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9A7" w:rsidRPr="00DC66F7" w:rsidRDefault="004C19A7"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DC66F7">
        <w:rPr>
          <w:rFonts w:ascii="Palatino Linotype" w:eastAsia="Palatino Linotype" w:hAnsi="Palatino Linotype" w:cs="Palatino Linotype"/>
          <w:b/>
          <w:color w:val="000000" w:themeColor="text1"/>
        </w:rPr>
        <w:t>de fecha cuatro</w:t>
      </w:r>
      <w:r w:rsidR="0008500E">
        <w:rPr>
          <w:rFonts w:ascii="Palatino Linotype" w:eastAsia="Palatino Linotype" w:hAnsi="Palatino Linotype" w:cs="Palatino Linotype"/>
          <w:b/>
          <w:color w:val="000000" w:themeColor="text1"/>
        </w:rPr>
        <w:t xml:space="preserve"> (04)</w:t>
      </w:r>
      <w:r w:rsidRPr="00DC66F7">
        <w:rPr>
          <w:rFonts w:ascii="Palatino Linotype" w:eastAsia="Palatino Linotype" w:hAnsi="Palatino Linotype" w:cs="Palatino Linotype"/>
          <w:b/>
          <w:color w:val="000000" w:themeColor="text1"/>
        </w:rPr>
        <w:t xml:space="preserve"> de junio de dos mil veinticinco</w:t>
      </w:r>
      <w:r w:rsidRPr="00DC66F7">
        <w:rPr>
          <w:rFonts w:ascii="Palatino Linotype" w:eastAsia="Palatino Linotype" w:hAnsi="Palatino Linotype" w:cs="Palatino Linotype"/>
          <w:color w:val="000000" w:themeColor="text1"/>
        </w:rPr>
        <w:t>.</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VISTO</w:t>
      </w:r>
      <w:r w:rsidRPr="00DC66F7">
        <w:rPr>
          <w:rFonts w:ascii="Palatino Linotype" w:eastAsia="Palatino Linotype" w:hAnsi="Palatino Linotype" w:cs="Palatino Linotype"/>
          <w:color w:val="000000" w:themeColor="text1"/>
        </w:rPr>
        <w:t xml:space="preserve"> los expedientes electrónicos formados con motivo de los recursos de revisión </w:t>
      </w:r>
      <w:r w:rsidRPr="00DC66F7">
        <w:rPr>
          <w:rFonts w:ascii="Palatino Linotype" w:eastAsia="Palatino Linotype" w:hAnsi="Palatino Linotype" w:cs="Palatino Linotype"/>
          <w:b/>
          <w:color w:val="000000" w:themeColor="text1"/>
        </w:rPr>
        <w:t xml:space="preserve">01358/INFOEM/IP/RR/2024, 01436/INFOEM/IP/RR/2024, 01440/INFOEM/IP/RR/2024, 01480/INFOEM/IP/RR/2024, 01481/INFOEM/IP/RR/2024, 01482/INFOEM/IP/RR/2024, 01553/INFOEM/IP/RR/2024, 01583/INFOEM/IP/RR/2024, 01587/INFOEM/IP/RR/2024, 01589/INFOEM/IP/RR/2024, 01613/INFOEM/IP/RR/2024, 01696/INFOEM/IP/RR/2024  y 01735/INFOEM/IP/RR/2024, </w:t>
      </w:r>
      <w:r w:rsidRPr="00DC66F7">
        <w:rPr>
          <w:rFonts w:ascii="Palatino Linotype" w:eastAsia="Palatino Linotype" w:hAnsi="Palatino Linotype" w:cs="Palatino Linotype"/>
          <w:color w:val="000000" w:themeColor="text1"/>
        </w:rPr>
        <w:t>promovido</w:t>
      </w:r>
      <w:r w:rsidR="006E353F"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por </w:t>
      </w:r>
      <w:r w:rsidRPr="00DC66F7">
        <w:rPr>
          <w:rFonts w:ascii="Palatino Linotype" w:eastAsia="Palatino Linotype" w:hAnsi="Palatino Linotype" w:cs="Palatino Linotype"/>
          <w:b/>
          <w:color w:val="000000" w:themeColor="text1"/>
        </w:rPr>
        <w:t>un usuario que no proporcionó nombre</w:t>
      </w:r>
      <w:r w:rsidRPr="00DC66F7">
        <w:rPr>
          <w:rFonts w:ascii="Palatino Linotype" w:eastAsia="Palatino Linotype" w:hAnsi="Palatino Linotype" w:cs="Palatino Linotype"/>
          <w:color w:val="000000" w:themeColor="text1"/>
        </w:rPr>
        <w:t xml:space="preserve">, en lo sucesivo el </w:t>
      </w:r>
      <w:r w:rsidRPr="00DC66F7">
        <w:rPr>
          <w:rFonts w:ascii="Palatino Linotype" w:eastAsia="Palatino Linotype" w:hAnsi="Palatino Linotype" w:cs="Palatino Linotype"/>
          <w:b/>
          <w:color w:val="000000" w:themeColor="text1"/>
        </w:rPr>
        <w:t>RECURRENTE</w:t>
      </w:r>
      <w:r w:rsidRPr="00DC66F7">
        <w:rPr>
          <w:rFonts w:ascii="Palatino Linotype" w:eastAsia="Palatino Linotype" w:hAnsi="Palatino Linotype" w:cs="Palatino Linotype"/>
          <w:color w:val="000000" w:themeColor="text1"/>
        </w:rPr>
        <w:t>, en contra de la</w:t>
      </w:r>
      <w:r w:rsidR="006E353F"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respuesta</w:t>
      </w:r>
      <w:r w:rsidR="006E353F"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del </w:t>
      </w:r>
      <w:r w:rsidRPr="00DC66F7">
        <w:rPr>
          <w:rFonts w:ascii="Palatino Linotype" w:eastAsia="Palatino Linotype" w:hAnsi="Palatino Linotype" w:cs="Palatino Linotype"/>
          <w:b/>
          <w:color w:val="000000" w:themeColor="text1"/>
        </w:rPr>
        <w:t xml:space="preserve">Ayuntamiento de Toluca, </w:t>
      </w:r>
      <w:r w:rsidRPr="00DC66F7">
        <w:rPr>
          <w:rFonts w:ascii="Palatino Linotype" w:eastAsia="Palatino Linotype" w:hAnsi="Palatino Linotype" w:cs="Palatino Linotype"/>
          <w:color w:val="000000" w:themeColor="text1"/>
        </w:rPr>
        <w:t>en adelante el</w:t>
      </w:r>
      <w:r w:rsidRPr="00DC66F7">
        <w:rPr>
          <w:rFonts w:ascii="Palatino Linotype" w:eastAsia="Palatino Linotype" w:hAnsi="Palatino Linotype" w:cs="Palatino Linotype"/>
          <w:b/>
          <w:color w:val="000000" w:themeColor="text1"/>
        </w:rPr>
        <w:t xml:space="preserve"> SUJETO OBLIGADO</w:t>
      </w:r>
      <w:r w:rsidRPr="00DC66F7">
        <w:rPr>
          <w:rFonts w:ascii="Palatino Linotype" w:eastAsia="Palatino Linotype" w:hAnsi="Palatino Linotype" w:cs="Palatino Linotype"/>
          <w:color w:val="000000" w:themeColor="text1"/>
        </w:rPr>
        <w:t>, por lo que se procede a dictar la presente resolución, con base en los siguientes:</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6E353F">
      <w:pPr>
        <w:keepNext/>
        <w:keepLines/>
        <w:spacing w:line="360" w:lineRule="auto"/>
        <w:jc w:val="center"/>
        <w:rPr>
          <w:rFonts w:ascii="Palatino Linotype" w:eastAsia="Palatino Linotype" w:hAnsi="Palatino Linotype" w:cs="Palatino Linotype"/>
          <w:b/>
          <w:color w:val="000000" w:themeColor="text1"/>
        </w:rPr>
      </w:pPr>
      <w:bookmarkStart w:id="0" w:name="_heading=h.gjdgxs" w:colFirst="0" w:colLast="0"/>
      <w:bookmarkEnd w:id="0"/>
      <w:r w:rsidRPr="00DC66F7">
        <w:rPr>
          <w:rFonts w:ascii="Palatino Linotype" w:eastAsia="Palatino Linotype" w:hAnsi="Palatino Linotype" w:cs="Palatino Linotype"/>
          <w:b/>
          <w:color w:val="000000" w:themeColor="text1"/>
        </w:rPr>
        <w:t>A N T E C E D E N T E S</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El </w:t>
      </w:r>
      <w:r w:rsidR="00EE3E6D" w:rsidRPr="00DC66F7">
        <w:rPr>
          <w:rFonts w:ascii="Palatino Linotype" w:eastAsia="Palatino Linotype" w:hAnsi="Palatino Linotype" w:cs="Palatino Linotype"/>
          <w:b/>
          <w:color w:val="000000" w:themeColor="text1"/>
        </w:rPr>
        <w:t>seis</w:t>
      </w:r>
      <w:r w:rsidR="00DA33DE" w:rsidRPr="00DC66F7">
        <w:rPr>
          <w:rFonts w:ascii="Palatino Linotype" w:eastAsia="Palatino Linotype" w:hAnsi="Palatino Linotype" w:cs="Palatino Linotype"/>
          <w:b/>
          <w:color w:val="000000" w:themeColor="text1"/>
        </w:rPr>
        <w:t xml:space="preserve"> y</w:t>
      </w:r>
      <w:r w:rsidR="00EA0C25" w:rsidRPr="00DC66F7">
        <w:rPr>
          <w:rFonts w:ascii="Palatino Linotype" w:eastAsia="Palatino Linotype" w:hAnsi="Palatino Linotype" w:cs="Palatino Linotype"/>
          <w:b/>
          <w:color w:val="000000" w:themeColor="text1"/>
        </w:rPr>
        <w:t xml:space="preserve"> dieciséis de diciembre de dos mil veinticuatro y</w:t>
      </w:r>
      <w:r w:rsidR="00EE3E6D" w:rsidRPr="00DC66F7">
        <w:rPr>
          <w:rFonts w:ascii="Palatino Linotype" w:eastAsia="Palatino Linotype" w:hAnsi="Palatino Linotype" w:cs="Palatino Linotype"/>
          <w:color w:val="000000" w:themeColor="text1"/>
        </w:rPr>
        <w:t xml:space="preserve"> </w:t>
      </w:r>
      <w:r w:rsidR="00EA0C25" w:rsidRPr="00DC66F7">
        <w:rPr>
          <w:rFonts w:ascii="Palatino Linotype" w:eastAsia="Palatino Linotype" w:hAnsi="Palatino Linotype" w:cs="Palatino Linotype"/>
          <w:b/>
          <w:color w:val="000000" w:themeColor="text1"/>
        </w:rPr>
        <w:t>trece, catorce</w:t>
      </w:r>
      <w:r w:rsidR="00EE3E6D" w:rsidRPr="00DC66F7">
        <w:rPr>
          <w:rFonts w:ascii="Palatino Linotype" w:eastAsia="Palatino Linotype" w:hAnsi="Palatino Linotype" w:cs="Palatino Linotype"/>
          <w:b/>
          <w:color w:val="000000" w:themeColor="text1"/>
        </w:rPr>
        <w:t>, veintiuno</w:t>
      </w:r>
      <w:r w:rsidR="00DA33DE" w:rsidRPr="00DC66F7">
        <w:rPr>
          <w:rFonts w:ascii="Palatino Linotype" w:eastAsia="Palatino Linotype" w:hAnsi="Palatino Linotype" w:cs="Palatino Linotype"/>
          <w:b/>
          <w:color w:val="000000" w:themeColor="text1"/>
        </w:rPr>
        <w:t xml:space="preserve"> y</w:t>
      </w:r>
      <w:r w:rsidR="00EE3E6D" w:rsidRPr="00DC66F7">
        <w:rPr>
          <w:rFonts w:ascii="Palatino Linotype" w:eastAsia="Palatino Linotype" w:hAnsi="Palatino Linotype" w:cs="Palatino Linotype"/>
          <w:b/>
          <w:color w:val="000000" w:themeColor="text1"/>
        </w:rPr>
        <w:t xml:space="preserve"> veinticuatro </w:t>
      </w:r>
      <w:r w:rsidRPr="00DC66F7">
        <w:rPr>
          <w:rFonts w:ascii="Palatino Linotype" w:eastAsia="Palatino Linotype" w:hAnsi="Palatino Linotype" w:cs="Palatino Linotype"/>
          <w:b/>
          <w:color w:val="000000" w:themeColor="text1"/>
        </w:rPr>
        <w:t>de enero de dos mil veinticinco</w:t>
      </w:r>
      <w:r w:rsidRPr="00DC66F7">
        <w:rPr>
          <w:rFonts w:ascii="Palatino Linotype" w:eastAsia="Palatino Linotype" w:hAnsi="Palatino Linotype" w:cs="Palatino Linotype"/>
          <w:color w:val="000000" w:themeColor="text1"/>
        </w:rPr>
        <w:t>, el</w:t>
      </w:r>
      <w:r w:rsidRPr="00DC66F7">
        <w:rPr>
          <w:rFonts w:ascii="Palatino Linotype" w:eastAsia="Palatino Linotype" w:hAnsi="Palatino Linotype" w:cs="Palatino Linotype"/>
          <w:b/>
          <w:color w:val="000000" w:themeColor="text1"/>
        </w:rPr>
        <w:t xml:space="preserve"> RECURRENTE </w:t>
      </w:r>
      <w:r w:rsidRPr="00DC66F7">
        <w:rPr>
          <w:rFonts w:ascii="Palatino Linotype" w:eastAsia="Palatino Linotype" w:hAnsi="Palatino Linotype" w:cs="Palatino Linotype"/>
          <w:color w:val="000000" w:themeColor="text1"/>
        </w:rPr>
        <w:t xml:space="preserve">presentó ante el </w:t>
      </w:r>
      <w:r w:rsidRPr="00DC66F7">
        <w:rPr>
          <w:rFonts w:ascii="Palatino Linotype" w:eastAsia="Palatino Linotype" w:hAnsi="Palatino Linotype" w:cs="Palatino Linotype"/>
          <w:b/>
          <w:color w:val="000000" w:themeColor="text1"/>
        </w:rPr>
        <w:t>SUJETO OBLIGADO,</w:t>
      </w:r>
      <w:r w:rsidRPr="00DC66F7">
        <w:rPr>
          <w:rFonts w:ascii="Palatino Linotype" w:eastAsia="Palatino Linotype" w:hAnsi="Palatino Linotype" w:cs="Palatino Linotype"/>
          <w:color w:val="000000" w:themeColor="text1"/>
        </w:rPr>
        <w:t xml:space="preserve"> a través de la Plataforma del Sistema de Acceso a la Información Mexiquense </w:t>
      </w:r>
      <w:r w:rsidRPr="00DC66F7">
        <w:rPr>
          <w:rFonts w:ascii="Palatino Linotype" w:eastAsia="Palatino Linotype" w:hAnsi="Palatino Linotype" w:cs="Palatino Linotype"/>
          <w:b/>
          <w:color w:val="000000" w:themeColor="text1"/>
        </w:rPr>
        <w:t>(SAIMEX),</w:t>
      </w:r>
      <w:r w:rsidRPr="00DC66F7">
        <w:rPr>
          <w:rFonts w:ascii="Palatino Linotype" w:eastAsia="Palatino Linotype" w:hAnsi="Palatino Linotype" w:cs="Palatino Linotype"/>
          <w:color w:val="000000" w:themeColor="text1"/>
        </w:rPr>
        <w:t xml:space="preserve"> las solicitudes de información pública </w:t>
      </w:r>
      <w:r w:rsidRPr="00DC66F7">
        <w:rPr>
          <w:rFonts w:ascii="Palatino Linotype" w:eastAsia="Palatino Linotype" w:hAnsi="Palatino Linotype" w:cs="Palatino Linotype"/>
          <w:b/>
          <w:bCs/>
          <w:color w:val="000000" w:themeColor="text1"/>
        </w:rPr>
        <w:t>00088/TOLUCA/IP/2025</w:t>
      </w:r>
      <w:r w:rsidRPr="00DC66F7">
        <w:rPr>
          <w:rFonts w:ascii="Palatino Linotype" w:eastAsia="Palatino Linotype" w:hAnsi="Palatino Linotype" w:cs="Palatino Linotype"/>
          <w:b/>
          <w:color w:val="000000" w:themeColor="text1"/>
        </w:rPr>
        <w:t xml:space="preserve">, </w:t>
      </w:r>
      <w:r w:rsidRPr="00DC66F7">
        <w:rPr>
          <w:rFonts w:ascii="Palatino Linotype" w:eastAsia="Palatino Linotype" w:hAnsi="Palatino Linotype" w:cs="Palatino Linotype"/>
          <w:b/>
          <w:bCs/>
          <w:color w:val="000000" w:themeColor="text1"/>
        </w:rPr>
        <w:t>00412/TOLUCA/IP/2025</w:t>
      </w:r>
      <w:r w:rsidRPr="00DC66F7">
        <w:rPr>
          <w:rFonts w:ascii="Palatino Linotype" w:eastAsia="Palatino Linotype" w:hAnsi="Palatino Linotype" w:cs="Palatino Linotype"/>
          <w:b/>
          <w:color w:val="000000" w:themeColor="text1"/>
        </w:rPr>
        <w:t xml:space="preserve">, </w:t>
      </w:r>
      <w:r w:rsidRPr="00DC66F7">
        <w:rPr>
          <w:rFonts w:ascii="Palatino Linotype" w:eastAsia="Palatino Linotype" w:hAnsi="Palatino Linotype" w:cs="Palatino Linotype"/>
          <w:b/>
          <w:bCs/>
          <w:color w:val="000000" w:themeColor="text1"/>
        </w:rPr>
        <w:t>00267/TOLUCA/IP/2025</w:t>
      </w:r>
      <w:r w:rsidRPr="00DC66F7">
        <w:rPr>
          <w:rFonts w:ascii="Palatino Linotype" w:eastAsia="Palatino Linotype" w:hAnsi="Palatino Linotype" w:cs="Palatino Linotype"/>
          <w:b/>
          <w:color w:val="000000" w:themeColor="text1"/>
        </w:rPr>
        <w:t xml:space="preserve">, </w:t>
      </w:r>
      <w:r w:rsidRPr="00DC66F7">
        <w:rPr>
          <w:rFonts w:ascii="Palatino Linotype" w:eastAsia="Palatino Linotype" w:hAnsi="Palatino Linotype" w:cs="Palatino Linotype"/>
          <w:b/>
          <w:bCs/>
          <w:color w:val="000000" w:themeColor="text1"/>
        </w:rPr>
        <w:t>00133/TOLUCA/IP/2025</w:t>
      </w:r>
      <w:r w:rsidRPr="00DC66F7">
        <w:rPr>
          <w:rFonts w:ascii="Palatino Linotype" w:eastAsia="Palatino Linotype" w:hAnsi="Palatino Linotype" w:cs="Palatino Linotype"/>
          <w:b/>
          <w:color w:val="000000" w:themeColor="text1"/>
        </w:rPr>
        <w:t xml:space="preserve">, </w:t>
      </w:r>
      <w:r w:rsidR="00EE3E6D" w:rsidRPr="00DC66F7">
        <w:rPr>
          <w:rFonts w:ascii="Palatino Linotype" w:eastAsia="Palatino Linotype" w:hAnsi="Palatino Linotype" w:cs="Palatino Linotype"/>
          <w:b/>
          <w:bCs/>
          <w:color w:val="000000" w:themeColor="text1"/>
        </w:rPr>
        <w:t>00132/TOLUCA/IP/2025</w:t>
      </w:r>
      <w:r w:rsidRPr="00DC66F7">
        <w:rPr>
          <w:rFonts w:ascii="Palatino Linotype" w:eastAsia="Palatino Linotype" w:hAnsi="Palatino Linotype" w:cs="Palatino Linotype"/>
          <w:b/>
          <w:color w:val="000000" w:themeColor="text1"/>
        </w:rPr>
        <w:t xml:space="preserve">, </w:t>
      </w:r>
      <w:r w:rsidR="00EE3E6D" w:rsidRPr="00DC66F7">
        <w:rPr>
          <w:rFonts w:ascii="Palatino Linotype" w:eastAsia="Palatino Linotype" w:hAnsi="Palatino Linotype" w:cs="Palatino Linotype"/>
          <w:b/>
          <w:bCs/>
          <w:color w:val="000000" w:themeColor="text1"/>
        </w:rPr>
        <w:t>00134/TOLUCA/IP/2025</w:t>
      </w:r>
      <w:r w:rsidRPr="00DC66F7">
        <w:rPr>
          <w:rFonts w:ascii="Palatino Linotype" w:eastAsia="Palatino Linotype" w:hAnsi="Palatino Linotype" w:cs="Palatino Linotype"/>
          <w:b/>
          <w:color w:val="000000" w:themeColor="text1"/>
        </w:rPr>
        <w:t xml:space="preserve">, </w:t>
      </w:r>
      <w:r w:rsidR="00EE3E6D" w:rsidRPr="00DC66F7">
        <w:rPr>
          <w:rFonts w:ascii="Palatino Linotype" w:eastAsia="Palatino Linotype" w:hAnsi="Palatino Linotype" w:cs="Palatino Linotype"/>
          <w:b/>
          <w:bCs/>
          <w:color w:val="000000" w:themeColor="text1"/>
        </w:rPr>
        <w:t>00487/TOLUCA/IP/2025</w:t>
      </w:r>
      <w:r w:rsidRPr="00DC66F7">
        <w:rPr>
          <w:rFonts w:ascii="Palatino Linotype" w:eastAsia="Palatino Linotype" w:hAnsi="Palatino Linotype" w:cs="Palatino Linotype"/>
          <w:b/>
          <w:color w:val="000000" w:themeColor="text1"/>
        </w:rPr>
        <w:t xml:space="preserve">, </w:t>
      </w:r>
      <w:r w:rsidR="00EE3E6D" w:rsidRPr="00DC66F7">
        <w:rPr>
          <w:rFonts w:ascii="Palatino Linotype" w:eastAsia="Palatino Linotype" w:hAnsi="Palatino Linotype" w:cs="Palatino Linotype"/>
          <w:b/>
          <w:bCs/>
          <w:color w:val="000000" w:themeColor="text1"/>
        </w:rPr>
        <w:t>03471/TOLUCA/IP/2024</w:t>
      </w:r>
      <w:r w:rsidRPr="00DC66F7">
        <w:rPr>
          <w:rFonts w:ascii="Palatino Linotype" w:eastAsia="Palatino Linotype" w:hAnsi="Palatino Linotype" w:cs="Palatino Linotype"/>
          <w:b/>
          <w:color w:val="000000" w:themeColor="text1"/>
        </w:rPr>
        <w:t xml:space="preserve">, </w:t>
      </w:r>
      <w:r w:rsidR="00EE3E6D" w:rsidRPr="00DC66F7">
        <w:rPr>
          <w:rFonts w:ascii="Palatino Linotype" w:eastAsia="Palatino Linotype" w:hAnsi="Palatino Linotype" w:cs="Palatino Linotype"/>
          <w:b/>
          <w:bCs/>
          <w:color w:val="000000" w:themeColor="text1"/>
        </w:rPr>
        <w:t>03420/TOLUCA/IP/2024</w:t>
      </w:r>
      <w:r w:rsidRPr="00DC66F7">
        <w:rPr>
          <w:rFonts w:ascii="Palatino Linotype" w:eastAsia="Palatino Linotype" w:hAnsi="Palatino Linotype" w:cs="Palatino Linotype"/>
          <w:b/>
          <w:color w:val="000000" w:themeColor="text1"/>
        </w:rPr>
        <w:t xml:space="preserve">, </w:t>
      </w:r>
      <w:r w:rsidR="00EE3E6D" w:rsidRPr="00DC66F7">
        <w:rPr>
          <w:rFonts w:ascii="Palatino Linotype" w:eastAsia="Palatino Linotype" w:hAnsi="Palatino Linotype" w:cs="Palatino Linotype"/>
          <w:b/>
          <w:bCs/>
          <w:color w:val="000000" w:themeColor="text1"/>
        </w:rPr>
        <w:t>03496/TOLUCA/IP/2024</w:t>
      </w:r>
      <w:r w:rsidRPr="00DC66F7">
        <w:rPr>
          <w:rFonts w:ascii="Palatino Linotype" w:eastAsia="Palatino Linotype" w:hAnsi="Palatino Linotype" w:cs="Palatino Linotype"/>
          <w:b/>
          <w:color w:val="000000" w:themeColor="text1"/>
        </w:rPr>
        <w:t xml:space="preserve">, </w:t>
      </w:r>
      <w:r w:rsidR="00EA0C25" w:rsidRPr="00DC66F7">
        <w:rPr>
          <w:rFonts w:ascii="Palatino Linotype" w:eastAsia="Palatino Linotype" w:hAnsi="Palatino Linotype" w:cs="Palatino Linotype"/>
          <w:b/>
          <w:bCs/>
          <w:color w:val="000000" w:themeColor="text1"/>
        </w:rPr>
        <w:lastRenderedPageBreak/>
        <w:t>03419/TOLUCA/IP/2024</w:t>
      </w:r>
      <w:r w:rsidRPr="00DC66F7">
        <w:rPr>
          <w:rFonts w:ascii="Palatino Linotype" w:eastAsia="Palatino Linotype" w:hAnsi="Palatino Linotype" w:cs="Palatino Linotype"/>
          <w:b/>
          <w:color w:val="000000" w:themeColor="text1"/>
        </w:rPr>
        <w:t xml:space="preserve">, </w:t>
      </w:r>
      <w:r w:rsidR="00EA0C25" w:rsidRPr="00DC66F7">
        <w:rPr>
          <w:rFonts w:ascii="Palatino Linotype" w:eastAsia="Palatino Linotype" w:hAnsi="Palatino Linotype" w:cs="Palatino Linotype"/>
          <w:b/>
          <w:bCs/>
          <w:color w:val="000000" w:themeColor="text1"/>
        </w:rPr>
        <w:t>00174/TOLUCA/IP/2025</w:t>
      </w:r>
      <w:r w:rsidRPr="00DC66F7">
        <w:rPr>
          <w:rFonts w:ascii="Palatino Linotype" w:eastAsia="Palatino Linotype" w:hAnsi="Palatino Linotype" w:cs="Palatino Linotype"/>
          <w:b/>
          <w:color w:val="000000" w:themeColor="text1"/>
        </w:rPr>
        <w:t xml:space="preserve"> y 00186/TEPOTZOT/IP/2024</w:t>
      </w:r>
      <w:r w:rsidRPr="00DC66F7">
        <w:rPr>
          <w:rFonts w:ascii="Palatino Linotype" w:eastAsia="Palatino Linotype" w:hAnsi="Palatino Linotype" w:cs="Palatino Linotype"/>
          <w:color w:val="000000" w:themeColor="text1"/>
        </w:rPr>
        <w:t>, en las que se solicitó:</w:t>
      </w:r>
    </w:p>
    <w:p w:rsidR="004C19A7" w:rsidRPr="00DC66F7" w:rsidRDefault="004C19A7" w:rsidP="0029715C">
      <w:pPr>
        <w:spacing w:line="360" w:lineRule="auto"/>
        <w:jc w:val="both"/>
        <w:rPr>
          <w:rFonts w:ascii="Palatino Linotype" w:eastAsia="Palatino Linotype" w:hAnsi="Palatino Linotype" w:cs="Palatino Linotype"/>
          <w:i/>
          <w:color w:val="000000" w:themeColor="text1"/>
        </w:rPr>
      </w:pP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00088/TOLUCA/IP/2025</w:t>
      </w:r>
      <w:r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 xml:space="preserve">“Se solicita los oficios firmados por el Director de seguridad pública en los últimos 6 meses”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00412/TOLUCA/IP/2025</w:t>
      </w:r>
      <w:r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 xml:space="preserve">“Los oficios Firmados por el Contralor, el Director de Responsabilidade y del area resolutoria de junio a diciembre 2023”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00267/TOLUCA/IP/2025</w:t>
      </w:r>
      <w:r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 xml:space="preserve">“Los oficios y memorandos firmados por todos el gabinete desde el presidente, directores. Coordinadores, titulares de enero 2025 a 14 de enero de 2025”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00133/TOLUCA/IP/2025</w:t>
      </w:r>
      <w:r w:rsidRPr="00DC66F7">
        <w:rPr>
          <w:rFonts w:ascii="Palatino Linotype" w:eastAsia="Palatino Linotype" w:hAnsi="Palatino Linotype" w:cs="Palatino Linotype"/>
          <w:b/>
          <w:color w:val="000000" w:themeColor="text1"/>
        </w:rPr>
        <w:t>:</w:t>
      </w:r>
    </w:p>
    <w:p w:rsidR="004C19A7" w:rsidRPr="00DC66F7" w:rsidRDefault="006C2A90"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365A39" w:rsidRPr="00DC66F7">
        <w:rPr>
          <w:rFonts w:ascii="Palatino Linotype" w:eastAsia="Palatino Linotype" w:hAnsi="Palatino Linotype" w:cs="Palatino Linotype"/>
          <w:i/>
          <w:color w:val="000000" w:themeColor="text1"/>
        </w:rPr>
        <w:t>Se solicitan todos los oficios firmados por el contralor en diciembre 2023</w:t>
      </w:r>
      <w:r w:rsidRPr="00DC66F7">
        <w:rPr>
          <w:rFonts w:ascii="Palatino Linotype" w:eastAsia="Palatino Linotype" w:hAnsi="Palatino Linotype" w:cs="Palatino Linotype"/>
          <w:i/>
          <w:color w:val="000000" w:themeColor="text1"/>
        </w:rPr>
        <w:t xml:space="preserve">” </w:t>
      </w:r>
      <w:r w:rsidR="004C19A7" w:rsidRPr="00DC66F7">
        <w:rPr>
          <w:rFonts w:ascii="Palatino Linotype" w:eastAsia="Palatino Linotype" w:hAnsi="Palatino Linotype" w:cs="Palatino Linotype"/>
          <w:i/>
          <w:color w:val="000000" w:themeColor="text1"/>
        </w:rPr>
        <w:t xml:space="preserve">(Sic)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E3E6D"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00132/TOLUCA/IP/2025</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E3E6D" w:rsidRPr="00DC66F7">
        <w:rPr>
          <w:rFonts w:ascii="Palatino Linotype" w:eastAsia="Palatino Linotype" w:hAnsi="Palatino Linotype" w:cs="Palatino Linotype"/>
          <w:i/>
          <w:color w:val="000000" w:themeColor="text1"/>
        </w:rPr>
        <w:t>Se solicitan todos los oficios firmados por el contralor en noviembre 2023</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E3E6D"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00134/TOLUCA/IP/2025</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E3E6D" w:rsidRPr="00DC66F7">
        <w:rPr>
          <w:rFonts w:ascii="Palatino Linotype" w:eastAsia="Palatino Linotype" w:hAnsi="Palatino Linotype" w:cs="Palatino Linotype"/>
          <w:i/>
          <w:color w:val="000000" w:themeColor="text1"/>
        </w:rPr>
        <w:t>Se solicitan todos los oficios firmados por el contralor en eneeon 2024</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E353F" w:rsidRPr="00DC66F7" w:rsidRDefault="006E353F"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E3E6D"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lastRenderedPageBreak/>
        <w:t>00487/TOLUCA/IP/2025</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E3E6D" w:rsidRPr="00DC66F7">
        <w:rPr>
          <w:rFonts w:ascii="Palatino Linotype" w:eastAsia="Palatino Linotype" w:hAnsi="Palatino Linotype" w:cs="Palatino Linotype"/>
          <w:i/>
          <w:color w:val="000000" w:themeColor="text1"/>
        </w:rPr>
        <w:t>Los oficios firmados por el Director de Medio Ambiente en durante 2024</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E3E6D"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03471/TOLUCA/IP/2024</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E3E6D" w:rsidRPr="00DC66F7">
        <w:rPr>
          <w:rFonts w:ascii="Palatino Linotype" w:eastAsia="Palatino Linotype" w:hAnsi="Palatino Linotype" w:cs="Palatino Linotype"/>
          <w:i/>
          <w:color w:val="000000" w:themeColor="text1"/>
        </w:rPr>
        <w:t>Solicito los oficios firmados por la segunda síndico en enero 2023</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E3E6D"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03420/TOLUCA/IP/2024</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E3E6D" w:rsidRPr="00DC66F7">
        <w:rPr>
          <w:rFonts w:ascii="Palatino Linotype" w:eastAsia="Palatino Linotype" w:hAnsi="Palatino Linotype" w:cs="Palatino Linotype"/>
          <w:i/>
          <w:color w:val="000000" w:themeColor="text1"/>
        </w:rPr>
        <w:t>Se solicitan los oficios firmados por la Directora de Derechos humanos desde que tomo el cargo a la fecha de la solicitud</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E3E6D"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03496/TOLUCA/IP/2024</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E3E6D" w:rsidRPr="00DC66F7">
        <w:rPr>
          <w:rFonts w:ascii="Palatino Linotype" w:eastAsia="Palatino Linotype" w:hAnsi="Palatino Linotype" w:cs="Palatino Linotype"/>
          <w:i/>
          <w:color w:val="000000" w:themeColor="text1"/>
        </w:rPr>
        <w:t>El presupuesto autorizado y ejercido por capitulo partida y dependencia o organismos</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A0C25"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03419/TOLUCA/IP/2024</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A0C25" w:rsidRPr="00DC66F7">
        <w:rPr>
          <w:rFonts w:ascii="Palatino Linotype" w:eastAsia="Palatino Linotype" w:hAnsi="Palatino Linotype" w:cs="Palatino Linotype"/>
          <w:i/>
          <w:color w:val="000000" w:themeColor="text1"/>
        </w:rPr>
        <w:t>Se solicita todos los oficios firmados por la Directora de Instituto de la Mujer de enero a diciembre de 2024</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A0C25"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00174/TOLUCA/IP/2025</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A0C25" w:rsidRPr="00DC66F7">
        <w:rPr>
          <w:rFonts w:ascii="Palatino Linotype" w:eastAsia="Palatino Linotype" w:hAnsi="Palatino Linotype" w:cs="Palatino Linotype"/>
          <w:i/>
          <w:color w:val="000000" w:themeColor="text1"/>
        </w:rPr>
        <w:t>Todos los oficios firmados por la Directora de recursos humanos en marzo 2024</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EA0C25"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bCs/>
          <w:color w:val="000000" w:themeColor="text1"/>
        </w:rPr>
        <w:t>00176/TOLUCA/IP/2025</w:t>
      </w:r>
      <w:r w:rsidR="004C19A7" w:rsidRPr="00DC66F7">
        <w:rPr>
          <w:rFonts w:ascii="Palatino Linotype" w:eastAsia="Palatino Linotype" w:hAnsi="Palatino Linotype" w:cs="Palatino Linotype"/>
          <w:b/>
          <w:color w:val="000000" w:themeColor="text1"/>
        </w:rPr>
        <w:t>:</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t>“</w:t>
      </w:r>
      <w:r w:rsidR="00EA0C25" w:rsidRPr="00DC66F7">
        <w:rPr>
          <w:rFonts w:ascii="Palatino Linotype" w:eastAsia="Palatino Linotype" w:hAnsi="Palatino Linotype" w:cs="Palatino Linotype"/>
          <w:i/>
          <w:color w:val="000000" w:themeColor="text1"/>
        </w:rPr>
        <w:t>Todos los oficios firmados por la Directora de recursos humanos en mayo 2024</w:t>
      </w:r>
      <w:r w:rsidRPr="00DC66F7">
        <w:rPr>
          <w:rFonts w:ascii="Palatino Linotype" w:eastAsia="Palatino Linotype" w:hAnsi="Palatino Linotype" w:cs="Palatino Linotype"/>
          <w:i/>
          <w:color w:val="000000" w:themeColor="text1"/>
        </w:rPr>
        <w:t xml:space="preserve">” (Sic) </w:t>
      </w:r>
    </w:p>
    <w:p w:rsidR="004C19A7"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lastRenderedPageBreak/>
        <w:t xml:space="preserve">Se hace constar que se señaló como modalidad de entrega de la información a través </w:t>
      </w:r>
      <w:r w:rsidR="00E30EEB" w:rsidRPr="00DC66F7">
        <w:rPr>
          <w:rFonts w:ascii="Palatino Linotype" w:eastAsia="Palatino Linotype" w:hAnsi="Palatino Linotype" w:cs="Palatino Linotype"/>
          <w:color w:val="000000" w:themeColor="text1"/>
        </w:rPr>
        <w:t xml:space="preserve">de </w:t>
      </w:r>
      <w:r w:rsidR="00E30EEB" w:rsidRPr="00DC66F7">
        <w:rPr>
          <w:rFonts w:ascii="Palatino Linotype" w:eastAsia="Palatino Linotype" w:hAnsi="Palatino Linotype" w:cs="Palatino Linotype"/>
          <w:b/>
          <w:color w:val="000000" w:themeColor="text1"/>
        </w:rPr>
        <w:t>SAIMEX</w:t>
      </w:r>
      <w:r w:rsidR="00E30EEB" w:rsidRPr="00DC66F7">
        <w:rPr>
          <w:rFonts w:ascii="Palatino Linotype" w:eastAsia="Palatino Linotype" w:hAnsi="Palatino Linotype" w:cs="Palatino Linotype"/>
          <w:color w:val="000000" w:themeColor="text1"/>
        </w:rPr>
        <w:t xml:space="preserve">. </w:t>
      </w:r>
      <w:r w:rsidRPr="00DC66F7">
        <w:rPr>
          <w:rFonts w:ascii="Palatino Linotype" w:eastAsia="Palatino Linotype" w:hAnsi="Palatino Linotype" w:cs="Palatino Linotype"/>
          <w:color w:val="000000" w:themeColor="text1"/>
        </w:rPr>
        <w:t xml:space="preserve"> </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El </w:t>
      </w:r>
      <w:r w:rsidR="003A17B9" w:rsidRPr="00DC66F7">
        <w:rPr>
          <w:rFonts w:ascii="Palatino Linotype" w:eastAsia="Palatino Linotype" w:hAnsi="Palatino Linotype" w:cs="Palatino Linotype"/>
          <w:b/>
          <w:color w:val="000000" w:themeColor="text1"/>
        </w:rPr>
        <w:t>nueve y diecisiete de diciembre de dos mil veinticuatro</w:t>
      </w:r>
      <w:r w:rsidR="003A17B9" w:rsidRPr="00DC66F7">
        <w:rPr>
          <w:rFonts w:ascii="Palatino Linotype" w:eastAsia="Palatino Linotype" w:hAnsi="Palatino Linotype" w:cs="Palatino Linotype"/>
          <w:color w:val="000000" w:themeColor="text1"/>
        </w:rPr>
        <w:t xml:space="preserve">, </w:t>
      </w:r>
      <w:r w:rsidR="00E30EEB" w:rsidRPr="00DC66F7">
        <w:rPr>
          <w:rFonts w:ascii="Palatino Linotype" w:eastAsia="Palatino Linotype" w:hAnsi="Palatino Linotype" w:cs="Palatino Linotype"/>
          <w:b/>
          <w:color w:val="000000" w:themeColor="text1"/>
        </w:rPr>
        <w:t>trece</w:t>
      </w:r>
      <w:r w:rsidR="00DA33DE" w:rsidRPr="00DC66F7">
        <w:rPr>
          <w:rFonts w:ascii="Palatino Linotype" w:eastAsia="Palatino Linotype" w:hAnsi="Palatino Linotype" w:cs="Palatino Linotype"/>
          <w:b/>
          <w:color w:val="000000" w:themeColor="text1"/>
        </w:rPr>
        <w:t>,</w:t>
      </w:r>
      <w:r w:rsidR="00365A39" w:rsidRPr="00DC66F7">
        <w:rPr>
          <w:rFonts w:ascii="Palatino Linotype" w:eastAsia="Palatino Linotype" w:hAnsi="Palatino Linotype" w:cs="Palatino Linotype"/>
          <w:b/>
          <w:color w:val="000000" w:themeColor="text1"/>
        </w:rPr>
        <w:t xml:space="preserve"> catorce,</w:t>
      </w:r>
      <w:r w:rsidR="00DA33DE" w:rsidRPr="00DC66F7">
        <w:rPr>
          <w:rFonts w:ascii="Palatino Linotype" w:eastAsia="Palatino Linotype" w:hAnsi="Palatino Linotype" w:cs="Palatino Linotype"/>
          <w:b/>
          <w:color w:val="000000" w:themeColor="text1"/>
        </w:rPr>
        <w:t xml:space="preserve"> </w:t>
      </w:r>
      <w:r w:rsidR="007D6D4C" w:rsidRPr="00DC66F7">
        <w:rPr>
          <w:rFonts w:ascii="Palatino Linotype" w:eastAsia="Palatino Linotype" w:hAnsi="Palatino Linotype" w:cs="Palatino Linotype"/>
          <w:b/>
          <w:color w:val="000000" w:themeColor="text1"/>
        </w:rPr>
        <w:t xml:space="preserve">dieciséis, </w:t>
      </w:r>
      <w:r w:rsidR="00DA33DE" w:rsidRPr="00DC66F7">
        <w:rPr>
          <w:rFonts w:ascii="Palatino Linotype" w:eastAsia="Palatino Linotype" w:hAnsi="Palatino Linotype" w:cs="Palatino Linotype"/>
          <w:b/>
          <w:color w:val="000000" w:themeColor="text1"/>
        </w:rPr>
        <w:t>veintidós</w:t>
      </w:r>
      <w:r w:rsidR="003A17B9" w:rsidRPr="00DC66F7">
        <w:rPr>
          <w:rFonts w:ascii="Palatino Linotype" w:eastAsia="Palatino Linotype" w:hAnsi="Palatino Linotype" w:cs="Palatino Linotype"/>
          <w:b/>
          <w:color w:val="000000" w:themeColor="text1"/>
        </w:rPr>
        <w:t xml:space="preserve"> y veintisiete </w:t>
      </w:r>
      <w:r w:rsidR="00E30EEB" w:rsidRPr="00DC66F7">
        <w:rPr>
          <w:rFonts w:ascii="Palatino Linotype" w:eastAsia="Palatino Linotype" w:hAnsi="Palatino Linotype" w:cs="Palatino Linotype"/>
          <w:b/>
          <w:color w:val="000000" w:themeColor="text1"/>
        </w:rPr>
        <w:t>de enero de dos mil veinticinco</w:t>
      </w:r>
      <w:r w:rsidR="00E30EEB" w:rsidRPr="00DC66F7">
        <w:rPr>
          <w:rFonts w:ascii="Palatino Linotype" w:eastAsia="Palatino Linotype" w:hAnsi="Palatino Linotype" w:cs="Palatino Linotype"/>
          <w:color w:val="000000" w:themeColor="text1"/>
        </w:rPr>
        <w:t xml:space="preserve">, se realizaron los </w:t>
      </w:r>
      <w:r w:rsidRPr="00DC66F7">
        <w:rPr>
          <w:rFonts w:ascii="Palatino Linotype" w:eastAsia="Palatino Linotype" w:hAnsi="Palatino Linotype" w:cs="Palatino Linotype"/>
          <w:color w:val="000000" w:themeColor="text1"/>
        </w:rPr>
        <w:t>requerimiento</w:t>
      </w:r>
      <w:r w:rsidR="00E30EEB"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w:t>
      </w:r>
      <w:r w:rsidR="00E30EEB" w:rsidRPr="00DC66F7">
        <w:rPr>
          <w:rFonts w:ascii="Palatino Linotype" w:eastAsia="Palatino Linotype" w:hAnsi="Palatino Linotype" w:cs="Palatino Linotype"/>
          <w:color w:val="000000" w:themeColor="text1"/>
        </w:rPr>
        <w:t>de información a los</w:t>
      </w:r>
      <w:r w:rsidRPr="00DC66F7">
        <w:rPr>
          <w:rFonts w:ascii="Palatino Linotype" w:eastAsia="Palatino Linotype" w:hAnsi="Palatino Linotype" w:cs="Palatino Linotype"/>
          <w:color w:val="000000" w:themeColor="text1"/>
        </w:rPr>
        <w:t xml:space="preserve"> servidor</w:t>
      </w:r>
      <w:r w:rsidR="00E30EEB" w:rsidRPr="00DC66F7">
        <w:rPr>
          <w:rFonts w:ascii="Palatino Linotype" w:eastAsia="Palatino Linotype" w:hAnsi="Palatino Linotype" w:cs="Palatino Linotype"/>
          <w:color w:val="000000" w:themeColor="text1"/>
        </w:rPr>
        <w:t>es</w:t>
      </w:r>
      <w:r w:rsidRPr="00DC66F7">
        <w:rPr>
          <w:rFonts w:ascii="Palatino Linotype" w:eastAsia="Palatino Linotype" w:hAnsi="Palatino Linotype" w:cs="Palatino Linotype"/>
          <w:color w:val="000000" w:themeColor="text1"/>
        </w:rPr>
        <w:t xml:space="preserve"> público</w:t>
      </w:r>
      <w:r w:rsidR="00E30EEB"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habilitado</w:t>
      </w:r>
      <w:r w:rsidR="00E30EEB" w:rsidRPr="00DC66F7">
        <w:rPr>
          <w:rFonts w:ascii="Palatino Linotype" w:eastAsia="Palatino Linotype" w:hAnsi="Palatino Linotype" w:cs="Palatino Linotype"/>
          <w:color w:val="000000" w:themeColor="text1"/>
        </w:rPr>
        <w:t>s correspondientes</w:t>
      </w:r>
      <w:r w:rsidRPr="00DC66F7">
        <w:rPr>
          <w:rFonts w:ascii="Palatino Linotype" w:eastAsia="Palatino Linotype" w:hAnsi="Palatino Linotype" w:cs="Palatino Linotype"/>
          <w:color w:val="000000" w:themeColor="text1"/>
        </w:rPr>
        <w:t xml:space="preserve">. </w:t>
      </w:r>
    </w:p>
    <w:p w:rsidR="007D6D4C" w:rsidRPr="00DC66F7" w:rsidRDefault="007D6D4C" w:rsidP="0029715C">
      <w:pPr>
        <w:pStyle w:val="Prrafodelista"/>
        <w:ind w:left="0"/>
        <w:jc w:val="both"/>
        <w:rPr>
          <w:rFonts w:ascii="Palatino Linotype" w:hAnsi="Palatino Linotype"/>
          <w:color w:val="000000" w:themeColor="text1"/>
          <w:sz w:val="24"/>
        </w:rPr>
      </w:pPr>
    </w:p>
    <w:p w:rsidR="007D6D4C" w:rsidRPr="00DC66F7" w:rsidRDefault="007D6D4C"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hAnsi="Palatino Linotype"/>
          <w:color w:val="000000" w:themeColor="text1"/>
        </w:rPr>
        <w:t xml:space="preserve">En los recursos de revisión </w:t>
      </w:r>
      <w:r w:rsidRPr="00DC66F7">
        <w:rPr>
          <w:rFonts w:ascii="Palatino Linotype" w:hAnsi="Palatino Linotype"/>
          <w:b/>
          <w:color w:val="000000" w:themeColor="text1"/>
        </w:rPr>
        <w:t>01440/INFOEM/IP/RR/2025</w:t>
      </w:r>
      <w:r w:rsidRPr="00DC66F7">
        <w:rPr>
          <w:rFonts w:ascii="Palatino Linotype" w:hAnsi="Palatino Linotype"/>
          <w:color w:val="000000" w:themeColor="text1"/>
        </w:rPr>
        <w:t xml:space="preserve">, </w:t>
      </w:r>
      <w:r w:rsidR="003A17B9" w:rsidRPr="00DC66F7">
        <w:rPr>
          <w:rFonts w:ascii="Palatino Linotype" w:hAnsi="Palatino Linotype"/>
          <w:b/>
          <w:color w:val="000000" w:themeColor="text1"/>
        </w:rPr>
        <w:t xml:space="preserve">01587/INFOEM/IP/RR/2025 y 01613/INFOEM/IP/RR/2025 </w:t>
      </w:r>
      <w:r w:rsidRPr="00DC66F7">
        <w:rPr>
          <w:rFonts w:ascii="Palatino Linotype" w:hAnsi="Palatino Linotype"/>
          <w:color w:val="000000" w:themeColor="text1"/>
        </w:rPr>
        <w:t xml:space="preserve">se notificaron prórrogas para emitir respuesta en fecha </w:t>
      </w:r>
      <w:r w:rsidRPr="00DC66F7">
        <w:rPr>
          <w:rFonts w:ascii="Palatino Linotype" w:hAnsi="Palatino Linotype"/>
          <w:b/>
          <w:color w:val="000000" w:themeColor="text1"/>
        </w:rPr>
        <w:t xml:space="preserve">cinco </w:t>
      </w:r>
      <w:r w:rsidR="003A17B9" w:rsidRPr="00DC66F7">
        <w:rPr>
          <w:rFonts w:ascii="Palatino Linotype" w:hAnsi="Palatino Linotype"/>
          <w:b/>
          <w:color w:val="000000" w:themeColor="text1"/>
        </w:rPr>
        <w:t xml:space="preserve">y diecisiete </w:t>
      </w:r>
      <w:r w:rsidRPr="00DC66F7">
        <w:rPr>
          <w:rFonts w:ascii="Palatino Linotype" w:hAnsi="Palatino Linotype"/>
          <w:b/>
          <w:color w:val="000000" w:themeColor="text1"/>
        </w:rPr>
        <w:t>de febrero de dos mil veinticinco</w:t>
      </w:r>
      <w:r w:rsidRPr="00DC66F7">
        <w:rPr>
          <w:rFonts w:ascii="Palatino Linotype" w:hAnsi="Palatino Linotype"/>
          <w:color w:val="000000" w:themeColor="text1"/>
        </w:rPr>
        <w:t>, en los siguientes términos:</w:t>
      </w:r>
    </w:p>
    <w:p w:rsidR="007D6D4C" w:rsidRPr="00DC66F7" w:rsidRDefault="007D6D4C" w:rsidP="0029715C">
      <w:pPr>
        <w:pStyle w:val="Prrafodelista"/>
        <w:ind w:left="0"/>
        <w:jc w:val="both"/>
        <w:rPr>
          <w:rFonts w:ascii="Palatino Linotype" w:hAnsi="Palatino Linotype"/>
          <w:color w:val="000000" w:themeColor="text1"/>
          <w:sz w:val="24"/>
        </w:rPr>
      </w:pPr>
    </w:p>
    <w:tbl>
      <w:tblPr>
        <w:tblpPr w:leftFromText="141" w:rightFromText="141" w:vertAnchor="text" w:horzAnchor="margin" w:tblpXSpec="center" w:tblpY="-53"/>
        <w:tblOverlap w:val="never"/>
        <w:tblW w:w="7725" w:type="dxa"/>
        <w:tblCellSpacing w:w="0" w:type="dxa"/>
        <w:tblCellMar>
          <w:left w:w="0" w:type="dxa"/>
          <w:right w:w="0" w:type="dxa"/>
        </w:tblCellMar>
        <w:tblLook w:val="04A0" w:firstRow="1" w:lastRow="0" w:firstColumn="1" w:lastColumn="0" w:noHBand="0" w:noVBand="1"/>
      </w:tblPr>
      <w:tblGrid>
        <w:gridCol w:w="7725"/>
      </w:tblGrid>
      <w:tr w:rsidR="00D32671" w:rsidRPr="00DC66F7" w:rsidTr="0008500E">
        <w:trPr>
          <w:trHeight w:val="173"/>
          <w:tblCellSpacing w:w="0" w:type="dxa"/>
        </w:trPr>
        <w:tc>
          <w:tcPr>
            <w:tcW w:w="0" w:type="auto"/>
            <w:vAlign w:val="center"/>
            <w:hideMark/>
          </w:tcPr>
          <w:p w:rsidR="007D6D4C" w:rsidRPr="00DC66F7" w:rsidRDefault="007D6D4C" w:rsidP="0008500E">
            <w:pPr>
              <w:spacing w:line="276" w:lineRule="auto"/>
              <w:jc w:val="both"/>
              <w:rPr>
                <w:rFonts w:ascii="Palatino Linotype" w:hAnsi="Palatino Linotype"/>
                <w:i/>
                <w:color w:val="000000" w:themeColor="text1"/>
              </w:rPr>
            </w:pPr>
            <w:r w:rsidRPr="00DC66F7">
              <w:rPr>
                <w:rFonts w:ascii="Palatino Linotype" w:hAnsi="Palatino Linotype"/>
                <w:i/>
                <w:color w:val="000000" w:themeColor="text1"/>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D32671" w:rsidRPr="00DC66F7" w:rsidTr="0008500E">
        <w:trPr>
          <w:trHeight w:val="434"/>
          <w:tblCellSpacing w:w="0" w:type="dxa"/>
        </w:trPr>
        <w:tc>
          <w:tcPr>
            <w:tcW w:w="0" w:type="auto"/>
            <w:vAlign w:val="center"/>
            <w:hideMark/>
          </w:tcPr>
          <w:p w:rsidR="007D6D4C" w:rsidRPr="00DC66F7" w:rsidRDefault="007D6D4C" w:rsidP="0008500E">
            <w:pPr>
              <w:spacing w:line="276" w:lineRule="auto"/>
              <w:jc w:val="both"/>
              <w:rPr>
                <w:rFonts w:ascii="Palatino Linotype" w:hAnsi="Palatino Linotype"/>
                <w:i/>
                <w:color w:val="000000" w:themeColor="text1"/>
              </w:rPr>
            </w:pPr>
          </w:p>
        </w:tc>
      </w:tr>
      <w:tr w:rsidR="00D32671" w:rsidRPr="00DC66F7" w:rsidTr="0008500E">
        <w:trPr>
          <w:trHeight w:val="2581"/>
          <w:tblCellSpacing w:w="0" w:type="dxa"/>
        </w:trPr>
        <w:tc>
          <w:tcPr>
            <w:tcW w:w="0" w:type="auto"/>
            <w:vAlign w:val="center"/>
            <w:hideMark/>
          </w:tcPr>
          <w:p w:rsidR="007D6D4C" w:rsidRPr="00DC66F7" w:rsidRDefault="007D6D4C" w:rsidP="0008500E">
            <w:pPr>
              <w:spacing w:line="276" w:lineRule="auto"/>
              <w:jc w:val="both"/>
              <w:rPr>
                <w:rFonts w:ascii="Palatino Linotype" w:hAnsi="Palatino Linotype"/>
                <w:i/>
                <w:color w:val="000000" w:themeColor="text1"/>
              </w:rPr>
            </w:pPr>
            <w:r w:rsidRPr="00DC66F7">
              <w:rPr>
                <w:rFonts w:ascii="Palatino Linotype" w:hAnsi="Palatino Linotype"/>
                <w:i/>
                <w:color w:val="000000" w:themeColor="text1"/>
              </w:rPr>
              <w:t xml:space="preserve">Con fundamento en lo señalado en el artículo 163 de la Ley de Transparencia y Acceso a la Información Pública del Estado de México y Municipios, se solicitó prórroga por siete días hábiles más, para dar atención a la solicitud de información registrada con número …, recibida a través del Sistema de Acceso a la Información Mexiquense (SAIMEX), misma que fue procedente, quedando bajo el acuerdo </w:t>
            </w:r>
            <w:r w:rsidR="003A17B9" w:rsidRPr="00DC66F7">
              <w:rPr>
                <w:rFonts w:ascii="Palatino Linotype" w:hAnsi="Palatino Linotype"/>
                <w:i/>
                <w:color w:val="000000" w:themeColor="text1"/>
              </w:rPr>
              <w:t>..</w:t>
            </w:r>
            <w:r w:rsidRPr="00DC66F7">
              <w:rPr>
                <w:rFonts w:ascii="Palatino Linotype" w:hAnsi="Palatino Linotype"/>
                <w:i/>
                <w:color w:val="000000" w:themeColor="text1"/>
              </w:rPr>
              <w:t>., en la Visgésima Segunda Sesión Extraordinaria 2025 del Comité de Transparencia del Municipio de Toluca, Administración 2025- 2027, de fecha 31/01/2025, lo anterior, en razón de que se continua con la búsqueda de información dentro de los archivos que obran en esta unidad administrativa.”</w:t>
            </w:r>
          </w:p>
        </w:tc>
      </w:tr>
    </w:tbl>
    <w:p w:rsidR="00365A39" w:rsidRPr="00DC66F7" w:rsidRDefault="00365A39" w:rsidP="0029715C">
      <w:pPr>
        <w:pBdr>
          <w:top w:val="nil"/>
          <w:left w:val="nil"/>
          <w:bottom w:val="nil"/>
          <w:right w:val="nil"/>
          <w:between w:val="nil"/>
        </w:pBdr>
        <w:jc w:val="both"/>
        <w:rPr>
          <w:rFonts w:ascii="Palatino Linotype" w:eastAsia="Palatino Linotype" w:hAnsi="Palatino Linotype" w:cs="Palatino Linotype"/>
          <w:color w:val="000000" w:themeColor="text1"/>
        </w:rPr>
      </w:pPr>
    </w:p>
    <w:p w:rsidR="00365A39" w:rsidRPr="00DC66F7" w:rsidRDefault="00365A39" w:rsidP="0029715C">
      <w:pPr>
        <w:jc w:val="both"/>
        <w:rPr>
          <w:rFonts w:ascii="Palatino Linotype" w:eastAsia="Palatino Linotype" w:hAnsi="Palatino Linotype" w:cs="Palatino Linotype"/>
          <w:color w:val="000000" w:themeColor="text1"/>
        </w:rPr>
      </w:pPr>
    </w:p>
    <w:p w:rsidR="00365A39" w:rsidRPr="00DC66F7" w:rsidRDefault="00365A39" w:rsidP="0029715C">
      <w:pPr>
        <w:jc w:val="both"/>
        <w:rPr>
          <w:rFonts w:ascii="Palatino Linotype" w:eastAsia="Palatino Linotype" w:hAnsi="Palatino Linotype" w:cs="Palatino Linotype"/>
          <w:color w:val="000000" w:themeColor="text1"/>
        </w:rPr>
      </w:pPr>
    </w:p>
    <w:p w:rsidR="00365A39" w:rsidRPr="00DC66F7" w:rsidRDefault="00365A39" w:rsidP="0029715C">
      <w:pPr>
        <w:jc w:val="both"/>
        <w:rPr>
          <w:rFonts w:ascii="Palatino Linotype" w:eastAsia="Palatino Linotype" w:hAnsi="Palatino Linotype" w:cs="Palatino Linotype"/>
          <w:color w:val="000000" w:themeColor="text1"/>
        </w:rPr>
      </w:pPr>
    </w:p>
    <w:p w:rsidR="00365A39" w:rsidRPr="00DC66F7" w:rsidRDefault="00365A39" w:rsidP="0029715C">
      <w:pPr>
        <w:jc w:val="both"/>
        <w:rPr>
          <w:rFonts w:ascii="Palatino Linotype" w:eastAsia="Palatino Linotype" w:hAnsi="Palatino Linotype" w:cs="Palatino Linotype"/>
          <w:color w:val="000000" w:themeColor="text1"/>
        </w:rPr>
      </w:pPr>
    </w:p>
    <w:p w:rsidR="00365A39" w:rsidRPr="00DC66F7" w:rsidRDefault="00365A39" w:rsidP="0029715C">
      <w:pPr>
        <w:pBdr>
          <w:top w:val="nil"/>
          <w:left w:val="nil"/>
          <w:bottom w:val="nil"/>
          <w:right w:val="nil"/>
          <w:between w:val="nil"/>
        </w:pBdr>
        <w:jc w:val="both"/>
        <w:rPr>
          <w:rFonts w:ascii="Palatino Linotype" w:eastAsia="Palatino Linotype" w:hAnsi="Palatino Linotype" w:cs="Palatino Linotype"/>
          <w:color w:val="000000" w:themeColor="text1"/>
        </w:rPr>
      </w:pPr>
    </w:p>
    <w:p w:rsidR="004C19A7" w:rsidRPr="00DC66F7" w:rsidRDefault="00365A39" w:rsidP="0029715C">
      <w:pPr>
        <w:pBdr>
          <w:top w:val="nil"/>
          <w:left w:val="nil"/>
          <w:bottom w:val="nil"/>
          <w:right w:val="nil"/>
          <w:between w:val="nil"/>
        </w:pBdr>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br w:type="textWrapping" w:clear="all"/>
      </w: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lastRenderedPageBreak/>
        <w:t xml:space="preserve">El </w:t>
      </w:r>
      <w:r w:rsidR="003A17B9" w:rsidRPr="00DC66F7">
        <w:rPr>
          <w:rFonts w:ascii="Palatino Linotype" w:eastAsia="Palatino Linotype" w:hAnsi="Palatino Linotype" w:cs="Palatino Linotype"/>
          <w:b/>
          <w:color w:val="000000" w:themeColor="text1"/>
        </w:rPr>
        <w:t>veintisiete y veintiocho de enero</w:t>
      </w:r>
      <w:r w:rsidR="003A17B9" w:rsidRPr="00DC66F7">
        <w:rPr>
          <w:rFonts w:ascii="Palatino Linotype" w:eastAsia="Palatino Linotype" w:hAnsi="Palatino Linotype" w:cs="Palatino Linotype"/>
          <w:color w:val="000000" w:themeColor="text1"/>
        </w:rPr>
        <w:t xml:space="preserve">, </w:t>
      </w:r>
      <w:r w:rsidR="00E30EEB" w:rsidRPr="00DC66F7">
        <w:rPr>
          <w:rFonts w:ascii="Palatino Linotype" w:eastAsia="Palatino Linotype" w:hAnsi="Palatino Linotype" w:cs="Palatino Linotype"/>
          <w:b/>
          <w:color w:val="000000" w:themeColor="text1"/>
        </w:rPr>
        <w:t>cinco</w:t>
      </w:r>
      <w:r w:rsidR="00DA33DE" w:rsidRPr="00DC66F7">
        <w:rPr>
          <w:rFonts w:ascii="Palatino Linotype" w:eastAsia="Palatino Linotype" w:hAnsi="Palatino Linotype" w:cs="Palatino Linotype"/>
          <w:b/>
          <w:color w:val="000000" w:themeColor="text1"/>
        </w:rPr>
        <w:t>, doce</w:t>
      </w:r>
      <w:r w:rsidR="007D6D4C" w:rsidRPr="00DC66F7">
        <w:rPr>
          <w:rFonts w:ascii="Palatino Linotype" w:eastAsia="Palatino Linotype" w:hAnsi="Palatino Linotype" w:cs="Palatino Linotype"/>
          <w:b/>
          <w:color w:val="000000" w:themeColor="text1"/>
        </w:rPr>
        <w:t>, catorce</w:t>
      </w:r>
      <w:r w:rsidR="003A17B9" w:rsidRPr="00DC66F7">
        <w:rPr>
          <w:rFonts w:ascii="Palatino Linotype" w:eastAsia="Palatino Linotype" w:hAnsi="Palatino Linotype" w:cs="Palatino Linotype"/>
          <w:b/>
          <w:color w:val="000000" w:themeColor="text1"/>
        </w:rPr>
        <w:t>, diecisiete</w:t>
      </w:r>
      <w:r w:rsidR="00E30EEB" w:rsidRPr="00DC66F7">
        <w:rPr>
          <w:rFonts w:ascii="Palatino Linotype" w:eastAsia="Palatino Linotype" w:hAnsi="Palatino Linotype" w:cs="Palatino Linotype"/>
          <w:b/>
          <w:color w:val="000000" w:themeColor="text1"/>
        </w:rPr>
        <w:t xml:space="preserve"> de febrero de dos mil veinticinco</w:t>
      </w:r>
      <w:r w:rsidRPr="00DC66F7">
        <w:rPr>
          <w:rFonts w:ascii="Palatino Linotype" w:eastAsia="Palatino Linotype" w:hAnsi="Palatino Linotype" w:cs="Palatino Linotype"/>
          <w:b/>
          <w:color w:val="000000" w:themeColor="text1"/>
        </w:rPr>
        <w:t xml:space="preserve">, </w:t>
      </w:r>
      <w:r w:rsidRPr="00DC66F7">
        <w:rPr>
          <w:rFonts w:ascii="Palatino Linotype" w:eastAsia="Palatino Linotype" w:hAnsi="Palatino Linotype" w:cs="Palatino Linotype"/>
          <w:color w:val="000000" w:themeColor="text1"/>
        </w:rPr>
        <w:t xml:space="preserve">el </w:t>
      </w:r>
      <w:r w:rsidRPr="00DC66F7">
        <w:rPr>
          <w:rFonts w:ascii="Palatino Linotype" w:eastAsia="Palatino Linotype" w:hAnsi="Palatino Linotype" w:cs="Palatino Linotype"/>
          <w:b/>
          <w:color w:val="000000" w:themeColor="text1"/>
        </w:rPr>
        <w:t>SUJETO OBLIGADO</w:t>
      </w:r>
      <w:r w:rsidRPr="00DC66F7">
        <w:rPr>
          <w:rFonts w:ascii="Palatino Linotype" w:eastAsia="Palatino Linotype" w:hAnsi="Palatino Linotype" w:cs="Palatino Linotype"/>
          <w:b/>
          <w:i/>
          <w:color w:val="000000" w:themeColor="text1"/>
        </w:rPr>
        <w:t xml:space="preserve"> </w:t>
      </w:r>
      <w:r w:rsidRPr="00DC66F7">
        <w:rPr>
          <w:rFonts w:ascii="Palatino Linotype" w:eastAsia="Palatino Linotype" w:hAnsi="Palatino Linotype" w:cs="Palatino Linotype"/>
          <w:color w:val="000000" w:themeColor="text1"/>
        </w:rPr>
        <w:t>dio respuesta a la</w:t>
      </w:r>
      <w:r w:rsidR="00DA33DE"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solicitud</w:t>
      </w:r>
      <w:r w:rsidR="00DA33DE" w:rsidRPr="00DC66F7">
        <w:rPr>
          <w:rFonts w:ascii="Palatino Linotype" w:eastAsia="Palatino Linotype" w:hAnsi="Palatino Linotype" w:cs="Palatino Linotype"/>
          <w:color w:val="000000" w:themeColor="text1"/>
        </w:rPr>
        <w:t>es</w:t>
      </w:r>
      <w:r w:rsidRPr="00DC66F7">
        <w:rPr>
          <w:rFonts w:ascii="Palatino Linotype" w:eastAsia="Palatino Linotype" w:hAnsi="Palatino Linotype" w:cs="Palatino Linotype"/>
          <w:color w:val="000000" w:themeColor="text1"/>
        </w:rPr>
        <w:t xml:space="preserve"> de información, en los siguientes términos:</w:t>
      </w:r>
    </w:p>
    <w:p w:rsidR="004C19A7" w:rsidRPr="00DC66F7" w:rsidRDefault="004C19A7" w:rsidP="0029715C">
      <w:pPr>
        <w:spacing w:line="360" w:lineRule="auto"/>
        <w:jc w:val="both"/>
        <w:rPr>
          <w:rFonts w:ascii="Palatino Linotype" w:eastAsia="Palatino Linotype" w:hAnsi="Palatino Linotype" w:cs="Palatino Linotype"/>
          <w:i/>
          <w:color w:val="000000" w:themeColor="text1"/>
        </w:rPr>
      </w:pPr>
    </w:p>
    <w:p w:rsidR="004C19A7" w:rsidRPr="00DC66F7" w:rsidRDefault="00DA33DE"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 xml:space="preserve">00088/TOLUCA/IP/2025 </w:t>
      </w:r>
      <w:r w:rsidR="00E30EEB" w:rsidRPr="00DC66F7">
        <w:rPr>
          <w:rFonts w:ascii="Palatino Linotype" w:eastAsia="Palatino Linotype" w:hAnsi="Palatino Linotype" w:cs="Palatino Linotype"/>
          <w:b/>
          <w:color w:val="000000" w:themeColor="text1"/>
          <w:sz w:val="24"/>
        </w:rPr>
        <w:t>- 01358/INFOEM/IP/RR/2025</w:t>
      </w:r>
      <w:r w:rsidR="004C19A7" w:rsidRPr="00DC66F7">
        <w:rPr>
          <w:rFonts w:ascii="Palatino Linotype" w:eastAsia="Palatino Linotype" w:hAnsi="Palatino Linotype" w:cs="Palatino Linotype"/>
          <w:b/>
          <w:color w:val="000000" w:themeColor="text1"/>
          <w:sz w:val="24"/>
        </w:rPr>
        <w:t>:</w:t>
      </w:r>
    </w:p>
    <w:tbl>
      <w:tblPr>
        <w:tblW w:w="7950" w:type="dxa"/>
        <w:jc w:val="center"/>
        <w:tblCellSpacing w:w="0" w:type="dxa"/>
        <w:tblCellMar>
          <w:left w:w="0" w:type="dxa"/>
          <w:right w:w="0" w:type="dxa"/>
        </w:tblCellMar>
        <w:tblLook w:val="04A0" w:firstRow="1" w:lastRow="0" w:firstColumn="1" w:lastColumn="0" w:noHBand="0" w:noVBand="1"/>
      </w:tblPr>
      <w:tblGrid>
        <w:gridCol w:w="7950"/>
      </w:tblGrid>
      <w:tr w:rsidR="00D32671" w:rsidRPr="00DC66F7" w:rsidTr="00DA33DE">
        <w:trPr>
          <w:trHeight w:val="331"/>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05 de Febrero de 2025</w:t>
            </w:r>
          </w:p>
        </w:tc>
      </w:tr>
      <w:tr w:rsidR="00D32671" w:rsidRPr="00DC66F7" w:rsidTr="00DA33DE">
        <w:trPr>
          <w:trHeight w:val="331"/>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DA33DE">
        <w:trPr>
          <w:trHeight w:val="331"/>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00088/TOLUCA/IP/2025</w:t>
            </w:r>
          </w:p>
        </w:tc>
      </w:tr>
      <w:tr w:rsidR="00D32671" w:rsidRPr="00DC66F7" w:rsidTr="00DA33DE">
        <w:trPr>
          <w:trHeight w:val="496"/>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65"/>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DA33DE">
        <w:trPr>
          <w:trHeight w:val="414"/>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65"/>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00088/TOLUCA/IP/2025, me permito adjuntar al presente la respuesta correspondiente. Sin más por el momento, reciba un saludo.</w:t>
            </w:r>
          </w:p>
        </w:tc>
      </w:tr>
      <w:tr w:rsidR="00D32671" w:rsidRPr="00DC66F7" w:rsidTr="00DA33DE">
        <w:trPr>
          <w:trHeight w:val="414"/>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65"/>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65"/>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65"/>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DA33DE">
        <w:trPr>
          <w:trHeight w:val="248"/>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A33DE" w:rsidRPr="00DC66F7" w:rsidTr="00DA33DE">
        <w:trPr>
          <w:trHeight w:val="165"/>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4C19A7" w:rsidRPr="00DC66F7" w:rsidRDefault="004C19A7" w:rsidP="0029715C">
      <w:pPr>
        <w:jc w:val="both"/>
        <w:rPr>
          <w:rFonts w:ascii="Palatino Linotype" w:eastAsia="Palatino Linotype" w:hAnsi="Palatino Linotype" w:cs="Palatino Linotype"/>
          <w:i/>
          <w:color w:val="000000" w:themeColor="text1"/>
        </w:rPr>
      </w:pPr>
    </w:p>
    <w:p w:rsidR="004C19A7" w:rsidRPr="00DC66F7" w:rsidRDefault="004C19A7" w:rsidP="0029715C">
      <w:pPr>
        <w:jc w:val="both"/>
        <w:rPr>
          <w:rFonts w:ascii="Palatino Linotype" w:eastAsia="Palatino Linotype" w:hAnsi="Palatino Linotype" w:cs="Palatino Linotype"/>
          <w:b/>
          <w:color w:val="000000" w:themeColor="text1"/>
        </w:rPr>
      </w:pPr>
    </w:p>
    <w:p w:rsidR="00DA33DE" w:rsidRPr="00DC66F7" w:rsidRDefault="004C19A7"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DA33DE" w:rsidRPr="00DC66F7">
        <w:rPr>
          <w:rFonts w:ascii="Palatino Linotype" w:eastAsia="Palatino Linotype" w:hAnsi="Palatino Linotype" w:cs="Palatino Linotype"/>
          <w:color w:val="000000" w:themeColor="text1"/>
        </w:rPr>
        <w:t xml:space="preserve">adjuntaron los archivos que se describen enseguida: </w:t>
      </w:r>
    </w:p>
    <w:p w:rsidR="00DA33DE" w:rsidRPr="00DC66F7" w:rsidRDefault="00DA33DE" w:rsidP="0029715C">
      <w:pPr>
        <w:pStyle w:val="Prrafodelista"/>
        <w:numPr>
          <w:ilvl w:val="0"/>
          <w:numId w:val="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b/>
          <w:color w:val="000000" w:themeColor="text1"/>
          <w:sz w:val="24"/>
        </w:rPr>
        <w:t>RESPUESTA 0088. 2025 (1).pdf</w:t>
      </w:r>
      <w:r w:rsidRPr="00DC66F7">
        <w:rPr>
          <w:rFonts w:ascii="Palatino Linotype" w:eastAsia="Palatino Linotype" w:hAnsi="Palatino Linotype" w:cs="Palatino Linotype"/>
          <w:color w:val="000000" w:themeColor="text1"/>
          <w:sz w:val="24"/>
        </w:rPr>
        <w:t xml:space="preserve">: oficio de respuesta suscrito por el Titular de la Unidad de Transparencia, en el que señaló </w:t>
      </w:r>
      <w:r w:rsidRPr="00DC66F7">
        <w:rPr>
          <w:rFonts w:ascii="Palatino Linotype" w:eastAsia="Palatino Linotype" w:hAnsi="Palatino Linotype" w:cs="Palatino Linotype"/>
          <w:i/>
          <w:color w:val="000000" w:themeColor="text1"/>
          <w:sz w:val="24"/>
        </w:rPr>
        <w:t>“…hago de su conocimiento que la Dirección General de Seguridad Pública y Protección Ciudadana y Servidor Público Habilitado informó que se entrega la información versión pública en el Acta CT/SE/34/01/2025 en la Trigésima Cuarta Sesión Extraordinaria, de fecha veintisiete de enero del año dos mil veinticinco.”</w:t>
      </w:r>
    </w:p>
    <w:p w:rsidR="004C19A7" w:rsidRPr="00DC66F7" w:rsidRDefault="00DA33DE" w:rsidP="0029715C">
      <w:pPr>
        <w:pStyle w:val="Prrafodelista"/>
        <w:numPr>
          <w:ilvl w:val="0"/>
          <w:numId w:val="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b/>
          <w:color w:val="000000" w:themeColor="text1"/>
          <w:sz w:val="24"/>
        </w:rPr>
        <w:lastRenderedPageBreak/>
        <w:t>ACTA DE LA TRIGÉSIMA CUARTA SESIÓN EXTRAORDINARIA 2025.pdf</w:t>
      </w:r>
      <w:r w:rsidRPr="00DC66F7">
        <w:rPr>
          <w:rFonts w:ascii="Palatino Linotype" w:eastAsia="Palatino Linotype" w:hAnsi="Palatino Linotype" w:cs="Palatino Linotype"/>
          <w:color w:val="000000" w:themeColor="text1"/>
          <w:sz w:val="24"/>
        </w:rPr>
        <w:t xml:space="preserve">: Acta de la Trigésima cuarta sesión extraordinaria del comité de transparencia, en la que se clasificó la información solicitada como reservada por un periodo de tres años. </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E30EEB" w:rsidRPr="00DC66F7" w:rsidRDefault="00DA33DE"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 xml:space="preserve">00412/TOLUCA/IP/2025 </w:t>
      </w:r>
      <w:r w:rsidR="00E30EEB" w:rsidRPr="00DC66F7">
        <w:rPr>
          <w:rFonts w:ascii="Palatino Linotype" w:eastAsia="Palatino Linotype" w:hAnsi="Palatino Linotype" w:cs="Palatino Linotype"/>
          <w:b/>
          <w:color w:val="000000" w:themeColor="text1"/>
          <w:sz w:val="24"/>
        </w:rPr>
        <w:t>- 01</w:t>
      </w:r>
      <w:r w:rsidRPr="00DC66F7">
        <w:rPr>
          <w:rFonts w:ascii="Palatino Linotype" w:eastAsia="Palatino Linotype" w:hAnsi="Palatino Linotype" w:cs="Palatino Linotype"/>
          <w:b/>
          <w:color w:val="000000" w:themeColor="text1"/>
          <w:sz w:val="24"/>
        </w:rPr>
        <w:t>436</w:t>
      </w:r>
      <w:r w:rsidR="00E30EEB" w:rsidRPr="00DC66F7">
        <w:rPr>
          <w:rFonts w:ascii="Palatino Linotype" w:eastAsia="Palatino Linotype" w:hAnsi="Palatino Linotype" w:cs="Palatino Linotype"/>
          <w:b/>
          <w:color w:val="000000" w:themeColor="text1"/>
          <w:sz w:val="24"/>
        </w:rPr>
        <w:t>/INFOEM/IP/RR/2025:</w:t>
      </w:r>
    </w:p>
    <w:tbl>
      <w:tblPr>
        <w:tblW w:w="7218" w:type="dxa"/>
        <w:jc w:val="center"/>
        <w:tblCellSpacing w:w="0" w:type="dxa"/>
        <w:tblCellMar>
          <w:left w:w="0" w:type="dxa"/>
          <w:right w:w="0" w:type="dxa"/>
        </w:tblCellMar>
        <w:tblLook w:val="04A0" w:firstRow="1" w:lastRow="0" w:firstColumn="1" w:lastColumn="0" w:noHBand="0" w:noVBand="1"/>
      </w:tblPr>
      <w:tblGrid>
        <w:gridCol w:w="7218"/>
      </w:tblGrid>
      <w:tr w:rsidR="00D32671" w:rsidRPr="00DC66F7" w:rsidTr="00DA33DE">
        <w:trPr>
          <w:trHeight w:val="301"/>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12 de Febrero de 2025</w:t>
            </w:r>
          </w:p>
        </w:tc>
      </w:tr>
      <w:tr w:rsidR="00D32671" w:rsidRPr="00DC66F7" w:rsidTr="00DA33DE">
        <w:trPr>
          <w:trHeight w:val="301"/>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DA33DE">
        <w:trPr>
          <w:trHeight w:val="301"/>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00412/TOLUCA/IP/2025</w:t>
            </w:r>
          </w:p>
        </w:tc>
      </w:tr>
      <w:tr w:rsidR="00D32671" w:rsidRPr="00DC66F7" w:rsidTr="00DA33DE">
        <w:trPr>
          <w:trHeight w:val="452"/>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50"/>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DA33DE">
        <w:trPr>
          <w:trHeight w:val="376"/>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50"/>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0412/TOLUCA/IP/2025, me permito adjuntar al presente la respuesta correspondiente. Sin más por el momento, reciba un saludo.</w:t>
            </w:r>
          </w:p>
        </w:tc>
      </w:tr>
      <w:tr w:rsidR="00D32671" w:rsidRPr="00DC66F7" w:rsidTr="00DA33DE">
        <w:trPr>
          <w:trHeight w:val="376"/>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50"/>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50"/>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32671" w:rsidRPr="00DC66F7" w:rsidTr="00DA33DE">
        <w:trPr>
          <w:trHeight w:val="150"/>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DA33DE">
        <w:trPr>
          <w:trHeight w:val="226"/>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p>
        </w:tc>
      </w:tr>
      <w:tr w:rsidR="00DA33DE" w:rsidRPr="00DC66F7" w:rsidTr="00DA33DE">
        <w:trPr>
          <w:trHeight w:val="150"/>
          <w:tblCellSpacing w:w="0" w:type="dxa"/>
          <w:jc w:val="center"/>
        </w:trPr>
        <w:tc>
          <w:tcPr>
            <w:tcW w:w="0" w:type="auto"/>
            <w:vAlign w:val="center"/>
            <w:hideMark/>
          </w:tcPr>
          <w:p w:rsidR="00DA33DE" w:rsidRPr="00DC66F7" w:rsidRDefault="00DA33DE"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E30EE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w:t>
      </w:r>
      <w:r w:rsidR="007D6D4C" w:rsidRPr="00DC66F7">
        <w:rPr>
          <w:rFonts w:ascii="Palatino Linotype" w:eastAsia="Palatino Linotype" w:hAnsi="Palatino Linotype" w:cs="Palatino Linotype"/>
          <w:color w:val="000000" w:themeColor="text1"/>
        </w:rPr>
        <w:t>se anexaron los archivos que se describen enseguida:</w:t>
      </w:r>
    </w:p>
    <w:p w:rsidR="007D6D4C" w:rsidRPr="00DC66F7" w:rsidRDefault="007D6D4C" w:rsidP="0029715C">
      <w:pPr>
        <w:pStyle w:val="Prrafodelista"/>
        <w:numPr>
          <w:ilvl w:val="0"/>
          <w:numId w:val="10"/>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b/>
          <w:color w:val="000000" w:themeColor="text1"/>
          <w:sz w:val="24"/>
        </w:rPr>
        <w:t>OFICIOS FIRMADOS POR LA CONTRALORÍA MUNICIPAL DE TOLUCA JUNIO-DICEMBRE 23.pdf</w:t>
      </w:r>
      <w:r w:rsidRPr="00DC66F7">
        <w:rPr>
          <w:rFonts w:ascii="Palatino Linotype" w:eastAsia="Palatino Linotype" w:hAnsi="Palatino Linotype" w:cs="Palatino Linotype"/>
          <w:color w:val="000000" w:themeColor="text1"/>
          <w:sz w:val="24"/>
        </w:rPr>
        <w:t xml:space="preserve">: lista con los oficios firmados por la contraloría municipal de junio de diciembre de dos mil veintitrés. </w:t>
      </w:r>
    </w:p>
    <w:p w:rsidR="007D6D4C" w:rsidRPr="00DC66F7" w:rsidRDefault="007D6D4C" w:rsidP="0029715C">
      <w:pPr>
        <w:pStyle w:val="Prrafodelista"/>
        <w:numPr>
          <w:ilvl w:val="0"/>
          <w:numId w:val="10"/>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b/>
          <w:color w:val="000000" w:themeColor="text1"/>
          <w:sz w:val="24"/>
        </w:rPr>
        <w:t>OFICIOS dpto. resolutor junio-dic-23.pdf</w:t>
      </w:r>
      <w:r w:rsidRPr="00DC66F7">
        <w:rPr>
          <w:rFonts w:ascii="Palatino Linotype" w:eastAsia="Palatino Linotype" w:hAnsi="Palatino Linotype" w:cs="Palatino Linotype"/>
          <w:color w:val="000000" w:themeColor="text1"/>
          <w:sz w:val="24"/>
        </w:rPr>
        <w:t xml:space="preserve">: lista de los oficios firmados por el área resolutora de junio a diciembre de dos mil veintitrés. </w:t>
      </w:r>
    </w:p>
    <w:p w:rsidR="007D6D4C" w:rsidRPr="00DC66F7" w:rsidRDefault="007D6D4C" w:rsidP="0029715C">
      <w:pPr>
        <w:pStyle w:val="Prrafodelista"/>
        <w:numPr>
          <w:ilvl w:val="0"/>
          <w:numId w:val="10"/>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b/>
          <w:color w:val="000000" w:themeColor="text1"/>
          <w:sz w:val="24"/>
        </w:rPr>
        <w:lastRenderedPageBreak/>
        <w:t>RESPUESTA 412. 2025.pdf</w:t>
      </w:r>
      <w:r w:rsidRPr="00DC66F7">
        <w:rPr>
          <w:rFonts w:ascii="Palatino Linotype" w:eastAsia="Palatino Linotype" w:hAnsi="Palatino Linotype" w:cs="Palatino Linotype"/>
          <w:color w:val="000000" w:themeColor="text1"/>
          <w:sz w:val="24"/>
        </w:rPr>
        <w:t xml:space="preserve">: documento de respuesta de fecha doce de febrero de dos mil veinticinco, suscrito por el Titular de lo Unidad de Transparencia, en el que señaló </w:t>
      </w:r>
      <w:r w:rsidRPr="00DC66F7">
        <w:rPr>
          <w:rFonts w:ascii="Palatino Linotype" w:eastAsia="Palatino Linotype" w:hAnsi="Palatino Linotype" w:cs="Palatino Linotype"/>
          <w:i/>
          <w:color w:val="000000" w:themeColor="text1"/>
          <w:sz w:val="24"/>
        </w:rPr>
        <w:t>“…hago de su conocimiento que la Contraloría Municipal y Servidora Pública Habilitada, informó que después de una búsqueda exhaustiva y razonable en los archivos que obran en la contraloría, se anexa al presente el documento denominado" Oficios firmados por el área resolutora de junio a diciembre del 2023.”</w:t>
      </w:r>
    </w:p>
    <w:p w:rsidR="00E30EEB" w:rsidRPr="00DC66F7" w:rsidRDefault="00E30EEB" w:rsidP="0029715C">
      <w:pPr>
        <w:spacing w:line="360" w:lineRule="auto"/>
        <w:jc w:val="both"/>
        <w:rPr>
          <w:rFonts w:ascii="Palatino Linotype" w:eastAsia="Palatino Linotype" w:hAnsi="Palatino Linotype" w:cs="Palatino Linotype"/>
          <w:color w:val="000000" w:themeColor="text1"/>
        </w:rPr>
      </w:pPr>
    </w:p>
    <w:p w:rsidR="00E30EEB" w:rsidRPr="00DC66F7" w:rsidRDefault="007D6D4C"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 xml:space="preserve">00267/TOLUCA/IP/2025 </w:t>
      </w:r>
      <w:r w:rsidRPr="00DC66F7">
        <w:rPr>
          <w:rFonts w:ascii="Palatino Linotype" w:eastAsia="Palatino Linotype" w:hAnsi="Palatino Linotype" w:cs="Palatino Linotype"/>
          <w:b/>
          <w:color w:val="000000" w:themeColor="text1"/>
          <w:sz w:val="24"/>
        </w:rPr>
        <w:t>- 01440</w:t>
      </w:r>
      <w:r w:rsidR="00E30EEB" w:rsidRPr="00DC66F7">
        <w:rPr>
          <w:rFonts w:ascii="Palatino Linotype" w:eastAsia="Palatino Linotype" w:hAnsi="Palatino Linotype" w:cs="Palatino Linotype"/>
          <w:b/>
          <w:color w:val="000000" w:themeColor="text1"/>
          <w:sz w:val="24"/>
        </w:rPr>
        <w:t>/INFOEM/IP/RR/2025:</w:t>
      </w:r>
    </w:p>
    <w:p w:rsidR="00E30EEB" w:rsidRPr="00DC66F7" w:rsidRDefault="00E30EEB" w:rsidP="0029715C">
      <w:pPr>
        <w:jc w:val="both"/>
        <w:rPr>
          <w:rFonts w:ascii="Palatino Linotype" w:eastAsia="Palatino Linotype" w:hAnsi="Palatino Linotype" w:cs="Palatino Linotype"/>
          <w:i/>
          <w:color w:val="000000" w:themeColor="text1"/>
        </w:rPr>
      </w:pPr>
    </w:p>
    <w:tbl>
      <w:tblPr>
        <w:tblW w:w="7518" w:type="dxa"/>
        <w:jc w:val="center"/>
        <w:tblCellSpacing w:w="0" w:type="dxa"/>
        <w:tblCellMar>
          <w:left w:w="0" w:type="dxa"/>
          <w:right w:w="0" w:type="dxa"/>
        </w:tblCellMar>
        <w:tblLook w:val="04A0" w:firstRow="1" w:lastRow="0" w:firstColumn="1" w:lastColumn="0" w:noHBand="0" w:noVBand="1"/>
      </w:tblPr>
      <w:tblGrid>
        <w:gridCol w:w="7518"/>
      </w:tblGrid>
      <w:tr w:rsidR="00D32671" w:rsidRPr="00DC66F7" w:rsidTr="007D6D4C">
        <w:trPr>
          <w:trHeight w:val="293"/>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14 de Febrero de 2025</w:t>
            </w:r>
          </w:p>
        </w:tc>
      </w:tr>
      <w:tr w:rsidR="00D32671" w:rsidRPr="00DC66F7" w:rsidTr="007D6D4C">
        <w:trPr>
          <w:trHeight w:val="293"/>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7D6D4C">
        <w:trPr>
          <w:trHeight w:val="293"/>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00267/TOLUCA/IP/2025</w:t>
            </w:r>
          </w:p>
        </w:tc>
      </w:tr>
      <w:tr w:rsidR="00D32671" w:rsidRPr="00DC66F7" w:rsidTr="007D6D4C">
        <w:trPr>
          <w:trHeight w:val="439"/>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p>
        </w:tc>
      </w:tr>
      <w:tr w:rsidR="00D32671" w:rsidRPr="00DC66F7" w:rsidTr="007D6D4C">
        <w:trPr>
          <w:trHeight w:val="14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7D6D4C">
        <w:trPr>
          <w:trHeight w:val="36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p>
        </w:tc>
      </w:tr>
      <w:tr w:rsidR="00D32671" w:rsidRPr="00DC66F7" w:rsidTr="007D6D4C">
        <w:trPr>
          <w:trHeight w:val="14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0267/TOLUCA/IP/2025, me permito adjuntar al presente la respuesta correspondiente. Sin más por el momento, reciba un saludo</w:t>
            </w:r>
          </w:p>
        </w:tc>
      </w:tr>
      <w:tr w:rsidR="00D32671" w:rsidRPr="00DC66F7" w:rsidTr="007D6D4C">
        <w:trPr>
          <w:trHeight w:val="36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p>
        </w:tc>
      </w:tr>
      <w:tr w:rsidR="00D32671" w:rsidRPr="00DC66F7" w:rsidTr="007D6D4C">
        <w:trPr>
          <w:trHeight w:val="14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p>
        </w:tc>
      </w:tr>
      <w:tr w:rsidR="00D32671" w:rsidRPr="00DC66F7" w:rsidTr="007D6D4C">
        <w:trPr>
          <w:trHeight w:val="14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p>
        </w:tc>
      </w:tr>
      <w:tr w:rsidR="00D32671" w:rsidRPr="00DC66F7" w:rsidTr="007D6D4C">
        <w:trPr>
          <w:trHeight w:val="14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7D6D4C">
        <w:trPr>
          <w:trHeight w:val="219"/>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p>
        </w:tc>
      </w:tr>
      <w:tr w:rsidR="007D6D4C" w:rsidRPr="00DC66F7" w:rsidTr="007D6D4C">
        <w:trPr>
          <w:trHeight w:val="146"/>
          <w:tblCellSpacing w:w="0" w:type="dxa"/>
          <w:jc w:val="center"/>
        </w:trPr>
        <w:tc>
          <w:tcPr>
            <w:tcW w:w="0" w:type="auto"/>
            <w:vAlign w:val="center"/>
            <w:hideMark/>
          </w:tcPr>
          <w:p w:rsidR="007D6D4C" w:rsidRPr="00DC66F7" w:rsidRDefault="007D6D4C"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b/>
          <w:color w:val="000000" w:themeColor="text1"/>
        </w:rPr>
      </w:pPr>
    </w:p>
    <w:p w:rsidR="00E30EE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 l</w:t>
      </w:r>
      <w:r w:rsidR="00DA33DE" w:rsidRPr="00DC66F7">
        <w:rPr>
          <w:rFonts w:ascii="Palatino Linotype" w:eastAsia="Palatino Linotype" w:hAnsi="Palatino Linotype" w:cs="Palatino Linotype"/>
          <w:color w:val="000000" w:themeColor="text1"/>
        </w:rPr>
        <w:t>a respuesta se anexaron los archivos que se describen enseguida:</w:t>
      </w:r>
    </w:p>
    <w:p w:rsidR="007D6D4C" w:rsidRPr="00DC66F7" w:rsidRDefault="007D6D4C"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8" w:tgtFrame="_blank" w:history="1">
        <w:r w:rsidR="007D6D4C" w:rsidRPr="00DC66F7">
          <w:rPr>
            <w:rStyle w:val="Hipervnculo"/>
            <w:rFonts w:ascii="Palatino Linotype" w:eastAsiaTheme="majorEastAsia" w:hAnsi="Palatino Linotype" w:cs="Arial"/>
            <w:b/>
            <w:bCs/>
            <w:color w:val="000000" w:themeColor="text1"/>
            <w:sz w:val="24"/>
          </w:rPr>
          <w:t>Respsol 00267 2025 (1).pdf</w:t>
        </w:r>
      </w:hyperlink>
      <w:r w:rsidR="007D6D4C" w:rsidRPr="00DC66F7">
        <w:rPr>
          <w:rFonts w:ascii="Palatino Linotype" w:hAnsi="Palatino Linotype" w:cs="Arial"/>
          <w:b/>
          <w:bCs/>
          <w:color w:val="000000" w:themeColor="text1"/>
          <w:sz w:val="24"/>
        </w:rPr>
        <w:t xml:space="preserve">: </w:t>
      </w:r>
      <w:r w:rsidR="007D6D4C" w:rsidRPr="00DC66F7">
        <w:rPr>
          <w:rFonts w:ascii="Palatino Linotype" w:hAnsi="Palatino Linotype" w:cs="Arial"/>
          <w:bCs/>
          <w:color w:val="000000" w:themeColor="text1"/>
          <w:sz w:val="24"/>
        </w:rPr>
        <w:t xml:space="preserve">archivo que consta de </w:t>
      </w:r>
      <w:r w:rsidR="00472EDB" w:rsidRPr="00DC66F7">
        <w:rPr>
          <w:rFonts w:ascii="Palatino Linotype" w:hAnsi="Palatino Linotype" w:cs="Arial"/>
          <w:bCs/>
          <w:color w:val="000000" w:themeColor="text1"/>
          <w:sz w:val="24"/>
        </w:rPr>
        <w:t xml:space="preserve">157 fojas con diversos oficios suscritos por el área de la </w:t>
      </w:r>
      <w:r w:rsidR="00472EDB" w:rsidRPr="00DC66F7">
        <w:rPr>
          <w:rFonts w:ascii="Palatino Linotype" w:hAnsi="Palatino Linotype" w:cs="Arial"/>
          <w:b/>
          <w:bCs/>
          <w:color w:val="000000" w:themeColor="text1"/>
          <w:sz w:val="24"/>
        </w:rPr>
        <w:t xml:space="preserve">Dirección General del Instituto Municipal de la Mujer, de la Unidad </w:t>
      </w:r>
      <w:r w:rsidR="00472EDB" w:rsidRPr="00DC66F7">
        <w:rPr>
          <w:rFonts w:ascii="Palatino Linotype" w:hAnsi="Palatino Linotype" w:cs="Arial"/>
          <w:b/>
          <w:bCs/>
          <w:color w:val="000000" w:themeColor="text1"/>
          <w:sz w:val="24"/>
        </w:rPr>
        <w:lastRenderedPageBreak/>
        <w:t>Jurídica e Igualdad de Género, Coordinadora para el Bienestar Integral de la Mujer, Titular del Órgano Interno de Control del Instituto Municipal de la Mujer, Coordinadora de Administración y Finanzas</w:t>
      </w:r>
      <w:r w:rsidR="00CF115A" w:rsidRPr="00DC66F7">
        <w:rPr>
          <w:rFonts w:ascii="Palatino Linotype" w:hAnsi="Palatino Linotype" w:cs="Arial"/>
          <w:b/>
          <w:bCs/>
          <w:color w:val="000000" w:themeColor="text1"/>
          <w:sz w:val="24"/>
        </w:rPr>
        <w:t xml:space="preserve">, Coordinación Integral para la Atención a la Violencia de Género, Unidad de Información, Planeación, Programación y Evaluación. </w:t>
      </w:r>
    </w:p>
    <w:p w:rsidR="006E353F" w:rsidRPr="00DC66F7" w:rsidRDefault="006E353F" w:rsidP="006E353F">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9" w:tgtFrame="_blank" w:history="1">
        <w:r w:rsidR="007D6D4C" w:rsidRPr="00DC66F7">
          <w:rPr>
            <w:rStyle w:val="Hipervnculo"/>
            <w:rFonts w:ascii="Palatino Linotype" w:eastAsiaTheme="majorEastAsia" w:hAnsi="Palatino Linotype" w:cs="Arial"/>
            <w:b/>
            <w:bCs/>
            <w:color w:val="000000" w:themeColor="text1"/>
            <w:sz w:val="24"/>
          </w:rPr>
          <w:t>DIRECCIÓN DE DESARROLLO POLICIAL-VERSIÓN PÚBLICA.pdf</w:t>
        </w:r>
      </w:hyperlink>
      <w:r w:rsidR="00CF115A" w:rsidRPr="00DC66F7">
        <w:rPr>
          <w:rFonts w:ascii="Palatino Linotype" w:hAnsi="Palatino Linotype"/>
          <w:color w:val="000000" w:themeColor="text1"/>
          <w:sz w:val="24"/>
        </w:rPr>
        <w:t>: consta de cinco oficios de la Dirección de Desarrollo Policial.</w:t>
      </w:r>
    </w:p>
    <w:p w:rsidR="006E353F" w:rsidRPr="00DC66F7" w:rsidRDefault="006E353F" w:rsidP="006E353F">
      <w:pPr>
        <w:pStyle w:val="Prrafodelista"/>
        <w:rPr>
          <w:rFonts w:ascii="Palatino Linotype" w:eastAsia="Palatino Linotype" w:hAnsi="Palatino Linotype" w:cs="Palatino Linotype"/>
          <w:color w:val="000000" w:themeColor="text1"/>
          <w:sz w:val="24"/>
        </w:rPr>
      </w:pP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0" w:tgtFrame="_blank" w:history="1">
        <w:r w:rsidR="007D6D4C" w:rsidRPr="00DC66F7">
          <w:rPr>
            <w:rStyle w:val="Hipervnculo"/>
            <w:rFonts w:ascii="Palatino Linotype" w:eastAsiaTheme="majorEastAsia" w:hAnsi="Palatino Linotype" w:cs="Arial"/>
            <w:b/>
            <w:bCs/>
            <w:color w:val="000000" w:themeColor="text1"/>
            <w:sz w:val="24"/>
          </w:rPr>
          <w:t>Coodinación 267 (1)_redacted testado.pdf</w:t>
        </w:r>
      </w:hyperlink>
      <w:r w:rsidR="00CF115A" w:rsidRPr="00DC66F7">
        <w:rPr>
          <w:rFonts w:ascii="Palatino Linotype" w:hAnsi="Palatino Linotype"/>
          <w:color w:val="000000" w:themeColor="text1"/>
          <w:sz w:val="24"/>
        </w:rPr>
        <w:t>: consta de 16 oficios de la Coordinación de Apoyo Técnico, la Unidad de Diagnóstico Social y del Coordinador de apoyo Técnico.</w:t>
      </w:r>
    </w:p>
    <w:p w:rsidR="006E353F" w:rsidRPr="00DC66F7" w:rsidRDefault="006E353F" w:rsidP="006E353F">
      <w:pPr>
        <w:pStyle w:val="Prrafodelista"/>
        <w:rPr>
          <w:rFonts w:ascii="Palatino Linotype" w:eastAsia="Palatino Linotype" w:hAnsi="Palatino Linotype" w:cs="Palatino Linotype"/>
          <w:color w:val="000000" w:themeColor="text1"/>
          <w:sz w:val="24"/>
        </w:rPr>
      </w:pP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1" w:tgtFrame="_blank" w:history="1">
        <w:r w:rsidR="007D6D4C" w:rsidRPr="00DC66F7">
          <w:rPr>
            <w:rStyle w:val="Hipervnculo"/>
            <w:rFonts w:ascii="Palatino Linotype" w:eastAsiaTheme="majorEastAsia" w:hAnsi="Palatino Linotype" w:cs="Arial"/>
            <w:b/>
            <w:bCs/>
            <w:color w:val="000000" w:themeColor="text1"/>
            <w:sz w:val="24"/>
          </w:rPr>
          <w:t>RESPUESTA 267. 2025.pdf</w:t>
        </w:r>
      </w:hyperlink>
      <w:r w:rsidR="00CF115A" w:rsidRPr="00DC66F7">
        <w:rPr>
          <w:rFonts w:ascii="Palatino Linotype" w:hAnsi="Palatino Linotype"/>
          <w:color w:val="000000" w:themeColor="text1"/>
          <w:sz w:val="24"/>
        </w:rPr>
        <w:t>: oficio de respuesta a la solicitud de información, de fecha catorce de febrero de dos mil veinticinco, suscrito por el Titular de la Unidad de Transparencia</w:t>
      </w:r>
      <w:r w:rsidR="00532313" w:rsidRPr="00DC66F7">
        <w:rPr>
          <w:rFonts w:ascii="Palatino Linotype" w:hAnsi="Palatino Linotype"/>
          <w:color w:val="000000" w:themeColor="text1"/>
          <w:sz w:val="24"/>
        </w:rPr>
        <w:t xml:space="preserve">, en el que señaló que se adjunta la información de las áreas de la Dirección General de Obras Públicas, de la Dirección General de Innovación, Planeación y Gestión Urbana, la Dirección General de Administración, Dirección General de Servicios Públicos, Defensoría Municipal de Derechos Humanos, Consejería Jurídica, Dirección General de Desarrollo Económico, Dirección General de Bienestar Social, Dirección General de Medio Ambiente, Coordinación General de Mejora Regulatoria, Del Instituto Municipal de la Mujer, Coordinación General de Cultura y Turismo, Contraloría Municipal, Unidad de Información Planeación, Programación y Evaluación, Unidad de Asuntos Internos, asimismo, señaló que la información de la Dirección General de Seguridad y Protección Ciudadana es reservada. </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2" w:tgtFrame="_blank" w:history="1">
        <w:r w:rsidR="007D6D4C" w:rsidRPr="00DC66F7">
          <w:rPr>
            <w:rStyle w:val="Hipervnculo"/>
            <w:rFonts w:ascii="Palatino Linotype" w:eastAsiaTheme="majorEastAsia" w:hAnsi="Palatino Linotype" w:cs="Arial"/>
            <w:b/>
            <w:bCs/>
            <w:color w:val="000000" w:themeColor="text1"/>
            <w:sz w:val="24"/>
          </w:rPr>
          <w:t>ANEXO RESPUESTA SAIMEX 267.pdf</w:t>
        </w:r>
      </w:hyperlink>
      <w:r w:rsidR="00532313" w:rsidRPr="00DC66F7">
        <w:rPr>
          <w:rFonts w:ascii="Palatino Linotype" w:hAnsi="Palatino Linotype"/>
          <w:color w:val="000000" w:themeColor="text1"/>
          <w:sz w:val="24"/>
        </w:rPr>
        <w:t xml:space="preserve">: información que consta de 276 fojas en las que se advierten diferentes oficios emitidos por la Delegada Administrativa de la Dirección General de Desarrollo Económico, por la Directora General de Desarrollo </w:t>
      </w:r>
      <w:r w:rsidR="000439B2" w:rsidRPr="00DC66F7">
        <w:rPr>
          <w:rFonts w:ascii="Palatino Linotype" w:hAnsi="Palatino Linotype"/>
          <w:color w:val="000000" w:themeColor="text1"/>
          <w:sz w:val="24"/>
        </w:rPr>
        <w:t>Económico</w:t>
      </w:r>
      <w:r w:rsidR="00532313" w:rsidRPr="00DC66F7">
        <w:rPr>
          <w:rFonts w:ascii="Palatino Linotype" w:hAnsi="Palatino Linotype"/>
          <w:color w:val="000000" w:themeColor="text1"/>
          <w:sz w:val="24"/>
        </w:rPr>
        <w:t xml:space="preserve">, Director </w:t>
      </w:r>
      <w:r w:rsidR="000439B2" w:rsidRPr="00DC66F7">
        <w:rPr>
          <w:rFonts w:ascii="Palatino Linotype" w:hAnsi="Palatino Linotype"/>
          <w:color w:val="000000" w:themeColor="text1"/>
          <w:sz w:val="24"/>
        </w:rPr>
        <w:t xml:space="preserve">de Atención al Comercio, de la Coordinadora de Asuntos Jurídicos, Departamento de Atención a Tianguis y Mercados y de la Dirección de Impulso Agropecuario. </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3" w:tgtFrame="_blank" w:history="1">
        <w:r w:rsidR="007D6D4C" w:rsidRPr="00DC66F7">
          <w:rPr>
            <w:rStyle w:val="Hipervnculo"/>
            <w:rFonts w:ascii="Palatino Linotype" w:eastAsiaTheme="majorEastAsia" w:hAnsi="Palatino Linotype" w:cs="Arial"/>
            <w:b/>
            <w:bCs/>
            <w:color w:val="000000" w:themeColor="text1"/>
            <w:sz w:val="24"/>
          </w:rPr>
          <w:t>Anexo solicitud 00267-TOLUCA-IP-2025_redacted.pdf</w:t>
        </w:r>
      </w:hyperlink>
      <w:r w:rsidR="00606B6A" w:rsidRPr="00DC66F7">
        <w:rPr>
          <w:rFonts w:ascii="Palatino Linotype" w:hAnsi="Palatino Linotype"/>
          <w:color w:val="000000" w:themeColor="text1"/>
          <w:sz w:val="24"/>
        </w:rPr>
        <w:t xml:space="preserve">: Documentos que consta de 70 fojas con diversos oficios de la Defensoría Municipal. </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4" w:tgtFrame="_blank" w:history="1">
        <w:r w:rsidR="007D6D4C" w:rsidRPr="00DC66F7">
          <w:rPr>
            <w:rStyle w:val="Hipervnculo"/>
            <w:rFonts w:ascii="Palatino Linotype" w:eastAsiaTheme="majorEastAsia" w:hAnsi="Palatino Linotype" w:cs="Arial"/>
            <w:b/>
            <w:bCs/>
            <w:color w:val="000000" w:themeColor="text1"/>
            <w:sz w:val="24"/>
          </w:rPr>
          <w:t>ACTA CENTÉSIMA TERCERA SESIÓN EXTRAORDINARIA 2025.pdf</w:t>
        </w:r>
      </w:hyperlink>
      <w:r w:rsidR="00606B6A" w:rsidRPr="00DC66F7">
        <w:rPr>
          <w:rFonts w:ascii="Palatino Linotype" w:hAnsi="Palatino Linotype"/>
          <w:color w:val="000000" w:themeColor="text1"/>
          <w:sz w:val="24"/>
        </w:rPr>
        <w:t xml:space="preserve">: Acta de la Centésima Tercera Sesión Extraordinaria del Comité de Transparencia, en la que se aprueba la versión pública de los oficios remitidos en respuesta. </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5" w:tgtFrame="_blank" w:history="1">
        <w:r w:rsidR="007D6D4C" w:rsidRPr="00DC66F7">
          <w:rPr>
            <w:rStyle w:val="Hipervnculo"/>
            <w:rFonts w:ascii="Palatino Linotype" w:eastAsiaTheme="majorEastAsia" w:hAnsi="Palatino Linotype" w:cs="Arial"/>
            <w:b/>
            <w:bCs/>
            <w:color w:val="000000" w:themeColor="text1"/>
            <w:sz w:val="24"/>
          </w:rPr>
          <w:t>carpeta 54-54-Ptotección Civil y Bomberos-versión pública.pdf</w:t>
        </w:r>
      </w:hyperlink>
      <w:r w:rsidR="00606B6A" w:rsidRPr="00DC66F7">
        <w:rPr>
          <w:rFonts w:ascii="Palatino Linotype" w:hAnsi="Palatino Linotype"/>
          <w:color w:val="000000" w:themeColor="text1"/>
          <w:sz w:val="24"/>
        </w:rPr>
        <w:t xml:space="preserve">: </w:t>
      </w:r>
      <w:r w:rsidR="00CB17A5" w:rsidRPr="00DC66F7">
        <w:rPr>
          <w:rFonts w:ascii="Palatino Linotype" w:hAnsi="Palatino Linotype"/>
          <w:color w:val="000000" w:themeColor="text1"/>
          <w:sz w:val="24"/>
        </w:rPr>
        <w:t>información que consta de 54 fojas con diversos oficios suscritos por el Coordinador de Protección Civil y Bomberos.</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hAnsi="Palatino Linotype"/>
          <w:color w:val="000000" w:themeColor="text1"/>
          <w:sz w:val="24"/>
        </w:rPr>
      </w:pPr>
      <w:hyperlink r:id="rId16" w:tgtFrame="_blank" w:history="1">
        <w:r w:rsidR="007D6D4C" w:rsidRPr="00DC66F7">
          <w:rPr>
            <w:rStyle w:val="Hipervnculo"/>
            <w:rFonts w:ascii="Palatino Linotype" w:eastAsiaTheme="majorEastAsia" w:hAnsi="Palatino Linotype" w:cs="Arial"/>
            <w:b/>
            <w:bCs/>
            <w:color w:val="000000" w:themeColor="text1"/>
            <w:sz w:val="24"/>
          </w:rPr>
          <w:t>carpeta 1-50- Protección Civil y Bomberos-versión pública.pdf</w:t>
        </w:r>
      </w:hyperlink>
      <w:r w:rsidR="00CB17A5" w:rsidRPr="00DC66F7">
        <w:rPr>
          <w:rFonts w:ascii="Palatino Linotype" w:hAnsi="Palatino Linotype"/>
          <w:color w:val="000000" w:themeColor="text1"/>
          <w:sz w:val="24"/>
        </w:rPr>
        <w:t>: información que consta de 50 fojas con diversos oficios por el Coordinador de Protección Civil y Bomberos.</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7" w:tgtFrame="_blank" w:history="1">
        <w:r w:rsidR="007D6D4C" w:rsidRPr="00DC66F7">
          <w:rPr>
            <w:rStyle w:val="Hipervnculo"/>
            <w:rFonts w:ascii="Palatino Linotype" w:eastAsiaTheme="majorEastAsia" w:hAnsi="Palatino Linotype" w:cs="Arial"/>
            <w:b/>
            <w:bCs/>
            <w:color w:val="000000" w:themeColor="text1"/>
            <w:sz w:val="24"/>
          </w:rPr>
          <w:t>ANEXO SAIMEX 267 DG INNOVACIÓN.pdf</w:t>
        </w:r>
      </w:hyperlink>
      <w:r w:rsidR="00CB17A5" w:rsidRPr="00DC66F7">
        <w:rPr>
          <w:rFonts w:ascii="Palatino Linotype" w:hAnsi="Palatino Linotype"/>
          <w:color w:val="000000" w:themeColor="text1"/>
          <w:sz w:val="24"/>
        </w:rPr>
        <w:t xml:space="preserve">: información que consta de 18 fojas con diversos oficios suscritos por la Directora de Normatividad Urbana y Suelo Sustentable. </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8" w:tgtFrame="_blank" w:history="1">
        <w:r w:rsidR="007D6D4C" w:rsidRPr="00DC66F7">
          <w:rPr>
            <w:rStyle w:val="Hipervnculo"/>
            <w:rFonts w:ascii="Palatino Linotype" w:eastAsiaTheme="majorEastAsia" w:hAnsi="Palatino Linotype" w:cs="Arial"/>
            <w:b/>
            <w:bCs/>
            <w:color w:val="000000" w:themeColor="text1"/>
            <w:sz w:val="24"/>
          </w:rPr>
          <w:t>00267-TOLUCA-IP-2025 (1).pdf</w:t>
        </w:r>
      </w:hyperlink>
      <w:r w:rsidR="00CB17A5" w:rsidRPr="00DC66F7">
        <w:rPr>
          <w:rFonts w:ascii="Palatino Linotype" w:hAnsi="Palatino Linotype"/>
          <w:color w:val="000000" w:themeColor="text1"/>
          <w:sz w:val="24"/>
        </w:rPr>
        <w:t xml:space="preserve">: oficio suscrito por la Titular la Unidad de Asuntos. </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19" w:tgtFrame="_blank" w:history="1">
        <w:r w:rsidR="007D6D4C" w:rsidRPr="00DC66F7">
          <w:rPr>
            <w:rStyle w:val="Hipervnculo"/>
            <w:rFonts w:ascii="Palatino Linotype" w:eastAsiaTheme="majorEastAsia" w:hAnsi="Palatino Linotype" w:cs="Arial"/>
            <w:b/>
            <w:bCs/>
            <w:color w:val="000000" w:themeColor="text1"/>
            <w:sz w:val="24"/>
          </w:rPr>
          <w:t>00267 VP.pdf</w:t>
        </w:r>
      </w:hyperlink>
      <w:r w:rsidR="00CB17A5" w:rsidRPr="00DC66F7">
        <w:rPr>
          <w:rFonts w:ascii="Palatino Linotype" w:hAnsi="Palatino Linotype"/>
          <w:color w:val="000000" w:themeColor="text1"/>
          <w:sz w:val="24"/>
        </w:rPr>
        <w:t xml:space="preserve">: información que consta de </w:t>
      </w:r>
      <w:r w:rsidR="00EA7811" w:rsidRPr="00DC66F7">
        <w:rPr>
          <w:rFonts w:ascii="Palatino Linotype" w:hAnsi="Palatino Linotype"/>
          <w:color w:val="000000" w:themeColor="text1"/>
          <w:sz w:val="24"/>
        </w:rPr>
        <w:t>139 fojas, con diversos oficios suscritos por la Directora General de Administración.</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0" w:tgtFrame="_blank" w:history="1">
        <w:r w:rsidR="007D6D4C" w:rsidRPr="00DC66F7">
          <w:rPr>
            <w:rStyle w:val="Hipervnculo"/>
            <w:rFonts w:ascii="Palatino Linotype" w:eastAsiaTheme="majorEastAsia" w:hAnsi="Palatino Linotype" w:cs="Arial"/>
            <w:b/>
            <w:bCs/>
            <w:color w:val="000000" w:themeColor="text1"/>
            <w:sz w:val="24"/>
          </w:rPr>
          <w:t>Anexo Saimex 00267.pdf</w:t>
        </w:r>
      </w:hyperlink>
      <w:r w:rsidR="00CB17A5" w:rsidRPr="00DC66F7">
        <w:rPr>
          <w:rFonts w:ascii="Palatino Linotype" w:hAnsi="Palatino Linotype"/>
          <w:color w:val="000000" w:themeColor="text1"/>
          <w:sz w:val="24"/>
        </w:rPr>
        <w:t xml:space="preserve">: </w:t>
      </w:r>
      <w:r w:rsidR="00EA7811" w:rsidRPr="00DC66F7">
        <w:rPr>
          <w:rFonts w:ascii="Palatino Linotype" w:hAnsi="Palatino Linotype"/>
          <w:color w:val="000000" w:themeColor="text1"/>
          <w:sz w:val="24"/>
        </w:rPr>
        <w:t>información que consta de 62 fojas, con diversos oficios suscritos por la Coordinación de Apoyo Técnico de la Dirección General de Obras Públicas y la Coordinación de Obras por Administración Directa.</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1" w:tgtFrame="_blank" w:history="1">
        <w:r w:rsidR="007D6D4C" w:rsidRPr="00DC66F7">
          <w:rPr>
            <w:rStyle w:val="Hipervnculo"/>
            <w:rFonts w:ascii="Palatino Linotype" w:eastAsiaTheme="majorEastAsia" w:hAnsi="Palatino Linotype" w:cs="Arial"/>
            <w:b/>
            <w:bCs/>
            <w:color w:val="000000" w:themeColor="text1"/>
            <w:sz w:val="24"/>
          </w:rPr>
          <w:t>RESPUESTA_SAIMEX_00466_TOLUCA_IP_2025.pdf</w:t>
        </w:r>
      </w:hyperlink>
      <w:r w:rsidR="00CB17A5" w:rsidRPr="00DC66F7">
        <w:rPr>
          <w:rFonts w:ascii="Palatino Linotype" w:hAnsi="Palatino Linotype"/>
          <w:color w:val="000000" w:themeColor="text1"/>
          <w:sz w:val="24"/>
        </w:rPr>
        <w:t xml:space="preserve">: </w:t>
      </w:r>
      <w:r w:rsidR="003724D1" w:rsidRPr="00DC66F7">
        <w:rPr>
          <w:rFonts w:ascii="Palatino Linotype" w:hAnsi="Palatino Linotype"/>
          <w:color w:val="000000" w:themeColor="text1"/>
          <w:sz w:val="24"/>
        </w:rPr>
        <w:t xml:space="preserve">documentos suscrito por la Encargada del Departamento de Centros de Acopio y Valorización de Material Reciclado. </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2" w:tgtFrame="_blank" w:history="1">
        <w:r w:rsidR="007D6D4C" w:rsidRPr="00DC66F7">
          <w:rPr>
            <w:rStyle w:val="Hipervnculo"/>
            <w:rFonts w:ascii="Palatino Linotype" w:eastAsiaTheme="majorEastAsia" w:hAnsi="Palatino Linotype" w:cs="Arial"/>
            <w:b/>
            <w:bCs/>
            <w:color w:val="000000" w:themeColor="text1"/>
            <w:sz w:val="24"/>
          </w:rPr>
          <w:t>01 OFICIOS DIRECCION CONVIVENCIA_redacted.pdf</w:t>
        </w:r>
      </w:hyperlink>
      <w:r w:rsidR="00CB17A5" w:rsidRPr="00DC66F7">
        <w:rPr>
          <w:rFonts w:ascii="Palatino Linotype" w:hAnsi="Palatino Linotype"/>
          <w:color w:val="000000" w:themeColor="text1"/>
          <w:sz w:val="24"/>
        </w:rPr>
        <w:t xml:space="preserve">: </w:t>
      </w:r>
      <w:r w:rsidR="003724D1" w:rsidRPr="00DC66F7">
        <w:rPr>
          <w:rFonts w:ascii="Palatino Linotype" w:hAnsi="Palatino Linotype"/>
          <w:color w:val="000000" w:themeColor="text1"/>
          <w:sz w:val="24"/>
        </w:rPr>
        <w:t xml:space="preserve">información que consta de 13 oficios suscritos por la Dirección de Convivencia Social, Inclusión y no Discriminación. </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3" w:tgtFrame="_blank" w:history="1">
        <w:r w:rsidR="007D6D4C" w:rsidRPr="00DC66F7">
          <w:rPr>
            <w:rStyle w:val="Hipervnculo"/>
            <w:rFonts w:ascii="Palatino Linotype" w:eastAsiaTheme="majorEastAsia" w:hAnsi="Palatino Linotype" w:cs="Arial"/>
            <w:b/>
            <w:bCs/>
            <w:color w:val="000000" w:themeColor="text1"/>
            <w:sz w:val="24"/>
          </w:rPr>
          <w:t>ANEXO I. OFICIOS FIRMADOS POR LA DIRECCIÓN GENERAL Y COORDINACIONES DEL 01 DE ENERO AL 14 DE ENERO 2025.pdf</w:t>
        </w:r>
      </w:hyperlink>
      <w:r w:rsidR="003724D1" w:rsidRPr="00DC66F7">
        <w:rPr>
          <w:rFonts w:ascii="Palatino Linotype" w:hAnsi="Palatino Linotype"/>
          <w:color w:val="000000" w:themeColor="text1"/>
          <w:sz w:val="24"/>
        </w:rPr>
        <w:t>: información que consta de 216 fojas con diversos oficios suscritos por la Directora General de Medio Ambiente, la Coordinadora de Apoyo Técnico de la Dirección de Medio Ambiente, la Coordinadora Administrativa y el Titular del Centro de Control y Bienestar Animal.</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4" w:tgtFrame="_blank" w:history="1">
        <w:r w:rsidR="007D6D4C" w:rsidRPr="00DC66F7">
          <w:rPr>
            <w:rStyle w:val="Hipervnculo"/>
            <w:rFonts w:ascii="Palatino Linotype" w:eastAsiaTheme="majorEastAsia" w:hAnsi="Palatino Linotype" w:cs="Arial"/>
            <w:b/>
            <w:bCs/>
            <w:color w:val="000000" w:themeColor="text1"/>
            <w:sz w:val="24"/>
          </w:rPr>
          <w:t>carpeta 50-50-Protección Civil y Bomberos-versión pública.pdf</w:t>
        </w:r>
      </w:hyperlink>
      <w:r w:rsidR="003724D1" w:rsidRPr="00DC66F7">
        <w:rPr>
          <w:rFonts w:ascii="Palatino Linotype" w:hAnsi="Palatino Linotype"/>
          <w:color w:val="000000" w:themeColor="text1"/>
          <w:sz w:val="24"/>
        </w:rPr>
        <w:t xml:space="preserve">: </w:t>
      </w:r>
      <w:r w:rsidR="004C6FD4" w:rsidRPr="00DC66F7">
        <w:rPr>
          <w:rFonts w:ascii="Palatino Linotype" w:hAnsi="Palatino Linotype"/>
          <w:color w:val="000000" w:themeColor="text1"/>
          <w:sz w:val="24"/>
        </w:rPr>
        <w:t xml:space="preserve">información que consta de 50 fojas, con diversos oficios suscritos por el Coordinador de Protección Civil y Bomberos. </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5" w:tgtFrame="_blank" w:history="1">
        <w:r w:rsidR="007D6D4C" w:rsidRPr="00DC66F7">
          <w:rPr>
            <w:rStyle w:val="Hipervnculo"/>
            <w:rFonts w:ascii="Palatino Linotype" w:eastAsiaTheme="majorEastAsia" w:hAnsi="Palatino Linotype" w:cs="Arial"/>
            <w:b/>
            <w:bCs/>
            <w:color w:val="000000" w:themeColor="text1"/>
            <w:sz w:val="24"/>
          </w:rPr>
          <w:t>DIRECCIÓN DE PREVENCIÓN COMUNITARIA-CONFIDENCIAL EN PARTE-versión pública.pdf</w:t>
        </w:r>
      </w:hyperlink>
      <w:r w:rsidR="003724D1" w:rsidRPr="00DC66F7">
        <w:rPr>
          <w:rFonts w:ascii="Palatino Linotype" w:hAnsi="Palatino Linotype"/>
          <w:color w:val="000000" w:themeColor="text1"/>
          <w:sz w:val="24"/>
        </w:rPr>
        <w:t xml:space="preserve">: </w:t>
      </w:r>
      <w:r w:rsidR="004C6FD4" w:rsidRPr="00DC66F7">
        <w:rPr>
          <w:rFonts w:ascii="Palatino Linotype" w:hAnsi="Palatino Linotype"/>
          <w:color w:val="000000" w:themeColor="text1"/>
          <w:sz w:val="24"/>
        </w:rPr>
        <w:t xml:space="preserve">información que consta de 32 fojas con diversos oficios suscritos por el Director de Prevención Comunitaria. </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6" w:tgtFrame="_blank" w:history="1">
        <w:r w:rsidR="007D6D4C" w:rsidRPr="00DC66F7">
          <w:rPr>
            <w:rStyle w:val="Hipervnculo"/>
            <w:rFonts w:ascii="Palatino Linotype" w:eastAsiaTheme="majorEastAsia" w:hAnsi="Palatino Linotype" w:cs="Arial"/>
            <w:b/>
            <w:bCs/>
            <w:color w:val="000000" w:themeColor="text1"/>
            <w:sz w:val="24"/>
          </w:rPr>
          <w:t>MINUTARIO 01-14 ENERO 2025-Copiar 1 (2).pdf</w:t>
        </w:r>
      </w:hyperlink>
      <w:r w:rsidR="003724D1" w:rsidRPr="00DC66F7">
        <w:rPr>
          <w:rFonts w:ascii="Palatino Linotype" w:hAnsi="Palatino Linotype"/>
          <w:color w:val="000000" w:themeColor="text1"/>
          <w:sz w:val="24"/>
        </w:rPr>
        <w:t xml:space="preserve">: </w:t>
      </w:r>
      <w:r w:rsidR="004C6FD4" w:rsidRPr="00DC66F7">
        <w:rPr>
          <w:rFonts w:ascii="Palatino Linotype" w:hAnsi="Palatino Linotype"/>
          <w:color w:val="000000" w:themeColor="text1"/>
          <w:sz w:val="24"/>
        </w:rPr>
        <w:t xml:space="preserve">información que consta de 39 fojas con diversos oficios suscritos por la Coordinación de Cultura y Turismo. </w:t>
      </w:r>
    </w:p>
    <w:p w:rsidR="007D6D4C" w:rsidRPr="00DC66F7" w:rsidRDefault="00DA78F8" w:rsidP="0029715C">
      <w:pPr>
        <w:pStyle w:val="Prrafodelista"/>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7" w:tgtFrame="_blank" w:history="1">
        <w:r w:rsidR="007D6D4C" w:rsidRPr="00DC66F7">
          <w:rPr>
            <w:rStyle w:val="Hipervnculo"/>
            <w:rFonts w:ascii="Palatino Linotype" w:eastAsiaTheme="majorEastAsia" w:hAnsi="Palatino Linotype" w:cs="Arial"/>
            <w:b/>
            <w:bCs/>
            <w:color w:val="000000" w:themeColor="text1"/>
            <w:sz w:val="24"/>
          </w:rPr>
          <w:t>OF ENERO V.P. (3).pdf</w:t>
        </w:r>
      </w:hyperlink>
      <w:r w:rsidR="003724D1" w:rsidRPr="00DC66F7">
        <w:rPr>
          <w:rFonts w:ascii="Palatino Linotype" w:hAnsi="Palatino Linotype"/>
          <w:color w:val="000000" w:themeColor="text1"/>
          <w:sz w:val="24"/>
        </w:rPr>
        <w:t xml:space="preserve">: </w:t>
      </w:r>
      <w:r w:rsidR="004C6FD4" w:rsidRPr="00DC66F7">
        <w:rPr>
          <w:rFonts w:ascii="Palatino Linotype" w:hAnsi="Palatino Linotype"/>
          <w:color w:val="000000" w:themeColor="text1"/>
          <w:sz w:val="24"/>
        </w:rPr>
        <w:t xml:space="preserve">información que consta de 62 fojas con diversos oficios suscritos por el Titular de la Unidad de Información, Planeación, Programación y Evaluación. </w:t>
      </w:r>
    </w:p>
    <w:p w:rsidR="00E30EEB" w:rsidRDefault="00E30EEB" w:rsidP="0029715C">
      <w:pPr>
        <w:spacing w:line="360" w:lineRule="auto"/>
        <w:jc w:val="both"/>
        <w:rPr>
          <w:rFonts w:ascii="Palatino Linotype" w:eastAsia="Palatino Linotype" w:hAnsi="Palatino Linotype" w:cs="Palatino Linotype"/>
          <w:color w:val="000000" w:themeColor="text1"/>
        </w:rPr>
      </w:pPr>
    </w:p>
    <w:p w:rsidR="0008500E" w:rsidRDefault="0008500E" w:rsidP="0029715C">
      <w:pPr>
        <w:spacing w:line="360" w:lineRule="auto"/>
        <w:jc w:val="both"/>
        <w:rPr>
          <w:rFonts w:ascii="Palatino Linotype" w:eastAsia="Palatino Linotype" w:hAnsi="Palatino Linotype" w:cs="Palatino Linotype"/>
          <w:color w:val="000000" w:themeColor="text1"/>
        </w:rPr>
      </w:pPr>
    </w:p>
    <w:p w:rsidR="0008500E" w:rsidRDefault="0008500E" w:rsidP="0029715C">
      <w:pPr>
        <w:spacing w:line="360" w:lineRule="auto"/>
        <w:jc w:val="both"/>
        <w:rPr>
          <w:rFonts w:ascii="Palatino Linotype" w:eastAsia="Palatino Linotype" w:hAnsi="Palatino Linotype" w:cs="Palatino Linotype"/>
          <w:color w:val="000000" w:themeColor="text1"/>
        </w:rPr>
      </w:pPr>
    </w:p>
    <w:p w:rsidR="0008500E" w:rsidRDefault="0008500E" w:rsidP="0029715C">
      <w:pPr>
        <w:spacing w:line="360" w:lineRule="auto"/>
        <w:jc w:val="both"/>
        <w:rPr>
          <w:rFonts w:ascii="Palatino Linotype" w:eastAsia="Palatino Linotype" w:hAnsi="Palatino Linotype" w:cs="Palatino Linotype"/>
          <w:color w:val="000000" w:themeColor="text1"/>
        </w:rPr>
      </w:pPr>
    </w:p>
    <w:p w:rsidR="0008500E" w:rsidRPr="00DC66F7" w:rsidRDefault="0008500E" w:rsidP="0029715C">
      <w:pPr>
        <w:spacing w:line="360" w:lineRule="auto"/>
        <w:jc w:val="both"/>
        <w:rPr>
          <w:rFonts w:ascii="Palatino Linotype" w:eastAsia="Palatino Linotype" w:hAnsi="Palatino Linotype" w:cs="Palatino Linotype"/>
          <w:color w:val="000000" w:themeColor="text1"/>
        </w:rPr>
      </w:pPr>
    </w:p>
    <w:p w:rsidR="00E30EEB" w:rsidRPr="00DC66F7" w:rsidRDefault="00365A39"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lastRenderedPageBreak/>
        <w:t>00133/TOLUCA/IP/2025</w:t>
      </w:r>
      <w:r w:rsidRPr="00DC66F7">
        <w:rPr>
          <w:rFonts w:ascii="Palatino Linotype" w:eastAsia="Palatino Linotype" w:hAnsi="Palatino Linotype" w:cs="Palatino Linotype"/>
          <w:b/>
          <w:color w:val="000000" w:themeColor="text1"/>
          <w:sz w:val="24"/>
        </w:rPr>
        <w:t xml:space="preserve"> </w:t>
      </w:r>
      <w:r w:rsidR="007D6D4C" w:rsidRPr="00DC66F7">
        <w:rPr>
          <w:rFonts w:ascii="Palatino Linotype" w:eastAsia="Palatino Linotype" w:hAnsi="Palatino Linotype" w:cs="Palatino Linotype"/>
          <w:b/>
          <w:color w:val="000000" w:themeColor="text1"/>
          <w:sz w:val="24"/>
        </w:rPr>
        <w:t>- 01480</w:t>
      </w:r>
      <w:r w:rsidR="00E30EEB" w:rsidRPr="00DC66F7">
        <w:rPr>
          <w:rFonts w:ascii="Palatino Linotype" w:eastAsia="Palatino Linotype" w:hAnsi="Palatino Linotype" w:cs="Palatino Linotype"/>
          <w:b/>
          <w:color w:val="000000" w:themeColor="text1"/>
          <w:sz w:val="24"/>
        </w:rPr>
        <w:t>/INFOEM/IP/RR/2025:</w:t>
      </w:r>
    </w:p>
    <w:p w:rsidR="00365A39" w:rsidRPr="00DC66F7" w:rsidRDefault="00365A39" w:rsidP="0029715C">
      <w:pPr>
        <w:pStyle w:val="Prrafodelista"/>
        <w:ind w:left="0"/>
        <w:jc w:val="both"/>
        <w:rPr>
          <w:rFonts w:ascii="Palatino Linotype" w:hAnsi="Palatino Linotype"/>
          <w:color w:val="000000" w:themeColor="text1"/>
          <w:sz w:val="24"/>
        </w:rPr>
      </w:pPr>
    </w:p>
    <w:tbl>
      <w:tblPr>
        <w:tblW w:w="7781" w:type="dxa"/>
        <w:jc w:val="center"/>
        <w:tblCellSpacing w:w="0" w:type="dxa"/>
        <w:tblCellMar>
          <w:left w:w="0" w:type="dxa"/>
          <w:right w:w="0" w:type="dxa"/>
        </w:tblCellMar>
        <w:tblLook w:val="04A0" w:firstRow="1" w:lastRow="0" w:firstColumn="1" w:lastColumn="0" w:noHBand="0" w:noVBand="1"/>
      </w:tblPr>
      <w:tblGrid>
        <w:gridCol w:w="7781"/>
      </w:tblGrid>
      <w:tr w:rsidR="00D32671" w:rsidRPr="00DC66F7" w:rsidTr="00365A39">
        <w:trPr>
          <w:trHeight w:val="95"/>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95"/>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63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05 de Febrero de 2025</w:t>
            </w:r>
          </w:p>
        </w:tc>
      </w:tr>
      <w:tr w:rsidR="00D32671" w:rsidRPr="00DC66F7" w:rsidTr="00365A39">
        <w:trPr>
          <w:trHeight w:val="63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365A39">
        <w:trPr>
          <w:trHeight w:val="63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00133/TOLUCA/IP/2025</w:t>
            </w:r>
          </w:p>
        </w:tc>
      </w:tr>
      <w:tr w:rsidR="00D32671" w:rsidRPr="00DC66F7" w:rsidTr="00365A39">
        <w:trPr>
          <w:trHeight w:val="95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31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365A39">
        <w:trPr>
          <w:trHeight w:val="799"/>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31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00133/TOLUCA/IP/2025, me permito adjuntar al presente la respuesta correspondiente. Sin más por el momento, reciba un saludo.</w:t>
            </w:r>
          </w:p>
        </w:tc>
      </w:tr>
      <w:tr w:rsidR="00D32671" w:rsidRPr="00DC66F7" w:rsidTr="00365A39">
        <w:trPr>
          <w:trHeight w:val="164"/>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31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31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D32671" w:rsidRPr="00DC66F7" w:rsidTr="00365A39">
        <w:trPr>
          <w:trHeight w:val="31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365A39">
        <w:trPr>
          <w:trHeight w:val="479"/>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p>
        </w:tc>
      </w:tr>
      <w:tr w:rsidR="00365A39" w:rsidRPr="00DC66F7" w:rsidTr="00365A39">
        <w:trPr>
          <w:trHeight w:val="318"/>
          <w:tblCellSpacing w:w="0" w:type="dxa"/>
          <w:jc w:val="center"/>
        </w:trPr>
        <w:tc>
          <w:tcPr>
            <w:tcW w:w="0" w:type="auto"/>
            <w:vAlign w:val="center"/>
            <w:hideMark/>
          </w:tcPr>
          <w:p w:rsidR="00365A39" w:rsidRPr="00DC66F7" w:rsidRDefault="00365A39"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E30EE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365A39" w:rsidRPr="00DC66F7">
        <w:rPr>
          <w:rFonts w:ascii="Palatino Linotype" w:eastAsia="Palatino Linotype" w:hAnsi="Palatino Linotype" w:cs="Palatino Linotype"/>
          <w:color w:val="000000" w:themeColor="text1"/>
        </w:rPr>
        <w:t>adjuntaron los archivos que se describen enseguida:</w:t>
      </w:r>
      <w:r w:rsidRPr="00DC66F7">
        <w:rPr>
          <w:rFonts w:ascii="Palatino Linotype" w:eastAsia="Palatino Linotype" w:hAnsi="Palatino Linotype" w:cs="Palatino Linotype"/>
          <w:color w:val="000000" w:themeColor="text1"/>
        </w:rPr>
        <w:t xml:space="preserve"> </w:t>
      </w:r>
    </w:p>
    <w:p w:rsidR="00365A39" w:rsidRPr="00DC66F7" w:rsidRDefault="00DA78F8" w:rsidP="0029715C">
      <w:pPr>
        <w:pStyle w:val="Prrafodelista"/>
        <w:numPr>
          <w:ilvl w:val="0"/>
          <w:numId w:val="1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8" w:tgtFrame="_blank" w:history="1">
        <w:r w:rsidR="00365A39" w:rsidRPr="00DC66F7">
          <w:rPr>
            <w:rStyle w:val="Hipervnculo"/>
            <w:rFonts w:ascii="Palatino Linotype" w:eastAsiaTheme="majorEastAsia" w:hAnsi="Palatino Linotype" w:cs="Arial"/>
            <w:b/>
            <w:bCs/>
            <w:color w:val="000000" w:themeColor="text1"/>
            <w:sz w:val="24"/>
          </w:rPr>
          <w:t>2025-OFI-106-SMX-133.pdf</w:t>
        </w:r>
      </w:hyperlink>
      <w:r w:rsidR="00365A39" w:rsidRPr="00DC66F7">
        <w:rPr>
          <w:rFonts w:ascii="Palatino Linotype" w:hAnsi="Palatino Linotype"/>
          <w:color w:val="000000" w:themeColor="text1"/>
          <w:sz w:val="24"/>
        </w:rPr>
        <w:t xml:space="preserve">: </w:t>
      </w:r>
      <w:r w:rsidR="00464DAD" w:rsidRPr="00DC66F7">
        <w:rPr>
          <w:rFonts w:ascii="Palatino Linotype" w:hAnsi="Palatino Linotype"/>
          <w:color w:val="000000" w:themeColor="text1"/>
          <w:sz w:val="24"/>
        </w:rPr>
        <w:t xml:space="preserve">documento que consta de 8 fojas con la lista de diversos oficios. </w:t>
      </w:r>
    </w:p>
    <w:p w:rsidR="00365A39" w:rsidRPr="00DC66F7" w:rsidRDefault="00DA78F8" w:rsidP="0029715C">
      <w:pPr>
        <w:pStyle w:val="Prrafodelista"/>
        <w:numPr>
          <w:ilvl w:val="0"/>
          <w:numId w:val="1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29" w:tgtFrame="_blank" w:history="1">
        <w:r w:rsidR="00365A39" w:rsidRPr="00DC66F7">
          <w:rPr>
            <w:rStyle w:val="Hipervnculo"/>
            <w:rFonts w:ascii="Palatino Linotype" w:eastAsiaTheme="majorEastAsia" w:hAnsi="Palatino Linotype" w:cs="Arial"/>
            <w:b/>
            <w:bCs/>
            <w:color w:val="000000" w:themeColor="text1"/>
            <w:sz w:val="24"/>
          </w:rPr>
          <w:t>RESPUESTA 0133. 2025.pdf</w:t>
        </w:r>
      </w:hyperlink>
      <w:r w:rsidR="00365A39" w:rsidRPr="00DC66F7">
        <w:rPr>
          <w:rFonts w:ascii="Palatino Linotype" w:hAnsi="Palatino Linotype"/>
          <w:color w:val="000000" w:themeColor="text1"/>
          <w:sz w:val="24"/>
        </w:rPr>
        <w:t xml:space="preserve">: </w:t>
      </w:r>
      <w:r w:rsidR="00464DAD" w:rsidRPr="00DC66F7">
        <w:rPr>
          <w:rFonts w:ascii="Palatino Linotype" w:hAnsi="Palatino Linotype"/>
          <w:color w:val="000000" w:themeColor="text1"/>
          <w:sz w:val="24"/>
        </w:rPr>
        <w:t xml:space="preserve">oficio de respuesta emitido por el Titular de la Unidad de Transparencia en el que refirió </w:t>
      </w:r>
      <w:r w:rsidR="00464DAD" w:rsidRPr="00DC66F7">
        <w:rPr>
          <w:rFonts w:ascii="Palatino Linotype" w:hAnsi="Palatino Linotype"/>
          <w:i/>
          <w:color w:val="000000" w:themeColor="text1"/>
          <w:sz w:val="24"/>
        </w:rPr>
        <w:t xml:space="preserve">“…hago de su conocimiento que la Contraloría Municipal y </w:t>
      </w:r>
      <w:r w:rsidR="00464DAD" w:rsidRPr="00DC66F7">
        <w:rPr>
          <w:rFonts w:ascii="Palatino Linotype" w:hAnsi="Palatino Linotype"/>
          <w:i/>
          <w:color w:val="000000" w:themeColor="text1"/>
          <w:sz w:val="24"/>
        </w:rPr>
        <w:lastRenderedPageBreak/>
        <w:t>Servidora Pública Habilitada informó que después de realizar una búsqueda exhaustiva y razonable en los archivos que obran en la Contraloría, se anexa relación de los oficios firmados por el Contralor.”</w:t>
      </w:r>
    </w:p>
    <w:p w:rsidR="00E30EEB" w:rsidRPr="00DC66F7" w:rsidRDefault="00E30EEB" w:rsidP="0029715C">
      <w:pPr>
        <w:spacing w:line="360" w:lineRule="auto"/>
        <w:jc w:val="both"/>
        <w:rPr>
          <w:rFonts w:ascii="Palatino Linotype" w:eastAsia="Palatino Linotype" w:hAnsi="Palatino Linotype" w:cs="Palatino Linotype"/>
          <w:color w:val="000000" w:themeColor="text1"/>
        </w:rPr>
      </w:pPr>
    </w:p>
    <w:p w:rsidR="00E30EEB" w:rsidRPr="00DC66F7" w:rsidRDefault="00A934CB"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00132/TOLUCA/IP/2025</w:t>
      </w:r>
      <w:r w:rsidRPr="00DC66F7">
        <w:rPr>
          <w:rFonts w:ascii="Palatino Linotype" w:eastAsia="Palatino Linotype" w:hAnsi="Palatino Linotype" w:cs="Palatino Linotype"/>
          <w:b/>
          <w:color w:val="000000" w:themeColor="text1"/>
          <w:sz w:val="24"/>
        </w:rPr>
        <w:t xml:space="preserve"> </w:t>
      </w:r>
      <w:r w:rsidR="007D6D4C" w:rsidRPr="00DC66F7">
        <w:rPr>
          <w:rFonts w:ascii="Palatino Linotype" w:eastAsia="Palatino Linotype" w:hAnsi="Palatino Linotype" w:cs="Palatino Linotype"/>
          <w:b/>
          <w:color w:val="000000" w:themeColor="text1"/>
          <w:sz w:val="24"/>
        </w:rPr>
        <w:t>- 01481</w:t>
      </w:r>
      <w:r w:rsidR="00E30EEB" w:rsidRPr="00DC66F7">
        <w:rPr>
          <w:rFonts w:ascii="Palatino Linotype" w:eastAsia="Palatino Linotype" w:hAnsi="Palatino Linotype" w:cs="Palatino Linotype"/>
          <w:b/>
          <w:color w:val="000000" w:themeColor="text1"/>
          <w:sz w:val="24"/>
        </w:rPr>
        <w:t>/INFOEM/IP/RR/2025:</w:t>
      </w:r>
    </w:p>
    <w:p w:rsidR="00E30EEB" w:rsidRPr="00DC66F7" w:rsidRDefault="00E30EEB" w:rsidP="0029715C">
      <w:pPr>
        <w:jc w:val="both"/>
        <w:rPr>
          <w:rFonts w:ascii="Palatino Linotype" w:eastAsia="Palatino Linotype" w:hAnsi="Palatino Linotype" w:cs="Palatino Linotype"/>
          <w:i/>
          <w:color w:val="000000" w:themeColor="text1"/>
        </w:rPr>
      </w:pPr>
    </w:p>
    <w:tbl>
      <w:tblPr>
        <w:tblW w:w="7218" w:type="dxa"/>
        <w:jc w:val="center"/>
        <w:tblCellSpacing w:w="0" w:type="dxa"/>
        <w:tblCellMar>
          <w:left w:w="0" w:type="dxa"/>
          <w:right w:w="0" w:type="dxa"/>
        </w:tblCellMar>
        <w:tblLook w:val="04A0" w:firstRow="1" w:lastRow="0" w:firstColumn="1" w:lastColumn="0" w:noHBand="0" w:noVBand="1"/>
      </w:tblPr>
      <w:tblGrid>
        <w:gridCol w:w="7218"/>
      </w:tblGrid>
      <w:tr w:rsidR="00D32671" w:rsidRPr="00DC66F7" w:rsidTr="00A934CB">
        <w:trPr>
          <w:trHeight w:val="312"/>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05 de Febrero de 2025</w:t>
            </w:r>
          </w:p>
        </w:tc>
      </w:tr>
      <w:tr w:rsidR="00D32671" w:rsidRPr="00DC66F7" w:rsidTr="00A934CB">
        <w:trPr>
          <w:trHeight w:val="312"/>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A934CB">
        <w:trPr>
          <w:trHeight w:val="312"/>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00132/TOLUCA/IP/2025</w:t>
            </w:r>
          </w:p>
        </w:tc>
      </w:tr>
      <w:tr w:rsidR="00D32671" w:rsidRPr="00DC66F7" w:rsidTr="00A934CB">
        <w:trPr>
          <w:trHeight w:val="468"/>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56"/>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A934CB">
        <w:trPr>
          <w:trHeight w:val="39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56"/>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00132/TOLUCA/IP/2025, me permito adjuntar al presente la respuesta correspondiente. Sin más por el momento, reciba un saludo.</w:t>
            </w:r>
          </w:p>
        </w:tc>
      </w:tr>
      <w:tr w:rsidR="00D32671" w:rsidRPr="00DC66F7" w:rsidTr="00A934CB">
        <w:trPr>
          <w:trHeight w:val="39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56"/>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56"/>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56"/>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A934CB">
        <w:trPr>
          <w:trHeight w:val="234"/>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A934CB" w:rsidRPr="00DC66F7" w:rsidTr="00A934CB">
        <w:trPr>
          <w:trHeight w:val="156"/>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b/>
          <w:color w:val="000000" w:themeColor="text1"/>
        </w:rPr>
      </w:pPr>
    </w:p>
    <w:p w:rsidR="00A934CB" w:rsidRPr="00DC66F7" w:rsidRDefault="00A934CB" w:rsidP="0029715C">
      <w:pPr>
        <w:jc w:val="both"/>
        <w:rPr>
          <w:rFonts w:ascii="Palatino Linotype" w:eastAsia="Palatino Linotype" w:hAnsi="Palatino Linotype" w:cs="Palatino Linotype"/>
          <w:b/>
          <w:color w:val="000000" w:themeColor="text1"/>
        </w:rPr>
      </w:pPr>
    </w:p>
    <w:p w:rsidR="00A934CB" w:rsidRPr="00DC66F7" w:rsidRDefault="00A934CB" w:rsidP="0029715C">
      <w:pPr>
        <w:jc w:val="both"/>
        <w:rPr>
          <w:rFonts w:ascii="Palatino Linotype" w:eastAsia="Palatino Linotype" w:hAnsi="Palatino Linotype" w:cs="Palatino Linotype"/>
          <w:b/>
          <w:color w:val="000000" w:themeColor="text1"/>
        </w:rPr>
      </w:pPr>
    </w:p>
    <w:p w:rsidR="00A934C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 l</w:t>
      </w:r>
      <w:r w:rsidR="00A934CB" w:rsidRPr="00DC66F7">
        <w:rPr>
          <w:rFonts w:ascii="Palatino Linotype" w:eastAsia="Palatino Linotype" w:hAnsi="Palatino Linotype" w:cs="Palatino Linotype"/>
          <w:color w:val="000000" w:themeColor="text1"/>
        </w:rPr>
        <w:t>a respuesta se anexaron los archivos que se describen enseguida:</w:t>
      </w:r>
    </w:p>
    <w:p w:rsidR="00A934CB" w:rsidRPr="00DC66F7" w:rsidRDefault="00DA78F8" w:rsidP="0029715C">
      <w:pPr>
        <w:pStyle w:val="Prrafodelista"/>
        <w:numPr>
          <w:ilvl w:val="0"/>
          <w:numId w:val="1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30" w:tgtFrame="_blank" w:history="1">
        <w:r w:rsidR="00A934CB" w:rsidRPr="00DC66F7">
          <w:rPr>
            <w:rStyle w:val="Hipervnculo"/>
            <w:rFonts w:ascii="Palatino Linotype" w:eastAsiaTheme="majorEastAsia" w:hAnsi="Palatino Linotype" w:cs="Arial"/>
            <w:b/>
            <w:bCs/>
            <w:color w:val="000000" w:themeColor="text1"/>
            <w:sz w:val="24"/>
          </w:rPr>
          <w:t>2025-OFI-107-SMX-132.pdf</w:t>
        </w:r>
      </w:hyperlink>
      <w:r w:rsidR="00A934CB" w:rsidRPr="00DC66F7">
        <w:rPr>
          <w:rFonts w:ascii="Palatino Linotype" w:hAnsi="Palatino Linotype"/>
          <w:color w:val="000000" w:themeColor="text1"/>
          <w:sz w:val="24"/>
        </w:rPr>
        <w:t xml:space="preserve">: documento que consta de 10 fojas con la lista de diversos oficios. </w:t>
      </w:r>
    </w:p>
    <w:p w:rsidR="00A934CB" w:rsidRPr="00DC66F7" w:rsidRDefault="00DA78F8" w:rsidP="0029715C">
      <w:pPr>
        <w:pStyle w:val="Prrafodelista"/>
        <w:numPr>
          <w:ilvl w:val="0"/>
          <w:numId w:val="13"/>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31" w:tgtFrame="_blank" w:history="1">
        <w:r w:rsidR="00A934CB" w:rsidRPr="00DC66F7">
          <w:rPr>
            <w:rStyle w:val="Hipervnculo"/>
            <w:rFonts w:ascii="Palatino Linotype" w:eastAsiaTheme="majorEastAsia" w:hAnsi="Palatino Linotype" w:cs="Arial"/>
            <w:b/>
            <w:bCs/>
            <w:color w:val="000000" w:themeColor="text1"/>
            <w:sz w:val="24"/>
          </w:rPr>
          <w:t>RESPUESTA 132. 2025.pdf</w:t>
        </w:r>
      </w:hyperlink>
      <w:r w:rsidR="00A934CB" w:rsidRPr="00DC66F7">
        <w:rPr>
          <w:rFonts w:ascii="Palatino Linotype" w:hAnsi="Palatino Linotype"/>
          <w:color w:val="000000" w:themeColor="text1"/>
          <w:sz w:val="24"/>
        </w:rPr>
        <w:t xml:space="preserve">: oficio de respuesta emitido por el Titular de la Unidad de Transparencia en el que refirió </w:t>
      </w:r>
      <w:r w:rsidR="00A934CB" w:rsidRPr="00DC66F7">
        <w:rPr>
          <w:rFonts w:ascii="Palatino Linotype" w:hAnsi="Palatino Linotype"/>
          <w:i/>
          <w:color w:val="000000" w:themeColor="text1"/>
          <w:sz w:val="24"/>
        </w:rPr>
        <w:t xml:space="preserve">“…hago de su conocimiento que la Contraloría Municipal y </w:t>
      </w:r>
      <w:r w:rsidR="00A934CB" w:rsidRPr="00DC66F7">
        <w:rPr>
          <w:rFonts w:ascii="Palatino Linotype" w:hAnsi="Palatino Linotype"/>
          <w:i/>
          <w:color w:val="000000" w:themeColor="text1"/>
          <w:sz w:val="24"/>
        </w:rPr>
        <w:lastRenderedPageBreak/>
        <w:t>Servidora Pública Habilitada informó que después de realizar una búsqueda exhaustiva y razonable en los archivos que obran en la Contraloría, se anexa relación de los oficios firmados por el Contralor.”</w:t>
      </w:r>
    </w:p>
    <w:p w:rsidR="00E30EEB" w:rsidRPr="00DC66F7" w:rsidRDefault="00E30EEB" w:rsidP="0029715C">
      <w:pPr>
        <w:spacing w:line="360" w:lineRule="auto"/>
        <w:jc w:val="both"/>
        <w:rPr>
          <w:rFonts w:ascii="Palatino Linotype" w:eastAsia="Palatino Linotype" w:hAnsi="Palatino Linotype" w:cs="Palatino Linotype"/>
          <w:color w:val="000000" w:themeColor="text1"/>
        </w:rPr>
      </w:pPr>
    </w:p>
    <w:p w:rsidR="00E30EEB" w:rsidRPr="00DC66F7" w:rsidRDefault="007D6D4C"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color w:val="000000" w:themeColor="text1"/>
          <w:sz w:val="24"/>
        </w:rPr>
        <w:t>00169/TEPOTZOT/IP/2024- 01482</w:t>
      </w:r>
      <w:r w:rsidR="00E30EEB" w:rsidRPr="00DC66F7">
        <w:rPr>
          <w:rFonts w:ascii="Palatino Linotype" w:eastAsia="Palatino Linotype" w:hAnsi="Palatino Linotype" w:cs="Palatino Linotype"/>
          <w:b/>
          <w:color w:val="000000" w:themeColor="text1"/>
          <w:sz w:val="24"/>
        </w:rPr>
        <w:t>/INFOEM/IP/RR/2025:</w:t>
      </w:r>
    </w:p>
    <w:tbl>
      <w:tblPr>
        <w:tblW w:w="7612" w:type="dxa"/>
        <w:jc w:val="center"/>
        <w:tblCellSpacing w:w="0" w:type="dxa"/>
        <w:tblCellMar>
          <w:left w:w="0" w:type="dxa"/>
          <w:right w:w="0" w:type="dxa"/>
        </w:tblCellMar>
        <w:tblLook w:val="04A0" w:firstRow="1" w:lastRow="0" w:firstColumn="1" w:lastColumn="0" w:noHBand="0" w:noVBand="1"/>
      </w:tblPr>
      <w:tblGrid>
        <w:gridCol w:w="7612"/>
      </w:tblGrid>
      <w:tr w:rsidR="00D32671" w:rsidRPr="00DC66F7" w:rsidTr="00A934CB">
        <w:trPr>
          <w:trHeight w:val="32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05 de Febrero de 2025</w:t>
            </w:r>
          </w:p>
        </w:tc>
      </w:tr>
      <w:tr w:rsidR="00D32671" w:rsidRPr="00DC66F7" w:rsidTr="00A934CB">
        <w:trPr>
          <w:trHeight w:val="32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A934CB">
        <w:trPr>
          <w:trHeight w:val="32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00134/TOLUCA/IP/2025</w:t>
            </w:r>
          </w:p>
        </w:tc>
      </w:tr>
      <w:tr w:rsidR="00D32671" w:rsidRPr="00DC66F7" w:rsidTr="00A934CB">
        <w:trPr>
          <w:trHeight w:val="48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A934CB">
        <w:trPr>
          <w:trHeight w:val="40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00134/TOLUCA/IP/2025, me permito adjuntar al presente la respuesta correspondiente. Sin más por el momento, reciba un saludo.</w:t>
            </w:r>
          </w:p>
        </w:tc>
      </w:tr>
      <w:tr w:rsidR="00D32671" w:rsidRPr="00DC66F7" w:rsidTr="00A934CB">
        <w:trPr>
          <w:trHeight w:val="40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A934CB">
        <w:trPr>
          <w:trHeight w:val="24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A934CB" w:rsidRPr="00DC66F7" w:rsidTr="00A934CB">
        <w:trPr>
          <w:trHeight w:val="1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Default="00E30EEB" w:rsidP="0029715C">
      <w:pPr>
        <w:jc w:val="both"/>
        <w:rPr>
          <w:rFonts w:ascii="Palatino Linotype" w:eastAsia="Palatino Linotype" w:hAnsi="Palatino Linotype" w:cs="Palatino Linotype"/>
          <w:b/>
          <w:color w:val="000000" w:themeColor="text1"/>
        </w:rPr>
      </w:pPr>
    </w:p>
    <w:p w:rsidR="0008500E" w:rsidRDefault="0008500E" w:rsidP="0029715C">
      <w:pPr>
        <w:jc w:val="both"/>
        <w:rPr>
          <w:rFonts w:ascii="Palatino Linotype" w:eastAsia="Palatino Linotype" w:hAnsi="Palatino Linotype" w:cs="Palatino Linotype"/>
          <w:b/>
          <w:color w:val="000000" w:themeColor="text1"/>
        </w:rPr>
      </w:pPr>
    </w:p>
    <w:p w:rsidR="00A934C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A934CB" w:rsidRPr="00DC66F7">
        <w:rPr>
          <w:rFonts w:ascii="Palatino Linotype" w:eastAsia="Palatino Linotype" w:hAnsi="Palatino Linotype" w:cs="Palatino Linotype"/>
          <w:color w:val="000000" w:themeColor="text1"/>
        </w:rPr>
        <w:t>adjuntaron los archivos que se describen enseguida:</w:t>
      </w:r>
    </w:p>
    <w:p w:rsidR="00A934CB" w:rsidRPr="00DC66F7" w:rsidRDefault="00DA78F8" w:rsidP="0029715C">
      <w:pPr>
        <w:pStyle w:val="Prrafodelista"/>
        <w:numPr>
          <w:ilvl w:val="0"/>
          <w:numId w:val="13"/>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32" w:tgtFrame="_blank" w:history="1">
        <w:r w:rsidR="00A934CB" w:rsidRPr="00DC66F7">
          <w:rPr>
            <w:rStyle w:val="Hipervnculo"/>
            <w:rFonts w:ascii="Palatino Linotype" w:eastAsiaTheme="majorEastAsia" w:hAnsi="Palatino Linotype" w:cs="Arial"/>
            <w:b/>
            <w:bCs/>
            <w:color w:val="000000" w:themeColor="text1"/>
            <w:sz w:val="24"/>
          </w:rPr>
          <w:t>RESPUESTA 134. 2025.pdf</w:t>
        </w:r>
      </w:hyperlink>
      <w:r w:rsidR="00A934CB" w:rsidRPr="00DC66F7">
        <w:rPr>
          <w:rFonts w:ascii="Palatino Linotype" w:hAnsi="Palatino Linotype"/>
          <w:color w:val="000000" w:themeColor="text1"/>
          <w:sz w:val="24"/>
        </w:rPr>
        <w:t xml:space="preserve">: oficio de respuesta emitido por el Titular de la Unidad de Transparencia en el que refirió </w:t>
      </w:r>
      <w:r w:rsidR="00A934CB" w:rsidRPr="00DC66F7">
        <w:rPr>
          <w:rFonts w:ascii="Palatino Linotype" w:hAnsi="Palatino Linotype"/>
          <w:i/>
          <w:color w:val="000000" w:themeColor="text1"/>
          <w:sz w:val="24"/>
        </w:rPr>
        <w:t>“…hago de su conocimiento que la Contraloría Municipal y Servidora Pública Habilitada informó que después de realizar una búsqueda exhaustiva y razonable en los archivos que obran en la Contraloría, se anexa relación de los oficios firmados por el Contralor.”</w:t>
      </w:r>
    </w:p>
    <w:p w:rsidR="00E30EEB" w:rsidRPr="00DC66F7" w:rsidRDefault="00DA78F8" w:rsidP="0029715C">
      <w:pPr>
        <w:pStyle w:val="Prrafodelista"/>
        <w:numPr>
          <w:ilvl w:val="0"/>
          <w:numId w:val="14"/>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33" w:tgtFrame="_blank" w:history="1">
        <w:r w:rsidR="00A934CB" w:rsidRPr="00DC66F7">
          <w:rPr>
            <w:rStyle w:val="Hipervnculo"/>
            <w:rFonts w:ascii="Palatino Linotype" w:eastAsiaTheme="majorEastAsia" w:hAnsi="Palatino Linotype" w:cs="Arial"/>
            <w:b/>
            <w:bCs/>
            <w:color w:val="000000" w:themeColor="text1"/>
            <w:sz w:val="24"/>
          </w:rPr>
          <w:t>2025-OFI-105-SMX-134.pdf</w:t>
        </w:r>
      </w:hyperlink>
      <w:r w:rsidR="00A934CB" w:rsidRPr="00DC66F7">
        <w:rPr>
          <w:rFonts w:ascii="Palatino Linotype" w:hAnsi="Palatino Linotype"/>
          <w:color w:val="000000" w:themeColor="text1"/>
          <w:sz w:val="24"/>
        </w:rPr>
        <w:t xml:space="preserve">: </w:t>
      </w:r>
      <w:r w:rsidR="00A934CB" w:rsidRPr="00DC66F7">
        <w:rPr>
          <w:rFonts w:ascii="Palatino Linotype" w:eastAsia="Palatino Linotype" w:hAnsi="Palatino Linotype" w:cs="Palatino Linotype"/>
          <w:color w:val="000000" w:themeColor="text1"/>
          <w:sz w:val="24"/>
        </w:rPr>
        <w:t>documento</w:t>
      </w:r>
      <w:r w:rsidR="00A934CB" w:rsidRPr="00DC66F7">
        <w:rPr>
          <w:rFonts w:ascii="Palatino Linotype" w:hAnsi="Palatino Linotype"/>
          <w:color w:val="000000" w:themeColor="text1"/>
          <w:sz w:val="24"/>
        </w:rPr>
        <w:t xml:space="preserve"> que consta de 14 fojas con la lista de diversos oficios.</w:t>
      </w:r>
    </w:p>
    <w:p w:rsidR="00E30EEB" w:rsidRPr="00DC66F7" w:rsidRDefault="00E30EEB" w:rsidP="0029715C">
      <w:pPr>
        <w:spacing w:line="360" w:lineRule="auto"/>
        <w:jc w:val="both"/>
        <w:rPr>
          <w:rFonts w:ascii="Palatino Linotype" w:eastAsia="Palatino Linotype" w:hAnsi="Palatino Linotype" w:cs="Palatino Linotype"/>
          <w:color w:val="000000" w:themeColor="text1"/>
        </w:rPr>
      </w:pPr>
    </w:p>
    <w:p w:rsidR="00E30EEB" w:rsidRPr="00DC66F7" w:rsidRDefault="00A934CB"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 xml:space="preserve">00487/TOLUCA/IP/2025 </w:t>
      </w:r>
      <w:r w:rsidR="007D6D4C" w:rsidRPr="00DC66F7">
        <w:rPr>
          <w:rFonts w:ascii="Palatino Linotype" w:eastAsia="Palatino Linotype" w:hAnsi="Palatino Linotype" w:cs="Palatino Linotype"/>
          <w:b/>
          <w:color w:val="000000" w:themeColor="text1"/>
          <w:sz w:val="24"/>
        </w:rPr>
        <w:t>- 01553</w:t>
      </w:r>
      <w:r w:rsidR="00E30EEB" w:rsidRPr="00DC66F7">
        <w:rPr>
          <w:rFonts w:ascii="Palatino Linotype" w:eastAsia="Palatino Linotype" w:hAnsi="Palatino Linotype" w:cs="Palatino Linotype"/>
          <w:b/>
          <w:color w:val="000000" w:themeColor="text1"/>
          <w:sz w:val="24"/>
        </w:rPr>
        <w:t>/INFOEM/IP/RR/2025:</w:t>
      </w:r>
    </w:p>
    <w:tbl>
      <w:tblPr>
        <w:tblW w:w="7313" w:type="dxa"/>
        <w:jc w:val="center"/>
        <w:tblCellSpacing w:w="0" w:type="dxa"/>
        <w:tblCellMar>
          <w:left w:w="0" w:type="dxa"/>
          <w:right w:w="0" w:type="dxa"/>
        </w:tblCellMar>
        <w:tblLook w:val="04A0" w:firstRow="1" w:lastRow="0" w:firstColumn="1" w:lastColumn="0" w:noHBand="0" w:noVBand="1"/>
      </w:tblPr>
      <w:tblGrid>
        <w:gridCol w:w="7313"/>
      </w:tblGrid>
      <w:tr w:rsidR="00D32671" w:rsidRPr="00DC66F7" w:rsidTr="00A934CB">
        <w:trPr>
          <w:trHeight w:val="347"/>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17 de Febrero de 2025</w:t>
            </w:r>
          </w:p>
        </w:tc>
      </w:tr>
      <w:tr w:rsidR="00D32671" w:rsidRPr="00DC66F7" w:rsidTr="00A934CB">
        <w:trPr>
          <w:trHeight w:val="347"/>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A934CB">
        <w:trPr>
          <w:trHeight w:val="347"/>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00487/TOLUCA/IP/2025</w:t>
            </w:r>
          </w:p>
        </w:tc>
      </w:tr>
      <w:tr w:rsidR="00D32671" w:rsidRPr="00DC66F7" w:rsidTr="00A934CB">
        <w:trPr>
          <w:trHeight w:val="521"/>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73"/>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A934CB">
        <w:trPr>
          <w:trHeight w:val="434"/>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73"/>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0487/TOLUCA/IP/2025, me permito adjuntar al presente la respuesta correspondiente. Sin más por el momento, reciba un saludo.</w:t>
            </w:r>
          </w:p>
        </w:tc>
      </w:tr>
      <w:tr w:rsidR="00D32671" w:rsidRPr="00DC66F7" w:rsidTr="00A934CB">
        <w:trPr>
          <w:trHeight w:val="434"/>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73"/>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73"/>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D32671" w:rsidRPr="00DC66F7" w:rsidTr="00A934CB">
        <w:trPr>
          <w:trHeight w:val="173"/>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A934CB">
        <w:trPr>
          <w:trHeight w:val="260"/>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p>
        </w:tc>
      </w:tr>
      <w:tr w:rsidR="00A934CB" w:rsidRPr="00DC66F7" w:rsidTr="00A934CB">
        <w:trPr>
          <w:trHeight w:val="173"/>
          <w:tblCellSpacing w:w="0" w:type="dxa"/>
          <w:jc w:val="center"/>
        </w:trPr>
        <w:tc>
          <w:tcPr>
            <w:tcW w:w="0" w:type="auto"/>
            <w:vAlign w:val="center"/>
            <w:hideMark/>
          </w:tcPr>
          <w:p w:rsidR="00A934CB" w:rsidRPr="00DC66F7" w:rsidRDefault="00A934CB"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A934C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A934CB" w:rsidRPr="00DC66F7">
        <w:rPr>
          <w:rFonts w:ascii="Palatino Linotype" w:eastAsia="Palatino Linotype" w:hAnsi="Palatino Linotype" w:cs="Palatino Linotype"/>
          <w:color w:val="000000" w:themeColor="text1"/>
        </w:rPr>
        <w:t>adjuntó el archivo que se describe enseguida:</w:t>
      </w:r>
    </w:p>
    <w:p w:rsidR="00E30EEB" w:rsidRPr="00DC66F7" w:rsidRDefault="00E30EEB" w:rsidP="0008500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 </w:t>
      </w:r>
      <w:hyperlink r:id="rId34" w:tgtFrame="_blank" w:history="1">
        <w:r w:rsidR="00A934CB" w:rsidRPr="00DC66F7">
          <w:rPr>
            <w:rStyle w:val="Hipervnculo"/>
            <w:rFonts w:ascii="Palatino Linotype" w:eastAsiaTheme="majorEastAsia" w:hAnsi="Palatino Linotype" w:cs="Arial"/>
            <w:b/>
            <w:bCs/>
            <w:color w:val="000000" w:themeColor="text1"/>
          </w:rPr>
          <w:t>RESPUESTA 487. 2025.pdf</w:t>
        </w:r>
      </w:hyperlink>
      <w:r w:rsidR="00A934CB" w:rsidRPr="00DC66F7">
        <w:rPr>
          <w:rFonts w:ascii="Palatino Linotype" w:hAnsi="Palatino Linotype"/>
          <w:color w:val="000000" w:themeColor="text1"/>
        </w:rPr>
        <w:t xml:space="preserve">: soporte documentan suscrito por el Titular de la Unidad de Transparencia en el que </w:t>
      </w:r>
      <w:r w:rsidR="00B843CE" w:rsidRPr="00DC66F7">
        <w:rPr>
          <w:rFonts w:ascii="Palatino Linotype" w:hAnsi="Palatino Linotype"/>
          <w:color w:val="000000" w:themeColor="text1"/>
        </w:rPr>
        <w:t xml:space="preserve">señaló el cambio modalidad en la entrega de la información a consulta directa.  </w:t>
      </w:r>
    </w:p>
    <w:p w:rsidR="00A934CB" w:rsidRDefault="00A934CB" w:rsidP="0029715C">
      <w:pPr>
        <w:pStyle w:val="Prrafodelista"/>
        <w:spacing w:line="360" w:lineRule="auto"/>
        <w:ind w:left="0"/>
        <w:jc w:val="both"/>
        <w:rPr>
          <w:rFonts w:ascii="Palatino Linotype" w:eastAsia="Palatino Linotype" w:hAnsi="Palatino Linotype" w:cs="Palatino Linotype"/>
          <w:color w:val="000000" w:themeColor="text1"/>
          <w:sz w:val="24"/>
        </w:rPr>
      </w:pPr>
    </w:p>
    <w:p w:rsidR="0008500E" w:rsidRDefault="0008500E" w:rsidP="0029715C">
      <w:pPr>
        <w:pStyle w:val="Prrafodelista"/>
        <w:spacing w:line="360" w:lineRule="auto"/>
        <w:ind w:left="0"/>
        <w:jc w:val="both"/>
        <w:rPr>
          <w:rFonts w:ascii="Palatino Linotype" w:eastAsia="Palatino Linotype" w:hAnsi="Palatino Linotype" w:cs="Palatino Linotype"/>
          <w:color w:val="000000" w:themeColor="text1"/>
          <w:sz w:val="24"/>
        </w:rPr>
      </w:pPr>
    </w:p>
    <w:p w:rsidR="0008500E" w:rsidRPr="00DC66F7" w:rsidRDefault="0008500E" w:rsidP="0029715C">
      <w:pPr>
        <w:pStyle w:val="Prrafodelista"/>
        <w:spacing w:line="360" w:lineRule="auto"/>
        <w:ind w:left="0"/>
        <w:jc w:val="both"/>
        <w:rPr>
          <w:rFonts w:ascii="Palatino Linotype" w:eastAsia="Palatino Linotype" w:hAnsi="Palatino Linotype" w:cs="Palatino Linotype"/>
          <w:color w:val="000000" w:themeColor="text1"/>
          <w:sz w:val="24"/>
        </w:rPr>
      </w:pPr>
    </w:p>
    <w:p w:rsidR="00E30EEB" w:rsidRPr="00DC66F7" w:rsidRDefault="00B843CE"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lastRenderedPageBreak/>
        <w:t xml:space="preserve">03471/TOLUCA/IP/2024 </w:t>
      </w:r>
      <w:r w:rsidR="007D6D4C" w:rsidRPr="00DC66F7">
        <w:rPr>
          <w:rFonts w:ascii="Palatino Linotype" w:eastAsia="Palatino Linotype" w:hAnsi="Palatino Linotype" w:cs="Palatino Linotype"/>
          <w:b/>
          <w:color w:val="000000" w:themeColor="text1"/>
          <w:sz w:val="24"/>
        </w:rPr>
        <w:t>- 01583</w:t>
      </w:r>
      <w:r w:rsidR="00E30EEB" w:rsidRPr="00DC66F7">
        <w:rPr>
          <w:rFonts w:ascii="Palatino Linotype" w:eastAsia="Palatino Linotype" w:hAnsi="Palatino Linotype" w:cs="Palatino Linotype"/>
          <w:b/>
          <w:color w:val="000000" w:themeColor="text1"/>
          <w:sz w:val="24"/>
        </w:rPr>
        <w:t>/INFOEM/IP/RR/2025:</w:t>
      </w:r>
    </w:p>
    <w:tbl>
      <w:tblPr>
        <w:tblW w:w="7350" w:type="dxa"/>
        <w:jc w:val="center"/>
        <w:tblCellSpacing w:w="0" w:type="dxa"/>
        <w:tblCellMar>
          <w:left w:w="0" w:type="dxa"/>
          <w:right w:w="0" w:type="dxa"/>
        </w:tblCellMar>
        <w:tblLook w:val="04A0" w:firstRow="1" w:lastRow="0" w:firstColumn="1" w:lastColumn="0" w:noHBand="0" w:noVBand="1"/>
      </w:tblPr>
      <w:tblGrid>
        <w:gridCol w:w="7350"/>
      </w:tblGrid>
      <w:tr w:rsidR="00D32671" w:rsidRPr="00DC66F7" w:rsidTr="00B843CE">
        <w:trPr>
          <w:trHeight w:val="33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27 de Enero de 2025</w:t>
            </w:r>
          </w:p>
        </w:tc>
      </w:tr>
      <w:tr w:rsidR="00D32671" w:rsidRPr="00DC66F7" w:rsidTr="00B843CE">
        <w:trPr>
          <w:trHeight w:val="33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B843CE">
        <w:trPr>
          <w:trHeight w:val="33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03471/TOLUCA/IP/2024</w:t>
            </w:r>
          </w:p>
        </w:tc>
      </w:tr>
      <w:tr w:rsidR="00D32671" w:rsidRPr="00DC66F7" w:rsidTr="00B843CE">
        <w:trPr>
          <w:trHeight w:val="508"/>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p>
        </w:tc>
      </w:tr>
      <w:tr w:rsidR="00D32671" w:rsidRPr="00DC66F7" w:rsidTr="00B843CE">
        <w:trPr>
          <w:trHeight w:val="16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B843CE">
        <w:trPr>
          <w:trHeight w:val="424"/>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p>
        </w:tc>
      </w:tr>
      <w:tr w:rsidR="00D32671" w:rsidRPr="00DC66F7" w:rsidTr="00B843CE">
        <w:trPr>
          <w:trHeight w:val="16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03471/TOLUCA/IP/2024, me permito adjuntar al presente la respuesta correspondiente. Sin más por el momento, reciba un saludo.</w:t>
            </w:r>
          </w:p>
        </w:tc>
      </w:tr>
      <w:tr w:rsidR="00D32671" w:rsidRPr="00DC66F7" w:rsidTr="00B843CE">
        <w:trPr>
          <w:trHeight w:val="424"/>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p>
        </w:tc>
      </w:tr>
      <w:tr w:rsidR="00D32671" w:rsidRPr="00DC66F7" w:rsidTr="00B843CE">
        <w:trPr>
          <w:trHeight w:val="16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p>
        </w:tc>
      </w:tr>
      <w:tr w:rsidR="00D32671" w:rsidRPr="00DC66F7" w:rsidTr="00B843CE">
        <w:trPr>
          <w:trHeight w:val="16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p>
        </w:tc>
      </w:tr>
      <w:tr w:rsidR="00D32671" w:rsidRPr="00DC66F7" w:rsidTr="00B843CE">
        <w:trPr>
          <w:trHeight w:val="16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B843CE">
        <w:trPr>
          <w:trHeight w:val="254"/>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p>
        </w:tc>
      </w:tr>
      <w:tr w:rsidR="00B843CE" w:rsidRPr="00DC66F7" w:rsidTr="00B843CE">
        <w:trPr>
          <w:trHeight w:val="169"/>
          <w:tblCellSpacing w:w="0" w:type="dxa"/>
          <w:jc w:val="center"/>
        </w:trPr>
        <w:tc>
          <w:tcPr>
            <w:tcW w:w="0" w:type="auto"/>
            <w:vAlign w:val="center"/>
            <w:hideMark/>
          </w:tcPr>
          <w:p w:rsidR="00B843CE" w:rsidRPr="00DC66F7" w:rsidRDefault="00B843CE"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B843CE"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B843CE" w:rsidRPr="00DC66F7">
        <w:rPr>
          <w:rFonts w:ascii="Palatino Linotype" w:eastAsia="Palatino Linotype" w:hAnsi="Palatino Linotype" w:cs="Palatino Linotype"/>
          <w:color w:val="000000" w:themeColor="text1"/>
        </w:rPr>
        <w:t>adjuntaron los archivos que se describen enseguida:</w:t>
      </w:r>
    </w:p>
    <w:p w:rsidR="00B843CE" w:rsidRPr="00DC66F7" w:rsidRDefault="00DA78F8" w:rsidP="0029715C">
      <w:pPr>
        <w:pStyle w:val="Prrafodelista"/>
        <w:numPr>
          <w:ilvl w:val="0"/>
          <w:numId w:val="14"/>
        </w:numPr>
        <w:spacing w:line="360" w:lineRule="auto"/>
        <w:ind w:left="0"/>
        <w:jc w:val="both"/>
        <w:rPr>
          <w:rFonts w:ascii="Palatino Linotype" w:eastAsia="Palatino Linotype" w:hAnsi="Palatino Linotype" w:cs="Palatino Linotype"/>
          <w:color w:val="000000" w:themeColor="text1"/>
          <w:sz w:val="24"/>
        </w:rPr>
      </w:pPr>
      <w:hyperlink r:id="rId35" w:tgtFrame="_blank" w:history="1">
        <w:r w:rsidR="00B843CE" w:rsidRPr="00DC66F7">
          <w:rPr>
            <w:rStyle w:val="Hipervnculo"/>
            <w:rFonts w:ascii="Palatino Linotype" w:eastAsiaTheme="majorEastAsia" w:hAnsi="Palatino Linotype" w:cs="Arial"/>
            <w:b/>
            <w:bCs/>
            <w:color w:val="000000" w:themeColor="text1"/>
            <w:sz w:val="24"/>
          </w:rPr>
          <w:t>Enero 2023.pdf</w:t>
        </w:r>
      </w:hyperlink>
      <w:r w:rsidR="00B843CE" w:rsidRPr="00DC66F7">
        <w:rPr>
          <w:rFonts w:ascii="Palatino Linotype" w:hAnsi="Palatino Linotype"/>
          <w:color w:val="000000" w:themeColor="text1"/>
          <w:sz w:val="24"/>
        </w:rPr>
        <w:t xml:space="preserve">: información que consta de 84 fojas con diversos oficios suscritos por la Segunda Síndico Municipal. </w:t>
      </w:r>
    </w:p>
    <w:p w:rsidR="00B843CE" w:rsidRPr="00DC66F7" w:rsidRDefault="00B843CE" w:rsidP="0029715C">
      <w:pPr>
        <w:pStyle w:val="Prrafodelista"/>
        <w:spacing w:line="360" w:lineRule="auto"/>
        <w:ind w:left="0"/>
        <w:jc w:val="both"/>
        <w:rPr>
          <w:rFonts w:ascii="Palatino Linotype" w:eastAsia="Palatino Linotype" w:hAnsi="Palatino Linotype" w:cs="Palatino Linotype"/>
          <w:color w:val="000000" w:themeColor="text1"/>
          <w:sz w:val="24"/>
        </w:rPr>
      </w:pPr>
    </w:p>
    <w:p w:rsidR="00B843CE" w:rsidRPr="00DC66F7" w:rsidRDefault="00DA78F8" w:rsidP="0029715C">
      <w:pPr>
        <w:pStyle w:val="Prrafodelista"/>
        <w:numPr>
          <w:ilvl w:val="0"/>
          <w:numId w:val="14"/>
        </w:numPr>
        <w:spacing w:line="360" w:lineRule="auto"/>
        <w:ind w:left="0"/>
        <w:jc w:val="both"/>
        <w:rPr>
          <w:rFonts w:ascii="Palatino Linotype" w:eastAsia="Palatino Linotype" w:hAnsi="Palatino Linotype" w:cs="Palatino Linotype"/>
          <w:color w:val="000000" w:themeColor="text1"/>
          <w:sz w:val="24"/>
        </w:rPr>
      </w:pPr>
      <w:hyperlink r:id="rId36" w:tgtFrame="_blank" w:history="1">
        <w:r w:rsidR="00B843CE" w:rsidRPr="00DC66F7">
          <w:rPr>
            <w:rStyle w:val="Hipervnculo"/>
            <w:rFonts w:ascii="Palatino Linotype" w:eastAsiaTheme="majorEastAsia" w:hAnsi="Palatino Linotype" w:cs="Arial"/>
            <w:b/>
            <w:bCs/>
            <w:color w:val="000000" w:themeColor="text1"/>
            <w:sz w:val="24"/>
          </w:rPr>
          <w:t>RESPUESTA 03471. 2024.pdf</w:t>
        </w:r>
      </w:hyperlink>
      <w:r w:rsidR="00B843CE" w:rsidRPr="00DC66F7">
        <w:rPr>
          <w:rFonts w:ascii="Palatino Linotype" w:hAnsi="Palatino Linotype"/>
          <w:color w:val="000000" w:themeColor="text1"/>
          <w:sz w:val="24"/>
        </w:rPr>
        <w:t>:</w:t>
      </w:r>
      <w:r w:rsidR="009777A1" w:rsidRPr="00DC66F7">
        <w:rPr>
          <w:rFonts w:ascii="Palatino Linotype" w:hAnsi="Palatino Linotype"/>
          <w:color w:val="000000" w:themeColor="text1"/>
          <w:sz w:val="24"/>
        </w:rPr>
        <w:t xml:space="preserve"> soporte documentan suscrito por el Titular de la Unidad de Transparencia en el que señaló </w:t>
      </w:r>
      <w:r w:rsidR="009777A1" w:rsidRPr="00DC66F7">
        <w:rPr>
          <w:rFonts w:ascii="Palatino Linotype" w:hAnsi="Palatino Linotype"/>
          <w:i/>
          <w:color w:val="000000" w:themeColor="text1"/>
          <w:sz w:val="24"/>
        </w:rPr>
        <w:t>“…informó que una vez realizada la búsqueda exhaustiva y razonada en los archivos que obran en esta Unidad Administrativa, y con la finalidad de dar atención a lo solicitado, sirva encontrar la evidencia del soporte documental de la información requerida, en formato PDF como Anexo 1 "Oficios enero 2023" en versión pública, para su debida consulta…”</w:t>
      </w:r>
    </w:p>
    <w:p w:rsidR="00E30EEB" w:rsidRPr="00DC66F7" w:rsidRDefault="00DA78F8" w:rsidP="0029715C">
      <w:pPr>
        <w:pStyle w:val="Prrafodelista"/>
        <w:numPr>
          <w:ilvl w:val="0"/>
          <w:numId w:val="14"/>
        </w:numPr>
        <w:spacing w:line="360" w:lineRule="auto"/>
        <w:ind w:left="0"/>
        <w:jc w:val="both"/>
        <w:rPr>
          <w:rFonts w:ascii="Palatino Linotype" w:eastAsia="Palatino Linotype" w:hAnsi="Palatino Linotype" w:cs="Palatino Linotype"/>
          <w:color w:val="000000" w:themeColor="text1"/>
          <w:sz w:val="24"/>
        </w:rPr>
      </w:pPr>
      <w:hyperlink r:id="rId37" w:tgtFrame="_blank" w:history="1">
        <w:r w:rsidR="00B843CE" w:rsidRPr="00DC66F7">
          <w:rPr>
            <w:rStyle w:val="Hipervnculo"/>
            <w:rFonts w:ascii="Palatino Linotype" w:eastAsiaTheme="majorEastAsia" w:hAnsi="Palatino Linotype" w:cs="Arial"/>
            <w:b/>
            <w:bCs/>
            <w:color w:val="000000" w:themeColor="text1"/>
            <w:sz w:val="24"/>
          </w:rPr>
          <w:t>ACTA DE LA SÉPTIMA SESIÓN EXTRAORDINARIA 2025.pdf</w:t>
        </w:r>
      </w:hyperlink>
      <w:r w:rsidR="00B843CE" w:rsidRPr="00DC66F7">
        <w:rPr>
          <w:rFonts w:ascii="Palatino Linotype" w:hAnsi="Palatino Linotype"/>
          <w:color w:val="000000" w:themeColor="text1"/>
          <w:sz w:val="24"/>
        </w:rPr>
        <w:t>:</w:t>
      </w:r>
      <w:r w:rsidR="009777A1" w:rsidRPr="00DC66F7">
        <w:rPr>
          <w:rFonts w:ascii="Palatino Linotype" w:hAnsi="Palatino Linotype"/>
          <w:color w:val="000000" w:themeColor="text1"/>
          <w:sz w:val="24"/>
        </w:rPr>
        <w:t xml:space="preserve"> acta de la séptima sesión extraordinaria en la que se aprobó la versión pública de la información remitida en respuesta. </w:t>
      </w:r>
    </w:p>
    <w:p w:rsidR="00B843CE" w:rsidRPr="00DC66F7" w:rsidRDefault="00B843CE" w:rsidP="0029715C">
      <w:pPr>
        <w:spacing w:line="360" w:lineRule="auto"/>
        <w:jc w:val="both"/>
        <w:rPr>
          <w:rFonts w:ascii="Palatino Linotype" w:eastAsia="Palatino Linotype" w:hAnsi="Palatino Linotype" w:cs="Palatino Linotype"/>
          <w:i/>
          <w:color w:val="000000" w:themeColor="text1"/>
        </w:rPr>
      </w:pPr>
    </w:p>
    <w:p w:rsidR="00E30EEB" w:rsidRPr="00DC66F7" w:rsidRDefault="004361EB"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03420/TOLUCA/IP/2024</w:t>
      </w:r>
      <w:r w:rsidR="007D6D4C" w:rsidRPr="00DC66F7">
        <w:rPr>
          <w:rFonts w:ascii="Palatino Linotype" w:eastAsia="Palatino Linotype" w:hAnsi="Palatino Linotype" w:cs="Palatino Linotype"/>
          <w:b/>
          <w:color w:val="000000" w:themeColor="text1"/>
          <w:sz w:val="24"/>
        </w:rPr>
        <w:t>- 01587</w:t>
      </w:r>
      <w:r w:rsidR="00E30EEB" w:rsidRPr="00DC66F7">
        <w:rPr>
          <w:rFonts w:ascii="Palatino Linotype" w:eastAsia="Palatino Linotype" w:hAnsi="Palatino Linotype" w:cs="Palatino Linotype"/>
          <w:b/>
          <w:color w:val="000000" w:themeColor="text1"/>
          <w:sz w:val="24"/>
        </w:rPr>
        <w:t>/INFOEM/IP/RR/2025:</w:t>
      </w:r>
    </w:p>
    <w:p w:rsidR="00E30EEB" w:rsidRPr="00DC66F7" w:rsidRDefault="00E30EEB" w:rsidP="0029715C">
      <w:pPr>
        <w:jc w:val="both"/>
        <w:rPr>
          <w:rFonts w:ascii="Palatino Linotype" w:eastAsia="Palatino Linotype" w:hAnsi="Palatino Linotype" w:cs="Palatino Linotype"/>
          <w:i/>
          <w:color w:val="000000" w:themeColor="text1"/>
        </w:rPr>
      </w:pPr>
    </w:p>
    <w:tbl>
      <w:tblPr>
        <w:tblW w:w="7200" w:type="dxa"/>
        <w:jc w:val="center"/>
        <w:tblCellSpacing w:w="0" w:type="dxa"/>
        <w:tblCellMar>
          <w:left w:w="0" w:type="dxa"/>
          <w:right w:w="0" w:type="dxa"/>
        </w:tblCellMar>
        <w:tblLook w:val="04A0" w:firstRow="1" w:lastRow="0" w:firstColumn="1" w:lastColumn="0" w:noHBand="0" w:noVBand="1"/>
      </w:tblPr>
      <w:tblGrid>
        <w:gridCol w:w="7200"/>
      </w:tblGrid>
      <w:tr w:rsidR="00D32671" w:rsidRPr="00DC66F7" w:rsidTr="009777A1">
        <w:trPr>
          <w:trHeight w:val="310"/>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28 de Enero de 2025</w:t>
            </w:r>
          </w:p>
        </w:tc>
      </w:tr>
      <w:tr w:rsidR="00D32671" w:rsidRPr="00DC66F7" w:rsidTr="009777A1">
        <w:trPr>
          <w:trHeight w:val="310"/>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9777A1">
        <w:trPr>
          <w:trHeight w:val="310"/>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03420/TOLUCA/IP/2024</w:t>
            </w:r>
          </w:p>
        </w:tc>
      </w:tr>
      <w:tr w:rsidR="00D32671" w:rsidRPr="00DC66F7" w:rsidTr="009777A1">
        <w:trPr>
          <w:trHeight w:val="466"/>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p>
        </w:tc>
      </w:tr>
      <w:tr w:rsidR="00D32671" w:rsidRPr="00DC66F7" w:rsidTr="009777A1">
        <w:trPr>
          <w:trHeight w:val="155"/>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9777A1">
        <w:trPr>
          <w:trHeight w:val="388"/>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p>
        </w:tc>
      </w:tr>
      <w:tr w:rsidR="00D32671" w:rsidRPr="00DC66F7" w:rsidTr="009777A1">
        <w:trPr>
          <w:trHeight w:val="155"/>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03420/TOLUCA/IP/2024, me permito adjuntar al presente la respuesta correspondiente. Sin más por el momento, reciba un saludo.</w:t>
            </w:r>
          </w:p>
        </w:tc>
      </w:tr>
      <w:tr w:rsidR="00D32671" w:rsidRPr="00DC66F7" w:rsidTr="009777A1">
        <w:trPr>
          <w:trHeight w:val="388"/>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p>
        </w:tc>
      </w:tr>
      <w:tr w:rsidR="00D32671" w:rsidRPr="00DC66F7" w:rsidTr="009777A1">
        <w:trPr>
          <w:trHeight w:val="155"/>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p>
        </w:tc>
      </w:tr>
      <w:tr w:rsidR="00D32671" w:rsidRPr="00DC66F7" w:rsidTr="009777A1">
        <w:trPr>
          <w:trHeight w:val="155"/>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p>
        </w:tc>
      </w:tr>
      <w:tr w:rsidR="00D32671" w:rsidRPr="00DC66F7" w:rsidTr="009777A1">
        <w:trPr>
          <w:trHeight w:val="155"/>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9777A1">
        <w:trPr>
          <w:trHeight w:val="233"/>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p>
        </w:tc>
      </w:tr>
      <w:tr w:rsidR="009777A1" w:rsidRPr="00DC66F7" w:rsidTr="009777A1">
        <w:trPr>
          <w:trHeight w:val="155"/>
          <w:tblCellSpacing w:w="0" w:type="dxa"/>
          <w:jc w:val="center"/>
        </w:trPr>
        <w:tc>
          <w:tcPr>
            <w:tcW w:w="0" w:type="auto"/>
            <w:vAlign w:val="center"/>
            <w:hideMark/>
          </w:tcPr>
          <w:p w:rsidR="009777A1" w:rsidRPr="00DC66F7" w:rsidRDefault="009777A1"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9777A1" w:rsidRPr="00DC66F7" w:rsidRDefault="009777A1"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9777A1"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9777A1" w:rsidRPr="00DC66F7">
        <w:rPr>
          <w:rFonts w:ascii="Palatino Linotype" w:eastAsia="Palatino Linotype" w:hAnsi="Palatino Linotype" w:cs="Palatino Linotype"/>
          <w:color w:val="000000" w:themeColor="text1"/>
        </w:rPr>
        <w:t>adjuntaron los archivos que se describen enseguida:</w:t>
      </w:r>
    </w:p>
    <w:p w:rsidR="009777A1" w:rsidRPr="00DC66F7" w:rsidRDefault="00DA78F8" w:rsidP="0029715C">
      <w:pPr>
        <w:pStyle w:val="Prrafodelista"/>
        <w:numPr>
          <w:ilvl w:val="0"/>
          <w:numId w:val="15"/>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38" w:tgtFrame="_blank" w:history="1">
        <w:r w:rsidR="009777A1" w:rsidRPr="00DC66F7">
          <w:rPr>
            <w:rStyle w:val="Hipervnculo"/>
            <w:rFonts w:ascii="Palatino Linotype" w:eastAsiaTheme="majorEastAsia" w:hAnsi="Palatino Linotype" w:cs="Arial"/>
            <w:b/>
            <w:bCs/>
            <w:color w:val="000000" w:themeColor="text1"/>
            <w:sz w:val="24"/>
          </w:rPr>
          <w:t>Anexo solicitud 03420-TLUCA-IP-2024.pdf</w:t>
        </w:r>
      </w:hyperlink>
      <w:r w:rsidR="009777A1" w:rsidRPr="00DC66F7">
        <w:rPr>
          <w:rFonts w:ascii="Palatino Linotype" w:hAnsi="Palatino Linotype"/>
          <w:color w:val="000000" w:themeColor="text1"/>
          <w:sz w:val="24"/>
        </w:rPr>
        <w:t xml:space="preserve">: </w:t>
      </w:r>
      <w:r w:rsidR="00C26FD1" w:rsidRPr="00DC66F7">
        <w:rPr>
          <w:rFonts w:ascii="Palatino Linotype" w:hAnsi="Palatino Linotype"/>
          <w:color w:val="000000" w:themeColor="text1"/>
          <w:sz w:val="24"/>
        </w:rPr>
        <w:t>documentos que consta de 865 fojas en las que se advierten diversos oficios suscritos por la Defensora Municipal de Derechos Humanos</w:t>
      </w:r>
    </w:p>
    <w:p w:rsidR="009777A1" w:rsidRPr="00DC66F7" w:rsidRDefault="009777A1" w:rsidP="0029715C">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p>
    <w:p w:rsidR="009777A1" w:rsidRPr="00DC66F7" w:rsidRDefault="00DA78F8" w:rsidP="0029715C">
      <w:pPr>
        <w:pStyle w:val="Prrafodelista"/>
        <w:numPr>
          <w:ilvl w:val="0"/>
          <w:numId w:val="15"/>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39" w:tgtFrame="_blank" w:history="1">
        <w:r w:rsidR="009777A1" w:rsidRPr="00DC66F7">
          <w:rPr>
            <w:rStyle w:val="Hipervnculo"/>
            <w:rFonts w:ascii="Palatino Linotype" w:eastAsiaTheme="majorEastAsia" w:hAnsi="Palatino Linotype" w:cs="Arial"/>
            <w:b/>
            <w:bCs/>
            <w:color w:val="000000" w:themeColor="text1"/>
            <w:sz w:val="24"/>
          </w:rPr>
          <w:t>ACTA DÉCIMA SEGUNDA SESIÓN EXTRAORDINARIA 2025.pdf</w:t>
        </w:r>
      </w:hyperlink>
      <w:r w:rsidR="009777A1" w:rsidRPr="00DC66F7">
        <w:rPr>
          <w:rFonts w:ascii="Palatino Linotype" w:hAnsi="Palatino Linotype"/>
          <w:color w:val="000000" w:themeColor="text1"/>
          <w:sz w:val="24"/>
        </w:rPr>
        <w:t xml:space="preserve">: acta de la décima segunda sesión extraordinaria del comité de transparencia en la que se aprobó la versión pública de la información remitida en respuesta. </w:t>
      </w:r>
    </w:p>
    <w:p w:rsidR="009777A1" w:rsidRPr="00DC66F7" w:rsidRDefault="00DA78F8" w:rsidP="0029715C">
      <w:pPr>
        <w:pStyle w:val="Prrafodelista"/>
        <w:numPr>
          <w:ilvl w:val="0"/>
          <w:numId w:val="15"/>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0" w:tgtFrame="_blank" w:history="1">
        <w:r w:rsidR="009777A1" w:rsidRPr="00DC66F7">
          <w:rPr>
            <w:rStyle w:val="Hipervnculo"/>
            <w:rFonts w:ascii="Palatino Linotype" w:eastAsiaTheme="majorEastAsia" w:hAnsi="Palatino Linotype" w:cs="Arial"/>
            <w:b/>
            <w:bCs/>
            <w:color w:val="000000" w:themeColor="text1"/>
            <w:sz w:val="24"/>
          </w:rPr>
          <w:t>RESPUESTA 03420. 2024.pdf</w:t>
        </w:r>
      </w:hyperlink>
      <w:r w:rsidR="009777A1" w:rsidRPr="00DC66F7">
        <w:rPr>
          <w:rFonts w:ascii="Palatino Linotype" w:hAnsi="Palatino Linotype"/>
          <w:color w:val="000000" w:themeColor="text1"/>
          <w:sz w:val="24"/>
        </w:rPr>
        <w:t xml:space="preserve">: oficio de respuesta emitido por el Titular de la Unidad de Transparencia en el que señaló </w:t>
      </w:r>
      <w:r w:rsidR="009777A1" w:rsidRPr="00DC66F7">
        <w:rPr>
          <w:rFonts w:ascii="Palatino Linotype" w:hAnsi="Palatino Linotype"/>
          <w:i/>
          <w:color w:val="000000" w:themeColor="text1"/>
          <w:sz w:val="24"/>
        </w:rPr>
        <w:t>“…hago de su conocimiento que la Defensoría Municipal de Derechos Humanos y Servidora Pública Habilitada, informó que derivado de la búsqueda exhaustiva realizada en las documentales que se resguardan en los archivos de esta Defensoría Municipal, se localizaron 808 oficios firmados por la suscrita en el periodo comprendido del 22 de febrero al 9 de diciembre de 2024; mismos que se anexan en versión pública en formato pdf…”</w:t>
      </w:r>
    </w:p>
    <w:p w:rsidR="00E30EEB"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 </w:t>
      </w:r>
    </w:p>
    <w:p w:rsidR="00E30EEB" w:rsidRPr="00DC66F7" w:rsidRDefault="00DA78F8"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hyperlink r:id="rId41" w:history="1">
        <w:r w:rsidR="00912952" w:rsidRPr="00DC66F7">
          <w:rPr>
            <w:rStyle w:val="Hipervnculo"/>
            <w:rFonts w:ascii="Palatino Linotype" w:eastAsia="Palatino Linotype" w:hAnsi="Palatino Linotype" w:cs="Palatino Linotype"/>
            <w:b/>
            <w:bCs/>
            <w:color w:val="000000" w:themeColor="text1"/>
            <w:sz w:val="24"/>
          </w:rPr>
          <w:t>03496/TOLUCA/IP/2024</w:t>
        </w:r>
      </w:hyperlink>
      <w:r w:rsidR="00912952" w:rsidRPr="00DC66F7">
        <w:rPr>
          <w:rFonts w:ascii="Palatino Linotype" w:eastAsia="Palatino Linotype" w:hAnsi="Palatino Linotype" w:cs="Palatino Linotype"/>
          <w:b/>
          <w:color w:val="000000" w:themeColor="text1"/>
          <w:sz w:val="24"/>
        </w:rPr>
        <w:t xml:space="preserve"> </w:t>
      </w:r>
      <w:r w:rsidR="007D6D4C" w:rsidRPr="00DC66F7">
        <w:rPr>
          <w:rFonts w:ascii="Palatino Linotype" w:eastAsia="Palatino Linotype" w:hAnsi="Palatino Linotype" w:cs="Palatino Linotype"/>
          <w:b/>
          <w:color w:val="000000" w:themeColor="text1"/>
          <w:sz w:val="24"/>
        </w:rPr>
        <w:t>- 01589</w:t>
      </w:r>
      <w:r w:rsidR="00E30EEB" w:rsidRPr="00DC66F7">
        <w:rPr>
          <w:rFonts w:ascii="Palatino Linotype" w:eastAsia="Palatino Linotype" w:hAnsi="Palatino Linotype" w:cs="Palatino Linotype"/>
          <w:b/>
          <w:color w:val="000000" w:themeColor="text1"/>
          <w:sz w:val="24"/>
        </w:rPr>
        <w:t>/INFOEM/IP/RR/2025:</w:t>
      </w:r>
    </w:p>
    <w:tbl>
      <w:tblPr>
        <w:tblW w:w="7688" w:type="dxa"/>
        <w:jc w:val="center"/>
        <w:tblCellSpacing w:w="0" w:type="dxa"/>
        <w:tblCellMar>
          <w:left w:w="0" w:type="dxa"/>
          <w:right w:w="0" w:type="dxa"/>
        </w:tblCellMar>
        <w:tblLook w:val="04A0" w:firstRow="1" w:lastRow="0" w:firstColumn="1" w:lastColumn="0" w:noHBand="0" w:noVBand="1"/>
      </w:tblPr>
      <w:tblGrid>
        <w:gridCol w:w="7688"/>
      </w:tblGrid>
      <w:tr w:rsidR="00D32671" w:rsidRPr="00DC66F7" w:rsidTr="00C26FD1">
        <w:trPr>
          <w:trHeight w:val="314"/>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Toluca, México a 27 de Enero de 2025</w:t>
            </w:r>
          </w:p>
        </w:tc>
      </w:tr>
      <w:tr w:rsidR="00D32671" w:rsidRPr="00DC66F7" w:rsidTr="00C26FD1">
        <w:trPr>
          <w:trHeight w:val="314"/>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C26FD1">
        <w:trPr>
          <w:trHeight w:val="314"/>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03496/TOLUCA/IP/2024</w:t>
            </w:r>
          </w:p>
        </w:tc>
      </w:tr>
      <w:tr w:rsidR="00D32671" w:rsidRPr="00DC66F7" w:rsidTr="00C26FD1">
        <w:trPr>
          <w:trHeight w:val="472"/>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p>
        </w:tc>
      </w:tr>
      <w:tr w:rsidR="00D32671" w:rsidRPr="00DC66F7" w:rsidTr="00C26FD1">
        <w:trPr>
          <w:trHeight w:val="157"/>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C26FD1">
        <w:trPr>
          <w:trHeight w:val="393"/>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p>
        </w:tc>
      </w:tr>
      <w:tr w:rsidR="00D32671" w:rsidRPr="00DC66F7" w:rsidTr="00C26FD1">
        <w:trPr>
          <w:trHeight w:val="157"/>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03496/TOLUCA/IP/2024, me permito adjuntar al presente la respuesta correspondiente. Sin más por el momento, reciba un saludo.</w:t>
            </w:r>
          </w:p>
        </w:tc>
      </w:tr>
      <w:tr w:rsidR="00D32671" w:rsidRPr="00DC66F7" w:rsidTr="00C26FD1">
        <w:trPr>
          <w:trHeight w:val="393"/>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p>
        </w:tc>
      </w:tr>
      <w:tr w:rsidR="00D32671" w:rsidRPr="00DC66F7" w:rsidTr="00C26FD1">
        <w:trPr>
          <w:trHeight w:val="157"/>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p>
        </w:tc>
      </w:tr>
      <w:tr w:rsidR="00D32671" w:rsidRPr="00DC66F7" w:rsidTr="00C26FD1">
        <w:trPr>
          <w:trHeight w:val="157"/>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p>
        </w:tc>
      </w:tr>
      <w:tr w:rsidR="00D32671" w:rsidRPr="00DC66F7" w:rsidTr="00C26FD1">
        <w:trPr>
          <w:trHeight w:val="157"/>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C26FD1">
        <w:trPr>
          <w:trHeight w:val="236"/>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p>
        </w:tc>
      </w:tr>
      <w:tr w:rsidR="00C26FD1" w:rsidRPr="00DC66F7" w:rsidTr="00C26FD1">
        <w:trPr>
          <w:trHeight w:val="157"/>
          <w:tblCellSpacing w:w="0" w:type="dxa"/>
          <w:jc w:val="center"/>
        </w:trPr>
        <w:tc>
          <w:tcPr>
            <w:tcW w:w="0" w:type="auto"/>
            <w:vAlign w:val="center"/>
            <w:hideMark/>
          </w:tcPr>
          <w:p w:rsidR="00C26FD1" w:rsidRPr="00DC66F7" w:rsidRDefault="00C26FD1"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C26FD1"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 xml:space="preserve">A la respuesta se </w:t>
      </w:r>
      <w:r w:rsidR="00C26FD1" w:rsidRPr="00DC66F7">
        <w:rPr>
          <w:rFonts w:ascii="Palatino Linotype" w:eastAsia="Palatino Linotype" w:hAnsi="Palatino Linotype" w:cs="Palatino Linotype"/>
          <w:color w:val="000000" w:themeColor="text1"/>
        </w:rPr>
        <w:t>adjuntaron los oficios que se describen enseguida:</w:t>
      </w:r>
    </w:p>
    <w:p w:rsidR="00C26FD1" w:rsidRPr="00DC66F7" w:rsidRDefault="00DA78F8" w:rsidP="0029715C">
      <w:pPr>
        <w:pStyle w:val="Prrafodelista"/>
        <w:numPr>
          <w:ilvl w:val="0"/>
          <w:numId w:val="16"/>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2" w:tgtFrame="_blank" w:history="1">
        <w:r w:rsidR="00C26FD1" w:rsidRPr="00DC66F7">
          <w:rPr>
            <w:rStyle w:val="Hipervnculo"/>
            <w:rFonts w:ascii="Palatino Linotype" w:eastAsiaTheme="majorEastAsia" w:hAnsi="Palatino Linotype" w:cs="Arial"/>
            <w:b/>
            <w:bCs/>
            <w:color w:val="000000" w:themeColor="text1"/>
            <w:sz w:val="24"/>
          </w:rPr>
          <w:t>2024Estado-Analitico-del-Ejercicio-por-Clasificacion-por-Objeto-del-Gasto.pdf</w:t>
        </w:r>
      </w:hyperlink>
      <w:r w:rsidR="00C26FD1" w:rsidRPr="00DC66F7">
        <w:rPr>
          <w:rFonts w:ascii="Palatino Linotype" w:hAnsi="Palatino Linotype"/>
          <w:color w:val="000000" w:themeColor="text1"/>
          <w:sz w:val="24"/>
        </w:rPr>
        <w:t>: Estado analítico del ejercicio del presupuesto de egresos clasificado por objeto del gasto (capitulo y concepto)</w:t>
      </w:r>
      <w:r w:rsidR="00912952" w:rsidRPr="00DC66F7">
        <w:rPr>
          <w:rFonts w:ascii="Palatino Linotype" w:hAnsi="Palatino Linotype"/>
          <w:color w:val="000000" w:themeColor="text1"/>
          <w:sz w:val="24"/>
        </w:rPr>
        <w:t xml:space="preserve">, de enero a septiembre de 2024. </w:t>
      </w:r>
    </w:p>
    <w:p w:rsidR="00C26FD1" w:rsidRPr="00DC66F7" w:rsidRDefault="00DA78F8" w:rsidP="0029715C">
      <w:pPr>
        <w:pStyle w:val="Prrafodelista"/>
        <w:numPr>
          <w:ilvl w:val="0"/>
          <w:numId w:val="16"/>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3" w:tgtFrame="_blank" w:history="1">
        <w:r w:rsidR="00C26FD1" w:rsidRPr="00DC66F7">
          <w:rPr>
            <w:rStyle w:val="Hipervnculo"/>
            <w:rFonts w:ascii="Palatino Linotype" w:eastAsiaTheme="majorEastAsia" w:hAnsi="Palatino Linotype" w:cs="Arial"/>
            <w:b/>
            <w:bCs/>
            <w:color w:val="000000" w:themeColor="text1"/>
            <w:sz w:val="24"/>
          </w:rPr>
          <w:t>2023 Clasf. por objeto del gasto.pdf</w:t>
        </w:r>
      </w:hyperlink>
      <w:r w:rsidR="00C26FD1" w:rsidRPr="00DC66F7">
        <w:rPr>
          <w:rFonts w:ascii="Palatino Linotype" w:hAnsi="Palatino Linotype"/>
          <w:color w:val="000000" w:themeColor="text1"/>
          <w:sz w:val="24"/>
        </w:rPr>
        <w:t xml:space="preserve">: </w:t>
      </w:r>
      <w:r w:rsidR="00912952" w:rsidRPr="00DC66F7">
        <w:rPr>
          <w:rFonts w:ascii="Palatino Linotype" w:hAnsi="Palatino Linotype"/>
          <w:color w:val="000000" w:themeColor="text1"/>
          <w:sz w:val="24"/>
        </w:rPr>
        <w:t>estado analítico del ejercicio del presupuesto de egresos clasificación por objeto del gato (capitulo y concepto) de enero a diciembre  de 2023.</w:t>
      </w:r>
    </w:p>
    <w:p w:rsidR="00C26FD1" w:rsidRPr="00DC66F7" w:rsidRDefault="00DA78F8" w:rsidP="0029715C">
      <w:pPr>
        <w:pStyle w:val="Prrafodelista"/>
        <w:numPr>
          <w:ilvl w:val="0"/>
          <w:numId w:val="16"/>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4" w:tgtFrame="_blank" w:history="1">
        <w:r w:rsidR="00C26FD1" w:rsidRPr="00DC66F7">
          <w:rPr>
            <w:rStyle w:val="Hipervnculo"/>
            <w:rFonts w:ascii="Palatino Linotype" w:eastAsiaTheme="majorEastAsia" w:hAnsi="Palatino Linotype" w:cs="Arial"/>
            <w:b/>
            <w:bCs/>
            <w:color w:val="000000" w:themeColor="text1"/>
            <w:sz w:val="24"/>
          </w:rPr>
          <w:t>RESPUESTA 03496. 2024.pdf</w:t>
        </w:r>
      </w:hyperlink>
      <w:r w:rsidR="00C26FD1" w:rsidRPr="00DC66F7">
        <w:rPr>
          <w:rFonts w:ascii="Palatino Linotype" w:hAnsi="Palatino Linotype"/>
          <w:color w:val="000000" w:themeColor="text1"/>
          <w:sz w:val="24"/>
        </w:rPr>
        <w:t>:</w:t>
      </w:r>
      <w:r w:rsidR="00912952" w:rsidRPr="00DC66F7">
        <w:rPr>
          <w:rFonts w:ascii="Palatino Linotype" w:hAnsi="Palatino Linotype"/>
          <w:color w:val="000000" w:themeColor="text1"/>
          <w:sz w:val="24"/>
        </w:rPr>
        <w:t xml:space="preserve"> oficio de respuesta suscrito por el Titular de la Unidad de Transparencia, en el que señaló </w:t>
      </w:r>
      <w:r w:rsidR="00912952" w:rsidRPr="00DC66F7">
        <w:rPr>
          <w:rFonts w:ascii="Palatino Linotype" w:hAnsi="Palatino Linotype"/>
          <w:i/>
          <w:color w:val="000000" w:themeColor="text1"/>
          <w:sz w:val="24"/>
        </w:rPr>
        <w:t>“…hago de su conocimiento que Tesorería Municipal y Servidora Pública Habilitada, informó que después de realizar una búsqueda exhaustiva y razonable en los archivos de esta tesorería municipal, se adjuntan los documentos denominados "Estado Analítico del Egresos-Clasificación por Objeto del Gasto." de los ejercicios fiscales *2023 y 2024, a fin de visualizar el presupuesto aprobado y gastado, mediante los documentos mencionados anteriormente se puede observar capítulos y partidas, puntualizando lo solicitado por el ciudadano.”</w:t>
      </w:r>
    </w:p>
    <w:p w:rsidR="00E30EEB" w:rsidRPr="00DC66F7" w:rsidRDefault="00DA78F8" w:rsidP="0029715C">
      <w:pPr>
        <w:pStyle w:val="Prrafodelista"/>
        <w:numPr>
          <w:ilvl w:val="0"/>
          <w:numId w:val="16"/>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5" w:tgtFrame="_blank" w:history="1">
        <w:r w:rsidR="00C26FD1" w:rsidRPr="00DC66F7">
          <w:rPr>
            <w:rStyle w:val="Hipervnculo"/>
            <w:rFonts w:ascii="Palatino Linotype" w:eastAsiaTheme="majorEastAsia" w:hAnsi="Palatino Linotype" w:cs="Arial"/>
            <w:b/>
            <w:bCs/>
            <w:color w:val="000000" w:themeColor="text1"/>
            <w:sz w:val="24"/>
          </w:rPr>
          <w:t>ANEXO 3496.pdf</w:t>
        </w:r>
      </w:hyperlink>
      <w:r w:rsidR="00C26FD1" w:rsidRPr="00DC66F7">
        <w:rPr>
          <w:rFonts w:ascii="Palatino Linotype" w:hAnsi="Palatino Linotype"/>
          <w:color w:val="000000" w:themeColor="text1"/>
          <w:sz w:val="24"/>
        </w:rPr>
        <w:t>:</w:t>
      </w:r>
      <w:r w:rsidR="00912952" w:rsidRPr="00DC66F7">
        <w:rPr>
          <w:rFonts w:ascii="Palatino Linotype" w:hAnsi="Palatino Linotype"/>
          <w:color w:val="000000" w:themeColor="text1"/>
          <w:sz w:val="24"/>
        </w:rPr>
        <w:t xml:space="preserve"> avance presupuestal por centro de costo, programa y partida, del primero de enero al treinta y uno de octubre de dos mil veinticuatro. </w:t>
      </w:r>
    </w:p>
    <w:p w:rsidR="00E30EEB" w:rsidRPr="00DC66F7" w:rsidRDefault="00E30EEB" w:rsidP="0029715C">
      <w:pPr>
        <w:spacing w:line="360" w:lineRule="auto"/>
        <w:jc w:val="both"/>
        <w:rPr>
          <w:rFonts w:ascii="Palatino Linotype" w:eastAsia="Palatino Linotype" w:hAnsi="Palatino Linotype" w:cs="Palatino Linotype"/>
          <w:color w:val="000000" w:themeColor="text1"/>
        </w:rPr>
      </w:pPr>
    </w:p>
    <w:p w:rsidR="00E30EEB" w:rsidRPr="00DC66F7" w:rsidRDefault="00912952"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 xml:space="preserve">03419/TOLUCA/IP/2024 </w:t>
      </w:r>
      <w:r w:rsidR="007D6D4C" w:rsidRPr="00DC66F7">
        <w:rPr>
          <w:rFonts w:ascii="Palatino Linotype" w:eastAsia="Palatino Linotype" w:hAnsi="Palatino Linotype" w:cs="Palatino Linotype"/>
          <w:b/>
          <w:color w:val="000000" w:themeColor="text1"/>
          <w:sz w:val="24"/>
        </w:rPr>
        <w:t>- 01613</w:t>
      </w:r>
      <w:r w:rsidR="00E30EEB" w:rsidRPr="00DC66F7">
        <w:rPr>
          <w:rFonts w:ascii="Palatino Linotype" w:eastAsia="Palatino Linotype" w:hAnsi="Palatino Linotype" w:cs="Palatino Linotype"/>
          <w:b/>
          <w:color w:val="000000" w:themeColor="text1"/>
          <w:sz w:val="24"/>
        </w:rPr>
        <w:t>/INFOEM/IP/RR/2025:</w:t>
      </w:r>
    </w:p>
    <w:tbl>
      <w:tblPr>
        <w:tblW w:w="7369" w:type="dxa"/>
        <w:jc w:val="center"/>
        <w:tblCellSpacing w:w="0" w:type="dxa"/>
        <w:tblCellMar>
          <w:left w:w="0" w:type="dxa"/>
          <w:right w:w="0" w:type="dxa"/>
        </w:tblCellMar>
        <w:tblLook w:val="04A0" w:firstRow="1" w:lastRow="0" w:firstColumn="1" w:lastColumn="0" w:noHBand="0" w:noVBand="1"/>
      </w:tblPr>
      <w:tblGrid>
        <w:gridCol w:w="7369"/>
      </w:tblGrid>
      <w:tr w:rsidR="00D32671" w:rsidRPr="00DC66F7" w:rsidTr="00912952">
        <w:trPr>
          <w:trHeight w:val="651"/>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br/>
              <w:t>Toluca, México a 28 de Enero de 2025</w:t>
            </w:r>
          </w:p>
        </w:tc>
      </w:tr>
      <w:tr w:rsidR="00D32671" w:rsidRPr="00DC66F7" w:rsidTr="00912952">
        <w:trPr>
          <w:trHeight w:val="651"/>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912952">
        <w:trPr>
          <w:trHeight w:val="651"/>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03419/TOLUCA/IP/2024</w:t>
            </w:r>
          </w:p>
        </w:tc>
      </w:tr>
      <w:tr w:rsidR="00D32671" w:rsidRPr="00DC66F7" w:rsidTr="00912952">
        <w:trPr>
          <w:trHeight w:val="976"/>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p>
        </w:tc>
      </w:tr>
      <w:tr w:rsidR="00D32671" w:rsidRPr="00DC66F7" w:rsidTr="00912952">
        <w:trPr>
          <w:trHeight w:val="325"/>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912952">
        <w:trPr>
          <w:trHeight w:val="325"/>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03419/TOLUCA/IP/2024, me permito adjuntar al presente la respuesta correspondiente. Sin más por el momento, reciba un saludo.</w:t>
            </w:r>
          </w:p>
        </w:tc>
      </w:tr>
      <w:tr w:rsidR="00D32671" w:rsidRPr="00DC66F7" w:rsidTr="00912952">
        <w:trPr>
          <w:trHeight w:val="325"/>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p>
        </w:tc>
      </w:tr>
      <w:tr w:rsidR="00D32671" w:rsidRPr="00DC66F7" w:rsidTr="00912952">
        <w:trPr>
          <w:trHeight w:val="325"/>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912952">
        <w:trPr>
          <w:trHeight w:val="488"/>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p>
        </w:tc>
      </w:tr>
      <w:tr w:rsidR="00912952" w:rsidRPr="00DC66F7" w:rsidTr="00912952">
        <w:trPr>
          <w:trHeight w:val="325"/>
          <w:tblCellSpacing w:w="0" w:type="dxa"/>
          <w:jc w:val="center"/>
        </w:trPr>
        <w:tc>
          <w:tcPr>
            <w:tcW w:w="0" w:type="auto"/>
            <w:vAlign w:val="center"/>
            <w:hideMark/>
          </w:tcPr>
          <w:p w:rsidR="00912952" w:rsidRPr="00DC66F7" w:rsidRDefault="00912952"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912952"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912952" w:rsidRPr="00DC66F7">
        <w:rPr>
          <w:rFonts w:ascii="Palatino Linotype" w:eastAsia="Palatino Linotype" w:hAnsi="Palatino Linotype" w:cs="Palatino Linotype"/>
          <w:color w:val="000000" w:themeColor="text1"/>
        </w:rPr>
        <w:t>adjuntaron los archivos que se describen enseguida:</w:t>
      </w:r>
    </w:p>
    <w:p w:rsidR="00912952" w:rsidRPr="00DC66F7" w:rsidRDefault="00DA78F8"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6" w:tgtFrame="_blank" w:history="1">
        <w:r w:rsidR="00912952" w:rsidRPr="00DC66F7">
          <w:rPr>
            <w:rStyle w:val="Hipervnculo"/>
            <w:rFonts w:ascii="Palatino Linotype" w:eastAsiaTheme="majorEastAsia" w:hAnsi="Palatino Linotype" w:cs="Arial"/>
            <w:b/>
            <w:bCs/>
            <w:color w:val="000000" w:themeColor="text1"/>
            <w:sz w:val="24"/>
          </w:rPr>
          <w:t>IMMT_RSIP_3419_a4 Junio_vp_compressed.pdf</w:t>
        </w:r>
      </w:hyperlink>
      <w:r w:rsidR="00912952" w:rsidRPr="00DC66F7">
        <w:rPr>
          <w:rFonts w:ascii="Palatino Linotype" w:hAnsi="Palatino Linotype"/>
          <w:color w:val="000000" w:themeColor="text1"/>
          <w:sz w:val="24"/>
        </w:rPr>
        <w:t xml:space="preserve">: </w:t>
      </w:r>
      <w:r w:rsidR="001F3D14" w:rsidRPr="00DC66F7">
        <w:rPr>
          <w:rFonts w:ascii="Palatino Linotype" w:hAnsi="Palatino Linotype"/>
          <w:color w:val="000000" w:themeColor="text1"/>
          <w:sz w:val="24"/>
        </w:rPr>
        <w:t>archivo que consta de 99 fojas con diverso</w:t>
      </w:r>
      <w:r w:rsidR="00C17C10" w:rsidRPr="00DC66F7">
        <w:rPr>
          <w:rFonts w:ascii="Palatino Linotype" w:hAnsi="Palatino Linotype"/>
          <w:color w:val="000000" w:themeColor="text1"/>
          <w:sz w:val="24"/>
        </w:rPr>
        <w:t>s</w:t>
      </w:r>
      <w:r w:rsidR="001F3D14" w:rsidRPr="00DC66F7">
        <w:rPr>
          <w:rFonts w:ascii="Palatino Linotype" w:hAnsi="Palatino Linotype"/>
          <w:color w:val="000000" w:themeColor="text1"/>
          <w:sz w:val="24"/>
        </w:rPr>
        <w:t xml:space="preserve"> oficios referentes al mes de junio de 2024</w:t>
      </w:r>
      <w:r w:rsidR="00C17C10" w:rsidRPr="00DC66F7">
        <w:rPr>
          <w:rFonts w:ascii="Palatino Linotype" w:hAnsi="Palatino Linotype"/>
          <w:color w:val="000000" w:themeColor="text1"/>
          <w:sz w:val="24"/>
        </w:rPr>
        <w:t>, suscritos por la Directora General del Instituto Municipal de la Mujer.</w:t>
      </w:r>
    </w:p>
    <w:p w:rsidR="00912952" w:rsidRPr="00DC66F7" w:rsidRDefault="00DA78F8"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7" w:tgtFrame="_blank" w:history="1">
        <w:r w:rsidR="00912952" w:rsidRPr="00DC66F7">
          <w:rPr>
            <w:rStyle w:val="Hipervnculo"/>
            <w:rFonts w:ascii="Palatino Linotype" w:eastAsiaTheme="majorEastAsia" w:hAnsi="Palatino Linotype" w:cs="Arial"/>
            <w:b/>
            <w:bCs/>
            <w:color w:val="000000" w:themeColor="text1"/>
            <w:sz w:val="24"/>
          </w:rPr>
          <w:t>IMMT_RSIP_3419_a7 Septiembre_vp_compressed.pdf</w:t>
        </w:r>
      </w:hyperlink>
      <w:r w:rsidR="00912952" w:rsidRPr="00DC66F7">
        <w:rPr>
          <w:rFonts w:ascii="Palatino Linotype" w:hAnsi="Palatino Linotype"/>
          <w:color w:val="000000" w:themeColor="text1"/>
          <w:sz w:val="24"/>
        </w:rPr>
        <w:t>:</w:t>
      </w:r>
      <w:r w:rsidR="00C17C10" w:rsidRPr="00DC66F7">
        <w:rPr>
          <w:rFonts w:ascii="Palatino Linotype" w:hAnsi="Palatino Linotype"/>
          <w:color w:val="000000" w:themeColor="text1"/>
          <w:sz w:val="24"/>
        </w:rPr>
        <w:t xml:space="preserve"> archivo que consta de 202 fojas con diverso oficios del mes de septiembre de 2024, suscritos por la Directora General del Instituto Municipal de la Mujer. </w:t>
      </w:r>
    </w:p>
    <w:p w:rsidR="00912952" w:rsidRPr="00DC66F7" w:rsidRDefault="00DA78F8"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8" w:tgtFrame="_blank" w:history="1">
        <w:r w:rsidR="00912952" w:rsidRPr="00DC66F7">
          <w:rPr>
            <w:rStyle w:val="Hipervnculo"/>
            <w:rFonts w:ascii="Palatino Linotype" w:eastAsiaTheme="majorEastAsia" w:hAnsi="Palatino Linotype" w:cs="Arial"/>
            <w:b/>
            <w:bCs/>
            <w:color w:val="000000" w:themeColor="text1"/>
            <w:sz w:val="24"/>
          </w:rPr>
          <w:t>IMMT_RSIP_3419_a3 Mayo_vp_compressed.pdf</w:t>
        </w:r>
      </w:hyperlink>
      <w:r w:rsidR="00912952" w:rsidRPr="00DC66F7">
        <w:rPr>
          <w:rFonts w:ascii="Palatino Linotype" w:hAnsi="Palatino Linotype"/>
          <w:color w:val="000000" w:themeColor="text1"/>
          <w:sz w:val="24"/>
        </w:rPr>
        <w:t>:</w:t>
      </w:r>
      <w:r w:rsidR="00C17C10" w:rsidRPr="00DC66F7">
        <w:rPr>
          <w:rFonts w:ascii="Palatino Linotype" w:hAnsi="Palatino Linotype"/>
          <w:color w:val="000000" w:themeColor="text1"/>
          <w:sz w:val="24"/>
        </w:rPr>
        <w:t xml:space="preserve"> </w:t>
      </w:r>
      <w:r w:rsidR="009D00F9" w:rsidRPr="00DC66F7">
        <w:rPr>
          <w:rFonts w:ascii="Palatino Linotype" w:hAnsi="Palatino Linotype"/>
          <w:color w:val="000000" w:themeColor="text1"/>
          <w:sz w:val="24"/>
        </w:rPr>
        <w:t xml:space="preserve">archivo que consta de 53 fojas con diverso oficios del mes de mayo de 2024, suscritos por la Directora General del Instituto Municipal de la Mujer. </w:t>
      </w:r>
    </w:p>
    <w:p w:rsidR="00912952" w:rsidRPr="00DC66F7" w:rsidRDefault="00DA78F8"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49" w:tgtFrame="_blank" w:history="1">
        <w:r w:rsidR="00912952" w:rsidRPr="00DC66F7">
          <w:rPr>
            <w:rStyle w:val="Hipervnculo"/>
            <w:rFonts w:ascii="Palatino Linotype" w:eastAsiaTheme="majorEastAsia" w:hAnsi="Palatino Linotype" w:cs="Arial"/>
            <w:b/>
            <w:bCs/>
            <w:color w:val="000000" w:themeColor="text1"/>
            <w:sz w:val="24"/>
          </w:rPr>
          <w:t>IMMT_RSIP_3419_a1 Ene_mar_vp_compressed.pdf</w:t>
        </w:r>
      </w:hyperlink>
      <w:r w:rsidR="00912952" w:rsidRPr="00DC66F7">
        <w:rPr>
          <w:rFonts w:ascii="Palatino Linotype" w:hAnsi="Palatino Linotype"/>
          <w:color w:val="000000" w:themeColor="text1"/>
          <w:sz w:val="24"/>
        </w:rPr>
        <w:t>:</w:t>
      </w:r>
      <w:r w:rsidR="009D00F9" w:rsidRPr="00DC66F7">
        <w:rPr>
          <w:rFonts w:ascii="Palatino Linotype" w:hAnsi="Palatino Linotype"/>
          <w:color w:val="000000" w:themeColor="text1"/>
          <w:sz w:val="24"/>
        </w:rPr>
        <w:t xml:space="preserve"> archivo que consta de</w:t>
      </w:r>
      <w:r w:rsidR="00854E47" w:rsidRPr="00DC66F7">
        <w:rPr>
          <w:rFonts w:ascii="Palatino Linotype" w:hAnsi="Palatino Linotype"/>
          <w:color w:val="000000" w:themeColor="text1"/>
          <w:sz w:val="24"/>
        </w:rPr>
        <w:t xml:space="preserve"> 324</w:t>
      </w:r>
      <w:r w:rsidR="009D00F9" w:rsidRPr="00DC66F7">
        <w:rPr>
          <w:rFonts w:ascii="Palatino Linotype" w:hAnsi="Palatino Linotype"/>
          <w:color w:val="000000" w:themeColor="text1"/>
          <w:sz w:val="24"/>
        </w:rPr>
        <w:t xml:space="preserve"> fojas con diverso oficios del mes de enero de 2024, suscritos por la Directora General del Instituto Municipal de la Mujer.</w:t>
      </w:r>
    </w:p>
    <w:p w:rsidR="00912952" w:rsidRPr="00DC66F7" w:rsidRDefault="00912952"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912952" w:rsidRPr="00DC66F7" w:rsidRDefault="00DA78F8"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0" w:tgtFrame="_blank" w:history="1">
        <w:r w:rsidR="00912952" w:rsidRPr="00DC66F7">
          <w:rPr>
            <w:rStyle w:val="Hipervnculo"/>
            <w:rFonts w:ascii="Palatino Linotype" w:eastAsiaTheme="majorEastAsia" w:hAnsi="Palatino Linotype" w:cs="Arial"/>
            <w:b/>
            <w:bCs/>
            <w:color w:val="000000" w:themeColor="text1"/>
            <w:sz w:val="24"/>
          </w:rPr>
          <w:t>IMMT_RSIP_3419_a2 Abril_vp_compressed.pdf</w:t>
        </w:r>
      </w:hyperlink>
      <w:r w:rsidR="00912952" w:rsidRPr="00DC66F7">
        <w:rPr>
          <w:rFonts w:ascii="Palatino Linotype" w:hAnsi="Palatino Linotype"/>
          <w:color w:val="000000" w:themeColor="text1"/>
          <w:sz w:val="24"/>
        </w:rPr>
        <w:t>:</w:t>
      </w:r>
      <w:r w:rsidR="00854E47" w:rsidRPr="00DC66F7">
        <w:rPr>
          <w:rFonts w:ascii="Palatino Linotype" w:hAnsi="Palatino Linotype"/>
          <w:color w:val="000000" w:themeColor="text1"/>
          <w:sz w:val="24"/>
        </w:rPr>
        <w:t xml:space="preserve"> archivo que consta de 104 fojas con diverso oficios del mes de abril de 2024, suscritos por la Directora General del Instituto Municipal de la Mujer.</w:t>
      </w:r>
    </w:p>
    <w:p w:rsidR="00912952" w:rsidRPr="00DC66F7" w:rsidRDefault="00DA78F8"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1" w:tgtFrame="_blank" w:history="1">
        <w:r w:rsidR="00912952" w:rsidRPr="00DC66F7">
          <w:rPr>
            <w:rStyle w:val="Hipervnculo"/>
            <w:rFonts w:ascii="Palatino Linotype" w:eastAsiaTheme="majorEastAsia" w:hAnsi="Palatino Linotype" w:cs="Arial"/>
            <w:b/>
            <w:bCs/>
            <w:color w:val="000000" w:themeColor="text1"/>
            <w:sz w:val="24"/>
          </w:rPr>
          <w:t>IMMT_RSIP_3419_a6 Agosto_vp_compressed.pdf</w:t>
        </w:r>
      </w:hyperlink>
      <w:r w:rsidR="00912952" w:rsidRPr="00DC66F7">
        <w:rPr>
          <w:rFonts w:ascii="Palatino Linotype" w:hAnsi="Palatino Linotype"/>
          <w:color w:val="000000" w:themeColor="text1"/>
          <w:sz w:val="24"/>
        </w:rPr>
        <w:t>:</w:t>
      </w:r>
      <w:r w:rsidR="00854E47" w:rsidRPr="00DC66F7">
        <w:rPr>
          <w:rFonts w:ascii="Palatino Linotype" w:hAnsi="Palatino Linotype"/>
          <w:color w:val="000000" w:themeColor="text1"/>
          <w:sz w:val="24"/>
        </w:rPr>
        <w:t xml:space="preserve"> </w:t>
      </w:r>
      <w:r w:rsidR="00206088" w:rsidRPr="00DC66F7">
        <w:rPr>
          <w:rFonts w:ascii="Palatino Linotype" w:hAnsi="Palatino Linotype"/>
          <w:color w:val="000000" w:themeColor="text1"/>
          <w:sz w:val="24"/>
        </w:rPr>
        <w:t>archivo que consta de 82 fojas con diverso oficios del mes de agosto de 2024, suscritos por la Directora General del Instituto Municipal de la Mujer.</w:t>
      </w:r>
    </w:p>
    <w:p w:rsidR="00912952" w:rsidRPr="00DC66F7" w:rsidRDefault="00DA78F8"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2" w:tgtFrame="_blank" w:history="1">
        <w:r w:rsidR="00912952" w:rsidRPr="00DC66F7">
          <w:rPr>
            <w:rStyle w:val="Hipervnculo"/>
            <w:rFonts w:ascii="Palatino Linotype" w:eastAsiaTheme="majorEastAsia" w:hAnsi="Palatino Linotype" w:cs="Arial"/>
            <w:b/>
            <w:bCs/>
            <w:color w:val="000000" w:themeColor="text1"/>
            <w:sz w:val="24"/>
          </w:rPr>
          <w:t>IMMT_RSIP_3419_a5 Julio_vp_compressed.pdf</w:t>
        </w:r>
      </w:hyperlink>
      <w:r w:rsidR="00912952" w:rsidRPr="00DC66F7">
        <w:rPr>
          <w:rFonts w:ascii="Palatino Linotype" w:hAnsi="Palatino Linotype"/>
          <w:color w:val="000000" w:themeColor="text1"/>
          <w:sz w:val="24"/>
        </w:rPr>
        <w:t>:</w:t>
      </w:r>
      <w:r w:rsidR="00206088" w:rsidRPr="00DC66F7">
        <w:rPr>
          <w:rFonts w:ascii="Palatino Linotype" w:hAnsi="Palatino Linotype"/>
          <w:color w:val="000000" w:themeColor="text1"/>
          <w:sz w:val="24"/>
        </w:rPr>
        <w:t xml:space="preserve"> archivo que consta de 60 fojas con diverso oficios del mes de julio de 2024, suscritos por la Directora General del Instituto Municipal de la Mujer.</w:t>
      </w:r>
    </w:p>
    <w:p w:rsidR="00912952" w:rsidRPr="00DC66F7" w:rsidRDefault="00DA78F8"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3" w:tgtFrame="_blank" w:history="1">
        <w:r w:rsidR="00912952" w:rsidRPr="00DC66F7">
          <w:rPr>
            <w:rStyle w:val="Hipervnculo"/>
            <w:rFonts w:ascii="Palatino Linotype" w:eastAsiaTheme="majorEastAsia" w:hAnsi="Palatino Linotype" w:cs="Arial"/>
            <w:b/>
            <w:bCs/>
            <w:color w:val="000000" w:themeColor="text1"/>
            <w:sz w:val="24"/>
          </w:rPr>
          <w:t>IMMT_RSIP_3419_a8 Oct_dic_vp.pdf</w:t>
        </w:r>
      </w:hyperlink>
      <w:r w:rsidR="00912952" w:rsidRPr="00DC66F7">
        <w:rPr>
          <w:rFonts w:ascii="Palatino Linotype" w:hAnsi="Palatino Linotype"/>
          <w:color w:val="000000" w:themeColor="text1"/>
          <w:sz w:val="24"/>
        </w:rPr>
        <w:t>:</w:t>
      </w:r>
      <w:r w:rsidR="00206088" w:rsidRPr="00DC66F7">
        <w:rPr>
          <w:rFonts w:ascii="Palatino Linotype" w:hAnsi="Palatino Linotype"/>
          <w:color w:val="000000" w:themeColor="text1"/>
          <w:sz w:val="24"/>
        </w:rPr>
        <w:t xml:space="preserve"> </w:t>
      </w:r>
      <w:r w:rsidR="00CA6912" w:rsidRPr="00DC66F7">
        <w:rPr>
          <w:rFonts w:ascii="Palatino Linotype" w:hAnsi="Palatino Linotype"/>
          <w:color w:val="000000" w:themeColor="text1"/>
          <w:sz w:val="24"/>
        </w:rPr>
        <w:t>archivo que consta de 258 fojas con diverso oficios del mes de octubre de 2024, suscritos por la Directora General del Instituto Municipal de la Mujer.</w:t>
      </w:r>
    </w:p>
    <w:p w:rsidR="00912952" w:rsidRPr="00DC66F7" w:rsidRDefault="00DA78F8"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4" w:tgtFrame="_blank" w:history="1">
        <w:r w:rsidR="00912952" w:rsidRPr="00DC66F7">
          <w:rPr>
            <w:rStyle w:val="Hipervnculo"/>
            <w:rFonts w:ascii="Palatino Linotype" w:eastAsiaTheme="majorEastAsia" w:hAnsi="Palatino Linotype" w:cs="Arial"/>
            <w:b/>
            <w:bCs/>
            <w:color w:val="000000" w:themeColor="text1"/>
            <w:sz w:val="24"/>
          </w:rPr>
          <w:t>ACTA VIGÉSIMA OCTAVA SESIÓN EXTRAORDINARIA 2025.pdf</w:t>
        </w:r>
      </w:hyperlink>
      <w:r w:rsidR="00912952" w:rsidRPr="00DC66F7">
        <w:rPr>
          <w:rFonts w:ascii="Palatino Linotype" w:hAnsi="Palatino Linotype"/>
          <w:color w:val="000000" w:themeColor="text1"/>
          <w:sz w:val="24"/>
        </w:rPr>
        <w:t>:</w:t>
      </w:r>
      <w:r w:rsidR="001F3D14" w:rsidRPr="00DC66F7">
        <w:rPr>
          <w:rFonts w:ascii="Palatino Linotype" w:hAnsi="Palatino Linotype"/>
          <w:color w:val="000000" w:themeColor="text1"/>
          <w:sz w:val="24"/>
        </w:rPr>
        <w:t xml:space="preserve"> acta de la vigésima octava sesión </w:t>
      </w:r>
    </w:p>
    <w:p w:rsidR="00E30EEB" w:rsidRPr="00DC66F7" w:rsidRDefault="00DA78F8" w:rsidP="0029715C">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5" w:tgtFrame="_blank" w:history="1">
        <w:r w:rsidR="00912952" w:rsidRPr="00DC66F7">
          <w:rPr>
            <w:rStyle w:val="Hipervnculo"/>
            <w:rFonts w:ascii="Palatino Linotype" w:eastAsiaTheme="majorEastAsia" w:hAnsi="Palatino Linotype" w:cs="Arial"/>
            <w:b/>
            <w:bCs/>
            <w:color w:val="000000" w:themeColor="text1"/>
            <w:sz w:val="24"/>
          </w:rPr>
          <w:t>RESPUESTA 03419. 2024.pdf</w:t>
        </w:r>
      </w:hyperlink>
      <w:r w:rsidR="00912952" w:rsidRPr="00DC66F7">
        <w:rPr>
          <w:rFonts w:ascii="Palatino Linotype" w:eastAsia="Palatino Linotype" w:hAnsi="Palatino Linotype" w:cs="Palatino Linotype"/>
          <w:color w:val="000000" w:themeColor="text1"/>
          <w:sz w:val="24"/>
        </w:rPr>
        <w:t xml:space="preserve">: </w:t>
      </w:r>
      <w:r w:rsidR="00CA6912" w:rsidRPr="00DC66F7">
        <w:rPr>
          <w:rFonts w:ascii="Palatino Linotype" w:eastAsia="Palatino Linotype" w:hAnsi="Palatino Linotype" w:cs="Palatino Linotype"/>
          <w:color w:val="000000" w:themeColor="text1"/>
          <w:sz w:val="24"/>
        </w:rPr>
        <w:t xml:space="preserve">oficio de respuesta suscrito por el Titular de la Unidad de Transparencia, en el que señaló </w:t>
      </w:r>
      <w:r w:rsidR="00CA6912" w:rsidRPr="00DC66F7">
        <w:rPr>
          <w:rFonts w:ascii="Palatino Linotype" w:eastAsia="Palatino Linotype" w:hAnsi="Palatino Linotype" w:cs="Palatino Linotype"/>
          <w:i/>
          <w:color w:val="000000" w:themeColor="text1"/>
          <w:sz w:val="24"/>
        </w:rPr>
        <w:t>“…hago de su conocimiento que el Instituto Municipal de la Mujer de Toluca y Servidora Pública Habilitada, informó que después de realizar una búsqueda exhaustiva y razonable en los archivos que obran en este instituto, se anexa la información solicitada en versión pública, la cual fue autorizada mediante el Número de acuerdo CT/SE/28/01/2025 en el Acta de la Vigésima Octava Sesión Extraordinaria 2025 del Comité de Transparencia, de fecha 24 de enero del año en curso, derivado de la clasificación como información confidencial de forma parcial.”</w:t>
      </w:r>
    </w:p>
    <w:p w:rsidR="00E30EEB" w:rsidRDefault="00E30EEB" w:rsidP="0029715C">
      <w:pPr>
        <w:spacing w:line="360" w:lineRule="auto"/>
        <w:jc w:val="both"/>
        <w:rPr>
          <w:rFonts w:ascii="Palatino Linotype" w:eastAsia="Palatino Linotype" w:hAnsi="Palatino Linotype" w:cs="Palatino Linotype"/>
          <w:color w:val="000000" w:themeColor="text1"/>
        </w:rPr>
      </w:pPr>
    </w:p>
    <w:p w:rsidR="0008500E" w:rsidRPr="00DC66F7" w:rsidRDefault="0008500E" w:rsidP="0029715C">
      <w:pPr>
        <w:spacing w:line="360" w:lineRule="auto"/>
        <w:jc w:val="both"/>
        <w:rPr>
          <w:rFonts w:ascii="Palatino Linotype" w:eastAsia="Palatino Linotype" w:hAnsi="Palatino Linotype" w:cs="Palatino Linotype"/>
          <w:color w:val="000000" w:themeColor="text1"/>
        </w:rPr>
      </w:pPr>
    </w:p>
    <w:p w:rsidR="00E30EEB" w:rsidRPr="00DC66F7" w:rsidRDefault="00CA6912"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lastRenderedPageBreak/>
        <w:t xml:space="preserve"> 00174/TOLUCA/IP/2025 </w:t>
      </w:r>
      <w:r w:rsidR="007D6D4C" w:rsidRPr="00DC66F7">
        <w:rPr>
          <w:rFonts w:ascii="Palatino Linotype" w:eastAsia="Palatino Linotype" w:hAnsi="Palatino Linotype" w:cs="Palatino Linotype"/>
          <w:b/>
          <w:color w:val="000000" w:themeColor="text1"/>
          <w:sz w:val="24"/>
        </w:rPr>
        <w:t>- 01696</w:t>
      </w:r>
      <w:r w:rsidR="00E30EEB" w:rsidRPr="00DC66F7">
        <w:rPr>
          <w:rFonts w:ascii="Palatino Linotype" w:eastAsia="Palatino Linotype" w:hAnsi="Palatino Linotype" w:cs="Palatino Linotype"/>
          <w:b/>
          <w:color w:val="000000" w:themeColor="text1"/>
          <w:sz w:val="24"/>
        </w:rPr>
        <w:t>/INFOEM/IP/RR/2025:</w:t>
      </w:r>
    </w:p>
    <w:tbl>
      <w:tblPr>
        <w:tblW w:w="7331" w:type="dxa"/>
        <w:jc w:val="center"/>
        <w:tblCellSpacing w:w="0" w:type="dxa"/>
        <w:tblCellMar>
          <w:left w:w="0" w:type="dxa"/>
          <w:right w:w="0" w:type="dxa"/>
        </w:tblCellMar>
        <w:tblLook w:val="04A0" w:firstRow="1" w:lastRow="0" w:firstColumn="1" w:lastColumn="0" w:noHBand="0" w:noVBand="1"/>
      </w:tblPr>
      <w:tblGrid>
        <w:gridCol w:w="7331"/>
      </w:tblGrid>
      <w:tr w:rsidR="00D32671" w:rsidRPr="00DC66F7" w:rsidTr="00CA6912">
        <w:trPr>
          <w:trHeight w:val="293"/>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br/>
              <w:t>Toluca, México a 05 de Febrero de 2025</w:t>
            </w:r>
          </w:p>
        </w:tc>
      </w:tr>
      <w:tr w:rsidR="00D32671" w:rsidRPr="00DC66F7" w:rsidTr="00CA6912">
        <w:trPr>
          <w:trHeight w:val="293"/>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CA6912">
        <w:trPr>
          <w:trHeight w:val="293"/>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00174/TOLUCA/IP/2025</w:t>
            </w:r>
          </w:p>
        </w:tc>
      </w:tr>
      <w:tr w:rsidR="00D32671" w:rsidRPr="00DC66F7" w:rsidTr="00CA6912">
        <w:trPr>
          <w:trHeight w:val="440"/>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p>
        </w:tc>
      </w:tr>
      <w:tr w:rsidR="00D32671" w:rsidRPr="00DC66F7" w:rsidTr="00CA6912">
        <w:trPr>
          <w:trHeight w:val="14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CA6912">
        <w:trPr>
          <w:trHeight w:val="36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p>
        </w:tc>
      </w:tr>
      <w:tr w:rsidR="00D32671" w:rsidRPr="00DC66F7" w:rsidTr="00CA6912">
        <w:trPr>
          <w:trHeight w:val="14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0174/TOLUCA/IP/2025, me permito adjuntar al presente la respuesta correspondiente. Sin más por el momento, reciba un saludo.</w:t>
            </w:r>
          </w:p>
        </w:tc>
      </w:tr>
      <w:tr w:rsidR="00D32671" w:rsidRPr="00DC66F7" w:rsidTr="00CA6912">
        <w:trPr>
          <w:trHeight w:val="36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p>
        </w:tc>
      </w:tr>
      <w:tr w:rsidR="00D32671" w:rsidRPr="00DC66F7" w:rsidTr="00CA6912">
        <w:trPr>
          <w:trHeight w:val="14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p>
        </w:tc>
      </w:tr>
      <w:tr w:rsidR="00D32671" w:rsidRPr="00DC66F7" w:rsidTr="00CA6912">
        <w:trPr>
          <w:trHeight w:val="14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p>
        </w:tc>
      </w:tr>
      <w:tr w:rsidR="00D32671" w:rsidRPr="00DC66F7" w:rsidTr="00CA6912">
        <w:trPr>
          <w:trHeight w:val="14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CA6912">
        <w:trPr>
          <w:trHeight w:val="220"/>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p>
        </w:tc>
      </w:tr>
      <w:tr w:rsidR="00CA6912" w:rsidRPr="00DC66F7" w:rsidTr="00CA6912">
        <w:trPr>
          <w:trHeight w:val="146"/>
          <w:tblCellSpacing w:w="0" w:type="dxa"/>
          <w:jc w:val="center"/>
        </w:trPr>
        <w:tc>
          <w:tcPr>
            <w:tcW w:w="0" w:type="auto"/>
            <w:vAlign w:val="center"/>
            <w:hideMark/>
          </w:tcPr>
          <w:p w:rsidR="00CA6912" w:rsidRPr="00DC66F7" w:rsidRDefault="00CA6912"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E30EEB" w:rsidRPr="00DC66F7" w:rsidRDefault="00E30EEB" w:rsidP="0029715C">
      <w:pPr>
        <w:jc w:val="both"/>
        <w:rPr>
          <w:rFonts w:ascii="Palatino Linotype" w:eastAsia="Palatino Linotype" w:hAnsi="Palatino Linotype" w:cs="Palatino Linotype"/>
          <w:i/>
          <w:color w:val="000000" w:themeColor="text1"/>
        </w:rPr>
      </w:pPr>
    </w:p>
    <w:p w:rsidR="00E30EEB" w:rsidRPr="00DC66F7" w:rsidRDefault="00E30EEB" w:rsidP="0029715C">
      <w:pPr>
        <w:jc w:val="both"/>
        <w:rPr>
          <w:rFonts w:ascii="Palatino Linotype" w:eastAsia="Palatino Linotype" w:hAnsi="Palatino Linotype" w:cs="Palatino Linotype"/>
          <w:b/>
          <w:color w:val="000000" w:themeColor="text1"/>
        </w:rPr>
      </w:pPr>
    </w:p>
    <w:p w:rsidR="00CA6912" w:rsidRPr="00DC66F7" w:rsidRDefault="00E30EEB"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CA6912" w:rsidRPr="00DC66F7">
        <w:rPr>
          <w:rFonts w:ascii="Palatino Linotype" w:eastAsia="Palatino Linotype" w:hAnsi="Palatino Linotype" w:cs="Palatino Linotype"/>
          <w:color w:val="000000" w:themeColor="text1"/>
        </w:rPr>
        <w:t>adjuntaron los archivos que se describen enseguida:</w:t>
      </w:r>
    </w:p>
    <w:p w:rsidR="00CA6912" w:rsidRPr="00DC66F7" w:rsidRDefault="00DA78F8" w:rsidP="0029715C">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6" w:tgtFrame="_blank" w:history="1">
        <w:r w:rsidR="00CA6912" w:rsidRPr="00DC66F7">
          <w:rPr>
            <w:rStyle w:val="Hipervnculo"/>
            <w:rFonts w:ascii="Palatino Linotype" w:eastAsiaTheme="majorEastAsia" w:hAnsi="Palatino Linotype" w:cs="Arial"/>
            <w:b/>
            <w:bCs/>
            <w:color w:val="000000" w:themeColor="text1"/>
            <w:sz w:val="24"/>
          </w:rPr>
          <w:t>00174 Saimex MARZO testado.pdf</w:t>
        </w:r>
      </w:hyperlink>
      <w:r w:rsidR="00CA6912" w:rsidRPr="00DC66F7">
        <w:rPr>
          <w:rFonts w:ascii="Palatino Linotype" w:hAnsi="Palatino Linotype"/>
          <w:color w:val="000000" w:themeColor="text1"/>
          <w:sz w:val="24"/>
        </w:rPr>
        <w:t xml:space="preserve">: archivo que consta de 141 fojas con diversos oficios suscritos por la Directora de Recurso Humanos, del mes de marzo de dos mil veinticuatro. </w:t>
      </w:r>
    </w:p>
    <w:p w:rsidR="00CA6912" w:rsidRPr="00DC66F7" w:rsidRDefault="00DA78F8" w:rsidP="0029715C">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7" w:tgtFrame="_blank" w:history="1">
        <w:r w:rsidR="00CA6912" w:rsidRPr="00DC66F7">
          <w:rPr>
            <w:rStyle w:val="Hipervnculo"/>
            <w:rFonts w:ascii="Palatino Linotype" w:eastAsiaTheme="majorEastAsia" w:hAnsi="Palatino Linotype" w:cs="Arial"/>
            <w:b/>
            <w:bCs/>
            <w:color w:val="000000" w:themeColor="text1"/>
            <w:sz w:val="24"/>
          </w:rPr>
          <w:t>RESPUESTA 174. 2025.pdf</w:t>
        </w:r>
      </w:hyperlink>
      <w:r w:rsidR="00CA6912" w:rsidRPr="00DC66F7">
        <w:rPr>
          <w:rFonts w:ascii="Palatino Linotype" w:hAnsi="Palatino Linotype"/>
          <w:color w:val="000000" w:themeColor="text1"/>
          <w:sz w:val="24"/>
        </w:rPr>
        <w:t>:</w:t>
      </w:r>
      <w:r w:rsidR="006146E2" w:rsidRPr="00DC66F7">
        <w:rPr>
          <w:rFonts w:ascii="Palatino Linotype" w:hAnsi="Palatino Linotype"/>
          <w:color w:val="000000" w:themeColor="text1"/>
          <w:sz w:val="24"/>
        </w:rPr>
        <w:t xml:space="preserve"> oficio de respuesta suscrito por la Titular de la Unidad de Transparencia en el que señaló </w:t>
      </w:r>
      <w:r w:rsidR="006146E2" w:rsidRPr="00DC66F7">
        <w:rPr>
          <w:rFonts w:ascii="Palatino Linotype" w:hAnsi="Palatino Linotype"/>
          <w:i/>
          <w:color w:val="000000" w:themeColor="text1"/>
          <w:sz w:val="24"/>
        </w:rPr>
        <w:t>“…hago de su conocimiento que la Dirección General de Administración y Servidora Pública Habilitada, informó que la Dirección de Recursos Humanos, después de una búsqueda exhaustiva y razonable en los archivos que guarda, se envía en formato digital la información solicitada.”</w:t>
      </w:r>
    </w:p>
    <w:p w:rsidR="00E30EEB" w:rsidRPr="00DC66F7" w:rsidRDefault="00DA78F8" w:rsidP="0029715C">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8" w:tgtFrame="_blank" w:history="1">
        <w:r w:rsidR="00CA6912" w:rsidRPr="00DC66F7">
          <w:rPr>
            <w:rStyle w:val="Hipervnculo"/>
            <w:rFonts w:ascii="Palatino Linotype" w:eastAsiaTheme="majorEastAsia" w:hAnsi="Palatino Linotype" w:cs="Arial"/>
            <w:b/>
            <w:bCs/>
            <w:color w:val="000000" w:themeColor="text1"/>
            <w:sz w:val="24"/>
          </w:rPr>
          <w:t>54 acta.pdf</w:t>
        </w:r>
      </w:hyperlink>
      <w:r w:rsidR="00E30EEB" w:rsidRPr="00DC66F7">
        <w:rPr>
          <w:rFonts w:ascii="Palatino Linotype" w:eastAsia="Palatino Linotype" w:hAnsi="Palatino Linotype" w:cs="Palatino Linotype"/>
          <w:color w:val="000000" w:themeColor="text1"/>
          <w:sz w:val="24"/>
        </w:rPr>
        <w:t xml:space="preserve"> </w:t>
      </w:r>
      <w:r w:rsidR="00CA6912" w:rsidRPr="00DC66F7">
        <w:rPr>
          <w:rFonts w:ascii="Palatino Linotype" w:eastAsia="Palatino Linotype" w:hAnsi="Palatino Linotype" w:cs="Palatino Linotype"/>
          <w:color w:val="000000" w:themeColor="text1"/>
          <w:sz w:val="24"/>
        </w:rPr>
        <w:t>:</w:t>
      </w:r>
      <w:r w:rsidR="006146E2" w:rsidRPr="00DC66F7">
        <w:rPr>
          <w:rFonts w:ascii="Palatino Linotype" w:eastAsia="Palatino Linotype" w:hAnsi="Palatino Linotype" w:cs="Palatino Linotype"/>
          <w:color w:val="000000" w:themeColor="text1"/>
          <w:sz w:val="24"/>
        </w:rPr>
        <w:t xml:space="preserve"> acta de la quincuagésima cuarta sesión extraordinaria del comité de transparencia en el que se aprobó la versión pública de la información remitida en respuesta. </w:t>
      </w:r>
    </w:p>
    <w:p w:rsidR="00E30EEB" w:rsidRPr="00DC66F7" w:rsidRDefault="00E30EEB" w:rsidP="0029715C">
      <w:pPr>
        <w:spacing w:line="360" w:lineRule="auto"/>
        <w:jc w:val="both"/>
        <w:rPr>
          <w:rFonts w:ascii="Palatino Linotype" w:eastAsia="Palatino Linotype" w:hAnsi="Palatino Linotype" w:cs="Palatino Linotype"/>
          <w:color w:val="000000" w:themeColor="text1"/>
        </w:rPr>
      </w:pPr>
    </w:p>
    <w:p w:rsidR="007D6D4C" w:rsidRPr="00DC66F7" w:rsidRDefault="0043376C" w:rsidP="0029715C">
      <w:pPr>
        <w:pStyle w:val="Prrafodelista"/>
        <w:numPr>
          <w:ilvl w:val="0"/>
          <w:numId w:val="8"/>
        </w:numPr>
        <w:spacing w:line="360" w:lineRule="auto"/>
        <w:ind w:left="0"/>
        <w:jc w:val="both"/>
        <w:rPr>
          <w:rFonts w:ascii="Palatino Linotype" w:eastAsia="Palatino Linotype" w:hAnsi="Palatino Linotype" w:cs="Palatino Linotype"/>
          <w:i/>
          <w:color w:val="000000" w:themeColor="text1"/>
          <w:sz w:val="24"/>
        </w:rPr>
      </w:pPr>
      <w:r w:rsidRPr="00DC66F7">
        <w:rPr>
          <w:rFonts w:ascii="Palatino Linotype" w:eastAsia="Palatino Linotype" w:hAnsi="Palatino Linotype" w:cs="Palatino Linotype"/>
          <w:b/>
          <w:bCs/>
          <w:color w:val="000000" w:themeColor="text1"/>
          <w:sz w:val="24"/>
        </w:rPr>
        <w:t xml:space="preserve">00176/TOLUCA/IP/2025 </w:t>
      </w:r>
      <w:r w:rsidR="007D6D4C" w:rsidRPr="00DC66F7">
        <w:rPr>
          <w:rFonts w:ascii="Palatino Linotype" w:eastAsia="Palatino Linotype" w:hAnsi="Palatino Linotype" w:cs="Palatino Linotype"/>
          <w:b/>
          <w:color w:val="000000" w:themeColor="text1"/>
          <w:sz w:val="24"/>
        </w:rPr>
        <w:t>- 01735/INFOEM/IP/RR/2025:</w:t>
      </w:r>
    </w:p>
    <w:tbl>
      <w:tblPr>
        <w:tblW w:w="7556" w:type="dxa"/>
        <w:jc w:val="center"/>
        <w:tblCellSpacing w:w="0" w:type="dxa"/>
        <w:tblCellMar>
          <w:left w:w="0" w:type="dxa"/>
          <w:right w:w="0" w:type="dxa"/>
        </w:tblCellMar>
        <w:tblLook w:val="04A0" w:firstRow="1" w:lastRow="0" w:firstColumn="1" w:lastColumn="0" w:noHBand="0" w:noVBand="1"/>
      </w:tblPr>
      <w:tblGrid>
        <w:gridCol w:w="7556"/>
      </w:tblGrid>
      <w:tr w:rsidR="00D32671" w:rsidRPr="00DC66F7" w:rsidTr="006146E2">
        <w:trPr>
          <w:trHeight w:val="297"/>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br/>
              <w:t>Toluca, México a 05 de Febrero de 2025</w:t>
            </w:r>
          </w:p>
        </w:tc>
      </w:tr>
      <w:tr w:rsidR="00D32671" w:rsidRPr="00DC66F7" w:rsidTr="006146E2">
        <w:trPr>
          <w:trHeight w:val="297"/>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t>Nombre del solicitante: C. Solicitante</w:t>
            </w:r>
          </w:p>
        </w:tc>
      </w:tr>
      <w:tr w:rsidR="00D32671" w:rsidRPr="00DC66F7" w:rsidTr="006146E2">
        <w:trPr>
          <w:trHeight w:val="297"/>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t>Folio de la solicitud: 00176/TOLUCA/IP/2025</w:t>
            </w:r>
          </w:p>
        </w:tc>
      </w:tr>
      <w:tr w:rsidR="00D32671" w:rsidRPr="00DC66F7" w:rsidTr="006146E2">
        <w:trPr>
          <w:trHeight w:val="446"/>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p>
        </w:tc>
      </w:tr>
      <w:tr w:rsidR="00D32671" w:rsidRPr="00DC66F7" w:rsidTr="006146E2">
        <w:trPr>
          <w:trHeight w:val="148"/>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2671" w:rsidRPr="00DC66F7" w:rsidTr="006146E2">
        <w:trPr>
          <w:trHeight w:val="371"/>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p>
        </w:tc>
      </w:tr>
      <w:tr w:rsidR="00D32671" w:rsidRPr="00DC66F7" w:rsidTr="006146E2">
        <w:trPr>
          <w:trHeight w:val="148"/>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t>En atención a la solicitud con folio 0176/TOLUCA/IP/2025, me permito adjuntar al presente la respuesta correspondiente. Sin más por el momento, reciba un saludo.</w:t>
            </w:r>
          </w:p>
        </w:tc>
      </w:tr>
      <w:tr w:rsidR="00D32671" w:rsidRPr="00DC66F7" w:rsidTr="006146E2">
        <w:trPr>
          <w:trHeight w:val="371"/>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p>
        </w:tc>
      </w:tr>
      <w:tr w:rsidR="00D32671" w:rsidRPr="00DC66F7" w:rsidTr="006146E2">
        <w:trPr>
          <w:trHeight w:val="148"/>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p>
        </w:tc>
      </w:tr>
      <w:tr w:rsidR="00D32671" w:rsidRPr="00DC66F7" w:rsidTr="006146E2">
        <w:trPr>
          <w:trHeight w:val="148"/>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p>
        </w:tc>
      </w:tr>
      <w:tr w:rsidR="00D32671" w:rsidRPr="00DC66F7" w:rsidTr="006146E2">
        <w:trPr>
          <w:trHeight w:val="148"/>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t>ATENTAMENTE</w:t>
            </w:r>
          </w:p>
        </w:tc>
      </w:tr>
      <w:tr w:rsidR="00D32671" w:rsidRPr="00DC66F7" w:rsidTr="006146E2">
        <w:trPr>
          <w:trHeight w:val="223"/>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p>
        </w:tc>
      </w:tr>
      <w:tr w:rsidR="006146E2" w:rsidRPr="00DC66F7" w:rsidTr="006146E2">
        <w:trPr>
          <w:trHeight w:val="148"/>
          <w:tblCellSpacing w:w="0" w:type="dxa"/>
          <w:jc w:val="center"/>
        </w:trPr>
        <w:tc>
          <w:tcPr>
            <w:tcW w:w="0" w:type="auto"/>
            <w:vAlign w:val="center"/>
            <w:hideMark/>
          </w:tcPr>
          <w:p w:rsidR="006146E2" w:rsidRPr="00DC66F7" w:rsidRDefault="006146E2" w:rsidP="0029715C">
            <w:pPr>
              <w:jc w:val="both"/>
              <w:rPr>
                <w:rFonts w:ascii="Palatino Linotype" w:hAnsi="Palatino Linotype"/>
                <w:i/>
                <w:color w:val="000000" w:themeColor="text1"/>
              </w:rPr>
            </w:pPr>
            <w:r w:rsidRPr="00DC66F7">
              <w:rPr>
                <w:rFonts w:ascii="Palatino Linotype" w:hAnsi="Palatino Linotype"/>
                <w:i/>
                <w:color w:val="000000" w:themeColor="text1"/>
              </w:rPr>
              <w:t>Dr. Nahum Miguel Mendoza Morales</w:t>
            </w:r>
          </w:p>
        </w:tc>
      </w:tr>
    </w:tbl>
    <w:p w:rsidR="007D6D4C" w:rsidRPr="00DC66F7" w:rsidRDefault="007D6D4C" w:rsidP="0029715C">
      <w:pPr>
        <w:jc w:val="both"/>
        <w:rPr>
          <w:rFonts w:ascii="Palatino Linotype" w:eastAsia="Palatino Linotype" w:hAnsi="Palatino Linotype" w:cs="Palatino Linotype"/>
          <w:i/>
          <w:color w:val="000000" w:themeColor="text1"/>
        </w:rPr>
      </w:pPr>
    </w:p>
    <w:p w:rsidR="007D6D4C" w:rsidRPr="00DC66F7" w:rsidRDefault="007D6D4C" w:rsidP="0029715C">
      <w:pPr>
        <w:jc w:val="both"/>
        <w:rPr>
          <w:rFonts w:ascii="Palatino Linotype" w:eastAsia="Palatino Linotype" w:hAnsi="Palatino Linotype" w:cs="Palatino Linotype"/>
          <w:b/>
          <w:color w:val="000000" w:themeColor="text1"/>
        </w:rPr>
      </w:pPr>
    </w:p>
    <w:p w:rsidR="006146E2" w:rsidRPr="00DC66F7" w:rsidRDefault="007D6D4C"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 la respuesta se </w:t>
      </w:r>
      <w:r w:rsidR="006146E2" w:rsidRPr="00DC66F7">
        <w:rPr>
          <w:rFonts w:ascii="Palatino Linotype" w:eastAsia="Palatino Linotype" w:hAnsi="Palatino Linotype" w:cs="Palatino Linotype"/>
          <w:color w:val="000000" w:themeColor="text1"/>
        </w:rPr>
        <w:t>adjuntaron los archivos que se describen enseguida:</w:t>
      </w:r>
    </w:p>
    <w:p w:rsidR="006146E2" w:rsidRPr="00DC66F7" w:rsidRDefault="00DA78F8" w:rsidP="0029715C">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59" w:tgtFrame="_blank" w:history="1">
        <w:r w:rsidR="006146E2" w:rsidRPr="00DC66F7">
          <w:rPr>
            <w:rStyle w:val="Hipervnculo"/>
            <w:rFonts w:ascii="Palatino Linotype" w:eastAsiaTheme="majorEastAsia" w:hAnsi="Palatino Linotype" w:cs="Arial"/>
            <w:b/>
            <w:bCs/>
            <w:color w:val="000000" w:themeColor="text1"/>
            <w:sz w:val="24"/>
          </w:rPr>
          <w:t>00176 Saimex MAYO testado.pdf</w:t>
        </w:r>
      </w:hyperlink>
      <w:r w:rsidR="006146E2" w:rsidRPr="00DC66F7">
        <w:rPr>
          <w:rFonts w:ascii="Palatino Linotype" w:hAnsi="Palatino Linotype"/>
          <w:color w:val="000000" w:themeColor="text1"/>
          <w:sz w:val="24"/>
        </w:rPr>
        <w:t xml:space="preserve">: </w:t>
      </w:r>
      <w:r w:rsidR="0043376C" w:rsidRPr="00DC66F7">
        <w:rPr>
          <w:rFonts w:ascii="Palatino Linotype" w:hAnsi="Palatino Linotype"/>
          <w:color w:val="000000" w:themeColor="text1"/>
          <w:sz w:val="24"/>
        </w:rPr>
        <w:t>archivo que consta de 224 fojas con diversos oficios suscritos por la Directora de Recurso Humanos, del mes de mayo de dos mil veinticuatro.</w:t>
      </w:r>
    </w:p>
    <w:p w:rsidR="006146E2" w:rsidRPr="00DC66F7" w:rsidRDefault="00DA78F8" w:rsidP="0029715C">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60" w:tgtFrame="_blank" w:history="1">
        <w:r w:rsidR="006146E2" w:rsidRPr="00DC66F7">
          <w:rPr>
            <w:rStyle w:val="Hipervnculo"/>
            <w:rFonts w:ascii="Palatino Linotype" w:eastAsiaTheme="majorEastAsia" w:hAnsi="Palatino Linotype" w:cs="Arial"/>
            <w:b/>
            <w:bCs/>
            <w:color w:val="000000" w:themeColor="text1"/>
            <w:sz w:val="24"/>
          </w:rPr>
          <w:t>54 acta.pdf</w:t>
        </w:r>
      </w:hyperlink>
      <w:r w:rsidR="006146E2" w:rsidRPr="00DC66F7">
        <w:rPr>
          <w:rFonts w:ascii="Palatino Linotype" w:hAnsi="Palatino Linotype"/>
          <w:color w:val="000000" w:themeColor="text1"/>
          <w:sz w:val="24"/>
        </w:rPr>
        <w:t xml:space="preserve">: </w:t>
      </w:r>
      <w:r w:rsidR="0043376C" w:rsidRPr="00DC66F7">
        <w:rPr>
          <w:rFonts w:ascii="Palatino Linotype" w:eastAsia="Palatino Linotype" w:hAnsi="Palatino Linotype" w:cs="Palatino Linotype"/>
          <w:color w:val="000000" w:themeColor="text1"/>
          <w:sz w:val="24"/>
        </w:rPr>
        <w:t>acta de la quincuagésima cuarta sesión extraordinaria del comité de transparencia en el que se aprobó la versión pública de la información remitida en respuesta.</w:t>
      </w:r>
    </w:p>
    <w:p w:rsidR="007D6D4C" w:rsidRPr="00DC66F7" w:rsidRDefault="00DA78F8" w:rsidP="0029715C">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rPr>
      </w:pPr>
      <w:hyperlink r:id="rId61" w:tgtFrame="_blank" w:history="1">
        <w:r w:rsidR="006146E2" w:rsidRPr="00DC66F7">
          <w:rPr>
            <w:rStyle w:val="Hipervnculo"/>
            <w:rFonts w:ascii="Palatino Linotype" w:eastAsiaTheme="majorEastAsia" w:hAnsi="Palatino Linotype" w:cs="Arial"/>
            <w:b/>
            <w:bCs/>
            <w:color w:val="000000" w:themeColor="text1"/>
            <w:sz w:val="24"/>
          </w:rPr>
          <w:t>REPUESTA 176. 2025.pdf</w:t>
        </w:r>
      </w:hyperlink>
      <w:r w:rsidR="006146E2" w:rsidRPr="00DC66F7">
        <w:rPr>
          <w:rFonts w:ascii="Palatino Linotype" w:eastAsia="Palatino Linotype" w:hAnsi="Palatino Linotype" w:cs="Palatino Linotype"/>
          <w:color w:val="000000" w:themeColor="text1"/>
          <w:sz w:val="24"/>
        </w:rPr>
        <w:t xml:space="preserve">: </w:t>
      </w:r>
      <w:r w:rsidR="0043376C" w:rsidRPr="00DC66F7">
        <w:rPr>
          <w:rFonts w:ascii="Palatino Linotype" w:hAnsi="Palatino Linotype"/>
          <w:color w:val="000000" w:themeColor="text1"/>
          <w:sz w:val="24"/>
        </w:rPr>
        <w:t xml:space="preserve">oficio de respuesta suscrito por la Titular de la Unidad de Transparencia en el que señaló </w:t>
      </w:r>
      <w:r w:rsidR="0043376C" w:rsidRPr="00DC66F7">
        <w:rPr>
          <w:rFonts w:ascii="Palatino Linotype" w:hAnsi="Palatino Linotype"/>
          <w:i/>
          <w:color w:val="000000" w:themeColor="text1"/>
          <w:sz w:val="24"/>
        </w:rPr>
        <w:t>“…hago de su conocimiento que la Dirección General de Administración y Servidora Pública Habilitada, informó que la Dirección de Recursos Humanos, después de una búsqueda exhaustiva y razonable en los archivos que guarda, se envía en formato digital la información solicitada.”</w:t>
      </w:r>
    </w:p>
    <w:p w:rsidR="007D6D4C" w:rsidRPr="00DC66F7" w:rsidRDefault="007D6D4C"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El </w:t>
      </w:r>
      <w:r w:rsidR="003A17B9" w:rsidRPr="00DC66F7">
        <w:rPr>
          <w:rFonts w:ascii="Palatino Linotype" w:eastAsia="Palatino Linotype" w:hAnsi="Palatino Linotype" w:cs="Palatino Linotype"/>
          <w:b/>
          <w:color w:val="000000" w:themeColor="text1"/>
        </w:rPr>
        <w:t>trece</w:t>
      </w:r>
      <w:r w:rsidR="00F03739" w:rsidRPr="00DC66F7">
        <w:rPr>
          <w:rFonts w:ascii="Palatino Linotype" w:eastAsia="Palatino Linotype" w:hAnsi="Palatino Linotype" w:cs="Palatino Linotype"/>
          <w:b/>
          <w:color w:val="000000" w:themeColor="text1"/>
        </w:rPr>
        <w:t>, catorce</w:t>
      </w:r>
      <w:r w:rsidR="006828CB" w:rsidRPr="00DC66F7">
        <w:rPr>
          <w:rFonts w:ascii="Palatino Linotype" w:eastAsia="Palatino Linotype" w:hAnsi="Palatino Linotype" w:cs="Palatino Linotype"/>
          <w:b/>
          <w:color w:val="000000" w:themeColor="text1"/>
        </w:rPr>
        <w:t>, dieciséis, dieciocho, diecinueve, veinte</w:t>
      </w:r>
      <w:r w:rsidR="003A17B9" w:rsidRPr="00DC66F7">
        <w:rPr>
          <w:rFonts w:ascii="Palatino Linotype" w:eastAsia="Palatino Linotype" w:hAnsi="Palatino Linotype" w:cs="Palatino Linotype"/>
          <w:b/>
          <w:color w:val="000000" w:themeColor="text1"/>
        </w:rPr>
        <w:t xml:space="preserve"> de febrero de dos mil veinticinco</w:t>
      </w:r>
      <w:r w:rsidRPr="00DC66F7">
        <w:rPr>
          <w:rFonts w:ascii="Palatino Linotype" w:eastAsia="Palatino Linotype" w:hAnsi="Palatino Linotype" w:cs="Palatino Linotype"/>
          <w:color w:val="000000" w:themeColor="text1"/>
        </w:rPr>
        <w:t>,</w:t>
      </w:r>
      <w:r w:rsidRPr="00DC66F7">
        <w:rPr>
          <w:rFonts w:ascii="Palatino Linotype" w:eastAsia="Palatino Linotype" w:hAnsi="Palatino Linotype" w:cs="Palatino Linotype"/>
          <w:b/>
          <w:color w:val="000000" w:themeColor="text1"/>
        </w:rPr>
        <w:t xml:space="preserve"> </w:t>
      </w:r>
      <w:r w:rsidRPr="00DC66F7">
        <w:rPr>
          <w:rFonts w:ascii="Palatino Linotype" w:eastAsia="Palatino Linotype" w:hAnsi="Palatino Linotype" w:cs="Palatino Linotype"/>
          <w:color w:val="000000" w:themeColor="text1"/>
        </w:rPr>
        <w:t xml:space="preserve">el </w:t>
      </w:r>
      <w:r w:rsidRPr="00DC66F7">
        <w:rPr>
          <w:rFonts w:ascii="Palatino Linotype" w:eastAsia="Palatino Linotype" w:hAnsi="Palatino Linotype" w:cs="Palatino Linotype"/>
          <w:b/>
          <w:color w:val="000000" w:themeColor="text1"/>
        </w:rPr>
        <w:t>RECURRENTE</w:t>
      </w:r>
      <w:r w:rsidRPr="00DC66F7">
        <w:rPr>
          <w:rFonts w:ascii="Palatino Linotype" w:eastAsia="Palatino Linotype" w:hAnsi="Palatino Linotype" w:cs="Palatino Linotype"/>
          <w:color w:val="000000" w:themeColor="text1"/>
        </w:rPr>
        <w:t xml:space="preserve"> interpuso el recurso de revisión en contra de la respuesta, señalando como:</w:t>
      </w:r>
    </w:p>
    <w:p w:rsidR="003A17B9" w:rsidRPr="00DC66F7" w:rsidRDefault="003A17B9" w:rsidP="0029715C">
      <w:pPr>
        <w:spacing w:line="360" w:lineRule="auto"/>
        <w:jc w:val="both"/>
        <w:rPr>
          <w:rFonts w:ascii="Palatino Linotype" w:hAnsi="Palatino Linotype"/>
          <w:color w:val="000000" w:themeColor="text1"/>
        </w:rPr>
      </w:pPr>
    </w:p>
    <w:p w:rsidR="004C19A7" w:rsidRPr="00DC66F7" w:rsidRDefault="003A17B9"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01358</w:t>
      </w:r>
      <w:r w:rsidR="004C19A7" w:rsidRPr="00DC66F7">
        <w:rPr>
          <w:rFonts w:ascii="Palatino Linotype" w:eastAsia="Palatino Linotype" w:hAnsi="Palatino Linotype" w:cs="Palatino Linotype"/>
          <w:b/>
          <w:color w:val="000000" w:themeColor="text1"/>
          <w:sz w:val="24"/>
        </w:rPr>
        <w:t>/INFOE</w:t>
      </w:r>
      <w:r w:rsidR="000A0767" w:rsidRPr="00DC66F7">
        <w:rPr>
          <w:rFonts w:ascii="Palatino Linotype" w:eastAsia="Palatino Linotype" w:hAnsi="Palatino Linotype" w:cs="Palatino Linotype"/>
          <w:b/>
          <w:color w:val="000000" w:themeColor="text1"/>
          <w:sz w:val="24"/>
        </w:rPr>
        <w:t>M/IP/RR/2025</w:t>
      </w:r>
      <w:r w:rsidR="004C19A7" w:rsidRPr="00DC66F7">
        <w:rPr>
          <w:rFonts w:ascii="Palatino Linotype" w:eastAsia="Palatino Linotype" w:hAnsi="Palatino Linotype" w:cs="Palatino Linotype"/>
          <w:b/>
          <w:color w:val="000000" w:themeColor="text1"/>
          <w:sz w:val="24"/>
        </w:rPr>
        <w:t>:</w:t>
      </w:r>
    </w:p>
    <w:p w:rsidR="004C19A7" w:rsidRPr="00DC66F7" w:rsidRDefault="004C19A7"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3A17B9" w:rsidRPr="00DC66F7">
        <w:rPr>
          <w:rFonts w:ascii="Palatino Linotype" w:eastAsia="Palatino Linotype" w:hAnsi="Palatino Linotype" w:cs="Palatino Linotype"/>
          <w:i/>
          <w:color w:val="000000" w:themeColor="text1"/>
        </w:rPr>
        <w:t>No anexa los oficios</w:t>
      </w:r>
      <w:r w:rsidRPr="00DC66F7">
        <w:rPr>
          <w:rFonts w:ascii="Palatino Linotype" w:eastAsia="Palatino Linotype" w:hAnsi="Palatino Linotype" w:cs="Palatino Linotype"/>
          <w:i/>
          <w:color w:val="000000" w:themeColor="text1"/>
        </w:rPr>
        <w:t>” (Sic)</w:t>
      </w:r>
    </w:p>
    <w:p w:rsidR="004C19A7" w:rsidRPr="00DC66F7" w:rsidRDefault="003A17B9" w:rsidP="0029715C">
      <w:pPr>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 xml:space="preserve"> </w:t>
      </w:r>
      <w:r w:rsidR="004C19A7" w:rsidRPr="00DC66F7">
        <w:rPr>
          <w:rFonts w:ascii="Palatino Linotype" w:eastAsia="Palatino Linotype" w:hAnsi="Palatino Linotype" w:cs="Palatino Linotype"/>
          <w:b/>
          <w:color w:val="000000" w:themeColor="text1"/>
        </w:rPr>
        <w:t>Raz</w:t>
      </w:r>
      <w:r w:rsidRPr="00DC66F7">
        <w:rPr>
          <w:rFonts w:ascii="Palatino Linotype" w:eastAsia="Palatino Linotype" w:hAnsi="Palatino Linotype" w:cs="Palatino Linotype"/>
          <w:b/>
          <w:color w:val="000000" w:themeColor="text1"/>
        </w:rPr>
        <w:t xml:space="preserve">ones o Motivos de inconformidad: </w:t>
      </w:r>
      <w:r w:rsidRPr="00DC66F7">
        <w:rPr>
          <w:rFonts w:ascii="Palatino Linotype" w:eastAsia="Palatino Linotype" w:hAnsi="Palatino Linotype" w:cs="Palatino Linotype"/>
          <w:i/>
          <w:color w:val="000000" w:themeColor="text1"/>
        </w:rPr>
        <w:t>“No anexa los oficios” (Sic)</w:t>
      </w:r>
    </w:p>
    <w:p w:rsidR="003A17B9" w:rsidRPr="00DC66F7" w:rsidRDefault="003A17B9" w:rsidP="0029715C">
      <w:pPr>
        <w:jc w:val="both"/>
        <w:rPr>
          <w:rFonts w:ascii="Palatino Linotype" w:eastAsia="Palatino Linotype" w:hAnsi="Palatino Linotype" w:cs="Palatino Linotype"/>
          <w:b/>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01436/INFOEM/IP/RR/2025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F03739" w:rsidRPr="00DC66F7">
        <w:rPr>
          <w:rFonts w:ascii="Palatino Linotype" w:eastAsia="Palatino Linotype" w:hAnsi="Palatino Linotype" w:cs="Palatino Linotype"/>
          <w:i/>
          <w:color w:val="000000" w:themeColor="text1"/>
        </w:rPr>
        <w:t>Se piden oficios y se entrega una lista no colma la información</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F03739" w:rsidRPr="00DC66F7">
        <w:rPr>
          <w:rFonts w:ascii="Palatino Linotype" w:eastAsia="Palatino Linotype" w:hAnsi="Palatino Linotype" w:cs="Palatino Linotype"/>
          <w:i/>
          <w:color w:val="000000" w:themeColor="text1"/>
        </w:rPr>
        <w:t>Se solicita oficios y dan una lista no colma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01440/INFOEM/IP/RR/2025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F03739" w:rsidRPr="00DC66F7">
        <w:rPr>
          <w:rFonts w:ascii="Palatino Linotype" w:eastAsia="Palatino Linotype" w:hAnsi="Palatino Linotype" w:cs="Palatino Linotype"/>
          <w:i/>
          <w:color w:val="000000" w:themeColor="text1"/>
        </w:rPr>
        <w:t>La respuesta esta incompleta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F03739" w:rsidRPr="00DC66F7">
        <w:rPr>
          <w:rFonts w:ascii="Palatino Linotype" w:eastAsia="Palatino Linotype" w:hAnsi="Palatino Linotype" w:cs="Palatino Linotype"/>
          <w:i/>
          <w:color w:val="000000" w:themeColor="text1"/>
        </w:rPr>
        <w:t>Primero la. Prórroga fuera de tiempo ojalá el Infoem tome cartas en el asunto con este sujeto obligado que contesta cuando y como quiere si pegarse a la ley y segundo la información esta incompleta falta direcciones como la propia unidad de transparencia, no está los de Cabildo</w:t>
      </w:r>
      <w:r w:rsidRPr="00DC66F7">
        <w:rPr>
          <w:rFonts w:ascii="Palatino Linotype" w:eastAsia="Palatino Linotype" w:hAnsi="Palatino Linotype" w:cs="Palatino Linotype"/>
          <w:i/>
          <w:color w:val="000000" w:themeColor="text1"/>
        </w:rPr>
        <w:t>” (Sic)</w:t>
      </w:r>
    </w:p>
    <w:p w:rsidR="004C19A7" w:rsidRPr="00DC66F7" w:rsidRDefault="004C19A7"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01480/INFOEM/IP/RR/2025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F03739" w:rsidRPr="00DC66F7">
        <w:rPr>
          <w:rFonts w:ascii="Palatino Linotype" w:eastAsia="Palatino Linotype" w:hAnsi="Palatino Linotype" w:cs="Palatino Linotype"/>
          <w:i/>
          <w:color w:val="000000" w:themeColor="text1"/>
        </w:rPr>
        <w:t>La respuesta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lastRenderedPageBreak/>
        <w:t xml:space="preserve"> Razones o Motivos de inconformidad: </w:t>
      </w:r>
      <w:r w:rsidRPr="00DC66F7">
        <w:rPr>
          <w:rFonts w:ascii="Palatino Linotype" w:eastAsia="Palatino Linotype" w:hAnsi="Palatino Linotype" w:cs="Palatino Linotype"/>
          <w:i/>
          <w:color w:val="000000" w:themeColor="text1"/>
        </w:rPr>
        <w:t>“</w:t>
      </w:r>
      <w:r w:rsidR="00F03739" w:rsidRPr="00DC66F7">
        <w:rPr>
          <w:rFonts w:ascii="Palatino Linotype" w:eastAsia="Palatino Linotype" w:hAnsi="Palatino Linotype" w:cs="Palatino Linotype"/>
          <w:i/>
          <w:color w:val="000000" w:themeColor="text1"/>
        </w:rPr>
        <w:t>Me dan una lista se solicita los oficios</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01481/INFOEM/IP/RR/2025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67AD" w:rsidRPr="00DC66F7">
        <w:rPr>
          <w:rFonts w:ascii="Palatino Linotype" w:eastAsia="Palatino Linotype" w:hAnsi="Palatino Linotype" w:cs="Palatino Linotype"/>
          <w:i/>
          <w:color w:val="000000" w:themeColor="text1"/>
        </w:rPr>
        <w:t>La contestacion</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67AD" w:rsidRPr="00DC66F7">
        <w:rPr>
          <w:rFonts w:ascii="Palatino Linotype" w:eastAsia="Palatino Linotype" w:hAnsi="Palatino Linotype" w:cs="Palatino Linotype"/>
          <w:i/>
          <w:color w:val="000000" w:themeColor="text1"/>
        </w:rPr>
        <w:t>Dan una lista pedí los oficios</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01482/INFOEM/IP/RR/2025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67AD" w:rsidRPr="00DC66F7">
        <w:rPr>
          <w:rFonts w:ascii="Palatino Linotype" w:eastAsia="Palatino Linotype" w:hAnsi="Palatino Linotype" w:cs="Palatino Linotype"/>
          <w:i/>
          <w:color w:val="000000" w:themeColor="text1"/>
        </w:rPr>
        <w:t>La contestacion</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67AD" w:rsidRPr="00DC66F7">
        <w:rPr>
          <w:rFonts w:ascii="Palatino Linotype" w:eastAsia="Palatino Linotype" w:hAnsi="Palatino Linotype" w:cs="Palatino Linotype"/>
          <w:i/>
          <w:color w:val="000000" w:themeColor="text1"/>
        </w:rPr>
        <w:t>Dan una lista y solicite los oficios</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01553/INFOEM/IP/RR/2025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67AD" w:rsidRPr="00DC66F7">
        <w:rPr>
          <w:rFonts w:ascii="Palatino Linotype" w:eastAsia="Palatino Linotype" w:hAnsi="Palatino Linotype" w:cs="Palatino Linotype"/>
          <w:i/>
          <w:color w:val="000000" w:themeColor="text1"/>
        </w:rPr>
        <w:t>La respuesta no entrega la información imdoa qué la debo ir a consultar</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67AD" w:rsidRPr="00DC66F7">
        <w:rPr>
          <w:rFonts w:ascii="Palatino Linotype" w:eastAsia="Palatino Linotype" w:hAnsi="Palatino Linotype" w:cs="Palatino Linotype"/>
          <w:i/>
          <w:color w:val="000000" w:themeColor="text1"/>
        </w:rPr>
        <w:t>Me dicen que debo ir a consultar la información y se solicita por saimex</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01583/INFOEM/IP/RR/2025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67AD" w:rsidRPr="00DC66F7">
        <w:rPr>
          <w:rFonts w:ascii="Palatino Linotype" w:eastAsia="Palatino Linotype" w:hAnsi="Palatino Linotype" w:cs="Palatino Linotype"/>
          <w:i/>
          <w:color w:val="000000" w:themeColor="text1"/>
        </w:rPr>
        <w:t>la respueta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67AD" w:rsidRPr="00DC66F7">
        <w:rPr>
          <w:rFonts w:ascii="Palatino Linotype" w:eastAsia="Palatino Linotype" w:hAnsi="Palatino Linotype" w:cs="Palatino Linotype"/>
          <w:i/>
          <w:color w:val="000000" w:themeColor="text1"/>
        </w:rPr>
        <w:t>la respueta no entrega</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01587/INFOEM/IP/RR/2025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67AD" w:rsidRPr="00DC66F7">
        <w:rPr>
          <w:rFonts w:ascii="Palatino Linotype" w:eastAsia="Palatino Linotype" w:hAnsi="Palatino Linotype" w:cs="Palatino Linotype"/>
          <w:i/>
          <w:color w:val="000000" w:themeColor="text1"/>
        </w:rPr>
        <w:t>NO ENTREGO LOS OFICIOS</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67AD" w:rsidRPr="00DC66F7">
        <w:rPr>
          <w:rFonts w:ascii="Palatino Linotype" w:eastAsia="Palatino Linotype" w:hAnsi="Palatino Linotype" w:cs="Palatino Linotype"/>
          <w:i/>
          <w:color w:val="000000" w:themeColor="text1"/>
        </w:rPr>
        <w:t>NO DAN LA RESPUESTA FAVORABLE NO ME ENTREGA LOS OFICIOS</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01589/INFOEM/IP/RR/2025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67AD" w:rsidRPr="00DC66F7">
        <w:rPr>
          <w:rFonts w:ascii="Palatino Linotype" w:eastAsia="Palatino Linotype" w:hAnsi="Palatino Linotype" w:cs="Palatino Linotype"/>
          <w:i/>
          <w:color w:val="000000" w:themeColor="text1"/>
        </w:rPr>
        <w:t>La respuesta no esta entendible</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lastRenderedPageBreak/>
        <w:t xml:space="preserve"> Razones o Motivos de inconformidad: </w:t>
      </w:r>
      <w:r w:rsidR="006867AD" w:rsidRPr="00DC66F7">
        <w:rPr>
          <w:rFonts w:ascii="Palatino Linotype" w:eastAsia="Palatino Linotype" w:hAnsi="Palatino Linotype" w:cs="Palatino Linotype"/>
          <w:i/>
          <w:color w:val="000000" w:themeColor="text1"/>
        </w:rPr>
        <w:t>“medan una guia y se pide la informacion clara y precisa</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01613/INFOEM/IP/RR/2025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35DE9" w:rsidRPr="00DC66F7">
        <w:rPr>
          <w:rFonts w:ascii="Palatino Linotype" w:eastAsia="Palatino Linotype" w:hAnsi="Palatino Linotype" w:cs="Palatino Linotype"/>
          <w:i/>
          <w:color w:val="000000" w:themeColor="text1"/>
        </w:rPr>
        <w:t>esta incompleta la respuesta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35DE9" w:rsidRPr="00DC66F7">
        <w:rPr>
          <w:rFonts w:ascii="Palatino Linotype" w:eastAsia="Palatino Linotype" w:hAnsi="Palatino Linotype" w:cs="Palatino Linotype"/>
          <w:i/>
          <w:color w:val="000000" w:themeColor="text1"/>
        </w:rPr>
        <w:t>esta incompleta la respuesta no entrega los oficios</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01696/INFOEM/IP/RR/2025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28CB" w:rsidRPr="00DC66F7">
        <w:rPr>
          <w:rFonts w:ascii="Palatino Linotype" w:eastAsia="Palatino Linotype" w:hAnsi="Palatino Linotype" w:cs="Palatino Linotype"/>
          <w:i/>
          <w:color w:val="000000" w:themeColor="text1"/>
        </w:rPr>
        <w:t>La respuesta fuera del tiempo y incompleta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28CB" w:rsidRPr="00DC66F7">
        <w:rPr>
          <w:rFonts w:ascii="Palatino Linotype" w:eastAsia="Palatino Linotype" w:hAnsi="Palatino Linotype" w:cs="Palatino Linotype"/>
          <w:i/>
          <w:color w:val="000000" w:themeColor="text1"/>
        </w:rPr>
        <w:t>Primero incompleta y fuera del tiempo la respuesta</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3A17B9" w:rsidRPr="00DC66F7" w:rsidRDefault="000A0767" w:rsidP="0029715C">
      <w:pPr>
        <w:pStyle w:val="Prrafodelista"/>
        <w:numPr>
          <w:ilvl w:val="0"/>
          <w:numId w:val="8"/>
        </w:numPr>
        <w:spacing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01735/INFOEM/IP/RR/2025</w:t>
      </w:r>
      <w:r w:rsidR="003A17B9" w:rsidRPr="00DC66F7">
        <w:rPr>
          <w:rFonts w:ascii="Palatino Linotype" w:eastAsia="Palatino Linotype" w:hAnsi="Palatino Linotype" w:cs="Palatino Linotype"/>
          <w:b/>
          <w:color w:val="000000" w:themeColor="text1"/>
          <w:sz w:val="24"/>
        </w:rPr>
        <w:t>:</w:t>
      </w:r>
    </w:p>
    <w:p w:rsidR="003A17B9" w:rsidRPr="00DC66F7" w:rsidRDefault="003A17B9"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color w:val="000000" w:themeColor="text1"/>
        </w:rPr>
        <w:t>Acto impugnado</w:t>
      </w:r>
      <w:r w:rsidRPr="00DC66F7">
        <w:rPr>
          <w:rFonts w:ascii="Palatino Linotype" w:eastAsia="Palatino Linotype" w:hAnsi="Palatino Linotype" w:cs="Palatino Linotype"/>
          <w:b/>
          <w:i/>
          <w:color w:val="000000" w:themeColor="text1"/>
        </w:rPr>
        <w:t>:</w:t>
      </w:r>
      <w:r w:rsidRPr="00DC66F7">
        <w:rPr>
          <w:rFonts w:ascii="Palatino Linotype" w:eastAsia="Palatino Linotype" w:hAnsi="Palatino Linotype" w:cs="Palatino Linotype"/>
          <w:i/>
          <w:color w:val="000000" w:themeColor="text1"/>
        </w:rPr>
        <w:t xml:space="preserve"> “</w:t>
      </w:r>
      <w:r w:rsidR="006828CB" w:rsidRPr="00DC66F7">
        <w:rPr>
          <w:rFonts w:ascii="Palatino Linotype" w:eastAsia="Palatino Linotype" w:hAnsi="Palatino Linotype" w:cs="Palatino Linotype"/>
          <w:i/>
          <w:color w:val="000000" w:themeColor="text1"/>
        </w:rPr>
        <w:t>a respuesta fuera de tiempo ademas de imcompleta</w:t>
      </w:r>
      <w:r w:rsidRPr="00DC66F7">
        <w:rPr>
          <w:rFonts w:ascii="Palatino Linotype" w:eastAsia="Palatino Linotype" w:hAnsi="Palatino Linotype" w:cs="Palatino Linotype"/>
          <w:i/>
          <w:color w:val="000000" w:themeColor="text1"/>
        </w:rPr>
        <w:t>” (Sic)</w:t>
      </w:r>
    </w:p>
    <w:p w:rsidR="003A17B9" w:rsidRPr="00DC66F7" w:rsidRDefault="003A17B9" w:rsidP="0029715C">
      <w:pPr>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 xml:space="preserve"> Razones o Motivos de inconformidad: </w:t>
      </w:r>
      <w:r w:rsidRPr="00DC66F7">
        <w:rPr>
          <w:rFonts w:ascii="Palatino Linotype" w:eastAsia="Palatino Linotype" w:hAnsi="Palatino Linotype" w:cs="Palatino Linotype"/>
          <w:i/>
          <w:color w:val="000000" w:themeColor="text1"/>
        </w:rPr>
        <w:t>“</w:t>
      </w:r>
      <w:r w:rsidR="006828CB" w:rsidRPr="00DC66F7">
        <w:rPr>
          <w:rFonts w:ascii="Palatino Linotype" w:eastAsia="Palatino Linotype" w:hAnsi="Palatino Linotype" w:cs="Palatino Linotype"/>
          <w:i/>
          <w:color w:val="000000" w:themeColor="text1"/>
        </w:rPr>
        <w:t>me contestan un dia despues y no me dan la ifnormación completa</w:t>
      </w:r>
      <w:r w:rsidRPr="00DC66F7">
        <w:rPr>
          <w:rFonts w:ascii="Palatino Linotype" w:eastAsia="Palatino Linotype" w:hAnsi="Palatino Linotype" w:cs="Palatino Linotype"/>
          <w:i/>
          <w:color w:val="000000" w:themeColor="text1"/>
        </w:rPr>
        <w:t>” (Sic)</w:t>
      </w:r>
    </w:p>
    <w:p w:rsidR="003A17B9" w:rsidRPr="00DC66F7" w:rsidRDefault="003A17B9" w:rsidP="0029715C">
      <w:pPr>
        <w:tabs>
          <w:tab w:val="left" w:pos="6197"/>
        </w:tabs>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w:t>
      </w:r>
      <w:r w:rsidRPr="00DC66F7">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DC66F7">
        <w:rPr>
          <w:rFonts w:ascii="Palatino Linotype" w:eastAsia="Palatino Linotype" w:hAnsi="Palatino Linotype" w:cs="Palatino Linotype"/>
          <w:color w:val="000000" w:themeColor="text1"/>
        </w:rPr>
        <w:t xml:space="preserve">se turna a la </w:t>
      </w:r>
      <w:r w:rsidRPr="00DC66F7">
        <w:rPr>
          <w:rFonts w:ascii="Palatino Linotype" w:eastAsia="Palatino Linotype" w:hAnsi="Palatino Linotype" w:cs="Palatino Linotype"/>
          <w:b/>
          <w:color w:val="000000" w:themeColor="text1"/>
        </w:rPr>
        <w:t xml:space="preserve">Comisionada María del Rosario Mejía Ayala, </w:t>
      </w:r>
      <w:r w:rsidRPr="00DC66F7">
        <w:rPr>
          <w:rFonts w:ascii="Palatino Linotype" w:eastAsia="Palatino Linotype" w:hAnsi="Palatino Linotype" w:cs="Palatino Linotype"/>
          <w:color w:val="000000" w:themeColor="text1"/>
        </w:rPr>
        <w:t xml:space="preserve">para su análisis. </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3B4AEE"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del </w:t>
      </w:r>
      <w:r w:rsidR="006828CB" w:rsidRPr="00DC66F7">
        <w:rPr>
          <w:rFonts w:ascii="Palatino Linotype" w:eastAsia="Palatino Linotype" w:hAnsi="Palatino Linotype" w:cs="Palatino Linotype"/>
          <w:b/>
          <w:color w:val="000000" w:themeColor="text1"/>
        </w:rPr>
        <w:t>dieciocho</w:t>
      </w:r>
      <w:r w:rsidR="001006DC" w:rsidRPr="00DC66F7">
        <w:rPr>
          <w:rFonts w:ascii="Palatino Linotype" w:eastAsia="Palatino Linotype" w:hAnsi="Palatino Linotype" w:cs="Palatino Linotype"/>
          <w:b/>
          <w:color w:val="000000" w:themeColor="text1"/>
        </w:rPr>
        <w:t>, diecinueve, veinte</w:t>
      </w:r>
      <w:r w:rsidR="003B4AEE" w:rsidRPr="00DC66F7">
        <w:rPr>
          <w:rFonts w:ascii="Palatino Linotype" w:eastAsia="Palatino Linotype" w:hAnsi="Palatino Linotype" w:cs="Palatino Linotype"/>
          <w:b/>
          <w:color w:val="000000" w:themeColor="text1"/>
        </w:rPr>
        <w:t>, veintiuno, veinticuatro y veintiséis</w:t>
      </w:r>
      <w:r w:rsidR="006828CB" w:rsidRPr="00DC66F7">
        <w:rPr>
          <w:rFonts w:ascii="Palatino Linotype" w:eastAsia="Palatino Linotype" w:hAnsi="Palatino Linotype" w:cs="Palatino Linotype"/>
          <w:b/>
          <w:color w:val="000000" w:themeColor="text1"/>
        </w:rPr>
        <w:t xml:space="preserve"> de febrero de dos mil veinticinco</w:t>
      </w:r>
      <w:r w:rsidRPr="00DC66F7">
        <w:rPr>
          <w:rFonts w:ascii="Palatino Linotype" w:eastAsia="Palatino Linotype" w:hAnsi="Palatino Linotype" w:cs="Palatino Linotype"/>
          <w:color w:val="000000" w:themeColor="text1"/>
        </w:rPr>
        <w:t xml:space="preserve">, puso a disposición de las partes el expediente electrónico vía </w:t>
      </w:r>
      <w:r w:rsidRPr="00DC66F7">
        <w:rPr>
          <w:rFonts w:ascii="Palatino Linotype" w:eastAsia="Palatino Linotype" w:hAnsi="Palatino Linotype" w:cs="Palatino Linotype"/>
          <w:b/>
          <w:color w:val="000000" w:themeColor="text1"/>
        </w:rPr>
        <w:t xml:space="preserve">SAIMEX </w:t>
      </w:r>
      <w:r w:rsidRPr="00DC66F7">
        <w:rPr>
          <w:rFonts w:ascii="Palatino Linotype" w:eastAsia="Palatino Linotype" w:hAnsi="Palatino Linotype" w:cs="Palatino Linotype"/>
          <w:color w:val="000000" w:themeColor="text1"/>
        </w:rPr>
        <w:t xml:space="preserve">a efecto </w:t>
      </w:r>
      <w:r w:rsidRPr="00DC66F7">
        <w:rPr>
          <w:rFonts w:ascii="Palatino Linotype" w:eastAsia="Palatino Linotype" w:hAnsi="Palatino Linotype" w:cs="Palatino Linotype"/>
          <w:color w:val="000000" w:themeColor="text1"/>
        </w:rPr>
        <w:lastRenderedPageBreak/>
        <w:t xml:space="preserve">de que en un plazo máximo de siete días manifestara lo que a derecho conviniera, ofreciera pruebas y alegatos según corresponda al caso concreto, de esta forma para que el </w:t>
      </w:r>
      <w:r w:rsidRPr="00DC66F7">
        <w:rPr>
          <w:rFonts w:ascii="Palatino Linotype" w:eastAsia="Palatino Linotype" w:hAnsi="Palatino Linotype" w:cs="Palatino Linotype"/>
          <w:b/>
          <w:color w:val="000000" w:themeColor="text1"/>
        </w:rPr>
        <w:t>SUJETO OBLIGADO</w:t>
      </w:r>
      <w:r w:rsidRPr="00DC66F7">
        <w:rPr>
          <w:rFonts w:ascii="Palatino Linotype" w:eastAsia="Palatino Linotype" w:hAnsi="Palatino Linotype" w:cs="Palatino Linotype"/>
          <w:color w:val="000000" w:themeColor="text1"/>
        </w:rPr>
        <w:t xml:space="preserve"> presentará el informe justificado procedente. </w:t>
      </w:r>
    </w:p>
    <w:p w:rsidR="003B4AEE" w:rsidRPr="00DC66F7" w:rsidRDefault="003B4AEE" w:rsidP="0029715C">
      <w:pPr>
        <w:pStyle w:val="Prrafodelista"/>
        <w:ind w:left="0"/>
        <w:rPr>
          <w:rFonts w:ascii="Palatino Linotype" w:eastAsia="Palatino Linotype" w:hAnsi="Palatino Linotype" w:cs="Palatino Linotype"/>
          <w:color w:val="000000" w:themeColor="text1"/>
          <w:sz w:val="24"/>
        </w:rPr>
      </w:pPr>
    </w:p>
    <w:p w:rsidR="003B4AEE" w:rsidRPr="00DC66F7" w:rsidRDefault="003B4AEE"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Así el </w:t>
      </w:r>
      <w:r w:rsidRPr="00DC66F7">
        <w:rPr>
          <w:rFonts w:ascii="Palatino Linotype" w:eastAsia="Palatino Linotype" w:hAnsi="Palatino Linotype" w:cs="Palatino Linotype"/>
          <w:b/>
          <w:color w:val="000000" w:themeColor="text1"/>
        </w:rPr>
        <w:t>veintinueve de mayo de dos mil veinticinco</w:t>
      </w:r>
      <w:r w:rsidRPr="00DC66F7">
        <w:rPr>
          <w:rFonts w:ascii="Palatino Linotype" w:eastAsia="Palatino Linotype" w:hAnsi="Palatino Linotype" w:cs="Palatino Linotype"/>
          <w:color w:val="000000" w:themeColor="text1"/>
        </w:rPr>
        <w:t>, se notificó el acuerdo mediante el cual se decretó la acumulación de los recursos de revisión.</w:t>
      </w:r>
    </w:p>
    <w:p w:rsidR="003B4AEE" w:rsidRPr="00DC66F7" w:rsidRDefault="003B4AEE" w:rsidP="0029715C">
      <w:pPr>
        <w:pStyle w:val="Prrafodelista"/>
        <w:ind w:left="0"/>
        <w:rPr>
          <w:rFonts w:ascii="Palatino Linotype" w:eastAsia="Palatino Linotype" w:hAnsi="Palatino Linotype" w:cs="Palatino Linotype"/>
          <w:color w:val="000000" w:themeColor="text1"/>
          <w:sz w:val="24"/>
        </w:rPr>
      </w:pPr>
    </w:p>
    <w:p w:rsidR="003B4AEE" w:rsidRPr="00DC66F7" w:rsidRDefault="003B4AEE"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3B4AEE" w:rsidRPr="00DC66F7" w:rsidRDefault="003B4AEE" w:rsidP="0029715C">
      <w:pPr>
        <w:spacing w:line="360" w:lineRule="auto"/>
        <w:jc w:val="both"/>
        <w:rPr>
          <w:rFonts w:ascii="Palatino Linotype" w:eastAsia="Palatino Linotype" w:hAnsi="Palatino Linotype" w:cs="Palatino Linotype"/>
          <w:color w:val="000000" w:themeColor="text1"/>
        </w:rPr>
      </w:pPr>
    </w:p>
    <w:p w:rsidR="003B4AEE" w:rsidRPr="00DC66F7" w:rsidRDefault="003B4AEE" w:rsidP="0029715C">
      <w:pPr>
        <w:spacing w:line="360" w:lineRule="auto"/>
        <w:jc w:val="center"/>
        <w:rPr>
          <w:rFonts w:ascii="Palatino Linotype" w:eastAsia="Palatino Linotype" w:hAnsi="Palatino Linotype" w:cs="Palatino Linotype"/>
          <w:b/>
          <w:i/>
          <w:color w:val="000000" w:themeColor="text1"/>
        </w:rPr>
      </w:pPr>
      <w:r w:rsidRPr="00DC66F7">
        <w:rPr>
          <w:rFonts w:ascii="Palatino Linotype" w:eastAsia="Palatino Linotype" w:hAnsi="Palatino Linotype" w:cs="Palatino Linotype"/>
          <w:b/>
          <w:i/>
          <w:color w:val="000000" w:themeColor="text1"/>
        </w:rPr>
        <w:t>Código de Procedimientos Administrativos del Estado de México.</w:t>
      </w:r>
    </w:p>
    <w:p w:rsidR="003B4AEE" w:rsidRPr="00DC66F7" w:rsidRDefault="003B4AEE" w:rsidP="0029715C">
      <w:pPr>
        <w:spacing w:line="360" w:lineRule="auto"/>
        <w:jc w:val="center"/>
        <w:rPr>
          <w:rFonts w:ascii="Palatino Linotype" w:eastAsia="Palatino Linotype" w:hAnsi="Palatino Linotype" w:cs="Palatino Linotype"/>
          <w:b/>
          <w:i/>
          <w:color w:val="000000" w:themeColor="text1"/>
        </w:rPr>
      </w:pPr>
    </w:p>
    <w:p w:rsidR="003B4AEE" w:rsidRPr="00DC66F7" w:rsidRDefault="003B4AEE"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i/>
          <w:color w:val="000000" w:themeColor="text1"/>
        </w:rPr>
        <w:t>“Artículo 18.-</w:t>
      </w:r>
      <w:r w:rsidRPr="00DC66F7">
        <w:rPr>
          <w:rFonts w:ascii="Palatino Linotype" w:eastAsia="Palatino Linotype" w:hAnsi="Palatino Linotype" w:cs="Palatino Linotype"/>
          <w:i/>
          <w:color w:val="000000" w:themeColor="text1"/>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3B4AEE" w:rsidRPr="00DC66F7" w:rsidRDefault="003B4AEE" w:rsidP="0029715C">
      <w:pPr>
        <w:spacing w:line="360" w:lineRule="auto"/>
        <w:jc w:val="both"/>
        <w:rPr>
          <w:rFonts w:ascii="Palatino Linotype" w:eastAsia="Palatino Linotype" w:hAnsi="Palatino Linotype" w:cs="Palatino Linotype"/>
          <w:i/>
          <w:color w:val="000000" w:themeColor="text1"/>
        </w:rPr>
      </w:pPr>
    </w:p>
    <w:p w:rsidR="003B4AEE" w:rsidRPr="00DC66F7" w:rsidRDefault="003B4AEE" w:rsidP="0029715C">
      <w:pPr>
        <w:spacing w:line="360" w:lineRule="auto"/>
        <w:jc w:val="center"/>
        <w:rPr>
          <w:rFonts w:ascii="Palatino Linotype" w:eastAsia="Palatino Linotype" w:hAnsi="Palatino Linotype" w:cs="Palatino Linotype"/>
          <w:b/>
          <w:i/>
          <w:color w:val="000000" w:themeColor="text1"/>
        </w:rPr>
      </w:pPr>
      <w:r w:rsidRPr="00DC66F7">
        <w:rPr>
          <w:rFonts w:ascii="Palatino Linotype" w:eastAsia="Palatino Linotype" w:hAnsi="Palatino Linotype" w:cs="Palatino Linotype"/>
          <w:b/>
          <w:i/>
          <w:color w:val="000000" w:themeColor="text1"/>
        </w:rPr>
        <w:t>Ley de Transparencia y Acceso a la Información Pública del Estado de México y Municipios</w:t>
      </w:r>
    </w:p>
    <w:p w:rsidR="003B4AEE" w:rsidRPr="00DC66F7" w:rsidRDefault="003B4AEE" w:rsidP="0029715C">
      <w:pPr>
        <w:spacing w:line="360" w:lineRule="auto"/>
        <w:jc w:val="center"/>
        <w:rPr>
          <w:rFonts w:ascii="Palatino Linotype" w:eastAsia="Palatino Linotype" w:hAnsi="Palatino Linotype" w:cs="Palatino Linotype"/>
          <w:b/>
          <w:i/>
          <w:color w:val="000000" w:themeColor="text1"/>
        </w:rPr>
      </w:pPr>
    </w:p>
    <w:p w:rsidR="003B4AEE" w:rsidRPr="00DC66F7" w:rsidRDefault="003B4AEE" w:rsidP="0029715C">
      <w:pPr>
        <w:spacing w:line="360" w:lineRule="auto"/>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b/>
          <w:i/>
          <w:color w:val="000000" w:themeColor="text1"/>
        </w:rPr>
        <w:lastRenderedPageBreak/>
        <w:t>“Artículo 195.</w:t>
      </w:r>
      <w:r w:rsidRPr="00DC66F7">
        <w:rPr>
          <w:rFonts w:ascii="Palatino Linotype" w:eastAsia="Palatino Linotype" w:hAnsi="Palatino Linotype" w:cs="Palatino Linotype"/>
          <w:i/>
          <w:color w:val="000000" w:themeColor="text1"/>
        </w:rPr>
        <w:t xml:space="preserve"> En la tramitación del recurso de revisión se aplicarán supletoriamente las disposiciones contenidas en el Código de Procedimientos Administrativos del Estado de México.”</w:t>
      </w:r>
    </w:p>
    <w:p w:rsidR="004C19A7" w:rsidRPr="00DC66F7" w:rsidRDefault="004C19A7" w:rsidP="0029715C">
      <w:pPr>
        <w:pBdr>
          <w:top w:val="nil"/>
          <w:left w:val="nil"/>
          <w:bottom w:val="nil"/>
          <w:right w:val="nil"/>
          <w:between w:val="nil"/>
        </w:pBdr>
        <w:jc w:val="both"/>
        <w:rPr>
          <w:rFonts w:ascii="Palatino Linotype" w:eastAsia="Palatino Linotype" w:hAnsi="Palatino Linotype" w:cs="Palatino Linotype"/>
          <w:color w:val="000000" w:themeColor="text1"/>
        </w:rPr>
      </w:pPr>
    </w:p>
    <w:p w:rsidR="006828CB" w:rsidRPr="00DC66F7" w:rsidRDefault="004C19A7" w:rsidP="0029715C">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color w:val="000000" w:themeColor="text1"/>
        </w:rPr>
        <w:t xml:space="preserve">El </w:t>
      </w:r>
      <w:r w:rsidR="001006DC" w:rsidRPr="00DC66F7">
        <w:rPr>
          <w:rFonts w:ascii="Palatino Linotype" w:eastAsia="Palatino Linotype" w:hAnsi="Palatino Linotype" w:cs="Palatino Linotype"/>
          <w:b/>
          <w:color w:val="000000" w:themeColor="text1"/>
        </w:rPr>
        <w:t>dieciocho,</w:t>
      </w:r>
      <w:r w:rsidR="001006DC" w:rsidRPr="00DC66F7">
        <w:rPr>
          <w:rFonts w:ascii="Palatino Linotype" w:eastAsia="Palatino Linotype" w:hAnsi="Palatino Linotype" w:cs="Palatino Linotype"/>
          <w:color w:val="000000" w:themeColor="text1"/>
        </w:rPr>
        <w:t xml:space="preserve"> </w:t>
      </w:r>
      <w:r w:rsidR="001006DC" w:rsidRPr="00DC66F7">
        <w:rPr>
          <w:rFonts w:ascii="Palatino Linotype" w:eastAsia="Palatino Linotype" w:hAnsi="Palatino Linotype" w:cs="Palatino Linotype"/>
          <w:b/>
          <w:color w:val="000000" w:themeColor="text1"/>
        </w:rPr>
        <w:t>veintisiete, veintiocho de febrero y cuatro, cinco</w:t>
      </w:r>
      <w:r w:rsidR="003B4AEE" w:rsidRPr="00DC66F7">
        <w:rPr>
          <w:rFonts w:ascii="Palatino Linotype" w:eastAsia="Palatino Linotype" w:hAnsi="Palatino Linotype" w:cs="Palatino Linotype"/>
          <w:b/>
          <w:color w:val="000000" w:themeColor="text1"/>
        </w:rPr>
        <w:t>, seis y diez</w:t>
      </w:r>
      <w:r w:rsidR="001006DC" w:rsidRPr="00DC66F7">
        <w:rPr>
          <w:rFonts w:ascii="Palatino Linotype" w:eastAsia="Palatino Linotype" w:hAnsi="Palatino Linotype" w:cs="Palatino Linotype"/>
          <w:b/>
          <w:color w:val="000000" w:themeColor="text1"/>
        </w:rPr>
        <w:t xml:space="preserve"> de marzo de dos mil veinticinco</w:t>
      </w:r>
      <w:r w:rsidRPr="00DC66F7">
        <w:rPr>
          <w:rFonts w:ascii="Palatino Linotype" w:eastAsia="Palatino Linotype" w:hAnsi="Palatino Linotype" w:cs="Palatino Linotype"/>
          <w:color w:val="000000" w:themeColor="text1"/>
        </w:rPr>
        <w:t xml:space="preserve">, el </w:t>
      </w:r>
      <w:r w:rsidRPr="00DC66F7">
        <w:rPr>
          <w:rFonts w:ascii="Palatino Linotype" w:eastAsia="Palatino Linotype" w:hAnsi="Palatino Linotype" w:cs="Palatino Linotype"/>
          <w:b/>
          <w:color w:val="000000" w:themeColor="text1"/>
        </w:rPr>
        <w:t>SUJETO OBLIGADO</w:t>
      </w:r>
      <w:r w:rsidRPr="00DC66F7">
        <w:rPr>
          <w:rFonts w:ascii="Palatino Linotype" w:eastAsia="Palatino Linotype" w:hAnsi="Palatino Linotype" w:cs="Palatino Linotype"/>
          <w:color w:val="000000" w:themeColor="text1"/>
        </w:rPr>
        <w:t xml:space="preserve"> remitió el informe ju</w:t>
      </w:r>
      <w:r w:rsidR="001006DC" w:rsidRPr="00DC66F7">
        <w:rPr>
          <w:rFonts w:ascii="Palatino Linotype" w:eastAsia="Palatino Linotype" w:hAnsi="Palatino Linotype" w:cs="Palatino Linotype"/>
          <w:color w:val="000000" w:themeColor="text1"/>
        </w:rPr>
        <w:t xml:space="preserve">stificado correspondiente, el cual se puso a la vista del particular el </w:t>
      </w:r>
      <w:r w:rsidR="001006DC" w:rsidRPr="00DC66F7">
        <w:rPr>
          <w:rFonts w:ascii="Palatino Linotype" w:eastAsia="Palatino Linotype" w:hAnsi="Palatino Linotype" w:cs="Palatino Linotype"/>
          <w:b/>
          <w:color w:val="000000" w:themeColor="text1"/>
        </w:rPr>
        <w:t>veintidós de mayo del mismo año</w:t>
      </w:r>
      <w:r w:rsidR="001006DC" w:rsidRPr="00DC66F7">
        <w:rPr>
          <w:rFonts w:ascii="Palatino Linotype" w:eastAsia="Palatino Linotype" w:hAnsi="Palatino Linotype" w:cs="Palatino Linotype"/>
          <w:color w:val="000000" w:themeColor="text1"/>
        </w:rPr>
        <w:t xml:space="preserve">, </w:t>
      </w:r>
      <w:r w:rsidRPr="00DC66F7">
        <w:rPr>
          <w:rFonts w:ascii="Palatino Linotype" w:eastAsia="Palatino Linotype" w:hAnsi="Palatino Linotype" w:cs="Palatino Linotype"/>
          <w:color w:val="000000" w:themeColor="text1"/>
        </w:rPr>
        <w:t xml:space="preserve"> a través de los archivos </w:t>
      </w:r>
      <w:hyperlink r:id="rId62" w:history="1">
        <w:r w:rsidR="001006DC" w:rsidRPr="00DC66F7">
          <w:rPr>
            <w:rStyle w:val="Hipervnculo"/>
            <w:rFonts w:ascii="Palatino Linotype" w:eastAsia="Palatino Linotype" w:hAnsi="Palatino Linotype" w:cs="Palatino Linotype"/>
            <w:b/>
            <w:bCs/>
            <w:color w:val="000000" w:themeColor="text1"/>
          </w:rPr>
          <w:t>Informe Justificado 1358.pdf</w:t>
        </w:r>
      </w:hyperlink>
      <w:r w:rsidR="001006DC" w:rsidRPr="00DC66F7">
        <w:rPr>
          <w:rFonts w:ascii="Palatino Linotype" w:eastAsia="Palatino Linotype" w:hAnsi="Palatino Linotype" w:cs="Palatino Linotype"/>
          <w:color w:val="000000" w:themeColor="text1"/>
        </w:rPr>
        <w:t xml:space="preserve">, </w:t>
      </w:r>
      <w:hyperlink r:id="rId63" w:history="1">
        <w:r w:rsidR="001006DC" w:rsidRPr="00DC66F7">
          <w:rPr>
            <w:rStyle w:val="Hipervnculo"/>
            <w:rFonts w:ascii="Palatino Linotype" w:eastAsia="Palatino Linotype" w:hAnsi="Palatino Linotype" w:cs="Palatino Linotype"/>
            <w:b/>
            <w:bCs/>
            <w:color w:val="000000" w:themeColor="text1"/>
          </w:rPr>
          <w:t>Informe Justificado 1436.pdf</w:t>
        </w:r>
      </w:hyperlink>
      <w:r w:rsidR="001006DC" w:rsidRPr="00DC66F7">
        <w:rPr>
          <w:rFonts w:ascii="Palatino Linotype" w:eastAsia="Palatino Linotype" w:hAnsi="Palatino Linotype" w:cs="Palatino Linotype"/>
          <w:color w:val="000000" w:themeColor="text1"/>
        </w:rPr>
        <w:t xml:space="preserve">, </w:t>
      </w:r>
      <w:hyperlink r:id="rId64" w:history="1">
        <w:r w:rsidR="001006DC" w:rsidRPr="00DC66F7">
          <w:rPr>
            <w:rStyle w:val="Hipervnculo"/>
            <w:rFonts w:ascii="Palatino Linotype" w:eastAsia="Palatino Linotype" w:hAnsi="Palatino Linotype" w:cs="Palatino Linotype"/>
            <w:b/>
            <w:bCs/>
            <w:color w:val="000000" w:themeColor="text1"/>
          </w:rPr>
          <w:t>Informe Justificado 1440.pdf</w:t>
        </w:r>
      </w:hyperlink>
      <w:r w:rsidR="001006DC" w:rsidRPr="00DC66F7">
        <w:rPr>
          <w:rFonts w:ascii="Palatino Linotype" w:eastAsia="Palatino Linotype" w:hAnsi="Palatino Linotype" w:cs="Palatino Linotype"/>
          <w:color w:val="000000" w:themeColor="text1"/>
        </w:rPr>
        <w:t xml:space="preserve">, </w:t>
      </w:r>
      <w:hyperlink r:id="rId65" w:history="1">
        <w:r w:rsidR="001006DC" w:rsidRPr="00DC66F7">
          <w:rPr>
            <w:rStyle w:val="Hipervnculo"/>
            <w:rFonts w:ascii="Palatino Linotype" w:eastAsia="Palatino Linotype" w:hAnsi="Palatino Linotype" w:cs="Palatino Linotype"/>
            <w:b/>
            <w:bCs/>
            <w:color w:val="000000" w:themeColor="text1"/>
          </w:rPr>
          <w:t>Acta 172.pdf</w:t>
        </w:r>
      </w:hyperlink>
      <w:r w:rsidR="001006DC" w:rsidRPr="00DC66F7">
        <w:rPr>
          <w:rFonts w:ascii="Palatino Linotype" w:eastAsia="Palatino Linotype" w:hAnsi="Palatino Linotype" w:cs="Palatino Linotype"/>
          <w:color w:val="000000" w:themeColor="text1"/>
        </w:rPr>
        <w:t xml:space="preserve">, </w:t>
      </w:r>
      <w:hyperlink r:id="rId66" w:history="1">
        <w:r w:rsidR="001006DC" w:rsidRPr="00DC66F7">
          <w:rPr>
            <w:rStyle w:val="Hipervnculo"/>
            <w:rFonts w:ascii="Palatino Linotype" w:eastAsia="Palatino Linotype" w:hAnsi="Palatino Linotype" w:cs="Palatino Linotype"/>
            <w:b/>
            <w:bCs/>
            <w:color w:val="000000" w:themeColor="text1"/>
          </w:rPr>
          <w:t>Informe Justificado 1480.pdf</w:t>
        </w:r>
      </w:hyperlink>
      <w:r w:rsidR="001006DC" w:rsidRPr="00DC66F7">
        <w:rPr>
          <w:rFonts w:ascii="Palatino Linotype" w:eastAsia="Palatino Linotype" w:hAnsi="Palatino Linotype" w:cs="Palatino Linotype"/>
          <w:color w:val="000000" w:themeColor="text1"/>
        </w:rPr>
        <w:t xml:space="preserve">, </w:t>
      </w:r>
      <w:hyperlink r:id="rId67" w:history="1">
        <w:r w:rsidR="001006DC" w:rsidRPr="00DC66F7">
          <w:rPr>
            <w:rStyle w:val="Hipervnculo"/>
            <w:rFonts w:ascii="Palatino Linotype" w:eastAsia="Palatino Linotype" w:hAnsi="Palatino Linotype" w:cs="Palatino Linotype"/>
            <w:b/>
            <w:bCs/>
            <w:color w:val="000000" w:themeColor="text1"/>
          </w:rPr>
          <w:t>Informe Justificado 1481.pdf</w:t>
        </w:r>
      </w:hyperlink>
      <w:r w:rsidR="001006DC" w:rsidRPr="00DC66F7">
        <w:rPr>
          <w:rFonts w:ascii="Palatino Linotype" w:eastAsia="Palatino Linotype" w:hAnsi="Palatino Linotype" w:cs="Palatino Linotype"/>
          <w:color w:val="000000" w:themeColor="text1"/>
        </w:rPr>
        <w:t xml:space="preserve">, </w:t>
      </w:r>
      <w:hyperlink r:id="rId68" w:history="1">
        <w:r w:rsidR="001006DC" w:rsidRPr="00DC66F7">
          <w:rPr>
            <w:rStyle w:val="Hipervnculo"/>
            <w:rFonts w:ascii="Palatino Linotype" w:eastAsia="Palatino Linotype" w:hAnsi="Palatino Linotype" w:cs="Palatino Linotype"/>
            <w:b/>
            <w:bCs/>
            <w:color w:val="000000" w:themeColor="text1"/>
          </w:rPr>
          <w:t>Informe Justificado 1482.pdf</w:t>
        </w:r>
      </w:hyperlink>
      <w:r w:rsidR="001006DC" w:rsidRPr="00DC66F7">
        <w:rPr>
          <w:rFonts w:ascii="Palatino Linotype" w:eastAsia="Palatino Linotype" w:hAnsi="Palatino Linotype" w:cs="Palatino Linotype"/>
          <w:color w:val="000000" w:themeColor="text1"/>
        </w:rPr>
        <w:t xml:space="preserve">, </w:t>
      </w:r>
      <w:hyperlink r:id="rId69" w:history="1">
        <w:r w:rsidR="001006DC" w:rsidRPr="00DC66F7">
          <w:rPr>
            <w:rStyle w:val="Hipervnculo"/>
            <w:rFonts w:ascii="Palatino Linotype" w:eastAsia="Palatino Linotype" w:hAnsi="Palatino Linotype" w:cs="Palatino Linotype"/>
            <w:b/>
            <w:bCs/>
            <w:color w:val="000000" w:themeColor="text1"/>
          </w:rPr>
          <w:t>RR-1553-2025.pdf</w:t>
        </w:r>
      </w:hyperlink>
      <w:r w:rsidR="001006DC" w:rsidRPr="00DC66F7">
        <w:rPr>
          <w:rFonts w:ascii="Palatino Linotype" w:eastAsia="Palatino Linotype" w:hAnsi="Palatino Linotype" w:cs="Palatino Linotype"/>
          <w:color w:val="000000" w:themeColor="text1"/>
        </w:rPr>
        <w:t xml:space="preserve">, </w:t>
      </w:r>
      <w:hyperlink r:id="rId70" w:history="1">
        <w:r w:rsidR="001006DC" w:rsidRPr="00DC66F7">
          <w:rPr>
            <w:rStyle w:val="Hipervnculo"/>
            <w:rFonts w:ascii="Palatino Linotype" w:eastAsia="Palatino Linotype" w:hAnsi="Palatino Linotype" w:cs="Palatino Linotype"/>
            <w:b/>
            <w:bCs/>
            <w:color w:val="000000" w:themeColor="text1"/>
          </w:rPr>
          <w:t>RESPUESTA 487. 2025.pdf</w:t>
        </w:r>
      </w:hyperlink>
      <w:r w:rsidR="001006DC" w:rsidRPr="00DC66F7">
        <w:rPr>
          <w:rFonts w:ascii="Palatino Linotype" w:eastAsia="Palatino Linotype" w:hAnsi="Palatino Linotype" w:cs="Palatino Linotype"/>
          <w:color w:val="000000" w:themeColor="text1"/>
        </w:rPr>
        <w:t xml:space="preserve">, </w:t>
      </w:r>
      <w:hyperlink r:id="rId71" w:history="1">
        <w:r w:rsidR="001006DC" w:rsidRPr="00DC66F7">
          <w:rPr>
            <w:rStyle w:val="Hipervnculo"/>
            <w:rFonts w:ascii="Palatino Linotype" w:eastAsia="Palatino Linotype" w:hAnsi="Palatino Linotype" w:cs="Palatino Linotype"/>
            <w:b/>
            <w:bCs/>
            <w:color w:val="000000" w:themeColor="text1"/>
          </w:rPr>
          <w:t>RR-1583-2025.pdf</w:t>
        </w:r>
      </w:hyperlink>
      <w:r w:rsidR="001006DC" w:rsidRPr="00DC66F7">
        <w:rPr>
          <w:rFonts w:ascii="Palatino Linotype" w:eastAsia="Palatino Linotype" w:hAnsi="Palatino Linotype" w:cs="Palatino Linotype"/>
          <w:color w:val="000000" w:themeColor="text1"/>
        </w:rPr>
        <w:t xml:space="preserve">, </w:t>
      </w:r>
      <w:hyperlink r:id="rId72" w:history="1">
        <w:r w:rsidR="001006DC" w:rsidRPr="00DC66F7">
          <w:rPr>
            <w:rStyle w:val="Hipervnculo"/>
            <w:rFonts w:ascii="Palatino Linotype" w:eastAsia="Palatino Linotype" w:hAnsi="Palatino Linotype" w:cs="Palatino Linotype"/>
            <w:b/>
            <w:bCs/>
            <w:color w:val="000000" w:themeColor="text1"/>
          </w:rPr>
          <w:t>ANEXO-SISMO.pdf</w:t>
        </w:r>
      </w:hyperlink>
      <w:r w:rsidR="001006DC" w:rsidRPr="00DC66F7">
        <w:rPr>
          <w:rFonts w:ascii="Palatino Linotype" w:eastAsia="Palatino Linotype" w:hAnsi="Palatino Linotype" w:cs="Palatino Linotype"/>
          <w:color w:val="000000" w:themeColor="text1"/>
        </w:rPr>
        <w:t xml:space="preserve">, </w:t>
      </w:r>
      <w:hyperlink r:id="rId73" w:history="1">
        <w:r w:rsidR="003B4AEE" w:rsidRPr="00DC66F7">
          <w:rPr>
            <w:rStyle w:val="Hipervnculo"/>
            <w:rFonts w:ascii="Palatino Linotype" w:eastAsia="Palatino Linotype" w:hAnsi="Palatino Linotype" w:cs="Palatino Linotype"/>
            <w:b/>
            <w:bCs/>
            <w:color w:val="000000" w:themeColor="text1"/>
          </w:rPr>
          <w:t>1587-2025.pdf</w:t>
        </w:r>
      </w:hyperlink>
      <w:r w:rsidR="003B4AEE" w:rsidRPr="00DC66F7">
        <w:rPr>
          <w:rFonts w:ascii="Palatino Linotype" w:eastAsia="Palatino Linotype" w:hAnsi="Palatino Linotype" w:cs="Palatino Linotype"/>
          <w:color w:val="000000" w:themeColor="text1"/>
        </w:rPr>
        <w:t xml:space="preserve">, </w:t>
      </w:r>
      <w:hyperlink r:id="rId74" w:history="1">
        <w:r w:rsidR="003B4AEE" w:rsidRPr="00DC66F7">
          <w:rPr>
            <w:rStyle w:val="Hipervnculo"/>
            <w:rFonts w:ascii="Palatino Linotype" w:eastAsia="Palatino Linotype" w:hAnsi="Palatino Linotype" w:cs="Palatino Linotype"/>
            <w:b/>
            <w:bCs/>
            <w:color w:val="000000" w:themeColor="text1"/>
          </w:rPr>
          <w:t>ANEXO-SISMO.pdf</w:t>
        </w:r>
      </w:hyperlink>
      <w:r w:rsidR="003B4AEE" w:rsidRPr="00DC66F7">
        <w:rPr>
          <w:rFonts w:ascii="Palatino Linotype" w:eastAsia="Palatino Linotype" w:hAnsi="Palatino Linotype" w:cs="Palatino Linotype"/>
          <w:color w:val="000000" w:themeColor="text1"/>
        </w:rPr>
        <w:t xml:space="preserve">, </w:t>
      </w:r>
      <w:hyperlink r:id="rId75" w:history="1">
        <w:r w:rsidR="003B4AEE" w:rsidRPr="00DC66F7">
          <w:rPr>
            <w:rStyle w:val="Hipervnculo"/>
            <w:rFonts w:ascii="Palatino Linotype" w:eastAsia="Palatino Linotype" w:hAnsi="Palatino Linotype" w:cs="Palatino Linotype"/>
            <w:b/>
            <w:bCs/>
            <w:color w:val="000000" w:themeColor="text1"/>
          </w:rPr>
          <w:t>Informe Justificado 1589.pdf</w:t>
        </w:r>
      </w:hyperlink>
      <w:r w:rsidR="003B4AEE" w:rsidRPr="00DC66F7">
        <w:rPr>
          <w:rFonts w:ascii="Palatino Linotype" w:eastAsia="Palatino Linotype" w:hAnsi="Palatino Linotype" w:cs="Palatino Linotype"/>
          <w:color w:val="000000" w:themeColor="text1"/>
        </w:rPr>
        <w:t xml:space="preserve">, </w:t>
      </w:r>
      <w:hyperlink r:id="rId76" w:history="1">
        <w:r w:rsidR="003B4AEE" w:rsidRPr="00DC66F7">
          <w:rPr>
            <w:rStyle w:val="Hipervnculo"/>
            <w:rFonts w:ascii="Palatino Linotype" w:eastAsia="Palatino Linotype" w:hAnsi="Palatino Linotype" w:cs="Palatino Linotype"/>
            <w:b/>
            <w:bCs/>
            <w:color w:val="000000" w:themeColor="text1"/>
          </w:rPr>
          <w:t>1613-2025.pdf</w:t>
        </w:r>
      </w:hyperlink>
      <w:r w:rsidR="003B4AEE" w:rsidRPr="00DC66F7">
        <w:rPr>
          <w:rFonts w:ascii="Palatino Linotype" w:eastAsia="Palatino Linotype" w:hAnsi="Palatino Linotype" w:cs="Palatino Linotype"/>
          <w:color w:val="000000" w:themeColor="text1"/>
        </w:rPr>
        <w:t xml:space="preserve">, </w:t>
      </w:r>
      <w:hyperlink r:id="rId77" w:history="1">
        <w:r w:rsidR="003B4AEE" w:rsidRPr="00DC66F7">
          <w:rPr>
            <w:rStyle w:val="Hipervnculo"/>
            <w:rFonts w:ascii="Palatino Linotype" w:eastAsia="Palatino Linotype" w:hAnsi="Palatino Linotype" w:cs="Palatino Linotype"/>
            <w:b/>
            <w:bCs/>
            <w:color w:val="000000" w:themeColor="text1"/>
          </w:rPr>
          <w:t>ANEXO-SISMO.pdf</w:t>
        </w:r>
      </w:hyperlink>
      <w:r w:rsidR="003B4AEE" w:rsidRPr="00DC66F7">
        <w:rPr>
          <w:rFonts w:ascii="Palatino Linotype" w:eastAsia="Palatino Linotype" w:hAnsi="Palatino Linotype" w:cs="Palatino Linotype"/>
          <w:color w:val="000000" w:themeColor="text1"/>
        </w:rPr>
        <w:t xml:space="preserve">, </w:t>
      </w:r>
      <w:hyperlink r:id="rId78" w:history="1">
        <w:r w:rsidR="003B4AEE" w:rsidRPr="00DC66F7">
          <w:rPr>
            <w:rStyle w:val="Hipervnculo"/>
            <w:rFonts w:ascii="Palatino Linotype" w:eastAsia="Palatino Linotype" w:hAnsi="Palatino Linotype" w:cs="Palatino Linotype"/>
            <w:b/>
            <w:bCs/>
            <w:color w:val="000000" w:themeColor="text1"/>
          </w:rPr>
          <w:t>Informe Justificado 1696.pdf</w:t>
        </w:r>
      </w:hyperlink>
      <w:r w:rsidR="003B4AEE" w:rsidRPr="00DC66F7">
        <w:rPr>
          <w:rFonts w:ascii="Palatino Linotype" w:eastAsia="Palatino Linotype" w:hAnsi="Palatino Linotype" w:cs="Palatino Linotype"/>
          <w:color w:val="000000" w:themeColor="text1"/>
        </w:rPr>
        <w:t xml:space="preserve">, </w:t>
      </w:r>
      <w:hyperlink r:id="rId79" w:history="1">
        <w:r w:rsidR="003B4AEE" w:rsidRPr="00DC66F7">
          <w:rPr>
            <w:rStyle w:val="Hipervnculo"/>
            <w:rFonts w:ascii="Palatino Linotype" w:eastAsia="Palatino Linotype" w:hAnsi="Palatino Linotype" w:cs="Palatino Linotype"/>
            <w:b/>
            <w:bCs/>
            <w:color w:val="000000" w:themeColor="text1"/>
          </w:rPr>
          <w:t>Informe Justificado 1735.pdf</w:t>
        </w:r>
      </w:hyperlink>
      <w:r w:rsidR="003B4AEE" w:rsidRPr="00DC66F7">
        <w:rPr>
          <w:rFonts w:ascii="Palatino Linotype" w:eastAsia="Palatino Linotype" w:hAnsi="Palatino Linotype" w:cs="Palatino Linotype"/>
          <w:color w:val="000000" w:themeColor="text1"/>
        </w:rPr>
        <w:t>, e</w:t>
      </w:r>
      <w:r w:rsidR="001006DC" w:rsidRPr="00DC66F7">
        <w:rPr>
          <w:rFonts w:ascii="Palatino Linotype" w:eastAsia="Palatino Linotype" w:hAnsi="Palatino Linotype" w:cs="Palatino Linotype"/>
          <w:color w:val="000000" w:themeColor="text1"/>
        </w:rPr>
        <w:t>n los que ratificó cada una de sus respuestas.</w:t>
      </w:r>
      <w:r w:rsidR="001006DC" w:rsidRPr="00DC66F7">
        <w:rPr>
          <w:rFonts w:ascii="Palatino Linotype" w:eastAsia="Palatino Linotype" w:hAnsi="Palatino Linotype" w:cs="Palatino Linotype"/>
          <w:b/>
          <w:color w:val="000000" w:themeColor="text1"/>
        </w:rPr>
        <w:t xml:space="preserve"> </w:t>
      </w:r>
    </w:p>
    <w:p w:rsidR="004C19A7" w:rsidRPr="00DC66F7" w:rsidRDefault="004C19A7" w:rsidP="0029715C">
      <w:pPr>
        <w:pBdr>
          <w:top w:val="nil"/>
          <w:left w:val="nil"/>
          <w:bottom w:val="nil"/>
          <w:right w:val="nil"/>
          <w:between w:val="nil"/>
        </w:pBdr>
        <w:jc w:val="both"/>
        <w:rPr>
          <w:rFonts w:ascii="Palatino Linotype" w:eastAsia="Palatino Linotype" w:hAnsi="Palatino Linotype" w:cs="Palatino Linotype"/>
          <w:color w:val="000000" w:themeColor="text1"/>
        </w:rPr>
      </w:pPr>
    </w:p>
    <w:p w:rsidR="004C19A7" w:rsidRPr="00DC66F7" w:rsidRDefault="004C19A7" w:rsidP="0029715C">
      <w:pPr>
        <w:numPr>
          <w:ilvl w:val="0"/>
          <w:numId w:val="1"/>
        </w:numPr>
        <w:pBdr>
          <w:top w:val="nil"/>
          <w:left w:val="nil"/>
          <w:bottom w:val="nil"/>
          <w:right w:val="nil"/>
          <w:between w:val="nil"/>
        </w:pBdr>
        <w:tabs>
          <w:tab w:val="left" w:pos="426"/>
        </w:tabs>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El </w:t>
      </w:r>
      <w:r w:rsidR="003B4AEE" w:rsidRPr="00DC66F7">
        <w:rPr>
          <w:rFonts w:ascii="Palatino Linotype" w:eastAsia="Palatino Linotype" w:hAnsi="Palatino Linotype" w:cs="Palatino Linotype"/>
          <w:b/>
          <w:color w:val="000000" w:themeColor="text1"/>
        </w:rPr>
        <w:t>veintinueve de mayo</w:t>
      </w:r>
      <w:r w:rsidRPr="00DC66F7">
        <w:rPr>
          <w:rFonts w:ascii="Palatino Linotype" w:eastAsia="Palatino Linotype" w:hAnsi="Palatino Linotype" w:cs="Palatino Linotype"/>
          <w:b/>
          <w:color w:val="000000" w:themeColor="text1"/>
        </w:rPr>
        <w:t xml:space="preserve"> de dos mil veinticinco,</w:t>
      </w:r>
      <w:r w:rsidRPr="00DC66F7">
        <w:rPr>
          <w:rFonts w:ascii="Palatino Linotype" w:eastAsia="Palatino Linotype" w:hAnsi="Palatino Linotype" w:cs="Palatino Linotype"/>
          <w:color w:val="000000" w:themeColor="text1"/>
        </w:rPr>
        <w:t xml:space="preserve"> se notificó el acuerdo mediante el cual se amplió el plazo para emitir resolución por un periodo de quince días hábiles.</w:t>
      </w:r>
    </w:p>
    <w:p w:rsidR="004C19A7" w:rsidRPr="00DC66F7" w:rsidRDefault="004C19A7" w:rsidP="0029715C">
      <w:pPr>
        <w:spacing w:line="360" w:lineRule="auto"/>
        <w:jc w:val="both"/>
        <w:rPr>
          <w:rFonts w:ascii="Palatino Linotype" w:eastAsia="Palatino Linotype" w:hAnsi="Palatino Linotype" w:cs="Palatino Linotype"/>
          <w:b/>
          <w:color w:val="000000" w:themeColor="text1"/>
        </w:rPr>
      </w:pPr>
      <w:bookmarkStart w:id="1" w:name="_heading=h.1fob9te" w:colFirst="0" w:colLast="0"/>
      <w:bookmarkEnd w:id="1"/>
    </w:p>
    <w:p w:rsidR="004C19A7" w:rsidRDefault="004C19A7" w:rsidP="006E353F">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color w:val="000000" w:themeColor="text1"/>
        </w:rPr>
        <w:t>La Comisionada Ponente decretó el cierre de instrucción mediante el acuerdo del</w:t>
      </w:r>
      <w:r w:rsidRPr="00DC66F7">
        <w:rPr>
          <w:rFonts w:ascii="Palatino Linotype" w:eastAsia="Palatino Linotype" w:hAnsi="Palatino Linotype" w:cs="Palatino Linotype"/>
          <w:b/>
          <w:color w:val="000000" w:themeColor="text1"/>
        </w:rPr>
        <w:t xml:space="preserve"> </w:t>
      </w:r>
      <w:r w:rsidR="003B4AEE" w:rsidRPr="00DC66F7">
        <w:rPr>
          <w:rFonts w:ascii="Palatino Linotype" w:eastAsia="Palatino Linotype" w:hAnsi="Palatino Linotype" w:cs="Palatino Linotype"/>
          <w:b/>
          <w:color w:val="000000" w:themeColor="text1"/>
        </w:rPr>
        <w:t>veintinueve de mayo</w:t>
      </w:r>
      <w:r w:rsidRPr="00DC66F7">
        <w:rPr>
          <w:rFonts w:ascii="Palatino Linotype" w:eastAsia="Palatino Linotype" w:hAnsi="Palatino Linotype" w:cs="Palatino Linotype"/>
          <w:b/>
          <w:color w:val="000000" w:themeColor="text1"/>
        </w:rPr>
        <w:t xml:space="preserve"> de dos mil veinticinco</w:t>
      </w:r>
      <w:r w:rsidRPr="00DC66F7">
        <w:rPr>
          <w:rFonts w:ascii="Palatino Linotype" w:eastAsia="Palatino Linotype" w:hAnsi="Palatino Linotype" w:cs="Palatino Linotype"/>
          <w:color w:val="000000" w:themeColor="text1"/>
        </w:rPr>
        <w:t>.</w:t>
      </w:r>
      <w:r w:rsidR="006E353F" w:rsidRPr="00DC66F7">
        <w:rPr>
          <w:rFonts w:ascii="Palatino Linotype" w:eastAsia="Palatino Linotype" w:hAnsi="Palatino Linotype" w:cs="Palatino Linotype"/>
          <w:b/>
          <w:color w:val="000000" w:themeColor="text1"/>
        </w:rPr>
        <w:t xml:space="preserve"> </w:t>
      </w:r>
    </w:p>
    <w:p w:rsidR="00017EE9" w:rsidRDefault="00017EE9" w:rsidP="00017EE9">
      <w:pPr>
        <w:pStyle w:val="Prrafodelista"/>
        <w:rPr>
          <w:rFonts w:ascii="Palatino Linotype" w:eastAsia="Palatino Linotype" w:hAnsi="Palatino Linotype" w:cs="Palatino Linotype"/>
          <w:b/>
          <w:color w:val="000000" w:themeColor="text1"/>
        </w:rPr>
      </w:pPr>
    </w:p>
    <w:p w:rsidR="00017EE9" w:rsidRPr="00DC66F7" w:rsidRDefault="00017EE9" w:rsidP="00017EE9">
      <w:pPr>
        <w:spacing w:line="360" w:lineRule="auto"/>
        <w:jc w:val="both"/>
        <w:rPr>
          <w:rFonts w:ascii="Palatino Linotype" w:eastAsia="Palatino Linotype" w:hAnsi="Palatino Linotype" w:cs="Palatino Linotype"/>
          <w:b/>
          <w:color w:val="000000" w:themeColor="text1"/>
        </w:rPr>
      </w:pPr>
    </w:p>
    <w:p w:rsidR="004C19A7" w:rsidRPr="00DC66F7" w:rsidRDefault="004C19A7" w:rsidP="008A71E3">
      <w:pPr>
        <w:keepNext/>
        <w:keepLines/>
        <w:spacing w:line="360" w:lineRule="auto"/>
        <w:jc w:val="center"/>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C O N S I D E R A N D O</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keepNext/>
        <w:keepLines/>
        <w:spacing w:line="360" w:lineRule="auto"/>
        <w:jc w:val="both"/>
        <w:rPr>
          <w:rFonts w:ascii="Palatino Linotype" w:eastAsia="Palatino Linotype" w:hAnsi="Palatino Linotype" w:cs="Palatino Linotype"/>
          <w:b/>
          <w:color w:val="000000" w:themeColor="text1"/>
        </w:rPr>
      </w:pPr>
      <w:bookmarkStart w:id="2" w:name="_heading=h.3znysh7" w:colFirst="0" w:colLast="0"/>
      <w:bookmarkEnd w:id="2"/>
      <w:r w:rsidRPr="00DC66F7">
        <w:rPr>
          <w:rFonts w:ascii="Palatino Linotype" w:eastAsia="Palatino Linotype" w:hAnsi="Palatino Linotype" w:cs="Palatino Linotype"/>
          <w:b/>
          <w:color w:val="000000" w:themeColor="text1"/>
        </w:rPr>
        <w:t>PRIMERO. De la competencia.</w:t>
      </w:r>
    </w:p>
    <w:p w:rsidR="0009567C" w:rsidRPr="00DC66F7" w:rsidRDefault="0009567C"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w:t>
      </w:r>
      <w:r w:rsidRPr="00DC66F7">
        <w:rPr>
          <w:rFonts w:ascii="Palatino Linotype" w:hAnsi="Palatino Linotype"/>
          <w:color w:val="000000" w:themeColor="text1"/>
        </w:rPr>
        <w:lastRenderedPageBreak/>
        <w:t xml:space="preserve">resolver del presente recurso de conformidad con el artículo: 6, apartado A, fracción IV de la </w:t>
      </w:r>
      <w:r w:rsidRPr="00DC66F7">
        <w:rPr>
          <w:rFonts w:ascii="Palatino Linotype" w:hAnsi="Palatino Linotype"/>
          <w:b/>
          <w:color w:val="000000" w:themeColor="text1"/>
        </w:rPr>
        <w:t>Constitución Política de los Estados Unidos Mexicanos</w:t>
      </w:r>
      <w:r w:rsidRPr="00DC66F7">
        <w:rPr>
          <w:rFonts w:ascii="Palatino Linotype" w:hAnsi="Palatino Linotype"/>
          <w:color w:val="000000" w:themeColor="text1"/>
        </w:rPr>
        <w:t xml:space="preserve">; 5, párrafos trigésimo séptimo, trigésimo octavo y trigésimo noveno, fracciones IV y V, de la </w:t>
      </w:r>
      <w:r w:rsidRPr="00DC66F7">
        <w:rPr>
          <w:rFonts w:ascii="Palatino Linotype" w:hAnsi="Palatino Linotype"/>
          <w:b/>
          <w:color w:val="000000" w:themeColor="text1"/>
        </w:rPr>
        <w:t>Constitución Política del Estado Libre y Soberano de México</w:t>
      </w:r>
      <w:r w:rsidRPr="00DC66F7">
        <w:rPr>
          <w:rFonts w:ascii="Palatino Linotype" w:hAnsi="Palatino Linotype"/>
          <w:color w:val="000000" w:themeColor="text1"/>
        </w:rPr>
        <w:t xml:space="preserve">; artículos 1, 2 fracción II, 13, 29, 36 fracciones I y II, 176, 178, 179, 181 párrafo tercero y 185 de la </w:t>
      </w:r>
      <w:r w:rsidRPr="00DC66F7">
        <w:rPr>
          <w:rFonts w:ascii="Palatino Linotype" w:hAnsi="Palatino Linotype"/>
          <w:b/>
          <w:color w:val="000000" w:themeColor="text1"/>
        </w:rPr>
        <w:t>Ley de Transparencia y Acceso a la Información Pública del Estado de México y Municipios</w:t>
      </w:r>
      <w:r w:rsidRPr="00DC66F7">
        <w:rPr>
          <w:rFonts w:ascii="Palatino Linotype" w:hAnsi="Palatino Linotype"/>
          <w:color w:val="000000" w:themeColor="text1"/>
        </w:rPr>
        <w:t xml:space="preserve">; y 7, 9 fracciones I y XXIII, y 11 del </w:t>
      </w:r>
      <w:r w:rsidRPr="00DC66F7">
        <w:rPr>
          <w:rFonts w:ascii="Palatino Linotype" w:hAnsi="Palatino Linotype"/>
          <w:b/>
          <w:color w:val="000000" w:themeColor="text1"/>
        </w:rPr>
        <w:t>Reglamento Interior del Instituto de Transparencia, Acceso a la Información Pública y Protección de Datos Personales del Estado de México y Municipios.</w:t>
      </w:r>
    </w:p>
    <w:p w:rsidR="00266A30" w:rsidRPr="00DC66F7" w:rsidRDefault="00266A30" w:rsidP="0029715C">
      <w:pPr>
        <w:spacing w:line="360" w:lineRule="auto"/>
        <w:jc w:val="both"/>
        <w:rPr>
          <w:rFonts w:ascii="Palatino Linotype" w:hAnsi="Palatino Linotype"/>
          <w:color w:val="000000" w:themeColor="text1"/>
        </w:rPr>
      </w:pPr>
    </w:p>
    <w:p w:rsidR="004C19A7" w:rsidRPr="00DC66F7" w:rsidRDefault="004C19A7" w:rsidP="0029715C">
      <w:pPr>
        <w:keepNext/>
        <w:keepLines/>
        <w:spacing w:line="360" w:lineRule="auto"/>
        <w:jc w:val="both"/>
        <w:rPr>
          <w:rFonts w:ascii="Palatino Linotype" w:eastAsia="Palatino Linotype" w:hAnsi="Palatino Linotype" w:cs="Palatino Linotype"/>
          <w:b/>
          <w:color w:val="000000" w:themeColor="text1"/>
        </w:rPr>
      </w:pPr>
      <w:bookmarkStart w:id="3" w:name="_heading=h.2et92p0" w:colFirst="0" w:colLast="0"/>
      <w:bookmarkEnd w:id="3"/>
      <w:r w:rsidRPr="00DC66F7">
        <w:rPr>
          <w:rFonts w:ascii="Palatino Linotype" w:eastAsia="Palatino Linotype" w:hAnsi="Palatino Linotype" w:cs="Palatino Linotype"/>
          <w:b/>
          <w:color w:val="000000" w:themeColor="text1"/>
        </w:rPr>
        <w:t>SEGUNDO. De la oportunidad y procedencia.</w:t>
      </w:r>
    </w:p>
    <w:p w:rsidR="005C1C10"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El medio de impugnación fue presentado a través del </w:t>
      </w:r>
      <w:r w:rsidRPr="00DC66F7">
        <w:rPr>
          <w:rFonts w:ascii="Palatino Linotype" w:eastAsia="Palatino Linotype" w:hAnsi="Palatino Linotype" w:cs="Palatino Linotype"/>
          <w:b/>
          <w:color w:val="000000" w:themeColor="text1"/>
        </w:rPr>
        <w:t>SAIMEX,</w:t>
      </w:r>
      <w:r w:rsidRPr="00DC66F7">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siendo así que el </w:t>
      </w:r>
      <w:r w:rsidRPr="00DC66F7">
        <w:rPr>
          <w:rFonts w:ascii="Palatino Linotype" w:eastAsia="Palatino Linotype" w:hAnsi="Palatino Linotype" w:cs="Palatino Linotype"/>
          <w:b/>
          <w:color w:val="000000" w:themeColor="text1"/>
        </w:rPr>
        <w:t>SUJETO OBLIGADO</w:t>
      </w:r>
      <w:r w:rsidR="00266A30" w:rsidRPr="00DC66F7">
        <w:rPr>
          <w:rFonts w:ascii="Palatino Linotype" w:eastAsia="Palatino Linotype" w:hAnsi="Palatino Linotype" w:cs="Palatino Linotype"/>
          <w:color w:val="000000" w:themeColor="text1"/>
        </w:rPr>
        <w:t xml:space="preserve"> entregó respuestas </w:t>
      </w:r>
      <w:r w:rsidRPr="00DC66F7">
        <w:rPr>
          <w:rFonts w:ascii="Palatino Linotype" w:eastAsia="Palatino Linotype" w:hAnsi="Palatino Linotype" w:cs="Palatino Linotype"/>
          <w:color w:val="000000" w:themeColor="text1"/>
        </w:rPr>
        <w:t xml:space="preserve">el </w:t>
      </w:r>
      <w:r w:rsidR="0009567C" w:rsidRPr="00DC66F7">
        <w:rPr>
          <w:rFonts w:ascii="Palatino Linotype" w:eastAsia="Palatino Linotype" w:hAnsi="Palatino Linotype" w:cs="Palatino Linotype"/>
          <w:b/>
          <w:color w:val="000000" w:themeColor="text1"/>
        </w:rPr>
        <w:t xml:space="preserve">veintisiete de enero para los recursos de revisión </w:t>
      </w:r>
      <w:r w:rsidR="00266A30" w:rsidRPr="00DC66F7">
        <w:rPr>
          <w:rFonts w:ascii="Palatino Linotype" w:eastAsia="Palatino Linotype" w:hAnsi="Palatino Linotype" w:cs="Palatino Linotype"/>
          <w:b/>
          <w:color w:val="000000" w:themeColor="text1"/>
        </w:rPr>
        <w:t xml:space="preserve"> </w:t>
      </w:r>
      <w:r w:rsidR="0009567C" w:rsidRPr="00DC66F7">
        <w:rPr>
          <w:rFonts w:ascii="Palatino Linotype" w:eastAsia="Palatino Linotype" w:hAnsi="Palatino Linotype" w:cs="Palatino Linotype"/>
          <w:b/>
          <w:color w:val="000000" w:themeColor="text1"/>
        </w:rPr>
        <w:t xml:space="preserve">01583/INFOEM/IP/RR/2025 y 01589/INFOEM/IP/RR/2025 </w:t>
      </w:r>
      <w:r w:rsidR="00266A30" w:rsidRPr="00DC66F7">
        <w:rPr>
          <w:rFonts w:ascii="Palatino Linotype" w:eastAsia="Palatino Linotype" w:hAnsi="Palatino Linotype" w:cs="Palatino Linotype"/>
          <w:b/>
          <w:color w:val="000000" w:themeColor="text1"/>
        </w:rPr>
        <w:t>de dos mil veinticinco</w:t>
      </w:r>
      <w:r w:rsidRPr="00DC66F7">
        <w:rPr>
          <w:rFonts w:ascii="Palatino Linotype" w:eastAsia="Palatino Linotype" w:hAnsi="Palatino Linotype" w:cs="Palatino Linotype"/>
          <w:color w:val="000000" w:themeColor="text1"/>
        </w:rPr>
        <w:t xml:space="preserve">, de tal forma que el plazo para interponer el recurso de revisión transcurrió del </w:t>
      </w:r>
      <w:r w:rsidR="0009567C" w:rsidRPr="00DC66F7">
        <w:rPr>
          <w:rFonts w:ascii="Palatino Linotype" w:eastAsia="Palatino Linotype" w:hAnsi="Palatino Linotype" w:cs="Palatino Linotype"/>
          <w:b/>
          <w:color w:val="000000" w:themeColor="text1"/>
        </w:rPr>
        <w:t xml:space="preserve">veintiocho de enero al dieciocho de febrero de dos mil veinticinco, </w:t>
      </w:r>
      <w:r w:rsidR="0009567C" w:rsidRPr="00DC66F7">
        <w:rPr>
          <w:rFonts w:ascii="Palatino Linotype" w:eastAsia="Palatino Linotype" w:hAnsi="Palatino Linotype" w:cs="Palatino Linotype"/>
          <w:color w:val="000000" w:themeColor="text1"/>
        </w:rPr>
        <w:t xml:space="preserve">en consecuencia, presentó su inconformidad el </w:t>
      </w:r>
      <w:r w:rsidR="0009567C" w:rsidRPr="00DC66F7">
        <w:rPr>
          <w:rFonts w:ascii="Palatino Linotype" w:eastAsia="Palatino Linotype" w:hAnsi="Palatino Linotype" w:cs="Palatino Linotype"/>
          <w:b/>
          <w:color w:val="000000" w:themeColor="text1"/>
        </w:rPr>
        <w:t>dieciocho de febrero de dos mil veinticinco</w:t>
      </w:r>
      <w:r w:rsidRPr="00DC66F7">
        <w:rPr>
          <w:rFonts w:ascii="Palatino Linotype" w:eastAsia="Palatino Linotype" w:hAnsi="Palatino Linotype" w:cs="Palatino Linotype"/>
          <w:color w:val="000000" w:themeColor="text1"/>
        </w:rPr>
        <w:t xml:space="preserve">; </w:t>
      </w:r>
      <w:r w:rsidR="00A06A3E" w:rsidRPr="00DC66F7">
        <w:rPr>
          <w:rFonts w:ascii="Palatino Linotype" w:eastAsia="Palatino Linotype" w:hAnsi="Palatino Linotype" w:cs="Palatino Linotype"/>
          <w:color w:val="000000" w:themeColor="text1"/>
        </w:rPr>
        <w:t xml:space="preserve">de los recurso de revisión </w:t>
      </w:r>
      <w:r w:rsidR="00A06A3E" w:rsidRPr="00DC66F7">
        <w:rPr>
          <w:rFonts w:ascii="Palatino Linotype" w:eastAsia="Palatino Linotype" w:hAnsi="Palatino Linotype" w:cs="Palatino Linotype"/>
          <w:b/>
          <w:color w:val="000000" w:themeColor="text1"/>
        </w:rPr>
        <w:t xml:space="preserve">01587/INFOEM/IP/RR/2025 y 01613/INFOEM/IP/RR/2025, </w:t>
      </w:r>
      <w:r w:rsidR="00A06A3E" w:rsidRPr="00DC66F7">
        <w:rPr>
          <w:rFonts w:ascii="Palatino Linotype" w:eastAsia="Palatino Linotype" w:hAnsi="Palatino Linotype" w:cs="Palatino Linotype"/>
          <w:color w:val="000000" w:themeColor="text1"/>
        </w:rPr>
        <w:t xml:space="preserve">entregó respuesta el </w:t>
      </w:r>
      <w:r w:rsidR="00A06A3E" w:rsidRPr="00DC66F7">
        <w:rPr>
          <w:rFonts w:ascii="Palatino Linotype" w:eastAsia="Palatino Linotype" w:hAnsi="Palatino Linotype" w:cs="Palatino Linotype"/>
          <w:b/>
          <w:color w:val="000000" w:themeColor="text1"/>
        </w:rPr>
        <w:t>veintiocho de enero de dos mil veinticinco</w:t>
      </w:r>
      <w:r w:rsidR="00A06A3E" w:rsidRPr="00DC66F7">
        <w:rPr>
          <w:rFonts w:ascii="Palatino Linotype" w:eastAsia="Palatino Linotype" w:hAnsi="Palatino Linotype" w:cs="Palatino Linotype"/>
          <w:color w:val="000000" w:themeColor="text1"/>
        </w:rPr>
        <w:t xml:space="preserve">, de tal forma que el plazo para interponer el recurso de revisión transcurrió del </w:t>
      </w:r>
      <w:r w:rsidR="00A06A3E" w:rsidRPr="00DC66F7">
        <w:rPr>
          <w:rFonts w:ascii="Palatino Linotype" w:eastAsia="Palatino Linotype" w:hAnsi="Palatino Linotype" w:cs="Palatino Linotype"/>
          <w:b/>
          <w:color w:val="000000" w:themeColor="text1"/>
        </w:rPr>
        <w:t xml:space="preserve">veintinueve de enero al diecinueve de febrero de dos mil veinticinco, </w:t>
      </w:r>
      <w:r w:rsidR="00A06A3E" w:rsidRPr="00DC66F7">
        <w:rPr>
          <w:rFonts w:ascii="Palatino Linotype" w:eastAsia="Palatino Linotype" w:hAnsi="Palatino Linotype" w:cs="Palatino Linotype"/>
          <w:color w:val="000000" w:themeColor="text1"/>
        </w:rPr>
        <w:t xml:space="preserve">en consecuencia, presentó su inconformidad el </w:t>
      </w:r>
      <w:r w:rsidR="00A06A3E" w:rsidRPr="00DC66F7">
        <w:rPr>
          <w:rFonts w:ascii="Palatino Linotype" w:eastAsia="Palatino Linotype" w:hAnsi="Palatino Linotype" w:cs="Palatino Linotype"/>
          <w:b/>
          <w:color w:val="000000" w:themeColor="text1"/>
        </w:rPr>
        <w:t xml:space="preserve">dieciocho de febrero de dos mil veinticinco; </w:t>
      </w:r>
      <w:r w:rsidR="00A06A3E" w:rsidRPr="00DC66F7">
        <w:rPr>
          <w:rFonts w:ascii="Palatino Linotype" w:eastAsia="Palatino Linotype" w:hAnsi="Palatino Linotype" w:cs="Palatino Linotype"/>
          <w:color w:val="000000" w:themeColor="text1"/>
        </w:rPr>
        <w:t xml:space="preserve">de los recurso de revisión </w:t>
      </w:r>
      <w:r w:rsidR="00A06A3E" w:rsidRPr="00DC66F7">
        <w:rPr>
          <w:rFonts w:ascii="Palatino Linotype" w:eastAsia="Palatino Linotype" w:hAnsi="Palatino Linotype" w:cs="Palatino Linotype"/>
          <w:b/>
          <w:color w:val="000000" w:themeColor="text1"/>
        </w:rPr>
        <w:t xml:space="preserve">01358/INFOEM/IP/RR/2025, 01480/INFOEM/IP/RR/2025, 01481/INFOEM/IP/RR/2025, 01482/INFOEM/IP/RR/2025, 01696/INFOEM/IP/RR/2025 y </w:t>
      </w:r>
      <w:r w:rsidR="00A06A3E" w:rsidRPr="00DC66F7">
        <w:rPr>
          <w:rFonts w:ascii="Palatino Linotype" w:eastAsia="Palatino Linotype" w:hAnsi="Palatino Linotype" w:cs="Palatino Linotype"/>
          <w:b/>
          <w:color w:val="000000" w:themeColor="text1"/>
        </w:rPr>
        <w:lastRenderedPageBreak/>
        <w:t xml:space="preserve">01735/INFOEM/IP/RR/2025, </w:t>
      </w:r>
      <w:r w:rsidR="00A06A3E" w:rsidRPr="00DC66F7">
        <w:rPr>
          <w:rFonts w:ascii="Palatino Linotype" w:eastAsia="Palatino Linotype" w:hAnsi="Palatino Linotype" w:cs="Palatino Linotype"/>
          <w:color w:val="000000" w:themeColor="text1"/>
        </w:rPr>
        <w:t xml:space="preserve">entregó respuesta el </w:t>
      </w:r>
      <w:r w:rsidR="00A06A3E" w:rsidRPr="00DC66F7">
        <w:rPr>
          <w:rFonts w:ascii="Palatino Linotype" w:eastAsia="Palatino Linotype" w:hAnsi="Palatino Linotype" w:cs="Palatino Linotype"/>
          <w:b/>
          <w:color w:val="000000" w:themeColor="text1"/>
        </w:rPr>
        <w:t>cinco de febrero de dos mil veinticinco</w:t>
      </w:r>
      <w:r w:rsidR="00A06A3E" w:rsidRPr="00DC66F7">
        <w:rPr>
          <w:rFonts w:ascii="Palatino Linotype" w:eastAsia="Palatino Linotype" w:hAnsi="Palatino Linotype" w:cs="Palatino Linotype"/>
          <w:color w:val="000000" w:themeColor="text1"/>
        </w:rPr>
        <w:t xml:space="preserve">, de tal forma que el plazo para interponer el recurso de revisión transcurrió del </w:t>
      </w:r>
      <w:r w:rsidR="00A06A3E" w:rsidRPr="00DC66F7">
        <w:rPr>
          <w:rFonts w:ascii="Palatino Linotype" w:eastAsia="Palatino Linotype" w:hAnsi="Palatino Linotype" w:cs="Palatino Linotype"/>
          <w:b/>
          <w:color w:val="000000" w:themeColor="text1"/>
        </w:rPr>
        <w:t xml:space="preserve">seis de febrero al veintiséis de febrero de dos mil veinticinco, </w:t>
      </w:r>
      <w:r w:rsidR="00A06A3E" w:rsidRPr="00DC66F7">
        <w:rPr>
          <w:rFonts w:ascii="Palatino Linotype" w:eastAsia="Palatino Linotype" w:hAnsi="Palatino Linotype" w:cs="Palatino Linotype"/>
          <w:color w:val="000000" w:themeColor="text1"/>
        </w:rPr>
        <w:t xml:space="preserve">en consecuencia, presentó su inconformidad el </w:t>
      </w:r>
      <w:r w:rsidR="00A06A3E" w:rsidRPr="00DC66F7">
        <w:rPr>
          <w:rFonts w:ascii="Palatino Linotype" w:eastAsia="Palatino Linotype" w:hAnsi="Palatino Linotype" w:cs="Palatino Linotype"/>
          <w:b/>
          <w:color w:val="000000" w:themeColor="text1"/>
        </w:rPr>
        <w:t>trece, dieciséis, diecinueve y veinte de</w:t>
      </w:r>
      <w:r w:rsidR="005C1C10" w:rsidRPr="00DC66F7">
        <w:rPr>
          <w:rFonts w:ascii="Palatino Linotype" w:eastAsia="Palatino Linotype" w:hAnsi="Palatino Linotype" w:cs="Palatino Linotype"/>
          <w:b/>
          <w:color w:val="000000" w:themeColor="text1"/>
        </w:rPr>
        <w:t xml:space="preserve"> febrero de dos mil veinticinco;</w:t>
      </w:r>
      <w:r w:rsidR="00A06A3E" w:rsidRPr="00DC66F7">
        <w:rPr>
          <w:rFonts w:ascii="Palatino Linotype" w:eastAsia="Palatino Linotype" w:hAnsi="Palatino Linotype" w:cs="Palatino Linotype"/>
          <w:b/>
          <w:color w:val="000000" w:themeColor="text1"/>
        </w:rPr>
        <w:t xml:space="preserve"> </w:t>
      </w:r>
      <w:r w:rsidR="00A06A3E" w:rsidRPr="00DC66F7">
        <w:rPr>
          <w:rFonts w:ascii="Palatino Linotype" w:eastAsia="Palatino Linotype" w:hAnsi="Palatino Linotype" w:cs="Palatino Linotype"/>
          <w:color w:val="000000" w:themeColor="text1"/>
        </w:rPr>
        <w:t xml:space="preserve">del recurso de revisión </w:t>
      </w:r>
      <w:r w:rsidR="00A06A3E" w:rsidRPr="00DC66F7">
        <w:rPr>
          <w:rFonts w:ascii="Palatino Linotype" w:eastAsia="Palatino Linotype" w:hAnsi="Palatino Linotype" w:cs="Palatino Linotype"/>
          <w:b/>
          <w:color w:val="000000" w:themeColor="text1"/>
        </w:rPr>
        <w:t xml:space="preserve">01436/INFOEM/IP/RR/2025, </w:t>
      </w:r>
      <w:r w:rsidR="00A06A3E" w:rsidRPr="00DC66F7">
        <w:rPr>
          <w:rFonts w:ascii="Palatino Linotype" w:eastAsia="Palatino Linotype" w:hAnsi="Palatino Linotype" w:cs="Palatino Linotype"/>
          <w:color w:val="000000" w:themeColor="text1"/>
        </w:rPr>
        <w:t xml:space="preserve">entregó respuesta el </w:t>
      </w:r>
      <w:r w:rsidR="00A06A3E" w:rsidRPr="00DC66F7">
        <w:rPr>
          <w:rFonts w:ascii="Palatino Linotype" w:eastAsia="Palatino Linotype" w:hAnsi="Palatino Linotype" w:cs="Palatino Linotype"/>
          <w:b/>
          <w:color w:val="000000" w:themeColor="text1"/>
        </w:rPr>
        <w:t>doce de febrero de dos mil veinticinco</w:t>
      </w:r>
      <w:r w:rsidR="00A06A3E" w:rsidRPr="00DC66F7">
        <w:rPr>
          <w:rFonts w:ascii="Palatino Linotype" w:eastAsia="Palatino Linotype" w:hAnsi="Palatino Linotype" w:cs="Palatino Linotype"/>
          <w:color w:val="000000" w:themeColor="text1"/>
        </w:rPr>
        <w:t xml:space="preserve">, de tal forma que el plazo para interponer el recurso de revisión transcurrió del </w:t>
      </w:r>
      <w:r w:rsidR="00A06A3E" w:rsidRPr="00DC66F7">
        <w:rPr>
          <w:rFonts w:ascii="Palatino Linotype" w:eastAsia="Palatino Linotype" w:hAnsi="Palatino Linotype" w:cs="Palatino Linotype"/>
          <w:b/>
          <w:color w:val="000000" w:themeColor="text1"/>
        </w:rPr>
        <w:t xml:space="preserve">trece de febrero al seis de marzo de dos mil veinticinco, </w:t>
      </w:r>
      <w:r w:rsidR="00A06A3E" w:rsidRPr="00DC66F7">
        <w:rPr>
          <w:rFonts w:ascii="Palatino Linotype" w:eastAsia="Palatino Linotype" w:hAnsi="Palatino Linotype" w:cs="Palatino Linotype"/>
          <w:color w:val="000000" w:themeColor="text1"/>
        </w:rPr>
        <w:t xml:space="preserve">en consecuencia, presentó su inconformidad el </w:t>
      </w:r>
      <w:r w:rsidR="00A06A3E" w:rsidRPr="00DC66F7">
        <w:rPr>
          <w:rFonts w:ascii="Palatino Linotype" w:eastAsia="Palatino Linotype" w:hAnsi="Palatino Linotype" w:cs="Palatino Linotype"/>
          <w:b/>
          <w:color w:val="000000" w:themeColor="text1"/>
        </w:rPr>
        <w:t xml:space="preserve">catorce de </w:t>
      </w:r>
      <w:r w:rsidR="005C1C10" w:rsidRPr="00DC66F7">
        <w:rPr>
          <w:rFonts w:ascii="Palatino Linotype" w:eastAsia="Palatino Linotype" w:hAnsi="Palatino Linotype" w:cs="Palatino Linotype"/>
          <w:b/>
          <w:color w:val="000000" w:themeColor="text1"/>
        </w:rPr>
        <w:t xml:space="preserve">febrero de dos mil veinticinco; </w:t>
      </w:r>
      <w:r w:rsidR="00A06A3E" w:rsidRPr="00DC66F7">
        <w:rPr>
          <w:rFonts w:ascii="Palatino Linotype" w:eastAsia="Palatino Linotype" w:hAnsi="Palatino Linotype" w:cs="Palatino Linotype"/>
          <w:color w:val="000000" w:themeColor="text1"/>
        </w:rPr>
        <w:t xml:space="preserve">del recurso de revisión </w:t>
      </w:r>
      <w:r w:rsidR="00A06A3E" w:rsidRPr="00DC66F7">
        <w:rPr>
          <w:rFonts w:ascii="Palatino Linotype" w:eastAsia="Palatino Linotype" w:hAnsi="Palatino Linotype" w:cs="Palatino Linotype"/>
          <w:b/>
          <w:color w:val="000000" w:themeColor="text1"/>
        </w:rPr>
        <w:t xml:space="preserve">01440/INFOEM/IP/RR/2025, </w:t>
      </w:r>
      <w:r w:rsidR="00A06A3E" w:rsidRPr="00DC66F7">
        <w:rPr>
          <w:rFonts w:ascii="Palatino Linotype" w:eastAsia="Palatino Linotype" w:hAnsi="Palatino Linotype" w:cs="Palatino Linotype"/>
          <w:color w:val="000000" w:themeColor="text1"/>
        </w:rPr>
        <w:t xml:space="preserve">entregó respuesta el </w:t>
      </w:r>
      <w:r w:rsidR="00A06A3E" w:rsidRPr="00DC66F7">
        <w:rPr>
          <w:rFonts w:ascii="Palatino Linotype" w:eastAsia="Palatino Linotype" w:hAnsi="Palatino Linotype" w:cs="Palatino Linotype"/>
          <w:b/>
          <w:color w:val="000000" w:themeColor="text1"/>
        </w:rPr>
        <w:t>catorce de febrero de dos mil veinticinco</w:t>
      </w:r>
      <w:r w:rsidR="00A06A3E" w:rsidRPr="00DC66F7">
        <w:rPr>
          <w:rFonts w:ascii="Palatino Linotype" w:eastAsia="Palatino Linotype" w:hAnsi="Palatino Linotype" w:cs="Palatino Linotype"/>
          <w:color w:val="000000" w:themeColor="text1"/>
        </w:rPr>
        <w:t xml:space="preserve">, de tal forma que el plazo para interponer el recurso de revisión transcurrió del </w:t>
      </w:r>
      <w:r w:rsidR="005C1C10" w:rsidRPr="00DC66F7">
        <w:rPr>
          <w:rFonts w:ascii="Palatino Linotype" w:eastAsia="Palatino Linotype" w:hAnsi="Palatino Linotype" w:cs="Palatino Linotype"/>
          <w:b/>
          <w:color w:val="000000" w:themeColor="text1"/>
        </w:rPr>
        <w:t>diecisiete de febrero al diez</w:t>
      </w:r>
      <w:r w:rsidR="00A06A3E" w:rsidRPr="00DC66F7">
        <w:rPr>
          <w:rFonts w:ascii="Palatino Linotype" w:eastAsia="Palatino Linotype" w:hAnsi="Palatino Linotype" w:cs="Palatino Linotype"/>
          <w:b/>
          <w:color w:val="000000" w:themeColor="text1"/>
        </w:rPr>
        <w:t xml:space="preserve"> de marzo de dos mil veinticinco, </w:t>
      </w:r>
      <w:r w:rsidR="00A06A3E" w:rsidRPr="00DC66F7">
        <w:rPr>
          <w:rFonts w:ascii="Palatino Linotype" w:eastAsia="Palatino Linotype" w:hAnsi="Palatino Linotype" w:cs="Palatino Linotype"/>
          <w:color w:val="000000" w:themeColor="text1"/>
        </w:rPr>
        <w:t xml:space="preserve">en consecuencia, presentó su inconformidad el </w:t>
      </w:r>
      <w:r w:rsidR="00A06A3E" w:rsidRPr="00DC66F7">
        <w:rPr>
          <w:rFonts w:ascii="Palatino Linotype" w:eastAsia="Palatino Linotype" w:hAnsi="Palatino Linotype" w:cs="Palatino Linotype"/>
          <w:b/>
          <w:color w:val="000000" w:themeColor="text1"/>
        </w:rPr>
        <w:t xml:space="preserve">catorce de </w:t>
      </w:r>
      <w:r w:rsidR="005C1C10" w:rsidRPr="00DC66F7">
        <w:rPr>
          <w:rFonts w:ascii="Palatino Linotype" w:eastAsia="Palatino Linotype" w:hAnsi="Palatino Linotype" w:cs="Palatino Linotype"/>
          <w:b/>
          <w:color w:val="000000" w:themeColor="text1"/>
        </w:rPr>
        <w:t xml:space="preserve">febrero de dos mil veinticinco; </w:t>
      </w:r>
      <w:r w:rsidR="005C1C10" w:rsidRPr="00DC66F7">
        <w:rPr>
          <w:rFonts w:ascii="Palatino Linotype" w:eastAsia="Palatino Linotype" w:hAnsi="Palatino Linotype" w:cs="Palatino Linotype"/>
          <w:color w:val="000000" w:themeColor="text1"/>
        </w:rPr>
        <w:t xml:space="preserve">del recurso de revisión </w:t>
      </w:r>
      <w:r w:rsidR="005C1C10" w:rsidRPr="00DC66F7">
        <w:rPr>
          <w:rFonts w:ascii="Palatino Linotype" w:eastAsia="Palatino Linotype" w:hAnsi="Palatino Linotype" w:cs="Palatino Linotype"/>
          <w:b/>
          <w:color w:val="000000" w:themeColor="text1"/>
        </w:rPr>
        <w:t xml:space="preserve">01553/INFOEM/IP/RR/2025, </w:t>
      </w:r>
      <w:r w:rsidR="005C1C10" w:rsidRPr="00DC66F7">
        <w:rPr>
          <w:rFonts w:ascii="Palatino Linotype" w:eastAsia="Palatino Linotype" w:hAnsi="Palatino Linotype" w:cs="Palatino Linotype"/>
          <w:color w:val="000000" w:themeColor="text1"/>
        </w:rPr>
        <w:t xml:space="preserve">entregó respuesta el </w:t>
      </w:r>
      <w:r w:rsidR="005C1C10" w:rsidRPr="00DC66F7">
        <w:rPr>
          <w:rFonts w:ascii="Palatino Linotype" w:eastAsia="Palatino Linotype" w:hAnsi="Palatino Linotype" w:cs="Palatino Linotype"/>
          <w:b/>
          <w:color w:val="000000" w:themeColor="text1"/>
        </w:rPr>
        <w:t>diecisiete de febrero de dos mil veinticinco</w:t>
      </w:r>
      <w:r w:rsidR="005C1C10" w:rsidRPr="00DC66F7">
        <w:rPr>
          <w:rFonts w:ascii="Palatino Linotype" w:eastAsia="Palatino Linotype" w:hAnsi="Palatino Linotype" w:cs="Palatino Linotype"/>
          <w:color w:val="000000" w:themeColor="text1"/>
        </w:rPr>
        <w:t xml:space="preserve">, de tal forma que el plazo para interponer el recurso de revisión transcurrió del </w:t>
      </w:r>
      <w:r w:rsidR="005C1C10" w:rsidRPr="00DC66F7">
        <w:rPr>
          <w:rFonts w:ascii="Palatino Linotype" w:eastAsia="Palatino Linotype" w:hAnsi="Palatino Linotype" w:cs="Palatino Linotype"/>
          <w:b/>
          <w:color w:val="000000" w:themeColor="text1"/>
        </w:rPr>
        <w:t xml:space="preserve">dieciocho de febrero al once de marzo de dos mil veinticinco, </w:t>
      </w:r>
      <w:r w:rsidR="005C1C10" w:rsidRPr="00DC66F7">
        <w:rPr>
          <w:rFonts w:ascii="Palatino Linotype" w:eastAsia="Palatino Linotype" w:hAnsi="Palatino Linotype" w:cs="Palatino Linotype"/>
          <w:color w:val="000000" w:themeColor="text1"/>
        </w:rPr>
        <w:t xml:space="preserve">en consecuencia, presentó su inconformidad el </w:t>
      </w:r>
      <w:r w:rsidR="005C1C10" w:rsidRPr="00DC66F7">
        <w:rPr>
          <w:rFonts w:ascii="Palatino Linotype" w:eastAsia="Palatino Linotype" w:hAnsi="Palatino Linotype" w:cs="Palatino Linotype"/>
          <w:b/>
          <w:color w:val="000000" w:themeColor="text1"/>
        </w:rPr>
        <w:t>dieciocho de febrero de dos mil veinticinco</w:t>
      </w:r>
      <w:r w:rsidR="0009567C" w:rsidRPr="00DC66F7">
        <w:rPr>
          <w:rFonts w:ascii="Palatino Linotype" w:eastAsia="Palatino Linotype" w:hAnsi="Palatino Linotype" w:cs="Palatino Linotype"/>
          <w:color w:val="000000" w:themeColor="text1"/>
        </w:rPr>
        <w:t>, por lo que, los</w:t>
      </w:r>
      <w:r w:rsidRPr="00DC66F7">
        <w:rPr>
          <w:rFonts w:ascii="Palatino Linotype" w:eastAsia="Palatino Linotype" w:hAnsi="Palatino Linotype" w:cs="Palatino Linotype"/>
          <w:color w:val="000000" w:themeColor="text1"/>
        </w:rPr>
        <w:t xml:space="preserve"> recurso</w:t>
      </w:r>
      <w:r w:rsidR="005C1C10"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de revisión se encuentra dentro de los márgenes temporales previstos en el artículo 178 de la </w:t>
      </w:r>
      <w:r w:rsidRPr="00DC66F7">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DC66F7">
        <w:rPr>
          <w:rFonts w:ascii="Palatino Linotype" w:eastAsia="Palatino Linotype" w:hAnsi="Palatino Linotype" w:cs="Palatino Linotype"/>
          <w:color w:val="000000" w:themeColor="text1"/>
        </w:rPr>
        <w:t>vigente.</w:t>
      </w:r>
    </w:p>
    <w:p w:rsidR="005C1C10" w:rsidRPr="00DC66F7" w:rsidRDefault="005C1C10" w:rsidP="0029715C">
      <w:pPr>
        <w:pStyle w:val="Prrafodelista"/>
        <w:numPr>
          <w:ilvl w:val="0"/>
          <w:numId w:val="1"/>
        </w:numPr>
        <w:spacing w:before="240" w:after="240" w:line="360" w:lineRule="auto"/>
        <w:ind w:left="0" w:firstLine="0"/>
        <w:jc w:val="both"/>
        <w:rPr>
          <w:rFonts w:ascii="Palatino Linotype" w:hAnsi="Palatino Linotype" w:cs="Arial"/>
          <w:bCs/>
          <w:color w:val="000000" w:themeColor="text1"/>
          <w:sz w:val="24"/>
        </w:rPr>
      </w:pPr>
      <w:r w:rsidRPr="00DC66F7">
        <w:rPr>
          <w:rFonts w:ascii="Palatino Linotype" w:hAnsi="Palatino Linotype" w:cs="Arial"/>
          <w:bCs/>
          <w:color w:val="000000" w:themeColor="text1"/>
          <w:sz w:val="24"/>
        </w:rPr>
        <w:t xml:space="preserve">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w:t>
      </w:r>
      <w:r w:rsidRPr="00DC66F7">
        <w:rPr>
          <w:rFonts w:ascii="Palatino Linotype" w:hAnsi="Palatino Linotype" w:cs="Arial"/>
          <w:bCs/>
          <w:color w:val="000000" w:themeColor="text1"/>
          <w:sz w:val="24"/>
        </w:rPr>
        <w:lastRenderedPageBreak/>
        <w:t>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5C1C10" w:rsidRPr="00DC66F7" w:rsidRDefault="005C1C10" w:rsidP="0029715C">
      <w:pPr>
        <w:pStyle w:val="Prrafodelista"/>
        <w:ind w:left="0"/>
        <w:rPr>
          <w:rFonts w:ascii="Palatino Linotype" w:hAnsi="Palatino Linotype" w:cs="Arial"/>
          <w:color w:val="000000" w:themeColor="text1"/>
          <w:sz w:val="24"/>
        </w:rPr>
      </w:pPr>
    </w:p>
    <w:p w:rsidR="005C1C10" w:rsidRPr="00DC66F7" w:rsidRDefault="005C1C10" w:rsidP="0029715C">
      <w:pPr>
        <w:pStyle w:val="Prrafodelista"/>
        <w:numPr>
          <w:ilvl w:val="0"/>
          <w:numId w:val="1"/>
        </w:numPr>
        <w:spacing w:before="240" w:after="240" w:line="360" w:lineRule="auto"/>
        <w:ind w:left="0" w:firstLine="0"/>
        <w:jc w:val="both"/>
        <w:rPr>
          <w:rFonts w:ascii="Palatino Linotype" w:hAnsi="Palatino Linotype" w:cs="Arial"/>
          <w:color w:val="000000" w:themeColor="text1"/>
          <w:sz w:val="24"/>
        </w:rPr>
      </w:pPr>
      <w:r w:rsidRPr="00DC66F7">
        <w:rPr>
          <w:rFonts w:ascii="Palatino Linotype" w:hAnsi="Palatino Linotype" w:cs="Arial"/>
          <w:color w:val="000000" w:themeColor="text1"/>
          <w:sz w:val="24"/>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 xml:space="preserve"> 1a./J. 41/2015 (10a.)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 xml:space="preserve">Recurso de reclamación 895/2014. 18 de febrero de 2015. Cinco votos de los Ministros Arturo Zaldívar Lelo de Larrea, José Ramón Cossío Díaz, Jorge Mario Pardo Rebolledo, Olga Sánchez </w:t>
      </w:r>
      <w:r w:rsidRPr="00DC66F7">
        <w:rPr>
          <w:rFonts w:ascii="Palatino Linotype" w:hAnsi="Palatino Linotype" w:cs="Arial"/>
          <w:i/>
          <w:color w:val="000000" w:themeColor="text1"/>
        </w:rPr>
        <w:lastRenderedPageBreak/>
        <w:t xml:space="preserve">Cordero de García Villegas y Alfredo Gutiérrez Ortiz Mena. Ponente: José Ramón Cossío Díaz. Secretario: Rodrigo Montes de Oca Arboleya.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5C1C10" w:rsidRPr="00DC66F7" w:rsidRDefault="005C1C10" w:rsidP="0029715C">
      <w:pPr>
        <w:spacing w:before="240" w:after="240" w:line="276" w:lineRule="auto"/>
        <w:contextualSpacing/>
        <w:jc w:val="both"/>
        <w:rPr>
          <w:rFonts w:ascii="Palatino Linotype" w:hAnsi="Palatino Linotype" w:cs="Arial"/>
          <w:i/>
          <w:color w:val="000000" w:themeColor="text1"/>
        </w:rPr>
      </w:pPr>
    </w:p>
    <w:p w:rsidR="005C1C10" w:rsidRPr="00DC66F7" w:rsidRDefault="005C1C10" w:rsidP="0029715C">
      <w:pPr>
        <w:spacing w:before="240" w:after="240" w:line="276" w:lineRule="auto"/>
        <w:contextualSpacing/>
        <w:jc w:val="both"/>
        <w:rPr>
          <w:rFonts w:ascii="Palatino Linotype" w:hAnsi="Palatino Linotype"/>
          <w:i/>
          <w:color w:val="000000" w:themeColor="text1"/>
        </w:rPr>
      </w:pPr>
      <w:r w:rsidRPr="00DC66F7">
        <w:rPr>
          <w:rFonts w:ascii="Palatino Linotype" w:hAnsi="Palatino Linotype" w:cs="Arial"/>
          <w:i/>
          <w:color w:val="000000" w:themeColor="text1"/>
        </w:rPr>
        <w:t>Tesis de jurisprudencia 41/2015 (10a.). Aprobada por la Primera Sala de este Alto Tribunal, en sesión privada de veintisiete de mayo de dos mil quince.</w:t>
      </w:r>
    </w:p>
    <w:p w:rsidR="005C1C10" w:rsidRPr="00DC66F7" w:rsidRDefault="005C1C10" w:rsidP="0029715C">
      <w:pPr>
        <w:pStyle w:val="Prrafodelista"/>
        <w:spacing w:before="240" w:after="240" w:line="360" w:lineRule="auto"/>
        <w:ind w:left="0"/>
        <w:jc w:val="both"/>
        <w:rPr>
          <w:rFonts w:ascii="Palatino Linotype" w:hAnsi="Palatino Linotype"/>
          <w:color w:val="000000" w:themeColor="text1"/>
          <w:sz w:val="24"/>
        </w:rPr>
      </w:pPr>
    </w:p>
    <w:p w:rsidR="005C1C10" w:rsidRPr="00DC66F7" w:rsidRDefault="005C1C10" w:rsidP="0029715C">
      <w:pPr>
        <w:pStyle w:val="Prrafodelista"/>
        <w:numPr>
          <w:ilvl w:val="0"/>
          <w:numId w:val="1"/>
        </w:numPr>
        <w:spacing w:before="240" w:after="240" w:line="360" w:lineRule="auto"/>
        <w:ind w:left="0" w:firstLine="0"/>
        <w:jc w:val="both"/>
        <w:rPr>
          <w:rFonts w:ascii="Palatino Linotype" w:hAnsi="Palatino Linotype" w:cs="Arial"/>
          <w:i/>
          <w:color w:val="000000" w:themeColor="text1"/>
          <w:sz w:val="24"/>
        </w:rPr>
      </w:pPr>
      <w:r w:rsidRPr="00DC66F7">
        <w:rPr>
          <w:rFonts w:ascii="Palatino Linotype" w:hAnsi="Palatino Linotype"/>
          <w:color w:val="000000" w:themeColor="text1"/>
          <w:sz w:val="24"/>
        </w:rPr>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5C1C10" w:rsidRPr="00DC66F7" w:rsidRDefault="005C1C10" w:rsidP="0029715C">
      <w:pPr>
        <w:pStyle w:val="Prrafodelista"/>
        <w:spacing w:before="240" w:after="240" w:line="360" w:lineRule="auto"/>
        <w:ind w:left="0"/>
        <w:jc w:val="both"/>
        <w:rPr>
          <w:rFonts w:ascii="Palatino Linotype" w:hAnsi="Palatino Linotype" w:cs="Arial"/>
          <w:i/>
          <w:color w:val="000000" w:themeColor="text1"/>
          <w:sz w:val="24"/>
        </w:rPr>
      </w:pPr>
    </w:p>
    <w:p w:rsidR="005C1C10" w:rsidRPr="00DC66F7" w:rsidRDefault="005C1C10" w:rsidP="0029715C">
      <w:pPr>
        <w:pStyle w:val="Prrafodelista"/>
        <w:numPr>
          <w:ilvl w:val="0"/>
          <w:numId w:val="1"/>
        </w:numPr>
        <w:spacing w:before="240" w:after="240" w:line="360" w:lineRule="auto"/>
        <w:ind w:left="0" w:firstLine="0"/>
        <w:jc w:val="both"/>
        <w:rPr>
          <w:rFonts w:ascii="Palatino Linotype" w:hAnsi="Palatino Linotype" w:cs="Arial"/>
          <w:i/>
          <w:color w:val="000000" w:themeColor="text1"/>
          <w:sz w:val="24"/>
        </w:rPr>
      </w:pPr>
      <w:r w:rsidRPr="00DC66F7">
        <w:rPr>
          <w:rFonts w:ascii="Palatino Linotype" w:hAnsi="Palatino Linotype"/>
          <w:color w:val="000000" w:themeColor="text1"/>
          <w:sz w:val="24"/>
        </w:rPr>
        <w:t xml:space="preserve">Por lo que la presentación del recurso, el mismo día del conocimiento de la respuesta, se insiste no constituye un acto que altere el procedimiento, solo permite su </w:t>
      </w:r>
      <w:r w:rsidRPr="00DC66F7">
        <w:rPr>
          <w:rFonts w:ascii="Palatino Linotype" w:hAnsi="Palatino Linotype"/>
          <w:color w:val="000000" w:themeColor="text1"/>
          <w:sz w:val="24"/>
        </w:rPr>
        <w:lastRenderedPageBreak/>
        <w:t>gestión de manera rápida lo que no afecta ningún principio procesal y es protector del derecho de acceso a la justicia pronta y expedita.</w:t>
      </w:r>
    </w:p>
    <w:p w:rsidR="005C1C10" w:rsidRPr="00DC66F7" w:rsidRDefault="005C1C10" w:rsidP="0029715C">
      <w:pPr>
        <w:pStyle w:val="Prrafodelista"/>
        <w:ind w:left="0"/>
        <w:rPr>
          <w:rFonts w:ascii="Palatino Linotype" w:hAnsi="Palatino Linotype" w:cs="Arial"/>
          <w:i/>
          <w:color w:val="000000" w:themeColor="text1"/>
          <w:sz w:val="24"/>
        </w:rPr>
      </w:pPr>
    </w:p>
    <w:p w:rsidR="005C1C10" w:rsidRPr="00DC66F7" w:rsidRDefault="005C1C10" w:rsidP="0029715C">
      <w:pPr>
        <w:pStyle w:val="Prrafodelista"/>
        <w:numPr>
          <w:ilvl w:val="0"/>
          <w:numId w:val="1"/>
        </w:numPr>
        <w:spacing w:before="240" w:after="240" w:line="360" w:lineRule="auto"/>
        <w:ind w:left="0" w:firstLine="0"/>
        <w:jc w:val="both"/>
        <w:rPr>
          <w:rFonts w:ascii="Palatino Linotype" w:hAnsi="Palatino Linotype" w:cs="Arial"/>
          <w:i/>
          <w:color w:val="000000" w:themeColor="text1"/>
          <w:sz w:val="24"/>
        </w:rPr>
      </w:pPr>
      <w:r w:rsidRPr="00DC66F7">
        <w:rPr>
          <w:rFonts w:ascii="Palatino Linotype" w:hAnsi="Palatino Linotype"/>
          <w:color w:val="000000" w:themeColor="text1"/>
          <w:sz w:val="24"/>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DC66F7">
        <w:rPr>
          <w:rFonts w:ascii="Palatino Linotype" w:hAnsi="Palatino Linotype"/>
          <w:b/>
          <w:color w:val="000000" w:themeColor="text1"/>
          <w:sz w:val="24"/>
        </w:rPr>
        <w:t>SUJETO OBLIGADO</w:t>
      </w:r>
      <w:r w:rsidRPr="00DC66F7">
        <w:rPr>
          <w:rFonts w:ascii="Palatino Linotype" w:hAnsi="Palatino Linotype"/>
          <w:color w:val="000000" w:themeColor="text1"/>
          <w:sz w:val="24"/>
        </w:rPr>
        <w:t>.</w:t>
      </w:r>
    </w:p>
    <w:p w:rsidR="005C1C10" w:rsidRPr="00DC66F7" w:rsidRDefault="005C1C10" w:rsidP="0029715C">
      <w:pPr>
        <w:numPr>
          <w:ilvl w:val="0"/>
          <w:numId w:val="1"/>
        </w:numPr>
        <w:spacing w:line="360" w:lineRule="auto"/>
        <w:ind w:left="0" w:firstLine="0"/>
        <w:contextualSpacing/>
        <w:jc w:val="both"/>
        <w:rPr>
          <w:rFonts w:ascii="Palatino Linotype" w:eastAsia="Calibri" w:hAnsi="Palatino Linotype" w:cs="Arial"/>
          <w:color w:val="000000" w:themeColor="text1"/>
          <w:lang w:val="es-ES_tradnl" w:eastAsia="es-ES"/>
        </w:rPr>
      </w:pPr>
      <w:r w:rsidRPr="00DC66F7">
        <w:rPr>
          <w:rFonts w:ascii="Palatino Linotype" w:eastAsia="Calibri" w:hAnsi="Palatino Linotype" w:cs="Arial"/>
          <w:color w:val="000000" w:themeColor="text1"/>
          <w:lang w:val="es-ES_tradnl" w:eastAsia="es-ES"/>
        </w:rPr>
        <w:t xml:space="preserve">Por otra parte, de la revisión al expediente electrónico del </w:t>
      </w:r>
      <w:r w:rsidRPr="00DC66F7">
        <w:rPr>
          <w:rFonts w:ascii="Palatino Linotype" w:eastAsia="Calibri" w:hAnsi="Palatino Linotype" w:cs="Arial"/>
          <w:b/>
          <w:color w:val="000000" w:themeColor="text1"/>
          <w:lang w:val="es-ES_tradnl" w:eastAsia="es-ES"/>
        </w:rPr>
        <w:t>SAIMEX</w:t>
      </w:r>
      <w:r w:rsidRPr="00DC66F7">
        <w:rPr>
          <w:rFonts w:ascii="Palatino Linotype" w:eastAsia="Calibri" w:hAnsi="Palatino Linotype" w:cs="Arial"/>
          <w:color w:val="000000" w:themeColor="text1"/>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5C1C10" w:rsidRPr="00DC66F7" w:rsidRDefault="005C1C10" w:rsidP="0029715C">
      <w:pPr>
        <w:pStyle w:val="Prrafodelista"/>
        <w:ind w:left="0"/>
        <w:rPr>
          <w:rFonts w:ascii="Palatino Linotype" w:eastAsia="Calibri" w:hAnsi="Palatino Linotype" w:cs="Arial"/>
          <w:color w:val="000000" w:themeColor="text1"/>
          <w:sz w:val="24"/>
          <w:lang w:val="es-ES_tradnl" w:eastAsia="es-ES"/>
        </w:rPr>
      </w:pPr>
    </w:p>
    <w:p w:rsidR="005C1C10" w:rsidRPr="00DC66F7" w:rsidRDefault="005C1C10" w:rsidP="0029715C">
      <w:pPr>
        <w:numPr>
          <w:ilvl w:val="0"/>
          <w:numId w:val="1"/>
        </w:numPr>
        <w:spacing w:line="360" w:lineRule="auto"/>
        <w:ind w:left="0" w:firstLine="0"/>
        <w:contextualSpacing/>
        <w:jc w:val="both"/>
        <w:rPr>
          <w:rFonts w:ascii="Palatino Linotype" w:eastAsia="Calibri" w:hAnsi="Palatino Linotype" w:cs="Arial"/>
          <w:color w:val="000000" w:themeColor="text1"/>
          <w:lang w:val="es-ES_tradnl" w:eastAsia="es-ES"/>
        </w:rPr>
      </w:pPr>
      <w:r w:rsidRPr="00DC66F7">
        <w:rPr>
          <w:rFonts w:ascii="Palatino Linotype" w:eastAsia="Calibri" w:hAnsi="Palatino Linotype" w:cs="Arial"/>
          <w:color w:val="000000" w:themeColor="text1"/>
          <w:lang w:val="es-ES_tradnl" w:eastAsia="es-ES"/>
        </w:rPr>
        <w:t xml:space="preserve">Esto es así, ya que de conformidad con los artículos 6, Apartado A, fracciones III y IV de la Constitución Política de los Estados Unidos Mexicanos y </w:t>
      </w:r>
      <w:r w:rsidRPr="00DC66F7">
        <w:rPr>
          <w:rFonts w:ascii="Palatino Linotype" w:eastAsia="Calibri" w:hAnsi="Palatino Linotype" w:cs="Arial"/>
          <w:bCs/>
          <w:color w:val="000000" w:themeColor="text1"/>
          <w:lang w:val="es-ES" w:eastAsia="es-ES"/>
        </w:rPr>
        <w:t>5, párrafos vigésimo, vigésimo primero y vigésimo segundo fracciones IV y V </w:t>
      </w:r>
      <w:r w:rsidRPr="00DC66F7">
        <w:rPr>
          <w:rFonts w:ascii="Palatino Linotype" w:eastAsia="Calibri" w:hAnsi="Palatino Linotype" w:cs="Arial"/>
          <w:color w:val="000000" w:themeColor="text1"/>
          <w:lang w:val="es-ES_tradnl" w:eastAsia="es-ES"/>
        </w:rPr>
        <w:t xml:space="preserve">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w:t>
      </w:r>
      <w:r w:rsidRPr="00DC66F7">
        <w:rPr>
          <w:rFonts w:ascii="Palatino Linotype" w:eastAsia="Calibri" w:hAnsi="Palatino Linotype" w:cs="Arial"/>
          <w:color w:val="000000" w:themeColor="text1"/>
          <w:lang w:val="es-ES_tradnl" w:eastAsia="es-ES"/>
        </w:rPr>
        <w:lastRenderedPageBreak/>
        <w:t>sustanciarán ante los organismos autónomos especializados e imparciales que establece la Constitución Federal y local.</w:t>
      </w:r>
    </w:p>
    <w:p w:rsidR="005C1C10" w:rsidRPr="00DC66F7" w:rsidRDefault="005C1C10" w:rsidP="0029715C">
      <w:pPr>
        <w:pStyle w:val="Prrafodelista"/>
        <w:ind w:left="0"/>
        <w:rPr>
          <w:rFonts w:ascii="Palatino Linotype" w:eastAsia="Calibri" w:hAnsi="Palatino Linotype" w:cs="Arial"/>
          <w:color w:val="000000" w:themeColor="text1"/>
          <w:sz w:val="24"/>
          <w:lang w:val="es-ES_tradnl" w:eastAsia="es-ES"/>
        </w:rPr>
      </w:pPr>
    </w:p>
    <w:p w:rsidR="005C1C10" w:rsidRPr="00DC66F7" w:rsidRDefault="005C1C10" w:rsidP="0029715C">
      <w:pPr>
        <w:numPr>
          <w:ilvl w:val="0"/>
          <w:numId w:val="1"/>
        </w:numPr>
        <w:spacing w:line="360" w:lineRule="auto"/>
        <w:ind w:left="0" w:firstLine="0"/>
        <w:contextualSpacing/>
        <w:jc w:val="both"/>
        <w:rPr>
          <w:rFonts w:ascii="Palatino Linotype" w:eastAsia="Calibri" w:hAnsi="Palatino Linotype" w:cs="Arial"/>
          <w:color w:val="000000" w:themeColor="text1"/>
          <w:lang w:val="es-ES_tradnl" w:eastAsia="es-ES"/>
        </w:rPr>
      </w:pPr>
      <w:r w:rsidRPr="00DC66F7">
        <w:rPr>
          <w:rFonts w:ascii="Palatino Linotype" w:eastAsia="Calibri" w:hAnsi="Palatino Linotype" w:cs="Arial"/>
          <w:color w:val="000000" w:themeColor="text1"/>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C1C10" w:rsidRPr="00DC66F7" w:rsidRDefault="005C1C10" w:rsidP="0029715C">
      <w:pPr>
        <w:pStyle w:val="Prrafodelista"/>
        <w:ind w:left="0"/>
        <w:rPr>
          <w:rFonts w:ascii="Palatino Linotype" w:eastAsia="Calibri" w:hAnsi="Palatino Linotype" w:cs="Arial"/>
          <w:color w:val="000000" w:themeColor="text1"/>
          <w:sz w:val="24"/>
          <w:lang w:val="es-ES_tradnl" w:eastAsia="es-ES"/>
        </w:rPr>
      </w:pPr>
    </w:p>
    <w:p w:rsidR="005C1C10" w:rsidRPr="00DC66F7" w:rsidRDefault="005C1C10" w:rsidP="0029715C">
      <w:pPr>
        <w:numPr>
          <w:ilvl w:val="0"/>
          <w:numId w:val="1"/>
        </w:numPr>
        <w:spacing w:line="360" w:lineRule="auto"/>
        <w:ind w:left="0" w:firstLine="0"/>
        <w:contextualSpacing/>
        <w:jc w:val="both"/>
        <w:rPr>
          <w:rFonts w:ascii="Palatino Linotype" w:eastAsia="Calibri" w:hAnsi="Palatino Linotype" w:cs="Arial"/>
          <w:color w:val="000000" w:themeColor="text1"/>
          <w:lang w:val="es-ES_tradnl" w:eastAsia="es-ES"/>
        </w:rPr>
      </w:pPr>
      <w:r w:rsidRPr="00DC66F7">
        <w:rPr>
          <w:rFonts w:ascii="Palatino Linotype" w:eastAsia="Calibri" w:hAnsi="Palatino Linotype" w:cs="Arial"/>
          <w:color w:val="000000" w:themeColor="text1"/>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5C1C10" w:rsidRPr="00DC66F7" w:rsidRDefault="005C1C10" w:rsidP="0029715C">
      <w:pPr>
        <w:pStyle w:val="Prrafodelista"/>
        <w:ind w:left="0"/>
        <w:rPr>
          <w:rFonts w:ascii="Palatino Linotype" w:eastAsia="Calibri" w:hAnsi="Palatino Linotype" w:cs="Arial"/>
          <w:color w:val="000000" w:themeColor="text1"/>
          <w:sz w:val="24"/>
          <w:lang w:val="es-ES_tradnl" w:eastAsia="es-ES"/>
        </w:rPr>
      </w:pPr>
    </w:p>
    <w:p w:rsidR="005C1C10" w:rsidRPr="00DC66F7" w:rsidRDefault="005C1C10" w:rsidP="0029715C">
      <w:pPr>
        <w:numPr>
          <w:ilvl w:val="0"/>
          <w:numId w:val="1"/>
        </w:numPr>
        <w:spacing w:line="360" w:lineRule="auto"/>
        <w:ind w:left="0" w:firstLine="0"/>
        <w:contextualSpacing/>
        <w:jc w:val="both"/>
        <w:rPr>
          <w:rFonts w:ascii="Palatino Linotype" w:eastAsia="Calibri" w:hAnsi="Palatino Linotype" w:cs="Arial"/>
          <w:color w:val="000000" w:themeColor="text1"/>
          <w:lang w:val="es-ES_tradnl" w:eastAsia="es-ES"/>
        </w:rPr>
      </w:pPr>
      <w:r w:rsidRPr="00DC66F7">
        <w:rPr>
          <w:rFonts w:ascii="Palatino Linotype" w:eastAsia="Calibri" w:hAnsi="Palatino Linotype" w:cs="Arial"/>
          <w:color w:val="000000" w:themeColor="text1"/>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4C19A7" w:rsidRPr="00DC66F7" w:rsidRDefault="004C19A7" w:rsidP="0029715C">
      <w:pPr>
        <w:spacing w:line="360" w:lineRule="auto"/>
        <w:jc w:val="both"/>
        <w:rPr>
          <w:rFonts w:ascii="Palatino Linotype" w:hAnsi="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bookmarkStart w:id="4" w:name="_heading=h.3dy6vkm" w:colFirst="0" w:colLast="0"/>
      <w:bookmarkEnd w:id="4"/>
      <w:r w:rsidRPr="00DC66F7">
        <w:rPr>
          <w:rFonts w:ascii="Palatino Linotype" w:eastAsia="Palatino Linotype" w:hAnsi="Palatino Linotype" w:cs="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r w:rsidRPr="00DC66F7">
        <w:rPr>
          <w:rFonts w:ascii="Palatino Linotype" w:hAnsi="Palatino Linotype"/>
          <w:color w:val="000000" w:themeColor="text1"/>
        </w:rPr>
        <w:t>.</w:t>
      </w:r>
    </w:p>
    <w:p w:rsidR="005C1C10" w:rsidRPr="00DC66F7" w:rsidRDefault="004C19A7" w:rsidP="0029715C">
      <w:pPr>
        <w:spacing w:line="360" w:lineRule="auto"/>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lastRenderedPageBreak/>
        <w:t>TERCERO. Planteamiento de la Litis.</w:t>
      </w: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El</w:t>
      </w:r>
      <w:r w:rsidRPr="00DC66F7">
        <w:rPr>
          <w:rFonts w:ascii="Palatino Linotype" w:eastAsia="Palatino Linotype" w:hAnsi="Palatino Linotype" w:cs="Palatino Linotype"/>
          <w:b/>
          <w:color w:val="000000" w:themeColor="text1"/>
        </w:rPr>
        <w:t xml:space="preserve"> RECURRENTE</w:t>
      </w:r>
      <w:r w:rsidRPr="00DC66F7">
        <w:rPr>
          <w:rFonts w:ascii="Palatino Linotype" w:eastAsia="Palatino Linotype" w:hAnsi="Palatino Linotype" w:cs="Palatino Linotype"/>
          <w:color w:val="000000" w:themeColor="text1"/>
        </w:rPr>
        <w:t xml:space="preserve"> solicitó:</w:t>
      </w:r>
    </w:p>
    <w:p w:rsidR="005C1C10" w:rsidRPr="00DC66F7" w:rsidRDefault="005C1C10"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Oficios firmados por el Director de seguridad pública en los últimos 6 meses;</w:t>
      </w:r>
    </w:p>
    <w:p w:rsidR="005C1C10" w:rsidRPr="00DC66F7" w:rsidRDefault="005C1C10"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Oficios Firmados por el Contralor, el Director de Responsabilidad y del Área resolutora de junio a diciembre 2023;</w:t>
      </w:r>
    </w:p>
    <w:p w:rsidR="005C1C10" w:rsidRPr="00DC66F7" w:rsidRDefault="005C1C10"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 xml:space="preserve">Oficios y memorandos firmados por todo el gabinete desde el presidente, directores. Coordinadores, titulares del primero al 14 de enero de 2025; </w:t>
      </w:r>
    </w:p>
    <w:p w:rsidR="005C1C10" w:rsidRPr="00DC66F7" w:rsidRDefault="005C1C10"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 xml:space="preserve">Oficios firmados por el contralor en noviembre y diciembre 2023 y enero de 2024; </w:t>
      </w:r>
    </w:p>
    <w:p w:rsidR="005C1C10" w:rsidRPr="00DC66F7" w:rsidRDefault="005C1C10"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 xml:space="preserve">Oficios firmados por el Director de Medio Ambiente en durante 2024; </w:t>
      </w:r>
    </w:p>
    <w:p w:rsidR="0011051E" w:rsidRPr="00DC66F7" w:rsidRDefault="005C1C10"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Oficios firmados por la segunda síndico en enero 2023</w:t>
      </w:r>
      <w:r w:rsidR="0011051E" w:rsidRPr="00DC66F7">
        <w:rPr>
          <w:rFonts w:ascii="Palatino Linotype" w:eastAsia="Palatino Linotype" w:hAnsi="Palatino Linotype" w:cs="Palatino Linotype"/>
          <w:i/>
          <w:color w:val="000000" w:themeColor="text1"/>
          <w:sz w:val="24"/>
        </w:rPr>
        <w:t>;</w:t>
      </w:r>
      <w:r w:rsidRPr="00DC66F7">
        <w:rPr>
          <w:rFonts w:ascii="Palatino Linotype" w:eastAsia="Palatino Linotype" w:hAnsi="Palatino Linotype" w:cs="Palatino Linotype"/>
          <w:i/>
          <w:color w:val="000000" w:themeColor="text1"/>
          <w:sz w:val="24"/>
        </w:rPr>
        <w:t xml:space="preserve"> </w:t>
      </w:r>
    </w:p>
    <w:p w:rsidR="0011051E" w:rsidRPr="00DC66F7" w:rsidRDefault="0011051E"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O</w:t>
      </w:r>
      <w:r w:rsidR="005C1C10" w:rsidRPr="00DC66F7">
        <w:rPr>
          <w:rFonts w:ascii="Palatino Linotype" w:eastAsia="Palatino Linotype" w:hAnsi="Palatino Linotype" w:cs="Palatino Linotype"/>
          <w:i/>
          <w:color w:val="000000" w:themeColor="text1"/>
          <w:sz w:val="24"/>
        </w:rPr>
        <w:t>ficios firmados por la Directora de Derechos humanos desde que tomo el cargo a la fecha de la solicitud</w:t>
      </w:r>
      <w:r w:rsidRPr="00DC66F7">
        <w:rPr>
          <w:rFonts w:ascii="Palatino Linotype" w:eastAsia="Palatino Linotype" w:hAnsi="Palatino Linotype" w:cs="Palatino Linotype"/>
          <w:i/>
          <w:color w:val="000000" w:themeColor="text1"/>
          <w:sz w:val="24"/>
        </w:rPr>
        <w:t>;</w:t>
      </w:r>
    </w:p>
    <w:p w:rsidR="0011051E" w:rsidRPr="00DC66F7" w:rsidRDefault="0011051E"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P</w:t>
      </w:r>
      <w:r w:rsidR="005C1C10" w:rsidRPr="00DC66F7">
        <w:rPr>
          <w:rFonts w:ascii="Palatino Linotype" w:eastAsia="Palatino Linotype" w:hAnsi="Palatino Linotype" w:cs="Palatino Linotype"/>
          <w:i/>
          <w:color w:val="000000" w:themeColor="text1"/>
          <w:sz w:val="24"/>
        </w:rPr>
        <w:t>resupuesto autorizado y ejercido por capitulo pa</w:t>
      </w:r>
      <w:r w:rsidRPr="00DC66F7">
        <w:rPr>
          <w:rFonts w:ascii="Palatino Linotype" w:eastAsia="Palatino Linotype" w:hAnsi="Palatino Linotype" w:cs="Palatino Linotype"/>
          <w:i/>
          <w:color w:val="000000" w:themeColor="text1"/>
          <w:sz w:val="24"/>
        </w:rPr>
        <w:t>rtida y dependencia u organismos;</w:t>
      </w:r>
    </w:p>
    <w:p w:rsidR="0011051E" w:rsidRPr="00DC66F7" w:rsidRDefault="0011051E"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O</w:t>
      </w:r>
      <w:r w:rsidR="005C1C10" w:rsidRPr="00DC66F7">
        <w:rPr>
          <w:rFonts w:ascii="Palatino Linotype" w:eastAsia="Palatino Linotype" w:hAnsi="Palatino Linotype" w:cs="Palatino Linotype"/>
          <w:i/>
          <w:color w:val="000000" w:themeColor="text1"/>
          <w:sz w:val="24"/>
        </w:rPr>
        <w:t>ficios firmados por la Directora de Instituto de la Mujer de enero a diciembre de 2024</w:t>
      </w:r>
      <w:r w:rsidRPr="00DC66F7">
        <w:rPr>
          <w:rFonts w:ascii="Palatino Linotype" w:eastAsia="Palatino Linotype" w:hAnsi="Palatino Linotype" w:cs="Palatino Linotype"/>
          <w:i/>
          <w:color w:val="000000" w:themeColor="text1"/>
          <w:sz w:val="24"/>
        </w:rPr>
        <w:t>; y</w:t>
      </w:r>
      <w:r w:rsidR="005C1C10" w:rsidRPr="00DC66F7">
        <w:rPr>
          <w:rFonts w:ascii="Palatino Linotype" w:eastAsia="Palatino Linotype" w:hAnsi="Palatino Linotype" w:cs="Palatino Linotype"/>
          <w:i/>
          <w:color w:val="000000" w:themeColor="text1"/>
          <w:sz w:val="24"/>
        </w:rPr>
        <w:t xml:space="preserve"> </w:t>
      </w:r>
    </w:p>
    <w:p w:rsidR="005C1C10" w:rsidRPr="00DC66F7" w:rsidRDefault="0011051E" w:rsidP="0029715C">
      <w:pPr>
        <w:pStyle w:val="Prrafodelista"/>
        <w:numPr>
          <w:ilvl w:val="0"/>
          <w:numId w:val="8"/>
        </w:numPr>
        <w:spacing w:line="360" w:lineRule="auto"/>
        <w:ind w:left="0"/>
        <w:jc w:val="both"/>
        <w:rPr>
          <w:rFonts w:ascii="Palatino Linotype" w:hAnsi="Palatino Linotype"/>
          <w:color w:val="000000" w:themeColor="text1"/>
          <w:sz w:val="24"/>
        </w:rPr>
      </w:pPr>
      <w:r w:rsidRPr="00DC66F7">
        <w:rPr>
          <w:rFonts w:ascii="Palatino Linotype" w:eastAsia="Palatino Linotype" w:hAnsi="Palatino Linotype" w:cs="Palatino Linotype"/>
          <w:i/>
          <w:color w:val="000000" w:themeColor="text1"/>
          <w:sz w:val="24"/>
        </w:rPr>
        <w:t>O</w:t>
      </w:r>
      <w:r w:rsidR="005C1C10" w:rsidRPr="00DC66F7">
        <w:rPr>
          <w:rFonts w:ascii="Palatino Linotype" w:eastAsia="Palatino Linotype" w:hAnsi="Palatino Linotype" w:cs="Palatino Linotype"/>
          <w:i/>
          <w:color w:val="000000" w:themeColor="text1"/>
          <w:sz w:val="24"/>
        </w:rPr>
        <w:t>ficios firmados por la Directora de recursos humanos en marzo</w:t>
      </w:r>
      <w:r w:rsidRPr="00DC66F7">
        <w:rPr>
          <w:rFonts w:ascii="Palatino Linotype" w:eastAsia="Palatino Linotype" w:hAnsi="Palatino Linotype" w:cs="Palatino Linotype"/>
          <w:i/>
          <w:color w:val="000000" w:themeColor="text1"/>
          <w:sz w:val="24"/>
        </w:rPr>
        <w:t xml:space="preserve"> y mayo de</w:t>
      </w:r>
      <w:r w:rsidR="005C1C10" w:rsidRPr="00DC66F7">
        <w:rPr>
          <w:rFonts w:ascii="Palatino Linotype" w:eastAsia="Palatino Linotype" w:hAnsi="Palatino Linotype" w:cs="Palatino Linotype"/>
          <w:i/>
          <w:color w:val="000000" w:themeColor="text1"/>
          <w:sz w:val="24"/>
        </w:rPr>
        <w:t xml:space="preserve"> 2024</w:t>
      </w:r>
      <w:r w:rsidRPr="00DC66F7">
        <w:rPr>
          <w:rFonts w:ascii="Palatino Linotype" w:eastAsia="Palatino Linotype" w:hAnsi="Palatino Linotype" w:cs="Palatino Linotype"/>
          <w:i/>
          <w:color w:val="000000" w:themeColor="text1"/>
          <w:sz w:val="24"/>
        </w:rPr>
        <w:t>.</w:t>
      </w:r>
    </w:p>
    <w:p w:rsidR="005C1C10" w:rsidRPr="00DC66F7" w:rsidRDefault="005C1C10" w:rsidP="0029715C">
      <w:pPr>
        <w:spacing w:line="360" w:lineRule="auto"/>
        <w:jc w:val="both"/>
        <w:rPr>
          <w:rFonts w:ascii="Palatino Linotype" w:hAnsi="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t xml:space="preserve">Mediante respuesta, </w:t>
      </w:r>
      <w:r w:rsidR="0011051E" w:rsidRPr="00DC66F7">
        <w:rPr>
          <w:rFonts w:ascii="Palatino Linotype" w:eastAsia="Palatino Linotype" w:hAnsi="Palatino Linotype" w:cs="Palatino Linotype"/>
          <w:color w:val="000000" w:themeColor="text1"/>
        </w:rPr>
        <w:t xml:space="preserve">el Sujeto Obligado reservó la información solicitada de la Dirección de Seguridad Pública, realizó cambio de modalidad en la entrega de la información respecto a los oficios firmados por el Director del Medio Ambiente y entregó diversa información del resto de las áreas solicitadas. Por su parte, el Recurrente se inconformó por la negativa de la información, la entrega de información incompleta y el cambio de modalidad en la entrega de la información. </w:t>
      </w:r>
    </w:p>
    <w:p w:rsidR="0011051E" w:rsidRPr="00DC66F7" w:rsidRDefault="0011051E" w:rsidP="0029715C">
      <w:pPr>
        <w:spacing w:line="360" w:lineRule="auto"/>
        <w:jc w:val="both"/>
        <w:rPr>
          <w:rFonts w:ascii="Palatino Linotype" w:hAnsi="Palatino Linotype"/>
          <w:color w:val="000000" w:themeColor="text1"/>
        </w:rPr>
      </w:pPr>
    </w:p>
    <w:p w:rsidR="004C19A7" w:rsidRPr="00DC66F7" w:rsidRDefault="004C19A7" w:rsidP="0029715C">
      <w:pPr>
        <w:numPr>
          <w:ilvl w:val="0"/>
          <w:numId w:val="1"/>
        </w:numPr>
        <w:spacing w:line="360" w:lineRule="auto"/>
        <w:ind w:left="0" w:firstLine="0"/>
        <w:jc w:val="both"/>
        <w:rPr>
          <w:rFonts w:ascii="Palatino Linotype" w:hAnsi="Palatino Linotype"/>
          <w:color w:val="000000" w:themeColor="text1"/>
        </w:rPr>
      </w:pPr>
      <w:r w:rsidRPr="00DC66F7">
        <w:rPr>
          <w:rFonts w:ascii="Palatino Linotype" w:eastAsia="Palatino Linotype" w:hAnsi="Palatino Linotype" w:cs="Palatino Linotype"/>
          <w:color w:val="000000" w:themeColor="text1"/>
        </w:rPr>
        <w:lastRenderedPageBreak/>
        <w:t>En dichas condiciones, la controversia a resolver en el presente proveído, corresponde a determinar si se actualiza la</w:t>
      </w:r>
      <w:r w:rsidR="00295B6F" w:rsidRPr="00DC66F7">
        <w:rPr>
          <w:rFonts w:ascii="Palatino Linotype" w:eastAsia="Palatino Linotype" w:hAnsi="Palatino Linotype" w:cs="Palatino Linotype"/>
          <w:color w:val="000000" w:themeColor="text1"/>
        </w:rPr>
        <w:t>s</w:t>
      </w:r>
      <w:r w:rsidRPr="00DC66F7">
        <w:rPr>
          <w:rFonts w:ascii="Palatino Linotype" w:eastAsia="Palatino Linotype" w:hAnsi="Palatino Linotype" w:cs="Palatino Linotype"/>
          <w:color w:val="000000" w:themeColor="text1"/>
        </w:rPr>
        <w:t xml:space="preserve"> causal</w:t>
      </w:r>
      <w:r w:rsidR="00295B6F" w:rsidRPr="00DC66F7">
        <w:rPr>
          <w:rFonts w:ascii="Palatino Linotype" w:eastAsia="Palatino Linotype" w:hAnsi="Palatino Linotype" w:cs="Palatino Linotype"/>
          <w:color w:val="000000" w:themeColor="text1"/>
        </w:rPr>
        <w:t>es</w:t>
      </w:r>
      <w:r w:rsidRPr="00DC66F7">
        <w:rPr>
          <w:rFonts w:ascii="Palatino Linotype" w:eastAsia="Palatino Linotype" w:hAnsi="Palatino Linotype" w:cs="Palatino Linotype"/>
          <w:color w:val="000000" w:themeColor="text1"/>
        </w:rPr>
        <w:t xml:space="preserve"> de proced</w:t>
      </w:r>
      <w:r w:rsidR="0011051E" w:rsidRPr="00DC66F7">
        <w:rPr>
          <w:rFonts w:ascii="Palatino Linotype" w:eastAsia="Palatino Linotype" w:hAnsi="Palatino Linotype" w:cs="Palatino Linotype"/>
          <w:color w:val="000000" w:themeColor="text1"/>
        </w:rPr>
        <w:t>encia prevista</w:t>
      </w:r>
      <w:r w:rsidR="00295B6F" w:rsidRPr="00DC66F7">
        <w:rPr>
          <w:rFonts w:ascii="Palatino Linotype" w:eastAsia="Palatino Linotype" w:hAnsi="Palatino Linotype" w:cs="Palatino Linotype"/>
          <w:color w:val="000000" w:themeColor="text1"/>
        </w:rPr>
        <w:t>s</w:t>
      </w:r>
      <w:r w:rsidR="0011051E" w:rsidRPr="00DC66F7">
        <w:rPr>
          <w:rFonts w:ascii="Palatino Linotype" w:eastAsia="Palatino Linotype" w:hAnsi="Palatino Linotype" w:cs="Palatino Linotype"/>
          <w:color w:val="000000" w:themeColor="text1"/>
        </w:rPr>
        <w:t xml:space="preserve"> en el artículo 17</w:t>
      </w:r>
      <w:r w:rsidRPr="00DC66F7">
        <w:rPr>
          <w:rFonts w:ascii="Palatino Linotype" w:eastAsia="Palatino Linotype" w:hAnsi="Palatino Linotype" w:cs="Palatino Linotype"/>
          <w:color w:val="000000" w:themeColor="text1"/>
        </w:rPr>
        <w:t xml:space="preserve">9, </w:t>
      </w:r>
      <w:r w:rsidR="00295B6F" w:rsidRPr="00DC66F7">
        <w:rPr>
          <w:rFonts w:ascii="Palatino Linotype" w:eastAsia="Palatino Linotype" w:hAnsi="Palatino Linotype" w:cs="Palatino Linotype"/>
          <w:color w:val="000000" w:themeColor="text1"/>
        </w:rPr>
        <w:t xml:space="preserve">fracción I, V y VIII, de la Ley de Transparencia y Acceso a la Información Pública del Estado de México y Municipios. </w:t>
      </w:r>
    </w:p>
    <w:p w:rsidR="004C19A7" w:rsidRPr="00DC66F7" w:rsidRDefault="004C19A7" w:rsidP="0029715C">
      <w:pPr>
        <w:spacing w:line="360" w:lineRule="auto"/>
        <w:jc w:val="both"/>
        <w:rPr>
          <w:rFonts w:ascii="Palatino Linotype" w:eastAsia="Palatino Linotype" w:hAnsi="Palatino Linotype" w:cs="Palatino Linotype"/>
          <w:color w:val="000000" w:themeColor="text1"/>
        </w:rPr>
      </w:pPr>
    </w:p>
    <w:p w:rsidR="004C19A7" w:rsidRPr="00DC66F7" w:rsidRDefault="004C19A7" w:rsidP="0029715C">
      <w:pPr>
        <w:pStyle w:val="Ttulo2"/>
        <w:spacing w:before="0" w:line="360" w:lineRule="auto"/>
        <w:jc w:val="both"/>
        <w:rPr>
          <w:rFonts w:ascii="Palatino Linotype" w:eastAsia="Palatino Linotype" w:hAnsi="Palatino Linotype" w:cs="Palatino Linotype"/>
          <w:b/>
          <w:color w:val="000000" w:themeColor="text1"/>
          <w:sz w:val="24"/>
          <w:szCs w:val="24"/>
        </w:rPr>
      </w:pPr>
      <w:bookmarkStart w:id="5" w:name="_heading=h.tyjcwt" w:colFirst="0" w:colLast="0"/>
      <w:bookmarkEnd w:id="5"/>
      <w:r w:rsidRPr="00DC66F7">
        <w:rPr>
          <w:rFonts w:ascii="Palatino Linotype" w:eastAsia="Palatino Linotype" w:hAnsi="Palatino Linotype" w:cs="Palatino Linotype"/>
          <w:b/>
          <w:color w:val="000000" w:themeColor="text1"/>
          <w:sz w:val="24"/>
          <w:szCs w:val="24"/>
        </w:rPr>
        <w:t>CUARTA. Estudio de la controversia.</w:t>
      </w:r>
    </w:p>
    <w:p w:rsidR="00295B6F" w:rsidRPr="00DC66F7" w:rsidRDefault="00295B6F" w:rsidP="0029715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Ley de Transparencia y Acceso a la Información Pública del Estado de México y Municipios.</w:t>
      </w:r>
    </w:p>
    <w:p w:rsidR="00295B6F" w:rsidRPr="00DC66F7" w:rsidRDefault="00295B6F" w:rsidP="0029715C">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295B6F" w:rsidRPr="00DC66F7" w:rsidRDefault="00295B6F" w:rsidP="0029715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Ahora bien, para efectos de estudio se insertan las siguientes tablas con la solicitud, respuesta, motivo de inconformidad e informe justificado:</w:t>
      </w:r>
    </w:p>
    <w:p w:rsidR="00295B6F" w:rsidRPr="00DC66F7" w:rsidRDefault="00295B6F" w:rsidP="0029715C">
      <w:pPr>
        <w:pStyle w:val="Prrafodelista"/>
        <w:ind w:left="0"/>
        <w:rPr>
          <w:rFonts w:ascii="Palatino Linotype" w:eastAsia="Palatino Linotype" w:hAnsi="Palatino Linotype" w:cs="Palatino Linotype"/>
          <w:color w:val="000000" w:themeColor="text1"/>
          <w:sz w:val="24"/>
        </w:rPr>
      </w:pPr>
    </w:p>
    <w:tbl>
      <w:tblPr>
        <w:tblStyle w:val="Tabladecuadrcula4-nfasis3"/>
        <w:tblW w:w="10103" w:type="dxa"/>
        <w:tblInd w:w="-431" w:type="dxa"/>
        <w:tblLayout w:type="fixed"/>
        <w:tblLook w:val="04A0" w:firstRow="1" w:lastRow="0" w:firstColumn="1" w:lastColumn="0" w:noHBand="0" w:noVBand="1"/>
      </w:tblPr>
      <w:tblGrid>
        <w:gridCol w:w="2122"/>
        <w:gridCol w:w="1701"/>
        <w:gridCol w:w="2693"/>
        <w:gridCol w:w="1984"/>
        <w:gridCol w:w="1603"/>
      </w:tblGrid>
      <w:tr w:rsidR="00D32671" w:rsidRPr="00DC66F7" w:rsidTr="00017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017EE9" w:rsidRDefault="00295B6F" w:rsidP="00017EE9">
            <w:pPr>
              <w:jc w:val="center"/>
              <w:rPr>
                <w:rFonts w:ascii="Palatino Linotype" w:hAnsi="Palatino Linotype"/>
                <w:color w:val="000000" w:themeColor="text1"/>
              </w:rPr>
            </w:pPr>
            <w:r w:rsidRPr="00017EE9">
              <w:rPr>
                <w:rFonts w:ascii="Palatino Linotype" w:hAnsi="Palatino Linotype"/>
                <w:color w:val="000000" w:themeColor="text1"/>
              </w:rPr>
              <w:t>SOLICITUD</w:t>
            </w:r>
          </w:p>
        </w:tc>
        <w:tc>
          <w:tcPr>
            <w:tcW w:w="1701" w:type="dxa"/>
          </w:tcPr>
          <w:p w:rsidR="00295B6F" w:rsidRPr="00017EE9" w:rsidRDefault="00295B6F" w:rsidP="00017EE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017EE9">
              <w:rPr>
                <w:rFonts w:ascii="Palatino Linotype" w:hAnsi="Palatino Linotype"/>
                <w:color w:val="000000" w:themeColor="text1"/>
              </w:rPr>
              <w:t>RESPUESTA</w:t>
            </w:r>
          </w:p>
        </w:tc>
        <w:tc>
          <w:tcPr>
            <w:tcW w:w="2693" w:type="dxa"/>
          </w:tcPr>
          <w:p w:rsidR="00295B6F" w:rsidRPr="00017EE9" w:rsidRDefault="00295B6F" w:rsidP="00017EE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017EE9">
              <w:rPr>
                <w:rFonts w:ascii="Palatino Linotype" w:hAnsi="Palatino Linotype"/>
                <w:color w:val="000000" w:themeColor="text1"/>
              </w:rPr>
              <w:t>INCONFORMIDAD</w:t>
            </w:r>
          </w:p>
        </w:tc>
        <w:tc>
          <w:tcPr>
            <w:tcW w:w="1984" w:type="dxa"/>
          </w:tcPr>
          <w:p w:rsidR="00295B6F" w:rsidRPr="00017EE9" w:rsidRDefault="00295B6F" w:rsidP="00017EE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017EE9">
              <w:rPr>
                <w:rFonts w:ascii="Palatino Linotype" w:hAnsi="Palatino Linotype"/>
                <w:color w:val="000000" w:themeColor="text1"/>
              </w:rPr>
              <w:t>INFORME JUSTIFICADO</w:t>
            </w:r>
          </w:p>
        </w:tc>
        <w:tc>
          <w:tcPr>
            <w:tcW w:w="1603" w:type="dxa"/>
          </w:tcPr>
          <w:p w:rsidR="00295B6F" w:rsidRPr="00017EE9" w:rsidRDefault="00295B6F" w:rsidP="00017EE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rPr>
            </w:pPr>
            <w:r w:rsidRPr="00017EE9">
              <w:rPr>
                <w:rFonts w:ascii="Palatino Linotype" w:hAnsi="Palatino Linotype"/>
                <w:color w:val="000000" w:themeColor="text1"/>
              </w:rPr>
              <w:t>¿Colma?</w:t>
            </w:r>
          </w:p>
        </w:tc>
      </w:tr>
      <w:tr w:rsidR="00D32671" w:rsidRPr="00017EE9"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017EE9" w:rsidRDefault="000A0767" w:rsidP="00017EE9">
            <w:pPr>
              <w:rPr>
                <w:rFonts w:ascii="Palatino Linotype" w:hAnsi="Palatino Linotype"/>
                <w:i/>
                <w:color w:val="000000" w:themeColor="text1"/>
                <w:sz w:val="22"/>
                <w:szCs w:val="22"/>
              </w:rPr>
            </w:pPr>
            <w:r w:rsidRPr="00017EE9">
              <w:rPr>
                <w:rFonts w:ascii="Palatino Linotype" w:eastAsia="Palatino Linotype" w:hAnsi="Palatino Linotype"/>
                <w:i/>
                <w:color w:val="000000" w:themeColor="text1"/>
                <w:sz w:val="22"/>
                <w:szCs w:val="22"/>
              </w:rPr>
              <w:t>01358/INFOEM/IP/RR/2025</w:t>
            </w:r>
          </w:p>
          <w:p w:rsidR="00295B6F" w:rsidRPr="00017EE9" w:rsidRDefault="00295B6F" w:rsidP="00017EE9">
            <w:pPr>
              <w:rPr>
                <w:rFonts w:ascii="Palatino Linotype" w:hAnsi="Palatino Linotype"/>
                <w:i/>
                <w:color w:val="000000" w:themeColor="text1"/>
                <w:sz w:val="22"/>
                <w:szCs w:val="22"/>
              </w:rPr>
            </w:pPr>
          </w:p>
          <w:p w:rsidR="00295B6F" w:rsidRPr="00017EE9" w:rsidRDefault="00295B6F" w:rsidP="00017EE9">
            <w:pPr>
              <w:rPr>
                <w:rFonts w:ascii="Palatino Linotype" w:hAnsi="Palatino Linotype"/>
                <w:i/>
                <w:color w:val="000000" w:themeColor="text1"/>
                <w:sz w:val="22"/>
                <w:szCs w:val="22"/>
              </w:rPr>
            </w:pPr>
            <w:r w:rsidRPr="00017EE9">
              <w:rPr>
                <w:rFonts w:ascii="Palatino Linotype" w:eastAsia="Palatino Linotype" w:hAnsi="Palatino Linotype"/>
                <w:i/>
                <w:color w:val="000000" w:themeColor="text1"/>
                <w:sz w:val="22"/>
                <w:szCs w:val="22"/>
              </w:rPr>
              <w:t>“Se solicita los oficios firmados por el Director de seguridad pública en los últimos 6 meses”</w:t>
            </w:r>
          </w:p>
          <w:p w:rsidR="00295B6F" w:rsidRPr="00017EE9" w:rsidRDefault="00295B6F" w:rsidP="00017EE9">
            <w:pPr>
              <w:rPr>
                <w:rFonts w:ascii="Palatino Linotype" w:hAnsi="Palatino Linotype"/>
                <w:color w:val="000000" w:themeColor="text1"/>
                <w:sz w:val="22"/>
                <w:szCs w:val="22"/>
              </w:rPr>
            </w:pP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Reserva de la información</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“No anexa los oficios”</w:t>
            </w:r>
          </w:p>
        </w:tc>
        <w:tc>
          <w:tcPr>
            <w:tcW w:w="1984" w:type="dxa"/>
            <w:vMerge w:val="restart"/>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Ratificó respuesta</w:t>
            </w:r>
          </w:p>
        </w:tc>
        <w:tc>
          <w:tcPr>
            <w:tcW w:w="1603" w:type="dxa"/>
          </w:tcPr>
          <w:p w:rsidR="00295B6F" w:rsidRPr="00017EE9" w:rsidRDefault="001F7EA2"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No colma</w:t>
            </w:r>
          </w:p>
          <w:p w:rsidR="001F7EA2" w:rsidRPr="00017EE9" w:rsidRDefault="001F7EA2"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1F7EA2" w:rsidRPr="00017EE9" w:rsidRDefault="001F7EA2"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El acuerdo de reserva no se encuentra debidamente fundado y motivado.</w:t>
            </w:r>
          </w:p>
          <w:p w:rsidR="001F7EA2" w:rsidRPr="00017EE9" w:rsidRDefault="001F7EA2"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r>
      <w:tr w:rsidR="00D32671" w:rsidRPr="00017EE9" w:rsidTr="00017EE9">
        <w:tc>
          <w:tcPr>
            <w:cnfStyle w:val="001000000000" w:firstRow="0" w:lastRow="0" w:firstColumn="1" w:lastColumn="0" w:oddVBand="0" w:evenVBand="0" w:oddHBand="0" w:evenHBand="0" w:firstRowFirstColumn="0" w:firstRowLastColumn="0" w:lastRowFirstColumn="0" w:lastRowLastColumn="0"/>
            <w:tcW w:w="2122" w:type="dxa"/>
          </w:tcPr>
          <w:p w:rsidR="00295B6F" w:rsidRPr="00017EE9" w:rsidRDefault="00295B6F" w:rsidP="00017EE9">
            <w:pPr>
              <w:rPr>
                <w:rFonts w:ascii="Palatino Linotype" w:hAnsi="Palatino Linotype"/>
                <w:i/>
                <w:color w:val="000000" w:themeColor="text1"/>
                <w:sz w:val="22"/>
                <w:szCs w:val="22"/>
              </w:rPr>
            </w:pPr>
          </w:p>
          <w:p w:rsidR="00295B6F" w:rsidRPr="00017EE9" w:rsidRDefault="000A0767" w:rsidP="00017EE9">
            <w:pPr>
              <w:rPr>
                <w:rFonts w:ascii="Palatino Linotype" w:hAnsi="Palatino Linotype"/>
                <w:i/>
                <w:color w:val="000000" w:themeColor="text1"/>
                <w:sz w:val="22"/>
                <w:szCs w:val="22"/>
              </w:rPr>
            </w:pPr>
            <w:r w:rsidRPr="00017EE9">
              <w:rPr>
                <w:rFonts w:ascii="Palatino Linotype" w:eastAsia="Palatino Linotype" w:hAnsi="Palatino Linotype"/>
                <w:i/>
                <w:color w:val="000000" w:themeColor="text1"/>
                <w:sz w:val="22"/>
                <w:szCs w:val="22"/>
              </w:rPr>
              <w:t>01436/INFOEM/IP/RR/2025</w:t>
            </w:r>
          </w:p>
          <w:p w:rsidR="00295B6F" w:rsidRPr="00017EE9" w:rsidRDefault="00295B6F" w:rsidP="00017EE9">
            <w:pPr>
              <w:rPr>
                <w:rFonts w:ascii="Palatino Linotype" w:hAnsi="Palatino Linotype"/>
                <w:i/>
                <w:color w:val="000000" w:themeColor="text1"/>
                <w:sz w:val="22"/>
                <w:szCs w:val="22"/>
              </w:rPr>
            </w:pPr>
          </w:p>
          <w:p w:rsidR="00295B6F" w:rsidRPr="00017EE9" w:rsidRDefault="00295B6F" w:rsidP="00017EE9">
            <w:pPr>
              <w:rPr>
                <w:rFonts w:ascii="Palatino Linotype" w:hAnsi="Palatino Linotype"/>
                <w:color w:val="000000" w:themeColor="text1"/>
                <w:sz w:val="22"/>
                <w:szCs w:val="22"/>
              </w:rPr>
            </w:pPr>
            <w:r w:rsidRPr="00017EE9">
              <w:rPr>
                <w:rFonts w:ascii="Palatino Linotype" w:eastAsia="Palatino Linotype" w:hAnsi="Palatino Linotype"/>
                <w:i/>
                <w:color w:val="000000" w:themeColor="text1"/>
                <w:sz w:val="22"/>
                <w:szCs w:val="22"/>
              </w:rPr>
              <w:t>“Los oficios Firmados por el Contralor, el Director de Responsabilidade y del area resolutoria de junio a diciembre 2023”</w:t>
            </w:r>
          </w:p>
        </w:tc>
        <w:tc>
          <w:tcPr>
            <w:tcW w:w="1701"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lastRenderedPageBreak/>
              <w:t xml:space="preserve">Entrega dos listas con los números de </w:t>
            </w:r>
            <w:r w:rsidRPr="00017EE9">
              <w:rPr>
                <w:rFonts w:ascii="Palatino Linotype" w:hAnsi="Palatino Linotype"/>
                <w:color w:val="000000" w:themeColor="text1"/>
                <w:sz w:val="22"/>
                <w:szCs w:val="22"/>
              </w:rPr>
              <w:lastRenderedPageBreak/>
              <w:t xml:space="preserve">oficios firmados por contraloría y el área resolutora. </w:t>
            </w:r>
          </w:p>
        </w:tc>
        <w:tc>
          <w:tcPr>
            <w:tcW w:w="269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eastAsia="Palatino Linotype" w:hAnsi="Palatino Linotype"/>
                <w:i/>
                <w:color w:val="000000" w:themeColor="text1"/>
                <w:sz w:val="22"/>
                <w:szCs w:val="22"/>
              </w:rPr>
              <w:t>“</w:t>
            </w:r>
            <w:r w:rsidRPr="00017EE9">
              <w:rPr>
                <w:rFonts w:ascii="Palatino Linotype" w:hAnsi="Palatino Linotype"/>
                <w:i/>
                <w:color w:val="000000" w:themeColor="text1"/>
                <w:sz w:val="22"/>
                <w:szCs w:val="22"/>
              </w:rPr>
              <w:t>Se solicita oficios y dan una lista no colma</w:t>
            </w:r>
            <w:r w:rsidRPr="00017EE9">
              <w:rPr>
                <w:rFonts w:ascii="Palatino Linotype" w:eastAsia="Palatino Linotype" w:hAnsi="Palatino Linotype"/>
                <w:i/>
                <w:color w:val="000000" w:themeColor="text1"/>
                <w:sz w:val="22"/>
                <w:szCs w:val="22"/>
              </w:rPr>
              <w:t>” (Sic)</w:t>
            </w:r>
          </w:p>
        </w:tc>
        <w:tc>
          <w:tcPr>
            <w:tcW w:w="1984" w:type="dxa"/>
            <w:vMerge/>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5"/>
              </w:numPr>
              <w:ind w:left="0" w:firstLine="0"/>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lastRenderedPageBreak/>
              <w:t>Solo entrega los número</w:t>
            </w:r>
            <w:r w:rsidR="00F87BF8" w:rsidRPr="00017EE9">
              <w:rPr>
                <w:rFonts w:ascii="Palatino Linotype" w:hAnsi="Palatino Linotype"/>
                <w:color w:val="000000" w:themeColor="text1"/>
                <w:szCs w:val="22"/>
              </w:rPr>
              <w:t>s</w:t>
            </w:r>
            <w:r w:rsidRPr="00017EE9">
              <w:rPr>
                <w:rFonts w:ascii="Palatino Linotype" w:hAnsi="Palatino Linotype"/>
                <w:color w:val="000000" w:themeColor="text1"/>
                <w:szCs w:val="22"/>
              </w:rPr>
              <w:t xml:space="preserve"> de oficios. </w:t>
            </w:r>
          </w:p>
        </w:tc>
      </w:tr>
      <w:tr w:rsidR="00D32671" w:rsidRPr="00017EE9"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017EE9" w:rsidRDefault="00295B6F" w:rsidP="00017EE9">
            <w:pPr>
              <w:rPr>
                <w:rFonts w:ascii="Palatino Linotype" w:eastAsia="Palatino Linotype" w:hAnsi="Palatino Linotype" w:cs="Palatino Linotype"/>
                <w:i/>
                <w:color w:val="000000" w:themeColor="text1"/>
                <w:sz w:val="22"/>
                <w:szCs w:val="22"/>
              </w:rPr>
            </w:pPr>
            <w:r w:rsidRPr="00017EE9">
              <w:rPr>
                <w:rFonts w:ascii="Palatino Linotype" w:eastAsia="Palatino Linotype" w:hAnsi="Palatino Linotype" w:cs="Palatino Linotype"/>
                <w:i/>
                <w:color w:val="000000" w:themeColor="text1"/>
                <w:sz w:val="22"/>
                <w:szCs w:val="22"/>
              </w:rPr>
              <w:lastRenderedPageBreak/>
              <w:t>01440</w:t>
            </w:r>
            <w:r w:rsidR="000A0767" w:rsidRPr="00017EE9">
              <w:rPr>
                <w:rFonts w:ascii="Palatino Linotype" w:eastAsia="Palatino Linotype" w:hAnsi="Palatino Linotype" w:cs="Palatino Linotype"/>
                <w:i/>
                <w:color w:val="000000" w:themeColor="text1"/>
                <w:sz w:val="22"/>
                <w:szCs w:val="22"/>
              </w:rPr>
              <w:t>/INFOEM/IP/RR/2025</w:t>
            </w:r>
          </w:p>
          <w:p w:rsidR="00295B6F" w:rsidRPr="00017EE9" w:rsidRDefault="00295B6F" w:rsidP="00017EE9">
            <w:pPr>
              <w:rPr>
                <w:rFonts w:ascii="Palatino Linotype" w:eastAsia="Palatino Linotype" w:hAnsi="Palatino Linotype" w:cs="Palatino Linotype"/>
                <w:i/>
                <w:color w:val="000000" w:themeColor="text1"/>
                <w:sz w:val="22"/>
                <w:szCs w:val="22"/>
              </w:rPr>
            </w:pPr>
          </w:p>
          <w:p w:rsidR="00295B6F" w:rsidRPr="00017EE9" w:rsidRDefault="00295B6F" w:rsidP="00017EE9">
            <w:pPr>
              <w:rPr>
                <w:rFonts w:ascii="Palatino Linotype" w:eastAsia="Palatino Linotype" w:hAnsi="Palatino Linotype" w:cs="Palatino Linotype"/>
                <w:i/>
                <w:color w:val="000000" w:themeColor="text1"/>
                <w:sz w:val="22"/>
                <w:szCs w:val="22"/>
              </w:rPr>
            </w:pPr>
            <w:r w:rsidRPr="00017EE9">
              <w:rPr>
                <w:rFonts w:ascii="Palatino Linotype" w:eastAsia="Palatino Linotype" w:hAnsi="Palatino Linotype" w:cs="Palatino Linotype"/>
                <w:i/>
                <w:color w:val="000000" w:themeColor="text1"/>
                <w:sz w:val="22"/>
                <w:szCs w:val="22"/>
              </w:rPr>
              <w:t>“Los oficios y memorandos firmados por todos el gabinete desde el presidente, directores. Coordinadores, titulares de enero 2025 a 14 de enero de 2025”</w:t>
            </w:r>
          </w:p>
          <w:p w:rsidR="00295B6F" w:rsidRPr="00017EE9" w:rsidRDefault="00295B6F" w:rsidP="00017EE9">
            <w:pPr>
              <w:rPr>
                <w:rFonts w:ascii="Palatino Linotype" w:hAnsi="Palatino Linotype"/>
                <w:color w:val="000000" w:themeColor="text1"/>
                <w:sz w:val="22"/>
                <w:szCs w:val="22"/>
              </w:rPr>
            </w:pP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Entregó información de las siguientes áreas:</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Cs/>
                <w:color w:val="000000" w:themeColor="text1"/>
                <w:sz w:val="22"/>
                <w:szCs w:val="22"/>
              </w:rPr>
              <w:t xml:space="preserve">Dirección General del Instituto Municipal de la Mujer, de la Unidad Jurídica e Igualdad de Género, Coordinadora para el Bienestar Integral de la Mujer, Titular del Órgano Interno de Control del Instituto Municipal de la Mujer, Coordinadora de Administración y Finanzas, </w:t>
            </w:r>
            <w:r w:rsidRPr="00017EE9">
              <w:rPr>
                <w:rFonts w:ascii="Palatino Linotype" w:hAnsi="Palatino Linotype"/>
                <w:bCs/>
                <w:color w:val="000000" w:themeColor="text1"/>
                <w:sz w:val="22"/>
                <w:szCs w:val="22"/>
              </w:rPr>
              <w:lastRenderedPageBreak/>
              <w:t xml:space="preserve">Coordinación Integral para la Atención a la Violencia de Género, Unidad de Información, Planeación, Programación y Evaluación, Dirección de Desarrollo Policial, Coordinación de Apoyo Técnico, la Unidad de Diagnóstico Social y del Coordinador de apoyo Técnico, Dirección General de Obras Públicas, de la Dirección General de Innovación, Planeación y Gestión Urbana, la Dirección General de Administración, Dirección General de Servicios Públicos, </w:t>
            </w:r>
            <w:r w:rsidRPr="00017EE9">
              <w:rPr>
                <w:rFonts w:ascii="Palatino Linotype" w:hAnsi="Palatino Linotype"/>
                <w:bCs/>
                <w:color w:val="000000" w:themeColor="text1"/>
                <w:sz w:val="22"/>
                <w:szCs w:val="22"/>
              </w:rPr>
              <w:lastRenderedPageBreak/>
              <w:t>Defensoría Municipal de Derechos Humanos, Consejería Jurídica, Dirección General de Desarrollo Económico, Dirección General de Bienestar Social, Dirección General de Medio Ambiente, Coordinación General de Mejora Regulatoria, Del Instituto Municipal de la Mujer, Coordinación General de Cultura y Turismo, Contraloría Municipal, Unidad de Información Planeación, Programación y Evaluación, Unidad de Asuntos Internos,</w:t>
            </w:r>
            <w:r w:rsidRPr="00017EE9">
              <w:rPr>
                <w:rFonts w:ascii="Palatino Linotype" w:hAnsi="Palatino Linotype"/>
                <w:color w:val="000000" w:themeColor="text1"/>
                <w:sz w:val="22"/>
                <w:szCs w:val="22"/>
              </w:rPr>
              <w:t xml:space="preserve"> </w:t>
            </w:r>
            <w:r w:rsidRPr="00017EE9">
              <w:rPr>
                <w:rFonts w:ascii="Palatino Linotype" w:hAnsi="Palatino Linotype"/>
                <w:bCs/>
                <w:color w:val="000000" w:themeColor="text1"/>
                <w:sz w:val="22"/>
                <w:szCs w:val="22"/>
              </w:rPr>
              <w:lastRenderedPageBreak/>
              <w:t xml:space="preserve">Delegada Administrativa de la Dirección General de Desarrollo Económico, por la Directora General de Desarrollo Económico, Director de Atención al Comercio, de la Coordinadora de Asuntos Jurídicos, Departamento de Atención a Tianguis y Mercados y de la Dirección de Impulso Agropecuario,  Defensoría Municipal, Coordinador de Protección Civil y Bomberos, </w:t>
            </w:r>
            <w:r w:rsidR="000A0767" w:rsidRPr="00017EE9">
              <w:rPr>
                <w:rFonts w:ascii="Palatino Linotype" w:hAnsi="Palatino Linotype"/>
                <w:bCs/>
                <w:color w:val="000000" w:themeColor="text1"/>
                <w:sz w:val="22"/>
                <w:szCs w:val="22"/>
              </w:rPr>
              <w:t xml:space="preserve">Directora de Normatividad Urbana y Suelo Sustentable, Directora General de </w:t>
            </w:r>
            <w:r w:rsidR="000A0767" w:rsidRPr="00017EE9">
              <w:rPr>
                <w:rFonts w:ascii="Palatino Linotype" w:hAnsi="Palatino Linotype"/>
                <w:bCs/>
                <w:color w:val="000000" w:themeColor="text1"/>
                <w:sz w:val="22"/>
                <w:szCs w:val="22"/>
              </w:rPr>
              <w:lastRenderedPageBreak/>
              <w:t xml:space="preserve">Administración, Coordinación de Apoyo Técnico de la Dirección General de Obras Públicas y la Coordinación de Obras por Administración Directa, Encargada del Departamento de Centros de Acopio y Valorización de Material Reciclado, Directora General de Medio Ambiente, la Coordinadora de Apoyo Técnico de la Dirección de Medio Ambiente, la Coordinadora Administrativa y el Titular del Centro de Control y Bienestar Animal, Director de Prevención </w:t>
            </w:r>
            <w:r w:rsidR="000A0767" w:rsidRPr="00017EE9">
              <w:rPr>
                <w:rFonts w:ascii="Palatino Linotype" w:hAnsi="Palatino Linotype"/>
                <w:bCs/>
                <w:color w:val="000000" w:themeColor="text1"/>
                <w:sz w:val="22"/>
                <w:szCs w:val="22"/>
              </w:rPr>
              <w:lastRenderedPageBreak/>
              <w:t>Comunitaria y Titular de la Unidad de Información, Planeación, Programación y Evaluación</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eastAsia="Palatino Linotype" w:hAnsi="Palatino Linotype"/>
                <w:i/>
                <w:color w:val="000000" w:themeColor="text1"/>
                <w:sz w:val="22"/>
                <w:szCs w:val="22"/>
              </w:rPr>
              <w:lastRenderedPageBreak/>
              <w:t>“</w:t>
            </w:r>
            <w:r w:rsidRPr="00017EE9">
              <w:rPr>
                <w:rFonts w:ascii="Palatino Linotype" w:hAnsi="Palatino Linotype"/>
                <w:i/>
                <w:color w:val="000000" w:themeColor="text1"/>
                <w:sz w:val="22"/>
                <w:szCs w:val="22"/>
              </w:rPr>
              <w:t>Primero la. Prórroga fuera de tiempo ojalá el Infoem tome cartas en el asunto con este sujeto obligado que contesta cuando y como quiere si pegarse a la ley y segundo la información esta incompleta falta direcciones como la propia unidad de transparencia, no está los de Cabildo</w:t>
            </w:r>
            <w:r w:rsidRPr="00017EE9">
              <w:rPr>
                <w:rFonts w:ascii="Palatino Linotype" w:eastAsia="Palatino Linotype" w:hAnsi="Palatino Linotype"/>
                <w:i/>
                <w:color w:val="000000" w:themeColor="text1"/>
                <w:sz w:val="22"/>
                <w:szCs w:val="22"/>
              </w:rPr>
              <w:t>” (Sic)</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984" w:type="dxa"/>
            <w:vMerge/>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Colma de forma parcial </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hanging="108"/>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Falta que se entregue información de diversas áreas. </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hanging="108"/>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Actos consentidos, no se inconformó por la información que le entregaron en respuesta. </w:t>
            </w:r>
          </w:p>
          <w:p w:rsidR="00295B6F" w:rsidRPr="00017EE9" w:rsidRDefault="00295B6F" w:rsidP="00017EE9">
            <w:pPr>
              <w:pStyle w:val="Prrafodelista"/>
              <w:ind w:left="0"/>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Cs w:val="22"/>
              </w:rPr>
            </w:pPr>
          </w:p>
          <w:p w:rsidR="00295B6F" w:rsidRPr="00017EE9" w:rsidRDefault="00295B6F" w:rsidP="00017EE9">
            <w:pPr>
              <w:pStyle w:val="Prrafodelista"/>
              <w:numPr>
                <w:ilvl w:val="0"/>
                <w:numId w:val="24"/>
              </w:numPr>
              <w:ind w:left="0" w:hanging="108"/>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Cs w:val="22"/>
              </w:rPr>
            </w:pPr>
          </w:p>
        </w:tc>
      </w:tr>
      <w:tr w:rsidR="00D32671" w:rsidRPr="00DC66F7" w:rsidTr="00017EE9">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eastAsia="Palatino Linotype" w:hAnsi="Palatino Linotype" w:cs="Palatino Linotype"/>
                <w:i/>
                <w:color w:val="000000" w:themeColor="text1"/>
              </w:rPr>
            </w:pPr>
            <w:r w:rsidRPr="00DC66F7">
              <w:rPr>
                <w:rFonts w:ascii="Palatino Linotype" w:eastAsia="Palatino Linotype" w:hAnsi="Palatino Linotype" w:cs="Palatino Linotype"/>
                <w:i/>
                <w:color w:val="000000" w:themeColor="text1"/>
              </w:rPr>
              <w:lastRenderedPageBreak/>
              <w:t>01480/INFOEM/IP/RR/2025</w:t>
            </w:r>
          </w:p>
          <w:p w:rsidR="00295B6F" w:rsidRPr="00DC66F7" w:rsidRDefault="00295B6F" w:rsidP="0029715C">
            <w:pPr>
              <w:jc w:val="both"/>
              <w:rPr>
                <w:rFonts w:ascii="Palatino Linotype" w:eastAsia="Palatino Linotype" w:hAnsi="Palatino Linotype" w:cs="Palatino Linotype"/>
                <w:i/>
                <w:color w:val="000000" w:themeColor="text1"/>
              </w:rPr>
            </w:pPr>
          </w:p>
          <w:p w:rsidR="00295B6F" w:rsidRPr="00DC66F7" w:rsidRDefault="00295B6F" w:rsidP="0029715C">
            <w:pPr>
              <w:jc w:val="both"/>
              <w:rPr>
                <w:rFonts w:ascii="Palatino Linotype" w:hAnsi="Palatino Linotype"/>
                <w:color w:val="000000" w:themeColor="text1"/>
              </w:rPr>
            </w:pPr>
            <w:r w:rsidRPr="00DC66F7">
              <w:rPr>
                <w:rFonts w:ascii="Palatino Linotype" w:eastAsia="Palatino Linotype" w:hAnsi="Palatino Linotype" w:cs="Palatino Linotype"/>
                <w:i/>
                <w:color w:val="000000" w:themeColor="text1"/>
              </w:rPr>
              <w:t>“Se solicitan todos los oficios firmados por el contralor en diciembre 2023”</w:t>
            </w:r>
          </w:p>
        </w:tc>
        <w:tc>
          <w:tcPr>
            <w:tcW w:w="1701"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Se entregó una lista con los números de oficios. </w:t>
            </w:r>
          </w:p>
        </w:tc>
        <w:tc>
          <w:tcPr>
            <w:tcW w:w="269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eastAsia="Palatino Linotype" w:hAnsi="Palatino Linotype"/>
                <w:i/>
                <w:color w:val="000000" w:themeColor="text1"/>
                <w:sz w:val="22"/>
                <w:szCs w:val="22"/>
              </w:rPr>
              <w:t>“</w:t>
            </w:r>
            <w:r w:rsidRPr="00017EE9">
              <w:rPr>
                <w:rFonts w:ascii="Palatino Linotype" w:hAnsi="Palatino Linotype"/>
                <w:i/>
                <w:color w:val="000000" w:themeColor="text1"/>
                <w:sz w:val="22"/>
                <w:szCs w:val="22"/>
              </w:rPr>
              <w:t>Me dan una lista se solicita los oficios</w:t>
            </w:r>
            <w:r w:rsidRPr="00017EE9">
              <w:rPr>
                <w:rFonts w:ascii="Palatino Linotype" w:eastAsia="Palatino Linotype" w:hAnsi="Palatino Linotype"/>
                <w:i/>
                <w:color w:val="000000" w:themeColor="text1"/>
                <w:sz w:val="22"/>
                <w:szCs w:val="22"/>
              </w:rPr>
              <w:t>”</w:t>
            </w:r>
            <w:r w:rsidRPr="00017EE9">
              <w:rPr>
                <w:rFonts w:ascii="Palatino Linotype" w:hAnsi="Palatino Linotype"/>
                <w:i/>
                <w:color w:val="000000" w:themeColor="text1"/>
                <w:sz w:val="22"/>
                <w:szCs w:val="22"/>
              </w:rPr>
              <w:t xml:space="preserve"> </w:t>
            </w:r>
            <w:r w:rsidRPr="00017EE9">
              <w:rPr>
                <w:rFonts w:ascii="Palatino Linotype" w:eastAsia="Palatino Linotype" w:hAnsi="Palatino Linotype"/>
                <w:i/>
                <w:color w:val="000000" w:themeColor="text1"/>
                <w:sz w:val="22"/>
                <w:szCs w:val="22"/>
              </w:rPr>
              <w:t>(Sic)</w:t>
            </w:r>
          </w:p>
        </w:tc>
        <w:tc>
          <w:tcPr>
            <w:tcW w:w="1984" w:type="dxa"/>
            <w:vMerge/>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hanging="141"/>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Únicamente se adjuntan los números de oficios. </w:t>
            </w:r>
          </w:p>
        </w:tc>
      </w:tr>
      <w:tr w:rsidR="00D32671" w:rsidRPr="00DC66F7"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01481/INFOEM/IP/RR/2025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“Se solicitan todos los oficios firmados por el contralor en noviembre 2023”</w:t>
            </w:r>
          </w:p>
          <w:p w:rsidR="00295B6F" w:rsidRPr="00DC66F7" w:rsidRDefault="00295B6F" w:rsidP="0029715C">
            <w:pPr>
              <w:jc w:val="both"/>
              <w:rPr>
                <w:rFonts w:ascii="Palatino Linotype" w:hAnsi="Palatino Linotype"/>
                <w:color w:val="000000" w:themeColor="text1"/>
              </w:rPr>
            </w:pP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Se entregó una lista con los números de oficios.</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eastAsia="Palatino Linotype" w:hAnsi="Palatino Linotype"/>
                <w:i/>
                <w:color w:val="000000" w:themeColor="text1"/>
                <w:sz w:val="22"/>
                <w:szCs w:val="22"/>
              </w:rPr>
              <w:t>“</w:t>
            </w:r>
            <w:r w:rsidRPr="00017EE9">
              <w:rPr>
                <w:rFonts w:ascii="Palatino Linotype" w:hAnsi="Palatino Linotype"/>
                <w:i/>
                <w:color w:val="000000" w:themeColor="text1"/>
                <w:sz w:val="22"/>
                <w:szCs w:val="22"/>
              </w:rPr>
              <w:t>Dan una lista pedí los oficios</w:t>
            </w:r>
            <w:r w:rsidRPr="00017EE9">
              <w:rPr>
                <w:rFonts w:ascii="Palatino Linotype" w:eastAsia="Palatino Linotype" w:hAnsi="Palatino Linotype"/>
                <w:i/>
                <w:color w:val="000000" w:themeColor="text1"/>
                <w:sz w:val="22"/>
                <w:szCs w:val="22"/>
              </w:rPr>
              <w:t>” (Sic)</w:t>
            </w:r>
          </w:p>
        </w:tc>
        <w:tc>
          <w:tcPr>
            <w:tcW w:w="1984" w:type="dxa"/>
            <w:vMerge/>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Únicamente se adjuntan los números de oficios.</w:t>
            </w:r>
          </w:p>
        </w:tc>
      </w:tr>
      <w:tr w:rsidR="00D32671" w:rsidRPr="00DC66F7" w:rsidTr="00017EE9">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01482/INFOEM/IP/RR/2025</w:t>
            </w:r>
          </w:p>
          <w:p w:rsidR="00295B6F" w:rsidRPr="00DC66F7" w:rsidRDefault="00295B6F"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“Se solicitan todos los oficios firmados por el contralor en eneeon 2024”</w:t>
            </w:r>
          </w:p>
          <w:p w:rsidR="00295B6F" w:rsidRPr="00DC66F7" w:rsidRDefault="00295B6F" w:rsidP="0029715C">
            <w:pPr>
              <w:jc w:val="both"/>
              <w:rPr>
                <w:rFonts w:ascii="Palatino Linotype" w:hAnsi="Palatino Linotype"/>
                <w:color w:val="000000" w:themeColor="text1"/>
              </w:rPr>
            </w:pPr>
          </w:p>
        </w:tc>
        <w:tc>
          <w:tcPr>
            <w:tcW w:w="1701"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Se entregó una lista con los números de oficios.</w:t>
            </w:r>
          </w:p>
        </w:tc>
        <w:tc>
          <w:tcPr>
            <w:tcW w:w="269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eastAsia="Palatino Linotype" w:hAnsi="Palatino Linotype"/>
                <w:i/>
                <w:color w:val="000000" w:themeColor="text1"/>
                <w:sz w:val="22"/>
                <w:szCs w:val="22"/>
              </w:rPr>
              <w:t>“</w:t>
            </w:r>
            <w:r w:rsidRPr="00017EE9">
              <w:rPr>
                <w:rFonts w:ascii="Palatino Linotype" w:hAnsi="Palatino Linotype"/>
                <w:i/>
                <w:color w:val="000000" w:themeColor="text1"/>
                <w:sz w:val="22"/>
                <w:szCs w:val="22"/>
              </w:rPr>
              <w:t>Dan una lista y solicite los oficios</w:t>
            </w:r>
            <w:r w:rsidRPr="00017EE9">
              <w:rPr>
                <w:rFonts w:ascii="Palatino Linotype" w:eastAsia="Palatino Linotype" w:hAnsi="Palatino Linotype"/>
                <w:i/>
                <w:color w:val="000000" w:themeColor="text1"/>
                <w:sz w:val="22"/>
                <w:szCs w:val="22"/>
              </w:rPr>
              <w:t>” (Sic)</w:t>
            </w:r>
          </w:p>
        </w:tc>
        <w:tc>
          <w:tcPr>
            <w:tcW w:w="1984" w:type="dxa"/>
            <w:vMerge/>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Únicamente se adjuntan los números de oficios.</w:t>
            </w:r>
          </w:p>
        </w:tc>
      </w:tr>
      <w:tr w:rsidR="00D32671" w:rsidRPr="00DC66F7"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01553/INFOEM/IP/RR/2025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 xml:space="preserve">“Los oficios firmados por el </w:t>
            </w:r>
            <w:r w:rsidRPr="00DC66F7">
              <w:rPr>
                <w:rFonts w:ascii="Palatino Linotype" w:eastAsia="Palatino Linotype" w:hAnsi="Palatino Linotype"/>
                <w:i/>
                <w:color w:val="000000" w:themeColor="text1"/>
              </w:rPr>
              <w:lastRenderedPageBreak/>
              <w:t>Director de Medio Ambiente en durante 2024”</w:t>
            </w:r>
          </w:p>
          <w:p w:rsidR="00295B6F" w:rsidRPr="00DC66F7" w:rsidRDefault="00295B6F" w:rsidP="0029715C">
            <w:pPr>
              <w:jc w:val="both"/>
              <w:rPr>
                <w:rFonts w:ascii="Palatino Linotype" w:hAnsi="Palatino Linotype"/>
                <w:color w:val="000000" w:themeColor="text1"/>
              </w:rPr>
            </w:pP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lastRenderedPageBreak/>
              <w:t xml:space="preserve">Realizó el cambio de modalidad en la entrega de la información a </w:t>
            </w:r>
            <w:r w:rsidRPr="00017EE9">
              <w:rPr>
                <w:rFonts w:ascii="Palatino Linotype" w:hAnsi="Palatino Linotype"/>
                <w:color w:val="000000" w:themeColor="text1"/>
                <w:sz w:val="22"/>
                <w:szCs w:val="22"/>
              </w:rPr>
              <w:lastRenderedPageBreak/>
              <w:t xml:space="preserve">consulta directa. </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b/>
                <w:color w:val="000000" w:themeColor="text1"/>
                <w:sz w:val="22"/>
                <w:szCs w:val="22"/>
              </w:rPr>
            </w:pPr>
            <w:r w:rsidRPr="00017EE9">
              <w:rPr>
                <w:rFonts w:ascii="Palatino Linotype" w:eastAsia="Palatino Linotype" w:hAnsi="Palatino Linotype"/>
                <w:i/>
                <w:color w:val="000000" w:themeColor="text1"/>
                <w:sz w:val="22"/>
                <w:szCs w:val="22"/>
              </w:rPr>
              <w:lastRenderedPageBreak/>
              <w:t>“</w:t>
            </w:r>
            <w:r w:rsidRPr="00017EE9">
              <w:rPr>
                <w:rFonts w:ascii="Palatino Linotype" w:hAnsi="Palatino Linotype"/>
                <w:i/>
                <w:color w:val="000000" w:themeColor="text1"/>
                <w:sz w:val="22"/>
                <w:szCs w:val="22"/>
              </w:rPr>
              <w:t>Me dicen que debo ir a consultar la información y se solicita por saimex</w:t>
            </w:r>
            <w:r w:rsidRPr="00017EE9">
              <w:rPr>
                <w:rFonts w:ascii="Palatino Linotype" w:eastAsia="Palatino Linotype" w:hAnsi="Palatino Linotype"/>
                <w:i/>
                <w:color w:val="000000" w:themeColor="text1"/>
                <w:sz w:val="22"/>
                <w:szCs w:val="22"/>
              </w:rPr>
              <w:t>” (Sic)</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984" w:type="dxa"/>
            <w:vMerge/>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No colma</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hanging="108"/>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No se acredita el cambio de </w:t>
            </w:r>
            <w:r w:rsidRPr="00017EE9">
              <w:rPr>
                <w:rFonts w:ascii="Palatino Linotype" w:hAnsi="Palatino Linotype"/>
                <w:color w:val="000000" w:themeColor="text1"/>
                <w:szCs w:val="22"/>
              </w:rPr>
              <w:lastRenderedPageBreak/>
              <w:t xml:space="preserve">modalidad a consulta directa. </w:t>
            </w:r>
          </w:p>
        </w:tc>
      </w:tr>
      <w:tr w:rsidR="00D32671" w:rsidRPr="00DC66F7" w:rsidTr="00017EE9">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lastRenderedPageBreak/>
              <w:t>01583/INFOEM/IP/RR/2025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color w:val="000000" w:themeColor="text1"/>
              </w:rPr>
            </w:pPr>
            <w:r w:rsidRPr="00DC66F7">
              <w:rPr>
                <w:rFonts w:ascii="Palatino Linotype" w:eastAsia="Palatino Linotype" w:hAnsi="Palatino Linotype"/>
                <w:i/>
                <w:color w:val="000000" w:themeColor="text1"/>
              </w:rPr>
              <w:t>“Solicito los oficios firmados por la segunda síndico en enero 2023”</w:t>
            </w:r>
          </w:p>
        </w:tc>
        <w:tc>
          <w:tcPr>
            <w:tcW w:w="1701"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Entregó los oficios suscritos por la síndico municipal (del folio 302/001/2023</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al 302/074/2023, falta oficio 302/072/2023)</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269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“la respuesta no entrega”</w:t>
            </w:r>
          </w:p>
        </w:tc>
        <w:tc>
          <w:tcPr>
            <w:tcW w:w="1984" w:type="dxa"/>
            <w:vMerge/>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De forma parcial</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firstLine="0"/>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Falta el oficio 302/072/2023</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r>
      <w:tr w:rsidR="00D32671" w:rsidRPr="00DC66F7"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01587/INFOEM/IP/RR/2025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“Se solicitan los oficios firmados por la Directora de Derechos humanos desde que tomo el cargo a la fecha de la solicitud”</w:t>
            </w:r>
          </w:p>
          <w:p w:rsidR="00295B6F" w:rsidRPr="00DC66F7" w:rsidRDefault="00295B6F" w:rsidP="0029715C">
            <w:pPr>
              <w:jc w:val="both"/>
              <w:rPr>
                <w:rFonts w:ascii="Palatino Linotype" w:hAnsi="Palatino Linotype"/>
                <w:color w:val="000000" w:themeColor="text1"/>
              </w:rPr>
            </w:pP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Entregó documentos con 865 fojas con diversos oficios. </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“NO DAN LA RESPUESTA FAVORABLE NO ME ENTREGA LOS OFICIOS”</w:t>
            </w:r>
          </w:p>
        </w:tc>
        <w:tc>
          <w:tcPr>
            <w:tcW w:w="1984" w:type="dxa"/>
            <w:vMerge/>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33778B" w:rsidRPr="00017EE9" w:rsidRDefault="0033778B"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33778B" w:rsidRPr="00017EE9" w:rsidRDefault="0033778B"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33778B" w:rsidRPr="00017EE9" w:rsidRDefault="0033778B"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33778B"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De manera enunciativa más no limitativa faltan los oficios con número: 238, 239, 243, 244, 251, 253, 254, 255, 262, 267, 268, 269, 270 al 279, 293, 307, 308, 310, 351, 379, 380, 394, 395, 582, 593, 682, 702, 810, 811, 812, 983, 984, 985.</w:t>
            </w:r>
          </w:p>
          <w:p w:rsidR="0033778B" w:rsidRPr="00017EE9" w:rsidRDefault="0033778B"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r>
      <w:tr w:rsidR="00D32671" w:rsidRPr="00DC66F7" w:rsidTr="00017EE9">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295B6F"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lastRenderedPageBreak/>
              <w:t>01589/</w:t>
            </w:r>
            <w:r w:rsidR="000A0767" w:rsidRPr="00DC66F7">
              <w:rPr>
                <w:rFonts w:ascii="Palatino Linotype" w:eastAsia="Palatino Linotype" w:hAnsi="Palatino Linotype"/>
                <w:i/>
                <w:color w:val="000000" w:themeColor="text1"/>
              </w:rPr>
              <w:t>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color w:val="000000" w:themeColor="text1"/>
              </w:rPr>
            </w:pPr>
            <w:r w:rsidRPr="00DC66F7">
              <w:rPr>
                <w:rFonts w:ascii="Palatino Linotype" w:eastAsia="Palatino Linotype" w:hAnsi="Palatino Linotype"/>
                <w:i/>
                <w:color w:val="000000" w:themeColor="text1"/>
              </w:rPr>
              <w:t>“El presupuesto autorizado y ejercido por capitulo partida y dependencia o organismos”</w:t>
            </w:r>
          </w:p>
        </w:tc>
        <w:tc>
          <w:tcPr>
            <w:tcW w:w="1701"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Entregan el Estado analítico del ejercicio del presupuesto de egresos clasificado por objeto del gasto (capitulo y concepto), de enero a septiembre de 2024 y de enero a diciembre de 2023, así como el avance presupuestal de enero a octubre de 2024. </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269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“medan una guia y se pide la informacion clara y precisa”</w:t>
            </w:r>
          </w:p>
        </w:tc>
        <w:tc>
          <w:tcPr>
            <w:tcW w:w="1984" w:type="dxa"/>
            <w:vMerge/>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Colma </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-Se entregó la información solicitada. </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r>
      <w:tr w:rsidR="00D32671" w:rsidRPr="00DC66F7"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01613/INFOEM/IP/RR/2025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color w:val="000000" w:themeColor="text1"/>
              </w:rPr>
            </w:pPr>
            <w:r w:rsidRPr="00DC66F7">
              <w:rPr>
                <w:rFonts w:ascii="Palatino Linotype" w:eastAsia="Palatino Linotype" w:hAnsi="Palatino Linotype"/>
                <w:i/>
                <w:color w:val="000000" w:themeColor="text1"/>
              </w:rPr>
              <w:t>“Se solicita todos los oficios firmados por la Directora de Instituto de la Mujer de enero a diciembre de 2024”</w:t>
            </w: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Entrega diverso oficios del mes de enero, abril, mayo, junio, julio, agosto, septiembre y octubre de 2024.</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“esta incompleta la respuesta no entrega los oficios”</w:t>
            </w:r>
          </w:p>
        </w:tc>
        <w:tc>
          <w:tcPr>
            <w:tcW w:w="1984" w:type="dxa"/>
            <w:vMerge/>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Faltan oficios del mes de febrero, marzo, noviembre y diciembre. </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De los entregados en los siguientes meses faltan oficios, de manera enunciativa, </w:t>
            </w:r>
            <w:r w:rsidRPr="00017EE9">
              <w:rPr>
                <w:rFonts w:ascii="Palatino Linotype" w:hAnsi="Palatino Linotype"/>
                <w:color w:val="000000" w:themeColor="text1"/>
                <w:sz w:val="22"/>
                <w:szCs w:val="22"/>
              </w:rPr>
              <w:lastRenderedPageBreak/>
              <w:t xml:space="preserve">más no limitativa, los siguientes: </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Enero:</w:t>
            </w:r>
            <w:r w:rsidRPr="00017EE9">
              <w:rPr>
                <w:rFonts w:ascii="Palatino Linotype" w:hAnsi="Palatino Linotype"/>
                <w:color w:val="000000" w:themeColor="text1"/>
                <w:sz w:val="22"/>
                <w:szCs w:val="22"/>
              </w:rPr>
              <w:t xml:space="preserve"> 11, 15, 16, 20, 31, 32, 33, 36, 42, 46, 62, 65, 122, 124, 125, 126, 127, 128, 129 y 131.</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Abril</w:t>
            </w:r>
            <w:r w:rsidRPr="00017EE9">
              <w:rPr>
                <w:rFonts w:ascii="Palatino Linotype" w:hAnsi="Palatino Linotype"/>
                <w:color w:val="000000" w:themeColor="text1"/>
                <w:sz w:val="22"/>
                <w:szCs w:val="22"/>
              </w:rPr>
              <w:t xml:space="preserve">: 192, 199, 201, 204, 205, 206, 207, 209, 218, 229 y 235. </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Mayo:</w:t>
            </w:r>
            <w:r w:rsidRPr="00017EE9">
              <w:rPr>
                <w:rFonts w:ascii="Palatino Linotype" w:hAnsi="Palatino Linotype"/>
                <w:color w:val="000000" w:themeColor="text1"/>
                <w:sz w:val="22"/>
                <w:szCs w:val="22"/>
              </w:rPr>
              <w:t xml:space="preserve"> 248, 250, 252, 255, 256, 261, 262, 263, 266, 268, 269, 271, 274, 275, 281 y 282.</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Junio:</w:t>
            </w:r>
            <w:r w:rsidRPr="00017EE9">
              <w:rPr>
                <w:rFonts w:ascii="Palatino Linotype" w:hAnsi="Palatino Linotype"/>
                <w:color w:val="000000" w:themeColor="text1"/>
                <w:sz w:val="22"/>
                <w:szCs w:val="22"/>
              </w:rPr>
              <w:t xml:space="preserve"> 292, 294, 295, 297, 298, 301, 303, 304, 306, 307, 314, 315, 324, 327, 3366, 339, 340, 341, 345, 348 y 358.</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Julio:</w:t>
            </w:r>
            <w:r w:rsidRPr="00017EE9">
              <w:rPr>
                <w:rFonts w:ascii="Palatino Linotype" w:hAnsi="Palatino Linotype"/>
                <w:color w:val="000000" w:themeColor="text1"/>
                <w:sz w:val="22"/>
                <w:szCs w:val="22"/>
              </w:rPr>
              <w:t xml:space="preserve"> 525</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Agosto</w:t>
            </w:r>
            <w:r w:rsidRPr="00017EE9">
              <w:rPr>
                <w:rFonts w:ascii="Palatino Linotype" w:hAnsi="Palatino Linotype"/>
                <w:color w:val="000000" w:themeColor="text1"/>
                <w:sz w:val="22"/>
                <w:szCs w:val="22"/>
              </w:rPr>
              <w:t>: 451, 474, 480, 502 y 503.</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Septiembre</w:t>
            </w:r>
            <w:r w:rsidRPr="00017EE9">
              <w:rPr>
                <w:rFonts w:ascii="Palatino Linotype" w:hAnsi="Palatino Linotype"/>
                <w:color w:val="000000" w:themeColor="text1"/>
                <w:sz w:val="22"/>
                <w:szCs w:val="22"/>
              </w:rPr>
              <w:t xml:space="preserve">: 524, 525, 526, 542, 598, 608, 609, 644, 612, </w:t>
            </w:r>
            <w:r w:rsidRPr="00017EE9">
              <w:rPr>
                <w:rFonts w:ascii="Palatino Linotype" w:hAnsi="Palatino Linotype"/>
                <w:color w:val="000000" w:themeColor="text1"/>
                <w:sz w:val="22"/>
                <w:szCs w:val="22"/>
              </w:rPr>
              <w:lastRenderedPageBreak/>
              <w:t>622, 623, 624, 625, 627, 628, 629, 630, 631, 632, 634 y 635.</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b/>
                <w:color w:val="000000" w:themeColor="text1"/>
                <w:sz w:val="22"/>
                <w:szCs w:val="22"/>
              </w:rPr>
              <w:t>Octubre:</w:t>
            </w:r>
            <w:r w:rsidRPr="00017EE9">
              <w:rPr>
                <w:rFonts w:ascii="Palatino Linotype" w:hAnsi="Palatino Linotype"/>
                <w:color w:val="000000" w:themeColor="text1"/>
                <w:sz w:val="22"/>
                <w:szCs w:val="22"/>
              </w:rPr>
              <w:t xml:space="preserve"> 664, 671 y 672.</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r>
      <w:tr w:rsidR="00D32671" w:rsidRPr="00DC66F7" w:rsidTr="00017EE9">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295B6F"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lastRenderedPageBreak/>
              <w:t>01696/INF</w:t>
            </w:r>
            <w:r w:rsidR="000A0767" w:rsidRPr="00DC66F7">
              <w:rPr>
                <w:rFonts w:ascii="Palatino Linotype" w:eastAsia="Palatino Linotype" w:hAnsi="Palatino Linotype"/>
                <w:i/>
                <w:color w:val="000000" w:themeColor="text1"/>
              </w:rPr>
              <w:t>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color w:val="000000" w:themeColor="text1"/>
              </w:rPr>
            </w:pPr>
            <w:r w:rsidRPr="00DC66F7">
              <w:rPr>
                <w:rFonts w:ascii="Palatino Linotype" w:eastAsia="Palatino Linotype" w:hAnsi="Palatino Linotype"/>
                <w:i/>
                <w:color w:val="000000" w:themeColor="text1"/>
              </w:rPr>
              <w:t>“Todos los oficios firmados por la Directora d</w:t>
            </w:r>
            <w:r w:rsidR="000A0767" w:rsidRPr="00DC66F7">
              <w:rPr>
                <w:rFonts w:ascii="Palatino Linotype" w:eastAsia="Palatino Linotype" w:hAnsi="Palatino Linotype"/>
                <w:i/>
                <w:color w:val="000000" w:themeColor="text1"/>
              </w:rPr>
              <w:t>e recursos humanos en marzo 2025</w:t>
            </w:r>
            <w:r w:rsidRPr="00DC66F7">
              <w:rPr>
                <w:rFonts w:ascii="Palatino Linotype" w:eastAsia="Palatino Linotype" w:hAnsi="Palatino Linotype"/>
                <w:i/>
                <w:color w:val="000000" w:themeColor="text1"/>
              </w:rPr>
              <w:t>”</w:t>
            </w:r>
          </w:p>
        </w:tc>
        <w:tc>
          <w:tcPr>
            <w:tcW w:w="1701"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 xml:space="preserve">Entrega diversos oficios suscritos por la Directora de Recurso Humanos del mes de marzo de 2024. </w:t>
            </w:r>
          </w:p>
        </w:tc>
        <w:tc>
          <w:tcPr>
            <w:tcW w:w="269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“Primero incompleta y fuera del tiempo la respuesta”</w:t>
            </w:r>
          </w:p>
        </w:tc>
        <w:tc>
          <w:tcPr>
            <w:tcW w:w="1984" w:type="dxa"/>
            <w:vMerge/>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firstLine="0"/>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De manea enunciativa más no limitativa faltan el oficio 513, 518, 519, 535, 540, 575, 590, 591, 592, 614, 616, 617, 649, 650, 678, 679, 680. </w:t>
            </w:r>
          </w:p>
          <w:p w:rsidR="00295B6F" w:rsidRPr="00017EE9" w:rsidRDefault="00295B6F" w:rsidP="00017EE9">
            <w:pPr>
              <w:pStyle w:val="Prrafodelista"/>
              <w:numPr>
                <w:ilvl w:val="0"/>
                <w:numId w:val="24"/>
              </w:numPr>
              <w:ind w:left="0" w:firstLine="0"/>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Hay oficios poco legibles. </w:t>
            </w:r>
          </w:p>
          <w:p w:rsidR="00295B6F" w:rsidRPr="00017EE9" w:rsidRDefault="00295B6F" w:rsidP="00017EE9">
            <w:pPr>
              <w:pStyle w:val="Prrafodelista"/>
              <w:ind w:left="0"/>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Cs w:val="22"/>
              </w:rPr>
            </w:pPr>
          </w:p>
        </w:tc>
      </w:tr>
      <w:tr w:rsidR="00D32671" w:rsidRPr="00DC66F7" w:rsidTr="00017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95B6F" w:rsidRPr="00DC66F7" w:rsidRDefault="000A0767" w:rsidP="0029715C">
            <w:pPr>
              <w:jc w:val="both"/>
              <w:rPr>
                <w:rFonts w:ascii="Palatino Linotype" w:hAnsi="Palatino Linotype"/>
                <w:i/>
                <w:color w:val="000000" w:themeColor="text1"/>
              </w:rPr>
            </w:pPr>
            <w:r w:rsidRPr="00DC66F7">
              <w:rPr>
                <w:rFonts w:ascii="Palatino Linotype" w:eastAsia="Palatino Linotype" w:hAnsi="Palatino Linotype"/>
                <w:i/>
                <w:color w:val="000000" w:themeColor="text1"/>
              </w:rPr>
              <w:t>01735/INFOEM/IP/RR/2025</w:t>
            </w:r>
          </w:p>
          <w:p w:rsidR="00295B6F" w:rsidRPr="00DC66F7" w:rsidRDefault="00295B6F" w:rsidP="0029715C">
            <w:pPr>
              <w:jc w:val="both"/>
              <w:rPr>
                <w:rFonts w:ascii="Palatino Linotype" w:hAnsi="Palatino Linotype"/>
                <w:i/>
                <w:color w:val="000000" w:themeColor="text1"/>
              </w:rPr>
            </w:pPr>
          </w:p>
          <w:p w:rsidR="00295B6F" w:rsidRPr="00DC66F7" w:rsidRDefault="00295B6F" w:rsidP="0029715C">
            <w:pPr>
              <w:jc w:val="both"/>
              <w:rPr>
                <w:rFonts w:ascii="Palatino Linotype" w:hAnsi="Palatino Linotype"/>
                <w:color w:val="000000" w:themeColor="text1"/>
              </w:rPr>
            </w:pPr>
            <w:r w:rsidRPr="00DC66F7">
              <w:rPr>
                <w:rFonts w:ascii="Palatino Linotype" w:eastAsia="Palatino Linotype" w:hAnsi="Palatino Linotype"/>
                <w:i/>
                <w:color w:val="000000" w:themeColor="text1"/>
              </w:rPr>
              <w:t>“Todos los oficios firmados por la Directora de recursos humanos en mayo 2024”</w:t>
            </w:r>
          </w:p>
        </w:tc>
        <w:tc>
          <w:tcPr>
            <w:tcW w:w="1701"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Entrega diversos oficios suscritos por la Directora de Recurso Humanos del mes de mayo de 2024.</w:t>
            </w:r>
          </w:p>
        </w:tc>
        <w:tc>
          <w:tcPr>
            <w:tcW w:w="269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sz w:val="22"/>
                <w:szCs w:val="22"/>
              </w:rPr>
            </w:pPr>
            <w:r w:rsidRPr="00017EE9">
              <w:rPr>
                <w:rFonts w:ascii="Palatino Linotype" w:hAnsi="Palatino Linotype"/>
                <w:i/>
                <w:color w:val="000000" w:themeColor="text1"/>
                <w:sz w:val="22"/>
                <w:szCs w:val="22"/>
              </w:rPr>
              <w:t>“me contestan un dia despues y no me dan la ifnormación completa”</w:t>
            </w:r>
          </w:p>
        </w:tc>
        <w:tc>
          <w:tcPr>
            <w:tcW w:w="1984" w:type="dxa"/>
            <w:vMerge/>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tc>
        <w:tc>
          <w:tcPr>
            <w:tcW w:w="1603" w:type="dxa"/>
          </w:tcPr>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Colma de forma parcial</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p>
          <w:p w:rsidR="00295B6F" w:rsidRPr="00017EE9" w:rsidRDefault="00295B6F" w:rsidP="00017EE9">
            <w:pPr>
              <w:pStyle w:val="Prrafodelista"/>
              <w:numPr>
                <w:ilvl w:val="0"/>
                <w:numId w:val="24"/>
              </w:numPr>
              <w:ind w:left="0" w:firstLine="0"/>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Cs w:val="22"/>
              </w:rPr>
            </w:pPr>
            <w:r w:rsidRPr="00017EE9">
              <w:rPr>
                <w:rFonts w:ascii="Palatino Linotype" w:hAnsi="Palatino Linotype"/>
                <w:color w:val="000000" w:themeColor="text1"/>
                <w:szCs w:val="22"/>
              </w:rPr>
              <w:t xml:space="preserve">De manea enunciativa más no limitativa faltan el oficio 987, 1015, 1031, 1037, 1046, 1057, </w:t>
            </w:r>
            <w:r w:rsidRPr="00017EE9">
              <w:rPr>
                <w:rFonts w:ascii="Palatino Linotype" w:hAnsi="Palatino Linotype"/>
                <w:color w:val="000000" w:themeColor="text1"/>
                <w:szCs w:val="22"/>
              </w:rPr>
              <w:lastRenderedPageBreak/>
              <w:t>1058, 1059, 1084, 1089, 1133, 1134, 1186, 1187, 1188.</w:t>
            </w:r>
          </w:p>
          <w:p w:rsidR="00295B6F" w:rsidRPr="00017EE9" w:rsidRDefault="00295B6F" w:rsidP="00017EE9">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2"/>
                <w:szCs w:val="22"/>
              </w:rPr>
            </w:pPr>
            <w:r w:rsidRPr="00017EE9">
              <w:rPr>
                <w:rFonts w:ascii="Palatino Linotype" w:hAnsi="Palatino Linotype"/>
                <w:color w:val="000000" w:themeColor="text1"/>
                <w:sz w:val="22"/>
                <w:szCs w:val="22"/>
              </w:rPr>
              <w:t>Hay oficios poco legibles.</w:t>
            </w:r>
          </w:p>
        </w:tc>
      </w:tr>
    </w:tbl>
    <w:p w:rsidR="00295B6F" w:rsidRPr="00DC66F7" w:rsidRDefault="00295B6F"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295B6F" w:rsidRPr="00DC66F7" w:rsidRDefault="000A0767"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Ahora bien, para efectos de estudio, se analizaran los recursos en diversos grupos de acuerdo a la información solicitada y la respuesta del Sujeto Obligado.</w:t>
      </w:r>
    </w:p>
    <w:p w:rsidR="000A0767" w:rsidRPr="00DC66F7" w:rsidRDefault="000A0767"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0A0767" w:rsidRPr="00DC66F7" w:rsidRDefault="000A0767" w:rsidP="0029715C">
      <w:pPr>
        <w:pStyle w:val="Prrafodelista"/>
        <w:numPr>
          <w:ilvl w:val="0"/>
          <w:numId w:val="26"/>
        </w:numPr>
        <w:spacing w:before="240" w:after="240"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Del recurso de revisión 01358/INFOEM/IP/RR/2025</w:t>
      </w:r>
    </w:p>
    <w:p w:rsidR="006C2E68" w:rsidRPr="00DC66F7" w:rsidRDefault="00762572" w:rsidP="0029715C">
      <w:pPr>
        <w:pStyle w:val="Prrafodelista"/>
        <w:numPr>
          <w:ilvl w:val="0"/>
          <w:numId w:val="1"/>
        </w:numPr>
        <w:spacing w:line="360" w:lineRule="auto"/>
        <w:ind w:left="0" w:firstLine="0"/>
        <w:jc w:val="both"/>
        <w:rPr>
          <w:rFonts w:ascii="Palatino Linotype" w:eastAsia="MS Mincho" w:hAnsi="Palatino Linotype" w:cs="Arial"/>
          <w:i/>
          <w:color w:val="000000" w:themeColor="text1"/>
          <w:sz w:val="24"/>
          <w:lang w:val="es-ES_tradnl" w:eastAsia="es-ES"/>
        </w:rPr>
      </w:pPr>
      <w:r w:rsidRPr="00DC66F7">
        <w:rPr>
          <w:rFonts w:ascii="Palatino Linotype" w:eastAsia="Calibri" w:hAnsi="Palatino Linotype" w:cs="Arial"/>
          <w:color w:val="000000" w:themeColor="text1"/>
          <w:sz w:val="24"/>
        </w:rPr>
        <w:t xml:space="preserve">Primeramente debemos recapitular que el particular </w:t>
      </w:r>
      <w:r w:rsidRPr="00DC66F7">
        <w:rPr>
          <w:rFonts w:ascii="Palatino Linotype" w:hAnsi="Palatino Linotype" w:cs="Arial"/>
          <w:color w:val="000000" w:themeColor="text1"/>
          <w:sz w:val="24"/>
        </w:rPr>
        <w:t xml:space="preserve">solicitó </w:t>
      </w:r>
      <w:r w:rsidRPr="00DC66F7">
        <w:rPr>
          <w:rFonts w:ascii="Palatino Linotype" w:hAnsi="Palatino Linotype"/>
          <w:color w:val="000000" w:themeColor="text1"/>
          <w:sz w:val="24"/>
        </w:rPr>
        <w:t xml:space="preserve">los oficios firmados por el Director de Seguridad Pública </w:t>
      </w:r>
      <w:r w:rsidR="006C2E68" w:rsidRPr="00DC66F7">
        <w:rPr>
          <w:rFonts w:ascii="Palatino Linotype" w:hAnsi="Palatino Linotype"/>
          <w:color w:val="000000" w:themeColor="text1"/>
          <w:sz w:val="24"/>
        </w:rPr>
        <w:t xml:space="preserve">en los últimos seis meses. </w:t>
      </w:r>
      <w:r w:rsidRPr="00DC66F7">
        <w:rPr>
          <w:rFonts w:ascii="Palatino Linotype" w:hAnsi="Palatino Linotype"/>
          <w:iCs/>
          <w:color w:val="000000" w:themeColor="text1"/>
          <w:sz w:val="24"/>
        </w:rPr>
        <w:t xml:space="preserve">En respuesta, el SUJETO OBLIGADO manifestó que </w:t>
      </w:r>
      <w:bookmarkStart w:id="6" w:name="_Toc70625058"/>
      <w:bookmarkStart w:id="7" w:name="_Toc94119618"/>
      <w:r w:rsidR="006C2E68" w:rsidRPr="00DC66F7">
        <w:rPr>
          <w:rFonts w:ascii="Palatino Linotype" w:hAnsi="Palatino Linotype"/>
          <w:iCs/>
          <w:color w:val="000000" w:themeColor="text1"/>
          <w:sz w:val="24"/>
        </w:rPr>
        <w:t xml:space="preserve">la información solicitada es clasificada como reservada. </w:t>
      </w:r>
    </w:p>
    <w:p w:rsidR="006C2E68" w:rsidRPr="00DC66F7" w:rsidRDefault="006C2E68" w:rsidP="0029715C">
      <w:pPr>
        <w:pStyle w:val="Prrafodelista"/>
        <w:spacing w:line="360" w:lineRule="auto"/>
        <w:ind w:left="0"/>
        <w:jc w:val="both"/>
        <w:rPr>
          <w:rFonts w:ascii="Palatino Linotype" w:eastAsia="MS Mincho" w:hAnsi="Palatino Linotype" w:cs="Arial"/>
          <w:i/>
          <w:color w:val="000000" w:themeColor="text1"/>
          <w:sz w:val="24"/>
          <w:lang w:val="es-ES_tradnl" w:eastAsia="es-ES"/>
        </w:rPr>
      </w:pPr>
    </w:p>
    <w:p w:rsidR="00762572" w:rsidRPr="00DC66F7" w:rsidRDefault="00762572" w:rsidP="0029715C">
      <w:pPr>
        <w:numPr>
          <w:ilvl w:val="0"/>
          <w:numId w:val="1"/>
        </w:numPr>
        <w:spacing w:line="360" w:lineRule="auto"/>
        <w:ind w:left="0" w:firstLine="0"/>
        <w:contextualSpacing/>
        <w:jc w:val="both"/>
        <w:rPr>
          <w:rFonts w:ascii="Palatino Linotype" w:eastAsia="MS Mincho" w:hAnsi="Palatino Linotype" w:cs="Arial"/>
          <w:color w:val="000000" w:themeColor="text1"/>
          <w:lang w:eastAsia="es-ES"/>
        </w:rPr>
      </w:pPr>
      <w:r w:rsidRPr="00DC66F7">
        <w:rPr>
          <w:rFonts w:ascii="Palatino Linotype" w:eastAsia="MS Mincho" w:hAnsi="Palatino Linotype" w:cs="Arial"/>
          <w:color w:val="000000" w:themeColor="text1"/>
          <w:lang w:eastAsia="es-ES"/>
        </w:rPr>
        <w:t>En este contexto, conviene señalar que de acuerdo con la Ley de Transparencia vigente en la Entidad, se entiende que la información pública es toda aquella que sea generada, obtenida, adquirida, transformada, administrada o en posesión de los sujetos obligados y la misma debe ser accesible de manera permanente a cualquier persona, siempre privilegiando el principio de máxima publicidad, tal y como se lee de sus artículo 4, segundo párrafo:</w:t>
      </w:r>
    </w:p>
    <w:p w:rsidR="00762572" w:rsidRPr="00DC66F7" w:rsidRDefault="00762572"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“Artículo 4. </w:t>
      </w:r>
    </w:p>
    <w:p w:rsidR="00762572" w:rsidRPr="00DC66F7" w:rsidRDefault="00762572"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w:t>
      </w:r>
    </w:p>
    <w:p w:rsidR="00762572" w:rsidRPr="00DC66F7" w:rsidRDefault="00762572" w:rsidP="0029715C">
      <w:pPr>
        <w:spacing w:line="360" w:lineRule="auto"/>
        <w:contextualSpacing/>
        <w:jc w:val="both"/>
        <w:rPr>
          <w:rFonts w:ascii="Palatino Linotype" w:hAnsi="Palatino Linotype"/>
          <w:i/>
          <w:color w:val="000000" w:themeColor="text1"/>
        </w:rPr>
      </w:pPr>
      <w:r w:rsidRPr="00DC66F7">
        <w:rPr>
          <w:rFonts w:ascii="Palatino Linotype" w:hAnsi="Palatino Linotype"/>
          <w:b/>
          <w:i/>
          <w:color w:val="000000" w:themeColor="text1"/>
        </w:rPr>
        <w:t xml:space="preserve">Toda la información generada, obtenida, adquirida, transformada, administrada o en posesión de los sujetos obligados es pública y accesible de manera permanente a cualquier </w:t>
      </w:r>
      <w:r w:rsidRPr="00DC66F7">
        <w:rPr>
          <w:rFonts w:ascii="Palatino Linotype" w:hAnsi="Palatino Linotype"/>
          <w:b/>
          <w:i/>
          <w:color w:val="000000" w:themeColor="text1"/>
        </w:rPr>
        <w:lastRenderedPageBreak/>
        <w:t>persona</w:t>
      </w:r>
      <w:r w:rsidRPr="00DC66F7">
        <w:rPr>
          <w:rFonts w:ascii="Palatino Linotype" w:hAnsi="Palatino Linotype"/>
          <w:i/>
          <w:color w:val="000000" w:themeColor="text1"/>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62572" w:rsidRPr="00DC66F7" w:rsidRDefault="00762572" w:rsidP="0029715C">
      <w:pPr>
        <w:spacing w:line="360" w:lineRule="auto"/>
        <w:contextualSpacing/>
        <w:jc w:val="both"/>
        <w:rPr>
          <w:rFonts w:ascii="Palatino Linotype" w:hAnsi="Palatino Linotype"/>
          <w:i/>
          <w:color w:val="000000" w:themeColor="text1"/>
        </w:rPr>
      </w:pPr>
      <w:r w:rsidRPr="00DC66F7">
        <w:rPr>
          <w:rFonts w:ascii="Palatino Linotype" w:hAnsi="Palatino Linotype"/>
          <w:b/>
          <w:i/>
          <w:color w:val="000000" w:themeColor="text1"/>
        </w:rPr>
        <w:t>Énfasis añadido</w:t>
      </w:r>
    </w:p>
    <w:p w:rsidR="00762572" w:rsidRPr="00DC66F7" w:rsidRDefault="00762572" w:rsidP="0029715C">
      <w:pPr>
        <w:spacing w:line="360" w:lineRule="auto"/>
        <w:contextualSpacing/>
        <w:jc w:val="both"/>
        <w:rPr>
          <w:rFonts w:ascii="Palatino Linotype" w:eastAsia="MS Mincho" w:hAnsi="Palatino Linotype" w:cs="Arial"/>
          <w:color w:val="000000" w:themeColor="text1"/>
          <w:lang w:eastAsia="es-ES"/>
        </w:rPr>
      </w:pPr>
    </w:p>
    <w:p w:rsidR="00762572" w:rsidRPr="00DC66F7" w:rsidRDefault="00762572" w:rsidP="0029715C">
      <w:pPr>
        <w:numPr>
          <w:ilvl w:val="0"/>
          <w:numId w:val="1"/>
        </w:numPr>
        <w:spacing w:line="360" w:lineRule="auto"/>
        <w:ind w:left="0" w:firstLine="0"/>
        <w:contextualSpacing/>
        <w:jc w:val="both"/>
        <w:rPr>
          <w:rFonts w:ascii="Palatino Linotype" w:eastAsia="MS Mincho" w:hAnsi="Palatino Linotype" w:cs="Arial"/>
          <w:color w:val="000000" w:themeColor="text1"/>
          <w:lang w:eastAsia="es-ES"/>
        </w:rPr>
      </w:pPr>
      <w:r w:rsidRPr="00DC66F7">
        <w:rPr>
          <w:rFonts w:ascii="Palatino Linotype" w:eastAsia="MS Mincho" w:hAnsi="Palatino Linotype" w:cs="Arial"/>
          <w:color w:val="000000" w:themeColor="text1"/>
          <w:lang w:eastAsia="es-ES"/>
        </w:rPr>
        <w:t>Por lo tanto, los Sujeto Obligados cuentan con el deber de satisfacer las solicitudes de acceso a la información que le sean formuladas y de entregar la información pública que obre en sus archivos como lo indica el artículo 12, segundo párrafo de la Ley en análisis, que a la letra dice:</w:t>
      </w:r>
    </w:p>
    <w:p w:rsidR="00762572" w:rsidRPr="00DC66F7" w:rsidRDefault="00762572" w:rsidP="0029715C">
      <w:pPr>
        <w:spacing w:line="360" w:lineRule="auto"/>
        <w:contextualSpacing/>
        <w:jc w:val="both"/>
        <w:rPr>
          <w:rFonts w:ascii="Palatino Linotype" w:eastAsia="MS Mincho" w:hAnsi="Palatino Linotype" w:cs="Arial"/>
          <w:color w:val="000000" w:themeColor="text1"/>
          <w:lang w:eastAsia="es-ES"/>
        </w:rPr>
      </w:pPr>
    </w:p>
    <w:p w:rsidR="00762572" w:rsidRPr="00DC66F7" w:rsidRDefault="00762572"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“Artículo 12. (…)</w:t>
      </w:r>
    </w:p>
    <w:p w:rsidR="00762572" w:rsidRPr="00DC66F7" w:rsidRDefault="00762572"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62572" w:rsidRPr="00DC66F7" w:rsidRDefault="00762572" w:rsidP="0029715C">
      <w:pPr>
        <w:spacing w:line="360" w:lineRule="auto"/>
        <w:contextualSpacing/>
        <w:jc w:val="both"/>
        <w:rPr>
          <w:rFonts w:ascii="Palatino Linotype" w:eastAsia="MS Mincho" w:hAnsi="Palatino Linotype" w:cs="Arial"/>
          <w:color w:val="000000" w:themeColor="text1"/>
          <w:lang w:eastAsia="es-ES"/>
        </w:rPr>
      </w:pPr>
    </w:p>
    <w:p w:rsidR="00762572" w:rsidRPr="00DC66F7" w:rsidRDefault="00762572" w:rsidP="0029715C">
      <w:pPr>
        <w:numPr>
          <w:ilvl w:val="0"/>
          <w:numId w:val="1"/>
        </w:numPr>
        <w:spacing w:line="360" w:lineRule="auto"/>
        <w:ind w:left="0" w:firstLine="0"/>
        <w:contextualSpacing/>
        <w:jc w:val="both"/>
        <w:rPr>
          <w:rFonts w:ascii="Palatino Linotype" w:eastAsia="MS Mincho" w:hAnsi="Palatino Linotype" w:cs="Arial"/>
          <w:color w:val="000000" w:themeColor="text1"/>
          <w:lang w:eastAsia="es-ES"/>
        </w:rPr>
      </w:pPr>
      <w:r w:rsidRPr="00DC66F7">
        <w:rPr>
          <w:rFonts w:ascii="Palatino Linotype" w:eastAsia="MS Mincho" w:hAnsi="Palatino Linotype" w:cs="Arial"/>
          <w:color w:val="000000" w:themeColor="text1"/>
          <w:lang w:eastAsia="es-ES"/>
        </w:rPr>
        <w:t xml:space="preserve">En ese sentido, es de resaltar que el Sujeto Obligado no niega contar con la información señalada, por el contrario, se presume que dicha información la posee, genera o administra, pues </w:t>
      </w:r>
      <w:r w:rsidRPr="00DC66F7">
        <w:rPr>
          <w:rFonts w:ascii="Palatino Linotype" w:eastAsia="Calibri" w:hAnsi="Palatino Linotype" w:cs="Arial"/>
          <w:color w:val="000000" w:themeColor="text1"/>
        </w:rPr>
        <w:t xml:space="preserve">asumió contar con ella, tan es así que hizo del conocimiento del particular, que no se puede hacer llegar la información solicitada </w:t>
      </w:r>
      <w:r w:rsidRPr="00DC66F7">
        <w:rPr>
          <w:rFonts w:ascii="Palatino Linotype" w:hAnsi="Palatino Linotype"/>
          <w:iCs/>
          <w:color w:val="000000" w:themeColor="text1"/>
        </w:rPr>
        <w:t xml:space="preserve">derivado </w:t>
      </w:r>
      <w:r w:rsidRPr="00DC66F7">
        <w:rPr>
          <w:rFonts w:ascii="Palatino Linotype" w:hAnsi="Palatino Linotype"/>
          <w:color w:val="000000" w:themeColor="text1"/>
        </w:rPr>
        <w:t xml:space="preserve">del contenido en los artículos 2 fracción IV y V, Artículo 5 y 13 de la Ley de Protección de datos </w:t>
      </w:r>
      <w:r w:rsidRPr="00DC66F7">
        <w:rPr>
          <w:rFonts w:ascii="Palatino Linotype" w:hAnsi="Palatino Linotype"/>
          <w:color w:val="000000" w:themeColor="text1"/>
        </w:rPr>
        <w:lastRenderedPageBreak/>
        <w:t>personales en posesión de sujeto obligados del Estado de México y Municipios</w:t>
      </w:r>
      <w:r w:rsidRPr="00DC66F7">
        <w:rPr>
          <w:rFonts w:ascii="Palatino Linotype" w:eastAsia="Calibri" w:hAnsi="Palatino Linotype" w:cs="Arial"/>
          <w:color w:val="000000" w:themeColor="text1"/>
        </w:rPr>
        <w:t>. Ante tal circunstancia se advierte que el Sujeto Obligado pretendió clasificar la información.</w:t>
      </w:r>
    </w:p>
    <w:p w:rsidR="00762572" w:rsidRPr="00DC66F7" w:rsidRDefault="00762572" w:rsidP="0029715C">
      <w:pPr>
        <w:spacing w:line="360" w:lineRule="auto"/>
        <w:contextualSpacing/>
        <w:jc w:val="both"/>
        <w:rPr>
          <w:rFonts w:ascii="Palatino Linotype" w:eastAsia="MS Mincho" w:hAnsi="Palatino Linotype" w:cs="Arial"/>
          <w:color w:val="000000" w:themeColor="text1"/>
          <w:lang w:eastAsia="es-ES"/>
        </w:rPr>
      </w:pPr>
    </w:p>
    <w:p w:rsidR="00762572" w:rsidRPr="00DC66F7" w:rsidRDefault="00762572" w:rsidP="0029715C">
      <w:pPr>
        <w:pStyle w:val="Prrafodelista"/>
        <w:numPr>
          <w:ilvl w:val="0"/>
          <w:numId w:val="1"/>
        </w:numPr>
        <w:spacing w:line="360" w:lineRule="auto"/>
        <w:ind w:left="0" w:firstLine="0"/>
        <w:jc w:val="both"/>
        <w:rPr>
          <w:rFonts w:ascii="Palatino Linotype" w:eastAsiaTheme="minorEastAsia" w:hAnsi="Palatino Linotype" w:cs="Arial"/>
          <w:i/>
          <w:color w:val="000000" w:themeColor="text1"/>
          <w:sz w:val="24"/>
        </w:rPr>
      </w:pPr>
      <w:r w:rsidRPr="00DC66F7">
        <w:rPr>
          <w:rFonts w:ascii="Palatino Linotype" w:eastAsiaTheme="minorEastAsia" w:hAnsi="Palatino Linotype" w:cs="Arial"/>
          <w:color w:val="000000" w:themeColor="text1"/>
          <w:sz w:val="24"/>
        </w:rPr>
        <w:t>Lo anterior se afirma así, ya que ante una clasificación de la información, no puede coexistir a su vez una inexistencia de la misma, en virtud de que la inexistencia significa necesariamente que la información solicitada no se encuentra en los archivos del Sujeto Obligado, en atención a que no la genera, administra y/o posee como consecuencia del ejercicio de sus atribuciones, que habiendo tenidos que generarla no lo hizo o que no tuvo una existencia previa pero por razones diversas actualmente ya no existe en sus archivos, y la clasificación de manera contraria implica que la información se ubica en los archivos del Sujeto Obligado, tan es así que le otorga el carácter de confidencial o reservada.</w:t>
      </w:r>
    </w:p>
    <w:p w:rsidR="00762572" w:rsidRPr="00DC66F7" w:rsidRDefault="00762572" w:rsidP="0029715C">
      <w:pPr>
        <w:pStyle w:val="Prrafodelista"/>
        <w:spacing w:line="360" w:lineRule="auto"/>
        <w:ind w:left="0"/>
        <w:jc w:val="both"/>
        <w:rPr>
          <w:rFonts w:ascii="Palatino Linotype" w:eastAsiaTheme="minorEastAsia" w:hAnsi="Palatino Linotype" w:cs="Arial"/>
          <w:i/>
          <w:color w:val="000000" w:themeColor="text1"/>
          <w:sz w:val="24"/>
        </w:rPr>
      </w:pPr>
    </w:p>
    <w:p w:rsidR="00762572" w:rsidRPr="00DC66F7" w:rsidRDefault="00762572" w:rsidP="0029715C">
      <w:pPr>
        <w:pStyle w:val="Prrafodelista"/>
        <w:numPr>
          <w:ilvl w:val="0"/>
          <w:numId w:val="1"/>
        </w:numPr>
        <w:spacing w:line="360" w:lineRule="auto"/>
        <w:ind w:left="0" w:firstLine="0"/>
        <w:jc w:val="both"/>
        <w:rPr>
          <w:rFonts w:ascii="Palatino Linotype" w:eastAsiaTheme="minorEastAsia" w:hAnsi="Palatino Linotype" w:cs="Arial"/>
          <w:i/>
          <w:color w:val="000000" w:themeColor="text1"/>
          <w:sz w:val="24"/>
        </w:rPr>
      </w:pPr>
      <w:r w:rsidRPr="00DC66F7">
        <w:rPr>
          <w:rFonts w:ascii="Palatino Linotype" w:eastAsiaTheme="minorEastAsia" w:hAnsi="Palatino Linotype" w:cs="Arial"/>
          <w:color w:val="000000" w:themeColor="text1"/>
          <w:sz w:val="24"/>
        </w:rPr>
        <w:t>En otras palabras, la clasificación y la inexistencia se excluyen entre sí, por tanto, si en el presente caso, el Sujeto Obligado negó la entrega de la información, está reconociendo implícitamente que los mismos obran en sus archivos. Tiene aplicación al respecto, el criterio 29/10 sostenido por el Instituto Nacional de Transparencia, Acceso a la Información y Protección de Datos Personales, mismo que se señala lo siguiente:</w:t>
      </w:r>
    </w:p>
    <w:p w:rsidR="00762572" w:rsidRPr="00DC66F7" w:rsidRDefault="00762572" w:rsidP="0029715C">
      <w:pPr>
        <w:pStyle w:val="Prrafodelista"/>
        <w:spacing w:line="360" w:lineRule="auto"/>
        <w:ind w:left="0"/>
        <w:jc w:val="both"/>
        <w:rPr>
          <w:rFonts w:ascii="Palatino Linotype" w:eastAsiaTheme="minorEastAsia" w:hAnsi="Palatino Linotype" w:cs="Arial"/>
          <w:i/>
          <w:color w:val="000000" w:themeColor="text1"/>
          <w:sz w:val="24"/>
        </w:rPr>
      </w:pPr>
    </w:p>
    <w:p w:rsidR="00762572" w:rsidRPr="00DC66F7" w:rsidRDefault="00762572" w:rsidP="0029715C">
      <w:pPr>
        <w:pStyle w:val="Prrafodelista"/>
        <w:spacing w:before="67" w:line="276" w:lineRule="auto"/>
        <w:ind w:left="0"/>
        <w:jc w:val="both"/>
        <w:rPr>
          <w:rFonts w:ascii="Palatino Linotype" w:eastAsia="Arial" w:hAnsi="Palatino Linotype" w:cs="Arial"/>
          <w:i/>
          <w:color w:val="000000" w:themeColor="text1"/>
          <w:sz w:val="24"/>
        </w:rPr>
      </w:pPr>
      <w:r w:rsidRPr="00DC66F7">
        <w:rPr>
          <w:rFonts w:ascii="Palatino Linotype" w:eastAsia="Arial" w:hAnsi="Palatino Linotype" w:cs="Arial"/>
          <w:b/>
          <w:i/>
          <w:color w:val="000000" w:themeColor="text1"/>
          <w:sz w:val="24"/>
        </w:rPr>
        <w:t>La</w:t>
      </w:r>
      <w:r w:rsidRPr="00DC66F7">
        <w:rPr>
          <w:rFonts w:ascii="Palatino Linotype" w:eastAsia="Arial" w:hAnsi="Palatino Linotype" w:cs="Arial"/>
          <w:b/>
          <w:i/>
          <w:color w:val="000000" w:themeColor="text1"/>
          <w:spacing w:val="7"/>
          <w:sz w:val="24"/>
        </w:rPr>
        <w:t xml:space="preserve"> </w:t>
      </w:r>
      <w:r w:rsidRPr="00DC66F7">
        <w:rPr>
          <w:rFonts w:ascii="Palatino Linotype" w:eastAsia="Arial" w:hAnsi="Palatino Linotype" w:cs="Arial"/>
          <w:b/>
          <w:i/>
          <w:color w:val="000000" w:themeColor="text1"/>
          <w:spacing w:val="1"/>
          <w:sz w:val="24"/>
        </w:rPr>
        <w:t>c</w:t>
      </w:r>
      <w:r w:rsidRPr="00DC66F7">
        <w:rPr>
          <w:rFonts w:ascii="Palatino Linotype" w:eastAsia="Arial" w:hAnsi="Palatino Linotype" w:cs="Arial"/>
          <w:b/>
          <w:i/>
          <w:color w:val="000000" w:themeColor="text1"/>
          <w:sz w:val="24"/>
        </w:rPr>
        <w:t>l</w:t>
      </w:r>
      <w:r w:rsidRPr="00DC66F7">
        <w:rPr>
          <w:rFonts w:ascii="Palatino Linotype" w:eastAsia="Arial" w:hAnsi="Palatino Linotype" w:cs="Arial"/>
          <w:b/>
          <w:i/>
          <w:color w:val="000000" w:themeColor="text1"/>
          <w:spacing w:val="-1"/>
          <w:sz w:val="24"/>
        </w:rPr>
        <w:t>a</w:t>
      </w:r>
      <w:r w:rsidRPr="00DC66F7">
        <w:rPr>
          <w:rFonts w:ascii="Palatino Linotype" w:eastAsia="Arial" w:hAnsi="Palatino Linotype" w:cs="Arial"/>
          <w:b/>
          <w:i/>
          <w:color w:val="000000" w:themeColor="text1"/>
          <w:spacing w:val="1"/>
          <w:sz w:val="24"/>
        </w:rPr>
        <w:t>s</w:t>
      </w:r>
      <w:r w:rsidRPr="00DC66F7">
        <w:rPr>
          <w:rFonts w:ascii="Palatino Linotype" w:eastAsia="Arial" w:hAnsi="Palatino Linotype" w:cs="Arial"/>
          <w:b/>
          <w:i/>
          <w:color w:val="000000" w:themeColor="text1"/>
          <w:sz w:val="24"/>
        </w:rPr>
        <w:t>ifi</w:t>
      </w:r>
      <w:r w:rsidRPr="00DC66F7">
        <w:rPr>
          <w:rFonts w:ascii="Palatino Linotype" w:eastAsia="Arial" w:hAnsi="Palatino Linotype" w:cs="Arial"/>
          <w:b/>
          <w:i/>
          <w:color w:val="000000" w:themeColor="text1"/>
          <w:spacing w:val="-1"/>
          <w:sz w:val="24"/>
        </w:rPr>
        <w:t>c</w:t>
      </w:r>
      <w:r w:rsidRPr="00DC66F7">
        <w:rPr>
          <w:rFonts w:ascii="Palatino Linotype" w:eastAsia="Arial" w:hAnsi="Palatino Linotype" w:cs="Arial"/>
          <w:b/>
          <w:i/>
          <w:color w:val="000000" w:themeColor="text1"/>
          <w:spacing w:val="1"/>
          <w:sz w:val="24"/>
        </w:rPr>
        <w:t>ac</w:t>
      </w:r>
      <w:r w:rsidRPr="00DC66F7">
        <w:rPr>
          <w:rFonts w:ascii="Palatino Linotype" w:eastAsia="Arial" w:hAnsi="Palatino Linotype" w:cs="Arial"/>
          <w:b/>
          <w:i/>
          <w:color w:val="000000" w:themeColor="text1"/>
          <w:sz w:val="24"/>
        </w:rPr>
        <w:t>ión</w:t>
      </w:r>
      <w:r w:rsidRPr="00DC66F7">
        <w:rPr>
          <w:rFonts w:ascii="Palatino Linotype" w:eastAsia="Arial" w:hAnsi="Palatino Linotype" w:cs="Arial"/>
          <w:b/>
          <w:i/>
          <w:color w:val="000000" w:themeColor="text1"/>
          <w:spacing w:val="7"/>
          <w:sz w:val="24"/>
        </w:rPr>
        <w:t xml:space="preserve"> </w:t>
      </w:r>
      <w:r w:rsidRPr="00DC66F7">
        <w:rPr>
          <w:rFonts w:ascii="Palatino Linotype" w:eastAsia="Arial" w:hAnsi="Palatino Linotype" w:cs="Arial"/>
          <w:b/>
          <w:i/>
          <w:color w:val="000000" w:themeColor="text1"/>
          <w:sz w:val="24"/>
        </w:rPr>
        <w:t xml:space="preserve">y </w:t>
      </w:r>
      <w:r w:rsidRPr="00DC66F7">
        <w:rPr>
          <w:rFonts w:ascii="Palatino Linotype" w:eastAsia="Arial" w:hAnsi="Palatino Linotype" w:cs="Arial"/>
          <w:b/>
          <w:i/>
          <w:color w:val="000000" w:themeColor="text1"/>
          <w:spacing w:val="3"/>
          <w:sz w:val="24"/>
        </w:rPr>
        <w:t>l</w:t>
      </w:r>
      <w:r w:rsidRPr="00DC66F7">
        <w:rPr>
          <w:rFonts w:ascii="Palatino Linotype" w:eastAsia="Arial" w:hAnsi="Palatino Linotype" w:cs="Arial"/>
          <w:b/>
          <w:i/>
          <w:color w:val="000000" w:themeColor="text1"/>
          <w:sz w:val="24"/>
        </w:rPr>
        <w:t>a</w:t>
      </w:r>
      <w:r w:rsidRPr="00DC66F7">
        <w:rPr>
          <w:rFonts w:ascii="Palatino Linotype" w:eastAsia="Arial" w:hAnsi="Palatino Linotype" w:cs="Arial"/>
          <w:b/>
          <w:i/>
          <w:color w:val="000000" w:themeColor="text1"/>
          <w:spacing w:val="7"/>
          <w:sz w:val="24"/>
        </w:rPr>
        <w:t xml:space="preserve"> </w:t>
      </w:r>
      <w:r w:rsidRPr="00DC66F7">
        <w:rPr>
          <w:rFonts w:ascii="Palatino Linotype" w:eastAsia="Arial" w:hAnsi="Palatino Linotype" w:cs="Arial"/>
          <w:b/>
          <w:i/>
          <w:color w:val="000000" w:themeColor="text1"/>
          <w:sz w:val="24"/>
        </w:rPr>
        <w:t>in</w:t>
      </w:r>
      <w:r w:rsidRPr="00DC66F7">
        <w:rPr>
          <w:rFonts w:ascii="Palatino Linotype" w:eastAsia="Arial" w:hAnsi="Palatino Linotype" w:cs="Arial"/>
          <w:b/>
          <w:i/>
          <w:color w:val="000000" w:themeColor="text1"/>
          <w:spacing w:val="1"/>
          <w:sz w:val="24"/>
        </w:rPr>
        <w:t>e</w:t>
      </w:r>
      <w:r w:rsidRPr="00DC66F7">
        <w:rPr>
          <w:rFonts w:ascii="Palatino Linotype" w:eastAsia="Arial" w:hAnsi="Palatino Linotype" w:cs="Arial"/>
          <w:b/>
          <w:i/>
          <w:color w:val="000000" w:themeColor="text1"/>
          <w:spacing w:val="-1"/>
          <w:sz w:val="24"/>
        </w:rPr>
        <w:t>x</w:t>
      </w:r>
      <w:r w:rsidRPr="00DC66F7">
        <w:rPr>
          <w:rFonts w:ascii="Palatino Linotype" w:eastAsia="Arial" w:hAnsi="Palatino Linotype" w:cs="Arial"/>
          <w:b/>
          <w:i/>
          <w:color w:val="000000" w:themeColor="text1"/>
          <w:sz w:val="24"/>
        </w:rPr>
        <w:t>i</w:t>
      </w:r>
      <w:r w:rsidRPr="00DC66F7">
        <w:rPr>
          <w:rFonts w:ascii="Palatino Linotype" w:eastAsia="Arial" w:hAnsi="Palatino Linotype" w:cs="Arial"/>
          <w:b/>
          <w:i/>
          <w:color w:val="000000" w:themeColor="text1"/>
          <w:spacing w:val="1"/>
          <w:sz w:val="24"/>
        </w:rPr>
        <w:t>s</w:t>
      </w:r>
      <w:r w:rsidRPr="00DC66F7">
        <w:rPr>
          <w:rFonts w:ascii="Palatino Linotype" w:eastAsia="Arial" w:hAnsi="Palatino Linotype" w:cs="Arial"/>
          <w:b/>
          <w:i/>
          <w:color w:val="000000" w:themeColor="text1"/>
          <w:sz w:val="24"/>
        </w:rPr>
        <w:t>ten</w:t>
      </w:r>
      <w:r w:rsidRPr="00DC66F7">
        <w:rPr>
          <w:rFonts w:ascii="Palatino Linotype" w:eastAsia="Arial" w:hAnsi="Palatino Linotype" w:cs="Arial"/>
          <w:b/>
          <w:i/>
          <w:color w:val="000000" w:themeColor="text1"/>
          <w:spacing w:val="-1"/>
          <w:sz w:val="24"/>
        </w:rPr>
        <w:t>c</w:t>
      </w:r>
      <w:r w:rsidRPr="00DC66F7">
        <w:rPr>
          <w:rFonts w:ascii="Palatino Linotype" w:eastAsia="Arial" w:hAnsi="Palatino Linotype" w:cs="Arial"/>
          <w:b/>
          <w:i/>
          <w:color w:val="000000" w:themeColor="text1"/>
          <w:sz w:val="24"/>
        </w:rPr>
        <w:t>ia</w:t>
      </w:r>
      <w:r w:rsidRPr="00DC66F7">
        <w:rPr>
          <w:rFonts w:ascii="Palatino Linotype" w:eastAsia="Arial" w:hAnsi="Palatino Linotype" w:cs="Arial"/>
          <w:b/>
          <w:i/>
          <w:color w:val="000000" w:themeColor="text1"/>
          <w:spacing w:val="8"/>
          <w:sz w:val="24"/>
        </w:rPr>
        <w:t xml:space="preserve"> </w:t>
      </w:r>
      <w:r w:rsidRPr="00DC66F7">
        <w:rPr>
          <w:rFonts w:ascii="Palatino Linotype" w:eastAsia="Arial" w:hAnsi="Palatino Linotype" w:cs="Arial"/>
          <w:b/>
          <w:i/>
          <w:color w:val="000000" w:themeColor="text1"/>
          <w:spacing w:val="-3"/>
          <w:sz w:val="24"/>
        </w:rPr>
        <w:t>d</w:t>
      </w:r>
      <w:r w:rsidRPr="00DC66F7">
        <w:rPr>
          <w:rFonts w:ascii="Palatino Linotype" w:eastAsia="Arial" w:hAnsi="Palatino Linotype" w:cs="Arial"/>
          <w:b/>
          <w:i/>
          <w:color w:val="000000" w:themeColor="text1"/>
          <w:sz w:val="24"/>
        </w:rPr>
        <w:t>e</w:t>
      </w:r>
      <w:r w:rsidRPr="00DC66F7">
        <w:rPr>
          <w:rFonts w:ascii="Palatino Linotype" w:eastAsia="Arial" w:hAnsi="Palatino Linotype" w:cs="Arial"/>
          <w:b/>
          <w:i/>
          <w:color w:val="000000" w:themeColor="text1"/>
          <w:spacing w:val="12"/>
          <w:sz w:val="24"/>
        </w:rPr>
        <w:t xml:space="preserve"> </w:t>
      </w:r>
      <w:r w:rsidRPr="00DC66F7">
        <w:rPr>
          <w:rFonts w:ascii="Palatino Linotype" w:eastAsia="Arial" w:hAnsi="Palatino Linotype" w:cs="Arial"/>
          <w:b/>
          <w:i/>
          <w:color w:val="000000" w:themeColor="text1"/>
          <w:sz w:val="24"/>
        </w:rPr>
        <w:t>i</w:t>
      </w:r>
      <w:r w:rsidRPr="00DC66F7">
        <w:rPr>
          <w:rFonts w:ascii="Palatino Linotype" w:eastAsia="Arial" w:hAnsi="Palatino Linotype" w:cs="Arial"/>
          <w:b/>
          <w:i/>
          <w:color w:val="000000" w:themeColor="text1"/>
          <w:spacing w:val="-2"/>
          <w:sz w:val="24"/>
        </w:rPr>
        <w:t>n</w:t>
      </w:r>
      <w:r w:rsidRPr="00DC66F7">
        <w:rPr>
          <w:rFonts w:ascii="Palatino Linotype" w:eastAsia="Arial" w:hAnsi="Palatino Linotype" w:cs="Arial"/>
          <w:b/>
          <w:i/>
          <w:color w:val="000000" w:themeColor="text1"/>
          <w:sz w:val="24"/>
        </w:rPr>
        <w:t>f</w:t>
      </w:r>
      <w:r w:rsidRPr="00DC66F7">
        <w:rPr>
          <w:rFonts w:ascii="Palatino Linotype" w:eastAsia="Arial" w:hAnsi="Palatino Linotype" w:cs="Arial"/>
          <w:b/>
          <w:i/>
          <w:color w:val="000000" w:themeColor="text1"/>
          <w:spacing w:val="-1"/>
          <w:sz w:val="24"/>
        </w:rPr>
        <w:t>o</w:t>
      </w:r>
      <w:r w:rsidRPr="00DC66F7">
        <w:rPr>
          <w:rFonts w:ascii="Palatino Linotype" w:eastAsia="Arial" w:hAnsi="Palatino Linotype" w:cs="Arial"/>
          <w:b/>
          <w:i/>
          <w:color w:val="000000" w:themeColor="text1"/>
          <w:sz w:val="24"/>
        </w:rPr>
        <w:t>rm</w:t>
      </w:r>
      <w:r w:rsidRPr="00DC66F7">
        <w:rPr>
          <w:rFonts w:ascii="Palatino Linotype" w:eastAsia="Arial" w:hAnsi="Palatino Linotype" w:cs="Arial"/>
          <w:b/>
          <w:i/>
          <w:color w:val="000000" w:themeColor="text1"/>
          <w:spacing w:val="1"/>
          <w:sz w:val="24"/>
        </w:rPr>
        <w:t>ac</w:t>
      </w:r>
      <w:r w:rsidRPr="00DC66F7">
        <w:rPr>
          <w:rFonts w:ascii="Palatino Linotype" w:eastAsia="Arial" w:hAnsi="Palatino Linotype" w:cs="Arial"/>
          <w:b/>
          <w:i/>
          <w:color w:val="000000" w:themeColor="text1"/>
          <w:sz w:val="24"/>
        </w:rPr>
        <w:t>ión</w:t>
      </w:r>
      <w:r w:rsidRPr="00DC66F7">
        <w:rPr>
          <w:rFonts w:ascii="Palatino Linotype" w:eastAsia="Arial" w:hAnsi="Palatino Linotype" w:cs="Arial"/>
          <w:b/>
          <w:i/>
          <w:color w:val="000000" w:themeColor="text1"/>
          <w:spacing w:val="7"/>
          <w:sz w:val="24"/>
        </w:rPr>
        <w:t xml:space="preserve"> </w:t>
      </w:r>
      <w:r w:rsidRPr="00DC66F7">
        <w:rPr>
          <w:rFonts w:ascii="Palatino Linotype" w:eastAsia="Arial" w:hAnsi="Palatino Linotype" w:cs="Arial"/>
          <w:b/>
          <w:i/>
          <w:color w:val="000000" w:themeColor="text1"/>
          <w:spacing w:val="1"/>
          <w:sz w:val="24"/>
        </w:rPr>
        <w:t>s</w:t>
      </w:r>
      <w:r w:rsidRPr="00DC66F7">
        <w:rPr>
          <w:rFonts w:ascii="Palatino Linotype" w:eastAsia="Arial" w:hAnsi="Palatino Linotype" w:cs="Arial"/>
          <w:b/>
          <w:i/>
          <w:color w:val="000000" w:themeColor="text1"/>
          <w:sz w:val="24"/>
        </w:rPr>
        <w:t>on</w:t>
      </w:r>
      <w:r w:rsidRPr="00DC66F7">
        <w:rPr>
          <w:rFonts w:ascii="Palatino Linotype" w:eastAsia="Arial" w:hAnsi="Palatino Linotype" w:cs="Arial"/>
          <w:b/>
          <w:i/>
          <w:color w:val="000000" w:themeColor="text1"/>
          <w:spacing w:val="4"/>
          <w:sz w:val="24"/>
        </w:rPr>
        <w:t xml:space="preserve"> </w:t>
      </w:r>
      <w:r w:rsidRPr="00DC66F7">
        <w:rPr>
          <w:rFonts w:ascii="Palatino Linotype" w:eastAsia="Arial" w:hAnsi="Palatino Linotype" w:cs="Arial"/>
          <w:b/>
          <w:i/>
          <w:color w:val="000000" w:themeColor="text1"/>
          <w:spacing w:val="1"/>
          <w:sz w:val="24"/>
        </w:rPr>
        <w:t>c</w:t>
      </w:r>
      <w:r w:rsidRPr="00DC66F7">
        <w:rPr>
          <w:rFonts w:ascii="Palatino Linotype" w:eastAsia="Arial" w:hAnsi="Palatino Linotype" w:cs="Arial"/>
          <w:b/>
          <w:i/>
          <w:color w:val="000000" w:themeColor="text1"/>
          <w:sz w:val="24"/>
        </w:rPr>
        <w:t>on</w:t>
      </w:r>
      <w:r w:rsidRPr="00DC66F7">
        <w:rPr>
          <w:rFonts w:ascii="Palatino Linotype" w:eastAsia="Arial" w:hAnsi="Palatino Linotype" w:cs="Arial"/>
          <w:b/>
          <w:i/>
          <w:color w:val="000000" w:themeColor="text1"/>
          <w:spacing w:val="-2"/>
          <w:sz w:val="24"/>
        </w:rPr>
        <w:t>c</w:t>
      </w:r>
      <w:r w:rsidRPr="00DC66F7">
        <w:rPr>
          <w:rFonts w:ascii="Palatino Linotype" w:eastAsia="Arial" w:hAnsi="Palatino Linotype" w:cs="Arial"/>
          <w:b/>
          <w:i/>
          <w:color w:val="000000" w:themeColor="text1"/>
          <w:spacing w:val="1"/>
          <w:sz w:val="24"/>
        </w:rPr>
        <w:t>e</w:t>
      </w:r>
      <w:r w:rsidRPr="00DC66F7">
        <w:rPr>
          <w:rFonts w:ascii="Palatino Linotype" w:eastAsia="Arial" w:hAnsi="Palatino Linotype" w:cs="Arial"/>
          <w:b/>
          <w:i/>
          <w:color w:val="000000" w:themeColor="text1"/>
          <w:sz w:val="24"/>
        </w:rPr>
        <w:t>p</w:t>
      </w:r>
      <w:r w:rsidRPr="00DC66F7">
        <w:rPr>
          <w:rFonts w:ascii="Palatino Linotype" w:eastAsia="Arial" w:hAnsi="Palatino Linotype" w:cs="Arial"/>
          <w:b/>
          <w:i/>
          <w:color w:val="000000" w:themeColor="text1"/>
          <w:spacing w:val="-1"/>
          <w:sz w:val="24"/>
        </w:rPr>
        <w:t>t</w:t>
      </w:r>
      <w:r w:rsidRPr="00DC66F7">
        <w:rPr>
          <w:rFonts w:ascii="Palatino Linotype" w:eastAsia="Arial" w:hAnsi="Palatino Linotype" w:cs="Arial"/>
          <w:b/>
          <w:i/>
          <w:color w:val="000000" w:themeColor="text1"/>
          <w:sz w:val="24"/>
        </w:rPr>
        <w:t>os</w:t>
      </w:r>
      <w:r w:rsidRPr="00DC66F7">
        <w:rPr>
          <w:rFonts w:ascii="Palatino Linotype" w:eastAsia="Arial" w:hAnsi="Palatino Linotype" w:cs="Arial"/>
          <w:b/>
          <w:i/>
          <w:color w:val="000000" w:themeColor="text1"/>
          <w:spacing w:val="7"/>
          <w:sz w:val="24"/>
        </w:rPr>
        <w:t xml:space="preserve"> </w:t>
      </w:r>
      <w:r w:rsidRPr="00DC66F7">
        <w:rPr>
          <w:rFonts w:ascii="Palatino Linotype" w:eastAsia="Arial" w:hAnsi="Palatino Linotype" w:cs="Arial"/>
          <w:b/>
          <w:i/>
          <w:color w:val="000000" w:themeColor="text1"/>
          <w:sz w:val="24"/>
        </w:rPr>
        <w:t>que</w:t>
      </w:r>
      <w:r w:rsidRPr="00DC66F7">
        <w:rPr>
          <w:rFonts w:ascii="Palatino Linotype" w:eastAsia="Arial" w:hAnsi="Palatino Linotype" w:cs="Arial"/>
          <w:b/>
          <w:i/>
          <w:color w:val="000000" w:themeColor="text1"/>
          <w:spacing w:val="10"/>
          <w:sz w:val="24"/>
        </w:rPr>
        <w:t xml:space="preserve"> </w:t>
      </w:r>
      <w:r w:rsidRPr="00DC66F7">
        <w:rPr>
          <w:rFonts w:ascii="Palatino Linotype" w:eastAsia="Arial" w:hAnsi="Palatino Linotype" w:cs="Arial"/>
          <w:b/>
          <w:i/>
          <w:color w:val="000000" w:themeColor="text1"/>
          <w:sz w:val="24"/>
        </w:rPr>
        <w:t>no pued</w:t>
      </w:r>
      <w:r w:rsidRPr="00DC66F7">
        <w:rPr>
          <w:rFonts w:ascii="Palatino Linotype" w:eastAsia="Arial" w:hAnsi="Palatino Linotype" w:cs="Arial"/>
          <w:b/>
          <w:i/>
          <w:color w:val="000000" w:themeColor="text1"/>
          <w:spacing w:val="1"/>
          <w:sz w:val="24"/>
        </w:rPr>
        <w:t>e</w:t>
      </w:r>
      <w:r w:rsidRPr="00DC66F7">
        <w:rPr>
          <w:rFonts w:ascii="Palatino Linotype" w:eastAsia="Arial" w:hAnsi="Palatino Linotype" w:cs="Arial"/>
          <w:b/>
          <w:i/>
          <w:color w:val="000000" w:themeColor="text1"/>
          <w:sz w:val="24"/>
        </w:rPr>
        <w:t>n</w:t>
      </w:r>
      <w:r w:rsidRPr="00DC66F7">
        <w:rPr>
          <w:rFonts w:ascii="Palatino Linotype" w:eastAsia="Arial" w:hAnsi="Palatino Linotype" w:cs="Arial"/>
          <w:b/>
          <w:i/>
          <w:color w:val="000000" w:themeColor="text1"/>
          <w:spacing w:val="36"/>
          <w:sz w:val="24"/>
        </w:rPr>
        <w:t xml:space="preserve"> </w:t>
      </w:r>
      <w:r w:rsidRPr="00DC66F7">
        <w:rPr>
          <w:rFonts w:ascii="Palatino Linotype" w:eastAsia="Arial" w:hAnsi="Palatino Linotype" w:cs="Arial"/>
          <w:b/>
          <w:i/>
          <w:color w:val="000000" w:themeColor="text1"/>
          <w:spacing w:val="1"/>
          <w:sz w:val="24"/>
        </w:rPr>
        <w:t>c</w:t>
      </w:r>
      <w:r w:rsidRPr="00DC66F7">
        <w:rPr>
          <w:rFonts w:ascii="Palatino Linotype" w:eastAsia="Arial" w:hAnsi="Palatino Linotype" w:cs="Arial"/>
          <w:b/>
          <w:i/>
          <w:color w:val="000000" w:themeColor="text1"/>
          <w:sz w:val="24"/>
        </w:rPr>
        <w:t>o</w:t>
      </w:r>
      <w:r w:rsidRPr="00DC66F7">
        <w:rPr>
          <w:rFonts w:ascii="Palatino Linotype" w:eastAsia="Arial" w:hAnsi="Palatino Linotype" w:cs="Arial"/>
          <w:b/>
          <w:i/>
          <w:color w:val="000000" w:themeColor="text1"/>
          <w:spacing w:val="-2"/>
          <w:sz w:val="24"/>
        </w:rPr>
        <w:t>e</w:t>
      </w:r>
      <w:r w:rsidRPr="00DC66F7">
        <w:rPr>
          <w:rFonts w:ascii="Palatino Linotype" w:eastAsia="Arial" w:hAnsi="Palatino Linotype" w:cs="Arial"/>
          <w:b/>
          <w:i/>
          <w:color w:val="000000" w:themeColor="text1"/>
          <w:spacing w:val="1"/>
          <w:sz w:val="24"/>
        </w:rPr>
        <w:t>x</w:t>
      </w:r>
      <w:r w:rsidRPr="00DC66F7">
        <w:rPr>
          <w:rFonts w:ascii="Palatino Linotype" w:eastAsia="Arial" w:hAnsi="Palatino Linotype" w:cs="Arial"/>
          <w:b/>
          <w:i/>
          <w:color w:val="000000" w:themeColor="text1"/>
          <w:sz w:val="24"/>
        </w:rPr>
        <w:t>i</w:t>
      </w:r>
      <w:r w:rsidRPr="00DC66F7">
        <w:rPr>
          <w:rFonts w:ascii="Palatino Linotype" w:eastAsia="Arial" w:hAnsi="Palatino Linotype" w:cs="Arial"/>
          <w:b/>
          <w:i/>
          <w:color w:val="000000" w:themeColor="text1"/>
          <w:spacing w:val="1"/>
          <w:sz w:val="24"/>
        </w:rPr>
        <w:t>s</w:t>
      </w:r>
      <w:r w:rsidRPr="00DC66F7">
        <w:rPr>
          <w:rFonts w:ascii="Palatino Linotype" w:eastAsia="Arial" w:hAnsi="Palatino Linotype" w:cs="Arial"/>
          <w:b/>
          <w:i/>
          <w:color w:val="000000" w:themeColor="text1"/>
          <w:sz w:val="24"/>
        </w:rPr>
        <w:t>tir.</w:t>
      </w:r>
      <w:r w:rsidRPr="00DC66F7">
        <w:rPr>
          <w:rFonts w:ascii="Palatino Linotype" w:eastAsia="Arial" w:hAnsi="Palatino Linotype" w:cs="Arial"/>
          <w:b/>
          <w:i/>
          <w:color w:val="000000" w:themeColor="text1"/>
          <w:spacing w:val="35"/>
          <w:sz w:val="24"/>
        </w:rPr>
        <w:t xml:space="preserve"> </w:t>
      </w:r>
      <w:r w:rsidRPr="00DC66F7">
        <w:rPr>
          <w:rFonts w:ascii="Palatino Linotype" w:eastAsia="Arial" w:hAnsi="Palatino Linotype" w:cs="Arial"/>
          <w:i/>
          <w:color w:val="000000" w:themeColor="text1"/>
          <w:spacing w:val="1"/>
          <w:sz w:val="24"/>
        </w:rPr>
        <w:t>L</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25"/>
          <w:sz w:val="24"/>
        </w:rPr>
        <w:t xml:space="preserve"> </w:t>
      </w:r>
      <w:r w:rsidRPr="00DC66F7">
        <w:rPr>
          <w:rFonts w:ascii="Palatino Linotype" w:eastAsia="Arial" w:hAnsi="Palatino Linotype" w:cs="Arial"/>
          <w:i/>
          <w:color w:val="000000" w:themeColor="text1"/>
          <w:sz w:val="24"/>
        </w:rPr>
        <w:t>in</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2"/>
          <w:sz w:val="24"/>
        </w:rPr>
        <w:t>x</w:t>
      </w:r>
      <w:r w:rsidRPr="00DC66F7">
        <w:rPr>
          <w:rFonts w:ascii="Palatino Linotype" w:eastAsia="Arial" w:hAnsi="Palatino Linotype" w:cs="Arial"/>
          <w:i/>
          <w:color w:val="000000" w:themeColor="text1"/>
          <w:sz w:val="24"/>
        </w:rPr>
        <w:t>ist</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cia</w:t>
      </w:r>
      <w:r w:rsidRPr="00DC66F7">
        <w:rPr>
          <w:rFonts w:ascii="Palatino Linotype" w:eastAsia="Arial" w:hAnsi="Palatino Linotype" w:cs="Arial"/>
          <w:i/>
          <w:color w:val="000000" w:themeColor="text1"/>
          <w:spacing w:val="27"/>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1"/>
          <w:sz w:val="24"/>
        </w:rPr>
        <w:t>mp</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z w:val="24"/>
        </w:rPr>
        <w:t>ca</w:t>
      </w:r>
      <w:r w:rsidRPr="00DC66F7">
        <w:rPr>
          <w:rFonts w:ascii="Palatino Linotype" w:eastAsia="Arial" w:hAnsi="Palatino Linotype" w:cs="Arial"/>
          <w:i/>
          <w:color w:val="000000" w:themeColor="text1"/>
          <w:spacing w:val="28"/>
          <w:sz w:val="24"/>
        </w:rPr>
        <w:t xml:space="preserve"> </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ia</w:t>
      </w:r>
      <w:r w:rsidRPr="00DC66F7">
        <w:rPr>
          <w:rFonts w:ascii="Palatino Linotype" w:eastAsia="Arial" w:hAnsi="Palatino Linotype" w:cs="Arial"/>
          <w:i/>
          <w:color w:val="000000" w:themeColor="text1"/>
          <w:spacing w:val="1"/>
          <w:sz w:val="24"/>
        </w:rPr>
        <w:t>me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te</w:t>
      </w:r>
      <w:r w:rsidRPr="00DC66F7">
        <w:rPr>
          <w:rFonts w:ascii="Palatino Linotype" w:eastAsia="Arial" w:hAnsi="Palatino Linotype" w:cs="Arial"/>
          <w:i/>
          <w:color w:val="000000" w:themeColor="text1"/>
          <w:spacing w:val="28"/>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28"/>
          <w:sz w:val="24"/>
        </w:rPr>
        <w:t xml:space="preserve"> </w:t>
      </w:r>
      <w:r w:rsidRPr="00DC66F7">
        <w:rPr>
          <w:rFonts w:ascii="Palatino Linotype" w:eastAsia="Arial" w:hAnsi="Palatino Linotype" w:cs="Arial"/>
          <w:i/>
          <w:color w:val="000000" w:themeColor="text1"/>
          <w:sz w:val="24"/>
        </w:rPr>
        <w:t>la</w:t>
      </w:r>
      <w:r w:rsidRPr="00DC66F7">
        <w:rPr>
          <w:rFonts w:ascii="Palatino Linotype" w:eastAsia="Arial" w:hAnsi="Palatino Linotype" w:cs="Arial"/>
          <w:i/>
          <w:color w:val="000000" w:themeColor="text1"/>
          <w:spacing w:val="25"/>
          <w:sz w:val="24"/>
        </w:rPr>
        <w:t xml:space="preserve"> </w:t>
      </w:r>
      <w:r w:rsidRPr="00DC66F7">
        <w:rPr>
          <w:rFonts w:ascii="Palatino Linotype" w:eastAsia="Arial" w:hAnsi="Palatino Linotype" w:cs="Arial"/>
          <w:i/>
          <w:color w:val="000000" w:themeColor="text1"/>
          <w:sz w:val="24"/>
        </w:rPr>
        <w:t>in</w:t>
      </w:r>
      <w:r w:rsidRPr="00DC66F7">
        <w:rPr>
          <w:rFonts w:ascii="Palatino Linotype" w:eastAsia="Arial" w:hAnsi="Palatino Linotype" w:cs="Arial"/>
          <w:i/>
          <w:color w:val="000000" w:themeColor="text1"/>
          <w:spacing w:val="1"/>
          <w:sz w:val="24"/>
        </w:rPr>
        <w:t>fo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ción</w:t>
      </w:r>
      <w:r w:rsidRPr="00DC66F7">
        <w:rPr>
          <w:rFonts w:ascii="Palatino Linotype" w:eastAsia="Arial" w:hAnsi="Palatino Linotype" w:cs="Arial"/>
          <w:i/>
          <w:color w:val="000000" w:themeColor="text1"/>
          <w:spacing w:val="26"/>
          <w:sz w:val="24"/>
        </w:rPr>
        <w:t xml:space="preserve"> </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o se</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pacing w:val="1"/>
          <w:sz w:val="24"/>
        </w:rPr>
        <w:t>ue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tra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3"/>
          <w:sz w:val="24"/>
        </w:rPr>
        <w:t>l</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rchi</w:t>
      </w:r>
      <w:r w:rsidRPr="00DC66F7">
        <w:rPr>
          <w:rFonts w:ascii="Palatino Linotype" w:eastAsia="Arial" w:hAnsi="Palatino Linotype" w:cs="Arial"/>
          <w:i/>
          <w:color w:val="000000" w:themeColor="text1"/>
          <w:spacing w:val="-3"/>
          <w:sz w:val="24"/>
        </w:rPr>
        <w:t>v</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la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au</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o</w:t>
      </w:r>
      <w:r w:rsidRPr="00DC66F7">
        <w:rPr>
          <w:rFonts w:ascii="Palatino Linotype" w:eastAsia="Arial" w:hAnsi="Palatino Linotype" w:cs="Arial"/>
          <w:i/>
          <w:color w:val="000000" w:themeColor="text1"/>
          <w:spacing w:val="1"/>
          <w:sz w:val="24"/>
        </w:rPr>
        <w:t xml:space="preserve"> ob</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pacing w:val="1"/>
          <w:sz w:val="24"/>
        </w:rPr>
        <w:t>an</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 xml:space="preserve">la </w:t>
      </w:r>
      <w:r w:rsidRPr="00DC66F7">
        <w:rPr>
          <w:rFonts w:ascii="Palatino Linotype" w:eastAsia="Arial" w:hAnsi="Palatino Linotype" w:cs="Arial"/>
          <w:i/>
          <w:color w:val="000000" w:themeColor="text1"/>
          <w:spacing w:val="1"/>
          <w:sz w:val="24"/>
        </w:rPr>
        <w:t>de</w:t>
      </w:r>
      <w:r w:rsidRPr="00DC66F7">
        <w:rPr>
          <w:rFonts w:ascii="Palatino Linotype" w:eastAsia="Arial" w:hAnsi="Palatino Linotype" w:cs="Arial"/>
          <w:i/>
          <w:color w:val="000000" w:themeColor="text1"/>
          <w:spacing w:val="-1"/>
          <w:sz w:val="24"/>
        </w:rPr>
        <w:t>p</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 xml:space="preserve">cia o </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ti</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d</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3"/>
          <w:sz w:val="24"/>
        </w:rPr>
        <w:t xml:space="preserve"> f</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lt</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1"/>
          <w:sz w:val="24"/>
        </w:rPr>
        <w:t xml:space="preserve"> pa</w:t>
      </w:r>
      <w:r w:rsidRPr="00DC66F7">
        <w:rPr>
          <w:rFonts w:ascii="Palatino Linotype" w:eastAsia="Arial" w:hAnsi="Palatino Linotype" w:cs="Arial"/>
          <w:i/>
          <w:color w:val="000000" w:themeColor="text1"/>
          <w:sz w:val="24"/>
        </w:rPr>
        <w:t>ra</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pacing w:val="-1"/>
          <w:sz w:val="24"/>
        </w:rPr>
        <w:t>p</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 xml:space="preserve">r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icha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2"/>
          <w:sz w:val="24"/>
        </w:rPr>
        <w:t>n</w:t>
      </w:r>
      <w:r w:rsidRPr="00DC66F7">
        <w:rPr>
          <w:rFonts w:ascii="Palatino Linotype" w:eastAsia="Arial" w:hAnsi="Palatino Linotype" w:cs="Arial"/>
          <w:i/>
          <w:color w:val="000000" w:themeColor="text1"/>
          <w:sz w:val="24"/>
        </w:rPr>
        <w:t>f</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ma</w:t>
      </w:r>
      <w:r w:rsidRPr="00DC66F7">
        <w:rPr>
          <w:rFonts w:ascii="Palatino Linotype" w:eastAsia="Arial" w:hAnsi="Palatino Linotype" w:cs="Arial"/>
          <w:i/>
          <w:color w:val="000000" w:themeColor="text1"/>
          <w:sz w:val="24"/>
        </w:rPr>
        <w:t>ci</w:t>
      </w:r>
      <w:r w:rsidRPr="00DC66F7">
        <w:rPr>
          <w:rFonts w:ascii="Palatino Linotype" w:eastAsia="Arial" w:hAnsi="Palatino Linotype" w:cs="Arial"/>
          <w:i/>
          <w:color w:val="000000" w:themeColor="text1"/>
          <w:spacing w:val="-2"/>
          <w:sz w:val="24"/>
        </w:rPr>
        <w:t>ó</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2"/>
          <w:sz w:val="24"/>
        </w:rPr>
        <w:t>E</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ti</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3"/>
          <w:sz w:val="24"/>
        </w:rPr>
        <w:t>l</w:t>
      </w:r>
      <w:r w:rsidRPr="00DC66F7">
        <w:rPr>
          <w:rFonts w:ascii="Palatino Linotype" w:eastAsia="Arial" w:hAnsi="Palatino Linotype" w:cs="Arial"/>
          <w:i/>
          <w:color w:val="000000" w:themeColor="text1"/>
          <w:sz w:val="24"/>
        </w:rPr>
        <w:t>a in</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2"/>
          <w:sz w:val="24"/>
        </w:rPr>
        <w:t>x</w:t>
      </w:r>
      <w:r w:rsidRPr="00DC66F7">
        <w:rPr>
          <w:rFonts w:ascii="Palatino Linotype" w:eastAsia="Arial" w:hAnsi="Palatino Linotype" w:cs="Arial"/>
          <w:i/>
          <w:color w:val="000000" w:themeColor="text1"/>
          <w:sz w:val="24"/>
        </w:rPr>
        <w:t>ist</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cia</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50"/>
          <w:sz w:val="24"/>
        </w:rPr>
        <w:t xml:space="preserve"> </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pacing w:val="1"/>
          <w:sz w:val="24"/>
        </w:rPr>
        <w:t>da</w:t>
      </w:r>
      <w:r w:rsidRPr="00DC66F7">
        <w:rPr>
          <w:rFonts w:ascii="Palatino Linotype" w:eastAsia="Arial" w:hAnsi="Palatino Linotype" w:cs="Arial"/>
          <w:i/>
          <w:color w:val="000000" w:themeColor="text1"/>
          <w:sz w:val="24"/>
        </w:rPr>
        <w:t>d</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2"/>
          <w:sz w:val="24"/>
        </w:rPr>
        <w:t>s</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tr</w:t>
      </w:r>
      <w:r w:rsidRPr="00DC66F7">
        <w:rPr>
          <w:rFonts w:ascii="Palatino Linotype" w:eastAsia="Arial" w:hAnsi="Palatino Linotype" w:cs="Arial"/>
          <w:i/>
          <w:color w:val="000000" w:themeColor="text1"/>
          <w:spacing w:val="-1"/>
          <w:sz w:val="24"/>
        </w:rPr>
        <w:t>ib</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2"/>
          <w:sz w:val="24"/>
        </w:rPr>
        <w:t>y</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z w:val="24"/>
        </w:rPr>
        <w:t>la</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2"/>
          <w:sz w:val="24"/>
        </w:rPr>
        <w:t>n</w:t>
      </w:r>
      <w:r w:rsidRPr="00DC66F7">
        <w:rPr>
          <w:rFonts w:ascii="Palatino Linotype" w:eastAsia="Arial" w:hAnsi="Palatino Linotype" w:cs="Arial"/>
          <w:i/>
          <w:color w:val="000000" w:themeColor="text1"/>
          <w:sz w:val="24"/>
        </w:rPr>
        <w:t>f</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ción</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2"/>
          <w:sz w:val="24"/>
        </w:rPr>
        <w:t>s</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z w:val="24"/>
        </w:rPr>
        <w:t>cit</w:t>
      </w:r>
      <w:r w:rsidRPr="00DC66F7">
        <w:rPr>
          <w:rFonts w:ascii="Palatino Linotype" w:eastAsia="Arial" w:hAnsi="Palatino Linotype" w:cs="Arial"/>
          <w:i/>
          <w:color w:val="000000" w:themeColor="text1"/>
          <w:spacing w:val="1"/>
          <w:sz w:val="24"/>
        </w:rPr>
        <w:t>ada</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51"/>
          <w:sz w:val="24"/>
        </w:rPr>
        <w:t xml:space="preserve"> </w:t>
      </w:r>
      <w:r w:rsidRPr="00DC66F7">
        <w:rPr>
          <w:rFonts w:ascii="Palatino Linotype" w:eastAsia="Arial" w:hAnsi="Palatino Linotype" w:cs="Arial"/>
          <w:i/>
          <w:color w:val="000000" w:themeColor="text1"/>
          <w:spacing w:val="-2"/>
          <w:sz w:val="24"/>
        </w:rPr>
        <w:t>P</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50"/>
          <w:sz w:val="24"/>
        </w:rPr>
        <w:t xml:space="preserve"> </w:t>
      </w:r>
      <w:r w:rsidRPr="00DC66F7">
        <w:rPr>
          <w:rFonts w:ascii="Palatino Linotype" w:eastAsia="Arial" w:hAnsi="Palatino Linotype" w:cs="Arial"/>
          <w:i/>
          <w:color w:val="000000" w:themeColor="text1"/>
          <w:sz w:val="24"/>
        </w:rPr>
        <w:t xml:space="preserve">su </w:t>
      </w:r>
      <w:r w:rsidRPr="00DC66F7">
        <w:rPr>
          <w:rFonts w:ascii="Palatino Linotype" w:eastAsia="Arial" w:hAnsi="Palatino Linotype" w:cs="Arial"/>
          <w:i/>
          <w:color w:val="000000" w:themeColor="text1"/>
          <w:spacing w:val="1"/>
          <w:sz w:val="24"/>
        </w:rPr>
        <w:t>pa</w:t>
      </w:r>
      <w:r w:rsidRPr="00DC66F7">
        <w:rPr>
          <w:rFonts w:ascii="Palatino Linotype" w:eastAsia="Arial" w:hAnsi="Palatino Linotype" w:cs="Arial"/>
          <w:i/>
          <w:color w:val="000000" w:themeColor="text1"/>
          <w:sz w:val="24"/>
        </w:rPr>
        <w:t>rte,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la clas</w:t>
      </w:r>
      <w:r w:rsidRPr="00DC66F7">
        <w:rPr>
          <w:rFonts w:ascii="Palatino Linotype" w:eastAsia="Arial" w:hAnsi="Palatino Linotype" w:cs="Arial"/>
          <w:i/>
          <w:color w:val="000000" w:themeColor="text1"/>
          <w:spacing w:val="-3"/>
          <w:sz w:val="24"/>
        </w:rPr>
        <w:t>i</w:t>
      </w:r>
      <w:r w:rsidRPr="00DC66F7">
        <w:rPr>
          <w:rFonts w:ascii="Palatino Linotype" w:eastAsia="Arial" w:hAnsi="Palatino Linotype" w:cs="Arial"/>
          <w:i/>
          <w:color w:val="000000" w:themeColor="text1"/>
          <w:spacing w:val="3"/>
          <w:sz w:val="24"/>
        </w:rPr>
        <w:t>f</w:t>
      </w:r>
      <w:r w:rsidRPr="00DC66F7">
        <w:rPr>
          <w:rFonts w:ascii="Palatino Linotype" w:eastAsia="Arial" w:hAnsi="Palatino Linotype" w:cs="Arial"/>
          <w:i/>
          <w:color w:val="000000" w:themeColor="text1"/>
          <w:sz w:val="24"/>
        </w:rPr>
        <w:t>icaci</w:t>
      </w:r>
      <w:r w:rsidRPr="00DC66F7">
        <w:rPr>
          <w:rFonts w:ascii="Palatino Linotype" w:eastAsia="Arial" w:hAnsi="Palatino Linotype" w:cs="Arial"/>
          <w:i/>
          <w:color w:val="000000" w:themeColor="text1"/>
          <w:spacing w:val="1"/>
          <w:sz w:val="24"/>
        </w:rPr>
        <w:t>ó</w:t>
      </w:r>
      <w:r w:rsidRPr="00DC66F7">
        <w:rPr>
          <w:rFonts w:ascii="Palatino Linotype" w:eastAsia="Arial" w:hAnsi="Palatino Linotype" w:cs="Arial"/>
          <w:i/>
          <w:color w:val="000000" w:themeColor="text1"/>
          <w:sz w:val="24"/>
        </w:rPr>
        <w:t xml:space="preserve">n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rac</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3"/>
          <w:sz w:val="24"/>
        </w:rPr>
        <w:t>í</w:t>
      </w:r>
      <w:r w:rsidRPr="00DC66F7">
        <w:rPr>
          <w:rFonts w:ascii="Palatino Linotype" w:eastAsia="Arial" w:hAnsi="Palatino Linotype" w:cs="Arial"/>
          <w:i/>
          <w:color w:val="000000" w:themeColor="text1"/>
          <w:sz w:val="24"/>
        </w:rPr>
        <w:t>stica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ad</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iere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la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2"/>
          <w:sz w:val="24"/>
        </w:rPr>
        <w:t>n</w:t>
      </w:r>
      <w:r w:rsidRPr="00DC66F7">
        <w:rPr>
          <w:rFonts w:ascii="Palatino Linotype" w:eastAsia="Arial" w:hAnsi="Palatino Linotype" w:cs="Arial"/>
          <w:i/>
          <w:color w:val="000000" w:themeColor="text1"/>
          <w:sz w:val="24"/>
        </w:rPr>
        <w:t>f</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pacing w:val="-3"/>
          <w:sz w:val="24"/>
        </w:rPr>
        <w:t>r</w:t>
      </w:r>
      <w:r w:rsidRPr="00DC66F7">
        <w:rPr>
          <w:rFonts w:ascii="Palatino Linotype" w:eastAsia="Arial" w:hAnsi="Palatino Linotype" w:cs="Arial"/>
          <w:i/>
          <w:color w:val="000000" w:themeColor="text1"/>
          <w:spacing w:val="1"/>
          <w:sz w:val="24"/>
        </w:rPr>
        <w:t>ma</w:t>
      </w:r>
      <w:r w:rsidRPr="00DC66F7">
        <w:rPr>
          <w:rFonts w:ascii="Palatino Linotype" w:eastAsia="Arial" w:hAnsi="Palatino Linotype" w:cs="Arial"/>
          <w:i/>
          <w:color w:val="000000" w:themeColor="text1"/>
          <w:sz w:val="24"/>
        </w:rPr>
        <w:t>ci</w:t>
      </w:r>
      <w:r w:rsidRPr="00DC66F7">
        <w:rPr>
          <w:rFonts w:ascii="Palatino Linotype" w:eastAsia="Arial" w:hAnsi="Palatino Linotype" w:cs="Arial"/>
          <w:i/>
          <w:color w:val="000000" w:themeColor="text1"/>
          <w:spacing w:val="-2"/>
          <w:sz w:val="24"/>
        </w:rPr>
        <w:t>ó</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on</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3"/>
          <w:sz w:val="24"/>
        </w:rPr>
        <w:t>r</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z w:val="24"/>
        </w:rPr>
        <w:t>a c</w:t>
      </w:r>
      <w:r w:rsidRPr="00DC66F7">
        <w:rPr>
          <w:rFonts w:ascii="Palatino Linotype" w:eastAsia="Arial" w:hAnsi="Palatino Linotype" w:cs="Arial"/>
          <w:i/>
          <w:color w:val="000000" w:themeColor="text1"/>
          <w:spacing w:val="1"/>
          <w:sz w:val="24"/>
        </w:rPr>
        <w:t>on</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 xml:space="preserve">ida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 xml:space="preserve">n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 xml:space="preserve">n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do</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um</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 xml:space="preserve">to </w:t>
      </w:r>
      <w:r w:rsidRPr="00DC66F7">
        <w:rPr>
          <w:rFonts w:ascii="Palatino Linotype" w:eastAsia="Arial" w:hAnsi="Palatino Linotype" w:cs="Arial"/>
          <w:i/>
          <w:color w:val="000000" w:themeColor="text1"/>
          <w:spacing w:val="1"/>
          <w:sz w:val="24"/>
        </w:rPr>
        <w:t xml:space="preserve"> e</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1"/>
          <w:sz w:val="24"/>
        </w:rPr>
        <w:t>pe</w:t>
      </w:r>
      <w:r w:rsidRPr="00DC66F7">
        <w:rPr>
          <w:rFonts w:ascii="Palatino Linotype" w:eastAsia="Arial" w:hAnsi="Palatino Linotype" w:cs="Arial"/>
          <w:i/>
          <w:color w:val="000000" w:themeColor="text1"/>
          <w:spacing w:val="5"/>
          <w:sz w:val="24"/>
        </w:rPr>
        <w:t>c</w:t>
      </w:r>
      <w:r w:rsidRPr="00DC66F7">
        <w:rPr>
          <w:rFonts w:ascii="Palatino Linotype" w:eastAsia="Arial" w:hAnsi="Palatino Linotype" w:cs="Arial"/>
          <w:i/>
          <w:color w:val="000000" w:themeColor="text1"/>
          <w:spacing w:val="-4"/>
          <w:sz w:val="24"/>
        </w:rPr>
        <w:t>í</w:t>
      </w:r>
      <w:r w:rsidRPr="00DC66F7">
        <w:rPr>
          <w:rFonts w:ascii="Palatino Linotype" w:eastAsia="Arial" w:hAnsi="Palatino Linotype" w:cs="Arial"/>
          <w:i/>
          <w:color w:val="000000" w:themeColor="text1"/>
          <w:spacing w:val="3"/>
          <w:sz w:val="24"/>
        </w:rPr>
        <w:t>f</w:t>
      </w:r>
      <w:r w:rsidRPr="00DC66F7">
        <w:rPr>
          <w:rFonts w:ascii="Palatino Linotype" w:eastAsia="Arial" w:hAnsi="Palatino Linotype" w:cs="Arial"/>
          <w:i/>
          <w:color w:val="000000" w:themeColor="text1"/>
          <w:sz w:val="24"/>
        </w:rPr>
        <w:t>ico,  sie</w:t>
      </w:r>
      <w:r w:rsidRPr="00DC66F7">
        <w:rPr>
          <w:rFonts w:ascii="Palatino Linotype" w:eastAsia="Arial" w:hAnsi="Palatino Linotype" w:cs="Arial"/>
          <w:i/>
          <w:color w:val="000000" w:themeColor="text1"/>
          <w:spacing w:val="2"/>
          <w:sz w:val="24"/>
        </w:rPr>
        <w:t>m</w:t>
      </w:r>
      <w:r w:rsidRPr="00DC66F7">
        <w:rPr>
          <w:rFonts w:ascii="Palatino Linotype" w:eastAsia="Arial" w:hAnsi="Palatino Linotype" w:cs="Arial"/>
          <w:i/>
          <w:color w:val="000000" w:themeColor="text1"/>
          <w:spacing w:val="1"/>
          <w:sz w:val="24"/>
        </w:rPr>
        <w:t>p</w:t>
      </w:r>
      <w:r w:rsidRPr="00DC66F7">
        <w:rPr>
          <w:rFonts w:ascii="Palatino Linotype" w:eastAsia="Arial" w:hAnsi="Palatino Linotype" w:cs="Arial"/>
          <w:i/>
          <w:color w:val="000000" w:themeColor="text1"/>
          <w:sz w:val="24"/>
        </w:rPr>
        <w:t xml:space="preserve">re </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 xml:space="preserve">e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 xml:space="preserve">se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pacing w:val="1"/>
          <w:sz w:val="24"/>
        </w:rPr>
        <w:t>uen</w:t>
      </w:r>
      <w:r w:rsidRPr="00DC66F7">
        <w:rPr>
          <w:rFonts w:ascii="Palatino Linotype" w:eastAsia="Arial" w:hAnsi="Palatino Linotype" w:cs="Arial"/>
          <w:i/>
          <w:color w:val="000000" w:themeColor="text1"/>
          <w:sz w:val="24"/>
        </w:rPr>
        <w:t xml:space="preserve">tre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 xml:space="preserve">n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los s</w:t>
      </w:r>
      <w:r w:rsidRPr="00DC66F7">
        <w:rPr>
          <w:rFonts w:ascii="Palatino Linotype" w:eastAsia="Arial" w:hAnsi="Palatino Linotype" w:cs="Arial"/>
          <w:i/>
          <w:color w:val="000000" w:themeColor="text1"/>
          <w:spacing w:val="1"/>
          <w:sz w:val="24"/>
        </w:rPr>
        <w:t>up</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st</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 xml:space="preserve">s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st</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b</w:t>
      </w:r>
      <w:r w:rsidRPr="00DC66F7">
        <w:rPr>
          <w:rFonts w:ascii="Palatino Linotype" w:eastAsia="Arial" w:hAnsi="Palatino Linotype" w:cs="Arial"/>
          <w:i/>
          <w:color w:val="000000" w:themeColor="text1"/>
          <w:sz w:val="24"/>
        </w:rPr>
        <w:t>leci</w:t>
      </w:r>
      <w:r w:rsidRPr="00DC66F7">
        <w:rPr>
          <w:rFonts w:ascii="Palatino Linotype" w:eastAsia="Arial" w:hAnsi="Palatino Linotype" w:cs="Arial"/>
          <w:i/>
          <w:color w:val="000000" w:themeColor="text1"/>
          <w:spacing w:val="-2"/>
          <w:sz w:val="24"/>
        </w:rPr>
        <w:t>d</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 xml:space="preserve">s </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 xml:space="preserve">n </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z w:val="24"/>
        </w:rPr>
        <w:t xml:space="preserve">los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rt</w:t>
      </w:r>
      <w:r w:rsidRPr="00DC66F7">
        <w:rPr>
          <w:rFonts w:ascii="Palatino Linotype" w:eastAsia="Arial" w:hAnsi="Palatino Linotype" w:cs="Arial"/>
          <w:i/>
          <w:color w:val="000000" w:themeColor="text1"/>
          <w:spacing w:val="-2"/>
          <w:sz w:val="24"/>
        </w:rPr>
        <w:t>í</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 xml:space="preserve">los  </w:t>
      </w:r>
      <w:r w:rsidRPr="00DC66F7">
        <w:rPr>
          <w:rFonts w:ascii="Palatino Linotype" w:eastAsia="Arial" w:hAnsi="Palatino Linotype" w:cs="Arial"/>
          <w:i/>
          <w:color w:val="000000" w:themeColor="text1"/>
          <w:spacing w:val="1"/>
          <w:sz w:val="24"/>
        </w:rPr>
        <w:t>1</w:t>
      </w:r>
      <w:r w:rsidRPr="00DC66F7">
        <w:rPr>
          <w:rFonts w:ascii="Palatino Linotype" w:eastAsia="Arial" w:hAnsi="Palatino Linotype" w:cs="Arial"/>
          <w:i/>
          <w:color w:val="000000" w:themeColor="text1"/>
          <w:sz w:val="24"/>
        </w:rPr>
        <w:t xml:space="preserve">3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 xml:space="preserve">y  </w:t>
      </w:r>
      <w:r w:rsidRPr="00DC66F7">
        <w:rPr>
          <w:rFonts w:ascii="Palatino Linotype" w:eastAsia="Arial" w:hAnsi="Palatino Linotype" w:cs="Arial"/>
          <w:i/>
          <w:color w:val="000000" w:themeColor="text1"/>
          <w:spacing w:val="1"/>
          <w:sz w:val="24"/>
        </w:rPr>
        <w:t>1</w:t>
      </w:r>
      <w:r w:rsidRPr="00DC66F7">
        <w:rPr>
          <w:rFonts w:ascii="Palatino Linotype" w:eastAsia="Arial" w:hAnsi="Palatino Linotype" w:cs="Arial"/>
          <w:i/>
          <w:color w:val="000000" w:themeColor="text1"/>
          <w:sz w:val="24"/>
        </w:rPr>
        <w:t xml:space="preserve">4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 xml:space="preserve">e </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 xml:space="preserve">la  </w:t>
      </w:r>
      <w:r w:rsidRPr="00DC66F7">
        <w:rPr>
          <w:rFonts w:ascii="Palatino Linotype" w:eastAsia="Arial" w:hAnsi="Palatino Linotype" w:cs="Arial"/>
          <w:i/>
          <w:color w:val="000000" w:themeColor="text1"/>
          <w:spacing w:val="-1"/>
          <w:sz w:val="24"/>
        </w:rPr>
        <w:t>L</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y  Fe</w:t>
      </w:r>
      <w:r w:rsidRPr="00DC66F7">
        <w:rPr>
          <w:rFonts w:ascii="Palatino Linotype" w:eastAsia="Arial" w:hAnsi="Palatino Linotype" w:cs="Arial"/>
          <w:i/>
          <w:color w:val="000000" w:themeColor="text1"/>
          <w:spacing w:val="1"/>
          <w:sz w:val="24"/>
        </w:rPr>
        <w:t>de</w:t>
      </w:r>
      <w:r w:rsidRPr="00DC66F7">
        <w:rPr>
          <w:rFonts w:ascii="Palatino Linotype" w:eastAsia="Arial" w:hAnsi="Palatino Linotype" w:cs="Arial"/>
          <w:i/>
          <w:color w:val="000000" w:themeColor="text1"/>
          <w:sz w:val="24"/>
        </w:rPr>
        <w:t xml:space="preserve">ral </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 xml:space="preserve">e </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z w:val="24"/>
        </w:rPr>
        <w:t>ra</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pacing w:val="-2"/>
          <w:sz w:val="24"/>
        </w:rPr>
        <w:t>s</w:t>
      </w:r>
      <w:r w:rsidRPr="00DC66F7">
        <w:rPr>
          <w:rFonts w:ascii="Palatino Linotype" w:eastAsia="Arial" w:hAnsi="Palatino Linotype" w:cs="Arial"/>
          <w:i/>
          <w:color w:val="000000" w:themeColor="text1"/>
          <w:spacing w:val="1"/>
          <w:sz w:val="24"/>
        </w:rPr>
        <w:t>pa</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2"/>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cia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y Acc</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so</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la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f</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ma</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3"/>
          <w:sz w:val="24"/>
        </w:rPr>
        <w:t>i</w:t>
      </w:r>
      <w:r w:rsidRPr="00DC66F7">
        <w:rPr>
          <w:rFonts w:ascii="Palatino Linotype" w:eastAsia="Arial" w:hAnsi="Palatino Linotype" w:cs="Arial"/>
          <w:i/>
          <w:color w:val="000000" w:themeColor="text1"/>
          <w:spacing w:val="1"/>
          <w:sz w:val="24"/>
        </w:rPr>
        <w:t>ó</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P</w:t>
      </w:r>
      <w:r w:rsidRPr="00DC66F7">
        <w:rPr>
          <w:rFonts w:ascii="Palatino Linotype" w:eastAsia="Arial" w:hAnsi="Palatino Linotype" w:cs="Arial"/>
          <w:i/>
          <w:color w:val="000000" w:themeColor="text1"/>
          <w:spacing w:val="-1"/>
          <w:sz w:val="24"/>
        </w:rPr>
        <w:t>ú</w:t>
      </w:r>
      <w:r w:rsidRPr="00DC66F7">
        <w:rPr>
          <w:rFonts w:ascii="Palatino Linotype" w:eastAsia="Arial" w:hAnsi="Palatino Linotype" w:cs="Arial"/>
          <w:i/>
          <w:color w:val="000000" w:themeColor="text1"/>
          <w:spacing w:val="1"/>
          <w:sz w:val="24"/>
        </w:rPr>
        <w:t>b</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z w:val="24"/>
        </w:rPr>
        <w:t>ca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G</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b</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rn</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me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 xml:space="preserve">l, </w:t>
      </w:r>
      <w:r w:rsidRPr="00DC66F7">
        <w:rPr>
          <w:rFonts w:ascii="Palatino Linotype" w:eastAsia="Arial" w:hAnsi="Palatino Linotype" w:cs="Arial"/>
          <w:i/>
          <w:color w:val="000000" w:themeColor="text1"/>
          <w:spacing w:val="1"/>
          <w:sz w:val="24"/>
        </w:rPr>
        <w:t>pa</w:t>
      </w:r>
      <w:r w:rsidRPr="00DC66F7">
        <w:rPr>
          <w:rFonts w:ascii="Palatino Linotype" w:eastAsia="Arial" w:hAnsi="Palatino Linotype" w:cs="Arial"/>
          <w:i/>
          <w:color w:val="000000" w:themeColor="text1"/>
          <w:sz w:val="24"/>
        </w:rPr>
        <w:t>ra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so</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 la</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z w:val="24"/>
        </w:rPr>
        <w:t>in</w:t>
      </w:r>
      <w:r w:rsidRPr="00DC66F7">
        <w:rPr>
          <w:rFonts w:ascii="Palatino Linotype" w:eastAsia="Arial" w:hAnsi="Palatino Linotype" w:cs="Arial"/>
          <w:i/>
          <w:color w:val="000000" w:themeColor="text1"/>
          <w:spacing w:val="1"/>
          <w:sz w:val="24"/>
        </w:rPr>
        <w:t>fo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ción</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z w:val="24"/>
        </w:rPr>
        <w:t>res</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3"/>
          <w:sz w:val="24"/>
        </w:rPr>
        <w:t>v</w:t>
      </w:r>
      <w:r w:rsidRPr="00DC66F7">
        <w:rPr>
          <w:rFonts w:ascii="Palatino Linotype" w:eastAsia="Arial" w:hAnsi="Palatino Linotype" w:cs="Arial"/>
          <w:i/>
          <w:color w:val="000000" w:themeColor="text1"/>
          <w:spacing w:val="1"/>
          <w:sz w:val="24"/>
        </w:rPr>
        <w:t>ada</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z w:val="24"/>
        </w:rPr>
        <w:t>y</w:t>
      </w:r>
      <w:r w:rsidRPr="00DC66F7">
        <w:rPr>
          <w:rFonts w:ascii="Palatino Linotype" w:eastAsia="Arial" w:hAnsi="Palatino Linotype" w:cs="Arial"/>
          <w:i/>
          <w:color w:val="000000" w:themeColor="text1"/>
          <w:spacing w:val="1"/>
          <w:sz w:val="24"/>
        </w:rPr>
        <w:t xml:space="preserve"> 1</w:t>
      </w:r>
      <w:r w:rsidRPr="00DC66F7">
        <w:rPr>
          <w:rFonts w:ascii="Palatino Linotype" w:eastAsia="Arial" w:hAnsi="Palatino Linotype" w:cs="Arial"/>
          <w:i/>
          <w:color w:val="000000" w:themeColor="text1"/>
          <w:sz w:val="24"/>
        </w:rPr>
        <w:t>8</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pacing w:val="1"/>
          <w:sz w:val="24"/>
        </w:rPr>
        <w:t>de</w:t>
      </w:r>
      <w:r w:rsidRPr="00DC66F7">
        <w:rPr>
          <w:rFonts w:ascii="Palatino Linotype" w:eastAsia="Arial" w:hAnsi="Palatino Linotype" w:cs="Arial"/>
          <w:i/>
          <w:color w:val="000000" w:themeColor="text1"/>
          <w:sz w:val="24"/>
        </w:rPr>
        <w:t xml:space="preserve">l </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z w:val="24"/>
        </w:rPr>
        <w:t>is</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z w:val="24"/>
        </w:rPr>
        <w:t>o</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rd</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2"/>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pacing w:val="1"/>
          <w:sz w:val="24"/>
        </w:rPr>
        <w:t>pa</w:t>
      </w:r>
      <w:r w:rsidRPr="00DC66F7">
        <w:rPr>
          <w:rFonts w:ascii="Palatino Linotype" w:eastAsia="Arial" w:hAnsi="Palatino Linotype" w:cs="Arial"/>
          <w:i/>
          <w:color w:val="000000" w:themeColor="text1"/>
          <w:sz w:val="24"/>
        </w:rPr>
        <w:t>ra</w:t>
      </w:r>
      <w:r w:rsidRPr="00DC66F7">
        <w:rPr>
          <w:rFonts w:ascii="Palatino Linotype" w:eastAsia="Arial" w:hAnsi="Palatino Linotype" w:cs="Arial"/>
          <w:i/>
          <w:color w:val="000000" w:themeColor="text1"/>
          <w:spacing w:val="1"/>
          <w:sz w:val="24"/>
        </w:rPr>
        <w:t xml:space="preserve"> e</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lastRenderedPageBreak/>
        <w:t>c</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so</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pacing w:val="1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4"/>
          <w:sz w:val="24"/>
        </w:rPr>
        <w:t xml:space="preserve"> </w:t>
      </w:r>
      <w:r w:rsidRPr="00DC66F7">
        <w:rPr>
          <w:rFonts w:ascii="Palatino Linotype" w:eastAsia="Arial" w:hAnsi="Palatino Linotype" w:cs="Arial"/>
          <w:i/>
          <w:color w:val="000000" w:themeColor="text1"/>
          <w:spacing w:val="-3"/>
          <w:sz w:val="24"/>
        </w:rPr>
        <w:t>l</w:t>
      </w:r>
      <w:r w:rsidRPr="00DC66F7">
        <w:rPr>
          <w:rFonts w:ascii="Palatino Linotype" w:eastAsia="Arial" w:hAnsi="Palatino Linotype" w:cs="Arial"/>
          <w:i/>
          <w:color w:val="000000" w:themeColor="text1"/>
          <w:sz w:val="24"/>
        </w:rPr>
        <w:t>a in</w:t>
      </w:r>
      <w:r w:rsidRPr="00DC66F7">
        <w:rPr>
          <w:rFonts w:ascii="Palatino Linotype" w:eastAsia="Arial" w:hAnsi="Palatino Linotype" w:cs="Arial"/>
          <w:i/>
          <w:color w:val="000000" w:themeColor="text1"/>
          <w:spacing w:val="1"/>
          <w:sz w:val="24"/>
        </w:rPr>
        <w:t>fo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ción</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1"/>
          <w:sz w:val="24"/>
        </w:rPr>
        <w:t>on</w:t>
      </w:r>
      <w:r w:rsidRPr="00DC66F7">
        <w:rPr>
          <w:rFonts w:ascii="Palatino Linotype" w:eastAsia="Arial" w:hAnsi="Palatino Linotype" w:cs="Arial"/>
          <w:i/>
          <w:color w:val="000000" w:themeColor="text1"/>
          <w:spacing w:val="3"/>
          <w:sz w:val="24"/>
        </w:rPr>
        <w:t>f</w:t>
      </w:r>
      <w:r w:rsidRPr="00DC66F7">
        <w:rPr>
          <w:rFonts w:ascii="Palatino Linotype" w:eastAsia="Arial" w:hAnsi="Palatino Linotype" w:cs="Arial"/>
          <w:i/>
          <w:color w:val="000000" w:themeColor="text1"/>
          <w:sz w:val="24"/>
        </w:rPr>
        <w:t>id</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z w:val="24"/>
        </w:rPr>
        <w:t>ial.</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P</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z w:val="24"/>
        </w:rPr>
        <w:t>lo</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an</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la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clasi</w:t>
      </w:r>
      <w:r w:rsidRPr="00DC66F7">
        <w:rPr>
          <w:rFonts w:ascii="Palatino Linotype" w:eastAsia="Arial" w:hAnsi="Palatino Linotype" w:cs="Arial"/>
          <w:i/>
          <w:color w:val="000000" w:themeColor="text1"/>
          <w:spacing w:val="3"/>
          <w:sz w:val="24"/>
        </w:rPr>
        <w:t>f</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3"/>
          <w:sz w:val="24"/>
        </w:rPr>
        <w:t>c</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ción</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y la</w:t>
      </w:r>
      <w:r w:rsidRPr="00DC66F7">
        <w:rPr>
          <w:rFonts w:ascii="Palatino Linotype" w:eastAsia="Arial" w:hAnsi="Palatino Linotype" w:cs="Arial"/>
          <w:i/>
          <w:color w:val="000000" w:themeColor="text1"/>
          <w:spacing w:val="2"/>
          <w:sz w:val="24"/>
        </w:rPr>
        <w:t xml:space="preserve"> i</w:t>
      </w:r>
      <w:r w:rsidRPr="00DC66F7">
        <w:rPr>
          <w:rFonts w:ascii="Palatino Linotype" w:eastAsia="Arial" w:hAnsi="Palatino Linotype" w:cs="Arial"/>
          <w:i/>
          <w:color w:val="000000" w:themeColor="text1"/>
          <w:spacing w:val="1"/>
          <w:sz w:val="24"/>
        </w:rPr>
        <w:t>ne</w:t>
      </w:r>
      <w:r w:rsidRPr="00DC66F7">
        <w:rPr>
          <w:rFonts w:ascii="Palatino Linotype" w:eastAsia="Arial" w:hAnsi="Palatino Linotype" w:cs="Arial"/>
          <w:i/>
          <w:color w:val="000000" w:themeColor="text1"/>
          <w:spacing w:val="-2"/>
          <w:sz w:val="24"/>
        </w:rPr>
        <w:t>x</w:t>
      </w:r>
      <w:r w:rsidRPr="00DC66F7">
        <w:rPr>
          <w:rFonts w:ascii="Palatino Linotype" w:eastAsia="Arial" w:hAnsi="Palatino Linotype" w:cs="Arial"/>
          <w:i/>
          <w:color w:val="000000" w:themeColor="text1"/>
          <w:sz w:val="24"/>
        </w:rPr>
        <w:t>ist</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cia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o c</w:t>
      </w:r>
      <w:r w:rsidRPr="00DC66F7">
        <w:rPr>
          <w:rFonts w:ascii="Palatino Linotype" w:eastAsia="Arial" w:hAnsi="Palatino Linotype" w:cs="Arial"/>
          <w:i/>
          <w:color w:val="000000" w:themeColor="text1"/>
          <w:spacing w:val="1"/>
          <w:sz w:val="24"/>
        </w:rPr>
        <w:t>oe</w:t>
      </w:r>
      <w:r w:rsidRPr="00DC66F7">
        <w:rPr>
          <w:rFonts w:ascii="Palatino Linotype" w:eastAsia="Arial" w:hAnsi="Palatino Linotype" w:cs="Arial"/>
          <w:i/>
          <w:color w:val="000000" w:themeColor="text1"/>
          <w:spacing w:val="-2"/>
          <w:sz w:val="24"/>
        </w:rPr>
        <w:t>x</w:t>
      </w:r>
      <w:r w:rsidRPr="00DC66F7">
        <w:rPr>
          <w:rFonts w:ascii="Palatino Linotype" w:eastAsia="Arial" w:hAnsi="Palatino Linotype" w:cs="Arial"/>
          <w:i/>
          <w:color w:val="000000" w:themeColor="text1"/>
          <w:sz w:val="24"/>
        </w:rPr>
        <w:t>ist</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3"/>
          <w:sz w:val="24"/>
        </w:rPr>
        <w:t>r</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2"/>
          <w:sz w:val="24"/>
        </w:rPr>
        <w:t>í</w:t>
      </w:r>
      <w:r w:rsidRPr="00DC66F7">
        <w:rPr>
          <w:rFonts w:ascii="Palatino Linotype" w:eastAsia="Arial" w:hAnsi="Palatino Linotype" w:cs="Arial"/>
          <w:i/>
          <w:color w:val="000000" w:themeColor="text1"/>
          <w:sz w:val="24"/>
        </w:rPr>
        <w:t>,</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2"/>
          <w:sz w:val="24"/>
        </w:rPr>
        <w:t>v</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1"/>
          <w:sz w:val="24"/>
        </w:rPr>
        <w:t>r</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d</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la clasi</w:t>
      </w:r>
      <w:r w:rsidRPr="00DC66F7">
        <w:rPr>
          <w:rFonts w:ascii="Palatino Linotype" w:eastAsia="Arial" w:hAnsi="Palatino Linotype" w:cs="Arial"/>
          <w:i/>
          <w:color w:val="000000" w:themeColor="text1"/>
          <w:spacing w:val="3"/>
          <w:sz w:val="24"/>
        </w:rPr>
        <w:t>f</w:t>
      </w:r>
      <w:r w:rsidRPr="00DC66F7">
        <w:rPr>
          <w:rFonts w:ascii="Palatino Linotype" w:eastAsia="Arial" w:hAnsi="Palatino Linotype" w:cs="Arial"/>
          <w:i/>
          <w:color w:val="000000" w:themeColor="text1"/>
          <w:sz w:val="24"/>
        </w:rPr>
        <w:t>icaci</w:t>
      </w:r>
      <w:r w:rsidRPr="00DC66F7">
        <w:rPr>
          <w:rFonts w:ascii="Palatino Linotype" w:eastAsia="Arial" w:hAnsi="Palatino Linotype" w:cs="Arial"/>
          <w:i/>
          <w:color w:val="000000" w:themeColor="text1"/>
          <w:spacing w:val="-2"/>
          <w:sz w:val="24"/>
        </w:rPr>
        <w:t>ó</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2"/>
          <w:sz w:val="24"/>
        </w:rPr>
        <w:t>n</w:t>
      </w:r>
      <w:r w:rsidRPr="00DC66F7">
        <w:rPr>
          <w:rFonts w:ascii="Palatino Linotype" w:eastAsia="Arial" w:hAnsi="Palatino Linotype" w:cs="Arial"/>
          <w:i/>
          <w:color w:val="000000" w:themeColor="text1"/>
          <w:spacing w:val="3"/>
          <w:sz w:val="24"/>
        </w:rPr>
        <w:t>f</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pacing w:val="-3"/>
          <w:sz w:val="24"/>
        </w:rPr>
        <w:t>r</w:t>
      </w:r>
      <w:r w:rsidRPr="00DC66F7">
        <w:rPr>
          <w:rFonts w:ascii="Palatino Linotype" w:eastAsia="Arial" w:hAnsi="Palatino Linotype" w:cs="Arial"/>
          <w:i/>
          <w:color w:val="000000" w:themeColor="text1"/>
          <w:spacing w:val="1"/>
          <w:sz w:val="24"/>
        </w:rPr>
        <w:t>ma</w:t>
      </w:r>
      <w:r w:rsidRPr="00DC66F7">
        <w:rPr>
          <w:rFonts w:ascii="Palatino Linotype" w:eastAsia="Arial" w:hAnsi="Palatino Linotype" w:cs="Arial"/>
          <w:i/>
          <w:color w:val="000000" w:themeColor="text1"/>
          <w:sz w:val="24"/>
        </w:rPr>
        <w:t>ci</w:t>
      </w:r>
      <w:r w:rsidRPr="00DC66F7">
        <w:rPr>
          <w:rFonts w:ascii="Palatino Linotype" w:eastAsia="Arial" w:hAnsi="Palatino Linotype" w:cs="Arial"/>
          <w:i/>
          <w:color w:val="000000" w:themeColor="text1"/>
          <w:spacing w:val="-2"/>
          <w:sz w:val="24"/>
        </w:rPr>
        <w:t>ó</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1"/>
          <w:sz w:val="24"/>
        </w:rPr>
        <w:t>mp</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z w:val="24"/>
        </w:rPr>
        <w:t>a in</w:t>
      </w:r>
      <w:r w:rsidRPr="00DC66F7">
        <w:rPr>
          <w:rFonts w:ascii="Palatino Linotype" w:eastAsia="Arial" w:hAnsi="Palatino Linotype" w:cs="Arial"/>
          <w:i/>
          <w:color w:val="000000" w:themeColor="text1"/>
          <w:spacing w:val="-2"/>
          <w:sz w:val="24"/>
        </w:rPr>
        <w:t>v</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r</w:t>
      </w:r>
      <w:r w:rsidRPr="00DC66F7">
        <w:rPr>
          <w:rFonts w:ascii="Palatino Linotype" w:eastAsia="Arial" w:hAnsi="Palatino Linotype" w:cs="Arial"/>
          <w:i/>
          <w:color w:val="000000" w:themeColor="text1"/>
          <w:spacing w:val="-1"/>
          <w:sz w:val="24"/>
        </w:rPr>
        <w:t>i</w:t>
      </w:r>
      <w:r w:rsidRPr="00DC66F7">
        <w:rPr>
          <w:rFonts w:ascii="Palatino Linotype" w:eastAsia="Arial" w:hAnsi="Palatino Linotype" w:cs="Arial"/>
          <w:i/>
          <w:color w:val="000000" w:themeColor="text1"/>
          <w:spacing w:val="1"/>
          <w:sz w:val="24"/>
        </w:rPr>
        <w:t>ab</w:t>
      </w:r>
      <w:r w:rsidRPr="00DC66F7">
        <w:rPr>
          <w:rFonts w:ascii="Palatino Linotype" w:eastAsia="Arial" w:hAnsi="Palatino Linotype" w:cs="Arial"/>
          <w:i/>
          <w:color w:val="000000" w:themeColor="text1"/>
          <w:sz w:val="24"/>
        </w:rPr>
        <w:t>le</w:t>
      </w:r>
      <w:r w:rsidRPr="00DC66F7">
        <w:rPr>
          <w:rFonts w:ascii="Palatino Linotype" w:eastAsia="Arial" w:hAnsi="Palatino Linotype" w:cs="Arial"/>
          <w:i/>
          <w:color w:val="000000" w:themeColor="text1"/>
          <w:spacing w:val="2"/>
          <w:sz w:val="24"/>
        </w:rPr>
        <w:t>m</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te</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 xml:space="preserve">la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2"/>
          <w:sz w:val="24"/>
        </w:rPr>
        <w:t>x</w:t>
      </w:r>
      <w:r w:rsidRPr="00DC66F7">
        <w:rPr>
          <w:rFonts w:ascii="Palatino Linotype" w:eastAsia="Arial" w:hAnsi="Palatino Linotype" w:cs="Arial"/>
          <w:i/>
          <w:color w:val="000000" w:themeColor="text1"/>
          <w:sz w:val="24"/>
        </w:rPr>
        <w:t>ist</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cia</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pacing w:val="1"/>
          <w:sz w:val="24"/>
        </w:rPr>
        <w:t>do</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me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to</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o</w:t>
      </w:r>
      <w:r w:rsidRPr="00DC66F7">
        <w:rPr>
          <w:rFonts w:ascii="Palatino Linotype" w:eastAsia="Arial" w:hAnsi="Palatino Linotype" w:cs="Arial"/>
          <w:i/>
          <w:color w:val="000000" w:themeColor="text1"/>
          <w:spacing w:val="1"/>
          <w:sz w:val="24"/>
        </w:rPr>
        <w:t xml:space="preserve"> do</w:t>
      </w:r>
      <w:r w:rsidRPr="00DC66F7">
        <w:rPr>
          <w:rFonts w:ascii="Palatino Linotype" w:eastAsia="Arial" w:hAnsi="Palatino Linotype" w:cs="Arial"/>
          <w:i/>
          <w:color w:val="000000" w:themeColor="text1"/>
          <w:spacing w:val="-2"/>
          <w:sz w:val="24"/>
        </w:rPr>
        <w:t>c</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 xml:space="preserve">s </w:t>
      </w:r>
      <w:r w:rsidRPr="00DC66F7">
        <w:rPr>
          <w:rFonts w:ascii="Palatino Linotype" w:eastAsia="Arial" w:hAnsi="Palatino Linotype" w:cs="Arial"/>
          <w:i/>
          <w:color w:val="000000" w:themeColor="text1"/>
          <w:spacing w:val="1"/>
          <w:sz w:val="24"/>
        </w:rPr>
        <w:t>de</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3"/>
          <w:sz w:val="24"/>
        </w:rPr>
        <w:t>r</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z w:val="24"/>
        </w:rPr>
        <w:t>in</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do</w:t>
      </w:r>
      <w:r w:rsidRPr="00DC66F7">
        <w:rPr>
          <w:rFonts w:ascii="Palatino Linotype" w:eastAsia="Arial" w:hAnsi="Palatino Linotype" w:cs="Arial"/>
          <w:i/>
          <w:color w:val="000000" w:themeColor="text1"/>
          <w:sz w:val="24"/>
        </w:rPr>
        <w:t xml:space="preserve">s, </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z w:val="24"/>
        </w:rPr>
        <w:t>ie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3"/>
          <w:sz w:val="24"/>
        </w:rPr>
        <w:t>r</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2"/>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z w:val="24"/>
        </w:rPr>
        <w:t>la in</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xist</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cia c</w:t>
      </w:r>
      <w:r w:rsidRPr="00DC66F7">
        <w:rPr>
          <w:rFonts w:ascii="Palatino Linotype" w:eastAsia="Arial" w:hAnsi="Palatino Linotype" w:cs="Arial"/>
          <w:i/>
          <w:color w:val="000000" w:themeColor="text1"/>
          <w:spacing w:val="1"/>
          <w:sz w:val="24"/>
        </w:rPr>
        <w:t>on</w:t>
      </w:r>
      <w:r w:rsidRPr="00DC66F7">
        <w:rPr>
          <w:rFonts w:ascii="Palatino Linotype" w:eastAsia="Arial" w:hAnsi="Palatino Linotype" w:cs="Arial"/>
          <w:i/>
          <w:color w:val="000000" w:themeColor="text1"/>
          <w:sz w:val="24"/>
        </w:rPr>
        <w:t>l</w:t>
      </w:r>
      <w:r w:rsidRPr="00DC66F7">
        <w:rPr>
          <w:rFonts w:ascii="Palatino Linotype" w:eastAsia="Arial" w:hAnsi="Palatino Linotype" w:cs="Arial"/>
          <w:i/>
          <w:color w:val="000000" w:themeColor="text1"/>
          <w:spacing w:val="-1"/>
          <w:sz w:val="24"/>
        </w:rPr>
        <w:t>l</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2"/>
          <w:sz w:val="24"/>
        </w:rPr>
        <w:t>v</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3"/>
          <w:sz w:val="24"/>
        </w:rPr>
        <w:t xml:space="preserve"> </w:t>
      </w:r>
      <w:r w:rsidRPr="00DC66F7">
        <w:rPr>
          <w:rFonts w:ascii="Palatino Linotype" w:eastAsia="Arial" w:hAnsi="Palatino Linotype" w:cs="Arial"/>
          <w:i/>
          <w:color w:val="000000" w:themeColor="text1"/>
          <w:sz w:val="24"/>
        </w:rPr>
        <w:t xml:space="preserve">la </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s</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z w:val="24"/>
        </w:rPr>
        <w:t xml:space="preserve">cia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z w:val="24"/>
        </w:rPr>
        <w:t xml:space="preserve">los </w:t>
      </w:r>
      <w:r w:rsidRPr="00DC66F7">
        <w:rPr>
          <w:rFonts w:ascii="Palatino Linotype" w:eastAsia="Arial" w:hAnsi="Palatino Linotype" w:cs="Arial"/>
          <w:i/>
          <w:color w:val="000000" w:themeColor="text1"/>
          <w:spacing w:val="1"/>
          <w:sz w:val="24"/>
        </w:rPr>
        <w:t>m</w:t>
      </w:r>
      <w:r w:rsidRPr="00DC66F7">
        <w:rPr>
          <w:rFonts w:ascii="Palatino Linotype" w:eastAsia="Arial" w:hAnsi="Palatino Linotype" w:cs="Arial"/>
          <w:i/>
          <w:color w:val="000000" w:themeColor="text1"/>
          <w:sz w:val="24"/>
        </w:rPr>
        <w:t>i</w:t>
      </w:r>
      <w:r w:rsidRPr="00DC66F7">
        <w:rPr>
          <w:rFonts w:ascii="Palatino Linotype" w:eastAsia="Arial" w:hAnsi="Palatino Linotype" w:cs="Arial"/>
          <w:i/>
          <w:color w:val="000000" w:themeColor="text1"/>
          <w:spacing w:val="-3"/>
          <w:sz w:val="24"/>
        </w:rPr>
        <w:t>s</w:t>
      </w:r>
      <w:r w:rsidRPr="00DC66F7">
        <w:rPr>
          <w:rFonts w:ascii="Palatino Linotype" w:eastAsia="Arial" w:hAnsi="Palatino Linotype" w:cs="Arial"/>
          <w:i/>
          <w:color w:val="000000" w:themeColor="text1"/>
          <w:spacing w:val="1"/>
          <w:sz w:val="24"/>
        </w:rPr>
        <w:t>mo</w:t>
      </w:r>
      <w:r w:rsidRPr="00DC66F7">
        <w:rPr>
          <w:rFonts w:ascii="Palatino Linotype" w:eastAsia="Arial" w:hAnsi="Palatino Linotype" w:cs="Arial"/>
          <w:i/>
          <w:color w:val="000000" w:themeColor="text1"/>
          <w:sz w:val="24"/>
        </w:rPr>
        <w:t xml:space="preserve">s </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n</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z w:val="24"/>
        </w:rPr>
        <w:t xml:space="preserve">los </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rchi</w:t>
      </w:r>
      <w:r w:rsidRPr="00DC66F7">
        <w:rPr>
          <w:rFonts w:ascii="Palatino Linotype" w:eastAsia="Arial" w:hAnsi="Palatino Linotype" w:cs="Arial"/>
          <w:i/>
          <w:color w:val="000000" w:themeColor="text1"/>
          <w:spacing w:val="-3"/>
          <w:sz w:val="24"/>
        </w:rPr>
        <w:t>v</w:t>
      </w:r>
      <w:r w:rsidRPr="00DC66F7">
        <w:rPr>
          <w:rFonts w:ascii="Palatino Linotype" w:eastAsia="Arial" w:hAnsi="Palatino Linotype" w:cs="Arial"/>
          <w:i/>
          <w:color w:val="000000" w:themeColor="text1"/>
          <w:spacing w:val="1"/>
          <w:sz w:val="24"/>
        </w:rPr>
        <w:t>o</w:t>
      </w:r>
      <w:r w:rsidRPr="00DC66F7">
        <w:rPr>
          <w:rFonts w:ascii="Palatino Linotype" w:eastAsia="Arial" w:hAnsi="Palatino Linotype" w:cs="Arial"/>
          <w:i/>
          <w:color w:val="000000" w:themeColor="text1"/>
          <w:sz w:val="24"/>
        </w:rPr>
        <w:t xml:space="preserve">s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 la</w:t>
      </w:r>
      <w:r w:rsidRPr="00DC66F7">
        <w:rPr>
          <w:rFonts w:ascii="Palatino Linotype" w:eastAsia="Arial" w:hAnsi="Palatino Linotype" w:cs="Arial"/>
          <w:i/>
          <w:color w:val="000000" w:themeColor="text1"/>
          <w:spacing w:val="1"/>
          <w:sz w:val="24"/>
        </w:rPr>
        <w:t xml:space="preserve"> d</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pacing w:val="1"/>
          <w:sz w:val="24"/>
        </w:rPr>
        <w:t>pe</w:t>
      </w:r>
      <w:r w:rsidRPr="00DC66F7">
        <w:rPr>
          <w:rFonts w:ascii="Palatino Linotype" w:eastAsia="Arial" w:hAnsi="Palatino Linotype" w:cs="Arial"/>
          <w:i/>
          <w:color w:val="000000" w:themeColor="text1"/>
          <w:spacing w:val="-1"/>
          <w:sz w:val="24"/>
        </w:rPr>
        <w:t>n</w:t>
      </w:r>
      <w:r w:rsidRPr="00DC66F7">
        <w:rPr>
          <w:rFonts w:ascii="Palatino Linotype" w:eastAsia="Arial" w:hAnsi="Palatino Linotype" w:cs="Arial"/>
          <w:i/>
          <w:color w:val="000000" w:themeColor="text1"/>
          <w:spacing w:val="1"/>
          <w:sz w:val="24"/>
        </w:rPr>
        <w:t>den</w:t>
      </w:r>
      <w:r w:rsidRPr="00DC66F7">
        <w:rPr>
          <w:rFonts w:ascii="Palatino Linotype" w:eastAsia="Arial" w:hAnsi="Palatino Linotype" w:cs="Arial"/>
          <w:i/>
          <w:color w:val="000000" w:themeColor="text1"/>
          <w:sz w:val="24"/>
        </w:rPr>
        <w:t>c</w:t>
      </w:r>
      <w:r w:rsidRPr="00DC66F7">
        <w:rPr>
          <w:rFonts w:ascii="Palatino Linotype" w:eastAsia="Arial" w:hAnsi="Palatino Linotype" w:cs="Arial"/>
          <w:i/>
          <w:color w:val="000000" w:themeColor="text1"/>
          <w:spacing w:val="-3"/>
          <w:sz w:val="24"/>
        </w:rPr>
        <w:t>i</w:t>
      </w:r>
      <w:r w:rsidRPr="00DC66F7">
        <w:rPr>
          <w:rFonts w:ascii="Palatino Linotype" w:eastAsia="Arial" w:hAnsi="Palatino Linotype" w:cs="Arial"/>
          <w:i/>
          <w:color w:val="000000" w:themeColor="text1"/>
          <w:sz w:val="24"/>
        </w:rPr>
        <w:t>a</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z w:val="24"/>
        </w:rPr>
        <w:t xml:space="preserve">o </w:t>
      </w:r>
      <w:r w:rsidRPr="00DC66F7">
        <w:rPr>
          <w:rFonts w:ascii="Palatino Linotype" w:eastAsia="Arial" w:hAnsi="Palatino Linotype" w:cs="Arial"/>
          <w:i/>
          <w:color w:val="000000" w:themeColor="text1"/>
          <w:spacing w:val="1"/>
          <w:sz w:val="24"/>
        </w:rPr>
        <w:t>en</w:t>
      </w:r>
      <w:r w:rsidRPr="00DC66F7">
        <w:rPr>
          <w:rFonts w:ascii="Palatino Linotype" w:eastAsia="Arial" w:hAnsi="Palatino Linotype" w:cs="Arial"/>
          <w:i/>
          <w:color w:val="000000" w:themeColor="text1"/>
          <w:sz w:val="24"/>
        </w:rPr>
        <w:t>t</w:t>
      </w:r>
      <w:r w:rsidRPr="00DC66F7">
        <w:rPr>
          <w:rFonts w:ascii="Palatino Linotype" w:eastAsia="Arial" w:hAnsi="Palatino Linotype" w:cs="Arial"/>
          <w:i/>
          <w:color w:val="000000" w:themeColor="text1"/>
          <w:spacing w:val="-2"/>
          <w:sz w:val="24"/>
        </w:rPr>
        <w:t>i</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pacing w:val="1"/>
          <w:sz w:val="24"/>
        </w:rPr>
        <w:t>a</w:t>
      </w:r>
      <w:r w:rsidRPr="00DC66F7">
        <w:rPr>
          <w:rFonts w:ascii="Palatino Linotype" w:eastAsia="Arial" w:hAnsi="Palatino Linotype" w:cs="Arial"/>
          <w:i/>
          <w:color w:val="000000" w:themeColor="text1"/>
          <w:sz w:val="24"/>
        </w:rPr>
        <w:t>d</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pacing w:val="-1"/>
          <w:sz w:val="24"/>
        </w:rPr>
        <w:t>d</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pacing w:val="-1"/>
          <w:sz w:val="24"/>
        </w:rPr>
        <w:t>q</w:t>
      </w:r>
      <w:r w:rsidRPr="00DC66F7">
        <w:rPr>
          <w:rFonts w:ascii="Palatino Linotype" w:eastAsia="Arial" w:hAnsi="Palatino Linotype" w:cs="Arial"/>
          <w:i/>
          <w:color w:val="000000" w:themeColor="text1"/>
          <w:spacing w:val="1"/>
          <w:sz w:val="24"/>
        </w:rPr>
        <w:t>u</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1"/>
          <w:sz w:val="24"/>
        </w:rPr>
        <w:t xml:space="preserve"> </w:t>
      </w:r>
      <w:r w:rsidRPr="00DC66F7">
        <w:rPr>
          <w:rFonts w:ascii="Palatino Linotype" w:eastAsia="Arial" w:hAnsi="Palatino Linotype" w:cs="Arial"/>
          <w:i/>
          <w:color w:val="000000" w:themeColor="text1"/>
          <w:spacing w:val="-2"/>
          <w:sz w:val="24"/>
        </w:rPr>
        <w:t>s</w:t>
      </w:r>
      <w:r w:rsidRPr="00DC66F7">
        <w:rPr>
          <w:rFonts w:ascii="Palatino Linotype" w:eastAsia="Arial" w:hAnsi="Palatino Linotype" w:cs="Arial"/>
          <w:i/>
          <w:color w:val="000000" w:themeColor="text1"/>
          <w:sz w:val="24"/>
        </w:rPr>
        <w:t>e</w:t>
      </w:r>
      <w:r w:rsidRPr="00DC66F7">
        <w:rPr>
          <w:rFonts w:ascii="Palatino Linotype" w:eastAsia="Arial" w:hAnsi="Palatino Linotype" w:cs="Arial"/>
          <w:i/>
          <w:color w:val="000000" w:themeColor="text1"/>
          <w:spacing w:val="1"/>
          <w:sz w:val="24"/>
        </w:rPr>
        <w:t xml:space="preserve"> t</w:t>
      </w:r>
      <w:r w:rsidRPr="00DC66F7">
        <w:rPr>
          <w:rFonts w:ascii="Palatino Linotype" w:eastAsia="Arial" w:hAnsi="Palatino Linotype" w:cs="Arial"/>
          <w:i/>
          <w:color w:val="000000" w:themeColor="text1"/>
          <w:sz w:val="24"/>
        </w:rPr>
        <w:t>ra</w:t>
      </w:r>
      <w:r w:rsidRPr="00DC66F7">
        <w:rPr>
          <w:rFonts w:ascii="Palatino Linotype" w:eastAsia="Arial" w:hAnsi="Palatino Linotype" w:cs="Arial"/>
          <w:i/>
          <w:color w:val="000000" w:themeColor="text1"/>
          <w:spacing w:val="-2"/>
          <w:sz w:val="24"/>
        </w:rPr>
        <w:t>t</w:t>
      </w:r>
      <w:r w:rsidRPr="00DC66F7">
        <w:rPr>
          <w:rFonts w:ascii="Palatino Linotype" w:eastAsia="Arial" w:hAnsi="Palatino Linotype" w:cs="Arial"/>
          <w:i/>
          <w:color w:val="000000" w:themeColor="text1"/>
          <w:spacing w:val="1"/>
          <w:sz w:val="24"/>
        </w:rPr>
        <w:t>e</w:t>
      </w:r>
      <w:r w:rsidRPr="00DC66F7">
        <w:rPr>
          <w:rFonts w:ascii="Palatino Linotype" w:eastAsia="Arial" w:hAnsi="Palatino Linotype" w:cs="Arial"/>
          <w:i/>
          <w:color w:val="000000" w:themeColor="text1"/>
          <w:sz w:val="24"/>
        </w:rPr>
        <w:t>.</w:t>
      </w:r>
    </w:p>
    <w:p w:rsidR="00762572" w:rsidRPr="00DC66F7" w:rsidRDefault="00762572" w:rsidP="0029715C">
      <w:pPr>
        <w:pStyle w:val="Prrafodelista"/>
        <w:spacing w:line="360" w:lineRule="auto"/>
        <w:ind w:left="0"/>
        <w:jc w:val="both"/>
        <w:rPr>
          <w:rFonts w:ascii="Palatino Linotype" w:eastAsiaTheme="minorEastAsia" w:hAnsi="Palatino Linotype" w:cs="Arial"/>
          <w:i/>
          <w:color w:val="000000" w:themeColor="text1"/>
          <w:sz w:val="24"/>
        </w:rPr>
      </w:pPr>
    </w:p>
    <w:bookmarkEnd w:id="6"/>
    <w:bookmarkEnd w:id="7"/>
    <w:p w:rsidR="00017EE9" w:rsidRDefault="00762572" w:rsidP="00017EE9">
      <w:pPr>
        <w:numPr>
          <w:ilvl w:val="0"/>
          <w:numId w:val="1"/>
        </w:numPr>
        <w:spacing w:line="360" w:lineRule="auto"/>
        <w:ind w:left="0" w:firstLine="0"/>
        <w:contextualSpacing/>
        <w:jc w:val="both"/>
        <w:rPr>
          <w:rFonts w:ascii="Palatino Linotype" w:eastAsiaTheme="minorEastAsia" w:hAnsi="Palatino Linotype"/>
          <w:color w:val="000000" w:themeColor="text1"/>
          <w:lang w:val="es-ES_tradnl"/>
        </w:rPr>
      </w:pPr>
      <w:r w:rsidRPr="00DC66F7">
        <w:rPr>
          <w:rFonts w:ascii="Palatino Linotype" w:eastAsia="MS Gothic" w:hAnsi="Palatino Linotype"/>
          <w:color w:val="000000" w:themeColor="text1"/>
        </w:rPr>
        <w:t>Ahora bien, en razón de la clasificación de la información por parte del Sujeto Obligado, es importante señalar que a la clasificación total o parcial de la información requerida mediante solicitud de acceso a la información pública, constituye una restricción al derecho humano de acceso a la información.</w:t>
      </w:r>
    </w:p>
    <w:p w:rsidR="00762572" w:rsidRPr="00017EE9" w:rsidRDefault="00762572" w:rsidP="00017EE9">
      <w:pPr>
        <w:spacing w:line="360" w:lineRule="auto"/>
        <w:contextualSpacing/>
        <w:jc w:val="both"/>
        <w:rPr>
          <w:rFonts w:ascii="Palatino Linotype" w:eastAsiaTheme="minorEastAsia" w:hAnsi="Palatino Linotype"/>
          <w:color w:val="000000" w:themeColor="text1"/>
          <w:lang w:val="es-ES_tradnl"/>
        </w:rPr>
      </w:pPr>
      <w:r w:rsidRPr="00017EE9">
        <w:rPr>
          <w:rFonts w:ascii="Palatino Linotype" w:eastAsia="MS Gothic" w:hAnsi="Palatino Linotype"/>
          <w:color w:val="000000" w:themeColor="text1"/>
        </w:rPr>
        <w:t xml:space="preserve"> </w:t>
      </w:r>
    </w:p>
    <w:p w:rsidR="00762572" w:rsidRPr="00DC66F7" w:rsidRDefault="00762572" w:rsidP="0029715C">
      <w:pPr>
        <w:numPr>
          <w:ilvl w:val="0"/>
          <w:numId w:val="1"/>
        </w:numPr>
        <w:spacing w:line="360" w:lineRule="auto"/>
        <w:ind w:left="0" w:firstLine="0"/>
        <w:contextualSpacing/>
        <w:jc w:val="both"/>
        <w:rPr>
          <w:rFonts w:ascii="Palatino Linotype" w:hAnsi="Palatino Linotype" w:cs="Arial"/>
          <w:color w:val="000000" w:themeColor="text1"/>
        </w:rPr>
      </w:pPr>
      <w:r w:rsidRPr="00DC66F7">
        <w:rPr>
          <w:rFonts w:ascii="Palatino Linotype" w:hAnsi="Palatino Linotype" w:cs="Arial"/>
          <w:color w:val="000000" w:themeColor="text1"/>
        </w:rPr>
        <w:t xml:space="preserve">En este caso, es importante señalar que para la clasificación de la información se debe atender a </w:t>
      </w:r>
      <w:r w:rsidR="002147A3" w:rsidRPr="00DC66F7">
        <w:rPr>
          <w:rFonts w:ascii="Palatino Linotype" w:hAnsi="Palatino Linotype" w:cs="Arial"/>
          <w:color w:val="000000" w:themeColor="text1"/>
        </w:rPr>
        <w:t>ciertas</w:t>
      </w:r>
      <w:r w:rsidRPr="00DC66F7">
        <w:rPr>
          <w:rFonts w:ascii="Palatino Linotype" w:hAnsi="Palatino Linotype" w:cs="Arial"/>
          <w:color w:val="000000" w:themeColor="text1"/>
        </w:rPr>
        <w:t xml:space="preserve"> formalidades establecidas en la Ley, </w:t>
      </w:r>
      <w:r w:rsidRPr="00DC66F7">
        <w:rPr>
          <w:rFonts w:ascii="Palatino Linotype" w:eastAsia="MS Gothic" w:hAnsi="Palatino Linotype"/>
          <w:color w:val="000000" w:themeColor="text1"/>
        </w:rPr>
        <w:t>para acreditar que el supuesto de hecho corresponde estrictamente con la hipótesis jurídica. Esto también lo debe de realizar el servidor público habilitado y el titular del área que administra la información.</w:t>
      </w:r>
    </w:p>
    <w:p w:rsidR="00762572" w:rsidRPr="00DC66F7" w:rsidRDefault="00762572" w:rsidP="0029715C">
      <w:pPr>
        <w:pStyle w:val="Prrafodelista"/>
        <w:spacing w:line="360" w:lineRule="auto"/>
        <w:ind w:left="0"/>
        <w:rPr>
          <w:rFonts w:ascii="Palatino Linotype" w:eastAsia="MS Gothic" w:hAnsi="Palatino Linotype"/>
          <w:color w:val="000000" w:themeColor="text1"/>
          <w:sz w:val="24"/>
        </w:rPr>
      </w:pPr>
    </w:p>
    <w:p w:rsidR="00762572" w:rsidRPr="00DC66F7" w:rsidRDefault="00762572" w:rsidP="0029715C">
      <w:pPr>
        <w:numPr>
          <w:ilvl w:val="0"/>
          <w:numId w:val="1"/>
        </w:numPr>
        <w:spacing w:line="360" w:lineRule="auto"/>
        <w:ind w:left="0" w:firstLine="0"/>
        <w:contextualSpacing/>
        <w:jc w:val="both"/>
        <w:rPr>
          <w:rFonts w:ascii="Palatino Linotype" w:hAnsi="Palatino Linotype" w:cs="Arial"/>
          <w:color w:val="000000" w:themeColor="text1"/>
        </w:rPr>
      </w:pPr>
      <w:r w:rsidRPr="00DC66F7">
        <w:rPr>
          <w:rFonts w:ascii="Palatino Linotype" w:eastAsia="MS Gothic" w:hAnsi="Palatino Linotype"/>
          <w:color w:val="000000" w:themeColor="text1"/>
        </w:rPr>
        <w:t>Al respecto, los Lineamientos Generales en Materia de Clasificación y Desclasificación de la Información, así Como para la Elaboración de Versiones Públicas, por cuanto hace a la clasificación de la información, señalan lo siguiente:</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w:t>
      </w:r>
      <w:r w:rsidRPr="00DC66F7">
        <w:rPr>
          <w:rFonts w:ascii="Palatino Linotype" w:hAnsi="Palatino Linotype" w:cs="Arial"/>
          <w:b/>
          <w:i/>
          <w:color w:val="000000" w:themeColor="text1"/>
          <w:sz w:val="24"/>
        </w:rPr>
        <w:t>Quincuagésimo.</w:t>
      </w:r>
      <w:r w:rsidRPr="00DC66F7">
        <w:rPr>
          <w:rFonts w:ascii="Palatino Linotype" w:hAnsi="Palatino Linotype" w:cs="Arial"/>
          <w:i/>
          <w:color w:val="000000" w:themeColor="text1"/>
          <w:sz w:val="24"/>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b/>
          <w:i/>
          <w:color w:val="000000" w:themeColor="text1"/>
          <w:sz w:val="24"/>
        </w:rPr>
        <w:t>Quincuagésimo primero.</w:t>
      </w:r>
      <w:r w:rsidRPr="00DC66F7">
        <w:rPr>
          <w:rFonts w:ascii="Palatino Linotype" w:hAnsi="Palatino Linotype" w:cs="Arial"/>
          <w:i/>
          <w:color w:val="000000" w:themeColor="text1"/>
          <w:sz w:val="24"/>
        </w:rPr>
        <w:t xml:space="preserve"> La leyenda en los documentos clasificados indicará:</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I. La fecha de sesión del Comité de Transparencia en donde se confirmó la clasificación, en su caso;</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II. El nombre del área;</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lastRenderedPageBreak/>
        <w:t>III. La palabra reservado o confidencial;</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IV. Las partes o secciones reservadas o confidenciales, en su caso;</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V. El fundamento legal;</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VI. El periodo de reserva, y</w:t>
      </w:r>
    </w:p>
    <w:p w:rsidR="00762572" w:rsidRPr="00DC66F7" w:rsidRDefault="00762572" w:rsidP="0029715C">
      <w:pPr>
        <w:pStyle w:val="Prrafodelista"/>
        <w:tabs>
          <w:tab w:val="left" w:pos="142"/>
          <w:tab w:val="left" w:pos="284"/>
          <w:tab w:val="left" w:pos="851"/>
        </w:tabs>
        <w:spacing w:line="360"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VII. La rúbrica del titular del área.</w:t>
      </w:r>
    </w:p>
    <w:p w:rsidR="00762572" w:rsidRPr="00DC66F7" w:rsidRDefault="00762572" w:rsidP="0029715C">
      <w:pPr>
        <w:tabs>
          <w:tab w:val="left" w:pos="142"/>
          <w:tab w:val="left" w:pos="284"/>
          <w:tab w:val="left" w:pos="426"/>
        </w:tabs>
        <w:spacing w:line="360" w:lineRule="auto"/>
        <w:jc w:val="both"/>
        <w:rPr>
          <w:rFonts w:ascii="Palatino Linotype" w:hAnsi="Palatino Linotype" w:cs="Arial"/>
          <w:i/>
          <w:color w:val="000000" w:themeColor="text1"/>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Una vez hecho lo anterior, se remite la información al Titular de la Unidad de Transparencia, con el acuerdo de clasificación correspondiente, para que sea sometido al conocimiento del Comité de Transparencia.</w:t>
      </w:r>
    </w:p>
    <w:p w:rsidR="00762572" w:rsidRPr="00DC66F7" w:rsidRDefault="00762572" w:rsidP="0029715C">
      <w:pPr>
        <w:pStyle w:val="Prrafodelista"/>
        <w:tabs>
          <w:tab w:val="left" w:pos="0"/>
        </w:tabs>
        <w:spacing w:line="360" w:lineRule="auto"/>
        <w:ind w:left="0"/>
        <w:jc w:val="both"/>
        <w:rPr>
          <w:rFonts w:ascii="Palatino Linotype" w:hAnsi="Palatino Linotype" w:cs="Arial"/>
          <w:color w:val="000000" w:themeColor="text1"/>
          <w:sz w:val="24"/>
          <w:lang w:val="es-US"/>
        </w:rPr>
      </w:pPr>
    </w:p>
    <w:p w:rsidR="00762572" w:rsidRPr="00DC66F7" w:rsidRDefault="00762572" w:rsidP="0029715C">
      <w:pPr>
        <w:pStyle w:val="Prrafodelista"/>
        <w:tabs>
          <w:tab w:val="left" w:pos="142"/>
          <w:tab w:val="left" w:pos="284"/>
          <w:tab w:val="left" w:pos="426"/>
        </w:tabs>
        <w:spacing w:line="360" w:lineRule="auto"/>
        <w:ind w:left="0"/>
        <w:jc w:val="both"/>
        <w:outlineLvl w:val="2"/>
        <w:rPr>
          <w:rFonts w:ascii="Palatino Linotype" w:hAnsi="Palatino Linotype" w:cs="Arial"/>
          <w:b/>
          <w:color w:val="000000" w:themeColor="text1"/>
          <w:sz w:val="24"/>
        </w:rPr>
      </w:pPr>
      <w:bookmarkStart w:id="8" w:name="_Toc51863317"/>
      <w:bookmarkStart w:id="9" w:name="_Toc52444651"/>
      <w:bookmarkStart w:id="10" w:name="_Toc57154370"/>
      <w:bookmarkStart w:id="11" w:name="_Toc65170176"/>
      <w:r w:rsidRPr="00DC66F7">
        <w:rPr>
          <w:rFonts w:ascii="Palatino Linotype" w:hAnsi="Palatino Linotype" w:cs="Arial"/>
          <w:b/>
          <w:color w:val="000000" w:themeColor="text1"/>
          <w:sz w:val="24"/>
        </w:rPr>
        <w:t>La intervención del Comité de Transparencia.</w:t>
      </w:r>
      <w:bookmarkEnd w:id="8"/>
      <w:bookmarkEnd w:id="9"/>
      <w:bookmarkEnd w:id="10"/>
      <w:bookmarkEnd w:id="11"/>
    </w:p>
    <w:p w:rsidR="00762572" w:rsidRPr="00DC66F7" w:rsidRDefault="00762572" w:rsidP="0029715C">
      <w:pPr>
        <w:pStyle w:val="Prrafodelista"/>
        <w:tabs>
          <w:tab w:val="left" w:pos="142"/>
          <w:tab w:val="left" w:pos="284"/>
          <w:tab w:val="left" w:pos="426"/>
        </w:tabs>
        <w:spacing w:line="360" w:lineRule="auto"/>
        <w:ind w:left="0"/>
        <w:jc w:val="both"/>
        <w:rPr>
          <w:rFonts w:ascii="Palatino Linotype" w:hAnsi="Palatino Linotype" w:cs="Arial"/>
          <w:b/>
          <w:color w:val="000000" w:themeColor="text1"/>
          <w:sz w:val="24"/>
        </w:rPr>
      </w:pPr>
      <w:r w:rsidRPr="00DC66F7">
        <w:rPr>
          <w:rFonts w:ascii="Palatino Linotype" w:hAnsi="Palatino Linotype" w:cs="Arial"/>
          <w:b/>
          <w:color w:val="000000" w:themeColor="text1"/>
          <w:sz w:val="24"/>
        </w:rPr>
        <w:t>a) Formalidades para emitir el Acuerdo de Clasificación.</w:t>
      </w: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DC66F7">
        <w:rPr>
          <w:rFonts w:ascii="Palatino Linotype" w:eastAsia="MS Gothic" w:hAnsi="Palatino Linotype"/>
          <w:b/>
          <w:color w:val="000000" w:themeColor="text1"/>
          <w:sz w:val="24"/>
          <w:u w:val="single"/>
        </w:rPr>
        <w:t>confirmar, modificar o revocar</w:t>
      </w:r>
      <w:r w:rsidRPr="00DC66F7">
        <w:rPr>
          <w:rFonts w:ascii="Palatino Linotype" w:eastAsia="MS Gothic" w:hAnsi="Palatino Linotype"/>
          <w:color w:val="000000" w:themeColor="text1"/>
          <w:sz w:val="24"/>
        </w:rPr>
        <w:t xml:space="preserve"> la clasificación de la información que ha hecho el titular del área que administra la información. Por lo tanto, el Comité </w:t>
      </w:r>
      <w:r w:rsidRPr="00DC66F7">
        <w:rPr>
          <w:rFonts w:ascii="Palatino Linotype" w:eastAsia="MS Gothic" w:hAnsi="Palatino Linotype"/>
          <w:b/>
          <w:color w:val="000000" w:themeColor="text1"/>
          <w:sz w:val="24"/>
          <w:u w:val="single"/>
        </w:rPr>
        <w:t>no aprueba</w:t>
      </w:r>
      <w:r w:rsidRPr="00DC66F7">
        <w:rPr>
          <w:rFonts w:ascii="Palatino Linotype" w:eastAsia="MS Gothic" w:hAnsi="Palatino Linotype"/>
          <w:color w:val="000000" w:themeColor="text1"/>
          <w:sz w:val="24"/>
        </w:rPr>
        <w:t xml:space="preserve"> la clasificación, sino que revisa lo que ha hecho el titular del área y confirma, modifica o revoca la decisión a través de un acuerdo.</w:t>
      </w:r>
    </w:p>
    <w:p w:rsidR="00762572" w:rsidRPr="00DC66F7" w:rsidRDefault="00762572" w:rsidP="0029715C">
      <w:pPr>
        <w:pStyle w:val="Prrafodelista"/>
        <w:tabs>
          <w:tab w:val="left" w:pos="0"/>
        </w:tabs>
        <w:spacing w:line="360" w:lineRule="auto"/>
        <w:ind w:left="0"/>
        <w:jc w:val="both"/>
        <w:rPr>
          <w:rFonts w:ascii="Palatino Linotype" w:hAnsi="Palatino Linotype" w:cs="Arial"/>
          <w:color w:val="000000" w:themeColor="text1"/>
          <w:sz w:val="24"/>
          <w:lang w:val="es-US"/>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 xml:space="preserve">Evidentemente, esta decisión implica una restricción a un derecho humano, por lo tanto, puede generar un agravio al particular y, en consecuencia, es necesario que </w:t>
      </w:r>
      <w:r w:rsidRPr="00DC66F7">
        <w:rPr>
          <w:rFonts w:ascii="Palatino Linotype" w:eastAsia="MS Gothic" w:hAnsi="Palatino Linotype"/>
          <w:b/>
          <w:color w:val="000000" w:themeColor="text1"/>
          <w:sz w:val="24"/>
          <w:u w:val="single"/>
        </w:rPr>
        <w:t>el acto reúna con los requisitos elementales</w:t>
      </w:r>
      <w:r w:rsidRPr="00DC66F7">
        <w:rPr>
          <w:rFonts w:ascii="Palatino Linotype" w:eastAsia="MS Gothic" w:hAnsi="Palatino Linotype"/>
          <w:color w:val="000000" w:themeColor="text1"/>
          <w:sz w:val="24"/>
        </w:rPr>
        <w:t xml:space="preserve">, entre ellos, que la autoridad que va a emitir el acto </w:t>
      </w:r>
      <w:r w:rsidRPr="00DC66F7">
        <w:rPr>
          <w:rFonts w:ascii="Palatino Linotype" w:eastAsia="MS Gothic" w:hAnsi="Palatino Linotype"/>
          <w:color w:val="000000" w:themeColor="text1"/>
          <w:sz w:val="24"/>
        </w:rPr>
        <w:lastRenderedPageBreak/>
        <w:t>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762572" w:rsidRPr="00DC66F7" w:rsidRDefault="00762572" w:rsidP="0029715C">
      <w:pPr>
        <w:pStyle w:val="Prrafodelista"/>
        <w:spacing w:line="360" w:lineRule="auto"/>
        <w:ind w:left="0"/>
        <w:rPr>
          <w:rFonts w:ascii="Palatino Linotype" w:eastAsia="MS Gothic" w:hAnsi="Palatino Linotype"/>
          <w:color w:val="000000" w:themeColor="text1"/>
          <w:sz w:val="24"/>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762572" w:rsidRPr="00DC66F7" w:rsidRDefault="00762572" w:rsidP="0029715C">
      <w:pPr>
        <w:spacing w:line="360" w:lineRule="auto"/>
        <w:jc w:val="both"/>
        <w:rPr>
          <w:rFonts w:ascii="Palatino Linotype" w:hAnsi="Palatino Linotype" w:cs="Arial"/>
          <w:color w:val="000000" w:themeColor="text1"/>
        </w:rPr>
      </w:pPr>
    </w:p>
    <w:p w:rsidR="00762572" w:rsidRPr="00DC66F7" w:rsidRDefault="00762572" w:rsidP="0029715C">
      <w:pPr>
        <w:pStyle w:val="Prrafodelista"/>
        <w:tabs>
          <w:tab w:val="left" w:pos="142"/>
          <w:tab w:val="left" w:pos="284"/>
          <w:tab w:val="left" w:pos="426"/>
        </w:tabs>
        <w:spacing w:line="360" w:lineRule="auto"/>
        <w:ind w:left="0"/>
        <w:jc w:val="both"/>
        <w:rPr>
          <w:rFonts w:ascii="Palatino Linotype" w:hAnsi="Palatino Linotype" w:cs="Arial"/>
          <w:b/>
          <w:color w:val="000000" w:themeColor="text1"/>
          <w:sz w:val="24"/>
        </w:rPr>
      </w:pPr>
      <w:r w:rsidRPr="00DC66F7">
        <w:rPr>
          <w:rFonts w:ascii="Palatino Linotype" w:hAnsi="Palatino Linotype" w:cs="Arial"/>
          <w:b/>
          <w:color w:val="000000" w:themeColor="text1"/>
          <w:sz w:val="24"/>
        </w:rPr>
        <w:t>b) Requisitos de fondo del Acuerdo de Clasificación.</w:t>
      </w: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w:t>
      </w:r>
      <w:r w:rsidRPr="00DC66F7">
        <w:rPr>
          <w:rFonts w:ascii="Palatino Linotype" w:eastAsia="MS Gothic" w:hAnsi="Palatino Linotype"/>
          <w:color w:val="000000" w:themeColor="text1"/>
          <w:sz w:val="24"/>
        </w:rPr>
        <w:lastRenderedPageBreak/>
        <w:t>corresponde a los sujetos obligados, por lo que deberán fundar y motivar debidamente la clasificación.</w:t>
      </w:r>
    </w:p>
    <w:p w:rsidR="00762572" w:rsidRPr="00DC66F7" w:rsidRDefault="00762572" w:rsidP="0029715C">
      <w:pPr>
        <w:pStyle w:val="Prrafodelista"/>
        <w:tabs>
          <w:tab w:val="left" w:pos="0"/>
        </w:tabs>
        <w:spacing w:line="360" w:lineRule="auto"/>
        <w:ind w:left="0"/>
        <w:jc w:val="both"/>
        <w:rPr>
          <w:rFonts w:ascii="Palatino Linotype" w:hAnsi="Palatino Linotype" w:cs="Arial"/>
          <w:color w:val="000000" w:themeColor="text1"/>
          <w:sz w:val="24"/>
          <w:lang w:val="es-US"/>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62572" w:rsidRPr="00DC66F7" w:rsidRDefault="00762572" w:rsidP="0029715C">
      <w:pPr>
        <w:pStyle w:val="Prrafodelista"/>
        <w:ind w:left="0"/>
        <w:rPr>
          <w:rFonts w:ascii="Palatino Linotype" w:hAnsi="Palatino Linotype" w:cs="Arial"/>
          <w:color w:val="000000" w:themeColor="text1"/>
          <w:sz w:val="24"/>
          <w:lang w:val="es-US"/>
        </w:rPr>
      </w:pPr>
    </w:p>
    <w:p w:rsidR="00762572" w:rsidRPr="00DC66F7" w:rsidRDefault="00762572" w:rsidP="0029715C">
      <w:pPr>
        <w:pStyle w:val="Prrafodelista"/>
        <w:tabs>
          <w:tab w:val="left" w:pos="0"/>
        </w:tabs>
        <w:spacing w:line="360" w:lineRule="auto"/>
        <w:ind w:left="0"/>
        <w:jc w:val="both"/>
        <w:rPr>
          <w:rFonts w:ascii="Palatino Linotype" w:hAnsi="Palatino Linotype" w:cs="Arial"/>
          <w:color w:val="000000" w:themeColor="text1"/>
          <w:sz w:val="24"/>
          <w:lang w:val="es-US"/>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hAnsi="Palatino Linotype" w:cs="Arial"/>
          <w:color w:val="000000" w:themeColor="text1"/>
          <w:sz w:val="24"/>
        </w:rPr>
        <w:t>Por su parte, el intérprete judicial del país ha establecido una jurisprudencia respecto a qué debe entenderse por fundamentación y motivación, en los siguientes términos:</w:t>
      </w:r>
    </w:p>
    <w:p w:rsidR="00762572" w:rsidRPr="00DC66F7" w:rsidRDefault="00762572" w:rsidP="0029715C">
      <w:pPr>
        <w:pStyle w:val="Prrafodelista"/>
        <w:spacing w:line="360" w:lineRule="auto"/>
        <w:ind w:left="0"/>
        <w:rPr>
          <w:rFonts w:ascii="Palatino Linotype" w:eastAsia="MS Gothic" w:hAnsi="Palatino Linotype"/>
          <w:color w:val="000000" w:themeColor="text1"/>
          <w:sz w:val="24"/>
        </w:rPr>
      </w:pP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b/>
          <w:i/>
          <w:color w:val="000000" w:themeColor="text1"/>
        </w:rPr>
        <w:t>FUNDAMENTACIÓN Y MOTIVACIÓN.</w:t>
      </w:r>
      <w:r w:rsidRPr="00DC66F7">
        <w:rPr>
          <w:rFonts w:ascii="Palatino Linotype" w:hAnsi="Palatino Linotype" w:cs="Arial"/>
          <w:i/>
          <w:color w:val="000000" w:themeColor="text1"/>
        </w:rPr>
        <w:t xml:space="preserve"> “La </w:t>
      </w:r>
      <w:r w:rsidRPr="00DC66F7">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C66F7">
        <w:rPr>
          <w:rFonts w:ascii="Palatino Linotype" w:hAnsi="Palatino Linotype" w:cs="Arial"/>
          <w:i/>
          <w:color w:val="000000" w:themeColor="text1"/>
        </w:rPr>
        <w:t>.”</w:t>
      </w: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SEGUNDO TRIBUNAL COLEGIADO DEL SEXTO CIRCUITO.</w:t>
      </w: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t>Amparo en revisión 597/95. Emilio Maurer Bretón. 15 de noviembre de 1995. Unanimidad de votos. Ponente: Clementina Ramírez Moguel Goyzueta. Secretario: Gonzalo Carrera Molina.</w:t>
      </w:r>
    </w:p>
    <w:p w:rsidR="00762572" w:rsidRPr="00DC66F7" w:rsidRDefault="00762572" w:rsidP="0029715C">
      <w:pPr>
        <w:spacing w:line="276" w:lineRule="auto"/>
        <w:contextualSpacing/>
        <w:jc w:val="both"/>
        <w:rPr>
          <w:rFonts w:ascii="Palatino Linotype" w:hAnsi="Palatino Linotype" w:cs="Arial"/>
          <w:i/>
          <w:color w:val="000000" w:themeColor="text1"/>
        </w:rPr>
      </w:pPr>
      <w:r w:rsidRPr="00DC66F7">
        <w:rPr>
          <w:rFonts w:ascii="Palatino Linotype" w:hAnsi="Palatino Linotype" w:cs="Arial"/>
          <w:i/>
          <w:color w:val="000000" w:themeColor="text1"/>
        </w:rPr>
        <w:lastRenderedPageBreak/>
        <w:t>Amparo directo 7/96. Pedro Vicente López Miro. 21 de febrero de 1996. Unanimidad de votos. Ponente: María Eugenia Estela Martínez Cardiel. Secretario: Enrique Baigts Muñoz.</w:t>
      </w:r>
    </w:p>
    <w:p w:rsidR="00762572" w:rsidRPr="00DC66F7" w:rsidRDefault="00762572" w:rsidP="0029715C">
      <w:pPr>
        <w:pStyle w:val="Prrafodelista"/>
        <w:spacing w:line="360" w:lineRule="auto"/>
        <w:ind w:left="0"/>
        <w:rPr>
          <w:rFonts w:ascii="Palatino Linotype" w:eastAsia="MS Gothic" w:hAnsi="Palatino Linotype"/>
          <w:color w:val="000000" w:themeColor="text1"/>
          <w:sz w:val="24"/>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62572" w:rsidRPr="00DC66F7" w:rsidRDefault="00762572" w:rsidP="0029715C">
      <w:pPr>
        <w:pStyle w:val="Prrafodelista"/>
        <w:tabs>
          <w:tab w:val="left" w:pos="0"/>
        </w:tabs>
        <w:spacing w:line="360" w:lineRule="auto"/>
        <w:ind w:left="0"/>
        <w:jc w:val="both"/>
        <w:rPr>
          <w:rFonts w:ascii="Palatino Linotype" w:hAnsi="Palatino Linotype" w:cs="Arial"/>
          <w:color w:val="000000" w:themeColor="text1"/>
          <w:sz w:val="24"/>
          <w:lang w:val="es-US"/>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762572" w:rsidRPr="00DC66F7" w:rsidRDefault="00762572" w:rsidP="0029715C">
      <w:pPr>
        <w:pStyle w:val="Prrafodelista"/>
        <w:spacing w:line="360" w:lineRule="auto"/>
        <w:ind w:left="0"/>
        <w:rPr>
          <w:rFonts w:ascii="Palatino Linotype" w:eastAsia="MS Gothic" w:hAnsi="Palatino Linotype"/>
          <w:color w:val="000000" w:themeColor="text1"/>
          <w:sz w:val="24"/>
        </w:rPr>
      </w:pPr>
    </w:p>
    <w:p w:rsidR="00762572" w:rsidRPr="00DC66F7" w:rsidRDefault="00762572" w:rsidP="0029715C">
      <w:pPr>
        <w:pStyle w:val="Prrafodelista"/>
        <w:numPr>
          <w:ilvl w:val="0"/>
          <w:numId w:val="1"/>
        </w:numPr>
        <w:tabs>
          <w:tab w:val="left" w:pos="0"/>
        </w:tabs>
        <w:spacing w:line="360" w:lineRule="auto"/>
        <w:ind w:left="0" w:firstLine="0"/>
        <w:jc w:val="both"/>
        <w:rPr>
          <w:rFonts w:ascii="Palatino Linotype" w:hAnsi="Palatino Linotype" w:cs="Arial"/>
          <w:color w:val="000000" w:themeColor="text1"/>
          <w:sz w:val="24"/>
          <w:lang w:val="es-US"/>
        </w:rPr>
      </w:pPr>
      <w:r w:rsidRPr="00DC66F7">
        <w:rPr>
          <w:rFonts w:ascii="Palatino Linotype" w:eastAsia="MS Gothic" w:hAnsi="Palatino Linotype"/>
          <w:color w:val="000000" w:themeColor="text1"/>
          <w:sz w:val="24"/>
        </w:rPr>
        <w:t>En ese mismo sentido, el numeral trigésimo tercero fracción V de los Lineamientos Generales, precisa que para motivar la clasificación se deben acreditar las circunstancias de tiempo, modo y lugar.</w:t>
      </w:r>
    </w:p>
    <w:p w:rsidR="00762572" w:rsidRPr="00DC66F7" w:rsidRDefault="00762572" w:rsidP="0029715C">
      <w:pPr>
        <w:pStyle w:val="Prrafodelista"/>
        <w:tabs>
          <w:tab w:val="left" w:pos="0"/>
        </w:tabs>
        <w:spacing w:line="360" w:lineRule="auto"/>
        <w:ind w:left="0"/>
        <w:jc w:val="both"/>
        <w:rPr>
          <w:rFonts w:ascii="Palatino Linotype" w:hAnsi="Palatino Linotype" w:cs="Arial"/>
          <w:color w:val="000000" w:themeColor="text1"/>
          <w:sz w:val="24"/>
          <w:lang w:val="es-US"/>
        </w:rPr>
      </w:pPr>
    </w:p>
    <w:p w:rsidR="006C2E68" w:rsidRPr="00DC66F7" w:rsidRDefault="00762572" w:rsidP="0029715C">
      <w:pPr>
        <w:numPr>
          <w:ilvl w:val="0"/>
          <w:numId w:val="1"/>
        </w:numPr>
        <w:spacing w:line="360" w:lineRule="auto"/>
        <w:ind w:left="0" w:firstLine="0"/>
        <w:jc w:val="both"/>
        <w:rPr>
          <w:rFonts w:ascii="Palatino Linotype" w:hAnsi="Palatino Linotype" w:cs="Arial"/>
          <w:b/>
          <w:color w:val="000000" w:themeColor="text1"/>
        </w:rPr>
      </w:pPr>
      <w:r w:rsidRPr="00DC66F7">
        <w:rPr>
          <w:rFonts w:ascii="Palatino Linotype" w:hAnsi="Palatino Linotype" w:cs="Arial"/>
          <w:color w:val="000000" w:themeColor="text1"/>
        </w:rPr>
        <w:t xml:space="preserve">En este contexto, si bien el Sujeto Obligado manifestó que la información solicitada se encuentra en el supuesto de información susceptible de clasificarse como confidencial, debió atender a las formalidades establecidas en la Ley. </w:t>
      </w:r>
    </w:p>
    <w:p w:rsidR="006C2E68" w:rsidRPr="00DC66F7" w:rsidRDefault="006C2E68" w:rsidP="0029715C">
      <w:pPr>
        <w:pStyle w:val="Prrafodelista"/>
        <w:ind w:left="0"/>
        <w:rPr>
          <w:rFonts w:ascii="Palatino Linotype" w:eastAsia="Palatino Linotype" w:hAnsi="Palatino Linotype" w:cs="Palatino Linotype"/>
          <w:color w:val="000000" w:themeColor="text1"/>
          <w:sz w:val="24"/>
        </w:rPr>
      </w:pPr>
    </w:p>
    <w:p w:rsidR="006C2E68" w:rsidRPr="00DC66F7" w:rsidRDefault="006C2E68" w:rsidP="0029715C">
      <w:pPr>
        <w:numPr>
          <w:ilvl w:val="0"/>
          <w:numId w:val="1"/>
        </w:numPr>
        <w:spacing w:line="360" w:lineRule="auto"/>
        <w:ind w:left="0" w:firstLine="0"/>
        <w:jc w:val="both"/>
        <w:rPr>
          <w:rFonts w:ascii="Palatino Linotype" w:hAnsi="Palatino Linotype" w:cs="Arial"/>
          <w:b/>
          <w:color w:val="000000" w:themeColor="text1"/>
        </w:rPr>
      </w:pPr>
      <w:r w:rsidRPr="00DC66F7">
        <w:rPr>
          <w:rFonts w:ascii="Palatino Linotype" w:eastAsia="Palatino Linotype" w:hAnsi="Palatino Linotype" w:cs="Palatino Linotype"/>
          <w:color w:val="000000" w:themeColor="text1"/>
        </w:rPr>
        <w:t xml:space="preserve">Ahora bien, una vez analizadas las formalidades que exige la normatividad en la materia para la clasificación de la información como reservada, es necesario analizar las </w:t>
      </w:r>
      <w:r w:rsidRPr="00DC66F7">
        <w:rPr>
          <w:rFonts w:ascii="Palatino Linotype" w:eastAsia="Palatino Linotype" w:hAnsi="Palatino Linotype" w:cs="Palatino Linotype"/>
          <w:color w:val="000000" w:themeColor="text1"/>
        </w:rPr>
        <w:lastRenderedPageBreak/>
        <w:t xml:space="preserve">documentales entregadas por el Sujeto Obligado, por lo que se procede a realizar el siguiente análisis: </w:t>
      </w: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1417"/>
        <w:gridCol w:w="5382"/>
      </w:tblGrid>
      <w:tr w:rsidR="00D32671" w:rsidRPr="00DC66F7" w:rsidTr="0029715C">
        <w:tc>
          <w:tcPr>
            <w:tcW w:w="2527" w:type="dxa"/>
            <w:tcBorders>
              <w:top w:val="nil"/>
              <w:left w:val="nil"/>
            </w:tcBorders>
          </w:tcPr>
          <w:p w:rsidR="006C2E68" w:rsidRPr="00DC66F7" w:rsidRDefault="006C2E68" w:rsidP="0029715C">
            <w:pPr>
              <w:pBdr>
                <w:top w:val="nil"/>
                <w:left w:val="nil"/>
                <w:bottom w:val="nil"/>
                <w:right w:val="nil"/>
                <w:between w:val="nil"/>
              </w:pBdr>
              <w:spacing w:after="120"/>
              <w:rPr>
                <w:rFonts w:ascii="Palatino Linotype" w:eastAsia="Palatino Linotype" w:hAnsi="Palatino Linotype" w:cs="Palatino Linotype"/>
                <w:b/>
                <w:color w:val="000000" w:themeColor="text1"/>
              </w:rPr>
            </w:pPr>
          </w:p>
        </w:tc>
        <w:tc>
          <w:tcPr>
            <w:tcW w:w="1417" w:type="dxa"/>
            <w:tcBorders>
              <w:bottom w:val="single" w:sz="4" w:space="0" w:color="000000"/>
            </w:tcBorders>
            <w:shd w:val="clear" w:color="auto" w:fill="BFBFBF"/>
            <w:vAlign w:val="bottom"/>
          </w:tcPr>
          <w:p w:rsidR="006C2E68" w:rsidRPr="00DC66F7" w:rsidRDefault="006C2E68" w:rsidP="0029715C">
            <w:pPr>
              <w:pBdr>
                <w:top w:val="nil"/>
                <w:left w:val="nil"/>
                <w:bottom w:val="nil"/>
                <w:right w:val="nil"/>
                <w:between w:val="nil"/>
              </w:pBd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Cumplió:</w:t>
            </w:r>
          </w:p>
        </w:tc>
        <w:tc>
          <w:tcPr>
            <w:tcW w:w="5382" w:type="dxa"/>
            <w:tcBorders>
              <w:bottom w:val="single" w:sz="4" w:space="0" w:color="000000"/>
            </w:tcBorders>
            <w:shd w:val="clear" w:color="auto" w:fill="BFBFBF"/>
            <w:vAlign w:val="bottom"/>
          </w:tcPr>
          <w:p w:rsidR="006C2E68" w:rsidRPr="00DC66F7" w:rsidRDefault="006C2E68" w:rsidP="0029715C">
            <w:pPr>
              <w:pBdr>
                <w:top w:val="nil"/>
                <w:left w:val="nil"/>
                <w:bottom w:val="nil"/>
                <w:right w:val="nil"/>
                <w:between w:val="nil"/>
              </w:pBd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Contenido</w:t>
            </w:r>
          </w:p>
        </w:tc>
      </w:tr>
      <w:tr w:rsidR="00D32671" w:rsidRPr="00DC66F7" w:rsidTr="0029715C">
        <w:trPr>
          <w:trHeight w:val="903"/>
        </w:trPr>
        <w:tc>
          <w:tcPr>
            <w:tcW w:w="252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Número de folio de la solicitud</w:t>
            </w:r>
          </w:p>
        </w:tc>
        <w:tc>
          <w:tcPr>
            <w:tcW w:w="1417" w:type="dxa"/>
            <w:tcBorders>
              <w:top w:val="single" w:sz="4" w:space="0" w:color="000000"/>
            </w:tcBorders>
            <w:vAlign w:val="center"/>
          </w:tcPr>
          <w:p w:rsidR="006C2E68" w:rsidRPr="00DC66F7" w:rsidRDefault="001F7EA2"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Si</w:t>
            </w:r>
          </w:p>
        </w:tc>
        <w:tc>
          <w:tcPr>
            <w:tcW w:w="5382" w:type="dxa"/>
            <w:tcBorders>
              <w:top w:val="single" w:sz="4" w:space="0" w:color="000000"/>
            </w:tcBorders>
            <w:vAlign w:val="center"/>
          </w:tcPr>
          <w:p w:rsidR="006C2E68" w:rsidRPr="00DC66F7" w:rsidRDefault="001F7EA2" w:rsidP="0029715C">
            <w:pPr>
              <w:spacing w:after="120"/>
              <w:rPr>
                <w:rFonts w:ascii="Palatino Linotype" w:eastAsia="Palatino Linotype" w:hAnsi="Palatino Linotype" w:cs="Palatino Linotype"/>
                <w:color w:val="000000" w:themeColor="text1"/>
              </w:rPr>
            </w:pPr>
            <w:r w:rsidRPr="00DC66F7">
              <w:rPr>
                <w:rFonts w:ascii="Palatino Linotype" w:hAnsi="Palatino Linotype"/>
                <w:noProof/>
                <w:color w:val="000000" w:themeColor="text1"/>
              </w:rPr>
              <w:drawing>
                <wp:inline distT="0" distB="0" distL="0" distR="0" wp14:anchorId="39F17E68" wp14:editId="53DA410B">
                  <wp:extent cx="3280410" cy="10172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80410" cy="1017270"/>
                          </a:xfrm>
                          <a:prstGeom prst="rect">
                            <a:avLst/>
                          </a:prstGeom>
                        </pic:spPr>
                      </pic:pic>
                    </a:graphicData>
                  </a:graphic>
                </wp:inline>
              </w:drawing>
            </w:r>
          </w:p>
        </w:tc>
      </w:tr>
      <w:tr w:rsidR="00D32671" w:rsidRPr="00DC66F7" w:rsidTr="0029715C">
        <w:tc>
          <w:tcPr>
            <w:tcW w:w="252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rsidR="006C2E68" w:rsidRPr="00DC66F7" w:rsidRDefault="006C2E68" w:rsidP="0029715C">
            <w:pPr>
              <w:spacing w:after="120"/>
              <w:jc w:val="center"/>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Sí</w:t>
            </w:r>
          </w:p>
        </w:tc>
        <w:tc>
          <w:tcPr>
            <w:tcW w:w="5382" w:type="dxa"/>
            <w:vAlign w:val="center"/>
          </w:tcPr>
          <w:p w:rsidR="006C2E68" w:rsidRPr="00DC66F7" w:rsidRDefault="001F7EA2" w:rsidP="0029715C">
            <w:pPr>
              <w:spacing w:after="120"/>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noProof/>
                <w:color w:val="000000" w:themeColor="text1"/>
              </w:rPr>
              <w:drawing>
                <wp:inline distT="0" distB="0" distL="0" distR="0" wp14:anchorId="69894A1E" wp14:editId="70577300">
                  <wp:extent cx="3280410" cy="12052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80410" cy="1205230"/>
                          </a:xfrm>
                          <a:prstGeom prst="rect">
                            <a:avLst/>
                          </a:prstGeom>
                        </pic:spPr>
                      </pic:pic>
                    </a:graphicData>
                  </a:graphic>
                </wp:inline>
              </w:drawing>
            </w:r>
          </w:p>
          <w:p w:rsidR="001F7EA2" w:rsidRPr="00DC66F7" w:rsidRDefault="001F7EA2" w:rsidP="0029715C">
            <w:pPr>
              <w:spacing w:after="120"/>
              <w:rPr>
                <w:rFonts w:ascii="Palatino Linotype" w:eastAsia="Palatino Linotype" w:hAnsi="Palatino Linotype" w:cs="Palatino Linotype"/>
                <w:color w:val="000000" w:themeColor="text1"/>
              </w:rPr>
            </w:pPr>
          </w:p>
          <w:p w:rsidR="006C2E68" w:rsidRPr="00DC66F7" w:rsidRDefault="006C2E68" w:rsidP="0029715C">
            <w:pPr>
              <w:spacing w:after="120"/>
              <w:rPr>
                <w:rFonts w:ascii="Palatino Linotype" w:eastAsia="Palatino Linotype" w:hAnsi="Palatino Linotype" w:cs="Palatino Linotype"/>
                <w:color w:val="000000" w:themeColor="text1"/>
              </w:rPr>
            </w:pPr>
          </w:p>
          <w:p w:rsidR="006C2E68" w:rsidRPr="00DC66F7" w:rsidRDefault="006C2E68" w:rsidP="0029715C">
            <w:pPr>
              <w:spacing w:after="120"/>
              <w:rPr>
                <w:rFonts w:ascii="Palatino Linotype" w:eastAsia="Palatino Linotype" w:hAnsi="Palatino Linotype" w:cs="Palatino Linotype"/>
                <w:color w:val="000000" w:themeColor="text1"/>
              </w:rPr>
            </w:pPr>
          </w:p>
          <w:p w:rsidR="006C2E68" w:rsidRPr="00DC66F7" w:rsidRDefault="006C2E68" w:rsidP="0029715C">
            <w:pPr>
              <w:spacing w:after="120"/>
              <w:rPr>
                <w:rFonts w:ascii="Palatino Linotype" w:eastAsia="Palatino Linotype" w:hAnsi="Palatino Linotype" w:cs="Palatino Linotype"/>
                <w:color w:val="000000" w:themeColor="text1"/>
              </w:rPr>
            </w:pPr>
          </w:p>
        </w:tc>
      </w:tr>
      <w:tr w:rsidR="00D32671" w:rsidRPr="00DC66F7" w:rsidTr="0029715C">
        <w:tc>
          <w:tcPr>
            <w:tcW w:w="2527" w:type="dxa"/>
            <w:vAlign w:val="center"/>
          </w:tcPr>
          <w:p w:rsidR="006C2E68" w:rsidRPr="00DC66F7" w:rsidRDefault="006C2E68" w:rsidP="0029715C">
            <w:pPr>
              <w:tabs>
                <w:tab w:val="left" w:pos="317"/>
              </w:tabs>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Fundamento y Motivación Legal</w:t>
            </w:r>
          </w:p>
        </w:tc>
        <w:tc>
          <w:tcPr>
            <w:tcW w:w="141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No</w:t>
            </w:r>
          </w:p>
        </w:tc>
        <w:tc>
          <w:tcPr>
            <w:tcW w:w="5382" w:type="dxa"/>
            <w:vAlign w:val="center"/>
          </w:tcPr>
          <w:p w:rsidR="006C2E68" w:rsidRPr="00DC66F7" w:rsidRDefault="006C2E68" w:rsidP="0029715C">
            <w:pPr>
              <w:spacing w:after="120"/>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Solo se refieren a preceptos legales.</w:t>
            </w:r>
          </w:p>
          <w:p w:rsidR="006C2E68" w:rsidRPr="00DC66F7" w:rsidRDefault="006C2E68" w:rsidP="0029715C">
            <w:pPr>
              <w:spacing w:after="120"/>
              <w:rPr>
                <w:rFonts w:ascii="Palatino Linotype" w:eastAsia="Palatino Linotype" w:hAnsi="Palatino Linotype" w:cs="Palatino Linotype"/>
                <w:b/>
                <w:color w:val="000000" w:themeColor="text1"/>
              </w:rPr>
            </w:pPr>
          </w:p>
        </w:tc>
      </w:tr>
      <w:tr w:rsidR="00D32671" w:rsidRPr="00DC66F7" w:rsidTr="0029715C">
        <w:trPr>
          <w:trHeight w:val="1850"/>
        </w:trPr>
        <w:tc>
          <w:tcPr>
            <w:tcW w:w="2527" w:type="dxa"/>
            <w:vAlign w:val="center"/>
          </w:tcPr>
          <w:p w:rsidR="00017EE9" w:rsidRPr="00DC66F7" w:rsidRDefault="006C2E68" w:rsidP="00017EE9">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Conexión entre los fundamentos y motivos que dieron origen a la Reserva de la información</w:t>
            </w:r>
          </w:p>
        </w:tc>
        <w:tc>
          <w:tcPr>
            <w:tcW w:w="141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NO</w:t>
            </w:r>
          </w:p>
        </w:tc>
        <w:tc>
          <w:tcPr>
            <w:tcW w:w="5382" w:type="dxa"/>
            <w:vAlign w:val="center"/>
          </w:tcPr>
          <w:p w:rsidR="006C2E68" w:rsidRPr="00DC66F7" w:rsidRDefault="006C2E68" w:rsidP="0029715C">
            <w:pPr>
              <w:spacing w:after="120"/>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Solo se refieren a preceptos legales.</w:t>
            </w:r>
          </w:p>
          <w:p w:rsidR="006C2E68" w:rsidRPr="00DC66F7" w:rsidRDefault="006C2E68" w:rsidP="0029715C">
            <w:pPr>
              <w:rPr>
                <w:rFonts w:ascii="Palatino Linotype" w:eastAsia="Palatino Linotype" w:hAnsi="Palatino Linotype" w:cs="Palatino Linotype"/>
                <w:color w:val="000000" w:themeColor="text1"/>
              </w:rPr>
            </w:pPr>
          </w:p>
          <w:p w:rsidR="006C2E68" w:rsidRPr="00DC66F7" w:rsidRDefault="006C2E68" w:rsidP="0029715C">
            <w:pPr>
              <w:rPr>
                <w:rFonts w:ascii="Palatino Linotype" w:eastAsia="Palatino Linotype" w:hAnsi="Palatino Linotype" w:cs="Palatino Linotype"/>
                <w:color w:val="000000" w:themeColor="text1"/>
              </w:rPr>
            </w:pPr>
          </w:p>
        </w:tc>
      </w:tr>
      <w:tr w:rsidR="00D32671" w:rsidRPr="00DC66F7" w:rsidTr="0029715C">
        <w:tc>
          <w:tcPr>
            <w:tcW w:w="9326" w:type="dxa"/>
            <w:gridSpan w:val="3"/>
            <w:shd w:val="clear" w:color="auto" w:fill="D9D9D9"/>
            <w:vAlign w:val="center"/>
          </w:tcPr>
          <w:p w:rsidR="00017EE9" w:rsidRDefault="00017EE9" w:rsidP="0029715C">
            <w:pPr>
              <w:pBdr>
                <w:top w:val="nil"/>
                <w:left w:val="nil"/>
                <w:bottom w:val="nil"/>
                <w:right w:val="nil"/>
                <w:between w:val="nil"/>
              </w:pBdr>
              <w:spacing w:after="120"/>
              <w:ind w:firstLine="18"/>
              <w:jc w:val="center"/>
              <w:rPr>
                <w:rFonts w:ascii="Palatino Linotype" w:eastAsia="Palatino Linotype" w:hAnsi="Palatino Linotype" w:cs="Palatino Linotype"/>
                <w:b/>
                <w:color w:val="000000" w:themeColor="text1"/>
              </w:rPr>
            </w:pPr>
          </w:p>
          <w:p w:rsidR="00017EE9" w:rsidRDefault="00017EE9" w:rsidP="0029715C">
            <w:pPr>
              <w:pBdr>
                <w:top w:val="nil"/>
                <w:left w:val="nil"/>
                <w:bottom w:val="nil"/>
                <w:right w:val="nil"/>
                <w:between w:val="nil"/>
              </w:pBdr>
              <w:spacing w:after="120"/>
              <w:ind w:firstLine="18"/>
              <w:jc w:val="center"/>
              <w:rPr>
                <w:rFonts w:ascii="Palatino Linotype" w:eastAsia="Palatino Linotype" w:hAnsi="Palatino Linotype" w:cs="Palatino Linotype"/>
                <w:b/>
                <w:color w:val="000000" w:themeColor="text1"/>
              </w:rPr>
            </w:pPr>
          </w:p>
          <w:p w:rsidR="006C2E68" w:rsidRPr="00DC66F7" w:rsidRDefault="006C2E68" w:rsidP="0029715C">
            <w:pPr>
              <w:pBdr>
                <w:top w:val="nil"/>
                <w:left w:val="nil"/>
                <w:bottom w:val="nil"/>
                <w:right w:val="nil"/>
                <w:between w:val="nil"/>
              </w:pBdr>
              <w:spacing w:after="120"/>
              <w:ind w:firstLine="18"/>
              <w:jc w:val="center"/>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lastRenderedPageBreak/>
              <w:t>Prueba de Daño</w:t>
            </w:r>
          </w:p>
        </w:tc>
      </w:tr>
      <w:tr w:rsidR="00D32671" w:rsidRPr="00DC66F7" w:rsidTr="0029715C">
        <w:trPr>
          <w:trHeight w:val="4667"/>
        </w:trPr>
        <w:tc>
          <w:tcPr>
            <w:tcW w:w="252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lastRenderedPageBreak/>
              <w:t>Riesgo Real, Demostrable e Identificable</w:t>
            </w:r>
          </w:p>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(Modo, Tiempo y Lugar)</w:t>
            </w:r>
          </w:p>
        </w:tc>
        <w:tc>
          <w:tcPr>
            <w:tcW w:w="141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NO</w:t>
            </w:r>
          </w:p>
        </w:tc>
        <w:tc>
          <w:tcPr>
            <w:tcW w:w="5382" w:type="dxa"/>
            <w:vAlign w:val="center"/>
          </w:tcPr>
          <w:p w:rsidR="006C2E68" w:rsidRPr="00017EE9" w:rsidRDefault="001F7EA2" w:rsidP="00017EE9">
            <w:pPr>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Se hizo prueba de daño pero no se acredita el riesgo real, demostrable e identificable. </w:t>
            </w:r>
          </w:p>
        </w:tc>
      </w:tr>
      <w:tr w:rsidR="00D32671" w:rsidRPr="00DC66F7" w:rsidTr="0029715C">
        <w:trPr>
          <w:trHeight w:val="1308"/>
        </w:trPr>
        <w:tc>
          <w:tcPr>
            <w:tcW w:w="2527" w:type="dxa"/>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Temporalidad de la Reserva de la información</w:t>
            </w:r>
          </w:p>
        </w:tc>
        <w:tc>
          <w:tcPr>
            <w:tcW w:w="1417" w:type="dxa"/>
            <w:shd w:val="clear" w:color="auto" w:fill="auto"/>
            <w:vAlign w:val="center"/>
          </w:tcPr>
          <w:p w:rsidR="006C2E68" w:rsidRPr="00DC66F7" w:rsidRDefault="006C2E68" w:rsidP="0029715C">
            <w:pPr>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Sí</w:t>
            </w:r>
          </w:p>
        </w:tc>
        <w:tc>
          <w:tcPr>
            <w:tcW w:w="5382" w:type="dxa"/>
            <w:vAlign w:val="center"/>
          </w:tcPr>
          <w:p w:rsidR="006C2E68" w:rsidRPr="00DC66F7" w:rsidRDefault="001F7EA2" w:rsidP="0029715C">
            <w:pPr>
              <w:spacing w:after="120"/>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noProof/>
                <w:color w:val="000000" w:themeColor="text1"/>
              </w:rPr>
              <w:drawing>
                <wp:inline distT="0" distB="0" distL="0" distR="0" wp14:anchorId="2209CEE5" wp14:editId="773B8B52">
                  <wp:extent cx="3280410" cy="1377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80410" cy="1377950"/>
                          </a:xfrm>
                          <a:prstGeom prst="rect">
                            <a:avLst/>
                          </a:prstGeom>
                        </pic:spPr>
                      </pic:pic>
                    </a:graphicData>
                  </a:graphic>
                </wp:inline>
              </w:drawing>
            </w:r>
          </w:p>
          <w:p w:rsidR="006C2E68" w:rsidRPr="00DC66F7" w:rsidRDefault="006C2E68" w:rsidP="0029715C">
            <w:pPr>
              <w:spacing w:after="120"/>
              <w:rPr>
                <w:rFonts w:ascii="Palatino Linotype" w:eastAsia="Palatino Linotype" w:hAnsi="Palatino Linotype" w:cs="Palatino Linotype"/>
                <w:b/>
                <w:color w:val="000000" w:themeColor="text1"/>
              </w:rPr>
            </w:pPr>
          </w:p>
        </w:tc>
      </w:tr>
      <w:tr w:rsidR="00D32671" w:rsidRPr="00DC66F7" w:rsidTr="0029715C">
        <w:trPr>
          <w:trHeight w:val="3517"/>
        </w:trPr>
        <w:tc>
          <w:tcPr>
            <w:tcW w:w="2527" w:type="dxa"/>
            <w:vAlign w:val="center"/>
          </w:tcPr>
          <w:p w:rsidR="006C2E68" w:rsidRPr="00DC66F7" w:rsidRDefault="006C2E68" w:rsidP="0029715C">
            <w:pPr>
              <w:tabs>
                <w:tab w:val="left" w:pos="317"/>
              </w:tabs>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lastRenderedPageBreak/>
              <w:t>Autoridades competentes.</w:t>
            </w:r>
          </w:p>
        </w:tc>
        <w:tc>
          <w:tcPr>
            <w:tcW w:w="1417" w:type="dxa"/>
            <w:vAlign w:val="center"/>
          </w:tcPr>
          <w:p w:rsidR="006C2E68" w:rsidRPr="00DC66F7" w:rsidRDefault="006C2E68" w:rsidP="0029715C">
            <w:pPr>
              <w:tabs>
                <w:tab w:val="left" w:pos="317"/>
              </w:tabs>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t>SI</w:t>
            </w:r>
          </w:p>
        </w:tc>
        <w:tc>
          <w:tcPr>
            <w:tcW w:w="5382" w:type="dxa"/>
            <w:vAlign w:val="center"/>
          </w:tcPr>
          <w:p w:rsidR="006C2E68" w:rsidRPr="00DC66F7" w:rsidRDefault="001F7EA2" w:rsidP="0029715C">
            <w:pPr>
              <w:tabs>
                <w:tab w:val="left" w:pos="317"/>
              </w:tabs>
              <w:spacing w:after="120"/>
              <w:jc w:val="center"/>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noProof/>
                <w:color w:val="000000" w:themeColor="text1"/>
              </w:rPr>
              <w:drawing>
                <wp:inline distT="0" distB="0" distL="0" distR="0" wp14:anchorId="5A287431" wp14:editId="36F8C7E6">
                  <wp:extent cx="3280410" cy="25164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89283" cy="2523236"/>
                          </a:xfrm>
                          <a:prstGeom prst="rect">
                            <a:avLst/>
                          </a:prstGeom>
                        </pic:spPr>
                      </pic:pic>
                    </a:graphicData>
                  </a:graphic>
                </wp:inline>
              </w:drawing>
            </w:r>
          </w:p>
        </w:tc>
      </w:tr>
    </w:tbl>
    <w:p w:rsidR="006C2E68" w:rsidRPr="00DC66F7" w:rsidRDefault="006C2E68"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 </w:t>
      </w:r>
    </w:p>
    <w:p w:rsidR="001F7EA2" w:rsidRPr="00DC66F7" w:rsidRDefault="001F7EA2" w:rsidP="0029715C">
      <w:pPr>
        <w:numPr>
          <w:ilvl w:val="0"/>
          <w:numId w:val="1"/>
        </w:numPr>
        <w:tabs>
          <w:tab w:val="left" w:pos="284"/>
        </w:tabs>
        <w:spacing w:line="360" w:lineRule="auto"/>
        <w:ind w:left="0" w:firstLine="0"/>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color w:val="000000" w:themeColor="text1"/>
        </w:rPr>
        <w:t>Del análisis del acuerdo de reserva, se advierte que el sujeto obligado no funda y motiva adecuadamente la clasificación de la información como reservada, toda vez que de conformidad con lo establecido en el artículo 141 de la Ley de Transparencia del Estado, las causales de reserva se deberán fundar y motivar, a través de la aplicación de la prueba de daño, que en este caso, se realizó pero no se acreditó el riego real, demostrable e identificable, recordemos que el Sujeto deberá realizar una análisis caso por caso, por lo que debió entregar un acuerdo de reserva debidamente fundado y motivado.</w:t>
      </w:r>
    </w:p>
    <w:p w:rsidR="001F7EA2" w:rsidRPr="00DC66F7" w:rsidRDefault="001F7EA2" w:rsidP="0029715C">
      <w:pPr>
        <w:tabs>
          <w:tab w:val="left" w:pos="284"/>
        </w:tabs>
        <w:spacing w:line="360" w:lineRule="auto"/>
        <w:jc w:val="both"/>
        <w:rPr>
          <w:rFonts w:ascii="Palatino Linotype" w:eastAsia="Palatino Linotype" w:hAnsi="Palatino Linotype" w:cs="Palatino Linotype"/>
          <w:b/>
          <w:color w:val="000000" w:themeColor="text1"/>
        </w:rPr>
      </w:pPr>
    </w:p>
    <w:p w:rsidR="006C2E68" w:rsidRPr="00DC66F7" w:rsidRDefault="001F7EA2" w:rsidP="0029715C">
      <w:pPr>
        <w:numPr>
          <w:ilvl w:val="0"/>
          <w:numId w:val="1"/>
        </w:numPr>
        <w:tabs>
          <w:tab w:val="left" w:pos="284"/>
        </w:tabs>
        <w:spacing w:line="360" w:lineRule="auto"/>
        <w:ind w:left="0" w:firstLine="0"/>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color w:val="000000" w:themeColor="text1"/>
        </w:rPr>
        <w:t xml:space="preserve">Por lo tanto, con lo expuesto en líneas anteriores y con fundamento en el artículo 186, fracción III, de la Ley de Transparencia y Acceso a la Información Pública del Estado de México y Municipios, este Instituto considera procedente </w:t>
      </w:r>
      <w:r w:rsidRPr="00DC66F7">
        <w:rPr>
          <w:rFonts w:ascii="Palatino Linotype" w:eastAsia="Palatino Linotype" w:hAnsi="Palatino Linotype" w:cs="Palatino Linotype"/>
          <w:b/>
          <w:color w:val="000000" w:themeColor="text1"/>
        </w:rPr>
        <w:t xml:space="preserve">REVOCAR </w:t>
      </w:r>
      <w:r w:rsidRPr="00DC66F7">
        <w:rPr>
          <w:rFonts w:ascii="Palatino Linotype" w:eastAsia="Palatino Linotype" w:hAnsi="Palatino Linotype" w:cs="Palatino Linotype"/>
          <w:color w:val="000000" w:themeColor="text1"/>
        </w:rPr>
        <w:t xml:space="preserve">la respuesta otorgada por el Sujeto Obligado, y determina que es dable </w:t>
      </w:r>
      <w:r w:rsidRPr="00DC66F7">
        <w:rPr>
          <w:rFonts w:ascii="Palatino Linotype" w:eastAsia="Palatino Linotype" w:hAnsi="Palatino Linotype" w:cs="Palatino Linotype"/>
          <w:b/>
          <w:color w:val="000000" w:themeColor="text1"/>
        </w:rPr>
        <w:t>ORDENAR</w:t>
      </w:r>
      <w:r w:rsidRPr="00DC66F7">
        <w:rPr>
          <w:rFonts w:ascii="Palatino Linotype" w:eastAsia="Palatino Linotype" w:hAnsi="Palatino Linotype" w:cs="Palatino Linotype"/>
          <w:color w:val="000000" w:themeColor="text1"/>
        </w:rPr>
        <w:t>, los oficios firmados por el Director de Seguridad Pública del 13 de julio de 2024 al 13 de enero de 2025.</w:t>
      </w:r>
    </w:p>
    <w:p w:rsidR="00295B6F" w:rsidRPr="00DC66F7" w:rsidRDefault="000A0767" w:rsidP="0029715C">
      <w:pPr>
        <w:pStyle w:val="Prrafodelista"/>
        <w:numPr>
          <w:ilvl w:val="0"/>
          <w:numId w:val="26"/>
        </w:numPr>
        <w:spacing w:before="240" w:after="240" w:line="360" w:lineRule="auto"/>
        <w:ind w:left="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lastRenderedPageBreak/>
        <w:t xml:space="preserve">De los recursos de revisión </w:t>
      </w:r>
      <w:r w:rsidRPr="00DC66F7">
        <w:rPr>
          <w:rFonts w:ascii="Palatino Linotype" w:eastAsia="Palatino Linotype" w:hAnsi="Palatino Linotype" w:cs="Palatino Linotype"/>
          <w:b/>
          <w:color w:val="000000" w:themeColor="text1"/>
          <w:sz w:val="24"/>
        </w:rPr>
        <w:t>01436/INFOEM/IP/RR/2025, 0</w:t>
      </w:r>
      <w:r w:rsidR="005915FC" w:rsidRPr="00DC66F7">
        <w:rPr>
          <w:rFonts w:ascii="Palatino Linotype" w:eastAsia="Palatino Linotype" w:hAnsi="Palatino Linotype" w:cs="Palatino Linotype"/>
          <w:b/>
          <w:color w:val="000000" w:themeColor="text1"/>
          <w:sz w:val="24"/>
        </w:rPr>
        <w:t>1440</w:t>
      </w:r>
      <w:r w:rsidRPr="00DC66F7">
        <w:rPr>
          <w:rFonts w:ascii="Palatino Linotype" w:eastAsia="Palatino Linotype" w:hAnsi="Palatino Linotype" w:cs="Palatino Linotype"/>
          <w:b/>
          <w:color w:val="000000" w:themeColor="text1"/>
          <w:sz w:val="24"/>
        </w:rPr>
        <w:t>/INFOEM/IP/RR/2025</w:t>
      </w:r>
      <w:r w:rsidR="005915FC" w:rsidRPr="00DC66F7">
        <w:rPr>
          <w:rFonts w:ascii="Palatino Linotype" w:eastAsia="Palatino Linotype" w:hAnsi="Palatino Linotype" w:cs="Palatino Linotype"/>
          <w:b/>
          <w:color w:val="000000" w:themeColor="text1"/>
          <w:sz w:val="24"/>
        </w:rPr>
        <w:t>, 01480/INFOEM/IP/RR/2025, 01481/INFOEM/IP/RR/2025, 01482/INFOEM/IP/RR/2025, 01583/INFOEM/IP/RR/2025, 01587/INFOEM/IP/RR/2025, 01613/INFOEM/IP/RR/2025, 01696/INFOEM/IP/RR/2025 y 01735/INFOEM/IP/RR/2025.</w:t>
      </w:r>
    </w:p>
    <w:p w:rsidR="005915FC" w:rsidRPr="00DC66F7" w:rsidRDefault="005915FC"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F87BF8" w:rsidRPr="00DC66F7" w:rsidRDefault="00F87BF8" w:rsidP="0029715C">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DC66F7">
        <w:rPr>
          <w:rFonts w:ascii="Palatino Linotype" w:eastAsia="Calibri" w:hAnsi="Palatino Linotype" w:cs="Arial"/>
          <w:color w:val="000000" w:themeColor="text1"/>
          <w:sz w:val="24"/>
        </w:rPr>
        <w:t xml:space="preserve">La respuesta del Sujeto Obligado en ningún momento niega la existencia de la información, sino por el contrario, asume que cuenta con ella, tan es así que remitió en respuesta diversos oficios. </w:t>
      </w:r>
    </w:p>
    <w:p w:rsidR="00F87BF8" w:rsidRPr="00DC66F7" w:rsidRDefault="00F87BF8" w:rsidP="0029715C">
      <w:pPr>
        <w:pStyle w:val="Prrafodelista"/>
        <w:spacing w:line="360" w:lineRule="auto"/>
        <w:ind w:left="0"/>
        <w:jc w:val="both"/>
        <w:rPr>
          <w:rFonts w:ascii="Palatino Linotype" w:eastAsia="Calibri" w:hAnsi="Palatino Linotype" w:cs="Arial"/>
          <w:color w:val="000000" w:themeColor="text1"/>
          <w:sz w:val="24"/>
        </w:rPr>
      </w:pPr>
    </w:p>
    <w:p w:rsidR="00F87BF8" w:rsidRPr="00DC66F7" w:rsidRDefault="00F87BF8" w:rsidP="0029715C">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DC66F7">
        <w:rPr>
          <w:rFonts w:ascii="Palatino Linotype" w:eastAsia="Calibri" w:hAnsi="Palatino Linotype" w:cs="Arial"/>
          <w:color w:val="000000" w:themeColor="text1"/>
          <w:sz w:val="24"/>
        </w:rPr>
        <w:t xml:space="preserve">Ahora bien, no debemos perder de vista que, el derecho de acceso a la información es </w:t>
      </w:r>
      <w:r w:rsidRPr="00DC66F7">
        <w:rPr>
          <w:rFonts w:ascii="Palatino Linotype" w:hAnsi="Palatino Linotype" w:cs="Arial"/>
          <w:color w:val="000000" w:themeColor="text1"/>
          <w:sz w:val="24"/>
        </w:rPr>
        <w:t xml:space="preserve">la </w:t>
      </w:r>
      <w:r w:rsidRPr="00DC66F7">
        <w:rPr>
          <w:rFonts w:ascii="Palatino Linotype" w:eastAsia="MS Mincho" w:hAnsi="Palatino Linotype"/>
          <w:i/>
          <w:color w:val="000000" w:themeColor="text1"/>
          <w:sz w:val="24"/>
        </w:rPr>
        <w:t>igualdad de oportunidades para recibir, buscar e impartir información</w:t>
      </w:r>
      <w:r w:rsidRPr="00DC66F7">
        <w:rPr>
          <w:rStyle w:val="Refdenotaalpie"/>
          <w:rFonts w:ascii="Palatino Linotype" w:eastAsia="MS Mincho" w:hAnsi="Palatino Linotype"/>
          <w:i/>
          <w:color w:val="000000" w:themeColor="text1"/>
          <w:sz w:val="24"/>
        </w:rPr>
        <w:footnoteReference w:id="1"/>
      </w:r>
      <w:r w:rsidRPr="00DC66F7">
        <w:rPr>
          <w:rFonts w:ascii="Palatino Linotype" w:eastAsia="MS Mincho" w:hAnsi="Palatino Linotype"/>
          <w:i/>
          <w:color w:val="000000" w:themeColor="text1"/>
          <w:sz w:val="24"/>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C66F7">
        <w:rPr>
          <w:rStyle w:val="Refdenotaalpie"/>
          <w:rFonts w:ascii="Palatino Linotype" w:eastAsia="MS Mincho" w:hAnsi="Palatino Linotype"/>
          <w:color w:val="000000" w:themeColor="text1"/>
          <w:sz w:val="24"/>
        </w:rPr>
        <w:footnoteReference w:id="2"/>
      </w:r>
      <w:r w:rsidRPr="00DC66F7">
        <w:rPr>
          <w:rFonts w:ascii="Palatino Linotype" w:eastAsia="MS Mincho" w:hAnsi="Palatino Linotype"/>
          <w:i/>
          <w:color w:val="000000" w:themeColor="text1"/>
          <w:sz w:val="24"/>
        </w:rPr>
        <w:t xml:space="preserve"> </w:t>
      </w:r>
      <w:r w:rsidRPr="00DC66F7">
        <w:rPr>
          <w:rFonts w:ascii="Palatino Linotype" w:eastAsia="MS Mincho" w:hAnsi="Palatino Linotype"/>
          <w:color w:val="000000" w:themeColor="text1"/>
          <w:sz w:val="24"/>
        </w:rPr>
        <w:t xml:space="preserve">que se constituye como una herramienta fundamental para </w:t>
      </w:r>
      <w:r w:rsidRPr="00DC66F7">
        <w:rPr>
          <w:rFonts w:ascii="Palatino Linotype" w:eastAsia="MS Mincho" w:hAnsi="Palatino Linotype"/>
          <w:i/>
          <w:color w:val="000000" w:themeColor="text1"/>
          <w:sz w:val="24"/>
        </w:rPr>
        <w:t>ejercer control democrático de las gestiones estatales, de forma tal que puedan cuestionar, indagar y considerar si se está dando un adecuado cumplimiento de las funciones públicas,</w:t>
      </w:r>
      <w:r w:rsidRPr="00DC66F7">
        <w:rPr>
          <w:rStyle w:val="Refdenotaalpie"/>
          <w:rFonts w:ascii="Palatino Linotype" w:eastAsia="MS Mincho" w:hAnsi="Palatino Linotype"/>
          <w:i/>
          <w:color w:val="000000" w:themeColor="text1"/>
          <w:sz w:val="24"/>
        </w:rPr>
        <w:footnoteReference w:id="3"/>
      </w:r>
      <w:r w:rsidRPr="00DC66F7">
        <w:rPr>
          <w:rFonts w:ascii="Palatino Linotype" w:eastAsia="MS Mincho" w:hAnsi="Palatino Linotype"/>
          <w:color w:val="000000" w:themeColor="text1"/>
          <w:sz w:val="24"/>
        </w:rPr>
        <w:t>fomentando</w:t>
      </w:r>
      <w:r w:rsidRPr="00DC66F7">
        <w:rPr>
          <w:rFonts w:ascii="Palatino Linotype" w:eastAsia="MS Mincho" w:hAnsi="Palatino Linotype"/>
          <w:i/>
          <w:color w:val="000000" w:themeColor="text1"/>
          <w:sz w:val="24"/>
        </w:rPr>
        <w:t xml:space="preserve"> la transparencia de las actividades estatales y</w:t>
      </w:r>
      <w:r w:rsidRPr="00DC66F7">
        <w:rPr>
          <w:rFonts w:ascii="Palatino Linotype" w:eastAsia="MS Mincho" w:hAnsi="Palatino Linotype"/>
          <w:color w:val="000000" w:themeColor="text1"/>
          <w:sz w:val="24"/>
        </w:rPr>
        <w:t xml:space="preserve"> promoviendo</w:t>
      </w:r>
      <w:r w:rsidRPr="00DC66F7">
        <w:rPr>
          <w:rFonts w:ascii="Palatino Linotype" w:eastAsia="MS Mincho" w:hAnsi="Palatino Linotype"/>
          <w:i/>
          <w:color w:val="000000" w:themeColor="text1"/>
          <w:sz w:val="24"/>
        </w:rPr>
        <w:t xml:space="preserve"> la responsabilidad de los funcionarios sobre su gestión pública</w:t>
      </w:r>
      <w:r w:rsidRPr="00DC66F7">
        <w:rPr>
          <w:rStyle w:val="Refdenotaalpie"/>
          <w:rFonts w:ascii="Palatino Linotype" w:eastAsia="MS Mincho" w:hAnsi="Palatino Linotype"/>
          <w:i/>
          <w:color w:val="000000" w:themeColor="text1"/>
          <w:sz w:val="24"/>
        </w:rPr>
        <w:footnoteReference w:id="4"/>
      </w:r>
      <w:r w:rsidRPr="00DC66F7">
        <w:rPr>
          <w:rFonts w:ascii="Palatino Linotype" w:eastAsia="MS Mincho" w:hAnsi="Palatino Linotype"/>
          <w:i/>
          <w:color w:val="000000" w:themeColor="text1"/>
          <w:sz w:val="24"/>
        </w:rPr>
        <w:t xml:space="preserve"> </w:t>
      </w:r>
      <w:r w:rsidRPr="00DC66F7">
        <w:rPr>
          <w:rFonts w:ascii="Palatino Linotype" w:eastAsia="MS Mincho" w:hAnsi="Palatino Linotype"/>
          <w:color w:val="000000" w:themeColor="text1"/>
          <w:sz w:val="24"/>
        </w:rPr>
        <w:t>que permite</w:t>
      </w:r>
      <w:r w:rsidRPr="00DC66F7">
        <w:rPr>
          <w:rFonts w:ascii="Palatino Linotype" w:eastAsia="MS Mincho" w:hAnsi="Palatino Linotype"/>
          <w:i/>
          <w:color w:val="000000" w:themeColor="text1"/>
          <w:sz w:val="24"/>
        </w:rPr>
        <w:t xml:space="preserve"> saber qué están haciendo </w:t>
      </w:r>
      <w:r w:rsidRPr="00DC66F7">
        <w:rPr>
          <w:rFonts w:ascii="Palatino Linotype" w:eastAsia="MS Mincho" w:hAnsi="Palatino Linotype"/>
          <w:i/>
          <w:color w:val="000000" w:themeColor="text1"/>
          <w:sz w:val="24"/>
        </w:rPr>
        <w:lastRenderedPageBreak/>
        <w:t>los gobiernos por sus pueblos, sin lo cual la verdad languidecería y la participación en el gobierno permanecería fragmentada.</w:t>
      </w:r>
      <w:r w:rsidRPr="00DC66F7">
        <w:rPr>
          <w:rStyle w:val="Refdenotaalpie"/>
          <w:rFonts w:ascii="Palatino Linotype" w:eastAsia="MS Mincho" w:hAnsi="Palatino Linotype"/>
          <w:i/>
          <w:color w:val="000000" w:themeColor="text1"/>
          <w:sz w:val="24"/>
        </w:rPr>
        <w:footnoteReference w:id="5"/>
      </w:r>
      <w:r w:rsidRPr="00DC66F7">
        <w:rPr>
          <w:rFonts w:ascii="Palatino Linotype" w:eastAsia="MS Mincho" w:hAnsi="Palatino Linotype"/>
          <w:color w:val="000000" w:themeColor="text1"/>
          <w:sz w:val="24"/>
        </w:rPr>
        <w:t xml:space="preserve"> ”</w:t>
      </w:r>
    </w:p>
    <w:p w:rsidR="00F87BF8" w:rsidRPr="00DC66F7" w:rsidRDefault="00F87BF8" w:rsidP="0029715C">
      <w:pPr>
        <w:pStyle w:val="Prrafodelista"/>
        <w:ind w:left="0"/>
        <w:rPr>
          <w:rFonts w:ascii="Palatino Linotype" w:eastAsia="Calibri" w:hAnsi="Palatino Linotype" w:cs="Arial"/>
          <w:color w:val="000000" w:themeColor="text1"/>
          <w:sz w:val="24"/>
        </w:rPr>
      </w:pPr>
    </w:p>
    <w:p w:rsidR="00F87BF8" w:rsidRPr="00DC66F7" w:rsidRDefault="00F87BF8" w:rsidP="0029715C">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DC66F7">
        <w:rPr>
          <w:rFonts w:ascii="Palatino Linotype" w:eastAsia="Calibri" w:hAnsi="Palatino Linotype" w:cs="Arial"/>
          <w:color w:val="000000" w:themeColor="text1"/>
          <w:sz w:val="24"/>
        </w:rPr>
        <w:t>E</w:t>
      </w:r>
      <w:r w:rsidRPr="00DC66F7">
        <w:rPr>
          <w:rFonts w:ascii="Palatino Linotype" w:eastAsia="MS Mincho" w:hAnsi="Palatino Linotype"/>
          <w:color w:val="000000" w:themeColor="text1"/>
          <w:sz w:val="24"/>
        </w:rPr>
        <w:t xml:space="preserve">l acceso a la información es un derecho humano constitucional y convencionalmente reconocido y para tal efecto </w:t>
      </w:r>
      <w:r w:rsidRPr="00DC66F7">
        <w:rPr>
          <w:rFonts w:ascii="Palatino Linotype" w:eastAsia="Calibri" w:hAnsi="Palatino Linotype"/>
          <w:color w:val="000000" w:themeColor="text1"/>
          <w:sz w:val="24"/>
          <w:lang w:val="es-ES"/>
        </w:rPr>
        <w:t xml:space="preserve">el párrafo tercero del artículo primero de la Constitución Política de los Estados Unidos Mexicanos establece el deber de todas las autoridades, </w:t>
      </w:r>
      <w:r w:rsidRPr="00DC66F7">
        <w:rPr>
          <w:rFonts w:ascii="Palatino Linotype" w:eastAsia="Calibri" w:hAnsi="Palatino Linotype"/>
          <w:i/>
          <w:color w:val="000000" w:themeColor="text1"/>
          <w:sz w:val="24"/>
          <w:lang w:val="es-ES"/>
        </w:rPr>
        <w:t xml:space="preserve">en el ámbito de sus atribuciones, de promover, respetar, proteger y </w:t>
      </w:r>
      <w:r w:rsidRPr="00DC66F7">
        <w:rPr>
          <w:rFonts w:ascii="Palatino Linotype" w:eastAsia="Calibri" w:hAnsi="Palatino Linotype"/>
          <w:b/>
          <w:i/>
          <w:color w:val="000000" w:themeColor="text1"/>
          <w:sz w:val="24"/>
          <w:lang w:val="es-ES"/>
        </w:rPr>
        <w:t>garantizar</w:t>
      </w:r>
      <w:r w:rsidRPr="00DC66F7">
        <w:rPr>
          <w:rFonts w:ascii="Palatino Linotype" w:eastAsia="Calibri" w:hAnsi="Palatino Linotype"/>
          <w:i/>
          <w:color w:val="000000" w:themeColor="text1"/>
          <w:sz w:val="24"/>
          <w:lang w:val="es-ES"/>
        </w:rPr>
        <w:t xml:space="preserve"> los derechos humanos. </w:t>
      </w:r>
      <w:r w:rsidRPr="00DC66F7">
        <w:rPr>
          <w:rFonts w:ascii="Palatino Linotype" w:eastAsia="Calibri" w:hAnsi="Palatino Linotype"/>
          <w:color w:val="000000" w:themeColor="text1"/>
          <w:sz w:val="24"/>
          <w:lang w:val="es-ES"/>
        </w:rPr>
        <w:t>En cuanto al derecho de acceso a la información, la Ley de Transparencia y Acceso a la Información Pública del Estado de México y Municipios prevé establece que</w:t>
      </w:r>
      <w:r w:rsidRPr="00DC66F7">
        <w:rPr>
          <w:rFonts w:ascii="Palatino Linotype" w:eastAsia="Calibri" w:hAnsi="Palatino Linotype"/>
          <w:b/>
          <w:i/>
          <w:color w:val="000000" w:themeColor="text1"/>
          <w:sz w:val="24"/>
          <w:lang w:val="es-ES"/>
        </w:rPr>
        <w:t xml:space="preserve"> e</w:t>
      </w:r>
      <w:r w:rsidRPr="00DC66F7">
        <w:rPr>
          <w:rFonts w:ascii="Palatino Linotype" w:hAnsi="Palatino Linotype"/>
          <w:i/>
          <w:color w:val="000000" w:themeColor="text1"/>
          <w:sz w:val="24"/>
        </w:rPr>
        <w:t>l procedimiento de acceso a la información es la garantía primaria del derecho en cuestión y se rige por los principios de simplicidad, rapidez y gratuidad del procedimiento, auxilio y orientación a los particulares</w:t>
      </w:r>
      <w:r w:rsidRPr="00DC66F7">
        <w:rPr>
          <w:rStyle w:val="Refdenotaalpie"/>
          <w:rFonts w:ascii="Palatino Linotype" w:hAnsi="Palatino Linotype"/>
          <w:i/>
          <w:color w:val="000000" w:themeColor="text1"/>
          <w:sz w:val="24"/>
        </w:rPr>
        <w:footnoteReference w:id="6"/>
      </w:r>
      <w:r w:rsidRPr="00DC66F7">
        <w:rPr>
          <w:rFonts w:ascii="Palatino Linotype" w:hAnsi="Palatino Linotype"/>
          <w:i/>
          <w:color w:val="000000" w:themeColor="text1"/>
          <w:sz w:val="24"/>
        </w:rPr>
        <w:t xml:space="preserve">, </w:t>
      </w:r>
      <w:r w:rsidRPr="00DC66F7">
        <w:rPr>
          <w:rFonts w:ascii="Palatino Linotype" w:hAnsi="Palatino Linotype"/>
          <w:color w:val="000000" w:themeColor="text1"/>
          <w:sz w:val="24"/>
        </w:rPr>
        <w:t>asimismo establece</w:t>
      </w:r>
      <w:r w:rsidRPr="00DC66F7">
        <w:rPr>
          <w:rFonts w:ascii="Palatino Linotype" w:hAnsi="Palatino Linotype"/>
          <w:i/>
          <w:color w:val="000000" w:themeColor="text1"/>
          <w:sz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F87BF8" w:rsidRPr="00DC66F7" w:rsidRDefault="00F87BF8" w:rsidP="0029715C">
      <w:pPr>
        <w:pStyle w:val="Prrafodelista"/>
        <w:spacing w:line="360" w:lineRule="auto"/>
        <w:ind w:left="0"/>
        <w:jc w:val="both"/>
        <w:rPr>
          <w:rFonts w:ascii="Palatino Linotype" w:eastAsia="Calibri" w:hAnsi="Palatino Linotype" w:cs="Arial"/>
          <w:color w:val="000000" w:themeColor="text1"/>
          <w:sz w:val="24"/>
        </w:rPr>
      </w:pPr>
    </w:p>
    <w:p w:rsidR="00F87BF8" w:rsidRPr="00DC66F7" w:rsidRDefault="00F87BF8" w:rsidP="0029715C">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sz w:val="24"/>
        </w:rPr>
      </w:pPr>
      <w:r w:rsidRPr="00DC66F7">
        <w:rPr>
          <w:rFonts w:ascii="Palatino Linotype" w:hAnsi="Palatino Linotype"/>
          <w:color w:val="000000" w:themeColor="text1"/>
          <w:sz w:val="24"/>
        </w:rPr>
        <w:t xml:space="preserve">Resulta necesario referir que, el </w:t>
      </w:r>
      <w:r w:rsidRPr="00DC66F7">
        <w:rPr>
          <w:rFonts w:ascii="Palatino Linotype" w:eastAsia="Calibri" w:hAnsi="Palatino Linotype" w:cs="Arial"/>
          <w:color w:val="000000" w:themeColor="text1"/>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w:t>
      </w:r>
      <w:r w:rsidRPr="00DC66F7">
        <w:rPr>
          <w:rFonts w:ascii="Palatino Linotype" w:eastAsia="Calibri" w:hAnsi="Palatino Linotype" w:cs="Arial"/>
          <w:color w:val="000000" w:themeColor="text1"/>
          <w:sz w:val="24"/>
        </w:rPr>
        <w:lastRenderedPageBreak/>
        <w:t xml:space="preserve">relación, puesto que los ordenamientos citados concurren refiriendo que </w:t>
      </w:r>
      <w:r w:rsidRPr="00DC66F7">
        <w:rPr>
          <w:rFonts w:ascii="Palatino Linotype" w:eastAsia="Calibri" w:hAnsi="Palatino Linotype" w:cs="Arial"/>
          <w:b/>
          <w:color w:val="000000" w:themeColor="text1"/>
          <w:sz w:val="24"/>
        </w:rPr>
        <w:t>los Sujetos Obligados deberán documentar todo acto que se derive del ejercicio de sus facultades, competencias o funciones,</w:t>
      </w:r>
      <w:r w:rsidRPr="00DC66F7">
        <w:rPr>
          <w:rFonts w:ascii="Palatino Linotype" w:eastAsia="Calibri" w:hAnsi="Palatino Linotype" w:cs="Arial"/>
          <w:color w:val="000000" w:themeColor="text1"/>
          <w:sz w:val="24"/>
        </w:rPr>
        <w:t xml:space="preserve"> considerando desde su origen la eventual publicidad y reutilización de la información que generen, posean o administren.</w:t>
      </w:r>
    </w:p>
    <w:p w:rsidR="00F87BF8" w:rsidRPr="00DC66F7" w:rsidRDefault="00F87BF8" w:rsidP="0029715C">
      <w:pPr>
        <w:pStyle w:val="Prrafodelista"/>
        <w:spacing w:line="360" w:lineRule="auto"/>
        <w:ind w:left="0"/>
        <w:rPr>
          <w:rFonts w:ascii="Palatino Linotype" w:hAnsi="Palatino Linotype" w:cs="Arial"/>
          <w:i/>
          <w:color w:val="000000" w:themeColor="text1"/>
          <w:sz w:val="24"/>
        </w:rPr>
      </w:pPr>
    </w:p>
    <w:p w:rsidR="00F87BF8" w:rsidRPr="00DC66F7" w:rsidRDefault="00F87BF8" w:rsidP="0029715C">
      <w:pPr>
        <w:pStyle w:val="Prrafodelista"/>
        <w:numPr>
          <w:ilvl w:val="0"/>
          <w:numId w:val="1"/>
        </w:numPr>
        <w:spacing w:line="360" w:lineRule="auto"/>
        <w:ind w:left="0" w:firstLine="0"/>
        <w:jc w:val="both"/>
        <w:rPr>
          <w:rFonts w:ascii="Palatino Linotype" w:hAnsi="Palatino Linotype" w:cs="Arial"/>
          <w:color w:val="000000" w:themeColor="text1"/>
          <w:sz w:val="24"/>
        </w:rPr>
      </w:pPr>
      <w:r w:rsidRPr="00DC66F7">
        <w:rPr>
          <w:rFonts w:ascii="Palatino Linotype" w:hAnsi="Palatino Linotype" w:cs="Arial"/>
          <w:color w:val="000000" w:themeColor="text1"/>
          <w:sz w:val="24"/>
        </w:rPr>
        <w:t>Además, debemos tomar en cuenta los artículos 4 y 12, de la Ley de Transparencia y Acceso a la Información Pública del Estado de México y Municipios, los cuales establecen lo siguiente:</w:t>
      </w: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r w:rsidRPr="00DC66F7">
        <w:rPr>
          <w:rFonts w:ascii="Palatino Linotype" w:hAnsi="Palatino Linotype" w:cs="Bookman Old Style,Bold"/>
          <w:b/>
          <w:bCs/>
          <w:i/>
          <w:color w:val="000000" w:themeColor="text1"/>
        </w:rPr>
        <w:t xml:space="preserve">Artículo 4. </w:t>
      </w:r>
      <w:r w:rsidRPr="00DC66F7">
        <w:rPr>
          <w:rFonts w:ascii="Palatino Linotype" w:hAnsi="Palatino Linotype" w:cs="Bookman Old Styl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r w:rsidRPr="00DC66F7">
        <w:rPr>
          <w:rFonts w:ascii="Palatino Linotype" w:hAnsi="Palatino Linotype" w:cs="Bookman Old Styl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r w:rsidRPr="00DC66F7">
        <w:rPr>
          <w:rFonts w:ascii="Palatino Linotype" w:hAnsi="Palatino Linotype" w:cs="Bookman Old Style"/>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87BF8" w:rsidRPr="00DC66F7" w:rsidRDefault="00F87BF8" w:rsidP="0029715C">
      <w:pPr>
        <w:autoSpaceDE w:val="0"/>
        <w:autoSpaceDN w:val="0"/>
        <w:adjustRightInd w:val="0"/>
        <w:spacing w:line="360" w:lineRule="auto"/>
        <w:jc w:val="both"/>
        <w:rPr>
          <w:rFonts w:ascii="Palatino Linotype" w:hAnsi="Palatino Linotype" w:cs="Arial"/>
          <w:i/>
          <w:color w:val="000000" w:themeColor="text1"/>
        </w:rPr>
      </w:pP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r w:rsidRPr="00DC66F7">
        <w:rPr>
          <w:rFonts w:ascii="Palatino Linotype" w:hAnsi="Palatino Linotype" w:cs="Bookman Old Style,Bold"/>
          <w:b/>
          <w:bCs/>
          <w:i/>
          <w:color w:val="000000" w:themeColor="text1"/>
        </w:rPr>
        <w:lastRenderedPageBreak/>
        <w:t xml:space="preserve">Artículo 12. </w:t>
      </w:r>
      <w:r w:rsidRPr="00DC66F7">
        <w:rPr>
          <w:rFonts w:ascii="Palatino Linotype" w:hAnsi="Palatino Linotype" w:cs="Bookman Old Style"/>
          <w:i/>
          <w:color w:val="000000" w:themeColor="text1"/>
        </w:rPr>
        <w:t xml:space="preserve">Quienes generen, recopilen, administren, manejen, procesen, archiven o conserven información pública serán responsables de la misma en los términos de las disposiciones jurídicas aplicables. </w:t>
      </w: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p>
    <w:p w:rsidR="00F87BF8" w:rsidRPr="00DC66F7" w:rsidRDefault="00F87BF8" w:rsidP="0029715C">
      <w:pPr>
        <w:autoSpaceDE w:val="0"/>
        <w:autoSpaceDN w:val="0"/>
        <w:adjustRightInd w:val="0"/>
        <w:spacing w:line="360" w:lineRule="auto"/>
        <w:jc w:val="both"/>
        <w:rPr>
          <w:rFonts w:ascii="Palatino Linotype" w:hAnsi="Palatino Linotype" w:cs="Bookman Old Style"/>
          <w:i/>
          <w:color w:val="000000" w:themeColor="text1"/>
        </w:rPr>
      </w:pPr>
      <w:r w:rsidRPr="00DC66F7">
        <w:rPr>
          <w:rFonts w:ascii="Palatino Linotype" w:hAnsi="Palatino Linotype" w:cs="Bookman Old Style"/>
          <w:i/>
          <w:color w:val="000000" w:themeColor="text1"/>
        </w:rPr>
        <w:t xml:space="preserve">Los sujetos obligados sólo proporcionarán la información pública que se les requiera y que obre en sus archivos y en el estado en que ésta se encuentre. </w:t>
      </w:r>
      <w:r w:rsidRPr="00DC66F7">
        <w:rPr>
          <w:rFonts w:ascii="Palatino Linotype" w:hAnsi="Palatino Linotype" w:cs="Bookman Old Style"/>
          <w:b/>
          <w:i/>
          <w:color w:val="000000" w:themeColor="text1"/>
        </w:rPr>
        <w:t>La obligación de proporcionar información no comprende el procesamiento de la misma, ni el presentarla conforme al interés del solicitante; no estarán obligados a generarla, resumirla, efectuar cálculos o practicar investigaciones.</w:t>
      </w:r>
    </w:p>
    <w:p w:rsidR="00F87BF8" w:rsidRPr="00DC66F7" w:rsidRDefault="00F87BF8" w:rsidP="0029715C">
      <w:pPr>
        <w:autoSpaceDE w:val="0"/>
        <w:autoSpaceDN w:val="0"/>
        <w:adjustRightInd w:val="0"/>
        <w:spacing w:line="360" w:lineRule="auto"/>
        <w:jc w:val="both"/>
        <w:rPr>
          <w:rFonts w:ascii="Palatino Linotype" w:hAnsi="Palatino Linotype" w:cs="Arial"/>
          <w:i/>
          <w:color w:val="000000" w:themeColor="text1"/>
        </w:rPr>
      </w:pPr>
    </w:p>
    <w:p w:rsidR="00F87BF8" w:rsidRPr="00DC66F7" w:rsidRDefault="00F87BF8" w:rsidP="0029715C">
      <w:pPr>
        <w:pStyle w:val="Prrafodelista"/>
        <w:numPr>
          <w:ilvl w:val="0"/>
          <w:numId w:val="1"/>
        </w:numPr>
        <w:tabs>
          <w:tab w:val="left" w:pos="851"/>
        </w:tabs>
        <w:spacing w:line="360" w:lineRule="auto"/>
        <w:ind w:left="0" w:firstLine="0"/>
        <w:jc w:val="both"/>
        <w:rPr>
          <w:rFonts w:ascii="Palatino Linotype" w:hAnsi="Palatino Linotype"/>
          <w:color w:val="000000" w:themeColor="text1"/>
          <w:sz w:val="24"/>
          <w:lang w:val="es-ES"/>
        </w:rPr>
      </w:pPr>
      <w:r w:rsidRPr="00DC66F7">
        <w:rPr>
          <w:rFonts w:ascii="Palatino Linotype" w:hAnsi="Palatino Linotype"/>
          <w:color w:val="000000" w:themeColor="text1"/>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C66F7">
        <w:rPr>
          <w:rStyle w:val="Refdenotaalpie"/>
          <w:rFonts w:ascii="Palatino Linotype" w:hAnsi="Palatino Linotype"/>
          <w:color w:val="000000" w:themeColor="text1"/>
          <w:sz w:val="24"/>
          <w:lang w:val="es-ES"/>
        </w:rPr>
        <w:footnoteReference w:id="7"/>
      </w:r>
      <w:r w:rsidRPr="00DC66F7">
        <w:rPr>
          <w:rFonts w:ascii="Palatino Linotype" w:hAnsi="Palatino Linotype"/>
          <w:color w:val="000000" w:themeColor="text1"/>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F87BF8" w:rsidRPr="00DC66F7" w:rsidRDefault="00F87BF8" w:rsidP="0029715C">
      <w:pPr>
        <w:pStyle w:val="Prrafodelista"/>
        <w:tabs>
          <w:tab w:val="left" w:pos="851"/>
        </w:tabs>
        <w:spacing w:line="360" w:lineRule="auto"/>
        <w:ind w:left="0"/>
        <w:jc w:val="both"/>
        <w:rPr>
          <w:rFonts w:ascii="Palatino Linotype" w:hAnsi="Palatino Linotype"/>
          <w:color w:val="000000" w:themeColor="text1"/>
          <w:sz w:val="24"/>
          <w:lang w:val="es-ES"/>
        </w:rPr>
      </w:pPr>
    </w:p>
    <w:p w:rsidR="00F87BF8" w:rsidRPr="00DC66F7" w:rsidRDefault="00F87BF8" w:rsidP="0029715C">
      <w:pPr>
        <w:pStyle w:val="Prrafodelista"/>
        <w:numPr>
          <w:ilvl w:val="0"/>
          <w:numId w:val="1"/>
        </w:numPr>
        <w:tabs>
          <w:tab w:val="left" w:pos="851"/>
        </w:tabs>
        <w:spacing w:line="360" w:lineRule="auto"/>
        <w:ind w:left="0" w:firstLine="0"/>
        <w:jc w:val="both"/>
        <w:rPr>
          <w:rFonts w:ascii="Palatino Linotype" w:hAnsi="Palatino Linotype"/>
          <w:color w:val="000000" w:themeColor="text1"/>
          <w:sz w:val="24"/>
          <w:lang w:val="es-ES"/>
        </w:rPr>
      </w:pPr>
      <w:r w:rsidRPr="00DC66F7">
        <w:rPr>
          <w:rFonts w:ascii="Palatino Linotype" w:hAnsi="Palatino Linotype"/>
          <w:color w:val="000000" w:themeColor="text1"/>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F87BF8" w:rsidRPr="00DC66F7" w:rsidRDefault="00F87BF8" w:rsidP="0029715C">
      <w:pPr>
        <w:pStyle w:val="Prrafodelista"/>
        <w:tabs>
          <w:tab w:val="left" w:pos="851"/>
        </w:tabs>
        <w:spacing w:line="360" w:lineRule="auto"/>
        <w:ind w:left="0"/>
        <w:jc w:val="both"/>
        <w:rPr>
          <w:rFonts w:ascii="Palatino Linotype" w:hAnsi="Palatino Linotype"/>
          <w:i/>
          <w:color w:val="000000" w:themeColor="text1"/>
          <w:sz w:val="24"/>
        </w:rPr>
      </w:pPr>
      <w:r w:rsidRPr="00DC66F7">
        <w:rPr>
          <w:rFonts w:ascii="Palatino Linotype" w:hAnsi="Palatino Linotype"/>
          <w:b/>
          <w:i/>
          <w:color w:val="000000" w:themeColor="text1"/>
          <w:sz w:val="24"/>
        </w:rPr>
        <w:lastRenderedPageBreak/>
        <w:t>ACCESO A LA INFORMACIÓN. IMPLICACIÓN DEL PRINCIPIO DE MÁXIMA PUBLICIDAD EN EL DERECHO FUNDAMENTAL RELATIVO.</w:t>
      </w:r>
      <w:r w:rsidRPr="00DC66F7">
        <w:rPr>
          <w:rFonts w:ascii="Palatino Linotype" w:hAnsi="Palatino Linotype"/>
          <w:i/>
          <w:color w:val="000000" w:themeColor="text1"/>
          <w:sz w:val="24"/>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F87BF8" w:rsidRPr="00DC66F7" w:rsidRDefault="00F87BF8" w:rsidP="0029715C">
      <w:pPr>
        <w:pStyle w:val="Prrafodelista"/>
        <w:tabs>
          <w:tab w:val="left" w:pos="851"/>
        </w:tabs>
        <w:spacing w:line="360" w:lineRule="auto"/>
        <w:ind w:left="0"/>
        <w:jc w:val="both"/>
        <w:rPr>
          <w:rFonts w:ascii="Palatino Linotype" w:hAnsi="Palatino Linotype"/>
          <w:i/>
          <w:color w:val="000000" w:themeColor="text1"/>
          <w:sz w:val="24"/>
        </w:rPr>
      </w:pPr>
    </w:p>
    <w:p w:rsidR="00F87BF8" w:rsidRPr="00DC66F7" w:rsidRDefault="00F87BF8" w:rsidP="0029715C">
      <w:pPr>
        <w:pStyle w:val="Prrafodelista"/>
        <w:tabs>
          <w:tab w:val="left" w:pos="851"/>
        </w:tabs>
        <w:spacing w:line="360" w:lineRule="auto"/>
        <w:ind w:left="0"/>
        <w:jc w:val="both"/>
        <w:rPr>
          <w:rFonts w:ascii="Palatino Linotype" w:hAnsi="Palatino Linotype"/>
          <w:i/>
          <w:color w:val="000000" w:themeColor="text1"/>
          <w:sz w:val="24"/>
        </w:rPr>
      </w:pPr>
      <w:r w:rsidRPr="00DC66F7">
        <w:rPr>
          <w:rFonts w:ascii="Palatino Linotype" w:hAnsi="Palatino Linotype"/>
          <w:i/>
          <w:color w:val="000000" w:themeColor="text1"/>
          <w:sz w:val="24"/>
        </w:rPr>
        <w:t xml:space="preserve">CUARTO TRIBUNAL COLEGIADO EN MATERIA ADMINISTRATIVA DEL PRIMER CIRCUITO. </w:t>
      </w:r>
    </w:p>
    <w:p w:rsidR="00F87BF8" w:rsidRPr="00DC66F7" w:rsidRDefault="00F87BF8" w:rsidP="0029715C">
      <w:pPr>
        <w:pStyle w:val="Prrafodelista"/>
        <w:tabs>
          <w:tab w:val="left" w:pos="851"/>
        </w:tabs>
        <w:spacing w:line="360" w:lineRule="auto"/>
        <w:ind w:left="0"/>
        <w:jc w:val="both"/>
        <w:rPr>
          <w:rFonts w:ascii="Palatino Linotype" w:hAnsi="Palatino Linotype"/>
          <w:i/>
          <w:color w:val="000000" w:themeColor="text1"/>
          <w:sz w:val="24"/>
          <w:lang w:val="es-ES"/>
        </w:rPr>
      </w:pPr>
      <w:r w:rsidRPr="00DC66F7">
        <w:rPr>
          <w:rFonts w:ascii="Palatino Linotype" w:hAnsi="Palatino Linotype"/>
          <w:i/>
          <w:color w:val="000000" w:themeColor="text1"/>
          <w:sz w:val="24"/>
        </w:rPr>
        <w:lastRenderedPageBreak/>
        <w:t>Amparo en revisión 257/2012. Ruth Corona Muñoz. 6 de diciembre de 2012. Unanimidad de votos. Ponente: Jean Claude Tron Petit. Secretaria: Mayra Susana Martínez López.</w:t>
      </w:r>
    </w:p>
    <w:p w:rsidR="00F87BF8" w:rsidRPr="00DC66F7" w:rsidRDefault="00F87BF8" w:rsidP="0029715C">
      <w:pPr>
        <w:pStyle w:val="Prrafodelista"/>
        <w:spacing w:line="360" w:lineRule="auto"/>
        <w:ind w:left="0"/>
        <w:rPr>
          <w:rFonts w:ascii="Palatino Linotype" w:hAnsi="Palatino Linotype"/>
          <w:color w:val="000000" w:themeColor="text1"/>
          <w:sz w:val="24"/>
          <w:lang w:val="es-ES"/>
        </w:rPr>
      </w:pPr>
    </w:p>
    <w:p w:rsidR="00F87BF8" w:rsidRPr="00DC66F7" w:rsidRDefault="00F87BF8" w:rsidP="0029715C">
      <w:pPr>
        <w:pStyle w:val="Prrafodelista"/>
        <w:numPr>
          <w:ilvl w:val="0"/>
          <w:numId w:val="1"/>
        </w:numPr>
        <w:tabs>
          <w:tab w:val="left" w:pos="851"/>
        </w:tabs>
        <w:spacing w:before="240" w:after="240" w:line="360" w:lineRule="auto"/>
        <w:ind w:left="0" w:firstLine="0"/>
        <w:jc w:val="both"/>
        <w:rPr>
          <w:rFonts w:ascii="Palatino Linotype" w:hAnsi="Palatino Linotype" w:cs="Arial"/>
          <w:color w:val="000000" w:themeColor="text1"/>
          <w:sz w:val="24"/>
          <w:lang w:val="es-ES"/>
        </w:rPr>
      </w:pPr>
      <w:r w:rsidRPr="00DC66F7">
        <w:rPr>
          <w:rFonts w:ascii="Palatino Linotype" w:hAnsi="Palatino Linotype"/>
          <w:color w:val="000000" w:themeColor="text1"/>
          <w:sz w:val="24"/>
          <w:lang w:val="es-ES"/>
        </w:rPr>
        <w:t>El derecho de acceso a la información encuentra su materia elemental en los documentos, y la Ley de Transparencia local  nos brinda el siguiente concepto, para darnos un mejor panorama:</w:t>
      </w:r>
    </w:p>
    <w:p w:rsidR="00F87BF8" w:rsidRPr="00DC66F7" w:rsidRDefault="00F87BF8" w:rsidP="0029715C">
      <w:pPr>
        <w:autoSpaceDE w:val="0"/>
        <w:autoSpaceDN w:val="0"/>
        <w:adjustRightInd w:val="0"/>
        <w:spacing w:line="360" w:lineRule="auto"/>
        <w:jc w:val="both"/>
        <w:rPr>
          <w:rFonts w:ascii="Palatino Linotype" w:hAnsi="Palatino Linotype"/>
          <w:i/>
          <w:color w:val="000000" w:themeColor="text1"/>
          <w:lang w:val="es-ES"/>
        </w:rPr>
      </w:pPr>
      <w:r w:rsidRPr="00DC66F7">
        <w:rPr>
          <w:rFonts w:ascii="Palatino Linotype" w:eastAsiaTheme="minorHAnsi" w:hAnsi="Palatino Linotype" w:cs="Bookman Old Style,Bold"/>
          <w:b/>
          <w:bCs/>
          <w:i/>
          <w:color w:val="000000" w:themeColor="text1"/>
          <w:lang w:eastAsia="en-US"/>
        </w:rPr>
        <w:t xml:space="preserve">XI. Documento: </w:t>
      </w:r>
      <w:r w:rsidRPr="00DC66F7">
        <w:rPr>
          <w:rFonts w:ascii="Palatino Linotype" w:eastAsiaTheme="minorHAnsi" w:hAnsi="Palatino Linotype" w:cs="Bookman Old Style"/>
          <w:i/>
          <w:color w:val="000000" w:themeColor="text1"/>
          <w:lang w:eastAsia="en-US"/>
        </w:rPr>
        <w:t xml:space="preserve">Los expedientes, reportes, estudios, actas, resoluciones, oficios, correspondencia, acuerdos, directivas, directrices, circulares, contratos, convenios, instructivos, notas, memorandos, estadísticas o bien, </w:t>
      </w:r>
      <w:r w:rsidRPr="00DC66F7">
        <w:rPr>
          <w:rFonts w:ascii="Palatino Linotype" w:eastAsiaTheme="minorHAnsi" w:hAnsi="Palatino Linotype" w:cs="Bookman Old Style"/>
          <w:b/>
          <w:i/>
          <w:color w:val="000000" w:themeColor="text1"/>
          <w:lang w:eastAsia="en-US"/>
        </w:rPr>
        <w:t>cualquier otro registro</w:t>
      </w:r>
      <w:r w:rsidRPr="00DC66F7">
        <w:rPr>
          <w:rFonts w:ascii="Palatino Linotype" w:eastAsiaTheme="minorHAnsi" w:hAnsi="Palatino Linotype" w:cs="Bookman Old Style"/>
          <w:i/>
          <w:color w:val="000000" w:themeColor="text1"/>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87BF8" w:rsidRPr="00DC66F7" w:rsidRDefault="00F87BF8" w:rsidP="0029715C">
      <w:pPr>
        <w:pStyle w:val="Prrafodelista"/>
        <w:tabs>
          <w:tab w:val="left" w:pos="851"/>
        </w:tabs>
        <w:spacing w:line="360" w:lineRule="auto"/>
        <w:ind w:left="0"/>
        <w:jc w:val="both"/>
        <w:rPr>
          <w:rFonts w:ascii="Palatino Linotype" w:hAnsi="Palatino Linotype"/>
          <w:color w:val="000000" w:themeColor="text1"/>
          <w:sz w:val="24"/>
          <w:lang w:val="es-ES"/>
        </w:rPr>
      </w:pPr>
    </w:p>
    <w:p w:rsidR="00F87BF8" w:rsidRPr="00DC66F7" w:rsidRDefault="00F87BF8" w:rsidP="0029715C">
      <w:pPr>
        <w:pStyle w:val="Prrafodelista"/>
        <w:numPr>
          <w:ilvl w:val="0"/>
          <w:numId w:val="1"/>
        </w:numPr>
        <w:tabs>
          <w:tab w:val="left" w:pos="851"/>
        </w:tabs>
        <w:spacing w:line="360" w:lineRule="auto"/>
        <w:ind w:left="0" w:firstLine="0"/>
        <w:jc w:val="both"/>
        <w:rPr>
          <w:rFonts w:ascii="Palatino Linotype" w:hAnsi="Palatino Linotype"/>
          <w:color w:val="000000" w:themeColor="text1"/>
          <w:sz w:val="24"/>
          <w:lang w:val="es-ES"/>
        </w:rPr>
      </w:pPr>
      <w:r w:rsidRPr="00DC66F7">
        <w:rPr>
          <w:rFonts w:ascii="Palatino Linotype" w:hAnsi="Palatino Linotype"/>
          <w:color w:val="000000" w:themeColor="text1"/>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95B6F" w:rsidRPr="00DC66F7" w:rsidRDefault="00295B6F"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295B6F" w:rsidRPr="00DC66F7" w:rsidRDefault="00F87BF8"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Ahora bien, como se desprende de la tabla que se insertó con la información de cada recurso de revisión, se advierte que respecto a los recurso</w:t>
      </w:r>
      <w:r w:rsidR="008A71E3" w:rsidRPr="00DC66F7">
        <w:rPr>
          <w:rFonts w:ascii="Palatino Linotype" w:eastAsia="Palatino Linotype" w:hAnsi="Palatino Linotype" w:cs="Palatino Linotype"/>
          <w:color w:val="000000" w:themeColor="text1"/>
          <w:sz w:val="24"/>
        </w:rPr>
        <w:t>s</w:t>
      </w:r>
      <w:r w:rsidRPr="00DC66F7">
        <w:rPr>
          <w:rFonts w:ascii="Palatino Linotype" w:eastAsia="Palatino Linotype" w:hAnsi="Palatino Linotype" w:cs="Palatino Linotype"/>
          <w:color w:val="000000" w:themeColor="text1"/>
          <w:sz w:val="24"/>
        </w:rPr>
        <w:t xml:space="preserve"> de revisión </w:t>
      </w:r>
      <w:r w:rsidRPr="00DC66F7">
        <w:rPr>
          <w:rFonts w:ascii="Palatino Linotype" w:eastAsia="Palatino Linotype" w:hAnsi="Palatino Linotype" w:cs="Palatino Linotype"/>
          <w:b/>
          <w:color w:val="000000" w:themeColor="text1"/>
          <w:sz w:val="24"/>
        </w:rPr>
        <w:t>01436/INFOEM/IP/RR/2025, 01480/INFOEM/IP/RR/2025, 01481/INFOEM/IP/RR/2025 Y 01482/INFOEM/IP/RR/2025</w:t>
      </w:r>
      <w:r w:rsidRPr="00DC66F7">
        <w:rPr>
          <w:rFonts w:ascii="Palatino Linotype" w:eastAsia="Palatino Linotype" w:hAnsi="Palatino Linotype" w:cs="Palatino Linotype"/>
          <w:color w:val="000000" w:themeColor="text1"/>
          <w:sz w:val="24"/>
        </w:rPr>
        <w:t>, el Sujeto Obligado únicamente entregó unas listas en donde se advierten los número de oficios, sin embargo, no entregó los oficios, por lo tanto, no se puede tener por atendido el requerimiento de información del particular.</w:t>
      </w:r>
      <w:r w:rsidRPr="00DC66F7">
        <w:rPr>
          <w:rFonts w:ascii="Palatino Linotype" w:eastAsia="Palatino Linotype" w:hAnsi="Palatino Linotype" w:cs="Palatino Linotype"/>
          <w:b/>
          <w:color w:val="000000" w:themeColor="text1"/>
          <w:sz w:val="24"/>
        </w:rPr>
        <w:t xml:space="preserve"> </w:t>
      </w:r>
    </w:p>
    <w:p w:rsidR="00295B6F" w:rsidRPr="00DC66F7" w:rsidRDefault="00F87BF8"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lastRenderedPageBreak/>
        <w:t>Por otro lado, respecto a los recurso</w:t>
      </w:r>
      <w:r w:rsidR="008A71E3" w:rsidRPr="00DC66F7">
        <w:rPr>
          <w:rFonts w:ascii="Palatino Linotype" w:eastAsia="Palatino Linotype" w:hAnsi="Palatino Linotype" w:cs="Palatino Linotype"/>
          <w:color w:val="000000" w:themeColor="text1"/>
          <w:sz w:val="24"/>
        </w:rPr>
        <w:t>s</w:t>
      </w:r>
      <w:r w:rsidRPr="00DC66F7">
        <w:rPr>
          <w:rFonts w:ascii="Palatino Linotype" w:eastAsia="Palatino Linotype" w:hAnsi="Palatino Linotype" w:cs="Palatino Linotype"/>
          <w:color w:val="000000" w:themeColor="text1"/>
          <w:sz w:val="24"/>
        </w:rPr>
        <w:t xml:space="preserve"> de revisión </w:t>
      </w:r>
      <w:r w:rsidR="00CB3EEC" w:rsidRPr="00DC66F7">
        <w:rPr>
          <w:rFonts w:ascii="Palatino Linotype" w:eastAsia="Palatino Linotype" w:hAnsi="Palatino Linotype" w:cs="Palatino Linotype"/>
          <w:b/>
          <w:color w:val="000000" w:themeColor="text1"/>
          <w:sz w:val="24"/>
        </w:rPr>
        <w:t xml:space="preserve">01583/INFOEM/IP/RR/2025, </w:t>
      </w:r>
      <w:r w:rsidR="007E2922" w:rsidRPr="00DC66F7">
        <w:rPr>
          <w:rFonts w:ascii="Palatino Linotype" w:eastAsia="Palatino Linotype" w:hAnsi="Palatino Linotype" w:cs="Palatino Linotype"/>
          <w:b/>
          <w:color w:val="000000" w:themeColor="text1"/>
          <w:sz w:val="24"/>
        </w:rPr>
        <w:t xml:space="preserve">01587/INFOEM/IP/RR/2025, </w:t>
      </w:r>
      <w:r w:rsidR="00CB3EEC" w:rsidRPr="00DC66F7">
        <w:rPr>
          <w:rFonts w:ascii="Palatino Linotype" w:eastAsia="Palatino Linotype" w:hAnsi="Palatino Linotype" w:cs="Palatino Linotype"/>
          <w:b/>
          <w:color w:val="000000" w:themeColor="text1"/>
          <w:sz w:val="24"/>
        </w:rPr>
        <w:t xml:space="preserve">01613/INFOEM/IP/RR/2025, 01696/INFOEM/IP/RR/2025 Y 01735/INFOEM/IP/RR/2025, </w:t>
      </w:r>
      <w:r w:rsidR="008F6266" w:rsidRPr="00DC66F7">
        <w:rPr>
          <w:rFonts w:ascii="Palatino Linotype" w:eastAsia="Palatino Linotype" w:hAnsi="Palatino Linotype" w:cs="Palatino Linotype"/>
          <w:color w:val="000000" w:themeColor="text1"/>
          <w:sz w:val="24"/>
        </w:rPr>
        <w:t>el Sujeto Obligado entregó diversos oficios, sin embargo, de la revisión a los mismos, se advierte que no están completos (los cuales se refirieron de manera enunciativa, más no limitativa en el cuadro que se anexó), aunado a ello, algunos de los oficios remitidos en respuesta son ilegibles, por lo tanto, es dable ordenar la entrega de los oficios faltantes y los oficios entregados en respuesta que no son legibles.</w:t>
      </w:r>
      <w:r w:rsidR="008F6266" w:rsidRPr="00DC66F7">
        <w:rPr>
          <w:rFonts w:ascii="Palatino Linotype" w:eastAsia="Palatino Linotype" w:hAnsi="Palatino Linotype" w:cs="Palatino Linotype"/>
          <w:b/>
          <w:color w:val="000000" w:themeColor="text1"/>
          <w:sz w:val="24"/>
        </w:rPr>
        <w:t xml:space="preserve"> </w:t>
      </w:r>
    </w:p>
    <w:p w:rsidR="00295B6F" w:rsidRPr="00DC66F7" w:rsidRDefault="00295B6F"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295B6F" w:rsidRPr="00DC66F7" w:rsidRDefault="008F6266"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 xml:space="preserve">Por otro lado, respecto al recurso de revisión </w:t>
      </w:r>
      <w:r w:rsidRPr="00DC66F7">
        <w:rPr>
          <w:rFonts w:ascii="Palatino Linotype" w:eastAsia="Palatino Linotype" w:hAnsi="Palatino Linotype" w:cs="Palatino Linotype"/>
          <w:b/>
          <w:color w:val="000000" w:themeColor="text1"/>
          <w:sz w:val="24"/>
        </w:rPr>
        <w:t>1440/INFOEM/IP/RR/2025,</w:t>
      </w:r>
      <w:r w:rsidR="007E2922" w:rsidRPr="00DC66F7">
        <w:rPr>
          <w:rFonts w:ascii="Palatino Linotype" w:eastAsia="Palatino Linotype" w:hAnsi="Palatino Linotype" w:cs="Palatino Linotype"/>
          <w:b/>
          <w:color w:val="000000" w:themeColor="text1"/>
          <w:sz w:val="24"/>
        </w:rPr>
        <w:t xml:space="preserve"> </w:t>
      </w:r>
      <w:r w:rsidR="007E2922" w:rsidRPr="00DC66F7">
        <w:rPr>
          <w:rFonts w:ascii="Palatino Linotype" w:eastAsia="Palatino Linotype" w:hAnsi="Palatino Linotype" w:cs="Palatino Linotype"/>
          <w:color w:val="000000" w:themeColor="text1"/>
          <w:sz w:val="24"/>
        </w:rPr>
        <w:t>recordemos que el Recurrente solicitó los oficios de todas las áreas, desde presidencia, directores, coordinadores, titulares de área, en respuesta, el Sujeto Obligado entregó información de las siguiente áreas:</w:t>
      </w:r>
    </w:p>
    <w:p w:rsidR="007E2922" w:rsidRPr="00DC66F7" w:rsidRDefault="007E2922" w:rsidP="0029715C">
      <w:pPr>
        <w:pStyle w:val="Prrafodelista"/>
        <w:ind w:left="0"/>
        <w:rPr>
          <w:rFonts w:ascii="Palatino Linotype" w:eastAsia="Palatino Linotype" w:hAnsi="Palatino Linotype" w:cs="Palatino Linotype"/>
          <w:color w:val="000000" w:themeColor="text1"/>
          <w:sz w:val="24"/>
        </w:rPr>
      </w:pPr>
    </w:p>
    <w:p w:rsidR="007E2922" w:rsidRPr="00DC66F7" w:rsidRDefault="007E2922" w:rsidP="0029715C">
      <w:pPr>
        <w:pStyle w:val="Prrafodelista"/>
        <w:numPr>
          <w:ilvl w:val="0"/>
          <w:numId w:val="27"/>
        </w:numPr>
        <w:spacing w:before="240" w:after="240" w:line="360" w:lineRule="auto"/>
        <w:ind w:left="0"/>
        <w:jc w:val="both"/>
        <w:rPr>
          <w:rFonts w:ascii="Palatino Linotype" w:eastAsia="Palatino Linotype" w:hAnsi="Palatino Linotype" w:cs="Palatino Linotype"/>
          <w:color w:val="000000" w:themeColor="text1"/>
          <w:sz w:val="24"/>
        </w:rPr>
      </w:pPr>
      <w:r w:rsidRPr="00DC66F7">
        <w:rPr>
          <w:rFonts w:ascii="Palatino Linotype" w:hAnsi="Palatino Linotype"/>
          <w:bCs/>
          <w:color w:val="000000" w:themeColor="text1"/>
          <w:sz w:val="24"/>
        </w:rPr>
        <w:t xml:space="preserve">Dirección General del Instituto Municipal de la Mujer, de la Unidad Jurídica e Igualdad de Género, Coordinadora para el Bienestar Integral de la Mujer, Titular del Órgano Interno de Control del Instituto Municipal de la Mujer, Coordinadora de Administración y Finanzas, Coordinación Integral para la Atención a la Violencia de Género, Unidad de Información, Planeación, Programación y Evaluación, Dirección de Desarrollo Policial, Coordinación de Apoyo Técnico, la Unidad de Diagnóstico Social y del Coordinador de apoyo Técnico, Dirección General de Obras Públicas, de la Dirección General de Innovación, Planeación y Gestión Urbana, la Dirección General de Administración, Dirección General de Servicios Públicos, Defensoría Municipal de Derechos Humanos, Consejería Jurídica, Dirección General de Desarrollo Económico, Dirección General de Bienestar Social, Dirección General de Medio Ambiente, Coordinación General de Mejora Regulatoria, Del Instituto Municipal de la Mujer, Coordinación General de Cultura y </w:t>
      </w:r>
      <w:r w:rsidRPr="00DC66F7">
        <w:rPr>
          <w:rFonts w:ascii="Palatino Linotype" w:hAnsi="Palatino Linotype"/>
          <w:bCs/>
          <w:color w:val="000000" w:themeColor="text1"/>
          <w:sz w:val="24"/>
        </w:rPr>
        <w:lastRenderedPageBreak/>
        <w:t>Turismo, Contraloría Municipal, Unidad de Información Planeación, Programación y Evaluación, Unidad de Asuntos Internos,</w:t>
      </w:r>
      <w:r w:rsidRPr="00DC66F7">
        <w:rPr>
          <w:rFonts w:ascii="Palatino Linotype" w:hAnsi="Palatino Linotype"/>
          <w:color w:val="000000" w:themeColor="text1"/>
          <w:sz w:val="24"/>
        </w:rPr>
        <w:t xml:space="preserve"> </w:t>
      </w:r>
      <w:r w:rsidRPr="00DC66F7">
        <w:rPr>
          <w:rFonts w:ascii="Palatino Linotype" w:hAnsi="Palatino Linotype"/>
          <w:bCs/>
          <w:color w:val="000000" w:themeColor="text1"/>
          <w:sz w:val="24"/>
        </w:rPr>
        <w:t>Delegada Administrativa de la Dirección General de Desarrollo Económico, por la Directora General de Desarrollo Económico, Director de Atención al Comercio, de la Coordinadora de Asuntos Jurídicos, Departamento de Atención a Tianguis y Mercados y de la Dirección de Impulso Agropecuario,  Defensoría Municipal, Coordinador de Protección Civil y Bomberos, Directora de Normatividad Urbana y Suelo Sustentable, Directora General de Administración, Coordinación de Apoyo Técnico de la Dirección General de Obras Públicas y la Coordinación de Obras por Administración Directa, Encargada del Departamento de Centros de Acopio y Valorización de Material Reciclado, Directora General de Medio Ambiente, la Coordinadora de Apoyo Técnico de la Dirección de Medio Ambiente, la Coordinadora Administrativa y el Titular del Centro de Control y Bienestar Animal, Director de Prevención Comunitaria y Titular de la Unidad de Información, Planeación, Programación y Evaluación.</w:t>
      </w:r>
    </w:p>
    <w:p w:rsidR="008F6266" w:rsidRPr="00DC66F7" w:rsidRDefault="008F6266" w:rsidP="0029715C">
      <w:pPr>
        <w:pStyle w:val="Prrafodelista"/>
        <w:ind w:left="0"/>
        <w:rPr>
          <w:rFonts w:ascii="Palatino Linotype" w:eastAsia="Palatino Linotype" w:hAnsi="Palatino Linotype" w:cs="Palatino Linotype"/>
          <w:color w:val="000000" w:themeColor="text1"/>
          <w:sz w:val="24"/>
        </w:rPr>
      </w:pPr>
    </w:p>
    <w:p w:rsidR="008F6266" w:rsidRPr="00DC66F7" w:rsidRDefault="008F6266" w:rsidP="0029715C">
      <w:pPr>
        <w:pStyle w:val="Prrafodelista"/>
        <w:ind w:left="0"/>
        <w:rPr>
          <w:rFonts w:ascii="Palatino Linotype" w:eastAsia="Palatino Linotype" w:hAnsi="Palatino Linotype" w:cs="Palatino Linotype"/>
          <w:color w:val="000000" w:themeColor="text1"/>
          <w:sz w:val="24"/>
        </w:rPr>
      </w:pPr>
    </w:p>
    <w:p w:rsidR="007E2922" w:rsidRPr="00DC66F7" w:rsidRDefault="007E2922"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 xml:space="preserve">Posteriormente, el particular se informó por las siguientes razones: </w:t>
      </w:r>
      <w:r w:rsidRPr="00DC66F7">
        <w:rPr>
          <w:rFonts w:ascii="Palatino Linotype" w:eastAsia="Palatino Linotype" w:hAnsi="Palatino Linotype" w:cs="Palatino Linotype"/>
          <w:i/>
          <w:color w:val="000000" w:themeColor="text1"/>
          <w:sz w:val="24"/>
        </w:rPr>
        <w:t xml:space="preserve">“Primero la. Prórroga fuera de tiempo ojalá el Infoem tome cartas en el asunto con este sujeto obligado que contesta cuando y como quiere si pegarse a la ley y segundo la información esta incompleta falta direcciones como la propia unidad de transparencia, no está los de Cabildo”; </w:t>
      </w:r>
      <w:r w:rsidRPr="00DC66F7">
        <w:rPr>
          <w:rFonts w:ascii="Palatino Linotype" w:eastAsia="Palatino Linotype" w:hAnsi="Palatino Linotype" w:cs="Palatino Linotype"/>
          <w:color w:val="000000" w:themeColor="text1"/>
          <w:sz w:val="24"/>
        </w:rPr>
        <w:t>a</w:t>
      </w:r>
      <w:r w:rsidRPr="00DC66F7">
        <w:rPr>
          <w:rFonts w:ascii="Palatino Linotype" w:eastAsia="MS Mincho" w:hAnsi="Palatino Linotype" w:cs="Arial"/>
          <w:color w:val="000000" w:themeColor="text1"/>
          <w:sz w:val="24"/>
          <w:lang w:eastAsia="es-ES"/>
        </w:rPr>
        <w:t xml:space="preserve">hora bien, la inconformidad del RECURRENTE radica en que la información remitida es incompleta porque falta información de otras áreas, es decir, que el particular no se inconformó por las documentales emitidas en respuesta; en este caso, la parte de la respuesta que no fue impugnada debe declararse consentida, toda vez que al no realizar manifestaciones de inconformidad respecto de la respuesta proporcionada, no pueden producirse efectos </w:t>
      </w:r>
      <w:r w:rsidRPr="00DC66F7">
        <w:rPr>
          <w:rFonts w:ascii="Palatino Linotype" w:eastAsia="MS Mincho" w:hAnsi="Palatino Linotype" w:cs="Arial"/>
          <w:color w:val="000000" w:themeColor="text1"/>
          <w:sz w:val="24"/>
          <w:lang w:eastAsia="es-ES"/>
        </w:rPr>
        <w:lastRenderedPageBreak/>
        <w:t xml:space="preserve">jurídicos tendentes a revocar, confirmar o modificar el acto reclamado, ya que no realizó manifestación alguna al respecto. </w:t>
      </w:r>
    </w:p>
    <w:p w:rsidR="007E2922" w:rsidRPr="00DC66F7" w:rsidRDefault="007E2922" w:rsidP="0029715C">
      <w:pPr>
        <w:pStyle w:val="Prrafodelista"/>
        <w:spacing w:before="240" w:after="240" w:line="360" w:lineRule="auto"/>
        <w:ind w:left="0"/>
        <w:jc w:val="both"/>
        <w:rPr>
          <w:rFonts w:ascii="Palatino Linotype" w:eastAsia="MS Mincho" w:hAnsi="Palatino Linotype" w:cs="Arial"/>
          <w:color w:val="000000" w:themeColor="text1"/>
          <w:sz w:val="24"/>
          <w:lang w:eastAsia="es-ES"/>
        </w:rPr>
      </w:pPr>
    </w:p>
    <w:p w:rsidR="007E2922" w:rsidRPr="00DC66F7" w:rsidRDefault="007E2922" w:rsidP="0029715C">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sz w:val="24"/>
          <w:lang w:eastAsia="es-ES"/>
        </w:rPr>
      </w:pPr>
      <w:r w:rsidRPr="00DC66F7">
        <w:rPr>
          <w:rFonts w:ascii="Palatino Linotype" w:eastAsia="MS Mincho" w:hAnsi="Palatino Linotype" w:cs="Arial"/>
          <w:color w:val="000000" w:themeColor="text1"/>
          <w:sz w:val="24"/>
          <w:lang w:eastAsia="es-ES"/>
        </w:rPr>
        <w:t>Sirve de sustento, la tesis jurisprudencial número VI.3o.C. J/60, publicada en el Semanario Judicial de la Federación y su Gaceta bajo el número de registro 176,608 que a la letra dice:</w:t>
      </w:r>
    </w:p>
    <w:p w:rsidR="007E2922" w:rsidRPr="00DC66F7" w:rsidRDefault="007E2922" w:rsidP="0029715C">
      <w:pPr>
        <w:pStyle w:val="Prrafodelista"/>
        <w:spacing w:before="240" w:after="240" w:line="360" w:lineRule="auto"/>
        <w:ind w:left="0"/>
        <w:jc w:val="both"/>
        <w:rPr>
          <w:rFonts w:ascii="Palatino Linotype" w:eastAsia="MS Mincho" w:hAnsi="Palatino Linotype" w:cs="Arial"/>
          <w:i/>
          <w:color w:val="000000" w:themeColor="text1"/>
          <w:sz w:val="24"/>
          <w:lang w:eastAsia="es-ES"/>
        </w:rPr>
      </w:pPr>
      <w:r w:rsidRPr="00DC66F7">
        <w:rPr>
          <w:rFonts w:ascii="Palatino Linotype" w:eastAsia="MS Mincho" w:hAnsi="Palatino Linotype" w:cs="Arial"/>
          <w:i/>
          <w:color w:val="000000" w:themeColor="text1"/>
          <w:sz w:val="24"/>
          <w:lang w:eastAsia="es-ES"/>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E2922" w:rsidRPr="00DC66F7" w:rsidRDefault="007E2922" w:rsidP="0029715C">
      <w:pPr>
        <w:pStyle w:val="Prrafodelista"/>
        <w:spacing w:before="240" w:after="240" w:line="360" w:lineRule="auto"/>
        <w:ind w:left="0"/>
        <w:jc w:val="both"/>
        <w:rPr>
          <w:rFonts w:ascii="Palatino Linotype" w:eastAsia="MS Mincho" w:hAnsi="Palatino Linotype" w:cs="Arial"/>
          <w:i/>
          <w:color w:val="000000" w:themeColor="text1"/>
          <w:sz w:val="24"/>
          <w:lang w:eastAsia="es-ES"/>
        </w:rPr>
      </w:pPr>
    </w:p>
    <w:p w:rsidR="007E2922" w:rsidRPr="00DC66F7" w:rsidRDefault="007E2922" w:rsidP="0029715C">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sz w:val="24"/>
          <w:lang w:eastAsia="es-ES"/>
        </w:rPr>
      </w:pPr>
      <w:r w:rsidRPr="00DC66F7">
        <w:rPr>
          <w:rFonts w:ascii="Palatino Linotype" w:eastAsia="MS Mincho" w:hAnsi="Palatino Linotype" w:cs="Arial"/>
          <w:color w:val="000000" w:themeColor="text1"/>
          <w:sz w:val="24"/>
          <w:lang w:eastAsia="es-ES"/>
        </w:rPr>
        <w:t xml:space="preserve">Lo anterior es así, debido a que cuando el particular impugnó la respuesta del SUJETO OBLIGADO, y no expresó razón o motivo de inconformidad en contra de lo que se le hizo entrega, por tanto, estos deben declararse atendidos, pues se entiende que EL RECURRENTE está conforme con la respuesta proporcionada por EL SUJETO OBLIGADO, al no contravenir la misma. </w:t>
      </w:r>
    </w:p>
    <w:p w:rsidR="007E2922" w:rsidRPr="00DC66F7" w:rsidRDefault="007E2922" w:rsidP="0029715C">
      <w:pPr>
        <w:pStyle w:val="Prrafodelista"/>
        <w:spacing w:before="240" w:after="240" w:line="360" w:lineRule="auto"/>
        <w:ind w:left="0"/>
        <w:jc w:val="both"/>
        <w:rPr>
          <w:rFonts w:ascii="Palatino Linotype" w:eastAsia="MS Mincho" w:hAnsi="Palatino Linotype" w:cs="Arial"/>
          <w:color w:val="000000" w:themeColor="text1"/>
          <w:sz w:val="24"/>
          <w:lang w:eastAsia="es-ES"/>
        </w:rPr>
      </w:pPr>
    </w:p>
    <w:p w:rsidR="007E2922" w:rsidRPr="00DC66F7" w:rsidRDefault="007E2922" w:rsidP="0029715C">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sz w:val="24"/>
          <w:lang w:eastAsia="es-ES"/>
        </w:rPr>
      </w:pPr>
      <w:r w:rsidRPr="00DC66F7">
        <w:rPr>
          <w:rFonts w:ascii="Palatino Linotype" w:eastAsia="MS Mincho" w:hAnsi="Palatino Linotype" w:cs="Arial"/>
          <w:color w:val="000000" w:themeColor="text1"/>
          <w:sz w:val="24"/>
          <w:lang w:eastAsia="es-ES"/>
        </w:rPr>
        <w:t>Atento a ello, es importante traer a contexto la Tesis Jurisprudencial Número 3ª./J.7/91, Publicada en el Semanario Judicial de la Federación y su Gaceta bajo el número de registro 174,177, que establece lo siguiente:</w:t>
      </w:r>
    </w:p>
    <w:p w:rsidR="007E2922" w:rsidRPr="00DC66F7" w:rsidRDefault="007E2922" w:rsidP="0029715C">
      <w:pPr>
        <w:pStyle w:val="Prrafodelista"/>
        <w:spacing w:before="240" w:after="240" w:line="360" w:lineRule="auto"/>
        <w:ind w:left="0"/>
        <w:jc w:val="both"/>
        <w:rPr>
          <w:rFonts w:ascii="Palatino Linotype" w:eastAsia="MS Mincho" w:hAnsi="Palatino Linotype" w:cs="Arial"/>
          <w:color w:val="000000" w:themeColor="text1"/>
          <w:sz w:val="24"/>
          <w:lang w:eastAsia="es-ES"/>
        </w:rPr>
      </w:pPr>
    </w:p>
    <w:p w:rsidR="007E2922" w:rsidRPr="00DC66F7" w:rsidRDefault="007E2922" w:rsidP="0029715C">
      <w:pPr>
        <w:pStyle w:val="Prrafodelista"/>
        <w:spacing w:before="240" w:after="240" w:line="360" w:lineRule="auto"/>
        <w:ind w:left="0"/>
        <w:jc w:val="both"/>
        <w:rPr>
          <w:rFonts w:ascii="Palatino Linotype" w:eastAsia="MS Mincho" w:hAnsi="Palatino Linotype" w:cs="Arial"/>
          <w:i/>
          <w:color w:val="000000" w:themeColor="text1"/>
          <w:sz w:val="24"/>
          <w:lang w:eastAsia="es-ES"/>
        </w:rPr>
      </w:pPr>
      <w:r w:rsidRPr="00DC66F7">
        <w:rPr>
          <w:rFonts w:ascii="Palatino Linotype" w:eastAsia="MS Mincho" w:hAnsi="Palatino Linotype" w:cs="Arial"/>
          <w:i/>
          <w:color w:val="000000" w:themeColor="text1"/>
          <w:sz w:val="24"/>
          <w:lang w:eastAsia="es-ES"/>
        </w:rPr>
        <w:lastRenderedPageBreak/>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E2922" w:rsidRPr="00DC66F7" w:rsidRDefault="007E2922" w:rsidP="0029715C">
      <w:pPr>
        <w:numPr>
          <w:ilvl w:val="0"/>
          <w:numId w:val="1"/>
        </w:numPr>
        <w:spacing w:line="360" w:lineRule="auto"/>
        <w:ind w:left="0" w:firstLine="0"/>
        <w:contextualSpacing/>
        <w:jc w:val="both"/>
        <w:rPr>
          <w:rFonts w:ascii="Palatino Linotype" w:eastAsiaTheme="minorEastAsia" w:hAnsi="Palatino Linotype"/>
          <w:color w:val="000000" w:themeColor="text1"/>
          <w:lang w:val="es-ES_tradnl" w:eastAsia="es-ES"/>
        </w:rPr>
      </w:pPr>
      <w:r w:rsidRPr="00DC66F7">
        <w:rPr>
          <w:rFonts w:ascii="Palatino Linotype" w:hAnsi="Palatino Linotype" w:cs="Tahoma"/>
          <w:bCs/>
          <w:color w:val="000000" w:themeColor="text1"/>
          <w:lang w:eastAsia="es-ES"/>
        </w:rPr>
        <w:t xml:space="preserve">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 </w:t>
      </w:r>
    </w:p>
    <w:p w:rsidR="007E2922" w:rsidRPr="00DC66F7" w:rsidRDefault="007E2922" w:rsidP="0029715C">
      <w:pPr>
        <w:spacing w:line="360" w:lineRule="auto"/>
        <w:contextualSpacing/>
        <w:jc w:val="both"/>
        <w:rPr>
          <w:rFonts w:ascii="Palatino Linotype" w:eastAsiaTheme="minorEastAsia" w:hAnsi="Palatino Linotype"/>
          <w:color w:val="000000" w:themeColor="text1"/>
          <w:lang w:val="es-ES_tradnl" w:eastAsia="es-ES"/>
        </w:rPr>
      </w:pPr>
    </w:p>
    <w:p w:rsidR="007E2922" w:rsidRPr="00DC66F7" w:rsidRDefault="007E2922" w:rsidP="0029715C">
      <w:pPr>
        <w:numPr>
          <w:ilvl w:val="0"/>
          <w:numId w:val="1"/>
        </w:numPr>
        <w:spacing w:line="360" w:lineRule="auto"/>
        <w:ind w:left="0" w:firstLine="0"/>
        <w:contextualSpacing/>
        <w:jc w:val="both"/>
        <w:rPr>
          <w:rFonts w:ascii="Palatino Linotype" w:eastAsiaTheme="minorEastAsia" w:hAnsi="Palatino Linotype"/>
          <w:color w:val="000000" w:themeColor="text1"/>
          <w:lang w:val="es-ES_tradnl" w:eastAsia="es-ES"/>
        </w:rPr>
      </w:pPr>
      <w:r w:rsidRPr="00DC66F7">
        <w:rPr>
          <w:rFonts w:ascii="Palatino Linotype" w:hAnsi="Palatino Linotype" w:cs="Tahoma"/>
          <w:bCs/>
          <w:iCs/>
          <w:color w:val="000000" w:themeColor="text1"/>
          <w:lang w:eastAsia="es-ES"/>
        </w:rPr>
        <w:t>En este contexto, se hará pronunciamiento, únicamente por la falta de información de las áreas faltantes. En ese s</w:t>
      </w:r>
      <w:r w:rsidR="001C2163" w:rsidRPr="00DC66F7">
        <w:rPr>
          <w:rFonts w:ascii="Palatino Linotype" w:hAnsi="Palatino Linotype" w:cs="Tahoma"/>
          <w:bCs/>
          <w:iCs/>
          <w:color w:val="000000" w:themeColor="text1"/>
          <w:lang w:eastAsia="es-ES"/>
        </w:rPr>
        <w:t>entido, conviene señalar el artículo 137 y del Bando Municipal del Ayuntamiento de Toluca, que establece que el Ayuntamiento de puede Auxiliar de las siguientes Dependencia:</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I. DEPENDENCIAS: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1. Secretaría del Ayuntamiento;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2. Tesorería Municipal;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3.Órgano Interno de Control;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4. Dirección General de Gobierno;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5. Dirección General de Seguridad y Protección;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6. Dirección General de Administración;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lastRenderedPageBreak/>
        <w:t xml:space="preserve">7. Dirección General de Medio Ambiente;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8. Dirección General de Servicios Públicos;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9. Dirección General de Innovación, Planeación y Gestión Urbana;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10. Dirección General de Obras Públicas;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11. Dirección General de Desarrollo Económico; </w:t>
      </w:r>
    </w:p>
    <w:p w:rsidR="001C2163" w:rsidRPr="00DC66F7" w:rsidRDefault="001C2163" w:rsidP="0029715C">
      <w:pPr>
        <w:spacing w:line="360" w:lineRule="auto"/>
        <w:contextualSpacing/>
        <w:jc w:val="both"/>
        <w:rPr>
          <w:rFonts w:ascii="Palatino Linotype" w:hAnsi="Palatino Linotype"/>
          <w:i/>
          <w:color w:val="000000" w:themeColor="text1"/>
        </w:rPr>
      </w:pPr>
      <w:r w:rsidRPr="00DC66F7">
        <w:rPr>
          <w:rFonts w:ascii="Palatino Linotype" w:hAnsi="Palatino Linotype"/>
          <w:i/>
          <w:color w:val="000000" w:themeColor="text1"/>
        </w:rPr>
        <w:t xml:space="preserve">12. Dirección General de Bienestar; y </w:t>
      </w:r>
    </w:p>
    <w:p w:rsidR="001C2163" w:rsidRPr="00DC66F7" w:rsidRDefault="001C2163" w:rsidP="0029715C">
      <w:pPr>
        <w:spacing w:line="360" w:lineRule="auto"/>
        <w:contextualSpacing/>
        <w:jc w:val="both"/>
        <w:rPr>
          <w:rFonts w:ascii="Palatino Linotype" w:eastAsiaTheme="minorEastAsia" w:hAnsi="Palatino Linotype"/>
          <w:i/>
          <w:color w:val="000000" w:themeColor="text1"/>
          <w:lang w:val="es-ES_tradnl" w:eastAsia="es-ES"/>
        </w:rPr>
      </w:pPr>
      <w:r w:rsidRPr="00DC66F7">
        <w:rPr>
          <w:rFonts w:ascii="Palatino Linotype" w:hAnsi="Palatino Linotype"/>
          <w:i/>
          <w:color w:val="000000" w:themeColor="text1"/>
        </w:rPr>
        <w:t>13. Dirección General de Educación, Cultura y Turismo.</w:t>
      </w:r>
    </w:p>
    <w:p w:rsidR="007E2922" w:rsidRPr="00DC66F7" w:rsidRDefault="001C2163"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Asimismo, conviene traer a contexto el directorio de los servidores públicos del Ayuntamiento de Toluca, el cual se encuentra publicado en la página de Información Pública de Oficio Mexiquense (IPOMEX) en el que se advierten las siguientes áreas:</w:t>
      </w:r>
    </w:p>
    <w:p w:rsidR="00D3238D" w:rsidRPr="00DC66F7" w:rsidRDefault="00D3238D" w:rsidP="0029715C">
      <w:pPr>
        <w:pStyle w:val="Prrafodelista"/>
        <w:ind w:left="0"/>
        <w:rPr>
          <w:rFonts w:ascii="Palatino Linotype" w:hAnsi="Palatino Linotype" w:cs="Arial"/>
          <w:color w:val="000000" w:themeColor="text1"/>
          <w:sz w:val="24"/>
        </w:rPr>
      </w:pPr>
    </w:p>
    <w:p w:rsidR="00D3238D" w:rsidRPr="00DC66F7" w:rsidRDefault="00D3238D" w:rsidP="0029715C">
      <w:pPr>
        <w:pStyle w:val="Prrafodelista"/>
        <w:ind w:left="0"/>
        <w:rPr>
          <w:rFonts w:ascii="Palatino Linotype" w:hAnsi="Palatino Linotype" w:cs="Arial"/>
          <w:color w:val="000000" w:themeColor="text1"/>
          <w:sz w:val="24"/>
        </w:rPr>
        <w:sectPr w:rsidR="00D3238D" w:rsidRPr="00DC66F7" w:rsidSect="0029715C">
          <w:headerReference w:type="even" r:id="rId84"/>
          <w:headerReference w:type="default" r:id="rId85"/>
          <w:footerReference w:type="even" r:id="rId86"/>
          <w:footerReference w:type="default" r:id="rId87"/>
          <w:headerReference w:type="first" r:id="rId88"/>
          <w:footerReference w:type="first" r:id="rId89"/>
          <w:pgSz w:w="12240" w:h="15840"/>
          <w:pgMar w:top="80" w:right="1183" w:bottom="1418" w:left="1588" w:header="709" w:footer="919" w:gutter="0"/>
          <w:pgNumType w:start="1"/>
          <w:cols w:space="720"/>
          <w:titlePg/>
        </w:sectPr>
      </w:pPr>
    </w:p>
    <w:p w:rsidR="001C2163" w:rsidRPr="00DC66F7" w:rsidRDefault="001C2163" w:rsidP="0029715C">
      <w:pPr>
        <w:pStyle w:val="Prrafodelista"/>
        <w:ind w:left="0"/>
        <w:rPr>
          <w:rFonts w:ascii="Palatino Linotype" w:hAnsi="Palatino Linotype" w:cs="Arial"/>
          <w:color w:val="000000" w:themeColor="text1"/>
          <w:sz w:val="24"/>
        </w:rPr>
      </w:pP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Primera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Sexta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Presidencia Municipal</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Segunda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Desarrollo Económico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Administración</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Décimo Segunda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Quinta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Octava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Desarrollo Social</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Tercera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Séptima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Secretaría del Ayuntamiento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Defensoría Municipal d</w:t>
      </w:r>
      <w:r w:rsidR="0033778B" w:rsidRPr="00DC66F7">
        <w:rPr>
          <w:rStyle w:val="mat-mdc-tooltip-trigger"/>
          <w:rFonts w:ascii="Palatino Linotype" w:hAnsi="Palatino Linotype"/>
          <w:color w:val="000000" w:themeColor="text1"/>
          <w:sz w:val="24"/>
        </w:rPr>
        <w:t xml:space="preserve">e Derechos Humanos de Toluca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Novena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Cuarta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del Instituto Municipal de la Mujer</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Administración y Finanzas</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Capital Humano, Control Presupuestal y Recursos Materiales</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Integral para la Atención a la Violencia de Género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Atención a Víctimas de Violencia de Género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para el Bienestar Integral de la Mujer</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Unidad de Información, Planeació</w:t>
      </w:r>
      <w:r w:rsidR="0033778B" w:rsidRPr="00DC66F7">
        <w:rPr>
          <w:rStyle w:val="mat-mdc-tooltip-trigger"/>
          <w:rFonts w:ascii="Palatino Linotype" w:hAnsi="Palatino Linotype"/>
          <w:color w:val="000000" w:themeColor="text1"/>
          <w:sz w:val="24"/>
        </w:rPr>
        <w:t xml:space="preserve">n, Programación y Evaluación </w:t>
      </w:r>
    </w:p>
    <w:p w:rsidR="001C2163" w:rsidRPr="00DC66F7" w:rsidRDefault="00586625"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Área</w:t>
      </w:r>
      <w:r w:rsidR="001C2163" w:rsidRPr="00DC66F7">
        <w:rPr>
          <w:rStyle w:val="mat-mdc-tooltip-trigger"/>
          <w:rFonts w:ascii="Palatino Linotype" w:hAnsi="Palatino Linotype"/>
          <w:color w:val="000000" w:themeColor="text1"/>
          <w:sz w:val="24"/>
        </w:rPr>
        <w:t xml:space="preserve"> de Transparencia y Mejora Regulatoria</w:t>
      </w:r>
    </w:p>
    <w:p w:rsidR="001C2163" w:rsidRPr="00DC66F7" w:rsidRDefault="00586625"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Órgano</w:t>
      </w:r>
      <w:r w:rsidR="001C2163" w:rsidRPr="00DC66F7">
        <w:rPr>
          <w:rStyle w:val="mat-mdc-tooltip-trigger"/>
          <w:rFonts w:ascii="Palatino Linotype" w:hAnsi="Palatino Linotype"/>
          <w:color w:val="000000" w:themeColor="text1"/>
          <w:sz w:val="24"/>
        </w:rPr>
        <w:t xml:space="preserve"> de Control Interno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Investigación de Responsabilidades Administrativas</w:t>
      </w:r>
    </w:p>
    <w:p w:rsidR="001C2163" w:rsidRPr="00DC66F7" w:rsidRDefault="002147A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Área</w:t>
      </w:r>
      <w:r w:rsidR="001C2163" w:rsidRPr="00DC66F7">
        <w:rPr>
          <w:rStyle w:val="mat-mdc-tooltip-trigger"/>
          <w:rFonts w:ascii="Palatino Linotype" w:hAnsi="Palatino Linotype"/>
          <w:color w:val="000000" w:themeColor="text1"/>
          <w:sz w:val="24"/>
        </w:rPr>
        <w:t xml:space="preserve"> Resolutoria</w:t>
      </w:r>
    </w:p>
    <w:p w:rsidR="001C2163" w:rsidRPr="00DC66F7" w:rsidRDefault="002147A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Área</w:t>
      </w:r>
      <w:r w:rsidR="001C2163" w:rsidRPr="00DC66F7">
        <w:rPr>
          <w:rStyle w:val="mat-mdc-tooltip-trigger"/>
          <w:rFonts w:ascii="Palatino Linotype" w:hAnsi="Palatino Linotype"/>
          <w:color w:val="000000" w:themeColor="text1"/>
          <w:sz w:val="24"/>
        </w:rPr>
        <w:t xml:space="preserve"> Sustanciadora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Unidad </w:t>
      </w:r>
      <w:r w:rsidR="002147A3" w:rsidRPr="00DC66F7">
        <w:rPr>
          <w:rStyle w:val="mat-mdc-tooltip-trigger"/>
          <w:rFonts w:ascii="Palatino Linotype" w:hAnsi="Palatino Linotype"/>
          <w:color w:val="000000" w:themeColor="text1"/>
          <w:sz w:val="24"/>
        </w:rPr>
        <w:t>Jurídica</w:t>
      </w:r>
      <w:r w:rsidRPr="00DC66F7">
        <w:rPr>
          <w:rStyle w:val="mat-mdc-tooltip-trigger"/>
          <w:rFonts w:ascii="Palatino Linotype" w:hAnsi="Palatino Linotype"/>
          <w:color w:val="000000" w:themeColor="text1"/>
          <w:sz w:val="24"/>
        </w:rPr>
        <w:t xml:space="preserve"> e Igualdad de Genero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Gobierno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Desarrollo Urbano, O</w:t>
      </w:r>
      <w:r w:rsidR="00D3238D" w:rsidRPr="00DC66F7">
        <w:rPr>
          <w:rStyle w:val="mat-mdc-tooltip-trigger"/>
          <w:rFonts w:ascii="Palatino Linotype" w:hAnsi="Palatino Linotype"/>
          <w:color w:val="000000" w:themeColor="text1"/>
          <w:sz w:val="24"/>
        </w:rPr>
        <w:t xml:space="preserve">rdenamiento Territorial y Obras </w:t>
      </w:r>
      <w:r w:rsidRPr="00DC66F7">
        <w:rPr>
          <w:rStyle w:val="mat-mdc-tooltip-trigger"/>
          <w:rFonts w:ascii="Palatino Linotype" w:hAnsi="Palatino Linotype"/>
          <w:color w:val="000000" w:themeColor="text1"/>
          <w:sz w:val="24"/>
        </w:rPr>
        <w:t>Públicas</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Décima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Décimo Primera Regiduría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Contraloría Municipal</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Tesorería Municipal</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Segunda Sindicatura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Primera Sindicatura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Medio Ambiente</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Seguridad y Protección</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General de Servicios Públicos</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w:t>
      </w:r>
      <w:r w:rsidR="0033778B" w:rsidRPr="00DC66F7">
        <w:rPr>
          <w:rStyle w:val="mat-mdc-tooltip-trigger"/>
          <w:rFonts w:ascii="Palatino Linotype" w:hAnsi="Palatino Linotype"/>
          <w:color w:val="000000" w:themeColor="text1"/>
          <w:sz w:val="24"/>
        </w:rPr>
        <w:t xml:space="preserve">o de la Tesorería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Centro d</w:t>
      </w:r>
      <w:r w:rsidR="0033778B" w:rsidRPr="00DC66F7">
        <w:rPr>
          <w:rStyle w:val="mat-mdc-tooltip-trigger"/>
          <w:rFonts w:ascii="Palatino Linotype" w:hAnsi="Palatino Linotype"/>
          <w:color w:val="000000" w:themeColor="text1"/>
          <w:sz w:val="24"/>
        </w:rPr>
        <w:t xml:space="preserve">e Control y Bienestar Animal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Administrativa de la D</w:t>
      </w:r>
      <w:r w:rsidR="0033778B" w:rsidRPr="00DC66F7">
        <w:rPr>
          <w:rStyle w:val="mat-mdc-tooltip-trigger"/>
          <w:rFonts w:ascii="Palatino Linotype" w:hAnsi="Palatino Linotype"/>
          <w:color w:val="000000" w:themeColor="text1"/>
          <w:sz w:val="24"/>
        </w:rPr>
        <w:t xml:space="preserve">irección General de Gobierno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Coordinación de Apoyo Técnico de la Dirección </w:t>
      </w:r>
      <w:r w:rsidR="0033778B" w:rsidRPr="00DC66F7">
        <w:rPr>
          <w:rStyle w:val="mat-mdc-tooltip-trigger"/>
          <w:rFonts w:ascii="Palatino Linotype" w:hAnsi="Palatino Linotype"/>
          <w:color w:val="000000" w:themeColor="text1"/>
          <w:sz w:val="24"/>
        </w:rPr>
        <w:t xml:space="preserve">General de Seguridad Publica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la Direcci</w:t>
      </w:r>
      <w:r w:rsidR="0033778B" w:rsidRPr="00DC66F7">
        <w:rPr>
          <w:rStyle w:val="mat-mdc-tooltip-trigger"/>
          <w:rFonts w:ascii="Palatino Linotype" w:hAnsi="Palatino Linotype"/>
          <w:color w:val="000000" w:themeColor="text1"/>
          <w:sz w:val="24"/>
        </w:rPr>
        <w:t xml:space="preserve">ón General de Medio Ambiente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Delegación Administrativa de la Dirección General de Servicios Públicos</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Delegación Administrativa de la Dirección General de Desarrollo Urbano, Ordenamiento </w:t>
      </w:r>
      <w:r w:rsidR="0033778B" w:rsidRPr="00DC66F7">
        <w:rPr>
          <w:rStyle w:val="mat-mdc-tooltip-trigger"/>
          <w:rFonts w:ascii="Palatino Linotype" w:hAnsi="Palatino Linotype"/>
          <w:color w:val="000000" w:themeColor="text1"/>
          <w:sz w:val="24"/>
        </w:rPr>
        <w:t xml:space="preserve">Territorial y Obras Públicas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la D</w:t>
      </w:r>
      <w:r w:rsidR="0033778B" w:rsidRPr="00DC66F7">
        <w:rPr>
          <w:rStyle w:val="mat-mdc-tooltip-trigger"/>
          <w:rFonts w:ascii="Palatino Linotype" w:hAnsi="Palatino Linotype"/>
          <w:color w:val="000000" w:themeColor="text1"/>
          <w:sz w:val="24"/>
        </w:rPr>
        <w:t xml:space="preserve">irección General de Gobierno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w:t>
      </w:r>
      <w:r w:rsidR="0033778B" w:rsidRPr="00DC66F7">
        <w:rPr>
          <w:rStyle w:val="mat-mdc-tooltip-trigger"/>
          <w:rFonts w:ascii="Palatino Linotype" w:hAnsi="Palatino Linotype"/>
          <w:color w:val="000000" w:themeColor="text1"/>
          <w:sz w:val="24"/>
        </w:rPr>
        <w:t xml:space="preserve">d del Programa 072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Delegación Administrativa de la Dirección </w:t>
      </w:r>
      <w:r w:rsidR="0033778B" w:rsidRPr="00DC66F7">
        <w:rPr>
          <w:rStyle w:val="mat-mdc-tooltip-trigger"/>
          <w:rFonts w:ascii="Palatino Linotype" w:hAnsi="Palatino Linotype"/>
          <w:color w:val="000000" w:themeColor="text1"/>
          <w:sz w:val="24"/>
        </w:rPr>
        <w:t xml:space="preserve">General de Desarrollo Social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Unidad de Asuntos Internos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la Dirección General de Desarrollo Urbano, Ordenamient</w:t>
      </w:r>
      <w:r w:rsidR="0033778B" w:rsidRPr="00DC66F7">
        <w:rPr>
          <w:rStyle w:val="mat-mdc-tooltip-trigger"/>
          <w:rFonts w:ascii="Palatino Linotype" w:hAnsi="Palatino Linotype"/>
          <w:color w:val="000000" w:themeColor="text1"/>
          <w:sz w:val="24"/>
        </w:rPr>
        <w:t xml:space="preserve">o Territorial y Obra Pública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Unidad de At</w:t>
      </w:r>
      <w:r w:rsidR="0033778B" w:rsidRPr="00DC66F7">
        <w:rPr>
          <w:rStyle w:val="mat-mdc-tooltip-trigger"/>
          <w:rFonts w:ascii="Palatino Linotype" w:hAnsi="Palatino Linotype"/>
          <w:color w:val="000000" w:themeColor="text1"/>
          <w:sz w:val="24"/>
        </w:rPr>
        <w:t xml:space="preserve">ención Empresarial Municipal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Secretaría Particular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Unidad d</w:t>
      </w:r>
      <w:r w:rsidR="0033778B" w:rsidRPr="00DC66F7">
        <w:rPr>
          <w:rStyle w:val="mat-mdc-tooltip-trigger"/>
          <w:rFonts w:ascii="Palatino Linotype" w:hAnsi="Palatino Linotype"/>
          <w:color w:val="000000" w:themeColor="text1"/>
          <w:sz w:val="24"/>
        </w:rPr>
        <w:t xml:space="preserve">e Ambientes de Paz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Administrativa de la Direcci</w:t>
      </w:r>
      <w:r w:rsidR="0033778B" w:rsidRPr="00DC66F7">
        <w:rPr>
          <w:rStyle w:val="mat-mdc-tooltip-trigger"/>
          <w:rFonts w:ascii="Palatino Linotype" w:hAnsi="Palatino Linotype"/>
          <w:color w:val="000000" w:themeColor="text1"/>
          <w:sz w:val="24"/>
        </w:rPr>
        <w:t xml:space="preserve">ón General de Administración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la Direcci</w:t>
      </w:r>
      <w:r w:rsidR="0033778B" w:rsidRPr="00DC66F7">
        <w:rPr>
          <w:rStyle w:val="mat-mdc-tooltip-trigger"/>
          <w:rFonts w:ascii="Palatino Linotype" w:hAnsi="Palatino Linotype"/>
          <w:color w:val="000000" w:themeColor="text1"/>
          <w:sz w:val="24"/>
        </w:rPr>
        <w:t xml:space="preserve">ón General de Administración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General de Promoci</w:t>
      </w:r>
      <w:r w:rsidR="0033778B" w:rsidRPr="00DC66F7">
        <w:rPr>
          <w:rStyle w:val="mat-mdc-tooltip-trigger"/>
          <w:rFonts w:ascii="Palatino Linotype" w:hAnsi="Palatino Linotype"/>
          <w:color w:val="000000" w:themeColor="text1"/>
          <w:sz w:val="24"/>
        </w:rPr>
        <w:t xml:space="preserve">ón y bienestar Institucional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al Sist</w:t>
      </w:r>
      <w:r w:rsidR="0033778B" w:rsidRPr="00DC66F7">
        <w:rPr>
          <w:rStyle w:val="mat-mdc-tooltip-trigger"/>
          <w:rFonts w:ascii="Palatino Linotype" w:hAnsi="Palatino Linotype"/>
          <w:color w:val="000000" w:themeColor="text1"/>
          <w:sz w:val="24"/>
        </w:rPr>
        <w:t xml:space="preserve">ema Municipal Anticorrupción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Delegación Administrativa de la Dirección General de Servicios Públicos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Coordinación Administrativa de la</w:t>
      </w:r>
      <w:r w:rsidR="0033778B" w:rsidRPr="00DC66F7">
        <w:rPr>
          <w:rStyle w:val="mat-mdc-tooltip-trigger"/>
          <w:rFonts w:ascii="Palatino Linotype" w:hAnsi="Palatino Linotype"/>
          <w:color w:val="000000" w:themeColor="text1"/>
          <w:sz w:val="24"/>
        </w:rPr>
        <w:t xml:space="preserve"> Secretaría del Ayuntamiento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Agen</w:t>
      </w:r>
      <w:r w:rsidR="0033778B" w:rsidRPr="00DC66F7">
        <w:rPr>
          <w:rStyle w:val="mat-mdc-tooltip-trigger"/>
          <w:rFonts w:ascii="Palatino Linotype" w:hAnsi="Palatino Linotype"/>
          <w:color w:val="000000" w:themeColor="text1"/>
          <w:sz w:val="24"/>
        </w:rPr>
        <w:t xml:space="preserve">cia de Gestión Gubernamental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w:t>
      </w:r>
      <w:r w:rsidR="0033778B" w:rsidRPr="00DC66F7">
        <w:rPr>
          <w:rStyle w:val="mat-mdc-tooltip-trigger"/>
          <w:rFonts w:ascii="Palatino Linotype" w:hAnsi="Palatino Linotype"/>
          <w:color w:val="000000" w:themeColor="text1"/>
          <w:sz w:val="24"/>
        </w:rPr>
        <w:t xml:space="preserve">n de Apoyo Técnico y Archivo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Coordinación Administrativa de la Dirección </w:t>
      </w:r>
      <w:r w:rsidR="0033778B" w:rsidRPr="00DC66F7">
        <w:rPr>
          <w:rStyle w:val="mat-mdc-tooltip-trigger"/>
          <w:rFonts w:ascii="Palatino Linotype" w:hAnsi="Palatino Linotype"/>
          <w:color w:val="000000" w:themeColor="text1"/>
          <w:sz w:val="24"/>
        </w:rPr>
        <w:t xml:space="preserve">General de Seguridad Pública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Unidad Jurídica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w:t>
      </w:r>
      <w:r w:rsidR="0033778B" w:rsidRPr="00DC66F7">
        <w:rPr>
          <w:rStyle w:val="mat-mdc-tooltip-trigger"/>
          <w:rFonts w:ascii="Palatino Linotype" w:hAnsi="Palatino Linotype"/>
          <w:color w:val="000000" w:themeColor="text1"/>
          <w:sz w:val="24"/>
        </w:rPr>
        <w:t xml:space="preserve">ción de Cultura y Turismo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Coordinación de Apoyo </w:t>
      </w:r>
      <w:r w:rsidR="002147A3" w:rsidRPr="00DC66F7">
        <w:rPr>
          <w:rStyle w:val="mat-mdc-tooltip-trigger"/>
          <w:rFonts w:ascii="Palatino Linotype" w:hAnsi="Palatino Linotype"/>
          <w:color w:val="000000" w:themeColor="text1"/>
          <w:sz w:val="24"/>
        </w:rPr>
        <w:t>Técnico</w:t>
      </w:r>
      <w:r w:rsidRPr="00DC66F7">
        <w:rPr>
          <w:rStyle w:val="mat-mdc-tooltip-trigger"/>
          <w:rFonts w:ascii="Palatino Linotype" w:hAnsi="Palatino Linotype"/>
          <w:color w:val="000000" w:themeColor="text1"/>
          <w:sz w:val="24"/>
        </w:rPr>
        <w:t xml:space="preserve"> de la Dirección </w:t>
      </w:r>
      <w:r w:rsidR="0033778B" w:rsidRPr="00DC66F7">
        <w:rPr>
          <w:rStyle w:val="mat-mdc-tooltip-trigger"/>
          <w:rFonts w:ascii="Palatino Linotype" w:hAnsi="Palatino Linotype"/>
          <w:color w:val="000000" w:themeColor="text1"/>
          <w:sz w:val="24"/>
        </w:rPr>
        <w:t xml:space="preserve">General de Desarrollo Social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Secretaría Técnica del Consejo Mu</w:t>
      </w:r>
      <w:r w:rsidR="0033778B" w:rsidRPr="00DC66F7">
        <w:rPr>
          <w:rStyle w:val="mat-mdc-tooltip-trigger"/>
          <w:rFonts w:ascii="Palatino Linotype" w:hAnsi="Palatino Linotype"/>
          <w:color w:val="000000" w:themeColor="text1"/>
          <w:sz w:val="24"/>
        </w:rPr>
        <w:t xml:space="preserve">nicipal de Seguridad Pública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la</w:t>
      </w:r>
      <w:r w:rsidR="00D3238D" w:rsidRPr="00DC66F7">
        <w:rPr>
          <w:rStyle w:val="mat-mdc-tooltip-trigger"/>
          <w:rFonts w:ascii="Palatino Linotype" w:hAnsi="Palatino Linotype"/>
          <w:color w:val="000000" w:themeColor="text1"/>
          <w:sz w:val="24"/>
        </w:rPr>
        <w:t xml:space="preserve"> Dirección General de Servicios </w:t>
      </w:r>
      <w:r w:rsidR="0033778B" w:rsidRPr="00DC66F7">
        <w:rPr>
          <w:rStyle w:val="mat-mdc-tooltip-trigger"/>
          <w:rFonts w:ascii="Palatino Linotype" w:hAnsi="Palatino Linotype"/>
          <w:color w:val="000000" w:themeColor="text1"/>
          <w:sz w:val="24"/>
        </w:rPr>
        <w:t xml:space="preserve">Públicos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la Dirección Gen</w:t>
      </w:r>
      <w:r w:rsidR="0033778B" w:rsidRPr="00DC66F7">
        <w:rPr>
          <w:rStyle w:val="mat-mdc-tooltip-trigger"/>
          <w:rFonts w:ascii="Palatino Linotype" w:hAnsi="Palatino Linotype"/>
          <w:color w:val="000000" w:themeColor="text1"/>
          <w:sz w:val="24"/>
        </w:rPr>
        <w:t xml:space="preserve">eral de Desarrollo Económico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w:t>
      </w:r>
      <w:r w:rsidR="0033778B" w:rsidRPr="00DC66F7">
        <w:rPr>
          <w:rStyle w:val="mat-mdc-tooltip-trigger"/>
          <w:rFonts w:ascii="Palatino Linotype" w:hAnsi="Palatino Linotype"/>
          <w:color w:val="000000" w:themeColor="text1"/>
          <w:sz w:val="24"/>
        </w:rPr>
        <w:t xml:space="preserve"> de la Controlaría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Delegación Administrati</w:t>
      </w:r>
      <w:r w:rsidR="0033778B" w:rsidRPr="00DC66F7">
        <w:rPr>
          <w:rStyle w:val="mat-mdc-tooltip-trigger"/>
          <w:rFonts w:ascii="Palatino Linotype" w:hAnsi="Palatino Linotype"/>
          <w:color w:val="000000" w:themeColor="text1"/>
          <w:sz w:val="24"/>
        </w:rPr>
        <w:t xml:space="preserve">va de la Tesorería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Delegación Administrativa</w:t>
      </w:r>
      <w:r w:rsidR="0033778B" w:rsidRPr="00DC66F7">
        <w:rPr>
          <w:rStyle w:val="mat-mdc-tooltip-trigger"/>
          <w:rFonts w:ascii="Palatino Linotype" w:hAnsi="Palatino Linotype"/>
          <w:color w:val="000000" w:themeColor="text1"/>
          <w:sz w:val="24"/>
        </w:rPr>
        <w:t xml:space="preserve"> de la Controlaría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Obra</w:t>
      </w:r>
      <w:r w:rsidR="0033778B" w:rsidRPr="00DC66F7">
        <w:rPr>
          <w:rStyle w:val="mat-mdc-tooltip-trigger"/>
          <w:rFonts w:ascii="Palatino Linotype" w:hAnsi="Palatino Linotype"/>
          <w:color w:val="000000" w:themeColor="text1"/>
          <w:sz w:val="24"/>
        </w:rPr>
        <w:t xml:space="preserve">s por Administración Directa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Delegación Administrativa de la Dirección Gen</w:t>
      </w:r>
      <w:r w:rsidR="0033778B" w:rsidRPr="00DC66F7">
        <w:rPr>
          <w:rStyle w:val="mat-mdc-tooltip-trigger"/>
          <w:rFonts w:ascii="Palatino Linotype" w:hAnsi="Palatino Linotype"/>
          <w:color w:val="000000" w:themeColor="text1"/>
          <w:sz w:val="24"/>
        </w:rPr>
        <w:t xml:space="preserve">eral de Desarrollo Económico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General Mun</w:t>
      </w:r>
      <w:r w:rsidR="0033778B" w:rsidRPr="00DC66F7">
        <w:rPr>
          <w:rStyle w:val="mat-mdc-tooltip-trigger"/>
          <w:rFonts w:ascii="Palatino Linotype" w:hAnsi="Palatino Linotype"/>
          <w:color w:val="000000" w:themeColor="text1"/>
          <w:sz w:val="24"/>
        </w:rPr>
        <w:t xml:space="preserve">icipal de Mejora Regulatoria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Administrativa de la Dirección General de Medio Ambiente</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Unidad de Diagnostico Social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w:t>
      </w:r>
      <w:r w:rsidR="0033778B" w:rsidRPr="00DC66F7">
        <w:rPr>
          <w:rStyle w:val="mat-mdc-tooltip-trigger"/>
          <w:rFonts w:ascii="Palatino Linotype" w:hAnsi="Palatino Linotype"/>
          <w:color w:val="000000" w:themeColor="text1"/>
          <w:sz w:val="24"/>
        </w:rPr>
        <w:t xml:space="preserve">idad Municipal de Planeación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w:t>
      </w:r>
      <w:r w:rsidR="0033778B" w:rsidRPr="00DC66F7">
        <w:rPr>
          <w:rStyle w:val="mat-mdc-tooltip-trigger"/>
          <w:rFonts w:ascii="Palatino Linotype" w:hAnsi="Palatino Linotype"/>
          <w:color w:val="000000" w:themeColor="text1"/>
          <w:sz w:val="24"/>
        </w:rPr>
        <w:t xml:space="preserve">d de Normatividad Hacendaria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An</w:t>
      </w:r>
      <w:r w:rsidR="0033778B" w:rsidRPr="00DC66F7">
        <w:rPr>
          <w:rStyle w:val="mat-mdc-tooltip-trigger"/>
          <w:rFonts w:ascii="Palatino Linotype" w:hAnsi="Palatino Linotype"/>
          <w:color w:val="000000" w:themeColor="text1"/>
          <w:sz w:val="24"/>
        </w:rPr>
        <w:t xml:space="preserve">álisis de Mejora Regulatoria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w:t>
      </w:r>
      <w:r w:rsidR="0033778B" w:rsidRPr="00DC66F7">
        <w:rPr>
          <w:rStyle w:val="mat-mdc-tooltip-trigger"/>
          <w:rFonts w:ascii="Palatino Linotype" w:hAnsi="Palatino Linotype"/>
          <w:color w:val="000000" w:themeColor="text1"/>
          <w:sz w:val="24"/>
        </w:rPr>
        <w:t xml:space="preserve">ección de Ingresos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Educación y Bienestar Animal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w:t>
      </w:r>
      <w:r w:rsidR="0033778B" w:rsidRPr="00DC66F7">
        <w:rPr>
          <w:rStyle w:val="mat-mdc-tooltip-trigger"/>
          <w:rFonts w:ascii="Palatino Linotype" w:hAnsi="Palatino Linotype"/>
          <w:color w:val="000000" w:themeColor="text1"/>
          <w:sz w:val="24"/>
        </w:rPr>
        <w:t xml:space="preserve">n de Relaciones Públicas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w:t>
      </w:r>
      <w:r w:rsidR="0033778B" w:rsidRPr="00DC66F7">
        <w:rPr>
          <w:rStyle w:val="mat-mdc-tooltip-trigger"/>
          <w:rFonts w:ascii="Palatino Linotype" w:hAnsi="Palatino Linotype"/>
          <w:color w:val="000000" w:themeColor="text1"/>
          <w:sz w:val="24"/>
        </w:rPr>
        <w:t xml:space="preserve">artamento de correspondencia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w:t>
      </w:r>
      <w:r w:rsidR="0033778B" w:rsidRPr="00DC66F7">
        <w:rPr>
          <w:rStyle w:val="mat-mdc-tooltip-trigger"/>
          <w:rFonts w:ascii="Palatino Linotype" w:hAnsi="Palatino Linotype"/>
          <w:color w:val="000000" w:themeColor="text1"/>
          <w:sz w:val="24"/>
        </w:rPr>
        <w:t xml:space="preserve"> de Archivo de Concentración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w:t>
      </w:r>
      <w:r w:rsidR="0033778B" w:rsidRPr="00DC66F7">
        <w:rPr>
          <w:rStyle w:val="mat-mdc-tooltip-trigger"/>
          <w:rFonts w:ascii="Palatino Linotype" w:hAnsi="Palatino Linotype"/>
          <w:color w:val="000000" w:themeColor="text1"/>
          <w:sz w:val="24"/>
        </w:rPr>
        <w:t xml:space="preserve"> Desarrollo Urbano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General de Delegacio</w:t>
      </w:r>
      <w:r w:rsidR="0033778B" w:rsidRPr="00DC66F7">
        <w:rPr>
          <w:rStyle w:val="mat-mdc-tooltip-trigger"/>
          <w:rFonts w:ascii="Palatino Linotype" w:hAnsi="Palatino Linotype"/>
          <w:color w:val="000000" w:themeColor="text1"/>
          <w:sz w:val="24"/>
        </w:rPr>
        <w:t xml:space="preserve">nes y Autoridades Auxiliares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de Promoción Económica y </w:t>
      </w:r>
      <w:r w:rsidR="0033778B" w:rsidRPr="00DC66F7">
        <w:rPr>
          <w:rStyle w:val="mat-mdc-tooltip-trigger"/>
          <w:rFonts w:ascii="Palatino Linotype" w:hAnsi="Palatino Linotype"/>
          <w:color w:val="000000" w:themeColor="text1"/>
          <w:sz w:val="24"/>
        </w:rPr>
        <w:t xml:space="preserve">Empleo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w:t>
      </w:r>
      <w:r w:rsidR="0033778B" w:rsidRPr="00DC66F7">
        <w:rPr>
          <w:rStyle w:val="mat-mdc-tooltip-trigger"/>
          <w:rFonts w:ascii="Palatino Linotype" w:hAnsi="Palatino Linotype"/>
          <w:color w:val="000000" w:themeColor="text1"/>
          <w:sz w:val="24"/>
        </w:rPr>
        <w:t xml:space="preserve"> de Obras Públicas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Prevención, E</w:t>
      </w:r>
      <w:r w:rsidR="0033778B" w:rsidRPr="00DC66F7">
        <w:rPr>
          <w:rStyle w:val="mat-mdc-tooltip-trigger"/>
          <w:rFonts w:ascii="Palatino Linotype" w:hAnsi="Palatino Linotype"/>
          <w:color w:val="000000" w:themeColor="text1"/>
          <w:sz w:val="24"/>
        </w:rPr>
        <w:t xml:space="preserve">ducación y Control Ambiental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At</w:t>
      </w:r>
      <w:r w:rsidR="0033778B" w:rsidRPr="00DC66F7">
        <w:rPr>
          <w:rStyle w:val="mat-mdc-tooltip-trigger"/>
          <w:rFonts w:ascii="Palatino Linotype" w:hAnsi="Palatino Linotype"/>
          <w:color w:val="000000" w:themeColor="text1"/>
          <w:sz w:val="24"/>
        </w:rPr>
        <w:t xml:space="preserve">ención al Comercio Municipal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Jurídica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w:t>
      </w:r>
      <w:r w:rsidR="0033778B" w:rsidRPr="00DC66F7">
        <w:rPr>
          <w:rStyle w:val="mat-mdc-tooltip-trigger"/>
          <w:rFonts w:ascii="Palatino Linotype" w:hAnsi="Palatino Linotype"/>
          <w:color w:val="000000" w:themeColor="text1"/>
          <w:sz w:val="24"/>
        </w:rPr>
        <w:t xml:space="preserve">cción de Auditoria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Coordinación Municipal de </w:t>
      </w:r>
      <w:r w:rsidR="0033778B" w:rsidRPr="00DC66F7">
        <w:rPr>
          <w:rStyle w:val="mat-mdc-tooltip-trigger"/>
          <w:rFonts w:ascii="Palatino Linotype" w:hAnsi="Palatino Linotype"/>
          <w:color w:val="000000" w:themeColor="text1"/>
          <w:sz w:val="24"/>
        </w:rPr>
        <w:t xml:space="preserve">Protección Civil y Bomberos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Evaluación y Segui</w:t>
      </w:r>
      <w:r w:rsidR="0033778B" w:rsidRPr="00DC66F7">
        <w:rPr>
          <w:rStyle w:val="mat-mdc-tooltip-trigger"/>
          <w:rFonts w:ascii="Palatino Linotype" w:hAnsi="Palatino Linotype"/>
          <w:color w:val="000000" w:themeColor="text1"/>
          <w:sz w:val="24"/>
        </w:rPr>
        <w:t xml:space="preserve">miento de Mejora Regulatoria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 xml:space="preserve">Dirección de Tecnologías de la Información </w:t>
      </w:r>
      <w:r w:rsidR="0033778B" w:rsidRPr="00DC66F7">
        <w:rPr>
          <w:rStyle w:val="mat-mdc-tooltip-trigger"/>
          <w:rFonts w:ascii="Palatino Linotype" w:hAnsi="Palatino Linotype"/>
          <w:color w:val="000000" w:themeColor="text1"/>
          <w:sz w:val="24"/>
        </w:rPr>
        <w:t xml:space="preserve">y Gobierno Digital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w:t>
      </w:r>
      <w:r w:rsidR="0033778B" w:rsidRPr="00DC66F7">
        <w:rPr>
          <w:rStyle w:val="mat-mdc-tooltip-trigger"/>
          <w:rFonts w:ascii="Palatino Linotype" w:hAnsi="Palatino Linotype"/>
          <w:color w:val="000000" w:themeColor="text1"/>
          <w:sz w:val="24"/>
        </w:rPr>
        <w:t xml:space="preserve">ción de Gobernanza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w:t>
      </w:r>
      <w:r w:rsidR="0033778B" w:rsidRPr="00DC66F7">
        <w:rPr>
          <w:rStyle w:val="mat-mdc-tooltip-trigger"/>
          <w:rFonts w:ascii="Palatino Linotype" w:hAnsi="Palatino Linotype"/>
          <w:color w:val="000000" w:themeColor="text1"/>
          <w:sz w:val="24"/>
        </w:rPr>
        <w:t xml:space="preserve">cción de Apoyo a la Juventud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Ma</w:t>
      </w:r>
      <w:r w:rsidR="0033778B" w:rsidRPr="00DC66F7">
        <w:rPr>
          <w:rStyle w:val="mat-mdc-tooltip-trigger"/>
          <w:rFonts w:ascii="Palatino Linotype" w:hAnsi="Palatino Linotype"/>
          <w:color w:val="000000" w:themeColor="text1"/>
          <w:sz w:val="24"/>
        </w:rPr>
        <w:t xml:space="preserve">ntenimiento Urbano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Procedimientos Administra</w:t>
      </w:r>
      <w:r w:rsidR="0033778B" w:rsidRPr="00DC66F7">
        <w:rPr>
          <w:rStyle w:val="mat-mdc-tooltip-trigger"/>
          <w:rFonts w:ascii="Palatino Linotype" w:hAnsi="Palatino Linotype"/>
          <w:color w:val="000000" w:themeColor="text1"/>
          <w:sz w:val="24"/>
        </w:rPr>
        <w:t xml:space="preserve">tivos del Comercio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In</w:t>
      </w:r>
      <w:r w:rsidR="0033778B" w:rsidRPr="00DC66F7">
        <w:rPr>
          <w:rStyle w:val="mat-mdc-tooltip-trigger"/>
          <w:rFonts w:ascii="Palatino Linotype" w:hAnsi="Palatino Linotype"/>
          <w:color w:val="000000" w:themeColor="text1"/>
          <w:sz w:val="24"/>
        </w:rPr>
        <w:t xml:space="preserve">spección y Control Comercial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Unidad de Transparencia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de Contaduría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Sustanciador de Responsabilidades Administrativas Municipal</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Pla</w:t>
      </w:r>
      <w:r w:rsidR="0033778B" w:rsidRPr="00DC66F7">
        <w:rPr>
          <w:rStyle w:val="mat-mdc-tooltip-trigger"/>
          <w:rFonts w:ascii="Palatino Linotype" w:hAnsi="Palatino Linotype"/>
          <w:color w:val="000000" w:themeColor="text1"/>
          <w:sz w:val="24"/>
        </w:rPr>
        <w:t xml:space="preserve">neación y Finanzas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de </w:t>
      </w:r>
      <w:r w:rsidR="0033778B" w:rsidRPr="00DC66F7">
        <w:rPr>
          <w:rStyle w:val="mat-mdc-tooltip-trigger"/>
          <w:rFonts w:ascii="Palatino Linotype" w:hAnsi="Palatino Linotype"/>
          <w:color w:val="000000" w:themeColor="text1"/>
          <w:sz w:val="24"/>
        </w:rPr>
        <w:t xml:space="preserve">Inteligencia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w:t>
      </w:r>
      <w:r w:rsidR="0033778B" w:rsidRPr="00DC66F7">
        <w:rPr>
          <w:rStyle w:val="mat-mdc-tooltip-trigger"/>
          <w:rFonts w:ascii="Palatino Linotype" w:hAnsi="Palatino Linotype"/>
          <w:color w:val="000000" w:themeColor="text1"/>
          <w:sz w:val="24"/>
        </w:rPr>
        <w:t xml:space="preserve"> de Atención Canina y Felina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Coordinación de Catastro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Programas Sociales, Apoyo a la Educación</w:t>
      </w:r>
      <w:r w:rsidR="0033778B" w:rsidRPr="00DC66F7">
        <w:rPr>
          <w:rStyle w:val="mat-mdc-tooltip-trigger"/>
          <w:rFonts w:ascii="Palatino Linotype" w:hAnsi="Palatino Linotype"/>
          <w:color w:val="000000" w:themeColor="text1"/>
          <w:sz w:val="24"/>
        </w:rPr>
        <w:t xml:space="preserve"> y Asuntos Indígenas.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de Auditoria de Obra y </w:t>
      </w:r>
      <w:r w:rsidR="0033778B" w:rsidRPr="00DC66F7">
        <w:rPr>
          <w:rStyle w:val="mat-mdc-tooltip-trigger"/>
          <w:rFonts w:ascii="Palatino Linotype" w:hAnsi="Palatino Linotype"/>
          <w:color w:val="000000" w:themeColor="text1"/>
          <w:sz w:val="24"/>
        </w:rPr>
        <w:t xml:space="preserve">contraloría Social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A</w:t>
      </w:r>
      <w:r w:rsidR="0033778B" w:rsidRPr="00DC66F7">
        <w:rPr>
          <w:rStyle w:val="mat-mdc-tooltip-trigger"/>
          <w:rFonts w:ascii="Palatino Linotype" w:hAnsi="Palatino Linotype"/>
          <w:color w:val="000000" w:themeColor="text1"/>
          <w:sz w:val="24"/>
        </w:rPr>
        <w:t xml:space="preserve">dministrativa de Presidencia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w:t>
      </w:r>
      <w:r w:rsidR="0033778B" w:rsidRPr="00DC66F7">
        <w:rPr>
          <w:rStyle w:val="mat-mdc-tooltip-trigger"/>
          <w:rFonts w:ascii="Palatino Linotype" w:hAnsi="Palatino Linotype"/>
          <w:color w:val="000000" w:themeColor="text1"/>
          <w:sz w:val="24"/>
        </w:rPr>
        <w:t xml:space="preserve">ción de Impulso Agropecuario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del Sistema Munic</w:t>
      </w:r>
      <w:r w:rsidR="0033778B" w:rsidRPr="00DC66F7">
        <w:rPr>
          <w:rStyle w:val="mat-mdc-tooltip-trigger"/>
          <w:rFonts w:ascii="Palatino Linotype" w:hAnsi="Palatino Linotype"/>
          <w:color w:val="000000" w:themeColor="text1"/>
          <w:sz w:val="24"/>
        </w:rPr>
        <w:t xml:space="preserve">ipal de </w:t>
      </w:r>
      <w:r w:rsidR="002147A3" w:rsidRPr="00DC66F7">
        <w:rPr>
          <w:rStyle w:val="mat-mdc-tooltip-trigger"/>
          <w:rFonts w:ascii="Palatino Linotype" w:hAnsi="Palatino Linotype"/>
          <w:color w:val="000000" w:themeColor="text1"/>
          <w:sz w:val="24"/>
        </w:rPr>
        <w:t>Trámites</w:t>
      </w:r>
      <w:r w:rsidR="0033778B" w:rsidRPr="00DC66F7">
        <w:rPr>
          <w:rStyle w:val="mat-mdc-tooltip-trigger"/>
          <w:rFonts w:ascii="Palatino Linotype" w:hAnsi="Palatino Linotype"/>
          <w:color w:val="000000" w:themeColor="text1"/>
          <w:sz w:val="24"/>
        </w:rPr>
        <w:t xml:space="preserve"> y Servicios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Operat</w:t>
      </w:r>
      <w:r w:rsidR="0033778B" w:rsidRPr="00DC66F7">
        <w:rPr>
          <w:rStyle w:val="mat-mdc-tooltip-trigger"/>
          <w:rFonts w:ascii="Palatino Linotype" w:hAnsi="Palatino Linotype"/>
          <w:color w:val="000000" w:themeColor="text1"/>
          <w:sz w:val="24"/>
        </w:rPr>
        <w:t xml:space="preserve">iva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w:t>
      </w:r>
      <w:r w:rsidR="0033778B" w:rsidRPr="00DC66F7">
        <w:rPr>
          <w:rStyle w:val="mat-mdc-tooltip-trigger"/>
          <w:rFonts w:ascii="Palatino Linotype" w:hAnsi="Palatino Linotype"/>
          <w:color w:val="000000" w:themeColor="text1"/>
          <w:sz w:val="24"/>
        </w:rPr>
        <w:t xml:space="preserve">e Recursos Humanos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Archivo Histórico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Desa</w:t>
      </w:r>
      <w:r w:rsidR="0033778B" w:rsidRPr="00DC66F7">
        <w:rPr>
          <w:rStyle w:val="mat-mdc-tooltip-trigger"/>
          <w:rFonts w:ascii="Palatino Linotype" w:hAnsi="Palatino Linotype"/>
          <w:color w:val="000000" w:themeColor="text1"/>
          <w:sz w:val="24"/>
        </w:rPr>
        <w:t xml:space="preserve">rrollo Tecnológico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jur</w:t>
      </w:r>
      <w:r w:rsidR="0033778B" w:rsidRPr="00DC66F7">
        <w:rPr>
          <w:rStyle w:val="mat-mdc-tooltip-trigger"/>
          <w:rFonts w:ascii="Palatino Linotype" w:hAnsi="Palatino Linotype"/>
          <w:color w:val="000000" w:themeColor="text1"/>
          <w:sz w:val="24"/>
        </w:rPr>
        <w:t xml:space="preserve">ídica e Inspección Ambiental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Consejería Jurídica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Delegación Administrativa de la Coordinación General de Promoci</w:t>
      </w:r>
      <w:r w:rsidR="0033778B" w:rsidRPr="00DC66F7">
        <w:rPr>
          <w:rStyle w:val="mat-mdc-tooltip-trigger"/>
          <w:rFonts w:ascii="Palatino Linotype" w:hAnsi="Palatino Linotype"/>
          <w:color w:val="000000" w:themeColor="text1"/>
          <w:sz w:val="24"/>
        </w:rPr>
        <w:t xml:space="preserve">ón y Bienestar Institucional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Gest</w:t>
      </w:r>
      <w:r w:rsidR="0033778B" w:rsidRPr="00DC66F7">
        <w:rPr>
          <w:rStyle w:val="mat-mdc-tooltip-trigger"/>
          <w:rFonts w:ascii="Palatino Linotype" w:hAnsi="Palatino Linotype"/>
          <w:color w:val="000000" w:themeColor="text1"/>
          <w:sz w:val="24"/>
        </w:rPr>
        <w:t xml:space="preserve">ión de Vinculación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Recursos Mate</w:t>
      </w:r>
      <w:r w:rsidR="0033778B" w:rsidRPr="00DC66F7">
        <w:rPr>
          <w:rStyle w:val="mat-mdc-tooltip-trigger"/>
          <w:rFonts w:ascii="Palatino Linotype" w:hAnsi="Palatino Linotype"/>
          <w:color w:val="000000" w:themeColor="text1"/>
          <w:sz w:val="24"/>
        </w:rPr>
        <w:t xml:space="preserve">riales y Control Patrimonial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w:t>
      </w:r>
      <w:r w:rsidR="0033778B" w:rsidRPr="00DC66F7">
        <w:rPr>
          <w:rStyle w:val="mat-mdc-tooltip-trigger"/>
          <w:rFonts w:ascii="Palatino Linotype" w:hAnsi="Palatino Linotype"/>
          <w:color w:val="000000" w:themeColor="text1"/>
          <w:sz w:val="24"/>
        </w:rPr>
        <w:t xml:space="preserve">cción de Desarrollo Policial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w:t>
      </w:r>
      <w:r w:rsidR="0033778B" w:rsidRPr="00DC66F7">
        <w:rPr>
          <w:rStyle w:val="mat-mdc-tooltip-trigger"/>
          <w:rFonts w:ascii="Palatino Linotype" w:hAnsi="Palatino Linotype"/>
          <w:color w:val="000000" w:themeColor="text1"/>
          <w:sz w:val="24"/>
        </w:rPr>
        <w:t xml:space="preserve"> Servicios Generales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w:t>
      </w:r>
      <w:r w:rsidR="0033778B" w:rsidRPr="00DC66F7">
        <w:rPr>
          <w:rStyle w:val="mat-mdc-tooltip-trigger"/>
          <w:rFonts w:ascii="Palatino Linotype" w:hAnsi="Palatino Linotype"/>
          <w:color w:val="000000" w:themeColor="text1"/>
          <w:sz w:val="24"/>
        </w:rPr>
        <w:t xml:space="preserve">rección de Alumbrado Público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Fomento y Orientació</w:t>
      </w:r>
      <w:r w:rsidR="0033778B" w:rsidRPr="00DC66F7">
        <w:rPr>
          <w:rStyle w:val="mat-mdc-tooltip-trigger"/>
          <w:rFonts w:ascii="Palatino Linotype" w:hAnsi="Palatino Linotype"/>
          <w:color w:val="000000" w:themeColor="text1"/>
          <w:sz w:val="24"/>
        </w:rPr>
        <w:t xml:space="preserve">n para la Convivencia Social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Int</w:t>
      </w:r>
      <w:r w:rsidR="0033778B" w:rsidRPr="00DC66F7">
        <w:rPr>
          <w:rStyle w:val="mat-mdc-tooltip-trigger"/>
          <w:rFonts w:ascii="Palatino Linotype" w:hAnsi="Palatino Linotype"/>
          <w:color w:val="000000" w:themeColor="text1"/>
          <w:sz w:val="24"/>
        </w:rPr>
        <w:t xml:space="preserve">egración Ciudadana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Gobi</w:t>
      </w:r>
      <w:r w:rsidR="0033778B" w:rsidRPr="00DC66F7">
        <w:rPr>
          <w:rStyle w:val="mat-mdc-tooltip-trigger"/>
          <w:rFonts w:ascii="Palatino Linotype" w:hAnsi="Palatino Linotype"/>
          <w:color w:val="000000" w:themeColor="text1"/>
          <w:sz w:val="24"/>
        </w:rPr>
        <w:t>erno y Concertación Política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Unidad de Información, Planeación, Programación y Evaluación</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Dirección de Mantenimiento de Áreas </w:t>
      </w:r>
      <w:r w:rsidR="0033778B" w:rsidRPr="00DC66F7">
        <w:rPr>
          <w:rStyle w:val="mat-mdc-tooltip-trigger"/>
          <w:rFonts w:ascii="Palatino Linotype" w:hAnsi="Palatino Linotype"/>
          <w:color w:val="000000" w:themeColor="text1"/>
          <w:sz w:val="24"/>
        </w:rPr>
        <w:t xml:space="preserve">Verdes y Panteones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w:t>
      </w:r>
      <w:r w:rsidR="0033778B" w:rsidRPr="00DC66F7">
        <w:rPr>
          <w:rStyle w:val="mat-mdc-tooltip-trigger"/>
          <w:rFonts w:ascii="Palatino Linotype" w:hAnsi="Palatino Linotype"/>
          <w:color w:val="000000" w:themeColor="text1"/>
          <w:sz w:val="24"/>
        </w:rPr>
        <w:t xml:space="preserve">e Residuos </w:t>
      </w:r>
      <w:r w:rsidR="002147A3" w:rsidRPr="00DC66F7">
        <w:rPr>
          <w:rStyle w:val="mat-mdc-tooltip-trigger"/>
          <w:rFonts w:ascii="Palatino Linotype" w:hAnsi="Palatino Linotype"/>
          <w:color w:val="000000" w:themeColor="text1"/>
          <w:sz w:val="24"/>
        </w:rPr>
        <w:t>Sólidos</w:t>
      </w:r>
      <w:r w:rsidR="0033778B" w:rsidRPr="00DC66F7">
        <w:rPr>
          <w:rStyle w:val="mat-mdc-tooltip-trigger"/>
          <w:rFonts w:ascii="Palatino Linotype" w:hAnsi="Palatino Linotype"/>
          <w:color w:val="000000" w:themeColor="text1"/>
          <w:sz w:val="24"/>
        </w:rPr>
        <w:t xml:space="preserve">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Resolutor de Respo</w:t>
      </w:r>
      <w:r w:rsidR="0033778B" w:rsidRPr="00DC66F7">
        <w:rPr>
          <w:rStyle w:val="mat-mdc-tooltip-trigger"/>
          <w:rFonts w:ascii="Palatino Linotype" w:hAnsi="Palatino Linotype"/>
          <w:color w:val="000000" w:themeColor="text1"/>
          <w:sz w:val="24"/>
        </w:rPr>
        <w:t xml:space="preserve">nsabilidades Administrativas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Su</w:t>
      </w:r>
      <w:r w:rsidR="0033778B" w:rsidRPr="00DC66F7">
        <w:rPr>
          <w:rStyle w:val="mat-mdc-tooltip-trigger"/>
          <w:rFonts w:ascii="Palatino Linotype" w:hAnsi="Palatino Linotype"/>
          <w:color w:val="000000" w:themeColor="text1"/>
          <w:sz w:val="24"/>
        </w:rPr>
        <w:t xml:space="preserve">stentabilidad Vial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Egresos</w:t>
      </w:r>
      <w:r w:rsidR="0033778B" w:rsidRPr="00DC66F7">
        <w:rPr>
          <w:rStyle w:val="mat-mdc-tooltip-trigger"/>
          <w:rFonts w:ascii="Palatino Linotype" w:hAnsi="Palatino Linotype"/>
          <w:color w:val="000000" w:themeColor="text1"/>
          <w:sz w:val="24"/>
        </w:rPr>
        <w:t xml:space="preserve">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Dirección de Investigación de Responsabilidad</w:t>
      </w:r>
      <w:r w:rsidR="0033778B" w:rsidRPr="00DC66F7">
        <w:rPr>
          <w:rStyle w:val="mat-mdc-tooltip-trigger"/>
          <w:rFonts w:ascii="Palatino Linotype" w:hAnsi="Palatino Linotype"/>
          <w:color w:val="000000" w:themeColor="text1"/>
          <w:sz w:val="24"/>
        </w:rPr>
        <w:t xml:space="preserve">es Administrativas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w:t>
      </w:r>
      <w:r w:rsidR="0033778B" w:rsidRPr="00DC66F7">
        <w:rPr>
          <w:rStyle w:val="mat-mdc-tooltip-trigger"/>
          <w:rFonts w:ascii="Palatino Linotype" w:hAnsi="Palatino Linotype"/>
          <w:color w:val="000000" w:themeColor="text1"/>
          <w:sz w:val="24"/>
        </w:rPr>
        <w:t xml:space="preserve">nto de Prevención del Delito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Prev</w:t>
      </w:r>
      <w:r w:rsidR="0033778B" w:rsidRPr="00DC66F7">
        <w:rPr>
          <w:rStyle w:val="mat-mdc-tooltip-trigger"/>
          <w:rFonts w:ascii="Palatino Linotype" w:hAnsi="Palatino Linotype"/>
          <w:color w:val="000000" w:themeColor="text1"/>
          <w:sz w:val="24"/>
        </w:rPr>
        <w:t xml:space="preserve">ención Comunitaria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Dirección de R</w:t>
      </w:r>
      <w:r w:rsidR="0033778B" w:rsidRPr="00DC66F7">
        <w:rPr>
          <w:rStyle w:val="mat-mdc-tooltip-trigger"/>
          <w:rFonts w:ascii="Palatino Linotype" w:hAnsi="Palatino Linotype"/>
          <w:color w:val="000000" w:themeColor="text1"/>
          <w:sz w:val="24"/>
        </w:rPr>
        <w:t xml:space="preserve">ecursos Materiales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Apoyo Técnico de s</w:t>
      </w:r>
      <w:r w:rsidR="0033778B" w:rsidRPr="00DC66F7">
        <w:rPr>
          <w:rStyle w:val="mat-mdc-tooltip-trigger"/>
          <w:rFonts w:ascii="Palatino Linotype" w:hAnsi="Palatino Linotype"/>
          <w:color w:val="000000" w:themeColor="text1"/>
          <w:sz w:val="24"/>
        </w:rPr>
        <w:t xml:space="preserve">ecretaría particular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w:t>
      </w:r>
      <w:r w:rsidR="0033778B" w:rsidRPr="00DC66F7">
        <w:rPr>
          <w:rStyle w:val="mat-mdc-tooltip-trigger"/>
          <w:rFonts w:ascii="Palatino Linotype" w:hAnsi="Palatino Linotype"/>
          <w:color w:val="000000" w:themeColor="text1"/>
          <w:sz w:val="24"/>
        </w:rPr>
        <w:t xml:space="preserve">rección de Gestión Ambiental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w:t>
      </w:r>
      <w:r w:rsidR="0033778B" w:rsidRPr="00DC66F7">
        <w:rPr>
          <w:rStyle w:val="mat-mdc-tooltip-trigger"/>
          <w:rFonts w:ascii="Palatino Linotype" w:hAnsi="Palatino Linotype"/>
          <w:color w:val="000000" w:themeColor="text1"/>
          <w:sz w:val="24"/>
        </w:rPr>
        <w:t xml:space="preserve">epartamento de Fiscalización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Secretaría Técnica</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Patri</w:t>
      </w:r>
      <w:r w:rsidR="0033778B" w:rsidRPr="00DC66F7">
        <w:rPr>
          <w:rStyle w:val="mat-mdc-tooltip-trigger"/>
          <w:rFonts w:ascii="Palatino Linotype" w:hAnsi="Palatino Linotype"/>
          <w:color w:val="000000" w:themeColor="text1"/>
          <w:sz w:val="24"/>
        </w:rPr>
        <w:t xml:space="preserve">monio Cultural y Bibliotecas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Servicios I</w:t>
      </w:r>
      <w:r w:rsidR="0033778B" w:rsidRPr="00DC66F7">
        <w:rPr>
          <w:rStyle w:val="mat-mdc-tooltip-trigger"/>
          <w:rFonts w:ascii="Palatino Linotype" w:hAnsi="Palatino Linotype"/>
          <w:color w:val="000000" w:themeColor="text1"/>
          <w:sz w:val="24"/>
        </w:rPr>
        <w:t xml:space="preserve">ntegrales de Salud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Video-vigilan</w:t>
      </w:r>
      <w:r w:rsidR="0033778B" w:rsidRPr="00DC66F7">
        <w:rPr>
          <w:rStyle w:val="mat-mdc-tooltip-trigger"/>
          <w:rFonts w:ascii="Palatino Linotype" w:hAnsi="Palatino Linotype"/>
          <w:color w:val="000000" w:themeColor="text1"/>
          <w:sz w:val="24"/>
        </w:rPr>
        <w:t xml:space="preserve">cia y Comunicación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w:t>
      </w:r>
      <w:r w:rsidR="0033778B" w:rsidRPr="00DC66F7">
        <w:rPr>
          <w:rStyle w:val="mat-mdc-tooltip-trigger"/>
          <w:rFonts w:ascii="Palatino Linotype" w:hAnsi="Palatino Linotype"/>
          <w:color w:val="000000" w:themeColor="text1"/>
          <w:sz w:val="24"/>
        </w:rPr>
        <w:t xml:space="preserve">e Recursos Propios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Cultur</w:t>
      </w:r>
      <w:r w:rsidR="0033778B" w:rsidRPr="00DC66F7">
        <w:rPr>
          <w:rStyle w:val="mat-mdc-tooltip-trigger"/>
          <w:rFonts w:ascii="Palatino Linotype" w:hAnsi="Palatino Linotype"/>
          <w:color w:val="000000" w:themeColor="text1"/>
          <w:sz w:val="24"/>
        </w:rPr>
        <w:t xml:space="preserve">a y Educación Vial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Informa</w:t>
      </w:r>
      <w:r w:rsidR="0033778B" w:rsidRPr="00DC66F7">
        <w:rPr>
          <w:rStyle w:val="mat-mdc-tooltip-trigger"/>
          <w:rFonts w:ascii="Palatino Linotype" w:hAnsi="Palatino Linotype"/>
          <w:color w:val="000000" w:themeColor="text1"/>
          <w:sz w:val="24"/>
        </w:rPr>
        <w:t xml:space="preserve">ción Sociopolítica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Prevención Comunitaria y Vinculación con la Sociedad Civil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w:t>
      </w:r>
      <w:r w:rsidR="0033778B" w:rsidRPr="00DC66F7">
        <w:rPr>
          <w:rStyle w:val="mat-mdc-tooltip-trigger"/>
          <w:rFonts w:ascii="Palatino Linotype" w:hAnsi="Palatino Linotype"/>
          <w:color w:val="000000" w:themeColor="text1"/>
          <w:sz w:val="24"/>
        </w:rPr>
        <w:t xml:space="preserve">de Infraestructura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Cambio Climá</w:t>
      </w:r>
      <w:r w:rsidR="0033778B" w:rsidRPr="00DC66F7">
        <w:rPr>
          <w:rStyle w:val="mat-mdc-tooltip-trigger"/>
          <w:rFonts w:ascii="Palatino Linotype" w:hAnsi="Palatino Linotype"/>
          <w:color w:val="000000" w:themeColor="text1"/>
          <w:sz w:val="24"/>
        </w:rPr>
        <w:t xml:space="preserve">tico Y Movilidad Alternativa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w:t>
      </w:r>
      <w:r w:rsidR="0033778B" w:rsidRPr="00DC66F7">
        <w:rPr>
          <w:rStyle w:val="mat-mdc-tooltip-trigger"/>
          <w:rFonts w:ascii="Palatino Linotype" w:hAnsi="Palatino Linotype"/>
          <w:color w:val="000000" w:themeColor="text1"/>
          <w:sz w:val="24"/>
        </w:rPr>
        <w:t xml:space="preserve"> Normatividad Administrativa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Gestión Catastral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w:t>
      </w:r>
      <w:r w:rsidR="0033778B" w:rsidRPr="00DC66F7">
        <w:rPr>
          <w:rStyle w:val="mat-mdc-tooltip-trigger"/>
          <w:rFonts w:ascii="Palatino Linotype" w:hAnsi="Palatino Linotype"/>
          <w:color w:val="000000" w:themeColor="text1"/>
          <w:sz w:val="24"/>
        </w:rPr>
        <w:t xml:space="preserve">ecretaría Particular Adjunta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Giras, Lo</w:t>
      </w:r>
      <w:r w:rsidR="0033778B" w:rsidRPr="00DC66F7">
        <w:rPr>
          <w:rStyle w:val="mat-mdc-tooltip-trigger"/>
          <w:rFonts w:ascii="Palatino Linotype" w:hAnsi="Palatino Linotype"/>
          <w:color w:val="000000" w:themeColor="text1"/>
          <w:sz w:val="24"/>
        </w:rPr>
        <w:t xml:space="preserve">gística y Eventos Especiales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w:t>
      </w:r>
      <w:r w:rsidR="0033778B" w:rsidRPr="00DC66F7">
        <w:rPr>
          <w:rStyle w:val="mat-mdc-tooltip-trigger"/>
          <w:rFonts w:ascii="Palatino Linotype" w:hAnsi="Palatino Linotype"/>
          <w:color w:val="000000" w:themeColor="text1"/>
          <w:sz w:val="24"/>
        </w:rPr>
        <w:t xml:space="preserve">inación de Asuntos Jurídicos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Au</w:t>
      </w:r>
      <w:r w:rsidR="0033778B" w:rsidRPr="00DC66F7">
        <w:rPr>
          <w:rStyle w:val="mat-mdc-tooltip-trigger"/>
          <w:rFonts w:ascii="Palatino Linotype" w:hAnsi="Palatino Linotype"/>
          <w:color w:val="000000" w:themeColor="text1"/>
          <w:sz w:val="24"/>
        </w:rPr>
        <w:t xml:space="preserve">ditoria Financiera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Inspección Zona Sur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Semáforos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w:t>
      </w:r>
      <w:r w:rsidR="0033778B" w:rsidRPr="00DC66F7">
        <w:rPr>
          <w:rStyle w:val="mat-mdc-tooltip-trigger"/>
          <w:rFonts w:ascii="Palatino Linotype" w:hAnsi="Palatino Linotype"/>
          <w:color w:val="000000" w:themeColor="text1"/>
          <w:sz w:val="24"/>
        </w:rPr>
        <w:t xml:space="preserve">to de Análisis y Estadística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w:t>
      </w:r>
      <w:r w:rsidR="0033778B" w:rsidRPr="00DC66F7">
        <w:rPr>
          <w:rStyle w:val="mat-mdc-tooltip-trigger"/>
          <w:rFonts w:ascii="Palatino Linotype" w:hAnsi="Palatino Linotype"/>
          <w:color w:val="000000" w:themeColor="text1"/>
          <w:sz w:val="24"/>
        </w:rPr>
        <w:t xml:space="preserve">e Recursos Humanos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w:t>
      </w:r>
      <w:r w:rsidR="0033778B" w:rsidRPr="00DC66F7">
        <w:rPr>
          <w:rStyle w:val="mat-mdc-tooltip-trigger"/>
          <w:rFonts w:ascii="Palatino Linotype" w:hAnsi="Palatino Linotype"/>
          <w:color w:val="000000" w:themeColor="text1"/>
          <w:sz w:val="24"/>
        </w:rPr>
        <w:t xml:space="preserve">omoción Industrial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Est</w:t>
      </w:r>
      <w:r w:rsidR="0033778B" w:rsidRPr="00DC66F7">
        <w:rPr>
          <w:rStyle w:val="mat-mdc-tooltip-trigger"/>
          <w:rFonts w:ascii="Palatino Linotype" w:hAnsi="Palatino Linotype"/>
          <w:color w:val="000000" w:themeColor="text1"/>
          <w:sz w:val="24"/>
        </w:rPr>
        <w:t xml:space="preserve">acionamientos y Parquímetros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w:t>
      </w:r>
      <w:r w:rsidR="0033778B" w:rsidRPr="00DC66F7">
        <w:rPr>
          <w:rStyle w:val="mat-mdc-tooltip-trigger"/>
          <w:rFonts w:ascii="Palatino Linotype" w:hAnsi="Palatino Linotype"/>
          <w:color w:val="000000" w:themeColor="text1"/>
          <w:sz w:val="24"/>
        </w:rPr>
        <w:t xml:space="preserve">ento de Patrimonio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w:t>
      </w:r>
      <w:r w:rsidR="0033778B" w:rsidRPr="00DC66F7">
        <w:rPr>
          <w:rStyle w:val="mat-mdc-tooltip-trigger"/>
          <w:rFonts w:ascii="Palatino Linotype" w:hAnsi="Palatino Linotype"/>
          <w:color w:val="000000" w:themeColor="text1"/>
          <w:sz w:val="24"/>
        </w:rPr>
        <w:t xml:space="preserve">artamento de Impulso Juvenil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Verificación y Normativi</w:t>
      </w:r>
      <w:r w:rsidR="0033778B" w:rsidRPr="00DC66F7">
        <w:rPr>
          <w:rStyle w:val="mat-mdc-tooltip-trigger"/>
          <w:rFonts w:ascii="Palatino Linotype" w:hAnsi="Palatino Linotype"/>
          <w:color w:val="000000" w:themeColor="text1"/>
          <w:sz w:val="24"/>
        </w:rPr>
        <w:t xml:space="preserve">dad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Insp</w:t>
      </w:r>
      <w:r w:rsidR="0033778B" w:rsidRPr="00DC66F7">
        <w:rPr>
          <w:rStyle w:val="mat-mdc-tooltip-trigger"/>
          <w:rFonts w:ascii="Palatino Linotype" w:hAnsi="Palatino Linotype"/>
          <w:color w:val="000000" w:themeColor="text1"/>
          <w:sz w:val="24"/>
        </w:rPr>
        <w:t xml:space="preserve">ección Zona Centro Municipal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Forestación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w:t>
      </w:r>
      <w:r w:rsidR="0033778B" w:rsidRPr="00DC66F7">
        <w:rPr>
          <w:rStyle w:val="mat-mdc-tooltip-trigger"/>
          <w:rFonts w:ascii="Palatino Linotype" w:hAnsi="Palatino Linotype"/>
          <w:color w:val="000000" w:themeColor="text1"/>
          <w:sz w:val="24"/>
        </w:rPr>
        <w:t xml:space="preserve">ento de Inspección Ambiental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w:t>
      </w:r>
      <w:r w:rsidR="0033778B" w:rsidRPr="00DC66F7">
        <w:rPr>
          <w:rStyle w:val="mat-mdc-tooltip-trigger"/>
          <w:rFonts w:ascii="Palatino Linotype" w:hAnsi="Palatino Linotype"/>
          <w:color w:val="000000" w:themeColor="text1"/>
          <w:sz w:val="24"/>
        </w:rPr>
        <w:t xml:space="preserve"> Fomento al Empleo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Atención a Tianguis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Recaudac</w:t>
      </w:r>
      <w:r w:rsidR="0033778B" w:rsidRPr="00DC66F7">
        <w:rPr>
          <w:rStyle w:val="mat-mdc-tooltip-trigger"/>
          <w:rFonts w:ascii="Palatino Linotype" w:hAnsi="Palatino Linotype"/>
          <w:color w:val="000000" w:themeColor="text1"/>
          <w:sz w:val="24"/>
        </w:rPr>
        <w:t xml:space="preserve">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w:t>
      </w:r>
      <w:r w:rsidR="0033778B" w:rsidRPr="00DC66F7">
        <w:rPr>
          <w:rStyle w:val="mat-mdc-tooltip-trigger"/>
          <w:rFonts w:ascii="Palatino Linotype" w:hAnsi="Palatino Linotype"/>
          <w:color w:val="000000" w:themeColor="text1"/>
          <w:sz w:val="24"/>
        </w:rPr>
        <w:t xml:space="preserve">to de Uso de Suelo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Departamentos de Administración de Bienes Inmuebl</w:t>
      </w:r>
      <w:r w:rsidR="0033778B" w:rsidRPr="00DC66F7">
        <w:rPr>
          <w:rStyle w:val="mat-mdc-tooltip-trigger"/>
          <w:rFonts w:ascii="Palatino Linotype" w:hAnsi="Palatino Linotype"/>
          <w:color w:val="000000" w:themeColor="text1"/>
          <w:sz w:val="24"/>
        </w:rPr>
        <w:t xml:space="preserve">es y Mantenimiento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w:t>
      </w:r>
      <w:r w:rsidR="0033778B" w:rsidRPr="00DC66F7">
        <w:rPr>
          <w:rStyle w:val="mat-mdc-tooltip-trigger"/>
          <w:rFonts w:ascii="Palatino Linotype" w:hAnsi="Palatino Linotype"/>
          <w:color w:val="000000" w:themeColor="text1"/>
          <w:sz w:val="24"/>
        </w:rPr>
        <w:t xml:space="preserve">amento de Asuntos Religiosos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Infracciones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Coordinación de Apoyo Técnico de Cultura y Turismo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Con</w:t>
      </w:r>
      <w:r w:rsidR="0033778B" w:rsidRPr="00DC66F7">
        <w:rPr>
          <w:rStyle w:val="mat-mdc-tooltip-trigger"/>
          <w:rFonts w:ascii="Palatino Linotype" w:hAnsi="Palatino Linotype"/>
          <w:color w:val="000000" w:themeColor="text1"/>
          <w:sz w:val="24"/>
        </w:rPr>
        <w:t xml:space="preserve">certación Política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w:t>
      </w:r>
      <w:r w:rsidR="0033778B" w:rsidRPr="00DC66F7">
        <w:rPr>
          <w:rStyle w:val="mat-mdc-tooltip-trigger"/>
          <w:rFonts w:ascii="Palatino Linotype" w:hAnsi="Palatino Linotype"/>
          <w:color w:val="000000" w:themeColor="text1"/>
          <w:sz w:val="24"/>
        </w:rPr>
        <w:t xml:space="preserve">ento de Gobernanza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Li</w:t>
      </w:r>
      <w:r w:rsidR="0033778B" w:rsidRPr="00DC66F7">
        <w:rPr>
          <w:rStyle w:val="mat-mdc-tooltip-trigger"/>
          <w:rFonts w:ascii="Palatino Linotype" w:hAnsi="Palatino Linotype"/>
          <w:color w:val="000000" w:themeColor="text1"/>
          <w:sz w:val="24"/>
        </w:rPr>
        <w:t xml:space="preserve">cencias y Permisos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w:t>
      </w:r>
      <w:r w:rsidR="0033778B" w:rsidRPr="00DC66F7">
        <w:rPr>
          <w:rStyle w:val="mat-mdc-tooltip-trigger"/>
          <w:rFonts w:ascii="Palatino Linotype" w:hAnsi="Palatino Linotype"/>
          <w:color w:val="000000" w:themeColor="text1"/>
          <w:sz w:val="24"/>
        </w:rPr>
        <w:t xml:space="preserve"> Precios Unitarios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w:t>
      </w:r>
      <w:r w:rsidR="0033778B" w:rsidRPr="00DC66F7">
        <w:rPr>
          <w:rStyle w:val="mat-mdc-tooltip-trigger"/>
          <w:rFonts w:ascii="Palatino Linotype" w:hAnsi="Palatino Linotype"/>
          <w:color w:val="000000" w:themeColor="text1"/>
          <w:sz w:val="24"/>
        </w:rPr>
        <w:t xml:space="preserve">o de Normatividad y Consulta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Análisis y Contexto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Equidad de Género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Equidad de Género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w:t>
      </w:r>
      <w:r w:rsidR="0033778B" w:rsidRPr="00DC66F7">
        <w:rPr>
          <w:rStyle w:val="mat-mdc-tooltip-trigger"/>
          <w:rFonts w:ascii="Palatino Linotype" w:hAnsi="Palatino Linotype"/>
          <w:color w:val="000000" w:themeColor="text1"/>
          <w:sz w:val="24"/>
        </w:rPr>
        <w:t xml:space="preserve">de Almacén General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Nominas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w:t>
      </w:r>
      <w:r w:rsidR="0033778B" w:rsidRPr="00DC66F7">
        <w:rPr>
          <w:rStyle w:val="mat-mdc-tooltip-trigger"/>
          <w:rFonts w:ascii="Palatino Linotype" w:hAnsi="Palatino Linotype"/>
          <w:color w:val="000000" w:themeColor="text1"/>
          <w:sz w:val="24"/>
        </w:rPr>
        <w:t xml:space="preserve">ontrol Patrimonial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2147A3" w:rsidRPr="00DC66F7">
        <w:rPr>
          <w:rStyle w:val="mat-mdc-tooltip-trigger"/>
          <w:rFonts w:ascii="Palatino Linotype" w:hAnsi="Palatino Linotype"/>
          <w:color w:val="000000" w:themeColor="text1"/>
          <w:sz w:val="24"/>
        </w:rPr>
        <w:t>Tránsito</w:t>
      </w:r>
      <w:r w:rsidR="0033778B" w:rsidRPr="00DC66F7">
        <w:rPr>
          <w:rStyle w:val="mat-mdc-tooltip-trigger"/>
          <w:rFonts w:ascii="Palatino Linotype" w:hAnsi="Palatino Linotype"/>
          <w:color w:val="000000" w:themeColor="text1"/>
          <w:sz w:val="24"/>
        </w:rPr>
        <w:t xml:space="preserve">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w:t>
      </w:r>
      <w:r w:rsidR="0033778B" w:rsidRPr="00DC66F7">
        <w:rPr>
          <w:rStyle w:val="mat-mdc-tooltip-trigger"/>
          <w:rFonts w:ascii="Palatino Linotype" w:hAnsi="Palatino Linotype"/>
          <w:color w:val="000000" w:themeColor="text1"/>
          <w:sz w:val="24"/>
        </w:rPr>
        <w:t xml:space="preserve">ento de Seguridad Zona Norte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Subcoordinación Op</w:t>
      </w:r>
      <w:r w:rsidR="0033778B" w:rsidRPr="00DC66F7">
        <w:rPr>
          <w:rStyle w:val="mat-mdc-tooltip-trigger"/>
          <w:rFonts w:ascii="Palatino Linotype" w:hAnsi="Palatino Linotype"/>
          <w:color w:val="000000" w:themeColor="text1"/>
          <w:sz w:val="24"/>
        </w:rPr>
        <w:t xml:space="preserve">erativa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Control</w:t>
      </w:r>
      <w:r w:rsidR="0033778B" w:rsidRPr="00DC66F7">
        <w:rPr>
          <w:rStyle w:val="mat-mdc-tooltip-trigger"/>
          <w:rFonts w:ascii="Palatino Linotype" w:hAnsi="Palatino Linotype"/>
          <w:color w:val="000000" w:themeColor="text1"/>
          <w:sz w:val="24"/>
        </w:rPr>
        <w:t xml:space="preserve"> y Seguimiento Institucional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Delegación Administrativa de la Coord</w:t>
      </w:r>
      <w:r w:rsidR="0033778B" w:rsidRPr="00DC66F7">
        <w:rPr>
          <w:rStyle w:val="mat-mdc-tooltip-trigger"/>
          <w:rFonts w:ascii="Palatino Linotype" w:hAnsi="Palatino Linotype"/>
          <w:color w:val="000000" w:themeColor="text1"/>
          <w:sz w:val="24"/>
        </w:rPr>
        <w:t xml:space="preserve">inación de Cultura y Turismo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Contratos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Recolección Transferencia y Disposición Final d</w:t>
      </w:r>
      <w:r w:rsidR="0033778B" w:rsidRPr="00DC66F7">
        <w:rPr>
          <w:rStyle w:val="mat-mdc-tooltip-trigger"/>
          <w:rFonts w:ascii="Palatino Linotype" w:hAnsi="Palatino Linotype"/>
          <w:color w:val="000000" w:themeColor="text1"/>
          <w:sz w:val="24"/>
        </w:rPr>
        <w:t xml:space="preserve">e Residuos </w:t>
      </w:r>
      <w:r w:rsidR="002147A3" w:rsidRPr="00DC66F7">
        <w:rPr>
          <w:rStyle w:val="mat-mdc-tooltip-trigger"/>
          <w:rFonts w:ascii="Palatino Linotype" w:hAnsi="Palatino Linotype"/>
          <w:color w:val="000000" w:themeColor="text1"/>
          <w:sz w:val="24"/>
        </w:rPr>
        <w:t>Sólidos</w:t>
      </w:r>
      <w:r w:rsidR="0033778B" w:rsidRPr="00DC66F7">
        <w:rPr>
          <w:rStyle w:val="mat-mdc-tooltip-trigger"/>
          <w:rFonts w:ascii="Palatino Linotype" w:hAnsi="Palatino Linotype"/>
          <w:color w:val="000000" w:themeColor="text1"/>
          <w:sz w:val="24"/>
        </w:rPr>
        <w:t xml:space="preserve">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Seguimiento y Anál</w:t>
      </w:r>
      <w:r w:rsidR="0033778B" w:rsidRPr="00DC66F7">
        <w:rPr>
          <w:rStyle w:val="mat-mdc-tooltip-trigger"/>
          <w:rFonts w:ascii="Palatino Linotype" w:hAnsi="Palatino Linotype"/>
          <w:color w:val="000000" w:themeColor="text1"/>
          <w:sz w:val="24"/>
        </w:rPr>
        <w:t xml:space="preserve">isis Sociopolítico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Ge</w:t>
      </w:r>
      <w:r w:rsidR="0033778B" w:rsidRPr="00DC66F7">
        <w:rPr>
          <w:rStyle w:val="mat-mdc-tooltip-trigger"/>
          <w:rFonts w:ascii="Palatino Linotype" w:hAnsi="Palatino Linotype"/>
          <w:color w:val="000000" w:themeColor="text1"/>
          <w:sz w:val="24"/>
        </w:rPr>
        <w:t xml:space="preserve">neral de Comunicación Social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Mantenimiento de Alumbrado Públ</w:t>
      </w:r>
      <w:r w:rsidR="0033778B" w:rsidRPr="00DC66F7">
        <w:rPr>
          <w:rStyle w:val="mat-mdc-tooltip-trigger"/>
          <w:rFonts w:ascii="Palatino Linotype" w:hAnsi="Palatino Linotype"/>
          <w:color w:val="000000" w:themeColor="text1"/>
          <w:sz w:val="24"/>
        </w:rPr>
        <w:t xml:space="preserve">ico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Administración y Mantenim</w:t>
      </w:r>
      <w:r w:rsidR="0033778B" w:rsidRPr="00DC66F7">
        <w:rPr>
          <w:rStyle w:val="mat-mdc-tooltip-trigger"/>
          <w:rFonts w:ascii="Palatino Linotype" w:hAnsi="Palatino Linotype"/>
          <w:color w:val="000000" w:themeColor="text1"/>
          <w:sz w:val="24"/>
        </w:rPr>
        <w:t xml:space="preserve">iento de Panteones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Parques y Jardines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w:t>
      </w:r>
      <w:r w:rsidR="0033778B" w:rsidRPr="00DC66F7">
        <w:rPr>
          <w:rStyle w:val="mat-mdc-tooltip-trigger"/>
          <w:rFonts w:ascii="Palatino Linotype" w:hAnsi="Palatino Linotype"/>
          <w:color w:val="000000" w:themeColor="text1"/>
          <w:sz w:val="24"/>
        </w:rPr>
        <w:t xml:space="preserve">rdinación de Apoyo a Cabildo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Plane</w:t>
      </w:r>
      <w:r w:rsidR="0033778B" w:rsidRPr="00DC66F7">
        <w:rPr>
          <w:rStyle w:val="mat-mdc-tooltip-trigger"/>
          <w:rFonts w:ascii="Palatino Linotype" w:hAnsi="Palatino Linotype"/>
          <w:color w:val="000000" w:themeColor="text1"/>
          <w:sz w:val="24"/>
        </w:rPr>
        <w:t xml:space="preserve">ación y Acciones Ambientales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Desarrollo y Manteni</w:t>
      </w:r>
      <w:r w:rsidR="0033778B" w:rsidRPr="00DC66F7">
        <w:rPr>
          <w:rStyle w:val="mat-mdc-tooltip-trigger"/>
          <w:rFonts w:ascii="Palatino Linotype" w:hAnsi="Palatino Linotype"/>
          <w:color w:val="000000" w:themeColor="text1"/>
          <w:sz w:val="24"/>
        </w:rPr>
        <w:t xml:space="preserve">miento de Sistemas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w:t>
      </w:r>
      <w:r w:rsidR="0033778B" w:rsidRPr="00DC66F7">
        <w:rPr>
          <w:rStyle w:val="mat-mdc-tooltip-trigger"/>
          <w:rFonts w:ascii="Palatino Linotype" w:hAnsi="Palatino Linotype"/>
          <w:color w:val="000000" w:themeColor="text1"/>
          <w:sz w:val="24"/>
        </w:rPr>
        <w:t xml:space="preserve">nación de Atención Ciudadana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Program</w:t>
      </w:r>
      <w:r w:rsidR="0033778B" w:rsidRPr="00DC66F7">
        <w:rPr>
          <w:rStyle w:val="mat-mdc-tooltip-trigger"/>
          <w:rFonts w:ascii="Palatino Linotype" w:hAnsi="Palatino Linotype"/>
          <w:color w:val="000000" w:themeColor="text1"/>
          <w:sz w:val="24"/>
        </w:rPr>
        <w:t xml:space="preserve">ación y Control Presupuestal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Atenc</w:t>
      </w:r>
      <w:r w:rsidR="0033778B" w:rsidRPr="00DC66F7">
        <w:rPr>
          <w:rStyle w:val="mat-mdc-tooltip-trigger"/>
          <w:rFonts w:ascii="Palatino Linotype" w:hAnsi="Palatino Linotype"/>
          <w:color w:val="000000" w:themeColor="text1"/>
          <w:sz w:val="24"/>
        </w:rPr>
        <w:t xml:space="preserve">ión a la Violencia de Género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Cuenta </w:t>
      </w:r>
      <w:r w:rsidR="002147A3" w:rsidRPr="00DC66F7">
        <w:rPr>
          <w:rStyle w:val="mat-mdc-tooltip-trigger"/>
          <w:rFonts w:ascii="Palatino Linotype" w:hAnsi="Palatino Linotype"/>
          <w:color w:val="000000" w:themeColor="text1"/>
          <w:sz w:val="24"/>
        </w:rPr>
        <w:t>Pública</w:t>
      </w:r>
      <w:r w:rsidRPr="00DC66F7">
        <w:rPr>
          <w:rStyle w:val="mat-mdc-tooltip-trigger"/>
          <w:rFonts w:ascii="Palatino Linotype" w:hAnsi="Palatino Linotype"/>
          <w:color w:val="000000" w:themeColor="text1"/>
          <w:sz w:val="24"/>
        </w:rPr>
        <w:t>, Inform</w:t>
      </w:r>
      <w:r w:rsidR="0033778B" w:rsidRPr="00DC66F7">
        <w:rPr>
          <w:rStyle w:val="mat-mdc-tooltip-trigger"/>
          <w:rFonts w:ascii="Palatino Linotype" w:hAnsi="Palatino Linotype"/>
          <w:color w:val="000000" w:themeColor="text1"/>
          <w:sz w:val="24"/>
        </w:rPr>
        <w:t xml:space="preserve">es Mensuales y Solvataciones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Organización, Método</w:t>
      </w:r>
      <w:r w:rsidR="0033778B" w:rsidRPr="00DC66F7">
        <w:rPr>
          <w:rStyle w:val="mat-mdc-tooltip-trigger"/>
          <w:rFonts w:ascii="Palatino Linotype" w:hAnsi="Palatino Linotype"/>
          <w:color w:val="000000" w:themeColor="text1"/>
          <w:sz w:val="24"/>
        </w:rPr>
        <w:t xml:space="preserve">s y Sistemas Administrativos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 xml:space="preserve">Departamento de Normatividad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Preceptoría Juvenil Regi</w:t>
      </w:r>
      <w:r w:rsidR="0033778B" w:rsidRPr="00DC66F7">
        <w:rPr>
          <w:rStyle w:val="mat-mdc-tooltip-trigger"/>
          <w:rFonts w:ascii="Palatino Linotype" w:hAnsi="Palatino Linotype"/>
          <w:color w:val="000000" w:themeColor="text1"/>
          <w:sz w:val="24"/>
        </w:rPr>
        <w:t xml:space="preserve">onal de Reintegración Social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Coordinación de Estudio</w:t>
      </w:r>
      <w:r w:rsidR="0033778B" w:rsidRPr="00DC66F7">
        <w:rPr>
          <w:rStyle w:val="mat-mdc-tooltip-trigger"/>
          <w:rFonts w:ascii="Palatino Linotype" w:hAnsi="Palatino Linotype"/>
          <w:color w:val="000000" w:themeColor="text1"/>
          <w:sz w:val="24"/>
        </w:rPr>
        <w:t xml:space="preserve">s y Reglamentación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Prevención Social y Psicoso</w:t>
      </w:r>
      <w:r w:rsidR="0033778B" w:rsidRPr="00DC66F7">
        <w:rPr>
          <w:rStyle w:val="mat-mdc-tooltip-trigger"/>
          <w:rFonts w:ascii="Palatino Linotype" w:hAnsi="Palatino Linotype"/>
          <w:color w:val="000000" w:themeColor="text1"/>
          <w:sz w:val="24"/>
        </w:rPr>
        <w:t xml:space="preserve">cial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Apoyo a</w:t>
      </w:r>
      <w:r w:rsidR="0033778B" w:rsidRPr="00DC66F7">
        <w:rPr>
          <w:rStyle w:val="mat-mdc-tooltip-trigger"/>
          <w:rFonts w:ascii="Palatino Linotype" w:hAnsi="Palatino Linotype"/>
          <w:color w:val="000000" w:themeColor="text1"/>
          <w:sz w:val="24"/>
        </w:rPr>
        <w:t xml:space="preserve"> la Gestión Urbana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Formac</w:t>
      </w:r>
      <w:r w:rsidR="0033778B" w:rsidRPr="00DC66F7">
        <w:rPr>
          <w:rStyle w:val="mat-mdc-tooltip-trigger"/>
          <w:rFonts w:ascii="Palatino Linotype" w:hAnsi="Palatino Linotype"/>
          <w:color w:val="000000" w:themeColor="text1"/>
          <w:sz w:val="24"/>
        </w:rPr>
        <w:t xml:space="preserve">ión y Capacitación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w:t>
      </w:r>
      <w:r w:rsidR="0033778B" w:rsidRPr="00DC66F7">
        <w:rPr>
          <w:rStyle w:val="mat-mdc-tooltip-trigger"/>
          <w:rFonts w:ascii="Palatino Linotype" w:hAnsi="Palatino Linotype"/>
          <w:color w:val="000000" w:themeColor="text1"/>
          <w:sz w:val="24"/>
        </w:rPr>
        <w:t xml:space="preserve">ntrol de Confianza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w:t>
      </w:r>
      <w:r w:rsidR="0033778B" w:rsidRPr="00DC66F7">
        <w:rPr>
          <w:rStyle w:val="mat-mdc-tooltip-trigger"/>
          <w:rFonts w:ascii="Palatino Linotype" w:hAnsi="Palatino Linotype"/>
          <w:color w:val="000000" w:themeColor="text1"/>
          <w:sz w:val="24"/>
        </w:rPr>
        <w:t xml:space="preserve">ento de Rendición de Cuentas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Inteligencia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Grupos Especiales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w:t>
      </w:r>
      <w:r w:rsidR="0033778B" w:rsidRPr="00DC66F7">
        <w:rPr>
          <w:rStyle w:val="mat-mdc-tooltip-trigger"/>
          <w:rFonts w:ascii="Palatino Linotype" w:hAnsi="Palatino Linotype"/>
          <w:color w:val="000000" w:themeColor="text1"/>
          <w:sz w:val="24"/>
        </w:rPr>
        <w:t xml:space="preserve">rtamento de Rastro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Acti</w:t>
      </w:r>
      <w:r w:rsidR="0033778B" w:rsidRPr="00DC66F7">
        <w:rPr>
          <w:rStyle w:val="mat-mdc-tooltip-trigger"/>
          <w:rFonts w:ascii="Palatino Linotype" w:hAnsi="Palatino Linotype"/>
          <w:color w:val="000000" w:themeColor="text1"/>
          <w:sz w:val="24"/>
        </w:rPr>
        <w:t xml:space="preserve">vidades Artístico-Culturales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Bacheo y</w:t>
      </w:r>
      <w:r w:rsidR="0033778B" w:rsidRPr="00DC66F7">
        <w:rPr>
          <w:rStyle w:val="mat-mdc-tooltip-trigger"/>
          <w:rFonts w:ascii="Palatino Linotype" w:hAnsi="Palatino Linotype"/>
          <w:color w:val="000000" w:themeColor="text1"/>
          <w:sz w:val="24"/>
        </w:rPr>
        <w:t xml:space="preserve"> Señalamiento Vial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Ingresos Diversos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Apoyo a la Gestión de</w:t>
      </w:r>
      <w:r w:rsidR="0033778B" w:rsidRPr="00DC66F7">
        <w:rPr>
          <w:rStyle w:val="mat-mdc-tooltip-trigger"/>
          <w:rFonts w:ascii="Palatino Linotype" w:hAnsi="Palatino Linotype"/>
          <w:color w:val="000000" w:themeColor="text1"/>
          <w:sz w:val="24"/>
        </w:rPr>
        <w:t xml:space="preserve"> la Obras Públicas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Jur</w:t>
      </w:r>
      <w:r w:rsidR="0033778B" w:rsidRPr="00DC66F7">
        <w:rPr>
          <w:rStyle w:val="mat-mdc-tooltip-trigger"/>
          <w:rFonts w:ascii="Palatino Linotype" w:hAnsi="Palatino Linotype"/>
          <w:color w:val="000000" w:themeColor="text1"/>
          <w:sz w:val="24"/>
        </w:rPr>
        <w:t xml:space="preserve">ídico y Consultivo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w:t>
      </w:r>
      <w:r w:rsidR="0033778B" w:rsidRPr="00DC66F7">
        <w:rPr>
          <w:rStyle w:val="mat-mdc-tooltip-trigger"/>
          <w:rFonts w:ascii="Palatino Linotype" w:hAnsi="Palatino Linotype"/>
          <w:color w:val="000000" w:themeColor="text1"/>
          <w:sz w:val="24"/>
        </w:rPr>
        <w:t xml:space="preserve">tención a Mercados Municipal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Planeación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Progr</w:t>
      </w:r>
      <w:r w:rsidR="0033778B" w:rsidRPr="00DC66F7">
        <w:rPr>
          <w:rStyle w:val="mat-mdc-tooltip-trigger"/>
          <w:rFonts w:ascii="Palatino Linotype" w:hAnsi="Palatino Linotype"/>
          <w:color w:val="000000" w:themeColor="text1"/>
          <w:sz w:val="24"/>
        </w:rPr>
        <w:t xml:space="preserve">amación de Comités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Reclutamiento, selección Y Capaci</w:t>
      </w:r>
      <w:r w:rsidR="0033778B" w:rsidRPr="00DC66F7">
        <w:rPr>
          <w:rStyle w:val="mat-mdc-tooltip-trigger"/>
          <w:rFonts w:ascii="Palatino Linotype" w:hAnsi="Palatino Linotype"/>
          <w:color w:val="000000" w:themeColor="text1"/>
          <w:sz w:val="24"/>
        </w:rPr>
        <w:t xml:space="preserve">tación de Personal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w:t>
      </w:r>
      <w:r w:rsidR="0033778B" w:rsidRPr="00DC66F7">
        <w:rPr>
          <w:rStyle w:val="mat-mdc-tooltip-trigger"/>
          <w:rFonts w:ascii="Palatino Linotype" w:hAnsi="Palatino Linotype"/>
          <w:color w:val="000000" w:themeColor="text1"/>
          <w:sz w:val="24"/>
        </w:rPr>
        <w:t xml:space="preserve">nto de Inspección Zona Norte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w:t>
      </w:r>
      <w:r w:rsidR="0033778B" w:rsidRPr="00DC66F7">
        <w:rPr>
          <w:rStyle w:val="mat-mdc-tooltip-trigger"/>
          <w:rFonts w:ascii="Palatino Linotype" w:hAnsi="Palatino Linotype"/>
          <w:color w:val="000000" w:themeColor="text1"/>
          <w:sz w:val="24"/>
        </w:rPr>
        <w:t xml:space="preserve">de Adquisiciones Municipales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Mantenimiento Vehicular y Cont</w:t>
      </w:r>
      <w:r w:rsidR="0033778B" w:rsidRPr="00DC66F7">
        <w:rPr>
          <w:rStyle w:val="mat-mdc-tooltip-trigger"/>
          <w:rFonts w:ascii="Palatino Linotype" w:hAnsi="Palatino Linotype"/>
          <w:color w:val="000000" w:themeColor="text1"/>
          <w:sz w:val="24"/>
        </w:rPr>
        <w:t xml:space="preserve">rol de Combustible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w:t>
      </w:r>
      <w:r w:rsidR="0033778B" w:rsidRPr="00DC66F7">
        <w:rPr>
          <w:rStyle w:val="mat-mdc-tooltip-trigger"/>
          <w:rFonts w:ascii="Palatino Linotype" w:hAnsi="Palatino Linotype"/>
          <w:color w:val="000000" w:themeColor="text1"/>
          <w:sz w:val="24"/>
        </w:rPr>
        <w:t xml:space="preserve">o de Programación y Evaluación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Control de Ingresos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Licenci</w:t>
      </w:r>
      <w:r w:rsidR="0033778B" w:rsidRPr="00DC66F7">
        <w:rPr>
          <w:rStyle w:val="mat-mdc-tooltip-trigger"/>
          <w:rFonts w:ascii="Palatino Linotype" w:hAnsi="Palatino Linotype"/>
          <w:color w:val="000000" w:themeColor="text1"/>
          <w:sz w:val="24"/>
        </w:rPr>
        <w:t xml:space="preserve">as de Construcción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w:t>
      </w:r>
      <w:r w:rsidR="0033778B" w:rsidRPr="00DC66F7">
        <w:rPr>
          <w:rStyle w:val="mat-mdc-tooltip-trigger"/>
          <w:rFonts w:ascii="Palatino Linotype" w:hAnsi="Palatino Linotype"/>
          <w:color w:val="000000" w:themeColor="text1"/>
          <w:sz w:val="24"/>
        </w:rPr>
        <w:t xml:space="preserve">rtamento de Limpia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Medi</w:t>
      </w:r>
      <w:r w:rsidR="0033778B" w:rsidRPr="00DC66F7">
        <w:rPr>
          <w:rStyle w:val="mat-mdc-tooltip-trigger"/>
          <w:rFonts w:ascii="Palatino Linotype" w:hAnsi="Palatino Linotype"/>
          <w:color w:val="000000" w:themeColor="text1"/>
          <w:sz w:val="24"/>
        </w:rPr>
        <w:t xml:space="preserve">ción de Acciones de Gobierno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w:t>
      </w:r>
      <w:r w:rsidR="0033778B" w:rsidRPr="00DC66F7">
        <w:rPr>
          <w:rStyle w:val="mat-mdc-tooltip-trigger"/>
          <w:rFonts w:ascii="Palatino Linotype" w:hAnsi="Palatino Linotype"/>
          <w:color w:val="000000" w:themeColor="text1"/>
          <w:sz w:val="24"/>
        </w:rPr>
        <w:t xml:space="preserve">to de Planeación y Proyectos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Programa</w:t>
      </w:r>
      <w:r w:rsidR="0033778B" w:rsidRPr="00DC66F7">
        <w:rPr>
          <w:rStyle w:val="mat-mdc-tooltip-trigger"/>
          <w:rFonts w:ascii="Palatino Linotype" w:hAnsi="Palatino Linotype"/>
          <w:color w:val="000000" w:themeColor="text1"/>
          <w:sz w:val="24"/>
        </w:rPr>
        <w:t xml:space="preserve">s Federales y Estatales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w:t>
      </w:r>
      <w:r w:rsidR="0033778B" w:rsidRPr="00DC66F7">
        <w:rPr>
          <w:rStyle w:val="mat-mdc-tooltip-trigger"/>
          <w:rFonts w:ascii="Palatino Linotype" w:hAnsi="Palatino Linotype"/>
          <w:color w:val="000000" w:themeColor="text1"/>
          <w:sz w:val="24"/>
        </w:rPr>
        <w:t xml:space="preserve">de Soporte Técnico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Soporte Tecnológico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w:t>
      </w:r>
      <w:r w:rsidR="0033778B" w:rsidRPr="00DC66F7">
        <w:rPr>
          <w:rStyle w:val="mat-mdc-tooltip-trigger"/>
          <w:rFonts w:ascii="Palatino Linotype" w:hAnsi="Palatino Linotype"/>
          <w:color w:val="000000" w:themeColor="text1"/>
          <w:sz w:val="24"/>
        </w:rPr>
        <w:t xml:space="preserve"> de Apoyo Jurídico a Cabildo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Acc</w:t>
      </w:r>
      <w:r w:rsidR="0033778B" w:rsidRPr="00DC66F7">
        <w:rPr>
          <w:rStyle w:val="mat-mdc-tooltip-trigger"/>
          <w:rFonts w:ascii="Palatino Linotype" w:hAnsi="Palatino Linotype"/>
          <w:color w:val="000000" w:themeColor="text1"/>
          <w:sz w:val="24"/>
        </w:rPr>
        <w:t xml:space="preserve">eso a la Información Pública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Direcció</w:t>
      </w:r>
      <w:r w:rsidR="0033778B" w:rsidRPr="00DC66F7">
        <w:rPr>
          <w:rStyle w:val="mat-mdc-tooltip-trigger"/>
          <w:rFonts w:ascii="Palatino Linotype" w:hAnsi="Palatino Linotype"/>
          <w:color w:val="000000" w:themeColor="text1"/>
          <w:sz w:val="24"/>
        </w:rPr>
        <w:t xml:space="preserve">n de Delegaciones Zona Norte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Centro de Mediación, Concilia</w:t>
      </w:r>
      <w:r w:rsidR="0033778B" w:rsidRPr="00DC66F7">
        <w:rPr>
          <w:rStyle w:val="mat-mdc-tooltip-trigger"/>
          <w:rFonts w:ascii="Palatino Linotype" w:hAnsi="Palatino Linotype"/>
          <w:color w:val="000000" w:themeColor="text1"/>
          <w:sz w:val="24"/>
        </w:rPr>
        <w:t xml:space="preserve">ción y Justicia Restaurativa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Asuntos Interna</w:t>
      </w:r>
      <w:r w:rsidR="0033778B" w:rsidRPr="00DC66F7">
        <w:rPr>
          <w:rStyle w:val="mat-mdc-tooltip-trigger"/>
          <w:rFonts w:ascii="Palatino Linotype" w:hAnsi="Palatino Linotype"/>
          <w:color w:val="000000" w:themeColor="text1"/>
          <w:sz w:val="24"/>
        </w:rPr>
        <w:t xml:space="preserve">cionales y Ciudades Hermanas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Departamento de D</w:t>
      </w:r>
      <w:r w:rsidR="0033778B" w:rsidRPr="00DC66F7">
        <w:rPr>
          <w:rStyle w:val="mat-mdc-tooltip-trigger"/>
          <w:rFonts w:ascii="Palatino Linotype" w:hAnsi="Palatino Linotype"/>
          <w:color w:val="000000" w:themeColor="text1"/>
          <w:sz w:val="24"/>
        </w:rPr>
        <w:t xml:space="preserve">esarrollo Policial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Contraloría Social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Auditoria Administr</w:t>
      </w:r>
      <w:r w:rsidR="0033778B" w:rsidRPr="00DC66F7">
        <w:rPr>
          <w:rStyle w:val="mat-mdc-tooltip-trigger"/>
          <w:rFonts w:ascii="Palatino Linotype" w:hAnsi="Palatino Linotype"/>
          <w:color w:val="000000" w:themeColor="text1"/>
          <w:sz w:val="24"/>
        </w:rPr>
        <w:t xml:space="preserve">ativa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w:t>
      </w:r>
      <w:r w:rsidR="0033778B" w:rsidRPr="00DC66F7">
        <w:rPr>
          <w:rStyle w:val="mat-mdc-tooltip-trigger"/>
          <w:rFonts w:ascii="Palatino Linotype" w:hAnsi="Palatino Linotype"/>
          <w:color w:val="000000" w:themeColor="text1"/>
          <w:sz w:val="24"/>
        </w:rPr>
        <w:t xml:space="preserve">partamento Asuntos Indígenas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Administ</w:t>
      </w:r>
      <w:r w:rsidR="0033778B" w:rsidRPr="00DC66F7">
        <w:rPr>
          <w:rStyle w:val="mat-mdc-tooltip-trigger"/>
          <w:rFonts w:ascii="Palatino Linotype" w:hAnsi="Palatino Linotype"/>
          <w:color w:val="000000" w:themeColor="text1"/>
          <w:sz w:val="24"/>
        </w:rPr>
        <w:t xml:space="preserve">ración de Personal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Control y Seguimiento de Fraccionamientos y</w:t>
      </w:r>
      <w:r w:rsidR="0033778B" w:rsidRPr="00DC66F7">
        <w:rPr>
          <w:rStyle w:val="mat-mdc-tooltip-trigger"/>
          <w:rFonts w:ascii="Palatino Linotype" w:hAnsi="Palatino Linotype"/>
          <w:color w:val="000000" w:themeColor="text1"/>
          <w:sz w:val="24"/>
        </w:rPr>
        <w:t xml:space="preserve"> Áreas de Donación Municipal </w:t>
      </w:r>
    </w:p>
    <w:p w:rsidR="0033778B" w:rsidRPr="00DC66F7" w:rsidRDefault="001C2163" w:rsidP="0029715C">
      <w:pPr>
        <w:pStyle w:val="Prrafodelista"/>
        <w:numPr>
          <w:ilvl w:val="0"/>
          <w:numId w:val="28"/>
        </w:numPr>
        <w:ind w:left="0"/>
        <w:rPr>
          <w:rStyle w:val="mat-mdc-tooltip-trigge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w:t>
      </w:r>
      <w:r w:rsidR="0033778B" w:rsidRPr="00DC66F7">
        <w:rPr>
          <w:rStyle w:val="mat-mdc-tooltip-trigger"/>
          <w:rFonts w:ascii="Palatino Linotype" w:hAnsi="Palatino Linotype"/>
          <w:color w:val="000000" w:themeColor="text1"/>
          <w:sz w:val="24"/>
        </w:rPr>
        <w:t xml:space="preserve">mento de Acción Pie a Tierra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 </w:t>
      </w:r>
      <w:r w:rsidR="001C2163" w:rsidRPr="00DC66F7">
        <w:rPr>
          <w:rStyle w:val="mat-mdc-tooltip-trigger"/>
          <w:rFonts w:ascii="Palatino Linotype" w:hAnsi="Palatino Linotype"/>
          <w:color w:val="000000" w:themeColor="text1"/>
          <w:sz w:val="24"/>
        </w:rPr>
        <w:t>Departamento</w:t>
      </w:r>
      <w:r w:rsidRPr="00DC66F7">
        <w:rPr>
          <w:rStyle w:val="mat-mdc-tooltip-trigger"/>
          <w:rFonts w:ascii="Palatino Linotype" w:hAnsi="Palatino Linotype"/>
          <w:color w:val="000000" w:themeColor="text1"/>
          <w:sz w:val="24"/>
        </w:rPr>
        <w:t xml:space="preserve"> de Caja General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w:t>
      </w:r>
      <w:r w:rsidR="0033778B" w:rsidRPr="00DC66F7">
        <w:rPr>
          <w:rStyle w:val="mat-mdc-tooltip-trigger"/>
          <w:rFonts w:ascii="Palatino Linotype" w:hAnsi="Palatino Linotype"/>
          <w:color w:val="000000" w:themeColor="text1"/>
          <w:sz w:val="24"/>
        </w:rPr>
        <w:t xml:space="preserve">amento de Seguridad Zona Sur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w:t>
      </w:r>
      <w:r w:rsidR="0033778B" w:rsidRPr="00DC66F7">
        <w:rPr>
          <w:rStyle w:val="mat-mdc-tooltip-trigger"/>
          <w:rFonts w:ascii="Palatino Linotype" w:hAnsi="Palatino Linotype"/>
          <w:color w:val="000000" w:themeColor="text1"/>
          <w:sz w:val="24"/>
        </w:rPr>
        <w:t xml:space="preserve">amento de Programas Sociales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Convenios y Re</w:t>
      </w:r>
      <w:r w:rsidR="0033778B" w:rsidRPr="00DC66F7">
        <w:rPr>
          <w:rStyle w:val="mat-mdc-tooltip-trigger"/>
          <w:rFonts w:ascii="Palatino Linotype" w:hAnsi="Palatino Linotype"/>
          <w:color w:val="000000" w:themeColor="text1"/>
          <w:sz w:val="24"/>
        </w:rPr>
        <w:t xml:space="preserve">laciones Laborales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w:t>
      </w:r>
      <w:r w:rsidR="0033778B" w:rsidRPr="00DC66F7">
        <w:rPr>
          <w:rStyle w:val="mat-mdc-tooltip-trigger"/>
          <w:rFonts w:ascii="Palatino Linotype" w:hAnsi="Palatino Linotype"/>
          <w:color w:val="000000" w:themeColor="text1"/>
          <w:sz w:val="24"/>
        </w:rPr>
        <w:t xml:space="preserve">to de Ordenamiento Comercial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Impacto Ambiental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Concur</w:t>
      </w:r>
      <w:r w:rsidR="0033778B" w:rsidRPr="00DC66F7">
        <w:rPr>
          <w:rStyle w:val="mat-mdc-tooltip-trigger"/>
          <w:rFonts w:ascii="Palatino Linotype" w:hAnsi="Palatino Linotype"/>
          <w:color w:val="000000" w:themeColor="text1"/>
          <w:sz w:val="24"/>
        </w:rPr>
        <w:t xml:space="preserve">sos y Estimaciones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w:t>
      </w:r>
      <w:r w:rsidR="0033778B" w:rsidRPr="00DC66F7">
        <w:rPr>
          <w:rStyle w:val="mat-mdc-tooltip-trigger"/>
          <w:rFonts w:ascii="Palatino Linotype" w:hAnsi="Palatino Linotype"/>
          <w:color w:val="000000" w:themeColor="text1"/>
          <w:sz w:val="24"/>
        </w:rPr>
        <w:t xml:space="preserve"> Auditoria de Obra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Diversidad Sexual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Apoyo a la Educación y</w:t>
      </w:r>
      <w:r w:rsidR="0033778B" w:rsidRPr="00DC66F7">
        <w:rPr>
          <w:rStyle w:val="mat-mdc-tooltip-trigger"/>
          <w:rFonts w:ascii="Palatino Linotype" w:hAnsi="Palatino Linotype"/>
          <w:color w:val="000000" w:themeColor="text1"/>
          <w:sz w:val="24"/>
        </w:rPr>
        <w:t xml:space="preserve"> Habilidades para el Trabajo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Control de Pagos de Servicios Personales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Mejoramiento </w:t>
      </w:r>
      <w:r w:rsidR="0033778B" w:rsidRPr="00DC66F7">
        <w:rPr>
          <w:rStyle w:val="mat-mdc-tooltip-trigger"/>
          <w:rFonts w:ascii="Palatino Linotype" w:hAnsi="Palatino Linotype"/>
          <w:color w:val="000000" w:themeColor="text1"/>
          <w:sz w:val="24"/>
        </w:rPr>
        <w:t xml:space="preserve">de la Vivienda y Pie de Casa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Centros de Acopio y Valoriz</w:t>
      </w:r>
      <w:r w:rsidR="0033778B" w:rsidRPr="00DC66F7">
        <w:rPr>
          <w:rStyle w:val="mat-mdc-tooltip-trigger"/>
          <w:rFonts w:ascii="Palatino Linotype" w:hAnsi="Palatino Linotype"/>
          <w:color w:val="000000" w:themeColor="text1"/>
          <w:sz w:val="24"/>
        </w:rPr>
        <w:t>ación de Material Reciclable</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Investigaci</w:t>
      </w:r>
      <w:r w:rsidR="0033778B" w:rsidRPr="00DC66F7">
        <w:rPr>
          <w:rStyle w:val="mat-mdc-tooltip-trigger"/>
          <w:rFonts w:ascii="Palatino Linotype" w:hAnsi="Palatino Linotype"/>
          <w:color w:val="000000" w:themeColor="text1"/>
          <w:sz w:val="24"/>
        </w:rPr>
        <w:t xml:space="preserve">ón y Actualización Catastral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w:t>
      </w:r>
      <w:r w:rsidR="0033778B" w:rsidRPr="00DC66F7">
        <w:rPr>
          <w:rStyle w:val="mat-mdc-tooltip-trigger"/>
          <w:rFonts w:ascii="Palatino Linotype" w:hAnsi="Palatino Linotype"/>
          <w:color w:val="000000" w:themeColor="text1"/>
          <w:sz w:val="24"/>
        </w:rPr>
        <w:t xml:space="preserve">rdinación de Justicia Cívica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la Junt</w:t>
      </w:r>
      <w:r w:rsidR="0033778B" w:rsidRPr="00DC66F7">
        <w:rPr>
          <w:rStyle w:val="mat-mdc-tooltip-trigger"/>
          <w:rFonts w:ascii="Palatino Linotype" w:hAnsi="Palatino Linotype"/>
          <w:color w:val="000000" w:themeColor="text1"/>
          <w:sz w:val="24"/>
        </w:rPr>
        <w:t xml:space="preserve">a Municipal de Reclutamiento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Locación y Montaje de </w:t>
      </w:r>
      <w:r w:rsidR="0033778B" w:rsidRPr="00DC66F7">
        <w:rPr>
          <w:rStyle w:val="mat-mdc-tooltip-trigger"/>
          <w:rFonts w:ascii="Palatino Linotype" w:hAnsi="Palatino Linotype"/>
          <w:color w:val="000000" w:themeColor="text1"/>
          <w:sz w:val="24"/>
        </w:rPr>
        <w:t xml:space="preserve">Eventos Especiales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Telecomu</w:t>
      </w:r>
      <w:r w:rsidR="0033778B" w:rsidRPr="00DC66F7">
        <w:rPr>
          <w:rStyle w:val="mat-mdc-tooltip-trigger"/>
          <w:rFonts w:ascii="Palatino Linotype" w:hAnsi="Palatino Linotype"/>
          <w:color w:val="000000" w:themeColor="text1"/>
          <w:sz w:val="24"/>
        </w:rPr>
        <w:t xml:space="preserve">nicaciones y Redes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w:t>
      </w:r>
      <w:r w:rsidR="0033778B" w:rsidRPr="00DC66F7">
        <w:rPr>
          <w:rStyle w:val="mat-mdc-tooltip-trigger"/>
          <w:rFonts w:ascii="Palatino Linotype" w:hAnsi="Palatino Linotype"/>
          <w:color w:val="000000" w:themeColor="text1"/>
          <w:sz w:val="24"/>
        </w:rPr>
        <w:t xml:space="preserve">ento de Fomento Agropecuario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Emprendimiento y Fortalecimiento </w:t>
      </w:r>
      <w:r w:rsidR="0033778B" w:rsidRPr="00DC66F7">
        <w:rPr>
          <w:rStyle w:val="mat-mdc-tooltip-trigger"/>
          <w:rFonts w:ascii="Palatino Linotype" w:hAnsi="Palatino Linotype"/>
          <w:color w:val="000000" w:themeColor="text1"/>
          <w:sz w:val="24"/>
        </w:rPr>
        <w:t xml:space="preserve">de PyMES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Proyectos</w:t>
      </w:r>
      <w:r w:rsidR="0033778B" w:rsidRPr="00DC66F7">
        <w:rPr>
          <w:rStyle w:val="mat-mdc-tooltip-trigger"/>
          <w:rFonts w:ascii="Palatino Linotype" w:hAnsi="Palatino Linotype"/>
          <w:color w:val="000000" w:themeColor="text1"/>
          <w:sz w:val="24"/>
        </w:rPr>
        <w:t xml:space="preserve"> de Obras Públicas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Verificación del Cum</w:t>
      </w:r>
      <w:r w:rsidR="0033778B" w:rsidRPr="00DC66F7">
        <w:rPr>
          <w:rStyle w:val="mat-mdc-tooltip-trigger"/>
          <w:rFonts w:ascii="Palatino Linotype" w:hAnsi="Palatino Linotype"/>
          <w:color w:val="000000" w:themeColor="text1"/>
          <w:sz w:val="24"/>
        </w:rPr>
        <w:t xml:space="preserve">plimiento de la Normatividad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Planeación y Evaluación</w:t>
      </w:r>
      <w:r w:rsidR="0033778B" w:rsidRPr="00DC66F7">
        <w:rPr>
          <w:rStyle w:val="mat-mdc-tooltip-trigger"/>
          <w:rFonts w:ascii="Palatino Linotype" w:hAnsi="Palatino Linotype"/>
          <w:color w:val="000000" w:themeColor="text1"/>
          <w:sz w:val="24"/>
        </w:rPr>
        <w:t xml:space="preserve"> de Obras Públicas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Direcc</w:t>
      </w:r>
      <w:r w:rsidR="0033778B" w:rsidRPr="00DC66F7">
        <w:rPr>
          <w:rStyle w:val="mat-mdc-tooltip-trigger"/>
          <w:rFonts w:ascii="Palatino Linotype" w:hAnsi="Palatino Linotype"/>
          <w:color w:val="000000" w:themeColor="text1"/>
          <w:sz w:val="24"/>
        </w:rPr>
        <w:t xml:space="preserve">ión de Delegaciones Zona Sur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Mantenimiento al Equipamiento y</w:t>
      </w:r>
      <w:r w:rsidR="0033778B" w:rsidRPr="00DC66F7">
        <w:rPr>
          <w:rStyle w:val="mat-mdc-tooltip-trigger"/>
          <w:rFonts w:ascii="Palatino Linotype" w:hAnsi="Palatino Linotype"/>
          <w:color w:val="000000" w:themeColor="text1"/>
          <w:sz w:val="24"/>
        </w:rPr>
        <w:t xml:space="preserve"> Mobiliario Urbano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la Junta Municipal de Reclutamiento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w:t>
      </w:r>
      <w:r w:rsidR="0033778B" w:rsidRPr="00DC66F7">
        <w:rPr>
          <w:rStyle w:val="mat-mdc-tooltip-trigger"/>
          <w:rFonts w:ascii="Palatino Linotype" w:hAnsi="Palatino Linotype"/>
          <w:color w:val="000000" w:themeColor="text1"/>
          <w:sz w:val="24"/>
        </w:rPr>
        <w:t xml:space="preserve">amento Tenencia de la Tierra </w:t>
      </w:r>
    </w:p>
    <w:p w:rsidR="0033778B" w:rsidRPr="00DC66F7" w:rsidRDefault="0033778B" w:rsidP="0029715C">
      <w:pPr>
        <w:pStyle w:val="Prrafodelista"/>
        <w:numPr>
          <w:ilvl w:val="0"/>
          <w:numId w:val="28"/>
        </w:numPr>
        <w:ind w:left="0"/>
        <w:rPr>
          <w:rStyle w:val="mat-mdc-tooltip-trigge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 xml:space="preserve">Conservación de </w:t>
      </w:r>
      <w:r w:rsidR="0033778B" w:rsidRPr="00DC66F7">
        <w:rPr>
          <w:rStyle w:val="mat-mdc-tooltip-trigger"/>
          <w:rFonts w:ascii="Palatino Linotype" w:hAnsi="Palatino Linotype"/>
          <w:color w:val="000000" w:themeColor="text1"/>
          <w:sz w:val="24"/>
        </w:rPr>
        <w:t xml:space="preserve">Recursos Naturales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Vinculación </w:t>
      </w:r>
      <w:r w:rsidR="0033778B" w:rsidRPr="00DC66F7">
        <w:rPr>
          <w:rStyle w:val="mat-mdc-tooltip-trigger"/>
          <w:rFonts w:ascii="Palatino Linotype" w:hAnsi="Palatino Linotype"/>
          <w:color w:val="000000" w:themeColor="text1"/>
          <w:sz w:val="24"/>
        </w:rPr>
        <w:t xml:space="preserve">con Organizaciones Juveniles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Reside</w:t>
      </w:r>
      <w:r w:rsidR="0033778B" w:rsidRPr="00DC66F7">
        <w:rPr>
          <w:rStyle w:val="mat-mdc-tooltip-trigger"/>
          <w:rFonts w:ascii="Palatino Linotype" w:hAnsi="Palatino Linotype"/>
          <w:color w:val="000000" w:themeColor="text1"/>
          <w:sz w:val="24"/>
        </w:rPr>
        <w:t xml:space="preserve">ncia y Supervisión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w:t>
      </w:r>
      <w:r w:rsidR="0033778B" w:rsidRPr="00DC66F7">
        <w:rPr>
          <w:rStyle w:val="mat-mdc-tooltip-trigger"/>
          <w:rFonts w:ascii="Palatino Linotype" w:hAnsi="Palatino Linotype"/>
          <w:color w:val="000000" w:themeColor="text1"/>
          <w:sz w:val="24"/>
        </w:rPr>
        <w:t xml:space="preserve">otección de Datos Personales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Alineamient</w:t>
      </w:r>
      <w:r w:rsidR="0033778B" w:rsidRPr="00DC66F7">
        <w:rPr>
          <w:rStyle w:val="mat-mdc-tooltip-trigger"/>
          <w:rFonts w:ascii="Palatino Linotype" w:hAnsi="Palatino Linotype"/>
          <w:color w:val="000000" w:themeColor="text1"/>
          <w:sz w:val="24"/>
        </w:rPr>
        <w:t xml:space="preserve">o y Número Oficial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Control de Armamento y Equipo Policial</w:t>
      </w:r>
      <w:r w:rsidR="0033778B" w:rsidRPr="00DC66F7">
        <w:rPr>
          <w:rStyle w:val="mat-mdc-tooltip-trigger"/>
          <w:rFonts w:ascii="Palatino Linotype" w:hAnsi="Palatino Linotype"/>
          <w:color w:val="000000" w:themeColor="text1"/>
          <w:sz w:val="24"/>
        </w:rPr>
        <w:t xml:space="preserve">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Zona 5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Oficialía 2 del Registro Civil</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Rescate</w:t>
      </w:r>
      <w:r w:rsidR="0033778B" w:rsidRPr="00DC66F7">
        <w:rPr>
          <w:rStyle w:val="mat-mdc-tooltip-trigger"/>
          <w:rFonts w:ascii="Palatino Linotype" w:hAnsi="Palatino Linotype"/>
          <w:color w:val="000000" w:themeColor="text1"/>
          <w:sz w:val="24"/>
        </w:rPr>
        <w:t xml:space="preserve"> y Atención Pre-hospitalaria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w:t>
      </w:r>
      <w:r w:rsidR="0033778B" w:rsidRPr="00DC66F7">
        <w:rPr>
          <w:rStyle w:val="mat-mdc-tooltip-trigger"/>
          <w:rFonts w:ascii="Palatino Linotype" w:hAnsi="Palatino Linotype"/>
          <w:color w:val="000000" w:themeColor="text1"/>
          <w:sz w:val="24"/>
        </w:rPr>
        <w:t xml:space="preserve">o de Asuntos Administrativos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Juzgado Cívico de </w:t>
      </w:r>
      <w:r w:rsidR="0033778B" w:rsidRPr="00DC66F7">
        <w:rPr>
          <w:rStyle w:val="mat-mdc-tooltip-trigger"/>
          <w:rFonts w:ascii="Palatino Linotype" w:hAnsi="Palatino Linotype"/>
          <w:color w:val="000000" w:themeColor="text1"/>
          <w:sz w:val="24"/>
        </w:rPr>
        <w:t xml:space="preserve">Hechos de Tránsito 1er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w:t>
      </w:r>
      <w:r w:rsidR="0033778B" w:rsidRPr="00DC66F7">
        <w:rPr>
          <w:rStyle w:val="mat-mdc-tooltip-trigger"/>
          <w:rFonts w:ascii="Palatino Linotype" w:hAnsi="Palatino Linotype"/>
          <w:color w:val="000000" w:themeColor="text1"/>
          <w:sz w:val="24"/>
        </w:rPr>
        <w:t xml:space="preserve">tamento de Fomento Artesanal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Revisión de Infraestruc</w:t>
      </w:r>
      <w:r w:rsidR="0033778B" w:rsidRPr="00DC66F7">
        <w:rPr>
          <w:rStyle w:val="mat-mdc-tooltip-trigger"/>
          <w:rFonts w:ascii="Palatino Linotype" w:hAnsi="Palatino Linotype"/>
          <w:color w:val="000000" w:themeColor="text1"/>
          <w:sz w:val="24"/>
        </w:rPr>
        <w:t xml:space="preserve">tura y Servicios Municipales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Oficialía Mediadora, Conciliador</w:t>
      </w:r>
      <w:r w:rsidR="0033778B" w:rsidRPr="00DC66F7">
        <w:rPr>
          <w:rStyle w:val="mat-mdc-tooltip-trigger"/>
          <w:rFonts w:ascii="Palatino Linotype" w:hAnsi="Palatino Linotype"/>
          <w:color w:val="000000" w:themeColor="text1"/>
          <w:sz w:val="24"/>
        </w:rPr>
        <w:t xml:space="preserve">a en Materia Comunitaria No2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w:t>
      </w:r>
      <w:r w:rsidR="0033778B" w:rsidRPr="00DC66F7">
        <w:rPr>
          <w:rStyle w:val="mat-mdc-tooltip-trigger"/>
          <w:rFonts w:ascii="Palatino Linotype" w:hAnsi="Palatino Linotype"/>
          <w:color w:val="000000" w:themeColor="text1"/>
          <w:sz w:val="24"/>
        </w:rPr>
        <w:t xml:space="preserve">amento de Fomento al Turismo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 de Alcoholimetría 3er Turno</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w:t>
      </w:r>
      <w:r w:rsidR="0033778B" w:rsidRPr="00DC66F7">
        <w:rPr>
          <w:rStyle w:val="mat-mdc-tooltip-trigger"/>
          <w:rFonts w:ascii="Palatino Linotype" w:hAnsi="Palatino Linotype"/>
          <w:color w:val="000000" w:themeColor="text1"/>
          <w:sz w:val="24"/>
        </w:rPr>
        <w:t xml:space="preserve">amento de Radio y Televisión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Ofici</w:t>
      </w:r>
      <w:r w:rsidR="0033778B" w:rsidRPr="00DC66F7">
        <w:rPr>
          <w:rStyle w:val="mat-mdc-tooltip-trigger"/>
          <w:rFonts w:ascii="Palatino Linotype" w:hAnsi="Palatino Linotype"/>
          <w:color w:val="000000" w:themeColor="text1"/>
          <w:sz w:val="24"/>
        </w:rPr>
        <w:t xml:space="preserve">alía 2 del Registro Civil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w:t>
      </w:r>
      <w:r w:rsidR="0033778B" w:rsidRPr="00DC66F7">
        <w:rPr>
          <w:rStyle w:val="mat-mdc-tooltip-trigger"/>
          <w:rFonts w:ascii="Palatino Linotype" w:hAnsi="Palatino Linotype"/>
          <w:color w:val="000000" w:themeColor="text1"/>
          <w:sz w:val="24"/>
        </w:rPr>
        <w:t xml:space="preserve"> de Asuntos Constitucionales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Apoyo a Comisiones Edilicias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Zona 3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Zona 1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w:t>
      </w:r>
      <w:r w:rsidR="0033778B" w:rsidRPr="00DC66F7">
        <w:rPr>
          <w:rStyle w:val="mat-mdc-tooltip-trigger"/>
          <w:rFonts w:ascii="Palatino Linotype" w:hAnsi="Palatino Linotype"/>
          <w:color w:val="000000" w:themeColor="text1"/>
          <w:sz w:val="24"/>
        </w:rPr>
        <w:t xml:space="preserve"> de Alcoholimetría 3er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Capacitación Municipa</w:t>
      </w:r>
      <w:r w:rsidR="0033778B" w:rsidRPr="00DC66F7">
        <w:rPr>
          <w:rStyle w:val="mat-mdc-tooltip-trigger"/>
          <w:rFonts w:ascii="Palatino Linotype" w:hAnsi="Palatino Linotype"/>
          <w:color w:val="000000" w:themeColor="text1"/>
          <w:sz w:val="24"/>
        </w:rPr>
        <w:t xml:space="preserve">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Orientación y Gestión Social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w:t>
      </w:r>
      <w:r w:rsidR="0033778B" w:rsidRPr="00DC66F7">
        <w:rPr>
          <w:rStyle w:val="mat-mdc-tooltip-trigger"/>
          <w:rFonts w:ascii="Palatino Linotype" w:hAnsi="Palatino Linotype"/>
          <w:color w:val="000000" w:themeColor="text1"/>
          <w:sz w:val="24"/>
        </w:rPr>
        <w:t xml:space="preserve">artamento de Diseño e Imagen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Zona 4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Juzgado Cívico de </w:t>
      </w:r>
      <w:r w:rsidR="0033778B" w:rsidRPr="00DC66F7">
        <w:rPr>
          <w:rStyle w:val="mat-mdc-tooltip-trigger"/>
          <w:rFonts w:ascii="Palatino Linotype" w:hAnsi="Palatino Linotype"/>
          <w:color w:val="000000" w:themeColor="text1"/>
          <w:sz w:val="24"/>
        </w:rPr>
        <w:t xml:space="preserve">Hechos de Tránsito 3er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Of</w:t>
      </w:r>
      <w:r w:rsidR="0033778B" w:rsidRPr="00DC66F7">
        <w:rPr>
          <w:rStyle w:val="mat-mdc-tooltip-trigger"/>
          <w:rFonts w:ascii="Palatino Linotype" w:hAnsi="Palatino Linotype"/>
          <w:color w:val="000000" w:themeColor="text1"/>
          <w:sz w:val="24"/>
        </w:rPr>
        <w:t xml:space="preserve">icialía 3 del Registro Civil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Of</w:t>
      </w:r>
      <w:r w:rsidR="0033778B" w:rsidRPr="00DC66F7">
        <w:rPr>
          <w:rStyle w:val="mat-mdc-tooltip-trigger"/>
          <w:rFonts w:ascii="Palatino Linotype" w:hAnsi="Palatino Linotype"/>
          <w:color w:val="000000" w:themeColor="text1"/>
          <w:sz w:val="24"/>
        </w:rPr>
        <w:t xml:space="preserve">icialía 4 del Registro Civil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 de Infracciones</w:t>
      </w:r>
      <w:r w:rsidR="00D3238D" w:rsidRPr="00DC66F7">
        <w:rPr>
          <w:rStyle w:val="mat-mdc-tooltip-trigger"/>
          <w:rFonts w:ascii="Palatino Linotype" w:hAnsi="Palatino Linotype"/>
          <w:color w:val="000000" w:themeColor="text1"/>
          <w:sz w:val="24"/>
        </w:rPr>
        <w:t xml:space="preserve"> Administrativas 1er. Turno. (1</w:t>
      </w:r>
      <w:r w:rsidRPr="00DC66F7">
        <w:rPr>
          <w:rStyle w:val="mat-mdc-tooltip-trigger"/>
          <w:rFonts w:ascii="Palatino Linotype" w:hAnsi="Palatino Linotype"/>
          <w:color w:val="000000" w:themeColor="text1"/>
          <w:sz w:val="24"/>
        </w:rPr>
        <w:t>Of</w:t>
      </w:r>
      <w:r w:rsidR="0033778B" w:rsidRPr="00DC66F7">
        <w:rPr>
          <w:rStyle w:val="mat-mdc-tooltip-trigger"/>
          <w:rFonts w:ascii="Palatino Linotype" w:hAnsi="Palatino Linotype"/>
          <w:color w:val="000000" w:themeColor="text1"/>
          <w:sz w:val="24"/>
        </w:rPr>
        <w:t xml:space="preserve">icialía I del Registro Civil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w:t>
      </w:r>
      <w:r w:rsidR="0033778B" w:rsidRPr="00DC66F7">
        <w:rPr>
          <w:rStyle w:val="mat-mdc-tooltip-trigger"/>
          <w:rFonts w:ascii="Palatino Linotype" w:hAnsi="Palatino Linotype"/>
          <w:color w:val="000000" w:themeColor="text1"/>
          <w:sz w:val="24"/>
        </w:rPr>
        <w:t xml:space="preserve"> de Alcoholimetría 1er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Coordin</w:t>
      </w:r>
      <w:r w:rsidR="0033778B" w:rsidRPr="00DC66F7">
        <w:rPr>
          <w:rStyle w:val="mat-mdc-tooltip-trigger"/>
          <w:rFonts w:ascii="Palatino Linotype" w:hAnsi="Palatino Linotype"/>
          <w:color w:val="000000" w:themeColor="text1"/>
          <w:sz w:val="24"/>
        </w:rPr>
        <w:t xml:space="preserve">ación de Trabajo Comunitario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Difusión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w:t>
      </w:r>
      <w:r w:rsidR="0033778B" w:rsidRPr="00DC66F7">
        <w:rPr>
          <w:rStyle w:val="mat-mdc-tooltip-trigger"/>
          <w:rFonts w:ascii="Palatino Linotype" w:hAnsi="Palatino Linotype"/>
          <w:color w:val="000000" w:themeColor="text1"/>
          <w:sz w:val="24"/>
        </w:rPr>
        <w:t xml:space="preserve"> de Obligaciones Municipales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Constancias d</w:t>
      </w:r>
      <w:r w:rsidR="0033778B" w:rsidRPr="00DC66F7">
        <w:rPr>
          <w:rStyle w:val="mat-mdc-tooltip-trigger"/>
          <w:rFonts w:ascii="Palatino Linotype" w:hAnsi="Palatino Linotype"/>
          <w:color w:val="000000" w:themeColor="text1"/>
          <w:sz w:val="24"/>
        </w:rPr>
        <w:t xml:space="preserve">e Vecindad y Certificaciones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Seguimi</w:t>
      </w:r>
      <w:r w:rsidR="0033778B" w:rsidRPr="00DC66F7">
        <w:rPr>
          <w:rStyle w:val="mat-mdc-tooltip-trigger"/>
          <w:rFonts w:ascii="Palatino Linotype" w:hAnsi="Palatino Linotype"/>
          <w:color w:val="000000" w:themeColor="text1"/>
          <w:sz w:val="24"/>
        </w:rPr>
        <w:t xml:space="preserve">ento a la Petición Ciudadana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Asun</w:t>
      </w:r>
      <w:r w:rsidR="0033778B" w:rsidRPr="00DC66F7">
        <w:rPr>
          <w:rStyle w:val="mat-mdc-tooltip-trigger"/>
          <w:rFonts w:ascii="Palatino Linotype" w:hAnsi="Palatino Linotype"/>
          <w:color w:val="000000" w:themeColor="text1"/>
          <w:sz w:val="24"/>
        </w:rPr>
        <w:t xml:space="preserve">tos Penales </w:t>
      </w:r>
    </w:p>
    <w:p w:rsidR="001C2163" w:rsidRPr="00DC66F7" w:rsidRDefault="0033778B"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Zona 2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Pr</w:t>
      </w:r>
      <w:r w:rsidR="0033778B" w:rsidRPr="00DC66F7">
        <w:rPr>
          <w:rStyle w:val="mat-mdc-tooltip-trigger"/>
          <w:rFonts w:ascii="Palatino Linotype" w:hAnsi="Palatino Linotype"/>
          <w:color w:val="000000" w:themeColor="text1"/>
          <w:sz w:val="24"/>
        </w:rPr>
        <w:t xml:space="preserve">ocedimientos Administrativos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w:t>
      </w:r>
      <w:r w:rsidR="0033778B" w:rsidRPr="00DC66F7">
        <w:rPr>
          <w:rStyle w:val="mat-mdc-tooltip-trigger"/>
          <w:rFonts w:ascii="Palatino Linotype" w:hAnsi="Palatino Linotype"/>
          <w:color w:val="000000" w:themeColor="text1"/>
          <w:sz w:val="24"/>
        </w:rPr>
        <w:t xml:space="preserve"> de Alcoholimetría 2do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lastRenderedPageBreak/>
        <w:t xml:space="preserve">Unidad de </w:t>
      </w:r>
      <w:r w:rsidR="0033778B" w:rsidRPr="00DC66F7">
        <w:rPr>
          <w:rStyle w:val="mat-mdc-tooltip-trigger"/>
          <w:rFonts w:ascii="Palatino Linotype" w:hAnsi="Palatino Linotype"/>
          <w:color w:val="000000" w:themeColor="text1"/>
          <w:sz w:val="24"/>
        </w:rPr>
        <w:t xml:space="preserve">Análisis de Movilidad Urbana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w:t>
      </w:r>
      <w:r w:rsidR="0033778B" w:rsidRPr="00DC66F7">
        <w:rPr>
          <w:rStyle w:val="mat-mdc-tooltip-trigger"/>
          <w:rFonts w:ascii="Palatino Linotype" w:hAnsi="Palatino Linotype"/>
          <w:color w:val="000000" w:themeColor="text1"/>
          <w:sz w:val="24"/>
        </w:rPr>
        <w:t xml:space="preserve">l Sistema Integral de Riesgo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 de Infraccion</w:t>
      </w:r>
      <w:r w:rsidR="0033778B" w:rsidRPr="00DC66F7">
        <w:rPr>
          <w:rStyle w:val="mat-mdc-tooltip-trigger"/>
          <w:rFonts w:ascii="Palatino Linotype" w:hAnsi="Palatino Linotype"/>
          <w:color w:val="000000" w:themeColor="text1"/>
          <w:sz w:val="24"/>
        </w:rPr>
        <w:t xml:space="preserve">es Administrativas 3er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Juzgado Cívico de </w:t>
      </w:r>
      <w:r w:rsidR="0033778B" w:rsidRPr="00DC66F7">
        <w:rPr>
          <w:rStyle w:val="mat-mdc-tooltip-trigger"/>
          <w:rFonts w:ascii="Palatino Linotype" w:hAnsi="Palatino Linotype"/>
          <w:color w:val="000000" w:themeColor="text1"/>
          <w:sz w:val="24"/>
        </w:rPr>
        <w:t xml:space="preserve">Hechos de Tránsito 2do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Información Periodística, Análisis y</w:t>
      </w:r>
      <w:r w:rsidR="0033778B" w:rsidRPr="00DC66F7">
        <w:rPr>
          <w:rStyle w:val="mat-mdc-tooltip-trigger"/>
          <w:rFonts w:ascii="Palatino Linotype" w:hAnsi="Palatino Linotype"/>
          <w:color w:val="000000" w:themeColor="text1"/>
          <w:sz w:val="24"/>
        </w:rPr>
        <w:t xml:space="preserve"> Seguimiento a Medios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Juzgado Cívico de Infraccion</w:t>
      </w:r>
      <w:r w:rsidR="0033778B" w:rsidRPr="00DC66F7">
        <w:rPr>
          <w:rStyle w:val="mat-mdc-tooltip-trigger"/>
          <w:rFonts w:ascii="Palatino Linotype" w:hAnsi="Palatino Linotype"/>
          <w:color w:val="000000" w:themeColor="text1"/>
          <w:sz w:val="24"/>
        </w:rPr>
        <w:t xml:space="preserve">es Administrativas 2do Turno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ASISTENCI</w:t>
      </w:r>
      <w:r w:rsidR="0033778B" w:rsidRPr="00DC66F7">
        <w:rPr>
          <w:rStyle w:val="mat-mdc-tooltip-trigger"/>
          <w:rFonts w:ascii="Palatino Linotype" w:hAnsi="Palatino Linotype"/>
          <w:color w:val="000000" w:themeColor="text1"/>
          <w:sz w:val="24"/>
        </w:rPr>
        <w:t xml:space="preserve">A LEGAL Y ESTUDIOS JURIDICOS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Departamento de Asuntos Ci</w:t>
      </w:r>
      <w:r w:rsidR="0033778B" w:rsidRPr="00DC66F7">
        <w:rPr>
          <w:rStyle w:val="mat-mdc-tooltip-trigger"/>
          <w:rFonts w:ascii="Palatino Linotype" w:hAnsi="Palatino Linotype"/>
          <w:color w:val="000000" w:themeColor="text1"/>
          <w:sz w:val="24"/>
        </w:rPr>
        <w:t xml:space="preserve">viles y Patrimonio Municipal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Ofi</w:t>
      </w:r>
      <w:r w:rsidR="0033778B" w:rsidRPr="00DC66F7">
        <w:rPr>
          <w:rStyle w:val="mat-mdc-tooltip-trigger"/>
          <w:rFonts w:ascii="Palatino Linotype" w:hAnsi="Palatino Linotype"/>
          <w:color w:val="000000" w:themeColor="text1"/>
          <w:sz w:val="24"/>
        </w:rPr>
        <w:t xml:space="preserve">cialía 11 del Registro Civil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 xml:space="preserve">Departamento de </w:t>
      </w:r>
      <w:r w:rsidR="0033778B" w:rsidRPr="00DC66F7">
        <w:rPr>
          <w:rStyle w:val="mat-mdc-tooltip-trigger"/>
          <w:rFonts w:ascii="Palatino Linotype" w:hAnsi="Palatino Linotype"/>
          <w:color w:val="000000" w:themeColor="text1"/>
          <w:sz w:val="24"/>
        </w:rPr>
        <w:t xml:space="preserve">Pagina Web y Redes Sociales </w:t>
      </w:r>
    </w:p>
    <w:p w:rsidR="001C2163" w:rsidRPr="00DC66F7" w:rsidRDefault="001C2163" w:rsidP="0029715C">
      <w:pPr>
        <w:pStyle w:val="Prrafodelista"/>
        <w:numPr>
          <w:ilvl w:val="0"/>
          <w:numId w:val="28"/>
        </w:numPr>
        <w:ind w:left="0"/>
        <w:rPr>
          <w:rFonts w:ascii="Palatino Linotype" w:hAnsi="Palatino Linotype"/>
          <w:color w:val="000000" w:themeColor="text1"/>
          <w:sz w:val="24"/>
        </w:rPr>
      </w:pPr>
      <w:r w:rsidRPr="00DC66F7">
        <w:rPr>
          <w:rStyle w:val="mat-mdc-tooltip-trigger"/>
          <w:rFonts w:ascii="Palatino Linotype" w:hAnsi="Palatino Linotype"/>
          <w:color w:val="000000" w:themeColor="text1"/>
          <w:sz w:val="24"/>
        </w:rPr>
        <w:t>Unidad de Anál</w:t>
      </w:r>
      <w:r w:rsidR="0033778B" w:rsidRPr="00DC66F7">
        <w:rPr>
          <w:rStyle w:val="mat-mdc-tooltip-trigger"/>
          <w:rFonts w:ascii="Palatino Linotype" w:hAnsi="Palatino Linotype"/>
          <w:color w:val="000000" w:themeColor="text1"/>
          <w:sz w:val="24"/>
        </w:rPr>
        <w:t xml:space="preserve">isis, Información y Registro </w:t>
      </w:r>
    </w:p>
    <w:p w:rsidR="00D3238D" w:rsidRPr="00DC66F7" w:rsidRDefault="001C2163" w:rsidP="0029715C">
      <w:pPr>
        <w:pStyle w:val="Prrafodelista"/>
        <w:numPr>
          <w:ilvl w:val="0"/>
          <w:numId w:val="28"/>
        </w:numPr>
        <w:ind w:left="0"/>
        <w:rPr>
          <w:rFonts w:ascii="Palatino Linotype" w:hAnsi="Palatino Linotype"/>
          <w:color w:val="000000" w:themeColor="text1"/>
          <w:sz w:val="24"/>
        </w:rPr>
        <w:sectPr w:rsidR="00D3238D" w:rsidRPr="00DC66F7" w:rsidSect="00413434">
          <w:type w:val="continuous"/>
          <w:pgSz w:w="12240" w:h="15840"/>
          <w:pgMar w:top="80" w:right="1183" w:bottom="1418" w:left="2410" w:header="709" w:footer="919" w:gutter="0"/>
          <w:cols w:num="2" w:space="822"/>
          <w:titlePg/>
        </w:sectPr>
      </w:pPr>
      <w:r w:rsidRPr="00DC66F7">
        <w:rPr>
          <w:rStyle w:val="mat-mdc-tooltip-trigger"/>
          <w:rFonts w:ascii="Palatino Linotype" w:hAnsi="Palatino Linotype"/>
          <w:color w:val="000000" w:themeColor="text1"/>
          <w:sz w:val="24"/>
        </w:rPr>
        <w:t xml:space="preserve">Oficialía Mediadora, Conciliadora </w:t>
      </w:r>
      <w:r w:rsidR="0033778B" w:rsidRPr="00DC66F7">
        <w:rPr>
          <w:rStyle w:val="mat-mdc-tooltip-trigger"/>
          <w:rFonts w:ascii="Palatino Linotype" w:hAnsi="Palatino Linotype"/>
          <w:color w:val="000000" w:themeColor="text1"/>
          <w:sz w:val="24"/>
        </w:rPr>
        <w:t xml:space="preserve">en Materia Comunitaria NO. 1 </w:t>
      </w:r>
    </w:p>
    <w:p w:rsidR="001C2163" w:rsidRPr="00DC66F7" w:rsidRDefault="001C2163"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7E2922" w:rsidRPr="00DC66F7" w:rsidRDefault="00D3238D" w:rsidP="0029715C">
      <w:pPr>
        <w:pStyle w:val="Prrafodelista"/>
        <w:numPr>
          <w:ilvl w:val="0"/>
          <w:numId w:val="1"/>
        </w:numPr>
        <w:spacing w:before="240" w:after="240" w:line="360" w:lineRule="auto"/>
        <w:ind w:left="0" w:firstLine="0"/>
        <w:jc w:val="both"/>
        <w:rPr>
          <w:rFonts w:ascii="Palatino Linotype" w:hAnsi="Palatino Linotype"/>
          <w:color w:val="000000" w:themeColor="text1"/>
          <w:sz w:val="24"/>
        </w:rPr>
      </w:pPr>
      <w:r w:rsidRPr="00DC66F7">
        <w:rPr>
          <w:rFonts w:ascii="Palatino Linotype" w:eastAsia="Palatino Linotype" w:hAnsi="Palatino Linotype" w:cs="Palatino Linotype"/>
          <w:color w:val="000000" w:themeColor="text1"/>
          <w:sz w:val="24"/>
        </w:rPr>
        <w:t xml:space="preserve">En ese sentido, </w:t>
      </w:r>
      <w:r w:rsidR="00372A60" w:rsidRPr="00DC66F7">
        <w:rPr>
          <w:rFonts w:ascii="Palatino Linotype" w:eastAsia="Palatino Linotype" w:hAnsi="Palatino Linotype" w:cs="Palatino Linotype"/>
          <w:color w:val="000000" w:themeColor="text1"/>
          <w:sz w:val="24"/>
        </w:rPr>
        <w:t xml:space="preserve">como se puede advertir de la información que se encuentran publicada en el IPOMEX del Sujeto Obligado, faltan oficios de la mayoría de las áreas, entre las que, de manera enunciativa, más no limitativas se encuentran,  </w:t>
      </w:r>
      <w:r w:rsidRPr="00DC66F7">
        <w:rPr>
          <w:rFonts w:ascii="Palatino Linotype" w:eastAsia="Palatino Linotype" w:hAnsi="Palatino Linotype" w:cs="Palatino Linotype"/>
          <w:color w:val="000000" w:themeColor="text1"/>
          <w:sz w:val="24"/>
        </w:rPr>
        <w:t xml:space="preserve">las de Presidencia, </w:t>
      </w:r>
      <w:r w:rsidR="00372A60" w:rsidRPr="00DC66F7">
        <w:rPr>
          <w:rFonts w:ascii="Palatino Linotype" w:eastAsia="Palatino Linotype" w:hAnsi="Palatino Linotype" w:cs="Palatino Linotype"/>
          <w:color w:val="000000" w:themeColor="text1"/>
          <w:sz w:val="24"/>
        </w:rPr>
        <w:t xml:space="preserve">de las Regidurías, </w:t>
      </w:r>
      <w:r w:rsidRPr="00DC66F7">
        <w:rPr>
          <w:rFonts w:ascii="Palatino Linotype" w:eastAsia="Palatino Linotype" w:hAnsi="Palatino Linotype" w:cs="Palatino Linotype"/>
          <w:color w:val="000000" w:themeColor="text1"/>
          <w:sz w:val="24"/>
        </w:rPr>
        <w:t>las Sindicaturas, de la Secretaría del Ayu</w:t>
      </w:r>
      <w:r w:rsidR="00372A60" w:rsidRPr="00DC66F7">
        <w:rPr>
          <w:rFonts w:ascii="Palatino Linotype" w:eastAsia="Palatino Linotype" w:hAnsi="Palatino Linotype" w:cs="Palatino Linotype"/>
          <w:color w:val="000000" w:themeColor="text1"/>
          <w:sz w:val="24"/>
        </w:rPr>
        <w:t>ntamiento, Tesorería Municipal y diversas coordinaciones. Por lo tanto, este Órgano Garante considera procedente ordenar los oficios de las áreas faltantes.</w:t>
      </w:r>
    </w:p>
    <w:p w:rsidR="007E2922" w:rsidRPr="00DC66F7" w:rsidRDefault="007E2922"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295B6F" w:rsidRPr="00DC66F7" w:rsidRDefault="005915FC" w:rsidP="0029715C">
      <w:pPr>
        <w:pStyle w:val="Prrafodelista"/>
        <w:numPr>
          <w:ilvl w:val="0"/>
          <w:numId w:val="26"/>
        </w:numPr>
        <w:spacing w:before="240" w:after="240"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Del recurso de revisión 01553/INFOEM/IP/RR/2025</w:t>
      </w:r>
    </w:p>
    <w:p w:rsidR="00D7144D" w:rsidRPr="00DC66F7" w:rsidRDefault="00D7144D" w:rsidP="0029715C">
      <w:pPr>
        <w:pStyle w:val="Prrafodelista"/>
        <w:numPr>
          <w:ilvl w:val="0"/>
          <w:numId w:val="1"/>
        </w:numPr>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 xml:space="preserve">Primeramente, se precisa que se obvia el análisis de la competencia por parte del </w:t>
      </w:r>
      <w:r w:rsidRPr="00DC66F7">
        <w:rPr>
          <w:rFonts w:ascii="Palatino Linotype" w:hAnsi="Palatino Linotype"/>
          <w:b/>
          <w:bCs/>
          <w:color w:val="000000" w:themeColor="text1"/>
          <w:sz w:val="24"/>
        </w:rPr>
        <w:t>SUJETO OBLIGADO</w:t>
      </w:r>
      <w:r w:rsidRPr="00DC66F7">
        <w:rPr>
          <w:rFonts w:ascii="Palatino Linotype" w:hAnsi="Palatino Linotype"/>
          <w:color w:val="000000" w:themeColor="text1"/>
          <w:sz w:val="24"/>
        </w:rPr>
        <w:t xml:space="preserve">, para generar, administrar o poseer la información solicitada, dado que éste ha asumido la misma, en razón de que en su respuesta admitió contar con dicha información, tan es así, que realizó el cambio de modalidad en la entrega de la información a consulta directa. </w:t>
      </w:r>
    </w:p>
    <w:p w:rsidR="00D7144D" w:rsidRPr="00DC66F7" w:rsidRDefault="00D7144D" w:rsidP="0029715C">
      <w:pPr>
        <w:pStyle w:val="Prrafodelista"/>
        <w:spacing w:line="360"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lastRenderedPageBreak/>
        <w:t xml:space="preserve">En efecto, el hecho de que </w:t>
      </w:r>
      <w:r w:rsidRPr="00DC66F7">
        <w:rPr>
          <w:rFonts w:ascii="Palatino Linotype" w:hAnsi="Palatino Linotype"/>
          <w:b/>
          <w:bCs/>
          <w:color w:val="000000" w:themeColor="text1"/>
          <w:sz w:val="24"/>
        </w:rPr>
        <w:t>EL SUJETO OBLIGADO</w:t>
      </w:r>
      <w:r w:rsidRPr="00DC66F7">
        <w:rPr>
          <w:rFonts w:ascii="Palatino Linotype" w:hAnsi="Palatino Linotype"/>
          <w:color w:val="000000" w:themeColor="text1"/>
          <w:sz w:val="24"/>
        </w:rPr>
        <w:t xml:space="preserve"> haya admitido contar con la información pública solicitada, acepta que l</w:t>
      </w:r>
      <w:bookmarkStart w:id="13" w:name="_Hlk94787977"/>
      <w:r w:rsidRPr="00DC66F7">
        <w:rPr>
          <w:rFonts w:ascii="Palatino Linotype" w:hAnsi="Palatino Linotype"/>
          <w:color w:val="000000" w:themeColor="text1"/>
          <w:sz w:val="24"/>
        </w:rPr>
        <w:t>a genera, posee y administra, en ejercicio de sus funciones</w:t>
      </w:r>
      <w:bookmarkEnd w:id="13"/>
      <w:r w:rsidRPr="00DC66F7">
        <w:rPr>
          <w:rFonts w:ascii="Palatino Linotype" w:hAnsi="Palatino Linotype"/>
          <w:color w:val="000000" w:themeColor="text1"/>
          <w:sz w:val="24"/>
        </w:rPr>
        <w:t xml:space="preserve"> de derecho público, motivo por el cual se actualiza el supuesto jurídico, previsto en el artículo 12 de la Ley de Transparencia y Acceso a la Información Pública del Estado de México y Municipios.</w:t>
      </w:r>
    </w:p>
    <w:p w:rsidR="00D7144D" w:rsidRPr="00DC66F7" w:rsidRDefault="00D7144D" w:rsidP="0029715C">
      <w:pPr>
        <w:pStyle w:val="Prrafodelista"/>
        <w:spacing w:line="276"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w:t>
      </w:r>
      <w:r w:rsidRPr="00DC66F7">
        <w:rPr>
          <w:rFonts w:ascii="Palatino Linotype" w:hAnsi="Palatino Linotype"/>
          <w:b/>
          <w:bCs/>
          <w:i/>
          <w:iCs/>
          <w:color w:val="000000" w:themeColor="text1"/>
          <w:sz w:val="24"/>
        </w:rPr>
        <w:t>Artículo 12.</w:t>
      </w:r>
      <w:r w:rsidRPr="00DC66F7">
        <w:rPr>
          <w:rFonts w:ascii="Palatino Linotype" w:hAnsi="Palatino Linotype"/>
          <w:i/>
          <w:iCs/>
          <w:color w:val="000000" w:themeColor="text1"/>
          <w:sz w:val="24"/>
        </w:rPr>
        <w:t> Quienes generen, recopilen, administren, manejen, procesen, archiven o conserven información pública serán responsables de la misma en los términos de las disposiciones jurídicas aplicables.</w:t>
      </w:r>
    </w:p>
    <w:p w:rsidR="00D7144D" w:rsidRPr="00DC66F7" w:rsidRDefault="00D7144D" w:rsidP="0029715C">
      <w:pPr>
        <w:pStyle w:val="Prrafodelista"/>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spacing w:line="276"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7144D" w:rsidRPr="00DC66F7" w:rsidRDefault="00D7144D" w:rsidP="0029715C">
      <w:pPr>
        <w:pStyle w:val="Prrafodelista"/>
        <w:spacing w:line="276"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Así, el estudio de la naturaleza jurídica de la información pública solicitada, tiene por objeto determinar si ésta la genera, posee o administra </w:t>
      </w:r>
      <w:r w:rsidRPr="00DC66F7">
        <w:rPr>
          <w:rFonts w:ascii="Palatino Linotype" w:hAnsi="Palatino Linotype"/>
          <w:b/>
          <w:bCs/>
          <w:color w:val="000000" w:themeColor="text1"/>
          <w:sz w:val="24"/>
        </w:rPr>
        <w:t>EL SUJETO OBLIGADO</w:t>
      </w:r>
      <w:r w:rsidRPr="00DC66F7">
        <w:rPr>
          <w:rFonts w:ascii="Palatino Linotype" w:hAnsi="Palatino Linotype"/>
          <w:color w:val="000000" w:themeColor="text1"/>
          <w:sz w:val="24"/>
        </w:rPr>
        <w:t>; sin embargo, en aquellos casos en que éste la asume, a nada práctico nos conduciría su estudio, ya que se insiste, dicha información, fue admitida por el mismo, tan ese así que señaló que la información podía ser consultada directamente en las oficinas de la Unidad de Transparencia del Sujeto Obligado; por lo que, la genera, posee y administra, en ejercicio de sus funciones de derecho público, motivo por el cual, se actualiza el supuesto jurídico, previsto en el artículo 12 de la Ley de la materia, anteriormente referido.</w:t>
      </w:r>
    </w:p>
    <w:p w:rsidR="00D7144D" w:rsidRPr="00DC66F7" w:rsidRDefault="00D7144D" w:rsidP="0029715C">
      <w:pPr>
        <w:pStyle w:val="Prrafodelista"/>
        <w:ind w:left="0"/>
        <w:rPr>
          <w:rFonts w:ascii="Palatino Linotype" w:hAnsi="Palatino Linotype"/>
          <w:color w:val="000000" w:themeColor="text1"/>
          <w:sz w:val="24"/>
        </w:rPr>
      </w:pPr>
    </w:p>
    <w:p w:rsidR="00D7144D" w:rsidRPr="00DC66F7" w:rsidRDefault="00D7144D" w:rsidP="0029715C">
      <w:pPr>
        <w:pStyle w:val="Prrafodelista"/>
        <w:numPr>
          <w:ilvl w:val="0"/>
          <w:numId w:val="1"/>
        </w:numPr>
        <w:tabs>
          <w:tab w:val="left" w:pos="567"/>
        </w:tabs>
        <w:spacing w:line="360" w:lineRule="auto"/>
        <w:ind w:left="0" w:firstLine="0"/>
        <w:jc w:val="both"/>
        <w:rPr>
          <w:rFonts w:ascii="Palatino Linotype" w:eastAsia="MS Mincho" w:hAnsi="Palatino Linotype"/>
          <w:color w:val="000000" w:themeColor="text1"/>
          <w:sz w:val="24"/>
        </w:rPr>
      </w:pPr>
      <w:r w:rsidRPr="00DC66F7">
        <w:rPr>
          <w:rFonts w:ascii="Palatino Linotype" w:hAnsi="Palatino Linotype"/>
          <w:color w:val="000000" w:themeColor="text1"/>
          <w:sz w:val="24"/>
        </w:rPr>
        <w:t>Ahora bien, la Ley de Transparencia y Acceso a la Información Pública del Estado de México y Municipios establece en los artículos 155 fracción V, 158 y 164 lo siguiente:</w:t>
      </w:r>
    </w:p>
    <w:p w:rsidR="00D7144D" w:rsidRPr="00DC66F7" w:rsidRDefault="00D7144D" w:rsidP="0029715C">
      <w:pPr>
        <w:pStyle w:val="Prrafodelista"/>
        <w:tabs>
          <w:tab w:val="left" w:pos="567"/>
        </w:tabs>
        <w:spacing w:line="360" w:lineRule="auto"/>
        <w:ind w:left="0"/>
        <w:jc w:val="both"/>
        <w:rPr>
          <w:rFonts w:ascii="Palatino Linotype" w:eastAsia="MS Mincho" w:hAnsi="Palatino Linotype"/>
          <w:color w:val="000000" w:themeColor="text1"/>
          <w:sz w:val="24"/>
        </w:rPr>
      </w:pP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lastRenderedPageBreak/>
        <w:t>Artículo 155. Para presentar una solicitud por escrito, no se podrán exigir mayores requisitos que los siguientes:</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I. a IV. …</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En todo caso, se facilitará su copia simple o certificada, así como su reproducción por cualquier medio disponible en las instalaciones del sujeto obligado o que, en su caso, aporte el solicitante</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rsidR="00D7144D" w:rsidRPr="00DC66F7" w:rsidRDefault="00D7144D" w:rsidP="0029715C">
      <w:pPr>
        <w:pStyle w:val="Prrafodelista"/>
        <w:tabs>
          <w:tab w:val="left" w:pos="851"/>
        </w:tabs>
        <w:spacing w:before="240" w:after="240" w:line="360" w:lineRule="auto"/>
        <w:ind w:left="0"/>
        <w:jc w:val="both"/>
        <w:rPr>
          <w:rFonts w:ascii="Palatino Linotype" w:hAnsi="Palatino Linotype"/>
          <w:i/>
          <w:iCs/>
          <w:color w:val="000000" w:themeColor="text1"/>
          <w:sz w:val="24"/>
        </w:rPr>
      </w:pPr>
    </w:p>
    <w:p w:rsidR="00D7144D" w:rsidRPr="00DC66F7" w:rsidRDefault="00D7144D" w:rsidP="0029715C">
      <w:pPr>
        <w:pStyle w:val="Prrafodelista"/>
        <w:numPr>
          <w:ilvl w:val="0"/>
          <w:numId w:val="1"/>
        </w:numPr>
        <w:tabs>
          <w:tab w:val="left" w:pos="567"/>
          <w:tab w:val="left" w:pos="851"/>
        </w:tabs>
        <w:spacing w:before="240" w:after="240"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rsidR="00D7144D" w:rsidRPr="00DC66F7" w:rsidRDefault="00D7144D" w:rsidP="0029715C">
      <w:pPr>
        <w:pStyle w:val="Prrafodelista"/>
        <w:tabs>
          <w:tab w:val="left" w:pos="426"/>
        </w:tabs>
        <w:spacing w:line="360"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lastRenderedPageBreak/>
        <w:t xml:space="preserve">Del artículo 158 transcrito supra, se tiene que, excepcionalmente, en el caso de que la información solicitada implique un análisis, estudio o procesamiento de documentos, cuya entrega o reproducción sobrepase las capacidades técnicas administrativas y humanas del </w:t>
      </w:r>
      <w:r w:rsidRPr="00DC66F7">
        <w:rPr>
          <w:rFonts w:ascii="Palatino Linotype" w:hAnsi="Palatino Linotype"/>
          <w:b/>
          <w:bCs/>
          <w:color w:val="000000" w:themeColor="text1"/>
          <w:sz w:val="24"/>
        </w:rPr>
        <w:t>SUJETO OBLIGADO</w:t>
      </w:r>
      <w:r w:rsidRPr="00DC66F7">
        <w:rPr>
          <w:rFonts w:ascii="Palatino Linotype" w:hAnsi="Palatino Linotype"/>
          <w:color w:val="000000" w:themeColor="text1"/>
          <w:sz w:val="24"/>
        </w:rPr>
        <w:t xml:space="preserve">, éste podrá poder a disposición los documentos vía </w:t>
      </w:r>
      <w:r w:rsidRPr="00DC66F7">
        <w:rPr>
          <w:rFonts w:ascii="Palatino Linotype" w:hAnsi="Palatino Linotype"/>
          <w:i/>
          <w:color w:val="000000" w:themeColor="text1"/>
          <w:sz w:val="24"/>
        </w:rPr>
        <w:t>In Situ</w:t>
      </w:r>
      <w:r w:rsidRPr="00DC66F7">
        <w:rPr>
          <w:rFonts w:ascii="Palatino Linotype" w:hAnsi="Palatino Linotype"/>
          <w:color w:val="000000" w:themeColor="text1"/>
          <w:sz w:val="24"/>
        </w:rPr>
        <w:t xml:space="preserve"> o Consulta Directa, </w:t>
      </w:r>
      <w:r w:rsidRPr="00DC66F7">
        <w:rPr>
          <w:rFonts w:ascii="Palatino Linotype" w:hAnsi="Palatino Linotype"/>
          <w:b/>
          <w:bCs/>
          <w:color w:val="000000" w:themeColor="text1"/>
          <w:sz w:val="24"/>
        </w:rPr>
        <w:t>siempre y cuando se funden y motiven las razones que justifiquen la imposibilidad de entregar la información en la modalidad originalmente solicitada</w:t>
      </w:r>
      <w:r w:rsidRPr="00DC66F7">
        <w:rPr>
          <w:rFonts w:ascii="Palatino Linotype" w:hAnsi="Palatino Linotype"/>
          <w:color w:val="000000" w:themeColor="text1"/>
          <w:sz w:val="24"/>
        </w:rPr>
        <w:t xml:space="preserve">. </w:t>
      </w:r>
    </w:p>
    <w:p w:rsidR="00D7144D" w:rsidRPr="00DC66F7" w:rsidRDefault="00D7144D" w:rsidP="0029715C">
      <w:pPr>
        <w:pStyle w:val="Prrafodelista"/>
        <w:tabs>
          <w:tab w:val="left" w:pos="0"/>
        </w:tabs>
        <w:spacing w:line="360"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 xml:space="preserve">Es decir, del artículo anterior, se derivan tres hipótesis que en conjunto, y de manera fundada y motivada, validan el cambio de modalidad de entrega de la información y las cuales son, que las documentales a proporcionar </w:t>
      </w:r>
      <w:r w:rsidRPr="00DC66F7">
        <w:rPr>
          <w:rFonts w:ascii="Palatino Linotype" w:hAnsi="Palatino Linotype"/>
          <w:b/>
          <w:bCs/>
          <w:color w:val="000000" w:themeColor="text1"/>
          <w:sz w:val="24"/>
        </w:rPr>
        <w:t>sobrepasen las capacidades técnicas, administrativas y humanas del SUJETO OBLIGADO</w:t>
      </w:r>
      <w:r w:rsidRPr="00DC66F7">
        <w:rPr>
          <w:rFonts w:ascii="Palatino Linotype" w:hAnsi="Palatino Linotype"/>
          <w:color w:val="000000" w:themeColor="text1"/>
          <w:sz w:val="24"/>
        </w:rPr>
        <w:t xml:space="preserve">. </w:t>
      </w:r>
    </w:p>
    <w:p w:rsidR="00D7144D" w:rsidRPr="00DC66F7" w:rsidRDefault="00D7144D" w:rsidP="0029715C">
      <w:pPr>
        <w:pStyle w:val="Prrafodelista"/>
        <w:tabs>
          <w:tab w:val="left" w:pos="0"/>
        </w:tabs>
        <w:spacing w:line="360"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Para ello, cabe mencionar lo que se entiende por “</w:t>
      </w:r>
      <w:r w:rsidRPr="00DC66F7">
        <w:rPr>
          <w:rFonts w:ascii="Palatino Linotype" w:hAnsi="Palatino Linotype"/>
          <w:b/>
          <w:bCs/>
          <w:color w:val="000000" w:themeColor="text1"/>
          <w:sz w:val="24"/>
        </w:rPr>
        <w:t>capacidad</w:t>
      </w:r>
      <w:r w:rsidRPr="00DC66F7">
        <w:rPr>
          <w:rFonts w:ascii="Palatino Linotype" w:hAnsi="Palatino Linotype"/>
          <w:color w:val="000000" w:themeColor="text1"/>
          <w:sz w:val="24"/>
        </w:rPr>
        <w:t>”; que, de manera general, puede ser interpretado como la circunstancia o conjunto de condiciones, cualidades o aptitudes que permiten el desarrollo o el cumplimiento de una función o desempeño de un cargo.</w:t>
      </w:r>
    </w:p>
    <w:p w:rsidR="00D7144D" w:rsidRPr="00DC66F7" w:rsidRDefault="00D7144D" w:rsidP="0029715C">
      <w:pPr>
        <w:pStyle w:val="Prrafodelista"/>
        <w:tabs>
          <w:tab w:val="left" w:pos="0"/>
        </w:tabs>
        <w:spacing w:line="360"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rsidR="00D7144D"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lastRenderedPageBreak/>
        <w:t xml:space="preserve">Ahora bien, en relación con </w:t>
      </w:r>
      <w:r w:rsidRPr="00DC66F7">
        <w:rPr>
          <w:rFonts w:ascii="Palatino Linotype" w:hAnsi="Palatino Linotype"/>
          <w:b/>
          <w:color w:val="000000" w:themeColor="text1"/>
          <w:sz w:val="24"/>
        </w:rPr>
        <w:t>el peso máximo de archivos que soporta el SAIMEX para adjuntar como respuesta a las solicitudes de información</w:t>
      </w:r>
      <w:r w:rsidRPr="00DC66F7">
        <w:rPr>
          <w:rFonts w:ascii="Palatino Linotype" w:hAnsi="Palatino Linotype"/>
          <w:color w:val="000000" w:themeColor="text1"/>
          <w:sz w:val="24"/>
        </w:rPr>
        <w:t xml:space="preserve">, de acuerdo con la Dirección de Informática de este Instituto, la plataforma </w:t>
      </w:r>
      <w:r w:rsidRPr="00DC66F7">
        <w:rPr>
          <w:rFonts w:ascii="Palatino Linotype" w:hAnsi="Palatino Linotype"/>
          <w:b/>
          <w:color w:val="000000" w:themeColor="text1"/>
          <w:sz w:val="24"/>
        </w:rPr>
        <w:t>tiene el soporte tecnológico para que se puedan adjuntar archivos con un peso aproximado de hasta 500Mb o un equivalente de hasta 8,000 hojas</w:t>
      </w:r>
      <w:r w:rsidRPr="00DC66F7">
        <w:rPr>
          <w:rFonts w:ascii="Palatino Linotype" w:hAnsi="Palatino Linotype"/>
          <w:color w:val="000000" w:themeColor="text1"/>
          <w:sz w:val="24"/>
        </w:rPr>
        <w:t xml:space="preserve">, garantizando que el ciudadano no tenga problemas en la descarga de la información, usando conexiones a internet convencionales bajo parámetros de escaneo en resolución máxima de 150Dpi’s, escala de grises y formato “PDF” extraído directamente del escáner. </w:t>
      </w:r>
    </w:p>
    <w:p w:rsidR="00D7144D" w:rsidRPr="00DC66F7" w:rsidRDefault="00D7144D" w:rsidP="0029715C">
      <w:pPr>
        <w:pStyle w:val="Prrafodelista"/>
        <w:tabs>
          <w:tab w:val="left" w:pos="0"/>
        </w:tabs>
        <w:spacing w:line="360" w:lineRule="auto"/>
        <w:ind w:left="0"/>
        <w:jc w:val="both"/>
        <w:rPr>
          <w:rFonts w:ascii="Palatino Linotype" w:hAnsi="Palatino Linotype"/>
          <w:color w:val="000000" w:themeColor="text1"/>
          <w:sz w:val="24"/>
        </w:rPr>
      </w:pPr>
    </w:p>
    <w:p w:rsidR="00D7144D"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 xml:space="preserve">No obstante lo anterior, urge recordar que la esencia de solicitar la entrega de la información vía SAIMEX es que el particular se haga de ésta por </w:t>
      </w:r>
      <w:r w:rsidRPr="00DC66F7">
        <w:rPr>
          <w:rFonts w:ascii="Palatino Linotype" w:hAnsi="Palatino Linotype"/>
          <w:b/>
          <w:bCs/>
          <w:color w:val="000000" w:themeColor="text1"/>
          <w:sz w:val="24"/>
        </w:rPr>
        <w:t>medios electrónicos</w:t>
      </w:r>
      <w:r w:rsidRPr="00DC66F7">
        <w:rPr>
          <w:rFonts w:ascii="Palatino Linotype" w:hAnsi="Palatino Linotype"/>
          <w:color w:val="000000" w:themeColor="text1"/>
          <w:sz w:val="24"/>
        </w:rPr>
        <w:t xml:space="preserve">; esto es, por una vía digital, a distancia, que le permita descargar los documentos desde un ordenador o teléfono móvil. Asimismo, conviene traer a estudio </w:t>
      </w:r>
      <w:r w:rsidRPr="00DC66F7">
        <w:rPr>
          <w:rFonts w:ascii="Palatino Linotype" w:eastAsia="Palatino Linotype" w:hAnsi="Palatino Linotype" w:cs="Palatino Linotype"/>
          <w:color w:val="000000" w:themeColor="text1"/>
          <w:sz w:val="24"/>
        </w:rPr>
        <w:t xml:space="preserve">lo establecido en el Capítulo X de </w:t>
      </w:r>
      <w:r w:rsidRPr="00DC66F7">
        <w:rPr>
          <w:rFonts w:ascii="Palatino Linotype" w:eastAsia="Palatino Linotype" w:hAnsi="Palatino Linotype" w:cs="Palatino Linotype"/>
          <w:i/>
          <w:iCs/>
          <w:color w:val="000000" w:themeColor="text1"/>
          <w:sz w:val="24"/>
        </w:rPr>
        <w:t>Lineamientos Generales en Materia de Clasificación y Desclasificación de la Información, así como para la Elaboración de Versiones Públicas</w:t>
      </w:r>
      <w:r w:rsidRPr="00DC66F7">
        <w:rPr>
          <w:rFonts w:ascii="Palatino Linotype" w:eastAsia="Palatino Linotype" w:hAnsi="Palatino Linotype" w:cs="Palatino Linotype"/>
          <w:color w:val="000000" w:themeColor="text1"/>
          <w:sz w:val="24"/>
        </w:rPr>
        <w:t>, relativo a la Consulta Directa, mismo que se transcribe a continuación:</w:t>
      </w:r>
    </w:p>
    <w:p w:rsidR="00D7144D" w:rsidRPr="00DC66F7" w:rsidRDefault="00D7144D" w:rsidP="0029715C">
      <w:pPr>
        <w:pStyle w:val="Prrafodelista"/>
        <w:tabs>
          <w:tab w:val="left" w:pos="851"/>
        </w:tabs>
        <w:spacing w:line="276" w:lineRule="auto"/>
        <w:ind w:left="0"/>
        <w:jc w:val="both"/>
        <w:rPr>
          <w:rFonts w:ascii="Palatino Linotype" w:hAnsi="Palatino Linotype"/>
          <w:b/>
          <w:bCs/>
          <w:i/>
          <w:iCs/>
          <w:color w:val="000000" w:themeColor="text1"/>
          <w:sz w:val="24"/>
        </w:rPr>
      </w:pPr>
      <w:r w:rsidRPr="00DC66F7">
        <w:rPr>
          <w:rFonts w:ascii="Palatino Linotype" w:hAnsi="Palatino Linotype"/>
          <w:i/>
          <w:iCs/>
          <w:color w:val="000000" w:themeColor="text1"/>
          <w:sz w:val="24"/>
        </w:rPr>
        <w:t>“</w:t>
      </w:r>
      <w:r w:rsidRPr="00DC66F7">
        <w:rPr>
          <w:rFonts w:ascii="Palatino Linotype" w:hAnsi="Palatino Linotype"/>
          <w:b/>
          <w:bCs/>
          <w:i/>
          <w:iCs/>
          <w:color w:val="000000" w:themeColor="text1"/>
          <w:sz w:val="24"/>
        </w:rPr>
        <w:t xml:space="preserve">CAPÍTULO X </w:t>
      </w:r>
    </w:p>
    <w:p w:rsidR="00D7144D" w:rsidRPr="00DC66F7" w:rsidRDefault="00D7144D" w:rsidP="0029715C">
      <w:pPr>
        <w:pStyle w:val="Prrafodelista"/>
        <w:tabs>
          <w:tab w:val="left" w:pos="851"/>
        </w:tabs>
        <w:spacing w:line="276" w:lineRule="auto"/>
        <w:ind w:left="0"/>
        <w:jc w:val="both"/>
        <w:rPr>
          <w:rFonts w:ascii="Palatino Linotype" w:hAnsi="Palatino Linotype"/>
          <w:b/>
          <w:bCs/>
          <w:i/>
          <w:iCs/>
          <w:color w:val="000000" w:themeColor="text1"/>
          <w:sz w:val="24"/>
        </w:rPr>
      </w:pPr>
      <w:r w:rsidRPr="00DC66F7">
        <w:rPr>
          <w:rFonts w:ascii="Palatino Linotype" w:hAnsi="Palatino Linotype"/>
          <w:b/>
          <w:bCs/>
          <w:i/>
          <w:iCs/>
          <w:color w:val="000000" w:themeColor="text1"/>
          <w:sz w:val="24"/>
        </w:rPr>
        <w:t xml:space="preserve">DE LA CONSULTA DIRECTA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Sexagésimo séptimo.</w:t>
      </w:r>
      <w:r w:rsidRPr="00DC66F7">
        <w:rPr>
          <w:rFonts w:ascii="Palatino Linotype" w:hAnsi="Palatino Linotype"/>
          <w:i/>
          <w:iCs/>
          <w:color w:val="000000" w:themeColor="text1"/>
          <w:sz w:val="24"/>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lastRenderedPageBreak/>
        <w:t>Sexagésimo octavo.</w:t>
      </w:r>
      <w:r w:rsidRPr="00DC66F7">
        <w:rPr>
          <w:rFonts w:ascii="Palatino Linotype" w:hAnsi="Palatino Linotype"/>
          <w:i/>
          <w:iCs/>
          <w:color w:val="000000" w:themeColor="text1"/>
          <w:sz w:val="24"/>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Sexagésimo noveno.</w:t>
      </w:r>
      <w:r w:rsidRPr="00DC66F7">
        <w:rPr>
          <w:rFonts w:ascii="Palatino Linotype" w:hAnsi="Palatino Linotype"/>
          <w:i/>
          <w:iCs/>
          <w:color w:val="000000" w:themeColor="text1"/>
          <w:sz w:val="24"/>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Septuagésimo.</w:t>
      </w:r>
      <w:r w:rsidRPr="00DC66F7">
        <w:rPr>
          <w:rFonts w:ascii="Palatino Linotype" w:hAnsi="Palatino Linotype"/>
          <w:i/>
          <w:iCs/>
          <w:color w:val="000000" w:themeColor="text1"/>
          <w:sz w:val="24"/>
        </w:rPr>
        <w:t xml:space="preserve"> Para el desahogo de las actuaciones tendientes a permitir la consulta directa, en los casos en que ésta resulte procedente, los sujetos obligados deberán observar lo siguiente: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I.</w:t>
      </w:r>
      <w:r w:rsidRPr="00DC66F7">
        <w:rPr>
          <w:rFonts w:ascii="Palatino Linotype" w:hAnsi="Palatino Linotype"/>
          <w:i/>
          <w:iCs/>
          <w:color w:val="000000" w:themeColor="text1"/>
          <w:sz w:val="24"/>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II.</w:t>
      </w:r>
      <w:r w:rsidRPr="00DC66F7">
        <w:rPr>
          <w:rFonts w:ascii="Palatino Linotype" w:hAnsi="Palatino Linotype"/>
          <w:i/>
          <w:iCs/>
          <w:color w:val="000000" w:themeColor="text1"/>
          <w:sz w:val="24"/>
        </w:rPr>
        <w:t xml:space="preserve"> En su caso, la procedencia de los ajustes razonables solicitados y/o la procedencia de acceso en la lengua indígena requerida;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 xml:space="preserve">III. </w:t>
      </w:r>
      <w:r w:rsidRPr="00DC66F7">
        <w:rPr>
          <w:rFonts w:ascii="Palatino Linotype" w:hAnsi="Palatino Linotype"/>
          <w:i/>
          <w:iCs/>
          <w:color w:val="000000" w:themeColor="text1"/>
          <w:sz w:val="24"/>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 xml:space="preserve">IV. </w:t>
      </w:r>
      <w:r w:rsidRPr="00DC66F7">
        <w:rPr>
          <w:rFonts w:ascii="Palatino Linotype" w:hAnsi="Palatino Linotype"/>
          <w:i/>
          <w:iCs/>
          <w:color w:val="000000" w:themeColor="text1"/>
          <w:sz w:val="24"/>
        </w:rPr>
        <w:t>Proporcionar al solicitante las facilidades y asistencia requerida para la consulta de los documentos;</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V.</w:t>
      </w:r>
      <w:r w:rsidRPr="00DC66F7">
        <w:rPr>
          <w:rFonts w:ascii="Palatino Linotype" w:hAnsi="Palatino Linotype"/>
          <w:i/>
          <w:iCs/>
          <w:color w:val="000000" w:themeColor="text1"/>
          <w:sz w:val="24"/>
        </w:rPr>
        <w:t xml:space="preserve"> Abstenerse de requerir al solicitante que acredite interés alguno;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VI.</w:t>
      </w:r>
      <w:r w:rsidRPr="00DC66F7">
        <w:rPr>
          <w:rFonts w:ascii="Palatino Linotype" w:hAnsi="Palatino Linotype"/>
          <w:i/>
          <w:iCs/>
          <w:color w:val="000000" w:themeColor="text1"/>
          <w:sz w:val="24"/>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a)</w:t>
      </w:r>
      <w:r w:rsidRPr="00DC66F7">
        <w:rPr>
          <w:rFonts w:ascii="Palatino Linotype" w:hAnsi="Palatino Linotype"/>
          <w:i/>
          <w:iCs/>
          <w:color w:val="000000" w:themeColor="text1"/>
          <w:sz w:val="24"/>
        </w:rPr>
        <w:t xml:space="preserve"> Contar con instalaciones y mobiliario adecuado para asegurar tanto la integridad del documento consultado, como para proporcionar al solicitante las mejores condiciones para poder llevar a cabo la consulta directa;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b)</w:t>
      </w:r>
      <w:r w:rsidRPr="00DC66F7">
        <w:rPr>
          <w:rFonts w:ascii="Palatino Linotype" w:hAnsi="Palatino Linotype"/>
          <w:i/>
          <w:iCs/>
          <w:color w:val="000000" w:themeColor="text1"/>
          <w:sz w:val="24"/>
        </w:rPr>
        <w:t xml:space="preserve"> Equipo y personal de vigilancia;</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lastRenderedPageBreak/>
        <w:t>c)</w:t>
      </w:r>
      <w:r w:rsidRPr="00DC66F7">
        <w:rPr>
          <w:rFonts w:ascii="Palatino Linotype" w:hAnsi="Palatino Linotype"/>
          <w:i/>
          <w:iCs/>
          <w:color w:val="000000" w:themeColor="text1"/>
          <w:sz w:val="24"/>
        </w:rPr>
        <w:t xml:space="preserve"> Plan de acción contra robo o vandalismo;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d)</w:t>
      </w:r>
      <w:r w:rsidRPr="00DC66F7">
        <w:rPr>
          <w:rFonts w:ascii="Palatino Linotype" w:hAnsi="Palatino Linotype"/>
          <w:i/>
          <w:iCs/>
          <w:color w:val="000000" w:themeColor="text1"/>
          <w:sz w:val="24"/>
        </w:rPr>
        <w:t xml:space="preserve"> Extintores de fuego de gas inocuo;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e)</w:t>
      </w:r>
      <w:r w:rsidRPr="00DC66F7">
        <w:rPr>
          <w:rFonts w:ascii="Palatino Linotype" w:hAnsi="Palatino Linotype"/>
          <w:i/>
          <w:iCs/>
          <w:color w:val="000000" w:themeColor="text1"/>
          <w:sz w:val="24"/>
        </w:rPr>
        <w:t xml:space="preserve"> Registro e identificación del personal autorizado para el tratamiento de los documentos o expedientes a revisar;</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f)</w:t>
      </w:r>
      <w:r w:rsidRPr="00DC66F7">
        <w:rPr>
          <w:rFonts w:ascii="Palatino Linotype" w:hAnsi="Palatino Linotype"/>
          <w:i/>
          <w:iCs/>
          <w:color w:val="000000" w:themeColor="text1"/>
          <w:sz w:val="24"/>
        </w:rPr>
        <w:t xml:space="preserve"> Registro e identificación de los particulares autorizados para llevar a cabo la consulta directa, y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g)</w:t>
      </w:r>
      <w:r w:rsidRPr="00DC66F7">
        <w:rPr>
          <w:rFonts w:ascii="Palatino Linotype" w:hAnsi="Palatino Linotype"/>
          <w:i/>
          <w:iCs/>
          <w:color w:val="000000" w:themeColor="text1"/>
          <w:sz w:val="24"/>
        </w:rPr>
        <w:t xml:space="preserve"> Las demás que, a criterio de los sujetos obligados, resulten necesarias.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VII.</w:t>
      </w:r>
      <w:r w:rsidRPr="00DC66F7">
        <w:rPr>
          <w:rFonts w:ascii="Palatino Linotype" w:hAnsi="Palatino Linotype"/>
          <w:i/>
          <w:iCs/>
          <w:color w:val="000000" w:themeColor="text1"/>
          <w:sz w:val="24"/>
        </w:rPr>
        <w:t xml:space="preserve"> Hacer del conocimiento del solicitante, previo al acceso a la información, las reglas a que se sujetará la consulta para garantizar la integridad de los documentos, y</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VIII.</w:t>
      </w:r>
      <w:r w:rsidRPr="00DC66F7">
        <w:rPr>
          <w:rFonts w:ascii="Palatino Linotype" w:hAnsi="Palatino Linotype"/>
          <w:i/>
          <w:iCs/>
          <w:color w:val="000000" w:themeColor="text1"/>
          <w:sz w:val="24"/>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 xml:space="preserve">Septuagésimo primero. </w:t>
      </w:r>
      <w:r w:rsidRPr="00DC66F7">
        <w:rPr>
          <w:rFonts w:ascii="Palatino Linotype" w:hAnsi="Palatino Linotype"/>
          <w:i/>
          <w:iCs/>
          <w:color w:val="000000" w:themeColor="text1"/>
          <w:sz w:val="24"/>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 xml:space="preserve">El solicitante deberá observar en todo momento las reglas que el sujeto obligado haya hecho de su conocimiento para efectos de la conservación de los documentos.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Septuagésimo segundo.</w:t>
      </w:r>
      <w:r w:rsidRPr="00DC66F7">
        <w:rPr>
          <w:rFonts w:ascii="Palatino Linotype" w:hAnsi="Palatino Linotype"/>
          <w:i/>
          <w:iCs/>
          <w:color w:val="000000" w:themeColor="text1"/>
          <w:sz w:val="24"/>
        </w:rPr>
        <w:t xml:space="preserve"> El solicitante deberá realizar la consulta de los documentos requeridos en el lugar, horarios y con la persona destinada para tal efecto.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b/>
          <w:bCs/>
          <w:i/>
          <w:iCs/>
          <w:color w:val="000000" w:themeColor="text1"/>
          <w:sz w:val="24"/>
        </w:rPr>
        <w:t>Septuagésimo tercero.</w:t>
      </w:r>
      <w:r w:rsidRPr="00DC66F7">
        <w:rPr>
          <w:rFonts w:ascii="Palatino Linotype" w:hAnsi="Palatino Linotype"/>
          <w:i/>
          <w:iCs/>
          <w:color w:val="000000" w:themeColor="text1"/>
          <w:sz w:val="24"/>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D7144D" w:rsidRPr="00DC66F7" w:rsidRDefault="00D7144D" w:rsidP="0029715C">
      <w:pPr>
        <w:pStyle w:val="Prrafodelista"/>
        <w:tabs>
          <w:tab w:val="left" w:pos="851"/>
        </w:tabs>
        <w:spacing w:line="276" w:lineRule="auto"/>
        <w:ind w:left="0"/>
        <w:jc w:val="both"/>
        <w:rPr>
          <w:rFonts w:ascii="Palatino Linotype" w:hAnsi="Palatino Linotype"/>
          <w:i/>
          <w:iCs/>
          <w:color w:val="000000" w:themeColor="text1"/>
          <w:sz w:val="24"/>
        </w:rPr>
      </w:pPr>
      <w:r w:rsidRPr="00DC66F7">
        <w:rPr>
          <w:rFonts w:ascii="Palatino Linotype" w:hAnsi="Palatino Linotype"/>
          <w:i/>
          <w:iCs/>
          <w:color w:val="000000" w:themeColor="text1"/>
          <w:sz w:val="24"/>
        </w:rPr>
        <w:t>La información deberá ser entregada sin costo, cuando implique la entrega de no más de veinte hojas simples.”</w:t>
      </w:r>
    </w:p>
    <w:p w:rsidR="00024745" w:rsidRPr="00DC66F7" w:rsidRDefault="00D7144D"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lastRenderedPageBreak/>
        <w:t>En el presente caso, recordemos que el Sujeto Obligado únicamente realizó el cambio de modalidad a consulta directa, sin embargo, no fundo ni motivo el cambio de modalidad, no ofreció otras modalidades como lo señalan los preceptos legales antes referidos, e incluso, no dio contestación al requerimiento de información adicional que se le realizó, por ello, este órgano Garante determina que no es procedente el cambio de modalidad.</w:t>
      </w:r>
    </w:p>
    <w:p w:rsidR="00A11F5D" w:rsidRPr="00DC66F7" w:rsidRDefault="00A11F5D" w:rsidP="0029715C">
      <w:pPr>
        <w:pStyle w:val="Prrafodelista"/>
        <w:tabs>
          <w:tab w:val="left" w:pos="0"/>
        </w:tabs>
        <w:spacing w:line="360" w:lineRule="auto"/>
        <w:ind w:left="0"/>
        <w:jc w:val="both"/>
        <w:rPr>
          <w:rFonts w:ascii="Palatino Linotype" w:hAnsi="Palatino Linotype"/>
          <w:color w:val="000000" w:themeColor="text1"/>
          <w:sz w:val="24"/>
        </w:rPr>
      </w:pPr>
    </w:p>
    <w:p w:rsidR="00024745" w:rsidRPr="00DC66F7" w:rsidRDefault="00024745" w:rsidP="0029715C">
      <w:pPr>
        <w:pStyle w:val="Prrafodelista"/>
        <w:numPr>
          <w:ilvl w:val="0"/>
          <w:numId w:val="1"/>
        </w:numPr>
        <w:tabs>
          <w:tab w:val="left" w:pos="0"/>
        </w:tabs>
        <w:spacing w:line="360" w:lineRule="auto"/>
        <w:ind w:left="0" w:firstLine="0"/>
        <w:jc w:val="both"/>
        <w:rPr>
          <w:rFonts w:ascii="Palatino Linotype" w:hAnsi="Palatino Linotype"/>
          <w:color w:val="000000" w:themeColor="text1"/>
          <w:sz w:val="24"/>
        </w:rPr>
      </w:pPr>
      <w:r w:rsidRPr="00DC66F7">
        <w:rPr>
          <w:rFonts w:ascii="Palatino Linotype" w:hAnsi="Palatino Linotype"/>
          <w:color w:val="000000" w:themeColor="text1"/>
          <w:sz w:val="24"/>
        </w:rPr>
        <w:t xml:space="preserve">Por otro lado, no pasa desapercibido para esta Órgano Garante, que el Sujeto Obligado señaló diversos oficios que pretendió reservar, sin embargo, como ya fue señalado en párrafos anteriores, para clasificar información en necesario atender al procedimiento establecido en la legislación aplicable, situación que no ocurrió en el presente caso, por ello, no es procedente la clasificación.  En ese sentido, por lo expuesto en líneas anteriores, es procedente REVOCAR la respuesta del Sujeto Obligado, y ORDENAR la entrega de la información solicitada. </w:t>
      </w:r>
    </w:p>
    <w:p w:rsidR="00295B6F" w:rsidRPr="00DC66F7" w:rsidRDefault="00295B6F"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5915FC" w:rsidRPr="00DC66F7" w:rsidRDefault="005915FC" w:rsidP="0029715C">
      <w:pPr>
        <w:pStyle w:val="Prrafodelista"/>
        <w:numPr>
          <w:ilvl w:val="0"/>
          <w:numId w:val="26"/>
        </w:numPr>
        <w:spacing w:before="240" w:after="240" w:line="360" w:lineRule="auto"/>
        <w:ind w:left="0"/>
        <w:jc w:val="both"/>
        <w:rPr>
          <w:rFonts w:ascii="Palatino Linotype" w:eastAsia="Palatino Linotype" w:hAnsi="Palatino Linotype" w:cs="Palatino Linotype"/>
          <w:b/>
          <w:color w:val="000000" w:themeColor="text1"/>
          <w:sz w:val="24"/>
        </w:rPr>
      </w:pPr>
      <w:r w:rsidRPr="00DC66F7">
        <w:rPr>
          <w:rFonts w:ascii="Palatino Linotype" w:eastAsia="Palatino Linotype" w:hAnsi="Palatino Linotype" w:cs="Palatino Linotype"/>
          <w:b/>
          <w:color w:val="000000" w:themeColor="text1"/>
          <w:sz w:val="24"/>
        </w:rPr>
        <w:t>Del recurso de revisión 01589/INFOEM/IP/RR/2025</w:t>
      </w:r>
    </w:p>
    <w:p w:rsidR="00024745" w:rsidRPr="00DC66F7" w:rsidRDefault="00024745"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Del recurso de revisión en estudio, recordemos que el Recurrente solicitó el Presupuesto autorizado y ejercido por capitulo, partida y dependencia, en respuesta, el Sujeto Obligado entregó el Estado Analítico Del Ejercicio Del Presupuesto De Egresos Clasificación Por Objeto Del Gasto (Capitulo Y Concepto), del mes de enero de 2023 al mes de septiembre de 2024</w:t>
      </w:r>
      <w:r w:rsidR="00C15819" w:rsidRPr="00DC66F7">
        <w:rPr>
          <w:rFonts w:ascii="Palatino Linotype" w:eastAsia="Palatino Linotype" w:hAnsi="Palatino Linotype" w:cs="Palatino Linotype"/>
          <w:color w:val="000000" w:themeColor="text1"/>
          <w:sz w:val="24"/>
        </w:rPr>
        <w:t xml:space="preserve">; posteriormente, el particular se inconformó por las siguientes razones: </w:t>
      </w:r>
      <w:r w:rsidR="00A11F5D" w:rsidRPr="00DC66F7">
        <w:rPr>
          <w:rFonts w:ascii="Palatino Linotype" w:eastAsia="Palatino Linotype" w:hAnsi="Palatino Linotype" w:cs="Palatino Linotype"/>
          <w:i/>
          <w:color w:val="000000" w:themeColor="text1"/>
          <w:sz w:val="24"/>
        </w:rPr>
        <w:t>“medan una guia y se pide la informacion clara y precisa”.</w:t>
      </w:r>
    </w:p>
    <w:p w:rsidR="00A11F5D" w:rsidRPr="00DC66F7" w:rsidRDefault="00A11F5D"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A11F5D" w:rsidRPr="00DC66F7" w:rsidRDefault="00A11F5D" w:rsidP="0029715C">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sz w:val="24"/>
          <w:lang w:eastAsia="es-ES"/>
        </w:rPr>
      </w:pPr>
      <w:r w:rsidRPr="00DC66F7">
        <w:rPr>
          <w:rFonts w:ascii="Palatino Linotype" w:eastAsia="MS Mincho" w:hAnsi="Palatino Linotype" w:cs="Arial"/>
          <w:color w:val="000000" w:themeColor="text1"/>
          <w:sz w:val="24"/>
          <w:lang w:eastAsia="es-ES"/>
        </w:rPr>
        <w:lastRenderedPageBreak/>
        <w:t xml:space="preserve">Ahora bien, la inconformidad del RECURRENTE radica en que la información remitida es poco clara y precisa, es decir, que el particular no se inconformó por la temporalidad de información entregada en respuesta; en este caso,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Sirve de sustento, la tesis jurisprudencial número VI.3o.C. J/60, publicada en el Semanario Judicial de la Federación y su Gaceta bajo el número de registro 176,608 que ya fue referida en párrafos anteriores. </w:t>
      </w:r>
    </w:p>
    <w:p w:rsidR="00A11F5D" w:rsidRPr="00DC66F7" w:rsidRDefault="00A11F5D" w:rsidP="0029715C">
      <w:pPr>
        <w:pStyle w:val="Prrafodelista"/>
        <w:spacing w:before="240" w:after="240" w:line="360" w:lineRule="auto"/>
        <w:ind w:left="0"/>
        <w:jc w:val="both"/>
        <w:rPr>
          <w:rFonts w:ascii="Palatino Linotype" w:eastAsia="MS Mincho" w:hAnsi="Palatino Linotype" w:cs="Arial"/>
          <w:color w:val="000000" w:themeColor="text1"/>
          <w:sz w:val="24"/>
          <w:lang w:eastAsia="es-ES"/>
        </w:rPr>
      </w:pPr>
    </w:p>
    <w:p w:rsidR="00A11F5D" w:rsidRPr="00DC66F7" w:rsidRDefault="00A11F5D"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MS Mincho" w:hAnsi="Palatino Linotype" w:cs="Arial"/>
          <w:color w:val="000000" w:themeColor="text1"/>
          <w:sz w:val="24"/>
          <w:lang w:eastAsia="es-ES"/>
        </w:rPr>
        <w:t xml:space="preserve">Ahora bien, </w:t>
      </w:r>
      <w:r w:rsidRPr="00DC66F7">
        <w:rPr>
          <w:rFonts w:ascii="Palatino Linotype" w:eastAsia="Calibri" w:hAnsi="Palatino Linotype"/>
          <w:color w:val="000000" w:themeColor="text1"/>
          <w:sz w:val="24"/>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rsidR="00A11F5D" w:rsidRPr="00DC66F7" w:rsidRDefault="00A11F5D" w:rsidP="0029715C">
      <w:pPr>
        <w:spacing w:before="240" w:after="240" w:line="360" w:lineRule="auto"/>
        <w:contextualSpacing/>
        <w:jc w:val="both"/>
        <w:rPr>
          <w:rFonts w:ascii="Palatino Linotype" w:eastAsia="Calibri" w:hAnsi="Palatino Linotype"/>
          <w:i/>
          <w:color w:val="000000" w:themeColor="text1"/>
        </w:rPr>
      </w:pPr>
      <w:r w:rsidRPr="00DC66F7">
        <w:rPr>
          <w:rFonts w:ascii="Palatino Linotype" w:eastAsia="Calibri" w:hAnsi="Palatino Linotype"/>
          <w:color w:val="000000" w:themeColor="text1"/>
        </w:rPr>
        <w:t>“</w:t>
      </w:r>
      <w:r w:rsidRPr="00DC66F7">
        <w:rPr>
          <w:rFonts w:ascii="Palatino Linotype" w:eastAsia="Calibri" w:hAnsi="Palatino Linotype"/>
          <w:b/>
          <w:i/>
          <w:color w:val="000000" w:themeColor="text1"/>
        </w:rPr>
        <w:t>Artículo 12.</w:t>
      </w:r>
      <w:r w:rsidRPr="00DC66F7">
        <w:rPr>
          <w:rFonts w:ascii="Palatino Linotype" w:eastAsia="Calibri" w:hAnsi="Palatino Linotype"/>
          <w:i/>
          <w:color w:val="000000" w:themeColor="text1"/>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rsidR="00A11F5D" w:rsidRPr="00DC66F7" w:rsidRDefault="00A11F5D" w:rsidP="0029715C">
      <w:pPr>
        <w:spacing w:before="240" w:after="240" w:line="360" w:lineRule="auto"/>
        <w:contextualSpacing/>
        <w:jc w:val="both"/>
        <w:rPr>
          <w:rFonts w:ascii="Palatino Linotype" w:eastAsia="Calibri" w:hAnsi="Palatino Linotype"/>
          <w:i/>
          <w:color w:val="000000" w:themeColor="text1"/>
        </w:rPr>
      </w:pPr>
    </w:p>
    <w:p w:rsidR="00A11F5D" w:rsidRPr="00DC66F7" w:rsidRDefault="00A11F5D" w:rsidP="0029715C">
      <w:pPr>
        <w:spacing w:before="240" w:after="240" w:line="360" w:lineRule="auto"/>
        <w:contextualSpacing/>
        <w:jc w:val="both"/>
        <w:rPr>
          <w:rFonts w:ascii="Palatino Linotype" w:eastAsia="Calibri" w:hAnsi="Palatino Linotype"/>
          <w:i/>
          <w:color w:val="000000" w:themeColor="text1"/>
        </w:rPr>
      </w:pPr>
      <w:r w:rsidRPr="00DC66F7">
        <w:rPr>
          <w:rFonts w:ascii="Palatino Linotype" w:eastAsia="Calibri" w:hAnsi="Palatino Linotype"/>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(Sic)</w:t>
      </w:r>
    </w:p>
    <w:p w:rsidR="00A11F5D" w:rsidRPr="00DC66F7" w:rsidRDefault="00A11F5D" w:rsidP="0029715C">
      <w:pPr>
        <w:spacing w:before="100" w:beforeAutospacing="1" w:after="100" w:afterAutospacing="1" w:line="360" w:lineRule="auto"/>
        <w:contextualSpacing/>
        <w:jc w:val="both"/>
        <w:rPr>
          <w:rFonts w:ascii="Palatino Linotype" w:eastAsia="MS Mincho" w:hAnsi="Palatino Linotype" w:cs="Segoe UI"/>
          <w:color w:val="000000" w:themeColor="text1"/>
          <w:lang w:val="es-ES_tradnl"/>
        </w:rPr>
      </w:pPr>
    </w:p>
    <w:p w:rsidR="00A11F5D" w:rsidRPr="00DC66F7" w:rsidRDefault="00A11F5D" w:rsidP="0029715C">
      <w:pPr>
        <w:pStyle w:val="Prrafodelista"/>
        <w:numPr>
          <w:ilvl w:val="0"/>
          <w:numId w:val="1"/>
        </w:numPr>
        <w:spacing w:before="240" w:after="240" w:line="360" w:lineRule="auto"/>
        <w:ind w:left="0" w:firstLine="0"/>
        <w:jc w:val="both"/>
        <w:rPr>
          <w:rFonts w:ascii="Palatino Linotype" w:hAnsi="Palatino Linotype" w:cs="Arial"/>
          <w:i/>
          <w:color w:val="000000" w:themeColor="text1"/>
          <w:sz w:val="24"/>
          <w:lang w:val="es-ES_tradnl"/>
        </w:rPr>
      </w:pPr>
      <w:r w:rsidRPr="00DC66F7">
        <w:rPr>
          <w:rFonts w:ascii="Palatino Linotype" w:hAnsi="Palatino Linotype" w:cs="Arial"/>
          <w:color w:val="000000" w:themeColor="text1"/>
          <w:sz w:val="24"/>
          <w:lang w:val="es-ES_tradnl"/>
        </w:rPr>
        <w:lastRenderedPageBreak/>
        <w:t xml:space="preserve">Es decir, el Derecho de Acceso a la Información Pública se satisface en aquellos casos en que se entregue el soporte documental en que conste la información pública, toda vez que no se tiene el deber de generar un documento </w:t>
      </w:r>
      <w:r w:rsidRPr="00DC66F7">
        <w:rPr>
          <w:rFonts w:ascii="Palatino Linotype" w:hAnsi="Palatino Linotype" w:cs="Arial"/>
          <w:i/>
          <w:color w:val="000000" w:themeColor="text1"/>
          <w:sz w:val="24"/>
          <w:lang w:val="es-ES_tradnl"/>
        </w:rPr>
        <w:t>ad hoc</w:t>
      </w:r>
      <w:r w:rsidRPr="00DC66F7">
        <w:rPr>
          <w:rFonts w:ascii="Palatino Linotype" w:hAnsi="Palatino Linotype" w:cs="Arial"/>
          <w:color w:val="000000" w:themeColor="text1"/>
          <w:sz w:val="24"/>
          <w:lang w:val="es-ES_tradnl"/>
        </w:rPr>
        <w:t>, para satisfacer la solicitud.</w:t>
      </w:r>
    </w:p>
    <w:p w:rsidR="00A11F5D" w:rsidRPr="00DC66F7" w:rsidRDefault="00A11F5D" w:rsidP="0029715C">
      <w:pPr>
        <w:numPr>
          <w:ilvl w:val="0"/>
          <w:numId w:val="1"/>
        </w:numPr>
        <w:spacing w:before="240" w:after="240" w:line="360" w:lineRule="auto"/>
        <w:ind w:left="0" w:firstLine="0"/>
        <w:contextualSpacing/>
        <w:jc w:val="both"/>
        <w:rPr>
          <w:rFonts w:ascii="Palatino Linotype" w:hAnsi="Palatino Linotype" w:cs="Arial"/>
          <w:i/>
          <w:color w:val="000000" w:themeColor="text1"/>
          <w:lang w:val="es-ES_tradnl"/>
        </w:rPr>
      </w:pPr>
      <w:r w:rsidRPr="00DC66F7">
        <w:rPr>
          <w:rFonts w:ascii="Palatino Linotype" w:hAnsi="Palatino Linotype" w:cs="Arial"/>
          <w:color w:val="000000" w:themeColor="text1"/>
          <w:lang w:val="es-ES_tradnl"/>
        </w:rPr>
        <w:t xml:space="preserve">Como apoyo a lo anterior, es aplicable por analogía el Criterio 09-10, emitido por el Pleno del entonces </w:t>
      </w:r>
      <w:r w:rsidRPr="00DC66F7">
        <w:rPr>
          <w:rFonts w:ascii="Palatino Linotype" w:hAnsi="Palatino Linotype" w:cs="Arial"/>
          <w:bCs/>
          <w:color w:val="000000" w:themeColor="text1"/>
          <w:lang w:val="es-ES_tradnl"/>
        </w:rPr>
        <w:t>Instituto Federal de Acceso a la Información y Protección de Datos, que a la letra dice:</w:t>
      </w:r>
    </w:p>
    <w:p w:rsidR="00A11F5D" w:rsidRPr="00DC66F7" w:rsidRDefault="00A11F5D" w:rsidP="0029715C">
      <w:pPr>
        <w:spacing w:before="240" w:after="360" w:line="360" w:lineRule="auto"/>
        <w:contextualSpacing/>
        <w:jc w:val="both"/>
        <w:rPr>
          <w:rFonts w:ascii="Palatino Linotype" w:hAnsi="Palatino Linotype" w:cs="Arial"/>
          <w:color w:val="000000" w:themeColor="text1"/>
          <w:lang w:val="es-ES_tradnl"/>
        </w:rPr>
      </w:pPr>
      <w:r w:rsidRPr="00DC66F7">
        <w:rPr>
          <w:rFonts w:ascii="Palatino Linotype" w:hAnsi="Palatino Linotype" w:cs="Arial"/>
          <w:b/>
          <w:bCs/>
          <w:i/>
          <w:color w:val="000000" w:themeColor="text1"/>
          <w:lang w:val="es-ES_tradnl"/>
        </w:rPr>
        <w:t xml:space="preserve">“Las dependencias y entidades no están obligadas a generar documentos </w:t>
      </w:r>
      <w:r w:rsidRPr="00DC66F7">
        <w:rPr>
          <w:rFonts w:ascii="Palatino Linotype" w:hAnsi="Palatino Linotype" w:cs="Arial"/>
          <w:b/>
          <w:bCs/>
          <w:i/>
          <w:iCs/>
          <w:color w:val="000000" w:themeColor="text1"/>
          <w:lang w:val="es-ES_tradnl"/>
        </w:rPr>
        <w:t xml:space="preserve">ad hoc </w:t>
      </w:r>
      <w:r w:rsidRPr="00DC66F7">
        <w:rPr>
          <w:rFonts w:ascii="Palatino Linotype" w:hAnsi="Palatino Linotype" w:cs="Arial"/>
          <w:b/>
          <w:bCs/>
          <w:i/>
          <w:color w:val="000000" w:themeColor="text1"/>
          <w:lang w:val="es-ES_tradnl"/>
        </w:rPr>
        <w:t xml:space="preserve">para responder una solicitud de acceso a la información. </w:t>
      </w:r>
      <w:r w:rsidRPr="00DC66F7">
        <w:rPr>
          <w:rFonts w:ascii="Palatino Linotype" w:hAnsi="Palatino Linotype" w:cs="Arial"/>
          <w:i/>
          <w:color w:val="000000" w:themeColor="text1"/>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DC66F7">
        <w:rPr>
          <w:rFonts w:ascii="Palatino Linotype" w:hAnsi="Palatino Linotype" w:cs="Arial"/>
          <w:i/>
          <w:iCs/>
          <w:color w:val="000000" w:themeColor="text1"/>
          <w:lang w:val="es-ES_tradnl"/>
        </w:rPr>
        <w:t xml:space="preserve">ad hoc </w:t>
      </w:r>
      <w:r w:rsidRPr="00DC66F7">
        <w:rPr>
          <w:rFonts w:ascii="Palatino Linotype" w:hAnsi="Palatino Linotype" w:cs="Arial"/>
          <w:i/>
          <w:color w:val="000000" w:themeColor="text1"/>
          <w:lang w:val="es-ES_tradnl"/>
        </w:rPr>
        <w:t>para atender las solicitudes de información, sino que deben garantizar el acceso a la información con la que cuentan en el formato que la misma así lo permita o se encuentre, en aras de dar satisfacción a la solicitud presentada.</w:t>
      </w:r>
    </w:p>
    <w:p w:rsidR="00A11F5D" w:rsidRPr="00DC66F7" w:rsidRDefault="00A11F5D" w:rsidP="0029715C">
      <w:pPr>
        <w:spacing w:before="240" w:after="360" w:line="360" w:lineRule="auto"/>
        <w:contextualSpacing/>
        <w:jc w:val="both"/>
        <w:rPr>
          <w:rFonts w:ascii="Palatino Linotype" w:hAnsi="Palatino Linotype" w:cs="Arial"/>
          <w:i/>
          <w:color w:val="000000" w:themeColor="text1"/>
          <w:lang w:val="es-ES_tradnl"/>
        </w:rPr>
      </w:pPr>
      <w:r w:rsidRPr="00DC66F7">
        <w:rPr>
          <w:rFonts w:ascii="Palatino Linotype" w:hAnsi="Palatino Linotype" w:cs="Arial"/>
          <w:b/>
          <w:bCs/>
          <w:i/>
          <w:color w:val="000000" w:themeColor="text1"/>
          <w:lang w:val="es-ES_tradnl"/>
        </w:rPr>
        <w:t xml:space="preserve">Expedientes: </w:t>
      </w:r>
      <w:r w:rsidRPr="00DC66F7">
        <w:rPr>
          <w:rFonts w:ascii="Palatino Linotype" w:hAnsi="Palatino Linotype" w:cs="Arial"/>
          <w:i/>
          <w:color w:val="000000" w:themeColor="text1"/>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rsidR="00A11F5D" w:rsidRPr="00DC66F7" w:rsidRDefault="00A11F5D"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 xml:space="preserve">En ese sentido, es necesario precisar que la información remitida en respuesta contiene la información requerida por el particular, por lo que conviene señalar el artículo 166 de la ley de transparencia que refiere, que la  obligación de acceso a la información </w:t>
      </w:r>
      <w:r w:rsidRPr="00DC66F7">
        <w:rPr>
          <w:rFonts w:ascii="Palatino Linotype" w:eastAsia="Palatino Linotype" w:hAnsi="Palatino Linotype" w:cs="Palatino Linotype"/>
          <w:color w:val="000000" w:themeColor="text1"/>
          <w:sz w:val="24"/>
        </w:rPr>
        <w:lastRenderedPageBreak/>
        <w:t xml:space="preserve">pública se tendrá por cumplida cuando el solicitante tenga a su disposición la información requerida. </w:t>
      </w:r>
    </w:p>
    <w:p w:rsidR="00A11F5D" w:rsidRPr="00DC66F7" w:rsidRDefault="00A11F5D" w:rsidP="0029715C">
      <w:pPr>
        <w:pStyle w:val="Prrafodelista"/>
        <w:spacing w:before="240" w:after="240" w:line="360" w:lineRule="auto"/>
        <w:ind w:left="0"/>
        <w:jc w:val="both"/>
        <w:rPr>
          <w:rFonts w:ascii="Palatino Linotype" w:eastAsia="Palatino Linotype" w:hAnsi="Palatino Linotype" w:cs="Palatino Linotype"/>
          <w:color w:val="000000" w:themeColor="text1"/>
          <w:sz w:val="24"/>
        </w:rPr>
      </w:pPr>
    </w:p>
    <w:p w:rsidR="00A11F5D" w:rsidRPr="00DC66F7" w:rsidRDefault="00A11F5D" w:rsidP="0029715C">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hAnsi="Palatino Linotype"/>
          <w:color w:val="000000" w:themeColor="text1"/>
          <w:sz w:val="24"/>
        </w:rPr>
        <w:t xml:space="preserve">Asimismo, la </w:t>
      </w:r>
      <w:r w:rsidRPr="00DC66F7">
        <w:rPr>
          <w:rFonts w:ascii="Palatino Linotype" w:hAnsi="Palatino Linotype"/>
          <w:b/>
          <w:color w:val="000000" w:themeColor="text1"/>
          <w:sz w:val="24"/>
        </w:rPr>
        <w:t>Ley de Transparencia y Acceso a la Información Pública del Estado de México y Municipios</w:t>
      </w:r>
      <w:r w:rsidRPr="00DC66F7">
        <w:rPr>
          <w:rFonts w:ascii="Palatino Linotype" w:hAnsi="Palatino Linotype"/>
          <w:color w:val="000000" w:themeColor="text1"/>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w:t>
      </w:r>
      <w:r w:rsidRPr="00DC66F7">
        <w:rPr>
          <w:rFonts w:ascii="Palatino Linotype" w:hAnsi="Palatino Linotype"/>
          <w:b/>
          <w:color w:val="000000" w:themeColor="text1"/>
          <w:sz w:val="24"/>
        </w:rPr>
        <w:t>veracidad</w:t>
      </w:r>
      <w:r w:rsidRPr="00DC66F7">
        <w:rPr>
          <w:rFonts w:ascii="Palatino Linotype" w:hAnsi="Palatino Linotype"/>
          <w:color w:val="000000" w:themeColor="text1"/>
          <w:sz w:val="24"/>
        </w:rPr>
        <w:t>, oportunidad entre otros, numeral en comento que a la letra señala:</w:t>
      </w:r>
    </w:p>
    <w:p w:rsidR="00A11F5D" w:rsidRPr="00DC66F7" w:rsidRDefault="00A11F5D" w:rsidP="0029715C">
      <w:pPr>
        <w:pStyle w:val="Prrafodelista"/>
        <w:spacing w:line="276"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 xml:space="preserve">“Artículo 4.- </w:t>
      </w:r>
    </w:p>
    <w:p w:rsidR="00A11F5D" w:rsidRPr="00DC66F7" w:rsidRDefault="00A11F5D" w:rsidP="0029715C">
      <w:pPr>
        <w:pStyle w:val="Prrafodelista"/>
        <w:spacing w:line="276"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w:t>
      </w:r>
    </w:p>
    <w:p w:rsidR="00A11F5D" w:rsidRPr="00DC66F7" w:rsidRDefault="00A11F5D" w:rsidP="0029715C">
      <w:pPr>
        <w:pStyle w:val="Prrafodelista"/>
        <w:spacing w:line="276" w:lineRule="auto"/>
        <w:ind w:left="0"/>
        <w:jc w:val="both"/>
        <w:rPr>
          <w:rFonts w:ascii="Palatino Linotype" w:hAnsi="Palatino Linotype" w:cs="Arial"/>
          <w:i/>
          <w:color w:val="000000" w:themeColor="text1"/>
          <w:sz w:val="24"/>
        </w:rPr>
      </w:pPr>
      <w:r w:rsidRPr="00DC66F7">
        <w:rPr>
          <w:rFonts w:ascii="Palatino Linotype" w:hAnsi="Palatino Linotype" w:cs="Arial"/>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A11F5D" w:rsidRPr="00DC66F7" w:rsidRDefault="00A11F5D" w:rsidP="0029715C">
      <w:pPr>
        <w:pStyle w:val="Prrafodelista"/>
        <w:spacing w:line="276" w:lineRule="auto"/>
        <w:ind w:left="0"/>
        <w:jc w:val="both"/>
        <w:rPr>
          <w:rFonts w:ascii="Palatino Linotype" w:hAnsi="Palatino Linotype" w:cs="Arial"/>
          <w:b/>
          <w:i/>
          <w:color w:val="000000" w:themeColor="text1"/>
          <w:sz w:val="24"/>
        </w:rPr>
      </w:pPr>
      <w:r w:rsidRPr="00DC66F7">
        <w:rPr>
          <w:rFonts w:ascii="Palatino Linotype" w:hAnsi="Palatino Linotype" w:cs="Arial"/>
          <w:i/>
          <w:color w:val="000000" w:themeColor="text1"/>
          <w:sz w:val="24"/>
        </w:rPr>
        <w:t>…”</w:t>
      </w:r>
    </w:p>
    <w:p w:rsidR="00A11F5D" w:rsidRPr="00DC66F7" w:rsidRDefault="00A11F5D" w:rsidP="0029715C">
      <w:pPr>
        <w:pStyle w:val="Prrafodelista"/>
        <w:tabs>
          <w:tab w:val="left" w:pos="709"/>
        </w:tabs>
        <w:spacing w:line="360" w:lineRule="auto"/>
        <w:ind w:left="0"/>
        <w:jc w:val="both"/>
        <w:rPr>
          <w:rFonts w:ascii="Palatino Linotype" w:hAnsi="Palatino Linotype" w:cs="Arial"/>
          <w:noProof/>
          <w:color w:val="000000" w:themeColor="text1"/>
          <w:sz w:val="24"/>
        </w:rPr>
      </w:pPr>
    </w:p>
    <w:p w:rsidR="00A11F5D" w:rsidRPr="00DC66F7" w:rsidRDefault="00A11F5D" w:rsidP="0029715C">
      <w:pPr>
        <w:pStyle w:val="Prrafodelista"/>
        <w:numPr>
          <w:ilvl w:val="0"/>
          <w:numId w:val="1"/>
        </w:numPr>
        <w:tabs>
          <w:tab w:val="left" w:pos="0"/>
        </w:tabs>
        <w:spacing w:line="360" w:lineRule="auto"/>
        <w:ind w:left="0" w:firstLine="0"/>
        <w:jc w:val="both"/>
        <w:rPr>
          <w:rFonts w:ascii="Palatino Linotype" w:hAnsi="Palatino Linotype" w:cs="Arial"/>
          <w:noProof/>
          <w:color w:val="000000" w:themeColor="text1"/>
          <w:sz w:val="24"/>
        </w:rPr>
      </w:pPr>
      <w:r w:rsidRPr="00DC66F7">
        <w:rPr>
          <w:rFonts w:ascii="Palatino Linotype" w:hAnsi="Palatino Linotype" w:cs="Arial"/>
          <w:noProof/>
          <w:color w:val="000000" w:themeColor="text1"/>
          <w:sz w:val="24"/>
        </w:rPr>
        <w:t xml:space="preserve">Numerales que compelen al </w:t>
      </w:r>
      <w:r w:rsidRPr="00DC66F7">
        <w:rPr>
          <w:rFonts w:ascii="Palatino Linotype" w:hAnsi="Palatino Linotype" w:cs="Arial"/>
          <w:b/>
          <w:noProof/>
          <w:color w:val="000000" w:themeColor="text1"/>
          <w:sz w:val="24"/>
        </w:rPr>
        <w:t>SUJETO OBLIGADO</w:t>
      </w:r>
      <w:r w:rsidRPr="00DC66F7">
        <w:rPr>
          <w:rFonts w:ascii="Palatino Linotype" w:hAnsi="Palatino Linotype" w:cs="Arial"/>
          <w:noProof/>
          <w:color w:val="000000" w:themeColor="text1"/>
          <w:sz w:val="24"/>
        </w:rPr>
        <w:t xml:space="preserve"> a apegarse en todo momento a los criterios ya expuestos, imipidiendo a este Órgano Colegiado cuestionar la veracidad de la información.</w:t>
      </w:r>
    </w:p>
    <w:p w:rsidR="00A11F5D" w:rsidRPr="00DC66F7" w:rsidRDefault="00A11F5D" w:rsidP="0029715C">
      <w:pPr>
        <w:pStyle w:val="Prrafodelista"/>
        <w:shd w:val="clear" w:color="auto" w:fill="FFFFFF"/>
        <w:tabs>
          <w:tab w:val="left" w:pos="284"/>
        </w:tabs>
        <w:spacing w:before="240" w:after="240" w:line="360" w:lineRule="auto"/>
        <w:ind w:left="0"/>
        <w:jc w:val="both"/>
        <w:rPr>
          <w:rFonts w:ascii="Palatino Linotype" w:hAnsi="Palatino Linotype" w:cs="Arial"/>
          <w:color w:val="000000" w:themeColor="text1"/>
          <w:sz w:val="24"/>
          <w:lang w:val="es-ES_tradnl"/>
        </w:rPr>
      </w:pPr>
    </w:p>
    <w:p w:rsidR="00A11F5D" w:rsidRPr="00DC66F7" w:rsidRDefault="00A11F5D" w:rsidP="0029715C">
      <w:pPr>
        <w:pStyle w:val="Prrafodelista"/>
        <w:numPr>
          <w:ilvl w:val="0"/>
          <w:numId w:val="1"/>
        </w:numPr>
        <w:shd w:val="clear" w:color="auto" w:fill="FFFFFF"/>
        <w:tabs>
          <w:tab w:val="left" w:pos="284"/>
        </w:tabs>
        <w:spacing w:before="240" w:after="240" w:line="360" w:lineRule="auto"/>
        <w:ind w:left="0" w:firstLine="0"/>
        <w:jc w:val="both"/>
        <w:rPr>
          <w:rFonts w:ascii="Palatino Linotype" w:hAnsi="Palatino Linotype" w:cs="Arial"/>
          <w:color w:val="000000" w:themeColor="text1"/>
          <w:sz w:val="24"/>
          <w:lang w:val="es-ES_tradnl"/>
        </w:rPr>
      </w:pPr>
      <w:r w:rsidRPr="00DC66F7">
        <w:rPr>
          <w:rFonts w:ascii="Palatino Linotype" w:hAnsi="Palatino Linotype" w:cs="Arial"/>
          <w:color w:val="000000" w:themeColor="text1"/>
          <w:sz w:val="24"/>
        </w:rPr>
        <w:t xml:space="preserve">En consecuencia, al no existir más requerimientos, </w:t>
      </w:r>
      <w:r w:rsidRPr="00DC66F7">
        <w:rPr>
          <w:rFonts w:ascii="Palatino Linotype" w:hAnsi="Palatino Linotype" w:cs="Arial"/>
          <w:color w:val="000000" w:themeColor="text1"/>
          <w:sz w:val="24"/>
          <w:lang w:val="es-ES"/>
        </w:rPr>
        <w:t>es que resulta idóneo</w:t>
      </w:r>
      <w:r w:rsidRPr="00DC66F7">
        <w:rPr>
          <w:rFonts w:ascii="Palatino Linotype" w:hAnsi="Palatino Linotype" w:cs="Arial"/>
          <w:b/>
          <w:color w:val="000000" w:themeColor="text1"/>
          <w:sz w:val="24"/>
          <w:lang w:val="es-ES"/>
        </w:rPr>
        <w:t xml:space="preserve"> </w:t>
      </w:r>
      <w:r w:rsidRPr="00DC66F7">
        <w:rPr>
          <w:rFonts w:ascii="Palatino Linotype" w:hAnsi="Palatino Linotype" w:cs="Arial"/>
          <w:color w:val="000000" w:themeColor="text1"/>
          <w:sz w:val="24"/>
        </w:rPr>
        <w:t>CONFIRMAR la respuesta del Sujeto Obligado. Dejando a salvo los derechos del particular, para que si así lo desea, formule una nueva solicitud.</w:t>
      </w:r>
      <w:r w:rsidRPr="00DC66F7">
        <w:rPr>
          <w:rFonts w:ascii="Palatino Linotype" w:hAnsi="Palatino Linotype" w:cs="Arial"/>
          <w:color w:val="000000" w:themeColor="text1"/>
          <w:sz w:val="24"/>
          <w:lang w:val="es-ES_tradnl"/>
        </w:rPr>
        <w:t xml:space="preserve"> </w:t>
      </w:r>
      <w:r w:rsidRPr="00DC66F7">
        <w:rPr>
          <w:rFonts w:ascii="Palatino Linotype" w:hAnsi="Palatino Linotype" w:cs="Arial"/>
          <w:color w:val="000000" w:themeColor="text1"/>
          <w:sz w:val="24"/>
        </w:rPr>
        <w:t xml:space="preserve">En conclusión, el </w:t>
      </w:r>
      <w:r w:rsidRPr="00DC66F7">
        <w:rPr>
          <w:rFonts w:ascii="Palatino Linotype" w:hAnsi="Palatino Linotype" w:cs="Arial"/>
          <w:b/>
          <w:color w:val="000000" w:themeColor="text1"/>
          <w:sz w:val="24"/>
        </w:rPr>
        <w:t xml:space="preserve">SUJETO OBLIGADO </w:t>
      </w:r>
      <w:r w:rsidRPr="00DC66F7">
        <w:rPr>
          <w:rFonts w:ascii="Palatino Linotype" w:hAnsi="Palatino Linotype" w:cs="Arial"/>
          <w:color w:val="000000" w:themeColor="text1"/>
          <w:sz w:val="24"/>
        </w:rPr>
        <w:t>emitió</w:t>
      </w:r>
      <w:r w:rsidRPr="00DC66F7">
        <w:rPr>
          <w:rFonts w:ascii="Palatino Linotype" w:hAnsi="Palatino Linotype" w:cs="Arial"/>
          <w:b/>
          <w:color w:val="000000" w:themeColor="text1"/>
          <w:sz w:val="24"/>
        </w:rPr>
        <w:t xml:space="preserve"> </w:t>
      </w:r>
      <w:r w:rsidRPr="00DC66F7">
        <w:rPr>
          <w:rFonts w:ascii="Palatino Linotype" w:hAnsi="Palatino Linotype" w:cs="Arial"/>
          <w:color w:val="000000" w:themeColor="text1"/>
          <w:sz w:val="24"/>
        </w:rPr>
        <w:t xml:space="preserve">la respuesta correspondiente en tiempo y forma, por lo que la información remitida satisface el derecho de acceso a la información pública y lo procedente es </w:t>
      </w:r>
      <w:r w:rsidRPr="00DC66F7">
        <w:rPr>
          <w:rFonts w:ascii="Palatino Linotype" w:hAnsi="Palatino Linotype" w:cs="Arial"/>
          <w:b/>
          <w:color w:val="000000" w:themeColor="text1"/>
          <w:sz w:val="24"/>
        </w:rPr>
        <w:t xml:space="preserve">CONFIRMAR </w:t>
      </w:r>
      <w:r w:rsidRPr="00DC66F7">
        <w:rPr>
          <w:rFonts w:ascii="Palatino Linotype" w:hAnsi="Palatino Linotype" w:cs="Arial"/>
          <w:color w:val="000000" w:themeColor="text1"/>
          <w:sz w:val="24"/>
        </w:rPr>
        <w:t>la respuesta.</w:t>
      </w:r>
    </w:p>
    <w:p w:rsidR="00295B6F" w:rsidRPr="00DC66F7" w:rsidRDefault="00295B6F" w:rsidP="0029715C">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DC66F7">
        <w:rPr>
          <w:rFonts w:ascii="Palatino Linotype" w:eastAsia="Palatino Linotype" w:hAnsi="Palatino Linotype" w:cs="Palatino Linotype"/>
          <w:b/>
          <w:color w:val="000000" w:themeColor="text1"/>
        </w:rPr>
        <w:lastRenderedPageBreak/>
        <w:t>QUINTO. De la versión pública.</w:t>
      </w:r>
    </w:p>
    <w:p w:rsidR="00295B6F" w:rsidRPr="00DC66F7" w:rsidRDefault="00295B6F" w:rsidP="0029715C">
      <w:pPr>
        <w:pStyle w:val="Prrafodelista"/>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themeColor="text1"/>
          <w:sz w:val="24"/>
        </w:rPr>
      </w:pPr>
      <w:r w:rsidRPr="00DC66F7">
        <w:rPr>
          <w:rFonts w:ascii="Palatino Linotype" w:eastAsia="Palatino Linotype" w:hAnsi="Palatino Linotype" w:cs="Palatino Linotype"/>
          <w:color w:val="000000" w:themeColor="text1"/>
          <w:sz w:val="24"/>
        </w:rPr>
        <w:t>Debe destacarse que, debido a la naturaleza de la información solicitada</w:t>
      </w:r>
      <w:r w:rsidRPr="00DC66F7">
        <w:rPr>
          <w:rFonts w:ascii="Palatino Linotype" w:eastAsia="Palatino Linotype" w:hAnsi="Palatino Linotype" w:cs="Palatino Linotype"/>
          <w:b/>
          <w:color w:val="000000" w:themeColor="text1"/>
          <w:sz w:val="24"/>
        </w:rPr>
        <w:t xml:space="preserve">, </w:t>
      </w:r>
      <w:r w:rsidRPr="00DC66F7">
        <w:rPr>
          <w:rFonts w:ascii="Palatino Linotype" w:eastAsia="Palatino Linotype" w:hAnsi="Palatino Linotype" w:cs="Palatino Linotype"/>
          <w:color w:val="000000" w:themeColor="text1"/>
          <w:sz w:val="24"/>
        </w:rPr>
        <w:t xml:space="preserve">eventualmente pudiera obrar datos personales susceptibles de protegerse, así como información susceptible de clasificarse como reservada, el </w:t>
      </w:r>
      <w:r w:rsidRPr="00DC66F7">
        <w:rPr>
          <w:rFonts w:ascii="Palatino Linotype" w:eastAsia="Palatino Linotype" w:hAnsi="Palatino Linotype" w:cs="Palatino Linotype"/>
          <w:b/>
          <w:color w:val="000000" w:themeColor="text1"/>
          <w:sz w:val="24"/>
        </w:rPr>
        <w:t xml:space="preserve">Sujeto Obligado </w:t>
      </w:r>
      <w:r w:rsidRPr="00DC66F7">
        <w:rPr>
          <w:rFonts w:ascii="Palatino Linotype" w:eastAsia="Palatino Linotype" w:hAnsi="Palatino Linotype" w:cs="Palatino Linotype"/>
          <w:color w:val="000000" w:themeColor="text1"/>
          <w:sz w:val="24"/>
        </w:rPr>
        <w:t xml:space="preserve">deberá de hacer la adecuada versión pública, protegiendo los datos que no son susceptibles de ser proporcionados. </w:t>
      </w:r>
    </w:p>
    <w:p w:rsidR="00295B6F" w:rsidRPr="00DC66F7" w:rsidRDefault="00295B6F" w:rsidP="0029715C">
      <w:pPr>
        <w:pStyle w:val="Prrafodelista"/>
        <w:pBdr>
          <w:top w:val="nil"/>
          <w:left w:val="nil"/>
          <w:bottom w:val="nil"/>
          <w:right w:val="nil"/>
          <w:between w:val="nil"/>
        </w:pBdr>
        <w:tabs>
          <w:tab w:val="left" w:pos="284"/>
        </w:tabs>
        <w:spacing w:line="360" w:lineRule="auto"/>
        <w:ind w:left="0"/>
        <w:jc w:val="both"/>
        <w:rPr>
          <w:rFonts w:ascii="Palatino Linotype" w:eastAsia="Palatino Linotype" w:hAnsi="Palatino Linotype" w:cs="Palatino Linotype"/>
          <w:color w:val="000000" w:themeColor="text1"/>
          <w:sz w:val="24"/>
        </w:rPr>
      </w:pPr>
    </w:p>
    <w:p w:rsidR="00295B6F" w:rsidRPr="00DC66F7" w:rsidRDefault="00295B6F" w:rsidP="0029715C">
      <w:pPr>
        <w:numPr>
          <w:ilvl w:val="0"/>
          <w:numId w:val="1"/>
        </w:numPr>
        <w:tabs>
          <w:tab w:val="left" w:pos="284"/>
        </w:tabs>
        <w:spacing w:line="360" w:lineRule="auto"/>
        <w:ind w:left="0" w:firstLine="0"/>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No pasa desapercibido para este Órgano Garante que los </w:t>
      </w:r>
      <w:r w:rsidRPr="00DC66F7">
        <w:rPr>
          <w:rFonts w:ascii="Palatino Linotype" w:eastAsia="Palatino Linotype" w:hAnsi="Palatino Linotype" w:cs="Palatino Linotype"/>
          <w:b/>
          <w:color w:val="000000" w:themeColor="text1"/>
        </w:rPr>
        <w:t xml:space="preserve">Sujetos Obligados </w:t>
      </w:r>
      <w:r w:rsidRPr="00DC66F7">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7"/>
        <w:gridCol w:w="6423"/>
      </w:tblGrid>
      <w:tr w:rsidR="00D32671" w:rsidRPr="00DC66F7" w:rsidTr="00295B6F">
        <w:tc>
          <w:tcPr>
            <w:tcW w:w="2507" w:type="dxa"/>
          </w:tcPr>
          <w:p w:rsidR="00295B6F" w:rsidRPr="00DC66F7" w:rsidRDefault="00295B6F" w:rsidP="0029715C">
            <w:pPr>
              <w:tabs>
                <w:tab w:val="left" w:pos="284"/>
              </w:tabs>
              <w:spacing w:line="360" w:lineRule="auto"/>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 Requisitos previos.</w:t>
            </w:r>
          </w:p>
        </w:tc>
        <w:tc>
          <w:tcPr>
            <w:tcW w:w="6423" w:type="dxa"/>
          </w:tcPr>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Además, se debe señalar el procedimiento, de los tres que establecen los artículos 132 y 106 de la Ley Estatal y General, respectivamente.</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DC66F7">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DC66F7">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D32671" w:rsidRPr="00DC66F7" w:rsidTr="00295B6F">
        <w:tc>
          <w:tcPr>
            <w:tcW w:w="2507" w:type="dxa"/>
          </w:tcPr>
          <w:p w:rsidR="00295B6F" w:rsidRPr="00DC66F7" w:rsidRDefault="00295B6F" w:rsidP="0029715C">
            <w:pPr>
              <w:tabs>
                <w:tab w:val="left" w:pos="284"/>
              </w:tabs>
              <w:spacing w:line="360" w:lineRule="auto"/>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b) Supuestos de clasificación.</w:t>
            </w:r>
          </w:p>
        </w:tc>
        <w:tc>
          <w:tcPr>
            <w:tcW w:w="6423" w:type="dxa"/>
          </w:tcPr>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 xml:space="preserve">El </w:t>
            </w:r>
            <w:r w:rsidRPr="00DC66F7">
              <w:rPr>
                <w:rFonts w:ascii="Palatino Linotype" w:eastAsia="Palatino Linotype" w:hAnsi="Palatino Linotype" w:cs="Palatino Linotype"/>
                <w:b/>
                <w:color w:val="000000" w:themeColor="text1"/>
              </w:rPr>
              <w:t>Sujeto Obligado</w:t>
            </w:r>
            <w:r w:rsidRPr="00DC66F7">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32671" w:rsidRPr="00DC66F7" w:rsidTr="00295B6F">
        <w:tc>
          <w:tcPr>
            <w:tcW w:w="2507" w:type="dxa"/>
          </w:tcPr>
          <w:p w:rsidR="00295B6F" w:rsidRPr="00DC66F7" w:rsidRDefault="00295B6F" w:rsidP="0029715C">
            <w:pPr>
              <w:tabs>
                <w:tab w:val="left" w:pos="284"/>
              </w:tabs>
              <w:spacing w:line="360" w:lineRule="auto"/>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c) Formalidades para emitir el acuerdo de clasificación.</w:t>
            </w:r>
          </w:p>
        </w:tc>
        <w:tc>
          <w:tcPr>
            <w:tcW w:w="6423" w:type="dxa"/>
          </w:tcPr>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Es necesario que </w:t>
            </w:r>
            <w:r w:rsidRPr="00DC66F7">
              <w:rPr>
                <w:rFonts w:ascii="Palatino Linotype" w:eastAsia="Palatino Linotype" w:hAnsi="Palatino Linotype" w:cs="Palatino Linotype"/>
                <w:b/>
                <w:color w:val="000000" w:themeColor="text1"/>
                <w:u w:val="single"/>
              </w:rPr>
              <w:t>el acto reúna con los requisitos elementales</w:t>
            </w:r>
            <w:r w:rsidRPr="00DC66F7">
              <w:rPr>
                <w:rFonts w:ascii="Palatino Linotype" w:eastAsia="Palatino Linotype" w:hAnsi="Palatino Linotype" w:cs="Palatino Linotype"/>
                <w:color w:val="000000" w:themeColor="text1"/>
              </w:rPr>
              <w:t>, entre ellos, que la autoridad que va a emitir el acto de autoridad sea la legalmente facultada para ello.</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32671" w:rsidRPr="00DC66F7" w:rsidTr="00295B6F">
        <w:tc>
          <w:tcPr>
            <w:tcW w:w="2507" w:type="dxa"/>
          </w:tcPr>
          <w:p w:rsidR="00295B6F" w:rsidRPr="00DC66F7" w:rsidRDefault="00295B6F" w:rsidP="0029715C">
            <w:pPr>
              <w:tabs>
                <w:tab w:val="left" w:pos="284"/>
              </w:tabs>
              <w:spacing w:line="360" w:lineRule="auto"/>
              <w:rPr>
                <w:rFonts w:ascii="Palatino Linotype" w:eastAsia="Palatino Linotype" w:hAnsi="Palatino Linotype" w:cs="Palatino Linotype"/>
                <w:color w:val="000000" w:themeColor="text1"/>
              </w:rPr>
            </w:pP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d) Requisitos de fondo del acuerdo de clasificación. </w:t>
            </w:r>
          </w:p>
        </w:tc>
        <w:tc>
          <w:tcPr>
            <w:tcW w:w="6423" w:type="dxa"/>
          </w:tcPr>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C66F7">
              <w:rPr>
                <w:rFonts w:ascii="Palatino Linotype" w:eastAsia="Palatino Linotype" w:hAnsi="Palatino Linotype" w:cs="Palatino Linotype"/>
                <w:b/>
                <w:color w:val="000000" w:themeColor="text1"/>
              </w:rPr>
              <w:t>Sujetos Obligados</w:t>
            </w:r>
            <w:r w:rsidRPr="00DC66F7">
              <w:rPr>
                <w:rFonts w:ascii="Palatino Linotype" w:eastAsia="Palatino Linotype" w:hAnsi="Palatino Linotype" w:cs="Palatino Linotype"/>
                <w:color w:val="000000" w:themeColor="text1"/>
              </w:rPr>
              <w:t xml:space="preserve">, por lo que deberán fundar y motivar debidamente la clasificación. </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De lo anterior, se desprende que para una correcta </w:t>
            </w:r>
            <w:r w:rsidRPr="00DC66F7">
              <w:rPr>
                <w:rFonts w:ascii="Palatino Linotype" w:eastAsia="Palatino Linotype" w:hAnsi="Palatino Linotype" w:cs="Palatino Linotype"/>
                <w:b/>
                <w:color w:val="000000" w:themeColor="text1"/>
              </w:rPr>
              <w:t>clasificación total o parcial</w:t>
            </w:r>
            <w:r w:rsidRPr="00DC66F7">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En ese mismo sentido, el numeral trigésimo tercero fracción V de los Lineamientos Generales, precisa que para motivar la clasificación se deben acreditar las circunstancias de tiempo, modo y lugar.</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Ahora bien, </w:t>
            </w:r>
            <w:r w:rsidRPr="00DC66F7">
              <w:rPr>
                <w:rFonts w:ascii="Palatino Linotype" w:eastAsia="Palatino Linotype" w:hAnsi="Palatino Linotype" w:cs="Palatino Linotype"/>
                <w:b/>
                <w:color w:val="000000" w:themeColor="text1"/>
                <w:u w:val="single"/>
              </w:rPr>
              <w:t>para cada caso además de fundar y motivar</w:t>
            </w:r>
            <w:r w:rsidRPr="00DC66F7">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95B6F" w:rsidRPr="00DC66F7" w:rsidTr="00295B6F">
        <w:tc>
          <w:tcPr>
            <w:tcW w:w="2507" w:type="dxa"/>
          </w:tcPr>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423" w:type="dxa"/>
          </w:tcPr>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295B6F" w:rsidRPr="00DC66F7" w:rsidRDefault="00295B6F" w:rsidP="0029715C">
            <w:pPr>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95B6F" w:rsidRPr="00DC66F7" w:rsidRDefault="00295B6F" w:rsidP="0029715C">
            <w:pPr>
              <w:tabs>
                <w:tab w:val="left" w:pos="284"/>
              </w:tabs>
              <w:spacing w:line="360" w:lineRule="auto"/>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95B6F" w:rsidRPr="00DC66F7" w:rsidRDefault="00295B6F" w:rsidP="0029715C">
      <w:pPr>
        <w:pBdr>
          <w:top w:val="nil"/>
          <w:left w:val="nil"/>
          <w:bottom w:val="nil"/>
          <w:right w:val="nil"/>
          <w:between w:val="nil"/>
        </w:pBdr>
        <w:tabs>
          <w:tab w:val="left" w:pos="284"/>
        </w:tabs>
        <w:rPr>
          <w:rFonts w:ascii="Palatino Linotype" w:eastAsia="Palatino Linotype" w:hAnsi="Palatino Linotype" w:cs="Palatino Linotype"/>
          <w:color w:val="000000" w:themeColor="text1"/>
        </w:rPr>
      </w:pPr>
    </w:p>
    <w:p w:rsidR="00295B6F" w:rsidRPr="00DC66F7" w:rsidRDefault="00295B6F"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295B6F" w:rsidRPr="00586625" w:rsidRDefault="00295B6F" w:rsidP="00586625">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rPr>
      </w:pPr>
      <w:r w:rsidRPr="00586625">
        <w:rPr>
          <w:rFonts w:ascii="Palatino Linotype" w:eastAsia="Palatino Linotype" w:hAnsi="Palatino Linotype" w:cs="Palatino Linotype"/>
          <w:color w:val="000000" w:themeColor="text1"/>
          <w:sz w:val="24"/>
        </w:rPr>
        <w:t xml:space="preserve">Por lo anteriormente expuesto y fundado, este </w:t>
      </w:r>
      <w:r w:rsidRPr="00586625">
        <w:rPr>
          <w:rFonts w:ascii="Palatino Linotype" w:eastAsia="Palatino Linotype" w:hAnsi="Palatino Linotype" w:cs="Palatino Linotype"/>
          <w:b/>
          <w:color w:val="000000" w:themeColor="text1"/>
          <w:sz w:val="24"/>
        </w:rPr>
        <w:t>ÓRGANO GARANTE</w:t>
      </w:r>
      <w:r w:rsidRPr="00586625">
        <w:rPr>
          <w:rFonts w:ascii="Palatino Linotype" w:eastAsia="Palatino Linotype" w:hAnsi="Palatino Linotype" w:cs="Palatino Linotype"/>
          <w:color w:val="000000" w:themeColor="text1"/>
          <w:sz w:val="24"/>
        </w:rPr>
        <w:t xml:space="preserve"> emite los siguientes: </w:t>
      </w:r>
    </w:p>
    <w:p w:rsidR="00295B6F" w:rsidRPr="00DC66F7" w:rsidRDefault="00295B6F"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295B6F" w:rsidRPr="00DC66F7" w:rsidRDefault="00295B6F" w:rsidP="0029715C">
      <w:pPr>
        <w:pStyle w:val="Ttulo1"/>
        <w:jc w:val="center"/>
        <w:rPr>
          <w:rFonts w:ascii="Palatino Linotype" w:eastAsia="Palatino Linotype" w:hAnsi="Palatino Linotype" w:cs="Palatino Linotype"/>
          <w:b/>
          <w:color w:val="000000" w:themeColor="text1"/>
          <w:sz w:val="24"/>
          <w:szCs w:val="24"/>
        </w:rPr>
      </w:pPr>
      <w:bookmarkStart w:id="14" w:name="_heading=h.17dp8vu" w:colFirst="0" w:colLast="0"/>
      <w:bookmarkEnd w:id="14"/>
      <w:r w:rsidRPr="00DC66F7">
        <w:rPr>
          <w:rFonts w:ascii="Palatino Linotype" w:eastAsia="Palatino Linotype" w:hAnsi="Palatino Linotype" w:cs="Palatino Linotype"/>
          <w:b/>
          <w:color w:val="000000" w:themeColor="text1"/>
          <w:sz w:val="24"/>
          <w:szCs w:val="24"/>
        </w:rPr>
        <w:t>R E S O L U T I V O S</w:t>
      </w:r>
    </w:p>
    <w:p w:rsidR="00295B6F" w:rsidRPr="00DC66F7" w:rsidRDefault="00295B6F" w:rsidP="0029715C">
      <w:pPr>
        <w:keepNext/>
        <w:keepLines/>
        <w:spacing w:line="360" w:lineRule="auto"/>
        <w:jc w:val="center"/>
        <w:rPr>
          <w:rFonts w:ascii="Palatino Linotype" w:eastAsia="Palatino Linotype" w:hAnsi="Palatino Linotype" w:cs="Palatino Linotype"/>
          <w:b/>
          <w:color w:val="000000" w:themeColor="text1"/>
        </w:rPr>
      </w:pPr>
    </w:p>
    <w:p w:rsidR="004361EB" w:rsidRPr="00DC66F7" w:rsidRDefault="00295B6F" w:rsidP="0029715C">
      <w:pPr>
        <w:spacing w:line="360" w:lineRule="auto"/>
        <w:jc w:val="both"/>
        <w:rPr>
          <w:rFonts w:ascii="Palatino Linotype" w:hAnsi="Palatino Linotype"/>
          <w:color w:val="000000" w:themeColor="text1"/>
        </w:rPr>
      </w:pPr>
      <w:r w:rsidRPr="00DC66F7">
        <w:rPr>
          <w:rFonts w:ascii="Palatino Linotype" w:eastAsia="Palatino Linotype" w:hAnsi="Palatino Linotype" w:cs="Palatino Linotype"/>
          <w:b/>
          <w:color w:val="000000" w:themeColor="text1"/>
        </w:rPr>
        <w:t xml:space="preserve">PRIMERO. </w:t>
      </w:r>
      <w:r w:rsidR="004361EB" w:rsidRPr="00DC66F7">
        <w:rPr>
          <w:rFonts w:ascii="Palatino Linotype" w:hAnsi="Palatino Linotype" w:cs="Arial"/>
          <w:color w:val="000000" w:themeColor="text1"/>
        </w:rPr>
        <w:t>Resultan infundadas las</w:t>
      </w:r>
      <w:r w:rsidR="004361EB" w:rsidRPr="00DC66F7">
        <w:rPr>
          <w:rFonts w:ascii="Palatino Linotype" w:hAnsi="Palatino Linotype" w:cs="Arial"/>
          <w:b/>
          <w:color w:val="000000" w:themeColor="text1"/>
        </w:rPr>
        <w:t xml:space="preserve"> </w:t>
      </w:r>
      <w:r w:rsidR="004361EB" w:rsidRPr="00DC66F7">
        <w:rPr>
          <w:rFonts w:ascii="Palatino Linotype" w:hAnsi="Palatino Linotype" w:cs="Arial"/>
          <w:color w:val="000000" w:themeColor="text1"/>
          <w:lang w:val="es-ES"/>
        </w:rPr>
        <w:t xml:space="preserve">razones o motivos de inconformidad hechos valer </w:t>
      </w:r>
      <w:r w:rsidR="004361EB" w:rsidRPr="00DC66F7">
        <w:rPr>
          <w:rFonts w:ascii="Palatino Linotype" w:eastAsia="Calibri" w:hAnsi="Palatino Linotype" w:cs="Arial"/>
          <w:color w:val="000000" w:themeColor="text1"/>
          <w:lang w:val="es-ES"/>
        </w:rPr>
        <w:t xml:space="preserve">en el recurso de revisión </w:t>
      </w:r>
      <w:r w:rsidR="004361EB" w:rsidRPr="00DC66F7">
        <w:rPr>
          <w:rFonts w:ascii="Palatino Linotype" w:eastAsia="Calibri" w:hAnsi="Palatino Linotype" w:cs="Tahoma"/>
          <w:b/>
          <w:color w:val="000000" w:themeColor="text1"/>
          <w:lang w:eastAsia="en-US"/>
        </w:rPr>
        <w:t>01589/INFOEM/IP/RR/2025</w:t>
      </w:r>
      <w:r w:rsidR="004361EB" w:rsidRPr="00DC66F7">
        <w:rPr>
          <w:rFonts w:ascii="Palatino Linotype" w:hAnsi="Palatino Linotype"/>
          <w:b/>
          <w:color w:val="000000" w:themeColor="text1"/>
        </w:rPr>
        <w:t xml:space="preserve"> </w:t>
      </w:r>
      <w:r w:rsidR="004361EB" w:rsidRPr="00DC66F7">
        <w:rPr>
          <w:rFonts w:ascii="Palatino Linotype" w:hAnsi="Palatino Linotype"/>
          <w:color w:val="000000" w:themeColor="text1"/>
        </w:rPr>
        <w:t>en términos del</w:t>
      </w:r>
      <w:r w:rsidR="004361EB" w:rsidRPr="00DC66F7">
        <w:rPr>
          <w:rFonts w:ascii="Palatino Linotype" w:hAnsi="Palatino Linotype"/>
          <w:b/>
          <w:bCs/>
          <w:color w:val="000000" w:themeColor="text1"/>
        </w:rPr>
        <w:t xml:space="preserve"> Considerando</w:t>
      </w:r>
      <w:r w:rsidR="004361EB" w:rsidRPr="00DC66F7">
        <w:rPr>
          <w:rFonts w:ascii="Palatino Linotype" w:hAnsi="Palatino Linotype"/>
          <w:color w:val="000000" w:themeColor="text1"/>
        </w:rPr>
        <w:t xml:space="preserve"> </w:t>
      </w:r>
      <w:r w:rsidR="004361EB" w:rsidRPr="00DC66F7">
        <w:rPr>
          <w:rFonts w:ascii="Palatino Linotype" w:hAnsi="Palatino Linotype"/>
          <w:b/>
          <w:color w:val="000000" w:themeColor="text1"/>
        </w:rPr>
        <w:t>CUARTO</w:t>
      </w:r>
      <w:r w:rsidR="004361EB" w:rsidRPr="00DC66F7">
        <w:rPr>
          <w:rFonts w:ascii="Palatino Linotype" w:hAnsi="Palatino Linotype"/>
          <w:color w:val="000000" w:themeColor="text1"/>
        </w:rPr>
        <w:t xml:space="preserve"> de la presente resolución,</w:t>
      </w:r>
      <w:r w:rsidR="004361EB" w:rsidRPr="00DC66F7">
        <w:rPr>
          <w:rFonts w:ascii="Palatino Linotype" w:eastAsia="Calibri" w:hAnsi="Palatino Linotype" w:cs="Arial"/>
          <w:b/>
          <w:bCs/>
          <w:color w:val="000000" w:themeColor="text1"/>
          <w:lang w:val="es-ES"/>
        </w:rPr>
        <w:t xml:space="preserve"> </w:t>
      </w:r>
      <w:r w:rsidR="004361EB" w:rsidRPr="00DC66F7">
        <w:rPr>
          <w:rFonts w:ascii="Palatino Linotype" w:eastAsia="Calibri" w:hAnsi="Palatino Linotype" w:cs="Arial"/>
          <w:color w:val="000000" w:themeColor="text1"/>
          <w:lang w:val="es-ES"/>
        </w:rPr>
        <w:t xml:space="preserve">se </w:t>
      </w:r>
      <w:r w:rsidR="004361EB" w:rsidRPr="00DC66F7">
        <w:rPr>
          <w:rFonts w:ascii="Palatino Linotype" w:eastAsia="Calibri" w:hAnsi="Palatino Linotype" w:cs="Arial"/>
          <w:b/>
          <w:color w:val="000000" w:themeColor="text1"/>
          <w:lang w:val="es-ES"/>
        </w:rPr>
        <w:t>CONFIRMA</w:t>
      </w:r>
      <w:r w:rsidR="004361EB" w:rsidRPr="00DC66F7">
        <w:rPr>
          <w:rFonts w:ascii="Palatino Linotype" w:eastAsia="Calibri" w:hAnsi="Palatino Linotype" w:cs="Arial"/>
          <w:color w:val="000000" w:themeColor="text1"/>
          <w:lang w:val="es-ES"/>
        </w:rPr>
        <w:t xml:space="preserve"> la respuesta emitida por el </w:t>
      </w:r>
      <w:r w:rsidR="004361EB" w:rsidRPr="00DC66F7">
        <w:rPr>
          <w:rFonts w:ascii="Palatino Linotype" w:eastAsia="Calibri" w:hAnsi="Palatino Linotype" w:cs="Arial"/>
          <w:b/>
          <w:color w:val="000000" w:themeColor="text1"/>
          <w:lang w:val="es-ES"/>
        </w:rPr>
        <w:t>Ayuntamiento de Toluca</w:t>
      </w:r>
      <w:r w:rsidR="004361EB" w:rsidRPr="00DC66F7">
        <w:rPr>
          <w:rFonts w:ascii="Palatino Linotype" w:eastAsia="Calibri" w:hAnsi="Palatino Linotype" w:cs="Arial"/>
          <w:bCs/>
          <w:color w:val="000000" w:themeColor="text1"/>
        </w:rPr>
        <w:t xml:space="preserve"> a la solicitud </w:t>
      </w:r>
      <w:r w:rsidR="004361EB" w:rsidRPr="00DC66F7">
        <w:rPr>
          <w:rFonts w:ascii="Palatino Linotype" w:hAnsi="Palatino Linotype" w:cs="Arial"/>
          <w:b/>
          <w:bCs/>
          <w:color w:val="000000" w:themeColor="text1"/>
        </w:rPr>
        <w:t>03496/TOLUCA/IP/2024</w:t>
      </w:r>
      <w:r w:rsidR="004361EB" w:rsidRPr="00DC66F7">
        <w:rPr>
          <w:rFonts w:ascii="Palatino Linotype" w:eastAsia="Calibri" w:hAnsi="Palatino Linotype" w:cs="Arial"/>
          <w:color w:val="000000" w:themeColor="text1"/>
        </w:rPr>
        <w:t>.</w:t>
      </w:r>
    </w:p>
    <w:p w:rsidR="004361EB" w:rsidRPr="00DC66F7" w:rsidRDefault="004361EB" w:rsidP="0029715C">
      <w:pPr>
        <w:spacing w:line="360" w:lineRule="auto"/>
        <w:jc w:val="both"/>
        <w:rPr>
          <w:rFonts w:ascii="Palatino Linotype" w:eastAsia="Palatino Linotype" w:hAnsi="Palatino Linotype" w:cs="Palatino Linotype"/>
          <w:b/>
          <w:color w:val="000000" w:themeColor="text1"/>
        </w:rPr>
      </w:pPr>
    </w:p>
    <w:p w:rsidR="00295B6F" w:rsidRPr="00DC66F7" w:rsidRDefault="004361EB"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SEGUNDO</w:t>
      </w:r>
      <w:r w:rsidRPr="00DC66F7">
        <w:rPr>
          <w:rFonts w:ascii="Palatino Linotype" w:eastAsia="Palatino Linotype" w:hAnsi="Palatino Linotype" w:cs="Palatino Linotype"/>
          <w:color w:val="000000" w:themeColor="text1"/>
        </w:rPr>
        <w:t xml:space="preserve">. </w:t>
      </w:r>
      <w:r w:rsidR="00295B6F" w:rsidRPr="00DC66F7">
        <w:rPr>
          <w:rFonts w:ascii="Palatino Linotype" w:eastAsia="Palatino Linotype" w:hAnsi="Palatino Linotype" w:cs="Palatino Linotype"/>
          <w:color w:val="000000" w:themeColor="text1"/>
        </w:rPr>
        <w:t>Resultan  fundadas las</w:t>
      </w:r>
      <w:r w:rsidR="00295B6F" w:rsidRPr="00DC66F7">
        <w:rPr>
          <w:rFonts w:ascii="Palatino Linotype" w:eastAsia="Palatino Linotype" w:hAnsi="Palatino Linotype" w:cs="Palatino Linotype"/>
          <w:b/>
          <w:color w:val="000000" w:themeColor="text1"/>
        </w:rPr>
        <w:t xml:space="preserve"> </w:t>
      </w:r>
      <w:r w:rsidR="00295B6F" w:rsidRPr="00DC66F7">
        <w:rPr>
          <w:rFonts w:ascii="Palatino Linotype" w:eastAsia="Palatino Linotype" w:hAnsi="Palatino Linotype" w:cs="Palatino Linotype"/>
          <w:color w:val="000000" w:themeColor="text1"/>
        </w:rPr>
        <w:t xml:space="preserve">razones o motivos de inconformidad hechos valer en los recursos de revisión </w:t>
      </w:r>
      <w:r w:rsidRPr="00DC66F7">
        <w:rPr>
          <w:rFonts w:ascii="Palatino Linotype" w:eastAsia="Palatino Linotype" w:hAnsi="Palatino Linotype" w:cs="Palatino Linotype"/>
          <w:b/>
          <w:color w:val="000000" w:themeColor="text1"/>
        </w:rPr>
        <w:t xml:space="preserve">01358/INFOEM/IP/RR/2024, 01436/INFOEM/IP/RR/2024, 01440/INFOEM/IP/RR/2024, 01480/INFOEM/IP/RR/2024, 01481/INFOEM/IP/RR/2024, 01482/INFOEM/IP/RR/2024, 01553/INFOEM/IP/RR/2024, 01583/INFOEM/IP/RR/2024, 01587/INFOEM/IP/RR/2024, 01613/INFOEM/IP/RR/2024, 01696/INFOEM/IP/RR/2024  y </w:t>
      </w:r>
      <w:r w:rsidRPr="00DC66F7">
        <w:rPr>
          <w:rFonts w:ascii="Palatino Linotype" w:eastAsia="Palatino Linotype" w:hAnsi="Palatino Linotype" w:cs="Palatino Linotype"/>
          <w:b/>
          <w:color w:val="000000" w:themeColor="text1"/>
        </w:rPr>
        <w:lastRenderedPageBreak/>
        <w:t>01735/INFOEM/IP/RR/2024</w:t>
      </w:r>
      <w:r w:rsidR="00295B6F" w:rsidRPr="00DC66F7">
        <w:rPr>
          <w:rFonts w:ascii="Palatino Linotype" w:eastAsia="Palatino Linotype" w:hAnsi="Palatino Linotype" w:cs="Palatino Linotype"/>
          <w:b/>
          <w:color w:val="000000" w:themeColor="text1"/>
        </w:rPr>
        <w:t xml:space="preserve">, </w:t>
      </w:r>
      <w:r w:rsidR="00295B6F" w:rsidRPr="00DC66F7">
        <w:rPr>
          <w:rFonts w:ascii="Palatino Linotype" w:eastAsia="Palatino Linotype" w:hAnsi="Palatino Linotype" w:cs="Palatino Linotype"/>
          <w:color w:val="000000" w:themeColor="text1"/>
        </w:rPr>
        <w:t>en términos de los</w:t>
      </w:r>
      <w:r w:rsidR="00295B6F" w:rsidRPr="00DC66F7">
        <w:rPr>
          <w:rFonts w:ascii="Palatino Linotype" w:eastAsia="Palatino Linotype" w:hAnsi="Palatino Linotype" w:cs="Palatino Linotype"/>
          <w:b/>
          <w:color w:val="000000" w:themeColor="text1"/>
        </w:rPr>
        <w:t xml:space="preserve"> Considerandos</w:t>
      </w:r>
      <w:r w:rsidR="00295B6F" w:rsidRPr="00DC66F7">
        <w:rPr>
          <w:rFonts w:ascii="Palatino Linotype" w:eastAsia="Palatino Linotype" w:hAnsi="Palatino Linotype" w:cs="Palatino Linotype"/>
          <w:color w:val="000000" w:themeColor="text1"/>
        </w:rPr>
        <w:t xml:space="preserve"> </w:t>
      </w:r>
      <w:r w:rsidR="00295B6F" w:rsidRPr="00DC66F7">
        <w:rPr>
          <w:rFonts w:ascii="Palatino Linotype" w:eastAsia="Palatino Linotype" w:hAnsi="Palatino Linotype" w:cs="Palatino Linotype"/>
          <w:b/>
          <w:color w:val="000000" w:themeColor="text1"/>
        </w:rPr>
        <w:t xml:space="preserve">CUARTO y QUINTO </w:t>
      </w:r>
      <w:r w:rsidR="00295B6F" w:rsidRPr="00DC66F7">
        <w:rPr>
          <w:rFonts w:ascii="Palatino Linotype" w:eastAsia="Palatino Linotype" w:hAnsi="Palatino Linotype" w:cs="Palatino Linotype"/>
          <w:color w:val="000000" w:themeColor="text1"/>
        </w:rPr>
        <w:t>de la presente resolución.</w:t>
      </w:r>
    </w:p>
    <w:p w:rsidR="00295B6F" w:rsidRPr="00DC66F7" w:rsidRDefault="00295B6F" w:rsidP="0029715C">
      <w:pPr>
        <w:spacing w:line="360" w:lineRule="auto"/>
        <w:jc w:val="both"/>
        <w:rPr>
          <w:rFonts w:ascii="Palatino Linotype" w:eastAsia="Palatino Linotype" w:hAnsi="Palatino Linotype" w:cs="Palatino Linotype"/>
          <w:b/>
          <w:color w:val="000000" w:themeColor="text1"/>
        </w:rPr>
      </w:pPr>
    </w:p>
    <w:p w:rsidR="00295B6F" w:rsidRPr="00DC66F7" w:rsidRDefault="00A07095" w:rsidP="002971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TERCERO</w:t>
      </w:r>
      <w:r w:rsidR="00295B6F" w:rsidRPr="00DC66F7">
        <w:rPr>
          <w:rFonts w:ascii="Palatino Linotype" w:eastAsia="Palatino Linotype" w:hAnsi="Palatino Linotype" w:cs="Palatino Linotype"/>
          <w:b/>
          <w:color w:val="000000" w:themeColor="text1"/>
        </w:rPr>
        <w:t xml:space="preserve">. </w:t>
      </w:r>
      <w:r w:rsidR="00295B6F" w:rsidRPr="00DC66F7">
        <w:rPr>
          <w:rFonts w:ascii="Palatino Linotype" w:eastAsia="Palatino Linotype" w:hAnsi="Palatino Linotype" w:cs="Palatino Linotype"/>
          <w:color w:val="000000" w:themeColor="text1"/>
        </w:rPr>
        <w:t xml:space="preserve">Se </w:t>
      </w:r>
      <w:r w:rsidR="00295B6F" w:rsidRPr="00DC66F7">
        <w:rPr>
          <w:rFonts w:ascii="Palatino Linotype" w:eastAsia="Palatino Linotype" w:hAnsi="Palatino Linotype" w:cs="Palatino Linotype"/>
          <w:b/>
          <w:color w:val="000000" w:themeColor="text1"/>
        </w:rPr>
        <w:t>MODIFICAN</w:t>
      </w:r>
      <w:r w:rsidR="00295B6F" w:rsidRPr="00DC66F7">
        <w:rPr>
          <w:rFonts w:ascii="Palatino Linotype" w:eastAsia="Palatino Linotype" w:hAnsi="Palatino Linotype" w:cs="Palatino Linotype"/>
          <w:color w:val="000000" w:themeColor="text1"/>
        </w:rPr>
        <w:t xml:space="preserve"> las respuestas</w:t>
      </w:r>
      <w:r w:rsidR="004361EB" w:rsidRPr="00DC66F7">
        <w:rPr>
          <w:rFonts w:ascii="Palatino Linotype" w:eastAsia="Palatino Linotype" w:hAnsi="Palatino Linotype" w:cs="Palatino Linotype"/>
          <w:color w:val="000000" w:themeColor="text1"/>
        </w:rPr>
        <w:t xml:space="preserve"> a las solicitudes de información </w:t>
      </w:r>
      <w:r w:rsidR="00295B6F" w:rsidRPr="00DC66F7">
        <w:rPr>
          <w:rFonts w:ascii="Palatino Linotype" w:eastAsia="Palatino Linotype" w:hAnsi="Palatino Linotype" w:cs="Palatino Linotype"/>
          <w:color w:val="000000" w:themeColor="text1"/>
        </w:rPr>
        <w:t xml:space="preserve"> </w:t>
      </w:r>
      <w:r w:rsidR="004361EB" w:rsidRPr="00DC66F7">
        <w:rPr>
          <w:rFonts w:ascii="Palatino Linotype" w:eastAsia="Palatino Linotype" w:hAnsi="Palatino Linotype" w:cs="Palatino Linotype"/>
          <w:b/>
          <w:bCs/>
          <w:color w:val="000000" w:themeColor="text1"/>
        </w:rPr>
        <w:t xml:space="preserve">00412/TOLUCA/IP/2025, 00267/TOLUCA/IP/2025, 00133/TOLUCA/IP/2025, 00132/TOLUCA/IP/2025, 00169/TEPOTZOT/IP/2024, 03471/TOLUCA/IP/2024, 03420/TOLUCA/IP/2024, 03419/TOLUCA/IP/2024, 00174/TOLUCA/IP/2025 </w:t>
      </w:r>
      <w:r w:rsidR="00295B6F" w:rsidRPr="00DC66F7">
        <w:rPr>
          <w:rFonts w:ascii="Palatino Linotype" w:eastAsia="Palatino Linotype" w:hAnsi="Palatino Linotype" w:cs="Palatino Linotype"/>
          <w:color w:val="000000" w:themeColor="text1"/>
        </w:rPr>
        <w:t>y</w:t>
      </w:r>
      <w:r w:rsidR="004361EB" w:rsidRPr="00DC66F7">
        <w:rPr>
          <w:rFonts w:ascii="Palatino Linotype" w:eastAsia="Palatino Linotype" w:hAnsi="Palatino Linotype" w:cs="Palatino Linotype"/>
          <w:color w:val="000000" w:themeColor="text1"/>
        </w:rPr>
        <w:t xml:space="preserve"> </w:t>
      </w:r>
      <w:r w:rsidR="004361EB" w:rsidRPr="00DC66F7">
        <w:rPr>
          <w:rFonts w:ascii="Palatino Linotype" w:eastAsia="Palatino Linotype" w:hAnsi="Palatino Linotype" w:cs="Palatino Linotype"/>
          <w:b/>
          <w:bCs/>
          <w:color w:val="000000" w:themeColor="text1"/>
        </w:rPr>
        <w:t xml:space="preserve">00176/TOLUCA/IP/2025, y se REVOCAN </w:t>
      </w:r>
      <w:r w:rsidR="004361EB" w:rsidRPr="00DC66F7">
        <w:rPr>
          <w:rFonts w:ascii="Palatino Linotype" w:eastAsia="Palatino Linotype" w:hAnsi="Palatino Linotype" w:cs="Palatino Linotype"/>
          <w:bCs/>
          <w:color w:val="000000" w:themeColor="text1"/>
        </w:rPr>
        <w:t>las respuestas a las solicitudes de información</w:t>
      </w:r>
      <w:r w:rsidR="004361EB" w:rsidRPr="00DC66F7">
        <w:rPr>
          <w:rFonts w:ascii="Palatino Linotype" w:eastAsia="Palatino Linotype" w:hAnsi="Palatino Linotype" w:cs="Palatino Linotype"/>
          <w:b/>
          <w:bCs/>
          <w:color w:val="000000" w:themeColor="text1"/>
        </w:rPr>
        <w:t xml:space="preserve"> </w:t>
      </w:r>
      <w:r w:rsidR="00295B6F" w:rsidRPr="00DC66F7">
        <w:rPr>
          <w:rFonts w:ascii="Palatino Linotype" w:eastAsia="Palatino Linotype" w:hAnsi="Palatino Linotype" w:cs="Palatino Linotype"/>
          <w:color w:val="000000" w:themeColor="text1"/>
        </w:rPr>
        <w:t xml:space="preserve"> </w:t>
      </w:r>
      <w:r w:rsidR="004361EB" w:rsidRPr="00DC66F7">
        <w:rPr>
          <w:rFonts w:ascii="Palatino Linotype" w:eastAsia="Palatino Linotype" w:hAnsi="Palatino Linotype" w:cs="Palatino Linotype"/>
          <w:b/>
          <w:bCs/>
          <w:color w:val="000000" w:themeColor="text1"/>
        </w:rPr>
        <w:t xml:space="preserve">00088/TOLUCA/IP/2025 y 00487/TOLUCA/IP/2025, </w:t>
      </w:r>
      <w:r w:rsidR="00295B6F" w:rsidRPr="00DC66F7">
        <w:rPr>
          <w:rFonts w:ascii="Palatino Linotype" w:eastAsia="Palatino Linotype" w:hAnsi="Palatino Linotype" w:cs="Palatino Linotype"/>
          <w:color w:val="000000" w:themeColor="text1"/>
        </w:rPr>
        <w:t xml:space="preserve">se </w:t>
      </w:r>
      <w:r w:rsidR="00295B6F" w:rsidRPr="00DC66F7">
        <w:rPr>
          <w:rFonts w:ascii="Palatino Linotype" w:eastAsia="Palatino Linotype" w:hAnsi="Palatino Linotype" w:cs="Palatino Linotype"/>
          <w:b/>
          <w:color w:val="000000" w:themeColor="text1"/>
        </w:rPr>
        <w:t xml:space="preserve">ORDENA </w:t>
      </w:r>
      <w:r w:rsidR="00295B6F" w:rsidRPr="00DC66F7">
        <w:rPr>
          <w:rFonts w:ascii="Palatino Linotype" w:eastAsia="Palatino Linotype" w:hAnsi="Palatino Linotype" w:cs="Palatino Linotype"/>
          <w:color w:val="000000" w:themeColor="text1"/>
        </w:rPr>
        <w:t xml:space="preserve">al </w:t>
      </w:r>
      <w:r w:rsidR="004361EB" w:rsidRPr="00DC66F7">
        <w:rPr>
          <w:rFonts w:ascii="Palatino Linotype" w:eastAsia="Palatino Linotype" w:hAnsi="Palatino Linotype" w:cs="Palatino Linotype"/>
          <w:b/>
          <w:color w:val="000000" w:themeColor="text1"/>
        </w:rPr>
        <w:t>Ayuntamiento de Toluca</w:t>
      </w:r>
      <w:r w:rsidR="00295B6F" w:rsidRPr="00DC66F7">
        <w:rPr>
          <w:rFonts w:ascii="Palatino Linotype" w:eastAsia="Palatino Linotype" w:hAnsi="Palatino Linotype" w:cs="Palatino Linotype"/>
          <w:b/>
          <w:color w:val="000000" w:themeColor="text1"/>
        </w:rPr>
        <w:t xml:space="preserve"> </w:t>
      </w:r>
      <w:r w:rsidR="00295B6F" w:rsidRPr="00DC66F7">
        <w:rPr>
          <w:rFonts w:ascii="Palatino Linotype" w:eastAsia="Palatino Linotype" w:hAnsi="Palatino Linotype" w:cs="Palatino Linotype"/>
          <w:color w:val="000000" w:themeColor="text1"/>
        </w:rPr>
        <w:t>entregar, vía Sistema de Acceso a la Información Mexiquense (SAIMEX), de ser procedente en versión pública, la siguiente información:</w:t>
      </w:r>
    </w:p>
    <w:p w:rsidR="00295B6F" w:rsidRPr="00DC66F7" w:rsidRDefault="00295B6F" w:rsidP="0029715C">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Ofici</w:t>
      </w:r>
      <w:r w:rsidR="006C2E68" w:rsidRPr="00DC66F7">
        <w:rPr>
          <w:rFonts w:ascii="Palatino Linotype" w:eastAsia="Palatino Linotype" w:hAnsi="Palatino Linotype" w:cs="Palatino Linotype"/>
          <w:b/>
          <w:i/>
          <w:color w:val="000000" w:themeColor="text1"/>
          <w:sz w:val="24"/>
        </w:rPr>
        <w:t>os firmados por el Director de Seguridad P</w:t>
      </w:r>
      <w:r w:rsidRPr="00DC66F7">
        <w:rPr>
          <w:rFonts w:ascii="Palatino Linotype" w:eastAsia="Palatino Linotype" w:hAnsi="Palatino Linotype" w:cs="Palatino Linotype"/>
          <w:b/>
          <w:i/>
          <w:color w:val="000000" w:themeColor="text1"/>
          <w:sz w:val="24"/>
        </w:rPr>
        <w:t xml:space="preserve">ública </w:t>
      </w:r>
      <w:r w:rsidR="006C2E68" w:rsidRPr="00DC66F7">
        <w:rPr>
          <w:rFonts w:ascii="Palatino Linotype" w:eastAsia="Palatino Linotype" w:hAnsi="Palatino Linotype" w:cs="Palatino Linotype"/>
          <w:b/>
          <w:i/>
          <w:color w:val="000000" w:themeColor="text1"/>
          <w:sz w:val="24"/>
        </w:rPr>
        <w:t>del 13 de julio de 2024 al 13 de enero de 2025</w:t>
      </w:r>
      <w:r w:rsidRPr="00DC66F7">
        <w:rPr>
          <w:rFonts w:ascii="Palatino Linotype" w:eastAsia="Palatino Linotype" w:hAnsi="Palatino Linotype" w:cs="Palatino Linotype"/>
          <w:b/>
          <w:i/>
          <w:color w:val="000000" w:themeColor="text1"/>
          <w:sz w:val="24"/>
        </w:rPr>
        <w:t>;</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Oficios Firmados por el Contralor, el Director de Responsabilidad y del Área Resolutora del 01 de junio al 31 de diciembre 2023, referidos en respuesta;</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 xml:space="preserve">Oficios y memorandos firmados por las áreas faltantes en la respuesta a la solicitud de información </w:t>
      </w:r>
      <w:r w:rsidRPr="00DC66F7">
        <w:rPr>
          <w:rFonts w:ascii="Palatino Linotype" w:eastAsia="Palatino Linotype" w:hAnsi="Palatino Linotype" w:cs="Palatino Linotype"/>
          <w:b/>
          <w:bCs/>
          <w:i/>
          <w:color w:val="000000" w:themeColor="text1"/>
          <w:sz w:val="24"/>
        </w:rPr>
        <w:t xml:space="preserve">00267/TOLUCA/IP/2025 </w:t>
      </w:r>
      <w:r w:rsidRPr="00DC66F7">
        <w:rPr>
          <w:rFonts w:ascii="Palatino Linotype" w:eastAsia="Palatino Linotype" w:hAnsi="Palatino Linotype" w:cs="Palatino Linotype"/>
          <w:b/>
          <w:i/>
          <w:color w:val="000000" w:themeColor="text1"/>
          <w:sz w:val="24"/>
        </w:rPr>
        <w:t xml:space="preserve">del 01 al 14 de enero de 2025; </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 xml:space="preserve">Oficios firmados por el contralor del 01 de noviembre al 31 de diciembre 2023 y del 01al 31 de enero de 2024 referidos en respuesta a las solicitudes de información </w:t>
      </w:r>
      <w:r w:rsidRPr="00DC66F7">
        <w:rPr>
          <w:rFonts w:ascii="Palatino Linotype" w:eastAsia="Palatino Linotype" w:hAnsi="Palatino Linotype" w:cs="Palatino Linotype"/>
          <w:b/>
          <w:bCs/>
          <w:i/>
          <w:color w:val="000000" w:themeColor="text1"/>
          <w:sz w:val="24"/>
        </w:rPr>
        <w:t>00133/TOLUCA/IP/2025, 00132/TOLUCA/IP/2025 y 00134/TOLUCA/IP/2025</w:t>
      </w:r>
      <w:r w:rsidRPr="00DC66F7">
        <w:rPr>
          <w:rFonts w:ascii="Palatino Linotype" w:eastAsia="Palatino Linotype" w:hAnsi="Palatino Linotype" w:cs="Palatino Linotype"/>
          <w:b/>
          <w:i/>
          <w:color w:val="000000" w:themeColor="text1"/>
          <w:sz w:val="24"/>
        </w:rPr>
        <w:t xml:space="preserve">; </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 xml:space="preserve">Oficios firmados por el Director de Medio Ambiente del 01 de enero al 31 de diciembre 2024; </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lastRenderedPageBreak/>
        <w:t xml:space="preserve">Oficio u oficios </w:t>
      </w:r>
      <w:r w:rsidR="00762572" w:rsidRPr="00DC66F7">
        <w:rPr>
          <w:rFonts w:ascii="Palatino Linotype" w:eastAsia="Palatino Linotype" w:hAnsi="Palatino Linotype" w:cs="Palatino Linotype"/>
          <w:b/>
          <w:i/>
          <w:color w:val="000000" w:themeColor="text1"/>
          <w:sz w:val="24"/>
        </w:rPr>
        <w:t xml:space="preserve">faltantes, </w:t>
      </w:r>
      <w:r w:rsidRPr="00DC66F7">
        <w:rPr>
          <w:rFonts w:ascii="Palatino Linotype" w:eastAsia="Palatino Linotype" w:hAnsi="Palatino Linotype" w:cs="Palatino Linotype"/>
          <w:b/>
          <w:i/>
          <w:color w:val="000000" w:themeColor="text1"/>
          <w:sz w:val="24"/>
        </w:rPr>
        <w:t xml:space="preserve">firmados por la segunda síndico del 01 al 31 de enero 2023; </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 xml:space="preserve">Oficios </w:t>
      </w:r>
      <w:r w:rsidR="00762572" w:rsidRPr="00DC66F7">
        <w:rPr>
          <w:rFonts w:ascii="Palatino Linotype" w:eastAsia="Palatino Linotype" w:hAnsi="Palatino Linotype" w:cs="Palatino Linotype"/>
          <w:b/>
          <w:i/>
          <w:color w:val="000000" w:themeColor="text1"/>
          <w:sz w:val="24"/>
        </w:rPr>
        <w:t xml:space="preserve">faltantes, </w:t>
      </w:r>
      <w:r w:rsidRPr="00DC66F7">
        <w:rPr>
          <w:rFonts w:ascii="Palatino Linotype" w:eastAsia="Palatino Linotype" w:hAnsi="Palatino Linotype" w:cs="Palatino Linotype"/>
          <w:b/>
          <w:i/>
          <w:color w:val="000000" w:themeColor="text1"/>
          <w:sz w:val="24"/>
        </w:rPr>
        <w:t>firmados por la Directora de Derechos humanos desde que tom</w:t>
      </w:r>
      <w:r w:rsidR="00762572" w:rsidRPr="00DC66F7">
        <w:rPr>
          <w:rFonts w:ascii="Palatino Linotype" w:eastAsia="Palatino Linotype" w:hAnsi="Palatino Linotype" w:cs="Palatino Linotype"/>
          <w:b/>
          <w:i/>
          <w:color w:val="000000" w:themeColor="text1"/>
          <w:sz w:val="24"/>
        </w:rPr>
        <w:t>o el cargo al 06 de diciembre de 2024</w:t>
      </w:r>
      <w:r w:rsidRPr="00DC66F7">
        <w:rPr>
          <w:rFonts w:ascii="Palatino Linotype" w:eastAsia="Palatino Linotype" w:hAnsi="Palatino Linotype" w:cs="Palatino Linotype"/>
          <w:b/>
          <w:i/>
          <w:color w:val="000000" w:themeColor="text1"/>
          <w:sz w:val="24"/>
        </w:rPr>
        <w:t>;</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O</w:t>
      </w:r>
      <w:r w:rsidR="00762572" w:rsidRPr="00DC66F7">
        <w:rPr>
          <w:rFonts w:ascii="Palatino Linotype" w:eastAsia="Palatino Linotype" w:hAnsi="Palatino Linotype" w:cs="Palatino Linotype"/>
          <w:b/>
          <w:i/>
          <w:color w:val="000000" w:themeColor="text1"/>
          <w:sz w:val="24"/>
        </w:rPr>
        <w:t xml:space="preserve">ficios faltantes, firmados </w:t>
      </w:r>
      <w:r w:rsidRPr="00DC66F7">
        <w:rPr>
          <w:rFonts w:ascii="Palatino Linotype" w:eastAsia="Palatino Linotype" w:hAnsi="Palatino Linotype" w:cs="Palatino Linotype"/>
          <w:b/>
          <w:i/>
          <w:color w:val="000000" w:themeColor="text1"/>
          <w:sz w:val="24"/>
        </w:rPr>
        <w:t>por la Direct</w:t>
      </w:r>
      <w:r w:rsidR="00762572" w:rsidRPr="00DC66F7">
        <w:rPr>
          <w:rFonts w:ascii="Palatino Linotype" w:eastAsia="Palatino Linotype" w:hAnsi="Palatino Linotype" w:cs="Palatino Linotype"/>
          <w:b/>
          <w:i/>
          <w:color w:val="000000" w:themeColor="text1"/>
          <w:sz w:val="24"/>
        </w:rPr>
        <w:t xml:space="preserve">ora de Instituto de la Mujer del 01 de </w:t>
      </w:r>
      <w:r w:rsidRPr="00DC66F7">
        <w:rPr>
          <w:rFonts w:ascii="Palatino Linotype" w:eastAsia="Palatino Linotype" w:hAnsi="Palatino Linotype" w:cs="Palatino Linotype"/>
          <w:b/>
          <w:i/>
          <w:color w:val="000000" w:themeColor="text1"/>
          <w:sz w:val="24"/>
        </w:rPr>
        <w:t>enero a</w:t>
      </w:r>
      <w:r w:rsidR="00762572" w:rsidRPr="00DC66F7">
        <w:rPr>
          <w:rFonts w:ascii="Palatino Linotype" w:eastAsia="Palatino Linotype" w:hAnsi="Palatino Linotype" w:cs="Palatino Linotype"/>
          <w:b/>
          <w:i/>
          <w:color w:val="000000" w:themeColor="text1"/>
          <w:sz w:val="24"/>
        </w:rPr>
        <w:t>l</w:t>
      </w:r>
      <w:r w:rsidRPr="00DC66F7">
        <w:rPr>
          <w:rFonts w:ascii="Palatino Linotype" w:eastAsia="Palatino Linotype" w:hAnsi="Palatino Linotype" w:cs="Palatino Linotype"/>
          <w:b/>
          <w:i/>
          <w:color w:val="000000" w:themeColor="text1"/>
          <w:sz w:val="24"/>
        </w:rPr>
        <w:t xml:space="preserve"> </w:t>
      </w:r>
      <w:r w:rsidR="00762572" w:rsidRPr="00DC66F7">
        <w:rPr>
          <w:rFonts w:ascii="Palatino Linotype" w:eastAsia="Palatino Linotype" w:hAnsi="Palatino Linotype" w:cs="Palatino Linotype"/>
          <w:b/>
          <w:i/>
          <w:color w:val="000000" w:themeColor="text1"/>
          <w:sz w:val="24"/>
        </w:rPr>
        <w:t xml:space="preserve">06 de </w:t>
      </w:r>
      <w:r w:rsidRPr="00DC66F7">
        <w:rPr>
          <w:rFonts w:ascii="Palatino Linotype" w:eastAsia="Palatino Linotype" w:hAnsi="Palatino Linotype" w:cs="Palatino Linotype"/>
          <w:b/>
          <w:i/>
          <w:color w:val="000000" w:themeColor="text1"/>
          <w:sz w:val="24"/>
        </w:rPr>
        <w:t xml:space="preserve">diciembre de 2024; y </w:t>
      </w:r>
    </w:p>
    <w:p w:rsidR="009F3A5C" w:rsidRPr="00DC66F7" w:rsidRDefault="009F3A5C" w:rsidP="0029715C">
      <w:pPr>
        <w:pStyle w:val="Prrafodelista"/>
        <w:numPr>
          <w:ilvl w:val="0"/>
          <w:numId w:val="23"/>
        </w:numPr>
        <w:spacing w:line="360" w:lineRule="auto"/>
        <w:ind w:left="0" w:firstLine="0"/>
        <w:jc w:val="both"/>
        <w:rPr>
          <w:rFonts w:ascii="Palatino Linotype" w:hAnsi="Palatino Linotype"/>
          <w:b/>
          <w:color w:val="000000" w:themeColor="text1"/>
          <w:sz w:val="24"/>
        </w:rPr>
      </w:pPr>
      <w:r w:rsidRPr="00DC66F7">
        <w:rPr>
          <w:rFonts w:ascii="Palatino Linotype" w:eastAsia="Palatino Linotype" w:hAnsi="Palatino Linotype" w:cs="Palatino Linotype"/>
          <w:b/>
          <w:i/>
          <w:color w:val="000000" w:themeColor="text1"/>
          <w:sz w:val="24"/>
        </w:rPr>
        <w:t xml:space="preserve">Oficios </w:t>
      </w:r>
      <w:r w:rsidR="00762572" w:rsidRPr="00DC66F7">
        <w:rPr>
          <w:rFonts w:ascii="Palatino Linotype" w:eastAsia="Palatino Linotype" w:hAnsi="Palatino Linotype" w:cs="Palatino Linotype"/>
          <w:b/>
          <w:i/>
          <w:color w:val="000000" w:themeColor="text1"/>
          <w:sz w:val="24"/>
        </w:rPr>
        <w:t xml:space="preserve">faltantes, </w:t>
      </w:r>
      <w:r w:rsidRPr="00DC66F7">
        <w:rPr>
          <w:rFonts w:ascii="Palatino Linotype" w:eastAsia="Palatino Linotype" w:hAnsi="Palatino Linotype" w:cs="Palatino Linotype"/>
          <w:b/>
          <w:i/>
          <w:color w:val="000000" w:themeColor="text1"/>
          <w:sz w:val="24"/>
        </w:rPr>
        <w:t>firmados</w:t>
      </w:r>
      <w:r w:rsidR="00762572" w:rsidRPr="00DC66F7">
        <w:rPr>
          <w:rFonts w:ascii="Palatino Linotype" w:eastAsia="Palatino Linotype" w:hAnsi="Palatino Linotype" w:cs="Palatino Linotype"/>
          <w:b/>
          <w:i/>
          <w:color w:val="000000" w:themeColor="text1"/>
          <w:sz w:val="24"/>
        </w:rPr>
        <w:t xml:space="preserve"> </w:t>
      </w:r>
      <w:r w:rsidRPr="00DC66F7">
        <w:rPr>
          <w:rFonts w:ascii="Palatino Linotype" w:eastAsia="Palatino Linotype" w:hAnsi="Palatino Linotype" w:cs="Palatino Linotype"/>
          <w:b/>
          <w:i/>
          <w:color w:val="000000" w:themeColor="text1"/>
          <w:sz w:val="24"/>
        </w:rPr>
        <w:t>por la Directora de recur</w:t>
      </w:r>
      <w:r w:rsidR="00762572" w:rsidRPr="00DC66F7">
        <w:rPr>
          <w:rFonts w:ascii="Palatino Linotype" w:eastAsia="Palatino Linotype" w:hAnsi="Palatino Linotype" w:cs="Palatino Linotype"/>
          <w:b/>
          <w:i/>
          <w:color w:val="000000" w:themeColor="text1"/>
          <w:sz w:val="24"/>
        </w:rPr>
        <w:t xml:space="preserve">sos humanos del 01 de </w:t>
      </w:r>
      <w:r w:rsidRPr="00DC66F7">
        <w:rPr>
          <w:rFonts w:ascii="Palatino Linotype" w:eastAsia="Palatino Linotype" w:hAnsi="Palatino Linotype" w:cs="Palatino Linotype"/>
          <w:b/>
          <w:i/>
          <w:color w:val="000000" w:themeColor="text1"/>
          <w:sz w:val="24"/>
        </w:rPr>
        <w:t>marzo</w:t>
      </w:r>
      <w:r w:rsidR="00762572" w:rsidRPr="00DC66F7">
        <w:rPr>
          <w:rFonts w:ascii="Palatino Linotype" w:eastAsia="Palatino Linotype" w:hAnsi="Palatino Linotype" w:cs="Palatino Linotype"/>
          <w:b/>
          <w:i/>
          <w:color w:val="000000" w:themeColor="text1"/>
          <w:sz w:val="24"/>
        </w:rPr>
        <w:t xml:space="preserve"> al 31 de </w:t>
      </w:r>
      <w:r w:rsidRPr="00DC66F7">
        <w:rPr>
          <w:rFonts w:ascii="Palatino Linotype" w:eastAsia="Palatino Linotype" w:hAnsi="Palatino Linotype" w:cs="Palatino Linotype"/>
          <w:b/>
          <w:i/>
          <w:color w:val="000000" w:themeColor="text1"/>
          <w:sz w:val="24"/>
        </w:rPr>
        <w:t>mayo de 2024.</w:t>
      </w:r>
    </w:p>
    <w:p w:rsidR="00295B6F" w:rsidRPr="00DC66F7" w:rsidRDefault="00295B6F" w:rsidP="0029715C">
      <w:pPr>
        <w:pBdr>
          <w:top w:val="nil"/>
          <w:left w:val="nil"/>
          <w:bottom w:val="nil"/>
          <w:right w:val="nil"/>
          <w:between w:val="nil"/>
        </w:pBdr>
        <w:spacing w:after="160" w:line="360" w:lineRule="auto"/>
        <w:jc w:val="both"/>
        <w:rPr>
          <w:rFonts w:ascii="Palatino Linotype" w:eastAsia="Palatino Linotype" w:hAnsi="Palatino Linotype" w:cs="Palatino Linotype"/>
          <w:b/>
          <w:color w:val="000000" w:themeColor="text1"/>
        </w:rPr>
      </w:pPr>
    </w:p>
    <w:p w:rsidR="00295B6F" w:rsidRPr="00DC66F7" w:rsidRDefault="00295B6F"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 </w:t>
      </w:r>
    </w:p>
    <w:p w:rsidR="009F3A5C" w:rsidRPr="00DC66F7" w:rsidRDefault="009F3A5C" w:rsidP="0029715C">
      <w:pPr>
        <w:spacing w:line="360" w:lineRule="auto"/>
        <w:jc w:val="both"/>
        <w:rPr>
          <w:rFonts w:ascii="Palatino Linotype" w:eastAsia="Palatino Linotype" w:hAnsi="Palatino Linotype" w:cs="Palatino Linotype"/>
          <w:color w:val="000000" w:themeColor="text1"/>
        </w:rPr>
      </w:pPr>
    </w:p>
    <w:p w:rsidR="00762572" w:rsidRPr="00DC66F7" w:rsidRDefault="009F3A5C" w:rsidP="0029715C">
      <w:pPr>
        <w:tabs>
          <w:tab w:val="left" w:pos="0"/>
        </w:tabs>
        <w:spacing w:line="360" w:lineRule="auto"/>
        <w:jc w:val="both"/>
        <w:rPr>
          <w:rFonts w:ascii="Palatino Linotype" w:hAnsi="Palatino Linotype"/>
          <w:color w:val="000000" w:themeColor="text1"/>
        </w:rPr>
      </w:pPr>
      <w:r w:rsidRPr="00DC66F7">
        <w:rPr>
          <w:rFonts w:ascii="Palatino Linotype" w:hAnsi="Palatino Linotype"/>
          <w:color w:val="000000" w:themeColor="text1"/>
        </w:rPr>
        <w:t>Para el caso de la información que se ordena, haya oficios cancelados dentro del plazo solicitado, bastará que así se lo haga saber el Sujeto Obligado a la parte Recurrente de manera fundada y motivada en términos de lo señalado por el segundo párrafo del artículo 19 de la Ley en la materia.</w:t>
      </w:r>
    </w:p>
    <w:p w:rsidR="00762572" w:rsidRPr="00DC66F7" w:rsidRDefault="00762572" w:rsidP="0029715C">
      <w:pPr>
        <w:tabs>
          <w:tab w:val="left" w:pos="0"/>
        </w:tabs>
        <w:spacing w:line="360" w:lineRule="auto"/>
        <w:jc w:val="both"/>
        <w:rPr>
          <w:rFonts w:ascii="Palatino Linotype" w:hAnsi="Palatino Linotype"/>
          <w:color w:val="000000" w:themeColor="text1"/>
        </w:rPr>
      </w:pPr>
    </w:p>
    <w:p w:rsidR="00762572" w:rsidRPr="00DC66F7" w:rsidRDefault="00762572" w:rsidP="0029715C">
      <w:pPr>
        <w:tabs>
          <w:tab w:val="left" w:pos="0"/>
        </w:tabs>
        <w:spacing w:line="360" w:lineRule="auto"/>
        <w:jc w:val="both"/>
        <w:rPr>
          <w:rFonts w:ascii="Palatino Linotype" w:hAnsi="Palatino Linotype"/>
          <w:color w:val="000000" w:themeColor="text1"/>
        </w:rPr>
      </w:pPr>
      <w:r w:rsidRPr="00DC66F7">
        <w:rPr>
          <w:rFonts w:ascii="Palatino Linotype" w:hAnsi="Palatino Linotype"/>
          <w:color w:val="000000" w:themeColor="text1"/>
          <w:shd w:val="clear" w:color="auto" w:fill="FFFFFF"/>
        </w:rPr>
        <w:t xml:space="preserve">En el supuesto de que algunos oficios contengan información susceptible de clasificarse como reservada, o bien, forme parte de un procedimiento administrativo que se encuentre en trámite, el Sujeto Obligado deberá emitir y entregar el Acuerdo de Clasificación como </w:t>
      </w:r>
      <w:r w:rsidRPr="00DC66F7">
        <w:rPr>
          <w:rFonts w:ascii="Palatino Linotype" w:hAnsi="Palatino Linotype"/>
          <w:color w:val="000000" w:themeColor="text1"/>
          <w:shd w:val="clear" w:color="auto" w:fill="FFFFFF"/>
        </w:rPr>
        <w:lastRenderedPageBreak/>
        <w:t>información reservada que emita el Comité de Transparencia, de conformidad con lo dispuesto en los artículos </w:t>
      </w:r>
      <w:hyperlink r:id="rId90" w:history="1">
        <w:r w:rsidRPr="00DC66F7">
          <w:rPr>
            <w:rStyle w:val="Hipervnculo"/>
            <w:rFonts w:ascii="Palatino Linotype" w:hAnsi="Palatino Linotype"/>
            <w:color w:val="000000" w:themeColor="text1"/>
            <w:u w:val="none"/>
          </w:rPr>
          <w:t>128, 129, 135</w:t>
        </w:r>
      </w:hyperlink>
      <w:r w:rsidRPr="00DC66F7">
        <w:rPr>
          <w:rFonts w:ascii="Palatino Linotype" w:hAnsi="Palatino Linotype"/>
          <w:color w:val="000000" w:themeColor="text1"/>
          <w:shd w:val="clear" w:color="auto" w:fill="FFFFFF"/>
        </w:rPr>
        <w:t> y 140 de la Ley de Transparencia y Acceso a la Información Pública del Estado de México y Municipios, que sustente su clasificación en términos del Considerando Quinto de esta resolución.</w:t>
      </w:r>
    </w:p>
    <w:p w:rsidR="00295B6F" w:rsidRPr="00DC66F7" w:rsidRDefault="00295B6F" w:rsidP="0029715C">
      <w:pPr>
        <w:spacing w:line="360" w:lineRule="auto"/>
        <w:jc w:val="both"/>
        <w:rPr>
          <w:rFonts w:ascii="Palatino Linotype" w:eastAsia="Palatino Linotype" w:hAnsi="Palatino Linotype" w:cs="Palatino Linotype"/>
          <w:color w:val="000000" w:themeColor="text1"/>
        </w:rPr>
      </w:pPr>
    </w:p>
    <w:p w:rsidR="00295B6F" w:rsidRPr="00DC66F7" w:rsidRDefault="00A07095" w:rsidP="0029715C">
      <w:pPr>
        <w:tabs>
          <w:tab w:val="left" w:pos="284"/>
          <w:tab w:val="left" w:pos="8080"/>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CUART</w:t>
      </w:r>
      <w:r w:rsidR="00295B6F" w:rsidRPr="00DC66F7">
        <w:rPr>
          <w:rFonts w:ascii="Palatino Linotype" w:eastAsia="Palatino Linotype" w:hAnsi="Palatino Linotype" w:cs="Palatino Linotype"/>
          <w:b/>
          <w:color w:val="000000" w:themeColor="text1"/>
        </w:rPr>
        <w:t>O. NOTIFÍQUESE</w:t>
      </w:r>
      <w:r w:rsidR="00295B6F" w:rsidRPr="00DC66F7">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295B6F" w:rsidRPr="00DC66F7">
        <w:rPr>
          <w:rFonts w:ascii="Palatino Linotype" w:eastAsia="Palatino Linotype" w:hAnsi="Palatino Linotype" w:cs="Palatino Linotype"/>
          <w:b/>
          <w:color w:val="000000" w:themeColor="text1"/>
        </w:rPr>
        <w:t>dé cumplimiento a lo ordenado dentro del plazo de diez días hábiles</w:t>
      </w:r>
      <w:r w:rsidR="00295B6F" w:rsidRPr="00DC66F7">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A71E3" w:rsidRPr="00DC66F7" w:rsidRDefault="008A71E3" w:rsidP="0029715C">
      <w:pPr>
        <w:tabs>
          <w:tab w:val="left" w:pos="284"/>
          <w:tab w:val="left" w:pos="8080"/>
        </w:tabs>
        <w:spacing w:line="360" w:lineRule="auto"/>
        <w:jc w:val="both"/>
        <w:rPr>
          <w:rFonts w:ascii="Palatino Linotype" w:eastAsia="Palatino Linotype" w:hAnsi="Palatino Linotype" w:cs="Palatino Linotype"/>
          <w:color w:val="000000" w:themeColor="text1"/>
        </w:rPr>
      </w:pPr>
    </w:p>
    <w:p w:rsidR="00295B6F" w:rsidRPr="00DC66F7" w:rsidRDefault="008A71E3" w:rsidP="0029715C">
      <w:pPr>
        <w:shd w:val="clear" w:color="auto" w:fill="FFFFFF"/>
        <w:tabs>
          <w:tab w:val="left" w:pos="284"/>
        </w:tabs>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QUINTO</w:t>
      </w:r>
      <w:r w:rsidR="00295B6F" w:rsidRPr="00DC66F7">
        <w:rPr>
          <w:rFonts w:ascii="Palatino Linotype" w:eastAsia="Palatino Linotype" w:hAnsi="Palatino Linotype" w:cs="Palatino Linotype"/>
          <w:b/>
          <w:color w:val="000000" w:themeColor="text1"/>
        </w:rPr>
        <w:t xml:space="preserve">. Notifíquese </w:t>
      </w:r>
      <w:r w:rsidR="00295B6F" w:rsidRPr="00DC66F7">
        <w:rPr>
          <w:rFonts w:ascii="Palatino Linotype" w:eastAsia="Palatino Linotype" w:hAnsi="Palatino Linotype" w:cs="Palatino Linotype"/>
          <w:color w:val="000000" w:themeColor="text1"/>
        </w:rPr>
        <w:t xml:space="preserve">al </w:t>
      </w:r>
      <w:r w:rsidR="00295B6F" w:rsidRPr="00DC66F7">
        <w:rPr>
          <w:rFonts w:ascii="Palatino Linotype" w:eastAsia="Palatino Linotype" w:hAnsi="Palatino Linotype" w:cs="Palatino Linotype"/>
          <w:b/>
          <w:color w:val="000000" w:themeColor="text1"/>
        </w:rPr>
        <w:t xml:space="preserve">RECURRENTE </w:t>
      </w:r>
      <w:r w:rsidR="00295B6F" w:rsidRPr="00DC66F7">
        <w:rPr>
          <w:rFonts w:ascii="Palatino Linotype" w:eastAsia="Palatino Linotype" w:hAnsi="Palatino Linotype" w:cs="Palatino Linotype"/>
          <w:color w:val="000000" w:themeColor="text1"/>
        </w:rPr>
        <w:t xml:space="preserve">la presente resolución a través del Sistema de Acceso a la Información Mexiquense (SAIMEX). </w:t>
      </w:r>
    </w:p>
    <w:p w:rsidR="00295B6F" w:rsidRPr="00DC66F7" w:rsidRDefault="00295B6F" w:rsidP="0029715C">
      <w:pPr>
        <w:shd w:val="clear" w:color="auto" w:fill="FFFFFF"/>
        <w:tabs>
          <w:tab w:val="left" w:pos="284"/>
        </w:tabs>
        <w:spacing w:line="360" w:lineRule="auto"/>
        <w:jc w:val="both"/>
        <w:rPr>
          <w:rFonts w:ascii="Palatino Linotype" w:eastAsia="Palatino Linotype" w:hAnsi="Palatino Linotype" w:cs="Palatino Linotype"/>
          <w:color w:val="000000" w:themeColor="text1"/>
        </w:rPr>
      </w:pPr>
    </w:p>
    <w:p w:rsidR="00295B6F" w:rsidRPr="00DC66F7" w:rsidRDefault="008A71E3" w:rsidP="0029715C">
      <w:pPr>
        <w:spacing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t>SEXTO</w:t>
      </w:r>
      <w:r w:rsidR="00295B6F" w:rsidRPr="00DC66F7">
        <w:rPr>
          <w:rFonts w:ascii="Palatino Linotype" w:eastAsia="Palatino Linotype" w:hAnsi="Palatino Linotype" w:cs="Palatino Linotype"/>
          <w:b/>
          <w:color w:val="000000" w:themeColor="text1"/>
        </w:rPr>
        <w:t xml:space="preserve">. </w:t>
      </w:r>
      <w:r w:rsidR="00295B6F" w:rsidRPr="00DC66F7">
        <w:rPr>
          <w:rFonts w:ascii="Palatino Linotype" w:eastAsia="Palatino Linotype" w:hAnsi="Palatino Linotype" w:cs="Palatino Linotype"/>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95B6F" w:rsidRPr="00DC66F7" w:rsidRDefault="00295B6F" w:rsidP="0029715C">
      <w:pPr>
        <w:shd w:val="clear" w:color="auto" w:fill="FFFFFF"/>
        <w:spacing w:before="240" w:after="360"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b/>
          <w:color w:val="000000" w:themeColor="text1"/>
        </w:rPr>
        <w:lastRenderedPageBreak/>
        <w:t>S</w:t>
      </w:r>
      <w:r w:rsidR="008A71E3" w:rsidRPr="00DC66F7">
        <w:rPr>
          <w:rFonts w:ascii="Palatino Linotype" w:eastAsia="Palatino Linotype" w:hAnsi="Palatino Linotype" w:cs="Palatino Linotype"/>
          <w:b/>
          <w:color w:val="000000" w:themeColor="text1"/>
        </w:rPr>
        <w:t>ÉPTIMO</w:t>
      </w:r>
      <w:r w:rsidRPr="00DC66F7">
        <w:rPr>
          <w:rFonts w:ascii="Palatino Linotype" w:eastAsia="Palatino Linotype" w:hAnsi="Palatino Linotype" w:cs="Palatino Linotype"/>
          <w:b/>
          <w:color w:val="000000" w:themeColor="text1"/>
        </w:rPr>
        <w:t>.</w:t>
      </w:r>
      <w:r w:rsidRPr="00DC66F7">
        <w:rPr>
          <w:rFonts w:ascii="Palatino Linotype" w:eastAsia="Palatino Linotype" w:hAnsi="Palatino Linotype" w:cs="Palatino Linotype"/>
          <w:color w:val="000000" w:themeColor="text1"/>
        </w:rPr>
        <w:t xml:space="preserve"> 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295B6F" w:rsidRPr="00D32671" w:rsidRDefault="008A71E3" w:rsidP="0029715C">
      <w:pPr>
        <w:spacing w:before="240" w:after="240" w:line="360" w:lineRule="auto"/>
        <w:jc w:val="both"/>
        <w:rPr>
          <w:rFonts w:ascii="Palatino Linotype" w:eastAsia="Palatino Linotype" w:hAnsi="Palatino Linotype" w:cs="Palatino Linotype"/>
          <w:color w:val="000000" w:themeColor="text1"/>
        </w:rPr>
      </w:pPr>
      <w:r w:rsidRPr="00DC66F7">
        <w:rPr>
          <w:rFonts w:ascii="Palatino Linotype" w:eastAsia="Palatino Linotype" w:hAnsi="Palatino Linotype" w:cs="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27D2B" w:rsidRPr="00DC66F7">
        <w:rPr>
          <w:rFonts w:ascii="Palatino Linotype" w:eastAsia="Palatino Linotype" w:hAnsi="Palatino Linotype" w:cs="Palatino Linotype"/>
          <w:color w:val="000000" w:themeColor="text1"/>
        </w:rPr>
        <w:t xml:space="preserve"> </w:t>
      </w:r>
      <w:r w:rsidR="00C27D2B" w:rsidRPr="00DC66F7">
        <w:rPr>
          <w:rFonts w:ascii="Palatino Linotype" w:eastAsia="Palatino Linotype" w:hAnsi="Palatino Linotype" w:cs="Palatino Linotype"/>
        </w:rPr>
        <w:t>EMITIENDO VOTO PARTICULAR</w:t>
      </w:r>
      <w:r w:rsidRPr="00DC66F7">
        <w:rPr>
          <w:rFonts w:ascii="Palatino Linotype" w:eastAsia="Palatino Linotype" w:hAnsi="Palatino Linotype" w:cs="Palatino Linotype"/>
          <w:color w:val="000000" w:themeColor="text1"/>
        </w:rPr>
        <w:t xml:space="preserve"> Y GUADALUPE RAMÍREZ PEÑA; EN LA VIGÉSIMA SESIÓN ORDINARIA, CELEBRADA EL CUATRO (04) DE JUNIO DE DOS MIL VEINTICINCO, ANTE EL SECRETARIO TÉCNICO DEL PLENO ALEXIS TAPIA RAMÍREZ.</w:t>
      </w: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4C19A7" w:rsidRPr="00D32671" w:rsidRDefault="004C19A7" w:rsidP="0029715C">
      <w:pPr>
        <w:spacing w:line="360" w:lineRule="auto"/>
        <w:jc w:val="both"/>
        <w:rPr>
          <w:rFonts w:ascii="Palatino Linotype" w:eastAsia="Palatino Linotype" w:hAnsi="Palatino Linotype" w:cs="Palatino Linotype"/>
          <w:color w:val="000000" w:themeColor="text1"/>
        </w:rPr>
      </w:pPr>
    </w:p>
    <w:p w:rsidR="00E378C3" w:rsidRPr="00D32671" w:rsidRDefault="00E378C3" w:rsidP="0029715C">
      <w:pPr>
        <w:jc w:val="both"/>
        <w:rPr>
          <w:rFonts w:ascii="Palatino Linotype" w:hAnsi="Palatino Linotype"/>
          <w:color w:val="000000" w:themeColor="text1"/>
        </w:rPr>
      </w:pPr>
    </w:p>
    <w:sectPr w:rsidR="00E378C3" w:rsidRPr="00D32671" w:rsidSect="00413434">
      <w:type w:val="continuous"/>
      <w:pgSz w:w="12240" w:h="15840"/>
      <w:pgMar w:top="80" w:right="1183" w:bottom="1418" w:left="1588" w:header="709" w:footer="9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8F8" w:rsidRDefault="00DA78F8" w:rsidP="004C19A7">
      <w:r>
        <w:separator/>
      </w:r>
    </w:p>
  </w:endnote>
  <w:endnote w:type="continuationSeparator" w:id="0">
    <w:p w:rsidR="00DA78F8" w:rsidRDefault="00DA78F8" w:rsidP="004C1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434" w:rsidRDefault="0041343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00E" w:rsidRDefault="0008500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13434">
      <w:rPr>
        <w:b/>
        <w:noProof/>
        <w:color w:val="000000"/>
      </w:rPr>
      <w:t>21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13434">
      <w:rPr>
        <w:b/>
        <w:noProof/>
        <w:color w:val="000000"/>
      </w:rPr>
      <w:t>97</w:t>
    </w:r>
    <w:r>
      <w:rPr>
        <w:b/>
        <w:color w:val="000000"/>
      </w:rPr>
      <w:fldChar w:fldCharType="end"/>
    </w:r>
  </w:p>
  <w:p w:rsidR="0008500E" w:rsidRDefault="0008500E">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00E" w:rsidRDefault="0008500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13434">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13434">
      <w:rPr>
        <w:b/>
        <w:noProof/>
        <w:color w:val="000000"/>
      </w:rPr>
      <w:t>97</w:t>
    </w:r>
    <w:r>
      <w:rPr>
        <w:b/>
        <w:color w:val="000000"/>
      </w:rPr>
      <w:fldChar w:fldCharType="end"/>
    </w:r>
  </w:p>
  <w:p w:rsidR="0008500E" w:rsidRDefault="0008500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8F8" w:rsidRDefault="00DA78F8" w:rsidP="004C19A7">
      <w:r>
        <w:separator/>
      </w:r>
    </w:p>
  </w:footnote>
  <w:footnote w:type="continuationSeparator" w:id="0">
    <w:p w:rsidR="00DA78F8" w:rsidRDefault="00DA78F8" w:rsidP="004C19A7">
      <w:r>
        <w:continuationSeparator/>
      </w:r>
    </w:p>
  </w:footnote>
  <w:footnote w:id="1">
    <w:p w:rsidR="0008500E" w:rsidRDefault="0008500E" w:rsidP="00F87BF8">
      <w:pPr>
        <w:pStyle w:val="Textonotapie"/>
      </w:pPr>
      <w:r>
        <w:rPr>
          <w:rStyle w:val="Refdenotaalpie"/>
        </w:rPr>
        <w:footnoteRef/>
      </w:r>
      <w:r>
        <w:t xml:space="preserve"> Convención Americana sobre Derechos Humanos. Artículo 13.</w:t>
      </w:r>
    </w:p>
  </w:footnote>
  <w:footnote w:id="2">
    <w:p w:rsidR="0008500E" w:rsidRDefault="0008500E" w:rsidP="00F87BF8">
      <w:pPr>
        <w:pStyle w:val="Textonotapie"/>
      </w:pPr>
      <w:r>
        <w:rPr>
          <w:rStyle w:val="Refdenotaalpie"/>
        </w:rPr>
        <w:footnoteRef/>
      </w:r>
      <w:r>
        <w:t xml:space="preserve"> Constitución Política de los Estados Unidos Mexicanos. Artículo sexto, sección A, Fracción I.</w:t>
      </w:r>
    </w:p>
  </w:footnote>
  <w:footnote w:id="3">
    <w:p w:rsidR="0008500E" w:rsidRDefault="0008500E" w:rsidP="00F87BF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08500E" w:rsidRDefault="0008500E" w:rsidP="00F87BF8">
      <w:pPr>
        <w:pStyle w:val="Textonotapie"/>
      </w:pPr>
      <w:r>
        <w:rPr>
          <w:rStyle w:val="Refdenotaalpie"/>
        </w:rPr>
        <w:footnoteRef/>
      </w:r>
      <w:r>
        <w:t xml:space="preserve"> Ibídem. Párr. 87.</w:t>
      </w:r>
    </w:p>
  </w:footnote>
  <w:footnote w:id="5">
    <w:p w:rsidR="0008500E" w:rsidRDefault="0008500E" w:rsidP="00F87BF8">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08500E" w:rsidRDefault="0008500E" w:rsidP="00F87BF8">
      <w:pPr>
        <w:pStyle w:val="Textonotapie"/>
      </w:pPr>
      <w:r>
        <w:rPr>
          <w:rStyle w:val="Refdenotaalpie"/>
        </w:rPr>
        <w:footnoteRef/>
      </w:r>
      <w:r>
        <w:t xml:space="preserve"> Artículo 150. Ley de Transparencia y Acceso a la Información Pública del Estado de México y Municipios.</w:t>
      </w:r>
    </w:p>
    <w:p w:rsidR="0008500E" w:rsidRDefault="0008500E" w:rsidP="00F87BF8">
      <w:pPr>
        <w:pStyle w:val="Textonotapie"/>
      </w:pPr>
      <w:r>
        <w:t>Artículo 151. Ibídem.</w:t>
      </w:r>
    </w:p>
  </w:footnote>
  <w:footnote w:id="7">
    <w:p w:rsidR="0008500E" w:rsidRDefault="0008500E" w:rsidP="00F87BF8">
      <w:pPr>
        <w:pStyle w:val="Textonotapie"/>
      </w:pPr>
      <w:r>
        <w:rPr>
          <w:rStyle w:val="Refdenotaalpie"/>
        </w:rPr>
        <w:footnoteRef/>
      </w:r>
      <w:r>
        <w:t xml:space="preserve"> Ley de Transparencia y Acceso a la Información Pública del Estado de México y Municipios. Artículo 9. …</w:t>
      </w:r>
    </w:p>
    <w:p w:rsidR="0008500E" w:rsidRDefault="0008500E" w:rsidP="00F87BF8">
      <w:pPr>
        <w:pStyle w:val="Textonotapie"/>
      </w:pPr>
      <w:r>
        <w:t>II. Eficacia: Obligación del Instituto para tutelar, de manera efectiva, el derecho de acceso a la información;</w:t>
      </w:r>
    </w:p>
    <w:p w:rsidR="0008500E" w:rsidRDefault="0008500E" w:rsidP="00F87BF8">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00E" w:rsidRDefault="00DA78F8">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589.8pt;height:768pt;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13" w:type="dxa"/>
      <w:tblInd w:w="2552" w:type="dxa"/>
      <w:tblLayout w:type="fixed"/>
      <w:tblLook w:val="0400" w:firstRow="0" w:lastRow="0" w:firstColumn="0" w:lastColumn="0" w:noHBand="0" w:noVBand="1"/>
    </w:tblPr>
    <w:tblGrid>
      <w:gridCol w:w="2628"/>
      <w:gridCol w:w="5485"/>
    </w:tblGrid>
    <w:tr w:rsidR="0008500E" w:rsidRPr="0029715C" w:rsidTr="0008500E">
      <w:trPr>
        <w:trHeight w:val="96"/>
      </w:trPr>
      <w:tc>
        <w:tcPr>
          <w:tcW w:w="2628" w:type="dxa"/>
          <w:shd w:val="clear" w:color="auto" w:fill="auto"/>
        </w:tcPr>
        <w:p w:rsidR="0008500E" w:rsidRPr="0029715C" w:rsidRDefault="0008500E" w:rsidP="006E353F">
          <w:pPr>
            <w:tabs>
              <w:tab w:val="right" w:pos="8838"/>
            </w:tabs>
            <w:ind w:right="-105"/>
            <w:jc w:val="right"/>
            <w:rPr>
              <w:rFonts w:ascii="Palatino Linotype" w:eastAsia="Palatino Linotype" w:hAnsi="Palatino Linotype" w:cs="Palatino Linotype"/>
              <w:b/>
            </w:rPr>
          </w:pPr>
          <w:r w:rsidRPr="0029715C">
            <w:rPr>
              <w:rFonts w:ascii="Palatino Linotype" w:eastAsia="Palatino Linotype" w:hAnsi="Palatino Linotype" w:cs="Palatino Linotype"/>
              <w:b/>
            </w:rPr>
            <w:t>Recurso de Revisión:</w:t>
          </w:r>
        </w:p>
      </w:tc>
      <w:tc>
        <w:tcPr>
          <w:tcW w:w="5485" w:type="dxa"/>
          <w:shd w:val="clear" w:color="auto" w:fill="auto"/>
        </w:tcPr>
        <w:p w:rsidR="0008500E" w:rsidRPr="0029715C" w:rsidRDefault="0008500E" w:rsidP="006E353F">
          <w:pPr>
            <w:tabs>
              <w:tab w:val="right" w:pos="8838"/>
            </w:tabs>
            <w:ind w:right="-14"/>
            <w:jc w:val="both"/>
            <w:rPr>
              <w:rFonts w:ascii="Palatino Linotype" w:eastAsia="Palatino Linotype" w:hAnsi="Palatino Linotype" w:cs="Palatino Linotype"/>
            </w:rPr>
          </w:pPr>
          <w:r w:rsidRPr="0029715C">
            <w:rPr>
              <w:rFonts w:ascii="Palatino Linotype" w:eastAsia="Palatino Linotype" w:hAnsi="Palatino Linotype" w:cs="Palatino Linotype"/>
            </w:rPr>
            <w:t>01358/INFOEM/IP/RR/2024 y Acumulados</w:t>
          </w:r>
        </w:p>
      </w:tc>
    </w:tr>
    <w:tr w:rsidR="0008500E" w:rsidRPr="0029715C" w:rsidTr="0008500E">
      <w:trPr>
        <w:trHeight w:val="190"/>
      </w:trPr>
      <w:tc>
        <w:tcPr>
          <w:tcW w:w="2628" w:type="dxa"/>
          <w:shd w:val="clear" w:color="auto" w:fill="auto"/>
        </w:tcPr>
        <w:p w:rsidR="0008500E" w:rsidRPr="0029715C" w:rsidRDefault="0008500E" w:rsidP="006E353F">
          <w:pPr>
            <w:tabs>
              <w:tab w:val="right" w:pos="8838"/>
            </w:tabs>
            <w:ind w:right="-105"/>
            <w:jc w:val="right"/>
            <w:rPr>
              <w:rFonts w:ascii="Palatino Linotype" w:eastAsia="Palatino Linotype" w:hAnsi="Palatino Linotype" w:cs="Palatino Linotype"/>
              <w:b/>
            </w:rPr>
          </w:pPr>
          <w:r w:rsidRPr="0029715C">
            <w:rPr>
              <w:rFonts w:ascii="Palatino Linotype" w:eastAsia="Palatino Linotype" w:hAnsi="Palatino Linotype" w:cs="Palatino Linotype"/>
              <w:b/>
            </w:rPr>
            <w:t>Sujeto Obligado:</w:t>
          </w:r>
        </w:p>
      </w:tc>
      <w:tc>
        <w:tcPr>
          <w:tcW w:w="5485" w:type="dxa"/>
          <w:shd w:val="clear" w:color="auto" w:fill="auto"/>
        </w:tcPr>
        <w:p w:rsidR="0008500E" w:rsidRPr="0029715C" w:rsidRDefault="0008500E" w:rsidP="006E353F">
          <w:pPr>
            <w:tabs>
              <w:tab w:val="right" w:pos="8838"/>
            </w:tabs>
            <w:ind w:right="-14"/>
            <w:jc w:val="both"/>
            <w:rPr>
              <w:rFonts w:ascii="Palatino Linotype" w:eastAsia="Palatino Linotype" w:hAnsi="Palatino Linotype" w:cs="Palatino Linotype"/>
            </w:rPr>
          </w:pPr>
          <w:r w:rsidRPr="0029715C">
            <w:rPr>
              <w:rFonts w:ascii="Palatino Linotype" w:eastAsia="Palatino Linotype" w:hAnsi="Palatino Linotype" w:cs="Palatino Linotype"/>
            </w:rPr>
            <w:t>Ayuntamiento de Toluca</w:t>
          </w:r>
        </w:p>
      </w:tc>
    </w:tr>
    <w:tr w:rsidR="0008500E" w:rsidRPr="0029715C" w:rsidTr="0008500E">
      <w:trPr>
        <w:trHeight w:val="190"/>
      </w:trPr>
      <w:tc>
        <w:tcPr>
          <w:tcW w:w="2628" w:type="dxa"/>
          <w:shd w:val="clear" w:color="auto" w:fill="auto"/>
        </w:tcPr>
        <w:p w:rsidR="0008500E" w:rsidRPr="0029715C" w:rsidRDefault="0008500E" w:rsidP="006E353F">
          <w:pPr>
            <w:tabs>
              <w:tab w:val="right" w:pos="8838"/>
            </w:tabs>
            <w:ind w:right="-105"/>
            <w:jc w:val="right"/>
            <w:rPr>
              <w:rFonts w:ascii="Palatino Linotype" w:eastAsia="Palatino Linotype" w:hAnsi="Palatino Linotype" w:cs="Palatino Linotype"/>
              <w:b/>
            </w:rPr>
          </w:pPr>
          <w:r w:rsidRPr="0029715C">
            <w:rPr>
              <w:rFonts w:ascii="Palatino Linotype" w:eastAsia="Palatino Linotype" w:hAnsi="Palatino Linotype" w:cs="Palatino Linotype"/>
              <w:b/>
            </w:rPr>
            <w:t>Comisionada ponente:</w:t>
          </w:r>
        </w:p>
      </w:tc>
      <w:tc>
        <w:tcPr>
          <w:tcW w:w="5485" w:type="dxa"/>
          <w:shd w:val="clear" w:color="auto" w:fill="auto"/>
        </w:tcPr>
        <w:p w:rsidR="0008500E" w:rsidRPr="0029715C" w:rsidRDefault="0008500E" w:rsidP="006E353F">
          <w:pPr>
            <w:tabs>
              <w:tab w:val="right" w:pos="8838"/>
            </w:tabs>
            <w:ind w:right="-14"/>
            <w:jc w:val="both"/>
            <w:rPr>
              <w:rFonts w:ascii="Palatino Linotype" w:eastAsia="Palatino Linotype" w:hAnsi="Palatino Linotype" w:cs="Palatino Linotype"/>
            </w:rPr>
          </w:pPr>
          <w:r w:rsidRPr="0029715C">
            <w:rPr>
              <w:rFonts w:ascii="Palatino Linotype" w:eastAsia="Palatino Linotype" w:hAnsi="Palatino Linotype" w:cs="Palatino Linotype"/>
            </w:rPr>
            <w:t>María del Rosario Mejía Ayala</w:t>
          </w:r>
        </w:p>
        <w:p w:rsidR="0008500E" w:rsidRPr="0029715C" w:rsidRDefault="0008500E" w:rsidP="006E353F">
          <w:pPr>
            <w:tabs>
              <w:tab w:val="right" w:pos="8838"/>
            </w:tabs>
            <w:ind w:right="-14"/>
            <w:jc w:val="both"/>
            <w:rPr>
              <w:rFonts w:ascii="Palatino Linotype" w:eastAsia="Palatino Linotype" w:hAnsi="Palatino Linotype" w:cs="Palatino Linotype"/>
              <w:b/>
            </w:rPr>
          </w:pPr>
        </w:p>
      </w:tc>
    </w:tr>
  </w:tbl>
  <w:p w:rsidR="0008500E" w:rsidRDefault="00DA78F8">
    <w:pPr>
      <w:widowControl w:val="0"/>
      <w:pBdr>
        <w:top w:val="nil"/>
        <w:left w:val="nil"/>
        <w:bottom w:val="nil"/>
        <w:right w:val="nil"/>
        <w:between w:val="nil"/>
      </w:pBdr>
      <w:spacing w:line="276" w:lineRule="auto"/>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81.9pt;margin-top:-136.05pt;width:589.8pt;height:768pt;z-index:-251657216;mso-position-horizontal-relative:margin;mso-position-vertical-relative:margin">
          <v:imagedata r:id="rId1" o:title="image1"/>
          <w10:wrap anchorx="margin" anchory="margin"/>
        </v:shape>
      </w:pict>
    </w:r>
  </w:p>
  <w:p w:rsidR="0008500E" w:rsidRDefault="0008500E">
    <w:pPr>
      <w:pBdr>
        <w:top w:val="nil"/>
        <w:left w:val="nil"/>
        <w:bottom w:val="nil"/>
        <w:right w:val="nil"/>
        <w:between w:val="nil"/>
      </w:pBdr>
      <w:tabs>
        <w:tab w:val="center" w:pos="4419"/>
        <w:tab w:val="right" w:pos="8838"/>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00E" w:rsidRDefault="0008500E">
    <w:pPr>
      <w:widowControl w:val="0"/>
      <w:pBdr>
        <w:top w:val="nil"/>
        <w:left w:val="nil"/>
        <w:bottom w:val="nil"/>
        <w:right w:val="nil"/>
        <w:between w:val="nil"/>
      </w:pBdr>
      <w:spacing w:line="276" w:lineRule="auto"/>
      <w:rPr>
        <w:color w:val="000000"/>
        <w:sz w:val="14"/>
        <w:szCs w:val="14"/>
      </w:rPr>
    </w:pPr>
  </w:p>
  <w:tbl>
    <w:tblPr>
      <w:tblW w:w="10425" w:type="dxa"/>
      <w:tblLayout w:type="fixed"/>
      <w:tblLook w:val="0400" w:firstRow="0" w:lastRow="0" w:firstColumn="0" w:lastColumn="0" w:noHBand="0" w:noVBand="1"/>
    </w:tblPr>
    <w:tblGrid>
      <w:gridCol w:w="2265"/>
      <w:gridCol w:w="8160"/>
    </w:tblGrid>
    <w:tr w:rsidR="0008500E">
      <w:trPr>
        <w:trHeight w:val="1435"/>
      </w:trPr>
      <w:tc>
        <w:tcPr>
          <w:tcW w:w="2265" w:type="dxa"/>
          <w:shd w:val="clear" w:color="auto" w:fill="auto"/>
        </w:tcPr>
        <w:p w:rsidR="0008500E" w:rsidRDefault="0008500E">
          <w:pPr>
            <w:tabs>
              <w:tab w:val="right" w:pos="4273"/>
            </w:tabs>
            <w:rPr>
              <w:rFonts w:ascii="Garamond" w:eastAsia="Garamond" w:hAnsi="Garamond" w:cs="Garamond"/>
              <w:sz w:val="22"/>
              <w:szCs w:val="22"/>
            </w:rPr>
          </w:pPr>
        </w:p>
      </w:tc>
      <w:tc>
        <w:tcPr>
          <w:tcW w:w="8160" w:type="dxa"/>
          <w:shd w:val="clear" w:color="auto" w:fill="auto"/>
        </w:tcPr>
        <w:p w:rsidR="0008500E" w:rsidRDefault="0008500E">
          <w:pPr>
            <w:widowControl w:val="0"/>
            <w:pBdr>
              <w:top w:val="nil"/>
              <w:left w:val="nil"/>
              <w:bottom w:val="nil"/>
              <w:right w:val="nil"/>
              <w:between w:val="nil"/>
            </w:pBdr>
            <w:spacing w:line="276" w:lineRule="auto"/>
            <w:rPr>
              <w:rFonts w:ascii="Garamond" w:eastAsia="Garamond" w:hAnsi="Garamond" w:cs="Garamond"/>
              <w:sz w:val="22"/>
              <w:szCs w:val="22"/>
            </w:rPr>
          </w:pPr>
        </w:p>
        <w:tbl>
          <w:tblPr>
            <w:tblW w:w="7791" w:type="dxa"/>
            <w:tblLayout w:type="fixed"/>
            <w:tblLook w:val="0400" w:firstRow="0" w:lastRow="0" w:firstColumn="0" w:lastColumn="0" w:noHBand="0" w:noVBand="1"/>
          </w:tblPr>
          <w:tblGrid>
            <w:gridCol w:w="3156"/>
            <w:gridCol w:w="4635"/>
          </w:tblGrid>
          <w:tr w:rsidR="0008500E" w:rsidRPr="0029715C" w:rsidTr="0029715C">
            <w:trPr>
              <w:trHeight w:val="144"/>
            </w:trPr>
            <w:tc>
              <w:tcPr>
                <w:tcW w:w="3156" w:type="dxa"/>
                <w:shd w:val="clear" w:color="auto" w:fill="auto"/>
              </w:tcPr>
              <w:p w:rsidR="0008500E" w:rsidRPr="0029715C" w:rsidRDefault="0008500E" w:rsidP="0029715C">
                <w:pPr>
                  <w:tabs>
                    <w:tab w:val="right" w:pos="7787"/>
                  </w:tabs>
                  <w:ind w:right="34"/>
                  <w:jc w:val="right"/>
                  <w:rPr>
                    <w:rFonts w:ascii="Palatino Linotype" w:eastAsia="Palatino Linotype" w:hAnsi="Palatino Linotype" w:cs="Palatino Linotype"/>
                    <w:b/>
                  </w:rPr>
                </w:pPr>
                <w:r w:rsidRPr="0029715C">
                  <w:rPr>
                    <w:rFonts w:ascii="Palatino Linotype" w:eastAsia="Palatino Linotype" w:hAnsi="Palatino Linotype" w:cs="Palatino Linotype"/>
                    <w:b/>
                  </w:rPr>
                  <w:t>Recurso de Revisión:</w:t>
                </w:r>
              </w:p>
            </w:tc>
            <w:tc>
              <w:tcPr>
                <w:tcW w:w="4635" w:type="dxa"/>
                <w:shd w:val="clear" w:color="auto" w:fill="auto"/>
              </w:tcPr>
              <w:p w:rsidR="0008500E" w:rsidRPr="0029715C" w:rsidRDefault="0008500E" w:rsidP="0029715C">
                <w:pPr>
                  <w:tabs>
                    <w:tab w:val="right" w:pos="7787"/>
                  </w:tabs>
                  <w:ind w:left="-108" w:right="-1623"/>
                  <w:jc w:val="both"/>
                  <w:rPr>
                    <w:rFonts w:ascii="Palatino Linotype" w:eastAsia="Palatino Linotype" w:hAnsi="Palatino Linotype" w:cs="Palatino Linotype"/>
                  </w:rPr>
                </w:pPr>
                <w:r w:rsidRPr="0029715C">
                  <w:rPr>
                    <w:rFonts w:ascii="Palatino Linotype" w:eastAsia="Palatino Linotype" w:hAnsi="Palatino Linotype" w:cs="Palatino Linotype"/>
                  </w:rPr>
                  <w:t>01358/INFOEM/IP/RR/2025 y Acumulados</w:t>
                </w:r>
              </w:p>
            </w:tc>
          </w:tr>
          <w:tr w:rsidR="0008500E" w:rsidRPr="0029715C" w:rsidTr="0029715C">
            <w:trPr>
              <w:trHeight w:val="144"/>
            </w:trPr>
            <w:tc>
              <w:tcPr>
                <w:tcW w:w="3156" w:type="dxa"/>
                <w:shd w:val="clear" w:color="auto" w:fill="auto"/>
              </w:tcPr>
              <w:p w:rsidR="0008500E" w:rsidRPr="0029715C" w:rsidRDefault="0008500E" w:rsidP="0029715C">
                <w:pPr>
                  <w:tabs>
                    <w:tab w:val="right" w:pos="7787"/>
                  </w:tabs>
                  <w:ind w:right="34"/>
                  <w:jc w:val="right"/>
                  <w:rPr>
                    <w:rFonts w:ascii="Palatino Linotype" w:eastAsia="Palatino Linotype" w:hAnsi="Palatino Linotype" w:cs="Palatino Linotype"/>
                    <w:b/>
                  </w:rPr>
                </w:pPr>
                <w:r w:rsidRPr="0029715C">
                  <w:rPr>
                    <w:rFonts w:ascii="Palatino Linotype" w:eastAsia="Palatino Linotype" w:hAnsi="Palatino Linotype" w:cs="Palatino Linotype"/>
                    <w:b/>
                  </w:rPr>
                  <w:t>Recurrente:</w:t>
                </w:r>
              </w:p>
            </w:tc>
            <w:tc>
              <w:tcPr>
                <w:tcW w:w="4635" w:type="dxa"/>
                <w:shd w:val="clear" w:color="auto" w:fill="auto"/>
              </w:tcPr>
              <w:p w:rsidR="0008500E" w:rsidRPr="0029715C" w:rsidRDefault="0008500E" w:rsidP="0029715C">
                <w:pPr>
                  <w:tabs>
                    <w:tab w:val="left" w:pos="3122"/>
                    <w:tab w:val="right" w:pos="7787"/>
                  </w:tabs>
                  <w:ind w:left="-108" w:right="-1623"/>
                  <w:jc w:val="both"/>
                  <w:rPr>
                    <w:rFonts w:ascii="Palatino Linotype" w:eastAsia="Palatino Linotype" w:hAnsi="Palatino Linotype" w:cs="Palatino Linotype"/>
                  </w:rPr>
                </w:pPr>
              </w:p>
            </w:tc>
          </w:tr>
          <w:tr w:rsidR="0008500E" w:rsidRPr="0029715C" w:rsidTr="0029715C">
            <w:trPr>
              <w:trHeight w:val="283"/>
            </w:trPr>
            <w:tc>
              <w:tcPr>
                <w:tcW w:w="3156" w:type="dxa"/>
                <w:shd w:val="clear" w:color="auto" w:fill="auto"/>
              </w:tcPr>
              <w:p w:rsidR="0008500E" w:rsidRPr="0029715C" w:rsidRDefault="0008500E" w:rsidP="0029715C">
                <w:pPr>
                  <w:tabs>
                    <w:tab w:val="right" w:pos="7787"/>
                  </w:tabs>
                  <w:ind w:right="34"/>
                  <w:jc w:val="right"/>
                  <w:rPr>
                    <w:rFonts w:ascii="Palatino Linotype" w:eastAsia="Palatino Linotype" w:hAnsi="Palatino Linotype" w:cs="Palatino Linotype"/>
                    <w:b/>
                  </w:rPr>
                </w:pPr>
                <w:r w:rsidRPr="0029715C">
                  <w:rPr>
                    <w:rFonts w:ascii="Palatino Linotype" w:eastAsia="Palatino Linotype" w:hAnsi="Palatino Linotype" w:cs="Palatino Linotype"/>
                    <w:b/>
                  </w:rPr>
                  <w:t>Sujeto Obligado:</w:t>
                </w:r>
              </w:p>
            </w:tc>
            <w:tc>
              <w:tcPr>
                <w:tcW w:w="4635" w:type="dxa"/>
                <w:shd w:val="clear" w:color="auto" w:fill="auto"/>
              </w:tcPr>
              <w:p w:rsidR="0008500E" w:rsidRPr="0029715C" w:rsidRDefault="0008500E" w:rsidP="0029715C">
                <w:pPr>
                  <w:tabs>
                    <w:tab w:val="left" w:pos="2834"/>
                    <w:tab w:val="right" w:pos="7787"/>
                  </w:tabs>
                  <w:ind w:left="-108" w:right="-1623"/>
                  <w:jc w:val="both"/>
                  <w:rPr>
                    <w:rFonts w:ascii="Palatino Linotype" w:eastAsia="Palatino Linotype" w:hAnsi="Palatino Linotype" w:cs="Palatino Linotype"/>
                  </w:rPr>
                </w:pPr>
                <w:r w:rsidRPr="0029715C">
                  <w:rPr>
                    <w:rFonts w:ascii="Palatino Linotype" w:eastAsia="Palatino Linotype" w:hAnsi="Palatino Linotype" w:cs="Palatino Linotype"/>
                  </w:rPr>
                  <w:t>Ayuntamiento de Toluca</w:t>
                </w:r>
              </w:p>
            </w:tc>
          </w:tr>
          <w:tr w:rsidR="0008500E" w:rsidRPr="0029715C" w:rsidTr="0029715C">
            <w:trPr>
              <w:trHeight w:val="283"/>
            </w:trPr>
            <w:tc>
              <w:tcPr>
                <w:tcW w:w="3156" w:type="dxa"/>
                <w:shd w:val="clear" w:color="auto" w:fill="auto"/>
              </w:tcPr>
              <w:p w:rsidR="0008500E" w:rsidRPr="0029715C" w:rsidRDefault="0008500E" w:rsidP="0029715C">
                <w:pPr>
                  <w:tabs>
                    <w:tab w:val="right" w:pos="7787"/>
                  </w:tabs>
                  <w:ind w:right="34"/>
                  <w:jc w:val="right"/>
                  <w:rPr>
                    <w:rFonts w:ascii="Palatino Linotype" w:eastAsia="Palatino Linotype" w:hAnsi="Palatino Linotype" w:cs="Palatino Linotype"/>
                    <w:b/>
                  </w:rPr>
                </w:pPr>
                <w:r w:rsidRPr="0029715C">
                  <w:rPr>
                    <w:rFonts w:ascii="Palatino Linotype" w:eastAsia="Palatino Linotype" w:hAnsi="Palatino Linotype" w:cs="Palatino Linotype"/>
                    <w:b/>
                  </w:rPr>
                  <w:t>Comisionada ponente:</w:t>
                </w:r>
              </w:p>
            </w:tc>
            <w:tc>
              <w:tcPr>
                <w:tcW w:w="4635" w:type="dxa"/>
                <w:shd w:val="clear" w:color="auto" w:fill="auto"/>
              </w:tcPr>
              <w:p w:rsidR="0008500E" w:rsidRPr="0029715C" w:rsidRDefault="0008500E" w:rsidP="0029715C">
                <w:pPr>
                  <w:tabs>
                    <w:tab w:val="right" w:pos="7787"/>
                  </w:tabs>
                  <w:ind w:left="-108" w:right="-1623"/>
                  <w:jc w:val="both"/>
                  <w:rPr>
                    <w:rFonts w:ascii="Palatino Linotype" w:eastAsia="Palatino Linotype" w:hAnsi="Palatino Linotype" w:cs="Palatino Linotype"/>
                  </w:rPr>
                </w:pPr>
                <w:r w:rsidRPr="0029715C">
                  <w:rPr>
                    <w:rFonts w:ascii="Palatino Linotype" w:eastAsia="Palatino Linotype" w:hAnsi="Palatino Linotype" w:cs="Palatino Linotype"/>
                  </w:rPr>
                  <w:t>María del Rosario Mejía Ayala</w:t>
                </w:r>
              </w:p>
              <w:p w:rsidR="0008500E" w:rsidRPr="0029715C" w:rsidRDefault="0008500E" w:rsidP="0029715C">
                <w:pPr>
                  <w:tabs>
                    <w:tab w:val="right" w:pos="7787"/>
                  </w:tabs>
                  <w:ind w:left="-108" w:right="-1623"/>
                  <w:jc w:val="both"/>
                  <w:rPr>
                    <w:rFonts w:ascii="Palatino Linotype" w:eastAsia="Palatino Linotype" w:hAnsi="Palatino Linotype" w:cs="Palatino Linotype"/>
                    <w:b/>
                  </w:rPr>
                </w:pPr>
              </w:p>
            </w:tc>
          </w:tr>
        </w:tbl>
        <w:p w:rsidR="0008500E" w:rsidRDefault="0008500E">
          <w:pPr>
            <w:tabs>
              <w:tab w:val="right" w:pos="8838"/>
            </w:tabs>
            <w:ind w:left="-28"/>
            <w:jc w:val="both"/>
            <w:rPr>
              <w:rFonts w:ascii="Arial" w:eastAsia="Arial" w:hAnsi="Arial" w:cs="Arial"/>
              <w:b/>
              <w:sz w:val="22"/>
              <w:szCs w:val="22"/>
            </w:rPr>
          </w:pPr>
        </w:p>
      </w:tc>
    </w:tr>
  </w:tbl>
  <w:p w:rsidR="0008500E" w:rsidRDefault="00DA78F8">
    <w:pPr>
      <w:pBdr>
        <w:top w:val="nil"/>
        <w:left w:val="nil"/>
        <w:bottom w:val="nil"/>
        <w:right w:val="nil"/>
        <w:between w:val="nil"/>
      </w:pBdr>
      <w:tabs>
        <w:tab w:val="center" w:pos="4419"/>
        <w:tab w:val="right" w:pos="8838"/>
      </w:tabs>
      <w:rPr>
        <w:color w:val="000000"/>
        <w:sz w:val="2"/>
        <w:szCs w:val="2"/>
      </w:rPr>
    </w:pPr>
    <w:bookmarkStart w:id="12" w:name="_GoBack"/>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6192;mso-position-horizontal:absolute;mso-position-horizontal-relative:margin;mso-position-vertical:absolute;mso-position-vertical-relative:margin">
          <v:imagedata r:id="rId1" o:title="image1"/>
          <w10:wrap anchorx="margin" anchory="margin"/>
        </v:shape>
      </w:pict>
    </w:r>
    <w:bookmarkEnd w:id="1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79AE"/>
    <w:multiLevelType w:val="hybridMultilevel"/>
    <w:tmpl w:val="CE0C20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04FA4"/>
    <w:multiLevelType w:val="hybridMultilevel"/>
    <w:tmpl w:val="17A2FECA"/>
    <w:lvl w:ilvl="0" w:tplc="57E2D054">
      <w:start w:val="9"/>
      <w:numFmt w:val="decimal"/>
      <w:lvlText w:val="%1."/>
      <w:lvlJc w:val="left"/>
      <w:pPr>
        <w:ind w:left="36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0C0AB1"/>
    <w:multiLevelType w:val="hybridMultilevel"/>
    <w:tmpl w:val="CAE443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E54736"/>
    <w:multiLevelType w:val="hybridMultilevel"/>
    <w:tmpl w:val="5E2649BC"/>
    <w:lvl w:ilvl="0" w:tplc="080A000B">
      <w:start w:val="1"/>
      <w:numFmt w:val="bullet"/>
      <w:lvlText w:val=""/>
      <w:lvlJc w:val="left"/>
      <w:pPr>
        <w:ind w:left="776" w:hanging="360"/>
      </w:pPr>
      <w:rPr>
        <w:rFonts w:ascii="Wingdings" w:hAnsi="Wingdings"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4" w15:restartNumberingAfterBreak="0">
    <w:nsid w:val="1FD73567"/>
    <w:multiLevelType w:val="multilevel"/>
    <w:tmpl w:val="C098355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213F2684"/>
    <w:multiLevelType w:val="hybridMultilevel"/>
    <w:tmpl w:val="B47A571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640B4B"/>
    <w:multiLevelType w:val="hybridMultilevel"/>
    <w:tmpl w:val="60E81072"/>
    <w:lvl w:ilvl="0" w:tplc="6A083152">
      <w:start w:val="1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536A18"/>
    <w:multiLevelType w:val="hybridMultilevel"/>
    <w:tmpl w:val="64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3252B7"/>
    <w:multiLevelType w:val="multilevel"/>
    <w:tmpl w:val="134467D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9C156F"/>
    <w:multiLevelType w:val="multilevel"/>
    <w:tmpl w:val="00F87E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04B45EA"/>
    <w:multiLevelType w:val="hybridMultilevel"/>
    <w:tmpl w:val="43240EEA"/>
    <w:lvl w:ilvl="0" w:tplc="F91C6ED4">
      <w:start w:val="17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2679E3"/>
    <w:multiLevelType w:val="multilevel"/>
    <w:tmpl w:val="77382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4B08D3"/>
    <w:multiLevelType w:val="hybridMultilevel"/>
    <w:tmpl w:val="49A8441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F606BBD"/>
    <w:multiLevelType w:val="multilevel"/>
    <w:tmpl w:val="12A257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50311D4B"/>
    <w:multiLevelType w:val="hybridMultilevel"/>
    <w:tmpl w:val="3648FA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08F4174"/>
    <w:multiLevelType w:val="multilevel"/>
    <w:tmpl w:val="8CA4FD1A"/>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CD81B1E"/>
    <w:multiLevelType w:val="hybridMultilevel"/>
    <w:tmpl w:val="268415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286A66"/>
    <w:multiLevelType w:val="hybridMultilevel"/>
    <w:tmpl w:val="46FC950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602B190D"/>
    <w:multiLevelType w:val="hybridMultilevel"/>
    <w:tmpl w:val="27041754"/>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6713BC6"/>
    <w:multiLevelType w:val="multilevel"/>
    <w:tmpl w:val="9A60F6B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rFonts w:ascii="Palatino Linotype" w:eastAsia="Palatino Linotype" w:hAnsi="Palatino Linotype" w:cs="Palatino Linotype"/>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7E333D2"/>
    <w:multiLevelType w:val="hybridMultilevel"/>
    <w:tmpl w:val="89B469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FA0E95"/>
    <w:multiLevelType w:val="multilevel"/>
    <w:tmpl w:val="548A838A"/>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8"/>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F815B4"/>
    <w:multiLevelType w:val="hybridMultilevel"/>
    <w:tmpl w:val="BC8029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110503C"/>
    <w:multiLevelType w:val="hybridMultilevel"/>
    <w:tmpl w:val="981278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450B7F"/>
    <w:multiLevelType w:val="hybridMultilevel"/>
    <w:tmpl w:val="6F24519E"/>
    <w:lvl w:ilvl="0" w:tplc="080A000B">
      <w:start w:val="1"/>
      <w:numFmt w:val="bullet"/>
      <w:lvlText w:val=""/>
      <w:lvlJc w:val="left"/>
      <w:pPr>
        <w:ind w:left="776" w:hanging="360"/>
      </w:pPr>
      <w:rPr>
        <w:rFonts w:ascii="Wingdings" w:hAnsi="Wingdings"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28" w15:restartNumberingAfterBreak="0">
    <w:nsid w:val="76FE5033"/>
    <w:multiLevelType w:val="hybridMultilevel"/>
    <w:tmpl w:val="0A223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4B67A7"/>
    <w:multiLevelType w:val="multilevel"/>
    <w:tmpl w:val="66240D40"/>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C3A1C6B"/>
    <w:multiLevelType w:val="multilevel"/>
    <w:tmpl w:val="B69C186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lowerLetter"/>
      <w:lvlText w:val="%4)"/>
      <w:lvlJc w:val="left"/>
      <w:pPr>
        <w:ind w:left="2880" w:hanging="360"/>
      </w:pPr>
      <w:rPr>
        <w:color w:val="000000"/>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814D2E"/>
    <w:multiLevelType w:val="hybridMultilevel"/>
    <w:tmpl w:val="7C9AB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0"/>
  </w:num>
  <w:num w:numId="4">
    <w:abstractNumId w:val="4"/>
  </w:num>
  <w:num w:numId="5">
    <w:abstractNumId w:val="22"/>
  </w:num>
  <w:num w:numId="6">
    <w:abstractNumId w:val="8"/>
  </w:num>
  <w:num w:numId="7">
    <w:abstractNumId w:val="30"/>
  </w:num>
  <w:num w:numId="8">
    <w:abstractNumId w:val="31"/>
  </w:num>
  <w:num w:numId="9">
    <w:abstractNumId w:val="3"/>
  </w:num>
  <w:num w:numId="10">
    <w:abstractNumId w:val="14"/>
  </w:num>
  <w:num w:numId="11">
    <w:abstractNumId w:val="23"/>
  </w:num>
  <w:num w:numId="12">
    <w:abstractNumId w:val="2"/>
  </w:num>
  <w:num w:numId="13">
    <w:abstractNumId w:val="5"/>
  </w:num>
  <w:num w:numId="14">
    <w:abstractNumId w:val="16"/>
  </w:num>
  <w:num w:numId="15">
    <w:abstractNumId w:val="25"/>
  </w:num>
  <w:num w:numId="16">
    <w:abstractNumId w:val="27"/>
  </w:num>
  <w:num w:numId="17">
    <w:abstractNumId w:val="0"/>
  </w:num>
  <w:num w:numId="18">
    <w:abstractNumId w:val="26"/>
  </w:num>
  <w:num w:numId="19">
    <w:abstractNumId w:val="19"/>
  </w:num>
  <w:num w:numId="20">
    <w:abstractNumId w:val="24"/>
  </w:num>
  <w:num w:numId="21">
    <w:abstractNumId w:val="21"/>
  </w:num>
  <w:num w:numId="22">
    <w:abstractNumId w:val="9"/>
  </w:num>
  <w:num w:numId="23">
    <w:abstractNumId w:val="15"/>
  </w:num>
  <w:num w:numId="24">
    <w:abstractNumId w:val="6"/>
  </w:num>
  <w:num w:numId="25">
    <w:abstractNumId w:val="11"/>
  </w:num>
  <w:num w:numId="26">
    <w:abstractNumId w:val="7"/>
  </w:num>
  <w:num w:numId="27">
    <w:abstractNumId w:val="28"/>
  </w:num>
  <w:num w:numId="28">
    <w:abstractNumId w:val="20"/>
  </w:num>
  <w:num w:numId="29">
    <w:abstractNumId w:val="12"/>
  </w:num>
  <w:num w:numId="30">
    <w:abstractNumId w:val="1"/>
  </w:num>
  <w:num w:numId="31">
    <w:abstractNumId w:val="2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9A7"/>
    <w:rsid w:val="00011D4D"/>
    <w:rsid w:val="00017EE9"/>
    <w:rsid w:val="00024745"/>
    <w:rsid w:val="000439B2"/>
    <w:rsid w:val="0008500E"/>
    <w:rsid w:val="0009567C"/>
    <w:rsid w:val="000A0767"/>
    <w:rsid w:val="001006DC"/>
    <w:rsid w:val="0011051E"/>
    <w:rsid w:val="001C2163"/>
    <w:rsid w:val="001F3D14"/>
    <w:rsid w:val="001F7EA2"/>
    <w:rsid w:val="00206088"/>
    <w:rsid w:val="002147A3"/>
    <w:rsid w:val="00266A30"/>
    <w:rsid w:val="00295B6F"/>
    <w:rsid w:val="0029715C"/>
    <w:rsid w:val="0033778B"/>
    <w:rsid w:val="00365A39"/>
    <w:rsid w:val="003724D1"/>
    <w:rsid w:val="00372A60"/>
    <w:rsid w:val="003A17B9"/>
    <w:rsid w:val="003B4AEE"/>
    <w:rsid w:val="003F241F"/>
    <w:rsid w:val="00413434"/>
    <w:rsid w:val="0043376C"/>
    <w:rsid w:val="004361EB"/>
    <w:rsid w:val="00464DAD"/>
    <w:rsid w:val="00472EDB"/>
    <w:rsid w:val="004C19A7"/>
    <w:rsid w:val="004C6FD4"/>
    <w:rsid w:val="00532313"/>
    <w:rsid w:val="00586625"/>
    <w:rsid w:val="005915FC"/>
    <w:rsid w:val="005C1C10"/>
    <w:rsid w:val="00606B6A"/>
    <w:rsid w:val="006146E2"/>
    <w:rsid w:val="00635DE9"/>
    <w:rsid w:val="006828CB"/>
    <w:rsid w:val="006867AD"/>
    <w:rsid w:val="006A3963"/>
    <w:rsid w:val="006C2A90"/>
    <w:rsid w:val="006C2E68"/>
    <w:rsid w:val="006E353F"/>
    <w:rsid w:val="00762572"/>
    <w:rsid w:val="007D6D4C"/>
    <w:rsid w:val="007E2922"/>
    <w:rsid w:val="00854E47"/>
    <w:rsid w:val="008A71E3"/>
    <w:rsid w:val="008F6266"/>
    <w:rsid w:val="00912952"/>
    <w:rsid w:val="009777A1"/>
    <w:rsid w:val="009B58C8"/>
    <w:rsid w:val="009D00F9"/>
    <w:rsid w:val="009F3A5C"/>
    <w:rsid w:val="00A06A3E"/>
    <w:rsid w:val="00A07095"/>
    <w:rsid w:val="00A11F5D"/>
    <w:rsid w:val="00A23351"/>
    <w:rsid w:val="00A934CB"/>
    <w:rsid w:val="00B843CE"/>
    <w:rsid w:val="00C15819"/>
    <w:rsid w:val="00C17C10"/>
    <w:rsid w:val="00C26FD1"/>
    <w:rsid w:val="00C27D2B"/>
    <w:rsid w:val="00CA6912"/>
    <w:rsid w:val="00CB17A5"/>
    <w:rsid w:val="00CB3EEC"/>
    <w:rsid w:val="00CF115A"/>
    <w:rsid w:val="00D3238D"/>
    <w:rsid w:val="00D32671"/>
    <w:rsid w:val="00D7144D"/>
    <w:rsid w:val="00DA33DE"/>
    <w:rsid w:val="00DA78F8"/>
    <w:rsid w:val="00DC66F7"/>
    <w:rsid w:val="00E30EEB"/>
    <w:rsid w:val="00E378C3"/>
    <w:rsid w:val="00EA0C25"/>
    <w:rsid w:val="00EA3071"/>
    <w:rsid w:val="00EA7811"/>
    <w:rsid w:val="00EE3E6D"/>
    <w:rsid w:val="00F03739"/>
    <w:rsid w:val="00F45EBB"/>
    <w:rsid w:val="00F57EB1"/>
    <w:rsid w:val="00F87B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98C8F2F-418A-4408-8258-B6D2E70A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9A7"/>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295B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C19A7"/>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C19A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C19A7"/>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4C19A7"/>
    <w:rPr>
      <w:rFonts w:ascii="Century Gothic" w:eastAsia="Times New Roman" w:hAnsi="Century Gothic" w:cs="Times New Roman"/>
      <w:szCs w:val="24"/>
      <w:lang w:eastAsia="es-MX"/>
    </w:rPr>
  </w:style>
  <w:style w:type="paragraph" w:styleId="Piedepgina">
    <w:name w:val="footer"/>
    <w:basedOn w:val="Normal"/>
    <w:link w:val="PiedepginaCar"/>
    <w:uiPriority w:val="99"/>
    <w:unhideWhenUsed/>
    <w:rsid w:val="004C19A7"/>
    <w:pPr>
      <w:tabs>
        <w:tab w:val="center" w:pos="4419"/>
        <w:tab w:val="right" w:pos="8838"/>
      </w:tabs>
    </w:pPr>
  </w:style>
  <w:style w:type="character" w:customStyle="1" w:styleId="PiedepginaCar">
    <w:name w:val="Pie de página Car"/>
    <w:basedOn w:val="Fuentedeprrafopredeter"/>
    <w:link w:val="Piedepgina"/>
    <w:uiPriority w:val="99"/>
    <w:rsid w:val="004C19A7"/>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7D6D4C"/>
    <w:rPr>
      <w:color w:val="0000FF"/>
      <w:u w:val="single"/>
    </w:rPr>
  </w:style>
  <w:style w:type="character" w:styleId="Hipervnculovisitado">
    <w:name w:val="FollowedHyperlink"/>
    <w:basedOn w:val="Fuentedeprrafopredeter"/>
    <w:uiPriority w:val="99"/>
    <w:semiHidden/>
    <w:unhideWhenUsed/>
    <w:rsid w:val="007D6D4C"/>
    <w:rPr>
      <w:color w:val="954F72" w:themeColor="followedHyperlink"/>
      <w:u w:val="single"/>
    </w:rPr>
  </w:style>
  <w:style w:type="character" w:customStyle="1" w:styleId="Ttulo1Car">
    <w:name w:val="Título 1 Car"/>
    <w:basedOn w:val="Fuentedeprrafopredeter"/>
    <w:link w:val="Ttulo1"/>
    <w:uiPriority w:val="9"/>
    <w:rsid w:val="00295B6F"/>
    <w:rPr>
      <w:rFonts w:asciiTheme="majorHAnsi" w:eastAsiaTheme="majorEastAsia" w:hAnsiTheme="majorHAnsi" w:cstheme="majorBidi"/>
      <w:color w:val="2E74B5" w:themeColor="accent1" w:themeShade="BF"/>
      <w:sz w:val="32"/>
      <w:szCs w:val="32"/>
      <w:lang w:eastAsia="es-MX"/>
    </w:rPr>
  </w:style>
  <w:style w:type="table" w:styleId="Tabladecuadrcula4-nfasis3">
    <w:name w:val="Grid Table 4 Accent 3"/>
    <w:basedOn w:val="Tablanormal"/>
    <w:uiPriority w:val="49"/>
    <w:rsid w:val="00295B6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87BF8"/>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87BF8"/>
    <w:rPr>
      <w:rFonts w:ascii="Calibri" w:eastAsia="Calibri" w:hAnsi="Calibri" w:cs="Times New Roman"/>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87BF8"/>
    <w:rPr>
      <w:vertAlign w:val="superscript"/>
    </w:rPr>
  </w:style>
  <w:style w:type="character" w:customStyle="1" w:styleId="mat-mdc-tooltip-trigger">
    <w:name w:val="mat-mdc-tooltip-trigger"/>
    <w:basedOn w:val="Fuentedeprrafopredeter"/>
    <w:rsid w:val="001C2163"/>
  </w:style>
  <w:style w:type="paragraph" w:customStyle="1" w:styleId="Default">
    <w:name w:val="Default"/>
    <w:rsid w:val="00A11F5D"/>
    <w:pPr>
      <w:autoSpaceDE w:val="0"/>
      <w:autoSpaceDN w:val="0"/>
      <w:adjustRightInd w:val="0"/>
      <w:spacing w:after="0" w:line="240" w:lineRule="auto"/>
    </w:pPr>
    <w:rPr>
      <w:rFonts w:ascii="Arial" w:hAnsi="Arial" w:cs="Arial"/>
      <w:color w:val="000000"/>
      <w:sz w:val="24"/>
      <w:szCs w:val="24"/>
    </w:rPr>
  </w:style>
  <w:style w:type="character" w:customStyle="1" w:styleId="object">
    <w:name w:val="object"/>
    <w:basedOn w:val="Fuentedeprrafopredeter"/>
    <w:rsid w:val="00762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146562">
      <w:bodyDiv w:val="1"/>
      <w:marLeft w:val="0"/>
      <w:marRight w:val="0"/>
      <w:marTop w:val="0"/>
      <w:marBottom w:val="0"/>
      <w:divBdr>
        <w:top w:val="none" w:sz="0" w:space="0" w:color="auto"/>
        <w:left w:val="none" w:sz="0" w:space="0" w:color="auto"/>
        <w:bottom w:val="none" w:sz="0" w:space="0" w:color="auto"/>
        <w:right w:val="none" w:sz="0" w:space="0" w:color="auto"/>
      </w:divBdr>
    </w:div>
    <w:div w:id="374697396">
      <w:bodyDiv w:val="1"/>
      <w:marLeft w:val="0"/>
      <w:marRight w:val="0"/>
      <w:marTop w:val="0"/>
      <w:marBottom w:val="0"/>
      <w:divBdr>
        <w:top w:val="none" w:sz="0" w:space="0" w:color="auto"/>
        <w:left w:val="none" w:sz="0" w:space="0" w:color="auto"/>
        <w:bottom w:val="none" w:sz="0" w:space="0" w:color="auto"/>
        <w:right w:val="none" w:sz="0" w:space="0" w:color="auto"/>
      </w:divBdr>
    </w:div>
    <w:div w:id="508326893">
      <w:bodyDiv w:val="1"/>
      <w:marLeft w:val="0"/>
      <w:marRight w:val="0"/>
      <w:marTop w:val="0"/>
      <w:marBottom w:val="0"/>
      <w:divBdr>
        <w:top w:val="none" w:sz="0" w:space="0" w:color="auto"/>
        <w:left w:val="none" w:sz="0" w:space="0" w:color="auto"/>
        <w:bottom w:val="none" w:sz="0" w:space="0" w:color="auto"/>
        <w:right w:val="none" w:sz="0" w:space="0" w:color="auto"/>
      </w:divBdr>
    </w:div>
    <w:div w:id="638413592">
      <w:bodyDiv w:val="1"/>
      <w:marLeft w:val="0"/>
      <w:marRight w:val="0"/>
      <w:marTop w:val="0"/>
      <w:marBottom w:val="0"/>
      <w:divBdr>
        <w:top w:val="none" w:sz="0" w:space="0" w:color="auto"/>
        <w:left w:val="none" w:sz="0" w:space="0" w:color="auto"/>
        <w:bottom w:val="none" w:sz="0" w:space="0" w:color="auto"/>
        <w:right w:val="none" w:sz="0" w:space="0" w:color="auto"/>
      </w:divBdr>
    </w:div>
    <w:div w:id="716011195">
      <w:bodyDiv w:val="1"/>
      <w:marLeft w:val="0"/>
      <w:marRight w:val="0"/>
      <w:marTop w:val="0"/>
      <w:marBottom w:val="0"/>
      <w:divBdr>
        <w:top w:val="none" w:sz="0" w:space="0" w:color="auto"/>
        <w:left w:val="none" w:sz="0" w:space="0" w:color="auto"/>
        <w:bottom w:val="none" w:sz="0" w:space="0" w:color="auto"/>
        <w:right w:val="none" w:sz="0" w:space="0" w:color="auto"/>
      </w:divBdr>
    </w:div>
    <w:div w:id="720129470">
      <w:bodyDiv w:val="1"/>
      <w:marLeft w:val="0"/>
      <w:marRight w:val="0"/>
      <w:marTop w:val="0"/>
      <w:marBottom w:val="0"/>
      <w:divBdr>
        <w:top w:val="none" w:sz="0" w:space="0" w:color="auto"/>
        <w:left w:val="none" w:sz="0" w:space="0" w:color="auto"/>
        <w:bottom w:val="none" w:sz="0" w:space="0" w:color="auto"/>
        <w:right w:val="none" w:sz="0" w:space="0" w:color="auto"/>
      </w:divBdr>
    </w:div>
    <w:div w:id="785544682">
      <w:bodyDiv w:val="1"/>
      <w:marLeft w:val="0"/>
      <w:marRight w:val="0"/>
      <w:marTop w:val="0"/>
      <w:marBottom w:val="0"/>
      <w:divBdr>
        <w:top w:val="none" w:sz="0" w:space="0" w:color="auto"/>
        <w:left w:val="none" w:sz="0" w:space="0" w:color="auto"/>
        <w:bottom w:val="none" w:sz="0" w:space="0" w:color="auto"/>
        <w:right w:val="none" w:sz="0" w:space="0" w:color="auto"/>
      </w:divBdr>
    </w:div>
    <w:div w:id="843976817">
      <w:bodyDiv w:val="1"/>
      <w:marLeft w:val="0"/>
      <w:marRight w:val="0"/>
      <w:marTop w:val="0"/>
      <w:marBottom w:val="0"/>
      <w:divBdr>
        <w:top w:val="none" w:sz="0" w:space="0" w:color="auto"/>
        <w:left w:val="none" w:sz="0" w:space="0" w:color="auto"/>
        <w:bottom w:val="none" w:sz="0" w:space="0" w:color="auto"/>
        <w:right w:val="none" w:sz="0" w:space="0" w:color="auto"/>
      </w:divBdr>
    </w:div>
    <w:div w:id="914320151">
      <w:bodyDiv w:val="1"/>
      <w:marLeft w:val="0"/>
      <w:marRight w:val="0"/>
      <w:marTop w:val="0"/>
      <w:marBottom w:val="0"/>
      <w:divBdr>
        <w:top w:val="none" w:sz="0" w:space="0" w:color="auto"/>
        <w:left w:val="none" w:sz="0" w:space="0" w:color="auto"/>
        <w:bottom w:val="none" w:sz="0" w:space="0" w:color="auto"/>
        <w:right w:val="none" w:sz="0" w:space="0" w:color="auto"/>
      </w:divBdr>
    </w:div>
    <w:div w:id="1067336886">
      <w:bodyDiv w:val="1"/>
      <w:marLeft w:val="0"/>
      <w:marRight w:val="0"/>
      <w:marTop w:val="0"/>
      <w:marBottom w:val="0"/>
      <w:divBdr>
        <w:top w:val="none" w:sz="0" w:space="0" w:color="auto"/>
        <w:left w:val="none" w:sz="0" w:space="0" w:color="auto"/>
        <w:bottom w:val="none" w:sz="0" w:space="0" w:color="auto"/>
        <w:right w:val="none" w:sz="0" w:space="0" w:color="auto"/>
      </w:divBdr>
    </w:div>
    <w:div w:id="1367872977">
      <w:bodyDiv w:val="1"/>
      <w:marLeft w:val="0"/>
      <w:marRight w:val="0"/>
      <w:marTop w:val="0"/>
      <w:marBottom w:val="0"/>
      <w:divBdr>
        <w:top w:val="none" w:sz="0" w:space="0" w:color="auto"/>
        <w:left w:val="none" w:sz="0" w:space="0" w:color="auto"/>
        <w:bottom w:val="none" w:sz="0" w:space="0" w:color="auto"/>
        <w:right w:val="none" w:sz="0" w:space="0" w:color="auto"/>
      </w:divBdr>
    </w:div>
    <w:div w:id="1926182581">
      <w:bodyDiv w:val="1"/>
      <w:marLeft w:val="0"/>
      <w:marRight w:val="0"/>
      <w:marTop w:val="0"/>
      <w:marBottom w:val="0"/>
      <w:divBdr>
        <w:top w:val="none" w:sz="0" w:space="0" w:color="auto"/>
        <w:left w:val="none" w:sz="0" w:space="0" w:color="auto"/>
        <w:bottom w:val="none" w:sz="0" w:space="0" w:color="auto"/>
        <w:right w:val="none" w:sz="0" w:space="0" w:color="auto"/>
      </w:divBdr>
    </w:div>
    <w:div w:id="2020699171">
      <w:bodyDiv w:val="1"/>
      <w:marLeft w:val="0"/>
      <w:marRight w:val="0"/>
      <w:marTop w:val="0"/>
      <w:marBottom w:val="0"/>
      <w:divBdr>
        <w:top w:val="none" w:sz="0" w:space="0" w:color="auto"/>
        <w:left w:val="none" w:sz="0" w:space="0" w:color="auto"/>
        <w:bottom w:val="none" w:sz="0" w:space="0" w:color="auto"/>
        <w:right w:val="none" w:sz="0" w:space="0" w:color="auto"/>
      </w:divBdr>
    </w:div>
    <w:div w:id="2036038233">
      <w:bodyDiv w:val="1"/>
      <w:marLeft w:val="0"/>
      <w:marRight w:val="0"/>
      <w:marTop w:val="0"/>
      <w:marBottom w:val="0"/>
      <w:divBdr>
        <w:top w:val="none" w:sz="0" w:space="0" w:color="auto"/>
        <w:left w:val="none" w:sz="0" w:space="0" w:color="auto"/>
        <w:bottom w:val="none" w:sz="0" w:space="0" w:color="auto"/>
        <w:right w:val="none" w:sz="0" w:space="0" w:color="auto"/>
      </w:divBdr>
    </w:div>
    <w:div w:id="2090425018">
      <w:bodyDiv w:val="1"/>
      <w:marLeft w:val="0"/>
      <w:marRight w:val="0"/>
      <w:marTop w:val="0"/>
      <w:marBottom w:val="0"/>
      <w:divBdr>
        <w:top w:val="none" w:sz="0" w:space="0" w:color="auto"/>
        <w:left w:val="none" w:sz="0" w:space="0" w:color="auto"/>
        <w:bottom w:val="none" w:sz="0" w:space="0" w:color="auto"/>
        <w:right w:val="none" w:sz="0" w:space="0" w:color="auto"/>
      </w:divBdr>
      <w:divsChild>
        <w:div w:id="187137503">
          <w:marLeft w:val="0"/>
          <w:marRight w:val="0"/>
          <w:marTop w:val="0"/>
          <w:marBottom w:val="0"/>
          <w:divBdr>
            <w:top w:val="none" w:sz="0" w:space="0" w:color="auto"/>
            <w:left w:val="none" w:sz="0" w:space="0" w:color="auto"/>
            <w:bottom w:val="none" w:sz="0" w:space="0" w:color="auto"/>
            <w:right w:val="none" w:sz="0" w:space="0" w:color="auto"/>
          </w:divBdr>
          <w:divsChild>
            <w:div w:id="2054381534">
              <w:marLeft w:val="0"/>
              <w:marRight w:val="0"/>
              <w:marTop w:val="0"/>
              <w:marBottom w:val="0"/>
              <w:divBdr>
                <w:top w:val="none" w:sz="0" w:space="0" w:color="auto"/>
                <w:left w:val="none" w:sz="0" w:space="0" w:color="auto"/>
                <w:bottom w:val="none" w:sz="0" w:space="0" w:color="auto"/>
                <w:right w:val="none" w:sz="0" w:space="0" w:color="auto"/>
              </w:divBdr>
              <w:divsChild>
                <w:div w:id="386952806">
                  <w:marLeft w:val="0"/>
                  <w:marRight w:val="0"/>
                  <w:marTop w:val="0"/>
                  <w:marBottom w:val="0"/>
                  <w:divBdr>
                    <w:top w:val="none" w:sz="0" w:space="0" w:color="auto"/>
                    <w:left w:val="none" w:sz="0" w:space="0" w:color="auto"/>
                    <w:bottom w:val="none" w:sz="0" w:space="0" w:color="auto"/>
                    <w:right w:val="none" w:sz="0" w:space="0" w:color="auto"/>
                  </w:divBdr>
                </w:div>
              </w:divsChild>
            </w:div>
            <w:div w:id="1749644213">
              <w:marLeft w:val="0"/>
              <w:marRight w:val="0"/>
              <w:marTop w:val="0"/>
              <w:marBottom w:val="0"/>
              <w:divBdr>
                <w:top w:val="none" w:sz="0" w:space="0" w:color="auto"/>
                <w:left w:val="none" w:sz="0" w:space="0" w:color="auto"/>
                <w:bottom w:val="none" w:sz="0" w:space="0" w:color="auto"/>
                <w:right w:val="none" w:sz="0" w:space="0" w:color="auto"/>
              </w:divBdr>
            </w:div>
          </w:divsChild>
        </w:div>
        <w:div w:id="219168367">
          <w:marLeft w:val="0"/>
          <w:marRight w:val="0"/>
          <w:marTop w:val="0"/>
          <w:marBottom w:val="0"/>
          <w:divBdr>
            <w:top w:val="none" w:sz="0" w:space="0" w:color="auto"/>
            <w:left w:val="none" w:sz="0" w:space="0" w:color="auto"/>
            <w:bottom w:val="none" w:sz="0" w:space="0" w:color="auto"/>
            <w:right w:val="none" w:sz="0" w:space="0" w:color="auto"/>
          </w:divBdr>
        </w:div>
        <w:div w:id="1128861100">
          <w:marLeft w:val="0"/>
          <w:marRight w:val="0"/>
          <w:marTop w:val="0"/>
          <w:marBottom w:val="0"/>
          <w:divBdr>
            <w:top w:val="none" w:sz="0" w:space="0" w:color="auto"/>
            <w:left w:val="none" w:sz="0" w:space="0" w:color="auto"/>
            <w:bottom w:val="none" w:sz="0" w:space="0" w:color="auto"/>
            <w:right w:val="none" w:sz="0" w:space="0" w:color="auto"/>
          </w:divBdr>
          <w:divsChild>
            <w:div w:id="1058750257">
              <w:marLeft w:val="0"/>
              <w:marRight w:val="0"/>
              <w:marTop w:val="0"/>
              <w:marBottom w:val="0"/>
              <w:divBdr>
                <w:top w:val="none" w:sz="0" w:space="0" w:color="auto"/>
                <w:left w:val="none" w:sz="0" w:space="0" w:color="auto"/>
                <w:bottom w:val="none" w:sz="0" w:space="0" w:color="auto"/>
                <w:right w:val="none" w:sz="0" w:space="0" w:color="auto"/>
              </w:divBdr>
            </w:div>
            <w:div w:id="1666326193">
              <w:marLeft w:val="0"/>
              <w:marRight w:val="0"/>
              <w:marTop w:val="0"/>
              <w:marBottom w:val="0"/>
              <w:divBdr>
                <w:top w:val="none" w:sz="0" w:space="0" w:color="auto"/>
                <w:left w:val="none" w:sz="0" w:space="0" w:color="auto"/>
                <w:bottom w:val="none" w:sz="0" w:space="0" w:color="auto"/>
                <w:right w:val="none" w:sz="0" w:space="0" w:color="auto"/>
              </w:divBdr>
            </w:div>
            <w:div w:id="2108772822">
              <w:marLeft w:val="0"/>
              <w:marRight w:val="0"/>
              <w:marTop w:val="0"/>
              <w:marBottom w:val="0"/>
              <w:divBdr>
                <w:top w:val="none" w:sz="0" w:space="0" w:color="auto"/>
                <w:left w:val="none" w:sz="0" w:space="0" w:color="auto"/>
                <w:bottom w:val="none" w:sz="0" w:space="0" w:color="auto"/>
                <w:right w:val="none" w:sz="0" w:space="0" w:color="auto"/>
              </w:divBdr>
            </w:div>
            <w:div w:id="373652456">
              <w:marLeft w:val="0"/>
              <w:marRight w:val="0"/>
              <w:marTop w:val="0"/>
              <w:marBottom w:val="0"/>
              <w:divBdr>
                <w:top w:val="none" w:sz="0" w:space="0" w:color="auto"/>
                <w:left w:val="none" w:sz="0" w:space="0" w:color="auto"/>
                <w:bottom w:val="none" w:sz="0" w:space="0" w:color="auto"/>
                <w:right w:val="none" w:sz="0" w:space="0" w:color="auto"/>
              </w:divBdr>
            </w:div>
            <w:div w:id="678195058">
              <w:marLeft w:val="0"/>
              <w:marRight w:val="0"/>
              <w:marTop w:val="0"/>
              <w:marBottom w:val="0"/>
              <w:divBdr>
                <w:top w:val="none" w:sz="0" w:space="0" w:color="auto"/>
                <w:left w:val="none" w:sz="0" w:space="0" w:color="auto"/>
                <w:bottom w:val="none" w:sz="0" w:space="0" w:color="auto"/>
                <w:right w:val="none" w:sz="0" w:space="0" w:color="auto"/>
              </w:divBdr>
            </w:div>
            <w:div w:id="2127383078">
              <w:marLeft w:val="0"/>
              <w:marRight w:val="0"/>
              <w:marTop w:val="0"/>
              <w:marBottom w:val="0"/>
              <w:divBdr>
                <w:top w:val="none" w:sz="0" w:space="0" w:color="auto"/>
                <w:left w:val="none" w:sz="0" w:space="0" w:color="auto"/>
                <w:bottom w:val="none" w:sz="0" w:space="0" w:color="auto"/>
                <w:right w:val="none" w:sz="0" w:space="0" w:color="auto"/>
              </w:divBdr>
            </w:div>
            <w:div w:id="714742723">
              <w:marLeft w:val="0"/>
              <w:marRight w:val="0"/>
              <w:marTop w:val="0"/>
              <w:marBottom w:val="0"/>
              <w:divBdr>
                <w:top w:val="none" w:sz="0" w:space="0" w:color="auto"/>
                <w:left w:val="none" w:sz="0" w:space="0" w:color="auto"/>
                <w:bottom w:val="none" w:sz="0" w:space="0" w:color="auto"/>
                <w:right w:val="none" w:sz="0" w:space="0" w:color="auto"/>
              </w:divBdr>
            </w:div>
            <w:div w:id="133447782">
              <w:marLeft w:val="0"/>
              <w:marRight w:val="0"/>
              <w:marTop w:val="0"/>
              <w:marBottom w:val="0"/>
              <w:divBdr>
                <w:top w:val="none" w:sz="0" w:space="0" w:color="auto"/>
                <w:left w:val="none" w:sz="0" w:space="0" w:color="auto"/>
                <w:bottom w:val="none" w:sz="0" w:space="0" w:color="auto"/>
                <w:right w:val="none" w:sz="0" w:space="0" w:color="auto"/>
              </w:divBdr>
            </w:div>
            <w:div w:id="856582608">
              <w:marLeft w:val="0"/>
              <w:marRight w:val="0"/>
              <w:marTop w:val="0"/>
              <w:marBottom w:val="0"/>
              <w:divBdr>
                <w:top w:val="none" w:sz="0" w:space="0" w:color="auto"/>
                <w:left w:val="none" w:sz="0" w:space="0" w:color="auto"/>
                <w:bottom w:val="none" w:sz="0" w:space="0" w:color="auto"/>
                <w:right w:val="none" w:sz="0" w:space="0" w:color="auto"/>
              </w:divBdr>
            </w:div>
            <w:div w:id="62608427">
              <w:marLeft w:val="0"/>
              <w:marRight w:val="0"/>
              <w:marTop w:val="0"/>
              <w:marBottom w:val="0"/>
              <w:divBdr>
                <w:top w:val="none" w:sz="0" w:space="0" w:color="auto"/>
                <w:left w:val="none" w:sz="0" w:space="0" w:color="auto"/>
                <w:bottom w:val="none" w:sz="0" w:space="0" w:color="auto"/>
                <w:right w:val="none" w:sz="0" w:space="0" w:color="auto"/>
              </w:divBdr>
            </w:div>
            <w:div w:id="472603583">
              <w:marLeft w:val="0"/>
              <w:marRight w:val="0"/>
              <w:marTop w:val="0"/>
              <w:marBottom w:val="0"/>
              <w:divBdr>
                <w:top w:val="none" w:sz="0" w:space="0" w:color="auto"/>
                <w:left w:val="none" w:sz="0" w:space="0" w:color="auto"/>
                <w:bottom w:val="none" w:sz="0" w:space="0" w:color="auto"/>
                <w:right w:val="none" w:sz="0" w:space="0" w:color="auto"/>
              </w:divBdr>
            </w:div>
            <w:div w:id="1509170873">
              <w:marLeft w:val="0"/>
              <w:marRight w:val="0"/>
              <w:marTop w:val="0"/>
              <w:marBottom w:val="0"/>
              <w:divBdr>
                <w:top w:val="none" w:sz="0" w:space="0" w:color="auto"/>
                <w:left w:val="none" w:sz="0" w:space="0" w:color="auto"/>
                <w:bottom w:val="none" w:sz="0" w:space="0" w:color="auto"/>
                <w:right w:val="none" w:sz="0" w:space="0" w:color="auto"/>
              </w:divBdr>
            </w:div>
            <w:div w:id="657920792">
              <w:marLeft w:val="0"/>
              <w:marRight w:val="0"/>
              <w:marTop w:val="0"/>
              <w:marBottom w:val="0"/>
              <w:divBdr>
                <w:top w:val="none" w:sz="0" w:space="0" w:color="auto"/>
                <w:left w:val="none" w:sz="0" w:space="0" w:color="auto"/>
                <w:bottom w:val="none" w:sz="0" w:space="0" w:color="auto"/>
                <w:right w:val="none" w:sz="0" w:space="0" w:color="auto"/>
              </w:divBdr>
            </w:div>
            <w:div w:id="231819222">
              <w:marLeft w:val="0"/>
              <w:marRight w:val="0"/>
              <w:marTop w:val="0"/>
              <w:marBottom w:val="0"/>
              <w:divBdr>
                <w:top w:val="none" w:sz="0" w:space="0" w:color="auto"/>
                <w:left w:val="none" w:sz="0" w:space="0" w:color="auto"/>
                <w:bottom w:val="none" w:sz="0" w:space="0" w:color="auto"/>
                <w:right w:val="none" w:sz="0" w:space="0" w:color="auto"/>
              </w:divBdr>
            </w:div>
            <w:div w:id="1842425009">
              <w:marLeft w:val="0"/>
              <w:marRight w:val="0"/>
              <w:marTop w:val="0"/>
              <w:marBottom w:val="0"/>
              <w:divBdr>
                <w:top w:val="none" w:sz="0" w:space="0" w:color="auto"/>
                <w:left w:val="none" w:sz="0" w:space="0" w:color="auto"/>
                <w:bottom w:val="none" w:sz="0" w:space="0" w:color="auto"/>
                <w:right w:val="none" w:sz="0" w:space="0" w:color="auto"/>
              </w:divBdr>
            </w:div>
            <w:div w:id="533004781">
              <w:marLeft w:val="0"/>
              <w:marRight w:val="0"/>
              <w:marTop w:val="0"/>
              <w:marBottom w:val="0"/>
              <w:divBdr>
                <w:top w:val="none" w:sz="0" w:space="0" w:color="auto"/>
                <w:left w:val="none" w:sz="0" w:space="0" w:color="auto"/>
                <w:bottom w:val="none" w:sz="0" w:space="0" w:color="auto"/>
                <w:right w:val="none" w:sz="0" w:space="0" w:color="auto"/>
              </w:divBdr>
            </w:div>
            <w:div w:id="1669819806">
              <w:marLeft w:val="0"/>
              <w:marRight w:val="0"/>
              <w:marTop w:val="0"/>
              <w:marBottom w:val="0"/>
              <w:divBdr>
                <w:top w:val="none" w:sz="0" w:space="0" w:color="auto"/>
                <w:left w:val="none" w:sz="0" w:space="0" w:color="auto"/>
                <w:bottom w:val="none" w:sz="0" w:space="0" w:color="auto"/>
                <w:right w:val="none" w:sz="0" w:space="0" w:color="auto"/>
              </w:divBdr>
            </w:div>
            <w:div w:id="1689022537">
              <w:marLeft w:val="0"/>
              <w:marRight w:val="0"/>
              <w:marTop w:val="0"/>
              <w:marBottom w:val="0"/>
              <w:divBdr>
                <w:top w:val="none" w:sz="0" w:space="0" w:color="auto"/>
                <w:left w:val="none" w:sz="0" w:space="0" w:color="auto"/>
                <w:bottom w:val="none" w:sz="0" w:space="0" w:color="auto"/>
                <w:right w:val="none" w:sz="0" w:space="0" w:color="auto"/>
              </w:divBdr>
              <w:divsChild>
                <w:div w:id="1858885265">
                  <w:marLeft w:val="0"/>
                  <w:marRight w:val="0"/>
                  <w:marTop w:val="0"/>
                  <w:marBottom w:val="0"/>
                  <w:divBdr>
                    <w:top w:val="none" w:sz="0" w:space="0" w:color="auto"/>
                    <w:left w:val="none" w:sz="0" w:space="0" w:color="auto"/>
                    <w:bottom w:val="none" w:sz="0" w:space="0" w:color="auto"/>
                    <w:right w:val="none" w:sz="0" w:space="0" w:color="auto"/>
                  </w:divBdr>
                </w:div>
                <w:div w:id="624388916">
                  <w:marLeft w:val="0"/>
                  <w:marRight w:val="0"/>
                  <w:marTop w:val="0"/>
                  <w:marBottom w:val="0"/>
                  <w:divBdr>
                    <w:top w:val="none" w:sz="0" w:space="0" w:color="auto"/>
                    <w:left w:val="none" w:sz="0" w:space="0" w:color="auto"/>
                    <w:bottom w:val="none" w:sz="0" w:space="0" w:color="auto"/>
                    <w:right w:val="none" w:sz="0" w:space="0" w:color="auto"/>
                  </w:divBdr>
                  <w:divsChild>
                    <w:div w:id="459420510">
                      <w:marLeft w:val="0"/>
                      <w:marRight w:val="0"/>
                      <w:marTop w:val="0"/>
                      <w:marBottom w:val="0"/>
                      <w:divBdr>
                        <w:top w:val="none" w:sz="0" w:space="0" w:color="auto"/>
                        <w:left w:val="none" w:sz="0" w:space="0" w:color="auto"/>
                        <w:bottom w:val="none" w:sz="0" w:space="0" w:color="auto"/>
                        <w:right w:val="none" w:sz="0" w:space="0" w:color="auto"/>
                      </w:divBdr>
                    </w:div>
                  </w:divsChild>
                </w:div>
                <w:div w:id="1290210724">
                  <w:marLeft w:val="0"/>
                  <w:marRight w:val="0"/>
                  <w:marTop w:val="0"/>
                  <w:marBottom w:val="0"/>
                  <w:divBdr>
                    <w:top w:val="none" w:sz="0" w:space="0" w:color="auto"/>
                    <w:left w:val="none" w:sz="0" w:space="0" w:color="auto"/>
                    <w:bottom w:val="none" w:sz="0" w:space="0" w:color="auto"/>
                    <w:right w:val="none" w:sz="0" w:space="0" w:color="auto"/>
                  </w:divBdr>
                </w:div>
                <w:div w:id="108088106">
                  <w:marLeft w:val="0"/>
                  <w:marRight w:val="0"/>
                  <w:marTop w:val="0"/>
                  <w:marBottom w:val="0"/>
                  <w:divBdr>
                    <w:top w:val="none" w:sz="0" w:space="0" w:color="auto"/>
                    <w:left w:val="none" w:sz="0" w:space="0" w:color="auto"/>
                    <w:bottom w:val="none" w:sz="0" w:space="0" w:color="auto"/>
                    <w:right w:val="none" w:sz="0" w:space="0" w:color="auto"/>
                  </w:divBdr>
                  <w:divsChild>
                    <w:div w:id="1728912192">
                      <w:marLeft w:val="0"/>
                      <w:marRight w:val="0"/>
                      <w:marTop w:val="0"/>
                      <w:marBottom w:val="0"/>
                      <w:divBdr>
                        <w:top w:val="none" w:sz="0" w:space="0" w:color="auto"/>
                        <w:left w:val="none" w:sz="0" w:space="0" w:color="auto"/>
                        <w:bottom w:val="none" w:sz="0" w:space="0" w:color="auto"/>
                        <w:right w:val="none" w:sz="0" w:space="0" w:color="auto"/>
                      </w:divBdr>
                    </w:div>
                  </w:divsChild>
                </w:div>
                <w:div w:id="446004608">
                  <w:marLeft w:val="0"/>
                  <w:marRight w:val="0"/>
                  <w:marTop w:val="0"/>
                  <w:marBottom w:val="0"/>
                  <w:divBdr>
                    <w:top w:val="none" w:sz="0" w:space="0" w:color="auto"/>
                    <w:left w:val="none" w:sz="0" w:space="0" w:color="auto"/>
                    <w:bottom w:val="none" w:sz="0" w:space="0" w:color="auto"/>
                    <w:right w:val="none" w:sz="0" w:space="0" w:color="auto"/>
                  </w:divBdr>
                </w:div>
                <w:div w:id="878207361">
                  <w:marLeft w:val="0"/>
                  <w:marRight w:val="0"/>
                  <w:marTop w:val="0"/>
                  <w:marBottom w:val="0"/>
                  <w:divBdr>
                    <w:top w:val="none" w:sz="0" w:space="0" w:color="auto"/>
                    <w:left w:val="none" w:sz="0" w:space="0" w:color="auto"/>
                    <w:bottom w:val="none" w:sz="0" w:space="0" w:color="auto"/>
                    <w:right w:val="none" w:sz="0" w:space="0" w:color="auto"/>
                  </w:divBdr>
                </w:div>
                <w:div w:id="1761681107">
                  <w:marLeft w:val="0"/>
                  <w:marRight w:val="0"/>
                  <w:marTop w:val="0"/>
                  <w:marBottom w:val="0"/>
                  <w:divBdr>
                    <w:top w:val="none" w:sz="0" w:space="0" w:color="auto"/>
                    <w:left w:val="none" w:sz="0" w:space="0" w:color="auto"/>
                    <w:bottom w:val="none" w:sz="0" w:space="0" w:color="auto"/>
                    <w:right w:val="none" w:sz="0" w:space="0" w:color="auto"/>
                  </w:divBdr>
                  <w:divsChild>
                    <w:div w:id="743647438">
                      <w:marLeft w:val="0"/>
                      <w:marRight w:val="0"/>
                      <w:marTop w:val="0"/>
                      <w:marBottom w:val="0"/>
                      <w:divBdr>
                        <w:top w:val="none" w:sz="0" w:space="0" w:color="auto"/>
                        <w:left w:val="none" w:sz="0" w:space="0" w:color="auto"/>
                        <w:bottom w:val="none" w:sz="0" w:space="0" w:color="auto"/>
                        <w:right w:val="none" w:sz="0" w:space="0" w:color="auto"/>
                      </w:divBdr>
                    </w:div>
                  </w:divsChild>
                </w:div>
                <w:div w:id="557670522">
                  <w:marLeft w:val="0"/>
                  <w:marRight w:val="0"/>
                  <w:marTop w:val="0"/>
                  <w:marBottom w:val="0"/>
                  <w:divBdr>
                    <w:top w:val="none" w:sz="0" w:space="0" w:color="auto"/>
                    <w:left w:val="none" w:sz="0" w:space="0" w:color="auto"/>
                    <w:bottom w:val="none" w:sz="0" w:space="0" w:color="auto"/>
                    <w:right w:val="none" w:sz="0" w:space="0" w:color="auto"/>
                  </w:divBdr>
                </w:div>
                <w:div w:id="1466312989">
                  <w:marLeft w:val="0"/>
                  <w:marRight w:val="0"/>
                  <w:marTop w:val="0"/>
                  <w:marBottom w:val="0"/>
                  <w:divBdr>
                    <w:top w:val="none" w:sz="0" w:space="0" w:color="auto"/>
                    <w:left w:val="none" w:sz="0" w:space="0" w:color="auto"/>
                    <w:bottom w:val="none" w:sz="0" w:space="0" w:color="auto"/>
                    <w:right w:val="none" w:sz="0" w:space="0" w:color="auto"/>
                  </w:divBdr>
                  <w:divsChild>
                    <w:div w:id="995186453">
                      <w:marLeft w:val="0"/>
                      <w:marRight w:val="0"/>
                      <w:marTop w:val="0"/>
                      <w:marBottom w:val="0"/>
                      <w:divBdr>
                        <w:top w:val="none" w:sz="0" w:space="0" w:color="auto"/>
                        <w:left w:val="none" w:sz="0" w:space="0" w:color="auto"/>
                        <w:bottom w:val="none" w:sz="0" w:space="0" w:color="auto"/>
                        <w:right w:val="none" w:sz="0" w:space="0" w:color="auto"/>
                      </w:divBdr>
                    </w:div>
                    <w:div w:id="1936009713">
                      <w:marLeft w:val="0"/>
                      <w:marRight w:val="0"/>
                      <w:marTop w:val="0"/>
                      <w:marBottom w:val="0"/>
                      <w:divBdr>
                        <w:top w:val="none" w:sz="0" w:space="0" w:color="auto"/>
                        <w:left w:val="none" w:sz="0" w:space="0" w:color="auto"/>
                        <w:bottom w:val="none" w:sz="0" w:space="0" w:color="auto"/>
                        <w:right w:val="none" w:sz="0" w:space="0" w:color="auto"/>
                      </w:divBdr>
                    </w:div>
                    <w:div w:id="526676612">
                      <w:marLeft w:val="0"/>
                      <w:marRight w:val="0"/>
                      <w:marTop w:val="0"/>
                      <w:marBottom w:val="0"/>
                      <w:divBdr>
                        <w:top w:val="none" w:sz="0" w:space="0" w:color="auto"/>
                        <w:left w:val="none" w:sz="0" w:space="0" w:color="auto"/>
                        <w:bottom w:val="none" w:sz="0" w:space="0" w:color="auto"/>
                        <w:right w:val="none" w:sz="0" w:space="0" w:color="auto"/>
                      </w:divBdr>
                    </w:div>
                  </w:divsChild>
                </w:div>
                <w:div w:id="1389452814">
                  <w:marLeft w:val="0"/>
                  <w:marRight w:val="0"/>
                  <w:marTop w:val="0"/>
                  <w:marBottom w:val="0"/>
                  <w:divBdr>
                    <w:top w:val="none" w:sz="0" w:space="0" w:color="auto"/>
                    <w:left w:val="none" w:sz="0" w:space="0" w:color="auto"/>
                    <w:bottom w:val="none" w:sz="0" w:space="0" w:color="auto"/>
                    <w:right w:val="none" w:sz="0" w:space="0" w:color="auto"/>
                  </w:divBdr>
                </w:div>
              </w:divsChild>
            </w:div>
            <w:div w:id="1536889464">
              <w:marLeft w:val="0"/>
              <w:marRight w:val="0"/>
              <w:marTop w:val="0"/>
              <w:marBottom w:val="0"/>
              <w:divBdr>
                <w:top w:val="none" w:sz="0" w:space="0" w:color="auto"/>
                <w:left w:val="none" w:sz="0" w:space="0" w:color="auto"/>
                <w:bottom w:val="none" w:sz="0" w:space="0" w:color="auto"/>
                <w:right w:val="none" w:sz="0" w:space="0" w:color="auto"/>
              </w:divBdr>
            </w:div>
            <w:div w:id="81997534">
              <w:marLeft w:val="0"/>
              <w:marRight w:val="0"/>
              <w:marTop w:val="0"/>
              <w:marBottom w:val="0"/>
              <w:divBdr>
                <w:top w:val="none" w:sz="0" w:space="0" w:color="auto"/>
                <w:left w:val="none" w:sz="0" w:space="0" w:color="auto"/>
                <w:bottom w:val="none" w:sz="0" w:space="0" w:color="auto"/>
                <w:right w:val="none" w:sz="0" w:space="0" w:color="auto"/>
              </w:divBdr>
            </w:div>
            <w:div w:id="2144690223">
              <w:marLeft w:val="0"/>
              <w:marRight w:val="0"/>
              <w:marTop w:val="0"/>
              <w:marBottom w:val="0"/>
              <w:divBdr>
                <w:top w:val="none" w:sz="0" w:space="0" w:color="auto"/>
                <w:left w:val="none" w:sz="0" w:space="0" w:color="auto"/>
                <w:bottom w:val="none" w:sz="0" w:space="0" w:color="auto"/>
                <w:right w:val="none" w:sz="0" w:space="0" w:color="auto"/>
              </w:divBdr>
            </w:div>
            <w:div w:id="196823446">
              <w:marLeft w:val="0"/>
              <w:marRight w:val="0"/>
              <w:marTop w:val="0"/>
              <w:marBottom w:val="0"/>
              <w:divBdr>
                <w:top w:val="none" w:sz="0" w:space="0" w:color="auto"/>
                <w:left w:val="none" w:sz="0" w:space="0" w:color="auto"/>
                <w:bottom w:val="none" w:sz="0" w:space="0" w:color="auto"/>
                <w:right w:val="none" w:sz="0" w:space="0" w:color="auto"/>
              </w:divBdr>
            </w:div>
            <w:div w:id="727075001">
              <w:marLeft w:val="0"/>
              <w:marRight w:val="0"/>
              <w:marTop w:val="0"/>
              <w:marBottom w:val="0"/>
              <w:divBdr>
                <w:top w:val="none" w:sz="0" w:space="0" w:color="auto"/>
                <w:left w:val="none" w:sz="0" w:space="0" w:color="auto"/>
                <w:bottom w:val="none" w:sz="0" w:space="0" w:color="auto"/>
                <w:right w:val="none" w:sz="0" w:space="0" w:color="auto"/>
              </w:divBdr>
            </w:div>
            <w:div w:id="1991397570">
              <w:marLeft w:val="0"/>
              <w:marRight w:val="0"/>
              <w:marTop w:val="0"/>
              <w:marBottom w:val="0"/>
              <w:divBdr>
                <w:top w:val="none" w:sz="0" w:space="0" w:color="auto"/>
                <w:left w:val="none" w:sz="0" w:space="0" w:color="auto"/>
                <w:bottom w:val="none" w:sz="0" w:space="0" w:color="auto"/>
                <w:right w:val="none" w:sz="0" w:space="0" w:color="auto"/>
              </w:divBdr>
            </w:div>
            <w:div w:id="1349939873">
              <w:marLeft w:val="0"/>
              <w:marRight w:val="0"/>
              <w:marTop w:val="0"/>
              <w:marBottom w:val="0"/>
              <w:divBdr>
                <w:top w:val="none" w:sz="0" w:space="0" w:color="auto"/>
                <w:left w:val="none" w:sz="0" w:space="0" w:color="auto"/>
                <w:bottom w:val="none" w:sz="0" w:space="0" w:color="auto"/>
                <w:right w:val="none" w:sz="0" w:space="0" w:color="auto"/>
              </w:divBdr>
            </w:div>
            <w:div w:id="695276092">
              <w:marLeft w:val="0"/>
              <w:marRight w:val="0"/>
              <w:marTop w:val="0"/>
              <w:marBottom w:val="0"/>
              <w:divBdr>
                <w:top w:val="none" w:sz="0" w:space="0" w:color="auto"/>
                <w:left w:val="none" w:sz="0" w:space="0" w:color="auto"/>
                <w:bottom w:val="none" w:sz="0" w:space="0" w:color="auto"/>
                <w:right w:val="none" w:sz="0" w:space="0" w:color="auto"/>
              </w:divBdr>
            </w:div>
            <w:div w:id="593128209">
              <w:marLeft w:val="0"/>
              <w:marRight w:val="0"/>
              <w:marTop w:val="0"/>
              <w:marBottom w:val="0"/>
              <w:divBdr>
                <w:top w:val="none" w:sz="0" w:space="0" w:color="auto"/>
                <w:left w:val="none" w:sz="0" w:space="0" w:color="auto"/>
                <w:bottom w:val="none" w:sz="0" w:space="0" w:color="auto"/>
                <w:right w:val="none" w:sz="0" w:space="0" w:color="auto"/>
              </w:divBdr>
            </w:div>
            <w:div w:id="143279617">
              <w:marLeft w:val="0"/>
              <w:marRight w:val="0"/>
              <w:marTop w:val="0"/>
              <w:marBottom w:val="0"/>
              <w:divBdr>
                <w:top w:val="none" w:sz="0" w:space="0" w:color="auto"/>
                <w:left w:val="none" w:sz="0" w:space="0" w:color="auto"/>
                <w:bottom w:val="none" w:sz="0" w:space="0" w:color="auto"/>
                <w:right w:val="none" w:sz="0" w:space="0" w:color="auto"/>
              </w:divBdr>
            </w:div>
            <w:div w:id="803471522">
              <w:marLeft w:val="0"/>
              <w:marRight w:val="0"/>
              <w:marTop w:val="0"/>
              <w:marBottom w:val="0"/>
              <w:divBdr>
                <w:top w:val="none" w:sz="0" w:space="0" w:color="auto"/>
                <w:left w:val="none" w:sz="0" w:space="0" w:color="auto"/>
                <w:bottom w:val="none" w:sz="0" w:space="0" w:color="auto"/>
                <w:right w:val="none" w:sz="0" w:space="0" w:color="auto"/>
              </w:divBdr>
            </w:div>
            <w:div w:id="1563905272">
              <w:marLeft w:val="0"/>
              <w:marRight w:val="0"/>
              <w:marTop w:val="0"/>
              <w:marBottom w:val="0"/>
              <w:divBdr>
                <w:top w:val="none" w:sz="0" w:space="0" w:color="auto"/>
                <w:left w:val="none" w:sz="0" w:space="0" w:color="auto"/>
                <w:bottom w:val="none" w:sz="0" w:space="0" w:color="auto"/>
                <w:right w:val="none" w:sz="0" w:space="0" w:color="auto"/>
              </w:divBdr>
            </w:div>
            <w:div w:id="1790933309">
              <w:marLeft w:val="0"/>
              <w:marRight w:val="0"/>
              <w:marTop w:val="0"/>
              <w:marBottom w:val="0"/>
              <w:divBdr>
                <w:top w:val="none" w:sz="0" w:space="0" w:color="auto"/>
                <w:left w:val="none" w:sz="0" w:space="0" w:color="auto"/>
                <w:bottom w:val="none" w:sz="0" w:space="0" w:color="auto"/>
                <w:right w:val="none" w:sz="0" w:space="0" w:color="auto"/>
              </w:divBdr>
            </w:div>
            <w:div w:id="1121001247">
              <w:marLeft w:val="0"/>
              <w:marRight w:val="0"/>
              <w:marTop w:val="0"/>
              <w:marBottom w:val="0"/>
              <w:divBdr>
                <w:top w:val="none" w:sz="0" w:space="0" w:color="auto"/>
                <w:left w:val="none" w:sz="0" w:space="0" w:color="auto"/>
                <w:bottom w:val="none" w:sz="0" w:space="0" w:color="auto"/>
                <w:right w:val="none" w:sz="0" w:space="0" w:color="auto"/>
              </w:divBdr>
            </w:div>
            <w:div w:id="1778716055">
              <w:marLeft w:val="0"/>
              <w:marRight w:val="0"/>
              <w:marTop w:val="0"/>
              <w:marBottom w:val="0"/>
              <w:divBdr>
                <w:top w:val="none" w:sz="0" w:space="0" w:color="auto"/>
                <w:left w:val="none" w:sz="0" w:space="0" w:color="auto"/>
                <w:bottom w:val="none" w:sz="0" w:space="0" w:color="auto"/>
                <w:right w:val="none" w:sz="0" w:space="0" w:color="auto"/>
              </w:divBdr>
            </w:div>
            <w:div w:id="1392147084">
              <w:marLeft w:val="0"/>
              <w:marRight w:val="0"/>
              <w:marTop w:val="0"/>
              <w:marBottom w:val="0"/>
              <w:divBdr>
                <w:top w:val="none" w:sz="0" w:space="0" w:color="auto"/>
                <w:left w:val="none" w:sz="0" w:space="0" w:color="auto"/>
                <w:bottom w:val="none" w:sz="0" w:space="0" w:color="auto"/>
                <w:right w:val="none" w:sz="0" w:space="0" w:color="auto"/>
              </w:divBdr>
            </w:div>
            <w:div w:id="144784501">
              <w:marLeft w:val="0"/>
              <w:marRight w:val="0"/>
              <w:marTop w:val="0"/>
              <w:marBottom w:val="0"/>
              <w:divBdr>
                <w:top w:val="none" w:sz="0" w:space="0" w:color="auto"/>
                <w:left w:val="none" w:sz="0" w:space="0" w:color="auto"/>
                <w:bottom w:val="none" w:sz="0" w:space="0" w:color="auto"/>
                <w:right w:val="none" w:sz="0" w:space="0" w:color="auto"/>
              </w:divBdr>
            </w:div>
            <w:div w:id="1826506307">
              <w:marLeft w:val="0"/>
              <w:marRight w:val="0"/>
              <w:marTop w:val="0"/>
              <w:marBottom w:val="0"/>
              <w:divBdr>
                <w:top w:val="none" w:sz="0" w:space="0" w:color="auto"/>
                <w:left w:val="none" w:sz="0" w:space="0" w:color="auto"/>
                <w:bottom w:val="none" w:sz="0" w:space="0" w:color="auto"/>
                <w:right w:val="none" w:sz="0" w:space="0" w:color="auto"/>
              </w:divBdr>
            </w:div>
            <w:div w:id="523327458">
              <w:marLeft w:val="0"/>
              <w:marRight w:val="0"/>
              <w:marTop w:val="0"/>
              <w:marBottom w:val="0"/>
              <w:divBdr>
                <w:top w:val="none" w:sz="0" w:space="0" w:color="auto"/>
                <w:left w:val="none" w:sz="0" w:space="0" w:color="auto"/>
                <w:bottom w:val="none" w:sz="0" w:space="0" w:color="auto"/>
                <w:right w:val="none" w:sz="0" w:space="0" w:color="auto"/>
              </w:divBdr>
            </w:div>
            <w:div w:id="724109423">
              <w:marLeft w:val="0"/>
              <w:marRight w:val="0"/>
              <w:marTop w:val="0"/>
              <w:marBottom w:val="0"/>
              <w:divBdr>
                <w:top w:val="none" w:sz="0" w:space="0" w:color="auto"/>
                <w:left w:val="none" w:sz="0" w:space="0" w:color="auto"/>
                <w:bottom w:val="none" w:sz="0" w:space="0" w:color="auto"/>
                <w:right w:val="none" w:sz="0" w:space="0" w:color="auto"/>
              </w:divBdr>
            </w:div>
            <w:div w:id="69695476">
              <w:marLeft w:val="0"/>
              <w:marRight w:val="0"/>
              <w:marTop w:val="0"/>
              <w:marBottom w:val="0"/>
              <w:divBdr>
                <w:top w:val="none" w:sz="0" w:space="0" w:color="auto"/>
                <w:left w:val="none" w:sz="0" w:space="0" w:color="auto"/>
                <w:bottom w:val="none" w:sz="0" w:space="0" w:color="auto"/>
                <w:right w:val="none" w:sz="0" w:space="0" w:color="auto"/>
              </w:divBdr>
            </w:div>
            <w:div w:id="25982809">
              <w:marLeft w:val="0"/>
              <w:marRight w:val="0"/>
              <w:marTop w:val="0"/>
              <w:marBottom w:val="0"/>
              <w:divBdr>
                <w:top w:val="none" w:sz="0" w:space="0" w:color="auto"/>
                <w:left w:val="none" w:sz="0" w:space="0" w:color="auto"/>
                <w:bottom w:val="none" w:sz="0" w:space="0" w:color="auto"/>
                <w:right w:val="none" w:sz="0" w:space="0" w:color="auto"/>
              </w:divBdr>
            </w:div>
            <w:div w:id="870534805">
              <w:marLeft w:val="0"/>
              <w:marRight w:val="0"/>
              <w:marTop w:val="0"/>
              <w:marBottom w:val="0"/>
              <w:divBdr>
                <w:top w:val="none" w:sz="0" w:space="0" w:color="auto"/>
                <w:left w:val="none" w:sz="0" w:space="0" w:color="auto"/>
                <w:bottom w:val="none" w:sz="0" w:space="0" w:color="auto"/>
                <w:right w:val="none" w:sz="0" w:space="0" w:color="auto"/>
              </w:divBdr>
            </w:div>
            <w:div w:id="1381518859">
              <w:marLeft w:val="0"/>
              <w:marRight w:val="0"/>
              <w:marTop w:val="0"/>
              <w:marBottom w:val="0"/>
              <w:divBdr>
                <w:top w:val="none" w:sz="0" w:space="0" w:color="auto"/>
                <w:left w:val="none" w:sz="0" w:space="0" w:color="auto"/>
                <w:bottom w:val="none" w:sz="0" w:space="0" w:color="auto"/>
                <w:right w:val="none" w:sz="0" w:space="0" w:color="auto"/>
              </w:divBdr>
            </w:div>
            <w:div w:id="430442957">
              <w:marLeft w:val="0"/>
              <w:marRight w:val="0"/>
              <w:marTop w:val="0"/>
              <w:marBottom w:val="0"/>
              <w:divBdr>
                <w:top w:val="none" w:sz="0" w:space="0" w:color="auto"/>
                <w:left w:val="none" w:sz="0" w:space="0" w:color="auto"/>
                <w:bottom w:val="none" w:sz="0" w:space="0" w:color="auto"/>
                <w:right w:val="none" w:sz="0" w:space="0" w:color="auto"/>
              </w:divBdr>
            </w:div>
            <w:div w:id="418527608">
              <w:marLeft w:val="0"/>
              <w:marRight w:val="0"/>
              <w:marTop w:val="0"/>
              <w:marBottom w:val="0"/>
              <w:divBdr>
                <w:top w:val="none" w:sz="0" w:space="0" w:color="auto"/>
                <w:left w:val="none" w:sz="0" w:space="0" w:color="auto"/>
                <w:bottom w:val="none" w:sz="0" w:space="0" w:color="auto"/>
                <w:right w:val="none" w:sz="0" w:space="0" w:color="auto"/>
              </w:divBdr>
            </w:div>
            <w:div w:id="1126266968">
              <w:marLeft w:val="0"/>
              <w:marRight w:val="0"/>
              <w:marTop w:val="0"/>
              <w:marBottom w:val="0"/>
              <w:divBdr>
                <w:top w:val="none" w:sz="0" w:space="0" w:color="auto"/>
                <w:left w:val="none" w:sz="0" w:space="0" w:color="auto"/>
                <w:bottom w:val="none" w:sz="0" w:space="0" w:color="auto"/>
                <w:right w:val="none" w:sz="0" w:space="0" w:color="auto"/>
              </w:divBdr>
            </w:div>
            <w:div w:id="1818302619">
              <w:marLeft w:val="0"/>
              <w:marRight w:val="0"/>
              <w:marTop w:val="0"/>
              <w:marBottom w:val="0"/>
              <w:divBdr>
                <w:top w:val="none" w:sz="0" w:space="0" w:color="auto"/>
                <w:left w:val="none" w:sz="0" w:space="0" w:color="auto"/>
                <w:bottom w:val="none" w:sz="0" w:space="0" w:color="auto"/>
                <w:right w:val="none" w:sz="0" w:space="0" w:color="auto"/>
              </w:divBdr>
            </w:div>
            <w:div w:id="1869567192">
              <w:marLeft w:val="0"/>
              <w:marRight w:val="0"/>
              <w:marTop w:val="0"/>
              <w:marBottom w:val="0"/>
              <w:divBdr>
                <w:top w:val="none" w:sz="0" w:space="0" w:color="auto"/>
                <w:left w:val="none" w:sz="0" w:space="0" w:color="auto"/>
                <w:bottom w:val="none" w:sz="0" w:space="0" w:color="auto"/>
                <w:right w:val="none" w:sz="0" w:space="0" w:color="auto"/>
              </w:divBdr>
            </w:div>
            <w:div w:id="204561306">
              <w:marLeft w:val="0"/>
              <w:marRight w:val="0"/>
              <w:marTop w:val="0"/>
              <w:marBottom w:val="0"/>
              <w:divBdr>
                <w:top w:val="none" w:sz="0" w:space="0" w:color="auto"/>
                <w:left w:val="none" w:sz="0" w:space="0" w:color="auto"/>
                <w:bottom w:val="none" w:sz="0" w:space="0" w:color="auto"/>
                <w:right w:val="none" w:sz="0" w:space="0" w:color="auto"/>
              </w:divBdr>
            </w:div>
            <w:div w:id="1491093037">
              <w:marLeft w:val="0"/>
              <w:marRight w:val="0"/>
              <w:marTop w:val="0"/>
              <w:marBottom w:val="0"/>
              <w:divBdr>
                <w:top w:val="none" w:sz="0" w:space="0" w:color="auto"/>
                <w:left w:val="none" w:sz="0" w:space="0" w:color="auto"/>
                <w:bottom w:val="none" w:sz="0" w:space="0" w:color="auto"/>
                <w:right w:val="none" w:sz="0" w:space="0" w:color="auto"/>
              </w:divBdr>
            </w:div>
            <w:div w:id="1050230757">
              <w:marLeft w:val="0"/>
              <w:marRight w:val="0"/>
              <w:marTop w:val="0"/>
              <w:marBottom w:val="0"/>
              <w:divBdr>
                <w:top w:val="none" w:sz="0" w:space="0" w:color="auto"/>
                <w:left w:val="none" w:sz="0" w:space="0" w:color="auto"/>
                <w:bottom w:val="none" w:sz="0" w:space="0" w:color="auto"/>
                <w:right w:val="none" w:sz="0" w:space="0" w:color="auto"/>
              </w:divBdr>
            </w:div>
            <w:div w:id="1370573760">
              <w:marLeft w:val="0"/>
              <w:marRight w:val="0"/>
              <w:marTop w:val="0"/>
              <w:marBottom w:val="0"/>
              <w:divBdr>
                <w:top w:val="none" w:sz="0" w:space="0" w:color="auto"/>
                <w:left w:val="none" w:sz="0" w:space="0" w:color="auto"/>
                <w:bottom w:val="none" w:sz="0" w:space="0" w:color="auto"/>
                <w:right w:val="none" w:sz="0" w:space="0" w:color="auto"/>
              </w:divBdr>
            </w:div>
            <w:div w:id="791828081">
              <w:marLeft w:val="0"/>
              <w:marRight w:val="0"/>
              <w:marTop w:val="0"/>
              <w:marBottom w:val="0"/>
              <w:divBdr>
                <w:top w:val="none" w:sz="0" w:space="0" w:color="auto"/>
                <w:left w:val="none" w:sz="0" w:space="0" w:color="auto"/>
                <w:bottom w:val="none" w:sz="0" w:space="0" w:color="auto"/>
                <w:right w:val="none" w:sz="0" w:space="0" w:color="auto"/>
              </w:divBdr>
            </w:div>
            <w:div w:id="1251810226">
              <w:marLeft w:val="0"/>
              <w:marRight w:val="0"/>
              <w:marTop w:val="0"/>
              <w:marBottom w:val="0"/>
              <w:divBdr>
                <w:top w:val="none" w:sz="0" w:space="0" w:color="auto"/>
                <w:left w:val="none" w:sz="0" w:space="0" w:color="auto"/>
                <w:bottom w:val="none" w:sz="0" w:space="0" w:color="auto"/>
                <w:right w:val="none" w:sz="0" w:space="0" w:color="auto"/>
              </w:divBdr>
            </w:div>
            <w:div w:id="371882804">
              <w:marLeft w:val="0"/>
              <w:marRight w:val="0"/>
              <w:marTop w:val="0"/>
              <w:marBottom w:val="0"/>
              <w:divBdr>
                <w:top w:val="none" w:sz="0" w:space="0" w:color="auto"/>
                <w:left w:val="none" w:sz="0" w:space="0" w:color="auto"/>
                <w:bottom w:val="none" w:sz="0" w:space="0" w:color="auto"/>
                <w:right w:val="none" w:sz="0" w:space="0" w:color="auto"/>
              </w:divBdr>
            </w:div>
            <w:div w:id="961493909">
              <w:marLeft w:val="0"/>
              <w:marRight w:val="0"/>
              <w:marTop w:val="0"/>
              <w:marBottom w:val="0"/>
              <w:divBdr>
                <w:top w:val="none" w:sz="0" w:space="0" w:color="auto"/>
                <w:left w:val="none" w:sz="0" w:space="0" w:color="auto"/>
                <w:bottom w:val="none" w:sz="0" w:space="0" w:color="auto"/>
                <w:right w:val="none" w:sz="0" w:space="0" w:color="auto"/>
              </w:divBdr>
            </w:div>
            <w:div w:id="1843546303">
              <w:marLeft w:val="0"/>
              <w:marRight w:val="0"/>
              <w:marTop w:val="0"/>
              <w:marBottom w:val="0"/>
              <w:divBdr>
                <w:top w:val="none" w:sz="0" w:space="0" w:color="auto"/>
                <w:left w:val="none" w:sz="0" w:space="0" w:color="auto"/>
                <w:bottom w:val="none" w:sz="0" w:space="0" w:color="auto"/>
                <w:right w:val="none" w:sz="0" w:space="0" w:color="auto"/>
              </w:divBdr>
            </w:div>
            <w:div w:id="1992826688">
              <w:marLeft w:val="0"/>
              <w:marRight w:val="0"/>
              <w:marTop w:val="0"/>
              <w:marBottom w:val="0"/>
              <w:divBdr>
                <w:top w:val="none" w:sz="0" w:space="0" w:color="auto"/>
                <w:left w:val="none" w:sz="0" w:space="0" w:color="auto"/>
                <w:bottom w:val="none" w:sz="0" w:space="0" w:color="auto"/>
                <w:right w:val="none" w:sz="0" w:space="0" w:color="auto"/>
              </w:divBdr>
            </w:div>
            <w:div w:id="2019574976">
              <w:marLeft w:val="0"/>
              <w:marRight w:val="0"/>
              <w:marTop w:val="0"/>
              <w:marBottom w:val="0"/>
              <w:divBdr>
                <w:top w:val="none" w:sz="0" w:space="0" w:color="auto"/>
                <w:left w:val="none" w:sz="0" w:space="0" w:color="auto"/>
                <w:bottom w:val="none" w:sz="0" w:space="0" w:color="auto"/>
                <w:right w:val="none" w:sz="0" w:space="0" w:color="auto"/>
              </w:divBdr>
            </w:div>
            <w:div w:id="444154194">
              <w:marLeft w:val="0"/>
              <w:marRight w:val="0"/>
              <w:marTop w:val="0"/>
              <w:marBottom w:val="0"/>
              <w:divBdr>
                <w:top w:val="none" w:sz="0" w:space="0" w:color="auto"/>
                <w:left w:val="none" w:sz="0" w:space="0" w:color="auto"/>
                <w:bottom w:val="none" w:sz="0" w:space="0" w:color="auto"/>
                <w:right w:val="none" w:sz="0" w:space="0" w:color="auto"/>
              </w:divBdr>
            </w:div>
            <w:div w:id="123357701">
              <w:marLeft w:val="0"/>
              <w:marRight w:val="0"/>
              <w:marTop w:val="0"/>
              <w:marBottom w:val="0"/>
              <w:divBdr>
                <w:top w:val="none" w:sz="0" w:space="0" w:color="auto"/>
                <w:left w:val="none" w:sz="0" w:space="0" w:color="auto"/>
                <w:bottom w:val="none" w:sz="0" w:space="0" w:color="auto"/>
                <w:right w:val="none" w:sz="0" w:space="0" w:color="auto"/>
              </w:divBdr>
            </w:div>
            <w:div w:id="838735818">
              <w:marLeft w:val="0"/>
              <w:marRight w:val="0"/>
              <w:marTop w:val="0"/>
              <w:marBottom w:val="0"/>
              <w:divBdr>
                <w:top w:val="none" w:sz="0" w:space="0" w:color="auto"/>
                <w:left w:val="none" w:sz="0" w:space="0" w:color="auto"/>
                <w:bottom w:val="none" w:sz="0" w:space="0" w:color="auto"/>
                <w:right w:val="none" w:sz="0" w:space="0" w:color="auto"/>
              </w:divBdr>
            </w:div>
            <w:div w:id="590546765">
              <w:marLeft w:val="0"/>
              <w:marRight w:val="0"/>
              <w:marTop w:val="0"/>
              <w:marBottom w:val="0"/>
              <w:divBdr>
                <w:top w:val="none" w:sz="0" w:space="0" w:color="auto"/>
                <w:left w:val="none" w:sz="0" w:space="0" w:color="auto"/>
                <w:bottom w:val="none" w:sz="0" w:space="0" w:color="auto"/>
                <w:right w:val="none" w:sz="0" w:space="0" w:color="auto"/>
              </w:divBdr>
            </w:div>
            <w:div w:id="603266548">
              <w:marLeft w:val="0"/>
              <w:marRight w:val="0"/>
              <w:marTop w:val="0"/>
              <w:marBottom w:val="0"/>
              <w:divBdr>
                <w:top w:val="none" w:sz="0" w:space="0" w:color="auto"/>
                <w:left w:val="none" w:sz="0" w:space="0" w:color="auto"/>
                <w:bottom w:val="none" w:sz="0" w:space="0" w:color="auto"/>
                <w:right w:val="none" w:sz="0" w:space="0" w:color="auto"/>
              </w:divBdr>
            </w:div>
            <w:div w:id="737365208">
              <w:marLeft w:val="0"/>
              <w:marRight w:val="0"/>
              <w:marTop w:val="0"/>
              <w:marBottom w:val="0"/>
              <w:divBdr>
                <w:top w:val="none" w:sz="0" w:space="0" w:color="auto"/>
                <w:left w:val="none" w:sz="0" w:space="0" w:color="auto"/>
                <w:bottom w:val="none" w:sz="0" w:space="0" w:color="auto"/>
                <w:right w:val="none" w:sz="0" w:space="0" w:color="auto"/>
              </w:divBdr>
            </w:div>
            <w:div w:id="243612995">
              <w:marLeft w:val="0"/>
              <w:marRight w:val="0"/>
              <w:marTop w:val="0"/>
              <w:marBottom w:val="0"/>
              <w:divBdr>
                <w:top w:val="none" w:sz="0" w:space="0" w:color="auto"/>
                <w:left w:val="none" w:sz="0" w:space="0" w:color="auto"/>
                <w:bottom w:val="none" w:sz="0" w:space="0" w:color="auto"/>
                <w:right w:val="none" w:sz="0" w:space="0" w:color="auto"/>
              </w:divBdr>
            </w:div>
            <w:div w:id="1476987275">
              <w:marLeft w:val="0"/>
              <w:marRight w:val="0"/>
              <w:marTop w:val="0"/>
              <w:marBottom w:val="0"/>
              <w:divBdr>
                <w:top w:val="none" w:sz="0" w:space="0" w:color="auto"/>
                <w:left w:val="none" w:sz="0" w:space="0" w:color="auto"/>
                <w:bottom w:val="none" w:sz="0" w:space="0" w:color="auto"/>
                <w:right w:val="none" w:sz="0" w:space="0" w:color="auto"/>
              </w:divBdr>
            </w:div>
            <w:div w:id="602106942">
              <w:marLeft w:val="0"/>
              <w:marRight w:val="0"/>
              <w:marTop w:val="0"/>
              <w:marBottom w:val="0"/>
              <w:divBdr>
                <w:top w:val="none" w:sz="0" w:space="0" w:color="auto"/>
                <w:left w:val="none" w:sz="0" w:space="0" w:color="auto"/>
                <w:bottom w:val="none" w:sz="0" w:space="0" w:color="auto"/>
                <w:right w:val="none" w:sz="0" w:space="0" w:color="auto"/>
              </w:divBdr>
            </w:div>
            <w:div w:id="888494030">
              <w:marLeft w:val="0"/>
              <w:marRight w:val="0"/>
              <w:marTop w:val="0"/>
              <w:marBottom w:val="0"/>
              <w:divBdr>
                <w:top w:val="none" w:sz="0" w:space="0" w:color="auto"/>
                <w:left w:val="none" w:sz="0" w:space="0" w:color="auto"/>
                <w:bottom w:val="none" w:sz="0" w:space="0" w:color="auto"/>
                <w:right w:val="none" w:sz="0" w:space="0" w:color="auto"/>
              </w:divBdr>
            </w:div>
            <w:div w:id="322052202">
              <w:marLeft w:val="0"/>
              <w:marRight w:val="0"/>
              <w:marTop w:val="0"/>
              <w:marBottom w:val="0"/>
              <w:divBdr>
                <w:top w:val="none" w:sz="0" w:space="0" w:color="auto"/>
                <w:left w:val="none" w:sz="0" w:space="0" w:color="auto"/>
                <w:bottom w:val="none" w:sz="0" w:space="0" w:color="auto"/>
                <w:right w:val="none" w:sz="0" w:space="0" w:color="auto"/>
              </w:divBdr>
            </w:div>
            <w:div w:id="428432102">
              <w:marLeft w:val="0"/>
              <w:marRight w:val="0"/>
              <w:marTop w:val="0"/>
              <w:marBottom w:val="0"/>
              <w:divBdr>
                <w:top w:val="none" w:sz="0" w:space="0" w:color="auto"/>
                <w:left w:val="none" w:sz="0" w:space="0" w:color="auto"/>
                <w:bottom w:val="none" w:sz="0" w:space="0" w:color="auto"/>
                <w:right w:val="none" w:sz="0" w:space="0" w:color="auto"/>
              </w:divBdr>
            </w:div>
            <w:div w:id="1109079417">
              <w:marLeft w:val="0"/>
              <w:marRight w:val="0"/>
              <w:marTop w:val="0"/>
              <w:marBottom w:val="0"/>
              <w:divBdr>
                <w:top w:val="none" w:sz="0" w:space="0" w:color="auto"/>
                <w:left w:val="none" w:sz="0" w:space="0" w:color="auto"/>
                <w:bottom w:val="none" w:sz="0" w:space="0" w:color="auto"/>
                <w:right w:val="none" w:sz="0" w:space="0" w:color="auto"/>
              </w:divBdr>
            </w:div>
            <w:div w:id="93669287">
              <w:marLeft w:val="0"/>
              <w:marRight w:val="0"/>
              <w:marTop w:val="0"/>
              <w:marBottom w:val="0"/>
              <w:divBdr>
                <w:top w:val="none" w:sz="0" w:space="0" w:color="auto"/>
                <w:left w:val="none" w:sz="0" w:space="0" w:color="auto"/>
                <w:bottom w:val="none" w:sz="0" w:space="0" w:color="auto"/>
                <w:right w:val="none" w:sz="0" w:space="0" w:color="auto"/>
              </w:divBdr>
            </w:div>
            <w:div w:id="1950578485">
              <w:marLeft w:val="0"/>
              <w:marRight w:val="0"/>
              <w:marTop w:val="0"/>
              <w:marBottom w:val="0"/>
              <w:divBdr>
                <w:top w:val="none" w:sz="0" w:space="0" w:color="auto"/>
                <w:left w:val="none" w:sz="0" w:space="0" w:color="auto"/>
                <w:bottom w:val="none" w:sz="0" w:space="0" w:color="auto"/>
                <w:right w:val="none" w:sz="0" w:space="0" w:color="auto"/>
              </w:divBdr>
            </w:div>
            <w:div w:id="1215311065">
              <w:marLeft w:val="0"/>
              <w:marRight w:val="0"/>
              <w:marTop w:val="0"/>
              <w:marBottom w:val="0"/>
              <w:divBdr>
                <w:top w:val="none" w:sz="0" w:space="0" w:color="auto"/>
                <w:left w:val="none" w:sz="0" w:space="0" w:color="auto"/>
                <w:bottom w:val="none" w:sz="0" w:space="0" w:color="auto"/>
                <w:right w:val="none" w:sz="0" w:space="0" w:color="auto"/>
              </w:divBdr>
            </w:div>
            <w:div w:id="200671912">
              <w:marLeft w:val="0"/>
              <w:marRight w:val="0"/>
              <w:marTop w:val="0"/>
              <w:marBottom w:val="0"/>
              <w:divBdr>
                <w:top w:val="none" w:sz="0" w:space="0" w:color="auto"/>
                <w:left w:val="none" w:sz="0" w:space="0" w:color="auto"/>
                <w:bottom w:val="none" w:sz="0" w:space="0" w:color="auto"/>
                <w:right w:val="none" w:sz="0" w:space="0" w:color="auto"/>
              </w:divBdr>
            </w:div>
            <w:div w:id="1789275260">
              <w:marLeft w:val="0"/>
              <w:marRight w:val="0"/>
              <w:marTop w:val="0"/>
              <w:marBottom w:val="0"/>
              <w:divBdr>
                <w:top w:val="none" w:sz="0" w:space="0" w:color="auto"/>
                <w:left w:val="none" w:sz="0" w:space="0" w:color="auto"/>
                <w:bottom w:val="none" w:sz="0" w:space="0" w:color="auto"/>
                <w:right w:val="none" w:sz="0" w:space="0" w:color="auto"/>
              </w:divBdr>
            </w:div>
            <w:div w:id="491062320">
              <w:marLeft w:val="0"/>
              <w:marRight w:val="0"/>
              <w:marTop w:val="0"/>
              <w:marBottom w:val="0"/>
              <w:divBdr>
                <w:top w:val="none" w:sz="0" w:space="0" w:color="auto"/>
                <w:left w:val="none" w:sz="0" w:space="0" w:color="auto"/>
                <w:bottom w:val="none" w:sz="0" w:space="0" w:color="auto"/>
                <w:right w:val="none" w:sz="0" w:space="0" w:color="auto"/>
              </w:divBdr>
            </w:div>
            <w:div w:id="652683429">
              <w:marLeft w:val="0"/>
              <w:marRight w:val="0"/>
              <w:marTop w:val="0"/>
              <w:marBottom w:val="0"/>
              <w:divBdr>
                <w:top w:val="none" w:sz="0" w:space="0" w:color="auto"/>
                <w:left w:val="none" w:sz="0" w:space="0" w:color="auto"/>
                <w:bottom w:val="none" w:sz="0" w:space="0" w:color="auto"/>
                <w:right w:val="none" w:sz="0" w:space="0" w:color="auto"/>
              </w:divBdr>
            </w:div>
            <w:div w:id="1152798630">
              <w:marLeft w:val="0"/>
              <w:marRight w:val="0"/>
              <w:marTop w:val="0"/>
              <w:marBottom w:val="0"/>
              <w:divBdr>
                <w:top w:val="none" w:sz="0" w:space="0" w:color="auto"/>
                <w:left w:val="none" w:sz="0" w:space="0" w:color="auto"/>
                <w:bottom w:val="none" w:sz="0" w:space="0" w:color="auto"/>
                <w:right w:val="none" w:sz="0" w:space="0" w:color="auto"/>
              </w:divBdr>
            </w:div>
            <w:div w:id="1111438495">
              <w:marLeft w:val="0"/>
              <w:marRight w:val="0"/>
              <w:marTop w:val="0"/>
              <w:marBottom w:val="0"/>
              <w:divBdr>
                <w:top w:val="none" w:sz="0" w:space="0" w:color="auto"/>
                <w:left w:val="none" w:sz="0" w:space="0" w:color="auto"/>
                <w:bottom w:val="none" w:sz="0" w:space="0" w:color="auto"/>
                <w:right w:val="none" w:sz="0" w:space="0" w:color="auto"/>
              </w:divBdr>
            </w:div>
            <w:div w:id="1546597996">
              <w:marLeft w:val="0"/>
              <w:marRight w:val="0"/>
              <w:marTop w:val="0"/>
              <w:marBottom w:val="0"/>
              <w:divBdr>
                <w:top w:val="none" w:sz="0" w:space="0" w:color="auto"/>
                <w:left w:val="none" w:sz="0" w:space="0" w:color="auto"/>
                <w:bottom w:val="none" w:sz="0" w:space="0" w:color="auto"/>
                <w:right w:val="none" w:sz="0" w:space="0" w:color="auto"/>
              </w:divBdr>
            </w:div>
            <w:div w:id="1470977088">
              <w:marLeft w:val="0"/>
              <w:marRight w:val="0"/>
              <w:marTop w:val="0"/>
              <w:marBottom w:val="0"/>
              <w:divBdr>
                <w:top w:val="none" w:sz="0" w:space="0" w:color="auto"/>
                <w:left w:val="none" w:sz="0" w:space="0" w:color="auto"/>
                <w:bottom w:val="none" w:sz="0" w:space="0" w:color="auto"/>
                <w:right w:val="none" w:sz="0" w:space="0" w:color="auto"/>
              </w:divBdr>
            </w:div>
            <w:div w:id="1119841324">
              <w:marLeft w:val="0"/>
              <w:marRight w:val="0"/>
              <w:marTop w:val="0"/>
              <w:marBottom w:val="0"/>
              <w:divBdr>
                <w:top w:val="none" w:sz="0" w:space="0" w:color="auto"/>
                <w:left w:val="none" w:sz="0" w:space="0" w:color="auto"/>
                <w:bottom w:val="none" w:sz="0" w:space="0" w:color="auto"/>
                <w:right w:val="none" w:sz="0" w:space="0" w:color="auto"/>
              </w:divBdr>
            </w:div>
            <w:div w:id="252209439">
              <w:marLeft w:val="0"/>
              <w:marRight w:val="0"/>
              <w:marTop w:val="0"/>
              <w:marBottom w:val="0"/>
              <w:divBdr>
                <w:top w:val="none" w:sz="0" w:space="0" w:color="auto"/>
                <w:left w:val="none" w:sz="0" w:space="0" w:color="auto"/>
                <w:bottom w:val="none" w:sz="0" w:space="0" w:color="auto"/>
                <w:right w:val="none" w:sz="0" w:space="0" w:color="auto"/>
              </w:divBdr>
            </w:div>
            <w:div w:id="2136292960">
              <w:marLeft w:val="0"/>
              <w:marRight w:val="0"/>
              <w:marTop w:val="0"/>
              <w:marBottom w:val="0"/>
              <w:divBdr>
                <w:top w:val="none" w:sz="0" w:space="0" w:color="auto"/>
                <w:left w:val="none" w:sz="0" w:space="0" w:color="auto"/>
                <w:bottom w:val="none" w:sz="0" w:space="0" w:color="auto"/>
                <w:right w:val="none" w:sz="0" w:space="0" w:color="auto"/>
              </w:divBdr>
            </w:div>
            <w:div w:id="290211718">
              <w:marLeft w:val="0"/>
              <w:marRight w:val="0"/>
              <w:marTop w:val="0"/>
              <w:marBottom w:val="0"/>
              <w:divBdr>
                <w:top w:val="none" w:sz="0" w:space="0" w:color="auto"/>
                <w:left w:val="none" w:sz="0" w:space="0" w:color="auto"/>
                <w:bottom w:val="none" w:sz="0" w:space="0" w:color="auto"/>
                <w:right w:val="none" w:sz="0" w:space="0" w:color="auto"/>
              </w:divBdr>
            </w:div>
            <w:div w:id="250898969">
              <w:marLeft w:val="0"/>
              <w:marRight w:val="0"/>
              <w:marTop w:val="0"/>
              <w:marBottom w:val="0"/>
              <w:divBdr>
                <w:top w:val="none" w:sz="0" w:space="0" w:color="auto"/>
                <w:left w:val="none" w:sz="0" w:space="0" w:color="auto"/>
                <w:bottom w:val="none" w:sz="0" w:space="0" w:color="auto"/>
                <w:right w:val="none" w:sz="0" w:space="0" w:color="auto"/>
              </w:divBdr>
            </w:div>
            <w:div w:id="1749839060">
              <w:marLeft w:val="0"/>
              <w:marRight w:val="0"/>
              <w:marTop w:val="0"/>
              <w:marBottom w:val="0"/>
              <w:divBdr>
                <w:top w:val="none" w:sz="0" w:space="0" w:color="auto"/>
                <w:left w:val="none" w:sz="0" w:space="0" w:color="auto"/>
                <w:bottom w:val="none" w:sz="0" w:space="0" w:color="auto"/>
                <w:right w:val="none" w:sz="0" w:space="0" w:color="auto"/>
              </w:divBdr>
            </w:div>
            <w:div w:id="404107506">
              <w:marLeft w:val="0"/>
              <w:marRight w:val="0"/>
              <w:marTop w:val="0"/>
              <w:marBottom w:val="0"/>
              <w:divBdr>
                <w:top w:val="none" w:sz="0" w:space="0" w:color="auto"/>
                <w:left w:val="none" w:sz="0" w:space="0" w:color="auto"/>
                <w:bottom w:val="none" w:sz="0" w:space="0" w:color="auto"/>
                <w:right w:val="none" w:sz="0" w:space="0" w:color="auto"/>
              </w:divBdr>
            </w:div>
            <w:div w:id="1387144869">
              <w:marLeft w:val="0"/>
              <w:marRight w:val="0"/>
              <w:marTop w:val="0"/>
              <w:marBottom w:val="0"/>
              <w:divBdr>
                <w:top w:val="none" w:sz="0" w:space="0" w:color="auto"/>
                <w:left w:val="none" w:sz="0" w:space="0" w:color="auto"/>
                <w:bottom w:val="none" w:sz="0" w:space="0" w:color="auto"/>
                <w:right w:val="none" w:sz="0" w:space="0" w:color="auto"/>
              </w:divBdr>
            </w:div>
            <w:div w:id="413011535">
              <w:marLeft w:val="0"/>
              <w:marRight w:val="0"/>
              <w:marTop w:val="0"/>
              <w:marBottom w:val="0"/>
              <w:divBdr>
                <w:top w:val="none" w:sz="0" w:space="0" w:color="auto"/>
                <w:left w:val="none" w:sz="0" w:space="0" w:color="auto"/>
                <w:bottom w:val="none" w:sz="0" w:space="0" w:color="auto"/>
                <w:right w:val="none" w:sz="0" w:space="0" w:color="auto"/>
              </w:divBdr>
            </w:div>
            <w:div w:id="2025158543">
              <w:marLeft w:val="0"/>
              <w:marRight w:val="0"/>
              <w:marTop w:val="0"/>
              <w:marBottom w:val="0"/>
              <w:divBdr>
                <w:top w:val="none" w:sz="0" w:space="0" w:color="auto"/>
                <w:left w:val="none" w:sz="0" w:space="0" w:color="auto"/>
                <w:bottom w:val="none" w:sz="0" w:space="0" w:color="auto"/>
                <w:right w:val="none" w:sz="0" w:space="0" w:color="auto"/>
              </w:divBdr>
            </w:div>
            <w:div w:id="1714963555">
              <w:marLeft w:val="0"/>
              <w:marRight w:val="0"/>
              <w:marTop w:val="0"/>
              <w:marBottom w:val="0"/>
              <w:divBdr>
                <w:top w:val="none" w:sz="0" w:space="0" w:color="auto"/>
                <w:left w:val="none" w:sz="0" w:space="0" w:color="auto"/>
                <w:bottom w:val="none" w:sz="0" w:space="0" w:color="auto"/>
                <w:right w:val="none" w:sz="0" w:space="0" w:color="auto"/>
              </w:divBdr>
            </w:div>
            <w:div w:id="730425463">
              <w:marLeft w:val="0"/>
              <w:marRight w:val="0"/>
              <w:marTop w:val="0"/>
              <w:marBottom w:val="0"/>
              <w:divBdr>
                <w:top w:val="none" w:sz="0" w:space="0" w:color="auto"/>
                <w:left w:val="none" w:sz="0" w:space="0" w:color="auto"/>
                <w:bottom w:val="none" w:sz="0" w:space="0" w:color="auto"/>
                <w:right w:val="none" w:sz="0" w:space="0" w:color="auto"/>
              </w:divBdr>
            </w:div>
            <w:div w:id="984746239">
              <w:marLeft w:val="0"/>
              <w:marRight w:val="0"/>
              <w:marTop w:val="0"/>
              <w:marBottom w:val="0"/>
              <w:divBdr>
                <w:top w:val="none" w:sz="0" w:space="0" w:color="auto"/>
                <w:left w:val="none" w:sz="0" w:space="0" w:color="auto"/>
                <w:bottom w:val="none" w:sz="0" w:space="0" w:color="auto"/>
                <w:right w:val="none" w:sz="0" w:space="0" w:color="auto"/>
              </w:divBdr>
            </w:div>
            <w:div w:id="611015011">
              <w:marLeft w:val="0"/>
              <w:marRight w:val="0"/>
              <w:marTop w:val="0"/>
              <w:marBottom w:val="0"/>
              <w:divBdr>
                <w:top w:val="none" w:sz="0" w:space="0" w:color="auto"/>
                <w:left w:val="none" w:sz="0" w:space="0" w:color="auto"/>
                <w:bottom w:val="none" w:sz="0" w:space="0" w:color="auto"/>
                <w:right w:val="none" w:sz="0" w:space="0" w:color="auto"/>
              </w:divBdr>
            </w:div>
            <w:div w:id="1513572477">
              <w:marLeft w:val="0"/>
              <w:marRight w:val="0"/>
              <w:marTop w:val="0"/>
              <w:marBottom w:val="0"/>
              <w:divBdr>
                <w:top w:val="none" w:sz="0" w:space="0" w:color="auto"/>
                <w:left w:val="none" w:sz="0" w:space="0" w:color="auto"/>
                <w:bottom w:val="none" w:sz="0" w:space="0" w:color="auto"/>
                <w:right w:val="none" w:sz="0" w:space="0" w:color="auto"/>
              </w:divBdr>
            </w:div>
            <w:div w:id="2025814569">
              <w:marLeft w:val="0"/>
              <w:marRight w:val="0"/>
              <w:marTop w:val="0"/>
              <w:marBottom w:val="0"/>
              <w:divBdr>
                <w:top w:val="none" w:sz="0" w:space="0" w:color="auto"/>
                <w:left w:val="none" w:sz="0" w:space="0" w:color="auto"/>
                <w:bottom w:val="none" w:sz="0" w:space="0" w:color="auto"/>
                <w:right w:val="none" w:sz="0" w:space="0" w:color="auto"/>
              </w:divBdr>
            </w:div>
            <w:div w:id="836380576">
              <w:marLeft w:val="0"/>
              <w:marRight w:val="0"/>
              <w:marTop w:val="0"/>
              <w:marBottom w:val="0"/>
              <w:divBdr>
                <w:top w:val="none" w:sz="0" w:space="0" w:color="auto"/>
                <w:left w:val="none" w:sz="0" w:space="0" w:color="auto"/>
                <w:bottom w:val="none" w:sz="0" w:space="0" w:color="auto"/>
                <w:right w:val="none" w:sz="0" w:space="0" w:color="auto"/>
              </w:divBdr>
            </w:div>
            <w:div w:id="1248222842">
              <w:marLeft w:val="0"/>
              <w:marRight w:val="0"/>
              <w:marTop w:val="0"/>
              <w:marBottom w:val="0"/>
              <w:divBdr>
                <w:top w:val="none" w:sz="0" w:space="0" w:color="auto"/>
                <w:left w:val="none" w:sz="0" w:space="0" w:color="auto"/>
                <w:bottom w:val="none" w:sz="0" w:space="0" w:color="auto"/>
                <w:right w:val="none" w:sz="0" w:space="0" w:color="auto"/>
              </w:divBdr>
            </w:div>
            <w:div w:id="293410595">
              <w:marLeft w:val="0"/>
              <w:marRight w:val="0"/>
              <w:marTop w:val="0"/>
              <w:marBottom w:val="0"/>
              <w:divBdr>
                <w:top w:val="none" w:sz="0" w:space="0" w:color="auto"/>
                <w:left w:val="none" w:sz="0" w:space="0" w:color="auto"/>
                <w:bottom w:val="none" w:sz="0" w:space="0" w:color="auto"/>
                <w:right w:val="none" w:sz="0" w:space="0" w:color="auto"/>
              </w:divBdr>
            </w:div>
            <w:div w:id="553397059">
              <w:marLeft w:val="0"/>
              <w:marRight w:val="0"/>
              <w:marTop w:val="0"/>
              <w:marBottom w:val="0"/>
              <w:divBdr>
                <w:top w:val="none" w:sz="0" w:space="0" w:color="auto"/>
                <w:left w:val="none" w:sz="0" w:space="0" w:color="auto"/>
                <w:bottom w:val="none" w:sz="0" w:space="0" w:color="auto"/>
                <w:right w:val="none" w:sz="0" w:space="0" w:color="auto"/>
              </w:divBdr>
            </w:div>
            <w:div w:id="1255868862">
              <w:marLeft w:val="0"/>
              <w:marRight w:val="0"/>
              <w:marTop w:val="0"/>
              <w:marBottom w:val="0"/>
              <w:divBdr>
                <w:top w:val="none" w:sz="0" w:space="0" w:color="auto"/>
                <w:left w:val="none" w:sz="0" w:space="0" w:color="auto"/>
                <w:bottom w:val="none" w:sz="0" w:space="0" w:color="auto"/>
                <w:right w:val="none" w:sz="0" w:space="0" w:color="auto"/>
              </w:divBdr>
            </w:div>
            <w:div w:id="1047292656">
              <w:marLeft w:val="0"/>
              <w:marRight w:val="0"/>
              <w:marTop w:val="0"/>
              <w:marBottom w:val="0"/>
              <w:divBdr>
                <w:top w:val="none" w:sz="0" w:space="0" w:color="auto"/>
                <w:left w:val="none" w:sz="0" w:space="0" w:color="auto"/>
                <w:bottom w:val="none" w:sz="0" w:space="0" w:color="auto"/>
                <w:right w:val="none" w:sz="0" w:space="0" w:color="auto"/>
              </w:divBdr>
            </w:div>
            <w:div w:id="664361723">
              <w:marLeft w:val="0"/>
              <w:marRight w:val="0"/>
              <w:marTop w:val="0"/>
              <w:marBottom w:val="0"/>
              <w:divBdr>
                <w:top w:val="none" w:sz="0" w:space="0" w:color="auto"/>
                <w:left w:val="none" w:sz="0" w:space="0" w:color="auto"/>
                <w:bottom w:val="none" w:sz="0" w:space="0" w:color="auto"/>
                <w:right w:val="none" w:sz="0" w:space="0" w:color="auto"/>
              </w:divBdr>
            </w:div>
            <w:div w:id="1901138480">
              <w:marLeft w:val="0"/>
              <w:marRight w:val="0"/>
              <w:marTop w:val="0"/>
              <w:marBottom w:val="0"/>
              <w:divBdr>
                <w:top w:val="none" w:sz="0" w:space="0" w:color="auto"/>
                <w:left w:val="none" w:sz="0" w:space="0" w:color="auto"/>
                <w:bottom w:val="none" w:sz="0" w:space="0" w:color="auto"/>
                <w:right w:val="none" w:sz="0" w:space="0" w:color="auto"/>
              </w:divBdr>
            </w:div>
            <w:div w:id="1017927192">
              <w:marLeft w:val="0"/>
              <w:marRight w:val="0"/>
              <w:marTop w:val="0"/>
              <w:marBottom w:val="0"/>
              <w:divBdr>
                <w:top w:val="none" w:sz="0" w:space="0" w:color="auto"/>
                <w:left w:val="none" w:sz="0" w:space="0" w:color="auto"/>
                <w:bottom w:val="none" w:sz="0" w:space="0" w:color="auto"/>
                <w:right w:val="none" w:sz="0" w:space="0" w:color="auto"/>
              </w:divBdr>
            </w:div>
            <w:div w:id="173811694">
              <w:marLeft w:val="0"/>
              <w:marRight w:val="0"/>
              <w:marTop w:val="0"/>
              <w:marBottom w:val="0"/>
              <w:divBdr>
                <w:top w:val="none" w:sz="0" w:space="0" w:color="auto"/>
                <w:left w:val="none" w:sz="0" w:space="0" w:color="auto"/>
                <w:bottom w:val="none" w:sz="0" w:space="0" w:color="auto"/>
                <w:right w:val="none" w:sz="0" w:space="0" w:color="auto"/>
              </w:divBdr>
            </w:div>
            <w:div w:id="1544637712">
              <w:marLeft w:val="0"/>
              <w:marRight w:val="0"/>
              <w:marTop w:val="0"/>
              <w:marBottom w:val="0"/>
              <w:divBdr>
                <w:top w:val="none" w:sz="0" w:space="0" w:color="auto"/>
                <w:left w:val="none" w:sz="0" w:space="0" w:color="auto"/>
                <w:bottom w:val="none" w:sz="0" w:space="0" w:color="auto"/>
                <w:right w:val="none" w:sz="0" w:space="0" w:color="auto"/>
              </w:divBdr>
            </w:div>
            <w:div w:id="2121871565">
              <w:marLeft w:val="0"/>
              <w:marRight w:val="0"/>
              <w:marTop w:val="0"/>
              <w:marBottom w:val="0"/>
              <w:divBdr>
                <w:top w:val="none" w:sz="0" w:space="0" w:color="auto"/>
                <w:left w:val="none" w:sz="0" w:space="0" w:color="auto"/>
                <w:bottom w:val="none" w:sz="0" w:space="0" w:color="auto"/>
                <w:right w:val="none" w:sz="0" w:space="0" w:color="auto"/>
              </w:divBdr>
            </w:div>
            <w:div w:id="1054424350">
              <w:marLeft w:val="0"/>
              <w:marRight w:val="0"/>
              <w:marTop w:val="0"/>
              <w:marBottom w:val="0"/>
              <w:divBdr>
                <w:top w:val="none" w:sz="0" w:space="0" w:color="auto"/>
                <w:left w:val="none" w:sz="0" w:space="0" w:color="auto"/>
                <w:bottom w:val="none" w:sz="0" w:space="0" w:color="auto"/>
                <w:right w:val="none" w:sz="0" w:space="0" w:color="auto"/>
              </w:divBdr>
            </w:div>
            <w:div w:id="1177159930">
              <w:marLeft w:val="0"/>
              <w:marRight w:val="0"/>
              <w:marTop w:val="0"/>
              <w:marBottom w:val="0"/>
              <w:divBdr>
                <w:top w:val="none" w:sz="0" w:space="0" w:color="auto"/>
                <w:left w:val="none" w:sz="0" w:space="0" w:color="auto"/>
                <w:bottom w:val="none" w:sz="0" w:space="0" w:color="auto"/>
                <w:right w:val="none" w:sz="0" w:space="0" w:color="auto"/>
              </w:divBdr>
            </w:div>
            <w:div w:id="2044019740">
              <w:marLeft w:val="0"/>
              <w:marRight w:val="0"/>
              <w:marTop w:val="0"/>
              <w:marBottom w:val="0"/>
              <w:divBdr>
                <w:top w:val="none" w:sz="0" w:space="0" w:color="auto"/>
                <w:left w:val="none" w:sz="0" w:space="0" w:color="auto"/>
                <w:bottom w:val="none" w:sz="0" w:space="0" w:color="auto"/>
                <w:right w:val="none" w:sz="0" w:space="0" w:color="auto"/>
              </w:divBdr>
            </w:div>
            <w:div w:id="1912420974">
              <w:marLeft w:val="0"/>
              <w:marRight w:val="0"/>
              <w:marTop w:val="0"/>
              <w:marBottom w:val="0"/>
              <w:divBdr>
                <w:top w:val="none" w:sz="0" w:space="0" w:color="auto"/>
                <w:left w:val="none" w:sz="0" w:space="0" w:color="auto"/>
                <w:bottom w:val="none" w:sz="0" w:space="0" w:color="auto"/>
                <w:right w:val="none" w:sz="0" w:space="0" w:color="auto"/>
              </w:divBdr>
            </w:div>
            <w:div w:id="478157702">
              <w:marLeft w:val="0"/>
              <w:marRight w:val="0"/>
              <w:marTop w:val="0"/>
              <w:marBottom w:val="0"/>
              <w:divBdr>
                <w:top w:val="none" w:sz="0" w:space="0" w:color="auto"/>
                <w:left w:val="none" w:sz="0" w:space="0" w:color="auto"/>
                <w:bottom w:val="none" w:sz="0" w:space="0" w:color="auto"/>
                <w:right w:val="none" w:sz="0" w:space="0" w:color="auto"/>
              </w:divBdr>
            </w:div>
            <w:div w:id="1654751180">
              <w:marLeft w:val="0"/>
              <w:marRight w:val="0"/>
              <w:marTop w:val="0"/>
              <w:marBottom w:val="0"/>
              <w:divBdr>
                <w:top w:val="none" w:sz="0" w:space="0" w:color="auto"/>
                <w:left w:val="none" w:sz="0" w:space="0" w:color="auto"/>
                <w:bottom w:val="none" w:sz="0" w:space="0" w:color="auto"/>
                <w:right w:val="none" w:sz="0" w:space="0" w:color="auto"/>
              </w:divBdr>
            </w:div>
            <w:div w:id="1519782095">
              <w:marLeft w:val="0"/>
              <w:marRight w:val="0"/>
              <w:marTop w:val="0"/>
              <w:marBottom w:val="0"/>
              <w:divBdr>
                <w:top w:val="none" w:sz="0" w:space="0" w:color="auto"/>
                <w:left w:val="none" w:sz="0" w:space="0" w:color="auto"/>
                <w:bottom w:val="none" w:sz="0" w:space="0" w:color="auto"/>
                <w:right w:val="none" w:sz="0" w:space="0" w:color="auto"/>
              </w:divBdr>
            </w:div>
            <w:div w:id="1961066274">
              <w:marLeft w:val="0"/>
              <w:marRight w:val="0"/>
              <w:marTop w:val="0"/>
              <w:marBottom w:val="0"/>
              <w:divBdr>
                <w:top w:val="none" w:sz="0" w:space="0" w:color="auto"/>
                <w:left w:val="none" w:sz="0" w:space="0" w:color="auto"/>
                <w:bottom w:val="none" w:sz="0" w:space="0" w:color="auto"/>
                <w:right w:val="none" w:sz="0" w:space="0" w:color="auto"/>
              </w:divBdr>
            </w:div>
            <w:div w:id="1651867137">
              <w:marLeft w:val="0"/>
              <w:marRight w:val="0"/>
              <w:marTop w:val="0"/>
              <w:marBottom w:val="0"/>
              <w:divBdr>
                <w:top w:val="none" w:sz="0" w:space="0" w:color="auto"/>
                <w:left w:val="none" w:sz="0" w:space="0" w:color="auto"/>
                <w:bottom w:val="none" w:sz="0" w:space="0" w:color="auto"/>
                <w:right w:val="none" w:sz="0" w:space="0" w:color="auto"/>
              </w:divBdr>
            </w:div>
            <w:div w:id="473176780">
              <w:marLeft w:val="0"/>
              <w:marRight w:val="0"/>
              <w:marTop w:val="0"/>
              <w:marBottom w:val="0"/>
              <w:divBdr>
                <w:top w:val="none" w:sz="0" w:space="0" w:color="auto"/>
                <w:left w:val="none" w:sz="0" w:space="0" w:color="auto"/>
                <w:bottom w:val="none" w:sz="0" w:space="0" w:color="auto"/>
                <w:right w:val="none" w:sz="0" w:space="0" w:color="auto"/>
              </w:divBdr>
            </w:div>
            <w:div w:id="421338578">
              <w:marLeft w:val="0"/>
              <w:marRight w:val="0"/>
              <w:marTop w:val="0"/>
              <w:marBottom w:val="0"/>
              <w:divBdr>
                <w:top w:val="none" w:sz="0" w:space="0" w:color="auto"/>
                <w:left w:val="none" w:sz="0" w:space="0" w:color="auto"/>
                <w:bottom w:val="none" w:sz="0" w:space="0" w:color="auto"/>
                <w:right w:val="none" w:sz="0" w:space="0" w:color="auto"/>
              </w:divBdr>
            </w:div>
            <w:div w:id="233012984">
              <w:marLeft w:val="0"/>
              <w:marRight w:val="0"/>
              <w:marTop w:val="0"/>
              <w:marBottom w:val="0"/>
              <w:divBdr>
                <w:top w:val="none" w:sz="0" w:space="0" w:color="auto"/>
                <w:left w:val="none" w:sz="0" w:space="0" w:color="auto"/>
                <w:bottom w:val="none" w:sz="0" w:space="0" w:color="auto"/>
                <w:right w:val="none" w:sz="0" w:space="0" w:color="auto"/>
              </w:divBdr>
            </w:div>
            <w:div w:id="792141208">
              <w:marLeft w:val="0"/>
              <w:marRight w:val="0"/>
              <w:marTop w:val="0"/>
              <w:marBottom w:val="0"/>
              <w:divBdr>
                <w:top w:val="none" w:sz="0" w:space="0" w:color="auto"/>
                <w:left w:val="none" w:sz="0" w:space="0" w:color="auto"/>
                <w:bottom w:val="none" w:sz="0" w:space="0" w:color="auto"/>
                <w:right w:val="none" w:sz="0" w:space="0" w:color="auto"/>
              </w:divBdr>
            </w:div>
            <w:div w:id="1907644145">
              <w:marLeft w:val="0"/>
              <w:marRight w:val="0"/>
              <w:marTop w:val="0"/>
              <w:marBottom w:val="0"/>
              <w:divBdr>
                <w:top w:val="none" w:sz="0" w:space="0" w:color="auto"/>
                <w:left w:val="none" w:sz="0" w:space="0" w:color="auto"/>
                <w:bottom w:val="none" w:sz="0" w:space="0" w:color="auto"/>
                <w:right w:val="none" w:sz="0" w:space="0" w:color="auto"/>
              </w:divBdr>
            </w:div>
            <w:div w:id="239099408">
              <w:marLeft w:val="0"/>
              <w:marRight w:val="0"/>
              <w:marTop w:val="0"/>
              <w:marBottom w:val="0"/>
              <w:divBdr>
                <w:top w:val="none" w:sz="0" w:space="0" w:color="auto"/>
                <w:left w:val="none" w:sz="0" w:space="0" w:color="auto"/>
                <w:bottom w:val="none" w:sz="0" w:space="0" w:color="auto"/>
                <w:right w:val="none" w:sz="0" w:space="0" w:color="auto"/>
              </w:divBdr>
            </w:div>
            <w:div w:id="785930766">
              <w:marLeft w:val="0"/>
              <w:marRight w:val="0"/>
              <w:marTop w:val="0"/>
              <w:marBottom w:val="0"/>
              <w:divBdr>
                <w:top w:val="none" w:sz="0" w:space="0" w:color="auto"/>
                <w:left w:val="none" w:sz="0" w:space="0" w:color="auto"/>
                <w:bottom w:val="none" w:sz="0" w:space="0" w:color="auto"/>
                <w:right w:val="none" w:sz="0" w:space="0" w:color="auto"/>
              </w:divBdr>
            </w:div>
            <w:div w:id="1707561907">
              <w:marLeft w:val="0"/>
              <w:marRight w:val="0"/>
              <w:marTop w:val="0"/>
              <w:marBottom w:val="0"/>
              <w:divBdr>
                <w:top w:val="none" w:sz="0" w:space="0" w:color="auto"/>
                <w:left w:val="none" w:sz="0" w:space="0" w:color="auto"/>
                <w:bottom w:val="none" w:sz="0" w:space="0" w:color="auto"/>
                <w:right w:val="none" w:sz="0" w:space="0" w:color="auto"/>
              </w:divBdr>
            </w:div>
            <w:div w:id="517041420">
              <w:marLeft w:val="0"/>
              <w:marRight w:val="0"/>
              <w:marTop w:val="0"/>
              <w:marBottom w:val="0"/>
              <w:divBdr>
                <w:top w:val="none" w:sz="0" w:space="0" w:color="auto"/>
                <w:left w:val="none" w:sz="0" w:space="0" w:color="auto"/>
                <w:bottom w:val="none" w:sz="0" w:space="0" w:color="auto"/>
                <w:right w:val="none" w:sz="0" w:space="0" w:color="auto"/>
              </w:divBdr>
            </w:div>
            <w:div w:id="350230456">
              <w:marLeft w:val="0"/>
              <w:marRight w:val="0"/>
              <w:marTop w:val="0"/>
              <w:marBottom w:val="0"/>
              <w:divBdr>
                <w:top w:val="none" w:sz="0" w:space="0" w:color="auto"/>
                <w:left w:val="none" w:sz="0" w:space="0" w:color="auto"/>
                <w:bottom w:val="none" w:sz="0" w:space="0" w:color="auto"/>
                <w:right w:val="none" w:sz="0" w:space="0" w:color="auto"/>
              </w:divBdr>
            </w:div>
            <w:div w:id="217328118">
              <w:marLeft w:val="0"/>
              <w:marRight w:val="0"/>
              <w:marTop w:val="0"/>
              <w:marBottom w:val="0"/>
              <w:divBdr>
                <w:top w:val="none" w:sz="0" w:space="0" w:color="auto"/>
                <w:left w:val="none" w:sz="0" w:space="0" w:color="auto"/>
                <w:bottom w:val="none" w:sz="0" w:space="0" w:color="auto"/>
                <w:right w:val="none" w:sz="0" w:space="0" w:color="auto"/>
              </w:divBdr>
            </w:div>
            <w:div w:id="1333605117">
              <w:marLeft w:val="0"/>
              <w:marRight w:val="0"/>
              <w:marTop w:val="0"/>
              <w:marBottom w:val="0"/>
              <w:divBdr>
                <w:top w:val="none" w:sz="0" w:space="0" w:color="auto"/>
                <w:left w:val="none" w:sz="0" w:space="0" w:color="auto"/>
                <w:bottom w:val="none" w:sz="0" w:space="0" w:color="auto"/>
                <w:right w:val="none" w:sz="0" w:space="0" w:color="auto"/>
              </w:divBdr>
            </w:div>
            <w:div w:id="960841587">
              <w:marLeft w:val="0"/>
              <w:marRight w:val="0"/>
              <w:marTop w:val="0"/>
              <w:marBottom w:val="0"/>
              <w:divBdr>
                <w:top w:val="none" w:sz="0" w:space="0" w:color="auto"/>
                <w:left w:val="none" w:sz="0" w:space="0" w:color="auto"/>
                <w:bottom w:val="none" w:sz="0" w:space="0" w:color="auto"/>
                <w:right w:val="none" w:sz="0" w:space="0" w:color="auto"/>
              </w:divBdr>
            </w:div>
            <w:div w:id="330451202">
              <w:marLeft w:val="0"/>
              <w:marRight w:val="0"/>
              <w:marTop w:val="0"/>
              <w:marBottom w:val="0"/>
              <w:divBdr>
                <w:top w:val="none" w:sz="0" w:space="0" w:color="auto"/>
                <w:left w:val="none" w:sz="0" w:space="0" w:color="auto"/>
                <w:bottom w:val="none" w:sz="0" w:space="0" w:color="auto"/>
                <w:right w:val="none" w:sz="0" w:space="0" w:color="auto"/>
              </w:divBdr>
            </w:div>
            <w:div w:id="1957448666">
              <w:marLeft w:val="0"/>
              <w:marRight w:val="0"/>
              <w:marTop w:val="0"/>
              <w:marBottom w:val="0"/>
              <w:divBdr>
                <w:top w:val="none" w:sz="0" w:space="0" w:color="auto"/>
                <w:left w:val="none" w:sz="0" w:space="0" w:color="auto"/>
                <w:bottom w:val="none" w:sz="0" w:space="0" w:color="auto"/>
                <w:right w:val="none" w:sz="0" w:space="0" w:color="auto"/>
              </w:divBdr>
            </w:div>
            <w:div w:id="144442159">
              <w:marLeft w:val="0"/>
              <w:marRight w:val="0"/>
              <w:marTop w:val="0"/>
              <w:marBottom w:val="0"/>
              <w:divBdr>
                <w:top w:val="none" w:sz="0" w:space="0" w:color="auto"/>
                <w:left w:val="none" w:sz="0" w:space="0" w:color="auto"/>
                <w:bottom w:val="none" w:sz="0" w:space="0" w:color="auto"/>
                <w:right w:val="none" w:sz="0" w:space="0" w:color="auto"/>
              </w:divBdr>
            </w:div>
            <w:div w:id="777993459">
              <w:marLeft w:val="0"/>
              <w:marRight w:val="0"/>
              <w:marTop w:val="0"/>
              <w:marBottom w:val="0"/>
              <w:divBdr>
                <w:top w:val="none" w:sz="0" w:space="0" w:color="auto"/>
                <w:left w:val="none" w:sz="0" w:space="0" w:color="auto"/>
                <w:bottom w:val="none" w:sz="0" w:space="0" w:color="auto"/>
                <w:right w:val="none" w:sz="0" w:space="0" w:color="auto"/>
              </w:divBdr>
            </w:div>
            <w:div w:id="1245528504">
              <w:marLeft w:val="0"/>
              <w:marRight w:val="0"/>
              <w:marTop w:val="0"/>
              <w:marBottom w:val="0"/>
              <w:divBdr>
                <w:top w:val="none" w:sz="0" w:space="0" w:color="auto"/>
                <w:left w:val="none" w:sz="0" w:space="0" w:color="auto"/>
                <w:bottom w:val="none" w:sz="0" w:space="0" w:color="auto"/>
                <w:right w:val="none" w:sz="0" w:space="0" w:color="auto"/>
              </w:divBdr>
            </w:div>
            <w:div w:id="1550453208">
              <w:marLeft w:val="0"/>
              <w:marRight w:val="0"/>
              <w:marTop w:val="0"/>
              <w:marBottom w:val="0"/>
              <w:divBdr>
                <w:top w:val="none" w:sz="0" w:space="0" w:color="auto"/>
                <w:left w:val="none" w:sz="0" w:space="0" w:color="auto"/>
                <w:bottom w:val="none" w:sz="0" w:space="0" w:color="auto"/>
                <w:right w:val="none" w:sz="0" w:space="0" w:color="auto"/>
              </w:divBdr>
            </w:div>
            <w:div w:id="692610486">
              <w:marLeft w:val="0"/>
              <w:marRight w:val="0"/>
              <w:marTop w:val="0"/>
              <w:marBottom w:val="0"/>
              <w:divBdr>
                <w:top w:val="none" w:sz="0" w:space="0" w:color="auto"/>
                <w:left w:val="none" w:sz="0" w:space="0" w:color="auto"/>
                <w:bottom w:val="none" w:sz="0" w:space="0" w:color="auto"/>
                <w:right w:val="none" w:sz="0" w:space="0" w:color="auto"/>
              </w:divBdr>
            </w:div>
            <w:div w:id="779031627">
              <w:marLeft w:val="0"/>
              <w:marRight w:val="0"/>
              <w:marTop w:val="0"/>
              <w:marBottom w:val="0"/>
              <w:divBdr>
                <w:top w:val="none" w:sz="0" w:space="0" w:color="auto"/>
                <w:left w:val="none" w:sz="0" w:space="0" w:color="auto"/>
                <w:bottom w:val="none" w:sz="0" w:space="0" w:color="auto"/>
                <w:right w:val="none" w:sz="0" w:space="0" w:color="auto"/>
              </w:divBdr>
            </w:div>
            <w:div w:id="284770724">
              <w:marLeft w:val="0"/>
              <w:marRight w:val="0"/>
              <w:marTop w:val="0"/>
              <w:marBottom w:val="0"/>
              <w:divBdr>
                <w:top w:val="none" w:sz="0" w:space="0" w:color="auto"/>
                <w:left w:val="none" w:sz="0" w:space="0" w:color="auto"/>
                <w:bottom w:val="none" w:sz="0" w:space="0" w:color="auto"/>
                <w:right w:val="none" w:sz="0" w:space="0" w:color="auto"/>
              </w:divBdr>
            </w:div>
            <w:div w:id="1025791804">
              <w:marLeft w:val="0"/>
              <w:marRight w:val="0"/>
              <w:marTop w:val="0"/>
              <w:marBottom w:val="0"/>
              <w:divBdr>
                <w:top w:val="none" w:sz="0" w:space="0" w:color="auto"/>
                <w:left w:val="none" w:sz="0" w:space="0" w:color="auto"/>
                <w:bottom w:val="none" w:sz="0" w:space="0" w:color="auto"/>
                <w:right w:val="none" w:sz="0" w:space="0" w:color="auto"/>
              </w:divBdr>
            </w:div>
            <w:div w:id="1275361998">
              <w:marLeft w:val="0"/>
              <w:marRight w:val="0"/>
              <w:marTop w:val="0"/>
              <w:marBottom w:val="0"/>
              <w:divBdr>
                <w:top w:val="none" w:sz="0" w:space="0" w:color="auto"/>
                <w:left w:val="none" w:sz="0" w:space="0" w:color="auto"/>
                <w:bottom w:val="none" w:sz="0" w:space="0" w:color="auto"/>
                <w:right w:val="none" w:sz="0" w:space="0" w:color="auto"/>
              </w:divBdr>
            </w:div>
            <w:div w:id="1338576637">
              <w:marLeft w:val="0"/>
              <w:marRight w:val="0"/>
              <w:marTop w:val="0"/>
              <w:marBottom w:val="0"/>
              <w:divBdr>
                <w:top w:val="none" w:sz="0" w:space="0" w:color="auto"/>
                <w:left w:val="none" w:sz="0" w:space="0" w:color="auto"/>
                <w:bottom w:val="none" w:sz="0" w:space="0" w:color="auto"/>
                <w:right w:val="none" w:sz="0" w:space="0" w:color="auto"/>
              </w:divBdr>
            </w:div>
            <w:div w:id="78142139">
              <w:marLeft w:val="0"/>
              <w:marRight w:val="0"/>
              <w:marTop w:val="0"/>
              <w:marBottom w:val="0"/>
              <w:divBdr>
                <w:top w:val="none" w:sz="0" w:space="0" w:color="auto"/>
                <w:left w:val="none" w:sz="0" w:space="0" w:color="auto"/>
                <w:bottom w:val="none" w:sz="0" w:space="0" w:color="auto"/>
                <w:right w:val="none" w:sz="0" w:space="0" w:color="auto"/>
              </w:divBdr>
            </w:div>
            <w:div w:id="1580217262">
              <w:marLeft w:val="0"/>
              <w:marRight w:val="0"/>
              <w:marTop w:val="0"/>
              <w:marBottom w:val="0"/>
              <w:divBdr>
                <w:top w:val="none" w:sz="0" w:space="0" w:color="auto"/>
                <w:left w:val="none" w:sz="0" w:space="0" w:color="auto"/>
                <w:bottom w:val="none" w:sz="0" w:space="0" w:color="auto"/>
                <w:right w:val="none" w:sz="0" w:space="0" w:color="auto"/>
              </w:divBdr>
            </w:div>
            <w:div w:id="829372021">
              <w:marLeft w:val="0"/>
              <w:marRight w:val="0"/>
              <w:marTop w:val="0"/>
              <w:marBottom w:val="0"/>
              <w:divBdr>
                <w:top w:val="none" w:sz="0" w:space="0" w:color="auto"/>
                <w:left w:val="none" w:sz="0" w:space="0" w:color="auto"/>
                <w:bottom w:val="none" w:sz="0" w:space="0" w:color="auto"/>
                <w:right w:val="none" w:sz="0" w:space="0" w:color="auto"/>
              </w:divBdr>
            </w:div>
            <w:div w:id="1247835976">
              <w:marLeft w:val="0"/>
              <w:marRight w:val="0"/>
              <w:marTop w:val="0"/>
              <w:marBottom w:val="0"/>
              <w:divBdr>
                <w:top w:val="none" w:sz="0" w:space="0" w:color="auto"/>
                <w:left w:val="none" w:sz="0" w:space="0" w:color="auto"/>
                <w:bottom w:val="none" w:sz="0" w:space="0" w:color="auto"/>
                <w:right w:val="none" w:sz="0" w:space="0" w:color="auto"/>
              </w:divBdr>
            </w:div>
            <w:div w:id="630208804">
              <w:marLeft w:val="0"/>
              <w:marRight w:val="0"/>
              <w:marTop w:val="0"/>
              <w:marBottom w:val="0"/>
              <w:divBdr>
                <w:top w:val="none" w:sz="0" w:space="0" w:color="auto"/>
                <w:left w:val="none" w:sz="0" w:space="0" w:color="auto"/>
                <w:bottom w:val="none" w:sz="0" w:space="0" w:color="auto"/>
                <w:right w:val="none" w:sz="0" w:space="0" w:color="auto"/>
              </w:divBdr>
            </w:div>
            <w:div w:id="752430836">
              <w:marLeft w:val="0"/>
              <w:marRight w:val="0"/>
              <w:marTop w:val="0"/>
              <w:marBottom w:val="0"/>
              <w:divBdr>
                <w:top w:val="none" w:sz="0" w:space="0" w:color="auto"/>
                <w:left w:val="none" w:sz="0" w:space="0" w:color="auto"/>
                <w:bottom w:val="none" w:sz="0" w:space="0" w:color="auto"/>
                <w:right w:val="none" w:sz="0" w:space="0" w:color="auto"/>
              </w:divBdr>
            </w:div>
            <w:div w:id="1632443980">
              <w:marLeft w:val="0"/>
              <w:marRight w:val="0"/>
              <w:marTop w:val="0"/>
              <w:marBottom w:val="0"/>
              <w:divBdr>
                <w:top w:val="none" w:sz="0" w:space="0" w:color="auto"/>
                <w:left w:val="none" w:sz="0" w:space="0" w:color="auto"/>
                <w:bottom w:val="none" w:sz="0" w:space="0" w:color="auto"/>
                <w:right w:val="none" w:sz="0" w:space="0" w:color="auto"/>
              </w:divBdr>
            </w:div>
            <w:div w:id="1286935429">
              <w:marLeft w:val="0"/>
              <w:marRight w:val="0"/>
              <w:marTop w:val="0"/>
              <w:marBottom w:val="0"/>
              <w:divBdr>
                <w:top w:val="none" w:sz="0" w:space="0" w:color="auto"/>
                <w:left w:val="none" w:sz="0" w:space="0" w:color="auto"/>
                <w:bottom w:val="none" w:sz="0" w:space="0" w:color="auto"/>
                <w:right w:val="none" w:sz="0" w:space="0" w:color="auto"/>
              </w:divBdr>
            </w:div>
            <w:div w:id="1440836057">
              <w:marLeft w:val="0"/>
              <w:marRight w:val="0"/>
              <w:marTop w:val="0"/>
              <w:marBottom w:val="0"/>
              <w:divBdr>
                <w:top w:val="none" w:sz="0" w:space="0" w:color="auto"/>
                <w:left w:val="none" w:sz="0" w:space="0" w:color="auto"/>
                <w:bottom w:val="none" w:sz="0" w:space="0" w:color="auto"/>
                <w:right w:val="none" w:sz="0" w:space="0" w:color="auto"/>
              </w:divBdr>
            </w:div>
            <w:div w:id="1496649060">
              <w:marLeft w:val="0"/>
              <w:marRight w:val="0"/>
              <w:marTop w:val="0"/>
              <w:marBottom w:val="0"/>
              <w:divBdr>
                <w:top w:val="none" w:sz="0" w:space="0" w:color="auto"/>
                <w:left w:val="none" w:sz="0" w:space="0" w:color="auto"/>
                <w:bottom w:val="none" w:sz="0" w:space="0" w:color="auto"/>
                <w:right w:val="none" w:sz="0" w:space="0" w:color="auto"/>
              </w:divBdr>
            </w:div>
            <w:div w:id="962887367">
              <w:marLeft w:val="0"/>
              <w:marRight w:val="0"/>
              <w:marTop w:val="0"/>
              <w:marBottom w:val="0"/>
              <w:divBdr>
                <w:top w:val="none" w:sz="0" w:space="0" w:color="auto"/>
                <w:left w:val="none" w:sz="0" w:space="0" w:color="auto"/>
                <w:bottom w:val="none" w:sz="0" w:space="0" w:color="auto"/>
                <w:right w:val="none" w:sz="0" w:space="0" w:color="auto"/>
              </w:divBdr>
            </w:div>
            <w:div w:id="1313608285">
              <w:marLeft w:val="0"/>
              <w:marRight w:val="0"/>
              <w:marTop w:val="0"/>
              <w:marBottom w:val="0"/>
              <w:divBdr>
                <w:top w:val="none" w:sz="0" w:space="0" w:color="auto"/>
                <w:left w:val="none" w:sz="0" w:space="0" w:color="auto"/>
                <w:bottom w:val="none" w:sz="0" w:space="0" w:color="auto"/>
                <w:right w:val="none" w:sz="0" w:space="0" w:color="auto"/>
              </w:divBdr>
            </w:div>
            <w:div w:id="410473352">
              <w:marLeft w:val="0"/>
              <w:marRight w:val="0"/>
              <w:marTop w:val="0"/>
              <w:marBottom w:val="0"/>
              <w:divBdr>
                <w:top w:val="none" w:sz="0" w:space="0" w:color="auto"/>
                <w:left w:val="none" w:sz="0" w:space="0" w:color="auto"/>
                <w:bottom w:val="none" w:sz="0" w:space="0" w:color="auto"/>
                <w:right w:val="none" w:sz="0" w:space="0" w:color="auto"/>
              </w:divBdr>
            </w:div>
            <w:div w:id="815148518">
              <w:marLeft w:val="0"/>
              <w:marRight w:val="0"/>
              <w:marTop w:val="0"/>
              <w:marBottom w:val="0"/>
              <w:divBdr>
                <w:top w:val="none" w:sz="0" w:space="0" w:color="auto"/>
                <w:left w:val="none" w:sz="0" w:space="0" w:color="auto"/>
                <w:bottom w:val="none" w:sz="0" w:space="0" w:color="auto"/>
                <w:right w:val="none" w:sz="0" w:space="0" w:color="auto"/>
              </w:divBdr>
            </w:div>
            <w:div w:id="1549144646">
              <w:marLeft w:val="0"/>
              <w:marRight w:val="0"/>
              <w:marTop w:val="0"/>
              <w:marBottom w:val="0"/>
              <w:divBdr>
                <w:top w:val="none" w:sz="0" w:space="0" w:color="auto"/>
                <w:left w:val="none" w:sz="0" w:space="0" w:color="auto"/>
                <w:bottom w:val="none" w:sz="0" w:space="0" w:color="auto"/>
                <w:right w:val="none" w:sz="0" w:space="0" w:color="auto"/>
              </w:divBdr>
            </w:div>
            <w:div w:id="163252495">
              <w:marLeft w:val="0"/>
              <w:marRight w:val="0"/>
              <w:marTop w:val="0"/>
              <w:marBottom w:val="0"/>
              <w:divBdr>
                <w:top w:val="none" w:sz="0" w:space="0" w:color="auto"/>
                <w:left w:val="none" w:sz="0" w:space="0" w:color="auto"/>
                <w:bottom w:val="none" w:sz="0" w:space="0" w:color="auto"/>
                <w:right w:val="none" w:sz="0" w:space="0" w:color="auto"/>
              </w:divBdr>
            </w:div>
            <w:div w:id="88430952">
              <w:marLeft w:val="0"/>
              <w:marRight w:val="0"/>
              <w:marTop w:val="0"/>
              <w:marBottom w:val="0"/>
              <w:divBdr>
                <w:top w:val="none" w:sz="0" w:space="0" w:color="auto"/>
                <w:left w:val="none" w:sz="0" w:space="0" w:color="auto"/>
                <w:bottom w:val="none" w:sz="0" w:space="0" w:color="auto"/>
                <w:right w:val="none" w:sz="0" w:space="0" w:color="auto"/>
              </w:divBdr>
            </w:div>
            <w:div w:id="2112434053">
              <w:marLeft w:val="0"/>
              <w:marRight w:val="0"/>
              <w:marTop w:val="0"/>
              <w:marBottom w:val="0"/>
              <w:divBdr>
                <w:top w:val="none" w:sz="0" w:space="0" w:color="auto"/>
                <w:left w:val="none" w:sz="0" w:space="0" w:color="auto"/>
                <w:bottom w:val="none" w:sz="0" w:space="0" w:color="auto"/>
                <w:right w:val="none" w:sz="0" w:space="0" w:color="auto"/>
              </w:divBdr>
            </w:div>
            <w:div w:id="405035795">
              <w:marLeft w:val="0"/>
              <w:marRight w:val="0"/>
              <w:marTop w:val="0"/>
              <w:marBottom w:val="0"/>
              <w:divBdr>
                <w:top w:val="none" w:sz="0" w:space="0" w:color="auto"/>
                <w:left w:val="none" w:sz="0" w:space="0" w:color="auto"/>
                <w:bottom w:val="none" w:sz="0" w:space="0" w:color="auto"/>
                <w:right w:val="none" w:sz="0" w:space="0" w:color="auto"/>
              </w:divBdr>
            </w:div>
            <w:div w:id="93020624">
              <w:marLeft w:val="0"/>
              <w:marRight w:val="0"/>
              <w:marTop w:val="0"/>
              <w:marBottom w:val="0"/>
              <w:divBdr>
                <w:top w:val="none" w:sz="0" w:space="0" w:color="auto"/>
                <w:left w:val="none" w:sz="0" w:space="0" w:color="auto"/>
                <w:bottom w:val="none" w:sz="0" w:space="0" w:color="auto"/>
                <w:right w:val="none" w:sz="0" w:space="0" w:color="auto"/>
              </w:divBdr>
            </w:div>
            <w:div w:id="80763780">
              <w:marLeft w:val="0"/>
              <w:marRight w:val="0"/>
              <w:marTop w:val="0"/>
              <w:marBottom w:val="0"/>
              <w:divBdr>
                <w:top w:val="none" w:sz="0" w:space="0" w:color="auto"/>
                <w:left w:val="none" w:sz="0" w:space="0" w:color="auto"/>
                <w:bottom w:val="none" w:sz="0" w:space="0" w:color="auto"/>
                <w:right w:val="none" w:sz="0" w:space="0" w:color="auto"/>
              </w:divBdr>
            </w:div>
            <w:div w:id="2074740411">
              <w:marLeft w:val="0"/>
              <w:marRight w:val="0"/>
              <w:marTop w:val="0"/>
              <w:marBottom w:val="0"/>
              <w:divBdr>
                <w:top w:val="none" w:sz="0" w:space="0" w:color="auto"/>
                <w:left w:val="none" w:sz="0" w:space="0" w:color="auto"/>
                <w:bottom w:val="none" w:sz="0" w:space="0" w:color="auto"/>
                <w:right w:val="none" w:sz="0" w:space="0" w:color="auto"/>
              </w:divBdr>
            </w:div>
            <w:div w:id="1302927653">
              <w:marLeft w:val="0"/>
              <w:marRight w:val="0"/>
              <w:marTop w:val="0"/>
              <w:marBottom w:val="0"/>
              <w:divBdr>
                <w:top w:val="none" w:sz="0" w:space="0" w:color="auto"/>
                <w:left w:val="none" w:sz="0" w:space="0" w:color="auto"/>
                <w:bottom w:val="none" w:sz="0" w:space="0" w:color="auto"/>
                <w:right w:val="none" w:sz="0" w:space="0" w:color="auto"/>
              </w:divBdr>
            </w:div>
            <w:div w:id="991177864">
              <w:marLeft w:val="0"/>
              <w:marRight w:val="0"/>
              <w:marTop w:val="0"/>
              <w:marBottom w:val="0"/>
              <w:divBdr>
                <w:top w:val="none" w:sz="0" w:space="0" w:color="auto"/>
                <w:left w:val="none" w:sz="0" w:space="0" w:color="auto"/>
                <w:bottom w:val="none" w:sz="0" w:space="0" w:color="auto"/>
                <w:right w:val="none" w:sz="0" w:space="0" w:color="auto"/>
              </w:divBdr>
            </w:div>
            <w:div w:id="24060784">
              <w:marLeft w:val="0"/>
              <w:marRight w:val="0"/>
              <w:marTop w:val="0"/>
              <w:marBottom w:val="0"/>
              <w:divBdr>
                <w:top w:val="none" w:sz="0" w:space="0" w:color="auto"/>
                <w:left w:val="none" w:sz="0" w:space="0" w:color="auto"/>
                <w:bottom w:val="none" w:sz="0" w:space="0" w:color="auto"/>
                <w:right w:val="none" w:sz="0" w:space="0" w:color="auto"/>
              </w:divBdr>
            </w:div>
            <w:div w:id="363530380">
              <w:marLeft w:val="0"/>
              <w:marRight w:val="0"/>
              <w:marTop w:val="0"/>
              <w:marBottom w:val="0"/>
              <w:divBdr>
                <w:top w:val="none" w:sz="0" w:space="0" w:color="auto"/>
                <w:left w:val="none" w:sz="0" w:space="0" w:color="auto"/>
                <w:bottom w:val="none" w:sz="0" w:space="0" w:color="auto"/>
                <w:right w:val="none" w:sz="0" w:space="0" w:color="auto"/>
              </w:divBdr>
            </w:div>
            <w:div w:id="1953588365">
              <w:marLeft w:val="0"/>
              <w:marRight w:val="0"/>
              <w:marTop w:val="0"/>
              <w:marBottom w:val="0"/>
              <w:divBdr>
                <w:top w:val="none" w:sz="0" w:space="0" w:color="auto"/>
                <w:left w:val="none" w:sz="0" w:space="0" w:color="auto"/>
                <w:bottom w:val="none" w:sz="0" w:space="0" w:color="auto"/>
                <w:right w:val="none" w:sz="0" w:space="0" w:color="auto"/>
              </w:divBdr>
            </w:div>
            <w:div w:id="619383743">
              <w:marLeft w:val="0"/>
              <w:marRight w:val="0"/>
              <w:marTop w:val="0"/>
              <w:marBottom w:val="0"/>
              <w:divBdr>
                <w:top w:val="none" w:sz="0" w:space="0" w:color="auto"/>
                <w:left w:val="none" w:sz="0" w:space="0" w:color="auto"/>
                <w:bottom w:val="none" w:sz="0" w:space="0" w:color="auto"/>
                <w:right w:val="none" w:sz="0" w:space="0" w:color="auto"/>
              </w:divBdr>
            </w:div>
            <w:div w:id="512111855">
              <w:marLeft w:val="0"/>
              <w:marRight w:val="0"/>
              <w:marTop w:val="0"/>
              <w:marBottom w:val="0"/>
              <w:divBdr>
                <w:top w:val="none" w:sz="0" w:space="0" w:color="auto"/>
                <w:left w:val="none" w:sz="0" w:space="0" w:color="auto"/>
                <w:bottom w:val="none" w:sz="0" w:space="0" w:color="auto"/>
                <w:right w:val="none" w:sz="0" w:space="0" w:color="auto"/>
              </w:divBdr>
            </w:div>
            <w:div w:id="1543863842">
              <w:marLeft w:val="0"/>
              <w:marRight w:val="0"/>
              <w:marTop w:val="0"/>
              <w:marBottom w:val="0"/>
              <w:divBdr>
                <w:top w:val="none" w:sz="0" w:space="0" w:color="auto"/>
                <w:left w:val="none" w:sz="0" w:space="0" w:color="auto"/>
                <w:bottom w:val="none" w:sz="0" w:space="0" w:color="auto"/>
                <w:right w:val="none" w:sz="0" w:space="0" w:color="auto"/>
              </w:divBdr>
            </w:div>
            <w:div w:id="376466749">
              <w:marLeft w:val="0"/>
              <w:marRight w:val="0"/>
              <w:marTop w:val="0"/>
              <w:marBottom w:val="0"/>
              <w:divBdr>
                <w:top w:val="none" w:sz="0" w:space="0" w:color="auto"/>
                <w:left w:val="none" w:sz="0" w:space="0" w:color="auto"/>
                <w:bottom w:val="none" w:sz="0" w:space="0" w:color="auto"/>
                <w:right w:val="none" w:sz="0" w:space="0" w:color="auto"/>
              </w:divBdr>
            </w:div>
            <w:div w:id="1655328248">
              <w:marLeft w:val="0"/>
              <w:marRight w:val="0"/>
              <w:marTop w:val="0"/>
              <w:marBottom w:val="0"/>
              <w:divBdr>
                <w:top w:val="none" w:sz="0" w:space="0" w:color="auto"/>
                <w:left w:val="none" w:sz="0" w:space="0" w:color="auto"/>
                <w:bottom w:val="none" w:sz="0" w:space="0" w:color="auto"/>
                <w:right w:val="none" w:sz="0" w:space="0" w:color="auto"/>
              </w:divBdr>
            </w:div>
            <w:div w:id="1089616555">
              <w:marLeft w:val="0"/>
              <w:marRight w:val="0"/>
              <w:marTop w:val="0"/>
              <w:marBottom w:val="0"/>
              <w:divBdr>
                <w:top w:val="none" w:sz="0" w:space="0" w:color="auto"/>
                <w:left w:val="none" w:sz="0" w:space="0" w:color="auto"/>
                <w:bottom w:val="none" w:sz="0" w:space="0" w:color="auto"/>
                <w:right w:val="none" w:sz="0" w:space="0" w:color="auto"/>
              </w:divBdr>
            </w:div>
            <w:div w:id="1264341235">
              <w:marLeft w:val="0"/>
              <w:marRight w:val="0"/>
              <w:marTop w:val="0"/>
              <w:marBottom w:val="0"/>
              <w:divBdr>
                <w:top w:val="none" w:sz="0" w:space="0" w:color="auto"/>
                <w:left w:val="none" w:sz="0" w:space="0" w:color="auto"/>
                <w:bottom w:val="none" w:sz="0" w:space="0" w:color="auto"/>
                <w:right w:val="none" w:sz="0" w:space="0" w:color="auto"/>
              </w:divBdr>
            </w:div>
            <w:div w:id="553202647">
              <w:marLeft w:val="0"/>
              <w:marRight w:val="0"/>
              <w:marTop w:val="0"/>
              <w:marBottom w:val="0"/>
              <w:divBdr>
                <w:top w:val="none" w:sz="0" w:space="0" w:color="auto"/>
                <w:left w:val="none" w:sz="0" w:space="0" w:color="auto"/>
                <w:bottom w:val="none" w:sz="0" w:space="0" w:color="auto"/>
                <w:right w:val="none" w:sz="0" w:space="0" w:color="auto"/>
              </w:divBdr>
            </w:div>
            <w:div w:id="1661346042">
              <w:marLeft w:val="0"/>
              <w:marRight w:val="0"/>
              <w:marTop w:val="0"/>
              <w:marBottom w:val="0"/>
              <w:divBdr>
                <w:top w:val="none" w:sz="0" w:space="0" w:color="auto"/>
                <w:left w:val="none" w:sz="0" w:space="0" w:color="auto"/>
                <w:bottom w:val="none" w:sz="0" w:space="0" w:color="auto"/>
                <w:right w:val="none" w:sz="0" w:space="0" w:color="auto"/>
              </w:divBdr>
            </w:div>
            <w:div w:id="930163624">
              <w:marLeft w:val="0"/>
              <w:marRight w:val="0"/>
              <w:marTop w:val="0"/>
              <w:marBottom w:val="0"/>
              <w:divBdr>
                <w:top w:val="none" w:sz="0" w:space="0" w:color="auto"/>
                <w:left w:val="none" w:sz="0" w:space="0" w:color="auto"/>
                <w:bottom w:val="none" w:sz="0" w:space="0" w:color="auto"/>
                <w:right w:val="none" w:sz="0" w:space="0" w:color="auto"/>
              </w:divBdr>
            </w:div>
            <w:div w:id="1558197537">
              <w:marLeft w:val="0"/>
              <w:marRight w:val="0"/>
              <w:marTop w:val="0"/>
              <w:marBottom w:val="0"/>
              <w:divBdr>
                <w:top w:val="none" w:sz="0" w:space="0" w:color="auto"/>
                <w:left w:val="none" w:sz="0" w:space="0" w:color="auto"/>
                <w:bottom w:val="none" w:sz="0" w:space="0" w:color="auto"/>
                <w:right w:val="none" w:sz="0" w:space="0" w:color="auto"/>
              </w:divBdr>
            </w:div>
            <w:div w:id="1452213501">
              <w:marLeft w:val="0"/>
              <w:marRight w:val="0"/>
              <w:marTop w:val="0"/>
              <w:marBottom w:val="0"/>
              <w:divBdr>
                <w:top w:val="none" w:sz="0" w:space="0" w:color="auto"/>
                <w:left w:val="none" w:sz="0" w:space="0" w:color="auto"/>
                <w:bottom w:val="none" w:sz="0" w:space="0" w:color="auto"/>
                <w:right w:val="none" w:sz="0" w:space="0" w:color="auto"/>
              </w:divBdr>
            </w:div>
            <w:div w:id="1420058569">
              <w:marLeft w:val="0"/>
              <w:marRight w:val="0"/>
              <w:marTop w:val="0"/>
              <w:marBottom w:val="0"/>
              <w:divBdr>
                <w:top w:val="none" w:sz="0" w:space="0" w:color="auto"/>
                <w:left w:val="none" w:sz="0" w:space="0" w:color="auto"/>
                <w:bottom w:val="none" w:sz="0" w:space="0" w:color="auto"/>
                <w:right w:val="none" w:sz="0" w:space="0" w:color="auto"/>
              </w:divBdr>
            </w:div>
            <w:div w:id="1192304286">
              <w:marLeft w:val="0"/>
              <w:marRight w:val="0"/>
              <w:marTop w:val="0"/>
              <w:marBottom w:val="0"/>
              <w:divBdr>
                <w:top w:val="none" w:sz="0" w:space="0" w:color="auto"/>
                <w:left w:val="none" w:sz="0" w:space="0" w:color="auto"/>
                <w:bottom w:val="none" w:sz="0" w:space="0" w:color="auto"/>
                <w:right w:val="none" w:sz="0" w:space="0" w:color="auto"/>
              </w:divBdr>
            </w:div>
            <w:div w:id="726953719">
              <w:marLeft w:val="0"/>
              <w:marRight w:val="0"/>
              <w:marTop w:val="0"/>
              <w:marBottom w:val="0"/>
              <w:divBdr>
                <w:top w:val="none" w:sz="0" w:space="0" w:color="auto"/>
                <w:left w:val="none" w:sz="0" w:space="0" w:color="auto"/>
                <w:bottom w:val="none" w:sz="0" w:space="0" w:color="auto"/>
                <w:right w:val="none" w:sz="0" w:space="0" w:color="auto"/>
              </w:divBdr>
            </w:div>
            <w:div w:id="471214496">
              <w:marLeft w:val="0"/>
              <w:marRight w:val="0"/>
              <w:marTop w:val="0"/>
              <w:marBottom w:val="0"/>
              <w:divBdr>
                <w:top w:val="none" w:sz="0" w:space="0" w:color="auto"/>
                <w:left w:val="none" w:sz="0" w:space="0" w:color="auto"/>
                <w:bottom w:val="none" w:sz="0" w:space="0" w:color="auto"/>
                <w:right w:val="none" w:sz="0" w:space="0" w:color="auto"/>
              </w:divBdr>
            </w:div>
            <w:div w:id="1799496516">
              <w:marLeft w:val="0"/>
              <w:marRight w:val="0"/>
              <w:marTop w:val="0"/>
              <w:marBottom w:val="0"/>
              <w:divBdr>
                <w:top w:val="none" w:sz="0" w:space="0" w:color="auto"/>
                <w:left w:val="none" w:sz="0" w:space="0" w:color="auto"/>
                <w:bottom w:val="none" w:sz="0" w:space="0" w:color="auto"/>
                <w:right w:val="none" w:sz="0" w:space="0" w:color="auto"/>
              </w:divBdr>
            </w:div>
            <w:div w:id="174224987">
              <w:marLeft w:val="0"/>
              <w:marRight w:val="0"/>
              <w:marTop w:val="0"/>
              <w:marBottom w:val="0"/>
              <w:divBdr>
                <w:top w:val="none" w:sz="0" w:space="0" w:color="auto"/>
                <w:left w:val="none" w:sz="0" w:space="0" w:color="auto"/>
                <w:bottom w:val="none" w:sz="0" w:space="0" w:color="auto"/>
                <w:right w:val="none" w:sz="0" w:space="0" w:color="auto"/>
              </w:divBdr>
            </w:div>
            <w:div w:id="508563948">
              <w:marLeft w:val="0"/>
              <w:marRight w:val="0"/>
              <w:marTop w:val="0"/>
              <w:marBottom w:val="0"/>
              <w:divBdr>
                <w:top w:val="none" w:sz="0" w:space="0" w:color="auto"/>
                <w:left w:val="none" w:sz="0" w:space="0" w:color="auto"/>
                <w:bottom w:val="none" w:sz="0" w:space="0" w:color="auto"/>
                <w:right w:val="none" w:sz="0" w:space="0" w:color="auto"/>
              </w:divBdr>
            </w:div>
            <w:div w:id="479882834">
              <w:marLeft w:val="0"/>
              <w:marRight w:val="0"/>
              <w:marTop w:val="0"/>
              <w:marBottom w:val="0"/>
              <w:divBdr>
                <w:top w:val="none" w:sz="0" w:space="0" w:color="auto"/>
                <w:left w:val="none" w:sz="0" w:space="0" w:color="auto"/>
                <w:bottom w:val="none" w:sz="0" w:space="0" w:color="auto"/>
                <w:right w:val="none" w:sz="0" w:space="0" w:color="auto"/>
              </w:divBdr>
            </w:div>
            <w:div w:id="1642036845">
              <w:marLeft w:val="0"/>
              <w:marRight w:val="0"/>
              <w:marTop w:val="0"/>
              <w:marBottom w:val="0"/>
              <w:divBdr>
                <w:top w:val="none" w:sz="0" w:space="0" w:color="auto"/>
                <w:left w:val="none" w:sz="0" w:space="0" w:color="auto"/>
                <w:bottom w:val="none" w:sz="0" w:space="0" w:color="auto"/>
                <w:right w:val="none" w:sz="0" w:space="0" w:color="auto"/>
              </w:divBdr>
            </w:div>
            <w:div w:id="1254974893">
              <w:marLeft w:val="0"/>
              <w:marRight w:val="0"/>
              <w:marTop w:val="0"/>
              <w:marBottom w:val="0"/>
              <w:divBdr>
                <w:top w:val="none" w:sz="0" w:space="0" w:color="auto"/>
                <w:left w:val="none" w:sz="0" w:space="0" w:color="auto"/>
                <w:bottom w:val="none" w:sz="0" w:space="0" w:color="auto"/>
                <w:right w:val="none" w:sz="0" w:space="0" w:color="auto"/>
              </w:divBdr>
            </w:div>
            <w:div w:id="1058939617">
              <w:marLeft w:val="0"/>
              <w:marRight w:val="0"/>
              <w:marTop w:val="0"/>
              <w:marBottom w:val="0"/>
              <w:divBdr>
                <w:top w:val="none" w:sz="0" w:space="0" w:color="auto"/>
                <w:left w:val="none" w:sz="0" w:space="0" w:color="auto"/>
                <w:bottom w:val="none" w:sz="0" w:space="0" w:color="auto"/>
                <w:right w:val="none" w:sz="0" w:space="0" w:color="auto"/>
              </w:divBdr>
            </w:div>
            <w:div w:id="588537880">
              <w:marLeft w:val="0"/>
              <w:marRight w:val="0"/>
              <w:marTop w:val="0"/>
              <w:marBottom w:val="0"/>
              <w:divBdr>
                <w:top w:val="none" w:sz="0" w:space="0" w:color="auto"/>
                <w:left w:val="none" w:sz="0" w:space="0" w:color="auto"/>
                <w:bottom w:val="none" w:sz="0" w:space="0" w:color="auto"/>
                <w:right w:val="none" w:sz="0" w:space="0" w:color="auto"/>
              </w:divBdr>
            </w:div>
            <w:div w:id="426536788">
              <w:marLeft w:val="0"/>
              <w:marRight w:val="0"/>
              <w:marTop w:val="0"/>
              <w:marBottom w:val="0"/>
              <w:divBdr>
                <w:top w:val="none" w:sz="0" w:space="0" w:color="auto"/>
                <w:left w:val="none" w:sz="0" w:space="0" w:color="auto"/>
                <w:bottom w:val="none" w:sz="0" w:space="0" w:color="auto"/>
                <w:right w:val="none" w:sz="0" w:space="0" w:color="auto"/>
              </w:divBdr>
            </w:div>
            <w:div w:id="398939449">
              <w:marLeft w:val="0"/>
              <w:marRight w:val="0"/>
              <w:marTop w:val="0"/>
              <w:marBottom w:val="0"/>
              <w:divBdr>
                <w:top w:val="none" w:sz="0" w:space="0" w:color="auto"/>
                <w:left w:val="none" w:sz="0" w:space="0" w:color="auto"/>
                <w:bottom w:val="none" w:sz="0" w:space="0" w:color="auto"/>
                <w:right w:val="none" w:sz="0" w:space="0" w:color="auto"/>
              </w:divBdr>
            </w:div>
            <w:div w:id="411656894">
              <w:marLeft w:val="0"/>
              <w:marRight w:val="0"/>
              <w:marTop w:val="0"/>
              <w:marBottom w:val="0"/>
              <w:divBdr>
                <w:top w:val="none" w:sz="0" w:space="0" w:color="auto"/>
                <w:left w:val="none" w:sz="0" w:space="0" w:color="auto"/>
                <w:bottom w:val="none" w:sz="0" w:space="0" w:color="auto"/>
                <w:right w:val="none" w:sz="0" w:space="0" w:color="auto"/>
              </w:divBdr>
            </w:div>
            <w:div w:id="693657662">
              <w:marLeft w:val="0"/>
              <w:marRight w:val="0"/>
              <w:marTop w:val="0"/>
              <w:marBottom w:val="0"/>
              <w:divBdr>
                <w:top w:val="none" w:sz="0" w:space="0" w:color="auto"/>
                <w:left w:val="none" w:sz="0" w:space="0" w:color="auto"/>
                <w:bottom w:val="none" w:sz="0" w:space="0" w:color="auto"/>
                <w:right w:val="none" w:sz="0" w:space="0" w:color="auto"/>
              </w:divBdr>
            </w:div>
            <w:div w:id="1166357847">
              <w:marLeft w:val="0"/>
              <w:marRight w:val="0"/>
              <w:marTop w:val="0"/>
              <w:marBottom w:val="0"/>
              <w:divBdr>
                <w:top w:val="none" w:sz="0" w:space="0" w:color="auto"/>
                <w:left w:val="none" w:sz="0" w:space="0" w:color="auto"/>
                <w:bottom w:val="none" w:sz="0" w:space="0" w:color="auto"/>
                <w:right w:val="none" w:sz="0" w:space="0" w:color="auto"/>
              </w:divBdr>
            </w:div>
            <w:div w:id="1504858763">
              <w:marLeft w:val="0"/>
              <w:marRight w:val="0"/>
              <w:marTop w:val="0"/>
              <w:marBottom w:val="0"/>
              <w:divBdr>
                <w:top w:val="none" w:sz="0" w:space="0" w:color="auto"/>
                <w:left w:val="none" w:sz="0" w:space="0" w:color="auto"/>
                <w:bottom w:val="none" w:sz="0" w:space="0" w:color="auto"/>
                <w:right w:val="none" w:sz="0" w:space="0" w:color="auto"/>
              </w:divBdr>
            </w:div>
            <w:div w:id="1006445913">
              <w:marLeft w:val="0"/>
              <w:marRight w:val="0"/>
              <w:marTop w:val="0"/>
              <w:marBottom w:val="0"/>
              <w:divBdr>
                <w:top w:val="none" w:sz="0" w:space="0" w:color="auto"/>
                <w:left w:val="none" w:sz="0" w:space="0" w:color="auto"/>
                <w:bottom w:val="none" w:sz="0" w:space="0" w:color="auto"/>
                <w:right w:val="none" w:sz="0" w:space="0" w:color="auto"/>
              </w:divBdr>
            </w:div>
            <w:div w:id="1823541528">
              <w:marLeft w:val="0"/>
              <w:marRight w:val="0"/>
              <w:marTop w:val="0"/>
              <w:marBottom w:val="0"/>
              <w:divBdr>
                <w:top w:val="none" w:sz="0" w:space="0" w:color="auto"/>
                <w:left w:val="none" w:sz="0" w:space="0" w:color="auto"/>
                <w:bottom w:val="none" w:sz="0" w:space="0" w:color="auto"/>
                <w:right w:val="none" w:sz="0" w:space="0" w:color="auto"/>
              </w:divBdr>
            </w:div>
            <w:div w:id="1458716927">
              <w:marLeft w:val="0"/>
              <w:marRight w:val="0"/>
              <w:marTop w:val="0"/>
              <w:marBottom w:val="0"/>
              <w:divBdr>
                <w:top w:val="none" w:sz="0" w:space="0" w:color="auto"/>
                <w:left w:val="none" w:sz="0" w:space="0" w:color="auto"/>
                <w:bottom w:val="none" w:sz="0" w:space="0" w:color="auto"/>
                <w:right w:val="none" w:sz="0" w:space="0" w:color="auto"/>
              </w:divBdr>
            </w:div>
            <w:div w:id="544608252">
              <w:marLeft w:val="0"/>
              <w:marRight w:val="0"/>
              <w:marTop w:val="0"/>
              <w:marBottom w:val="0"/>
              <w:divBdr>
                <w:top w:val="none" w:sz="0" w:space="0" w:color="auto"/>
                <w:left w:val="none" w:sz="0" w:space="0" w:color="auto"/>
                <w:bottom w:val="none" w:sz="0" w:space="0" w:color="auto"/>
                <w:right w:val="none" w:sz="0" w:space="0" w:color="auto"/>
              </w:divBdr>
            </w:div>
            <w:div w:id="1327709604">
              <w:marLeft w:val="0"/>
              <w:marRight w:val="0"/>
              <w:marTop w:val="0"/>
              <w:marBottom w:val="0"/>
              <w:divBdr>
                <w:top w:val="none" w:sz="0" w:space="0" w:color="auto"/>
                <w:left w:val="none" w:sz="0" w:space="0" w:color="auto"/>
                <w:bottom w:val="none" w:sz="0" w:space="0" w:color="auto"/>
                <w:right w:val="none" w:sz="0" w:space="0" w:color="auto"/>
              </w:divBdr>
            </w:div>
            <w:div w:id="1657344198">
              <w:marLeft w:val="0"/>
              <w:marRight w:val="0"/>
              <w:marTop w:val="0"/>
              <w:marBottom w:val="0"/>
              <w:divBdr>
                <w:top w:val="none" w:sz="0" w:space="0" w:color="auto"/>
                <w:left w:val="none" w:sz="0" w:space="0" w:color="auto"/>
                <w:bottom w:val="none" w:sz="0" w:space="0" w:color="auto"/>
                <w:right w:val="none" w:sz="0" w:space="0" w:color="auto"/>
              </w:divBdr>
            </w:div>
            <w:div w:id="185490352">
              <w:marLeft w:val="0"/>
              <w:marRight w:val="0"/>
              <w:marTop w:val="0"/>
              <w:marBottom w:val="0"/>
              <w:divBdr>
                <w:top w:val="none" w:sz="0" w:space="0" w:color="auto"/>
                <w:left w:val="none" w:sz="0" w:space="0" w:color="auto"/>
                <w:bottom w:val="none" w:sz="0" w:space="0" w:color="auto"/>
                <w:right w:val="none" w:sz="0" w:space="0" w:color="auto"/>
              </w:divBdr>
            </w:div>
            <w:div w:id="329866971">
              <w:marLeft w:val="0"/>
              <w:marRight w:val="0"/>
              <w:marTop w:val="0"/>
              <w:marBottom w:val="0"/>
              <w:divBdr>
                <w:top w:val="none" w:sz="0" w:space="0" w:color="auto"/>
                <w:left w:val="none" w:sz="0" w:space="0" w:color="auto"/>
                <w:bottom w:val="none" w:sz="0" w:space="0" w:color="auto"/>
                <w:right w:val="none" w:sz="0" w:space="0" w:color="auto"/>
              </w:divBdr>
            </w:div>
            <w:div w:id="553583032">
              <w:marLeft w:val="0"/>
              <w:marRight w:val="0"/>
              <w:marTop w:val="0"/>
              <w:marBottom w:val="0"/>
              <w:divBdr>
                <w:top w:val="none" w:sz="0" w:space="0" w:color="auto"/>
                <w:left w:val="none" w:sz="0" w:space="0" w:color="auto"/>
                <w:bottom w:val="none" w:sz="0" w:space="0" w:color="auto"/>
                <w:right w:val="none" w:sz="0" w:space="0" w:color="auto"/>
              </w:divBdr>
            </w:div>
            <w:div w:id="2041196865">
              <w:marLeft w:val="0"/>
              <w:marRight w:val="0"/>
              <w:marTop w:val="0"/>
              <w:marBottom w:val="0"/>
              <w:divBdr>
                <w:top w:val="none" w:sz="0" w:space="0" w:color="auto"/>
                <w:left w:val="none" w:sz="0" w:space="0" w:color="auto"/>
                <w:bottom w:val="none" w:sz="0" w:space="0" w:color="auto"/>
                <w:right w:val="none" w:sz="0" w:space="0" w:color="auto"/>
              </w:divBdr>
            </w:div>
            <w:div w:id="280261777">
              <w:marLeft w:val="0"/>
              <w:marRight w:val="0"/>
              <w:marTop w:val="0"/>
              <w:marBottom w:val="0"/>
              <w:divBdr>
                <w:top w:val="none" w:sz="0" w:space="0" w:color="auto"/>
                <w:left w:val="none" w:sz="0" w:space="0" w:color="auto"/>
                <w:bottom w:val="none" w:sz="0" w:space="0" w:color="auto"/>
                <w:right w:val="none" w:sz="0" w:space="0" w:color="auto"/>
              </w:divBdr>
            </w:div>
            <w:div w:id="2092507456">
              <w:marLeft w:val="0"/>
              <w:marRight w:val="0"/>
              <w:marTop w:val="0"/>
              <w:marBottom w:val="0"/>
              <w:divBdr>
                <w:top w:val="none" w:sz="0" w:space="0" w:color="auto"/>
                <w:left w:val="none" w:sz="0" w:space="0" w:color="auto"/>
                <w:bottom w:val="none" w:sz="0" w:space="0" w:color="auto"/>
                <w:right w:val="none" w:sz="0" w:space="0" w:color="auto"/>
              </w:divBdr>
            </w:div>
            <w:div w:id="858353753">
              <w:marLeft w:val="0"/>
              <w:marRight w:val="0"/>
              <w:marTop w:val="0"/>
              <w:marBottom w:val="0"/>
              <w:divBdr>
                <w:top w:val="none" w:sz="0" w:space="0" w:color="auto"/>
                <w:left w:val="none" w:sz="0" w:space="0" w:color="auto"/>
                <w:bottom w:val="none" w:sz="0" w:space="0" w:color="auto"/>
                <w:right w:val="none" w:sz="0" w:space="0" w:color="auto"/>
              </w:divBdr>
            </w:div>
            <w:div w:id="1021249739">
              <w:marLeft w:val="0"/>
              <w:marRight w:val="0"/>
              <w:marTop w:val="0"/>
              <w:marBottom w:val="0"/>
              <w:divBdr>
                <w:top w:val="none" w:sz="0" w:space="0" w:color="auto"/>
                <w:left w:val="none" w:sz="0" w:space="0" w:color="auto"/>
                <w:bottom w:val="none" w:sz="0" w:space="0" w:color="auto"/>
                <w:right w:val="none" w:sz="0" w:space="0" w:color="auto"/>
              </w:divBdr>
            </w:div>
            <w:div w:id="1422337441">
              <w:marLeft w:val="0"/>
              <w:marRight w:val="0"/>
              <w:marTop w:val="0"/>
              <w:marBottom w:val="0"/>
              <w:divBdr>
                <w:top w:val="none" w:sz="0" w:space="0" w:color="auto"/>
                <w:left w:val="none" w:sz="0" w:space="0" w:color="auto"/>
                <w:bottom w:val="none" w:sz="0" w:space="0" w:color="auto"/>
                <w:right w:val="none" w:sz="0" w:space="0" w:color="auto"/>
              </w:divBdr>
            </w:div>
            <w:div w:id="901869199">
              <w:marLeft w:val="0"/>
              <w:marRight w:val="0"/>
              <w:marTop w:val="0"/>
              <w:marBottom w:val="0"/>
              <w:divBdr>
                <w:top w:val="none" w:sz="0" w:space="0" w:color="auto"/>
                <w:left w:val="none" w:sz="0" w:space="0" w:color="auto"/>
                <w:bottom w:val="none" w:sz="0" w:space="0" w:color="auto"/>
                <w:right w:val="none" w:sz="0" w:space="0" w:color="auto"/>
              </w:divBdr>
            </w:div>
            <w:div w:id="71705153">
              <w:marLeft w:val="0"/>
              <w:marRight w:val="0"/>
              <w:marTop w:val="0"/>
              <w:marBottom w:val="0"/>
              <w:divBdr>
                <w:top w:val="none" w:sz="0" w:space="0" w:color="auto"/>
                <w:left w:val="none" w:sz="0" w:space="0" w:color="auto"/>
                <w:bottom w:val="none" w:sz="0" w:space="0" w:color="auto"/>
                <w:right w:val="none" w:sz="0" w:space="0" w:color="auto"/>
              </w:divBdr>
            </w:div>
            <w:div w:id="956257545">
              <w:marLeft w:val="0"/>
              <w:marRight w:val="0"/>
              <w:marTop w:val="0"/>
              <w:marBottom w:val="0"/>
              <w:divBdr>
                <w:top w:val="none" w:sz="0" w:space="0" w:color="auto"/>
                <w:left w:val="none" w:sz="0" w:space="0" w:color="auto"/>
                <w:bottom w:val="none" w:sz="0" w:space="0" w:color="auto"/>
                <w:right w:val="none" w:sz="0" w:space="0" w:color="auto"/>
              </w:divBdr>
            </w:div>
            <w:div w:id="1398674645">
              <w:marLeft w:val="0"/>
              <w:marRight w:val="0"/>
              <w:marTop w:val="0"/>
              <w:marBottom w:val="0"/>
              <w:divBdr>
                <w:top w:val="none" w:sz="0" w:space="0" w:color="auto"/>
                <w:left w:val="none" w:sz="0" w:space="0" w:color="auto"/>
                <w:bottom w:val="none" w:sz="0" w:space="0" w:color="auto"/>
                <w:right w:val="none" w:sz="0" w:space="0" w:color="auto"/>
              </w:divBdr>
            </w:div>
            <w:div w:id="1092703606">
              <w:marLeft w:val="0"/>
              <w:marRight w:val="0"/>
              <w:marTop w:val="0"/>
              <w:marBottom w:val="0"/>
              <w:divBdr>
                <w:top w:val="none" w:sz="0" w:space="0" w:color="auto"/>
                <w:left w:val="none" w:sz="0" w:space="0" w:color="auto"/>
                <w:bottom w:val="none" w:sz="0" w:space="0" w:color="auto"/>
                <w:right w:val="none" w:sz="0" w:space="0" w:color="auto"/>
              </w:divBdr>
            </w:div>
            <w:div w:id="642269911">
              <w:marLeft w:val="0"/>
              <w:marRight w:val="0"/>
              <w:marTop w:val="0"/>
              <w:marBottom w:val="0"/>
              <w:divBdr>
                <w:top w:val="none" w:sz="0" w:space="0" w:color="auto"/>
                <w:left w:val="none" w:sz="0" w:space="0" w:color="auto"/>
                <w:bottom w:val="none" w:sz="0" w:space="0" w:color="auto"/>
                <w:right w:val="none" w:sz="0" w:space="0" w:color="auto"/>
              </w:divBdr>
            </w:div>
            <w:div w:id="1320773627">
              <w:marLeft w:val="0"/>
              <w:marRight w:val="0"/>
              <w:marTop w:val="0"/>
              <w:marBottom w:val="0"/>
              <w:divBdr>
                <w:top w:val="none" w:sz="0" w:space="0" w:color="auto"/>
                <w:left w:val="none" w:sz="0" w:space="0" w:color="auto"/>
                <w:bottom w:val="none" w:sz="0" w:space="0" w:color="auto"/>
                <w:right w:val="none" w:sz="0" w:space="0" w:color="auto"/>
              </w:divBdr>
            </w:div>
            <w:div w:id="486093331">
              <w:marLeft w:val="0"/>
              <w:marRight w:val="0"/>
              <w:marTop w:val="0"/>
              <w:marBottom w:val="0"/>
              <w:divBdr>
                <w:top w:val="none" w:sz="0" w:space="0" w:color="auto"/>
                <w:left w:val="none" w:sz="0" w:space="0" w:color="auto"/>
                <w:bottom w:val="none" w:sz="0" w:space="0" w:color="auto"/>
                <w:right w:val="none" w:sz="0" w:space="0" w:color="auto"/>
              </w:divBdr>
            </w:div>
            <w:div w:id="543104589">
              <w:marLeft w:val="0"/>
              <w:marRight w:val="0"/>
              <w:marTop w:val="0"/>
              <w:marBottom w:val="0"/>
              <w:divBdr>
                <w:top w:val="none" w:sz="0" w:space="0" w:color="auto"/>
                <w:left w:val="none" w:sz="0" w:space="0" w:color="auto"/>
                <w:bottom w:val="none" w:sz="0" w:space="0" w:color="auto"/>
                <w:right w:val="none" w:sz="0" w:space="0" w:color="auto"/>
              </w:divBdr>
            </w:div>
            <w:div w:id="251817343">
              <w:marLeft w:val="0"/>
              <w:marRight w:val="0"/>
              <w:marTop w:val="0"/>
              <w:marBottom w:val="0"/>
              <w:divBdr>
                <w:top w:val="none" w:sz="0" w:space="0" w:color="auto"/>
                <w:left w:val="none" w:sz="0" w:space="0" w:color="auto"/>
                <w:bottom w:val="none" w:sz="0" w:space="0" w:color="auto"/>
                <w:right w:val="none" w:sz="0" w:space="0" w:color="auto"/>
              </w:divBdr>
            </w:div>
            <w:div w:id="1415470511">
              <w:marLeft w:val="0"/>
              <w:marRight w:val="0"/>
              <w:marTop w:val="0"/>
              <w:marBottom w:val="0"/>
              <w:divBdr>
                <w:top w:val="none" w:sz="0" w:space="0" w:color="auto"/>
                <w:left w:val="none" w:sz="0" w:space="0" w:color="auto"/>
                <w:bottom w:val="none" w:sz="0" w:space="0" w:color="auto"/>
                <w:right w:val="none" w:sz="0" w:space="0" w:color="auto"/>
              </w:divBdr>
            </w:div>
            <w:div w:id="500892789">
              <w:marLeft w:val="0"/>
              <w:marRight w:val="0"/>
              <w:marTop w:val="0"/>
              <w:marBottom w:val="0"/>
              <w:divBdr>
                <w:top w:val="none" w:sz="0" w:space="0" w:color="auto"/>
                <w:left w:val="none" w:sz="0" w:space="0" w:color="auto"/>
                <w:bottom w:val="none" w:sz="0" w:space="0" w:color="auto"/>
                <w:right w:val="none" w:sz="0" w:space="0" w:color="auto"/>
              </w:divBdr>
            </w:div>
            <w:div w:id="225378885">
              <w:marLeft w:val="0"/>
              <w:marRight w:val="0"/>
              <w:marTop w:val="0"/>
              <w:marBottom w:val="0"/>
              <w:divBdr>
                <w:top w:val="none" w:sz="0" w:space="0" w:color="auto"/>
                <w:left w:val="none" w:sz="0" w:space="0" w:color="auto"/>
                <w:bottom w:val="none" w:sz="0" w:space="0" w:color="auto"/>
                <w:right w:val="none" w:sz="0" w:space="0" w:color="auto"/>
              </w:divBdr>
            </w:div>
            <w:div w:id="422646705">
              <w:marLeft w:val="0"/>
              <w:marRight w:val="0"/>
              <w:marTop w:val="0"/>
              <w:marBottom w:val="0"/>
              <w:divBdr>
                <w:top w:val="none" w:sz="0" w:space="0" w:color="auto"/>
                <w:left w:val="none" w:sz="0" w:space="0" w:color="auto"/>
                <w:bottom w:val="none" w:sz="0" w:space="0" w:color="auto"/>
                <w:right w:val="none" w:sz="0" w:space="0" w:color="auto"/>
              </w:divBdr>
            </w:div>
            <w:div w:id="2063938190">
              <w:marLeft w:val="0"/>
              <w:marRight w:val="0"/>
              <w:marTop w:val="0"/>
              <w:marBottom w:val="0"/>
              <w:divBdr>
                <w:top w:val="none" w:sz="0" w:space="0" w:color="auto"/>
                <w:left w:val="none" w:sz="0" w:space="0" w:color="auto"/>
                <w:bottom w:val="none" w:sz="0" w:space="0" w:color="auto"/>
                <w:right w:val="none" w:sz="0" w:space="0" w:color="auto"/>
              </w:divBdr>
            </w:div>
            <w:div w:id="279146226">
              <w:marLeft w:val="0"/>
              <w:marRight w:val="0"/>
              <w:marTop w:val="0"/>
              <w:marBottom w:val="0"/>
              <w:divBdr>
                <w:top w:val="none" w:sz="0" w:space="0" w:color="auto"/>
                <w:left w:val="none" w:sz="0" w:space="0" w:color="auto"/>
                <w:bottom w:val="none" w:sz="0" w:space="0" w:color="auto"/>
                <w:right w:val="none" w:sz="0" w:space="0" w:color="auto"/>
              </w:divBdr>
            </w:div>
            <w:div w:id="1536960972">
              <w:marLeft w:val="0"/>
              <w:marRight w:val="0"/>
              <w:marTop w:val="0"/>
              <w:marBottom w:val="0"/>
              <w:divBdr>
                <w:top w:val="none" w:sz="0" w:space="0" w:color="auto"/>
                <w:left w:val="none" w:sz="0" w:space="0" w:color="auto"/>
                <w:bottom w:val="none" w:sz="0" w:space="0" w:color="auto"/>
                <w:right w:val="none" w:sz="0" w:space="0" w:color="auto"/>
              </w:divBdr>
            </w:div>
            <w:div w:id="334960778">
              <w:marLeft w:val="0"/>
              <w:marRight w:val="0"/>
              <w:marTop w:val="0"/>
              <w:marBottom w:val="0"/>
              <w:divBdr>
                <w:top w:val="none" w:sz="0" w:space="0" w:color="auto"/>
                <w:left w:val="none" w:sz="0" w:space="0" w:color="auto"/>
                <w:bottom w:val="none" w:sz="0" w:space="0" w:color="auto"/>
                <w:right w:val="none" w:sz="0" w:space="0" w:color="auto"/>
              </w:divBdr>
            </w:div>
            <w:div w:id="1674382320">
              <w:marLeft w:val="0"/>
              <w:marRight w:val="0"/>
              <w:marTop w:val="0"/>
              <w:marBottom w:val="0"/>
              <w:divBdr>
                <w:top w:val="none" w:sz="0" w:space="0" w:color="auto"/>
                <w:left w:val="none" w:sz="0" w:space="0" w:color="auto"/>
                <w:bottom w:val="none" w:sz="0" w:space="0" w:color="auto"/>
                <w:right w:val="none" w:sz="0" w:space="0" w:color="auto"/>
              </w:divBdr>
            </w:div>
            <w:div w:id="1942177747">
              <w:marLeft w:val="0"/>
              <w:marRight w:val="0"/>
              <w:marTop w:val="0"/>
              <w:marBottom w:val="0"/>
              <w:divBdr>
                <w:top w:val="none" w:sz="0" w:space="0" w:color="auto"/>
                <w:left w:val="none" w:sz="0" w:space="0" w:color="auto"/>
                <w:bottom w:val="none" w:sz="0" w:space="0" w:color="auto"/>
                <w:right w:val="none" w:sz="0" w:space="0" w:color="auto"/>
              </w:divBdr>
            </w:div>
            <w:div w:id="289284832">
              <w:marLeft w:val="0"/>
              <w:marRight w:val="0"/>
              <w:marTop w:val="0"/>
              <w:marBottom w:val="0"/>
              <w:divBdr>
                <w:top w:val="none" w:sz="0" w:space="0" w:color="auto"/>
                <w:left w:val="none" w:sz="0" w:space="0" w:color="auto"/>
                <w:bottom w:val="none" w:sz="0" w:space="0" w:color="auto"/>
                <w:right w:val="none" w:sz="0" w:space="0" w:color="auto"/>
              </w:divBdr>
            </w:div>
            <w:div w:id="1891307448">
              <w:marLeft w:val="0"/>
              <w:marRight w:val="0"/>
              <w:marTop w:val="0"/>
              <w:marBottom w:val="0"/>
              <w:divBdr>
                <w:top w:val="none" w:sz="0" w:space="0" w:color="auto"/>
                <w:left w:val="none" w:sz="0" w:space="0" w:color="auto"/>
                <w:bottom w:val="none" w:sz="0" w:space="0" w:color="auto"/>
                <w:right w:val="none" w:sz="0" w:space="0" w:color="auto"/>
              </w:divBdr>
            </w:div>
            <w:div w:id="370618714">
              <w:marLeft w:val="0"/>
              <w:marRight w:val="0"/>
              <w:marTop w:val="0"/>
              <w:marBottom w:val="0"/>
              <w:divBdr>
                <w:top w:val="none" w:sz="0" w:space="0" w:color="auto"/>
                <w:left w:val="none" w:sz="0" w:space="0" w:color="auto"/>
                <w:bottom w:val="none" w:sz="0" w:space="0" w:color="auto"/>
                <w:right w:val="none" w:sz="0" w:space="0" w:color="auto"/>
              </w:divBdr>
            </w:div>
            <w:div w:id="1374040120">
              <w:marLeft w:val="0"/>
              <w:marRight w:val="0"/>
              <w:marTop w:val="0"/>
              <w:marBottom w:val="0"/>
              <w:divBdr>
                <w:top w:val="none" w:sz="0" w:space="0" w:color="auto"/>
                <w:left w:val="none" w:sz="0" w:space="0" w:color="auto"/>
                <w:bottom w:val="none" w:sz="0" w:space="0" w:color="auto"/>
                <w:right w:val="none" w:sz="0" w:space="0" w:color="auto"/>
              </w:divBdr>
            </w:div>
            <w:div w:id="1613437239">
              <w:marLeft w:val="0"/>
              <w:marRight w:val="0"/>
              <w:marTop w:val="0"/>
              <w:marBottom w:val="0"/>
              <w:divBdr>
                <w:top w:val="none" w:sz="0" w:space="0" w:color="auto"/>
                <w:left w:val="none" w:sz="0" w:space="0" w:color="auto"/>
                <w:bottom w:val="none" w:sz="0" w:space="0" w:color="auto"/>
                <w:right w:val="none" w:sz="0" w:space="0" w:color="auto"/>
              </w:divBdr>
            </w:div>
            <w:div w:id="1549031290">
              <w:marLeft w:val="0"/>
              <w:marRight w:val="0"/>
              <w:marTop w:val="0"/>
              <w:marBottom w:val="0"/>
              <w:divBdr>
                <w:top w:val="none" w:sz="0" w:space="0" w:color="auto"/>
                <w:left w:val="none" w:sz="0" w:space="0" w:color="auto"/>
                <w:bottom w:val="none" w:sz="0" w:space="0" w:color="auto"/>
                <w:right w:val="none" w:sz="0" w:space="0" w:color="auto"/>
              </w:divBdr>
            </w:div>
            <w:div w:id="2099667568">
              <w:marLeft w:val="0"/>
              <w:marRight w:val="0"/>
              <w:marTop w:val="0"/>
              <w:marBottom w:val="0"/>
              <w:divBdr>
                <w:top w:val="none" w:sz="0" w:space="0" w:color="auto"/>
                <w:left w:val="none" w:sz="0" w:space="0" w:color="auto"/>
                <w:bottom w:val="none" w:sz="0" w:space="0" w:color="auto"/>
                <w:right w:val="none" w:sz="0" w:space="0" w:color="auto"/>
              </w:divBdr>
            </w:div>
            <w:div w:id="183173701">
              <w:marLeft w:val="0"/>
              <w:marRight w:val="0"/>
              <w:marTop w:val="0"/>
              <w:marBottom w:val="0"/>
              <w:divBdr>
                <w:top w:val="none" w:sz="0" w:space="0" w:color="auto"/>
                <w:left w:val="none" w:sz="0" w:space="0" w:color="auto"/>
                <w:bottom w:val="none" w:sz="0" w:space="0" w:color="auto"/>
                <w:right w:val="none" w:sz="0" w:space="0" w:color="auto"/>
              </w:divBdr>
            </w:div>
            <w:div w:id="406610745">
              <w:marLeft w:val="0"/>
              <w:marRight w:val="0"/>
              <w:marTop w:val="0"/>
              <w:marBottom w:val="0"/>
              <w:divBdr>
                <w:top w:val="none" w:sz="0" w:space="0" w:color="auto"/>
                <w:left w:val="none" w:sz="0" w:space="0" w:color="auto"/>
                <w:bottom w:val="none" w:sz="0" w:space="0" w:color="auto"/>
                <w:right w:val="none" w:sz="0" w:space="0" w:color="auto"/>
              </w:divBdr>
            </w:div>
            <w:div w:id="387455074">
              <w:marLeft w:val="0"/>
              <w:marRight w:val="0"/>
              <w:marTop w:val="0"/>
              <w:marBottom w:val="0"/>
              <w:divBdr>
                <w:top w:val="none" w:sz="0" w:space="0" w:color="auto"/>
                <w:left w:val="none" w:sz="0" w:space="0" w:color="auto"/>
                <w:bottom w:val="none" w:sz="0" w:space="0" w:color="auto"/>
                <w:right w:val="none" w:sz="0" w:space="0" w:color="auto"/>
              </w:divBdr>
            </w:div>
            <w:div w:id="43600372">
              <w:marLeft w:val="0"/>
              <w:marRight w:val="0"/>
              <w:marTop w:val="0"/>
              <w:marBottom w:val="0"/>
              <w:divBdr>
                <w:top w:val="none" w:sz="0" w:space="0" w:color="auto"/>
                <w:left w:val="none" w:sz="0" w:space="0" w:color="auto"/>
                <w:bottom w:val="none" w:sz="0" w:space="0" w:color="auto"/>
                <w:right w:val="none" w:sz="0" w:space="0" w:color="auto"/>
              </w:divBdr>
            </w:div>
            <w:div w:id="1024399427">
              <w:marLeft w:val="0"/>
              <w:marRight w:val="0"/>
              <w:marTop w:val="0"/>
              <w:marBottom w:val="0"/>
              <w:divBdr>
                <w:top w:val="none" w:sz="0" w:space="0" w:color="auto"/>
                <w:left w:val="none" w:sz="0" w:space="0" w:color="auto"/>
                <w:bottom w:val="none" w:sz="0" w:space="0" w:color="auto"/>
                <w:right w:val="none" w:sz="0" w:space="0" w:color="auto"/>
              </w:divBdr>
            </w:div>
            <w:div w:id="1497576513">
              <w:marLeft w:val="0"/>
              <w:marRight w:val="0"/>
              <w:marTop w:val="0"/>
              <w:marBottom w:val="0"/>
              <w:divBdr>
                <w:top w:val="none" w:sz="0" w:space="0" w:color="auto"/>
                <w:left w:val="none" w:sz="0" w:space="0" w:color="auto"/>
                <w:bottom w:val="none" w:sz="0" w:space="0" w:color="auto"/>
                <w:right w:val="none" w:sz="0" w:space="0" w:color="auto"/>
              </w:divBdr>
            </w:div>
            <w:div w:id="944770422">
              <w:marLeft w:val="0"/>
              <w:marRight w:val="0"/>
              <w:marTop w:val="0"/>
              <w:marBottom w:val="0"/>
              <w:divBdr>
                <w:top w:val="none" w:sz="0" w:space="0" w:color="auto"/>
                <w:left w:val="none" w:sz="0" w:space="0" w:color="auto"/>
                <w:bottom w:val="none" w:sz="0" w:space="0" w:color="auto"/>
                <w:right w:val="none" w:sz="0" w:space="0" w:color="auto"/>
              </w:divBdr>
            </w:div>
            <w:div w:id="1746758939">
              <w:marLeft w:val="0"/>
              <w:marRight w:val="0"/>
              <w:marTop w:val="0"/>
              <w:marBottom w:val="0"/>
              <w:divBdr>
                <w:top w:val="none" w:sz="0" w:space="0" w:color="auto"/>
                <w:left w:val="none" w:sz="0" w:space="0" w:color="auto"/>
                <w:bottom w:val="none" w:sz="0" w:space="0" w:color="auto"/>
                <w:right w:val="none" w:sz="0" w:space="0" w:color="auto"/>
              </w:divBdr>
            </w:div>
            <w:div w:id="1177354588">
              <w:marLeft w:val="0"/>
              <w:marRight w:val="0"/>
              <w:marTop w:val="0"/>
              <w:marBottom w:val="0"/>
              <w:divBdr>
                <w:top w:val="none" w:sz="0" w:space="0" w:color="auto"/>
                <w:left w:val="none" w:sz="0" w:space="0" w:color="auto"/>
                <w:bottom w:val="none" w:sz="0" w:space="0" w:color="auto"/>
                <w:right w:val="none" w:sz="0" w:space="0" w:color="auto"/>
              </w:divBdr>
            </w:div>
            <w:div w:id="983238680">
              <w:marLeft w:val="0"/>
              <w:marRight w:val="0"/>
              <w:marTop w:val="0"/>
              <w:marBottom w:val="0"/>
              <w:divBdr>
                <w:top w:val="none" w:sz="0" w:space="0" w:color="auto"/>
                <w:left w:val="none" w:sz="0" w:space="0" w:color="auto"/>
                <w:bottom w:val="none" w:sz="0" w:space="0" w:color="auto"/>
                <w:right w:val="none" w:sz="0" w:space="0" w:color="auto"/>
              </w:divBdr>
            </w:div>
            <w:div w:id="24992203">
              <w:marLeft w:val="0"/>
              <w:marRight w:val="0"/>
              <w:marTop w:val="0"/>
              <w:marBottom w:val="0"/>
              <w:divBdr>
                <w:top w:val="none" w:sz="0" w:space="0" w:color="auto"/>
                <w:left w:val="none" w:sz="0" w:space="0" w:color="auto"/>
                <w:bottom w:val="none" w:sz="0" w:space="0" w:color="auto"/>
                <w:right w:val="none" w:sz="0" w:space="0" w:color="auto"/>
              </w:divBdr>
            </w:div>
            <w:div w:id="1465922943">
              <w:marLeft w:val="0"/>
              <w:marRight w:val="0"/>
              <w:marTop w:val="0"/>
              <w:marBottom w:val="0"/>
              <w:divBdr>
                <w:top w:val="none" w:sz="0" w:space="0" w:color="auto"/>
                <w:left w:val="none" w:sz="0" w:space="0" w:color="auto"/>
                <w:bottom w:val="none" w:sz="0" w:space="0" w:color="auto"/>
                <w:right w:val="none" w:sz="0" w:space="0" w:color="auto"/>
              </w:divBdr>
            </w:div>
            <w:div w:id="1326206850">
              <w:marLeft w:val="0"/>
              <w:marRight w:val="0"/>
              <w:marTop w:val="0"/>
              <w:marBottom w:val="0"/>
              <w:divBdr>
                <w:top w:val="none" w:sz="0" w:space="0" w:color="auto"/>
                <w:left w:val="none" w:sz="0" w:space="0" w:color="auto"/>
                <w:bottom w:val="none" w:sz="0" w:space="0" w:color="auto"/>
                <w:right w:val="none" w:sz="0" w:space="0" w:color="auto"/>
              </w:divBdr>
            </w:div>
            <w:div w:id="1027026972">
              <w:marLeft w:val="0"/>
              <w:marRight w:val="0"/>
              <w:marTop w:val="0"/>
              <w:marBottom w:val="0"/>
              <w:divBdr>
                <w:top w:val="none" w:sz="0" w:space="0" w:color="auto"/>
                <w:left w:val="none" w:sz="0" w:space="0" w:color="auto"/>
                <w:bottom w:val="none" w:sz="0" w:space="0" w:color="auto"/>
                <w:right w:val="none" w:sz="0" w:space="0" w:color="auto"/>
              </w:divBdr>
            </w:div>
            <w:div w:id="730037005">
              <w:marLeft w:val="0"/>
              <w:marRight w:val="0"/>
              <w:marTop w:val="0"/>
              <w:marBottom w:val="0"/>
              <w:divBdr>
                <w:top w:val="none" w:sz="0" w:space="0" w:color="auto"/>
                <w:left w:val="none" w:sz="0" w:space="0" w:color="auto"/>
                <w:bottom w:val="none" w:sz="0" w:space="0" w:color="auto"/>
                <w:right w:val="none" w:sz="0" w:space="0" w:color="auto"/>
              </w:divBdr>
            </w:div>
            <w:div w:id="1494107897">
              <w:marLeft w:val="0"/>
              <w:marRight w:val="0"/>
              <w:marTop w:val="0"/>
              <w:marBottom w:val="0"/>
              <w:divBdr>
                <w:top w:val="none" w:sz="0" w:space="0" w:color="auto"/>
                <w:left w:val="none" w:sz="0" w:space="0" w:color="auto"/>
                <w:bottom w:val="none" w:sz="0" w:space="0" w:color="auto"/>
                <w:right w:val="none" w:sz="0" w:space="0" w:color="auto"/>
              </w:divBdr>
            </w:div>
            <w:div w:id="1662733040">
              <w:marLeft w:val="0"/>
              <w:marRight w:val="0"/>
              <w:marTop w:val="0"/>
              <w:marBottom w:val="0"/>
              <w:divBdr>
                <w:top w:val="none" w:sz="0" w:space="0" w:color="auto"/>
                <w:left w:val="none" w:sz="0" w:space="0" w:color="auto"/>
                <w:bottom w:val="none" w:sz="0" w:space="0" w:color="auto"/>
                <w:right w:val="none" w:sz="0" w:space="0" w:color="auto"/>
              </w:divBdr>
            </w:div>
            <w:div w:id="1911034367">
              <w:marLeft w:val="0"/>
              <w:marRight w:val="0"/>
              <w:marTop w:val="0"/>
              <w:marBottom w:val="0"/>
              <w:divBdr>
                <w:top w:val="none" w:sz="0" w:space="0" w:color="auto"/>
                <w:left w:val="none" w:sz="0" w:space="0" w:color="auto"/>
                <w:bottom w:val="none" w:sz="0" w:space="0" w:color="auto"/>
                <w:right w:val="none" w:sz="0" w:space="0" w:color="auto"/>
              </w:divBdr>
            </w:div>
            <w:div w:id="1618677051">
              <w:marLeft w:val="0"/>
              <w:marRight w:val="0"/>
              <w:marTop w:val="0"/>
              <w:marBottom w:val="0"/>
              <w:divBdr>
                <w:top w:val="none" w:sz="0" w:space="0" w:color="auto"/>
                <w:left w:val="none" w:sz="0" w:space="0" w:color="auto"/>
                <w:bottom w:val="none" w:sz="0" w:space="0" w:color="auto"/>
                <w:right w:val="none" w:sz="0" w:space="0" w:color="auto"/>
              </w:divBdr>
            </w:div>
            <w:div w:id="496379877">
              <w:marLeft w:val="0"/>
              <w:marRight w:val="0"/>
              <w:marTop w:val="0"/>
              <w:marBottom w:val="0"/>
              <w:divBdr>
                <w:top w:val="none" w:sz="0" w:space="0" w:color="auto"/>
                <w:left w:val="none" w:sz="0" w:space="0" w:color="auto"/>
                <w:bottom w:val="none" w:sz="0" w:space="0" w:color="auto"/>
                <w:right w:val="none" w:sz="0" w:space="0" w:color="auto"/>
              </w:divBdr>
            </w:div>
            <w:div w:id="89738333">
              <w:marLeft w:val="0"/>
              <w:marRight w:val="0"/>
              <w:marTop w:val="0"/>
              <w:marBottom w:val="0"/>
              <w:divBdr>
                <w:top w:val="none" w:sz="0" w:space="0" w:color="auto"/>
                <w:left w:val="none" w:sz="0" w:space="0" w:color="auto"/>
                <w:bottom w:val="none" w:sz="0" w:space="0" w:color="auto"/>
                <w:right w:val="none" w:sz="0" w:space="0" w:color="auto"/>
              </w:divBdr>
            </w:div>
            <w:div w:id="618336332">
              <w:marLeft w:val="0"/>
              <w:marRight w:val="0"/>
              <w:marTop w:val="0"/>
              <w:marBottom w:val="0"/>
              <w:divBdr>
                <w:top w:val="none" w:sz="0" w:space="0" w:color="auto"/>
                <w:left w:val="none" w:sz="0" w:space="0" w:color="auto"/>
                <w:bottom w:val="none" w:sz="0" w:space="0" w:color="auto"/>
                <w:right w:val="none" w:sz="0" w:space="0" w:color="auto"/>
              </w:divBdr>
            </w:div>
            <w:div w:id="1150246251">
              <w:marLeft w:val="0"/>
              <w:marRight w:val="0"/>
              <w:marTop w:val="0"/>
              <w:marBottom w:val="0"/>
              <w:divBdr>
                <w:top w:val="none" w:sz="0" w:space="0" w:color="auto"/>
                <w:left w:val="none" w:sz="0" w:space="0" w:color="auto"/>
                <w:bottom w:val="none" w:sz="0" w:space="0" w:color="auto"/>
                <w:right w:val="none" w:sz="0" w:space="0" w:color="auto"/>
              </w:divBdr>
            </w:div>
            <w:div w:id="1877696912">
              <w:marLeft w:val="0"/>
              <w:marRight w:val="0"/>
              <w:marTop w:val="0"/>
              <w:marBottom w:val="0"/>
              <w:divBdr>
                <w:top w:val="none" w:sz="0" w:space="0" w:color="auto"/>
                <w:left w:val="none" w:sz="0" w:space="0" w:color="auto"/>
                <w:bottom w:val="none" w:sz="0" w:space="0" w:color="auto"/>
                <w:right w:val="none" w:sz="0" w:space="0" w:color="auto"/>
              </w:divBdr>
            </w:div>
            <w:div w:id="2023047491">
              <w:marLeft w:val="0"/>
              <w:marRight w:val="0"/>
              <w:marTop w:val="0"/>
              <w:marBottom w:val="0"/>
              <w:divBdr>
                <w:top w:val="none" w:sz="0" w:space="0" w:color="auto"/>
                <w:left w:val="none" w:sz="0" w:space="0" w:color="auto"/>
                <w:bottom w:val="none" w:sz="0" w:space="0" w:color="auto"/>
                <w:right w:val="none" w:sz="0" w:space="0" w:color="auto"/>
              </w:divBdr>
            </w:div>
            <w:div w:id="1169371036">
              <w:marLeft w:val="0"/>
              <w:marRight w:val="0"/>
              <w:marTop w:val="0"/>
              <w:marBottom w:val="0"/>
              <w:divBdr>
                <w:top w:val="none" w:sz="0" w:space="0" w:color="auto"/>
                <w:left w:val="none" w:sz="0" w:space="0" w:color="auto"/>
                <w:bottom w:val="none" w:sz="0" w:space="0" w:color="auto"/>
                <w:right w:val="none" w:sz="0" w:space="0" w:color="auto"/>
              </w:divBdr>
            </w:div>
            <w:div w:id="254292255">
              <w:marLeft w:val="0"/>
              <w:marRight w:val="0"/>
              <w:marTop w:val="0"/>
              <w:marBottom w:val="0"/>
              <w:divBdr>
                <w:top w:val="none" w:sz="0" w:space="0" w:color="auto"/>
                <w:left w:val="none" w:sz="0" w:space="0" w:color="auto"/>
                <w:bottom w:val="none" w:sz="0" w:space="0" w:color="auto"/>
                <w:right w:val="none" w:sz="0" w:space="0" w:color="auto"/>
              </w:divBdr>
            </w:div>
            <w:div w:id="2134901200">
              <w:marLeft w:val="0"/>
              <w:marRight w:val="0"/>
              <w:marTop w:val="0"/>
              <w:marBottom w:val="0"/>
              <w:divBdr>
                <w:top w:val="none" w:sz="0" w:space="0" w:color="auto"/>
                <w:left w:val="none" w:sz="0" w:space="0" w:color="auto"/>
                <w:bottom w:val="none" w:sz="0" w:space="0" w:color="auto"/>
                <w:right w:val="none" w:sz="0" w:space="0" w:color="auto"/>
              </w:divBdr>
            </w:div>
            <w:div w:id="78411927">
              <w:marLeft w:val="0"/>
              <w:marRight w:val="0"/>
              <w:marTop w:val="0"/>
              <w:marBottom w:val="0"/>
              <w:divBdr>
                <w:top w:val="none" w:sz="0" w:space="0" w:color="auto"/>
                <w:left w:val="none" w:sz="0" w:space="0" w:color="auto"/>
                <w:bottom w:val="none" w:sz="0" w:space="0" w:color="auto"/>
                <w:right w:val="none" w:sz="0" w:space="0" w:color="auto"/>
              </w:divBdr>
            </w:div>
            <w:div w:id="1500734777">
              <w:marLeft w:val="0"/>
              <w:marRight w:val="0"/>
              <w:marTop w:val="0"/>
              <w:marBottom w:val="0"/>
              <w:divBdr>
                <w:top w:val="none" w:sz="0" w:space="0" w:color="auto"/>
                <w:left w:val="none" w:sz="0" w:space="0" w:color="auto"/>
                <w:bottom w:val="none" w:sz="0" w:space="0" w:color="auto"/>
                <w:right w:val="none" w:sz="0" w:space="0" w:color="auto"/>
              </w:divBdr>
            </w:div>
            <w:div w:id="1686784760">
              <w:marLeft w:val="0"/>
              <w:marRight w:val="0"/>
              <w:marTop w:val="0"/>
              <w:marBottom w:val="0"/>
              <w:divBdr>
                <w:top w:val="none" w:sz="0" w:space="0" w:color="auto"/>
                <w:left w:val="none" w:sz="0" w:space="0" w:color="auto"/>
                <w:bottom w:val="none" w:sz="0" w:space="0" w:color="auto"/>
                <w:right w:val="none" w:sz="0" w:space="0" w:color="auto"/>
              </w:divBdr>
            </w:div>
            <w:div w:id="731660770">
              <w:marLeft w:val="0"/>
              <w:marRight w:val="0"/>
              <w:marTop w:val="0"/>
              <w:marBottom w:val="0"/>
              <w:divBdr>
                <w:top w:val="none" w:sz="0" w:space="0" w:color="auto"/>
                <w:left w:val="none" w:sz="0" w:space="0" w:color="auto"/>
                <w:bottom w:val="none" w:sz="0" w:space="0" w:color="auto"/>
                <w:right w:val="none" w:sz="0" w:space="0" w:color="auto"/>
              </w:divBdr>
            </w:div>
            <w:div w:id="155001975">
              <w:marLeft w:val="0"/>
              <w:marRight w:val="0"/>
              <w:marTop w:val="0"/>
              <w:marBottom w:val="0"/>
              <w:divBdr>
                <w:top w:val="none" w:sz="0" w:space="0" w:color="auto"/>
                <w:left w:val="none" w:sz="0" w:space="0" w:color="auto"/>
                <w:bottom w:val="none" w:sz="0" w:space="0" w:color="auto"/>
                <w:right w:val="none" w:sz="0" w:space="0" w:color="auto"/>
              </w:divBdr>
            </w:div>
            <w:div w:id="2011592914">
              <w:marLeft w:val="0"/>
              <w:marRight w:val="0"/>
              <w:marTop w:val="0"/>
              <w:marBottom w:val="0"/>
              <w:divBdr>
                <w:top w:val="none" w:sz="0" w:space="0" w:color="auto"/>
                <w:left w:val="none" w:sz="0" w:space="0" w:color="auto"/>
                <w:bottom w:val="none" w:sz="0" w:space="0" w:color="auto"/>
                <w:right w:val="none" w:sz="0" w:space="0" w:color="auto"/>
              </w:divBdr>
            </w:div>
            <w:div w:id="854999657">
              <w:marLeft w:val="0"/>
              <w:marRight w:val="0"/>
              <w:marTop w:val="0"/>
              <w:marBottom w:val="0"/>
              <w:divBdr>
                <w:top w:val="none" w:sz="0" w:space="0" w:color="auto"/>
                <w:left w:val="none" w:sz="0" w:space="0" w:color="auto"/>
                <w:bottom w:val="none" w:sz="0" w:space="0" w:color="auto"/>
                <w:right w:val="none" w:sz="0" w:space="0" w:color="auto"/>
              </w:divBdr>
            </w:div>
            <w:div w:id="1688405490">
              <w:marLeft w:val="0"/>
              <w:marRight w:val="0"/>
              <w:marTop w:val="0"/>
              <w:marBottom w:val="0"/>
              <w:divBdr>
                <w:top w:val="none" w:sz="0" w:space="0" w:color="auto"/>
                <w:left w:val="none" w:sz="0" w:space="0" w:color="auto"/>
                <w:bottom w:val="none" w:sz="0" w:space="0" w:color="auto"/>
                <w:right w:val="none" w:sz="0" w:space="0" w:color="auto"/>
              </w:divBdr>
            </w:div>
            <w:div w:id="376123640">
              <w:marLeft w:val="0"/>
              <w:marRight w:val="0"/>
              <w:marTop w:val="0"/>
              <w:marBottom w:val="0"/>
              <w:divBdr>
                <w:top w:val="none" w:sz="0" w:space="0" w:color="auto"/>
                <w:left w:val="none" w:sz="0" w:space="0" w:color="auto"/>
                <w:bottom w:val="none" w:sz="0" w:space="0" w:color="auto"/>
                <w:right w:val="none" w:sz="0" w:space="0" w:color="auto"/>
              </w:divBdr>
            </w:div>
            <w:div w:id="615061589">
              <w:marLeft w:val="0"/>
              <w:marRight w:val="0"/>
              <w:marTop w:val="0"/>
              <w:marBottom w:val="0"/>
              <w:divBdr>
                <w:top w:val="none" w:sz="0" w:space="0" w:color="auto"/>
                <w:left w:val="none" w:sz="0" w:space="0" w:color="auto"/>
                <w:bottom w:val="none" w:sz="0" w:space="0" w:color="auto"/>
                <w:right w:val="none" w:sz="0" w:space="0" w:color="auto"/>
              </w:divBdr>
            </w:div>
            <w:div w:id="76370371">
              <w:marLeft w:val="0"/>
              <w:marRight w:val="0"/>
              <w:marTop w:val="0"/>
              <w:marBottom w:val="0"/>
              <w:divBdr>
                <w:top w:val="none" w:sz="0" w:space="0" w:color="auto"/>
                <w:left w:val="none" w:sz="0" w:space="0" w:color="auto"/>
                <w:bottom w:val="none" w:sz="0" w:space="0" w:color="auto"/>
                <w:right w:val="none" w:sz="0" w:space="0" w:color="auto"/>
              </w:divBdr>
            </w:div>
            <w:div w:id="1124421864">
              <w:marLeft w:val="0"/>
              <w:marRight w:val="0"/>
              <w:marTop w:val="0"/>
              <w:marBottom w:val="0"/>
              <w:divBdr>
                <w:top w:val="none" w:sz="0" w:space="0" w:color="auto"/>
                <w:left w:val="none" w:sz="0" w:space="0" w:color="auto"/>
                <w:bottom w:val="none" w:sz="0" w:space="0" w:color="auto"/>
                <w:right w:val="none" w:sz="0" w:space="0" w:color="auto"/>
              </w:divBdr>
            </w:div>
            <w:div w:id="2140604920">
              <w:marLeft w:val="0"/>
              <w:marRight w:val="0"/>
              <w:marTop w:val="0"/>
              <w:marBottom w:val="0"/>
              <w:divBdr>
                <w:top w:val="none" w:sz="0" w:space="0" w:color="auto"/>
                <w:left w:val="none" w:sz="0" w:space="0" w:color="auto"/>
                <w:bottom w:val="none" w:sz="0" w:space="0" w:color="auto"/>
                <w:right w:val="none" w:sz="0" w:space="0" w:color="auto"/>
              </w:divBdr>
            </w:div>
            <w:div w:id="2129662358">
              <w:marLeft w:val="0"/>
              <w:marRight w:val="0"/>
              <w:marTop w:val="0"/>
              <w:marBottom w:val="0"/>
              <w:divBdr>
                <w:top w:val="none" w:sz="0" w:space="0" w:color="auto"/>
                <w:left w:val="none" w:sz="0" w:space="0" w:color="auto"/>
                <w:bottom w:val="none" w:sz="0" w:space="0" w:color="auto"/>
                <w:right w:val="none" w:sz="0" w:space="0" w:color="auto"/>
              </w:divBdr>
            </w:div>
            <w:div w:id="577980322">
              <w:marLeft w:val="0"/>
              <w:marRight w:val="0"/>
              <w:marTop w:val="0"/>
              <w:marBottom w:val="0"/>
              <w:divBdr>
                <w:top w:val="none" w:sz="0" w:space="0" w:color="auto"/>
                <w:left w:val="none" w:sz="0" w:space="0" w:color="auto"/>
                <w:bottom w:val="none" w:sz="0" w:space="0" w:color="auto"/>
                <w:right w:val="none" w:sz="0" w:space="0" w:color="auto"/>
              </w:divBdr>
            </w:div>
            <w:div w:id="987786833">
              <w:marLeft w:val="0"/>
              <w:marRight w:val="0"/>
              <w:marTop w:val="0"/>
              <w:marBottom w:val="0"/>
              <w:divBdr>
                <w:top w:val="none" w:sz="0" w:space="0" w:color="auto"/>
                <w:left w:val="none" w:sz="0" w:space="0" w:color="auto"/>
                <w:bottom w:val="none" w:sz="0" w:space="0" w:color="auto"/>
                <w:right w:val="none" w:sz="0" w:space="0" w:color="auto"/>
              </w:divBdr>
            </w:div>
            <w:div w:id="1088230723">
              <w:marLeft w:val="0"/>
              <w:marRight w:val="0"/>
              <w:marTop w:val="0"/>
              <w:marBottom w:val="0"/>
              <w:divBdr>
                <w:top w:val="none" w:sz="0" w:space="0" w:color="auto"/>
                <w:left w:val="none" w:sz="0" w:space="0" w:color="auto"/>
                <w:bottom w:val="none" w:sz="0" w:space="0" w:color="auto"/>
                <w:right w:val="none" w:sz="0" w:space="0" w:color="auto"/>
              </w:divBdr>
            </w:div>
            <w:div w:id="1004358815">
              <w:marLeft w:val="0"/>
              <w:marRight w:val="0"/>
              <w:marTop w:val="0"/>
              <w:marBottom w:val="0"/>
              <w:divBdr>
                <w:top w:val="none" w:sz="0" w:space="0" w:color="auto"/>
                <w:left w:val="none" w:sz="0" w:space="0" w:color="auto"/>
                <w:bottom w:val="none" w:sz="0" w:space="0" w:color="auto"/>
                <w:right w:val="none" w:sz="0" w:space="0" w:color="auto"/>
              </w:divBdr>
            </w:div>
            <w:div w:id="286158102">
              <w:marLeft w:val="0"/>
              <w:marRight w:val="0"/>
              <w:marTop w:val="0"/>
              <w:marBottom w:val="0"/>
              <w:divBdr>
                <w:top w:val="none" w:sz="0" w:space="0" w:color="auto"/>
                <w:left w:val="none" w:sz="0" w:space="0" w:color="auto"/>
                <w:bottom w:val="none" w:sz="0" w:space="0" w:color="auto"/>
                <w:right w:val="none" w:sz="0" w:space="0" w:color="auto"/>
              </w:divBdr>
            </w:div>
            <w:div w:id="200021220">
              <w:marLeft w:val="0"/>
              <w:marRight w:val="0"/>
              <w:marTop w:val="0"/>
              <w:marBottom w:val="0"/>
              <w:divBdr>
                <w:top w:val="none" w:sz="0" w:space="0" w:color="auto"/>
                <w:left w:val="none" w:sz="0" w:space="0" w:color="auto"/>
                <w:bottom w:val="none" w:sz="0" w:space="0" w:color="auto"/>
                <w:right w:val="none" w:sz="0" w:space="0" w:color="auto"/>
              </w:divBdr>
            </w:div>
            <w:div w:id="2105420304">
              <w:marLeft w:val="0"/>
              <w:marRight w:val="0"/>
              <w:marTop w:val="0"/>
              <w:marBottom w:val="0"/>
              <w:divBdr>
                <w:top w:val="none" w:sz="0" w:space="0" w:color="auto"/>
                <w:left w:val="none" w:sz="0" w:space="0" w:color="auto"/>
                <w:bottom w:val="none" w:sz="0" w:space="0" w:color="auto"/>
                <w:right w:val="none" w:sz="0" w:space="0" w:color="auto"/>
              </w:divBdr>
            </w:div>
            <w:div w:id="1314068547">
              <w:marLeft w:val="0"/>
              <w:marRight w:val="0"/>
              <w:marTop w:val="0"/>
              <w:marBottom w:val="0"/>
              <w:divBdr>
                <w:top w:val="none" w:sz="0" w:space="0" w:color="auto"/>
                <w:left w:val="none" w:sz="0" w:space="0" w:color="auto"/>
                <w:bottom w:val="none" w:sz="0" w:space="0" w:color="auto"/>
                <w:right w:val="none" w:sz="0" w:space="0" w:color="auto"/>
              </w:divBdr>
            </w:div>
            <w:div w:id="1126311874">
              <w:marLeft w:val="0"/>
              <w:marRight w:val="0"/>
              <w:marTop w:val="0"/>
              <w:marBottom w:val="0"/>
              <w:divBdr>
                <w:top w:val="none" w:sz="0" w:space="0" w:color="auto"/>
                <w:left w:val="none" w:sz="0" w:space="0" w:color="auto"/>
                <w:bottom w:val="none" w:sz="0" w:space="0" w:color="auto"/>
                <w:right w:val="none" w:sz="0" w:space="0" w:color="auto"/>
              </w:divBdr>
            </w:div>
            <w:div w:id="1120076326">
              <w:marLeft w:val="0"/>
              <w:marRight w:val="0"/>
              <w:marTop w:val="0"/>
              <w:marBottom w:val="0"/>
              <w:divBdr>
                <w:top w:val="none" w:sz="0" w:space="0" w:color="auto"/>
                <w:left w:val="none" w:sz="0" w:space="0" w:color="auto"/>
                <w:bottom w:val="none" w:sz="0" w:space="0" w:color="auto"/>
                <w:right w:val="none" w:sz="0" w:space="0" w:color="auto"/>
              </w:divBdr>
            </w:div>
            <w:div w:id="1784760564">
              <w:marLeft w:val="0"/>
              <w:marRight w:val="0"/>
              <w:marTop w:val="0"/>
              <w:marBottom w:val="0"/>
              <w:divBdr>
                <w:top w:val="none" w:sz="0" w:space="0" w:color="auto"/>
                <w:left w:val="none" w:sz="0" w:space="0" w:color="auto"/>
                <w:bottom w:val="none" w:sz="0" w:space="0" w:color="auto"/>
                <w:right w:val="none" w:sz="0" w:space="0" w:color="auto"/>
              </w:divBdr>
            </w:div>
            <w:div w:id="1442144959">
              <w:marLeft w:val="0"/>
              <w:marRight w:val="0"/>
              <w:marTop w:val="0"/>
              <w:marBottom w:val="0"/>
              <w:divBdr>
                <w:top w:val="none" w:sz="0" w:space="0" w:color="auto"/>
                <w:left w:val="none" w:sz="0" w:space="0" w:color="auto"/>
                <w:bottom w:val="none" w:sz="0" w:space="0" w:color="auto"/>
                <w:right w:val="none" w:sz="0" w:space="0" w:color="auto"/>
              </w:divBdr>
            </w:div>
            <w:div w:id="1587036417">
              <w:marLeft w:val="0"/>
              <w:marRight w:val="0"/>
              <w:marTop w:val="0"/>
              <w:marBottom w:val="0"/>
              <w:divBdr>
                <w:top w:val="none" w:sz="0" w:space="0" w:color="auto"/>
                <w:left w:val="none" w:sz="0" w:space="0" w:color="auto"/>
                <w:bottom w:val="none" w:sz="0" w:space="0" w:color="auto"/>
                <w:right w:val="none" w:sz="0" w:space="0" w:color="auto"/>
              </w:divBdr>
            </w:div>
            <w:div w:id="1646734692">
              <w:marLeft w:val="0"/>
              <w:marRight w:val="0"/>
              <w:marTop w:val="0"/>
              <w:marBottom w:val="0"/>
              <w:divBdr>
                <w:top w:val="none" w:sz="0" w:space="0" w:color="auto"/>
                <w:left w:val="none" w:sz="0" w:space="0" w:color="auto"/>
                <w:bottom w:val="none" w:sz="0" w:space="0" w:color="auto"/>
                <w:right w:val="none" w:sz="0" w:space="0" w:color="auto"/>
              </w:divBdr>
            </w:div>
            <w:div w:id="1732804399">
              <w:marLeft w:val="0"/>
              <w:marRight w:val="0"/>
              <w:marTop w:val="0"/>
              <w:marBottom w:val="0"/>
              <w:divBdr>
                <w:top w:val="none" w:sz="0" w:space="0" w:color="auto"/>
                <w:left w:val="none" w:sz="0" w:space="0" w:color="auto"/>
                <w:bottom w:val="none" w:sz="0" w:space="0" w:color="auto"/>
                <w:right w:val="none" w:sz="0" w:space="0" w:color="auto"/>
              </w:divBdr>
            </w:div>
            <w:div w:id="1527598134">
              <w:marLeft w:val="0"/>
              <w:marRight w:val="0"/>
              <w:marTop w:val="0"/>
              <w:marBottom w:val="0"/>
              <w:divBdr>
                <w:top w:val="none" w:sz="0" w:space="0" w:color="auto"/>
                <w:left w:val="none" w:sz="0" w:space="0" w:color="auto"/>
                <w:bottom w:val="none" w:sz="0" w:space="0" w:color="auto"/>
                <w:right w:val="none" w:sz="0" w:space="0" w:color="auto"/>
              </w:divBdr>
            </w:div>
            <w:div w:id="1166022030">
              <w:marLeft w:val="0"/>
              <w:marRight w:val="0"/>
              <w:marTop w:val="0"/>
              <w:marBottom w:val="0"/>
              <w:divBdr>
                <w:top w:val="none" w:sz="0" w:space="0" w:color="auto"/>
                <w:left w:val="none" w:sz="0" w:space="0" w:color="auto"/>
                <w:bottom w:val="none" w:sz="0" w:space="0" w:color="auto"/>
                <w:right w:val="none" w:sz="0" w:space="0" w:color="auto"/>
              </w:divBdr>
            </w:div>
            <w:div w:id="1883009572">
              <w:marLeft w:val="0"/>
              <w:marRight w:val="0"/>
              <w:marTop w:val="0"/>
              <w:marBottom w:val="0"/>
              <w:divBdr>
                <w:top w:val="none" w:sz="0" w:space="0" w:color="auto"/>
                <w:left w:val="none" w:sz="0" w:space="0" w:color="auto"/>
                <w:bottom w:val="none" w:sz="0" w:space="0" w:color="auto"/>
                <w:right w:val="none" w:sz="0" w:space="0" w:color="auto"/>
              </w:divBdr>
            </w:div>
            <w:div w:id="1876233626">
              <w:marLeft w:val="0"/>
              <w:marRight w:val="0"/>
              <w:marTop w:val="0"/>
              <w:marBottom w:val="0"/>
              <w:divBdr>
                <w:top w:val="none" w:sz="0" w:space="0" w:color="auto"/>
                <w:left w:val="none" w:sz="0" w:space="0" w:color="auto"/>
                <w:bottom w:val="none" w:sz="0" w:space="0" w:color="auto"/>
                <w:right w:val="none" w:sz="0" w:space="0" w:color="auto"/>
              </w:divBdr>
            </w:div>
            <w:div w:id="1302494629">
              <w:marLeft w:val="0"/>
              <w:marRight w:val="0"/>
              <w:marTop w:val="0"/>
              <w:marBottom w:val="0"/>
              <w:divBdr>
                <w:top w:val="none" w:sz="0" w:space="0" w:color="auto"/>
                <w:left w:val="none" w:sz="0" w:space="0" w:color="auto"/>
                <w:bottom w:val="none" w:sz="0" w:space="0" w:color="auto"/>
                <w:right w:val="none" w:sz="0" w:space="0" w:color="auto"/>
              </w:divBdr>
            </w:div>
            <w:div w:id="1549798206">
              <w:marLeft w:val="0"/>
              <w:marRight w:val="0"/>
              <w:marTop w:val="0"/>
              <w:marBottom w:val="0"/>
              <w:divBdr>
                <w:top w:val="none" w:sz="0" w:space="0" w:color="auto"/>
                <w:left w:val="none" w:sz="0" w:space="0" w:color="auto"/>
                <w:bottom w:val="none" w:sz="0" w:space="0" w:color="auto"/>
                <w:right w:val="none" w:sz="0" w:space="0" w:color="auto"/>
              </w:divBdr>
            </w:div>
            <w:div w:id="1734044473">
              <w:marLeft w:val="0"/>
              <w:marRight w:val="0"/>
              <w:marTop w:val="0"/>
              <w:marBottom w:val="0"/>
              <w:divBdr>
                <w:top w:val="none" w:sz="0" w:space="0" w:color="auto"/>
                <w:left w:val="none" w:sz="0" w:space="0" w:color="auto"/>
                <w:bottom w:val="none" w:sz="0" w:space="0" w:color="auto"/>
                <w:right w:val="none" w:sz="0" w:space="0" w:color="auto"/>
              </w:divBdr>
            </w:div>
            <w:div w:id="468942457">
              <w:marLeft w:val="0"/>
              <w:marRight w:val="0"/>
              <w:marTop w:val="0"/>
              <w:marBottom w:val="0"/>
              <w:divBdr>
                <w:top w:val="none" w:sz="0" w:space="0" w:color="auto"/>
                <w:left w:val="none" w:sz="0" w:space="0" w:color="auto"/>
                <w:bottom w:val="none" w:sz="0" w:space="0" w:color="auto"/>
                <w:right w:val="none" w:sz="0" w:space="0" w:color="auto"/>
              </w:divBdr>
            </w:div>
            <w:div w:id="120072916">
              <w:marLeft w:val="0"/>
              <w:marRight w:val="0"/>
              <w:marTop w:val="0"/>
              <w:marBottom w:val="0"/>
              <w:divBdr>
                <w:top w:val="none" w:sz="0" w:space="0" w:color="auto"/>
                <w:left w:val="none" w:sz="0" w:space="0" w:color="auto"/>
                <w:bottom w:val="none" w:sz="0" w:space="0" w:color="auto"/>
                <w:right w:val="none" w:sz="0" w:space="0" w:color="auto"/>
              </w:divBdr>
            </w:div>
            <w:div w:id="217863488">
              <w:marLeft w:val="0"/>
              <w:marRight w:val="0"/>
              <w:marTop w:val="0"/>
              <w:marBottom w:val="0"/>
              <w:divBdr>
                <w:top w:val="none" w:sz="0" w:space="0" w:color="auto"/>
                <w:left w:val="none" w:sz="0" w:space="0" w:color="auto"/>
                <w:bottom w:val="none" w:sz="0" w:space="0" w:color="auto"/>
                <w:right w:val="none" w:sz="0" w:space="0" w:color="auto"/>
              </w:divBdr>
            </w:div>
            <w:div w:id="475338431">
              <w:marLeft w:val="0"/>
              <w:marRight w:val="0"/>
              <w:marTop w:val="0"/>
              <w:marBottom w:val="0"/>
              <w:divBdr>
                <w:top w:val="none" w:sz="0" w:space="0" w:color="auto"/>
                <w:left w:val="none" w:sz="0" w:space="0" w:color="auto"/>
                <w:bottom w:val="none" w:sz="0" w:space="0" w:color="auto"/>
                <w:right w:val="none" w:sz="0" w:space="0" w:color="auto"/>
              </w:divBdr>
            </w:div>
            <w:div w:id="715275129">
              <w:marLeft w:val="0"/>
              <w:marRight w:val="0"/>
              <w:marTop w:val="0"/>
              <w:marBottom w:val="0"/>
              <w:divBdr>
                <w:top w:val="none" w:sz="0" w:space="0" w:color="auto"/>
                <w:left w:val="none" w:sz="0" w:space="0" w:color="auto"/>
                <w:bottom w:val="none" w:sz="0" w:space="0" w:color="auto"/>
                <w:right w:val="none" w:sz="0" w:space="0" w:color="auto"/>
              </w:divBdr>
            </w:div>
            <w:div w:id="960259411">
              <w:marLeft w:val="0"/>
              <w:marRight w:val="0"/>
              <w:marTop w:val="0"/>
              <w:marBottom w:val="0"/>
              <w:divBdr>
                <w:top w:val="none" w:sz="0" w:space="0" w:color="auto"/>
                <w:left w:val="none" w:sz="0" w:space="0" w:color="auto"/>
                <w:bottom w:val="none" w:sz="0" w:space="0" w:color="auto"/>
                <w:right w:val="none" w:sz="0" w:space="0" w:color="auto"/>
              </w:divBdr>
            </w:div>
            <w:div w:id="1146123031">
              <w:marLeft w:val="0"/>
              <w:marRight w:val="0"/>
              <w:marTop w:val="0"/>
              <w:marBottom w:val="0"/>
              <w:divBdr>
                <w:top w:val="none" w:sz="0" w:space="0" w:color="auto"/>
                <w:left w:val="none" w:sz="0" w:space="0" w:color="auto"/>
                <w:bottom w:val="none" w:sz="0" w:space="0" w:color="auto"/>
                <w:right w:val="none" w:sz="0" w:space="0" w:color="auto"/>
              </w:divBdr>
            </w:div>
            <w:div w:id="1620717298">
              <w:marLeft w:val="0"/>
              <w:marRight w:val="0"/>
              <w:marTop w:val="0"/>
              <w:marBottom w:val="0"/>
              <w:divBdr>
                <w:top w:val="none" w:sz="0" w:space="0" w:color="auto"/>
                <w:left w:val="none" w:sz="0" w:space="0" w:color="auto"/>
                <w:bottom w:val="none" w:sz="0" w:space="0" w:color="auto"/>
                <w:right w:val="none" w:sz="0" w:space="0" w:color="auto"/>
              </w:divBdr>
            </w:div>
            <w:div w:id="347290138">
              <w:marLeft w:val="0"/>
              <w:marRight w:val="0"/>
              <w:marTop w:val="0"/>
              <w:marBottom w:val="0"/>
              <w:divBdr>
                <w:top w:val="none" w:sz="0" w:space="0" w:color="auto"/>
                <w:left w:val="none" w:sz="0" w:space="0" w:color="auto"/>
                <w:bottom w:val="none" w:sz="0" w:space="0" w:color="auto"/>
                <w:right w:val="none" w:sz="0" w:space="0" w:color="auto"/>
              </w:divBdr>
            </w:div>
            <w:div w:id="145971781">
              <w:marLeft w:val="0"/>
              <w:marRight w:val="0"/>
              <w:marTop w:val="0"/>
              <w:marBottom w:val="0"/>
              <w:divBdr>
                <w:top w:val="none" w:sz="0" w:space="0" w:color="auto"/>
                <w:left w:val="none" w:sz="0" w:space="0" w:color="auto"/>
                <w:bottom w:val="none" w:sz="0" w:space="0" w:color="auto"/>
                <w:right w:val="none" w:sz="0" w:space="0" w:color="auto"/>
              </w:divBdr>
            </w:div>
            <w:div w:id="667439145">
              <w:marLeft w:val="0"/>
              <w:marRight w:val="0"/>
              <w:marTop w:val="0"/>
              <w:marBottom w:val="0"/>
              <w:divBdr>
                <w:top w:val="none" w:sz="0" w:space="0" w:color="auto"/>
                <w:left w:val="none" w:sz="0" w:space="0" w:color="auto"/>
                <w:bottom w:val="none" w:sz="0" w:space="0" w:color="auto"/>
                <w:right w:val="none" w:sz="0" w:space="0" w:color="auto"/>
              </w:divBdr>
            </w:div>
            <w:div w:id="1643071439">
              <w:marLeft w:val="0"/>
              <w:marRight w:val="0"/>
              <w:marTop w:val="0"/>
              <w:marBottom w:val="0"/>
              <w:divBdr>
                <w:top w:val="none" w:sz="0" w:space="0" w:color="auto"/>
                <w:left w:val="none" w:sz="0" w:space="0" w:color="auto"/>
                <w:bottom w:val="none" w:sz="0" w:space="0" w:color="auto"/>
                <w:right w:val="none" w:sz="0" w:space="0" w:color="auto"/>
              </w:divBdr>
            </w:div>
            <w:div w:id="2048793938">
              <w:marLeft w:val="0"/>
              <w:marRight w:val="0"/>
              <w:marTop w:val="0"/>
              <w:marBottom w:val="0"/>
              <w:divBdr>
                <w:top w:val="none" w:sz="0" w:space="0" w:color="auto"/>
                <w:left w:val="none" w:sz="0" w:space="0" w:color="auto"/>
                <w:bottom w:val="none" w:sz="0" w:space="0" w:color="auto"/>
                <w:right w:val="none" w:sz="0" w:space="0" w:color="auto"/>
              </w:divBdr>
            </w:div>
            <w:div w:id="1442798632">
              <w:marLeft w:val="0"/>
              <w:marRight w:val="0"/>
              <w:marTop w:val="0"/>
              <w:marBottom w:val="0"/>
              <w:divBdr>
                <w:top w:val="none" w:sz="0" w:space="0" w:color="auto"/>
                <w:left w:val="none" w:sz="0" w:space="0" w:color="auto"/>
                <w:bottom w:val="none" w:sz="0" w:space="0" w:color="auto"/>
                <w:right w:val="none" w:sz="0" w:space="0" w:color="auto"/>
              </w:divBdr>
            </w:div>
            <w:div w:id="75983725">
              <w:marLeft w:val="0"/>
              <w:marRight w:val="0"/>
              <w:marTop w:val="0"/>
              <w:marBottom w:val="0"/>
              <w:divBdr>
                <w:top w:val="none" w:sz="0" w:space="0" w:color="auto"/>
                <w:left w:val="none" w:sz="0" w:space="0" w:color="auto"/>
                <w:bottom w:val="none" w:sz="0" w:space="0" w:color="auto"/>
                <w:right w:val="none" w:sz="0" w:space="0" w:color="auto"/>
              </w:divBdr>
            </w:div>
            <w:div w:id="17428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6299">
      <w:bodyDiv w:val="1"/>
      <w:marLeft w:val="0"/>
      <w:marRight w:val="0"/>
      <w:marTop w:val="0"/>
      <w:marBottom w:val="0"/>
      <w:divBdr>
        <w:top w:val="none" w:sz="0" w:space="0" w:color="auto"/>
        <w:left w:val="none" w:sz="0" w:space="0" w:color="auto"/>
        <w:bottom w:val="none" w:sz="0" w:space="0" w:color="auto"/>
        <w:right w:val="none" w:sz="0" w:space="0" w:color="auto"/>
      </w:divBdr>
    </w:div>
    <w:div w:id="210719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imex.org.mx/saimex/solicitud/downloadAttach/2353551.page" TargetMode="External"/><Relationship Id="rId21" Type="http://schemas.openxmlformats.org/officeDocument/2006/relationships/hyperlink" Target="https://saimex.org.mx/saimex/solicitud/downloadAttach/2353546.page" TargetMode="External"/><Relationship Id="rId42" Type="http://schemas.openxmlformats.org/officeDocument/2006/relationships/hyperlink" Target="https://saimex.org.mx/saimex/solicitud/downloadAttach/2317711.page" TargetMode="External"/><Relationship Id="rId47" Type="http://schemas.openxmlformats.org/officeDocument/2006/relationships/hyperlink" Target="https://saimex.org.mx/saimex/solicitud/downloadAttach/2331290.page" TargetMode="External"/><Relationship Id="rId63" Type="http://schemas.openxmlformats.org/officeDocument/2006/relationships/hyperlink" Target="https://saimex.org.mx/saimex/solicitud/downloadAttach/2367433.page" TargetMode="External"/><Relationship Id="rId68" Type="http://schemas.openxmlformats.org/officeDocument/2006/relationships/hyperlink" Target="https://saimex.org.mx/saimex/solicitud/downloadAttach/2366737.page"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https://saimex.org.mx/saimex/solicitud/downloadAttach/2353541.page" TargetMode="External"/><Relationship Id="rId11" Type="http://schemas.openxmlformats.org/officeDocument/2006/relationships/hyperlink" Target="https://saimex.org.mx/saimex/solicitud/downloadAttach/2353536.page" TargetMode="External"/><Relationship Id="rId32" Type="http://schemas.openxmlformats.org/officeDocument/2006/relationships/hyperlink" Target="https://saimex.org.mx/saimex/solicitud/downloadAttach/2341938.page" TargetMode="External"/><Relationship Id="rId37" Type="http://schemas.openxmlformats.org/officeDocument/2006/relationships/hyperlink" Target="https://saimex.org.mx/saimex/solicitud/downloadAttach/2331886.page" TargetMode="External"/><Relationship Id="rId53" Type="http://schemas.openxmlformats.org/officeDocument/2006/relationships/hyperlink" Target="https://saimex.org.mx/saimex/solicitud/downloadAttach/2331299.page" TargetMode="External"/><Relationship Id="rId58" Type="http://schemas.openxmlformats.org/officeDocument/2006/relationships/hyperlink" Target="https://saimex.org.mx/saimex/solicitud/downloadAttach/2342061.page" TargetMode="External"/><Relationship Id="rId74" Type="http://schemas.openxmlformats.org/officeDocument/2006/relationships/hyperlink" Target="https://saimex.org.mx/saimex/solicitud/downloadAttach/2368435.page" TargetMode="External"/><Relationship Id="rId79" Type="http://schemas.openxmlformats.org/officeDocument/2006/relationships/hyperlink" Target="https://saimex.org.mx/saimex/solicitud/downloadAttach/2375228.page" TargetMode="External"/><Relationship Id="rId5" Type="http://schemas.openxmlformats.org/officeDocument/2006/relationships/webSettings" Target="webSettings.xml"/><Relationship Id="rId90" Type="http://schemas.openxmlformats.org/officeDocument/2006/relationships/hyperlink" Target="callto:128,%20129,%20135" TargetMode="External"/><Relationship Id="rId14" Type="http://schemas.openxmlformats.org/officeDocument/2006/relationships/hyperlink" Target="https://saimex.org.mx/saimex/solicitud/downloadAttach/2353539.page" TargetMode="External"/><Relationship Id="rId22" Type="http://schemas.openxmlformats.org/officeDocument/2006/relationships/hyperlink" Target="https://saimex.org.mx/saimex/solicitud/downloadAttach/2353547.page" TargetMode="External"/><Relationship Id="rId27" Type="http://schemas.openxmlformats.org/officeDocument/2006/relationships/hyperlink" Target="https://saimex.org.mx/saimex/solicitud/downloadAttach/2353552.page" TargetMode="External"/><Relationship Id="rId30" Type="http://schemas.openxmlformats.org/officeDocument/2006/relationships/hyperlink" Target="https://saimex.org.mx/saimex/solicitud/downloadAttach/2341904.page" TargetMode="External"/><Relationship Id="rId35" Type="http://schemas.openxmlformats.org/officeDocument/2006/relationships/hyperlink" Target="https://saimex.org.mx/saimex/solicitud/downloadAttach/2330060.page" TargetMode="External"/><Relationship Id="rId43" Type="http://schemas.openxmlformats.org/officeDocument/2006/relationships/hyperlink" Target="https://saimex.org.mx/saimex/solicitud/downloadAttach/2317712.page" TargetMode="External"/><Relationship Id="rId48" Type="http://schemas.openxmlformats.org/officeDocument/2006/relationships/hyperlink" Target="https://saimex.org.mx/saimex/solicitud/downloadAttach/2331291.page" TargetMode="External"/><Relationship Id="rId56" Type="http://schemas.openxmlformats.org/officeDocument/2006/relationships/hyperlink" Target="https://saimex.org.mx/saimex/solicitud/downloadAttach/2339243.page" TargetMode="External"/><Relationship Id="rId64" Type="http://schemas.openxmlformats.org/officeDocument/2006/relationships/hyperlink" Target="https://saimex.org.mx/saimex/solicitud/downloadAttach/2366723.page" TargetMode="External"/><Relationship Id="rId69" Type="http://schemas.openxmlformats.org/officeDocument/2006/relationships/hyperlink" Target="https://saimex.org.mx/saimex/solicitud/downloadAttach/2367447.page" TargetMode="External"/><Relationship Id="rId77" Type="http://schemas.openxmlformats.org/officeDocument/2006/relationships/hyperlink" Target="https://saimex.org.mx/saimex/solicitud/downloadAttach/2368474.page" TargetMode="External"/><Relationship Id="rId8" Type="http://schemas.openxmlformats.org/officeDocument/2006/relationships/hyperlink" Target="https://saimex.org.mx/saimex/solicitud/downloadAttach/2353533.page" TargetMode="External"/><Relationship Id="rId51" Type="http://schemas.openxmlformats.org/officeDocument/2006/relationships/hyperlink" Target="https://saimex.org.mx/saimex/solicitud/downloadAttach/2331294.page" TargetMode="External"/><Relationship Id="rId72" Type="http://schemas.openxmlformats.org/officeDocument/2006/relationships/hyperlink" Target="https://saimex.org.mx/saimex/solicitud/downloadAttach/2369917.page" TargetMode="External"/><Relationship Id="rId80" Type="http://schemas.openxmlformats.org/officeDocument/2006/relationships/image" Target="media/image1.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saimex.org.mx/saimex/solicitud/downloadAttach/2353537.page" TargetMode="External"/><Relationship Id="rId17" Type="http://schemas.openxmlformats.org/officeDocument/2006/relationships/hyperlink" Target="https://saimex.org.mx/saimex/solicitud/downloadAttach/2353542.page" TargetMode="External"/><Relationship Id="rId25" Type="http://schemas.openxmlformats.org/officeDocument/2006/relationships/hyperlink" Target="https://saimex.org.mx/saimex/solicitud/downloadAttach/2353550.page" TargetMode="External"/><Relationship Id="rId33" Type="http://schemas.openxmlformats.org/officeDocument/2006/relationships/hyperlink" Target="https://saimex.org.mx/saimex/solicitud/downloadAttach/2341939.page" TargetMode="External"/><Relationship Id="rId38" Type="http://schemas.openxmlformats.org/officeDocument/2006/relationships/hyperlink" Target="https://saimex.org.mx/saimex/solicitud/downloadAttach/2333166.page" TargetMode="External"/><Relationship Id="rId46" Type="http://schemas.openxmlformats.org/officeDocument/2006/relationships/hyperlink" Target="https://saimex.org.mx/saimex/solicitud/downloadAttach/2331289.page" TargetMode="External"/><Relationship Id="rId59" Type="http://schemas.openxmlformats.org/officeDocument/2006/relationships/hyperlink" Target="https://saimex.org.mx/saimex/solicitud/downloadAttach/2339335.page" TargetMode="External"/><Relationship Id="rId67" Type="http://schemas.openxmlformats.org/officeDocument/2006/relationships/hyperlink" Target="https://saimex.org.mx/saimex/solicitud/downloadAttach/2371394.page" TargetMode="External"/><Relationship Id="rId20" Type="http://schemas.openxmlformats.org/officeDocument/2006/relationships/hyperlink" Target="https://saimex.org.mx/saimex/solicitud/downloadAttach/2353545.page" TargetMode="External"/><Relationship Id="rId41" Type="http://schemas.openxmlformats.org/officeDocument/2006/relationships/hyperlink" Target="javascript:abrirAcuse(641936);" TargetMode="External"/><Relationship Id="rId54" Type="http://schemas.openxmlformats.org/officeDocument/2006/relationships/hyperlink" Target="https://saimex.org.mx/saimex/solicitud/downloadAttach/2333160.page" TargetMode="External"/><Relationship Id="rId62" Type="http://schemas.openxmlformats.org/officeDocument/2006/relationships/hyperlink" Target="https://saimex.org.mx/saimex/solicitud/downloadAttach/2366698.page" TargetMode="External"/><Relationship Id="rId70" Type="http://schemas.openxmlformats.org/officeDocument/2006/relationships/hyperlink" Target="https://saimex.org.mx/saimex/solicitud/downloadAttach/2367448.page" TargetMode="External"/><Relationship Id="rId75" Type="http://schemas.openxmlformats.org/officeDocument/2006/relationships/hyperlink" Target="https://saimex.org.mx/saimex/solicitud/downloadAttach/2371432.page" TargetMode="External"/><Relationship Id="rId83" Type="http://schemas.openxmlformats.org/officeDocument/2006/relationships/image" Target="media/image4.png"/><Relationship Id="rId88" Type="http://schemas.openxmlformats.org/officeDocument/2006/relationships/header" Target="header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imex.org.mx/saimex/solicitud/downloadAttach/2353540.page" TargetMode="External"/><Relationship Id="rId23" Type="http://schemas.openxmlformats.org/officeDocument/2006/relationships/hyperlink" Target="https://saimex.org.mx/saimex/solicitud/downloadAttach/2353548.page" TargetMode="External"/><Relationship Id="rId28" Type="http://schemas.openxmlformats.org/officeDocument/2006/relationships/hyperlink" Target="https://saimex.org.mx/saimex/solicitud/downloadAttach/2341919.page" TargetMode="External"/><Relationship Id="rId36" Type="http://schemas.openxmlformats.org/officeDocument/2006/relationships/hyperlink" Target="https://saimex.org.mx/saimex/solicitud/downloadAttach/2331885.page" TargetMode="External"/><Relationship Id="rId49" Type="http://schemas.openxmlformats.org/officeDocument/2006/relationships/hyperlink" Target="https://saimex.org.mx/saimex/solicitud/downloadAttach/2331292.page" TargetMode="External"/><Relationship Id="rId57" Type="http://schemas.openxmlformats.org/officeDocument/2006/relationships/hyperlink" Target="https://saimex.org.mx/saimex/solicitud/downloadAttach/2342060.page" TargetMode="External"/><Relationship Id="rId10" Type="http://schemas.openxmlformats.org/officeDocument/2006/relationships/hyperlink" Target="https://saimex.org.mx/saimex/solicitud/downloadAttach/2353535.page" TargetMode="External"/><Relationship Id="rId31" Type="http://schemas.openxmlformats.org/officeDocument/2006/relationships/hyperlink" Target="https://saimex.org.mx/saimex/solicitud/downloadAttach/2341905.page" TargetMode="External"/><Relationship Id="rId44" Type="http://schemas.openxmlformats.org/officeDocument/2006/relationships/hyperlink" Target="https://saimex.org.mx/saimex/solicitud/downloadAttach/2331986.page" TargetMode="External"/><Relationship Id="rId52" Type="http://schemas.openxmlformats.org/officeDocument/2006/relationships/hyperlink" Target="https://saimex.org.mx/saimex/solicitud/downloadAttach/2331295.page" TargetMode="External"/><Relationship Id="rId60" Type="http://schemas.openxmlformats.org/officeDocument/2006/relationships/hyperlink" Target="https://saimex.org.mx/saimex/solicitud/downloadAttach/2342070.page" TargetMode="External"/><Relationship Id="rId65" Type="http://schemas.openxmlformats.org/officeDocument/2006/relationships/hyperlink" Target="https://saimex.org.mx/saimex/solicitud/downloadAttach/2368158.page" TargetMode="External"/><Relationship Id="rId73" Type="http://schemas.openxmlformats.org/officeDocument/2006/relationships/hyperlink" Target="https://saimex.org.mx/saimex/solicitud/downloadAttach/2368430.page" TargetMode="External"/><Relationship Id="rId78" Type="http://schemas.openxmlformats.org/officeDocument/2006/relationships/hyperlink" Target="https://saimex.org.mx/saimex/solicitud/downloadAttach/2372476.page" TargetMode="External"/><Relationship Id="rId81" Type="http://schemas.openxmlformats.org/officeDocument/2006/relationships/image" Target="media/image2.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2353534.page" TargetMode="External"/><Relationship Id="rId13" Type="http://schemas.openxmlformats.org/officeDocument/2006/relationships/hyperlink" Target="https://saimex.org.mx/saimex/solicitud/downloadAttach/2353538.page" TargetMode="External"/><Relationship Id="rId18" Type="http://schemas.openxmlformats.org/officeDocument/2006/relationships/hyperlink" Target="https://saimex.org.mx/saimex/solicitud/downloadAttach/2353543.page" TargetMode="External"/><Relationship Id="rId39" Type="http://schemas.openxmlformats.org/officeDocument/2006/relationships/hyperlink" Target="https://saimex.org.mx/saimex/solicitud/downloadAttach/2333167.page" TargetMode="External"/><Relationship Id="rId34" Type="http://schemas.openxmlformats.org/officeDocument/2006/relationships/hyperlink" Target="https://saimex.org.mx/saimex/solicitud/downloadAttach/2354953.page" TargetMode="External"/><Relationship Id="rId50" Type="http://schemas.openxmlformats.org/officeDocument/2006/relationships/hyperlink" Target="https://saimex.org.mx/saimex/solicitud/downloadAttach/2331293.page" TargetMode="External"/><Relationship Id="rId55" Type="http://schemas.openxmlformats.org/officeDocument/2006/relationships/hyperlink" Target="https://saimex.org.mx/saimex/solicitud/downloadAttach/2333161.page" TargetMode="External"/><Relationship Id="rId76" Type="http://schemas.openxmlformats.org/officeDocument/2006/relationships/hyperlink" Target="https://saimex.org.mx/saimex/solicitud/downloadAttach/2368473.page" TargetMode="External"/><Relationship Id="rId7" Type="http://schemas.openxmlformats.org/officeDocument/2006/relationships/endnotes" Target="endnotes.xml"/><Relationship Id="rId71" Type="http://schemas.openxmlformats.org/officeDocument/2006/relationships/hyperlink" Target="https://saimex.org.mx/saimex/solicitud/downloadAttach/2369916.page"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saimex.org.mx/saimex/solicitud/downloadAttach/2341920.page" TargetMode="External"/><Relationship Id="rId24" Type="http://schemas.openxmlformats.org/officeDocument/2006/relationships/hyperlink" Target="https://saimex.org.mx/saimex/solicitud/downloadAttach/2353549.page" TargetMode="External"/><Relationship Id="rId40" Type="http://schemas.openxmlformats.org/officeDocument/2006/relationships/hyperlink" Target="https://saimex.org.mx/saimex/solicitud/downloadAttach/2333168.page" TargetMode="External"/><Relationship Id="rId45" Type="http://schemas.openxmlformats.org/officeDocument/2006/relationships/hyperlink" Target="https://saimex.org.mx/saimex/solicitud/downloadAttach/2331987.page" TargetMode="External"/><Relationship Id="rId66" Type="http://schemas.openxmlformats.org/officeDocument/2006/relationships/hyperlink" Target="https://saimex.org.mx/saimex/solicitud/downloadAttach/2371393.page" TargetMode="External"/><Relationship Id="rId87" Type="http://schemas.openxmlformats.org/officeDocument/2006/relationships/footer" Target="footer2.xml"/><Relationship Id="rId61" Type="http://schemas.openxmlformats.org/officeDocument/2006/relationships/hyperlink" Target="https://saimex.org.mx/saimex/solicitud/downloadAttach/2342071.page" TargetMode="External"/><Relationship Id="rId82" Type="http://schemas.openxmlformats.org/officeDocument/2006/relationships/image" Target="media/image3.png"/><Relationship Id="rId19" Type="http://schemas.openxmlformats.org/officeDocument/2006/relationships/hyperlink" Target="https://saimex.org.mx/saimex/solicitud/downloadAttach/2353544.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522D5-25A8-4D85-9C42-1346B05C8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97</Pages>
  <Words>21933</Words>
  <Characters>120637</Characters>
  <Application>Microsoft Office Word</Application>
  <DocSecurity>0</DocSecurity>
  <Lines>1005</Lines>
  <Paragraphs>284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Cuenta Microsoft</cp:lastModifiedBy>
  <cp:revision>12</cp:revision>
  <cp:lastPrinted>2025-06-06T16:13:00Z</cp:lastPrinted>
  <dcterms:created xsi:type="dcterms:W3CDTF">2025-05-28T19:01:00Z</dcterms:created>
  <dcterms:modified xsi:type="dcterms:W3CDTF">2025-09-03T18:23:00Z</dcterms:modified>
</cp:coreProperties>
</file>