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380F4" w14:textId="70FDDCD9" w:rsidR="002B3E11" w:rsidRPr="008A5560" w:rsidRDefault="00811D5F" w:rsidP="00DA034F">
      <w:pPr>
        <w:tabs>
          <w:tab w:val="left" w:pos="0"/>
        </w:tabs>
        <w:spacing w:before="240" w:after="240" w:line="360" w:lineRule="auto"/>
        <w:jc w:val="both"/>
        <w:rPr>
          <w:rFonts w:ascii="Palatino Linotype" w:eastAsia="Palatino Linotype" w:hAnsi="Palatino Linotype" w:cs="Palatino Linotype"/>
          <w:b/>
          <w:color w:val="000000" w:themeColor="text1"/>
        </w:rPr>
      </w:pPr>
      <w:bookmarkStart w:id="0" w:name="_GoBack"/>
      <w:bookmarkEnd w:id="0"/>
      <w:r w:rsidRPr="00F42737">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F42737">
        <w:rPr>
          <w:rFonts w:ascii="Palatino Linotype" w:eastAsia="Palatino Linotype" w:hAnsi="Palatino Linotype" w:cs="Palatino Linotype"/>
          <w:b/>
          <w:color w:val="000000" w:themeColor="text1"/>
        </w:rPr>
        <w:t xml:space="preserve">de </w:t>
      </w:r>
      <w:r w:rsidR="00A23160">
        <w:rPr>
          <w:rFonts w:ascii="Palatino Linotype" w:eastAsia="Palatino Linotype" w:hAnsi="Palatino Linotype" w:cs="Palatino Linotype"/>
          <w:b/>
          <w:color w:val="000000" w:themeColor="text1"/>
        </w:rPr>
        <w:t xml:space="preserve">fecha </w:t>
      </w:r>
      <w:r w:rsidR="00D945EE" w:rsidRPr="00F42737">
        <w:rPr>
          <w:rFonts w:ascii="Palatino Linotype" w:eastAsia="Palatino Linotype" w:hAnsi="Palatino Linotype" w:cs="Palatino Linotype"/>
          <w:b/>
          <w:color w:val="000000" w:themeColor="text1"/>
        </w:rPr>
        <w:t xml:space="preserve">veinte </w:t>
      </w:r>
      <w:r w:rsidR="00A23160">
        <w:rPr>
          <w:rFonts w:ascii="Palatino Linotype" w:eastAsia="Palatino Linotype" w:hAnsi="Palatino Linotype" w:cs="Palatino Linotype"/>
          <w:b/>
          <w:color w:val="000000" w:themeColor="text1"/>
        </w:rPr>
        <w:t xml:space="preserve">(20) </w:t>
      </w:r>
      <w:r w:rsidR="00D945EE" w:rsidRPr="00F42737">
        <w:rPr>
          <w:rFonts w:ascii="Palatino Linotype" w:eastAsia="Palatino Linotype" w:hAnsi="Palatino Linotype" w:cs="Palatino Linotype"/>
          <w:b/>
          <w:color w:val="000000" w:themeColor="text1"/>
        </w:rPr>
        <w:t>de agosto</w:t>
      </w:r>
      <w:r w:rsidR="00347341" w:rsidRPr="00F42737">
        <w:rPr>
          <w:rFonts w:ascii="Palatino Linotype" w:eastAsia="Palatino Linotype" w:hAnsi="Palatino Linotype" w:cs="Palatino Linotype"/>
          <w:b/>
          <w:color w:val="000000" w:themeColor="text1"/>
        </w:rPr>
        <w:t xml:space="preserve"> </w:t>
      </w:r>
      <w:r w:rsidR="009D0EA8" w:rsidRPr="00F42737">
        <w:rPr>
          <w:rFonts w:ascii="Palatino Linotype" w:eastAsia="Palatino Linotype" w:hAnsi="Palatino Linotype" w:cs="Palatino Linotype"/>
          <w:b/>
          <w:color w:val="000000" w:themeColor="text1"/>
        </w:rPr>
        <w:t>de dos mil veinticinco</w:t>
      </w:r>
      <w:r w:rsidR="009D0EA8" w:rsidRPr="00F42737">
        <w:rPr>
          <w:rFonts w:ascii="Palatino Linotype" w:eastAsia="Palatino Linotype" w:hAnsi="Palatino Linotype" w:cs="Palatino Linotype"/>
          <w:color w:val="000000" w:themeColor="text1"/>
        </w:rPr>
        <w:t>.</w:t>
      </w:r>
    </w:p>
    <w:p w14:paraId="74C13E99" w14:textId="1F9DABDD" w:rsidR="00BD112C" w:rsidRDefault="00811D5F" w:rsidP="00DA034F">
      <w:pPr>
        <w:tabs>
          <w:tab w:val="left" w:pos="0"/>
        </w:tabs>
        <w:spacing w:before="240" w:after="240" w:line="360" w:lineRule="auto"/>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b/>
          <w:color w:val="000000" w:themeColor="text1"/>
        </w:rPr>
        <w:t>VISTO</w:t>
      </w:r>
      <w:r w:rsidRPr="00F42737">
        <w:rPr>
          <w:rFonts w:ascii="Palatino Linotype" w:eastAsia="Palatino Linotype" w:hAnsi="Palatino Linotype" w:cs="Palatino Linotype"/>
          <w:color w:val="000000" w:themeColor="text1"/>
        </w:rPr>
        <w:t xml:space="preserve"> el expediente electrónico formado con motivo del recurso de revisión </w:t>
      </w:r>
      <w:r w:rsidR="00D945EE" w:rsidRPr="00F42737">
        <w:rPr>
          <w:rFonts w:ascii="Palatino Linotype" w:eastAsia="Palatino Linotype" w:hAnsi="Palatino Linotype" w:cs="Palatino Linotype"/>
          <w:b/>
          <w:color w:val="000000" w:themeColor="text1"/>
        </w:rPr>
        <w:t>06548/INFOEM/IP/RR/2025</w:t>
      </w:r>
      <w:r w:rsidRPr="00F42737">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color w:val="000000" w:themeColor="text1"/>
        </w:rPr>
        <w:t>promovido por</w:t>
      </w:r>
      <w:r w:rsidRPr="00F42737">
        <w:rPr>
          <w:rFonts w:ascii="Palatino Linotype" w:eastAsia="Palatino Linotype" w:hAnsi="Palatino Linotype" w:cs="Palatino Linotype"/>
          <w:b/>
          <w:color w:val="000000" w:themeColor="text1"/>
        </w:rPr>
        <w:t xml:space="preserve"> </w:t>
      </w:r>
      <w:r w:rsidR="003C4EE6">
        <w:rPr>
          <w:rFonts w:ascii="Palatino Linotype" w:eastAsia="Palatino Linotype" w:hAnsi="Palatino Linotype" w:cs="Palatino Linotype"/>
          <w:b/>
          <w:color w:val="000000" w:themeColor="text1"/>
        </w:rPr>
        <w:t>XXXX</w:t>
      </w:r>
      <w:r w:rsidRPr="00F42737">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color w:val="000000" w:themeColor="text1"/>
        </w:rPr>
        <w:t>en lo sucesivo la</w:t>
      </w:r>
      <w:r w:rsidR="00D945EE" w:rsidRPr="00F42737">
        <w:rPr>
          <w:rFonts w:ascii="Palatino Linotype" w:eastAsia="Palatino Linotype" w:hAnsi="Palatino Linotype" w:cs="Palatino Linotype"/>
          <w:color w:val="000000" w:themeColor="text1"/>
        </w:rPr>
        <w:t xml:space="preserve"> parte</w:t>
      </w:r>
      <w:r w:rsidRPr="00F42737">
        <w:rPr>
          <w:rFonts w:ascii="Palatino Linotype" w:eastAsia="Palatino Linotype" w:hAnsi="Palatino Linotype" w:cs="Palatino Linotype"/>
          <w:color w:val="000000" w:themeColor="text1"/>
        </w:rPr>
        <w:t xml:space="preserve"> </w:t>
      </w:r>
      <w:r w:rsidRPr="00F42737">
        <w:rPr>
          <w:rFonts w:ascii="Palatino Linotype" w:eastAsia="Palatino Linotype" w:hAnsi="Palatino Linotype" w:cs="Palatino Linotype"/>
          <w:b/>
          <w:color w:val="000000" w:themeColor="text1"/>
        </w:rPr>
        <w:t>RECURRENTE</w:t>
      </w:r>
      <w:r w:rsidRPr="00F42737">
        <w:rPr>
          <w:rFonts w:ascii="Palatino Linotype" w:eastAsia="Palatino Linotype" w:hAnsi="Palatino Linotype" w:cs="Palatino Linotype"/>
          <w:color w:val="000000" w:themeColor="text1"/>
        </w:rPr>
        <w:t>,</w:t>
      </w:r>
      <w:r w:rsidR="00E9214E" w:rsidRPr="00F42737">
        <w:rPr>
          <w:rFonts w:ascii="Palatino Linotype" w:eastAsia="Palatino Linotype" w:hAnsi="Palatino Linotype" w:cs="Palatino Linotype"/>
          <w:color w:val="000000" w:themeColor="text1"/>
        </w:rPr>
        <w:t xml:space="preserve"> en contra de la respuesta del </w:t>
      </w:r>
      <w:r w:rsidR="00E9214E" w:rsidRPr="00F42737">
        <w:rPr>
          <w:rFonts w:ascii="Palatino Linotype" w:eastAsia="Palatino Linotype" w:hAnsi="Palatino Linotype" w:cs="Palatino Linotype"/>
          <w:b/>
          <w:color w:val="000000" w:themeColor="text1"/>
        </w:rPr>
        <w:t xml:space="preserve">Ayuntamiento de </w:t>
      </w:r>
      <w:r w:rsidR="00D945EE" w:rsidRPr="00F42737">
        <w:rPr>
          <w:rFonts w:ascii="Palatino Linotype" w:eastAsia="Palatino Linotype" w:hAnsi="Palatino Linotype" w:cs="Palatino Linotype"/>
          <w:b/>
          <w:color w:val="000000" w:themeColor="text1"/>
        </w:rPr>
        <w:t>Texcoco</w:t>
      </w:r>
      <w:r w:rsidRPr="00F42737">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color w:val="000000" w:themeColor="text1"/>
        </w:rPr>
        <w:t xml:space="preserve">en </w:t>
      </w:r>
      <w:r w:rsidR="003C4EE6">
        <w:rPr>
          <w:rFonts w:ascii="Palatino Linotype" w:eastAsia="Palatino Linotype" w:hAnsi="Palatino Linotype" w:cs="Palatino Linotype"/>
          <w:color w:val="000000" w:themeColor="text1"/>
        </w:rPr>
        <w:t>adelante</w:t>
      </w:r>
      <w:r w:rsidRPr="00F42737">
        <w:rPr>
          <w:rFonts w:ascii="Palatino Linotype" w:eastAsia="Palatino Linotype" w:hAnsi="Palatino Linotype" w:cs="Palatino Linotype"/>
          <w:color w:val="000000" w:themeColor="text1"/>
        </w:rPr>
        <w:t xml:space="preserve"> el</w:t>
      </w:r>
      <w:r w:rsidRPr="00F42737">
        <w:rPr>
          <w:rFonts w:ascii="Palatino Linotype" w:eastAsia="Palatino Linotype" w:hAnsi="Palatino Linotype" w:cs="Palatino Linotype"/>
          <w:b/>
          <w:color w:val="000000" w:themeColor="text1"/>
        </w:rPr>
        <w:t xml:space="preserve"> SUJETO OBLIGADO, </w:t>
      </w:r>
      <w:r w:rsidRPr="00F42737">
        <w:rPr>
          <w:rFonts w:ascii="Palatino Linotype" w:eastAsia="Palatino Linotype" w:hAnsi="Palatino Linotype" w:cs="Palatino Linotype"/>
          <w:color w:val="000000" w:themeColor="text1"/>
        </w:rPr>
        <w:t>se procede a dictar la presente resolución, con base en los siguientes:</w:t>
      </w:r>
    </w:p>
    <w:p w14:paraId="046A63A8" w14:textId="36319F1C" w:rsidR="002B3E11" w:rsidRPr="00F42737" w:rsidRDefault="00811D5F" w:rsidP="00DA034F">
      <w:pPr>
        <w:keepNext/>
        <w:keepLines/>
        <w:tabs>
          <w:tab w:val="left" w:pos="0"/>
        </w:tabs>
        <w:spacing w:before="240" w:after="240"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F42737">
        <w:rPr>
          <w:rFonts w:ascii="Palatino Linotype" w:eastAsia="Palatino Linotype" w:hAnsi="Palatino Linotype" w:cs="Palatino Linotype"/>
          <w:b/>
          <w:color w:val="000000" w:themeColor="text1"/>
        </w:rPr>
        <w:t>A</w:t>
      </w:r>
      <w:r w:rsidR="008A5560">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b/>
          <w:color w:val="000000" w:themeColor="text1"/>
        </w:rPr>
        <w:t>N</w:t>
      </w:r>
      <w:r w:rsidR="008A5560">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b/>
          <w:color w:val="000000" w:themeColor="text1"/>
        </w:rPr>
        <w:t>T</w:t>
      </w:r>
      <w:r w:rsidR="008A5560">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b/>
          <w:color w:val="000000" w:themeColor="text1"/>
        </w:rPr>
        <w:t>E</w:t>
      </w:r>
      <w:r w:rsidR="008A5560">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b/>
          <w:color w:val="000000" w:themeColor="text1"/>
        </w:rPr>
        <w:t>C</w:t>
      </w:r>
      <w:r w:rsidR="008A5560">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b/>
          <w:color w:val="000000" w:themeColor="text1"/>
        </w:rPr>
        <w:t>E</w:t>
      </w:r>
      <w:r w:rsidR="008A5560">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b/>
          <w:color w:val="000000" w:themeColor="text1"/>
        </w:rPr>
        <w:t>D</w:t>
      </w:r>
      <w:r w:rsidR="008A5560">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b/>
          <w:color w:val="000000" w:themeColor="text1"/>
        </w:rPr>
        <w:t>E</w:t>
      </w:r>
      <w:r w:rsidR="008A5560">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b/>
          <w:color w:val="000000" w:themeColor="text1"/>
        </w:rPr>
        <w:t>N</w:t>
      </w:r>
      <w:r w:rsidR="008A5560">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b/>
          <w:color w:val="000000" w:themeColor="text1"/>
        </w:rPr>
        <w:t>T</w:t>
      </w:r>
      <w:r w:rsidR="008A5560">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b/>
          <w:color w:val="000000" w:themeColor="text1"/>
        </w:rPr>
        <w:t>E</w:t>
      </w:r>
      <w:r w:rsidR="008A5560">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b/>
          <w:color w:val="000000" w:themeColor="text1"/>
        </w:rPr>
        <w:t>S</w:t>
      </w:r>
    </w:p>
    <w:p w14:paraId="007DC84D" w14:textId="41EC0137" w:rsidR="002B3E11" w:rsidRPr="00F42737" w:rsidRDefault="00811D5F" w:rsidP="00DA034F">
      <w:pPr>
        <w:numPr>
          <w:ilvl w:val="0"/>
          <w:numId w:val="4"/>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 xml:space="preserve">El </w:t>
      </w:r>
      <w:r w:rsidR="00D945EE" w:rsidRPr="00F42737">
        <w:rPr>
          <w:rFonts w:ascii="Palatino Linotype" w:eastAsia="Palatino Linotype" w:hAnsi="Palatino Linotype" w:cs="Palatino Linotype"/>
          <w:color w:val="000000" w:themeColor="text1"/>
        </w:rPr>
        <w:t>veintiocho de abril de dos mil veinticinco</w:t>
      </w:r>
      <w:r w:rsidR="00DF4958" w:rsidRPr="00F42737">
        <w:rPr>
          <w:rFonts w:ascii="Palatino Linotype" w:eastAsia="Palatino Linotype" w:hAnsi="Palatino Linotype" w:cs="Palatino Linotype"/>
          <w:color w:val="000000" w:themeColor="text1"/>
        </w:rPr>
        <w:t>, la parte</w:t>
      </w:r>
      <w:r w:rsidRPr="00F42737">
        <w:rPr>
          <w:rFonts w:ascii="Palatino Linotype" w:eastAsia="Palatino Linotype" w:hAnsi="Palatino Linotype" w:cs="Palatino Linotype"/>
          <w:b/>
          <w:color w:val="000000" w:themeColor="text1"/>
        </w:rPr>
        <w:t xml:space="preserve"> RECURRENTE </w:t>
      </w:r>
      <w:r w:rsidRPr="00F42737">
        <w:rPr>
          <w:rFonts w:ascii="Palatino Linotype" w:eastAsia="Palatino Linotype" w:hAnsi="Palatino Linotype" w:cs="Palatino Linotype"/>
          <w:color w:val="000000" w:themeColor="text1"/>
        </w:rPr>
        <w:t>presentó</w:t>
      </w:r>
      <w:r w:rsidRPr="00F42737">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color w:val="000000" w:themeColor="text1"/>
        </w:rPr>
        <w:t xml:space="preserve">ante el </w:t>
      </w:r>
      <w:r w:rsidRPr="00F42737">
        <w:rPr>
          <w:rFonts w:ascii="Palatino Linotype" w:eastAsia="Palatino Linotype" w:hAnsi="Palatino Linotype" w:cs="Palatino Linotype"/>
          <w:b/>
          <w:color w:val="000000" w:themeColor="text1"/>
        </w:rPr>
        <w:t>SUJETO OBLIGADO,</w:t>
      </w:r>
      <w:r w:rsidRPr="00F42737">
        <w:rPr>
          <w:rFonts w:ascii="Palatino Linotype" w:eastAsia="Palatino Linotype" w:hAnsi="Palatino Linotype" w:cs="Palatino Linotype"/>
          <w:color w:val="000000" w:themeColor="text1"/>
        </w:rPr>
        <w:t xml:space="preserve"> a través de la Plataforma digital Sistema de Acceso a la Información Mexiquense (SAIMEX), la solicitud de información pública registrada con el número </w:t>
      </w:r>
      <w:r w:rsidR="00D945EE" w:rsidRPr="00F42737">
        <w:rPr>
          <w:rFonts w:ascii="Palatino Linotype" w:eastAsia="Palatino Linotype" w:hAnsi="Palatino Linotype" w:cs="Palatino Linotype"/>
          <w:b/>
          <w:color w:val="000000" w:themeColor="text1"/>
        </w:rPr>
        <w:t>00068</w:t>
      </w:r>
      <w:r w:rsidR="00E9214E" w:rsidRPr="00F42737">
        <w:rPr>
          <w:rFonts w:ascii="Palatino Linotype" w:eastAsia="Palatino Linotype" w:hAnsi="Palatino Linotype" w:cs="Palatino Linotype"/>
          <w:b/>
          <w:color w:val="000000" w:themeColor="text1"/>
        </w:rPr>
        <w:t>/</w:t>
      </w:r>
      <w:r w:rsidR="00D945EE" w:rsidRPr="00F42737">
        <w:rPr>
          <w:rFonts w:ascii="Palatino Linotype" w:eastAsia="Palatino Linotype" w:hAnsi="Palatino Linotype" w:cs="Palatino Linotype"/>
          <w:b/>
          <w:color w:val="000000" w:themeColor="text1"/>
        </w:rPr>
        <w:t>TEXCOCO/IP/2025</w:t>
      </w:r>
      <w:r w:rsidRPr="00F42737">
        <w:rPr>
          <w:rFonts w:ascii="Palatino Linotype" w:eastAsia="Palatino Linotype" w:hAnsi="Palatino Linotype" w:cs="Palatino Linotype"/>
          <w:b/>
          <w:color w:val="000000" w:themeColor="text1"/>
        </w:rPr>
        <w:t>,</w:t>
      </w:r>
      <w:r w:rsidRPr="00F42737">
        <w:rPr>
          <w:rFonts w:ascii="Palatino Linotype" w:eastAsia="Palatino Linotype" w:hAnsi="Palatino Linotype" w:cs="Palatino Linotype"/>
          <w:color w:val="000000" w:themeColor="text1"/>
        </w:rPr>
        <w:t xml:space="preserve"> </w:t>
      </w:r>
      <w:r w:rsidR="003C4EE6">
        <w:rPr>
          <w:rFonts w:ascii="Palatino Linotype" w:eastAsia="Palatino Linotype" w:hAnsi="Palatino Linotype" w:cs="Palatino Linotype"/>
          <w:color w:val="000000" w:themeColor="text1"/>
        </w:rPr>
        <w:t>en la que</w:t>
      </w:r>
      <w:r w:rsidRPr="00F42737">
        <w:rPr>
          <w:rFonts w:ascii="Palatino Linotype" w:eastAsia="Palatino Linotype" w:hAnsi="Palatino Linotype" w:cs="Palatino Linotype"/>
          <w:color w:val="000000" w:themeColor="text1"/>
        </w:rPr>
        <w:t xml:space="preserve"> se solicitó:</w:t>
      </w:r>
    </w:p>
    <w:p w14:paraId="7479E226" w14:textId="77777777" w:rsidR="002B3E11" w:rsidRPr="00F42737" w:rsidRDefault="002B3E11" w:rsidP="00DA034F">
      <w:pPr>
        <w:tabs>
          <w:tab w:val="left" w:pos="0"/>
        </w:tabs>
        <w:jc w:val="both"/>
        <w:rPr>
          <w:rFonts w:ascii="Palatino Linotype" w:eastAsia="Palatino Linotype" w:hAnsi="Palatino Linotype" w:cs="Palatino Linotype"/>
          <w:color w:val="000000" w:themeColor="text1"/>
        </w:rPr>
      </w:pPr>
    </w:p>
    <w:p w14:paraId="02E5C425" w14:textId="581EEF78" w:rsidR="002B3E11" w:rsidRPr="00F42737" w:rsidRDefault="00811D5F" w:rsidP="00DA034F">
      <w:pPr>
        <w:tabs>
          <w:tab w:val="left" w:pos="0"/>
        </w:tabs>
        <w:ind w:left="567"/>
        <w:jc w:val="both"/>
        <w:rPr>
          <w:rFonts w:ascii="Palatino Linotype" w:hAnsi="Palatino Linotype"/>
          <w:i/>
          <w:color w:val="000000" w:themeColor="text1"/>
        </w:rPr>
      </w:pPr>
      <w:r w:rsidRPr="00F42737">
        <w:rPr>
          <w:rFonts w:ascii="Palatino Linotype" w:eastAsia="Palatino Linotype" w:hAnsi="Palatino Linotype" w:cs="Palatino Linotype"/>
          <w:i/>
          <w:color w:val="000000" w:themeColor="text1"/>
        </w:rPr>
        <w:t>“</w:t>
      </w:r>
      <w:r w:rsidR="00D945EE" w:rsidRPr="00F42737">
        <w:rPr>
          <w:rFonts w:ascii="Palatino Linotype" w:hAnsi="Palatino Linotype"/>
          <w:i/>
          <w:color w:val="000000" w:themeColor="text1"/>
        </w:rPr>
        <w:t>Listado y sueldos netos o brutos de los empleados de la lista de raya o que se encuentran en el programa de empleo temporal. Deberán entregan la información del periodo de 1 de enero de 2025 hasta la segunda quincena de abril de 2025.</w:t>
      </w:r>
      <w:r w:rsidRPr="00F42737">
        <w:rPr>
          <w:rFonts w:ascii="Palatino Linotype" w:eastAsia="Palatino Linotype" w:hAnsi="Palatino Linotype" w:cs="Palatino Linotype"/>
          <w:i/>
          <w:color w:val="000000" w:themeColor="text1"/>
        </w:rPr>
        <w:t>” (Sic)</w:t>
      </w:r>
    </w:p>
    <w:p w14:paraId="407FD6D2" w14:textId="77777777" w:rsidR="00E9214E" w:rsidRDefault="00E9214E" w:rsidP="00DA034F">
      <w:pPr>
        <w:tabs>
          <w:tab w:val="left" w:pos="0"/>
        </w:tabs>
        <w:jc w:val="both"/>
        <w:rPr>
          <w:rFonts w:ascii="Palatino Linotype" w:eastAsia="Palatino Linotype" w:hAnsi="Palatino Linotype" w:cs="Palatino Linotype"/>
          <w:color w:val="000000" w:themeColor="text1"/>
        </w:rPr>
      </w:pPr>
    </w:p>
    <w:p w14:paraId="25C0AC84" w14:textId="4F5DD199" w:rsidR="002B3E11" w:rsidRPr="00F42737" w:rsidRDefault="00811D5F" w:rsidP="00DA034F">
      <w:pPr>
        <w:numPr>
          <w:ilvl w:val="0"/>
          <w:numId w:val="4"/>
        </w:numPr>
        <w:pBdr>
          <w:top w:val="nil"/>
          <w:left w:val="nil"/>
          <w:bottom w:val="nil"/>
          <w:right w:val="nil"/>
          <w:between w:val="nil"/>
        </w:pBdr>
        <w:tabs>
          <w:tab w:val="left" w:pos="0"/>
        </w:tabs>
        <w:spacing w:before="240" w:after="240" w:line="360" w:lineRule="auto"/>
        <w:ind w:left="0" w:firstLine="0"/>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color w:val="000000" w:themeColor="text1"/>
        </w:rPr>
        <w:t xml:space="preserve">Se hace constar que se señaló como modalidad de entrega de la información a través del Sistema de Acceso a la Información Mexiquense </w:t>
      </w:r>
      <w:r w:rsidRPr="00F42737">
        <w:rPr>
          <w:rFonts w:ascii="Palatino Linotype" w:eastAsia="Palatino Linotype" w:hAnsi="Palatino Linotype" w:cs="Palatino Linotype"/>
          <w:b/>
          <w:color w:val="000000" w:themeColor="text1"/>
        </w:rPr>
        <w:t>(SAIMEX).</w:t>
      </w:r>
    </w:p>
    <w:p w14:paraId="4C33D8CE" w14:textId="224ADF70" w:rsidR="00D945EE" w:rsidRPr="00F42737" w:rsidRDefault="00D945EE" w:rsidP="00DA034F">
      <w:pPr>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rPr>
      </w:pPr>
      <w:bookmarkStart w:id="2" w:name="_heading=h.30j0zll" w:colFirst="0" w:colLast="0"/>
      <w:bookmarkEnd w:id="2"/>
      <w:r w:rsidRPr="00F42737">
        <w:rPr>
          <w:rFonts w:ascii="Palatino Linotype" w:eastAsia="Palatino Linotype" w:hAnsi="Palatino Linotype" w:cs="Palatino Linotype"/>
          <w:color w:val="000000" w:themeColor="text1"/>
        </w:rPr>
        <w:t>El veintiuno de mayo de dos mil veinticinco, el</w:t>
      </w:r>
      <w:r w:rsidRPr="00F42737">
        <w:rPr>
          <w:rFonts w:ascii="Palatino Linotype" w:eastAsia="Palatino Linotype" w:hAnsi="Palatino Linotype" w:cs="Palatino Linotype"/>
          <w:b/>
          <w:color w:val="000000" w:themeColor="text1"/>
        </w:rPr>
        <w:t xml:space="preserve"> SUJETO OBLIGADO </w:t>
      </w:r>
      <w:r w:rsidRPr="00F42737">
        <w:rPr>
          <w:rFonts w:ascii="Palatino Linotype" w:eastAsia="Palatino Linotype" w:hAnsi="Palatino Linotype" w:cs="Palatino Linotype"/>
          <w:color w:val="000000" w:themeColor="text1"/>
        </w:rPr>
        <w:t>notificó una prórroga para dar respuesta a la solicitud de información, en los siguientes términos:</w:t>
      </w:r>
    </w:p>
    <w:p w14:paraId="15F780F6" w14:textId="77777777" w:rsidR="003C4EE6" w:rsidRDefault="003C4EE6" w:rsidP="00DA034F">
      <w:pPr>
        <w:tabs>
          <w:tab w:val="left" w:pos="0"/>
          <w:tab w:val="left" w:pos="567"/>
        </w:tabs>
        <w:spacing w:line="360" w:lineRule="auto"/>
        <w:ind w:left="567"/>
        <w:jc w:val="both"/>
        <w:rPr>
          <w:rFonts w:ascii="Palatino Linotype" w:eastAsia="Palatino Linotype" w:hAnsi="Palatino Linotype" w:cs="Palatino Linotype"/>
          <w:b/>
          <w:i/>
          <w:color w:val="000000" w:themeColor="text1"/>
        </w:rPr>
      </w:pPr>
    </w:p>
    <w:p w14:paraId="531B1902" w14:textId="77777777" w:rsidR="003C4EE6" w:rsidRDefault="003C4EE6" w:rsidP="00DA034F">
      <w:pPr>
        <w:tabs>
          <w:tab w:val="left" w:pos="0"/>
          <w:tab w:val="left" w:pos="567"/>
        </w:tabs>
        <w:spacing w:line="360" w:lineRule="auto"/>
        <w:ind w:left="567"/>
        <w:jc w:val="both"/>
        <w:rPr>
          <w:rFonts w:ascii="Palatino Linotype" w:eastAsia="Palatino Linotype" w:hAnsi="Palatino Linotype" w:cs="Palatino Linotype"/>
          <w:b/>
          <w:i/>
          <w:color w:val="000000" w:themeColor="text1"/>
        </w:rPr>
      </w:pPr>
    </w:p>
    <w:p w14:paraId="6596338D" w14:textId="0700B5EF" w:rsidR="00D945EE" w:rsidRDefault="00D945EE" w:rsidP="00DA034F">
      <w:pPr>
        <w:tabs>
          <w:tab w:val="left" w:pos="0"/>
          <w:tab w:val="left" w:pos="567"/>
        </w:tabs>
        <w:spacing w:line="360" w:lineRule="auto"/>
        <w:ind w:left="567"/>
        <w:jc w:val="both"/>
        <w:rPr>
          <w:rFonts w:ascii="Palatino Linotype" w:hAnsi="Palatino Linotype"/>
          <w:i/>
          <w:color w:val="000000" w:themeColor="text1"/>
        </w:rPr>
      </w:pPr>
      <w:r w:rsidRPr="00F42737">
        <w:rPr>
          <w:rFonts w:ascii="Palatino Linotype" w:eastAsia="Palatino Linotype" w:hAnsi="Palatino Linotype" w:cs="Palatino Linotype"/>
          <w:b/>
          <w:i/>
          <w:color w:val="000000" w:themeColor="text1"/>
        </w:rPr>
        <w:lastRenderedPageBreak/>
        <w:t>“</w:t>
      </w:r>
      <w:r w:rsidRPr="00F42737">
        <w:rPr>
          <w:rFonts w:ascii="Palatino Linotype" w:hAnsi="Palatino Linotype"/>
          <w:i/>
          <w:color w:val="000000" w:themeColor="text1"/>
        </w:rPr>
        <w:t>En espera de información para dar atención a su requerimiento” (Sic)</w:t>
      </w:r>
    </w:p>
    <w:p w14:paraId="45405BB7" w14:textId="77777777" w:rsidR="008A5560" w:rsidRPr="00F42737" w:rsidRDefault="008A5560" w:rsidP="00DA034F">
      <w:pPr>
        <w:tabs>
          <w:tab w:val="left" w:pos="0"/>
          <w:tab w:val="left" w:pos="567"/>
        </w:tabs>
        <w:spacing w:line="360" w:lineRule="auto"/>
        <w:ind w:left="567"/>
        <w:jc w:val="both"/>
        <w:rPr>
          <w:rFonts w:ascii="Palatino Linotype" w:eastAsia="Palatino Linotype" w:hAnsi="Palatino Linotype" w:cs="Palatino Linotype"/>
          <w:b/>
          <w:i/>
          <w:color w:val="000000" w:themeColor="text1"/>
        </w:rPr>
      </w:pPr>
    </w:p>
    <w:p w14:paraId="6BA70C1B" w14:textId="4BA85487" w:rsidR="002B3E11" w:rsidRPr="00F42737" w:rsidRDefault="00811D5F" w:rsidP="00DA034F">
      <w:pPr>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rPr>
      </w:pPr>
      <w:r w:rsidRPr="00F42737">
        <w:rPr>
          <w:rFonts w:ascii="Palatino Linotype" w:eastAsia="Palatino Linotype" w:hAnsi="Palatino Linotype" w:cs="Palatino Linotype"/>
          <w:color w:val="000000" w:themeColor="text1"/>
        </w:rPr>
        <w:t xml:space="preserve">El </w:t>
      </w:r>
      <w:r w:rsidR="00D945EE" w:rsidRPr="00F42737">
        <w:rPr>
          <w:rFonts w:ascii="Palatino Linotype" w:eastAsia="Palatino Linotype" w:hAnsi="Palatino Linotype" w:cs="Palatino Linotype"/>
          <w:color w:val="000000" w:themeColor="text1"/>
        </w:rPr>
        <w:t>treinta de mayo</w:t>
      </w:r>
      <w:r w:rsidR="001A702E" w:rsidRPr="00F42737">
        <w:rPr>
          <w:rFonts w:ascii="Palatino Linotype" w:eastAsia="Palatino Linotype" w:hAnsi="Palatino Linotype" w:cs="Palatino Linotype"/>
          <w:color w:val="000000" w:themeColor="text1"/>
        </w:rPr>
        <w:t xml:space="preserve"> de </w:t>
      </w:r>
      <w:r w:rsidR="00D945EE" w:rsidRPr="00F42737">
        <w:rPr>
          <w:rFonts w:ascii="Palatino Linotype" w:eastAsia="Palatino Linotype" w:hAnsi="Palatino Linotype" w:cs="Palatino Linotype"/>
          <w:color w:val="000000" w:themeColor="text1"/>
        </w:rPr>
        <w:t>dos mil veinticinco</w:t>
      </w:r>
      <w:r w:rsidRPr="00F42737">
        <w:rPr>
          <w:rFonts w:ascii="Palatino Linotype" w:eastAsia="Palatino Linotype" w:hAnsi="Palatino Linotype" w:cs="Palatino Linotype"/>
          <w:color w:val="000000" w:themeColor="text1"/>
        </w:rPr>
        <w:t xml:space="preserve">, el </w:t>
      </w:r>
      <w:r w:rsidRPr="00F42737">
        <w:rPr>
          <w:rFonts w:ascii="Palatino Linotype" w:eastAsia="Palatino Linotype" w:hAnsi="Palatino Linotype" w:cs="Palatino Linotype"/>
          <w:b/>
          <w:color w:val="000000" w:themeColor="text1"/>
        </w:rPr>
        <w:t xml:space="preserve">SUJETO OBLIGADO </w:t>
      </w:r>
      <w:r w:rsidRPr="00F42737">
        <w:rPr>
          <w:rFonts w:ascii="Palatino Linotype" w:eastAsia="Palatino Linotype" w:hAnsi="Palatino Linotype" w:cs="Palatino Linotype"/>
          <w:color w:val="000000" w:themeColor="text1"/>
        </w:rPr>
        <w:t>dio respuesta a la solicitud, en los siguientes términos:</w:t>
      </w:r>
    </w:p>
    <w:p w14:paraId="45953237" w14:textId="304E0C27" w:rsidR="002B3E11" w:rsidRPr="00F42737" w:rsidRDefault="00811D5F" w:rsidP="00DA034F">
      <w:pP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i/>
          <w:color w:val="000000" w:themeColor="text1"/>
        </w:rPr>
        <w:t>“…</w:t>
      </w:r>
      <w:r w:rsidR="00D945EE" w:rsidRPr="00F42737">
        <w:rPr>
          <w:rFonts w:ascii="Palatino Linotype" w:hAnsi="Palatino Linotype"/>
          <w:i/>
          <w:color w:val="000000" w:themeColor="text1"/>
        </w:rPr>
        <w:t>SE ANEXA EN FORMATO PDF RESPUESTA A LA SOLICITUD DE INFORMACIÓN PÚBLICA SOLICITADA</w:t>
      </w:r>
      <w:r w:rsidRPr="00F42737">
        <w:rPr>
          <w:rFonts w:ascii="Palatino Linotype" w:eastAsia="Palatino Linotype" w:hAnsi="Palatino Linotype" w:cs="Palatino Linotype"/>
          <w:i/>
          <w:color w:val="000000" w:themeColor="text1"/>
        </w:rPr>
        <w:t>... ” (Sic)</w:t>
      </w:r>
    </w:p>
    <w:p w14:paraId="158BD1AB" w14:textId="77777777" w:rsidR="00D945EE" w:rsidRPr="00F42737" w:rsidRDefault="00D945EE" w:rsidP="00DA034F">
      <w:pPr>
        <w:tabs>
          <w:tab w:val="left" w:pos="0"/>
        </w:tabs>
        <w:jc w:val="both"/>
        <w:rPr>
          <w:rFonts w:ascii="Palatino Linotype" w:eastAsia="Palatino Linotype" w:hAnsi="Palatino Linotype" w:cs="Palatino Linotype"/>
          <w:i/>
          <w:color w:val="000000" w:themeColor="text1"/>
        </w:rPr>
      </w:pPr>
    </w:p>
    <w:p w14:paraId="25827EBA" w14:textId="7D2AAEB7" w:rsidR="002B3E11" w:rsidRPr="00F42737" w:rsidRDefault="00D945EE" w:rsidP="00DA034F">
      <w:pPr>
        <w:tabs>
          <w:tab w:val="left" w:pos="0"/>
        </w:tabs>
        <w:rPr>
          <w:rFonts w:ascii="Palatino Linotype" w:eastAsia="Palatino Linotype" w:hAnsi="Palatino Linotype" w:cs="Palatino Linotype"/>
          <w:b/>
          <w:color w:val="000000" w:themeColor="text1"/>
        </w:rPr>
      </w:pPr>
      <w:r w:rsidRPr="00F42737">
        <w:rPr>
          <w:rFonts w:ascii="Palatino Linotype" w:eastAsia="Palatino Linotype" w:hAnsi="Palatino Linotype" w:cs="Palatino Linotype"/>
          <w:b/>
          <w:color w:val="000000" w:themeColor="text1"/>
        </w:rPr>
        <w:t>Archivos electrónicos adjuntos:</w:t>
      </w:r>
    </w:p>
    <w:p w14:paraId="697DAE12" w14:textId="77777777" w:rsidR="00D945EE" w:rsidRPr="00F42737" w:rsidRDefault="00D945EE" w:rsidP="00DA034F">
      <w:pPr>
        <w:tabs>
          <w:tab w:val="left" w:pos="0"/>
        </w:tabs>
        <w:rPr>
          <w:rFonts w:ascii="Palatino Linotype" w:eastAsia="Palatino Linotype" w:hAnsi="Palatino Linotype" w:cs="Palatino Linotype"/>
          <w:color w:val="000000" w:themeColor="text1"/>
        </w:rPr>
      </w:pPr>
    </w:p>
    <w:p w14:paraId="517A2F07" w14:textId="73D29F00" w:rsidR="00D945EE" w:rsidRPr="00F42737" w:rsidRDefault="00230F34" w:rsidP="00DA034F">
      <w:pPr>
        <w:tabs>
          <w:tab w:val="left" w:pos="0"/>
        </w:tabs>
        <w:ind w:left="567"/>
        <w:jc w:val="both"/>
        <w:rPr>
          <w:rFonts w:ascii="Palatino Linotype" w:hAnsi="Palatino Linotype"/>
          <w:color w:val="000000" w:themeColor="text1"/>
        </w:rPr>
      </w:pPr>
      <w:hyperlink r:id="rId8" w:tgtFrame="_blank" w:history="1">
        <w:r w:rsidR="00D945EE" w:rsidRPr="00F42737">
          <w:rPr>
            <w:rStyle w:val="Hipervnculo"/>
            <w:rFonts w:ascii="Palatino Linotype" w:hAnsi="Palatino Linotype" w:cs="Arial"/>
            <w:b/>
            <w:bCs/>
            <w:color w:val="000000" w:themeColor="text1"/>
            <w:u w:val="none"/>
          </w:rPr>
          <w:t>FORMATO RESPIUESTA A SOLICITUD 00068.pdf</w:t>
        </w:r>
      </w:hyperlink>
      <w:r w:rsidR="00D945EE" w:rsidRPr="00F42737">
        <w:rPr>
          <w:rFonts w:ascii="Palatino Linotype" w:hAnsi="Palatino Linotype"/>
          <w:b/>
          <w:color w:val="000000" w:themeColor="text1"/>
        </w:rPr>
        <w:t xml:space="preserve">: </w:t>
      </w:r>
      <w:r w:rsidR="00D945EE" w:rsidRPr="00F42737">
        <w:rPr>
          <w:rFonts w:ascii="Palatino Linotype" w:hAnsi="Palatino Linotype"/>
          <w:color w:val="000000" w:themeColor="text1"/>
        </w:rPr>
        <w:t>Oficio suscrito por el Titular de la Unidad de Transparencia, por medio del cual, refirió que la solicitud de información fue turnada a la Dirección de Administración, quien señaló que la información solicitada podía ser consultada a través del siguiente enlace electrónico:</w:t>
      </w:r>
    </w:p>
    <w:p w14:paraId="3C756737" w14:textId="77777777" w:rsidR="00D945EE" w:rsidRPr="00F42737" w:rsidRDefault="00D945EE" w:rsidP="00DA034F">
      <w:pPr>
        <w:tabs>
          <w:tab w:val="left" w:pos="0"/>
        </w:tabs>
        <w:ind w:left="567"/>
        <w:rPr>
          <w:rFonts w:ascii="Palatino Linotype" w:hAnsi="Palatino Linotype"/>
          <w:color w:val="000000" w:themeColor="text1"/>
        </w:rPr>
      </w:pPr>
    </w:p>
    <w:p w14:paraId="51BA3E3C" w14:textId="30D36FDC" w:rsidR="00D945EE" w:rsidRPr="00F42737" w:rsidRDefault="00D945EE" w:rsidP="00DA034F">
      <w:pPr>
        <w:tabs>
          <w:tab w:val="left" w:pos="0"/>
        </w:tabs>
        <w:ind w:left="567"/>
        <w:rPr>
          <w:rFonts w:ascii="Palatino Linotype" w:hAnsi="Palatino Linotype"/>
          <w:color w:val="000000" w:themeColor="text1"/>
        </w:rPr>
      </w:pPr>
      <w:r w:rsidRPr="00F42737">
        <w:rPr>
          <w:rFonts w:ascii="Palatino Linotype" w:hAnsi="Palatino Linotype"/>
          <w:i/>
          <w:color w:val="000000" w:themeColor="text1"/>
        </w:rPr>
        <w:t>https://www.texcocoedomex.gob.mx/Documentos/LGCG/Presupuesto2025/REMUNERACION%20DE%20SERVIDORES%20 PUBLICOS</w:t>
      </w:r>
      <w:r w:rsidRPr="00F42737">
        <w:rPr>
          <w:rFonts w:ascii="Palatino Linotype" w:hAnsi="Palatino Linotype"/>
          <w:color w:val="000000" w:themeColor="text1"/>
        </w:rPr>
        <w:t xml:space="preserve">.pdf </w:t>
      </w:r>
    </w:p>
    <w:p w14:paraId="3A8D29BB" w14:textId="77777777" w:rsidR="00D945EE" w:rsidRPr="00F42737" w:rsidRDefault="00D945EE" w:rsidP="00DA034F">
      <w:pPr>
        <w:tabs>
          <w:tab w:val="left" w:pos="0"/>
        </w:tabs>
        <w:rPr>
          <w:rFonts w:ascii="Palatino Linotype" w:eastAsia="Palatino Linotype" w:hAnsi="Palatino Linotype" w:cs="Palatino Linotype"/>
          <w:color w:val="000000" w:themeColor="text1"/>
        </w:rPr>
      </w:pPr>
    </w:p>
    <w:p w14:paraId="1A4461AA" w14:textId="48F4CDA9" w:rsidR="002B3E11" w:rsidRPr="00F42737" w:rsidRDefault="00811D5F" w:rsidP="00DA034F">
      <w:pPr>
        <w:numPr>
          <w:ilvl w:val="0"/>
          <w:numId w:val="4"/>
        </w:numPr>
        <w:pBdr>
          <w:top w:val="nil"/>
          <w:left w:val="nil"/>
          <w:bottom w:val="nil"/>
          <w:right w:val="nil"/>
          <w:between w:val="nil"/>
        </w:pBdr>
        <w:tabs>
          <w:tab w:val="left" w:pos="0"/>
        </w:tabs>
        <w:spacing w:before="240" w:after="240" w:line="360" w:lineRule="auto"/>
        <w:ind w:left="0" w:firstLine="0"/>
        <w:jc w:val="both"/>
        <w:rPr>
          <w:rFonts w:ascii="Palatino Linotype" w:eastAsia="Palatino Linotype" w:hAnsi="Palatino Linotype" w:cs="Palatino Linotype"/>
          <w:b/>
          <w:color w:val="000000" w:themeColor="text1"/>
        </w:rPr>
      </w:pPr>
      <w:r w:rsidRPr="00F42737">
        <w:rPr>
          <w:rFonts w:ascii="Palatino Linotype" w:eastAsia="Palatino Linotype" w:hAnsi="Palatino Linotype" w:cs="Palatino Linotype"/>
          <w:color w:val="000000" w:themeColor="text1"/>
        </w:rPr>
        <w:t xml:space="preserve">El </w:t>
      </w:r>
      <w:r w:rsidR="00D945EE" w:rsidRPr="00F42737">
        <w:rPr>
          <w:rFonts w:ascii="Palatino Linotype" w:eastAsia="Palatino Linotype" w:hAnsi="Palatino Linotype" w:cs="Palatino Linotype"/>
          <w:color w:val="000000" w:themeColor="text1"/>
        </w:rPr>
        <w:t>cuatro de junio de dos mil veinticinco</w:t>
      </w:r>
      <w:r w:rsidRPr="00F42737">
        <w:rPr>
          <w:rFonts w:ascii="Palatino Linotype" w:eastAsia="Palatino Linotype" w:hAnsi="Palatino Linotype" w:cs="Palatino Linotype"/>
          <w:b/>
          <w:color w:val="000000" w:themeColor="text1"/>
        </w:rPr>
        <w:t>,</w:t>
      </w:r>
      <w:r w:rsidR="00D945EE" w:rsidRPr="00F42737">
        <w:rPr>
          <w:rFonts w:ascii="Palatino Linotype" w:eastAsia="Palatino Linotype" w:hAnsi="Palatino Linotype" w:cs="Palatino Linotype"/>
          <w:color w:val="000000" w:themeColor="text1"/>
        </w:rPr>
        <w:t xml:space="preserve"> la parte </w:t>
      </w:r>
      <w:r w:rsidRPr="00F42737">
        <w:rPr>
          <w:rFonts w:ascii="Palatino Linotype" w:eastAsia="Palatino Linotype" w:hAnsi="Palatino Linotype" w:cs="Palatino Linotype"/>
          <w:b/>
          <w:color w:val="000000" w:themeColor="text1"/>
        </w:rPr>
        <w:t xml:space="preserve">RECURRENTE </w:t>
      </w:r>
      <w:r w:rsidRPr="00F42737">
        <w:rPr>
          <w:rFonts w:ascii="Palatino Linotype" w:eastAsia="Palatino Linotype" w:hAnsi="Palatino Linotype" w:cs="Palatino Linotype"/>
          <w:color w:val="000000" w:themeColor="text1"/>
        </w:rPr>
        <w:t>interpuso el recurso de revisión, señalando como:</w:t>
      </w:r>
    </w:p>
    <w:p w14:paraId="4C638429" w14:textId="32C19A39" w:rsidR="002B3E11" w:rsidRPr="008A5560" w:rsidRDefault="00811D5F" w:rsidP="008A5560">
      <w:pPr>
        <w:pStyle w:val="Prrafodelista"/>
        <w:numPr>
          <w:ilvl w:val="0"/>
          <w:numId w:val="10"/>
        </w:numPr>
        <w:tabs>
          <w:tab w:val="left" w:pos="0"/>
        </w:tabs>
        <w:jc w:val="both"/>
        <w:rPr>
          <w:rFonts w:ascii="Palatino Linotype" w:eastAsia="Palatino Linotype" w:hAnsi="Palatino Linotype" w:cs="Palatino Linotype"/>
          <w:i/>
          <w:color w:val="000000" w:themeColor="text1"/>
          <w:sz w:val="24"/>
        </w:rPr>
      </w:pPr>
      <w:r w:rsidRPr="008A5560">
        <w:rPr>
          <w:rFonts w:ascii="Palatino Linotype" w:eastAsia="Palatino Linotype" w:hAnsi="Palatino Linotype" w:cs="Palatino Linotype"/>
          <w:b/>
          <w:color w:val="000000" w:themeColor="text1"/>
          <w:sz w:val="24"/>
        </w:rPr>
        <w:t>Acto impugnado:</w:t>
      </w:r>
      <w:r w:rsidRPr="008A5560">
        <w:rPr>
          <w:rFonts w:ascii="Palatino Linotype" w:eastAsia="Palatino Linotype" w:hAnsi="Palatino Linotype" w:cs="Palatino Linotype"/>
          <w:i/>
          <w:color w:val="000000" w:themeColor="text1"/>
          <w:sz w:val="24"/>
        </w:rPr>
        <w:t xml:space="preserve"> “</w:t>
      </w:r>
      <w:r w:rsidR="00D945EE" w:rsidRPr="008A5560">
        <w:rPr>
          <w:rFonts w:ascii="Palatino Linotype" w:hAnsi="Palatino Linotype"/>
          <w:i/>
          <w:color w:val="000000" w:themeColor="text1"/>
          <w:sz w:val="24"/>
        </w:rPr>
        <w:t>LA INFOMACIÓN ENTREGADA NO EXISTE EN LA LIGA ELECTRONICA OTORGADA.</w:t>
      </w:r>
      <w:r w:rsidRPr="008A5560">
        <w:rPr>
          <w:rFonts w:ascii="Palatino Linotype" w:eastAsia="Palatino Linotype" w:hAnsi="Palatino Linotype" w:cs="Palatino Linotype"/>
          <w:i/>
          <w:color w:val="000000" w:themeColor="text1"/>
          <w:sz w:val="24"/>
        </w:rPr>
        <w:t>” (Sic)</w:t>
      </w:r>
    </w:p>
    <w:p w14:paraId="20D1E4B9" w14:textId="77777777" w:rsidR="002B3E11" w:rsidRPr="008A5560" w:rsidRDefault="002B3E11" w:rsidP="008A5560">
      <w:pPr>
        <w:tabs>
          <w:tab w:val="left" w:pos="0"/>
        </w:tabs>
        <w:jc w:val="both"/>
        <w:rPr>
          <w:rFonts w:ascii="Palatino Linotype" w:eastAsia="Palatino Linotype" w:hAnsi="Palatino Linotype" w:cs="Palatino Linotype"/>
          <w:color w:val="000000" w:themeColor="text1"/>
          <w:sz w:val="28"/>
        </w:rPr>
      </w:pPr>
    </w:p>
    <w:p w14:paraId="2F406027" w14:textId="398B5ED3" w:rsidR="002B3E11" w:rsidRPr="008A5560" w:rsidRDefault="00811D5F" w:rsidP="008A5560">
      <w:pPr>
        <w:pStyle w:val="Prrafodelista"/>
        <w:numPr>
          <w:ilvl w:val="0"/>
          <w:numId w:val="10"/>
        </w:numPr>
        <w:tabs>
          <w:tab w:val="left" w:pos="0"/>
        </w:tabs>
        <w:jc w:val="both"/>
        <w:rPr>
          <w:rFonts w:ascii="Palatino Linotype" w:eastAsia="Palatino Linotype" w:hAnsi="Palatino Linotype" w:cs="Palatino Linotype"/>
          <w:i/>
          <w:color w:val="000000" w:themeColor="text1"/>
          <w:sz w:val="24"/>
        </w:rPr>
      </w:pPr>
      <w:r w:rsidRPr="008A5560">
        <w:rPr>
          <w:rFonts w:ascii="Palatino Linotype" w:eastAsia="Palatino Linotype" w:hAnsi="Palatino Linotype" w:cs="Palatino Linotype"/>
          <w:b/>
          <w:color w:val="000000" w:themeColor="text1"/>
          <w:sz w:val="24"/>
        </w:rPr>
        <w:t>Razones o Motivos de inconformidad</w:t>
      </w:r>
      <w:r w:rsidRPr="008A5560">
        <w:rPr>
          <w:rFonts w:ascii="Palatino Linotype" w:eastAsia="Palatino Linotype" w:hAnsi="Palatino Linotype" w:cs="Palatino Linotype"/>
          <w:i/>
          <w:color w:val="000000" w:themeColor="text1"/>
          <w:sz w:val="24"/>
        </w:rPr>
        <w:t>: “</w:t>
      </w:r>
      <w:r w:rsidR="00D945EE" w:rsidRPr="008A5560">
        <w:rPr>
          <w:rFonts w:ascii="Palatino Linotype" w:hAnsi="Palatino Linotype"/>
          <w:i/>
          <w:color w:val="000000" w:themeColor="text1"/>
          <w:sz w:val="24"/>
        </w:rPr>
        <w:t>LA INFORMACIÓN QUE DICEN SE ENCUENTRA EN LA LIGA ELECTRÓNICA ENVIADA NO ESTA ACTIVA Y NO TIENE CONTENIDO.</w:t>
      </w:r>
      <w:r w:rsidRPr="008A5560">
        <w:rPr>
          <w:rFonts w:ascii="Palatino Linotype" w:eastAsia="Palatino Linotype" w:hAnsi="Palatino Linotype" w:cs="Palatino Linotype"/>
          <w:i/>
          <w:color w:val="000000" w:themeColor="text1"/>
          <w:sz w:val="24"/>
        </w:rPr>
        <w:t>” (Sic)</w:t>
      </w:r>
    </w:p>
    <w:p w14:paraId="35511F10" w14:textId="77777777" w:rsidR="000D5A60" w:rsidRPr="00F42737" w:rsidRDefault="000D5A60" w:rsidP="00DA034F">
      <w:pPr>
        <w:tabs>
          <w:tab w:val="left" w:pos="0"/>
        </w:tabs>
        <w:jc w:val="both"/>
        <w:rPr>
          <w:rFonts w:ascii="Palatino Linotype" w:eastAsia="Palatino Linotype" w:hAnsi="Palatino Linotype" w:cs="Palatino Linotype"/>
          <w:i/>
          <w:color w:val="000000" w:themeColor="text1"/>
        </w:rPr>
      </w:pPr>
    </w:p>
    <w:p w14:paraId="6267CC2E" w14:textId="20782FE1" w:rsidR="002B3E11" w:rsidRPr="00F42737" w:rsidRDefault="00811D5F" w:rsidP="00DA034F">
      <w:pPr>
        <w:numPr>
          <w:ilvl w:val="0"/>
          <w:numId w:val="4"/>
        </w:numPr>
        <w:tabs>
          <w:tab w:val="left" w:pos="0"/>
        </w:tabs>
        <w:spacing w:line="360" w:lineRule="auto"/>
        <w:ind w:left="0" w:firstLine="0"/>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DF4958" w:rsidRPr="00F42737">
        <w:rPr>
          <w:rFonts w:ascii="Palatino Linotype" w:eastAsia="Palatino Linotype" w:hAnsi="Palatino Linotype" w:cs="Palatino Linotype"/>
          <w:color w:val="000000" w:themeColor="text1"/>
        </w:rPr>
        <w:t>diez de junio</w:t>
      </w:r>
      <w:r w:rsidR="005407AC" w:rsidRPr="00F42737">
        <w:rPr>
          <w:rFonts w:ascii="Palatino Linotype" w:eastAsia="Palatino Linotype" w:hAnsi="Palatino Linotype" w:cs="Palatino Linotype"/>
          <w:color w:val="000000" w:themeColor="text1"/>
        </w:rPr>
        <w:t xml:space="preserve"> de dos mil veinticinco</w:t>
      </w:r>
      <w:r w:rsidRPr="00F42737">
        <w:rPr>
          <w:rFonts w:ascii="Palatino Linotype" w:eastAsia="Palatino Linotype" w:hAnsi="Palatino Linotype" w:cs="Palatino Linotype"/>
          <w:color w:val="000000" w:themeColor="text1"/>
        </w:rPr>
        <w:t>, puso</w:t>
      </w:r>
      <w:r w:rsidR="005407AC" w:rsidRPr="00F42737">
        <w:rPr>
          <w:rFonts w:ascii="Palatino Linotype" w:eastAsia="Palatino Linotype" w:hAnsi="Palatino Linotype" w:cs="Palatino Linotype"/>
          <w:color w:val="000000" w:themeColor="text1"/>
        </w:rPr>
        <w:t xml:space="preserve"> a disposición de las partes el</w:t>
      </w:r>
      <w:r w:rsidRPr="00F42737">
        <w:rPr>
          <w:rFonts w:ascii="Palatino Linotype" w:eastAsia="Palatino Linotype" w:hAnsi="Palatino Linotype" w:cs="Palatino Linotype"/>
          <w:color w:val="000000" w:themeColor="text1"/>
        </w:rPr>
        <w:t xml:space="preserve"> expediente electrónicos vía Sistema de Acceso a la Información Mexiquense </w:t>
      </w:r>
      <w:r w:rsidRPr="00F42737">
        <w:rPr>
          <w:rFonts w:ascii="Palatino Linotype" w:eastAsia="Palatino Linotype" w:hAnsi="Palatino Linotype" w:cs="Palatino Linotype"/>
          <w:b/>
          <w:color w:val="000000" w:themeColor="text1"/>
        </w:rPr>
        <w:t xml:space="preserve">SAIMEX </w:t>
      </w:r>
      <w:r w:rsidRPr="00F42737">
        <w:rPr>
          <w:rFonts w:ascii="Palatino Linotype" w:eastAsia="Palatino Linotype" w:hAnsi="Palatino Linotype" w:cs="Palatino Linotype"/>
          <w:color w:val="000000" w:themeColor="text1"/>
        </w:rPr>
        <w:t xml:space="preserve">a efecto de que en un plazo máximo de siete días </w:t>
      </w:r>
      <w:r w:rsidRPr="00F42737">
        <w:rPr>
          <w:rFonts w:ascii="Palatino Linotype" w:eastAsia="Palatino Linotype" w:hAnsi="Palatino Linotype" w:cs="Palatino Linotype"/>
          <w:color w:val="000000" w:themeColor="text1"/>
        </w:rPr>
        <w:lastRenderedPageBreak/>
        <w:t xml:space="preserve">manifestaran lo que a su derecho conviniera, ofrecieran pruebas y alegatos según correspondiera a los casos concretos, de esta forma para que el </w:t>
      </w:r>
      <w:r w:rsidRPr="00F42737">
        <w:rPr>
          <w:rFonts w:ascii="Palatino Linotype" w:eastAsia="Palatino Linotype" w:hAnsi="Palatino Linotype" w:cs="Palatino Linotype"/>
          <w:b/>
          <w:color w:val="000000" w:themeColor="text1"/>
        </w:rPr>
        <w:t>SUJETO OBLIGADO</w:t>
      </w:r>
      <w:r w:rsidRPr="00F42737">
        <w:rPr>
          <w:rFonts w:ascii="Palatino Linotype" w:eastAsia="Palatino Linotype" w:hAnsi="Palatino Linotype" w:cs="Palatino Linotype"/>
          <w:color w:val="000000" w:themeColor="text1"/>
        </w:rPr>
        <w:t xml:space="preserve"> presentara el Informe Justificado procedente.</w:t>
      </w:r>
    </w:p>
    <w:p w14:paraId="3DD19A3D" w14:textId="77777777" w:rsidR="00DF4958" w:rsidRPr="00F42737" w:rsidRDefault="00DF4958" w:rsidP="00DA034F">
      <w:pPr>
        <w:tabs>
          <w:tab w:val="left" w:pos="0"/>
        </w:tabs>
        <w:spacing w:line="360" w:lineRule="auto"/>
        <w:jc w:val="both"/>
        <w:rPr>
          <w:rFonts w:ascii="Palatino Linotype" w:eastAsia="Palatino Linotype" w:hAnsi="Palatino Linotype" w:cs="Palatino Linotype"/>
          <w:i/>
          <w:color w:val="000000" w:themeColor="text1"/>
        </w:rPr>
      </w:pPr>
    </w:p>
    <w:p w14:paraId="4BCF0F13" w14:textId="77777777" w:rsidR="00DF4958" w:rsidRPr="00F42737" w:rsidRDefault="00811D5F" w:rsidP="00DA034F">
      <w:pPr>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rPr>
      </w:pPr>
      <w:r w:rsidRPr="00F42737">
        <w:rPr>
          <w:rFonts w:ascii="Palatino Linotype" w:eastAsia="Palatino Linotype" w:hAnsi="Palatino Linotype" w:cs="Palatino Linotype"/>
          <w:color w:val="000000" w:themeColor="text1"/>
        </w:rPr>
        <w:t>El</w:t>
      </w:r>
      <w:r w:rsidR="00DF4958" w:rsidRPr="00F42737">
        <w:rPr>
          <w:rFonts w:ascii="Palatino Linotype" w:eastAsia="Palatino Linotype" w:hAnsi="Palatino Linotype" w:cs="Palatino Linotype"/>
          <w:color w:val="000000" w:themeColor="text1"/>
        </w:rPr>
        <w:t xml:space="preserve"> diecisiete de junio de dos mil veinticinco, el</w:t>
      </w:r>
      <w:r w:rsidRPr="00F42737">
        <w:rPr>
          <w:rFonts w:ascii="Palatino Linotype" w:eastAsia="Palatino Linotype" w:hAnsi="Palatino Linotype" w:cs="Palatino Linotype"/>
          <w:color w:val="000000" w:themeColor="text1"/>
        </w:rPr>
        <w:t xml:space="preserve"> </w:t>
      </w:r>
      <w:r w:rsidRPr="00F42737">
        <w:rPr>
          <w:rFonts w:ascii="Palatino Linotype" w:eastAsia="Palatino Linotype" w:hAnsi="Palatino Linotype" w:cs="Palatino Linotype"/>
          <w:b/>
          <w:color w:val="000000" w:themeColor="text1"/>
        </w:rPr>
        <w:t>SUJETO OBLIGADO</w:t>
      </w:r>
      <w:r w:rsidRPr="00F42737">
        <w:rPr>
          <w:rFonts w:ascii="Palatino Linotype" w:eastAsia="Palatino Linotype" w:hAnsi="Palatino Linotype" w:cs="Palatino Linotype"/>
          <w:color w:val="000000" w:themeColor="text1"/>
        </w:rPr>
        <w:t xml:space="preserve"> rindió el informe justificado correspondiente</w:t>
      </w:r>
      <w:r w:rsidR="00DF4958" w:rsidRPr="00F42737">
        <w:rPr>
          <w:rFonts w:ascii="Palatino Linotype" w:eastAsia="Palatino Linotype" w:hAnsi="Palatino Linotype" w:cs="Palatino Linotype"/>
          <w:color w:val="000000" w:themeColor="text1"/>
        </w:rPr>
        <w:t>, por medio de los siguientes archivos electrónicos:</w:t>
      </w:r>
    </w:p>
    <w:p w14:paraId="60C79B36" w14:textId="64185C86" w:rsidR="00DF4958" w:rsidRPr="00F42737" w:rsidRDefault="00DF4958" w:rsidP="00DA034F">
      <w:pPr>
        <w:tabs>
          <w:tab w:val="left" w:pos="0"/>
        </w:tabs>
        <w:ind w:left="567"/>
        <w:jc w:val="both"/>
        <w:rPr>
          <w:rFonts w:ascii="Palatino Linotype" w:eastAsia="Palatino Linotype" w:hAnsi="Palatino Linotype" w:cs="Palatino Linotype"/>
          <w:b/>
          <w:color w:val="000000" w:themeColor="text1"/>
        </w:rPr>
      </w:pPr>
      <w:r w:rsidRPr="00F42737">
        <w:rPr>
          <w:rFonts w:ascii="Palatino Linotype" w:eastAsia="Palatino Linotype" w:hAnsi="Palatino Linotype" w:cs="Palatino Linotype"/>
          <w:b/>
          <w:color w:val="000000" w:themeColor="text1"/>
        </w:rPr>
        <w:t>Listas de PET.PDF:</w:t>
      </w:r>
      <w:r w:rsidR="003F3A71" w:rsidRPr="00F42737">
        <w:rPr>
          <w:rFonts w:ascii="Palatino Linotype" w:eastAsia="Palatino Linotype" w:hAnsi="Palatino Linotype" w:cs="Palatino Linotype"/>
          <w:b/>
          <w:color w:val="000000" w:themeColor="text1"/>
        </w:rPr>
        <w:t xml:space="preserve"> </w:t>
      </w:r>
      <w:r w:rsidR="003F3A71" w:rsidRPr="00F42737">
        <w:rPr>
          <w:rFonts w:ascii="Palatino Linotype" w:eastAsia="Palatino Linotype" w:hAnsi="Palatino Linotype" w:cs="Palatino Linotype"/>
          <w:color w:val="000000" w:themeColor="text1"/>
        </w:rPr>
        <w:t>Documento que lleva por título “Pago de la segunda quincena de enero de 2025”, del cual, no se advierte ningún tipo de información.</w:t>
      </w:r>
    </w:p>
    <w:p w14:paraId="7204B7E3" w14:textId="77777777" w:rsidR="003F3A71" w:rsidRPr="00F42737" w:rsidRDefault="003F3A71" w:rsidP="00DA034F">
      <w:pPr>
        <w:tabs>
          <w:tab w:val="left" w:pos="0"/>
        </w:tabs>
        <w:ind w:left="567"/>
        <w:jc w:val="both"/>
        <w:rPr>
          <w:rFonts w:ascii="Palatino Linotype" w:eastAsia="Palatino Linotype" w:hAnsi="Palatino Linotype" w:cs="Palatino Linotype"/>
          <w:b/>
          <w:color w:val="000000" w:themeColor="text1"/>
        </w:rPr>
      </w:pPr>
    </w:p>
    <w:p w14:paraId="1F52CB5A" w14:textId="0F6A6A1B" w:rsidR="003F3A71" w:rsidRPr="00F42737" w:rsidRDefault="00DF4958" w:rsidP="00DA034F">
      <w:pPr>
        <w:tabs>
          <w:tab w:val="left" w:pos="0"/>
        </w:tabs>
        <w:ind w:left="567"/>
        <w:jc w:val="both"/>
        <w:rPr>
          <w:rFonts w:ascii="Palatino Linotype" w:eastAsia="Palatino Linotype" w:hAnsi="Palatino Linotype" w:cs="Palatino Linotype"/>
          <w:b/>
          <w:color w:val="000000" w:themeColor="text1"/>
        </w:rPr>
      </w:pPr>
      <w:r w:rsidRPr="00F42737">
        <w:rPr>
          <w:rFonts w:ascii="Palatino Linotype" w:eastAsia="Palatino Linotype" w:hAnsi="Palatino Linotype" w:cs="Palatino Linotype"/>
          <w:b/>
          <w:color w:val="000000" w:themeColor="text1"/>
        </w:rPr>
        <w:t>RECURSOS DE 06548-2025.pdf:</w:t>
      </w:r>
      <w:r w:rsidR="003F3A71" w:rsidRPr="00F42737">
        <w:rPr>
          <w:rFonts w:ascii="Palatino Linotype" w:eastAsia="Palatino Linotype" w:hAnsi="Palatino Linotype" w:cs="Palatino Linotype"/>
          <w:b/>
          <w:color w:val="000000" w:themeColor="text1"/>
        </w:rPr>
        <w:t xml:space="preserve"> </w:t>
      </w:r>
      <w:r w:rsidR="003F3A71" w:rsidRPr="00F42737">
        <w:rPr>
          <w:rFonts w:ascii="Palatino Linotype" w:eastAsia="Palatino Linotype" w:hAnsi="Palatino Linotype" w:cs="Palatino Linotype"/>
          <w:color w:val="000000" w:themeColor="text1"/>
        </w:rPr>
        <w:t>Oficio suscrito por el Titular de la Unidad de Transparencia, por medio del cual, refirió que el área competente, proporcionó en formato pdf la lista de raya y la lista de programa empleo temporal del periodo señalado en la solicitud de información.</w:t>
      </w:r>
      <w:r w:rsidR="003F3A71" w:rsidRPr="00F42737">
        <w:rPr>
          <w:rFonts w:ascii="Palatino Linotype" w:eastAsia="Palatino Linotype" w:hAnsi="Palatino Linotype" w:cs="Palatino Linotype"/>
          <w:b/>
          <w:color w:val="000000" w:themeColor="text1"/>
        </w:rPr>
        <w:t xml:space="preserve"> </w:t>
      </w:r>
    </w:p>
    <w:p w14:paraId="07826F86" w14:textId="77777777" w:rsidR="003F3A71" w:rsidRPr="00F42737" w:rsidRDefault="003F3A71" w:rsidP="00DA034F">
      <w:pPr>
        <w:tabs>
          <w:tab w:val="left" w:pos="0"/>
        </w:tabs>
        <w:ind w:left="567"/>
        <w:jc w:val="both"/>
        <w:rPr>
          <w:rFonts w:ascii="Palatino Linotype" w:eastAsia="Palatino Linotype" w:hAnsi="Palatino Linotype" w:cs="Palatino Linotype"/>
          <w:b/>
          <w:color w:val="000000" w:themeColor="text1"/>
        </w:rPr>
      </w:pPr>
    </w:p>
    <w:p w14:paraId="4841AD78" w14:textId="4AB866F6" w:rsidR="00DF4958" w:rsidRPr="00F42737" w:rsidRDefault="00DF4958" w:rsidP="00DA034F">
      <w:pPr>
        <w:tabs>
          <w:tab w:val="left" w:pos="0"/>
        </w:tabs>
        <w:ind w:left="567"/>
        <w:jc w:val="both"/>
        <w:rPr>
          <w:rFonts w:ascii="Palatino Linotype" w:eastAsia="Palatino Linotype" w:hAnsi="Palatino Linotype" w:cs="Palatino Linotype"/>
          <w:b/>
          <w:color w:val="000000" w:themeColor="text1"/>
        </w:rPr>
      </w:pPr>
      <w:r w:rsidRPr="00F42737">
        <w:rPr>
          <w:rFonts w:ascii="Palatino Linotype" w:eastAsia="Palatino Linotype" w:hAnsi="Palatino Linotype" w:cs="Palatino Linotype"/>
          <w:b/>
          <w:color w:val="000000" w:themeColor="text1"/>
        </w:rPr>
        <w:t>Listas de raya.PDF:</w:t>
      </w:r>
      <w:r w:rsidR="003F3A71" w:rsidRPr="00F42737">
        <w:rPr>
          <w:rFonts w:ascii="Palatino Linotype" w:eastAsia="Palatino Linotype" w:hAnsi="Palatino Linotype" w:cs="Palatino Linotype"/>
          <w:b/>
          <w:color w:val="000000" w:themeColor="text1"/>
        </w:rPr>
        <w:t xml:space="preserve"> </w:t>
      </w:r>
      <w:r w:rsidR="003F3A71" w:rsidRPr="00F42737">
        <w:rPr>
          <w:rFonts w:ascii="Palatino Linotype" w:eastAsia="Palatino Linotype" w:hAnsi="Palatino Linotype" w:cs="Palatino Linotype"/>
          <w:color w:val="000000" w:themeColor="text1"/>
        </w:rPr>
        <w:t>Documento que lleva por título “Lista de mantenimiento servicios generales”, del cual, no se advierte ningún tipo de información.</w:t>
      </w:r>
    </w:p>
    <w:p w14:paraId="0D7690DE" w14:textId="77777777" w:rsidR="00DF4958" w:rsidRDefault="00DF4958" w:rsidP="00DA034F">
      <w:pPr>
        <w:tabs>
          <w:tab w:val="left" w:pos="0"/>
        </w:tabs>
        <w:rPr>
          <w:rFonts w:ascii="Palatino Linotype" w:eastAsia="Palatino Linotype" w:hAnsi="Palatino Linotype" w:cs="Palatino Linotype"/>
          <w:color w:val="000000" w:themeColor="text1"/>
        </w:rPr>
      </w:pPr>
    </w:p>
    <w:p w14:paraId="2A4219E4" w14:textId="77777777" w:rsidR="008A5560" w:rsidRPr="00F42737" w:rsidRDefault="008A5560" w:rsidP="00DA034F">
      <w:pPr>
        <w:tabs>
          <w:tab w:val="left" w:pos="0"/>
        </w:tabs>
        <w:rPr>
          <w:rFonts w:ascii="Palatino Linotype" w:eastAsia="Palatino Linotype" w:hAnsi="Palatino Linotype" w:cs="Palatino Linotype"/>
          <w:color w:val="000000" w:themeColor="text1"/>
        </w:rPr>
      </w:pPr>
    </w:p>
    <w:p w14:paraId="34EEAACF" w14:textId="4C191CDD" w:rsidR="00DF4958" w:rsidRPr="00F42737" w:rsidRDefault="00DF4958" w:rsidP="00DA034F">
      <w:pPr>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rPr>
      </w:pPr>
      <w:r w:rsidRPr="00F42737">
        <w:rPr>
          <w:rFonts w:ascii="Palatino Linotype" w:eastAsia="Palatino Linotype" w:hAnsi="Palatino Linotype" w:cs="Palatino Linotype"/>
          <w:color w:val="000000" w:themeColor="text1"/>
        </w:rPr>
        <w:t>P</w:t>
      </w:r>
      <w:r w:rsidR="00811D5F" w:rsidRPr="00F42737">
        <w:rPr>
          <w:rFonts w:ascii="Palatino Linotype" w:eastAsia="Palatino Linotype" w:hAnsi="Palatino Linotype" w:cs="Palatino Linotype"/>
          <w:color w:val="000000" w:themeColor="text1"/>
        </w:rPr>
        <w:t xml:space="preserve">or su parte, el </w:t>
      </w:r>
      <w:r w:rsidR="00811D5F" w:rsidRPr="00F42737">
        <w:rPr>
          <w:rFonts w:ascii="Palatino Linotype" w:eastAsia="Palatino Linotype" w:hAnsi="Palatino Linotype" w:cs="Palatino Linotype"/>
          <w:b/>
          <w:color w:val="000000" w:themeColor="text1"/>
        </w:rPr>
        <w:t xml:space="preserve">RECURRENTE </w:t>
      </w:r>
      <w:r w:rsidR="00811D5F" w:rsidRPr="00F42737">
        <w:rPr>
          <w:rFonts w:ascii="Palatino Linotype" w:eastAsia="Palatino Linotype" w:hAnsi="Palatino Linotype" w:cs="Palatino Linotype"/>
          <w:color w:val="000000" w:themeColor="text1"/>
        </w:rPr>
        <w:t xml:space="preserve">no presentó alegatos ni ofreció medios de prueba, según constancias del Sistema de Acceso a la Información Mexiquense </w:t>
      </w:r>
      <w:r w:rsidR="00811D5F" w:rsidRPr="00F42737">
        <w:rPr>
          <w:rFonts w:ascii="Palatino Linotype" w:eastAsia="Palatino Linotype" w:hAnsi="Palatino Linotype" w:cs="Palatino Linotype"/>
          <w:b/>
          <w:color w:val="000000" w:themeColor="text1"/>
        </w:rPr>
        <w:t>SAIMEX.</w:t>
      </w:r>
    </w:p>
    <w:p w14:paraId="431B90EE" w14:textId="77777777" w:rsidR="00DF4958" w:rsidRPr="00F42737" w:rsidRDefault="00DF4958" w:rsidP="00DA034F">
      <w:pPr>
        <w:pStyle w:val="Prrafodelista"/>
        <w:tabs>
          <w:tab w:val="left" w:pos="0"/>
        </w:tabs>
        <w:ind w:left="0"/>
        <w:rPr>
          <w:rFonts w:ascii="Palatino Linotype" w:eastAsia="Palatino Linotype" w:hAnsi="Palatino Linotype" w:cs="Palatino Linotype"/>
          <w:b/>
          <w:color w:val="000000" w:themeColor="text1"/>
          <w:sz w:val="24"/>
        </w:rPr>
      </w:pPr>
    </w:p>
    <w:p w14:paraId="2BB9EEA3" w14:textId="093CF170" w:rsidR="00DF4958" w:rsidRPr="00F42737" w:rsidRDefault="003F3A71" w:rsidP="00DA034F">
      <w:pPr>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El catorce de agosto de dos mil veinticinco, se notificó el acuerdo mediante el cual se amplió el plazo para emitir resolución por un término de 15 días adicionales.</w:t>
      </w:r>
    </w:p>
    <w:p w14:paraId="17049B1D" w14:textId="77777777" w:rsidR="00DF4958" w:rsidRPr="00F42737" w:rsidRDefault="00DF4958" w:rsidP="00DA034F">
      <w:pPr>
        <w:pStyle w:val="Prrafodelista"/>
        <w:tabs>
          <w:tab w:val="left" w:pos="0"/>
        </w:tabs>
        <w:ind w:left="0"/>
        <w:rPr>
          <w:rFonts w:ascii="Palatino Linotype" w:eastAsia="Palatino Linotype" w:hAnsi="Palatino Linotype" w:cs="Palatino Linotype"/>
          <w:color w:val="000000" w:themeColor="text1"/>
          <w:sz w:val="24"/>
        </w:rPr>
      </w:pPr>
    </w:p>
    <w:p w14:paraId="32485C56" w14:textId="331439C1" w:rsidR="002B3E11" w:rsidRPr="00F42737" w:rsidRDefault="00811D5F" w:rsidP="00DA034F">
      <w:pPr>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rPr>
      </w:pPr>
      <w:r w:rsidRPr="00F42737">
        <w:rPr>
          <w:rFonts w:ascii="Palatino Linotype" w:eastAsia="Palatino Linotype" w:hAnsi="Palatino Linotype" w:cs="Palatino Linotype"/>
          <w:color w:val="000000" w:themeColor="text1"/>
        </w:rPr>
        <w:t xml:space="preserve">La Comisionada Ponente decretó el cierre de instrucción mediante acuerdo del </w:t>
      </w:r>
      <w:r w:rsidR="00BB63FA" w:rsidRPr="00F42737">
        <w:rPr>
          <w:rFonts w:ascii="Palatino Linotype" w:eastAsia="Palatino Linotype" w:hAnsi="Palatino Linotype" w:cs="Palatino Linotype"/>
          <w:color w:val="000000" w:themeColor="text1"/>
        </w:rPr>
        <w:t>veinte de agosto</w:t>
      </w:r>
      <w:r w:rsidR="005407AC" w:rsidRPr="00F42737">
        <w:rPr>
          <w:rFonts w:ascii="Palatino Linotype" w:eastAsia="Palatino Linotype" w:hAnsi="Palatino Linotype" w:cs="Palatino Linotype"/>
          <w:color w:val="000000" w:themeColor="text1"/>
        </w:rPr>
        <w:t xml:space="preserve"> de dos mil veinticinco</w:t>
      </w:r>
      <w:r w:rsidRPr="00F42737">
        <w:rPr>
          <w:rFonts w:ascii="Palatino Linotype" w:eastAsia="Palatino Linotype" w:hAnsi="Palatino Linotype" w:cs="Palatino Linotype"/>
          <w:color w:val="000000" w:themeColor="text1"/>
        </w:rPr>
        <w:t>, por lo que, ordenó turnar el expediente a resolución, misma q</w:t>
      </w:r>
      <w:r w:rsidR="008B4883" w:rsidRPr="00F42737">
        <w:rPr>
          <w:rFonts w:ascii="Palatino Linotype" w:eastAsia="Palatino Linotype" w:hAnsi="Palatino Linotype" w:cs="Palatino Linotype"/>
          <w:color w:val="000000" w:themeColor="text1"/>
        </w:rPr>
        <w:t>ue a continuación se pronuncia.</w:t>
      </w:r>
      <w:r w:rsidR="008A5560">
        <w:rPr>
          <w:rFonts w:ascii="Palatino Linotype" w:eastAsia="Palatino Linotype" w:hAnsi="Palatino Linotype" w:cs="Palatino Linotype"/>
          <w:color w:val="000000" w:themeColor="text1"/>
        </w:rPr>
        <w:t xml:space="preserve"> -------------------------------------------------------------------------------</w:t>
      </w:r>
    </w:p>
    <w:p w14:paraId="1D0B12AE" w14:textId="77777777" w:rsidR="002B3E11" w:rsidRPr="00F42737" w:rsidRDefault="002B3E11" w:rsidP="00DA034F">
      <w:pPr>
        <w:tabs>
          <w:tab w:val="left" w:pos="0"/>
        </w:tabs>
        <w:spacing w:line="360" w:lineRule="auto"/>
        <w:jc w:val="both"/>
        <w:rPr>
          <w:rFonts w:ascii="Palatino Linotype" w:eastAsia="Palatino Linotype" w:hAnsi="Palatino Linotype" w:cs="Palatino Linotype"/>
          <w:b/>
          <w:color w:val="000000" w:themeColor="text1"/>
        </w:rPr>
      </w:pPr>
    </w:p>
    <w:p w14:paraId="4CD862F8" w14:textId="699A40FA" w:rsidR="002B3E11" w:rsidRPr="00F42737" w:rsidRDefault="00811D5F" w:rsidP="00DA034F">
      <w:pPr>
        <w:keepNext/>
        <w:keepLines/>
        <w:tabs>
          <w:tab w:val="left" w:pos="0"/>
        </w:tabs>
        <w:spacing w:after="240" w:line="360" w:lineRule="auto"/>
        <w:jc w:val="center"/>
        <w:rPr>
          <w:rFonts w:ascii="Palatino Linotype" w:eastAsia="Palatino Linotype" w:hAnsi="Palatino Linotype" w:cs="Palatino Linotype"/>
          <w:b/>
          <w:color w:val="000000" w:themeColor="text1"/>
        </w:rPr>
      </w:pPr>
      <w:bookmarkStart w:id="3" w:name="_heading=h.1fob9te" w:colFirst="0" w:colLast="0"/>
      <w:bookmarkEnd w:id="3"/>
      <w:r w:rsidRPr="00F42737">
        <w:rPr>
          <w:rFonts w:ascii="Palatino Linotype" w:eastAsia="Palatino Linotype" w:hAnsi="Palatino Linotype" w:cs="Palatino Linotype"/>
          <w:b/>
          <w:color w:val="000000" w:themeColor="text1"/>
        </w:rPr>
        <w:lastRenderedPageBreak/>
        <w:t>C</w:t>
      </w:r>
      <w:r w:rsidR="008A5560">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b/>
          <w:color w:val="000000" w:themeColor="text1"/>
        </w:rPr>
        <w:t>O</w:t>
      </w:r>
      <w:r w:rsidR="008A5560">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b/>
          <w:color w:val="000000" w:themeColor="text1"/>
        </w:rPr>
        <w:t>N</w:t>
      </w:r>
      <w:r w:rsidR="008A5560">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b/>
          <w:color w:val="000000" w:themeColor="text1"/>
        </w:rPr>
        <w:t>S</w:t>
      </w:r>
      <w:r w:rsidR="008A5560">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b/>
          <w:color w:val="000000" w:themeColor="text1"/>
        </w:rPr>
        <w:t>I</w:t>
      </w:r>
      <w:r w:rsidR="008A5560">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b/>
          <w:color w:val="000000" w:themeColor="text1"/>
        </w:rPr>
        <w:t>D</w:t>
      </w:r>
      <w:r w:rsidR="008A5560">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b/>
          <w:color w:val="000000" w:themeColor="text1"/>
        </w:rPr>
        <w:t>E</w:t>
      </w:r>
      <w:r w:rsidR="008A5560">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b/>
          <w:color w:val="000000" w:themeColor="text1"/>
        </w:rPr>
        <w:t>R</w:t>
      </w:r>
      <w:r w:rsidR="008A5560">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b/>
          <w:color w:val="000000" w:themeColor="text1"/>
        </w:rPr>
        <w:t>A</w:t>
      </w:r>
      <w:r w:rsidR="008A5560">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b/>
          <w:color w:val="000000" w:themeColor="text1"/>
        </w:rPr>
        <w:t>N</w:t>
      </w:r>
      <w:r w:rsidR="008A5560">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b/>
          <w:color w:val="000000" w:themeColor="text1"/>
        </w:rPr>
        <w:t>D</w:t>
      </w:r>
      <w:r w:rsidR="008A5560">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b/>
          <w:color w:val="000000" w:themeColor="text1"/>
        </w:rPr>
        <w:t>O</w:t>
      </w:r>
    </w:p>
    <w:p w14:paraId="2459A20E" w14:textId="77777777" w:rsidR="002B3E11" w:rsidRPr="00F42737" w:rsidRDefault="00811D5F" w:rsidP="00DA034F">
      <w:pPr>
        <w:keepNext/>
        <w:keepLines/>
        <w:tabs>
          <w:tab w:val="left" w:pos="0"/>
        </w:tabs>
        <w:spacing w:before="240" w:after="240" w:line="360" w:lineRule="auto"/>
        <w:rPr>
          <w:rFonts w:ascii="Palatino Linotype" w:eastAsia="Palatino Linotype" w:hAnsi="Palatino Linotype" w:cs="Palatino Linotype"/>
          <w:b/>
          <w:color w:val="000000" w:themeColor="text1"/>
        </w:rPr>
      </w:pPr>
      <w:bookmarkStart w:id="4" w:name="_heading=h.3znysh7" w:colFirst="0" w:colLast="0"/>
      <w:bookmarkEnd w:id="4"/>
      <w:r w:rsidRPr="00F42737">
        <w:rPr>
          <w:rFonts w:ascii="Palatino Linotype" w:eastAsia="Palatino Linotype" w:hAnsi="Palatino Linotype" w:cs="Palatino Linotype"/>
          <w:b/>
          <w:color w:val="000000" w:themeColor="text1"/>
        </w:rPr>
        <w:t>PRIMERO. De la competencia.</w:t>
      </w:r>
    </w:p>
    <w:p w14:paraId="1DAAC463" w14:textId="77777777" w:rsidR="002B3E11" w:rsidRPr="00F42737" w:rsidRDefault="00811D5F" w:rsidP="00DA034F">
      <w:pPr>
        <w:numPr>
          <w:ilvl w:val="0"/>
          <w:numId w:val="4"/>
        </w:numPr>
        <w:tabs>
          <w:tab w:val="left" w:pos="0"/>
        </w:tabs>
        <w:spacing w:before="240" w:line="360" w:lineRule="auto"/>
        <w:ind w:left="0" w:firstLine="0"/>
        <w:jc w:val="both"/>
        <w:rPr>
          <w:rFonts w:ascii="Palatino Linotype" w:eastAsia="Palatino Linotype" w:hAnsi="Palatino Linotype" w:cs="Palatino Linotype"/>
          <w:b/>
          <w:color w:val="000000" w:themeColor="text1"/>
        </w:rPr>
      </w:pPr>
      <w:bookmarkStart w:id="5" w:name="_heading=h.2et92p0" w:colFirst="0" w:colLast="0"/>
      <w:bookmarkEnd w:id="5"/>
      <w:r w:rsidRPr="00F42737">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B3CC083" w14:textId="77777777" w:rsidR="002B3E11" w:rsidRPr="00F42737" w:rsidRDefault="002B3E11" w:rsidP="00DA034F">
      <w:pPr>
        <w:tabs>
          <w:tab w:val="left" w:pos="0"/>
        </w:tabs>
        <w:spacing w:line="360" w:lineRule="auto"/>
        <w:jc w:val="both"/>
        <w:rPr>
          <w:rFonts w:ascii="Palatino Linotype" w:eastAsia="Palatino Linotype" w:hAnsi="Palatino Linotype" w:cs="Palatino Linotype"/>
          <w:b/>
          <w:color w:val="000000" w:themeColor="text1"/>
        </w:rPr>
      </w:pPr>
    </w:p>
    <w:p w14:paraId="24B2446C" w14:textId="77777777" w:rsidR="002B3E11" w:rsidRPr="00F42737" w:rsidRDefault="00811D5F" w:rsidP="00DA034F">
      <w:pPr>
        <w:keepNext/>
        <w:keepLines/>
        <w:tabs>
          <w:tab w:val="left" w:pos="0"/>
        </w:tabs>
        <w:spacing w:after="240" w:line="360" w:lineRule="auto"/>
        <w:jc w:val="both"/>
        <w:rPr>
          <w:rFonts w:ascii="Palatino Linotype" w:eastAsia="Palatino Linotype" w:hAnsi="Palatino Linotype" w:cs="Palatino Linotype"/>
          <w:b/>
          <w:color w:val="000000" w:themeColor="text1"/>
        </w:rPr>
      </w:pPr>
      <w:r w:rsidRPr="00F42737">
        <w:rPr>
          <w:rFonts w:ascii="Palatino Linotype" w:eastAsia="Palatino Linotype" w:hAnsi="Palatino Linotype" w:cs="Palatino Linotype"/>
          <w:b/>
          <w:color w:val="000000" w:themeColor="text1"/>
        </w:rPr>
        <w:t>SEGUNDO. De la oportunidad y procedencia.</w:t>
      </w:r>
    </w:p>
    <w:p w14:paraId="65F7AD1D" w14:textId="7396A173" w:rsidR="002B3E11" w:rsidRPr="00F42737" w:rsidRDefault="00811D5F" w:rsidP="00DA034F">
      <w:pPr>
        <w:numPr>
          <w:ilvl w:val="0"/>
          <w:numId w:val="4"/>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 xml:space="preserve">El medio de impugnación fue presentado a través del </w:t>
      </w:r>
      <w:r w:rsidRPr="00F42737">
        <w:rPr>
          <w:rFonts w:ascii="Palatino Linotype" w:eastAsia="Palatino Linotype" w:hAnsi="Palatino Linotype" w:cs="Palatino Linotype"/>
          <w:b/>
          <w:color w:val="000000" w:themeColor="text1"/>
        </w:rPr>
        <w:t>SAIMEX,</w:t>
      </w:r>
      <w:r w:rsidRPr="00F42737">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F42737">
        <w:rPr>
          <w:rFonts w:ascii="Palatino Linotype" w:eastAsia="Palatino Linotype" w:hAnsi="Palatino Linotype" w:cs="Palatino Linotype"/>
          <w:b/>
          <w:color w:val="000000" w:themeColor="text1"/>
        </w:rPr>
        <w:t>SUJETO OBLIGADO</w:t>
      </w:r>
      <w:r w:rsidRPr="00F42737">
        <w:rPr>
          <w:rFonts w:ascii="Palatino Linotype" w:eastAsia="Palatino Linotype" w:hAnsi="Palatino Linotype" w:cs="Palatino Linotype"/>
          <w:color w:val="000000" w:themeColor="text1"/>
        </w:rPr>
        <w:t xml:space="preserve"> entregó respuestas el </w:t>
      </w:r>
      <w:r w:rsidR="003F3A71" w:rsidRPr="00F42737">
        <w:rPr>
          <w:rFonts w:ascii="Palatino Linotype" w:eastAsia="Palatino Linotype" w:hAnsi="Palatino Linotype" w:cs="Palatino Linotype"/>
          <w:color w:val="000000" w:themeColor="text1"/>
        </w:rPr>
        <w:t>treinta de mayo de dos mil veinticinco</w:t>
      </w:r>
      <w:r w:rsidRPr="00F42737">
        <w:rPr>
          <w:rFonts w:ascii="Palatino Linotype" w:eastAsia="Palatino Linotype" w:hAnsi="Palatino Linotype" w:cs="Palatino Linotype"/>
          <w:color w:val="000000" w:themeColor="text1"/>
        </w:rPr>
        <w:t xml:space="preserve">, de tal forma que el plazo para interponer el recurso transcurrió del </w:t>
      </w:r>
      <w:r w:rsidR="003F3A71" w:rsidRPr="00F42737">
        <w:rPr>
          <w:rFonts w:ascii="Palatino Linotype" w:eastAsia="Palatino Linotype" w:hAnsi="Palatino Linotype" w:cs="Palatino Linotype"/>
          <w:color w:val="000000" w:themeColor="text1"/>
        </w:rPr>
        <w:t>dos al veinte de junio</w:t>
      </w:r>
      <w:r w:rsidR="00BB63FA" w:rsidRPr="00F42737">
        <w:rPr>
          <w:rFonts w:ascii="Palatino Linotype" w:eastAsia="Palatino Linotype" w:hAnsi="Palatino Linotype" w:cs="Palatino Linotype"/>
          <w:color w:val="000000" w:themeColor="text1"/>
        </w:rPr>
        <w:t xml:space="preserve"> de dos mil veinticinco</w:t>
      </w:r>
      <w:r w:rsidRPr="00F42737">
        <w:rPr>
          <w:rFonts w:ascii="Palatino Linotype" w:eastAsia="Palatino Linotype" w:hAnsi="Palatino Linotype" w:cs="Palatino Linotype"/>
          <w:color w:val="000000" w:themeColor="text1"/>
        </w:rPr>
        <w:t xml:space="preserve">; en consecuencia, si el </w:t>
      </w:r>
      <w:r w:rsidRPr="00F42737">
        <w:rPr>
          <w:rFonts w:ascii="Palatino Linotype" w:eastAsia="Palatino Linotype" w:hAnsi="Palatino Linotype" w:cs="Palatino Linotype"/>
          <w:b/>
          <w:color w:val="000000" w:themeColor="text1"/>
        </w:rPr>
        <w:t>RECURRENTE</w:t>
      </w:r>
      <w:r w:rsidRPr="00F42737">
        <w:rPr>
          <w:rFonts w:ascii="Palatino Linotype" w:eastAsia="Palatino Linotype" w:hAnsi="Palatino Linotype" w:cs="Palatino Linotype"/>
          <w:color w:val="000000" w:themeColor="text1"/>
        </w:rPr>
        <w:t xml:space="preserve"> presentó su inconformidad el </w:t>
      </w:r>
      <w:r w:rsidR="00BB63FA" w:rsidRPr="00F42737">
        <w:rPr>
          <w:rFonts w:ascii="Palatino Linotype" w:eastAsia="Palatino Linotype" w:hAnsi="Palatino Linotype" w:cs="Palatino Linotype"/>
          <w:color w:val="000000" w:themeColor="text1"/>
        </w:rPr>
        <w:t>cuatro de junio de dos mil veinticinco</w:t>
      </w:r>
      <w:r w:rsidRPr="00F42737">
        <w:rPr>
          <w:rFonts w:ascii="Palatino Linotype" w:eastAsia="Palatino Linotype" w:hAnsi="Palatino Linotype" w:cs="Palatino Linotype"/>
          <w:color w:val="000000" w:themeColor="text1"/>
        </w:rPr>
        <w:t xml:space="preserve">, se encuentra dentro de los márgenes temporales previstos en el artículo 178 de la </w:t>
      </w:r>
      <w:r w:rsidRPr="00F42737">
        <w:rPr>
          <w:rFonts w:ascii="Palatino Linotype" w:eastAsia="Palatino Linotype" w:hAnsi="Palatino Linotype" w:cs="Palatino Linotype"/>
          <w:b/>
          <w:color w:val="000000" w:themeColor="text1"/>
        </w:rPr>
        <w:t>Ley de Transparencia y Acceso a la Información Pública del Estado de México y Municipios vigente.</w:t>
      </w:r>
      <w:r w:rsidRPr="00F42737">
        <w:rPr>
          <w:rFonts w:ascii="Palatino Linotype" w:eastAsia="Palatino Linotype" w:hAnsi="Palatino Linotype" w:cs="Palatino Linotype"/>
          <w:color w:val="000000" w:themeColor="text1"/>
        </w:rPr>
        <w:t xml:space="preserve"> </w:t>
      </w:r>
    </w:p>
    <w:p w14:paraId="7B85ED14" w14:textId="77777777" w:rsidR="002B3E11" w:rsidRPr="00F42737" w:rsidRDefault="00811D5F" w:rsidP="00DA034F">
      <w:pPr>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rPr>
      </w:pPr>
      <w:r w:rsidRPr="00F42737">
        <w:rPr>
          <w:rFonts w:ascii="Palatino Linotype" w:eastAsia="Palatino Linotype" w:hAnsi="Palatino Linotype" w:cs="Palatino Linotype"/>
          <w:color w:val="000000" w:themeColor="text1"/>
        </w:rPr>
        <w:lastRenderedPageBreak/>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7C5D601" w14:textId="77777777" w:rsidR="00681C82" w:rsidRPr="00F42737" w:rsidRDefault="00681C82" w:rsidP="00DA034F">
      <w:pPr>
        <w:tabs>
          <w:tab w:val="left" w:pos="0"/>
        </w:tabs>
        <w:spacing w:line="360" w:lineRule="auto"/>
        <w:jc w:val="both"/>
        <w:rPr>
          <w:rFonts w:ascii="Palatino Linotype" w:eastAsia="Palatino Linotype" w:hAnsi="Palatino Linotype" w:cs="Palatino Linotype"/>
          <w:b/>
          <w:color w:val="000000" w:themeColor="text1"/>
        </w:rPr>
      </w:pPr>
    </w:p>
    <w:p w14:paraId="5BE509C8" w14:textId="77777777" w:rsidR="002B3E11" w:rsidRPr="00F42737" w:rsidRDefault="00811D5F" w:rsidP="00DA034F">
      <w:pPr>
        <w:keepNext/>
        <w:keepLines/>
        <w:tabs>
          <w:tab w:val="left" w:pos="0"/>
        </w:tabs>
        <w:spacing w:after="240" w:line="360" w:lineRule="auto"/>
        <w:rPr>
          <w:rFonts w:ascii="Palatino Linotype" w:eastAsia="Palatino Linotype" w:hAnsi="Palatino Linotype" w:cs="Palatino Linotype"/>
          <w:b/>
          <w:color w:val="000000" w:themeColor="text1"/>
        </w:rPr>
      </w:pPr>
      <w:bookmarkStart w:id="6" w:name="_heading=h.tyjcwt" w:colFirst="0" w:colLast="0"/>
      <w:bookmarkEnd w:id="6"/>
      <w:r w:rsidRPr="00F42737">
        <w:rPr>
          <w:rFonts w:ascii="Palatino Linotype" w:eastAsia="Palatino Linotype" w:hAnsi="Palatino Linotype" w:cs="Palatino Linotype"/>
          <w:b/>
          <w:color w:val="000000" w:themeColor="text1"/>
        </w:rPr>
        <w:t>TERCERO. Planteamiento de la Litis.</w:t>
      </w:r>
    </w:p>
    <w:p w14:paraId="7CA6B1C4" w14:textId="78DA59E2" w:rsidR="00BB63FA" w:rsidRPr="00F42737" w:rsidRDefault="00BB63FA" w:rsidP="00DA034F">
      <w:pPr>
        <w:numPr>
          <w:ilvl w:val="0"/>
          <w:numId w:val="4"/>
        </w:numPr>
        <w:pBdr>
          <w:top w:val="nil"/>
          <w:left w:val="nil"/>
          <w:bottom w:val="nil"/>
          <w:right w:val="nil"/>
          <w:between w:val="nil"/>
        </w:pBd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La parte</w:t>
      </w:r>
      <w:r w:rsidR="00811D5F" w:rsidRPr="00F42737">
        <w:rPr>
          <w:rFonts w:ascii="Palatino Linotype" w:eastAsia="Palatino Linotype" w:hAnsi="Palatino Linotype" w:cs="Palatino Linotype"/>
          <w:color w:val="000000" w:themeColor="text1"/>
        </w:rPr>
        <w:t xml:space="preserve"> </w:t>
      </w:r>
      <w:r w:rsidR="00811D5F" w:rsidRPr="00F42737">
        <w:rPr>
          <w:rFonts w:ascii="Palatino Linotype" w:eastAsia="Palatino Linotype" w:hAnsi="Palatino Linotype" w:cs="Palatino Linotype"/>
          <w:b/>
          <w:color w:val="000000" w:themeColor="text1"/>
        </w:rPr>
        <w:t>RECURRENTE</w:t>
      </w:r>
      <w:r w:rsidR="00811D5F" w:rsidRPr="00F42737">
        <w:rPr>
          <w:rFonts w:ascii="Palatino Linotype" w:eastAsia="Palatino Linotype" w:hAnsi="Palatino Linotype" w:cs="Palatino Linotype"/>
          <w:color w:val="000000" w:themeColor="text1"/>
        </w:rPr>
        <w:t xml:space="preserve"> solicitó </w:t>
      </w:r>
      <w:r w:rsidRPr="00F42737">
        <w:rPr>
          <w:rFonts w:ascii="Palatino Linotype" w:eastAsia="Palatino Linotype" w:hAnsi="Palatino Linotype" w:cs="Palatino Linotype"/>
          <w:color w:val="000000" w:themeColor="text1"/>
        </w:rPr>
        <w:t>el listado de sueldos netos y brutos de los empleados de la lista de raya o que se encuentran en el programa de empleo temporal del 1 de enero al 28 de abril de 2025.</w:t>
      </w:r>
    </w:p>
    <w:p w14:paraId="4B672865" w14:textId="77777777" w:rsidR="002B3E11" w:rsidRPr="00F42737" w:rsidRDefault="002B3E11"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59A23C1" w14:textId="77777777" w:rsidR="00B66AE1" w:rsidRPr="00F42737" w:rsidRDefault="00811D5F"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 xml:space="preserve">En respuesta, el </w:t>
      </w:r>
      <w:r w:rsidRPr="00F42737">
        <w:rPr>
          <w:rFonts w:ascii="Palatino Linotype" w:eastAsia="Palatino Linotype" w:hAnsi="Palatino Linotype" w:cs="Palatino Linotype"/>
          <w:b/>
          <w:color w:val="000000" w:themeColor="text1"/>
        </w:rPr>
        <w:t>SUJETO OBLIGADO</w:t>
      </w:r>
      <w:r w:rsidR="00B66AE1" w:rsidRPr="00F42737">
        <w:rPr>
          <w:rFonts w:ascii="Palatino Linotype" w:eastAsia="Palatino Linotype" w:hAnsi="Palatino Linotype" w:cs="Palatino Linotype"/>
          <w:color w:val="000000" w:themeColor="text1"/>
        </w:rPr>
        <w:t xml:space="preserve"> por medio de la Dirección de Administración, refirió que la información solicitada podía ser consultada por medio del siguiente enlace electrónico: </w:t>
      </w:r>
    </w:p>
    <w:p w14:paraId="4CA640BC" w14:textId="77777777" w:rsidR="00B66AE1" w:rsidRPr="00F42737" w:rsidRDefault="00B66AE1" w:rsidP="00DA034F">
      <w:pPr>
        <w:tabs>
          <w:tab w:val="left" w:pos="0"/>
        </w:tabs>
        <w:rPr>
          <w:rFonts w:ascii="Palatino Linotype" w:hAnsi="Palatino Linotype"/>
          <w:i/>
          <w:color w:val="000000" w:themeColor="text1"/>
        </w:rPr>
      </w:pPr>
    </w:p>
    <w:p w14:paraId="24F81FD1" w14:textId="155A84D3" w:rsidR="00B66AE1" w:rsidRPr="00F42737" w:rsidRDefault="00B66AE1" w:rsidP="00DA034F">
      <w:pPr>
        <w:pBdr>
          <w:top w:val="nil"/>
          <w:left w:val="nil"/>
          <w:bottom w:val="nil"/>
          <w:right w:val="nil"/>
          <w:between w:val="nil"/>
        </w:pBdr>
        <w:tabs>
          <w:tab w:val="left" w:pos="0"/>
        </w:tabs>
        <w:ind w:left="567"/>
        <w:jc w:val="both"/>
        <w:rPr>
          <w:rFonts w:ascii="Palatino Linotype" w:eastAsia="Palatino Linotype" w:hAnsi="Palatino Linotype" w:cs="Palatino Linotype"/>
          <w:color w:val="000000" w:themeColor="text1"/>
        </w:rPr>
      </w:pPr>
      <w:r w:rsidRPr="00F42737">
        <w:rPr>
          <w:rFonts w:ascii="Palatino Linotype" w:hAnsi="Palatino Linotype"/>
          <w:i/>
          <w:color w:val="000000" w:themeColor="text1"/>
        </w:rPr>
        <w:t>https://www.texcocoedomex.gob.mx/Documentos/LGCG/Presupuesto2025/REMUNERACION%20DE%20SERVIDORES%20 PUBLICOS</w:t>
      </w:r>
      <w:r w:rsidRPr="00F42737">
        <w:rPr>
          <w:rFonts w:ascii="Palatino Linotype" w:hAnsi="Palatino Linotype"/>
          <w:color w:val="000000" w:themeColor="text1"/>
        </w:rPr>
        <w:t xml:space="preserve">.pdf </w:t>
      </w:r>
    </w:p>
    <w:p w14:paraId="07135169" w14:textId="77777777" w:rsidR="00B66AE1" w:rsidRPr="00F42737" w:rsidRDefault="00B66AE1"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CDE2D96" w14:textId="55BBC72F" w:rsidR="002B3E11" w:rsidRPr="00F42737" w:rsidRDefault="00811D5F"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 xml:space="preserve">En consecuencia, el </w:t>
      </w:r>
      <w:r w:rsidRPr="00F42737">
        <w:rPr>
          <w:rFonts w:ascii="Palatino Linotype" w:eastAsia="Palatino Linotype" w:hAnsi="Palatino Linotype" w:cs="Palatino Linotype"/>
          <w:b/>
          <w:color w:val="000000" w:themeColor="text1"/>
        </w:rPr>
        <w:t xml:space="preserve">RECURRENTE </w:t>
      </w:r>
      <w:r w:rsidR="00C81A28" w:rsidRPr="00F42737">
        <w:rPr>
          <w:rFonts w:ascii="Palatino Linotype" w:eastAsia="Palatino Linotype" w:hAnsi="Palatino Linotype" w:cs="Palatino Linotype"/>
          <w:color w:val="000000" w:themeColor="text1"/>
        </w:rPr>
        <w:t xml:space="preserve">interpuso recurso de revisión, mediante el cual, </w:t>
      </w:r>
      <w:r w:rsidRPr="00F42737">
        <w:rPr>
          <w:rFonts w:ascii="Palatino Linotype" w:eastAsia="Palatino Linotype" w:hAnsi="Palatino Linotype" w:cs="Palatino Linotype"/>
          <w:color w:val="000000" w:themeColor="text1"/>
        </w:rPr>
        <w:t xml:space="preserve">manifestó </w:t>
      </w:r>
      <w:r w:rsidR="000B72DD" w:rsidRPr="00F42737">
        <w:rPr>
          <w:rFonts w:ascii="Palatino Linotype" w:eastAsia="Palatino Linotype" w:hAnsi="Palatino Linotype" w:cs="Palatino Linotype"/>
          <w:color w:val="000000" w:themeColor="text1"/>
        </w:rPr>
        <w:t>que el enlace electrónico no se encuentra activo y no tiene contenido.</w:t>
      </w:r>
    </w:p>
    <w:p w14:paraId="3287B101" w14:textId="77777777" w:rsidR="002B3E11" w:rsidRPr="00F42737" w:rsidRDefault="002B3E11"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A9E4137" w14:textId="77777777" w:rsidR="002B3E11" w:rsidRPr="00F42737" w:rsidRDefault="00811D5F"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En consecuencia, la Litis a resolver en este recurso, se circunscribe a determinar si la respuesta colma con lo solicitado o si se actualizan las causales de procedencia previstas en el artículo 179, fracción I de la Ley de Transparencia y Acceso a la Información Pública del Estado de México y Municipios; que establece la negativa de la información solicitada.</w:t>
      </w:r>
    </w:p>
    <w:p w14:paraId="4438AA41" w14:textId="77777777" w:rsidR="002B3E11" w:rsidRPr="00F42737" w:rsidRDefault="002B3E11" w:rsidP="00DA034F">
      <w:pPr>
        <w:pBdr>
          <w:top w:val="nil"/>
          <w:left w:val="nil"/>
          <w:bottom w:val="nil"/>
          <w:right w:val="nil"/>
          <w:between w:val="nil"/>
        </w:pBdr>
        <w:tabs>
          <w:tab w:val="left" w:pos="0"/>
        </w:tabs>
        <w:spacing w:after="240"/>
        <w:jc w:val="both"/>
        <w:rPr>
          <w:rFonts w:ascii="Palatino Linotype" w:eastAsia="Palatino Linotype" w:hAnsi="Palatino Linotype" w:cs="Palatino Linotype"/>
          <w:color w:val="000000" w:themeColor="text1"/>
        </w:rPr>
      </w:pPr>
    </w:p>
    <w:p w14:paraId="4CE86032" w14:textId="77777777" w:rsidR="002B3E11" w:rsidRPr="00F42737" w:rsidRDefault="00811D5F" w:rsidP="00DA034F">
      <w:pPr>
        <w:pStyle w:val="Ttulo1"/>
        <w:tabs>
          <w:tab w:val="left" w:pos="0"/>
        </w:tabs>
        <w:spacing w:before="0" w:after="24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F42737">
        <w:rPr>
          <w:rFonts w:ascii="Palatino Linotype" w:eastAsia="Palatino Linotype" w:hAnsi="Palatino Linotype" w:cs="Palatino Linotype"/>
          <w:b/>
          <w:color w:val="000000" w:themeColor="text1"/>
          <w:sz w:val="24"/>
          <w:szCs w:val="24"/>
        </w:rPr>
        <w:lastRenderedPageBreak/>
        <w:t>CUARTO. Del estudio y resolución del recurso de revisión.</w:t>
      </w:r>
    </w:p>
    <w:p w14:paraId="09BF3D2D" w14:textId="77777777" w:rsidR="002B3E11" w:rsidRPr="00F42737" w:rsidRDefault="00811D5F" w:rsidP="00DA034F">
      <w:pPr>
        <w:pStyle w:val="Ttulo1"/>
        <w:numPr>
          <w:ilvl w:val="0"/>
          <w:numId w:val="1"/>
        </w:numPr>
        <w:tabs>
          <w:tab w:val="left" w:pos="0"/>
        </w:tabs>
        <w:spacing w:before="0" w:after="240" w:line="360" w:lineRule="auto"/>
        <w:rPr>
          <w:rFonts w:ascii="Palatino Linotype" w:eastAsia="Palatino Linotype" w:hAnsi="Palatino Linotype" w:cs="Palatino Linotype"/>
          <w:b/>
          <w:color w:val="000000" w:themeColor="text1"/>
          <w:sz w:val="24"/>
          <w:szCs w:val="24"/>
        </w:rPr>
      </w:pPr>
      <w:bookmarkStart w:id="8" w:name="_heading=h.1t3h5sf" w:colFirst="0" w:colLast="0"/>
      <w:bookmarkEnd w:id="8"/>
      <w:r w:rsidRPr="00F42737">
        <w:rPr>
          <w:rFonts w:ascii="Palatino Linotype" w:eastAsia="Palatino Linotype" w:hAnsi="Palatino Linotype" w:cs="Palatino Linotype"/>
          <w:b/>
          <w:color w:val="000000" w:themeColor="text1"/>
          <w:sz w:val="24"/>
          <w:szCs w:val="24"/>
        </w:rPr>
        <w:t>Del derecho de acceso a la información.</w:t>
      </w:r>
    </w:p>
    <w:p w14:paraId="089AA71E" w14:textId="77777777" w:rsidR="002B3E11" w:rsidRPr="00F42737" w:rsidRDefault="00811D5F" w:rsidP="00DA034F">
      <w:pPr>
        <w:numPr>
          <w:ilvl w:val="0"/>
          <w:numId w:val="4"/>
        </w:numPr>
        <w:pBdr>
          <w:top w:val="nil"/>
          <w:left w:val="nil"/>
          <w:bottom w:val="nil"/>
          <w:right w:val="nil"/>
          <w:between w:val="nil"/>
        </w:pBdr>
        <w:tabs>
          <w:tab w:val="left" w:pos="0"/>
        </w:tabs>
        <w:spacing w:before="240" w:after="240"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4BAD0EAE" w14:textId="184DC1E1" w:rsidR="00DB689B" w:rsidRPr="00F42737" w:rsidRDefault="00811D5F" w:rsidP="00DA034F">
      <w:pPr>
        <w:numPr>
          <w:ilvl w:val="0"/>
          <w:numId w:val="4"/>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 xml:space="preserve">Definiendo el Derecho de Acceso a la Información Pública como: </w:t>
      </w:r>
      <w:r w:rsidRPr="00F42737">
        <w:rPr>
          <w:rFonts w:ascii="Palatino Linotype" w:eastAsia="Palatino Linotype" w:hAnsi="Palatino Linotype" w:cs="Palatino Linotype"/>
          <w:i/>
          <w:color w:val="000000" w:themeColor="text1"/>
        </w:rPr>
        <w:t>La igualdad de oportunidades para recibir, buscar e impartir información</w:t>
      </w:r>
      <w:r w:rsidRPr="00F42737">
        <w:rPr>
          <w:rFonts w:ascii="Palatino Linotype" w:eastAsia="Palatino Linotype" w:hAnsi="Palatino Linotype" w:cs="Palatino Linotype"/>
          <w:i/>
          <w:color w:val="000000" w:themeColor="text1"/>
          <w:vertAlign w:val="superscript"/>
        </w:rPr>
        <w:footnoteReference w:id="1"/>
      </w:r>
      <w:r w:rsidRPr="00F42737">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42737">
        <w:rPr>
          <w:rFonts w:ascii="Palatino Linotype" w:eastAsia="Palatino Linotype" w:hAnsi="Palatino Linotype" w:cs="Palatino Linotype"/>
          <w:i/>
          <w:color w:val="000000" w:themeColor="text1"/>
          <w:vertAlign w:val="superscript"/>
        </w:rPr>
        <w:footnoteReference w:id="2"/>
      </w:r>
      <w:r w:rsidRPr="00F42737">
        <w:rPr>
          <w:rFonts w:ascii="Palatino Linotype" w:eastAsia="Palatino Linotype" w:hAnsi="Palatino Linotype" w:cs="Palatino Linotype"/>
          <w:color w:val="000000" w:themeColor="text1"/>
        </w:rPr>
        <w:t>que se constituye como una herramienta fundamental para ejercer</w:t>
      </w:r>
      <w:r w:rsidRPr="00F42737">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F42737">
        <w:rPr>
          <w:rFonts w:ascii="Palatino Linotype" w:eastAsia="Palatino Linotype" w:hAnsi="Palatino Linotype" w:cs="Palatino Linotype"/>
          <w:i/>
          <w:color w:val="000000" w:themeColor="text1"/>
          <w:vertAlign w:val="superscript"/>
        </w:rPr>
        <w:footnoteReference w:id="3"/>
      </w:r>
      <w:r w:rsidRPr="00F42737">
        <w:rPr>
          <w:rFonts w:ascii="Palatino Linotype" w:eastAsia="Palatino Linotype" w:hAnsi="Palatino Linotype" w:cs="Palatino Linotype"/>
          <w:color w:val="000000" w:themeColor="text1"/>
        </w:rPr>
        <w:t>fomentando</w:t>
      </w:r>
      <w:r w:rsidRPr="00F42737">
        <w:rPr>
          <w:rFonts w:ascii="Palatino Linotype" w:eastAsia="Palatino Linotype" w:hAnsi="Palatino Linotype" w:cs="Palatino Linotype"/>
          <w:i/>
          <w:color w:val="000000" w:themeColor="text1"/>
        </w:rPr>
        <w:t xml:space="preserve"> la transparencia de las actividades estatales y </w:t>
      </w:r>
      <w:r w:rsidRPr="00F42737">
        <w:rPr>
          <w:rFonts w:ascii="Palatino Linotype" w:eastAsia="Palatino Linotype" w:hAnsi="Palatino Linotype" w:cs="Palatino Linotype"/>
          <w:color w:val="000000" w:themeColor="text1"/>
        </w:rPr>
        <w:t>promoviendo</w:t>
      </w:r>
      <w:r w:rsidRPr="00F42737">
        <w:rPr>
          <w:rFonts w:ascii="Palatino Linotype" w:eastAsia="Palatino Linotype" w:hAnsi="Palatino Linotype" w:cs="Palatino Linotype"/>
          <w:i/>
          <w:color w:val="000000" w:themeColor="text1"/>
        </w:rPr>
        <w:t xml:space="preserve"> la responsabilidad de los funcionarios sobre su gestión pública,</w:t>
      </w:r>
      <w:r w:rsidRPr="00F42737">
        <w:rPr>
          <w:rFonts w:ascii="Palatino Linotype" w:eastAsia="Palatino Linotype" w:hAnsi="Palatino Linotype" w:cs="Palatino Linotype"/>
          <w:i/>
          <w:color w:val="000000" w:themeColor="text1"/>
          <w:vertAlign w:val="superscript"/>
        </w:rPr>
        <w:footnoteReference w:id="4"/>
      </w:r>
      <w:r w:rsidRPr="00F42737">
        <w:rPr>
          <w:rFonts w:ascii="Palatino Linotype" w:eastAsia="Palatino Linotype" w:hAnsi="Palatino Linotype" w:cs="Palatino Linotype"/>
          <w:color w:val="000000" w:themeColor="text1"/>
        </w:rPr>
        <w:t>que permite</w:t>
      </w:r>
      <w:r w:rsidRPr="00F42737">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7A1399DB" w14:textId="77777777" w:rsidR="00DB689B" w:rsidRPr="00F42737" w:rsidRDefault="00DB689B" w:rsidP="00DA034F">
      <w:pPr>
        <w:tabs>
          <w:tab w:val="left" w:pos="0"/>
        </w:tabs>
        <w:spacing w:before="240" w:line="360" w:lineRule="auto"/>
        <w:jc w:val="both"/>
        <w:rPr>
          <w:rFonts w:ascii="Palatino Linotype" w:eastAsia="Palatino Linotype" w:hAnsi="Palatino Linotype" w:cs="Palatino Linotype"/>
          <w:color w:val="000000" w:themeColor="text1"/>
        </w:rPr>
      </w:pPr>
    </w:p>
    <w:p w14:paraId="66F37AF9" w14:textId="77777777" w:rsidR="002B3E11" w:rsidRPr="00F42737" w:rsidRDefault="00811D5F" w:rsidP="00DA034F">
      <w:pPr>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14:paraId="0E1D3202" w14:textId="77777777" w:rsidR="002B3E11" w:rsidRPr="00F42737" w:rsidRDefault="00811D5F" w:rsidP="00DA034F">
      <w:pP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i/>
          <w:color w:val="000000" w:themeColor="text1"/>
        </w:rPr>
        <w:t>“</w:t>
      </w:r>
      <w:r w:rsidRPr="00F42737">
        <w:rPr>
          <w:rFonts w:ascii="Palatino Linotype" w:eastAsia="Palatino Linotype" w:hAnsi="Palatino Linotype" w:cs="Palatino Linotype"/>
          <w:b/>
          <w:i/>
          <w:color w:val="000000" w:themeColor="text1"/>
        </w:rPr>
        <w:t>Artículo 1.-</w:t>
      </w:r>
      <w:r w:rsidRPr="00F42737">
        <w:rPr>
          <w:rFonts w:ascii="Palatino Linotype" w:eastAsia="Palatino Linotype" w:hAnsi="Palatino Linotype" w:cs="Palatino Linotype"/>
          <w:i/>
          <w:color w:val="000000" w:themeColor="text1"/>
        </w:rPr>
        <w:t xml:space="preserve"> </w:t>
      </w:r>
    </w:p>
    <w:p w14:paraId="1114287B" w14:textId="77777777" w:rsidR="002B3E11" w:rsidRPr="00F42737" w:rsidRDefault="00811D5F" w:rsidP="00DA034F">
      <w:pP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i/>
          <w:color w:val="000000" w:themeColor="text1"/>
        </w:rPr>
        <w:t>(…)</w:t>
      </w:r>
    </w:p>
    <w:p w14:paraId="4D61C189" w14:textId="77777777" w:rsidR="002B3E11" w:rsidRPr="00F42737" w:rsidRDefault="00811D5F" w:rsidP="00DA034F">
      <w:pP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i/>
          <w:color w:val="000000" w:themeColor="text1"/>
        </w:rPr>
        <w:t>Todas las</w:t>
      </w:r>
      <w:r w:rsidRPr="00F42737">
        <w:rPr>
          <w:rFonts w:ascii="Palatino Linotype" w:eastAsia="Palatino Linotype" w:hAnsi="Palatino Linotype" w:cs="Palatino Linotype"/>
          <w:color w:val="000000" w:themeColor="text1"/>
        </w:rPr>
        <w:t xml:space="preserve"> </w:t>
      </w:r>
      <w:r w:rsidRPr="00F42737">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A4A9038" w14:textId="77777777" w:rsidR="002B3E11" w:rsidRPr="00F42737" w:rsidRDefault="00811D5F" w:rsidP="00DA034F">
      <w:pPr>
        <w:tabs>
          <w:tab w:val="left" w:pos="0"/>
        </w:tabs>
        <w:ind w:left="567"/>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i/>
          <w:color w:val="000000" w:themeColor="text1"/>
        </w:rPr>
        <w:t>(…)</w:t>
      </w:r>
      <w:r w:rsidRPr="00F42737">
        <w:rPr>
          <w:rFonts w:ascii="Palatino Linotype" w:eastAsia="Palatino Linotype" w:hAnsi="Palatino Linotype" w:cs="Palatino Linotype"/>
          <w:color w:val="000000" w:themeColor="text1"/>
        </w:rPr>
        <w:t>”.</w:t>
      </w:r>
    </w:p>
    <w:p w14:paraId="598B79F3" w14:textId="77777777" w:rsidR="002B3E11" w:rsidRDefault="002B3E11" w:rsidP="00DA034F">
      <w:pPr>
        <w:tabs>
          <w:tab w:val="left" w:pos="0"/>
        </w:tabs>
        <w:jc w:val="both"/>
        <w:rPr>
          <w:rFonts w:ascii="Palatino Linotype" w:eastAsia="Palatino Linotype" w:hAnsi="Palatino Linotype" w:cs="Palatino Linotype"/>
          <w:color w:val="000000" w:themeColor="text1"/>
        </w:rPr>
      </w:pPr>
    </w:p>
    <w:p w14:paraId="5DBBB393" w14:textId="77777777" w:rsidR="008A5560" w:rsidRPr="00F42737" w:rsidRDefault="008A5560" w:rsidP="00DA034F">
      <w:pPr>
        <w:tabs>
          <w:tab w:val="left" w:pos="0"/>
        </w:tabs>
        <w:jc w:val="both"/>
        <w:rPr>
          <w:rFonts w:ascii="Palatino Linotype" w:eastAsia="Palatino Linotype" w:hAnsi="Palatino Linotype" w:cs="Palatino Linotype"/>
          <w:color w:val="000000" w:themeColor="text1"/>
        </w:rPr>
      </w:pPr>
    </w:p>
    <w:p w14:paraId="56D255AA" w14:textId="77777777" w:rsidR="002B3E11" w:rsidRPr="00F42737" w:rsidRDefault="00811D5F" w:rsidP="00DA034F">
      <w:pPr>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5E2D344C" w14:textId="77777777" w:rsidR="002B3E11" w:rsidRPr="00F42737" w:rsidRDefault="002B3E11" w:rsidP="00DA034F">
      <w:pPr>
        <w:tabs>
          <w:tab w:val="left" w:pos="0"/>
        </w:tabs>
        <w:spacing w:line="360" w:lineRule="auto"/>
        <w:jc w:val="both"/>
        <w:rPr>
          <w:rFonts w:ascii="Palatino Linotype" w:eastAsia="Palatino Linotype" w:hAnsi="Palatino Linotype" w:cs="Palatino Linotype"/>
          <w:color w:val="000000" w:themeColor="text1"/>
        </w:rPr>
      </w:pPr>
    </w:p>
    <w:p w14:paraId="073C23C6" w14:textId="77777777" w:rsidR="002B3E11" w:rsidRPr="00F42737" w:rsidRDefault="00811D5F" w:rsidP="00DA034F">
      <w:pPr>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771089C6" w14:textId="77777777" w:rsidR="002B3E11" w:rsidRPr="00F42737" w:rsidRDefault="00811D5F" w:rsidP="00DA034F">
      <w:pPr>
        <w:tabs>
          <w:tab w:val="left" w:pos="0"/>
        </w:tabs>
        <w:spacing w:after="240"/>
        <w:ind w:left="567"/>
        <w:jc w:val="both"/>
        <w:rPr>
          <w:rFonts w:ascii="Palatino Linotype" w:eastAsia="Palatino Linotype" w:hAnsi="Palatino Linotype" w:cs="Palatino Linotype"/>
          <w:b/>
          <w:i/>
          <w:color w:val="000000" w:themeColor="text1"/>
        </w:rPr>
      </w:pPr>
      <w:r w:rsidRPr="00F42737">
        <w:rPr>
          <w:rFonts w:ascii="Palatino Linotype" w:eastAsia="Palatino Linotype" w:hAnsi="Palatino Linotype" w:cs="Palatino Linotype"/>
          <w:b/>
          <w:i/>
          <w:color w:val="000000" w:themeColor="text1"/>
        </w:rPr>
        <w:t>Constitución Política de los Estados Unidos Mexicanos</w:t>
      </w:r>
    </w:p>
    <w:p w14:paraId="50827122" w14:textId="77777777" w:rsidR="002B3E11" w:rsidRPr="00F42737" w:rsidRDefault="00811D5F" w:rsidP="00DA034F">
      <w:pPr>
        <w:tabs>
          <w:tab w:val="left" w:pos="0"/>
        </w:tabs>
        <w:spacing w:before="240" w:after="240"/>
        <w:ind w:left="567"/>
        <w:jc w:val="both"/>
        <w:rPr>
          <w:rFonts w:ascii="Palatino Linotype" w:eastAsia="Palatino Linotype" w:hAnsi="Palatino Linotype" w:cs="Palatino Linotype"/>
          <w:b/>
          <w:i/>
          <w:color w:val="000000" w:themeColor="text1"/>
        </w:rPr>
      </w:pPr>
      <w:r w:rsidRPr="00F42737">
        <w:rPr>
          <w:rFonts w:ascii="Palatino Linotype" w:eastAsia="Palatino Linotype" w:hAnsi="Palatino Linotype" w:cs="Palatino Linotype"/>
          <w:b/>
          <w:i/>
          <w:color w:val="000000" w:themeColor="text1"/>
        </w:rPr>
        <w:t>“Artículo 6.</w:t>
      </w:r>
    </w:p>
    <w:p w14:paraId="373AF719" w14:textId="77777777" w:rsidR="002B3E11" w:rsidRPr="00F42737" w:rsidRDefault="00811D5F" w:rsidP="00DA034F">
      <w:pPr>
        <w:tabs>
          <w:tab w:val="left" w:pos="0"/>
        </w:tabs>
        <w:spacing w:before="240" w:after="240"/>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i/>
          <w:color w:val="000000" w:themeColor="text1"/>
        </w:rPr>
        <w:t>(…)</w:t>
      </w:r>
    </w:p>
    <w:p w14:paraId="6C265A70" w14:textId="77777777" w:rsidR="002B3E11" w:rsidRPr="00F42737" w:rsidRDefault="00811D5F" w:rsidP="00DA034F">
      <w:pPr>
        <w:tabs>
          <w:tab w:val="left" w:pos="0"/>
        </w:tabs>
        <w:spacing w:before="240" w:after="240"/>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i/>
          <w:color w:val="000000" w:themeColor="text1"/>
        </w:rPr>
        <w:t>Para efectos de lo dispuesto en el presente artículo se observará lo siguiente:</w:t>
      </w:r>
    </w:p>
    <w:p w14:paraId="16686B28" w14:textId="77777777" w:rsidR="002B3E11" w:rsidRPr="00F42737" w:rsidRDefault="00811D5F" w:rsidP="00DA034F">
      <w:pPr>
        <w:tabs>
          <w:tab w:val="left" w:pos="0"/>
        </w:tabs>
        <w:spacing w:before="240" w:after="240"/>
        <w:ind w:left="567"/>
        <w:jc w:val="both"/>
        <w:rPr>
          <w:rFonts w:ascii="Palatino Linotype" w:eastAsia="Palatino Linotype" w:hAnsi="Palatino Linotype" w:cs="Palatino Linotype"/>
          <w:b/>
          <w:i/>
          <w:color w:val="000000" w:themeColor="text1"/>
        </w:rPr>
      </w:pPr>
      <w:r w:rsidRPr="00F42737">
        <w:rPr>
          <w:rFonts w:ascii="Palatino Linotype" w:eastAsia="Palatino Linotype" w:hAnsi="Palatino Linotype" w:cs="Palatino Linotype"/>
          <w:b/>
          <w:i/>
          <w:color w:val="000000" w:themeColor="text1"/>
        </w:rPr>
        <w:lastRenderedPageBreak/>
        <w:t>A</w:t>
      </w:r>
      <w:r w:rsidRPr="00F42737">
        <w:rPr>
          <w:rFonts w:ascii="Palatino Linotype" w:eastAsia="Palatino Linotype" w:hAnsi="Palatino Linotype" w:cs="Palatino Linotype"/>
          <w:i/>
          <w:color w:val="000000" w:themeColor="text1"/>
        </w:rPr>
        <w:t xml:space="preserve">. </w:t>
      </w:r>
      <w:r w:rsidRPr="00F42737">
        <w:rPr>
          <w:rFonts w:ascii="Palatino Linotype" w:eastAsia="Palatino Linotype" w:hAnsi="Palatino Linotype" w:cs="Palatino Linotype"/>
          <w:b/>
          <w:i/>
          <w:color w:val="000000" w:themeColor="text1"/>
        </w:rPr>
        <w:t>Para el ejercicio del derecho de acceso a la información</w:t>
      </w:r>
      <w:r w:rsidRPr="00F42737">
        <w:rPr>
          <w:rFonts w:ascii="Palatino Linotype" w:eastAsia="Palatino Linotype" w:hAnsi="Palatino Linotype" w:cs="Palatino Linotype"/>
          <w:i/>
          <w:color w:val="000000" w:themeColor="text1"/>
        </w:rPr>
        <w:t xml:space="preserve">, la Federación y </w:t>
      </w:r>
      <w:r w:rsidRPr="00F42737">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3EE3A9BC" w14:textId="77777777" w:rsidR="002B3E11" w:rsidRPr="00F42737" w:rsidRDefault="00811D5F" w:rsidP="00DA034F">
      <w:pPr>
        <w:tabs>
          <w:tab w:val="left" w:pos="0"/>
        </w:tabs>
        <w:spacing w:before="240" w:after="240"/>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b/>
          <w:i/>
          <w:color w:val="000000" w:themeColor="text1"/>
        </w:rPr>
        <w:t xml:space="preserve">I. </w:t>
      </w:r>
      <w:r w:rsidRPr="00F42737">
        <w:rPr>
          <w:rFonts w:ascii="Palatino Linotype" w:eastAsia="Palatino Linotype" w:hAnsi="Palatino Linotype" w:cs="Palatino Linotype"/>
          <w:b/>
          <w:i/>
          <w:color w:val="000000" w:themeColor="text1"/>
        </w:rPr>
        <w:tab/>
        <w:t>Toda la información en posesión de cualquier</w:t>
      </w:r>
      <w:r w:rsidRPr="00F42737">
        <w:rPr>
          <w:rFonts w:ascii="Palatino Linotype" w:eastAsia="Palatino Linotype" w:hAnsi="Palatino Linotype" w:cs="Palatino Linotype"/>
          <w:i/>
          <w:color w:val="000000" w:themeColor="text1"/>
        </w:rPr>
        <w:t xml:space="preserve"> </w:t>
      </w:r>
      <w:r w:rsidRPr="00F42737">
        <w:rPr>
          <w:rFonts w:ascii="Palatino Linotype" w:eastAsia="Palatino Linotype" w:hAnsi="Palatino Linotype" w:cs="Palatino Linotype"/>
          <w:b/>
          <w:i/>
          <w:color w:val="000000" w:themeColor="text1"/>
        </w:rPr>
        <w:t>autoridad</w:t>
      </w:r>
      <w:r w:rsidRPr="00F42737">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42737">
        <w:rPr>
          <w:rFonts w:ascii="Palatino Linotype" w:eastAsia="Palatino Linotype" w:hAnsi="Palatino Linotype" w:cs="Palatino Linotype"/>
          <w:b/>
          <w:i/>
          <w:color w:val="000000" w:themeColor="text1"/>
        </w:rPr>
        <w:t>municipal</w:t>
      </w:r>
      <w:r w:rsidRPr="00F42737">
        <w:rPr>
          <w:rFonts w:ascii="Palatino Linotype" w:eastAsia="Palatino Linotype" w:hAnsi="Palatino Linotype" w:cs="Palatino Linotype"/>
          <w:i/>
          <w:color w:val="000000" w:themeColor="text1"/>
        </w:rPr>
        <w:t xml:space="preserve">, </w:t>
      </w:r>
      <w:r w:rsidRPr="00F42737">
        <w:rPr>
          <w:rFonts w:ascii="Palatino Linotype" w:eastAsia="Palatino Linotype" w:hAnsi="Palatino Linotype" w:cs="Palatino Linotype"/>
          <w:b/>
          <w:i/>
          <w:color w:val="000000" w:themeColor="text1"/>
        </w:rPr>
        <w:t>es pública</w:t>
      </w:r>
      <w:r w:rsidRPr="00F42737">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F42737">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F4273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3EF360B9" w14:textId="77777777" w:rsidR="002B3E11" w:rsidRPr="00F42737" w:rsidRDefault="002B3E11" w:rsidP="00DA034F">
      <w:pPr>
        <w:pBdr>
          <w:top w:val="nil"/>
          <w:left w:val="nil"/>
          <w:bottom w:val="nil"/>
          <w:right w:val="nil"/>
          <w:between w:val="nil"/>
        </w:pBdr>
        <w:tabs>
          <w:tab w:val="left" w:pos="0"/>
          <w:tab w:val="left" w:pos="567"/>
        </w:tabs>
        <w:spacing w:before="240" w:after="240"/>
        <w:ind w:left="567"/>
        <w:jc w:val="both"/>
        <w:rPr>
          <w:rFonts w:ascii="Palatino Linotype" w:eastAsia="Palatino Linotype" w:hAnsi="Palatino Linotype" w:cs="Palatino Linotype"/>
          <w:b/>
          <w:i/>
          <w:color w:val="000000" w:themeColor="text1"/>
        </w:rPr>
      </w:pPr>
    </w:p>
    <w:p w14:paraId="19D2615E" w14:textId="77777777" w:rsidR="002B3E11" w:rsidRPr="00F42737" w:rsidRDefault="00811D5F" w:rsidP="00DA034F">
      <w:pPr>
        <w:tabs>
          <w:tab w:val="left" w:pos="0"/>
        </w:tabs>
        <w:spacing w:before="240" w:after="240"/>
        <w:ind w:left="567"/>
        <w:jc w:val="both"/>
        <w:rPr>
          <w:rFonts w:ascii="Palatino Linotype" w:eastAsia="Palatino Linotype" w:hAnsi="Palatino Linotype" w:cs="Palatino Linotype"/>
          <w:b/>
          <w:i/>
          <w:color w:val="000000" w:themeColor="text1"/>
        </w:rPr>
      </w:pPr>
      <w:r w:rsidRPr="00F42737">
        <w:rPr>
          <w:rFonts w:ascii="Palatino Linotype" w:eastAsia="Palatino Linotype" w:hAnsi="Palatino Linotype" w:cs="Palatino Linotype"/>
          <w:b/>
          <w:i/>
          <w:color w:val="000000" w:themeColor="text1"/>
        </w:rPr>
        <w:t>Constitución Política del Estado Libre y Soberano de México</w:t>
      </w:r>
    </w:p>
    <w:p w14:paraId="36EE038E" w14:textId="77777777" w:rsidR="002B3E11" w:rsidRPr="00F42737" w:rsidRDefault="00811D5F" w:rsidP="00DA034F">
      <w:pPr>
        <w:tabs>
          <w:tab w:val="left" w:pos="0"/>
        </w:tabs>
        <w:spacing w:before="240" w:after="240"/>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b/>
          <w:i/>
          <w:color w:val="000000" w:themeColor="text1"/>
        </w:rPr>
        <w:t>“Artículo 5</w:t>
      </w:r>
      <w:r w:rsidRPr="00F42737">
        <w:rPr>
          <w:rFonts w:ascii="Palatino Linotype" w:eastAsia="Palatino Linotype" w:hAnsi="Palatino Linotype" w:cs="Palatino Linotype"/>
          <w:i/>
          <w:color w:val="000000" w:themeColor="text1"/>
        </w:rPr>
        <w:t xml:space="preserve">.- </w:t>
      </w:r>
    </w:p>
    <w:p w14:paraId="640B1F19" w14:textId="77777777" w:rsidR="002B3E11" w:rsidRPr="00F42737" w:rsidRDefault="00811D5F" w:rsidP="00DA034F">
      <w:pPr>
        <w:tabs>
          <w:tab w:val="left" w:pos="0"/>
        </w:tabs>
        <w:spacing w:before="240" w:after="240"/>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i/>
          <w:color w:val="000000" w:themeColor="text1"/>
        </w:rPr>
        <w:t>(…)</w:t>
      </w:r>
    </w:p>
    <w:p w14:paraId="19B4EAFC" w14:textId="77777777" w:rsidR="002B3E11" w:rsidRPr="00F42737" w:rsidRDefault="00811D5F" w:rsidP="00DA034F">
      <w:pPr>
        <w:tabs>
          <w:tab w:val="left" w:pos="0"/>
        </w:tabs>
        <w:spacing w:before="240" w:after="240"/>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F42737">
        <w:rPr>
          <w:rFonts w:ascii="Palatino Linotype" w:eastAsia="Palatino Linotype" w:hAnsi="Palatino Linotype" w:cs="Palatino Linotype"/>
          <w:i/>
          <w:color w:val="000000" w:themeColor="text1"/>
        </w:rPr>
        <w:t>.</w:t>
      </w:r>
    </w:p>
    <w:p w14:paraId="4CA78469" w14:textId="77777777" w:rsidR="002B3E11" w:rsidRPr="00F42737" w:rsidRDefault="00811D5F" w:rsidP="00DA034F">
      <w:pPr>
        <w:tabs>
          <w:tab w:val="left" w:pos="0"/>
        </w:tabs>
        <w:spacing w:before="240" w:after="240"/>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18F9931" w14:textId="77777777" w:rsidR="002B3E11" w:rsidRPr="00F42737" w:rsidRDefault="00811D5F" w:rsidP="00DA034F">
      <w:pPr>
        <w:tabs>
          <w:tab w:val="left" w:pos="0"/>
        </w:tabs>
        <w:spacing w:before="240" w:after="240"/>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b/>
          <w:i/>
          <w:color w:val="000000" w:themeColor="text1"/>
        </w:rPr>
        <w:t>Este derecho se regirá por los principios y bases siguientes</w:t>
      </w:r>
      <w:r w:rsidRPr="00F42737">
        <w:rPr>
          <w:rFonts w:ascii="Palatino Linotype" w:eastAsia="Palatino Linotype" w:hAnsi="Palatino Linotype" w:cs="Palatino Linotype"/>
          <w:i/>
          <w:color w:val="000000" w:themeColor="text1"/>
        </w:rPr>
        <w:t>:</w:t>
      </w:r>
    </w:p>
    <w:p w14:paraId="0CF4DFF8" w14:textId="77777777" w:rsidR="002B3E11" w:rsidRPr="00F42737" w:rsidRDefault="00811D5F" w:rsidP="00DA034F">
      <w:pPr>
        <w:tabs>
          <w:tab w:val="left" w:pos="0"/>
        </w:tabs>
        <w:spacing w:before="240" w:after="240"/>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b/>
          <w:i/>
          <w:color w:val="000000" w:themeColor="text1"/>
        </w:rPr>
        <w:t>I. Toda la información en posesión de cualquier autoridad, entidad, órgano y organismos de los</w:t>
      </w:r>
      <w:r w:rsidRPr="00F42737">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F42737">
        <w:rPr>
          <w:rFonts w:ascii="Palatino Linotype" w:eastAsia="Palatino Linotype" w:hAnsi="Palatino Linotype" w:cs="Palatino Linotype"/>
          <w:b/>
          <w:i/>
          <w:color w:val="000000" w:themeColor="text1"/>
        </w:rPr>
        <w:t>municipales</w:t>
      </w:r>
      <w:r w:rsidRPr="00F42737">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42737">
        <w:rPr>
          <w:rFonts w:ascii="Palatino Linotype" w:eastAsia="Palatino Linotype" w:hAnsi="Palatino Linotype" w:cs="Palatino Linotype"/>
          <w:b/>
          <w:i/>
          <w:color w:val="000000" w:themeColor="text1"/>
        </w:rPr>
        <w:t>es pública</w:t>
      </w:r>
      <w:r w:rsidRPr="00F42737">
        <w:rPr>
          <w:rFonts w:ascii="Palatino Linotype" w:eastAsia="Palatino Linotype" w:hAnsi="Palatino Linotype" w:cs="Palatino Linotype"/>
          <w:i/>
          <w:color w:val="000000" w:themeColor="text1"/>
        </w:rPr>
        <w:t xml:space="preserve"> y sólo podrá ser reservada temporalmente </w:t>
      </w:r>
      <w:r w:rsidRPr="00F42737">
        <w:rPr>
          <w:rFonts w:ascii="Palatino Linotype" w:eastAsia="Palatino Linotype" w:hAnsi="Palatino Linotype" w:cs="Palatino Linotype"/>
          <w:i/>
          <w:color w:val="000000" w:themeColor="text1"/>
        </w:rPr>
        <w:lastRenderedPageBreak/>
        <w:t xml:space="preserve">por razones previstas en la Constitución Política de los Estados Unidos Mexicanos de interés público y seguridad, en los términos que fijen las leyes. </w:t>
      </w:r>
      <w:r w:rsidRPr="00F42737">
        <w:rPr>
          <w:rFonts w:ascii="Palatino Linotype" w:eastAsia="Palatino Linotype" w:hAnsi="Palatino Linotype" w:cs="Palatino Linotype"/>
          <w:b/>
          <w:i/>
          <w:color w:val="000000" w:themeColor="text1"/>
        </w:rPr>
        <w:t>En la interpretación de este derecho deberá prevalecer el principio de máxima publicidad</w:t>
      </w:r>
      <w:r w:rsidRPr="00F42737">
        <w:rPr>
          <w:rFonts w:ascii="Palatino Linotype" w:eastAsia="Palatino Linotype" w:hAnsi="Palatino Linotype" w:cs="Palatino Linotype"/>
          <w:i/>
          <w:color w:val="000000" w:themeColor="text1"/>
        </w:rPr>
        <w:t xml:space="preserve">. </w:t>
      </w:r>
      <w:r w:rsidRPr="00F42737">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F4273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2940E78A" w14:textId="77777777" w:rsidR="002B3E11" w:rsidRPr="00F42737" w:rsidRDefault="002B3E11" w:rsidP="00DA034F">
      <w:pPr>
        <w:tabs>
          <w:tab w:val="left" w:pos="0"/>
          <w:tab w:val="left" w:pos="567"/>
        </w:tabs>
        <w:spacing w:before="240" w:after="240"/>
        <w:jc w:val="both"/>
        <w:rPr>
          <w:rFonts w:ascii="Palatino Linotype" w:eastAsia="Palatino Linotype" w:hAnsi="Palatino Linotype" w:cs="Palatino Linotype"/>
          <w:b/>
          <w:i/>
          <w:color w:val="000000" w:themeColor="text1"/>
        </w:rPr>
      </w:pPr>
    </w:p>
    <w:p w14:paraId="39FF66AF" w14:textId="77777777" w:rsidR="002B3E11" w:rsidRPr="00F42737" w:rsidRDefault="00811D5F" w:rsidP="00DA034F">
      <w:pPr>
        <w:numPr>
          <w:ilvl w:val="0"/>
          <w:numId w:val="4"/>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F42737">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F42737">
        <w:rPr>
          <w:rFonts w:ascii="Palatino Linotype" w:eastAsia="Palatino Linotype" w:hAnsi="Palatino Linotype" w:cs="Palatino Linotype"/>
          <w:color w:val="000000" w:themeColor="text1"/>
        </w:rPr>
        <w:t>, contemplando el derecho de las personas con discapacidad y hablantes de lengua indígena.</w:t>
      </w:r>
    </w:p>
    <w:p w14:paraId="16132157" w14:textId="77777777" w:rsidR="002B3E11" w:rsidRPr="00F42737" w:rsidRDefault="002B3E11" w:rsidP="00DA034F">
      <w:pPr>
        <w:tabs>
          <w:tab w:val="left" w:pos="0"/>
        </w:tabs>
        <w:spacing w:line="360" w:lineRule="auto"/>
        <w:jc w:val="both"/>
        <w:rPr>
          <w:rFonts w:ascii="Palatino Linotype" w:eastAsia="Palatino Linotype" w:hAnsi="Palatino Linotype" w:cs="Palatino Linotype"/>
          <w:color w:val="000000" w:themeColor="text1"/>
        </w:rPr>
      </w:pPr>
    </w:p>
    <w:p w14:paraId="76F2D14E" w14:textId="77777777" w:rsidR="002B3E11" w:rsidRPr="00F42737" w:rsidRDefault="00811D5F" w:rsidP="00DA034F">
      <w:pPr>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F42737">
        <w:rPr>
          <w:rFonts w:ascii="Palatino Linotype" w:eastAsia="Palatino Linotype" w:hAnsi="Palatino Linotype" w:cs="Palatino Linotype"/>
          <w:i/>
          <w:color w:val="000000" w:themeColor="text1"/>
        </w:rPr>
        <w:t>solicitudes de acceso a la información</w:t>
      </w:r>
      <w:r w:rsidRPr="00F42737">
        <w:rPr>
          <w:rFonts w:ascii="Palatino Linotype" w:eastAsia="Palatino Linotype" w:hAnsi="Palatino Linotype" w:cs="Palatino Linotype"/>
          <w:color w:val="000000" w:themeColor="text1"/>
        </w:rPr>
        <w:t>.</w:t>
      </w:r>
    </w:p>
    <w:p w14:paraId="5C54A135" w14:textId="77777777" w:rsidR="002B3E11" w:rsidRPr="00F42737" w:rsidRDefault="002B3E11" w:rsidP="00DA034F">
      <w:pPr>
        <w:tabs>
          <w:tab w:val="left" w:pos="0"/>
        </w:tabs>
        <w:spacing w:line="360" w:lineRule="auto"/>
        <w:jc w:val="both"/>
        <w:rPr>
          <w:rFonts w:ascii="Palatino Linotype" w:eastAsia="Palatino Linotype" w:hAnsi="Palatino Linotype" w:cs="Palatino Linotype"/>
          <w:color w:val="000000" w:themeColor="text1"/>
        </w:rPr>
      </w:pPr>
    </w:p>
    <w:p w14:paraId="240364DF" w14:textId="4BE235AD" w:rsidR="002B3E11" w:rsidRPr="00F42737" w:rsidRDefault="00811D5F" w:rsidP="00DA034F">
      <w:pPr>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rPr>
      </w:pPr>
      <w:bookmarkStart w:id="9" w:name="_heading=h.4d34og8" w:colFirst="0" w:colLast="0"/>
      <w:bookmarkEnd w:id="9"/>
      <w:r w:rsidRPr="00F42737">
        <w:rPr>
          <w:rFonts w:ascii="Palatino Linotype" w:eastAsia="Palatino Linotype" w:hAnsi="Palatino Linotype" w:cs="Palatino Linotype"/>
          <w:color w:val="000000" w:themeColor="text1"/>
        </w:rPr>
        <w:t xml:space="preserve">Así entonces, se procede analizar, en primer lugar, si el </w:t>
      </w:r>
      <w:r w:rsidRPr="00F42737">
        <w:rPr>
          <w:rFonts w:ascii="Palatino Linotype" w:eastAsia="Palatino Linotype" w:hAnsi="Palatino Linotype" w:cs="Palatino Linotype"/>
          <w:b/>
          <w:color w:val="000000" w:themeColor="text1"/>
        </w:rPr>
        <w:t>SUJETO OBLIGADO</w:t>
      </w:r>
      <w:r w:rsidRPr="00F42737">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610161E2" w14:textId="77777777" w:rsidR="000B72DD" w:rsidRPr="00F42737" w:rsidRDefault="000B72DD" w:rsidP="00DA034F">
      <w:pPr>
        <w:tabs>
          <w:tab w:val="left" w:pos="0"/>
        </w:tabs>
        <w:spacing w:line="360" w:lineRule="auto"/>
        <w:jc w:val="both"/>
        <w:rPr>
          <w:rFonts w:ascii="Palatino Linotype" w:eastAsia="Palatino Linotype" w:hAnsi="Palatino Linotype" w:cs="Palatino Linotype"/>
          <w:color w:val="000000" w:themeColor="text1"/>
        </w:rPr>
      </w:pPr>
    </w:p>
    <w:p w14:paraId="3141793B" w14:textId="567CAD87" w:rsidR="002B3E11" w:rsidRPr="00F42737" w:rsidRDefault="00811D5F" w:rsidP="00DA034F">
      <w:pPr>
        <w:pStyle w:val="Ttulo1"/>
        <w:tabs>
          <w:tab w:val="left" w:pos="0"/>
        </w:tabs>
        <w:spacing w:before="0" w:after="240" w:line="360" w:lineRule="auto"/>
        <w:rPr>
          <w:rFonts w:ascii="Palatino Linotype" w:eastAsia="Palatino Linotype" w:hAnsi="Palatino Linotype" w:cs="Palatino Linotype"/>
          <w:b/>
          <w:color w:val="000000" w:themeColor="text1"/>
          <w:sz w:val="24"/>
          <w:szCs w:val="24"/>
        </w:rPr>
      </w:pPr>
      <w:bookmarkStart w:id="10" w:name="_heading=h.2s8eyo1" w:colFirst="0" w:colLast="0"/>
      <w:bookmarkEnd w:id="10"/>
      <w:r w:rsidRPr="00F42737">
        <w:rPr>
          <w:rFonts w:ascii="Palatino Linotype" w:eastAsia="Palatino Linotype" w:hAnsi="Palatino Linotype" w:cs="Palatino Linotype"/>
          <w:b/>
          <w:color w:val="000000" w:themeColor="text1"/>
          <w:sz w:val="24"/>
          <w:szCs w:val="24"/>
        </w:rPr>
        <w:t>II. De la información solicitada y la respuesta del SUJETO OBLIGADO</w:t>
      </w:r>
      <w:r w:rsidR="00241792" w:rsidRPr="00F42737">
        <w:rPr>
          <w:rFonts w:ascii="Palatino Linotype" w:eastAsia="Palatino Linotype" w:hAnsi="Palatino Linotype" w:cs="Palatino Linotype"/>
          <w:b/>
          <w:color w:val="000000" w:themeColor="text1"/>
          <w:sz w:val="24"/>
          <w:szCs w:val="24"/>
        </w:rPr>
        <w:t>.</w:t>
      </w:r>
    </w:p>
    <w:p w14:paraId="37D4AB72" w14:textId="77777777" w:rsidR="002B3E11" w:rsidRPr="00F42737" w:rsidRDefault="00811D5F" w:rsidP="00DA034F">
      <w:pPr>
        <w:numPr>
          <w:ilvl w:val="0"/>
          <w:numId w:val="4"/>
        </w:numPr>
        <w:pBdr>
          <w:top w:val="nil"/>
          <w:left w:val="nil"/>
          <w:bottom w:val="nil"/>
          <w:right w:val="nil"/>
          <w:between w:val="nil"/>
        </w:pBd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w:t>
      </w:r>
      <w:r w:rsidRPr="00F42737">
        <w:rPr>
          <w:rFonts w:ascii="Palatino Linotype" w:eastAsia="Palatino Linotype" w:hAnsi="Palatino Linotype" w:cs="Palatino Linotype"/>
          <w:color w:val="000000" w:themeColor="text1"/>
        </w:rPr>
        <w:lastRenderedPageBreak/>
        <w:t>establecido en el artículo 8 de la Ley de Transparencia y Acceso a la Información Pública del Estado de México y Municipios.</w:t>
      </w:r>
    </w:p>
    <w:p w14:paraId="74C1F42D" w14:textId="77777777" w:rsidR="002B3E11" w:rsidRPr="00F42737" w:rsidRDefault="002B3E11"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99174DA" w14:textId="481811B9" w:rsidR="00777385" w:rsidRPr="00F42737" w:rsidRDefault="00811D5F"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Así, debemos recapitular que</w:t>
      </w:r>
      <w:r w:rsidR="00802676" w:rsidRPr="00F42737">
        <w:rPr>
          <w:rFonts w:ascii="Palatino Linotype" w:eastAsia="Palatino Linotype" w:hAnsi="Palatino Linotype" w:cs="Palatino Linotype"/>
          <w:color w:val="000000" w:themeColor="text1"/>
        </w:rPr>
        <w:t>,</w:t>
      </w:r>
      <w:r w:rsidR="000B72DD" w:rsidRPr="00F42737">
        <w:rPr>
          <w:rFonts w:ascii="Palatino Linotype" w:eastAsia="Palatino Linotype" w:hAnsi="Palatino Linotype" w:cs="Palatino Linotype"/>
          <w:color w:val="000000" w:themeColor="text1"/>
        </w:rPr>
        <w:t xml:space="preserve"> la parte</w:t>
      </w:r>
      <w:r w:rsidRPr="00F42737">
        <w:rPr>
          <w:rFonts w:ascii="Palatino Linotype" w:eastAsia="Palatino Linotype" w:hAnsi="Palatino Linotype" w:cs="Palatino Linotype"/>
          <w:color w:val="000000" w:themeColor="text1"/>
        </w:rPr>
        <w:t xml:space="preserve"> </w:t>
      </w:r>
      <w:r w:rsidRPr="00F42737">
        <w:rPr>
          <w:rFonts w:ascii="Palatino Linotype" w:eastAsia="Palatino Linotype" w:hAnsi="Palatino Linotype" w:cs="Palatino Linotype"/>
          <w:b/>
          <w:color w:val="000000" w:themeColor="text1"/>
        </w:rPr>
        <w:t>RECURRENTE</w:t>
      </w:r>
      <w:r w:rsidRPr="00F42737">
        <w:rPr>
          <w:rFonts w:ascii="Palatino Linotype" w:eastAsia="Palatino Linotype" w:hAnsi="Palatino Linotype" w:cs="Palatino Linotype"/>
          <w:color w:val="000000" w:themeColor="text1"/>
        </w:rPr>
        <w:t xml:space="preserve"> solicitó </w:t>
      </w:r>
      <w:r w:rsidR="000B72DD" w:rsidRPr="00F42737">
        <w:rPr>
          <w:rFonts w:ascii="Palatino Linotype" w:eastAsia="Palatino Linotype" w:hAnsi="Palatino Linotype" w:cs="Palatino Linotype"/>
          <w:color w:val="000000" w:themeColor="text1"/>
        </w:rPr>
        <w:t>el listado de sueldos netos y brutos de los empleados de la lista de raya o que se encuentran en el programa de empleo temporal del 1 de enero al 28 de abril de 2025.</w:t>
      </w:r>
    </w:p>
    <w:p w14:paraId="403207C3" w14:textId="77777777" w:rsidR="00DB689B" w:rsidRPr="00F42737" w:rsidRDefault="00DB689B"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99244E1" w14:textId="77777777" w:rsidR="000B72DD" w:rsidRPr="00F42737" w:rsidRDefault="00777385"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 xml:space="preserve">En </w:t>
      </w:r>
      <w:r w:rsidR="000B72DD" w:rsidRPr="00F42737">
        <w:rPr>
          <w:rFonts w:ascii="Palatino Linotype" w:eastAsia="Palatino Linotype" w:hAnsi="Palatino Linotype" w:cs="Palatino Linotype"/>
          <w:color w:val="000000" w:themeColor="text1"/>
        </w:rPr>
        <w:t xml:space="preserve">respuesta, el </w:t>
      </w:r>
      <w:r w:rsidR="000B72DD" w:rsidRPr="00F42737">
        <w:rPr>
          <w:rFonts w:ascii="Palatino Linotype" w:eastAsia="Palatino Linotype" w:hAnsi="Palatino Linotype" w:cs="Palatino Linotype"/>
          <w:b/>
          <w:color w:val="000000" w:themeColor="text1"/>
        </w:rPr>
        <w:t>SUJETO OBLIGADO</w:t>
      </w:r>
      <w:r w:rsidR="000B72DD" w:rsidRPr="00F42737">
        <w:rPr>
          <w:rFonts w:ascii="Palatino Linotype" w:eastAsia="Palatino Linotype" w:hAnsi="Palatino Linotype" w:cs="Palatino Linotype"/>
          <w:color w:val="000000" w:themeColor="text1"/>
        </w:rPr>
        <w:t xml:space="preserve"> por medio de la Dirección de Administración, refirió que la información solicitada podía ser consultada por medio del siguiente enlace electrónico: </w:t>
      </w:r>
    </w:p>
    <w:p w14:paraId="6CD85127" w14:textId="7B696844" w:rsidR="000B72DD" w:rsidRPr="00F42737" w:rsidRDefault="000B72DD" w:rsidP="00DA034F">
      <w:pPr>
        <w:pBdr>
          <w:top w:val="nil"/>
          <w:left w:val="nil"/>
          <w:bottom w:val="nil"/>
          <w:right w:val="nil"/>
          <w:between w:val="nil"/>
        </w:pBdr>
        <w:tabs>
          <w:tab w:val="left" w:pos="0"/>
        </w:tabs>
        <w:ind w:left="567"/>
        <w:jc w:val="both"/>
        <w:rPr>
          <w:rFonts w:ascii="Palatino Linotype" w:eastAsia="Palatino Linotype" w:hAnsi="Palatino Linotype" w:cs="Palatino Linotype"/>
          <w:color w:val="000000" w:themeColor="text1"/>
        </w:rPr>
      </w:pPr>
      <w:r w:rsidRPr="00F42737">
        <w:rPr>
          <w:rFonts w:ascii="Palatino Linotype" w:hAnsi="Palatino Linotype"/>
          <w:i/>
          <w:color w:val="000000" w:themeColor="text1"/>
        </w:rPr>
        <w:t>https://www.texcocoedomex.gob.mx/Documentos/LGCG/Presupuesto2025/REMUNERACION%20DE%20SERVIDORES%20 PUBLICOS</w:t>
      </w:r>
      <w:r w:rsidRPr="00F42737">
        <w:rPr>
          <w:rFonts w:ascii="Palatino Linotype" w:hAnsi="Palatino Linotype"/>
          <w:color w:val="000000" w:themeColor="text1"/>
        </w:rPr>
        <w:t xml:space="preserve">.pdf </w:t>
      </w:r>
    </w:p>
    <w:p w14:paraId="61062822" w14:textId="77777777" w:rsidR="002B3E11" w:rsidRPr="00F42737" w:rsidRDefault="002B3E11" w:rsidP="00DA034F">
      <w:pPr>
        <w:pBdr>
          <w:top w:val="nil"/>
          <w:left w:val="nil"/>
          <w:bottom w:val="nil"/>
          <w:right w:val="nil"/>
          <w:between w:val="nil"/>
        </w:pBdr>
        <w:tabs>
          <w:tab w:val="left" w:pos="0"/>
        </w:tabs>
        <w:spacing w:line="360" w:lineRule="auto"/>
        <w:rPr>
          <w:rFonts w:ascii="Palatino Linotype" w:eastAsia="Palatino Linotype" w:hAnsi="Palatino Linotype" w:cs="Palatino Linotype"/>
          <w:color w:val="000000" w:themeColor="text1"/>
        </w:rPr>
      </w:pPr>
    </w:p>
    <w:p w14:paraId="2F2CB595" w14:textId="56DFFE80" w:rsidR="002B3E11" w:rsidRPr="00F42737" w:rsidRDefault="0054723C"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bookmarkStart w:id="11" w:name="_heading=h.17dp8vu" w:colFirst="0" w:colLast="0"/>
      <w:bookmarkEnd w:id="11"/>
      <w:r w:rsidRPr="00F42737">
        <w:rPr>
          <w:rFonts w:ascii="Palatino Linotype" w:eastAsia="Palatino Linotype" w:hAnsi="Palatino Linotype" w:cs="Palatino Linotype"/>
          <w:color w:val="000000" w:themeColor="text1"/>
        </w:rPr>
        <w:t>En consecuencia, la parte</w:t>
      </w:r>
      <w:r w:rsidR="00811D5F" w:rsidRPr="00F42737">
        <w:rPr>
          <w:rFonts w:ascii="Palatino Linotype" w:eastAsia="Palatino Linotype" w:hAnsi="Palatino Linotype" w:cs="Palatino Linotype"/>
          <w:color w:val="000000" w:themeColor="text1"/>
        </w:rPr>
        <w:t xml:space="preserve"> </w:t>
      </w:r>
      <w:r w:rsidR="00811D5F" w:rsidRPr="00F42737">
        <w:rPr>
          <w:rFonts w:ascii="Palatino Linotype" w:eastAsia="Palatino Linotype" w:hAnsi="Palatino Linotype" w:cs="Palatino Linotype"/>
          <w:b/>
          <w:color w:val="000000" w:themeColor="text1"/>
        </w:rPr>
        <w:t xml:space="preserve">RECURRENTE </w:t>
      </w:r>
      <w:r w:rsidR="00777385" w:rsidRPr="00F42737">
        <w:rPr>
          <w:rFonts w:ascii="Palatino Linotype" w:eastAsia="Palatino Linotype" w:hAnsi="Palatino Linotype" w:cs="Palatino Linotype"/>
          <w:color w:val="000000" w:themeColor="text1"/>
        </w:rPr>
        <w:t xml:space="preserve">interpuso recurso de revisión, mediante el cual, </w:t>
      </w:r>
      <w:r w:rsidR="000B72DD" w:rsidRPr="00F42737">
        <w:rPr>
          <w:rFonts w:ascii="Palatino Linotype" w:eastAsia="Palatino Linotype" w:hAnsi="Palatino Linotype" w:cs="Palatino Linotype"/>
          <w:color w:val="000000" w:themeColor="text1"/>
        </w:rPr>
        <w:t>manifestó que el enlace electrónico no se encuentra activo y no tiene contenido.</w:t>
      </w:r>
    </w:p>
    <w:p w14:paraId="6E364FB9" w14:textId="77777777" w:rsidR="000B72DD" w:rsidRPr="00F42737" w:rsidRDefault="000B72DD"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63A47C74" w14:textId="0809D9CB" w:rsidR="000B72DD" w:rsidRPr="00F42737" w:rsidRDefault="000B72DD"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F42737">
        <w:rPr>
          <w:rFonts w:ascii="Palatino Linotype" w:eastAsia="Palatino Linotype" w:hAnsi="Palatino Linotype" w:cs="Palatino Linotype"/>
          <w:color w:val="000000" w:themeColor="text1"/>
        </w:rPr>
        <w:t xml:space="preserve">Posteriormente, </w:t>
      </w:r>
      <w:r w:rsidR="0054723C" w:rsidRPr="00F42737">
        <w:rPr>
          <w:rFonts w:ascii="Palatino Linotype" w:eastAsia="Palatino Linotype" w:hAnsi="Palatino Linotype" w:cs="Palatino Linotype"/>
          <w:color w:val="000000" w:themeColor="text1"/>
        </w:rPr>
        <w:t xml:space="preserve">el </w:t>
      </w:r>
      <w:r w:rsidR="0054723C" w:rsidRPr="00F42737">
        <w:rPr>
          <w:rFonts w:ascii="Palatino Linotype" w:eastAsia="Palatino Linotype" w:hAnsi="Palatino Linotype" w:cs="Palatino Linotype"/>
          <w:b/>
          <w:color w:val="000000" w:themeColor="text1"/>
        </w:rPr>
        <w:t>SUJETO OBLIGADO</w:t>
      </w:r>
      <w:r w:rsidR="0054723C" w:rsidRPr="00F42737">
        <w:rPr>
          <w:rFonts w:ascii="Palatino Linotype" w:eastAsia="Palatino Linotype" w:hAnsi="Palatino Linotype" w:cs="Palatino Linotype"/>
          <w:color w:val="000000" w:themeColor="text1"/>
        </w:rPr>
        <w:t xml:space="preserve"> rindió el informe justificado correspondiente, por medio del cual, refirió remitir la lista de raya y la lista de programa empleo temporal del periodo requerido, no obstante las documentales adjuntas no contienen información.</w:t>
      </w:r>
    </w:p>
    <w:p w14:paraId="5E5153C5" w14:textId="77777777" w:rsidR="00777385" w:rsidRPr="00F42737" w:rsidRDefault="00777385"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613EDC4F" w14:textId="20EDFAE5" w:rsidR="002B3E11" w:rsidRPr="00F42737" w:rsidRDefault="00811D5F"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 xml:space="preserve">Precisado lo anterior, se obvia el análisis de la competencia por parte del </w:t>
      </w:r>
      <w:r w:rsidRPr="00F42737">
        <w:rPr>
          <w:rFonts w:ascii="Palatino Linotype" w:eastAsia="Palatino Linotype" w:hAnsi="Palatino Linotype" w:cs="Palatino Linotype"/>
          <w:b/>
          <w:color w:val="000000" w:themeColor="text1"/>
        </w:rPr>
        <w:t>SUJETO OBLIGADO</w:t>
      </w:r>
      <w:r w:rsidRPr="00F42737">
        <w:rPr>
          <w:rFonts w:ascii="Palatino Linotype" w:eastAsia="Palatino Linotype" w:hAnsi="Palatino Linotype" w:cs="Palatino Linotype"/>
          <w:color w:val="000000" w:themeColor="text1"/>
        </w:rPr>
        <w:t>, para generar, administrar o poseer la información solicitada, dado que éste ha asumido la misma razón por la cual, al haberse pronunciado es que acepta poseer y administrar dicha información</w:t>
      </w:r>
      <w:r w:rsidR="001A05D2" w:rsidRPr="00F42737">
        <w:rPr>
          <w:rFonts w:ascii="Palatino Linotype" w:eastAsia="Palatino Linotype" w:hAnsi="Palatino Linotype" w:cs="Palatino Linotype"/>
          <w:color w:val="000000" w:themeColor="text1"/>
        </w:rPr>
        <w:t xml:space="preserve"> en ejercicio de sus funciones de derecho público, tan es así que, mediante informe justificado refirió proporcionar los documentos que dan cuenta de lo </w:t>
      </w:r>
      <w:r w:rsidR="001A05D2" w:rsidRPr="00F42737">
        <w:rPr>
          <w:rFonts w:ascii="Palatino Linotype" w:eastAsia="Palatino Linotype" w:hAnsi="Palatino Linotype" w:cs="Palatino Linotype"/>
          <w:color w:val="000000" w:themeColor="text1"/>
        </w:rPr>
        <w:lastRenderedPageBreak/>
        <w:t>solicitado, no obstante estos no contienen ningún tipo de información</w:t>
      </w:r>
      <w:r w:rsidRPr="00F42737">
        <w:rPr>
          <w:rFonts w:ascii="Palatino Linotype" w:eastAsia="Palatino Linotype" w:hAnsi="Palatino Linotype" w:cs="Palatino Linotype"/>
          <w:color w:val="000000" w:themeColor="text1"/>
        </w:rPr>
        <w:t>, motivo por el cual se actualiza el supuesto jurídico, previsto en el artículo 12 de la Ley de Transparencia y Acceso a la Información Pública del Estado de México y Municipios.</w:t>
      </w:r>
    </w:p>
    <w:p w14:paraId="4396B1F8" w14:textId="77777777" w:rsidR="002B3E11" w:rsidRPr="00F42737" w:rsidRDefault="002B3E11"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73646D2" w14:textId="77777777" w:rsidR="002B3E11" w:rsidRPr="00F42737" w:rsidRDefault="00811D5F"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 xml:space="preserve">Por lo que, el estudio de la naturaleza jurídica de la información pública solicitada, tiene por objeto determinar si ésta la genera, posee o administra el </w:t>
      </w:r>
      <w:r w:rsidRPr="00F42737">
        <w:rPr>
          <w:rFonts w:ascii="Palatino Linotype" w:eastAsia="Palatino Linotype" w:hAnsi="Palatino Linotype" w:cs="Palatino Linotype"/>
          <w:b/>
          <w:color w:val="000000" w:themeColor="text1"/>
        </w:rPr>
        <w:t>SUJETO OBLIGADO</w:t>
      </w:r>
      <w:r w:rsidRPr="00F42737">
        <w:rPr>
          <w:rFonts w:ascii="Palatino Linotype" w:eastAsia="Palatino Linotype" w:hAnsi="Palatino Linotype" w:cs="Palatino Linotype"/>
          <w:color w:val="000000" w:themeColor="text1"/>
        </w:rPr>
        <w:t xml:space="preserve">; sin embargo, en aquellos casos en que éste la asume, implica que cuenta con la misma; por consiguiente, a nada práctico nos conduciría su estudio, ya que se insiste la información pública solicitada, fue asumida por el </w:t>
      </w:r>
      <w:r w:rsidRPr="00F42737">
        <w:rPr>
          <w:rFonts w:ascii="Palatino Linotype" w:eastAsia="Palatino Linotype" w:hAnsi="Palatino Linotype" w:cs="Palatino Linotype"/>
          <w:b/>
          <w:color w:val="000000" w:themeColor="text1"/>
        </w:rPr>
        <w:t>SUJETO OBLIGADO</w:t>
      </w:r>
      <w:r w:rsidRPr="00F42737">
        <w:rPr>
          <w:rFonts w:ascii="Palatino Linotype" w:eastAsia="Palatino Linotype" w:hAnsi="Palatino Linotype" w:cs="Palatino Linotype"/>
          <w:color w:val="000000" w:themeColor="text1"/>
        </w:rPr>
        <w:t>.</w:t>
      </w:r>
    </w:p>
    <w:p w14:paraId="4847A3F4" w14:textId="77777777" w:rsidR="002B3E11" w:rsidRPr="00F42737" w:rsidRDefault="002B3E11"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F69B448" w14:textId="5FA6336A" w:rsidR="002B3E11" w:rsidRPr="00F42737" w:rsidRDefault="00811D5F"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 xml:space="preserve">No obstante, este Organismo Garante consultó la liga electrónica proporcionada por el </w:t>
      </w:r>
      <w:r w:rsidRPr="00F42737">
        <w:rPr>
          <w:rFonts w:ascii="Palatino Linotype" w:eastAsia="Palatino Linotype" w:hAnsi="Palatino Linotype" w:cs="Palatino Linotype"/>
          <w:b/>
          <w:color w:val="000000" w:themeColor="text1"/>
        </w:rPr>
        <w:t>SUJETO OBLIGADO</w:t>
      </w:r>
      <w:r w:rsidRPr="00F42737">
        <w:rPr>
          <w:rFonts w:ascii="Palatino Linotype" w:eastAsia="Palatino Linotype" w:hAnsi="Palatino Linotype" w:cs="Palatino Linotype"/>
          <w:color w:val="000000" w:themeColor="text1"/>
        </w:rPr>
        <w:t>, de la cual, se desprende lo siguiente:</w:t>
      </w:r>
      <w:r w:rsidRPr="00F42737">
        <w:rPr>
          <w:rFonts w:ascii="Palatino Linotype" w:eastAsia="Century Gothic" w:hAnsi="Palatino Linotype" w:cs="Century Gothic"/>
          <w:color w:val="000000" w:themeColor="text1"/>
        </w:rPr>
        <w:t xml:space="preserve"> </w:t>
      </w:r>
    </w:p>
    <w:p w14:paraId="15363CE6" w14:textId="77777777" w:rsidR="002B3E11" w:rsidRPr="00F42737" w:rsidRDefault="002B3E11"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20E701A" w14:textId="64BEF40A" w:rsidR="002F0A2E" w:rsidRPr="00F42737" w:rsidRDefault="0054723C" w:rsidP="00DA034F">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noProof/>
          <w:color w:val="000000" w:themeColor="text1"/>
        </w:rPr>
        <w:drawing>
          <wp:inline distT="0" distB="0" distL="0" distR="0" wp14:anchorId="5219C95D" wp14:editId="6F64E174">
            <wp:extent cx="4714240" cy="2781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8945"/>
                    <a:stretch/>
                  </pic:blipFill>
                  <pic:spPr bwMode="auto">
                    <a:xfrm>
                      <a:off x="0" y="0"/>
                      <a:ext cx="4748958" cy="2801783"/>
                    </a:xfrm>
                    <a:prstGeom prst="rect">
                      <a:avLst/>
                    </a:prstGeom>
                    <a:ln>
                      <a:noFill/>
                    </a:ln>
                    <a:extLst>
                      <a:ext uri="{53640926-AAD7-44D8-BBD7-CCE9431645EC}">
                        <a14:shadowObscured xmlns:a14="http://schemas.microsoft.com/office/drawing/2010/main"/>
                      </a:ext>
                    </a:extLst>
                  </pic:spPr>
                </pic:pic>
              </a:graphicData>
            </a:graphic>
          </wp:inline>
        </w:drawing>
      </w:r>
    </w:p>
    <w:p w14:paraId="0C2A0A24" w14:textId="77777777" w:rsidR="001A05D2" w:rsidRPr="00F42737" w:rsidRDefault="001A05D2" w:rsidP="00DA034F">
      <w:pPr>
        <w:pBdr>
          <w:top w:val="nil"/>
          <w:left w:val="nil"/>
          <w:bottom w:val="nil"/>
          <w:right w:val="nil"/>
          <w:between w:val="nil"/>
        </w:pBdr>
        <w:tabs>
          <w:tab w:val="left" w:pos="0"/>
        </w:tabs>
        <w:spacing w:line="360" w:lineRule="auto"/>
        <w:rPr>
          <w:rFonts w:ascii="Palatino Linotype" w:eastAsia="Palatino Linotype" w:hAnsi="Palatino Linotype" w:cs="Palatino Linotype"/>
          <w:color w:val="000000" w:themeColor="text1"/>
        </w:rPr>
      </w:pPr>
    </w:p>
    <w:p w14:paraId="039432D5" w14:textId="71842461" w:rsidR="00811D5F" w:rsidRPr="00F42737" w:rsidRDefault="00B51D66"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lastRenderedPageBreak/>
        <w:t>En atención a lo anterior</w:t>
      </w:r>
      <w:r w:rsidR="00811D5F" w:rsidRPr="00F42737">
        <w:rPr>
          <w:rFonts w:ascii="Palatino Linotype" w:eastAsia="Palatino Linotype" w:hAnsi="Palatino Linotype" w:cs="Palatino Linotype"/>
          <w:color w:val="000000" w:themeColor="text1"/>
        </w:rPr>
        <w:t>,</w:t>
      </w:r>
      <w:r w:rsidRPr="00F42737">
        <w:rPr>
          <w:rFonts w:ascii="Palatino Linotype" w:eastAsia="Palatino Linotype" w:hAnsi="Palatino Linotype" w:cs="Palatino Linotype"/>
          <w:color w:val="000000" w:themeColor="text1"/>
        </w:rPr>
        <w:t xml:space="preserve"> se advierte que,</w:t>
      </w:r>
      <w:r w:rsidR="00811D5F" w:rsidRPr="00F42737">
        <w:rPr>
          <w:rFonts w:ascii="Palatino Linotype" w:eastAsia="Palatino Linotype" w:hAnsi="Palatino Linotype" w:cs="Palatino Linotype"/>
          <w:color w:val="000000" w:themeColor="text1"/>
        </w:rPr>
        <w:t xml:space="preserve"> el link</w:t>
      </w:r>
      <w:r w:rsidRPr="00F42737">
        <w:rPr>
          <w:rFonts w:ascii="Palatino Linotype" w:eastAsia="Palatino Linotype" w:hAnsi="Palatino Linotype" w:cs="Palatino Linotype"/>
          <w:color w:val="000000" w:themeColor="text1"/>
        </w:rPr>
        <w:t xml:space="preserve"> no</w:t>
      </w:r>
      <w:r w:rsidR="00811D5F" w:rsidRPr="00F42737">
        <w:rPr>
          <w:rFonts w:ascii="Palatino Linotype" w:eastAsia="Palatino Linotype" w:hAnsi="Palatino Linotype" w:cs="Palatino Linotype"/>
          <w:color w:val="000000" w:themeColor="text1"/>
        </w:rPr>
        <w:t xml:space="preserve"> permite acceder a </w:t>
      </w:r>
      <w:r w:rsidR="009D0EA8" w:rsidRPr="00F42737">
        <w:rPr>
          <w:rFonts w:ascii="Palatino Linotype" w:eastAsia="Palatino Linotype" w:hAnsi="Palatino Linotype" w:cs="Palatino Linotype"/>
          <w:color w:val="000000" w:themeColor="text1"/>
        </w:rPr>
        <w:t>ningún tipo de</w:t>
      </w:r>
      <w:r w:rsidR="00811D5F" w:rsidRPr="00F42737">
        <w:rPr>
          <w:rFonts w:ascii="Palatino Linotype" w:eastAsia="Palatino Linotype" w:hAnsi="Palatino Linotype" w:cs="Palatino Linotype"/>
          <w:color w:val="000000" w:themeColor="text1"/>
        </w:rPr>
        <w:t xml:space="preserve"> información</w:t>
      </w:r>
      <w:r w:rsidR="009D0EA8" w:rsidRPr="00F42737">
        <w:rPr>
          <w:rFonts w:ascii="Palatino Linotype" w:eastAsia="Palatino Linotype" w:hAnsi="Palatino Linotype" w:cs="Palatino Linotype"/>
          <w:color w:val="000000" w:themeColor="text1"/>
        </w:rPr>
        <w:t>,</w:t>
      </w:r>
      <w:r w:rsidR="00811D5F" w:rsidRPr="00F42737">
        <w:rPr>
          <w:rFonts w:ascii="Palatino Linotype" w:eastAsia="Palatino Linotype" w:hAnsi="Palatino Linotype" w:cs="Palatino Linotype"/>
          <w:color w:val="000000" w:themeColor="text1"/>
        </w:rPr>
        <w:t xml:space="preserve"> </w:t>
      </w:r>
      <w:r w:rsidR="005043A9" w:rsidRPr="00F42737">
        <w:rPr>
          <w:rFonts w:ascii="Palatino Linotype" w:eastAsia="Palatino Linotype" w:hAnsi="Palatino Linotype" w:cs="Palatino Linotype"/>
          <w:color w:val="000000" w:themeColor="text1"/>
        </w:rPr>
        <w:t>consecuentemente</w:t>
      </w:r>
      <w:r w:rsidR="009D0EA8" w:rsidRPr="00F42737">
        <w:rPr>
          <w:rFonts w:ascii="Palatino Linotype" w:eastAsia="Palatino Linotype" w:hAnsi="Palatino Linotype" w:cs="Palatino Linotype"/>
          <w:color w:val="000000" w:themeColor="text1"/>
        </w:rPr>
        <w:t xml:space="preserve"> </w:t>
      </w:r>
      <w:r w:rsidR="00811D5F" w:rsidRPr="00F42737">
        <w:rPr>
          <w:rFonts w:ascii="Palatino Linotype" w:eastAsia="Palatino Linotype" w:hAnsi="Palatino Linotype" w:cs="Palatino Linotype"/>
          <w:color w:val="000000" w:themeColor="text1"/>
        </w:rPr>
        <w:t xml:space="preserve">no da acceso a los documentos solicitados por el </w:t>
      </w:r>
      <w:r w:rsidR="00811D5F" w:rsidRPr="00F42737">
        <w:rPr>
          <w:rFonts w:ascii="Palatino Linotype" w:eastAsia="Palatino Linotype" w:hAnsi="Palatino Linotype" w:cs="Palatino Linotype"/>
          <w:b/>
          <w:color w:val="000000" w:themeColor="text1"/>
        </w:rPr>
        <w:t>RECURRENTE</w:t>
      </w:r>
      <w:r w:rsidR="005043A9" w:rsidRPr="00F42737">
        <w:rPr>
          <w:rFonts w:ascii="Palatino Linotype" w:eastAsia="Palatino Linotype" w:hAnsi="Palatino Linotype" w:cs="Palatino Linotype"/>
          <w:color w:val="000000" w:themeColor="text1"/>
        </w:rPr>
        <w:t xml:space="preserve">; asimismo, se tiene que, </w:t>
      </w:r>
      <w:r w:rsidR="00811D5F" w:rsidRPr="00F42737">
        <w:rPr>
          <w:rFonts w:ascii="Palatino Linotype" w:eastAsia="Palatino Linotype" w:hAnsi="Palatino Linotype" w:cs="Palatino Linotype"/>
          <w:color w:val="000000" w:themeColor="text1"/>
        </w:rPr>
        <w:t>por medio de la respuesta se</w:t>
      </w:r>
      <w:r w:rsidR="005043A9" w:rsidRPr="00F42737">
        <w:rPr>
          <w:rFonts w:ascii="Palatino Linotype" w:eastAsia="Palatino Linotype" w:hAnsi="Palatino Linotype" w:cs="Palatino Linotype"/>
          <w:color w:val="000000" w:themeColor="text1"/>
        </w:rPr>
        <w:t xml:space="preserve"> omitió proporcionar las </w:t>
      </w:r>
      <w:r w:rsidR="00811D5F" w:rsidRPr="00F42737">
        <w:rPr>
          <w:rFonts w:ascii="Palatino Linotype" w:eastAsia="Palatino Linotype" w:hAnsi="Palatino Linotype" w:cs="Palatino Linotype"/>
          <w:color w:val="000000" w:themeColor="text1"/>
        </w:rPr>
        <w:t>indicaciones precis</w:t>
      </w:r>
      <w:r w:rsidR="009D0EA8" w:rsidRPr="00F42737">
        <w:rPr>
          <w:rFonts w:ascii="Palatino Linotype" w:eastAsia="Palatino Linotype" w:hAnsi="Palatino Linotype" w:cs="Palatino Linotype"/>
          <w:color w:val="000000" w:themeColor="text1"/>
        </w:rPr>
        <w:t>as para acceder a la información.</w:t>
      </w:r>
    </w:p>
    <w:p w14:paraId="5440EC2C" w14:textId="77777777" w:rsidR="00CB3303" w:rsidRPr="00F42737" w:rsidRDefault="00CB3303"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FDD8F37" w14:textId="33C31651" w:rsidR="0054723C" w:rsidRPr="00F42737" w:rsidRDefault="00CB3303"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Ahora bien</w:t>
      </w:r>
      <w:r w:rsidR="00811D5F" w:rsidRPr="00F42737">
        <w:rPr>
          <w:rFonts w:ascii="Palatino Linotype" w:eastAsia="Palatino Linotype" w:hAnsi="Palatino Linotype" w:cs="Palatino Linotype"/>
          <w:color w:val="000000" w:themeColor="text1"/>
        </w:rPr>
        <w:t xml:space="preserve">, no pasa desapercibido mencionar que, la respuesta fue emitida por el </w:t>
      </w:r>
      <w:r w:rsidR="00811D5F" w:rsidRPr="00F42737">
        <w:rPr>
          <w:rFonts w:ascii="Palatino Linotype" w:eastAsia="Palatino Linotype" w:hAnsi="Palatino Linotype" w:cs="Palatino Linotype"/>
          <w:b/>
          <w:color w:val="000000" w:themeColor="text1"/>
        </w:rPr>
        <w:t xml:space="preserve">Servidor Público Habilitado de la </w:t>
      </w:r>
      <w:r w:rsidR="0054723C" w:rsidRPr="00F42737">
        <w:rPr>
          <w:rFonts w:ascii="Palatino Linotype" w:eastAsia="Palatino Linotype" w:hAnsi="Palatino Linotype" w:cs="Palatino Linotype"/>
          <w:b/>
          <w:color w:val="000000" w:themeColor="text1"/>
        </w:rPr>
        <w:t>Dirección de Administración</w:t>
      </w:r>
      <w:r w:rsidR="00811D5F" w:rsidRPr="00F42737">
        <w:rPr>
          <w:rFonts w:ascii="Palatino Linotype" w:eastAsia="Palatino Linotype" w:hAnsi="Palatino Linotype" w:cs="Palatino Linotype"/>
          <w:b/>
          <w:color w:val="000000" w:themeColor="text1"/>
        </w:rPr>
        <w:t xml:space="preserve">, </w:t>
      </w:r>
      <w:r w:rsidR="0017418D" w:rsidRPr="00F42737">
        <w:rPr>
          <w:rFonts w:ascii="Palatino Linotype" w:eastAsia="Palatino Linotype" w:hAnsi="Palatino Linotype" w:cs="Palatino Linotype"/>
          <w:color w:val="000000" w:themeColor="text1"/>
        </w:rPr>
        <w:t xml:space="preserve">unidad administrativa que </w:t>
      </w:r>
      <w:r w:rsidR="005043A9" w:rsidRPr="00F42737">
        <w:rPr>
          <w:rFonts w:ascii="Palatino Linotype" w:eastAsia="Palatino Linotype" w:hAnsi="Palatino Linotype" w:cs="Palatino Linotype"/>
          <w:color w:val="000000" w:themeColor="text1"/>
        </w:rPr>
        <w:t>d</w:t>
      </w:r>
      <w:r w:rsidR="0054723C" w:rsidRPr="00F42737">
        <w:rPr>
          <w:rFonts w:ascii="Palatino Linotype" w:eastAsia="Palatino Linotype" w:hAnsi="Palatino Linotype" w:cs="Palatino Linotype"/>
          <w:color w:val="000000" w:themeColor="text1"/>
        </w:rPr>
        <w:t>e conformidad con el artículo 83</w:t>
      </w:r>
      <w:r w:rsidR="005043A9" w:rsidRPr="00F42737">
        <w:rPr>
          <w:rFonts w:ascii="Palatino Linotype" w:eastAsia="Palatino Linotype" w:hAnsi="Palatino Linotype" w:cs="Palatino Linotype"/>
          <w:color w:val="000000" w:themeColor="text1"/>
        </w:rPr>
        <w:t xml:space="preserve"> del Bando Municipal del Ayuntamiento de </w:t>
      </w:r>
      <w:r w:rsidR="0054723C" w:rsidRPr="00F42737">
        <w:rPr>
          <w:rFonts w:ascii="Palatino Linotype" w:eastAsia="Palatino Linotype" w:hAnsi="Palatino Linotype" w:cs="Palatino Linotype"/>
          <w:color w:val="000000" w:themeColor="text1"/>
        </w:rPr>
        <w:t>Texcoco</w:t>
      </w:r>
      <w:r w:rsidR="005043A9" w:rsidRPr="00F42737">
        <w:rPr>
          <w:rFonts w:ascii="Palatino Linotype" w:eastAsia="Palatino Linotype" w:hAnsi="Palatino Linotype" w:cs="Palatino Linotype"/>
          <w:color w:val="000000" w:themeColor="text1"/>
        </w:rPr>
        <w:t xml:space="preserve">, </w:t>
      </w:r>
      <w:r w:rsidR="0054723C" w:rsidRPr="00F42737">
        <w:rPr>
          <w:rFonts w:ascii="Palatino Linotype" w:hAnsi="Palatino Linotype"/>
          <w:color w:val="000000" w:themeColor="text1"/>
        </w:rPr>
        <w:t>es la dependencia encargada de brindar el soporte material, técnico, humano, administrativo y organizacional, a las diferentes áreas que conforman la Administración Pública Municipal, en apego a los procedimientos legales en la materia y en congruencia con las políticas públicas establecidas en el Plan de Desarrollo Municipal.</w:t>
      </w:r>
      <w:r w:rsidR="0054723C" w:rsidRPr="00F42737">
        <w:rPr>
          <w:rFonts w:ascii="Palatino Linotype" w:eastAsia="Palatino Linotype" w:hAnsi="Palatino Linotype" w:cs="Palatino Linotype"/>
          <w:color w:val="000000" w:themeColor="text1"/>
        </w:rPr>
        <w:t xml:space="preserve"> </w:t>
      </w:r>
      <w:r w:rsidR="0054723C" w:rsidRPr="00F42737">
        <w:rPr>
          <w:rFonts w:ascii="Palatino Linotype" w:hAnsi="Palatino Linotype"/>
          <w:color w:val="000000" w:themeColor="text1"/>
        </w:rPr>
        <w:t>De igual forma, bajo la conducción de disciplina presupuestal, difundirá entre las dependencias la adecuada planeación, programación y obtención de bienes muebles y servicios que requiera el Ayuntamiento y las diversas áreas, debiendo vigilar el cumplimiento respecto a los procedimientos conducentes de las adquisiciones, los arrendamientos y las contrataciones de servicios que resulten aplicables. Las demás que le instruya el Ayuntamiento y el presidente municipal constitucional en el ejercicio de sus facultades. De igual forma, las que expresamente le otorguen otros ordenamientos jurídicos o administrativos.</w:t>
      </w:r>
    </w:p>
    <w:p w14:paraId="31CC03A1" w14:textId="77777777" w:rsidR="0054723C" w:rsidRPr="00F42737" w:rsidRDefault="0054723C" w:rsidP="00DA034F">
      <w:pPr>
        <w:tabs>
          <w:tab w:val="left" w:pos="0"/>
        </w:tabs>
        <w:rPr>
          <w:rFonts w:ascii="Palatino Linotype" w:hAnsi="Palatino Linotype"/>
          <w:color w:val="000000" w:themeColor="text1"/>
        </w:rPr>
      </w:pPr>
    </w:p>
    <w:p w14:paraId="6713DAE9" w14:textId="6DE6AA4F" w:rsidR="0006620A" w:rsidRPr="00F42737" w:rsidRDefault="0054723C"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F42737">
        <w:rPr>
          <w:rFonts w:ascii="Palatino Linotype" w:eastAsia="Palatino Linotype" w:hAnsi="Palatino Linotype" w:cs="Palatino Linotype"/>
          <w:color w:val="000000" w:themeColor="text1"/>
        </w:rPr>
        <w:t>Por su parte, el artículo 84 del mismo ordenamiento legal, establece qu</w:t>
      </w:r>
      <w:r w:rsidR="0006620A" w:rsidRPr="00F42737">
        <w:rPr>
          <w:rFonts w:ascii="Palatino Linotype" w:eastAsia="Palatino Linotype" w:hAnsi="Palatino Linotype" w:cs="Palatino Linotype"/>
          <w:color w:val="000000" w:themeColor="text1"/>
        </w:rPr>
        <w:t xml:space="preserve">e la Dirección contara con diversas áreas administrativas, entre las cuales se encuentra la </w:t>
      </w:r>
      <w:r w:rsidR="0006620A" w:rsidRPr="00F42737">
        <w:rPr>
          <w:rFonts w:ascii="Palatino Linotype" w:eastAsia="Palatino Linotype" w:hAnsi="Palatino Linotype" w:cs="Palatino Linotype"/>
          <w:b/>
          <w:color w:val="000000" w:themeColor="text1"/>
        </w:rPr>
        <w:t>Subdirección de Recursos Humanos y Nómina.</w:t>
      </w:r>
    </w:p>
    <w:p w14:paraId="52D419C8" w14:textId="77777777" w:rsidR="0006620A" w:rsidRPr="00F42737" w:rsidRDefault="0006620A" w:rsidP="00DA034F">
      <w:pPr>
        <w:tabs>
          <w:tab w:val="left" w:pos="0"/>
        </w:tabs>
        <w:rPr>
          <w:rFonts w:ascii="Palatino Linotype" w:eastAsia="Palatino Linotype" w:hAnsi="Palatino Linotype" w:cs="Palatino Linotype"/>
          <w:color w:val="000000" w:themeColor="text1"/>
        </w:rPr>
      </w:pPr>
    </w:p>
    <w:p w14:paraId="10BE94FA" w14:textId="0996514A" w:rsidR="0054723C" w:rsidRPr="00F42737" w:rsidRDefault="001A05D2"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lastRenderedPageBreak/>
        <w:t>Al respecto</w:t>
      </w:r>
      <w:r w:rsidR="0006620A" w:rsidRPr="00F42737">
        <w:rPr>
          <w:rFonts w:ascii="Palatino Linotype" w:eastAsia="Palatino Linotype" w:hAnsi="Palatino Linotype" w:cs="Palatino Linotype"/>
          <w:color w:val="000000" w:themeColor="text1"/>
        </w:rPr>
        <w:t>, el Reglamento de la Dirección General de Administración, en su artículo 24 establece que el Subdirector de Recursos Humanos y Nómina, cuenta con las siguientes atribuciones:</w:t>
      </w:r>
    </w:p>
    <w:p w14:paraId="089C18E6" w14:textId="1ED419DB" w:rsidR="0006620A" w:rsidRPr="00F42737" w:rsidRDefault="0006620A" w:rsidP="00DA034F">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i/>
          <w:color w:val="000000" w:themeColor="text1"/>
        </w:rPr>
        <w:t xml:space="preserve">-Verificar el cumplimiento de las disposiciones legales que regulen las relaciones entre la Administración Pública Municipal y sus servidores públicos; </w:t>
      </w:r>
    </w:p>
    <w:p w14:paraId="65970788" w14:textId="49F0B5C2" w:rsidR="0006620A" w:rsidRPr="00F42737" w:rsidRDefault="0006620A" w:rsidP="00DA034F">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F42737">
        <w:rPr>
          <w:rFonts w:ascii="Palatino Linotype" w:eastAsia="Palatino Linotype" w:hAnsi="Palatino Linotype" w:cs="Palatino Linotype"/>
          <w:b/>
          <w:i/>
          <w:color w:val="000000" w:themeColor="text1"/>
        </w:rPr>
        <w:t xml:space="preserve">-Proponer a consideración del Director los nombramientos, sueldos, remociones, renuncias, licencias y jubilaciones de los servidores públicos de la Administración Pública Municipal, atendiendo a la normatividad aplicable; </w:t>
      </w:r>
    </w:p>
    <w:p w14:paraId="639B7A2F" w14:textId="3279AD18" w:rsidR="0006620A" w:rsidRPr="00F42737" w:rsidRDefault="0006620A" w:rsidP="00DA034F">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i/>
          <w:color w:val="000000" w:themeColor="text1"/>
        </w:rPr>
        <w:t xml:space="preserve">-Delegar en los titulares de las Unidades Administrativas de la Subdirección, por escrito, las funciones que sean necesarias para el cumplimiento de las atribuciones que tiene conferidas, excepto las que por disposición de la ley o del presente Reglamento deban ser ejercidas directamente por él; </w:t>
      </w:r>
    </w:p>
    <w:p w14:paraId="6BBC65C7" w14:textId="00F22E7D" w:rsidR="0006620A" w:rsidRPr="00F42737" w:rsidRDefault="0006620A" w:rsidP="00DA034F">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i/>
          <w:color w:val="000000" w:themeColor="text1"/>
        </w:rPr>
        <w:t xml:space="preserve">-Cerciorarse que el escalafón de los servidores públicos sindicalizados se aplique correctamente y se mantenga actualizado; </w:t>
      </w:r>
    </w:p>
    <w:p w14:paraId="5B4B486B" w14:textId="65EE30CC" w:rsidR="0006620A" w:rsidRPr="00F42737" w:rsidRDefault="0006620A" w:rsidP="00DA034F">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i/>
          <w:color w:val="000000" w:themeColor="text1"/>
        </w:rPr>
        <w:t xml:space="preserve">-Atender en coordinación con el Director, las negociaciones con el Sindicato Único de Trabajadores del Estado y Municipios en Texcoco, protegiendo los intereses del Ayuntamiento; </w:t>
      </w:r>
    </w:p>
    <w:p w14:paraId="3C9A6A11" w14:textId="79DBE88F" w:rsidR="0006620A" w:rsidRPr="00F42737" w:rsidRDefault="0006620A" w:rsidP="00DA034F">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i/>
          <w:color w:val="000000" w:themeColor="text1"/>
        </w:rPr>
        <w:t xml:space="preserve">-Mantener comunicación permanente con el Sindicato Único de Trabajadores del Estado y Municipios en Texcoco respecto a las relaciones laborales; </w:t>
      </w:r>
    </w:p>
    <w:p w14:paraId="664E1BD8" w14:textId="0475ADD7" w:rsidR="0006620A" w:rsidRPr="00F42737" w:rsidRDefault="0006620A" w:rsidP="00DA034F">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F42737">
        <w:rPr>
          <w:rFonts w:ascii="Palatino Linotype" w:eastAsia="Palatino Linotype" w:hAnsi="Palatino Linotype" w:cs="Palatino Linotype"/>
          <w:b/>
          <w:i/>
          <w:color w:val="000000" w:themeColor="text1"/>
        </w:rPr>
        <w:t xml:space="preserve">-Verificar los montos resultantes de los estudios de liquidación, prima de antigüedad, renuncia voluntaria, parte proporcional de aguinaldo y prima vacacional solicitados por los servidores públicos; </w:t>
      </w:r>
    </w:p>
    <w:p w14:paraId="56D8482D" w14:textId="319AB632" w:rsidR="0006620A" w:rsidRPr="00F42737" w:rsidRDefault="0006620A" w:rsidP="00DA034F">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i/>
          <w:color w:val="000000" w:themeColor="text1"/>
        </w:rPr>
        <w:t xml:space="preserve">-Llevar a cabo oportunamente los trámites de alta y baja de servidores públicos ante el ISSEMyM; </w:t>
      </w:r>
    </w:p>
    <w:p w14:paraId="6F5BBBDD" w14:textId="174C72A2" w:rsidR="0006620A" w:rsidRPr="00F42737" w:rsidRDefault="0006620A" w:rsidP="00DA034F">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i/>
          <w:color w:val="000000" w:themeColor="text1"/>
        </w:rPr>
        <w:t xml:space="preserve">-Verificar el trámite de Seguro de Vida en caso de fallecimiento de los elementos de Seguridad Pública en servicio, así como tramitar el pago de indemnizaciones por riesgos de trabajo cuando los hubiere; </w:t>
      </w:r>
    </w:p>
    <w:p w14:paraId="004107F9" w14:textId="6AD67BDA" w:rsidR="0006620A" w:rsidRPr="00F42737" w:rsidRDefault="0006620A" w:rsidP="00DA034F">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i/>
          <w:color w:val="000000" w:themeColor="text1"/>
        </w:rPr>
        <w:t xml:space="preserve">-Elaborar los perfiles y descripciones de puestos que se requieran en las diferentes Dependencias de la Administración Pública Municipal, a efecto de optimizar los recursos humanos; </w:t>
      </w:r>
    </w:p>
    <w:p w14:paraId="55272E18" w14:textId="415A5394" w:rsidR="0006620A" w:rsidRPr="00F42737" w:rsidRDefault="0006620A" w:rsidP="00DA034F">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i/>
          <w:color w:val="000000" w:themeColor="text1"/>
        </w:rPr>
        <w:t xml:space="preserve">-Autorizar y expedir constancias laborales a los servidores públicos; </w:t>
      </w:r>
    </w:p>
    <w:p w14:paraId="7D7E5392" w14:textId="4145387F" w:rsidR="0006620A" w:rsidRPr="00F42737" w:rsidRDefault="0006620A" w:rsidP="00DA034F">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i/>
          <w:color w:val="000000" w:themeColor="text1"/>
        </w:rPr>
        <w:t xml:space="preserve">-Supervisar el cumplimiento de las disposiciones legales, convenios y contratos que rigen las relaciones de trabajo entre el Ayuntamiento y los servidores públicos; </w:t>
      </w:r>
    </w:p>
    <w:p w14:paraId="5E8F4DD2" w14:textId="0A0A9765" w:rsidR="0006620A" w:rsidRPr="00F42737" w:rsidRDefault="0006620A" w:rsidP="00DA034F">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F42737">
        <w:rPr>
          <w:rFonts w:ascii="Palatino Linotype" w:eastAsia="Palatino Linotype" w:hAnsi="Palatino Linotype" w:cs="Palatino Linotype"/>
          <w:b/>
          <w:i/>
          <w:color w:val="000000" w:themeColor="text1"/>
        </w:rPr>
        <w:t xml:space="preserve">-Realizar las acciones necesarias, en coordinación con la Tesorería Municipal, para que las remuneraciones a los servidores públicos se entreguen en tiempo y forma; </w:t>
      </w:r>
    </w:p>
    <w:p w14:paraId="0E09E7C4" w14:textId="535EC4F3" w:rsidR="0006620A" w:rsidRPr="00F42737" w:rsidRDefault="0006620A" w:rsidP="00DA034F">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F42737">
        <w:rPr>
          <w:rFonts w:ascii="Palatino Linotype" w:eastAsia="Palatino Linotype" w:hAnsi="Palatino Linotype" w:cs="Palatino Linotype"/>
          <w:b/>
          <w:i/>
          <w:color w:val="000000" w:themeColor="text1"/>
        </w:rPr>
        <w:t xml:space="preserve">-Formular y actualizar el registro de servidores públicos, los catálogos de puesto y los tabuladores de sueldos de la Administración Pública Municipal; </w:t>
      </w:r>
    </w:p>
    <w:p w14:paraId="6461A56B" w14:textId="75B66E26" w:rsidR="0006620A" w:rsidRPr="00F42737" w:rsidRDefault="0006620A" w:rsidP="00DA034F">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i/>
          <w:color w:val="000000" w:themeColor="text1"/>
        </w:rPr>
        <w:lastRenderedPageBreak/>
        <w:t xml:space="preserve">-Elaborar y resguardar los organigramas de las Dependencias de la Administración Pública Municipal, y </w:t>
      </w:r>
    </w:p>
    <w:p w14:paraId="79AB7ED9" w14:textId="72AC99C5" w:rsidR="0006620A" w:rsidRPr="00F42737" w:rsidRDefault="0006620A" w:rsidP="00DA034F">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i/>
          <w:color w:val="000000" w:themeColor="text1"/>
        </w:rPr>
        <w:t>-Las demás que le encomiende el Director.</w:t>
      </w:r>
    </w:p>
    <w:p w14:paraId="4487D336" w14:textId="77777777" w:rsidR="009D0EA8" w:rsidRPr="00F42737" w:rsidRDefault="009D0EA8" w:rsidP="00DA034F">
      <w:pPr>
        <w:tabs>
          <w:tab w:val="left" w:pos="0"/>
        </w:tabs>
        <w:spacing w:line="360" w:lineRule="auto"/>
        <w:jc w:val="both"/>
        <w:rPr>
          <w:rFonts w:ascii="Palatino Linotype" w:hAnsi="Palatino Linotype"/>
          <w:i/>
          <w:color w:val="000000" w:themeColor="text1"/>
        </w:rPr>
      </w:pPr>
    </w:p>
    <w:p w14:paraId="66B9321D" w14:textId="7F0E91ED" w:rsidR="001A05D2" w:rsidRPr="00F42737" w:rsidRDefault="001A05D2"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Correlativo a lo anterior, el artículo 92 de la Ley de Transparencia Local, establece lo siguiente:</w:t>
      </w:r>
    </w:p>
    <w:p w14:paraId="60829784" w14:textId="1B63F328" w:rsidR="001A05D2" w:rsidRPr="00F42737" w:rsidRDefault="001A05D2" w:rsidP="00DA034F">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i/>
          <w:color w:val="000000" w:themeColor="text1"/>
        </w:rPr>
        <w:t>“</w:t>
      </w:r>
      <w:r w:rsidRPr="00F42737">
        <w:rPr>
          <w:rFonts w:ascii="Palatino Linotype" w:eastAsia="Palatino Linotype" w:hAnsi="Palatino Linotype" w:cs="Palatino Linotype"/>
          <w:b/>
          <w:i/>
          <w:color w:val="000000" w:themeColor="text1"/>
        </w:rPr>
        <w:t>Artículo 92.</w:t>
      </w:r>
      <w:r w:rsidRPr="00F42737">
        <w:rPr>
          <w:rFonts w:ascii="Palatino Linotype" w:eastAsia="Palatino Linotype" w:hAnsi="Palatino Linotype" w:cs="Palatino Linotype"/>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45D6741" w14:textId="79E1DEB2" w:rsidR="001A05D2" w:rsidRPr="00F42737" w:rsidRDefault="001A05D2" w:rsidP="00DA034F">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i/>
          <w:color w:val="000000" w:themeColor="text1"/>
        </w:rPr>
        <w:t>(…)</w:t>
      </w:r>
    </w:p>
    <w:p w14:paraId="69294BBF" w14:textId="407E1BA1" w:rsidR="001A05D2" w:rsidRPr="00F42737" w:rsidRDefault="001A05D2" w:rsidP="00DA034F">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i/>
          <w:color w:val="000000" w:themeColor="text1"/>
        </w:rPr>
        <w:t xml:space="preserve">VIII. </w:t>
      </w:r>
      <w:r w:rsidRPr="00F42737">
        <w:rPr>
          <w:rFonts w:ascii="Palatino Linotype" w:eastAsia="Palatino Linotype" w:hAnsi="Palatino Linotype" w:cs="Palatino Linotype"/>
          <w:b/>
          <w:i/>
          <w:color w:val="000000" w:themeColor="text1"/>
        </w:rPr>
        <w:t xml:space="preserve">La remuneración bruta y neta de todos los servidores públicos </w:t>
      </w:r>
      <w:r w:rsidRPr="00F42737">
        <w:rPr>
          <w:rFonts w:ascii="Palatino Linotype" w:eastAsia="Palatino Linotype" w:hAnsi="Palatino Linotype" w:cs="Palatino Linotype"/>
          <w:i/>
          <w:color w:val="000000" w:themeColor="text1"/>
        </w:rPr>
        <w:t>de base o de confianza, de todas las percepciones, incluyendo sueldos, prestaciones, gratificaciones, primas, comisiones, dietas, bonos, estímulos, ingresos y sistemas de compensación, señalando la periodicidad de dicha remuneración;</w:t>
      </w:r>
    </w:p>
    <w:p w14:paraId="40F6B433" w14:textId="06D36258" w:rsidR="001A05D2" w:rsidRPr="00F42737" w:rsidRDefault="001A05D2" w:rsidP="00DA034F">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i/>
          <w:color w:val="000000" w:themeColor="text1"/>
        </w:rPr>
        <w:t>(…)”</w:t>
      </w:r>
    </w:p>
    <w:p w14:paraId="6ED5125A" w14:textId="77777777" w:rsidR="001A05D2" w:rsidRPr="00F42737" w:rsidRDefault="001A05D2"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FDD0A6F" w14:textId="77777777" w:rsidR="001A05D2" w:rsidRPr="00F42737" w:rsidRDefault="001A05D2"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 xml:space="preserve">Ahora bien, relativo a la lista de raya, </w:t>
      </w:r>
      <w:r w:rsidRPr="00F42737">
        <w:rPr>
          <w:rFonts w:ascii="Palatino Linotype" w:hAnsi="Palatino Linotype" w:cs="Tahoma"/>
          <w:color w:val="000000" w:themeColor="text1"/>
        </w:rPr>
        <w:t xml:space="preserve">consisten en un registro contable que contienen la relación de los trabajadores, en los que se asientan sus remuneraciones; sin embargo, en las listas de raya únicamente se encuentran los </w:t>
      </w:r>
      <w:r w:rsidRPr="00F42737">
        <w:rPr>
          <w:rFonts w:ascii="Palatino Linotype" w:eastAsia="Calibri" w:hAnsi="Palatino Linotype" w:cs="Tahoma"/>
          <w:bCs/>
          <w:color w:val="000000" w:themeColor="text1"/>
          <w:lang w:val="es-ES_tradnl" w:eastAsia="en-US"/>
        </w:rPr>
        <w:t xml:space="preserve">trabajadores contratados por determinado tiempo; lo anterior, conforme al artículo 804, fracción II de la Ley Federal de Trabajo </w:t>
      </w:r>
      <w:r w:rsidRPr="00F42737">
        <w:rPr>
          <w:rFonts w:ascii="Palatino Linotype" w:eastAsia="Calibri" w:hAnsi="Palatino Linotype" w:cs="Tahoma"/>
          <w:bCs/>
          <w:color w:val="000000" w:themeColor="text1"/>
          <w:lang w:val="es-ES" w:eastAsia="en-US"/>
        </w:rPr>
        <w:t xml:space="preserve">señala que el patrón tiene la obligación de conservar y en su caso exhibir en juicio los documentos consistentes en </w:t>
      </w:r>
      <w:r w:rsidRPr="00F42737">
        <w:rPr>
          <w:rFonts w:ascii="Palatino Linotype" w:eastAsia="Calibri" w:hAnsi="Palatino Linotype" w:cs="Tahoma"/>
          <w:b/>
          <w:bCs/>
          <w:color w:val="000000" w:themeColor="text1"/>
          <w:lang w:val="es-ES" w:eastAsia="en-US"/>
        </w:rPr>
        <w:t>las listas de raya o nómina de personal</w:t>
      </w:r>
      <w:r w:rsidRPr="00F42737">
        <w:rPr>
          <w:rFonts w:ascii="Palatino Linotype" w:eastAsia="Calibri" w:hAnsi="Palatino Linotype" w:cs="Tahoma"/>
          <w:bCs/>
          <w:color w:val="000000" w:themeColor="text1"/>
          <w:lang w:val="es-ES" w:eastAsia="en-US"/>
        </w:rPr>
        <w:t>, cuando se lleven en el centro de trabajo o recibos de pagos de salarios.</w:t>
      </w:r>
    </w:p>
    <w:p w14:paraId="20AFBC77" w14:textId="77777777" w:rsidR="001A05D2" w:rsidRPr="00F42737" w:rsidRDefault="001A05D2"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9F60EBB" w14:textId="77777777" w:rsidR="001A05D2" w:rsidRPr="00F42737" w:rsidRDefault="001A05D2"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hAnsi="Palatino Linotype" w:cs="Tahoma"/>
          <w:color w:val="000000" w:themeColor="text1"/>
        </w:rPr>
        <w:t xml:space="preserve">En ese orden de ideas, el artículo 50 de la </w:t>
      </w:r>
      <w:r w:rsidRPr="00F42737">
        <w:rPr>
          <w:rFonts w:ascii="Palatino Linotype" w:eastAsia="Calibri" w:hAnsi="Palatino Linotype" w:cs="Tahoma"/>
          <w:bCs/>
          <w:color w:val="000000" w:themeColor="text1"/>
          <w:lang w:val="es-ES_tradnl" w:eastAsia="en-US"/>
        </w:rPr>
        <w:t xml:space="preserve">Ley del Trabajo de los Servidores Públicos del Estado y Municipios, señala que el servidor público que se </w:t>
      </w:r>
      <w:r w:rsidRPr="00F42737">
        <w:rPr>
          <w:rFonts w:ascii="Palatino Linotype" w:eastAsia="Calibri" w:hAnsi="Palatino Linotype" w:cs="Tahoma"/>
          <w:b/>
          <w:bCs/>
          <w:color w:val="000000" w:themeColor="text1"/>
          <w:lang w:val="es-ES_tradnl" w:eastAsia="en-US"/>
        </w:rPr>
        <w:t xml:space="preserve">encuentre en la lista de raya, </w:t>
      </w:r>
      <w:r w:rsidRPr="00F42737">
        <w:rPr>
          <w:rFonts w:ascii="Palatino Linotype" w:eastAsia="Calibri" w:hAnsi="Palatino Linotype" w:cs="Tahoma"/>
          <w:bCs/>
          <w:color w:val="000000" w:themeColor="text1"/>
          <w:lang w:val="es-ES_tradnl" w:eastAsia="en-US"/>
        </w:rPr>
        <w:t>se obliga a cumplir con los deberes inherentes al puesto especificado en el contrato, nombramiento o formato único de Movimiento de Personal.</w:t>
      </w:r>
    </w:p>
    <w:p w14:paraId="0F5600C2" w14:textId="3ED279BE" w:rsidR="001A05D2" w:rsidRPr="00F42737" w:rsidRDefault="001A05D2"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Calibri" w:hAnsi="Palatino Linotype" w:cs="Tahoma"/>
          <w:bCs/>
          <w:color w:val="000000" w:themeColor="text1"/>
          <w:lang w:val="es-ES_tradnl" w:eastAsia="en-US"/>
        </w:rPr>
        <w:lastRenderedPageBreak/>
        <w:t xml:space="preserve">Así, se concluye que el </w:t>
      </w:r>
      <w:r w:rsidRPr="00F42737">
        <w:rPr>
          <w:rFonts w:ascii="Palatino Linotype" w:eastAsia="Calibri" w:hAnsi="Palatino Linotype" w:cs="Tahoma"/>
          <w:b/>
          <w:bCs/>
          <w:color w:val="000000" w:themeColor="text1"/>
          <w:lang w:val="es-ES_tradnl" w:eastAsia="en-US"/>
        </w:rPr>
        <w:t>SUJETO OBLIGADO</w:t>
      </w:r>
      <w:r w:rsidRPr="00F42737">
        <w:rPr>
          <w:rFonts w:ascii="Palatino Linotype" w:eastAsia="Calibri" w:hAnsi="Palatino Linotype" w:cs="Tahoma"/>
          <w:bCs/>
          <w:color w:val="000000" w:themeColor="text1"/>
          <w:lang w:val="es-ES_tradnl" w:eastAsia="en-US"/>
        </w:rPr>
        <w:t xml:space="preserve"> debe contar con personal temporal que sea remunerado, a través de la lista de raya, de conformidad con la respuesta emitida y las manifestaciones realizadas mediante informe justificado.</w:t>
      </w:r>
    </w:p>
    <w:p w14:paraId="7167DAA1" w14:textId="77777777" w:rsidR="001A05D2" w:rsidRPr="00F42737" w:rsidRDefault="001A05D2"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F55AF09" w14:textId="54C5A4C3" w:rsidR="00811D5F" w:rsidRPr="00F42737" w:rsidRDefault="00E4046C"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 xml:space="preserve">En atención a lo expuesto, se advierte que la solicitud de información fue atendida por el área y el Servidor Público Habilitado competente; </w:t>
      </w:r>
      <w:r w:rsidR="001A05D2" w:rsidRPr="00F42737">
        <w:rPr>
          <w:rFonts w:ascii="Palatino Linotype" w:eastAsia="Palatino Linotype" w:hAnsi="Palatino Linotype" w:cs="Palatino Linotype"/>
          <w:color w:val="000000" w:themeColor="text1"/>
        </w:rPr>
        <w:t>n</w:t>
      </w:r>
      <w:r w:rsidR="00E223B2" w:rsidRPr="00F42737">
        <w:rPr>
          <w:rFonts w:ascii="Palatino Linotype" w:eastAsia="Palatino Linotype" w:hAnsi="Palatino Linotype" w:cs="Palatino Linotype"/>
          <w:color w:val="000000" w:themeColor="text1"/>
        </w:rPr>
        <w:t>o obstante</w:t>
      </w:r>
      <w:r w:rsidR="00811D5F" w:rsidRPr="00F42737">
        <w:rPr>
          <w:rFonts w:ascii="Palatino Linotype" w:eastAsia="Palatino Linotype" w:hAnsi="Palatino Linotype" w:cs="Palatino Linotype"/>
          <w:color w:val="000000" w:themeColor="text1"/>
        </w:rPr>
        <w:t xml:space="preserve">, se </w:t>
      </w:r>
      <w:r w:rsidR="00FD1D6C" w:rsidRPr="00F42737">
        <w:rPr>
          <w:rFonts w:ascii="Palatino Linotype" w:eastAsia="Palatino Linotype" w:hAnsi="Palatino Linotype" w:cs="Palatino Linotype"/>
          <w:color w:val="000000" w:themeColor="text1"/>
        </w:rPr>
        <w:t>insiste</w:t>
      </w:r>
      <w:r w:rsidR="00811D5F" w:rsidRPr="00F42737">
        <w:rPr>
          <w:rFonts w:ascii="Palatino Linotype" w:eastAsia="Palatino Linotype" w:hAnsi="Palatino Linotype" w:cs="Palatino Linotype"/>
          <w:color w:val="000000" w:themeColor="text1"/>
        </w:rPr>
        <w:t xml:space="preserve"> que, </w:t>
      </w:r>
      <w:r w:rsidR="00FD1D6C" w:rsidRPr="00F42737">
        <w:rPr>
          <w:rFonts w:ascii="Palatino Linotype" w:eastAsia="Palatino Linotype" w:hAnsi="Palatino Linotype" w:cs="Palatino Linotype"/>
          <w:color w:val="000000" w:themeColor="text1"/>
        </w:rPr>
        <w:t>si bien refirió proporcionar lo solicitado por medio de un</w:t>
      </w:r>
      <w:r w:rsidR="00E223B2" w:rsidRPr="00F42737">
        <w:rPr>
          <w:rFonts w:ascii="Palatino Linotype" w:eastAsia="Palatino Linotype" w:hAnsi="Palatino Linotype" w:cs="Palatino Linotype"/>
          <w:color w:val="000000" w:themeColor="text1"/>
        </w:rPr>
        <w:t xml:space="preserve"> </w:t>
      </w:r>
      <w:r w:rsidR="00811D5F" w:rsidRPr="00F42737">
        <w:rPr>
          <w:rFonts w:ascii="Palatino Linotype" w:eastAsia="Palatino Linotype" w:hAnsi="Palatino Linotype" w:cs="Palatino Linotype"/>
          <w:color w:val="000000" w:themeColor="text1"/>
        </w:rPr>
        <w:t>link,</w:t>
      </w:r>
      <w:r w:rsidR="00FD1D6C" w:rsidRPr="00F42737">
        <w:rPr>
          <w:rFonts w:ascii="Palatino Linotype" w:eastAsia="Palatino Linotype" w:hAnsi="Palatino Linotype" w:cs="Palatino Linotype"/>
          <w:color w:val="000000" w:themeColor="text1"/>
        </w:rPr>
        <w:t xml:space="preserve"> este</w:t>
      </w:r>
      <w:r w:rsidR="00811D5F" w:rsidRPr="00F42737">
        <w:rPr>
          <w:rFonts w:ascii="Palatino Linotype" w:eastAsia="Palatino Linotype" w:hAnsi="Palatino Linotype" w:cs="Palatino Linotype"/>
          <w:color w:val="000000" w:themeColor="text1"/>
        </w:rPr>
        <w:t xml:space="preserve"> </w:t>
      </w:r>
      <w:r w:rsidR="00E223B2" w:rsidRPr="00F42737">
        <w:rPr>
          <w:rFonts w:ascii="Palatino Linotype" w:eastAsia="Palatino Linotype" w:hAnsi="Palatino Linotype" w:cs="Palatino Linotype"/>
          <w:color w:val="000000" w:themeColor="text1"/>
        </w:rPr>
        <w:t xml:space="preserve">no </w:t>
      </w:r>
      <w:r w:rsidR="00811D5F" w:rsidRPr="00F42737">
        <w:rPr>
          <w:rFonts w:ascii="Palatino Linotype" w:eastAsia="Palatino Linotype" w:hAnsi="Palatino Linotype" w:cs="Palatino Linotype"/>
          <w:color w:val="000000" w:themeColor="text1"/>
        </w:rPr>
        <w:t xml:space="preserve">dirige </w:t>
      </w:r>
      <w:r w:rsidR="00FD1D6C" w:rsidRPr="00F42737">
        <w:rPr>
          <w:rFonts w:ascii="Palatino Linotype" w:eastAsia="Palatino Linotype" w:hAnsi="Palatino Linotype" w:cs="Palatino Linotype"/>
          <w:color w:val="000000" w:themeColor="text1"/>
        </w:rPr>
        <w:t>a ningún tipo de información.</w:t>
      </w:r>
    </w:p>
    <w:p w14:paraId="18583AE4" w14:textId="77777777" w:rsidR="00FD1D6C" w:rsidRPr="00F42737" w:rsidRDefault="00FD1D6C"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5FA99FE" w14:textId="77777777" w:rsidR="002B3E11" w:rsidRPr="00F42737" w:rsidRDefault="00811D5F"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En este sentido, resulta conveniente referir lo establecido en el artículo 161 de la citada Ley de Transparencia Local, mismo que se transcribe a continuación:</w:t>
      </w:r>
    </w:p>
    <w:p w14:paraId="064E355C" w14:textId="77777777" w:rsidR="002B3E11" w:rsidRPr="00F42737" w:rsidRDefault="00811D5F" w:rsidP="00DA034F">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b/>
          <w:i/>
          <w:color w:val="000000" w:themeColor="text1"/>
        </w:rPr>
        <w:t>Artículo 161. Cuando la información requerida por el solicitante ya esté disponible</w:t>
      </w:r>
      <w:r w:rsidRPr="00F42737">
        <w:rPr>
          <w:rFonts w:ascii="Palatino Linotype" w:eastAsia="Palatino Linotype" w:hAnsi="Palatino Linotype" w:cs="Palatino Linotype"/>
          <w:i/>
          <w:color w:val="000000" w:themeColor="text1"/>
        </w:rPr>
        <w:t xml:space="preserve"> al público en medios impresos, tales como libros, compendios, trípticos, registros públicos, </w:t>
      </w:r>
      <w:r w:rsidRPr="00F42737">
        <w:rPr>
          <w:rFonts w:ascii="Palatino Linotype" w:eastAsia="Palatino Linotype" w:hAnsi="Palatino Linotype" w:cs="Palatino Linotype"/>
          <w:b/>
          <w:i/>
          <w:color w:val="000000" w:themeColor="text1"/>
        </w:rPr>
        <w:t xml:space="preserve">en formatos electrónicos disponibles en Internet </w:t>
      </w:r>
      <w:r w:rsidRPr="00F42737">
        <w:rPr>
          <w:rFonts w:ascii="Palatino Linotype" w:eastAsia="Palatino Linotype" w:hAnsi="Palatino Linotype" w:cs="Palatino Linotype"/>
          <w:i/>
          <w:color w:val="000000" w:themeColor="text1"/>
        </w:rPr>
        <w:t xml:space="preserve">o en cualquier otro medio, se le hará saber por el medio requerido por el solicitante la fuente, el lugar y la forma en que puede consultar, reproducir o adquirir dicha información </w:t>
      </w:r>
      <w:r w:rsidRPr="00F42737">
        <w:rPr>
          <w:rFonts w:ascii="Palatino Linotype" w:eastAsia="Palatino Linotype" w:hAnsi="Palatino Linotype" w:cs="Palatino Linotype"/>
          <w:b/>
          <w:i/>
          <w:color w:val="000000" w:themeColor="text1"/>
        </w:rPr>
        <w:t>en un plazo no mayor a cinco días hábiles</w:t>
      </w:r>
      <w:r w:rsidRPr="00F42737">
        <w:rPr>
          <w:rFonts w:ascii="Palatino Linotype" w:eastAsia="Palatino Linotype" w:hAnsi="Palatino Linotype" w:cs="Palatino Linotype"/>
          <w:i/>
          <w:color w:val="000000" w:themeColor="text1"/>
        </w:rPr>
        <w:t xml:space="preserve">. </w:t>
      </w:r>
      <w:r w:rsidRPr="00F42737">
        <w:rPr>
          <w:rFonts w:ascii="Palatino Linotype" w:eastAsia="Palatino Linotype" w:hAnsi="Palatino Linotype" w:cs="Palatino Linotype"/>
          <w:b/>
          <w:i/>
          <w:color w:val="000000" w:themeColor="text1"/>
        </w:rPr>
        <w:t>La fuente deberá ser precisa y concreta y no debe implicar que el solicitante realice una búsqueda en toda la información que se encuentre disponible</w:t>
      </w:r>
      <w:r w:rsidRPr="00F42737">
        <w:rPr>
          <w:rFonts w:ascii="Palatino Linotype" w:eastAsia="Palatino Linotype" w:hAnsi="Palatino Linotype" w:cs="Palatino Linotype"/>
          <w:i/>
          <w:color w:val="000000" w:themeColor="text1"/>
        </w:rPr>
        <w:t>.</w:t>
      </w:r>
    </w:p>
    <w:p w14:paraId="0161B489" w14:textId="77777777" w:rsidR="002B3E11" w:rsidRPr="00F42737" w:rsidRDefault="002B3E11"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8FDC020" w14:textId="63C8E523" w:rsidR="002B3E11" w:rsidRPr="00F42737" w:rsidRDefault="00811D5F"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F42737">
        <w:rPr>
          <w:rFonts w:ascii="Palatino Linotype" w:eastAsia="Palatino Linotype" w:hAnsi="Palatino Linotype" w:cs="Palatino Linotype"/>
          <w:color w:val="000000" w:themeColor="text1"/>
        </w:rPr>
        <w:t xml:space="preserve">Es así que, toda aquella información que sea requerida por los Particulares pero que, previamente se encuentre disponible en sitios electrónicos, como puede ser de manera enunciativa más no limitativa, el sitio oficial del </w:t>
      </w:r>
      <w:r w:rsidRPr="00F42737">
        <w:rPr>
          <w:rFonts w:ascii="Palatino Linotype" w:eastAsia="Palatino Linotype" w:hAnsi="Palatino Linotype" w:cs="Palatino Linotype"/>
          <w:b/>
          <w:color w:val="000000" w:themeColor="text1"/>
        </w:rPr>
        <w:t>SUJETO OBLIGADO</w:t>
      </w:r>
      <w:r w:rsidRPr="00F42737">
        <w:rPr>
          <w:rFonts w:ascii="Palatino Linotype" w:eastAsia="Palatino Linotype" w:hAnsi="Palatino Linotype" w:cs="Palatino Linotype"/>
          <w:color w:val="000000" w:themeColor="text1"/>
        </w:rPr>
        <w:t xml:space="preserve"> o el </w:t>
      </w:r>
      <w:r w:rsidRPr="00F42737">
        <w:rPr>
          <w:rFonts w:ascii="Palatino Linotype" w:eastAsia="Palatino Linotype" w:hAnsi="Palatino Linotype" w:cs="Palatino Linotype"/>
          <w:b/>
          <w:color w:val="000000" w:themeColor="text1"/>
        </w:rPr>
        <w:t>portal IPOMEX o las páginas institucionales.</w:t>
      </w:r>
      <w:r w:rsidRPr="00F42737">
        <w:rPr>
          <w:rFonts w:ascii="Palatino Linotype" w:eastAsia="Palatino Linotype" w:hAnsi="Palatino Linotype" w:cs="Palatino Linotype"/>
          <w:color w:val="000000" w:themeColor="text1"/>
        </w:rPr>
        <w:t xml:space="preserve"> Los Sujetos Obligado pueden indicar la dirección electrónica donde obra la información solicitada, no obstante, </w:t>
      </w:r>
      <w:r w:rsidRPr="00F42737">
        <w:rPr>
          <w:rFonts w:ascii="Palatino Linotype" w:eastAsia="Palatino Linotype" w:hAnsi="Palatino Linotype" w:cs="Palatino Linotype"/>
          <w:b/>
          <w:color w:val="000000" w:themeColor="text1"/>
        </w:rPr>
        <w:t>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14:paraId="2B953B47" w14:textId="77777777" w:rsidR="001A05D2" w:rsidRPr="00F42737" w:rsidRDefault="001A05D2"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69C0833F" w14:textId="77777777" w:rsidR="002B3E11" w:rsidRPr="00F42737" w:rsidRDefault="00811D5F"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lastRenderedPageBreak/>
        <w:t xml:space="preserve">En este sentido, </w:t>
      </w:r>
      <w:r w:rsidRPr="00F42737">
        <w:rPr>
          <w:rFonts w:ascii="Palatino Linotype" w:eastAsia="Palatino Linotype" w:hAnsi="Palatino Linotype" w:cs="Palatino Linotype"/>
          <w:b/>
          <w:color w:val="000000" w:themeColor="text1"/>
        </w:rPr>
        <w:t>la orientación</w:t>
      </w:r>
      <w:r w:rsidRPr="00F42737">
        <w:rPr>
          <w:rFonts w:ascii="Palatino Linotype" w:eastAsia="Palatino Linotype" w:hAnsi="Palatino Linotype" w:cs="Palatino Linotype"/>
          <w:color w:val="000000" w:themeColor="text1"/>
        </w:rPr>
        <w:t xml:space="preserve"> que realicen los Sujetos Obligados a los sitios electrónicos para la consulta de la información </w:t>
      </w:r>
      <w:r w:rsidRPr="00F42737">
        <w:rPr>
          <w:rFonts w:ascii="Palatino Linotype" w:eastAsia="Palatino Linotype" w:hAnsi="Palatino Linotype" w:cs="Palatino Linotype"/>
          <w:b/>
          <w:color w:val="000000" w:themeColor="text1"/>
        </w:rPr>
        <w:t>debe cumplir con las características de tiempo y forma.</w:t>
      </w:r>
    </w:p>
    <w:p w14:paraId="1977F489" w14:textId="77777777" w:rsidR="002B3E11" w:rsidRPr="00F42737" w:rsidRDefault="002B3E11"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9ECEDC8" w14:textId="763F6408" w:rsidR="002B3E11" w:rsidRPr="00F42737" w:rsidRDefault="00811D5F"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Y, para que la orientación se encuentre en tiempo, debe realizarse en un plazo no mayor a cinc</w:t>
      </w:r>
      <w:r w:rsidR="00E4046C" w:rsidRPr="00F42737">
        <w:rPr>
          <w:rFonts w:ascii="Palatino Linotype" w:eastAsia="Palatino Linotype" w:hAnsi="Palatino Linotype" w:cs="Palatino Linotype"/>
          <w:color w:val="000000" w:themeColor="text1"/>
        </w:rPr>
        <w:t>o días hábiles. En este caso, la parte</w:t>
      </w:r>
      <w:r w:rsidRPr="00F42737">
        <w:rPr>
          <w:rFonts w:ascii="Palatino Linotype" w:eastAsia="Palatino Linotype" w:hAnsi="Palatino Linotype" w:cs="Palatino Linotype"/>
          <w:color w:val="000000" w:themeColor="text1"/>
        </w:rPr>
        <w:t xml:space="preserve"> </w:t>
      </w:r>
      <w:r w:rsidRPr="00F42737">
        <w:rPr>
          <w:rFonts w:ascii="Palatino Linotype" w:eastAsia="Palatino Linotype" w:hAnsi="Palatino Linotype" w:cs="Palatino Linotype"/>
          <w:b/>
          <w:color w:val="000000" w:themeColor="text1"/>
        </w:rPr>
        <w:t>RECURRENTE</w:t>
      </w:r>
      <w:r w:rsidRPr="00F42737">
        <w:rPr>
          <w:rFonts w:ascii="Palatino Linotype" w:eastAsia="Palatino Linotype" w:hAnsi="Palatino Linotype" w:cs="Palatino Linotype"/>
          <w:color w:val="000000" w:themeColor="text1"/>
        </w:rPr>
        <w:t xml:space="preserve"> presentó su solicitud el </w:t>
      </w:r>
      <w:r w:rsidR="00E4046C" w:rsidRPr="00F42737">
        <w:rPr>
          <w:rFonts w:ascii="Palatino Linotype" w:eastAsia="Palatino Linotype" w:hAnsi="Palatino Linotype" w:cs="Palatino Linotype"/>
          <w:b/>
          <w:color w:val="000000" w:themeColor="text1"/>
        </w:rPr>
        <w:t>veintiocho de abril de dos mil veinticinco</w:t>
      </w:r>
      <w:r w:rsidRPr="00F42737">
        <w:rPr>
          <w:rFonts w:ascii="Palatino Linotype" w:eastAsia="Palatino Linotype" w:hAnsi="Palatino Linotype" w:cs="Palatino Linotype"/>
          <w:color w:val="000000" w:themeColor="text1"/>
        </w:rPr>
        <w:t xml:space="preserve">, por lo que, el plazo de cinco días hábiles para señalar los sitios electrónicos en donde obra la información transcurrió del </w:t>
      </w:r>
      <w:r w:rsidR="00E4046C" w:rsidRPr="00F42737">
        <w:rPr>
          <w:rFonts w:ascii="Palatino Linotype" w:eastAsia="Palatino Linotype" w:hAnsi="Palatino Linotype" w:cs="Palatino Linotype"/>
          <w:b/>
          <w:color w:val="000000" w:themeColor="text1"/>
        </w:rPr>
        <w:t>veintinueve de abril</w:t>
      </w:r>
      <w:r w:rsidRPr="00F42737">
        <w:rPr>
          <w:rFonts w:ascii="Palatino Linotype" w:eastAsia="Palatino Linotype" w:hAnsi="Palatino Linotype" w:cs="Palatino Linotype"/>
          <w:b/>
          <w:color w:val="000000" w:themeColor="text1"/>
        </w:rPr>
        <w:t xml:space="preserve"> al </w:t>
      </w:r>
      <w:r w:rsidR="00E4046C" w:rsidRPr="00F42737">
        <w:rPr>
          <w:rFonts w:ascii="Palatino Linotype" w:eastAsia="Palatino Linotype" w:hAnsi="Palatino Linotype" w:cs="Palatino Linotype"/>
          <w:b/>
          <w:color w:val="000000" w:themeColor="text1"/>
        </w:rPr>
        <w:t>siete de mayo de dos mil veinticinco</w:t>
      </w:r>
      <w:r w:rsidRPr="00F42737">
        <w:rPr>
          <w:rFonts w:ascii="Palatino Linotype" w:eastAsia="Palatino Linotype" w:hAnsi="Palatino Linotype" w:cs="Palatino Linotype"/>
          <w:color w:val="000000" w:themeColor="text1"/>
        </w:rPr>
        <w:t xml:space="preserve">, en relación al calendario oficial emitido por el Instituto de Transparencia, Protección de Datos y Acceso a la Información Pública del Estado de México y Municipios; en este caso, el </w:t>
      </w:r>
      <w:r w:rsidR="009D0EA8" w:rsidRPr="00F42737">
        <w:rPr>
          <w:rFonts w:ascii="Palatino Linotype" w:eastAsia="Palatino Linotype" w:hAnsi="Palatino Linotype" w:cs="Palatino Linotype"/>
          <w:b/>
          <w:color w:val="000000" w:themeColor="text1"/>
        </w:rPr>
        <w:t>SUJETO OBLIGADO</w:t>
      </w:r>
      <w:r w:rsidR="009D0EA8" w:rsidRPr="00F42737">
        <w:rPr>
          <w:rFonts w:ascii="Palatino Linotype" w:eastAsia="Palatino Linotype" w:hAnsi="Palatino Linotype" w:cs="Palatino Linotype"/>
          <w:color w:val="000000" w:themeColor="text1"/>
        </w:rPr>
        <w:t xml:space="preserve"> </w:t>
      </w:r>
      <w:r w:rsidRPr="00F42737">
        <w:rPr>
          <w:rFonts w:ascii="Palatino Linotype" w:eastAsia="Palatino Linotype" w:hAnsi="Palatino Linotype" w:cs="Palatino Linotype"/>
          <w:color w:val="000000" w:themeColor="text1"/>
        </w:rPr>
        <w:t xml:space="preserve">dio respuesta el </w:t>
      </w:r>
      <w:r w:rsidR="00E4046C" w:rsidRPr="00F42737">
        <w:rPr>
          <w:rFonts w:ascii="Palatino Linotype" w:eastAsia="Palatino Linotype" w:hAnsi="Palatino Linotype" w:cs="Palatino Linotype"/>
          <w:b/>
          <w:color w:val="000000" w:themeColor="text1"/>
        </w:rPr>
        <w:t>treinta de mayo de dos mil veinticinco</w:t>
      </w:r>
      <w:r w:rsidRPr="00F42737">
        <w:rPr>
          <w:rFonts w:ascii="Palatino Linotype" w:eastAsia="Palatino Linotype" w:hAnsi="Palatino Linotype" w:cs="Palatino Linotype"/>
          <w:color w:val="000000" w:themeColor="text1"/>
        </w:rPr>
        <w:t>, por lo que evidentemente no se encuentra en el plazo que señala la normatividad en materia.</w:t>
      </w:r>
    </w:p>
    <w:p w14:paraId="016AEC79" w14:textId="77777777" w:rsidR="002B3E11" w:rsidRPr="00F42737" w:rsidRDefault="002B3E11"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DFE9720" w14:textId="7AAD3245" w:rsidR="002B3E11" w:rsidRPr="00F42737" w:rsidRDefault="00811D5F" w:rsidP="00DA034F">
      <w:pPr>
        <w:numPr>
          <w:ilvl w:val="0"/>
          <w:numId w:val="4"/>
        </w:numPr>
        <w:pBdr>
          <w:top w:val="nil"/>
          <w:left w:val="nil"/>
          <w:bottom w:val="nil"/>
          <w:right w:val="nil"/>
          <w:between w:val="nil"/>
        </w:pBdr>
        <w:tabs>
          <w:tab w:val="left" w:pos="0"/>
          <w:tab w:val="left" w:pos="851"/>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 xml:space="preserve">Por otro lado, el </w:t>
      </w:r>
      <w:r w:rsidRPr="00F42737">
        <w:rPr>
          <w:rFonts w:ascii="Palatino Linotype" w:eastAsia="Palatino Linotype" w:hAnsi="Palatino Linotype" w:cs="Palatino Linotype"/>
          <w:b/>
          <w:color w:val="000000" w:themeColor="text1"/>
        </w:rPr>
        <w:t>SUJETO OBLIGADO</w:t>
      </w:r>
      <w:r w:rsidRPr="00F42737">
        <w:rPr>
          <w:rFonts w:ascii="Palatino Linotype" w:eastAsia="Palatino Linotype" w:hAnsi="Palatino Linotype" w:cs="Palatino Linotype"/>
          <w:color w:val="000000" w:themeColor="text1"/>
        </w:rPr>
        <w:t xml:space="preserve"> </w:t>
      </w:r>
      <w:r w:rsidRPr="00F42737">
        <w:rPr>
          <w:rFonts w:ascii="Palatino Linotype" w:eastAsia="Palatino Linotype" w:hAnsi="Palatino Linotype" w:cs="Palatino Linotype"/>
          <w:b/>
          <w:color w:val="000000" w:themeColor="text1"/>
        </w:rPr>
        <w:t xml:space="preserve">no refirió el procedimiento para acceder a la información precisa, </w:t>
      </w:r>
      <w:r w:rsidRPr="00F42737">
        <w:rPr>
          <w:rFonts w:ascii="Palatino Linotype" w:eastAsia="Palatino Linotype" w:hAnsi="Palatino Linotype" w:cs="Palatino Linotype"/>
          <w:color w:val="000000" w:themeColor="text1"/>
        </w:rPr>
        <w:t>por lo tanto, no se cumple el requisito de forma establecido por la Ley en la materia. Por tal motivo, las razones y motivos</w:t>
      </w:r>
      <w:r w:rsidR="00E4046C" w:rsidRPr="00F42737">
        <w:rPr>
          <w:rFonts w:ascii="Palatino Linotype" w:eastAsia="Palatino Linotype" w:hAnsi="Palatino Linotype" w:cs="Palatino Linotype"/>
          <w:color w:val="000000" w:themeColor="text1"/>
        </w:rPr>
        <w:t xml:space="preserve"> de inconformidad vertidos por </w:t>
      </w:r>
      <w:r w:rsidRPr="00F42737">
        <w:rPr>
          <w:rFonts w:ascii="Palatino Linotype" w:eastAsia="Palatino Linotype" w:hAnsi="Palatino Linotype" w:cs="Palatino Linotype"/>
          <w:color w:val="000000" w:themeColor="text1"/>
        </w:rPr>
        <w:t>l</w:t>
      </w:r>
      <w:r w:rsidR="00E4046C" w:rsidRPr="00F42737">
        <w:rPr>
          <w:rFonts w:ascii="Palatino Linotype" w:eastAsia="Palatino Linotype" w:hAnsi="Palatino Linotype" w:cs="Palatino Linotype"/>
          <w:color w:val="000000" w:themeColor="text1"/>
        </w:rPr>
        <w:t>a parte</w:t>
      </w:r>
      <w:r w:rsidRPr="00F42737">
        <w:rPr>
          <w:rFonts w:ascii="Palatino Linotype" w:eastAsia="Palatino Linotype" w:hAnsi="Palatino Linotype" w:cs="Palatino Linotype"/>
          <w:color w:val="000000" w:themeColor="text1"/>
        </w:rPr>
        <w:t xml:space="preserve"> </w:t>
      </w:r>
      <w:r w:rsidRPr="00F42737">
        <w:rPr>
          <w:rFonts w:ascii="Palatino Linotype" w:eastAsia="Palatino Linotype" w:hAnsi="Palatino Linotype" w:cs="Palatino Linotype"/>
          <w:b/>
          <w:color w:val="000000" w:themeColor="text1"/>
        </w:rPr>
        <w:t xml:space="preserve">RECURRENTE </w:t>
      </w:r>
      <w:r w:rsidRPr="00F42737">
        <w:rPr>
          <w:rFonts w:ascii="Palatino Linotype" w:eastAsia="Palatino Linotype" w:hAnsi="Palatino Linotype" w:cs="Palatino Linotype"/>
          <w:color w:val="000000" w:themeColor="text1"/>
        </w:rPr>
        <w:t xml:space="preserve">en el presente recurso de revisión resultan fundados. </w:t>
      </w:r>
    </w:p>
    <w:p w14:paraId="2AF8972C" w14:textId="77777777" w:rsidR="002B3E11" w:rsidRPr="00F42737" w:rsidRDefault="002B3E11"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9FD35FA" w14:textId="743DE761" w:rsidR="001A05D2" w:rsidRPr="00F42737" w:rsidRDefault="00811D5F" w:rsidP="00DA034F">
      <w:pPr>
        <w:numPr>
          <w:ilvl w:val="0"/>
          <w:numId w:val="4"/>
        </w:numPr>
        <w:pBdr>
          <w:top w:val="nil"/>
          <w:left w:val="nil"/>
          <w:bottom w:val="nil"/>
          <w:right w:val="nil"/>
          <w:between w:val="nil"/>
        </w:pBdr>
        <w:tabs>
          <w:tab w:val="left" w:pos="0"/>
        </w:tabs>
        <w:spacing w:after="240" w:line="360" w:lineRule="auto"/>
        <w:ind w:left="0" w:firstLine="0"/>
        <w:jc w:val="both"/>
        <w:rPr>
          <w:rFonts w:ascii="Palatino Linotype" w:eastAsia="Palatino Linotype" w:hAnsi="Palatino Linotype" w:cs="Palatino Linotype"/>
          <w:color w:val="000000" w:themeColor="text1"/>
        </w:rPr>
      </w:pPr>
      <w:bookmarkStart w:id="12" w:name="_heading=h.3rdcrjn" w:colFirst="0" w:colLast="0"/>
      <w:bookmarkEnd w:id="12"/>
      <w:r w:rsidRPr="00F42737">
        <w:rPr>
          <w:rFonts w:ascii="Palatino Linotype" w:eastAsia="Palatino Linotype" w:hAnsi="Palatino Linotype" w:cs="Palatino Linotype"/>
          <w:color w:val="000000" w:themeColor="text1"/>
        </w:rPr>
        <w:t xml:space="preserve">En consecuencia, no es posible tener por atendido el requerimiento con la entrega de la liga electrónica, pues los enlaces no permiten acceder a la información solicitada; razón por la cual, será necesario que el </w:t>
      </w:r>
      <w:r w:rsidRPr="00F42737">
        <w:rPr>
          <w:rFonts w:ascii="Palatino Linotype" w:eastAsia="Palatino Linotype" w:hAnsi="Palatino Linotype" w:cs="Palatino Linotype"/>
          <w:b/>
          <w:color w:val="000000" w:themeColor="text1"/>
        </w:rPr>
        <w:t>SUJETO OBLIGADO</w:t>
      </w:r>
      <w:r w:rsidRPr="00F42737">
        <w:rPr>
          <w:rFonts w:ascii="Palatino Linotype" w:eastAsia="Palatino Linotype" w:hAnsi="Palatino Linotype" w:cs="Palatino Linotype"/>
          <w:color w:val="000000" w:themeColor="text1"/>
        </w:rPr>
        <w:t xml:space="preserve"> realice la búsqueda de la información y entregue de ser procedente en versión pública.</w:t>
      </w:r>
    </w:p>
    <w:p w14:paraId="7C1AC516" w14:textId="6E380C6F" w:rsidR="001A05D2" w:rsidRPr="00F42737" w:rsidRDefault="001A05D2" w:rsidP="00DA034F">
      <w:pPr>
        <w:numPr>
          <w:ilvl w:val="0"/>
          <w:numId w:val="4"/>
        </w:numPr>
        <w:pBdr>
          <w:top w:val="nil"/>
          <w:left w:val="nil"/>
          <w:bottom w:val="nil"/>
          <w:right w:val="nil"/>
          <w:between w:val="nil"/>
        </w:pBdr>
        <w:tabs>
          <w:tab w:val="left" w:pos="0"/>
        </w:tabs>
        <w:spacing w:after="240"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Ahora bien, cabe precisar que la parte</w:t>
      </w:r>
      <w:r w:rsidRPr="00F42737">
        <w:rPr>
          <w:rFonts w:ascii="Palatino Linotype" w:eastAsia="Palatino Linotype" w:hAnsi="Palatino Linotype" w:cs="Palatino Linotype"/>
          <w:b/>
          <w:color w:val="000000" w:themeColor="text1"/>
        </w:rPr>
        <w:t xml:space="preserve"> RECURRENTE</w:t>
      </w:r>
      <w:r w:rsidRPr="00F42737">
        <w:rPr>
          <w:rFonts w:ascii="Palatino Linotype" w:eastAsia="Palatino Linotype" w:hAnsi="Palatino Linotype" w:cs="Palatino Linotype"/>
          <w:color w:val="000000" w:themeColor="text1"/>
        </w:rPr>
        <w:t xml:space="preserve"> estableció como temporalidad de la información de la información requerida del 1 de enero a la segunda quincena de abril </w:t>
      </w:r>
      <w:r w:rsidRPr="00F42737">
        <w:rPr>
          <w:rFonts w:ascii="Palatino Linotype" w:eastAsia="Palatino Linotype" w:hAnsi="Palatino Linotype" w:cs="Palatino Linotype"/>
          <w:color w:val="000000" w:themeColor="text1"/>
        </w:rPr>
        <w:lastRenderedPageBreak/>
        <w:t>de 2025, no obstante la solicitud de información ingresó y se registró en el SAIMEX el 28 de abril de 2025; en consecuencia, es procedente ordenar únicamente la información a la fecha referida previamente, dado que la información relativa a la segunda quincena de abril se trata de “Hechos Futuros”, pues son documentos que a la fecha de la solicitud no se han generado, sirve como referencia la Jurisprudencia emitida por la Suprema Corte de Justicia de la Nación, que es del texto y rubro siguiente:</w:t>
      </w:r>
    </w:p>
    <w:p w14:paraId="04F77D9D" w14:textId="77777777" w:rsidR="001A05D2" w:rsidRPr="00F42737" w:rsidRDefault="001A05D2" w:rsidP="00DA034F">
      <w:pPr>
        <w:pStyle w:val="Prrafodelista"/>
        <w:tabs>
          <w:tab w:val="left" w:pos="0"/>
        </w:tabs>
        <w:autoSpaceDE w:val="0"/>
        <w:autoSpaceDN w:val="0"/>
        <w:adjustRightInd w:val="0"/>
        <w:spacing w:after="120"/>
        <w:ind w:left="567"/>
        <w:jc w:val="both"/>
        <w:rPr>
          <w:rFonts w:ascii="Palatino Linotype" w:hAnsi="Palatino Linotype"/>
          <w:i/>
          <w:color w:val="000000" w:themeColor="text1"/>
          <w:sz w:val="24"/>
        </w:rPr>
      </w:pPr>
      <w:r w:rsidRPr="00F42737">
        <w:rPr>
          <w:rFonts w:ascii="Palatino Linotype" w:hAnsi="Palatino Linotype"/>
          <w:b/>
          <w:i/>
          <w:color w:val="000000" w:themeColor="text1"/>
          <w:sz w:val="24"/>
        </w:rPr>
        <w:t>“DEMANDA DE AMPARO. LA RECLAMACIÓN DE UN ACTO FUTURO O INCIERTO, DEL CUAL NO PUEDA SABERSE CON EXACTITUD SI ES INMINENTE O SI LLEGARÁ O NO A MATERIALIZARSE, NO CONSTITUYE UN MOTIVO MANIFIESTO E INDUDABLE DE IMPROCEDENCIA, POR LO QUE EL JUEZ DE DISTRITO DEBE ADMITIRLA A TRÁMITE.</w:t>
      </w:r>
      <w:r w:rsidRPr="00F42737">
        <w:rPr>
          <w:rFonts w:ascii="Palatino Linotype" w:hAnsi="Palatino Linotype"/>
          <w:i/>
          <w:color w:val="000000" w:themeColor="text1"/>
          <w:sz w:val="24"/>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numeral.</w:t>
      </w:r>
      <w:r w:rsidRPr="00F42737">
        <w:rPr>
          <w:rFonts w:ascii="Palatino Linotype" w:hAnsi="Palatino Linotype" w:cs="Arial"/>
          <w:i/>
          <w:color w:val="000000" w:themeColor="text1"/>
          <w:sz w:val="24"/>
        </w:rPr>
        <w:t xml:space="preserve">No obstante, en términos del </w:t>
      </w:r>
      <w:r w:rsidRPr="00F42737">
        <w:rPr>
          <w:rFonts w:ascii="Palatino Linotype" w:hAnsi="Palatino Linotype"/>
          <w:i/>
          <w:color w:val="000000" w:themeColor="text1"/>
          <w:sz w:val="24"/>
        </w:rPr>
        <w:t xml:space="preserve">artículo 6 de la Constitución Política de los Estados Unidos Mexicanos, toda persona sin necesidad de acreditar interés alguno, tendrá acceso gratuito a la información pública </w:t>
      </w:r>
      <w:r w:rsidRPr="00F42737">
        <w:rPr>
          <w:rFonts w:ascii="Palatino Linotype" w:hAnsi="Palatino Linotype"/>
          <w:b/>
          <w:i/>
          <w:color w:val="000000" w:themeColor="text1"/>
          <w:sz w:val="24"/>
        </w:rPr>
        <w:t>en posesión</w:t>
      </w:r>
      <w:r w:rsidRPr="00F42737">
        <w:rPr>
          <w:rFonts w:ascii="Palatino Linotype" w:hAnsi="Palatino Linotype"/>
          <w:i/>
          <w:color w:val="000000" w:themeColor="text1"/>
          <w:sz w:val="24"/>
        </w:rPr>
        <w:t xml:space="preserve"> de cualquier autoridad, entidad, órgano y organismo federal, estatal y municipal, la cual sólo podrá ser reservada temporalmente por razones de interés público en los términos que fijen las leyes, debiendo prevalecer en la interpretación del derecho el principio de máxima </w:t>
      </w:r>
      <w:r w:rsidRPr="00F42737">
        <w:rPr>
          <w:rFonts w:ascii="Palatino Linotype" w:hAnsi="Palatino Linotype"/>
          <w:i/>
          <w:color w:val="000000" w:themeColor="text1"/>
          <w:sz w:val="24"/>
        </w:rPr>
        <w:lastRenderedPageBreak/>
        <w:t>publicidad, de ahí que los sujetos obligados deban conservar sus documentos en archivos administrados actualizados.”</w:t>
      </w:r>
    </w:p>
    <w:p w14:paraId="259AB63F" w14:textId="77777777" w:rsidR="001A05D2" w:rsidRPr="00F42737" w:rsidRDefault="001A05D2" w:rsidP="00DA034F">
      <w:pPr>
        <w:tabs>
          <w:tab w:val="left" w:pos="0"/>
        </w:tabs>
        <w:spacing w:line="360" w:lineRule="auto"/>
        <w:jc w:val="both"/>
        <w:rPr>
          <w:rFonts w:ascii="Palatino Linotype" w:eastAsia="Palatino Linotype" w:hAnsi="Palatino Linotype" w:cs="Palatino Linotype"/>
          <w:b/>
          <w:color w:val="000000" w:themeColor="text1"/>
        </w:rPr>
      </w:pPr>
    </w:p>
    <w:p w14:paraId="3B4E49EE" w14:textId="4A79FFDC" w:rsidR="001A05D2" w:rsidRPr="00F42737" w:rsidRDefault="001A05D2" w:rsidP="00DA034F">
      <w:pPr>
        <w:pStyle w:val="Prrafodelista"/>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sz w:val="24"/>
        </w:rPr>
      </w:pPr>
      <w:r w:rsidRPr="00F42737">
        <w:rPr>
          <w:rFonts w:ascii="Palatino Linotype" w:eastAsia="Palatino Linotype" w:hAnsi="Palatino Linotype" w:cs="Palatino Linotype"/>
          <w:color w:val="000000" w:themeColor="text1"/>
          <w:sz w:val="24"/>
        </w:rPr>
        <w:t xml:space="preserve">Robustece </w:t>
      </w:r>
      <w:r w:rsidRPr="00F42737">
        <w:rPr>
          <w:rFonts w:ascii="Palatino Linotype" w:hAnsi="Palatino Linotype" w:cs="Arial"/>
          <w:color w:val="000000" w:themeColor="text1"/>
          <w:sz w:val="24"/>
        </w:rPr>
        <w:t xml:space="preserve">lo anterior </w:t>
      </w:r>
      <w:r w:rsidRPr="00F42737">
        <w:rPr>
          <w:rFonts w:ascii="Palatino Linotype" w:eastAsia="Palatino Linotype" w:hAnsi="Palatino Linotype" w:cs="Palatino Linotype"/>
          <w:color w:val="000000" w:themeColor="text1"/>
          <w:sz w:val="24"/>
        </w:rPr>
        <w:t>los Criterios 1/2010 y 2/2010, emitidos por el “Comité de Acceso a la Información y Protección de Datos personales” de la Suprema Corte de Justicia de la Nación, que disponen: </w:t>
      </w:r>
    </w:p>
    <w:p w14:paraId="037017DB" w14:textId="04E4F8CE" w:rsidR="001A05D2" w:rsidRPr="00F42737" w:rsidRDefault="001A05D2" w:rsidP="00DA034F">
      <w:pPr>
        <w:pBdr>
          <w:top w:val="nil"/>
          <w:left w:val="nil"/>
          <w:bottom w:val="nil"/>
          <w:right w:val="nil"/>
          <w:between w:val="nil"/>
        </w:pBdr>
        <w:tabs>
          <w:tab w:val="left" w:pos="0"/>
        </w:tabs>
        <w:spacing w:line="276" w:lineRule="auto"/>
        <w:ind w:left="567"/>
        <w:rPr>
          <w:rFonts w:ascii="Palatino Linotype" w:hAnsi="Palatino Linotype"/>
          <w:color w:val="000000" w:themeColor="text1"/>
        </w:rPr>
      </w:pPr>
      <w:r w:rsidRPr="00F42737">
        <w:rPr>
          <w:rFonts w:ascii="Palatino Linotype" w:eastAsia="Palatino Linotype" w:hAnsi="Palatino Linotype" w:cs="Palatino Linotype"/>
          <w:i/>
          <w:color w:val="000000" w:themeColor="text1"/>
        </w:rPr>
        <w:t>“</w:t>
      </w:r>
      <w:r w:rsidRPr="00F42737">
        <w:rPr>
          <w:rFonts w:ascii="Palatino Linotype" w:eastAsia="Palatino Linotype" w:hAnsi="Palatino Linotype" w:cs="Palatino Linotype"/>
          <w:b/>
          <w:i/>
          <w:color w:val="000000" w:themeColor="text1"/>
        </w:rPr>
        <w:t>Criterio 1/2010</w:t>
      </w:r>
    </w:p>
    <w:p w14:paraId="7E4FD3E4" w14:textId="77777777" w:rsidR="001A05D2" w:rsidRPr="00F42737" w:rsidRDefault="001A05D2" w:rsidP="00DA034F">
      <w:pPr>
        <w:pBdr>
          <w:top w:val="nil"/>
          <w:left w:val="nil"/>
          <w:bottom w:val="nil"/>
          <w:right w:val="nil"/>
          <w:between w:val="nil"/>
        </w:pBdr>
        <w:tabs>
          <w:tab w:val="left" w:pos="0"/>
        </w:tabs>
        <w:spacing w:line="276" w:lineRule="auto"/>
        <w:ind w:left="567"/>
        <w:jc w:val="both"/>
        <w:rPr>
          <w:rFonts w:ascii="Palatino Linotype" w:hAnsi="Palatino Linotype"/>
          <w:color w:val="000000" w:themeColor="text1"/>
        </w:rPr>
      </w:pPr>
      <w:r w:rsidRPr="00F42737">
        <w:rPr>
          <w:rFonts w:ascii="Palatino Linotype" w:eastAsia="Palatino Linotype" w:hAnsi="Palatino Linotype" w:cs="Palatino Linotype"/>
          <w:b/>
          <w:i/>
          <w:color w:val="000000" w:themeColor="text1"/>
        </w:rPr>
        <w:t>SOLICITUD DE ACCESO A LA INFORMACIÓN. SU OTORGAMIENTO ES RESPECTO DE AQUELLA QUE EXISTA Y SE HUBIESE GENERADO AL MOMENTO DE LA PETICIÓN.</w:t>
      </w:r>
    </w:p>
    <w:p w14:paraId="5780DFE4" w14:textId="77777777" w:rsidR="001A05D2" w:rsidRPr="00F42737" w:rsidRDefault="001A05D2" w:rsidP="00DA034F">
      <w:pPr>
        <w:pBdr>
          <w:top w:val="nil"/>
          <w:left w:val="nil"/>
          <w:bottom w:val="nil"/>
          <w:right w:val="nil"/>
          <w:between w:val="nil"/>
        </w:pBdr>
        <w:tabs>
          <w:tab w:val="left" w:pos="0"/>
        </w:tabs>
        <w:spacing w:line="276" w:lineRule="auto"/>
        <w:ind w:left="567"/>
        <w:jc w:val="both"/>
        <w:rPr>
          <w:rFonts w:ascii="Palatino Linotype" w:hAnsi="Palatino Linotype"/>
          <w:color w:val="000000" w:themeColor="text1"/>
        </w:rPr>
      </w:pPr>
      <w:r w:rsidRPr="00F42737">
        <w:rPr>
          <w:rFonts w:ascii="Palatino Linotype" w:eastAsia="Palatino Linotype" w:hAnsi="Palatino Linotype" w:cs="Palatino Linotype"/>
          <w:b/>
          <w:i/>
          <w:color w:val="000000" w:themeColor="text1"/>
        </w:rPr>
        <w:t>El otorgamiento de la información procede respecto de aquella que sea existente y se encuentre en posesión del órgano de Estado, al momento de la solicitud</w:t>
      </w:r>
      <w:r w:rsidRPr="00F42737">
        <w:rPr>
          <w:rFonts w:ascii="Palatino Linotype" w:eastAsia="Palatino Linotype" w:hAnsi="Palatino Linotype" w:cs="Palatino Linotype"/>
          <w:i/>
          <w:color w:val="000000" w:themeColor="text1"/>
        </w:rPr>
        <w:t xml:space="preserve">; por lo que </w:t>
      </w:r>
      <w:r w:rsidRPr="00F42737">
        <w:rPr>
          <w:rFonts w:ascii="Palatino Linotype" w:eastAsia="Palatino Linotype" w:hAnsi="Palatino Linotype" w:cs="Palatino Linotype"/>
          <w:b/>
          <w:i/>
          <w:color w:val="000000" w:themeColor="text1"/>
        </w:rPr>
        <w:t>resulta inconducente otorgar la que se genere en fecha futura</w:t>
      </w:r>
      <w:r w:rsidRPr="00F42737">
        <w:rPr>
          <w:rFonts w:ascii="Palatino Linotype" w:eastAsia="Palatino Linotype" w:hAnsi="Palatino Linotype" w:cs="Palatino Linotype"/>
          <w:i/>
          <w:color w:val="000000" w:themeColor="text1"/>
        </w:rPr>
        <w:t>,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14:paraId="061A16A8" w14:textId="77777777" w:rsidR="001A05D2" w:rsidRPr="00F42737" w:rsidRDefault="001A05D2" w:rsidP="00DA034F">
      <w:pPr>
        <w:pBdr>
          <w:top w:val="nil"/>
          <w:left w:val="nil"/>
          <w:bottom w:val="nil"/>
          <w:right w:val="nil"/>
          <w:between w:val="nil"/>
        </w:pBdr>
        <w:tabs>
          <w:tab w:val="left" w:pos="0"/>
        </w:tabs>
        <w:spacing w:line="276" w:lineRule="auto"/>
        <w:ind w:left="567"/>
        <w:jc w:val="both"/>
        <w:rPr>
          <w:rFonts w:ascii="Palatino Linotype" w:hAnsi="Palatino Linotype"/>
          <w:color w:val="000000" w:themeColor="text1"/>
        </w:rPr>
      </w:pPr>
      <w:r w:rsidRPr="00F42737">
        <w:rPr>
          <w:rFonts w:ascii="Palatino Linotype" w:eastAsia="Palatino Linotype" w:hAnsi="Palatino Linotype" w:cs="Palatino Linotype"/>
          <w:i/>
          <w:color w:val="000000" w:themeColor="text1"/>
        </w:rPr>
        <w:t>Clasificación de Información 69/2009-A. 30 de septiembre de 2009. Unanimidad de votos.”</w:t>
      </w:r>
    </w:p>
    <w:p w14:paraId="31E3E2EE" w14:textId="77777777" w:rsidR="001A05D2" w:rsidRPr="00F42737" w:rsidRDefault="001A05D2" w:rsidP="00DA034F">
      <w:pPr>
        <w:pBdr>
          <w:top w:val="nil"/>
          <w:left w:val="nil"/>
          <w:bottom w:val="nil"/>
          <w:right w:val="nil"/>
          <w:between w:val="nil"/>
        </w:pBdr>
        <w:tabs>
          <w:tab w:val="left" w:pos="0"/>
        </w:tabs>
        <w:spacing w:line="276" w:lineRule="auto"/>
        <w:ind w:left="567"/>
        <w:rPr>
          <w:rFonts w:ascii="Palatino Linotype" w:eastAsia="Palatino Linotype" w:hAnsi="Palatino Linotype" w:cs="Palatino Linotype"/>
          <w:b/>
          <w:i/>
          <w:color w:val="000000" w:themeColor="text1"/>
        </w:rPr>
      </w:pPr>
      <w:r w:rsidRPr="00F42737">
        <w:rPr>
          <w:rFonts w:ascii="Palatino Linotype" w:eastAsia="Palatino Linotype" w:hAnsi="Palatino Linotype" w:cs="Palatino Linotype"/>
          <w:i/>
          <w:color w:val="000000" w:themeColor="text1"/>
        </w:rPr>
        <w:t>“</w:t>
      </w:r>
      <w:r w:rsidRPr="00F42737">
        <w:rPr>
          <w:rFonts w:ascii="Palatino Linotype" w:eastAsia="Palatino Linotype" w:hAnsi="Palatino Linotype" w:cs="Palatino Linotype"/>
          <w:b/>
          <w:i/>
          <w:color w:val="000000" w:themeColor="text1"/>
        </w:rPr>
        <w:t>Criterio 2/2010.</w:t>
      </w:r>
    </w:p>
    <w:p w14:paraId="2F501F6E" w14:textId="77777777" w:rsidR="001A05D2" w:rsidRPr="00F42737" w:rsidRDefault="001A05D2" w:rsidP="00DA034F">
      <w:pPr>
        <w:pBdr>
          <w:top w:val="nil"/>
          <w:left w:val="nil"/>
          <w:bottom w:val="nil"/>
          <w:right w:val="nil"/>
          <w:between w:val="nil"/>
        </w:pBdr>
        <w:tabs>
          <w:tab w:val="left" w:pos="0"/>
        </w:tabs>
        <w:spacing w:line="276" w:lineRule="auto"/>
        <w:ind w:left="567"/>
        <w:rPr>
          <w:rFonts w:ascii="Palatino Linotype" w:hAnsi="Palatino Linotype"/>
          <w:color w:val="000000" w:themeColor="text1"/>
        </w:rPr>
      </w:pPr>
    </w:p>
    <w:p w14:paraId="0E858B46" w14:textId="77777777" w:rsidR="001A05D2" w:rsidRPr="00F42737" w:rsidRDefault="001A05D2" w:rsidP="00DA034F">
      <w:pPr>
        <w:pBdr>
          <w:top w:val="nil"/>
          <w:left w:val="nil"/>
          <w:bottom w:val="nil"/>
          <w:right w:val="nil"/>
          <w:between w:val="nil"/>
        </w:pBdr>
        <w:tabs>
          <w:tab w:val="left" w:pos="0"/>
        </w:tabs>
        <w:spacing w:line="276" w:lineRule="auto"/>
        <w:ind w:left="567"/>
        <w:jc w:val="both"/>
        <w:rPr>
          <w:rFonts w:ascii="Palatino Linotype" w:hAnsi="Palatino Linotype"/>
          <w:color w:val="000000" w:themeColor="text1"/>
        </w:rPr>
      </w:pPr>
      <w:r w:rsidRPr="00F42737">
        <w:rPr>
          <w:rFonts w:ascii="Palatino Linotype" w:eastAsia="Palatino Linotype" w:hAnsi="Palatino Linotype" w:cs="Palatino Linotype"/>
          <w:b/>
          <w:i/>
          <w:color w:val="000000" w:themeColor="text1"/>
        </w:rPr>
        <w:t>SOLICITUD DE ACCESO A LA INFORMACIÓN. ES MATERIA DE ANÁLISIS Y OTORGAMIENTO LA GENERADA HASTA LA FECHA DE LA SOLICITUD EN CASO DE IMPRECISIÓN TEMPORAL. </w:t>
      </w:r>
    </w:p>
    <w:p w14:paraId="343CA27F" w14:textId="77777777" w:rsidR="001A05D2" w:rsidRPr="00F42737" w:rsidRDefault="001A05D2" w:rsidP="00DA034F">
      <w:pPr>
        <w:pBdr>
          <w:top w:val="nil"/>
          <w:left w:val="nil"/>
          <w:bottom w:val="nil"/>
          <w:right w:val="nil"/>
          <w:between w:val="nil"/>
        </w:pBdr>
        <w:tabs>
          <w:tab w:val="left" w:pos="0"/>
        </w:tabs>
        <w:spacing w:line="276" w:lineRule="auto"/>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i/>
          <w:color w:val="000000" w:themeColor="text1"/>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14:paraId="2A07E4EA" w14:textId="5234E79A" w:rsidR="001A05D2" w:rsidRPr="00F42737" w:rsidRDefault="001A05D2" w:rsidP="00DA034F">
      <w:pPr>
        <w:tabs>
          <w:tab w:val="left" w:pos="0"/>
        </w:tabs>
        <w:spacing w:line="360" w:lineRule="auto"/>
        <w:ind w:left="567"/>
        <w:jc w:val="both"/>
        <w:rPr>
          <w:rFonts w:ascii="Palatino Linotype" w:eastAsia="Palatino Linotype" w:hAnsi="Palatino Linotype" w:cs="Palatino Linotype"/>
          <w:b/>
          <w:color w:val="000000" w:themeColor="text1"/>
        </w:rPr>
      </w:pPr>
      <w:r w:rsidRPr="00F42737">
        <w:rPr>
          <w:rFonts w:ascii="Palatino Linotype" w:eastAsia="Palatino Linotype" w:hAnsi="Palatino Linotype" w:cs="Palatino Linotype"/>
          <w:i/>
          <w:color w:val="000000" w:themeColor="text1"/>
        </w:rPr>
        <w:lastRenderedPageBreak/>
        <w:t>Clasificación de Información 69/2009-A. 30 de septiembre de 2009. Unanimidad de votos.”</w:t>
      </w:r>
    </w:p>
    <w:p w14:paraId="0BE5ABAB" w14:textId="77777777" w:rsidR="001A05D2" w:rsidRPr="00F42737" w:rsidRDefault="001A05D2" w:rsidP="00DA034F">
      <w:pPr>
        <w:pBdr>
          <w:top w:val="nil"/>
          <w:left w:val="nil"/>
          <w:bottom w:val="nil"/>
          <w:right w:val="nil"/>
          <w:between w:val="nil"/>
        </w:pBdr>
        <w:tabs>
          <w:tab w:val="left" w:pos="0"/>
        </w:tabs>
        <w:spacing w:after="240"/>
        <w:jc w:val="both"/>
        <w:rPr>
          <w:rFonts w:ascii="Palatino Linotype" w:eastAsia="Palatino Linotype" w:hAnsi="Palatino Linotype" w:cs="Palatino Linotype"/>
          <w:color w:val="000000" w:themeColor="text1"/>
        </w:rPr>
      </w:pPr>
    </w:p>
    <w:p w14:paraId="16754925" w14:textId="7D4D9298" w:rsidR="001A05D2" w:rsidRPr="00F42737" w:rsidRDefault="00811D5F" w:rsidP="00DA034F">
      <w:pPr>
        <w:numPr>
          <w:ilvl w:val="0"/>
          <w:numId w:val="4"/>
        </w:numPr>
        <w:pBdr>
          <w:top w:val="nil"/>
          <w:left w:val="nil"/>
          <w:bottom w:val="nil"/>
          <w:right w:val="nil"/>
          <w:between w:val="nil"/>
        </w:pBdr>
        <w:tabs>
          <w:tab w:val="left" w:pos="0"/>
          <w:tab w:val="left" w:pos="426"/>
        </w:tabs>
        <w:spacing w:before="240"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 xml:space="preserve">En mérito de lo expuesto en líneas anteriores, resultan fundadas las razones o motivos de inconformidad hechos valer por el </w:t>
      </w:r>
      <w:r w:rsidRPr="00F42737">
        <w:rPr>
          <w:rFonts w:ascii="Palatino Linotype" w:eastAsia="Palatino Linotype" w:hAnsi="Palatino Linotype" w:cs="Palatino Linotype"/>
          <w:b/>
          <w:color w:val="000000" w:themeColor="text1"/>
        </w:rPr>
        <w:t>RECURRENTE</w:t>
      </w:r>
      <w:r w:rsidRPr="00F42737">
        <w:rPr>
          <w:rFonts w:ascii="Palatino Linotype" w:eastAsia="Palatino Linotype" w:hAnsi="Palatino Linotype" w:cs="Palatino Linotype"/>
          <w:color w:val="000000" w:themeColor="text1"/>
        </w:rPr>
        <w:t xml:space="preserve"> dentro del recurso de revisión </w:t>
      </w:r>
      <w:r w:rsidR="00E4046C" w:rsidRPr="00F42737">
        <w:rPr>
          <w:rFonts w:ascii="Palatino Linotype" w:eastAsia="Palatino Linotype" w:hAnsi="Palatino Linotype" w:cs="Palatino Linotype"/>
          <w:b/>
          <w:color w:val="000000" w:themeColor="text1"/>
        </w:rPr>
        <w:t>06548/INFOEM/IP/RR/2025</w:t>
      </w:r>
      <w:r w:rsidRPr="00F42737">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F42737">
        <w:rPr>
          <w:rFonts w:ascii="Palatino Linotype" w:eastAsia="Palatino Linotype" w:hAnsi="Palatino Linotype" w:cs="Palatino Linotype"/>
          <w:b/>
          <w:color w:val="000000" w:themeColor="text1"/>
        </w:rPr>
        <w:t>REVOCA</w:t>
      </w:r>
      <w:r w:rsidRPr="00F42737">
        <w:rPr>
          <w:rFonts w:ascii="Palatino Linotype" w:eastAsia="Palatino Linotype" w:hAnsi="Palatino Linotype" w:cs="Palatino Linotype"/>
          <w:color w:val="000000" w:themeColor="text1"/>
        </w:rPr>
        <w:t xml:space="preserve"> la respuesta del </w:t>
      </w:r>
      <w:r w:rsidRPr="00F42737">
        <w:rPr>
          <w:rFonts w:ascii="Palatino Linotype" w:eastAsia="Palatino Linotype" w:hAnsi="Palatino Linotype" w:cs="Palatino Linotype"/>
          <w:b/>
          <w:color w:val="000000" w:themeColor="text1"/>
        </w:rPr>
        <w:t>SUJETO OBLIGADO</w:t>
      </w:r>
      <w:r w:rsidRPr="00F42737">
        <w:rPr>
          <w:rFonts w:ascii="Palatino Linotype" w:eastAsia="Palatino Linotype" w:hAnsi="Palatino Linotype" w:cs="Palatino Linotype"/>
          <w:color w:val="000000" w:themeColor="text1"/>
        </w:rPr>
        <w:t xml:space="preserve"> y se ordena la entrega en versión pública de ser proc</w:t>
      </w:r>
      <w:r w:rsidR="001A05D2" w:rsidRPr="00F42737">
        <w:rPr>
          <w:rFonts w:ascii="Palatino Linotype" w:eastAsia="Palatino Linotype" w:hAnsi="Palatino Linotype" w:cs="Palatino Linotype"/>
          <w:color w:val="000000" w:themeColor="text1"/>
        </w:rPr>
        <w:t>edente</w:t>
      </w:r>
      <w:r w:rsidR="001A05D2" w:rsidRPr="00F42737">
        <w:rPr>
          <w:rFonts w:ascii="Palatino Linotype" w:eastAsia="Palatino Linotype" w:hAnsi="Palatino Linotype" w:cs="Palatino Linotype"/>
          <w:b/>
          <w:color w:val="000000" w:themeColor="text1"/>
        </w:rPr>
        <w:t>, de la primera quincena de enero a la primera quincena de abril de 2025, el</w:t>
      </w:r>
      <w:r w:rsidR="001A05D2" w:rsidRPr="00F42737">
        <w:rPr>
          <w:rFonts w:ascii="Palatino Linotype" w:hAnsi="Palatino Linotype"/>
          <w:b/>
          <w:color w:val="000000" w:themeColor="text1"/>
        </w:rPr>
        <w:t xml:space="preserve"> sueldo neto o bruto de los empleados de la lista de raya o que se encuentran en el Programa de Empleo Temporal.</w:t>
      </w:r>
    </w:p>
    <w:p w14:paraId="778C38E1" w14:textId="77777777" w:rsidR="002B3E11" w:rsidRPr="00F42737" w:rsidRDefault="002B3E11" w:rsidP="00DA034F">
      <w:pPr>
        <w:pBdr>
          <w:top w:val="nil"/>
          <w:left w:val="nil"/>
          <w:bottom w:val="nil"/>
          <w:right w:val="nil"/>
          <w:between w:val="nil"/>
        </w:pBdr>
        <w:tabs>
          <w:tab w:val="left" w:pos="0"/>
          <w:tab w:val="left" w:pos="426"/>
        </w:tabs>
        <w:spacing w:after="240" w:line="360" w:lineRule="auto"/>
        <w:jc w:val="both"/>
        <w:rPr>
          <w:rFonts w:ascii="Palatino Linotype" w:eastAsia="Palatino Linotype" w:hAnsi="Palatino Linotype" w:cs="Palatino Linotype"/>
          <w:color w:val="000000" w:themeColor="text1"/>
        </w:rPr>
      </w:pPr>
    </w:p>
    <w:p w14:paraId="4077E5B8" w14:textId="5C3A6092" w:rsidR="00206715" w:rsidRPr="00F42737" w:rsidRDefault="00811D5F" w:rsidP="00DA034F">
      <w:pPr>
        <w:keepNext/>
        <w:keepLines/>
        <w:tabs>
          <w:tab w:val="left" w:pos="0"/>
        </w:tabs>
        <w:spacing w:before="240" w:line="360" w:lineRule="auto"/>
        <w:rPr>
          <w:rFonts w:ascii="Palatino Linotype" w:eastAsia="Palatino Linotype" w:hAnsi="Palatino Linotype" w:cs="Palatino Linotype"/>
          <w:b/>
          <w:color w:val="000000" w:themeColor="text1"/>
        </w:rPr>
      </w:pPr>
      <w:r w:rsidRPr="00F42737">
        <w:rPr>
          <w:rFonts w:ascii="Palatino Linotype" w:eastAsia="Palatino Linotype" w:hAnsi="Palatino Linotype" w:cs="Palatino Linotype"/>
          <w:b/>
          <w:color w:val="000000" w:themeColor="text1"/>
        </w:rPr>
        <w:t>QUINTO. VERSIÓN PÚBLICA.</w:t>
      </w:r>
    </w:p>
    <w:p w14:paraId="135EF256" w14:textId="77777777" w:rsidR="002B3E11" w:rsidRPr="00F42737" w:rsidRDefault="00811D5F" w:rsidP="00DA034F">
      <w:pPr>
        <w:keepNext/>
        <w:keepLines/>
        <w:numPr>
          <w:ilvl w:val="0"/>
          <w:numId w:val="3"/>
        </w:numPr>
        <w:tabs>
          <w:tab w:val="left" w:pos="0"/>
        </w:tabs>
        <w:spacing w:line="360" w:lineRule="auto"/>
        <w:ind w:left="284" w:firstLine="0"/>
        <w:rPr>
          <w:rFonts w:ascii="Palatino Linotype" w:eastAsia="Palatino Linotype" w:hAnsi="Palatino Linotype" w:cs="Palatino Linotype"/>
          <w:b/>
          <w:color w:val="000000" w:themeColor="text1"/>
        </w:rPr>
      </w:pPr>
      <w:bookmarkStart w:id="13" w:name="_heading=h.26in1rg" w:colFirst="0" w:colLast="0"/>
      <w:bookmarkEnd w:id="13"/>
      <w:r w:rsidRPr="00F42737">
        <w:rPr>
          <w:rFonts w:ascii="Palatino Linotype" w:eastAsia="Palatino Linotype" w:hAnsi="Palatino Linotype" w:cs="Palatino Linotype"/>
          <w:b/>
          <w:color w:val="000000" w:themeColor="text1"/>
        </w:rPr>
        <w:t xml:space="preserve">Nociones generales. </w:t>
      </w:r>
    </w:p>
    <w:p w14:paraId="3C839387" w14:textId="43EEFAF3" w:rsidR="002B3E11" w:rsidRPr="00F42737" w:rsidRDefault="00811D5F" w:rsidP="00DA034F">
      <w:pPr>
        <w:numPr>
          <w:ilvl w:val="0"/>
          <w:numId w:val="4"/>
        </w:numPr>
        <w:pBdr>
          <w:top w:val="nil"/>
          <w:left w:val="nil"/>
          <w:bottom w:val="nil"/>
          <w:right w:val="nil"/>
          <w:between w:val="nil"/>
        </w:pBdr>
        <w:tabs>
          <w:tab w:val="left" w:pos="0"/>
          <w:tab w:val="left" w:pos="426"/>
        </w:tabs>
        <w:spacing w:before="240"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Debe destacarse que, debido a la naturaleza de la información solicitada</w:t>
      </w:r>
      <w:r w:rsidRPr="00F42737">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color w:val="000000" w:themeColor="text1"/>
        </w:rPr>
        <w:t xml:space="preserve">eventualmente pudiera obrar datos personales susceptibles de protegerse, el </w:t>
      </w:r>
      <w:r w:rsidR="009D0EA8" w:rsidRPr="00F42737">
        <w:rPr>
          <w:rFonts w:ascii="Palatino Linotype" w:eastAsia="Palatino Linotype" w:hAnsi="Palatino Linotype" w:cs="Palatino Linotype"/>
          <w:b/>
          <w:color w:val="000000" w:themeColor="text1"/>
        </w:rPr>
        <w:t xml:space="preserve">SUJETO OBLIGADO </w:t>
      </w:r>
      <w:r w:rsidRPr="00F42737">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1EBF640F" w14:textId="77777777" w:rsidR="002B3E11" w:rsidRPr="00F42737" w:rsidRDefault="002B3E11" w:rsidP="00DA034F">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themeColor="text1"/>
        </w:rPr>
      </w:pPr>
    </w:p>
    <w:p w14:paraId="2F6E47E6" w14:textId="77777777" w:rsidR="002B3E11" w:rsidRPr="00F42737" w:rsidRDefault="00811D5F" w:rsidP="00DA034F">
      <w:pPr>
        <w:numPr>
          <w:ilvl w:val="0"/>
          <w:numId w:val="4"/>
        </w:numPr>
        <w:pBdr>
          <w:top w:val="nil"/>
          <w:left w:val="nil"/>
          <w:bottom w:val="nil"/>
          <w:right w:val="nil"/>
          <w:between w:val="nil"/>
        </w:pBdr>
        <w:tabs>
          <w:tab w:val="left" w:pos="0"/>
          <w:tab w:val="left" w:pos="426"/>
        </w:tabs>
        <w:spacing w:after="240"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No pasa desapercibido para este Órgano Garante que los Sujetos Obligados</w:t>
      </w:r>
      <w:r w:rsidRPr="00F42737">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Style w:val="a"/>
        <w:tblW w:w="10059"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263"/>
        <w:gridCol w:w="7796"/>
      </w:tblGrid>
      <w:tr w:rsidR="00DA034F" w:rsidRPr="00F42737" w14:paraId="012AE9DA" w14:textId="77777777" w:rsidTr="008A55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32D9689" w14:textId="77777777" w:rsidR="002B3E11" w:rsidRPr="00F42737" w:rsidRDefault="00811D5F" w:rsidP="00DA034F">
            <w:pPr>
              <w:tabs>
                <w:tab w:val="left" w:pos="0"/>
              </w:tabs>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lastRenderedPageBreak/>
              <w:t>a) Requisitos previos.</w:t>
            </w:r>
          </w:p>
        </w:tc>
        <w:tc>
          <w:tcPr>
            <w:tcW w:w="7796" w:type="dxa"/>
          </w:tcPr>
          <w:p w14:paraId="26F4D8DE" w14:textId="77777777" w:rsidR="002B3E11" w:rsidRPr="00F42737" w:rsidRDefault="00811D5F" w:rsidP="00DA034F">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b w:val="0"/>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1A3080FC" w14:textId="77777777" w:rsidR="002B3E11" w:rsidRPr="00F42737" w:rsidRDefault="00811D5F" w:rsidP="00DA034F">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b w:val="0"/>
                <w:color w:val="000000" w:themeColor="text1"/>
              </w:rPr>
              <w:t>Al hacerlo tienen que precisar de qué información se trata, señalando el supuesto de clasificación (confidencialidad o reserva).</w:t>
            </w:r>
          </w:p>
          <w:p w14:paraId="51D11033" w14:textId="77777777" w:rsidR="002B3E11" w:rsidRPr="00F42737" w:rsidRDefault="00811D5F" w:rsidP="00DA034F">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b w:val="0"/>
                <w:color w:val="000000" w:themeColor="text1"/>
              </w:rPr>
              <w:t>Además, se debe señalar el procedimiento, de los tres que establecen los artículos 132 y 106 de la Ley Estatal y General, respectivamente.</w:t>
            </w:r>
          </w:p>
          <w:p w14:paraId="5C674766" w14:textId="77777777" w:rsidR="002B3E11" w:rsidRPr="00F42737" w:rsidRDefault="00811D5F" w:rsidP="00DA034F">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b w:val="0"/>
                <w:color w:val="000000" w:themeColor="text1"/>
              </w:rPr>
              <w:t>El último de estos requisitos previos consiste en que no se pueden emitir acuerdos de carácter general ni particular,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tc>
      </w:tr>
      <w:tr w:rsidR="00DA034F" w:rsidRPr="00F42737" w14:paraId="71F78A54" w14:textId="77777777" w:rsidTr="008A5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65A02D8" w14:textId="77777777" w:rsidR="002B3E11" w:rsidRPr="00F42737" w:rsidRDefault="00811D5F" w:rsidP="00DA034F">
            <w:pPr>
              <w:tabs>
                <w:tab w:val="left" w:pos="0"/>
              </w:tabs>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b) Supuestos de clasificación.</w:t>
            </w:r>
          </w:p>
        </w:tc>
        <w:tc>
          <w:tcPr>
            <w:tcW w:w="7796" w:type="dxa"/>
          </w:tcPr>
          <w:p w14:paraId="262C1095" w14:textId="77777777" w:rsidR="002B3E11" w:rsidRPr="00F42737" w:rsidRDefault="00811D5F" w:rsidP="00DA034F">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0384E997" w14:textId="77777777" w:rsidR="002B3E11" w:rsidRPr="00F42737" w:rsidRDefault="00811D5F" w:rsidP="00DA034F">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D0207F2" w14:textId="77777777" w:rsidR="002B3E11" w:rsidRPr="00F42737" w:rsidRDefault="00811D5F" w:rsidP="00DA034F">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 xml:space="preserve">El </w:t>
            </w:r>
            <w:r w:rsidRPr="00F42737">
              <w:rPr>
                <w:rFonts w:ascii="Palatino Linotype" w:eastAsia="Palatino Linotype" w:hAnsi="Palatino Linotype" w:cs="Palatino Linotype"/>
                <w:b/>
                <w:color w:val="000000" w:themeColor="text1"/>
              </w:rPr>
              <w:t>Sujeto Obligado</w:t>
            </w:r>
            <w:r w:rsidRPr="00F42737">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A034F" w:rsidRPr="00F42737" w14:paraId="21968F7C" w14:textId="77777777" w:rsidTr="008A5560">
        <w:tc>
          <w:tcPr>
            <w:cnfStyle w:val="001000000000" w:firstRow="0" w:lastRow="0" w:firstColumn="1" w:lastColumn="0" w:oddVBand="0" w:evenVBand="0" w:oddHBand="0" w:evenHBand="0" w:firstRowFirstColumn="0" w:firstRowLastColumn="0" w:lastRowFirstColumn="0" w:lastRowLastColumn="0"/>
            <w:tcW w:w="2263" w:type="dxa"/>
          </w:tcPr>
          <w:p w14:paraId="4082BA4B" w14:textId="77777777" w:rsidR="002B3E11" w:rsidRPr="00F42737" w:rsidRDefault="00811D5F" w:rsidP="00DA034F">
            <w:pPr>
              <w:tabs>
                <w:tab w:val="left" w:pos="0"/>
              </w:tabs>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c) Formalidades para emitir el acuerdo de clasificación.</w:t>
            </w:r>
          </w:p>
        </w:tc>
        <w:tc>
          <w:tcPr>
            <w:tcW w:w="7796" w:type="dxa"/>
          </w:tcPr>
          <w:p w14:paraId="723199CC" w14:textId="77777777" w:rsidR="002B3E11" w:rsidRPr="00F42737" w:rsidRDefault="00811D5F" w:rsidP="00DA034F">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73E61D0B" w14:textId="77777777" w:rsidR="002B3E11" w:rsidRPr="00F42737" w:rsidRDefault="00811D5F" w:rsidP="00DA034F">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 xml:space="preserve">Es necesario que </w:t>
            </w:r>
            <w:r w:rsidRPr="00F42737">
              <w:rPr>
                <w:rFonts w:ascii="Palatino Linotype" w:eastAsia="Palatino Linotype" w:hAnsi="Palatino Linotype" w:cs="Palatino Linotype"/>
                <w:b/>
                <w:color w:val="000000" w:themeColor="text1"/>
                <w:u w:val="single"/>
              </w:rPr>
              <w:t>el acto reúna con los requisitos elementales</w:t>
            </w:r>
            <w:r w:rsidRPr="00F42737">
              <w:rPr>
                <w:rFonts w:ascii="Palatino Linotype" w:eastAsia="Palatino Linotype" w:hAnsi="Palatino Linotype" w:cs="Palatino Linotype"/>
                <w:color w:val="000000" w:themeColor="text1"/>
              </w:rPr>
              <w:t>, entre ellos, que la autoridad que va a emitir el acto de autoridad sea la legalmente facultada para ello.</w:t>
            </w:r>
          </w:p>
          <w:p w14:paraId="5DF52B9A" w14:textId="77777777" w:rsidR="002B3E11" w:rsidRPr="00F42737" w:rsidRDefault="00811D5F" w:rsidP="00DA034F">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A034F" w:rsidRPr="00F42737" w14:paraId="4A77176D" w14:textId="77777777" w:rsidTr="008A5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80B480A" w14:textId="77777777" w:rsidR="002B3E11" w:rsidRPr="00F42737" w:rsidRDefault="002B3E11" w:rsidP="00DA034F">
            <w:pPr>
              <w:tabs>
                <w:tab w:val="left" w:pos="0"/>
              </w:tabs>
              <w:rPr>
                <w:rFonts w:ascii="Palatino Linotype" w:eastAsia="Palatino Linotype" w:hAnsi="Palatino Linotype" w:cs="Palatino Linotype"/>
                <w:color w:val="000000" w:themeColor="text1"/>
              </w:rPr>
            </w:pPr>
          </w:p>
          <w:p w14:paraId="53D75FC1" w14:textId="77777777" w:rsidR="002B3E11" w:rsidRPr="00F42737" w:rsidRDefault="00811D5F" w:rsidP="00DA034F">
            <w:pPr>
              <w:tabs>
                <w:tab w:val="left" w:pos="0"/>
              </w:tabs>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 xml:space="preserve">d) Requisitos de fondo del acuerdo de clasificación. </w:t>
            </w:r>
          </w:p>
        </w:tc>
        <w:tc>
          <w:tcPr>
            <w:tcW w:w="7796" w:type="dxa"/>
          </w:tcPr>
          <w:p w14:paraId="08814AD4" w14:textId="77777777" w:rsidR="002B3E11" w:rsidRPr="00F42737" w:rsidRDefault="00811D5F" w:rsidP="00DA034F">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42737">
              <w:rPr>
                <w:rFonts w:ascii="Palatino Linotype" w:eastAsia="Palatino Linotype" w:hAnsi="Palatino Linotype" w:cs="Palatino Linotype"/>
                <w:b/>
                <w:color w:val="000000" w:themeColor="text1"/>
              </w:rPr>
              <w:t>Sujetos Obligados</w:t>
            </w:r>
            <w:r w:rsidRPr="00F42737">
              <w:rPr>
                <w:rFonts w:ascii="Palatino Linotype" w:eastAsia="Palatino Linotype" w:hAnsi="Palatino Linotype" w:cs="Palatino Linotype"/>
                <w:color w:val="000000" w:themeColor="text1"/>
              </w:rPr>
              <w:t xml:space="preserve">, por lo que deberán fundar y motivar debidamente la clasificación. </w:t>
            </w:r>
          </w:p>
          <w:p w14:paraId="63206714" w14:textId="77777777" w:rsidR="002B3E11" w:rsidRPr="00F42737" w:rsidRDefault="00811D5F" w:rsidP="00DA034F">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 xml:space="preserve">De lo anterior, se desprende que para una correcta </w:t>
            </w:r>
            <w:r w:rsidRPr="00F42737">
              <w:rPr>
                <w:rFonts w:ascii="Palatino Linotype" w:eastAsia="Palatino Linotype" w:hAnsi="Palatino Linotype" w:cs="Palatino Linotype"/>
                <w:b/>
                <w:color w:val="000000" w:themeColor="text1"/>
              </w:rPr>
              <w:t>clasificación total o parcial</w:t>
            </w:r>
            <w:r w:rsidRPr="00F42737">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D1F4FB7" w14:textId="77777777" w:rsidR="002B3E11" w:rsidRPr="00F42737" w:rsidRDefault="00811D5F" w:rsidP="00DA034F">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5421D6F" w14:textId="77777777" w:rsidR="002B3E11" w:rsidRPr="00F42737" w:rsidRDefault="00811D5F" w:rsidP="00DA034F">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34701234" w14:textId="77777777" w:rsidR="002B3E11" w:rsidRPr="00F42737" w:rsidRDefault="00811D5F" w:rsidP="00DA034F">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 xml:space="preserve">Ahora bien, </w:t>
            </w:r>
            <w:r w:rsidRPr="00F42737">
              <w:rPr>
                <w:rFonts w:ascii="Palatino Linotype" w:eastAsia="Palatino Linotype" w:hAnsi="Palatino Linotype" w:cs="Palatino Linotype"/>
                <w:b/>
                <w:color w:val="000000" w:themeColor="text1"/>
                <w:u w:val="single"/>
              </w:rPr>
              <w:t>para cada caso además de fundar y motivar</w:t>
            </w:r>
            <w:r w:rsidRPr="00F42737">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w:t>
            </w:r>
            <w:r w:rsidRPr="00F42737">
              <w:rPr>
                <w:rFonts w:ascii="Palatino Linotype" w:eastAsia="Palatino Linotype" w:hAnsi="Palatino Linotype" w:cs="Palatino Linotype"/>
                <w:color w:val="000000" w:themeColor="text1"/>
              </w:rPr>
              <w:lastRenderedPageBreak/>
              <w:t>fiduciario, industrial, comercial, fiscal, bursátil y postal, cuya titularidad corresponda a particulares, entre otros.</w:t>
            </w:r>
          </w:p>
        </w:tc>
      </w:tr>
      <w:tr w:rsidR="00DA034F" w:rsidRPr="00F42737" w14:paraId="1DE2443A" w14:textId="77777777" w:rsidTr="008A5560">
        <w:tc>
          <w:tcPr>
            <w:cnfStyle w:val="001000000000" w:firstRow="0" w:lastRow="0" w:firstColumn="1" w:lastColumn="0" w:oddVBand="0" w:evenVBand="0" w:oddHBand="0" w:evenHBand="0" w:firstRowFirstColumn="0" w:firstRowLastColumn="0" w:lastRowFirstColumn="0" w:lastRowLastColumn="0"/>
            <w:tcW w:w="2263" w:type="dxa"/>
          </w:tcPr>
          <w:p w14:paraId="55CA95D3" w14:textId="77777777" w:rsidR="002B3E11" w:rsidRPr="00F42737" w:rsidRDefault="00811D5F" w:rsidP="00DA034F">
            <w:pPr>
              <w:tabs>
                <w:tab w:val="left" w:pos="0"/>
              </w:tabs>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b w:val="0"/>
                <w:color w:val="000000" w:themeColor="text1"/>
              </w:rPr>
              <w:lastRenderedPageBreak/>
              <w:t>e</w:t>
            </w:r>
            <w:r w:rsidRPr="00F42737">
              <w:rPr>
                <w:rFonts w:ascii="Palatino Linotype" w:eastAsia="Palatino Linotype" w:hAnsi="Palatino Linotype" w:cs="Palatino Linotype"/>
                <w:color w:val="000000" w:themeColor="text1"/>
              </w:rPr>
              <w:t xml:space="preserve">) Condiciones especiales de la clasificación de la información como confidencial. </w:t>
            </w:r>
          </w:p>
        </w:tc>
        <w:tc>
          <w:tcPr>
            <w:tcW w:w="7796" w:type="dxa"/>
          </w:tcPr>
          <w:p w14:paraId="57E2A8B3" w14:textId="77777777" w:rsidR="002B3E11" w:rsidRPr="00F42737" w:rsidRDefault="00811D5F" w:rsidP="00DA034F">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2D6ECE32" w14:textId="77777777" w:rsidR="002B3E11" w:rsidRPr="00F42737" w:rsidRDefault="00811D5F" w:rsidP="00DA034F">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EE90E9D" w14:textId="77777777" w:rsidR="002B3E11" w:rsidRPr="00F42737" w:rsidRDefault="00811D5F" w:rsidP="00DA034F">
            <w:pPr>
              <w:tabs>
                <w:tab w:val="left" w:pos="0"/>
              </w:tabs>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D1CB5D3" w14:textId="77777777" w:rsidR="00E4046C" w:rsidRDefault="00E4046C" w:rsidP="00DA034F">
      <w:pPr>
        <w:tabs>
          <w:tab w:val="left" w:pos="0"/>
          <w:tab w:val="left" w:pos="426"/>
        </w:tabs>
        <w:jc w:val="both"/>
        <w:rPr>
          <w:rFonts w:ascii="Palatino Linotype" w:eastAsia="Palatino Linotype" w:hAnsi="Palatino Linotype" w:cs="Palatino Linotype"/>
          <w:b/>
          <w:color w:val="000000" w:themeColor="text1"/>
        </w:rPr>
      </w:pPr>
    </w:p>
    <w:p w14:paraId="352BFA1C" w14:textId="77777777" w:rsidR="008A5560" w:rsidRPr="00F42737" w:rsidRDefault="008A5560" w:rsidP="00DA034F">
      <w:pPr>
        <w:tabs>
          <w:tab w:val="left" w:pos="0"/>
          <w:tab w:val="left" w:pos="426"/>
        </w:tabs>
        <w:jc w:val="both"/>
        <w:rPr>
          <w:rFonts w:ascii="Palatino Linotype" w:eastAsia="Palatino Linotype" w:hAnsi="Palatino Linotype" w:cs="Palatino Linotype"/>
          <w:b/>
          <w:color w:val="000000" w:themeColor="text1"/>
        </w:rPr>
      </w:pPr>
    </w:p>
    <w:p w14:paraId="6A347B93" w14:textId="3D18D699" w:rsidR="00E4046C" w:rsidRPr="00F42737" w:rsidRDefault="00E4046C" w:rsidP="00DA034F">
      <w:pPr>
        <w:pStyle w:val="Prrafodelista"/>
        <w:numPr>
          <w:ilvl w:val="0"/>
          <w:numId w:val="7"/>
        </w:numPr>
        <w:tabs>
          <w:tab w:val="left" w:pos="0"/>
          <w:tab w:val="left" w:pos="426"/>
        </w:tabs>
        <w:spacing w:line="360" w:lineRule="auto"/>
        <w:jc w:val="both"/>
        <w:rPr>
          <w:rFonts w:ascii="Palatino Linotype" w:eastAsia="Palatino Linotype" w:hAnsi="Palatino Linotype" w:cs="Palatino Linotype"/>
          <w:b/>
          <w:color w:val="000000" w:themeColor="text1"/>
          <w:sz w:val="24"/>
        </w:rPr>
      </w:pPr>
      <w:r w:rsidRPr="00F42737">
        <w:rPr>
          <w:rFonts w:ascii="Palatino Linotype" w:eastAsia="Palatino Linotype" w:hAnsi="Palatino Linotype" w:cs="Palatino Linotype"/>
          <w:b/>
          <w:color w:val="000000" w:themeColor="text1"/>
          <w:sz w:val="24"/>
        </w:rPr>
        <w:t>Del análisis de los datos susceptibles de ser protegidos en la nómina.</w:t>
      </w:r>
    </w:p>
    <w:p w14:paraId="2ACEBCBE" w14:textId="77777777" w:rsidR="00E4046C" w:rsidRPr="00F42737" w:rsidRDefault="00E4046C"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Calibri" w:hAnsi="Palatino Linotype" w:cs="Arial"/>
          <w:color w:val="000000" w:themeColor="text1"/>
          <w:lang w:val="es-ES"/>
        </w:rPr>
        <w:t xml:space="preserve">Bajo </w:t>
      </w:r>
      <w:r w:rsidRPr="00F42737">
        <w:rPr>
          <w:rFonts w:ascii="Palatino Linotype" w:eastAsia="Palatino Linotype" w:hAnsi="Palatino Linotype" w:cs="Palatino Linotype"/>
          <w:color w:val="000000" w:themeColor="text1"/>
        </w:rPr>
        <w:t xml:space="preserve">lo anterior, es importante analizar los datos personales susceptibles de ser protegidos, que pudieran estar contenidos en los documentos donde obra lo requerido, tales como </w:t>
      </w:r>
      <w:r w:rsidRPr="00F42737">
        <w:rPr>
          <w:rFonts w:ascii="Palatino Linotype" w:eastAsia="Palatino Linotype" w:hAnsi="Palatino Linotype" w:cs="Palatino Linotype"/>
          <w:b/>
          <w:color w:val="000000" w:themeColor="text1"/>
        </w:rPr>
        <w:t xml:space="preserve">Registro Federal de Contribuyentes (RFC), </w:t>
      </w:r>
      <w:r w:rsidRPr="00F42737">
        <w:rPr>
          <w:rFonts w:ascii="Palatino Linotype" w:eastAsia="Palatino Linotype" w:hAnsi="Palatino Linotype" w:cs="Palatino Linotype"/>
          <w:color w:val="000000" w:themeColor="text1"/>
        </w:rPr>
        <w:t xml:space="preserve">la </w:t>
      </w:r>
      <w:r w:rsidRPr="00F42737">
        <w:rPr>
          <w:rFonts w:ascii="Palatino Linotype" w:eastAsia="Palatino Linotype" w:hAnsi="Palatino Linotype" w:cs="Palatino Linotype"/>
          <w:b/>
          <w:color w:val="000000" w:themeColor="text1"/>
        </w:rPr>
        <w:t>Clave Única de Registro de Población (CURP)</w:t>
      </w:r>
      <w:r w:rsidRPr="00F42737">
        <w:rPr>
          <w:rFonts w:ascii="Palatino Linotype" w:eastAsia="Palatino Linotype" w:hAnsi="Palatino Linotype" w:cs="Palatino Linotype"/>
          <w:color w:val="000000" w:themeColor="text1"/>
        </w:rPr>
        <w:t xml:space="preserve">, la </w:t>
      </w:r>
      <w:r w:rsidRPr="00F42737">
        <w:rPr>
          <w:rFonts w:ascii="Palatino Linotype" w:eastAsia="Palatino Linotype" w:hAnsi="Palatino Linotype" w:cs="Palatino Linotype"/>
          <w:b/>
          <w:color w:val="000000" w:themeColor="text1"/>
        </w:rPr>
        <w:t xml:space="preserve">Clave de ISSEMyM </w:t>
      </w:r>
      <w:r w:rsidRPr="00F42737">
        <w:rPr>
          <w:rFonts w:ascii="Palatino Linotype" w:eastAsia="Palatino Linotype" w:hAnsi="Palatino Linotype" w:cs="Palatino Linotype"/>
          <w:color w:val="000000" w:themeColor="text1"/>
        </w:rPr>
        <w:t xml:space="preserve">u análogos, </w:t>
      </w:r>
      <w:r w:rsidRPr="00F42737">
        <w:rPr>
          <w:rFonts w:ascii="Palatino Linotype" w:eastAsia="Palatino Linotype" w:hAnsi="Palatino Linotype" w:cs="Palatino Linotype"/>
          <w:b/>
          <w:color w:val="000000" w:themeColor="text1"/>
        </w:rPr>
        <w:t xml:space="preserve">préstamos o descuentos </w:t>
      </w:r>
      <w:r w:rsidRPr="00F42737">
        <w:rPr>
          <w:rFonts w:ascii="Palatino Linotype" w:eastAsia="Palatino Linotype" w:hAnsi="Palatino Linotype" w:cs="Palatino Linotype"/>
          <w:color w:val="000000" w:themeColor="text1"/>
        </w:rPr>
        <w:t xml:space="preserve">realizados al servidor público y la </w:t>
      </w:r>
      <w:r w:rsidRPr="00F42737">
        <w:rPr>
          <w:rFonts w:ascii="Palatino Linotype" w:eastAsia="Palatino Linotype" w:hAnsi="Palatino Linotype" w:cs="Palatino Linotype"/>
          <w:b/>
          <w:color w:val="000000" w:themeColor="text1"/>
        </w:rPr>
        <w:t>clave interbancaria de depósito.</w:t>
      </w:r>
    </w:p>
    <w:p w14:paraId="582B810A" w14:textId="77777777" w:rsidR="00E4046C" w:rsidRPr="00F42737" w:rsidRDefault="00E4046C"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802496E" w14:textId="77777777" w:rsidR="00E4046C" w:rsidRPr="00F42737" w:rsidRDefault="00E4046C" w:rsidP="00DA034F">
      <w:pPr>
        <w:tabs>
          <w:tab w:val="left" w:pos="0"/>
          <w:tab w:val="left" w:pos="426"/>
        </w:tabs>
        <w:spacing w:line="360" w:lineRule="auto"/>
        <w:ind w:left="426"/>
        <w:jc w:val="both"/>
        <w:rPr>
          <w:rFonts w:ascii="Palatino Linotype" w:eastAsia="Palatino Linotype" w:hAnsi="Palatino Linotype" w:cs="Palatino Linotype"/>
          <w:b/>
          <w:color w:val="000000" w:themeColor="text1"/>
        </w:rPr>
      </w:pPr>
      <w:r w:rsidRPr="00F42737">
        <w:rPr>
          <w:rFonts w:ascii="Palatino Linotype" w:eastAsia="Palatino Linotype" w:hAnsi="Palatino Linotype" w:cs="Palatino Linotype"/>
          <w:b/>
          <w:color w:val="000000" w:themeColor="text1"/>
        </w:rPr>
        <w:t>a) Del Registro Federal de Contribuyentes.</w:t>
      </w:r>
    </w:p>
    <w:p w14:paraId="4EA64D37" w14:textId="08EF14F3" w:rsidR="00E4046C" w:rsidRPr="00F42737" w:rsidRDefault="00E4046C" w:rsidP="00DA034F">
      <w:pPr>
        <w:pStyle w:val="Prrafodelista"/>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sz w:val="24"/>
        </w:rPr>
      </w:pPr>
      <w:r w:rsidRPr="00F42737">
        <w:rPr>
          <w:rFonts w:ascii="Palatino Linotype" w:eastAsia="Palatino Linotype" w:hAnsi="Palatino Linotype" w:cs="Palatino Linotype"/>
          <w:color w:val="000000" w:themeColor="text1"/>
          <w:sz w:val="24"/>
        </w:rPr>
        <w:t xml:space="preserve">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w:t>
      </w:r>
      <w:r w:rsidRPr="00F42737">
        <w:rPr>
          <w:rFonts w:ascii="Palatino Linotype" w:eastAsia="Palatino Linotype" w:hAnsi="Palatino Linotype" w:cs="Palatino Linotype"/>
          <w:color w:val="000000" w:themeColor="text1"/>
          <w:sz w:val="24"/>
        </w:rPr>
        <w:lastRenderedPageBreak/>
        <w:t>primero nombre, seguido del año de nacimiento, mes y día, los tres últimos dígitos son la homoclave que es asignada por el Servicio de Administración Tributaria (SAT).</w:t>
      </w:r>
    </w:p>
    <w:p w14:paraId="5CED1743" w14:textId="77777777" w:rsidR="00E4046C" w:rsidRPr="00F42737" w:rsidRDefault="00E4046C"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EA24ED8" w14:textId="77777777" w:rsidR="00E4046C" w:rsidRPr="00F42737" w:rsidRDefault="00E4046C"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Las 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w:t>
      </w:r>
    </w:p>
    <w:p w14:paraId="03B75E5C" w14:textId="77777777" w:rsidR="00E4046C" w:rsidRPr="00F42737" w:rsidRDefault="00E4046C" w:rsidP="00DA034F">
      <w:pPr>
        <w:tabs>
          <w:tab w:val="left" w:pos="0"/>
        </w:tabs>
        <w:rPr>
          <w:rFonts w:ascii="Palatino Linotype" w:eastAsia="Palatino Linotype" w:hAnsi="Palatino Linotype" w:cs="Palatino Linotype"/>
          <w:color w:val="000000" w:themeColor="text1"/>
        </w:rPr>
      </w:pPr>
    </w:p>
    <w:p w14:paraId="2CAB9124" w14:textId="77777777" w:rsidR="00E4046C" w:rsidRPr="00F42737" w:rsidRDefault="00E4046C"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Del 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14:paraId="4CEBE1E0" w14:textId="77777777" w:rsidR="00E4046C" w:rsidRPr="00F42737" w:rsidRDefault="00E4046C" w:rsidP="00DA034F">
      <w:pPr>
        <w:tabs>
          <w:tab w:val="left" w:pos="0"/>
        </w:tabs>
        <w:rPr>
          <w:rFonts w:ascii="Palatino Linotype" w:eastAsia="Palatino Linotype" w:hAnsi="Palatino Linotype" w:cs="Palatino Linotype"/>
          <w:color w:val="000000" w:themeColor="text1"/>
        </w:rPr>
      </w:pPr>
    </w:p>
    <w:p w14:paraId="10453960" w14:textId="77777777" w:rsidR="00E4046C" w:rsidRPr="00F42737" w:rsidRDefault="00E4046C"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De 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4AB6DA09" w14:textId="77777777" w:rsidR="00E4046C" w:rsidRPr="00F42737" w:rsidRDefault="00E4046C" w:rsidP="00DA034F">
      <w:pPr>
        <w:tabs>
          <w:tab w:val="left" w:pos="0"/>
        </w:tabs>
        <w:rPr>
          <w:rFonts w:ascii="Palatino Linotype" w:eastAsia="Palatino Linotype" w:hAnsi="Palatino Linotype" w:cs="Palatino Linotype"/>
          <w:color w:val="000000" w:themeColor="text1"/>
        </w:rPr>
      </w:pPr>
    </w:p>
    <w:p w14:paraId="63D77404" w14:textId="77777777" w:rsidR="00E4046C" w:rsidRPr="00F42737" w:rsidRDefault="00E4046C"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En el mismo sentido, resulta aplicable el Criterio 19/17 emitido por el Instituto Nacional de Transparencia, Acceso a la Información, y Protección de Datos Personales, en el cual se señala lo siguiente:</w:t>
      </w:r>
    </w:p>
    <w:p w14:paraId="7438EC19" w14:textId="77777777" w:rsidR="00E4046C" w:rsidRPr="00F42737" w:rsidRDefault="00E4046C" w:rsidP="00DA034F">
      <w:pPr>
        <w:shd w:val="clear" w:color="auto" w:fill="FFFFFF"/>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b/>
          <w:i/>
          <w:color w:val="000000" w:themeColor="text1"/>
        </w:rPr>
        <w:t>REGISTRO FEDERAL DE CONTRIBUYENTES (RFC) DE PERSONAS FÍSICAS.</w:t>
      </w:r>
      <w:r w:rsidRPr="00F42737">
        <w:rPr>
          <w:rFonts w:ascii="Palatino Linotype" w:eastAsia="Palatino Linotype" w:hAnsi="Palatino Linotype" w:cs="Palatino Linotype"/>
          <w:i/>
          <w:color w:val="000000" w:themeColor="text1"/>
        </w:rPr>
        <w:t xml:space="preserve"> “El RFC es una clave de carácter fiscal, única e irrepetible, que permite identificar al titular, su edad y fecha de nacimiento, por lo que es un dato personal de carácter confidencial.”</w:t>
      </w:r>
    </w:p>
    <w:p w14:paraId="46C66D7F" w14:textId="77777777" w:rsidR="00E4046C" w:rsidRDefault="00E4046C" w:rsidP="00DA034F">
      <w:pPr>
        <w:shd w:val="clear" w:color="auto" w:fill="FFFFFF"/>
        <w:tabs>
          <w:tab w:val="left" w:pos="0"/>
        </w:tabs>
        <w:jc w:val="both"/>
        <w:rPr>
          <w:rFonts w:ascii="Palatino Linotype" w:eastAsia="Palatino Linotype" w:hAnsi="Palatino Linotype" w:cs="Palatino Linotype"/>
          <w:i/>
          <w:color w:val="000000" w:themeColor="text1"/>
        </w:rPr>
      </w:pPr>
    </w:p>
    <w:p w14:paraId="7326D863" w14:textId="77777777" w:rsidR="008A5560" w:rsidRPr="00F42737" w:rsidRDefault="008A5560" w:rsidP="00DA034F">
      <w:pPr>
        <w:shd w:val="clear" w:color="auto" w:fill="FFFFFF"/>
        <w:tabs>
          <w:tab w:val="left" w:pos="0"/>
        </w:tabs>
        <w:jc w:val="both"/>
        <w:rPr>
          <w:rFonts w:ascii="Palatino Linotype" w:eastAsia="Palatino Linotype" w:hAnsi="Palatino Linotype" w:cs="Palatino Linotype"/>
          <w:i/>
          <w:color w:val="000000" w:themeColor="text1"/>
        </w:rPr>
      </w:pPr>
    </w:p>
    <w:p w14:paraId="45638910" w14:textId="77777777" w:rsidR="00E4046C" w:rsidRPr="00F42737" w:rsidRDefault="00E4046C" w:rsidP="00DA034F">
      <w:pPr>
        <w:tabs>
          <w:tab w:val="left" w:pos="0"/>
          <w:tab w:val="left" w:pos="426"/>
        </w:tabs>
        <w:spacing w:line="360" w:lineRule="auto"/>
        <w:jc w:val="both"/>
        <w:rPr>
          <w:rFonts w:ascii="Palatino Linotype" w:eastAsia="Palatino Linotype" w:hAnsi="Palatino Linotype" w:cs="Palatino Linotype"/>
          <w:b/>
          <w:color w:val="000000" w:themeColor="text1"/>
        </w:rPr>
      </w:pPr>
      <w:r w:rsidRPr="00F42737">
        <w:rPr>
          <w:rFonts w:ascii="Palatino Linotype" w:eastAsia="Palatino Linotype" w:hAnsi="Palatino Linotype" w:cs="Palatino Linotype"/>
          <w:b/>
          <w:color w:val="000000" w:themeColor="text1"/>
        </w:rPr>
        <w:lastRenderedPageBreak/>
        <w:t>b) De la Clave Única de Registro de Población.</w:t>
      </w:r>
    </w:p>
    <w:p w14:paraId="26CD7E3E" w14:textId="65C393B8" w:rsidR="00E4046C" w:rsidRPr="00F42737" w:rsidRDefault="00E4046C" w:rsidP="00DA034F">
      <w:pPr>
        <w:pStyle w:val="Prrafodelista"/>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sz w:val="24"/>
        </w:rPr>
      </w:pPr>
      <w:r w:rsidRPr="00F42737">
        <w:rPr>
          <w:rFonts w:ascii="Palatino Linotype" w:eastAsia="Palatino Linotype" w:hAnsi="Palatino Linotype" w:cs="Palatino Linotype"/>
          <w:color w:val="000000" w:themeColor="text1"/>
          <w:sz w:val="24"/>
        </w:rPr>
        <w:t>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w:t>
      </w:r>
    </w:p>
    <w:p w14:paraId="238349FE" w14:textId="77777777" w:rsidR="001A05D2" w:rsidRPr="00F42737" w:rsidRDefault="001A05D2" w:rsidP="00DA034F">
      <w:pPr>
        <w:pStyle w:val="Prrafodelista"/>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sz w:val="24"/>
        </w:rPr>
      </w:pPr>
    </w:p>
    <w:p w14:paraId="3470C8A5" w14:textId="52157301" w:rsidR="00E4046C" w:rsidRPr="00F42737" w:rsidRDefault="00E4046C" w:rsidP="00DA034F">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color w:val="000000" w:themeColor="text1"/>
        </w:rPr>
      </w:pPr>
      <w:r w:rsidRPr="00F42737">
        <w:rPr>
          <w:rFonts w:ascii="Palatino Linotype" w:hAnsi="Palatino Linotype"/>
          <w:noProof/>
          <w:color w:val="000000" w:themeColor="text1"/>
        </w:rPr>
        <w:drawing>
          <wp:inline distT="0" distB="0" distL="0" distR="0" wp14:anchorId="1BE9CFAC" wp14:editId="73D0B8F2">
            <wp:extent cx="3743325" cy="3543300"/>
            <wp:effectExtent l="19050" t="19050" r="28575" b="19050"/>
            <wp:docPr id="17" name="image2.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nterfaz de usuario gráfica, Aplicación&#10;&#10;Descripción generada automáticamente"/>
                    <pic:cNvPicPr preferRelativeResize="0"/>
                  </pic:nvPicPr>
                  <pic:blipFill>
                    <a:blip r:embed="rId10"/>
                    <a:srcRect l="25748" t="8269" r="41254" b="18081"/>
                    <a:stretch>
                      <a:fillRect/>
                    </a:stretch>
                  </pic:blipFill>
                  <pic:spPr>
                    <a:xfrm>
                      <a:off x="0" y="0"/>
                      <a:ext cx="3769096" cy="3567694"/>
                    </a:xfrm>
                    <a:prstGeom prst="rect">
                      <a:avLst/>
                    </a:prstGeom>
                    <a:ln w="12700">
                      <a:solidFill>
                        <a:srgbClr val="000000"/>
                      </a:solidFill>
                      <a:prstDash val="solid"/>
                    </a:ln>
                  </pic:spPr>
                </pic:pic>
              </a:graphicData>
            </a:graphic>
          </wp:inline>
        </w:drawing>
      </w:r>
    </w:p>
    <w:p w14:paraId="51BCC66F" w14:textId="77777777" w:rsidR="00E4046C" w:rsidRPr="00F42737" w:rsidRDefault="00E4046C"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9D10C7E" w14:textId="5BFB174A" w:rsidR="00E4046C" w:rsidRPr="00F42737" w:rsidRDefault="00E4046C"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Es entonces que a partir de los datos básicos de la persona (nombre, apellido, sexo, fecha y lugar de nacimiento) encontrados en los documentos probatorios de identidad es que se genera la CURP, la cual tiene la particularidad de asegurar una correspondencia entre claves y personas.</w:t>
      </w:r>
    </w:p>
    <w:p w14:paraId="13D91E36" w14:textId="77777777" w:rsidR="00E4046C" w:rsidRPr="00F42737" w:rsidRDefault="00E4046C"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B68A854" w14:textId="42632B44" w:rsidR="00E4046C" w:rsidRPr="00F42737" w:rsidRDefault="00E4046C" w:rsidP="00DA034F">
      <w:pPr>
        <w:pStyle w:val="Prrafodelista"/>
        <w:numPr>
          <w:ilvl w:val="0"/>
          <w:numId w:val="4"/>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sz w:val="24"/>
        </w:rPr>
      </w:pPr>
      <w:r w:rsidRPr="00F42737">
        <w:rPr>
          <w:rFonts w:ascii="Palatino Linotype" w:eastAsia="Palatino Linotype" w:hAnsi="Palatino Linotype" w:cs="Palatino Linotype"/>
          <w:color w:val="000000" w:themeColor="text1"/>
          <w:sz w:val="24"/>
        </w:rPr>
        <w:lastRenderedPageBreak/>
        <w:t>Entre las características de la CURP, se encuentra:</w:t>
      </w:r>
    </w:p>
    <w:p w14:paraId="490E6686" w14:textId="77777777" w:rsidR="00E4046C" w:rsidRPr="00F42737" w:rsidRDefault="00E4046C" w:rsidP="00DA034F">
      <w:pPr>
        <w:tabs>
          <w:tab w:val="left" w:pos="0"/>
          <w:tab w:val="left" w:pos="426"/>
          <w:tab w:val="left" w:pos="567"/>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b/>
          <w:i/>
          <w:color w:val="000000" w:themeColor="text1"/>
        </w:rPr>
        <w:t xml:space="preserve">Composición. </w:t>
      </w:r>
      <w:r w:rsidRPr="00F42737">
        <w:rPr>
          <w:rFonts w:ascii="Palatino Linotype" w:eastAsia="Palatino Linotype" w:hAnsi="Palatino Linotype" w:cs="Palatino Linotype"/>
          <w:i/>
          <w:color w:val="000000" w:themeColor="text1"/>
        </w:rPr>
        <w:t>Alfanumérica.</w:t>
      </w:r>
    </w:p>
    <w:p w14:paraId="487FEB83" w14:textId="77777777" w:rsidR="00E4046C" w:rsidRPr="00F42737" w:rsidRDefault="00E4046C" w:rsidP="00DA034F">
      <w:pPr>
        <w:tabs>
          <w:tab w:val="left" w:pos="0"/>
          <w:tab w:val="left" w:pos="426"/>
          <w:tab w:val="left" w:pos="567"/>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b/>
          <w:i/>
          <w:color w:val="000000" w:themeColor="text1"/>
        </w:rPr>
        <w:t xml:space="preserve">Longitud. </w:t>
      </w:r>
      <w:r w:rsidRPr="00F42737">
        <w:rPr>
          <w:rFonts w:ascii="Palatino Linotype" w:eastAsia="Palatino Linotype" w:hAnsi="Palatino Linotype" w:cs="Palatino Linotype"/>
          <w:i/>
          <w:color w:val="000000" w:themeColor="text1"/>
        </w:rPr>
        <w:t xml:space="preserve"> 18 caracteres.</w:t>
      </w:r>
    </w:p>
    <w:p w14:paraId="6E7AC958" w14:textId="77777777" w:rsidR="00E4046C" w:rsidRPr="00F42737" w:rsidRDefault="00E4046C" w:rsidP="00DA034F">
      <w:pPr>
        <w:tabs>
          <w:tab w:val="left" w:pos="0"/>
          <w:tab w:val="left" w:pos="426"/>
          <w:tab w:val="left" w:pos="567"/>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b/>
          <w:i/>
          <w:color w:val="000000" w:themeColor="text1"/>
        </w:rPr>
        <w:t xml:space="preserve">Naturaleza. </w:t>
      </w:r>
      <w:r w:rsidRPr="00F42737">
        <w:rPr>
          <w:rFonts w:ascii="Palatino Linotype" w:eastAsia="Palatino Linotype" w:hAnsi="Palatino Linotype" w:cs="Palatino Linotype"/>
          <w:i/>
          <w:color w:val="000000" w:themeColor="text1"/>
        </w:rPr>
        <w:t>Biunívoca.</w:t>
      </w:r>
    </w:p>
    <w:p w14:paraId="778B1D1E" w14:textId="77777777" w:rsidR="00E4046C" w:rsidRPr="00F42737" w:rsidRDefault="00E4046C" w:rsidP="00DA034F">
      <w:pPr>
        <w:tabs>
          <w:tab w:val="left" w:pos="0"/>
          <w:tab w:val="left" w:pos="426"/>
          <w:tab w:val="left" w:pos="567"/>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b/>
          <w:i/>
          <w:color w:val="000000" w:themeColor="text1"/>
        </w:rPr>
        <w:t xml:space="preserve">Universalidad. </w:t>
      </w:r>
      <w:r w:rsidRPr="00F42737">
        <w:rPr>
          <w:rFonts w:ascii="Palatino Linotype" w:eastAsia="Palatino Linotype" w:hAnsi="Palatino Linotype" w:cs="Palatino Linotype"/>
          <w:i/>
          <w:color w:val="000000" w:themeColor="text1"/>
        </w:rPr>
        <w:t>Se asigna a todas las personas que conforman la población.</w:t>
      </w:r>
    </w:p>
    <w:p w14:paraId="2EE8F452" w14:textId="77777777" w:rsidR="00E4046C" w:rsidRPr="00F42737" w:rsidRDefault="00E4046C" w:rsidP="00DA034F">
      <w:pPr>
        <w:tabs>
          <w:tab w:val="left" w:pos="0"/>
          <w:tab w:val="left" w:pos="142"/>
          <w:tab w:val="left" w:pos="284"/>
          <w:tab w:val="left" w:pos="426"/>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b/>
          <w:i/>
          <w:color w:val="000000" w:themeColor="text1"/>
        </w:rPr>
        <w:t>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14:paraId="39F1C156" w14:textId="77777777" w:rsidR="00E4046C" w:rsidRPr="00F42737" w:rsidRDefault="00E4046C"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A92C807" w14:textId="77777777" w:rsidR="00E4046C" w:rsidRPr="00F42737" w:rsidRDefault="00E4046C"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14:paraId="3C106878" w14:textId="77777777" w:rsidR="00E4046C" w:rsidRPr="00F42737" w:rsidRDefault="00E4046C"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C8498B6" w14:textId="77777777" w:rsidR="00E4046C" w:rsidRPr="00F42737" w:rsidRDefault="00E4046C"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65E36524" w14:textId="77777777" w:rsidR="00E4046C" w:rsidRPr="00F42737" w:rsidRDefault="00E4046C" w:rsidP="00DA034F">
      <w:pPr>
        <w:tabs>
          <w:tab w:val="left" w:pos="0"/>
        </w:tabs>
        <w:rPr>
          <w:rFonts w:ascii="Palatino Linotype" w:eastAsia="Palatino Linotype" w:hAnsi="Palatino Linotype" w:cs="Palatino Linotype"/>
          <w:color w:val="000000" w:themeColor="text1"/>
        </w:rPr>
      </w:pPr>
    </w:p>
    <w:p w14:paraId="5FAC0CEA" w14:textId="77777777" w:rsidR="00E4046C" w:rsidRPr="00F42737" w:rsidRDefault="00E4046C"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Ante ello, resulta aplicable el Criterio 18/17 emitido por el Instituto Nacional de Transparencia, Acceso a la Información y Protección de Datos Personales, que a la literalidad señala:</w:t>
      </w:r>
    </w:p>
    <w:p w14:paraId="667849FE" w14:textId="77777777" w:rsidR="00E4046C" w:rsidRPr="00F42737" w:rsidRDefault="00E4046C"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FBB7F13" w14:textId="77777777" w:rsidR="00E4046C" w:rsidRPr="00F42737" w:rsidRDefault="00E4046C" w:rsidP="00DA034F">
      <w:pPr>
        <w:shd w:val="clear" w:color="auto" w:fill="FFFFFF"/>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b/>
          <w:i/>
          <w:color w:val="000000" w:themeColor="text1"/>
        </w:rPr>
        <w:lastRenderedPageBreak/>
        <w:t>CLAVE ÚNICA DE REGISTRO DE POBLACIÓN (CURP). “</w:t>
      </w:r>
      <w:r w:rsidRPr="00F42737">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706C1A9" w14:textId="77777777" w:rsidR="00E4046C" w:rsidRPr="00F42737" w:rsidRDefault="00E4046C" w:rsidP="00DA034F">
      <w:pPr>
        <w:tabs>
          <w:tab w:val="left" w:pos="0"/>
          <w:tab w:val="left" w:pos="426"/>
        </w:tabs>
        <w:jc w:val="both"/>
        <w:rPr>
          <w:rFonts w:ascii="Palatino Linotype" w:eastAsia="Palatino Linotype" w:hAnsi="Palatino Linotype" w:cs="Palatino Linotype"/>
          <w:color w:val="000000" w:themeColor="text1"/>
        </w:rPr>
      </w:pPr>
    </w:p>
    <w:p w14:paraId="69404E5A" w14:textId="77777777" w:rsidR="00E4046C" w:rsidRPr="00F42737" w:rsidRDefault="00E4046C" w:rsidP="00DA034F">
      <w:pPr>
        <w:tabs>
          <w:tab w:val="left" w:pos="0"/>
          <w:tab w:val="left" w:pos="426"/>
        </w:tabs>
        <w:spacing w:line="360" w:lineRule="auto"/>
        <w:jc w:val="both"/>
        <w:rPr>
          <w:rFonts w:ascii="Palatino Linotype" w:eastAsia="Palatino Linotype" w:hAnsi="Palatino Linotype" w:cs="Palatino Linotype"/>
          <w:b/>
          <w:color w:val="000000" w:themeColor="text1"/>
        </w:rPr>
      </w:pPr>
      <w:r w:rsidRPr="00F42737">
        <w:rPr>
          <w:rFonts w:ascii="Palatino Linotype" w:eastAsia="Palatino Linotype" w:hAnsi="Palatino Linotype" w:cs="Palatino Linotype"/>
          <w:b/>
          <w:color w:val="000000" w:themeColor="text1"/>
        </w:rPr>
        <w:t>c) De la clave de identificación del Instituto de Seguridad Social del Estado de México y Municipios.</w:t>
      </w:r>
    </w:p>
    <w:p w14:paraId="3001E1F9" w14:textId="77777777" w:rsidR="00E4046C" w:rsidRPr="00F42737" w:rsidRDefault="00E4046C"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El 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w:t>
      </w:r>
    </w:p>
    <w:p w14:paraId="5346C9EC" w14:textId="77777777" w:rsidR="00E4046C" w:rsidRPr="00F42737" w:rsidRDefault="00E4046C"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DBD52FA" w14:textId="77777777" w:rsidR="00E4046C" w:rsidRPr="00F42737" w:rsidRDefault="00E4046C"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El 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w:t>
      </w:r>
    </w:p>
    <w:p w14:paraId="43251E68" w14:textId="77777777" w:rsidR="00E4046C" w:rsidRPr="00F42737" w:rsidRDefault="00E4046C" w:rsidP="00DA034F">
      <w:pPr>
        <w:pStyle w:val="Prrafodelista"/>
        <w:tabs>
          <w:tab w:val="left" w:pos="0"/>
        </w:tabs>
        <w:ind w:left="0"/>
        <w:rPr>
          <w:rFonts w:ascii="Palatino Linotype" w:eastAsia="Palatino Linotype" w:hAnsi="Palatino Linotype" w:cs="Palatino Linotype"/>
          <w:color w:val="000000" w:themeColor="text1"/>
          <w:sz w:val="24"/>
        </w:rPr>
      </w:pPr>
    </w:p>
    <w:p w14:paraId="020C509B" w14:textId="77777777" w:rsidR="00E4046C" w:rsidRPr="00F42737" w:rsidRDefault="00E4046C"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Entre los elementos que integra la credencial expedida se encuentra la Clave ISSEMyM, la cual permite identificar al servidor público que actualmente labora o laboró en alguna institución pública y que tenga vigente su derecho a recibir las prestaciones.</w:t>
      </w:r>
    </w:p>
    <w:p w14:paraId="2D7CEF1A" w14:textId="77777777" w:rsidR="00E4046C" w:rsidRPr="00F42737" w:rsidRDefault="00E4046C" w:rsidP="00DA034F">
      <w:pPr>
        <w:pStyle w:val="Prrafodelista"/>
        <w:tabs>
          <w:tab w:val="left" w:pos="0"/>
        </w:tabs>
        <w:ind w:left="0"/>
        <w:rPr>
          <w:rFonts w:ascii="Palatino Linotype" w:eastAsia="Palatino Linotype" w:hAnsi="Palatino Linotype" w:cs="Palatino Linotype"/>
          <w:color w:val="000000" w:themeColor="text1"/>
          <w:sz w:val="24"/>
        </w:rPr>
      </w:pPr>
    </w:p>
    <w:p w14:paraId="2CED730B" w14:textId="77777777" w:rsidR="00E4046C" w:rsidRPr="00F42737" w:rsidRDefault="00E4046C"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 xml:space="preserve">Como se advierte, este número asignado a los derechohabientes en un dato personal que permite la identificación de la persona que goza de las prestaciones que otorga la Institución y de qué prestaciones ha hecho uso. Es de destacar, que el Derecho de Seguridad </w:t>
      </w:r>
      <w:r w:rsidRPr="00F42737">
        <w:rPr>
          <w:rFonts w:ascii="Palatino Linotype" w:eastAsia="Palatino Linotype" w:hAnsi="Palatino Linotype" w:cs="Palatino Linotype"/>
          <w:color w:val="000000" w:themeColor="text1"/>
        </w:rPr>
        <w:lastRenderedPageBreak/>
        <w:t>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14:paraId="2C633920" w14:textId="77777777" w:rsidR="00E4046C" w:rsidRPr="00F42737" w:rsidRDefault="00E4046C" w:rsidP="00DA034F">
      <w:pPr>
        <w:tabs>
          <w:tab w:val="left" w:pos="0"/>
        </w:tabs>
        <w:jc w:val="both"/>
        <w:rPr>
          <w:rFonts w:ascii="Palatino Linotype" w:eastAsia="Palatino Linotype" w:hAnsi="Palatino Linotype" w:cs="Palatino Linotype"/>
          <w:color w:val="000000" w:themeColor="text1"/>
        </w:rPr>
      </w:pPr>
    </w:p>
    <w:p w14:paraId="75934914" w14:textId="77777777" w:rsidR="00E4046C" w:rsidRPr="00F42737" w:rsidRDefault="00E4046C" w:rsidP="00DA034F">
      <w:pPr>
        <w:tabs>
          <w:tab w:val="left" w:pos="0"/>
          <w:tab w:val="left" w:pos="426"/>
        </w:tabs>
        <w:spacing w:line="360" w:lineRule="auto"/>
        <w:jc w:val="both"/>
        <w:rPr>
          <w:rFonts w:ascii="Palatino Linotype" w:eastAsia="Palatino Linotype" w:hAnsi="Palatino Linotype" w:cs="Palatino Linotype"/>
          <w:b/>
          <w:color w:val="000000" w:themeColor="text1"/>
        </w:rPr>
      </w:pPr>
      <w:r w:rsidRPr="00F42737">
        <w:rPr>
          <w:rFonts w:ascii="Palatino Linotype" w:eastAsia="Palatino Linotype" w:hAnsi="Palatino Linotype" w:cs="Palatino Linotype"/>
          <w:b/>
          <w:color w:val="000000" w:themeColor="text1"/>
        </w:rPr>
        <w:t>d) Préstamos o descuentos de carácter personal.</w:t>
      </w:r>
    </w:p>
    <w:p w14:paraId="524978D3" w14:textId="77777777" w:rsidR="00E4046C" w:rsidRPr="00F42737" w:rsidRDefault="00E4046C" w:rsidP="00DA034F">
      <w:pPr>
        <w:pStyle w:val="Prrafodelista"/>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sz w:val="24"/>
        </w:rPr>
      </w:pPr>
      <w:r w:rsidRPr="00F42737">
        <w:rPr>
          <w:rFonts w:ascii="Palatino Linotype" w:eastAsia="Palatino Linotype" w:hAnsi="Palatino Linotype" w:cs="Palatino Linotype"/>
          <w:color w:val="000000" w:themeColor="text1"/>
          <w:sz w:val="24"/>
        </w:rPr>
        <w:t>Para entender los límites y alcances de esta restricción, es oportuno traer a colación lo establecido por el artículo 84 de la Ley del Trabajo de los Servidores Públicos del Estado y Municipios, el cual señala que:</w:t>
      </w:r>
    </w:p>
    <w:p w14:paraId="7430B106" w14:textId="77777777" w:rsidR="00E4046C" w:rsidRPr="00F42737" w:rsidRDefault="00E4046C" w:rsidP="00DA034F">
      <w:pPr>
        <w:tabs>
          <w:tab w:val="left" w:pos="0"/>
          <w:tab w:val="left" w:pos="426"/>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b/>
          <w:i/>
          <w:color w:val="000000" w:themeColor="text1"/>
        </w:rPr>
        <w:t>“ARTÍCULO 84.</w:t>
      </w:r>
      <w:r w:rsidRPr="00F42737">
        <w:rPr>
          <w:rFonts w:ascii="Palatino Linotype" w:eastAsia="Palatino Linotype" w:hAnsi="Palatino Linotype" w:cs="Palatino Linotype"/>
          <w:i/>
          <w:color w:val="000000" w:themeColor="text1"/>
        </w:rPr>
        <w:t xml:space="preserve"> Sólo podrán hacerse retenciones, descuentos o deducciones al sueldo de los servidores públicos por concepto de: </w:t>
      </w:r>
    </w:p>
    <w:p w14:paraId="0B04174A" w14:textId="77777777" w:rsidR="00E4046C" w:rsidRPr="00F42737" w:rsidRDefault="00E4046C" w:rsidP="00DA034F">
      <w:pPr>
        <w:tabs>
          <w:tab w:val="left" w:pos="0"/>
          <w:tab w:val="left" w:pos="426"/>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b/>
          <w:i/>
          <w:color w:val="000000" w:themeColor="text1"/>
        </w:rPr>
        <w:t>I.</w:t>
      </w:r>
      <w:r w:rsidRPr="00F42737">
        <w:rPr>
          <w:rFonts w:ascii="Palatino Linotype" w:eastAsia="Palatino Linotype" w:hAnsi="Palatino Linotype" w:cs="Palatino Linotype"/>
          <w:i/>
          <w:color w:val="000000" w:themeColor="text1"/>
        </w:rPr>
        <w:t xml:space="preserve"> Gravámenes fiscales relacionados con el sueldo; </w:t>
      </w:r>
    </w:p>
    <w:p w14:paraId="36FE18C5" w14:textId="77777777" w:rsidR="00E4046C" w:rsidRPr="00F42737" w:rsidRDefault="00E4046C" w:rsidP="00DA034F">
      <w:pP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b/>
          <w:i/>
          <w:color w:val="000000" w:themeColor="text1"/>
        </w:rPr>
        <w:t>II.</w:t>
      </w:r>
      <w:r w:rsidRPr="00F42737">
        <w:rPr>
          <w:rFonts w:ascii="Palatino Linotype" w:eastAsia="Palatino Linotype" w:hAnsi="Palatino Linotype" w:cs="Palatino Linotype"/>
          <w:i/>
          <w:color w:val="000000" w:themeColor="text1"/>
        </w:rPr>
        <w:t xml:space="preserve"> Deudas contraídas con las instituciones públicas o dependencias por concepto de anticipos de sueldo, pagos hechos con exceso, errores o pérdidas debidamente comprobados; </w:t>
      </w:r>
    </w:p>
    <w:p w14:paraId="4D0921D2" w14:textId="77777777" w:rsidR="00E4046C" w:rsidRPr="00F42737" w:rsidRDefault="00E4046C" w:rsidP="00DA034F">
      <w:pP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b/>
          <w:i/>
          <w:color w:val="000000" w:themeColor="text1"/>
        </w:rPr>
        <w:t>III.</w:t>
      </w:r>
      <w:r w:rsidRPr="00F42737">
        <w:rPr>
          <w:rFonts w:ascii="Palatino Linotype" w:eastAsia="Palatino Linotype" w:hAnsi="Palatino Linotype" w:cs="Palatino Linotype"/>
          <w:i/>
          <w:color w:val="000000" w:themeColor="text1"/>
        </w:rPr>
        <w:t xml:space="preserve"> Cuotas sindicales; </w:t>
      </w:r>
    </w:p>
    <w:p w14:paraId="72635079" w14:textId="77777777" w:rsidR="00E4046C" w:rsidRPr="00F42737" w:rsidRDefault="00E4046C" w:rsidP="00DA034F">
      <w:pP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b/>
          <w:i/>
          <w:color w:val="000000" w:themeColor="text1"/>
        </w:rPr>
        <w:t>IV.</w:t>
      </w:r>
      <w:r w:rsidRPr="00F42737">
        <w:rPr>
          <w:rFonts w:ascii="Palatino Linotype" w:eastAsia="Palatino Linotype" w:hAnsi="Palatino Linotype" w:cs="Palatino Linotype"/>
          <w:i/>
          <w:color w:val="000000" w:themeColor="text1"/>
        </w:rPr>
        <w:t xml:space="preserve"> Cuotas de aportación a fondos para la constitución de cooperativas y de cajas de ahorro, siempre que el servidor público hubiese manifestado previamente, de manera expresa, su conformidad; </w:t>
      </w:r>
    </w:p>
    <w:p w14:paraId="67133455" w14:textId="77777777" w:rsidR="00E4046C" w:rsidRPr="00F42737" w:rsidRDefault="00E4046C" w:rsidP="00DA034F">
      <w:pP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b/>
          <w:i/>
          <w:color w:val="000000" w:themeColor="text1"/>
        </w:rPr>
        <w:t>V.</w:t>
      </w:r>
      <w:r w:rsidRPr="00F42737">
        <w:rPr>
          <w:rFonts w:ascii="Palatino Linotype" w:eastAsia="Palatino Linotype" w:hAnsi="Palatino Linotype" w:cs="Palatino Linotype"/>
          <w:i/>
          <w:color w:val="000000" w:themeColor="text1"/>
        </w:rPr>
        <w:t xml:space="preserve"> Descuentos ordenados por el Instituto de Seguridad Social del Estado de México y Municipios, con motivo de cuotas y obligaciones contraídas con éste por los servidores públicos; </w:t>
      </w:r>
    </w:p>
    <w:p w14:paraId="66CB7CD0" w14:textId="77777777" w:rsidR="00E4046C" w:rsidRPr="00F42737" w:rsidRDefault="00E4046C" w:rsidP="00DA034F">
      <w:pP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b/>
          <w:i/>
          <w:color w:val="000000" w:themeColor="text1"/>
        </w:rPr>
        <w:t>VI.</w:t>
      </w:r>
      <w:r w:rsidRPr="00F42737">
        <w:rPr>
          <w:rFonts w:ascii="Palatino Linotype" w:eastAsia="Palatino Linotype" w:hAnsi="Palatino Linotype" w:cs="Palatino Linotype"/>
          <w:i/>
          <w:color w:val="000000" w:themeColor="text1"/>
        </w:rPr>
        <w:t xml:space="preserve"> Obligaciones a cargo del servidor público con las que haya consentido, derivadas de la adquisición o del uso de habitaciones consideradas como de interés social; </w:t>
      </w:r>
    </w:p>
    <w:p w14:paraId="278032E5" w14:textId="77777777" w:rsidR="00E4046C" w:rsidRPr="00F42737" w:rsidRDefault="00E4046C" w:rsidP="00DA034F">
      <w:pP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b/>
          <w:i/>
          <w:color w:val="000000" w:themeColor="text1"/>
        </w:rPr>
        <w:t>VII.</w:t>
      </w:r>
      <w:r w:rsidRPr="00F42737">
        <w:rPr>
          <w:rFonts w:ascii="Palatino Linotype" w:eastAsia="Palatino Linotype" w:hAnsi="Palatino Linotype" w:cs="Palatino Linotype"/>
          <w:i/>
          <w:color w:val="000000" w:themeColor="text1"/>
        </w:rPr>
        <w:t xml:space="preserve"> Faltas de puntualidad o de asistencia injustificadas; </w:t>
      </w:r>
    </w:p>
    <w:p w14:paraId="7C2D5447" w14:textId="77777777" w:rsidR="00E4046C" w:rsidRPr="00F42737" w:rsidRDefault="00E4046C" w:rsidP="00DA034F">
      <w:pP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b/>
          <w:i/>
          <w:color w:val="000000" w:themeColor="text1"/>
        </w:rPr>
        <w:t>VIII.</w:t>
      </w:r>
      <w:r w:rsidRPr="00F42737">
        <w:rPr>
          <w:rFonts w:ascii="Palatino Linotype" w:eastAsia="Palatino Linotype" w:hAnsi="Palatino Linotype" w:cs="Palatino Linotype"/>
          <w:i/>
          <w:color w:val="000000" w:themeColor="text1"/>
        </w:rPr>
        <w:t xml:space="preserve"> Pensiones alimenticias ordenadas por la autoridad judicial; o </w:t>
      </w:r>
    </w:p>
    <w:p w14:paraId="720726DE" w14:textId="77777777" w:rsidR="00E4046C" w:rsidRPr="00F42737" w:rsidRDefault="00E4046C" w:rsidP="00DA034F">
      <w:pP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b/>
          <w:i/>
          <w:color w:val="000000" w:themeColor="text1"/>
        </w:rPr>
        <w:t>IX.</w:t>
      </w:r>
      <w:r w:rsidRPr="00F42737">
        <w:rPr>
          <w:rFonts w:ascii="Palatino Linotype" w:eastAsia="Palatino Linotype" w:hAnsi="Palatino Linotype" w:cs="Palatino Linotype"/>
          <w:i/>
          <w:color w:val="000000" w:themeColor="text1"/>
        </w:rPr>
        <w:t xml:space="preserve"> Cualquier otro convenido con instituciones de servicios y aceptado por el servidor público. </w:t>
      </w:r>
    </w:p>
    <w:p w14:paraId="176B1540" w14:textId="77777777" w:rsidR="00E4046C" w:rsidRPr="00F42737" w:rsidRDefault="00E4046C" w:rsidP="00DA034F">
      <w:pPr>
        <w:tabs>
          <w:tab w:val="left" w:pos="0"/>
        </w:tabs>
        <w:ind w:left="567"/>
        <w:jc w:val="both"/>
        <w:rPr>
          <w:rFonts w:ascii="Palatino Linotype" w:eastAsia="Palatino Linotype" w:hAnsi="Palatino Linotype" w:cs="Palatino Linotype"/>
          <w:color w:val="000000" w:themeColor="text1"/>
        </w:rPr>
      </w:pPr>
    </w:p>
    <w:p w14:paraId="021B02CF" w14:textId="77777777" w:rsidR="00E4046C" w:rsidRPr="00F42737" w:rsidRDefault="00E4046C" w:rsidP="00DA034F">
      <w:pPr>
        <w:tabs>
          <w:tab w:val="left" w:pos="0"/>
        </w:tabs>
        <w:ind w:left="567"/>
        <w:jc w:val="both"/>
        <w:rPr>
          <w:rFonts w:ascii="Palatino Linotype" w:eastAsia="Palatino Linotype" w:hAnsi="Palatino Linotype" w:cs="Palatino Linotype"/>
          <w:i/>
          <w:color w:val="000000" w:themeColor="text1"/>
        </w:rPr>
      </w:pPr>
      <w:r w:rsidRPr="00F42737">
        <w:rPr>
          <w:rFonts w:ascii="Palatino Linotype" w:eastAsia="Palatino Linotype" w:hAnsi="Palatino Linotype" w:cs="Palatino Linotype"/>
          <w:i/>
          <w:color w:val="000000" w:themeColor="text1"/>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w:t>
      </w:r>
      <w:r w:rsidRPr="00F42737">
        <w:rPr>
          <w:rFonts w:ascii="Palatino Linotype" w:eastAsia="Palatino Linotype" w:hAnsi="Palatino Linotype" w:cs="Palatino Linotype"/>
          <w:i/>
          <w:color w:val="000000" w:themeColor="text1"/>
        </w:rPr>
        <w:lastRenderedPageBreak/>
        <w:t>digna, o se refieran a lo establecido en la fracción VIII de este artículo, en que se ajustará a lo determinado por la autoridad judicial.”</w:t>
      </w:r>
    </w:p>
    <w:p w14:paraId="61476868" w14:textId="77777777" w:rsidR="00E4046C" w:rsidRPr="00F42737" w:rsidRDefault="00E4046C" w:rsidP="00DA034F">
      <w:pPr>
        <w:tabs>
          <w:tab w:val="left" w:pos="0"/>
        </w:tabs>
        <w:jc w:val="both"/>
        <w:rPr>
          <w:rFonts w:ascii="Palatino Linotype" w:eastAsia="Palatino Linotype" w:hAnsi="Palatino Linotype" w:cs="Palatino Linotype"/>
          <w:b/>
          <w:color w:val="000000" w:themeColor="text1"/>
        </w:rPr>
      </w:pPr>
    </w:p>
    <w:p w14:paraId="0B7D5A3E" w14:textId="77777777" w:rsidR="00E4046C" w:rsidRPr="00F42737" w:rsidRDefault="00E4046C" w:rsidP="00DA034F">
      <w:pPr>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rPr>
      </w:pPr>
      <w:r w:rsidRPr="00F42737">
        <w:rPr>
          <w:rFonts w:ascii="Palatino Linotype" w:eastAsia="Palatino Linotype" w:hAnsi="Palatino Linotype" w:cs="Palatino Linotype"/>
          <w:color w:val="000000" w:themeColor="text1"/>
        </w:rPr>
        <w:t>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14:paraId="62FBBBB0" w14:textId="77777777" w:rsidR="00E4046C" w:rsidRPr="00F42737" w:rsidRDefault="00E4046C" w:rsidP="00DA034F">
      <w:pPr>
        <w:tabs>
          <w:tab w:val="left" w:pos="0"/>
        </w:tabs>
        <w:jc w:val="both"/>
        <w:rPr>
          <w:rFonts w:ascii="Palatino Linotype" w:eastAsia="Palatino Linotype" w:hAnsi="Palatino Linotype" w:cs="Palatino Linotype"/>
          <w:b/>
          <w:color w:val="000000" w:themeColor="text1"/>
        </w:rPr>
      </w:pPr>
    </w:p>
    <w:p w14:paraId="6E5C2D7F" w14:textId="77777777" w:rsidR="00E4046C" w:rsidRPr="00F42737" w:rsidRDefault="00E4046C" w:rsidP="00DA034F">
      <w:pPr>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rPr>
      </w:pPr>
      <w:r w:rsidRPr="00F42737">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A8C0CB9" w14:textId="77777777" w:rsidR="00E4046C" w:rsidRPr="00F42737" w:rsidRDefault="00E4046C" w:rsidP="00DA0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9130AFA" w14:textId="6D2CA949" w:rsidR="005311DD" w:rsidRDefault="00811D5F"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4485476" w14:textId="77777777" w:rsidR="008A5560" w:rsidRPr="00F42737" w:rsidRDefault="008A5560" w:rsidP="008A556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587D5A0" w14:textId="173077FE" w:rsidR="002B3E11" w:rsidRPr="00F42737" w:rsidRDefault="005311DD" w:rsidP="00DA034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color w:val="000000" w:themeColor="text1"/>
        </w:rPr>
        <w:t>Por lo anteriormente expuesto, este Órgano Garante considera fundadas las razones o motivos de inconformidad que plantea la parte</w:t>
      </w:r>
      <w:r w:rsidRPr="00F42737">
        <w:rPr>
          <w:rFonts w:ascii="Palatino Linotype" w:eastAsia="Palatino Linotype" w:hAnsi="Palatino Linotype" w:cs="Palatino Linotype"/>
          <w:b/>
          <w:color w:val="000000" w:themeColor="text1"/>
        </w:rPr>
        <w:t xml:space="preserve"> RECURRENTE</w:t>
      </w:r>
      <w:r w:rsidRPr="00F42737">
        <w:rPr>
          <w:rFonts w:ascii="Palatino Linotype" w:eastAsia="Palatino Linotype" w:hAnsi="Palatino Linotype" w:cs="Palatino Linotype"/>
          <w:color w:val="000000" w:themeColor="text1"/>
        </w:rPr>
        <w:t xml:space="preserve">, determinando </w:t>
      </w:r>
      <w:r w:rsidRPr="00F42737">
        <w:rPr>
          <w:rFonts w:ascii="Palatino Linotype" w:eastAsia="Palatino Linotype" w:hAnsi="Palatino Linotype" w:cs="Palatino Linotype"/>
          <w:b/>
          <w:color w:val="000000" w:themeColor="text1"/>
        </w:rPr>
        <w:t xml:space="preserve">REVOCAR </w:t>
      </w:r>
      <w:r w:rsidRPr="00F42737">
        <w:rPr>
          <w:rFonts w:ascii="Palatino Linotype" w:eastAsia="Palatino Linotype" w:hAnsi="Palatino Linotype" w:cs="Palatino Linotype"/>
          <w:color w:val="000000" w:themeColor="text1"/>
        </w:rPr>
        <w:t xml:space="preserve">la respuesta del </w:t>
      </w:r>
      <w:r w:rsidRPr="00F42737">
        <w:rPr>
          <w:rFonts w:ascii="Palatino Linotype" w:eastAsia="Palatino Linotype" w:hAnsi="Palatino Linotype" w:cs="Palatino Linotype"/>
          <w:b/>
          <w:color w:val="000000" w:themeColor="text1"/>
        </w:rPr>
        <w:t>SUJETO OBLIGADO</w:t>
      </w:r>
      <w:r w:rsidRPr="00F42737">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F42737">
        <w:rPr>
          <w:rFonts w:ascii="Palatino Linotype" w:eastAsia="Palatino Linotype" w:hAnsi="Palatino Linotype" w:cs="Palatino Linotype"/>
          <w:b/>
          <w:color w:val="000000" w:themeColor="text1"/>
        </w:rPr>
        <w:t>ÓRGANO GARANTE</w:t>
      </w:r>
      <w:r w:rsidRPr="00F42737">
        <w:rPr>
          <w:rFonts w:ascii="Palatino Linotype" w:eastAsia="Palatino Linotype" w:hAnsi="Palatino Linotype" w:cs="Palatino Linotype"/>
          <w:color w:val="000000" w:themeColor="text1"/>
        </w:rPr>
        <w:t xml:space="preserve"> emite los siguientes.</w:t>
      </w:r>
    </w:p>
    <w:p w14:paraId="571B3BDB" w14:textId="77777777" w:rsidR="002B3E11" w:rsidRPr="00F42737" w:rsidRDefault="00811D5F" w:rsidP="00DA034F">
      <w:pPr>
        <w:keepNext/>
        <w:keepLines/>
        <w:tabs>
          <w:tab w:val="left" w:pos="0"/>
        </w:tabs>
        <w:spacing w:before="240" w:after="240" w:line="360" w:lineRule="auto"/>
        <w:jc w:val="center"/>
        <w:rPr>
          <w:rFonts w:ascii="Palatino Linotype" w:eastAsia="Palatino Linotype" w:hAnsi="Palatino Linotype" w:cs="Palatino Linotype"/>
          <w:b/>
          <w:color w:val="000000" w:themeColor="text1"/>
        </w:rPr>
      </w:pPr>
      <w:bookmarkStart w:id="14" w:name="_heading=h.lnxbz9" w:colFirst="0" w:colLast="0"/>
      <w:bookmarkEnd w:id="14"/>
      <w:r w:rsidRPr="00F42737">
        <w:rPr>
          <w:rFonts w:ascii="Palatino Linotype" w:eastAsia="Palatino Linotype" w:hAnsi="Palatino Linotype" w:cs="Palatino Linotype"/>
          <w:b/>
          <w:color w:val="000000" w:themeColor="text1"/>
        </w:rPr>
        <w:lastRenderedPageBreak/>
        <w:t>R E S O L U T I V O S</w:t>
      </w:r>
    </w:p>
    <w:p w14:paraId="48E28BC0" w14:textId="56D75D5F" w:rsidR="002B3E11" w:rsidRPr="00F42737" w:rsidRDefault="00811D5F" w:rsidP="00DA034F">
      <w:pPr>
        <w:tabs>
          <w:tab w:val="left" w:pos="0"/>
        </w:tabs>
        <w:spacing w:before="240" w:after="240" w:line="360" w:lineRule="auto"/>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b/>
          <w:color w:val="000000" w:themeColor="text1"/>
        </w:rPr>
        <w:t xml:space="preserve">PRIMERO. </w:t>
      </w:r>
      <w:r w:rsidRPr="00F42737">
        <w:rPr>
          <w:rFonts w:ascii="Palatino Linotype" w:eastAsia="Palatino Linotype" w:hAnsi="Palatino Linotype" w:cs="Palatino Linotype"/>
          <w:color w:val="000000" w:themeColor="text1"/>
        </w:rPr>
        <w:t>Resultan fundadas las</w:t>
      </w:r>
      <w:r w:rsidRPr="00F42737">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color w:val="000000" w:themeColor="text1"/>
        </w:rPr>
        <w:t xml:space="preserve">razones o motivos de inconformidad hechos valer en el recurso de revisión </w:t>
      </w:r>
      <w:r w:rsidR="005311DD" w:rsidRPr="00F42737">
        <w:rPr>
          <w:rFonts w:ascii="Palatino Linotype" w:eastAsia="Palatino Linotype" w:hAnsi="Palatino Linotype" w:cs="Palatino Linotype"/>
          <w:b/>
          <w:color w:val="000000" w:themeColor="text1"/>
        </w:rPr>
        <w:t>06548/INFOEM/IP/RR/2025</w:t>
      </w:r>
      <w:r w:rsidRPr="00F42737">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color w:val="000000" w:themeColor="text1"/>
        </w:rPr>
        <w:t xml:space="preserve">en términos del </w:t>
      </w:r>
      <w:r w:rsidRPr="00F42737">
        <w:rPr>
          <w:rFonts w:ascii="Palatino Linotype" w:eastAsia="Palatino Linotype" w:hAnsi="Palatino Linotype" w:cs="Palatino Linotype"/>
          <w:b/>
          <w:color w:val="000000" w:themeColor="text1"/>
        </w:rPr>
        <w:t>Considerando</w:t>
      </w:r>
      <w:r w:rsidRPr="00F42737">
        <w:rPr>
          <w:rFonts w:ascii="Palatino Linotype" w:eastAsia="Palatino Linotype" w:hAnsi="Palatino Linotype" w:cs="Palatino Linotype"/>
          <w:color w:val="000000" w:themeColor="text1"/>
        </w:rPr>
        <w:t xml:space="preserve"> </w:t>
      </w:r>
      <w:r w:rsidRPr="00F42737">
        <w:rPr>
          <w:rFonts w:ascii="Palatino Linotype" w:eastAsia="Palatino Linotype" w:hAnsi="Palatino Linotype" w:cs="Palatino Linotype"/>
          <w:b/>
          <w:color w:val="000000" w:themeColor="text1"/>
        </w:rPr>
        <w:t xml:space="preserve">CUARTO y QUINTO </w:t>
      </w:r>
      <w:r w:rsidRPr="00F42737">
        <w:rPr>
          <w:rFonts w:ascii="Palatino Linotype" w:eastAsia="Palatino Linotype" w:hAnsi="Palatino Linotype" w:cs="Palatino Linotype"/>
          <w:color w:val="000000" w:themeColor="text1"/>
        </w:rPr>
        <w:t>de la presente resolución.</w:t>
      </w:r>
    </w:p>
    <w:p w14:paraId="45CEF7A5" w14:textId="117547C1" w:rsidR="005311DD" w:rsidRPr="00F42737" w:rsidRDefault="00811D5F" w:rsidP="00DA034F">
      <w:pPr>
        <w:tabs>
          <w:tab w:val="left" w:pos="0"/>
        </w:tabs>
        <w:spacing w:before="240" w:after="240" w:line="360" w:lineRule="auto"/>
        <w:jc w:val="both"/>
        <w:rPr>
          <w:rFonts w:ascii="Palatino Linotype" w:eastAsia="Palatino Linotype" w:hAnsi="Palatino Linotype" w:cs="Palatino Linotype"/>
          <w:color w:val="000000" w:themeColor="text1"/>
        </w:rPr>
      </w:pPr>
      <w:bookmarkStart w:id="15" w:name="_heading=h.35nkun2" w:colFirst="0" w:colLast="0"/>
      <w:bookmarkEnd w:id="15"/>
      <w:r w:rsidRPr="00F42737">
        <w:rPr>
          <w:rFonts w:ascii="Palatino Linotype" w:eastAsia="Palatino Linotype" w:hAnsi="Palatino Linotype" w:cs="Palatino Linotype"/>
          <w:b/>
          <w:color w:val="000000" w:themeColor="text1"/>
        </w:rPr>
        <w:t>SEGUNDO.</w:t>
      </w:r>
      <w:r w:rsidRPr="00F42737">
        <w:rPr>
          <w:rFonts w:ascii="Palatino Linotype" w:eastAsia="Palatino Linotype" w:hAnsi="Palatino Linotype" w:cs="Palatino Linotype"/>
          <w:color w:val="000000" w:themeColor="text1"/>
        </w:rPr>
        <w:t xml:space="preserve"> Se</w:t>
      </w:r>
      <w:r w:rsidRPr="00F42737">
        <w:rPr>
          <w:rFonts w:ascii="Palatino Linotype" w:eastAsia="Palatino Linotype" w:hAnsi="Palatino Linotype" w:cs="Palatino Linotype"/>
          <w:b/>
          <w:color w:val="000000" w:themeColor="text1"/>
        </w:rPr>
        <w:t xml:space="preserve"> REVOCA </w:t>
      </w:r>
      <w:r w:rsidR="009D0EA8" w:rsidRPr="00F42737">
        <w:rPr>
          <w:rFonts w:ascii="Palatino Linotype" w:eastAsia="Palatino Linotype" w:hAnsi="Palatino Linotype" w:cs="Palatino Linotype"/>
          <w:color w:val="000000" w:themeColor="text1"/>
        </w:rPr>
        <w:t xml:space="preserve">la respuesta emitida por el </w:t>
      </w:r>
      <w:r w:rsidR="009D0EA8" w:rsidRPr="00F42737">
        <w:rPr>
          <w:rFonts w:ascii="Palatino Linotype" w:eastAsia="Palatino Linotype" w:hAnsi="Palatino Linotype" w:cs="Palatino Linotype"/>
          <w:b/>
          <w:color w:val="000000" w:themeColor="text1"/>
        </w:rPr>
        <w:t xml:space="preserve">Ayuntamiento de </w:t>
      </w:r>
      <w:r w:rsidR="005311DD" w:rsidRPr="00F42737">
        <w:rPr>
          <w:rFonts w:ascii="Palatino Linotype" w:eastAsia="Palatino Linotype" w:hAnsi="Palatino Linotype" w:cs="Palatino Linotype"/>
          <w:b/>
          <w:color w:val="000000" w:themeColor="text1"/>
        </w:rPr>
        <w:t>Texcoco</w:t>
      </w:r>
      <w:r w:rsidR="009D0EA8" w:rsidRPr="00F42737">
        <w:rPr>
          <w:rFonts w:ascii="Palatino Linotype" w:eastAsia="Palatino Linotype" w:hAnsi="Palatino Linotype" w:cs="Palatino Linotype"/>
          <w:color w:val="000000" w:themeColor="text1"/>
        </w:rPr>
        <w:t xml:space="preserve"> </w:t>
      </w:r>
      <w:r w:rsidRPr="00F42737">
        <w:rPr>
          <w:rFonts w:ascii="Palatino Linotype" w:eastAsia="Palatino Linotype" w:hAnsi="Palatino Linotype" w:cs="Palatino Linotype"/>
          <w:color w:val="000000" w:themeColor="text1"/>
        </w:rPr>
        <w:t>y se</w:t>
      </w:r>
      <w:r w:rsidR="009D0EA8" w:rsidRPr="00F42737">
        <w:rPr>
          <w:rFonts w:ascii="Palatino Linotype" w:eastAsia="Palatino Linotype" w:hAnsi="Palatino Linotype" w:cs="Palatino Linotype"/>
          <w:b/>
          <w:color w:val="000000" w:themeColor="text1"/>
        </w:rPr>
        <w:t xml:space="preserve"> ORDENA</w:t>
      </w:r>
      <w:r w:rsidR="00206715" w:rsidRPr="00F42737">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color w:val="000000" w:themeColor="text1"/>
        </w:rPr>
        <w:t xml:space="preserve">entregar vía Sistema de Accesos a la Información Mexiquense </w:t>
      </w:r>
      <w:r w:rsidRPr="00F42737">
        <w:rPr>
          <w:rFonts w:ascii="Palatino Linotype" w:eastAsia="Palatino Linotype" w:hAnsi="Palatino Linotype" w:cs="Palatino Linotype"/>
          <w:b/>
          <w:color w:val="000000" w:themeColor="text1"/>
        </w:rPr>
        <w:t>(SAIMEX)</w:t>
      </w:r>
      <w:r w:rsidRPr="00F42737">
        <w:rPr>
          <w:rFonts w:ascii="Palatino Linotype" w:eastAsia="Palatino Linotype" w:hAnsi="Palatino Linotype" w:cs="Palatino Linotype"/>
          <w:color w:val="000000" w:themeColor="text1"/>
        </w:rPr>
        <w:t xml:space="preserve">, en versión pública, </w:t>
      </w:r>
      <w:r w:rsidR="005311DD" w:rsidRPr="00F42737">
        <w:rPr>
          <w:rFonts w:ascii="Palatino Linotype" w:eastAsia="Palatino Linotype" w:hAnsi="Palatino Linotype" w:cs="Palatino Linotype"/>
          <w:b/>
          <w:color w:val="000000" w:themeColor="text1"/>
        </w:rPr>
        <w:t>de la primera quincena de enero a la primera quincena de abril de 2025, el</w:t>
      </w:r>
      <w:r w:rsidR="005311DD" w:rsidRPr="00F42737">
        <w:rPr>
          <w:rFonts w:ascii="Palatino Linotype" w:hAnsi="Palatino Linotype"/>
          <w:b/>
          <w:color w:val="000000" w:themeColor="text1"/>
        </w:rPr>
        <w:t xml:space="preserve"> sueldo neto o bruto de los empleados de la lista de raya o que se encuentran en el Programa de Empleo Temporal.</w:t>
      </w:r>
    </w:p>
    <w:p w14:paraId="38136D11" w14:textId="77777777" w:rsidR="002B3E11" w:rsidRPr="00F42737" w:rsidRDefault="00811D5F" w:rsidP="00DA034F">
      <w:pPr>
        <w:tabs>
          <w:tab w:val="left" w:pos="0"/>
          <w:tab w:val="left" w:pos="8080"/>
        </w:tabs>
        <w:spacing w:before="240" w:line="360" w:lineRule="auto"/>
        <w:jc w:val="both"/>
        <w:rPr>
          <w:rFonts w:ascii="Palatino Linotype" w:eastAsia="Palatino Linotype" w:hAnsi="Palatino Linotype" w:cs="Palatino Linotype"/>
          <w:b/>
          <w:color w:val="000000" w:themeColor="text1"/>
        </w:rPr>
      </w:pPr>
      <w:r w:rsidRPr="00F42737">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w:t>
      </w:r>
      <w:r w:rsidRPr="00F42737">
        <w:rPr>
          <w:rFonts w:ascii="Palatino Linotype" w:eastAsia="Palatino Linotype" w:hAnsi="Palatino Linotype" w:cs="Palatino Linotype"/>
          <w:b/>
          <w:color w:val="000000" w:themeColor="text1"/>
        </w:rPr>
        <w:t xml:space="preserve"> RECURRENTE.</w:t>
      </w:r>
    </w:p>
    <w:p w14:paraId="5C4BF293" w14:textId="77777777" w:rsidR="002B3E11" w:rsidRPr="00F42737" w:rsidRDefault="002B3E11" w:rsidP="00DA034F">
      <w:pPr>
        <w:tabs>
          <w:tab w:val="left" w:pos="0"/>
          <w:tab w:val="left" w:pos="8080"/>
        </w:tabs>
        <w:jc w:val="both"/>
        <w:rPr>
          <w:rFonts w:ascii="Palatino Linotype" w:eastAsia="Palatino Linotype" w:hAnsi="Palatino Linotype" w:cs="Palatino Linotype"/>
          <w:b/>
          <w:color w:val="000000" w:themeColor="text1"/>
        </w:rPr>
      </w:pPr>
    </w:p>
    <w:p w14:paraId="68A5E397" w14:textId="06C1B543" w:rsidR="002B3E11" w:rsidRPr="00F42737" w:rsidRDefault="00811D5F" w:rsidP="00DA034F">
      <w:pPr>
        <w:tabs>
          <w:tab w:val="left" w:pos="0"/>
          <w:tab w:val="left" w:pos="8080"/>
        </w:tabs>
        <w:spacing w:line="360" w:lineRule="auto"/>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b/>
          <w:color w:val="000000" w:themeColor="text1"/>
        </w:rPr>
        <w:t xml:space="preserve">TERCERO. Notifíquese </w:t>
      </w:r>
      <w:r w:rsidR="00241792" w:rsidRPr="00F42737">
        <w:rPr>
          <w:rFonts w:ascii="Palatino Linotype" w:eastAsia="Palatino Linotype" w:hAnsi="Palatino Linotype" w:cs="Palatino Linotype"/>
          <w:b/>
          <w:color w:val="000000" w:themeColor="text1"/>
        </w:rPr>
        <w:t xml:space="preserve">vía SAIMEX </w:t>
      </w:r>
      <w:r w:rsidR="00241792" w:rsidRPr="00F42737">
        <w:rPr>
          <w:rFonts w:ascii="Palatino Linotype" w:eastAsia="Palatino Linotype" w:hAnsi="Palatino Linotype" w:cs="Palatino Linotype"/>
          <w:color w:val="000000" w:themeColor="text1"/>
        </w:rPr>
        <w:t>l</w:t>
      </w:r>
      <w:r w:rsidRPr="00F42737">
        <w:rPr>
          <w:rFonts w:ascii="Palatino Linotype" w:eastAsia="Palatino Linotype" w:hAnsi="Palatino Linotype" w:cs="Palatino Linotype"/>
          <w:color w:val="000000" w:themeColor="text1"/>
        </w:rPr>
        <w:t xml:space="preserve">a presente resolución al Titular de la Unidad de Transparencia del </w:t>
      </w:r>
      <w:r w:rsidRPr="00F42737">
        <w:rPr>
          <w:rFonts w:ascii="Palatino Linotype" w:eastAsia="Palatino Linotype" w:hAnsi="Palatino Linotype" w:cs="Palatino Linotype"/>
          <w:b/>
          <w:color w:val="000000" w:themeColor="text1"/>
        </w:rPr>
        <w:t>SUJETO OBLIGADO</w:t>
      </w:r>
      <w:r w:rsidRPr="00F42737">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Pr="00F42737">
        <w:rPr>
          <w:rFonts w:ascii="Palatino Linotype" w:eastAsia="Palatino Linotype" w:hAnsi="Palatino Linotype" w:cs="Palatino Linotype"/>
          <w:b/>
          <w:color w:val="000000" w:themeColor="text1"/>
        </w:rPr>
        <w:t>dé cumplimiento a lo ordenado dentro del plazo de diez días hábiles</w:t>
      </w:r>
      <w:r w:rsidRPr="00F42737">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42E75B7" w14:textId="6FECB7B5" w:rsidR="002B3E11" w:rsidRPr="00F42737" w:rsidRDefault="00811D5F" w:rsidP="00DA034F">
      <w:pPr>
        <w:shd w:val="clear" w:color="auto" w:fill="FFFFFF"/>
        <w:tabs>
          <w:tab w:val="left" w:pos="0"/>
        </w:tabs>
        <w:spacing w:after="240" w:line="360" w:lineRule="auto"/>
        <w:jc w:val="both"/>
        <w:rPr>
          <w:rFonts w:ascii="Palatino Linotype" w:eastAsia="Palatino Linotype" w:hAnsi="Palatino Linotype" w:cs="Palatino Linotype"/>
          <w:b/>
          <w:color w:val="000000" w:themeColor="text1"/>
        </w:rPr>
      </w:pPr>
      <w:r w:rsidRPr="00F42737">
        <w:rPr>
          <w:rFonts w:ascii="Palatino Linotype" w:eastAsia="Palatino Linotype" w:hAnsi="Palatino Linotype" w:cs="Palatino Linotype"/>
          <w:b/>
          <w:color w:val="000000" w:themeColor="text1"/>
        </w:rPr>
        <w:lastRenderedPageBreak/>
        <w:t>CUARTO. Notifíquese a</w:t>
      </w:r>
      <w:r w:rsidR="005311DD" w:rsidRPr="00F42737">
        <w:rPr>
          <w:rFonts w:ascii="Palatino Linotype" w:eastAsia="Palatino Linotype" w:hAnsi="Palatino Linotype" w:cs="Palatino Linotype"/>
          <w:b/>
          <w:color w:val="000000" w:themeColor="text1"/>
        </w:rPr>
        <w:t xml:space="preserve"> </w:t>
      </w:r>
      <w:r w:rsidRPr="00F42737">
        <w:rPr>
          <w:rFonts w:ascii="Palatino Linotype" w:eastAsia="Palatino Linotype" w:hAnsi="Palatino Linotype" w:cs="Palatino Linotype"/>
          <w:b/>
          <w:color w:val="000000" w:themeColor="text1"/>
        </w:rPr>
        <w:t>l</w:t>
      </w:r>
      <w:r w:rsidR="005311DD" w:rsidRPr="00F42737">
        <w:rPr>
          <w:rFonts w:ascii="Palatino Linotype" w:eastAsia="Palatino Linotype" w:hAnsi="Palatino Linotype" w:cs="Palatino Linotype"/>
          <w:b/>
          <w:color w:val="000000" w:themeColor="text1"/>
        </w:rPr>
        <w:t>a parte</w:t>
      </w:r>
      <w:r w:rsidRPr="00F42737">
        <w:rPr>
          <w:rFonts w:ascii="Palatino Linotype" w:eastAsia="Palatino Linotype" w:hAnsi="Palatino Linotype" w:cs="Palatino Linotype"/>
          <w:b/>
          <w:color w:val="000000" w:themeColor="text1"/>
        </w:rPr>
        <w:t xml:space="preserve"> RECURRENTE</w:t>
      </w:r>
      <w:r w:rsidRPr="00F42737">
        <w:rPr>
          <w:rFonts w:ascii="Palatino Linotype" w:eastAsia="Palatino Linotype" w:hAnsi="Palatino Linotype" w:cs="Palatino Linotype"/>
          <w:color w:val="000000" w:themeColor="text1"/>
        </w:rPr>
        <w:t xml:space="preserve"> la presente resolución vía </w:t>
      </w:r>
      <w:r w:rsidRPr="00F42737">
        <w:rPr>
          <w:rFonts w:ascii="Palatino Linotype" w:eastAsia="Palatino Linotype" w:hAnsi="Palatino Linotype" w:cs="Palatino Linotype"/>
          <w:b/>
          <w:color w:val="000000" w:themeColor="text1"/>
        </w:rPr>
        <w:t>SAIMEX.</w:t>
      </w:r>
    </w:p>
    <w:p w14:paraId="4C1195FF" w14:textId="0299987F" w:rsidR="002B3E11" w:rsidRPr="00F42737" w:rsidRDefault="00811D5F" w:rsidP="00DA034F">
      <w:pPr>
        <w:tabs>
          <w:tab w:val="left" w:pos="0"/>
        </w:tabs>
        <w:spacing w:before="240" w:after="240" w:line="360" w:lineRule="auto"/>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b/>
          <w:color w:val="000000" w:themeColor="text1"/>
        </w:rPr>
        <w:t>QUINTO.</w:t>
      </w:r>
      <w:r w:rsidRPr="00F42737">
        <w:rPr>
          <w:rFonts w:ascii="Palatino Linotype" w:eastAsia="Palatino Linotype" w:hAnsi="Palatino Linotype" w:cs="Palatino Linotype"/>
          <w:color w:val="000000" w:themeColor="text1"/>
        </w:rPr>
        <w:t xml:space="preserve"> Se hace del conocimiento de</w:t>
      </w:r>
      <w:r w:rsidR="005311DD" w:rsidRPr="00F42737">
        <w:rPr>
          <w:rFonts w:ascii="Palatino Linotype" w:eastAsia="Palatino Linotype" w:hAnsi="Palatino Linotype" w:cs="Palatino Linotype"/>
          <w:color w:val="000000" w:themeColor="text1"/>
        </w:rPr>
        <w:t xml:space="preserve"> </w:t>
      </w:r>
      <w:r w:rsidRPr="00F42737">
        <w:rPr>
          <w:rFonts w:ascii="Palatino Linotype" w:eastAsia="Palatino Linotype" w:hAnsi="Palatino Linotype" w:cs="Palatino Linotype"/>
          <w:color w:val="000000" w:themeColor="text1"/>
        </w:rPr>
        <w:t>l</w:t>
      </w:r>
      <w:r w:rsidR="005311DD" w:rsidRPr="00F42737">
        <w:rPr>
          <w:rFonts w:ascii="Palatino Linotype" w:eastAsia="Palatino Linotype" w:hAnsi="Palatino Linotype" w:cs="Palatino Linotype"/>
          <w:color w:val="000000" w:themeColor="text1"/>
        </w:rPr>
        <w:t>a parte</w:t>
      </w:r>
      <w:r w:rsidRPr="00F42737">
        <w:rPr>
          <w:rFonts w:ascii="Palatino Linotype" w:eastAsia="Palatino Linotype" w:hAnsi="Palatino Linotype" w:cs="Palatino Linotype"/>
          <w:color w:val="000000" w:themeColor="text1"/>
        </w:rPr>
        <w:t xml:space="preserve"> </w:t>
      </w:r>
      <w:r w:rsidRPr="00F42737">
        <w:rPr>
          <w:rFonts w:ascii="Palatino Linotype" w:eastAsia="Palatino Linotype" w:hAnsi="Palatino Linotype" w:cs="Palatino Linotype"/>
          <w:b/>
          <w:color w:val="000000" w:themeColor="text1"/>
        </w:rPr>
        <w:t>RECURRENTE</w:t>
      </w:r>
      <w:r w:rsidRPr="00F42737">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9B4337F" w14:textId="77777777" w:rsidR="002B3E11" w:rsidRPr="00F42737" w:rsidRDefault="00811D5F" w:rsidP="00DA034F">
      <w:pPr>
        <w:tabs>
          <w:tab w:val="left" w:pos="0"/>
        </w:tabs>
        <w:spacing w:before="240" w:after="240" w:line="360" w:lineRule="auto"/>
        <w:jc w:val="both"/>
        <w:rPr>
          <w:rFonts w:ascii="Palatino Linotype" w:eastAsia="Palatino Linotype" w:hAnsi="Palatino Linotype" w:cs="Palatino Linotype"/>
          <w:color w:val="000000" w:themeColor="text1"/>
        </w:rPr>
      </w:pPr>
      <w:r w:rsidRPr="00F42737">
        <w:rPr>
          <w:rFonts w:ascii="Palatino Linotype" w:eastAsia="Palatino Linotype" w:hAnsi="Palatino Linotype" w:cs="Palatino Linotype"/>
          <w:b/>
          <w:color w:val="000000" w:themeColor="text1"/>
        </w:rPr>
        <w:t xml:space="preserve">SEXTO. </w:t>
      </w:r>
      <w:r w:rsidRPr="00F42737">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FF5240B" w14:textId="4B5A6B44" w:rsidR="00172229" w:rsidRPr="009B0452" w:rsidRDefault="00F42737" w:rsidP="00172229">
      <w:pPr>
        <w:spacing w:line="360" w:lineRule="auto"/>
        <w:ind w:right="49"/>
        <w:jc w:val="both"/>
        <w:rPr>
          <w:rFonts w:ascii="Palatino Linotype" w:eastAsia="Palatino Linotype" w:hAnsi="Palatino Linotype" w:cs="Palatino Linotype"/>
        </w:rPr>
      </w:pPr>
      <w:r w:rsidRPr="00F4273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172229" w:rsidRPr="00F42737">
        <w:rPr>
          <w:rFonts w:ascii="Palatino Linotype" w:eastAsia="Palatino Linotype" w:hAnsi="Palatino Linotype" w:cs="Palatino Linotype"/>
        </w:rPr>
        <w:t>.</w:t>
      </w:r>
    </w:p>
    <w:p w14:paraId="3A49A2B6" w14:textId="77777777" w:rsidR="002B3E11" w:rsidRPr="00DA034F" w:rsidRDefault="002B3E11" w:rsidP="00DA034F">
      <w:pPr>
        <w:tabs>
          <w:tab w:val="left" w:pos="0"/>
        </w:tabs>
        <w:spacing w:before="240" w:after="240" w:line="360" w:lineRule="auto"/>
        <w:rPr>
          <w:rFonts w:ascii="Palatino Linotype" w:eastAsia="Palatino Linotype" w:hAnsi="Palatino Linotype" w:cs="Palatino Linotype"/>
          <w:color w:val="000000" w:themeColor="text1"/>
        </w:rPr>
      </w:pPr>
    </w:p>
    <w:p w14:paraId="35F3F875" w14:textId="77777777" w:rsidR="002B3E11" w:rsidRPr="00DA034F" w:rsidRDefault="002B3E11" w:rsidP="00DA034F">
      <w:pPr>
        <w:tabs>
          <w:tab w:val="left" w:pos="0"/>
        </w:tabs>
        <w:spacing w:before="240" w:after="240" w:line="360" w:lineRule="auto"/>
        <w:rPr>
          <w:rFonts w:ascii="Palatino Linotype" w:eastAsia="Palatino Linotype" w:hAnsi="Palatino Linotype" w:cs="Palatino Linotype"/>
          <w:color w:val="000000" w:themeColor="text1"/>
        </w:rPr>
      </w:pPr>
    </w:p>
    <w:p w14:paraId="6B8F8043" w14:textId="77777777" w:rsidR="002B3E11" w:rsidRPr="00DA034F" w:rsidRDefault="002B3E11" w:rsidP="00DA034F">
      <w:pPr>
        <w:tabs>
          <w:tab w:val="left" w:pos="0"/>
        </w:tabs>
        <w:spacing w:before="240" w:after="240" w:line="360" w:lineRule="auto"/>
        <w:rPr>
          <w:rFonts w:ascii="Palatino Linotype" w:eastAsia="Palatino Linotype" w:hAnsi="Palatino Linotype" w:cs="Palatino Linotype"/>
          <w:color w:val="000000" w:themeColor="text1"/>
        </w:rPr>
      </w:pPr>
    </w:p>
    <w:p w14:paraId="7B38696C" w14:textId="77777777" w:rsidR="002B3E11" w:rsidRPr="00DA034F" w:rsidRDefault="002B3E11" w:rsidP="00DA034F">
      <w:pPr>
        <w:tabs>
          <w:tab w:val="left" w:pos="0"/>
        </w:tabs>
        <w:spacing w:before="240" w:after="240" w:line="360" w:lineRule="auto"/>
        <w:rPr>
          <w:rFonts w:ascii="Palatino Linotype" w:eastAsia="Palatino Linotype" w:hAnsi="Palatino Linotype" w:cs="Palatino Linotype"/>
          <w:color w:val="000000" w:themeColor="text1"/>
        </w:rPr>
      </w:pPr>
    </w:p>
    <w:p w14:paraId="3E314168" w14:textId="77777777" w:rsidR="002B3E11" w:rsidRPr="00DA034F" w:rsidRDefault="002B3E11" w:rsidP="00DA034F">
      <w:pPr>
        <w:tabs>
          <w:tab w:val="left" w:pos="0"/>
        </w:tabs>
        <w:spacing w:before="240" w:after="240" w:line="360" w:lineRule="auto"/>
        <w:rPr>
          <w:rFonts w:ascii="Palatino Linotype" w:eastAsia="Palatino Linotype" w:hAnsi="Palatino Linotype" w:cs="Palatino Linotype"/>
          <w:color w:val="000000" w:themeColor="text1"/>
        </w:rPr>
      </w:pPr>
    </w:p>
    <w:p w14:paraId="02A6FF49" w14:textId="77777777" w:rsidR="002B3E11" w:rsidRPr="00DA034F" w:rsidRDefault="002B3E11" w:rsidP="00DA034F">
      <w:pPr>
        <w:tabs>
          <w:tab w:val="left" w:pos="0"/>
        </w:tabs>
        <w:spacing w:before="240" w:after="240" w:line="360" w:lineRule="auto"/>
        <w:rPr>
          <w:rFonts w:ascii="Palatino Linotype" w:eastAsia="Palatino Linotype" w:hAnsi="Palatino Linotype" w:cs="Palatino Linotype"/>
          <w:color w:val="000000" w:themeColor="text1"/>
        </w:rPr>
      </w:pPr>
    </w:p>
    <w:p w14:paraId="5B9C5874" w14:textId="77777777" w:rsidR="002B3E11" w:rsidRPr="00DA034F" w:rsidRDefault="002B3E11" w:rsidP="00DA034F">
      <w:pPr>
        <w:tabs>
          <w:tab w:val="left" w:pos="0"/>
        </w:tabs>
        <w:spacing w:before="240" w:after="240" w:line="360" w:lineRule="auto"/>
        <w:rPr>
          <w:rFonts w:ascii="Palatino Linotype" w:eastAsia="Palatino Linotype" w:hAnsi="Palatino Linotype" w:cs="Palatino Linotype"/>
          <w:color w:val="000000" w:themeColor="text1"/>
        </w:rPr>
      </w:pPr>
    </w:p>
    <w:sectPr w:rsidR="002B3E11" w:rsidRPr="00DA034F" w:rsidSect="00A23160">
      <w:headerReference w:type="even" r:id="rId11"/>
      <w:headerReference w:type="default" r:id="rId12"/>
      <w:footerReference w:type="default" r:id="rId13"/>
      <w:headerReference w:type="first" r:id="rId14"/>
      <w:footerReference w:type="first" r:id="rId15"/>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A56F3" w14:textId="77777777" w:rsidR="00230F34" w:rsidRDefault="00230F34">
      <w:r>
        <w:separator/>
      </w:r>
    </w:p>
  </w:endnote>
  <w:endnote w:type="continuationSeparator" w:id="0">
    <w:p w14:paraId="1FC6B1F2" w14:textId="77777777" w:rsidR="00230F34" w:rsidRDefault="00230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8B149" w14:textId="77777777" w:rsidR="0006620A" w:rsidRDefault="0006620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C4EE6">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C4EE6">
      <w:rPr>
        <w:b/>
        <w:noProof/>
        <w:color w:val="000000"/>
      </w:rPr>
      <w:t>31</w:t>
    </w:r>
    <w:r>
      <w:rPr>
        <w:b/>
        <w:color w:val="000000"/>
      </w:rPr>
      <w:fldChar w:fldCharType="end"/>
    </w:r>
  </w:p>
  <w:p w14:paraId="6E95F08B" w14:textId="77777777" w:rsidR="0006620A" w:rsidRDefault="0006620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5680A" w14:textId="77777777" w:rsidR="0006620A" w:rsidRDefault="0006620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C4EE6">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C4EE6">
      <w:rPr>
        <w:b/>
        <w:noProof/>
        <w:color w:val="000000"/>
      </w:rPr>
      <w:t>31</w:t>
    </w:r>
    <w:r>
      <w:rPr>
        <w:b/>
        <w:color w:val="000000"/>
      </w:rPr>
      <w:fldChar w:fldCharType="end"/>
    </w:r>
  </w:p>
  <w:p w14:paraId="7485321A" w14:textId="77777777" w:rsidR="0006620A" w:rsidRDefault="0006620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AB79C" w14:textId="77777777" w:rsidR="00230F34" w:rsidRDefault="00230F34">
      <w:r>
        <w:separator/>
      </w:r>
    </w:p>
  </w:footnote>
  <w:footnote w:type="continuationSeparator" w:id="0">
    <w:p w14:paraId="0F802E3F" w14:textId="77777777" w:rsidR="00230F34" w:rsidRDefault="00230F34">
      <w:r>
        <w:continuationSeparator/>
      </w:r>
    </w:p>
  </w:footnote>
  <w:footnote w:id="1">
    <w:p w14:paraId="12E859A1" w14:textId="77777777" w:rsidR="0006620A" w:rsidRDefault="0006620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76C33B52" w14:textId="77777777" w:rsidR="0006620A" w:rsidRDefault="0006620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3AC79DB8" w14:textId="77777777" w:rsidR="0006620A" w:rsidRDefault="0006620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16FA6919" w14:textId="77777777" w:rsidR="0006620A" w:rsidRDefault="0006620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CF98B" w14:textId="77777777" w:rsidR="0006620A" w:rsidRDefault="00230F34">
    <w:pPr>
      <w:pBdr>
        <w:top w:val="nil"/>
        <w:left w:val="nil"/>
        <w:bottom w:val="nil"/>
        <w:right w:val="nil"/>
        <w:between w:val="nil"/>
      </w:pBdr>
      <w:tabs>
        <w:tab w:val="center" w:pos="4419"/>
        <w:tab w:val="right" w:pos="8838"/>
      </w:tabs>
      <w:rPr>
        <w:color w:val="000000"/>
      </w:rPr>
    </w:pPr>
    <w:r>
      <w:rPr>
        <w:color w:val="000000"/>
      </w:rPr>
      <w:pict w14:anchorId="2C1F4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774" w:type="dxa"/>
      <w:tblInd w:w="0" w:type="dxa"/>
      <w:tblLayout w:type="fixed"/>
      <w:tblLook w:val="0400" w:firstRow="0" w:lastRow="0" w:firstColumn="0" w:lastColumn="0" w:noHBand="0" w:noVBand="1"/>
    </w:tblPr>
    <w:tblGrid>
      <w:gridCol w:w="3828"/>
      <w:gridCol w:w="6946"/>
    </w:tblGrid>
    <w:tr w:rsidR="0006620A" w14:paraId="6E0BF36C" w14:textId="77777777" w:rsidTr="00A23160">
      <w:trPr>
        <w:trHeight w:val="1435"/>
      </w:trPr>
      <w:tc>
        <w:tcPr>
          <w:tcW w:w="3828" w:type="dxa"/>
          <w:shd w:val="clear" w:color="auto" w:fill="auto"/>
        </w:tcPr>
        <w:p w14:paraId="1B270F30" w14:textId="77777777" w:rsidR="0006620A" w:rsidRDefault="0006620A">
          <w:pPr>
            <w:tabs>
              <w:tab w:val="right" w:pos="4273"/>
            </w:tabs>
            <w:rPr>
              <w:rFonts w:ascii="Garamond" w:eastAsia="Garamond" w:hAnsi="Garamond" w:cs="Garamond"/>
              <w:sz w:val="16"/>
              <w:szCs w:val="16"/>
            </w:rPr>
          </w:pPr>
        </w:p>
      </w:tc>
      <w:tc>
        <w:tcPr>
          <w:tcW w:w="6946" w:type="dxa"/>
          <w:shd w:val="clear" w:color="auto" w:fill="auto"/>
        </w:tcPr>
        <w:tbl>
          <w:tblPr>
            <w:tblStyle w:val="a1"/>
            <w:tblW w:w="6791" w:type="dxa"/>
            <w:tblInd w:w="40" w:type="dxa"/>
            <w:tblLayout w:type="fixed"/>
            <w:tblLook w:val="0400" w:firstRow="0" w:lastRow="0" w:firstColumn="0" w:lastColumn="0" w:noHBand="0" w:noVBand="1"/>
          </w:tblPr>
          <w:tblGrid>
            <w:gridCol w:w="2680"/>
            <w:gridCol w:w="4111"/>
          </w:tblGrid>
          <w:tr w:rsidR="0006620A" w14:paraId="4B453B0F" w14:textId="77777777" w:rsidTr="008B4883">
            <w:trPr>
              <w:trHeight w:val="150"/>
            </w:trPr>
            <w:tc>
              <w:tcPr>
                <w:tcW w:w="2680" w:type="dxa"/>
                <w:shd w:val="clear" w:color="auto" w:fill="auto"/>
              </w:tcPr>
              <w:p w14:paraId="3D8C82DA" w14:textId="77777777" w:rsidR="0006620A" w:rsidRPr="008B4883" w:rsidRDefault="0006620A" w:rsidP="008B4883">
                <w:pPr>
                  <w:tabs>
                    <w:tab w:val="right" w:pos="8838"/>
                  </w:tabs>
                  <w:ind w:right="-105"/>
                  <w:rPr>
                    <w:rFonts w:ascii="Palatino Linotype" w:eastAsia="Palatino Linotype" w:hAnsi="Palatino Linotype" w:cs="Palatino Linotype"/>
                    <w:b/>
                  </w:rPr>
                </w:pPr>
                <w:r w:rsidRPr="008B4883">
                  <w:rPr>
                    <w:rFonts w:ascii="Palatino Linotype" w:eastAsia="Palatino Linotype" w:hAnsi="Palatino Linotype" w:cs="Palatino Linotype"/>
                    <w:b/>
                  </w:rPr>
                  <w:t>Recurso de Revisión:</w:t>
                </w:r>
              </w:p>
            </w:tc>
            <w:tc>
              <w:tcPr>
                <w:tcW w:w="4111" w:type="dxa"/>
                <w:shd w:val="clear" w:color="auto" w:fill="auto"/>
              </w:tcPr>
              <w:p w14:paraId="5284C9F9" w14:textId="37FDD537" w:rsidR="0006620A" w:rsidRPr="008B4883" w:rsidRDefault="0006620A" w:rsidP="008B4883">
                <w:pPr>
                  <w:tabs>
                    <w:tab w:val="right" w:pos="8838"/>
                  </w:tabs>
                  <w:ind w:left="-108" w:right="-102"/>
                  <w:jc w:val="both"/>
                  <w:rPr>
                    <w:rFonts w:ascii="Palatino Linotype" w:eastAsia="Palatino Linotype" w:hAnsi="Palatino Linotype" w:cs="Palatino Linotype"/>
                  </w:rPr>
                </w:pPr>
                <w:r w:rsidRPr="008B4883">
                  <w:rPr>
                    <w:rFonts w:ascii="Palatino Linotype" w:eastAsia="Palatino Linotype" w:hAnsi="Palatino Linotype" w:cs="Palatino Linotype"/>
                  </w:rPr>
                  <w:t>06548/INFOEM/IP/RR/2025</w:t>
                </w:r>
              </w:p>
            </w:tc>
          </w:tr>
          <w:tr w:rsidR="0006620A" w14:paraId="6CEBB7EB" w14:textId="77777777" w:rsidTr="008B4883">
            <w:trPr>
              <w:trHeight w:val="295"/>
            </w:trPr>
            <w:tc>
              <w:tcPr>
                <w:tcW w:w="2680" w:type="dxa"/>
                <w:shd w:val="clear" w:color="auto" w:fill="auto"/>
              </w:tcPr>
              <w:p w14:paraId="39F793FA" w14:textId="77777777" w:rsidR="0006620A" w:rsidRPr="008B4883" w:rsidRDefault="0006620A" w:rsidP="008B4883">
                <w:pPr>
                  <w:tabs>
                    <w:tab w:val="right" w:pos="8838"/>
                  </w:tabs>
                  <w:ind w:right="-105"/>
                  <w:rPr>
                    <w:rFonts w:ascii="Palatino Linotype" w:eastAsia="Palatino Linotype" w:hAnsi="Palatino Linotype" w:cs="Palatino Linotype"/>
                    <w:b/>
                  </w:rPr>
                </w:pPr>
                <w:r w:rsidRPr="008B4883">
                  <w:rPr>
                    <w:rFonts w:ascii="Palatino Linotype" w:eastAsia="Palatino Linotype" w:hAnsi="Palatino Linotype" w:cs="Palatino Linotype"/>
                    <w:b/>
                  </w:rPr>
                  <w:t>Sujeto Obligado:</w:t>
                </w:r>
              </w:p>
            </w:tc>
            <w:tc>
              <w:tcPr>
                <w:tcW w:w="4111" w:type="dxa"/>
                <w:shd w:val="clear" w:color="auto" w:fill="auto"/>
              </w:tcPr>
              <w:p w14:paraId="69F4BC61" w14:textId="22C8CDB9" w:rsidR="0006620A" w:rsidRPr="008B4883" w:rsidRDefault="0006620A" w:rsidP="008B4883">
                <w:pPr>
                  <w:tabs>
                    <w:tab w:val="left" w:pos="2834"/>
                    <w:tab w:val="right" w:pos="8838"/>
                  </w:tabs>
                  <w:ind w:left="-108" w:right="-102"/>
                  <w:jc w:val="both"/>
                  <w:rPr>
                    <w:rFonts w:ascii="Palatino Linotype" w:eastAsia="Palatino Linotype" w:hAnsi="Palatino Linotype" w:cs="Palatino Linotype"/>
                    <w:b/>
                  </w:rPr>
                </w:pPr>
                <w:r w:rsidRPr="008B4883">
                  <w:rPr>
                    <w:rFonts w:ascii="Palatino Linotype" w:eastAsia="Palatino Linotype" w:hAnsi="Palatino Linotype" w:cs="Palatino Linotype"/>
                  </w:rPr>
                  <w:t>Ayuntamiento de Texcoco</w:t>
                </w:r>
              </w:p>
            </w:tc>
          </w:tr>
          <w:tr w:rsidR="0006620A" w14:paraId="3AD28F91" w14:textId="77777777" w:rsidTr="008B4883">
            <w:trPr>
              <w:trHeight w:val="295"/>
            </w:trPr>
            <w:tc>
              <w:tcPr>
                <w:tcW w:w="2680" w:type="dxa"/>
                <w:shd w:val="clear" w:color="auto" w:fill="auto"/>
              </w:tcPr>
              <w:p w14:paraId="29FB94AE" w14:textId="77777777" w:rsidR="0006620A" w:rsidRPr="008B4883" w:rsidRDefault="0006620A" w:rsidP="008B4883">
                <w:pPr>
                  <w:tabs>
                    <w:tab w:val="right" w:pos="8838"/>
                  </w:tabs>
                  <w:ind w:right="-105"/>
                  <w:rPr>
                    <w:rFonts w:ascii="Palatino Linotype" w:eastAsia="Palatino Linotype" w:hAnsi="Palatino Linotype" w:cs="Palatino Linotype"/>
                    <w:b/>
                  </w:rPr>
                </w:pPr>
                <w:r w:rsidRPr="008B4883">
                  <w:rPr>
                    <w:rFonts w:ascii="Palatino Linotype" w:eastAsia="Palatino Linotype" w:hAnsi="Palatino Linotype" w:cs="Palatino Linotype"/>
                    <w:b/>
                  </w:rPr>
                  <w:t>Comisionada ponente:</w:t>
                </w:r>
              </w:p>
            </w:tc>
            <w:tc>
              <w:tcPr>
                <w:tcW w:w="4111" w:type="dxa"/>
                <w:shd w:val="clear" w:color="auto" w:fill="auto"/>
              </w:tcPr>
              <w:p w14:paraId="338396AD" w14:textId="77777777" w:rsidR="0006620A" w:rsidRPr="008B4883" w:rsidRDefault="0006620A" w:rsidP="008B4883">
                <w:pPr>
                  <w:tabs>
                    <w:tab w:val="right" w:pos="8838"/>
                  </w:tabs>
                  <w:ind w:left="-108" w:right="171"/>
                  <w:jc w:val="both"/>
                  <w:rPr>
                    <w:rFonts w:ascii="Palatino Linotype" w:eastAsia="Palatino Linotype" w:hAnsi="Palatino Linotype" w:cs="Palatino Linotype"/>
                  </w:rPr>
                </w:pPr>
                <w:r w:rsidRPr="008B4883">
                  <w:rPr>
                    <w:rFonts w:ascii="Palatino Linotype" w:eastAsia="Palatino Linotype" w:hAnsi="Palatino Linotype" w:cs="Palatino Linotype"/>
                  </w:rPr>
                  <w:t>María del Rosario Mejía Ayala</w:t>
                </w:r>
              </w:p>
              <w:p w14:paraId="5A383EEA" w14:textId="77777777" w:rsidR="0006620A" w:rsidRPr="008B4883" w:rsidRDefault="0006620A" w:rsidP="008B4883">
                <w:pPr>
                  <w:tabs>
                    <w:tab w:val="right" w:pos="8838"/>
                  </w:tabs>
                  <w:ind w:left="-108" w:right="171"/>
                  <w:jc w:val="both"/>
                  <w:rPr>
                    <w:rFonts w:ascii="Palatino Linotype" w:eastAsia="Palatino Linotype" w:hAnsi="Palatino Linotype" w:cs="Palatino Linotype"/>
                    <w:b/>
                  </w:rPr>
                </w:pPr>
              </w:p>
            </w:tc>
          </w:tr>
        </w:tbl>
        <w:p w14:paraId="3ADA917B" w14:textId="77777777" w:rsidR="0006620A" w:rsidRDefault="0006620A">
          <w:pPr>
            <w:tabs>
              <w:tab w:val="right" w:pos="8838"/>
            </w:tabs>
            <w:ind w:left="-28"/>
            <w:jc w:val="both"/>
            <w:rPr>
              <w:rFonts w:ascii="Arial" w:eastAsia="Arial" w:hAnsi="Arial" w:cs="Arial"/>
              <w:b/>
              <w:sz w:val="22"/>
              <w:szCs w:val="22"/>
            </w:rPr>
          </w:pPr>
        </w:p>
      </w:tc>
    </w:tr>
  </w:tbl>
  <w:p w14:paraId="5B866AF9" w14:textId="77777777" w:rsidR="0006620A" w:rsidRDefault="00230F34">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4629C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49.8pt;margin-top:-122.55pt;width:589.8pt;height:768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10065" w:type="dxa"/>
      <w:tblInd w:w="0" w:type="dxa"/>
      <w:tblLayout w:type="fixed"/>
      <w:tblLook w:val="0400" w:firstRow="0" w:lastRow="0" w:firstColumn="0" w:lastColumn="0" w:noHBand="0" w:noVBand="1"/>
    </w:tblPr>
    <w:tblGrid>
      <w:gridCol w:w="2268"/>
      <w:gridCol w:w="7797"/>
    </w:tblGrid>
    <w:tr w:rsidR="0006620A" w14:paraId="72AE1E69" w14:textId="77777777" w:rsidTr="008B4883">
      <w:trPr>
        <w:trHeight w:val="1435"/>
      </w:trPr>
      <w:tc>
        <w:tcPr>
          <w:tcW w:w="2268" w:type="dxa"/>
          <w:shd w:val="clear" w:color="auto" w:fill="auto"/>
        </w:tcPr>
        <w:p w14:paraId="25C5475E" w14:textId="77777777" w:rsidR="0006620A" w:rsidRDefault="0006620A">
          <w:pPr>
            <w:tabs>
              <w:tab w:val="right" w:pos="4273"/>
            </w:tabs>
            <w:rPr>
              <w:rFonts w:ascii="Garamond" w:eastAsia="Garamond" w:hAnsi="Garamond" w:cs="Garamond"/>
              <w:sz w:val="22"/>
              <w:szCs w:val="22"/>
            </w:rPr>
          </w:pPr>
        </w:p>
      </w:tc>
      <w:tc>
        <w:tcPr>
          <w:tcW w:w="7797" w:type="dxa"/>
          <w:shd w:val="clear" w:color="auto" w:fill="auto"/>
        </w:tcPr>
        <w:tbl>
          <w:tblPr>
            <w:tblStyle w:val="a3"/>
            <w:tblW w:w="7925" w:type="dxa"/>
            <w:tblInd w:w="594" w:type="dxa"/>
            <w:tblLayout w:type="fixed"/>
            <w:tblLook w:val="0400" w:firstRow="0" w:lastRow="0" w:firstColumn="0" w:lastColumn="0" w:noHBand="0" w:noVBand="1"/>
          </w:tblPr>
          <w:tblGrid>
            <w:gridCol w:w="2680"/>
            <w:gridCol w:w="5245"/>
          </w:tblGrid>
          <w:tr w:rsidR="0006620A" w14:paraId="45BD95C9" w14:textId="77777777" w:rsidTr="00A23160">
            <w:trPr>
              <w:trHeight w:val="144"/>
            </w:trPr>
            <w:tc>
              <w:tcPr>
                <w:tcW w:w="2680" w:type="dxa"/>
                <w:shd w:val="clear" w:color="auto" w:fill="auto"/>
              </w:tcPr>
              <w:p w14:paraId="3513C3A4" w14:textId="77777777" w:rsidR="0006620A" w:rsidRPr="008B4883" w:rsidRDefault="0006620A" w:rsidP="008B4883">
                <w:pPr>
                  <w:tabs>
                    <w:tab w:val="right" w:pos="8838"/>
                  </w:tabs>
                  <w:ind w:left="-264" w:right="-105" w:firstLine="195"/>
                  <w:rPr>
                    <w:rFonts w:ascii="Palatino Linotype" w:eastAsia="Palatino Linotype" w:hAnsi="Palatino Linotype" w:cs="Palatino Linotype"/>
                    <w:b/>
                  </w:rPr>
                </w:pPr>
                <w:r w:rsidRPr="008B4883">
                  <w:rPr>
                    <w:rFonts w:ascii="Palatino Linotype" w:eastAsia="Palatino Linotype" w:hAnsi="Palatino Linotype" w:cs="Palatino Linotype"/>
                    <w:b/>
                  </w:rPr>
                  <w:t>Recurso de Revisión:</w:t>
                </w:r>
              </w:p>
            </w:tc>
            <w:tc>
              <w:tcPr>
                <w:tcW w:w="5245" w:type="dxa"/>
                <w:shd w:val="clear" w:color="auto" w:fill="auto"/>
              </w:tcPr>
              <w:p w14:paraId="52454038" w14:textId="1FCE866C" w:rsidR="0006620A" w:rsidRPr="008B4883" w:rsidRDefault="0006620A" w:rsidP="008B4883">
                <w:pPr>
                  <w:tabs>
                    <w:tab w:val="right" w:pos="8838"/>
                  </w:tabs>
                  <w:ind w:left="-74" w:right="-105"/>
                  <w:jc w:val="both"/>
                  <w:rPr>
                    <w:rFonts w:ascii="Palatino Linotype" w:eastAsia="Palatino Linotype" w:hAnsi="Palatino Linotype" w:cs="Palatino Linotype"/>
                  </w:rPr>
                </w:pPr>
                <w:r w:rsidRPr="008B4883">
                  <w:rPr>
                    <w:rFonts w:ascii="Palatino Linotype" w:eastAsia="Palatino Linotype" w:hAnsi="Palatino Linotype" w:cs="Palatino Linotype"/>
                  </w:rPr>
                  <w:t>06548/INFOEM/IP/RR/2025</w:t>
                </w:r>
              </w:p>
            </w:tc>
          </w:tr>
          <w:tr w:rsidR="0006620A" w14:paraId="01191A65" w14:textId="77777777" w:rsidTr="00A23160">
            <w:trPr>
              <w:trHeight w:val="144"/>
            </w:trPr>
            <w:tc>
              <w:tcPr>
                <w:tcW w:w="2680" w:type="dxa"/>
                <w:shd w:val="clear" w:color="auto" w:fill="auto"/>
              </w:tcPr>
              <w:p w14:paraId="15281A03" w14:textId="77777777" w:rsidR="0006620A" w:rsidRPr="008B4883" w:rsidRDefault="0006620A" w:rsidP="008B4883">
                <w:pPr>
                  <w:tabs>
                    <w:tab w:val="right" w:pos="8838"/>
                  </w:tabs>
                  <w:ind w:left="-74" w:right="-105"/>
                  <w:rPr>
                    <w:rFonts w:ascii="Palatino Linotype" w:eastAsia="Palatino Linotype" w:hAnsi="Palatino Linotype" w:cs="Palatino Linotype"/>
                    <w:b/>
                  </w:rPr>
                </w:pPr>
                <w:r w:rsidRPr="008B4883">
                  <w:rPr>
                    <w:rFonts w:ascii="Palatino Linotype" w:eastAsia="Palatino Linotype" w:hAnsi="Palatino Linotype" w:cs="Palatino Linotype"/>
                    <w:b/>
                  </w:rPr>
                  <w:t>Recurrente:</w:t>
                </w:r>
              </w:p>
            </w:tc>
            <w:tc>
              <w:tcPr>
                <w:tcW w:w="5245" w:type="dxa"/>
                <w:shd w:val="clear" w:color="auto" w:fill="auto"/>
              </w:tcPr>
              <w:p w14:paraId="3E7A9E56" w14:textId="111470DF" w:rsidR="0006620A" w:rsidRPr="008B4883" w:rsidRDefault="003C4EE6" w:rsidP="008B4883">
                <w:pPr>
                  <w:tabs>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rPr>
                  <w:t>XXXX</w:t>
                </w:r>
              </w:p>
            </w:tc>
          </w:tr>
          <w:tr w:rsidR="0006620A" w14:paraId="66CE06F4" w14:textId="77777777" w:rsidTr="00A23160">
            <w:trPr>
              <w:trHeight w:val="283"/>
            </w:trPr>
            <w:tc>
              <w:tcPr>
                <w:tcW w:w="2680" w:type="dxa"/>
                <w:shd w:val="clear" w:color="auto" w:fill="auto"/>
              </w:tcPr>
              <w:p w14:paraId="3B163D4E" w14:textId="77777777" w:rsidR="0006620A" w:rsidRPr="008B4883" w:rsidRDefault="0006620A" w:rsidP="008B4883">
                <w:pPr>
                  <w:tabs>
                    <w:tab w:val="right" w:pos="8838"/>
                  </w:tabs>
                  <w:ind w:left="-74" w:right="-105"/>
                  <w:rPr>
                    <w:rFonts w:ascii="Palatino Linotype" w:eastAsia="Palatino Linotype" w:hAnsi="Palatino Linotype" w:cs="Palatino Linotype"/>
                    <w:b/>
                  </w:rPr>
                </w:pPr>
                <w:r w:rsidRPr="008B4883">
                  <w:rPr>
                    <w:rFonts w:ascii="Palatino Linotype" w:eastAsia="Palatino Linotype" w:hAnsi="Palatino Linotype" w:cs="Palatino Linotype"/>
                    <w:b/>
                  </w:rPr>
                  <w:t>Sujeto Obligado:</w:t>
                </w:r>
              </w:p>
            </w:tc>
            <w:tc>
              <w:tcPr>
                <w:tcW w:w="5245" w:type="dxa"/>
                <w:shd w:val="clear" w:color="auto" w:fill="auto"/>
              </w:tcPr>
              <w:p w14:paraId="5F3A9E0B" w14:textId="3D8F1A0A" w:rsidR="0006620A" w:rsidRPr="008B4883" w:rsidRDefault="0006620A" w:rsidP="008B4883">
                <w:pPr>
                  <w:tabs>
                    <w:tab w:val="left" w:pos="2834"/>
                    <w:tab w:val="right" w:pos="8838"/>
                  </w:tabs>
                  <w:ind w:left="-74" w:right="-105"/>
                  <w:jc w:val="both"/>
                  <w:rPr>
                    <w:rFonts w:ascii="Palatino Linotype" w:eastAsia="Palatino Linotype" w:hAnsi="Palatino Linotype" w:cs="Palatino Linotype"/>
                  </w:rPr>
                </w:pPr>
                <w:r w:rsidRPr="008B4883">
                  <w:rPr>
                    <w:rFonts w:ascii="Palatino Linotype" w:eastAsia="Palatino Linotype" w:hAnsi="Palatino Linotype" w:cs="Palatino Linotype"/>
                  </w:rPr>
                  <w:t>Ayuntamiento de Texcoco</w:t>
                </w:r>
              </w:p>
            </w:tc>
          </w:tr>
          <w:tr w:rsidR="0006620A" w14:paraId="0D59E582" w14:textId="77777777" w:rsidTr="00A23160">
            <w:trPr>
              <w:trHeight w:val="283"/>
            </w:trPr>
            <w:tc>
              <w:tcPr>
                <w:tcW w:w="2680" w:type="dxa"/>
                <w:shd w:val="clear" w:color="auto" w:fill="auto"/>
              </w:tcPr>
              <w:p w14:paraId="08ED9B41" w14:textId="77777777" w:rsidR="0006620A" w:rsidRPr="008B4883" w:rsidRDefault="0006620A" w:rsidP="008B4883">
                <w:pPr>
                  <w:tabs>
                    <w:tab w:val="right" w:pos="8838"/>
                  </w:tabs>
                  <w:ind w:left="-74" w:right="-105"/>
                  <w:rPr>
                    <w:rFonts w:ascii="Palatino Linotype" w:eastAsia="Palatino Linotype" w:hAnsi="Palatino Linotype" w:cs="Palatino Linotype"/>
                    <w:b/>
                  </w:rPr>
                </w:pPr>
                <w:r w:rsidRPr="008B4883">
                  <w:rPr>
                    <w:rFonts w:ascii="Palatino Linotype" w:eastAsia="Palatino Linotype" w:hAnsi="Palatino Linotype" w:cs="Palatino Linotype"/>
                    <w:b/>
                  </w:rPr>
                  <w:t>Comisionada ponente:</w:t>
                </w:r>
              </w:p>
            </w:tc>
            <w:tc>
              <w:tcPr>
                <w:tcW w:w="5245" w:type="dxa"/>
                <w:shd w:val="clear" w:color="auto" w:fill="auto"/>
              </w:tcPr>
              <w:p w14:paraId="1E69D393" w14:textId="77777777" w:rsidR="0006620A" w:rsidRPr="008B4883" w:rsidRDefault="0006620A" w:rsidP="008B4883">
                <w:pPr>
                  <w:tabs>
                    <w:tab w:val="right" w:pos="8838"/>
                  </w:tabs>
                  <w:ind w:left="-74" w:right="-105"/>
                  <w:jc w:val="both"/>
                  <w:rPr>
                    <w:rFonts w:ascii="Palatino Linotype" w:eastAsia="Palatino Linotype" w:hAnsi="Palatino Linotype" w:cs="Palatino Linotype"/>
                  </w:rPr>
                </w:pPr>
                <w:r w:rsidRPr="008B4883">
                  <w:rPr>
                    <w:rFonts w:ascii="Palatino Linotype" w:eastAsia="Palatino Linotype" w:hAnsi="Palatino Linotype" w:cs="Palatino Linotype"/>
                  </w:rPr>
                  <w:t>María del Rosario Mejía Ayala</w:t>
                </w:r>
              </w:p>
              <w:p w14:paraId="5CE66267" w14:textId="77777777" w:rsidR="0006620A" w:rsidRPr="008B4883" w:rsidRDefault="0006620A" w:rsidP="008B4883">
                <w:pPr>
                  <w:tabs>
                    <w:tab w:val="right" w:pos="8838"/>
                  </w:tabs>
                  <w:ind w:left="-74" w:right="-105"/>
                  <w:jc w:val="both"/>
                  <w:rPr>
                    <w:rFonts w:ascii="Palatino Linotype" w:eastAsia="Palatino Linotype" w:hAnsi="Palatino Linotype" w:cs="Palatino Linotype"/>
                    <w:b/>
                  </w:rPr>
                </w:pPr>
              </w:p>
            </w:tc>
          </w:tr>
        </w:tbl>
        <w:p w14:paraId="4CC668C5" w14:textId="77777777" w:rsidR="0006620A" w:rsidRDefault="0006620A">
          <w:pPr>
            <w:tabs>
              <w:tab w:val="right" w:pos="8838"/>
            </w:tabs>
            <w:ind w:left="-28"/>
            <w:jc w:val="both"/>
            <w:rPr>
              <w:rFonts w:ascii="Arial" w:eastAsia="Arial" w:hAnsi="Arial" w:cs="Arial"/>
              <w:b/>
              <w:sz w:val="22"/>
              <w:szCs w:val="22"/>
            </w:rPr>
          </w:pPr>
        </w:p>
      </w:tc>
    </w:tr>
  </w:tbl>
  <w:p w14:paraId="1CD1A1FA" w14:textId="77777777" w:rsidR="0006620A" w:rsidRDefault="00230F34">
    <w:pPr>
      <w:pBdr>
        <w:top w:val="nil"/>
        <w:left w:val="nil"/>
        <w:bottom w:val="nil"/>
        <w:right w:val="nil"/>
        <w:between w:val="nil"/>
      </w:pBdr>
      <w:tabs>
        <w:tab w:val="center" w:pos="4419"/>
        <w:tab w:val="right" w:pos="8838"/>
      </w:tabs>
      <w:rPr>
        <w:color w:val="000000"/>
        <w:sz w:val="2"/>
        <w:szCs w:val="2"/>
      </w:rPr>
    </w:pPr>
    <w:r>
      <w:rPr>
        <w:color w:val="000000"/>
        <w:sz w:val="2"/>
        <w:szCs w:val="2"/>
      </w:rPr>
      <w:pict w14:anchorId="4D09F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3EC"/>
    <w:multiLevelType w:val="hybridMultilevel"/>
    <w:tmpl w:val="468A8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03046D"/>
    <w:multiLevelType w:val="multilevel"/>
    <w:tmpl w:val="FA52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3567AB"/>
    <w:multiLevelType w:val="hybridMultilevel"/>
    <w:tmpl w:val="E0F82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AE03D3"/>
    <w:multiLevelType w:val="multilevel"/>
    <w:tmpl w:val="C0E4971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8A0DAB"/>
    <w:multiLevelType w:val="multilevel"/>
    <w:tmpl w:val="1A5EE7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A657535"/>
    <w:multiLevelType w:val="multilevel"/>
    <w:tmpl w:val="8C74B5C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CD74F29"/>
    <w:multiLevelType w:val="multilevel"/>
    <w:tmpl w:val="34646F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num>
  <w:num w:numId="3">
    <w:abstractNumId w:val="5"/>
  </w:num>
  <w:num w:numId="4">
    <w:abstractNumId w:val="9"/>
  </w:num>
  <w:num w:numId="5">
    <w:abstractNumId w:val="1"/>
  </w:num>
  <w:num w:numId="6">
    <w:abstractNumId w:val="0"/>
  </w:num>
  <w:num w:numId="7">
    <w:abstractNumId w:val="7"/>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11"/>
    <w:rsid w:val="0006620A"/>
    <w:rsid w:val="000A5747"/>
    <w:rsid w:val="000A7B33"/>
    <w:rsid w:val="000B72DD"/>
    <w:rsid w:val="000D5A60"/>
    <w:rsid w:val="000D61CB"/>
    <w:rsid w:val="00172229"/>
    <w:rsid w:val="0017418D"/>
    <w:rsid w:val="00186037"/>
    <w:rsid w:val="001877E8"/>
    <w:rsid w:val="0019508A"/>
    <w:rsid w:val="001A05D2"/>
    <w:rsid w:val="001A702E"/>
    <w:rsid w:val="00206715"/>
    <w:rsid w:val="00230F34"/>
    <w:rsid w:val="00241792"/>
    <w:rsid w:val="00266EAF"/>
    <w:rsid w:val="00280F77"/>
    <w:rsid w:val="002B3E11"/>
    <w:rsid w:val="002D7960"/>
    <w:rsid w:val="002F0A2E"/>
    <w:rsid w:val="00347341"/>
    <w:rsid w:val="003502AB"/>
    <w:rsid w:val="003C4EE6"/>
    <w:rsid w:val="003F3A71"/>
    <w:rsid w:val="004114D5"/>
    <w:rsid w:val="00445CEE"/>
    <w:rsid w:val="004478AB"/>
    <w:rsid w:val="00491BF7"/>
    <w:rsid w:val="004D6358"/>
    <w:rsid w:val="005043A9"/>
    <w:rsid w:val="005311DD"/>
    <w:rsid w:val="005407AC"/>
    <w:rsid w:val="0054723C"/>
    <w:rsid w:val="005F1999"/>
    <w:rsid w:val="0062313F"/>
    <w:rsid w:val="00681C82"/>
    <w:rsid w:val="006C3D1C"/>
    <w:rsid w:val="00777385"/>
    <w:rsid w:val="007D1EA8"/>
    <w:rsid w:val="00802676"/>
    <w:rsid w:val="00811D5F"/>
    <w:rsid w:val="008A5560"/>
    <w:rsid w:val="008B4883"/>
    <w:rsid w:val="008E5E35"/>
    <w:rsid w:val="008F57FA"/>
    <w:rsid w:val="009171A5"/>
    <w:rsid w:val="00965E10"/>
    <w:rsid w:val="009C288F"/>
    <w:rsid w:val="009D0EA8"/>
    <w:rsid w:val="009D7722"/>
    <w:rsid w:val="00A23160"/>
    <w:rsid w:val="00B51D66"/>
    <w:rsid w:val="00B66AE1"/>
    <w:rsid w:val="00B71EBC"/>
    <w:rsid w:val="00BB63FA"/>
    <w:rsid w:val="00BB6998"/>
    <w:rsid w:val="00BD112C"/>
    <w:rsid w:val="00C4655E"/>
    <w:rsid w:val="00C73673"/>
    <w:rsid w:val="00C81A28"/>
    <w:rsid w:val="00CA1799"/>
    <w:rsid w:val="00CB3303"/>
    <w:rsid w:val="00D06035"/>
    <w:rsid w:val="00D945EE"/>
    <w:rsid w:val="00DA034F"/>
    <w:rsid w:val="00DB689B"/>
    <w:rsid w:val="00DD62AB"/>
    <w:rsid w:val="00DF4958"/>
    <w:rsid w:val="00E044C4"/>
    <w:rsid w:val="00E136DD"/>
    <w:rsid w:val="00E223B2"/>
    <w:rsid w:val="00E4046C"/>
    <w:rsid w:val="00E9214E"/>
    <w:rsid w:val="00EE34A4"/>
    <w:rsid w:val="00F30D9F"/>
    <w:rsid w:val="00F41D57"/>
    <w:rsid w:val="00F42737"/>
    <w:rsid w:val="00F66CD4"/>
    <w:rsid w:val="00F74253"/>
    <w:rsid w:val="00F75468"/>
    <w:rsid w:val="00FD1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2A9DF3"/>
  <w15:docId w15:val="{5675CA37-EBDB-4B47-86CE-172AA438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718"/>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EE743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3F2E3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D567D"/>
  </w:style>
  <w:style w:type="paragraph" w:styleId="TDC3">
    <w:name w:val="toc 3"/>
    <w:basedOn w:val="Normal"/>
    <w:next w:val="Normal"/>
    <w:autoRedefine/>
    <w:uiPriority w:val="39"/>
    <w:unhideWhenUsed/>
    <w:rsid w:val="00730D0C"/>
    <w:pPr>
      <w:spacing w:after="100"/>
      <w:ind w:left="480"/>
    </w:pPr>
  </w:style>
  <w:style w:type="character" w:customStyle="1" w:styleId="Ttulo2Car">
    <w:name w:val="Título 2 Car"/>
    <w:basedOn w:val="Fuentedeprrafopredeter"/>
    <w:link w:val="Ttulo2"/>
    <w:uiPriority w:val="9"/>
    <w:rsid w:val="00EE743E"/>
    <w:rPr>
      <w:rFonts w:asciiTheme="majorHAnsi" w:eastAsiaTheme="majorEastAsia" w:hAnsiTheme="majorHAnsi" w:cstheme="majorBidi"/>
      <w:color w:val="2E74B5" w:themeColor="accent1" w:themeShade="BF"/>
      <w:sz w:val="26"/>
      <w:szCs w:val="26"/>
      <w:lang w:val="es-MX"/>
    </w:rPr>
  </w:style>
  <w:style w:type="table" w:customStyle="1" w:styleId="Tablaconcuadrcula1">
    <w:name w:val="Tabla con cuadrícula1"/>
    <w:basedOn w:val="Tablanormal"/>
    <w:next w:val="Tablaconcuadrcula"/>
    <w:uiPriority w:val="59"/>
    <w:rsid w:val="00C5684D"/>
    <w:rPr>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E5D90"/>
    <w:rPr>
      <w:color w:val="605E5C"/>
      <w:shd w:val="clear" w:color="auto" w:fill="E1DFDD"/>
    </w:rPr>
  </w:style>
  <w:style w:type="character" w:styleId="Hipervnculovisitado">
    <w:name w:val="FollowedHyperlink"/>
    <w:basedOn w:val="Fuentedeprrafopredeter"/>
    <w:uiPriority w:val="99"/>
    <w:semiHidden/>
    <w:unhideWhenUsed/>
    <w:rsid w:val="00A95951"/>
    <w:rPr>
      <w:color w:val="954F72" w:themeColor="followedHyperlink"/>
      <w:u w:val="single"/>
    </w:rPr>
  </w:style>
  <w:style w:type="paragraph" w:customStyle="1" w:styleId="Default">
    <w:name w:val="Default"/>
    <w:rsid w:val="001D67DC"/>
    <w:pPr>
      <w:autoSpaceDE w:val="0"/>
      <w:autoSpaceDN w:val="0"/>
      <w:adjustRightInd w:val="0"/>
    </w:pPr>
    <w:rPr>
      <w:rFonts w:ascii="Palatino Linotype" w:hAnsi="Palatino Linotype" w:cs="Palatino Linotype"/>
      <w:color w:val="000000"/>
    </w:rPr>
  </w:style>
  <w:style w:type="character" w:customStyle="1" w:styleId="Mencinsinresolver2">
    <w:name w:val="Mención sin resolver2"/>
    <w:basedOn w:val="Fuentedeprrafopredeter"/>
    <w:uiPriority w:val="99"/>
    <w:semiHidden/>
    <w:unhideWhenUsed/>
    <w:rsid w:val="00C2564D"/>
    <w:rPr>
      <w:color w:val="605E5C"/>
      <w:shd w:val="clear" w:color="auto" w:fill="E1DFDD"/>
    </w:rPr>
  </w:style>
  <w:style w:type="paragraph" w:styleId="Textodeglobo">
    <w:name w:val="Balloon Text"/>
    <w:basedOn w:val="Normal"/>
    <w:link w:val="TextodegloboCar"/>
    <w:uiPriority w:val="99"/>
    <w:semiHidden/>
    <w:unhideWhenUsed/>
    <w:rsid w:val="00F00C14"/>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F00C14"/>
    <w:rPr>
      <w:rFonts w:ascii="Lucida Grande" w:eastAsiaTheme="minorEastAsia" w:hAnsi="Lucida Grande" w:cs="Lucida Grande"/>
      <w:sz w:val="18"/>
      <w:szCs w:val="18"/>
      <w:lang w:val="es-ES_tradnl" w:eastAsia="es-ES"/>
    </w:rPr>
  </w:style>
  <w:style w:type="table" w:customStyle="1" w:styleId="Tablanormal13">
    <w:name w:val="Tabla normal 13"/>
    <w:basedOn w:val="Tablanormal"/>
    <w:next w:val="Tablanormal1"/>
    <w:uiPriority w:val="41"/>
    <w:rsid w:val="000C005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0C00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91651">
      <w:bodyDiv w:val="1"/>
      <w:marLeft w:val="0"/>
      <w:marRight w:val="0"/>
      <w:marTop w:val="0"/>
      <w:marBottom w:val="0"/>
      <w:divBdr>
        <w:top w:val="none" w:sz="0" w:space="0" w:color="auto"/>
        <w:left w:val="none" w:sz="0" w:space="0" w:color="auto"/>
        <w:bottom w:val="none" w:sz="0" w:space="0" w:color="auto"/>
        <w:right w:val="none" w:sz="0" w:space="0" w:color="auto"/>
      </w:divBdr>
    </w:div>
    <w:div w:id="530611120">
      <w:bodyDiv w:val="1"/>
      <w:marLeft w:val="0"/>
      <w:marRight w:val="0"/>
      <w:marTop w:val="0"/>
      <w:marBottom w:val="0"/>
      <w:divBdr>
        <w:top w:val="none" w:sz="0" w:space="0" w:color="auto"/>
        <w:left w:val="none" w:sz="0" w:space="0" w:color="auto"/>
        <w:bottom w:val="none" w:sz="0" w:space="0" w:color="auto"/>
        <w:right w:val="none" w:sz="0" w:space="0" w:color="auto"/>
      </w:divBdr>
    </w:div>
    <w:div w:id="1701475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62489.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SFMADGow9/RaWC2mhndDiaJibg==">CgMxLjAyCGguZ2pkZ3hzMgloLjMwajB6bGwyCWguMWZvYjl0ZTIJaC4zem55c2g3MgloLjJldDkycDAyCGgudHlqY3d0MgloLjNkeTZ2a20yCWguMXQzaDVzZjIJaC40ZDM0b2c4MgloLjJzOGV5bzEyCWguMTdkcDh2dTIJaC4zcmRjcmpuMgloLjI2aW4xcmcyCGgubG54Yno5MgloLjM1bmt1bjI4AHIhMTJLYWFPVENuTnI2NHN2dXAxeVpodVVkRVRncjFJOEhI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31</Pages>
  <Words>8170</Words>
  <Characters>44939</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8</cp:revision>
  <cp:lastPrinted>2025-08-22T17:02:00Z</cp:lastPrinted>
  <dcterms:created xsi:type="dcterms:W3CDTF">2025-08-18T20:08:00Z</dcterms:created>
  <dcterms:modified xsi:type="dcterms:W3CDTF">2025-08-28T19:48:00Z</dcterms:modified>
</cp:coreProperties>
</file>