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8231A5" w:rsidRDefault="00AE3DA7" w:rsidP="0085700D">
          <w:pPr>
            <w:pStyle w:val="TtulodeTDC"/>
            <w:spacing w:before="0" w:line="240" w:lineRule="auto"/>
            <w:rPr>
              <w:rFonts w:ascii="Palatino Linotype" w:hAnsi="Palatino Linotype"/>
              <w:color w:val="auto"/>
              <w:sz w:val="24"/>
              <w:szCs w:val="24"/>
              <w:lang w:val="es-ES"/>
            </w:rPr>
          </w:pPr>
          <w:r w:rsidRPr="008231A5">
            <w:rPr>
              <w:rFonts w:ascii="Palatino Linotype" w:hAnsi="Palatino Linotype"/>
              <w:color w:val="auto"/>
              <w:sz w:val="24"/>
              <w:szCs w:val="24"/>
              <w:lang w:val="es-ES"/>
            </w:rPr>
            <w:t>Contenido</w:t>
          </w:r>
        </w:p>
        <w:p w14:paraId="3EB312A7" w14:textId="77777777" w:rsidR="00AA6EA9" w:rsidRPr="008231A5" w:rsidRDefault="00AA6EA9" w:rsidP="0085700D">
          <w:pPr>
            <w:spacing w:line="240" w:lineRule="auto"/>
            <w:rPr>
              <w:sz w:val="16"/>
              <w:szCs w:val="16"/>
              <w:lang w:val="es-ES" w:eastAsia="es-MX"/>
            </w:rPr>
          </w:pPr>
        </w:p>
        <w:p w14:paraId="49DC8FFC" w14:textId="77777777" w:rsidR="0085700D" w:rsidRPr="008231A5" w:rsidRDefault="00AE3DA7">
          <w:pPr>
            <w:pStyle w:val="TDC1"/>
            <w:tabs>
              <w:tab w:val="right" w:leader="dot" w:pos="9034"/>
            </w:tabs>
            <w:rPr>
              <w:rFonts w:asciiTheme="minorHAnsi" w:eastAsiaTheme="minorEastAsia" w:hAnsiTheme="minorHAnsi" w:cstheme="minorBidi"/>
              <w:noProof/>
              <w:szCs w:val="22"/>
              <w:lang w:eastAsia="es-MX"/>
            </w:rPr>
          </w:pPr>
          <w:r w:rsidRPr="008231A5">
            <w:rPr>
              <w:sz w:val="16"/>
              <w:szCs w:val="16"/>
            </w:rPr>
            <w:fldChar w:fldCharType="begin"/>
          </w:r>
          <w:r w:rsidRPr="008231A5">
            <w:rPr>
              <w:sz w:val="16"/>
              <w:szCs w:val="16"/>
            </w:rPr>
            <w:instrText xml:space="preserve"> TOC \o "1-3" \h \z \u </w:instrText>
          </w:r>
          <w:r w:rsidRPr="008231A5">
            <w:rPr>
              <w:sz w:val="16"/>
              <w:szCs w:val="16"/>
            </w:rPr>
            <w:fldChar w:fldCharType="separate"/>
          </w:r>
          <w:hyperlink w:anchor="_Toc212747189" w:history="1">
            <w:r w:rsidR="0085700D" w:rsidRPr="008231A5">
              <w:rPr>
                <w:rStyle w:val="Hipervnculo"/>
                <w:noProof/>
              </w:rPr>
              <w:t>ANTECEDENTES</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_Toc212747189 \h </w:instrText>
            </w:r>
            <w:r w:rsidR="0085700D" w:rsidRPr="008231A5">
              <w:rPr>
                <w:noProof/>
                <w:webHidden/>
              </w:rPr>
            </w:r>
            <w:r w:rsidR="0085700D" w:rsidRPr="008231A5">
              <w:rPr>
                <w:noProof/>
                <w:webHidden/>
              </w:rPr>
              <w:fldChar w:fldCharType="separate"/>
            </w:r>
            <w:r w:rsidR="008231A5">
              <w:rPr>
                <w:noProof/>
                <w:webHidden/>
              </w:rPr>
              <w:t>1</w:t>
            </w:r>
            <w:r w:rsidR="0085700D" w:rsidRPr="008231A5">
              <w:rPr>
                <w:noProof/>
                <w:webHidden/>
              </w:rPr>
              <w:fldChar w:fldCharType="end"/>
            </w:r>
          </w:hyperlink>
        </w:p>
        <w:p w14:paraId="2D8C9CFA" w14:textId="77777777" w:rsidR="0085700D" w:rsidRPr="008231A5" w:rsidRDefault="00070AC2">
          <w:pPr>
            <w:pStyle w:val="TDC2"/>
            <w:rPr>
              <w:rFonts w:asciiTheme="minorHAnsi" w:eastAsiaTheme="minorEastAsia" w:hAnsiTheme="minorHAnsi" w:cstheme="minorBidi"/>
              <w:noProof/>
              <w:szCs w:val="22"/>
              <w:lang w:eastAsia="es-MX"/>
            </w:rPr>
          </w:pPr>
          <w:hyperlink w:anchor="_Toc212747190" w:history="1">
            <w:r w:rsidR="0085700D" w:rsidRPr="008231A5">
              <w:rPr>
                <w:rStyle w:val="Hipervnculo"/>
                <w:noProof/>
              </w:rPr>
              <w:t>DE LA SOLICITUD DE INFORMACIÓN</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_Toc212747190 \h </w:instrText>
            </w:r>
            <w:r w:rsidR="0085700D" w:rsidRPr="008231A5">
              <w:rPr>
                <w:noProof/>
                <w:webHidden/>
              </w:rPr>
            </w:r>
            <w:r w:rsidR="0085700D" w:rsidRPr="008231A5">
              <w:rPr>
                <w:noProof/>
                <w:webHidden/>
              </w:rPr>
              <w:fldChar w:fldCharType="separate"/>
            </w:r>
            <w:r w:rsidR="008231A5">
              <w:rPr>
                <w:noProof/>
                <w:webHidden/>
              </w:rPr>
              <w:t>1</w:t>
            </w:r>
            <w:r w:rsidR="0085700D" w:rsidRPr="008231A5">
              <w:rPr>
                <w:noProof/>
                <w:webHidden/>
              </w:rPr>
              <w:fldChar w:fldCharType="end"/>
            </w:r>
          </w:hyperlink>
        </w:p>
        <w:p w14:paraId="066EE1EA" w14:textId="77777777" w:rsidR="0085700D" w:rsidRPr="008231A5" w:rsidRDefault="00070AC2">
          <w:pPr>
            <w:pStyle w:val="TDC3"/>
            <w:rPr>
              <w:rFonts w:asciiTheme="minorHAnsi" w:eastAsiaTheme="minorEastAsia" w:hAnsiTheme="minorHAnsi" w:cstheme="minorBidi"/>
              <w:noProof/>
              <w:szCs w:val="22"/>
              <w:lang w:eastAsia="es-MX"/>
            </w:rPr>
          </w:pPr>
          <w:hyperlink w:anchor="_Toc212747191" w:history="1">
            <w:r w:rsidR="0085700D" w:rsidRPr="008231A5">
              <w:rPr>
                <w:rStyle w:val="Hipervnculo"/>
                <w:noProof/>
              </w:rPr>
              <w:t>a) Solicitud de información</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_Toc212747191 \h </w:instrText>
            </w:r>
            <w:r w:rsidR="0085700D" w:rsidRPr="008231A5">
              <w:rPr>
                <w:noProof/>
                <w:webHidden/>
              </w:rPr>
            </w:r>
            <w:r w:rsidR="0085700D" w:rsidRPr="008231A5">
              <w:rPr>
                <w:noProof/>
                <w:webHidden/>
              </w:rPr>
              <w:fldChar w:fldCharType="separate"/>
            </w:r>
            <w:r w:rsidR="008231A5">
              <w:rPr>
                <w:noProof/>
                <w:webHidden/>
              </w:rPr>
              <w:t>1</w:t>
            </w:r>
            <w:r w:rsidR="0085700D" w:rsidRPr="008231A5">
              <w:rPr>
                <w:noProof/>
                <w:webHidden/>
              </w:rPr>
              <w:fldChar w:fldCharType="end"/>
            </w:r>
          </w:hyperlink>
        </w:p>
        <w:p w14:paraId="66DD7F3C" w14:textId="77777777" w:rsidR="0085700D" w:rsidRPr="008231A5" w:rsidRDefault="00070AC2">
          <w:pPr>
            <w:pStyle w:val="TDC3"/>
            <w:rPr>
              <w:rFonts w:asciiTheme="minorHAnsi" w:eastAsiaTheme="minorEastAsia" w:hAnsiTheme="minorHAnsi" w:cstheme="minorBidi"/>
              <w:noProof/>
              <w:szCs w:val="22"/>
              <w:lang w:eastAsia="es-MX"/>
            </w:rPr>
          </w:pPr>
          <w:hyperlink w:anchor="_Toc212747192" w:history="1">
            <w:r w:rsidR="0085700D" w:rsidRPr="008231A5">
              <w:rPr>
                <w:rStyle w:val="Hipervnculo"/>
                <w:noProof/>
              </w:rPr>
              <w:t>b) Turno de la solicitud de información</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_Toc212747192 \h </w:instrText>
            </w:r>
            <w:r w:rsidR="0085700D" w:rsidRPr="008231A5">
              <w:rPr>
                <w:noProof/>
                <w:webHidden/>
              </w:rPr>
            </w:r>
            <w:r w:rsidR="0085700D" w:rsidRPr="008231A5">
              <w:rPr>
                <w:noProof/>
                <w:webHidden/>
              </w:rPr>
              <w:fldChar w:fldCharType="separate"/>
            </w:r>
            <w:r w:rsidR="008231A5">
              <w:rPr>
                <w:noProof/>
                <w:webHidden/>
              </w:rPr>
              <w:t>2</w:t>
            </w:r>
            <w:r w:rsidR="0085700D" w:rsidRPr="008231A5">
              <w:rPr>
                <w:noProof/>
                <w:webHidden/>
              </w:rPr>
              <w:fldChar w:fldCharType="end"/>
            </w:r>
          </w:hyperlink>
        </w:p>
        <w:p w14:paraId="5A670799" w14:textId="77777777" w:rsidR="0085700D" w:rsidRPr="008231A5" w:rsidRDefault="00070AC2">
          <w:pPr>
            <w:pStyle w:val="TDC3"/>
            <w:rPr>
              <w:rFonts w:asciiTheme="minorHAnsi" w:eastAsiaTheme="minorEastAsia" w:hAnsiTheme="minorHAnsi" w:cstheme="minorBidi"/>
              <w:noProof/>
              <w:szCs w:val="22"/>
              <w:lang w:eastAsia="es-MX"/>
            </w:rPr>
          </w:pPr>
          <w:hyperlink w:anchor="_Toc212747193" w:history="1">
            <w:r w:rsidR="0085700D" w:rsidRPr="008231A5">
              <w:rPr>
                <w:rStyle w:val="Hipervnculo"/>
                <w:noProof/>
              </w:rPr>
              <w:t xml:space="preserve">c) </w:t>
            </w:r>
            <w:r w:rsidR="0085700D" w:rsidRPr="008231A5">
              <w:rPr>
                <w:rStyle w:val="Hipervnculo"/>
                <w:rFonts w:eastAsia="Calibri"/>
                <w:noProof/>
                <w:lang w:eastAsia="en-US"/>
              </w:rPr>
              <w:t>Respuesta del Sujeto Obligado</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_Toc212747193 \h </w:instrText>
            </w:r>
            <w:r w:rsidR="0085700D" w:rsidRPr="008231A5">
              <w:rPr>
                <w:noProof/>
                <w:webHidden/>
              </w:rPr>
            </w:r>
            <w:r w:rsidR="0085700D" w:rsidRPr="008231A5">
              <w:rPr>
                <w:noProof/>
                <w:webHidden/>
              </w:rPr>
              <w:fldChar w:fldCharType="separate"/>
            </w:r>
            <w:r w:rsidR="008231A5">
              <w:rPr>
                <w:noProof/>
                <w:webHidden/>
              </w:rPr>
              <w:t>2</w:t>
            </w:r>
            <w:r w:rsidR="0085700D" w:rsidRPr="008231A5">
              <w:rPr>
                <w:noProof/>
                <w:webHidden/>
              </w:rPr>
              <w:fldChar w:fldCharType="end"/>
            </w:r>
          </w:hyperlink>
        </w:p>
        <w:p w14:paraId="3D9B5A84" w14:textId="77777777" w:rsidR="0085700D" w:rsidRPr="008231A5" w:rsidRDefault="00070AC2">
          <w:pPr>
            <w:pStyle w:val="TDC2"/>
            <w:rPr>
              <w:rFonts w:asciiTheme="minorHAnsi" w:eastAsiaTheme="minorEastAsia" w:hAnsiTheme="minorHAnsi" w:cstheme="minorBidi"/>
              <w:noProof/>
              <w:szCs w:val="22"/>
              <w:lang w:eastAsia="es-MX"/>
            </w:rPr>
          </w:pPr>
          <w:hyperlink w:anchor="_Toc212747194" w:history="1">
            <w:r w:rsidR="0085700D" w:rsidRPr="008231A5">
              <w:rPr>
                <w:rStyle w:val="Hipervnculo"/>
                <w:noProof/>
              </w:rPr>
              <w:t>DEL RECURSO DE REVISIÓN</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_Toc212747194 \h </w:instrText>
            </w:r>
            <w:r w:rsidR="0085700D" w:rsidRPr="008231A5">
              <w:rPr>
                <w:noProof/>
                <w:webHidden/>
              </w:rPr>
            </w:r>
            <w:r w:rsidR="0085700D" w:rsidRPr="008231A5">
              <w:rPr>
                <w:noProof/>
                <w:webHidden/>
              </w:rPr>
              <w:fldChar w:fldCharType="separate"/>
            </w:r>
            <w:r w:rsidR="008231A5">
              <w:rPr>
                <w:noProof/>
                <w:webHidden/>
              </w:rPr>
              <w:t>4</w:t>
            </w:r>
            <w:r w:rsidR="0085700D" w:rsidRPr="008231A5">
              <w:rPr>
                <w:noProof/>
                <w:webHidden/>
              </w:rPr>
              <w:fldChar w:fldCharType="end"/>
            </w:r>
          </w:hyperlink>
        </w:p>
        <w:p w14:paraId="0BEC3CF1" w14:textId="77777777" w:rsidR="0085700D" w:rsidRPr="008231A5" w:rsidRDefault="00070AC2">
          <w:pPr>
            <w:pStyle w:val="TDC3"/>
            <w:rPr>
              <w:rFonts w:asciiTheme="minorHAnsi" w:eastAsiaTheme="minorEastAsia" w:hAnsiTheme="minorHAnsi" w:cstheme="minorBidi"/>
              <w:noProof/>
              <w:szCs w:val="22"/>
              <w:lang w:eastAsia="es-MX"/>
            </w:rPr>
          </w:pPr>
          <w:hyperlink w:anchor="_Toc212747195" w:history="1">
            <w:r w:rsidR="0085700D" w:rsidRPr="008231A5">
              <w:rPr>
                <w:rStyle w:val="Hipervnculo"/>
                <w:noProof/>
              </w:rPr>
              <w:t>a) Interposición del Recurso de Revisión</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_Toc212747195 \h </w:instrText>
            </w:r>
            <w:r w:rsidR="0085700D" w:rsidRPr="008231A5">
              <w:rPr>
                <w:noProof/>
                <w:webHidden/>
              </w:rPr>
            </w:r>
            <w:r w:rsidR="0085700D" w:rsidRPr="008231A5">
              <w:rPr>
                <w:noProof/>
                <w:webHidden/>
              </w:rPr>
              <w:fldChar w:fldCharType="separate"/>
            </w:r>
            <w:r w:rsidR="008231A5">
              <w:rPr>
                <w:noProof/>
                <w:webHidden/>
              </w:rPr>
              <w:t>4</w:t>
            </w:r>
            <w:r w:rsidR="0085700D" w:rsidRPr="008231A5">
              <w:rPr>
                <w:noProof/>
                <w:webHidden/>
              </w:rPr>
              <w:fldChar w:fldCharType="end"/>
            </w:r>
          </w:hyperlink>
        </w:p>
        <w:p w14:paraId="00EAABDE" w14:textId="77777777" w:rsidR="0085700D" w:rsidRPr="008231A5" w:rsidRDefault="00070AC2">
          <w:pPr>
            <w:pStyle w:val="TDC3"/>
            <w:rPr>
              <w:rFonts w:asciiTheme="minorHAnsi" w:eastAsiaTheme="minorEastAsia" w:hAnsiTheme="minorHAnsi" w:cstheme="minorBidi"/>
              <w:noProof/>
              <w:szCs w:val="22"/>
              <w:lang w:eastAsia="es-MX"/>
            </w:rPr>
          </w:pPr>
          <w:hyperlink w:anchor="_Toc212747196" w:history="1">
            <w:r w:rsidR="0085700D" w:rsidRPr="008231A5">
              <w:rPr>
                <w:rStyle w:val="Hipervnculo"/>
                <w:noProof/>
              </w:rPr>
              <w:t>b) Turno del Recurso de Revisión</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_Toc212747196 \h </w:instrText>
            </w:r>
            <w:r w:rsidR="0085700D" w:rsidRPr="008231A5">
              <w:rPr>
                <w:noProof/>
                <w:webHidden/>
              </w:rPr>
            </w:r>
            <w:r w:rsidR="0085700D" w:rsidRPr="008231A5">
              <w:rPr>
                <w:noProof/>
                <w:webHidden/>
              </w:rPr>
              <w:fldChar w:fldCharType="separate"/>
            </w:r>
            <w:r w:rsidR="008231A5">
              <w:rPr>
                <w:noProof/>
                <w:webHidden/>
              </w:rPr>
              <w:t>5</w:t>
            </w:r>
            <w:r w:rsidR="0085700D" w:rsidRPr="008231A5">
              <w:rPr>
                <w:noProof/>
                <w:webHidden/>
              </w:rPr>
              <w:fldChar w:fldCharType="end"/>
            </w:r>
          </w:hyperlink>
        </w:p>
        <w:p w14:paraId="45D00D9C" w14:textId="77777777" w:rsidR="0085700D" w:rsidRPr="008231A5" w:rsidRDefault="00070AC2">
          <w:pPr>
            <w:pStyle w:val="TDC3"/>
            <w:rPr>
              <w:rFonts w:asciiTheme="minorHAnsi" w:eastAsiaTheme="minorEastAsia" w:hAnsiTheme="minorHAnsi" w:cstheme="minorBidi"/>
              <w:noProof/>
              <w:szCs w:val="22"/>
              <w:lang w:eastAsia="es-MX"/>
            </w:rPr>
          </w:pPr>
          <w:hyperlink w:anchor="_Toc212747197" w:history="1">
            <w:r w:rsidR="0085700D" w:rsidRPr="008231A5">
              <w:rPr>
                <w:rStyle w:val="Hipervnculo"/>
                <w:noProof/>
              </w:rPr>
              <w:t>c) Admisión del Recurso de Revisión</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_Toc212747197 \h </w:instrText>
            </w:r>
            <w:r w:rsidR="0085700D" w:rsidRPr="008231A5">
              <w:rPr>
                <w:noProof/>
                <w:webHidden/>
              </w:rPr>
            </w:r>
            <w:r w:rsidR="0085700D" w:rsidRPr="008231A5">
              <w:rPr>
                <w:noProof/>
                <w:webHidden/>
              </w:rPr>
              <w:fldChar w:fldCharType="separate"/>
            </w:r>
            <w:r w:rsidR="008231A5">
              <w:rPr>
                <w:noProof/>
                <w:webHidden/>
              </w:rPr>
              <w:t>6</w:t>
            </w:r>
            <w:r w:rsidR="0085700D" w:rsidRPr="008231A5">
              <w:rPr>
                <w:noProof/>
                <w:webHidden/>
              </w:rPr>
              <w:fldChar w:fldCharType="end"/>
            </w:r>
          </w:hyperlink>
        </w:p>
        <w:p w14:paraId="59A6E8B9" w14:textId="77777777" w:rsidR="0085700D" w:rsidRPr="008231A5" w:rsidRDefault="00070AC2">
          <w:pPr>
            <w:pStyle w:val="TDC3"/>
            <w:rPr>
              <w:rFonts w:asciiTheme="minorHAnsi" w:eastAsiaTheme="minorEastAsia" w:hAnsiTheme="minorHAnsi" w:cstheme="minorBidi"/>
              <w:noProof/>
              <w:szCs w:val="22"/>
              <w:lang w:eastAsia="es-MX"/>
            </w:rPr>
          </w:pPr>
          <w:hyperlink w:anchor="_Toc212747198" w:history="1">
            <w:r w:rsidR="0085700D" w:rsidRPr="008231A5">
              <w:rPr>
                <w:rStyle w:val="Hipervnculo"/>
                <w:noProof/>
              </w:rPr>
              <w:t>d) Informe Justificado del Sujeto Obligado</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_Toc212747198 \h </w:instrText>
            </w:r>
            <w:r w:rsidR="0085700D" w:rsidRPr="008231A5">
              <w:rPr>
                <w:noProof/>
                <w:webHidden/>
              </w:rPr>
            </w:r>
            <w:r w:rsidR="0085700D" w:rsidRPr="008231A5">
              <w:rPr>
                <w:noProof/>
                <w:webHidden/>
              </w:rPr>
              <w:fldChar w:fldCharType="separate"/>
            </w:r>
            <w:r w:rsidR="008231A5">
              <w:rPr>
                <w:noProof/>
                <w:webHidden/>
              </w:rPr>
              <w:t>6</w:t>
            </w:r>
            <w:r w:rsidR="0085700D" w:rsidRPr="008231A5">
              <w:rPr>
                <w:noProof/>
                <w:webHidden/>
              </w:rPr>
              <w:fldChar w:fldCharType="end"/>
            </w:r>
          </w:hyperlink>
        </w:p>
        <w:p w14:paraId="733AD859" w14:textId="77777777" w:rsidR="0085700D" w:rsidRPr="008231A5" w:rsidRDefault="00070AC2">
          <w:pPr>
            <w:pStyle w:val="TDC3"/>
            <w:rPr>
              <w:rFonts w:asciiTheme="minorHAnsi" w:eastAsiaTheme="minorEastAsia" w:hAnsiTheme="minorHAnsi" w:cstheme="minorBidi"/>
              <w:noProof/>
              <w:szCs w:val="22"/>
              <w:lang w:eastAsia="es-MX"/>
            </w:rPr>
          </w:pPr>
          <w:hyperlink w:anchor="_Toc212747199" w:history="1">
            <w:r w:rsidR="0085700D" w:rsidRPr="008231A5">
              <w:rPr>
                <w:rStyle w:val="Hipervnculo"/>
                <w:rFonts w:eastAsia="Calibri"/>
                <w:bCs/>
                <w:noProof/>
                <w:lang w:eastAsia="en-US"/>
              </w:rPr>
              <w:t>e)</w:t>
            </w:r>
            <w:r w:rsidR="0085700D" w:rsidRPr="008231A5">
              <w:rPr>
                <w:rStyle w:val="Hipervnculo"/>
                <w:noProof/>
              </w:rPr>
              <w:t xml:space="preserve"> </w:t>
            </w:r>
            <w:r w:rsidR="0085700D" w:rsidRPr="008231A5">
              <w:rPr>
                <w:rStyle w:val="Hipervnculo"/>
                <w:noProof/>
                <w:lang w:val="es-ES"/>
              </w:rPr>
              <w:t>Manifestaciones de la Parte Recurrente</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_Toc212747199 \h </w:instrText>
            </w:r>
            <w:r w:rsidR="0085700D" w:rsidRPr="008231A5">
              <w:rPr>
                <w:noProof/>
                <w:webHidden/>
              </w:rPr>
            </w:r>
            <w:r w:rsidR="0085700D" w:rsidRPr="008231A5">
              <w:rPr>
                <w:noProof/>
                <w:webHidden/>
              </w:rPr>
              <w:fldChar w:fldCharType="separate"/>
            </w:r>
            <w:r w:rsidR="008231A5">
              <w:rPr>
                <w:noProof/>
                <w:webHidden/>
              </w:rPr>
              <w:t>7</w:t>
            </w:r>
            <w:r w:rsidR="0085700D" w:rsidRPr="008231A5">
              <w:rPr>
                <w:noProof/>
                <w:webHidden/>
              </w:rPr>
              <w:fldChar w:fldCharType="end"/>
            </w:r>
          </w:hyperlink>
        </w:p>
        <w:p w14:paraId="338AB1B0" w14:textId="77777777" w:rsidR="0085700D" w:rsidRPr="008231A5" w:rsidRDefault="00070AC2">
          <w:pPr>
            <w:pStyle w:val="TDC3"/>
            <w:rPr>
              <w:rFonts w:asciiTheme="minorHAnsi" w:eastAsiaTheme="minorEastAsia" w:hAnsiTheme="minorHAnsi" w:cstheme="minorBidi"/>
              <w:noProof/>
              <w:szCs w:val="22"/>
              <w:lang w:eastAsia="es-MX"/>
            </w:rPr>
          </w:pPr>
          <w:hyperlink w:anchor="_Toc212747200" w:history="1">
            <w:r w:rsidR="0085700D" w:rsidRPr="008231A5">
              <w:rPr>
                <w:rStyle w:val="Hipervnculo"/>
                <w:rFonts w:eastAsia="Calibri"/>
                <w:bCs/>
                <w:noProof/>
                <w:lang w:eastAsia="en-US"/>
              </w:rPr>
              <w:t>f) Ampliación de Plazo para Resolver</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_Toc212747200 \h </w:instrText>
            </w:r>
            <w:r w:rsidR="0085700D" w:rsidRPr="008231A5">
              <w:rPr>
                <w:noProof/>
                <w:webHidden/>
              </w:rPr>
            </w:r>
            <w:r w:rsidR="0085700D" w:rsidRPr="008231A5">
              <w:rPr>
                <w:noProof/>
                <w:webHidden/>
              </w:rPr>
              <w:fldChar w:fldCharType="separate"/>
            </w:r>
            <w:r w:rsidR="008231A5">
              <w:rPr>
                <w:noProof/>
                <w:webHidden/>
              </w:rPr>
              <w:t>8</w:t>
            </w:r>
            <w:r w:rsidR="0085700D" w:rsidRPr="008231A5">
              <w:rPr>
                <w:noProof/>
                <w:webHidden/>
              </w:rPr>
              <w:fldChar w:fldCharType="end"/>
            </w:r>
          </w:hyperlink>
        </w:p>
        <w:p w14:paraId="6ACF8161" w14:textId="77777777" w:rsidR="0085700D" w:rsidRPr="008231A5" w:rsidRDefault="00070AC2">
          <w:pPr>
            <w:pStyle w:val="TDC3"/>
            <w:rPr>
              <w:rFonts w:asciiTheme="minorHAnsi" w:eastAsiaTheme="minorEastAsia" w:hAnsiTheme="minorHAnsi" w:cstheme="minorBidi"/>
              <w:noProof/>
              <w:szCs w:val="22"/>
              <w:lang w:eastAsia="es-MX"/>
            </w:rPr>
          </w:pPr>
          <w:hyperlink w:anchor="_Toc212747201" w:history="1">
            <w:r w:rsidR="0085700D" w:rsidRPr="008231A5">
              <w:rPr>
                <w:rStyle w:val="Hipervnculo"/>
                <w:noProof/>
                <w:lang w:val="es-ES"/>
              </w:rPr>
              <w:t xml:space="preserve">g) </w:t>
            </w:r>
            <w:r w:rsidR="0085700D" w:rsidRPr="008231A5">
              <w:rPr>
                <w:rStyle w:val="Hipervnculo"/>
                <w:noProof/>
              </w:rPr>
              <w:t>Cierre de instrucción</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_Toc212747201 \h </w:instrText>
            </w:r>
            <w:r w:rsidR="0085700D" w:rsidRPr="008231A5">
              <w:rPr>
                <w:noProof/>
                <w:webHidden/>
              </w:rPr>
            </w:r>
            <w:r w:rsidR="0085700D" w:rsidRPr="008231A5">
              <w:rPr>
                <w:noProof/>
                <w:webHidden/>
              </w:rPr>
              <w:fldChar w:fldCharType="separate"/>
            </w:r>
            <w:r w:rsidR="008231A5">
              <w:rPr>
                <w:noProof/>
                <w:webHidden/>
              </w:rPr>
              <w:t>10</w:t>
            </w:r>
            <w:r w:rsidR="0085700D" w:rsidRPr="008231A5">
              <w:rPr>
                <w:noProof/>
                <w:webHidden/>
              </w:rPr>
              <w:fldChar w:fldCharType="end"/>
            </w:r>
          </w:hyperlink>
        </w:p>
        <w:p w14:paraId="35A35B47" w14:textId="77777777" w:rsidR="0085700D" w:rsidRPr="008231A5" w:rsidRDefault="00070AC2">
          <w:pPr>
            <w:pStyle w:val="TDC1"/>
            <w:tabs>
              <w:tab w:val="right" w:leader="dot" w:pos="9034"/>
            </w:tabs>
            <w:rPr>
              <w:rFonts w:asciiTheme="minorHAnsi" w:eastAsiaTheme="minorEastAsia" w:hAnsiTheme="minorHAnsi" w:cstheme="minorBidi"/>
              <w:noProof/>
              <w:szCs w:val="22"/>
              <w:lang w:eastAsia="es-MX"/>
            </w:rPr>
          </w:pPr>
          <w:hyperlink w:anchor="_Toc212747202" w:history="1">
            <w:r w:rsidR="0085700D" w:rsidRPr="008231A5">
              <w:rPr>
                <w:rStyle w:val="Hipervnculo"/>
                <w:rFonts w:eastAsiaTheme="minorHAnsi"/>
                <w:noProof/>
                <w:lang w:eastAsia="en-US"/>
              </w:rPr>
              <w:t>CONSIDERANDOS</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_Toc212747202 \h </w:instrText>
            </w:r>
            <w:r w:rsidR="0085700D" w:rsidRPr="008231A5">
              <w:rPr>
                <w:noProof/>
                <w:webHidden/>
              </w:rPr>
            </w:r>
            <w:r w:rsidR="0085700D" w:rsidRPr="008231A5">
              <w:rPr>
                <w:noProof/>
                <w:webHidden/>
              </w:rPr>
              <w:fldChar w:fldCharType="separate"/>
            </w:r>
            <w:r w:rsidR="008231A5">
              <w:rPr>
                <w:noProof/>
                <w:webHidden/>
              </w:rPr>
              <w:t>11</w:t>
            </w:r>
            <w:r w:rsidR="0085700D" w:rsidRPr="008231A5">
              <w:rPr>
                <w:noProof/>
                <w:webHidden/>
              </w:rPr>
              <w:fldChar w:fldCharType="end"/>
            </w:r>
          </w:hyperlink>
        </w:p>
        <w:p w14:paraId="56F18224" w14:textId="77777777" w:rsidR="0085700D" w:rsidRPr="008231A5" w:rsidRDefault="00070AC2">
          <w:pPr>
            <w:pStyle w:val="TDC2"/>
            <w:rPr>
              <w:rFonts w:asciiTheme="minorHAnsi" w:eastAsiaTheme="minorEastAsia" w:hAnsiTheme="minorHAnsi" w:cstheme="minorBidi"/>
              <w:noProof/>
              <w:szCs w:val="22"/>
              <w:lang w:eastAsia="es-MX"/>
            </w:rPr>
          </w:pPr>
          <w:hyperlink w:anchor="_Toc212747203" w:history="1">
            <w:r w:rsidR="0085700D" w:rsidRPr="008231A5">
              <w:rPr>
                <w:rStyle w:val="Hipervnculo"/>
                <w:rFonts w:eastAsia="Batang"/>
                <w:noProof/>
              </w:rPr>
              <w:t>PRIMERO. Procedibilidad</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_Toc212747203 \h </w:instrText>
            </w:r>
            <w:r w:rsidR="0085700D" w:rsidRPr="008231A5">
              <w:rPr>
                <w:noProof/>
                <w:webHidden/>
              </w:rPr>
            </w:r>
            <w:r w:rsidR="0085700D" w:rsidRPr="008231A5">
              <w:rPr>
                <w:noProof/>
                <w:webHidden/>
              </w:rPr>
              <w:fldChar w:fldCharType="separate"/>
            </w:r>
            <w:r w:rsidR="008231A5">
              <w:rPr>
                <w:noProof/>
                <w:webHidden/>
              </w:rPr>
              <w:t>11</w:t>
            </w:r>
            <w:r w:rsidR="0085700D" w:rsidRPr="008231A5">
              <w:rPr>
                <w:noProof/>
                <w:webHidden/>
              </w:rPr>
              <w:fldChar w:fldCharType="end"/>
            </w:r>
          </w:hyperlink>
        </w:p>
        <w:p w14:paraId="0A1A86A2" w14:textId="77777777" w:rsidR="0085700D" w:rsidRPr="008231A5" w:rsidRDefault="00070AC2">
          <w:pPr>
            <w:pStyle w:val="TDC3"/>
            <w:rPr>
              <w:rFonts w:asciiTheme="minorHAnsi" w:eastAsiaTheme="minorEastAsia" w:hAnsiTheme="minorHAnsi" w:cstheme="minorBidi"/>
              <w:noProof/>
              <w:szCs w:val="22"/>
              <w:lang w:eastAsia="es-MX"/>
            </w:rPr>
          </w:pPr>
          <w:hyperlink w:anchor="_Toc212747204" w:history="1">
            <w:r w:rsidR="0085700D" w:rsidRPr="008231A5">
              <w:rPr>
                <w:rStyle w:val="Hipervnculo"/>
                <w:noProof/>
              </w:rPr>
              <w:t>a) Competencia del Instituto</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_Toc212747204 \h </w:instrText>
            </w:r>
            <w:r w:rsidR="0085700D" w:rsidRPr="008231A5">
              <w:rPr>
                <w:noProof/>
                <w:webHidden/>
              </w:rPr>
            </w:r>
            <w:r w:rsidR="0085700D" w:rsidRPr="008231A5">
              <w:rPr>
                <w:noProof/>
                <w:webHidden/>
              </w:rPr>
              <w:fldChar w:fldCharType="separate"/>
            </w:r>
            <w:r w:rsidR="008231A5">
              <w:rPr>
                <w:noProof/>
                <w:webHidden/>
              </w:rPr>
              <w:t>11</w:t>
            </w:r>
            <w:r w:rsidR="0085700D" w:rsidRPr="008231A5">
              <w:rPr>
                <w:noProof/>
                <w:webHidden/>
              </w:rPr>
              <w:fldChar w:fldCharType="end"/>
            </w:r>
          </w:hyperlink>
        </w:p>
        <w:p w14:paraId="36ABA961" w14:textId="77777777" w:rsidR="0085700D" w:rsidRPr="008231A5" w:rsidRDefault="00070AC2">
          <w:pPr>
            <w:pStyle w:val="TDC3"/>
            <w:rPr>
              <w:rFonts w:asciiTheme="minorHAnsi" w:eastAsiaTheme="minorEastAsia" w:hAnsiTheme="minorHAnsi" w:cstheme="minorBidi"/>
              <w:noProof/>
              <w:szCs w:val="22"/>
              <w:lang w:eastAsia="es-MX"/>
            </w:rPr>
          </w:pPr>
          <w:hyperlink w:anchor="_Toc212747205" w:history="1">
            <w:r w:rsidR="0085700D" w:rsidRPr="008231A5">
              <w:rPr>
                <w:rStyle w:val="Hipervnculo"/>
                <w:noProof/>
              </w:rPr>
              <w:t>b) Legitimidad de la parte recurrente</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_Toc212747205 \h </w:instrText>
            </w:r>
            <w:r w:rsidR="0085700D" w:rsidRPr="008231A5">
              <w:rPr>
                <w:noProof/>
                <w:webHidden/>
              </w:rPr>
            </w:r>
            <w:r w:rsidR="0085700D" w:rsidRPr="008231A5">
              <w:rPr>
                <w:noProof/>
                <w:webHidden/>
              </w:rPr>
              <w:fldChar w:fldCharType="separate"/>
            </w:r>
            <w:r w:rsidR="008231A5">
              <w:rPr>
                <w:noProof/>
                <w:webHidden/>
              </w:rPr>
              <w:t>11</w:t>
            </w:r>
            <w:r w:rsidR="0085700D" w:rsidRPr="008231A5">
              <w:rPr>
                <w:noProof/>
                <w:webHidden/>
              </w:rPr>
              <w:fldChar w:fldCharType="end"/>
            </w:r>
          </w:hyperlink>
        </w:p>
        <w:p w14:paraId="728DAE60" w14:textId="77777777" w:rsidR="0085700D" w:rsidRPr="008231A5" w:rsidRDefault="00070AC2">
          <w:pPr>
            <w:pStyle w:val="TDC3"/>
            <w:rPr>
              <w:rFonts w:asciiTheme="minorHAnsi" w:eastAsiaTheme="minorEastAsia" w:hAnsiTheme="minorHAnsi" w:cstheme="minorBidi"/>
              <w:noProof/>
              <w:szCs w:val="22"/>
              <w:lang w:eastAsia="es-MX"/>
            </w:rPr>
          </w:pPr>
          <w:hyperlink w:anchor="_Toc212747206" w:history="1">
            <w:r w:rsidR="0085700D" w:rsidRPr="008231A5">
              <w:rPr>
                <w:rStyle w:val="Hipervnculo"/>
                <w:rFonts w:eastAsia="Calibri"/>
                <w:noProof/>
                <w:lang w:eastAsia="es-ES_tradnl"/>
              </w:rPr>
              <w:t>c) Plazo para interponer el recurso</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_Toc212747206 \h </w:instrText>
            </w:r>
            <w:r w:rsidR="0085700D" w:rsidRPr="008231A5">
              <w:rPr>
                <w:noProof/>
                <w:webHidden/>
              </w:rPr>
            </w:r>
            <w:r w:rsidR="0085700D" w:rsidRPr="008231A5">
              <w:rPr>
                <w:noProof/>
                <w:webHidden/>
              </w:rPr>
              <w:fldChar w:fldCharType="separate"/>
            </w:r>
            <w:r w:rsidR="008231A5">
              <w:rPr>
                <w:noProof/>
                <w:webHidden/>
              </w:rPr>
              <w:t>12</w:t>
            </w:r>
            <w:r w:rsidR="0085700D" w:rsidRPr="008231A5">
              <w:rPr>
                <w:noProof/>
                <w:webHidden/>
              </w:rPr>
              <w:fldChar w:fldCharType="end"/>
            </w:r>
          </w:hyperlink>
        </w:p>
        <w:p w14:paraId="4067854C" w14:textId="77777777" w:rsidR="0085700D" w:rsidRPr="008231A5" w:rsidRDefault="00070AC2">
          <w:pPr>
            <w:pStyle w:val="TDC3"/>
            <w:rPr>
              <w:rFonts w:asciiTheme="minorHAnsi" w:eastAsiaTheme="minorEastAsia" w:hAnsiTheme="minorHAnsi" w:cstheme="minorBidi"/>
              <w:noProof/>
              <w:szCs w:val="22"/>
              <w:lang w:eastAsia="es-MX"/>
            </w:rPr>
          </w:pPr>
          <w:hyperlink w:anchor="_Toc212747207" w:history="1">
            <w:r w:rsidR="0085700D" w:rsidRPr="008231A5">
              <w:rPr>
                <w:rStyle w:val="Hipervnculo"/>
                <w:rFonts w:eastAsia="Calibri"/>
                <w:noProof/>
                <w:lang w:eastAsia="es-ES_tradnl"/>
              </w:rPr>
              <w:t>d) Causal de procedencia</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_Toc212747207 \h </w:instrText>
            </w:r>
            <w:r w:rsidR="0085700D" w:rsidRPr="008231A5">
              <w:rPr>
                <w:noProof/>
                <w:webHidden/>
              </w:rPr>
            </w:r>
            <w:r w:rsidR="0085700D" w:rsidRPr="008231A5">
              <w:rPr>
                <w:noProof/>
                <w:webHidden/>
              </w:rPr>
              <w:fldChar w:fldCharType="separate"/>
            </w:r>
            <w:r w:rsidR="008231A5">
              <w:rPr>
                <w:noProof/>
                <w:webHidden/>
              </w:rPr>
              <w:t>13</w:t>
            </w:r>
            <w:r w:rsidR="0085700D" w:rsidRPr="008231A5">
              <w:rPr>
                <w:noProof/>
                <w:webHidden/>
              </w:rPr>
              <w:fldChar w:fldCharType="end"/>
            </w:r>
          </w:hyperlink>
        </w:p>
        <w:p w14:paraId="5E718827" w14:textId="77777777" w:rsidR="0085700D" w:rsidRPr="008231A5" w:rsidRDefault="00070AC2">
          <w:pPr>
            <w:pStyle w:val="TDC3"/>
            <w:rPr>
              <w:rFonts w:asciiTheme="minorHAnsi" w:eastAsiaTheme="minorEastAsia" w:hAnsiTheme="minorHAnsi" w:cstheme="minorBidi"/>
              <w:noProof/>
              <w:szCs w:val="22"/>
              <w:lang w:eastAsia="es-MX"/>
            </w:rPr>
          </w:pPr>
          <w:hyperlink w:anchor="_Toc212747208" w:history="1">
            <w:r w:rsidR="0085700D" w:rsidRPr="008231A5">
              <w:rPr>
                <w:rStyle w:val="Hipervnculo"/>
                <w:noProof/>
              </w:rPr>
              <w:t>e) Requisitos formales para la interposición del recurso</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_Toc212747208 \h </w:instrText>
            </w:r>
            <w:r w:rsidR="0085700D" w:rsidRPr="008231A5">
              <w:rPr>
                <w:noProof/>
                <w:webHidden/>
              </w:rPr>
            </w:r>
            <w:r w:rsidR="0085700D" w:rsidRPr="008231A5">
              <w:rPr>
                <w:noProof/>
                <w:webHidden/>
              </w:rPr>
              <w:fldChar w:fldCharType="separate"/>
            </w:r>
            <w:r w:rsidR="008231A5">
              <w:rPr>
                <w:noProof/>
                <w:webHidden/>
              </w:rPr>
              <w:t>13</w:t>
            </w:r>
            <w:r w:rsidR="0085700D" w:rsidRPr="008231A5">
              <w:rPr>
                <w:noProof/>
                <w:webHidden/>
              </w:rPr>
              <w:fldChar w:fldCharType="end"/>
            </w:r>
          </w:hyperlink>
        </w:p>
        <w:p w14:paraId="44812E50" w14:textId="77777777" w:rsidR="0085700D" w:rsidRPr="008231A5" w:rsidRDefault="00070AC2">
          <w:pPr>
            <w:pStyle w:val="TDC2"/>
            <w:rPr>
              <w:rFonts w:asciiTheme="minorHAnsi" w:eastAsiaTheme="minorEastAsia" w:hAnsiTheme="minorHAnsi" w:cstheme="minorBidi"/>
              <w:noProof/>
              <w:szCs w:val="22"/>
              <w:lang w:eastAsia="es-MX"/>
            </w:rPr>
          </w:pPr>
          <w:hyperlink w:anchor="_Toc212747209" w:history="1">
            <w:r w:rsidR="0085700D" w:rsidRPr="008231A5">
              <w:rPr>
                <w:rStyle w:val="Hipervnculo"/>
                <w:noProof/>
              </w:rPr>
              <w:t>SEGUNDO. Estudio de Fondo</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_Toc212747209 \h </w:instrText>
            </w:r>
            <w:r w:rsidR="0085700D" w:rsidRPr="008231A5">
              <w:rPr>
                <w:noProof/>
                <w:webHidden/>
              </w:rPr>
            </w:r>
            <w:r w:rsidR="0085700D" w:rsidRPr="008231A5">
              <w:rPr>
                <w:noProof/>
                <w:webHidden/>
              </w:rPr>
              <w:fldChar w:fldCharType="separate"/>
            </w:r>
            <w:r w:rsidR="008231A5">
              <w:rPr>
                <w:noProof/>
                <w:webHidden/>
              </w:rPr>
              <w:t>13</w:t>
            </w:r>
            <w:r w:rsidR="0085700D" w:rsidRPr="008231A5">
              <w:rPr>
                <w:noProof/>
                <w:webHidden/>
              </w:rPr>
              <w:fldChar w:fldCharType="end"/>
            </w:r>
          </w:hyperlink>
        </w:p>
        <w:p w14:paraId="2ADA8D5A" w14:textId="77777777" w:rsidR="0085700D" w:rsidRPr="008231A5" w:rsidRDefault="00070AC2">
          <w:pPr>
            <w:pStyle w:val="TDC3"/>
            <w:rPr>
              <w:rFonts w:asciiTheme="minorHAnsi" w:eastAsiaTheme="minorEastAsia" w:hAnsiTheme="minorHAnsi" w:cstheme="minorBidi"/>
              <w:noProof/>
              <w:szCs w:val="22"/>
              <w:lang w:eastAsia="es-MX"/>
            </w:rPr>
          </w:pPr>
          <w:hyperlink w:anchor="_Toc212747210" w:history="1">
            <w:r w:rsidR="0085700D" w:rsidRPr="008231A5">
              <w:rPr>
                <w:rStyle w:val="Hipervnculo"/>
                <w:noProof/>
              </w:rPr>
              <w:t>a) Mandato de transparencia y responsabilidad del Sujeto Obligado</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_Toc212747210 \h </w:instrText>
            </w:r>
            <w:r w:rsidR="0085700D" w:rsidRPr="008231A5">
              <w:rPr>
                <w:noProof/>
                <w:webHidden/>
              </w:rPr>
            </w:r>
            <w:r w:rsidR="0085700D" w:rsidRPr="008231A5">
              <w:rPr>
                <w:noProof/>
                <w:webHidden/>
              </w:rPr>
              <w:fldChar w:fldCharType="separate"/>
            </w:r>
            <w:r w:rsidR="008231A5">
              <w:rPr>
                <w:noProof/>
                <w:webHidden/>
              </w:rPr>
              <w:t>13</w:t>
            </w:r>
            <w:r w:rsidR="0085700D" w:rsidRPr="008231A5">
              <w:rPr>
                <w:noProof/>
                <w:webHidden/>
              </w:rPr>
              <w:fldChar w:fldCharType="end"/>
            </w:r>
          </w:hyperlink>
        </w:p>
        <w:p w14:paraId="1D6D8AD1" w14:textId="77777777" w:rsidR="0085700D" w:rsidRPr="008231A5" w:rsidRDefault="00070AC2">
          <w:pPr>
            <w:pStyle w:val="TDC3"/>
            <w:rPr>
              <w:rFonts w:asciiTheme="minorHAnsi" w:eastAsiaTheme="minorEastAsia" w:hAnsiTheme="minorHAnsi" w:cstheme="minorBidi"/>
              <w:noProof/>
              <w:szCs w:val="22"/>
              <w:lang w:eastAsia="es-MX"/>
            </w:rPr>
          </w:pPr>
          <w:hyperlink w:anchor="_Toc212747211" w:history="1">
            <w:r w:rsidR="0085700D" w:rsidRPr="008231A5">
              <w:rPr>
                <w:rStyle w:val="Hipervnculo"/>
                <w:rFonts w:eastAsia="Calibri"/>
                <w:noProof/>
                <w:lang w:eastAsia="es-ES_tradnl"/>
              </w:rPr>
              <w:t>b) Controversia a resolver</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_Toc212747211 \h </w:instrText>
            </w:r>
            <w:r w:rsidR="0085700D" w:rsidRPr="008231A5">
              <w:rPr>
                <w:noProof/>
                <w:webHidden/>
              </w:rPr>
            </w:r>
            <w:r w:rsidR="0085700D" w:rsidRPr="008231A5">
              <w:rPr>
                <w:noProof/>
                <w:webHidden/>
              </w:rPr>
              <w:fldChar w:fldCharType="separate"/>
            </w:r>
            <w:r w:rsidR="008231A5">
              <w:rPr>
                <w:noProof/>
                <w:webHidden/>
              </w:rPr>
              <w:t>16</w:t>
            </w:r>
            <w:r w:rsidR="0085700D" w:rsidRPr="008231A5">
              <w:rPr>
                <w:noProof/>
                <w:webHidden/>
              </w:rPr>
              <w:fldChar w:fldCharType="end"/>
            </w:r>
          </w:hyperlink>
        </w:p>
        <w:p w14:paraId="0E733498" w14:textId="77777777" w:rsidR="0085700D" w:rsidRPr="008231A5" w:rsidRDefault="00070AC2">
          <w:pPr>
            <w:pStyle w:val="TDC3"/>
            <w:rPr>
              <w:rFonts w:asciiTheme="minorHAnsi" w:eastAsiaTheme="minorEastAsia" w:hAnsiTheme="minorHAnsi" w:cstheme="minorBidi"/>
              <w:noProof/>
              <w:szCs w:val="22"/>
              <w:lang w:eastAsia="es-MX"/>
            </w:rPr>
          </w:pPr>
          <w:hyperlink w:anchor="_Toc212747212" w:history="1">
            <w:r w:rsidR="0085700D" w:rsidRPr="008231A5">
              <w:rPr>
                <w:rStyle w:val="Hipervnculo"/>
                <w:noProof/>
              </w:rPr>
              <w:t>c) Estudio de la controversia</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_Toc212747212 \h </w:instrText>
            </w:r>
            <w:r w:rsidR="0085700D" w:rsidRPr="008231A5">
              <w:rPr>
                <w:noProof/>
                <w:webHidden/>
              </w:rPr>
            </w:r>
            <w:r w:rsidR="0085700D" w:rsidRPr="008231A5">
              <w:rPr>
                <w:noProof/>
                <w:webHidden/>
              </w:rPr>
              <w:fldChar w:fldCharType="separate"/>
            </w:r>
            <w:r w:rsidR="008231A5">
              <w:rPr>
                <w:noProof/>
                <w:webHidden/>
              </w:rPr>
              <w:t>17</w:t>
            </w:r>
            <w:r w:rsidR="0085700D" w:rsidRPr="008231A5">
              <w:rPr>
                <w:noProof/>
                <w:webHidden/>
              </w:rPr>
              <w:fldChar w:fldCharType="end"/>
            </w:r>
          </w:hyperlink>
        </w:p>
        <w:p w14:paraId="74B55553" w14:textId="77777777" w:rsidR="0085700D" w:rsidRPr="008231A5" w:rsidRDefault="00070AC2">
          <w:pPr>
            <w:pStyle w:val="TDC3"/>
            <w:rPr>
              <w:rFonts w:asciiTheme="minorHAnsi" w:eastAsiaTheme="minorEastAsia" w:hAnsiTheme="minorHAnsi" w:cstheme="minorBidi"/>
              <w:noProof/>
              <w:szCs w:val="22"/>
              <w:lang w:eastAsia="es-MX"/>
            </w:rPr>
          </w:pPr>
          <w:hyperlink w:anchor="_Toc212747213" w:history="1">
            <w:r w:rsidR="0085700D" w:rsidRPr="008231A5">
              <w:rPr>
                <w:rStyle w:val="Hipervnculo"/>
                <w:noProof/>
              </w:rPr>
              <w:t>d) Versión pública</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_Toc212747213 \h </w:instrText>
            </w:r>
            <w:r w:rsidR="0085700D" w:rsidRPr="008231A5">
              <w:rPr>
                <w:noProof/>
                <w:webHidden/>
              </w:rPr>
            </w:r>
            <w:r w:rsidR="0085700D" w:rsidRPr="008231A5">
              <w:rPr>
                <w:noProof/>
                <w:webHidden/>
              </w:rPr>
              <w:fldChar w:fldCharType="separate"/>
            </w:r>
            <w:r w:rsidR="008231A5">
              <w:rPr>
                <w:noProof/>
                <w:webHidden/>
              </w:rPr>
              <w:t>27</w:t>
            </w:r>
            <w:r w:rsidR="0085700D" w:rsidRPr="008231A5">
              <w:rPr>
                <w:noProof/>
                <w:webHidden/>
              </w:rPr>
              <w:fldChar w:fldCharType="end"/>
            </w:r>
          </w:hyperlink>
        </w:p>
        <w:p w14:paraId="6B975480" w14:textId="77777777" w:rsidR="0085700D" w:rsidRPr="008231A5" w:rsidRDefault="00070AC2">
          <w:pPr>
            <w:pStyle w:val="TDC3"/>
            <w:rPr>
              <w:rFonts w:asciiTheme="minorHAnsi" w:eastAsiaTheme="minorEastAsia" w:hAnsiTheme="minorHAnsi" w:cstheme="minorBidi"/>
              <w:noProof/>
              <w:szCs w:val="22"/>
              <w:lang w:eastAsia="es-MX"/>
            </w:rPr>
          </w:pPr>
          <w:hyperlink w:anchor="_Toc212747214" w:history="1">
            <w:r w:rsidR="0085700D" w:rsidRPr="008231A5">
              <w:rPr>
                <w:rStyle w:val="Hipervnculo"/>
                <w:noProof/>
              </w:rPr>
              <w:t>e) Conclusión</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_Toc212747214 \h </w:instrText>
            </w:r>
            <w:r w:rsidR="0085700D" w:rsidRPr="008231A5">
              <w:rPr>
                <w:noProof/>
                <w:webHidden/>
              </w:rPr>
            </w:r>
            <w:r w:rsidR="0085700D" w:rsidRPr="008231A5">
              <w:rPr>
                <w:noProof/>
                <w:webHidden/>
              </w:rPr>
              <w:fldChar w:fldCharType="separate"/>
            </w:r>
            <w:r w:rsidR="008231A5">
              <w:rPr>
                <w:noProof/>
                <w:webHidden/>
              </w:rPr>
              <w:t>33</w:t>
            </w:r>
            <w:r w:rsidR="0085700D" w:rsidRPr="008231A5">
              <w:rPr>
                <w:noProof/>
                <w:webHidden/>
              </w:rPr>
              <w:fldChar w:fldCharType="end"/>
            </w:r>
          </w:hyperlink>
        </w:p>
        <w:p w14:paraId="0C82FD7A" w14:textId="1828DBAE" w:rsidR="009B2945" w:rsidRPr="008231A5" w:rsidRDefault="00070AC2" w:rsidP="0085700D">
          <w:pPr>
            <w:pStyle w:val="TDC1"/>
            <w:tabs>
              <w:tab w:val="right" w:leader="dot" w:pos="9034"/>
            </w:tabs>
            <w:rPr>
              <w:b/>
              <w:bCs/>
              <w:lang w:val="es-ES"/>
            </w:rPr>
          </w:pPr>
          <w:hyperlink w:anchor="_Toc212747215" w:history="1">
            <w:r w:rsidR="0085700D" w:rsidRPr="008231A5">
              <w:rPr>
                <w:rStyle w:val="Hipervnculo"/>
                <w:noProof/>
              </w:rPr>
              <w:t>RESUELVE</w:t>
            </w:r>
            <w:r w:rsidR="0085700D" w:rsidRPr="008231A5">
              <w:rPr>
                <w:noProof/>
                <w:webHidden/>
              </w:rPr>
              <w:tab/>
            </w:r>
            <w:r w:rsidR="0085700D" w:rsidRPr="008231A5">
              <w:rPr>
                <w:noProof/>
                <w:webHidden/>
              </w:rPr>
              <w:fldChar w:fldCharType="begin"/>
            </w:r>
            <w:r w:rsidR="0085700D" w:rsidRPr="008231A5">
              <w:rPr>
                <w:noProof/>
                <w:webHidden/>
              </w:rPr>
              <w:instrText xml:space="preserve"> PAGEREF _Toc212747215 \h </w:instrText>
            </w:r>
            <w:r w:rsidR="0085700D" w:rsidRPr="008231A5">
              <w:rPr>
                <w:noProof/>
                <w:webHidden/>
              </w:rPr>
            </w:r>
            <w:r w:rsidR="0085700D" w:rsidRPr="008231A5">
              <w:rPr>
                <w:noProof/>
                <w:webHidden/>
              </w:rPr>
              <w:fldChar w:fldCharType="separate"/>
            </w:r>
            <w:r w:rsidR="008231A5">
              <w:rPr>
                <w:noProof/>
                <w:webHidden/>
              </w:rPr>
              <w:t>34</w:t>
            </w:r>
            <w:r w:rsidR="0085700D" w:rsidRPr="008231A5">
              <w:rPr>
                <w:noProof/>
                <w:webHidden/>
              </w:rPr>
              <w:fldChar w:fldCharType="end"/>
            </w:r>
          </w:hyperlink>
          <w:r w:rsidR="00AE3DA7" w:rsidRPr="008231A5">
            <w:rPr>
              <w:b/>
              <w:bCs/>
              <w:sz w:val="16"/>
              <w:szCs w:val="16"/>
              <w:lang w:val="es-ES"/>
            </w:rPr>
            <w:fldChar w:fldCharType="end"/>
          </w:r>
        </w:p>
      </w:sdtContent>
    </w:sdt>
    <w:p w14:paraId="603A07E2" w14:textId="77777777" w:rsidR="00646436" w:rsidRPr="008231A5" w:rsidRDefault="00646436" w:rsidP="0085700D">
      <w:pPr>
        <w:rPr>
          <w:rFonts w:cs="Tahoma"/>
          <w:szCs w:val="22"/>
        </w:rPr>
        <w:sectPr w:rsidR="00646436" w:rsidRPr="008231A5"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5B2B2771" w:rsidR="00775BFC" w:rsidRPr="008231A5" w:rsidRDefault="00775BFC" w:rsidP="0085700D">
      <w:r w:rsidRPr="008231A5">
        <w:lastRenderedPageBreak/>
        <w:t>Resolución del Pleno del Instituto de Transparencia, Acceso a la Información Pública y Protección de Datos Personales del Estado de México y Municipios, con domicilio e</w:t>
      </w:r>
      <w:r w:rsidR="004D0573" w:rsidRPr="008231A5">
        <w:t>n Metepec, Estado de México, de</w:t>
      </w:r>
      <w:r w:rsidR="0085700D" w:rsidRPr="008231A5">
        <w:t>l</w:t>
      </w:r>
      <w:r w:rsidR="004D0573" w:rsidRPr="008231A5">
        <w:t xml:space="preserve"> </w:t>
      </w:r>
      <w:r w:rsidR="00F02197" w:rsidRPr="008231A5">
        <w:rPr>
          <w:b/>
        </w:rPr>
        <w:t xml:space="preserve">cinco de noviembre </w:t>
      </w:r>
      <w:r w:rsidR="00374082" w:rsidRPr="008231A5">
        <w:rPr>
          <w:b/>
        </w:rPr>
        <w:t>d</w:t>
      </w:r>
      <w:r w:rsidR="006E7E69" w:rsidRPr="008231A5">
        <w:rPr>
          <w:b/>
        </w:rPr>
        <w:t>e dos mil veinticinco</w:t>
      </w:r>
      <w:r w:rsidRPr="008231A5">
        <w:t>.</w:t>
      </w:r>
    </w:p>
    <w:p w14:paraId="0AF3AAC4" w14:textId="77777777" w:rsidR="00775BFC" w:rsidRPr="008231A5" w:rsidRDefault="00775BFC" w:rsidP="0085700D"/>
    <w:p w14:paraId="40EAE038" w14:textId="1F7DE7B4" w:rsidR="00775BFC" w:rsidRPr="008231A5" w:rsidRDefault="00775BFC" w:rsidP="0085700D">
      <w:r w:rsidRPr="008231A5">
        <w:rPr>
          <w:b/>
        </w:rPr>
        <w:t xml:space="preserve">VISTO </w:t>
      </w:r>
      <w:r w:rsidRPr="008231A5">
        <w:t xml:space="preserve">el expediente formado con motivo del Recurso de Revisión </w:t>
      </w:r>
      <w:r w:rsidR="00D36ACF" w:rsidRPr="008231A5">
        <w:rPr>
          <w:rFonts w:eastAsia="Calibri"/>
          <w:b/>
          <w:lang w:eastAsia="en-US"/>
        </w:rPr>
        <w:t>09782/INFOEM/IP/RR/2025</w:t>
      </w:r>
      <w:r w:rsidR="006E7E69" w:rsidRPr="008231A5">
        <w:rPr>
          <w:rFonts w:eastAsia="Calibri"/>
          <w:b/>
          <w:lang w:eastAsia="en-US"/>
        </w:rPr>
        <w:t>5</w:t>
      </w:r>
      <w:r w:rsidRPr="008231A5">
        <w:rPr>
          <w:rFonts w:eastAsia="Calibri"/>
          <w:lang w:eastAsia="en-US"/>
        </w:rPr>
        <w:t xml:space="preserve"> </w:t>
      </w:r>
      <w:r w:rsidRPr="008231A5">
        <w:t xml:space="preserve">interpuesto por </w:t>
      </w:r>
      <w:r w:rsidR="0087450F">
        <w:rPr>
          <w:b/>
          <w:bCs/>
        </w:rPr>
        <w:t>XXXXXXXX XXXXX XXXXX</w:t>
      </w:r>
      <w:r w:rsidRPr="008231A5">
        <w:rPr>
          <w:rFonts w:eastAsia="Calibri"/>
          <w:b/>
          <w:lang w:eastAsia="en-US"/>
        </w:rPr>
        <w:t>,</w:t>
      </w:r>
      <w:r w:rsidRPr="008231A5">
        <w:t xml:space="preserve"> a quien en lo subsecuente se le denominará </w:t>
      </w:r>
      <w:r w:rsidRPr="008231A5">
        <w:rPr>
          <w:b/>
          <w:bCs/>
        </w:rPr>
        <w:t>LA PARTE RECURRENTE</w:t>
      </w:r>
      <w:r w:rsidRPr="008231A5">
        <w:t xml:space="preserve">, en contra de la </w:t>
      </w:r>
      <w:r w:rsidR="00773DD6" w:rsidRPr="008231A5">
        <w:t xml:space="preserve">respuesta </w:t>
      </w:r>
      <w:r w:rsidR="00BA1AB6" w:rsidRPr="008231A5">
        <w:t>de</w:t>
      </w:r>
      <w:r w:rsidR="005A5BF2" w:rsidRPr="008231A5">
        <w:t>l</w:t>
      </w:r>
      <w:r w:rsidR="00773DD6" w:rsidRPr="008231A5">
        <w:t xml:space="preserve"> </w:t>
      </w:r>
      <w:r w:rsidR="00623F41" w:rsidRPr="008231A5">
        <w:rPr>
          <w:rFonts w:eastAsia="Calibri"/>
          <w:b/>
          <w:lang w:eastAsia="en-US"/>
        </w:rPr>
        <w:t>Comisión del Agua del Estado de México</w:t>
      </w:r>
      <w:r w:rsidRPr="008231A5">
        <w:rPr>
          <w:b/>
          <w:bCs/>
        </w:rPr>
        <w:t>,</w:t>
      </w:r>
      <w:r w:rsidRPr="008231A5">
        <w:t xml:space="preserve"> en adelante </w:t>
      </w:r>
      <w:r w:rsidRPr="008231A5">
        <w:rPr>
          <w:b/>
          <w:bCs/>
        </w:rPr>
        <w:t>EL SUJETO OBLIGADO</w:t>
      </w:r>
      <w:r w:rsidRPr="008231A5">
        <w:rPr>
          <w:rFonts w:eastAsia="Calibri"/>
          <w:lang w:eastAsia="en-US"/>
        </w:rPr>
        <w:t xml:space="preserve">, </w:t>
      </w:r>
      <w:r w:rsidRPr="008231A5">
        <w:t>se emite la presente Resolución con base en los Antecedentes y Considerandos que se exponen a continuación:</w:t>
      </w:r>
    </w:p>
    <w:p w14:paraId="2116968C" w14:textId="77777777" w:rsidR="00775BFC" w:rsidRPr="008231A5" w:rsidRDefault="00775BFC" w:rsidP="0085700D"/>
    <w:p w14:paraId="5A444FB6" w14:textId="639D3567" w:rsidR="00664420" w:rsidRPr="008231A5" w:rsidRDefault="00664420" w:rsidP="0085700D">
      <w:pPr>
        <w:pStyle w:val="Ttulo1"/>
      </w:pPr>
      <w:bookmarkStart w:id="3" w:name="_Toc212747189"/>
      <w:r w:rsidRPr="008231A5">
        <w:t>ANTECEDENTES</w:t>
      </w:r>
      <w:bookmarkEnd w:id="3"/>
    </w:p>
    <w:p w14:paraId="5CB5034E" w14:textId="77777777" w:rsidR="00AC2DB8" w:rsidRPr="008231A5" w:rsidRDefault="00AC2DB8" w:rsidP="0085700D"/>
    <w:p w14:paraId="09B2D38F" w14:textId="6E49D146" w:rsidR="00664420" w:rsidRPr="008231A5" w:rsidRDefault="00E37A3F" w:rsidP="0085700D">
      <w:pPr>
        <w:pStyle w:val="Ttulo2"/>
      </w:pPr>
      <w:bookmarkStart w:id="4" w:name="_Toc212747190"/>
      <w:r w:rsidRPr="008231A5">
        <w:t>DE LA SOLICITUD DE INFORMACIÓN</w:t>
      </w:r>
      <w:bookmarkEnd w:id="4"/>
    </w:p>
    <w:p w14:paraId="2C6AD1A5" w14:textId="0405B3CD" w:rsidR="00664420" w:rsidRPr="008231A5" w:rsidRDefault="00E37A3F" w:rsidP="0085700D">
      <w:pPr>
        <w:pStyle w:val="Ttulo3"/>
      </w:pPr>
      <w:bookmarkStart w:id="5" w:name="_Toc212747191"/>
      <w:r w:rsidRPr="008231A5">
        <w:t xml:space="preserve">a) </w:t>
      </w:r>
      <w:r w:rsidR="006B10B0" w:rsidRPr="008231A5">
        <w:t>S</w:t>
      </w:r>
      <w:r w:rsidR="00664420" w:rsidRPr="008231A5">
        <w:t xml:space="preserve">olicitud de </w:t>
      </w:r>
      <w:r w:rsidR="006B10B0" w:rsidRPr="008231A5">
        <w:t>i</w:t>
      </w:r>
      <w:r w:rsidR="00664420" w:rsidRPr="008231A5">
        <w:t>nformación</w:t>
      </w:r>
      <w:bookmarkEnd w:id="5"/>
    </w:p>
    <w:p w14:paraId="6F73510B" w14:textId="37E12ED8" w:rsidR="000F32E8" w:rsidRPr="008231A5" w:rsidRDefault="00B169A2" w:rsidP="0085700D">
      <w:pPr>
        <w:pStyle w:val="Prrafodelista"/>
        <w:tabs>
          <w:tab w:val="left" w:pos="0"/>
        </w:tabs>
        <w:ind w:left="0"/>
        <w:contextualSpacing w:val="0"/>
        <w:rPr>
          <w:rFonts w:cs="Tahoma"/>
        </w:rPr>
      </w:pPr>
      <w:r w:rsidRPr="008231A5">
        <w:rPr>
          <w:rFonts w:cs="Tahoma"/>
        </w:rPr>
        <w:t xml:space="preserve">El </w:t>
      </w:r>
      <w:r w:rsidR="00D36ACF" w:rsidRPr="008231A5">
        <w:rPr>
          <w:rFonts w:cs="Tahoma"/>
          <w:b/>
          <w:bCs/>
        </w:rPr>
        <w:t>diecisiete de juli</w:t>
      </w:r>
      <w:r w:rsidR="00F96003" w:rsidRPr="008231A5">
        <w:rPr>
          <w:rFonts w:cs="Tahoma"/>
          <w:b/>
          <w:bCs/>
        </w:rPr>
        <w:t>o de</w:t>
      </w:r>
      <w:r w:rsidR="006E7E69" w:rsidRPr="008231A5">
        <w:rPr>
          <w:rFonts w:cs="Tahoma"/>
          <w:b/>
          <w:bCs/>
        </w:rPr>
        <w:t xml:space="preserve"> dos mil veinticinco</w:t>
      </w:r>
      <w:r w:rsidRPr="008231A5">
        <w:rPr>
          <w:rFonts w:cs="Tahoma"/>
        </w:rPr>
        <w:t xml:space="preserve">, </w:t>
      </w:r>
      <w:r w:rsidRPr="008231A5">
        <w:rPr>
          <w:b/>
          <w:bCs/>
        </w:rPr>
        <w:t>LA PARTE RECURRENTE</w:t>
      </w:r>
      <w:r w:rsidRPr="008231A5">
        <w:rPr>
          <w:rFonts w:cs="Tahoma"/>
        </w:rPr>
        <w:t xml:space="preserve"> presentó una solicitud de acceso a la información pública ante el </w:t>
      </w:r>
      <w:r w:rsidRPr="008231A5">
        <w:rPr>
          <w:rFonts w:cs="Tahoma"/>
          <w:b/>
          <w:bCs/>
        </w:rPr>
        <w:t>SUJETO OBLIGADO</w:t>
      </w:r>
      <w:r w:rsidRPr="008231A5">
        <w:rPr>
          <w:rFonts w:cs="Tahoma"/>
        </w:rPr>
        <w:t xml:space="preserve">, a través </w:t>
      </w:r>
      <w:r w:rsidR="00B56734" w:rsidRPr="008231A5">
        <w:rPr>
          <w:rFonts w:cs="Tahoma"/>
        </w:rPr>
        <w:t xml:space="preserve">del </w:t>
      </w:r>
      <w:r w:rsidR="000F32E8" w:rsidRPr="008231A5">
        <w:rPr>
          <w:rFonts w:cs="Tahoma"/>
        </w:rPr>
        <w:t>Sistema de Acceso a la Información Mexiquense (</w:t>
      </w:r>
      <w:r w:rsidR="000F32E8" w:rsidRPr="008231A5">
        <w:rPr>
          <w:rFonts w:cs="Tahoma"/>
          <w:b/>
        </w:rPr>
        <w:t>SAIMEX</w:t>
      </w:r>
      <w:r w:rsidR="000F32E8" w:rsidRPr="008231A5">
        <w:rPr>
          <w:rFonts w:cs="Tahoma"/>
        </w:rPr>
        <w:t xml:space="preserve">). </w:t>
      </w:r>
      <w:r w:rsidRPr="008231A5">
        <w:rPr>
          <w:rFonts w:cs="Tahoma"/>
        </w:rPr>
        <w:t>Dicha solicitud quedó registrada con el número de folio</w:t>
      </w:r>
      <w:r w:rsidRPr="008231A5">
        <w:rPr>
          <w:rFonts w:cs="Tahoma"/>
          <w:b/>
          <w:bCs/>
        </w:rPr>
        <w:t xml:space="preserve"> </w:t>
      </w:r>
      <w:r w:rsidR="00D36ACF" w:rsidRPr="008231A5">
        <w:rPr>
          <w:b/>
          <w:bCs/>
        </w:rPr>
        <w:t>00345/CAEM/IP/2025</w:t>
      </w:r>
      <w:r w:rsidR="004F165A" w:rsidRPr="008231A5">
        <w:rPr>
          <w:b/>
          <w:bCs/>
        </w:rPr>
        <w:t xml:space="preserve"> </w:t>
      </w:r>
      <w:r w:rsidRPr="008231A5">
        <w:rPr>
          <w:rFonts w:cs="Tahoma"/>
        </w:rPr>
        <w:t>y en ella se requirió la siguiente información:</w:t>
      </w:r>
    </w:p>
    <w:p w14:paraId="0459D6AC" w14:textId="77777777" w:rsidR="00664420" w:rsidRPr="008231A5" w:rsidRDefault="00664420" w:rsidP="0085700D">
      <w:pPr>
        <w:tabs>
          <w:tab w:val="left" w:pos="4667"/>
        </w:tabs>
        <w:ind w:left="567" w:right="567"/>
        <w:rPr>
          <w:rFonts w:cs="Tahoma"/>
          <w:b/>
          <w:bCs/>
        </w:rPr>
      </w:pPr>
    </w:p>
    <w:p w14:paraId="64B27DE3" w14:textId="7FD4112D" w:rsidR="00664420" w:rsidRPr="008231A5" w:rsidRDefault="002B1D44" w:rsidP="0085700D">
      <w:pPr>
        <w:pStyle w:val="Puesto"/>
      </w:pPr>
      <w:r w:rsidRPr="008231A5">
        <w:t>“</w:t>
      </w:r>
      <w:r w:rsidR="0057152A" w:rsidRPr="008231A5">
        <w:t xml:space="preserve">Se solicita el listado completo, detallado y documentado de todas las capacitaciones, talleres, campañas, jornadas informativas, actividades de sensibilización y procesos formativos impulsados, organizados, coordinados o respaldados por la Dirección General de Asuntos Jurídicos e Igualdad de Género de la Comisión del Agua del Estado de México, con el objetivo de promover la igualdad de género y el respeto a los derechos humanos entre el personal del organismo, desde el inicio de la gestión del Director General Lic. </w:t>
      </w:r>
      <w:bookmarkStart w:id="6" w:name="_GoBack"/>
      <w:r w:rsidR="0057152A" w:rsidRPr="008231A5">
        <w:t xml:space="preserve">Javier Martínez Ocampo </w:t>
      </w:r>
      <w:bookmarkEnd w:id="6"/>
      <w:r w:rsidR="0057152A" w:rsidRPr="008231A5">
        <w:t>hasta la fecha de atención de esta solicitud.</w:t>
      </w:r>
      <w:r w:rsidRPr="008231A5">
        <w:t>”</w:t>
      </w:r>
      <w:r w:rsidR="00BA1AB6" w:rsidRPr="008231A5">
        <w:t xml:space="preserve"> (sic)</w:t>
      </w:r>
    </w:p>
    <w:p w14:paraId="07B1E1B5" w14:textId="77777777" w:rsidR="004D0573" w:rsidRPr="008231A5" w:rsidRDefault="004D0573" w:rsidP="0085700D">
      <w:pPr>
        <w:pStyle w:val="Puesto"/>
      </w:pPr>
    </w:p>
    <w:p w14:paraId="0BD6321D" w14:textId="569CCBA4" w:rsidR="00664420" w:rsidRPr="008231A5" w:rsidRDefault="009A2D78" w:rsidP="0085700D">
      <w:pPr>
        <w:tabs>
          <w:tab w:val="left" w:pos="4667"/>
        </w:tabs>
        <w:ind w:left="567" w:right="567"/>
        <w:rPr>
          <w:rFonts w:cs="Tahoma"/>
          <w:bCs/>
          <w:szCs w:val="22"/>
        </w:rPr>
      </w:pPr>
      <w:r w:rsidRPr="008231A5">
        <w:rPr>
          <w:rFonts w:cs="Tahoma"/>
          <w:b/>
          <w:bCs/>
          <w:szCs w:val="22"/>
        </w:rPr>
        <w:lastRenderedPageBreak/>
        <w:t>Modalidad de entrega</w:t>
      </w:r>
      <w:r w:rsidRPr="008231A5">
        <w:rPr>
          <w:rFonts w:cs="Tahoma"/>
          <w:bCs/>
          <w:szCs w:val="22"/>
        </w:rPr>
        <w:t xml:space="preserve">: </w:t>
      </w:r>
      <w:r w:rsidR="0057152A" w:rsidRPr="008231A5">
        <w:rPr>
          <w:rFonts w:cs="Tahoma"/>
          <w:bCs/>
          <w:szCs w:val="22"/>
        </w:rPr>
        <w:t>Copias Certificadas (con costo)</w:t>
      </w:r>
      <w:r w:rsidRPr="008231A5">
        <w:rPr>
          <w:rFonts w:cs="Tahoma"/>
          <w:bCs/>
          <w:i/>
          <w:szCs w:val="22"/>
        </w:rPr>
        <w:t>.</w:t>
      </w:r>
    </w:p>
    <w:p w14:paraId="334D2860" w14:textId="77777777" w:rsidR="00664420" w:rsidRPr="008231A5" w:rsidRDefault="00664420" w:rsidP="0085700D">
      <w:pPr>
        <w:autoSpaceDE w:val="0"/>
        <w:autoSpaceDN w:val="0"/>
        <w:adjustRightInd w:val="0"/>
        <w:ind w:right="-28"/>
        <w:rPr>
          <w:rFonts w:cs="Tahoma"/>
          <w:bCs/>
          <w:i/>
          <w:szCs w:val="22"/>
        </w:rPr>
      </w:pPr>
    </w:p>
    <w:p w14:paraId="263F997B" w14:textId="77777777" w:rsidR="00CA0628" w:rsidRPr="008231A5" w:rsidRDefault="00CA0628" w:rsidP="0085700D">
      <w:pPr>
        <w:pStyle w:val="Ttulo3"/>
      </w:pPr>
      <w:bookmarkStart w:id="7" w:name="_Toc212747192"/>
      <w:r w:rsidRPr="008231A5">
        <w:t>b) Turno de la solicitud de información</w:t>
      </w:r>
      <w:bookmarkEnd w:id="7"/>
    </w:p>
    <w:p w14:paraId="70EFD295" w14:textId="67F6481D" w:rsidR="00CA0628" w:rsidRPr="008231A5" w:rsidRDefault="00CA0628" w:rsidP="0085700D">
      <w:r w:rsidRPr="008231A5">
        <w:t xml:space="preserve">En cumplimiento al artículo 162 de la Ley de Transparencia y Acceso a la Información Pública del Estado de México y Municipios, el </w:t>
      </w:r>
      <w:r w:rsidR="0057152A" w:rsidRPr="008231A5">
        <w:rPr>
          <w:rFonts w:cs="Tahoma"/>
          <w:b/>
          <w:bCs/>
        </w:rPr>
        <w:t xml:space="preserve">diecisiete de julio </w:t>
      </w:r>
      <w:r w:rsidRPr="008231A5">
        <w:rPr>
          <w:b/>
        </w:rPr>
        <w:t>de dos mil veinticinco</w:t>
      </w:r>
      <w:r w:rsidRPr="008231A5">
        <w:t xml:space="preserve">, el Titular de la Unidad de Transparencia del </w:t>
      </w:r>
      <w:r w:rsidRPr="008231A5">
        <w:rPr>
          <w:b/>
        </w:rPr>
        <w:t>SUJETO OBLIGADO</w:t>
      </w:r>
      <w:r w:rsidRPr="008231A5">
        <w:t xml:space="preserve"> turnó la solicitud de información al servidor público habilitado que estimó pertinente.</w:t>
      </w:r>
    </w:p>
    <w:p w14:paraId="0D16296B" w14:textId="77777777" w:rsidR="00CA0628" w:rsidRPr="008231A5" w:rsidRDefault="00CA0628" w:rsidP="0085700D">
      <w:pPr>
        <w:autoSpaceDE w:val="0"/>
        <w:autoSpaceDN w:val="0"/>
        <w:adjustRightInd w:val="0"/>
        <w:ind w:right="-28"/>
        <w:rPr>
          <w:rFonts w:cs="Tahoma"/>
          <w:bCs/>
          <w:i/>
          <w:szCs w:val="22"/>
        </w:rPr>
      </w:pPr>
    </w:p>
    <w:p w14:paraId="6B6C8E0E" w14:textId="4592567B" w:rsidR="00B46EAA" w:rsidRPr="008231A5" w:rsidRDefault="00B46EAA" w:rsidP="0085700D">
      <w:pPr>
        <w:pStyle w:val="Ttulo3"/>
        <w:rPr>
          <w:rFonts w:eastAsia="Calibri"/>
          <w:lang w:eastAsia="en-US"/>
        </w:rPr>
      </w:pPr>
      <w:bookmarkStart w:id="8" w:name="_Toc212747193"/>
      <w:r w:rsidRPr="008231A5">
        <w:t xml:space="preserve">c) </w:t>
      </w:r>
      <w:bookmarkStart w:id="9" w:name="_Toc207648181"/>
      <w:r w:rsidRPr="008231A5">
        <w:rPr>
          <w:rFonts w:eastAsia="Calibri"/>
          <w:lang w:eastAsia="en-US"/>
        </w:rPr>
        <w:t>Respuesta del Sujeto Obligado</w:t>
      </w:r>
      <w:bookmarkEnd w:id="8"/>
      <w:bookmarkEnd w:id="9"/>
    </w:p>
    <w:p w14:paraId="3E929105" w14:textId="16AD2B09" w:rsidR="00B46EAA" w:rsidRPr="008231A5" w:rsidRDefault="00B46EAA" w:rsidP="0085700D">
      <w:pPr>
        <w:rPr>
          <w:lang w:val="es-ES"/>
        </w:rPr>
      </w:pPr>
      <w:r w:rsidRPr="008231A5">
        <w:rPr>
          <w:lang w:val="es-ES"/>
        </w:rPr>
        <w:t xml:space="preserve">El </w:t>
      </w:r>
      <w:r w:rsidR="0057152A" w:rsidRPr="008231A5">
        <w:rPr>
          <w:b/>
          <w:bCs/>
          <w:lang w:val="es-ES"/>
        </w:rPr>
        <w:t>diecinueve de agosto</w:t>
      </w:r>
      <w:r w:rsidR="00D02A55" w:rsidRPr="008231A5">
        <w:rPr>
          <w:b/>
          <w:bCs/>
          <w:lang w:val="es-ES"/>
        </w:rPr>
        <w:t xml:space="preserve"> de dos mil </w:t>
      </w:r>
      <w:r w:rsidRPr="008231A5">
        <w:rPr>
          <w:b/>
          <w:bCs/>
          <w:lang w:val="es-ES"/>
        </w:rPr>
        <w:t>veinticinco</w:t>
      </w:r>
      <w:r w:rsidRPr="008231A5">
        <w:rPr>
          <w:lang w:val="es-ES"/>
        </w:rPr>
        <w:t xml:space="preserve">, el Titular de la Unidad de Transparencia del </w:t>
      </w:r>
      <w:r w:rsidRPr="008231A5">
        <w:rPr>
          <w:b/>
          <w:lang w:val="es-ES"/>
        </w:rPr>
        <w:t>SUJETO OBLIGADO</w:t>
      </w:r>
      <w:r w:rsidRPr="008231A5">
        <w:rPr>
          <w:lang w:val="es-ES"/>
        </w:rPr>
        <w:t xml:space="preserve"> notificó la siguiente respuesta a través del </w:t>
      </w:r>
      <w:r w:rsidRPr="008231A5">
        <w:rPr>
          <w:b/>
          <w:lang w:val="es-ES"/>
        </w:rPr>
        <w:t>SAIMEX</w:t>
      </w:r>
      <w:r w:rsidRPr="008231A5">
        <w:rPr>
          <w:lang w:val="es-ES"/>
        </w:rPr>
        <w:t>:</w:t>
      </w:r>
    </w:p>
    <w:p w14:paraId="17D22FE1" w14:textId="77777777" w:rsidR="00B46EAA" w:rsidRPr="008231A5" w:rsidRDefault="00B46EAA" w:rsidP="0085700D"/>
    <w:p w14:paraId="2ADABDBA" w14:textId="77777777" w:rsidR="001034B4" w:rsidRPr="008231A5" w:rsidRDefault="00B46EAA" w:rsidP="0085700D">
      <w:pPr>
        <w:pStyle w:val="Puesto"/>
      </w:pPr>
      <w:r w:rsidRPr="008231A5">
        <w:t>“</w:t>
      </w:r>
      <w:r w:rsidR="001034B4" w:rsidRPr="008231A5">
        <w:t>En respuesta a la solicitud recibida, nos permitimos hacer de su conocimiento que con fundamento en el artículo 53, Fracciones: II, V y VI de la Ley de Transparencia y Acceso a la Información Pública del Estado de México y Municipios, le contestamos que:</w:t>
      </w:r>
    </w:p>
    <w:p w14:paraId="28FFDCC2" w14:textId="77777777" w:rsidR="001034B4" w:rsidRPr="008231A5" w:rsidRDefault="001034B4" w:rsidP="0085700D"/>
    <w:p w14:paraId="7E415E4B" w14:textId="24AD576E" w:rsidR="00D02A55" w:rsidRPr="008231A5" w:rsidRDefault="001034B4" w:rsidP="0085700D">
      <w:pPr>
        <w:pStyle w:val="Puesto"/>
      </w:pPr>
      <w:r w:rsidRPr="008231A5">
        <w:t xml:space="preserve">Oficio No. 219C0110000300S-UT/1142/2025 Naucalpan de Juárez, Estado de México 19 de agosto de 2025 ESTIMADO PETICIONARIO FOLIO DE LA SOLICITUD: 00345/CAEM/IP/2025 En respuesta a la solicitud recibida, nos permitimos hacer de su conocimiento que con fundamento en los artículos 2, fracciones III, VII; 4; 15; 24 fracciones XI y XXIV de la Ley de Transparencia y Acceso a la Información Pública del Estado de México y Municipios, y en cumplimiento a lo establecido en el artículo 53, fracciones II, V y VI, su petición formulada en la Unidad de Transparencia de la Comisión del Agua del Estado de México vía electrónica, misma que a la letra dice: “Se solicita el listado completo, detallado y documentado de todas las capacitaciones, talleres, campañas, jornadas informativas, actividades de sensibilización y procesos formativos impulsados, organizados, coordinados o respaldados por la Dirección General de Asuntos Jurídicos e Igualdad de Género de la Comisión del Agua del Estado de México, con el objetivo de promover la igualdad de género y el respeto a los derechos humanos entre el personal del organismo, desde el inicio de la gestión del Director General Lic. Javier Martínez Ocampo hasta la fecha de atención de esta solicitud.” (sic) Al respecto. le informo que, en primer </w:t>
      </w:r>
      <w:r w:rsidRPr="008231A5">
        <w:lastRenderedPageBreak/>
        <w:t xml:space="preserve">término, debe precisarse que de conformidad con el párrafo segundo del artículo 12 de la Ley Transparencia y Acceso a la Información Pública del Estado de México y Municipios: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investigaciones."(sic) </w:t>
      </w:r>
      <w:r w:rsidRPr="008231A5">
        <w:rPr>
          <w:b/>
        </w:rPr>
        <w:t xml:space="preserve">Por lo anterior, hago de su conocimiento que, se anexa oficio de respuesta por parte de la Dirección General de Asuntos Jurídicos e Igualdad de Género con número 219C0116000000L/1085/2025, mediante el cual se hace de su conocimiento que se adjunta el Reporte de Actividades del Área de Igualdad de Género - Segundo Trimestre 2025. </w:t>
      </w:r>
      <w:r w:rsidRPr="008231A5">
        <w:t>Sin otro particular por el momento, aprovecho la ocasión para enviarle un cordial saludo. A T E N T A M E N T E MAESTRO FERNANDO DANIEL CABRERA RAMIREZ TITULAR DE LA UNIDAD DE TRANSPARENCIA</w:t>
      </w:r>
    </w:p>
    <w:p w14:paraId="64856952" w14:textId="77777777" w:rsidR="00D02A55" w:rsidRPr="008231A5" w:rsidRDefault="00D02A55" w:rsidP="0085700D"/>
    <w:p w14:paraId="2CCB5D75" w14:textId="77777777" w:rsidR="00D02A55" w:rsidRPr="008231A5" w:rsidRDefault="00D02A55" w:rsidP="0085700D">
      <w:pPr>
        <w:pStyle w:val="Puesto"/>
      </w:pPr>
      <w:r w:rsidRPr="008231A5">
        <w:t>ATENTAMENTE</w:t>
      </w:r>
    </w:p>
    <w:p w14:paraId="52015015" w14:textId="10CD0EE0" w:rsidR="00B46EAA" w:rsidRPr="008231A5" w:rsidRDefault="00D02A55" w:rsidP="0085700D">
      <w:pPr>
        <w:pStyle w:val="Puesto"/>
      </w:pPr>
      <w:r w:rsidRPr="008231A5">
        <w:t>Mtro. Fernando Daniel Cabrera Ramirez</w:t>
      </w:r>
      <w:r w:rsidR="00B46EAA" w:rsidRPr="008231A5">
        <w:t>” (sic)</w:t>
      </w:r>
    </w:p>
    <w:p w14:paraId="176A1431" w14:textId="77777777" w:rsidR="00B46EAA" w:rsidRPr="008231A5" w:rsidRDefault="00B46EAA" w:rsidP="0085700D"/>
    <w:p w14:paraId="3E33421A" w14:textId="77777777" w:rsidR="00D02A55" w:rsidRPr="008231A5" w:rsidRDefault="00B46EAA" w:rsidP="0085700D">
      <w:pPr>
        <w:autoSpaceDE w:val="0"/>
        <w:autoSpaceDN w:val="0"/>
        <w:adjustRightInd w:val="0"/>
        <w:ind w:right="-28"/>
        <w:rPr>
          <w:rFonts w:cs="Tahoma"/>
          <w:bCs/>
          <w:szCs w:val="22"/>
          <w:lang w:val="es-ES"/>
        </w:rPr>
      </w:pPr>
      <w:r w:rsidRPr="008231A5">
        <w:rPr>
          <w:rFonts w:cs="Tahoma"/>
          <w:bCs/>
          <w:szCs w:val="22"/>
          <w:lang w:val="es-ES"/>
        </w:rPr>
        <w:t xml:space="preserve">Asimismo, </w:t>
      </w:r>
      <w:r w:rsidRPr="008231A5">
        <w:rPr>
          <w:rFonts w:cs="Tahoma"/>
          <w:b/>
          <w:szCs w:val="22"/>
          <w:lang w:val="es-ES"/>
        </w:rPr>
        <w:t xml:space="preserve">EL SUJETO OBLIGADO </w:t>
      </w:r>
      <w:r w:rsidRPr="008231A5">
        <w:rPr>
          <w:rFonts w:cs="Tahoma"/>
          <w:bCs/>
          <w:szCs w:val="22"/>
          <w:lang w:val="es-ES"/>
        </w:rPr>
        <w:t xml:space="preserve">adjuntó a su respuesta </w:t>
      </w:r>
      <w:r w:rsidR="00D02A55" w:rsidRPr="008231A5">
        <w:rPr>
          <w:rFonts w:cs="Tahoma"/>
          <w:bCs/>
          <w:szCs w:val="22"/>
          <w:lang w:val="es-ES"/>
        </w:rPr>
        <w:t>los</w:t>
      </w:r>
      <w:r w:rsidRPr="008231A5">
        <w:rPr>
          <w:rFonts w:cs="Tahoma"/>
          <w:bCs/>
          <w:szCs w:val="22"/>
          <w:lang w:val="es-ES"/>
        </w:rPr>
        <w:t xml:space="preserve"> archivo</w:t>
      </w:r>
      <w:r w:rsidR="00D02A55" w:rsidRPr="008231A5">
        <w:rPr>
          <w:rFonts w:cs="Tahoma"/>
          <w:bCs/>
          <w:szCs w:val="22"/>
          <w:lang w:val="es-ES"/>
        </w:rPr>
        <w:t>s</w:t>
      </w:r>
      <w:r w:rsidRPr="008231A5">
        <w:rPr>
          <w:rFonts w:cs="Tahoma"/>
          <w:bCs/>
          <w:szCs w:val="22"/>
          <w:lang w:val="es-ES"/>
        </w:rPr>
        <w:t xml:space="preserve"> electrónico</w:t>
      </w:r>
      <w:r w:rsidR="00D02A55" w:rsidRPr="008231A5">
        <w:rPr>
          <w:rFonts w:cs="Tahoma"/>
          <w:bCs/>
          <w:szCs w:val="22"/>
          <w:lang w:val="es-ES"/>
        </w:rPr>
        <w:t>s</w:t>
      </w:r>
      <w:r w:rsidRPr="008231A5">
        <w:rPr>
          <w:rFonts w:cs="Tahoma"/>
          <w:bCs/>
          <w:szCs w:val="22"/>
          <w:lang w:val="es-ES"/>
        </w:rPr>
        <w:t xml:space="preserve"> </w:t>
      </w:r>
      <w:r w:rsidR="00D02A55" w:rsidRPr="008231A5">
        <w:rPr>
          <w:rFonts w:cs="Tahoma"/>
          <w:bCs/>
          <w:szCs w:val="22"/>
          <w:lang w:val="es-ES"/>
        </w:rPr>
        <w:t xml:space="preserve">que a continuación se describen: </w:t>
      </w:r>
    </w:p>
    <w:p w14:paraId="56D0CA97" w14:textId="77777777" w:rsidR="00D02A55" w:rsidRPr="008231A5" w:rsidRDefault="00D02A55" w:rsidP="0085700D">
      <w:pPr>
        <w:autoSpaceDE w:val="0"/>
        <w:autoSpaceDN w:val="0"/>
        <w:adjustRightInd w:val="0"/>
        <w:ind w:right="-28"/>
        <w:rPr>
          <w:rFonts w:cs="Tahoma"/>
          <w:bCs/>
          <w:szCs w:val="22"/>
          <w:lang w:val="es-ES"/>
        </w:rPr>
      </w:pPr>
    </w:p>
    <w:p w14:paraId="2B5EB534" w14:textId="3F970611" w:rsidR="00C36AEE" w:rsidRPr="008231A5" w:rsidRDefault="00C36AEE" w:rsidP="0085700D">
      <w:pPr>
        <w:pStyle w:val="Prrafodelista"/>
        <w:numPr>
          <w:ilvl w:val="0"/>
          <w:numId w:val="3"/>
        </w:numPr>
        <w:autoSpaceDE w:val="0"/>
        <w:autoSpaceDN w:val="0"/>
        <w:adjustRightInd w:val="0"/>
        <w:ind w:right="-28"/>
        <w:rPr>
          <w:rFonts w:cs="Tahoma"/>
          <w:b/>
          <w:bCs/>
          <w:i/>
          <w:iCs/>
          <w:szCs w:val="22"/>
        </w:rPr>
      </w:pPr>
      <w:r w:rsidRPr="008231A5">
        <w:rPr>
          <w:rFonts w:cs="Tahoma"/>
          <w:b/>
          <w:bCs/>
          <w:i/>
          <w:iCs/>
          <w:szCs w:val="22"/>
        </w:rPr>
        <w:t xml:space="preserve">00345-CAEM-IP-2025.pdf.- </w:t>
      </w:r>
      <w:r w:rsidRPr="008231A5">
        <w:rPr>
          <w:rFonts w:cs="Tahoma"/>
          <w:bCs/>
          <w:iCs/>
          <w:szCs w:val="22"/>
        </w:rPr>
        <w:t>Oficio número 219C0116000000L/1085/2025 de fecha 11 de agosto de 2025</w:t>
      </w:r>
      <w:r w:rsidR="00CC7645" w:rsidRPr="008231A5">
        <w:rPr>
          <w:rFonts w:cs="Tahoma"/>
          <w:bCs/>
          <w:iCs/>
          <w:szCs w:val="22"/>
        </w:rPr>
        <w:t>, s</w:t>
      </w:r>
      <w:r w:rsidRPr="008231A5">
        <w:rPr>
          <w:rFonts w:cs="Tahoma"/>
          <w:bCs/>
          <w:iCs/>
          <w:szCs w:val="22"/>
        </w:rPr>
        <w:t xml:space="preserve">uscrito por el Director General de Asuntos Jurídicos e </w:t>
      </w:r>
      <w:r w:rsidR="00CC7645" w:rsidRPr="008231A5">
        <w:rPr>
          <w:rFonts w:cs="Tahoma"/>
          <w:bCs/>
          <w:iCs/>
          <w:szCs w:val="22"/>
        </w:rPr>
        <w:t>I</w:t>
      </w:r>
      <w:r w:rsidRPr="008231A5">
        <w:rPr>
          <w:rFonts w:cs="Tahoma"/>
          <w:bCs/>
          <w:iCs/>
          <w:szCs w:val="22"/>
        </w:rPr>
        <w:t>gualdad de Género, en el que indicó:</w:t>
      </w:r>
    </w:p>
    <w:p w14:paraId="787966C9" w14:textId="2536C12F" w:rsidR="00C36AEE" w:rsidRPr="008231A5" w:rsidRDefault="00C36AEE" w:rsidP="0085700D">
      <w:pPr>
        <w:pStyle w:val="Prrafodelista"/>
        <w:autoSpaceDE w:val="0"/>
        <w:autoSpaceDN w:val="0"/>
        <w:adjustRightInd w:val="0"/>
        <w:ind w:right="-28"/>
        <w:rPr>
          <w:rFonts w:cs="Tahoma"/>
          <w:bCs/>
          <w:i/>
          <w:iCs/>
          <w:szCs w:val="22"/>
        </w:rPr>
      </w:pPr>
      <w:r w:rsidRPr="008231A5">
        <w:rPr>
          <w:rFonts w:cs="Tahoma"/>
          <w:b/>
          <w:bCs/>
          <w:i/>
          <w:iCs/>
          <w:szCs w:val="22"/>
        </w:rPr>
        <w:t>“</w:t>
      </w:r>
      <w:r w:rsidRPr="008231A5">
        <w:rPr>
          <w:rFonts w:cs="Tahoma"/>
          <w:bCs/>
          <w:i/>
          <w:iCs/>
          <w:szCs w:val="22"/>
        </w:rPr>
        <w:t xml:space="preserve">Esta dirección General realizó una búsqueda exhaustiva en sus archivos físicos y electrónicos a fin de localizar información que atienda los términos de la solicitud. Como resultado de dicha búsqueda, se localizó el </w:t>
      </w:r>
      <w:r w:rsidRPr="008231A5">
        <w:rPr>
          <w:rFonts w:cs="Tahoma"/>
          <w:b/>
          <w:bCs/>
          <w:i/>
          <w:iCs/>
          <w:szCs w:val="22"/>
        </w:rPr>
        <w:t xml:space="preserve">Reporte de Actividades del Área de Igualdad de Género Segundo Trimestre 2025, </w:t>
      </w:r>
      <w:r w:rsidRPr="008231A5">
        <w:rPr>
          <w:rFonts w:cs="Tahoma"/>
          <w:bCs/>
          <w:i/>
          <w:iCs/>
          <w:szCs w:val="22"/>
        </w:rPr>
        <w:t xml:space="preserve">el cual se adjunta al presente y contiene información documentada relacionada con las acciones realizadas en el periodo referido. La información se entrega en el estado y con el nivel de detalle en que se encuentra disponible en esta Dirección General.” Sic. </w:t>
      </w:r>
    </w:p>
    <w:p w14:paraId="42C65C8B" w14:textId="77777777" w:rsidR="00C36AEE" w:rsidRPr="008231A5" w:rsidRDefault="00C36AEE" w:rsidP="0085700D">
      <w:pPr>
        <w:pStyle w:val="Prrafodelista"/>
        <w:autoSpaceDE w:val="0"/>
        <w:autoSpaceDN w:val="0"/>
        <w:adjustRightInd w:val="0"/>
        <w:ind w:right="-28"/>
        <w:rPr>
          <w:rFonts w:cs="Tahoma"/>
          <w:bCs/>
          <w:i/>
          <w:iCs/>
          <w:szCs w:val="22"/>
        </w:rPr>
      </w:pPr>
    </w:p>
    <w:p w14:paraId="54F644AE" w14:textId="159BC3D1" w:rsidR="00D02A55" w:rsidRPr="008231A5" w:rsidRDefault="00C36AEE" w:rsidP="0085700D">
      <w:pPr>
        <w:pStyle w:val="Prrafodelista"/>
        <w:numPr>
          <w:ilvl w:val="0"/>
          <w:numId w:val="3"/>
        </w:numPr>
        <w:autoSpaceDE w:val="0"/>
        <w:autoSpaceDN w:val="0"/>
        <w:adjustRightInd w:val="0"/>
        <w:ind w:right="-28"/>
        <w:rPr>
          <w:rFonts w:cs="Tahoma"/>
          <w:b/>
          <w:bCs/>
          <w:i/>
          <w:iCs/>
          <w:szCs w:val="22"/>
        </w:rPr>
      </w:pPr>
      <w:r w:rsidRPr="008231A5">
        <w:rPr>
          <w:rFonts w:cs="Tahoma"/>
          <w:b/>
          <w:bCs/>
          <w:i/>
          <w:iCs/>
          <w:szCs w:val="22"/>
        </w:rPr>
        <w:lastRenderedPageBreak/>
        <w:t xml:space="preserve">345.pdf.- </w:t>
      </w:r>
      <w:r w:rsidRPr="008231A5">
        <w:rPr>
          <w:rFonts w:cs="Tahoma"/>
          <w:bCs/>
          <w:iCs/>
          <w:szCs w:val="22"/>
        </w:rPr>
        <w:t>C</w:t>
      </w:r>
      <w:r w:rsidR="007D4886" w:rsidRPr="008231A5">
        <w:rPr>
          <w:rFonts w:cs="Tahoma"/>
          <w:bCs/>
          <w:iCs/>
          <w:szCs w:val="22"/>
        </w:rPr>
        <w:t>ontien</w:t>
      </w:r>
      <w:r w:rsidR="00960DF7" w:rsidRPr="008231A5">
        <w:rPr>
          <w:rFonts w:cs="Tahoma"/>
          <w:bCs/>
          <w:iCs/>
          <w:szCs w:val="22"/>
        </w:rPr>
        <w:t>e el oficio 219C0110000300S-UT/1142</w:t>
      </w:r>
      <w:r w:rsidR="007D4886" w:rsidRPr="008231A5">
        <w:rPr>
          <w:rFonts w:cs="Tahoma"/>
          <w:bCs/>
          <w:iCs/>
          <w:szCs w:val="22"/>
        </w:rPr>
        <w:t xml:space="preserve">/2025 del </w:t>
      </w:r>
      <w:r w:rsidR="00960DF7" w:rsidRPr="008231A5">
        <w:rPr>
          <w:rFonts w:cs="Tahoma"/>
          <w:bCs/>
          <w:iCs/>
          <w:szCs w:val="22"/>
        </w:rPr>
        <w:t>19 de agosto de 2025</w:t>
      </w:r>
      <w:r w:rsidR="007D4886" w:rsidRPr="008231A5">
        <w:rPr>
          <w:rFonts w:cs="Tahoma"/>
          <w:bCs/>
          <w:iCs/>
          <w:szCs w:val="22"/>
        </w:rPr>
        <w:t xml:space="preserve">, por medio del cual </w:t>
      </w:r>
      <w:r w:rsidR="00A04D17" w:rsidRPr="008231A5">
        <w:rPr>
          <w:rFonts w:cs="Tahoma"/>
          <w:bCs/>
          <w:iCs/>
          <w:szCs w:val="22"/>
        </w:rPr>
        <w:t>el Titular de la Unidad de T</w:t>
      </w:r>
      <w:r w:rsidR="00960DF7" w:rsidRPr="008231A5">
        <w:rPr>
          <w:rFonts w:cs="Tahoma"/>
          <w:bCs/>
          <w:iCs/>
          <w:szCs w:val="22"/>
        </w:rPr>
        <w:t>ransparencia, refiere remitir</w:t>
      </w:r>
      <w:r w:rsidR="00A04D17" w:rsidRPr="008231A5">
        <w:rPr>
          <w:rFonts w:cs="Tahoma"/>
          <w:bCs/>
          <w:iCs/>
          <w:szCs w:val="22"/>
        </w:rPr>
        <w:t xml:space="preserve"> </w:t>
      </w:r>
      <w:r w:rsidR="00960DF7" w:rsidRPr="008231A5">
        <w:rPr>
          <w:rFonts w:cs="Tahoma"/>
          <w:bCs/>
          <w:iCs/>
          <w:szCs w:val="22"/>
        </w:rPr>
        <w:t>la respuesta de la Dirección General de Asuntos Jurídicos e Igualdad de Género</w:t>
      </w:r>
      <w:r w:rsidR="00A04D17" w:rsidRPr="008231A5">
        <w:rPr>
          <w:rFonts w:cs="Tahoma"/>
          <w:bCs/>
          <w:iCs/>
          <w:szCs w:val="22"/>
        </w:rPr>
        <w:t xml:space="preserve">. </w:t>
      </w:r>
    </w:p>
    <w:p w14:paraId="3D065B95" w14:textId="77777777" w:rsidR="00A04D17" w:rsidRPr="008231A5" w:rsidRDefault="00A04D17" w:rsidP="0085700D">
      <w:pPr>
        <w:autoSpaceDE w:val="0"/>
        <w:autoSpaceDN w:val="0"/>
        <w:adjustRightInd w:val="0"/>
        <w:ind w:right="-28"/>
        <w:rPr>
          <w:rFonts w:cs="Tahoma"/>
          <w:b/>
          <w:bCs/>
          <w:i/>
          <w:iCs/>
          <w:szCs w:val="22"/>
        </w:rPr>
      </w:pPr>
    </w:p>
    <w:p w14:paraId="0F24A322" w14:textId="7F9E5F9A" w:rsidR="00B137E8" w:rsidRPr="008231A5" w:rsidRDefault="00B137E8" w:rsidP="0085700D">
      <w:pPr>
        <w:pStyle w:val="Ttulo2"/>
        <w:jc w:val="left"/>
      </w:pPr>
      <w:bookmarkStart w:id="10" w:name="_Toc171527280"/>
      <w:bookmarkStart w:id="11" w:name="_Toc212747194"/>
      <w:r w:rsidRPr="008231A5">
        <w:t>DEL RECURSO DE REVISIÓN</w:t>
      </w:r>
      <w:bookmarkEnd w:id="10"/>
      <w:bookmarkEnd w:id="11"/>
    </w:p>
    <w:p w14:paraId="2B216813" w14:textId="61ADBB2B" w:rsidR="00664420" w:rsidRPr="008231A5" w:rsidRDefault="006E25BC" w:rsidP="0085700D">
      <w:pPr>
        <w:pStyle w:val="Ttulo3"/>
      </w:pPr>
      <w:bookmarkStart w:id="12" w:name="_Toc212747195"/>
      <w:r w:rsidRPr="008231A5">
        <w:rPr>
          <w:szCs w:val="32"/>
        </w:rPr>
        <w:t>a)</w:t>
      </w:r>
      <w:r w:rsidRPr="008231A5">
        <w:t xml:space="preserve"> </w:t>
      </w:r>
      <w:r w:rsidR="00664420" w:rsidRPr="008231A5">
        <w:t>Interposición del Recurso de Revisión</w:t>
      </w:r>
      <w:bookmarkEnd w:id="12"/>
    </w:p>
    <w:p w14:paraId="6279C622" w14:textId="2668225F" w:rsidR="00664420" w:rsidRPr="008231A5" w:rsidRDefault="00664420" w:rsidP="0085700D">
      <w:pPr>
        <w:autoSpaceDE w:val="0"/>
        <w:autoSpaceDN w:val="0"/>
        <w:adjustRightInd w:val="0"/>
        <w:ind w:right="-28"/>
        <w:rPr>
          <w:rFonts w:cs="Tahoma"/>
          <w:szCs w:val="22"/>
        </w:rPr>
      </w:pPr>
      <w:r w:rsidRPr="008231A5">
        <w:rPr>
          <w:rFonts w:cs="Tahoma"/>
          <w:szCs w:val="22"/>
        </w:rPr>
        <w:t xml:space="preserve">El </w:t>
      </w:r>
      <w:r w:rsidR="00960DF7" w:rsidRPr="008231A5">
        <w:rPr>
          <w:rFonts w:cs="Tahoma"/>
          <w:b/>
          <w:bCs/>
          <w:szCs w:val="22"/>
        </w:rPr>
        <w:t>diecinueve de agosto</w:t>
      </w:r>
      <w:r w:rsidR="00A04D17" w:rsidRPr="008231A5">
        <w:rPr>
          <w:rFonts w:cs="Tahoma"/>
          <w:b/>
          <w:bCs/>
          <w:szCs w:val="22"/>
        </w:rPr>
        <w:t xml:space="preserve"> </w:t>
      </w:r>
      <w:r w:rsidR="00475FF6" w:rsidRPr="008231A5">
        <w:rPr>
          <w:rFonts w:cs="Tahoma"/>
          <w:b/>
          <w:bCs/>
          <w:szCs w:val="22"/>
        </w:rPr>
        <w:t xml:space="preserve">de </w:t>
      </w:r>
      <w:r w:rsidRPr="008231A5">
        <w:rPr>
          <w:rFonts w:cs="Tahoma"/>
          <w:b/>
          <w:bCs/>
          <w:szCs w:val="22"/>
        </w:rPr>
        <w:t>dos mil</w:t>
      </w:r>
      <w:r w:rsidR="00F45902" w:rsidRPr="008231A5">
        <w:rPr>
          <w:rFonts w:cs="Tahoma"/>
          <w:b/>
          <w:bCs/>
          <w:szCs w:val="22"/>
        </w:rPr>
        <w:t xml:space="preserve"> veintic</w:t>
      </w:r>
      <w:r w:rsidR="006E7E69" w:rsidRPr="008231A5">
        <w:rPr>
          <w:rFonts w:cs="Tahoma"/>
          <w:b/>
          <w:bCs/>
          <w:szCs w:val="22"/>
        </w:rPr>
        <w:t>inco</w:t>
      </w:r>
      <w:r w:rsidRPr="008231A5">
        <w:rPr>
          <w:rFonts w:cs="Tahoma"/>
          <w:szCs w:val="22"/>
        </w:rPr>
        <w:t xml:space="preserve"> </w:t>
      </w:r>
      <w:r w:rsidR="00F75D23" w:rsidRPr="008231A5">
        <w:rPr>
          <w:rFonts w:cs="Tahoma"/>
          <w:b/>
          <w:bCs/>
          <w:szCs w:val="22"/>
        </w:rPr>
        <w:t>LA PARTE RECURRENTE</w:t>
      </w:r>
      <w:r w:rsidR="00F75D23" w:rsidRPr="008231A5">
        <w:rPr>
          <w:rFonts w:cs="Tahoma"/>
          <w:szCs w:val="22"/>
        </w:rPr>
        <w:t xml:space="preserve"> interpuso el recurso de revisión en contra de la respuesta emitida por el </w:t>
      </w:r>
      <w:r w:rsidR="00F75D23" w:rsidRPr="008231A5">
        <w:rPr>
          <w:rFonts w:cs="Tahoma"/>
          <w:b/>
          <w:bCs/>
          <w:szCs w:val="22"/>
        </w:rPr>
        <w:t>SUJETO OBLIGADO</w:t>
      </w:r>
      <w:r w:rsidR="00953430" w:rsidRPr="008231A5">
        <w:rPr>
          <w:rFonts w:cs="Tahoma"/>
          <w:szCs w:val="22"/>
        </w:rPr>
        <w:t xml:space="preserve">, mismo que fue registrado en el </w:t>
      </w:r>
      <w:r w:rsidR="00953430" w:rsidRPr="008231A5">
        <w:rPr>
          <w:rFonts w:cs="Tahoma"/>
          <w:b/>
          <w:szCs w:val="22"/>
        </w:rPr>
        <w:t>SAIMEX</w:t>
      </w:r>
      <w:r w:rsidR="00953430" w:rsidRPr="008231A5">
        <w:rPr>
          <w:rFonts w:cs="Tahoma"/>
          <w:szCs w:val="22"/>
        </w:rPr>
        <w:t xml:space="preserve"> con el número de expediente </w:t>
      </w:r>
      <w:r w:rsidR="00D36ACF" w:rsidRPr="008231A5">
        <w:rPr>
          <w:rFonts w:cs="Tahoma"/>
          <w:b/>
          <w:bCs/>
          <w:szCs w:val="22"/>
        </w:rPr>
        <w:t>09782/INFOEM/IP/RR/2025</w:t>
      </w:r>
      <w:r w:rsidR="006E7E69" w:rsidRPr="008231A5">
        <w:rPr>
          <w:rFonts w:cs="Tahoma"/>
          <w:b/>
          <w:bCs/>
          <w:szCs w:val="22"/>
        </w:rPr>
        <w:t>5</w:t>
      </w:r>
      <w:r w:rsidR="00953430" w:rsidRPr="008231A5">
        <w:rPr>
          <w:rFonts w:cs="Tahoma"/>
          <w:szCs w:val="22"/>
        </w:rPr>
        <w:t>, y en el cual manifiesta lo siguiente</w:t>
      </w:r>
      <w:r w:rsidRPr="008231A5">
        <w:rPr>
          <w:rFonts w:cs="Tahoma"/>
          <w:szCs w:val="22"/>
        </w:rPr>
        <w:t>:</w:t>
      </w:r>
    </w:p>
    <w:p w14:paraId="74B30008" w14:textId="77777777" w:rsidR="00664420" w:rsidRPr="008231A5" w:rsidRDefault="00664420" w:rsidP="0085700D">
      <w:pPr>
        <w:tabs>
          <w:tab w:val="left" w:pos="4667"/>
        </w:tabs>
        <w:ind w:right="539"/>
        <w:rPr>
          <w:rFonts w:cs="Tahoma"/>
          <w:szCs w:val="22"/>
        </w:rPr>
      </w:pPr>
    </w:p>
    <w:p w14:paraId="3A3988B0" w14:textId="77777777" w:rsidR="001544A1" w:rsidRPr="008231A5" w:rsidRDefault="00664420" w:rsidP="0085700D">
      <w:pPr>
        <w:tabs>
          <w:tab w:val="left" w:pos="4667"/>
        </w:tabs>
        <w:ind w:right="539"/>
        <w:rPr>
          <w:rFonts w:cs="Tahoma"/>
          <w:b/>
          <w:iCs/>
        </w:rPr>
      </w:pPr>
      <w:r w:rsidRPr="008231A5">
        <w:rPr>
          <w:rFonts w:cs="Tahoma"/>
          <w:b/>
          <w:iCs/>
        </w:rPr>
        <w:t>ACTO IMPUGNADO</w:t>
      </w:r>
      <w:r w:rsidR="001544A1" w:rsidRPr="008231A5">
        <w:rPr>
          <w:rFonts w:cs="Tahoma"/>
          <w:b/>
          <w:iCs/>
        </w:rPr>
        <w:t xml:space="preserve">: </w:t>
      </w:r>
    </w:p>
    <w:p w14:paraId="74BBD238" w14:textId="77777777" w:rsidR="001544A1" w:rsidRPr="008231A5" w:rsidRDefault="001544A1" w:rsidP="0085700D">
      <w:pPr>
        <w:pStyle w:val="Puesto"/>
      </w:pPr>
    </w:p>
    <w:p w14:paraId="327EED5D" w14:textId="4A78D53D" w:rsidR="001544A1" w:rsidRPr="008231A5" w:rsidRDefault="001544A1" w:rsidP="0085700D">
      <w:pPr>
        <w:pStyle w:val="Puesto"/>
      </w:pPr>
      <w:r w:rsidRPr="008231A5">
        <w:t>“</w:t>
      </w:r>
      <w:r w:rsidR="00960DF7" w:rsidRPr="008231A5">
        <w:t>Se solicita el listado completo, detallado y documentado de todas las capacitaciones, talleres, campañas, jornadas informativas, actividades de sensibilización y procesos formativos impulsados, organizados, coordinados o respaldados por la Dirección General de Asuntos Jurídicos e Igualdad de Género de la Comisión del Agua del Estado de México, con el objetivo de promover la igualdad de género y el respeto a los derechos humanos entre el personal del organismo, desde el inicio de la gestión del Director General Lic. Javier Martínez Ocampo hasta la fecha de atención de esta solicitud.”</w:t>
      </w:r>
      <w:r w:rsidRPr="008231A5">
        <w:t xml:space="preserve">” (sic) </w:t>
      </w:r>
    </w:p>
    <w:p w14:paraId="1F180CCD" w14:textId="77777777" w:rsidR="001544A1" w:rsidRPr="008231A5" w:rsidRDefault="001544A1" w:rsidP="0085700D">
      <w:pPr>
        <w:pStyle w:val="Puesto"/>
      </w:pPr>
    </w:p>
    <w:p w14:paraId="093C3F85" w14:textId="65D81CDC" w:rsidR="00CE3DBD" w:rsidRPr="008231A5" w:rsidRDefault="00CE3DBD" w:rsidP="0085700D">
      <w:pPr>
        <w:tabs>
          <w:tab w:val="left" w:pos="4667"/>
        </w:tabs>
        <w:ind w:right="539"/>
        <w:rPr>
          <w:rFonts w:cs="Tahoma"/>
          <w:b/>
          <w:iCs/>
        </w:rPr>
      </w:pPr>
      <w:r w:rsidRPr="008231A5">
        <w:rPr>
          <w:rFonts w:cs="Tahoma"/>
          <w:b/>
          <w:iCs/>
        </w:rPr>
        <w:t xml:space="preserve">RAZONES O MOTIVOS DE INCONFORMIDAD </w:t>
      </w:r>
    </w:p>
    <w:p w14:paraId="177EE3D5" w14:textId="77777777" w:rsidR="00F45902" w:rsidRPr="008231A5" w:rsidRDefault="00F45902" w:rsidP="0085700D">
      <w:pPr>
        <w:pStyle w:val="Puesto"/>
      </w:pPr>
    </w:p>
    <w:p w14:paraId="2F63422F" w14:textId="057E2FE8" w:rsidR="004F165A" w:rsidRPr="008231A5" w:rsidRDefault="004F165A" w:rsidP="0085700D">
      <w:pPr>
        <w:pStyle w:val="Puesto"/>
      </w:pPr>
      <w:r w:rsidRPr="008231A5">
        <w:t>“</w:t>
      </w:r>
      <w:r w:rsidR="00960DF7" w:rsidRPr="008231A5">
        <w:t xml:space="preserve">El día 17 de julio del 2025, presenté ante la Unidad de Transparencia, una solicitud de información bajo el folio 00345/CAEM/IP/2025, mediante la cual solicité, en términos generales: “Se solicita el listado completo, detallado y documentado de todas las capacitaciones, talleres, campañas, jornadas informativas, actividades de sensibilización y procesos formativos impulsados, organizados, coordinados o respaldados por la Dirección General de Asuntos Jurídicos e Igualdad de Género de la Comisión del Agua del Estado de México, con el objetivo de promover la igualdad de género y el respeto a los derechos humanos entre el personal del organismo, desde el inicio de la gestión del Director General Lic. Javier Martínez Ocampo hasta la fecha de atención de esta solicitud.” En fecha 19 de </w:t>
      </w:r>
      <w:r w:rsidR="00960DF7" w:rsidRPr="008231A5">
        <w:lastRenderedPageBreak/>
        <w:t>agosto de 2025, recibí respuesta signada por el Director General de Asuntos Jurídicos e Igualdad de Género de la citada dependencia. Dicha respuesta, con referencia número Oficio No. 219C0116000000L/1085/2025, de fecha 11 de agosto de 2025, textualmente señala: Esta Dirección General realizó una búsqueda exhaustiva en sus archivos físicos y electrónicos a fin de localizar información que atienda los términos de la solicitud. Como resultado de dicha búsqueda, se localizó el Reporte de Actividades del Área de Igualdad de Género - Segundo Trimestre 2025, el cual se adjunta al presente y contiene información documentada relacionada con las acciones realizadas en el periodo referido. La información se entrega en el estado y con el nivel de detalle en que se encuentra disponible en esta Dirección General. Sin embargo, y pese a que la respuesta afirma de manera expresa que el "Reporte de Actividades... se adjunta al presente", lo cierto es que la notificación electrónica (o física, según sea el caso) NO INCLUYÓ ANEXO ALGUNO. No se me proporcionó enlace de descarga, archivo adjunto, ni ningún medio para acceder al documento referido. La respuesta impugnada vulnera de manera clara y directa los principios y derechos establecidos en la Ley de Transparencia, específicamente: • Principio de Máxima Publicidad (Artículo 6º Constitucional): Este principio implica que toda la información en poder de cualquier autoridad es pública y accesible a cualquier persona, salvo las excepciones previstas por la ley. La respuesta, al no facilitar materialmente la información, la mantiene en un estado de no-publicidad. • Principio de Efectividad (Artículo 6º, apartado B, fracción II de la Constitución): El Estado debe garantizar el acceso efectivo a la información. Una respuesta que menciona la existencia de un documento, pero omite entregarlo, hace nugatorio este derecho, volviéndolo ilusorio e inefectivo. • Obligación de entregar la información Completa, Precisa y Accesible (Artículo 13 de la LFTAIP: La autoridad está obligada a poner a disposición del solicitante la información de manera íntegra y en los formatos disponibles. La respuesta es incompleta (falta el anexo esencial), imprecisa (afirma algo que no se cumple, es decir, que el anexo se adjunta) e inaccesible (no proporciona los medios para consultar la información localizada).</w:t>
      </w:r>
      <w:r w:rsidRPr="008231A5">
        <w:t xml:space="preserve">” (sic) </w:t>
      </w:r>
    </w:p>
    <w:p w14:paraId="6AE8EA9A" w14:textId="77777777" w:rsidR="00664420" w:rsidRPr="008231A5" w:rsidRDefault="00664420" w:rsidP="0085700D">
      <w:pPr>
        <w:pStyle w:val="Puesto"/>
      </w:pPr>
    </w:p>
    <w:p w14:paraId="6804DEF1" w14:textId="1FD3227A" w:rsidR="00664420" w:rsidRPr="008231A5" w:rsidRDefault="006E25BC" w:rsidP="0085700D">
      <w:pPr>
        <w:pStyle w:val="Ttulo3"/>
      </w:pPr>
      <w:bookmarkStart w:id="13" w:name="_Toc212747196"/>
      <w:r w:rsidRPr="008231A5">
        <w:t>b</w:t>
      </w:r>
      <w:r w:rsidR="00664420" w:rsidRPr="008231A5">
        <w:t>) Turno del Recurso de Revisión</w:t>
      </w:r>
      <w:bookmarkEnd w:id="13"/>
    </w:p>
    <w:p w14:paraId="1173671B" w14:textId="7D6B2F57" w:rsidR="00C72DAA" w:rsidRPr="008231A5" w:rsidRDefault="00C72DAA" w:rsidP="0085700D">
      <w:r w:rsidRPr="008231A5">
        <w:t>Con fundamento en el artículo 185, fracción I de la Ley de Transparencia y Acceso a la Información Pública del Estado de México y Municipios, el</w:t>
      </w:r>
      <w:r w:rsidRPr="008231A5">
        <w:rPr>
          <w:b/>
          <w:bCs/>
        </w:rPr>
        <w:t xml:space="preserve"> </w:t>
      </w:r>
      <w:r w:rsidR="00344624" w:rsidRPr="008231A5">
        <w:rPr>
          <w:rFonts w:cs="Tahoma"/>
          <w:b/>
          <w:bCs/>
          <w:szCs w:val="22"/>
        </w:rPr>
        <w:t xml:space="preserve">diecinueve de agosto </w:t>
      </w:r>
      <w:r w:rsidR="009A1340" w:rsidRPr="008231A5">
        <w:rPr>
          <w:rFonts w:eastAsia="Palatino Linotype" w:cs="Palatino Linotype"/>
          <w:b/>
        </w:rPr>
        <w:t xml:space="preserve">de dos mil veinticinco, </w:t>
      </w:r>
      <w:r w:rsidRPr="008231A5">
        <w:t>se turnó el recurso de revisión a través del</w:t>
      </w:r>
      <w:r w:rsidRPr="008231A5">
        <w:rPr>
          <w:rFonts w:eastAsia="Arial Unicode MS"/>
        </w:rPr>
        <w:t xml:space="preserve"> </w:t>
      </w:r>
      <w:r w:rsidRPr="008231A5">
        <w:rPr>
          <w:rFonts w:eastAsia="Arial Unicode MS"/>
          <w:b/>
          <w:bCs/>
        </w:rPr>
        <w:t>SAIMEX</w:t>
      </w:r>
      <w:r w:rsidRPr="008231A5">
        <w:t xml:space="preserve"> a la </w:t>
      </w:r>
      <w:r w:rsidRPr="008231A5">
        <w:rPr>
          <w:b/>
        </w:rPr>
        <w:t>Comisionada Sharon Cristina Morales Martínez</w:t>
      </w:r>
      <w:r w:rsidRPr="008231A5">
        <w:rPr>
          <w:bCs/>
        </w:rPr>
        <w:t xml:space="preserve">, </w:t>
      </w:r>
      <w:r w:rsidRPr="008231A5">
        <w:t xml:space="preserve">a efecto de decretar su admisión o desechamiento. </w:t>
      </w:r>
    </w:p>
    <w:p w14:paraId="18F305CB" w14:textId="77777777" w:rsidR="00664420" w:rsidRPr="008231A5" w:rsidRDefault="00664420" w:rsidP="0085700D">
      <w:pPr>
        <w:rPr>
          <w:rFonts w:eastAsia="Batang" w:cs="Tahoma"/>
          <w:bCs/>
          <w:szCs w:val="22"/>
        </w:rPr>
      </w:pPr>
    </w:p>
    <w:p w14:paraId="3E31EC2D" w14:textId="295256A1" w:rsidR="00664420" w:rsidRPr="008231A5" w:rsidRDefault="006E25BC" w:rsidP="0085700D">
      <w:pPr>
        <w:pStyle w:val="Ttulo3"/>
      </w:pPr>
      <w:bookmarkStart w:id="14" w:name="_Toc212747197"/>
      <w:r w:rsidRPr="008231A5">
        <w:lastRenderedPageBreak/>
        <w:t>c</w:t>
      </w:r>
      <w:r w:rsidR="00664420" w:rsidRPr="008231A5">
        <w:t>) Admisión del Recurso de Revisión</w:t>
      </w:r>
      <w:bookmarkEnd w:id="14"/>
    </w:p>
    <w:p w14:paraId="240447D5" w14:textId="1A8D01EE" w:rsidR="000E09C4" w:rsidRPr="008231A5" w:rsidRDefault="000E09C4" w:rsidP="0085700D">
      <w:pPr>
        <w:rPr>
          <w:rFonts w:cs="Arial"/>
        </w:rPr>
      </w:pPr>
      <w:r w:rsidRPr="008231A5">
        <w:rPr>
          <w:rFonts w:cs="Arial"/>
        </w:rPr>
        <w:t xml:space="preserve">El </w:t>
      </w:r>
      <w:r w:rsidR="00344624" w:rsidRPr="008231A5">
        <w:rPr>
          <w:rFonts w:cs="Tahoma"/>
          <w:b/>
          <w:bCs/>
          <w:szCs w:val="22"/>
        </w:rPr>
        <w:t xml:space="preserve">veintiuno de agosto </w:t>
      </w:r>
      <w:r w:rsidR="003A67CC" w:rsidRPr="008231A5">
        <w:rPr>
          <w:rFonts w:eastAsia="Palatino Linotype" w:cs="Palatino Linotype"/>
          <w:b/>
        </w:rPr>
        <w:t>d</w:t>
      </w:r>
      <w:r w:rsidR="00657603" w:rsidRPr="008231A5">
        <w:rPr>
          <w:rFonts w:eastAsia="Palatino Linotype" w:cs="Palatino Linotype"/>
          <w:b/>
        </w:rPr>
        <w:t>e dos mil veintic</w:t>
      </w:r>
      <w:r w:rsidR="009A1340" w:rsidRPr="008231A5">
        <w:rPr>
          <w:rFonts w:eastAsia="Palatino Linotype" w:cs="Palatino Linotype"/>
          <w:b/>
        </w:rPr>
        <w:t>inco</w:t>
      </w:r>
      <w:r w:rsidRPr="008231A5">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8231A5">
        <w:rPr>
          <w:rFonts w:cs="Arial"/>
        </w:rPr>
        <w:t>, fracción II</w:t>
      </w:r>
      <w:r w:rsidRPr="008231A5">
        <w:rPr>
          <w:rFonts w:cs="Arial"/>
        </w:rPr>
        <w:t xml:space="preserve"> de la Ley de Transparencia y Acceso a la Información Pública del Estado de México y Municipios.</w:t>
      </w:r>
    </w:p>
    <w:p w14:paraId="34EC3F86" w14:textId="77777777" w:rsidR="00D2790D" w:rsidRPr="008231A5" w:rsidRDefault="00D2790D" w:rsidP="0085700D">
      <w:pPr>
        <w:rPr>
          <w:rFonts w:cs="Arial"/>
        </w:rPr>
      </w:pPr>
    </w:p>
    <w:p w14:paraId="3B820F58" w14:textId="503F9071" w:rsidR="00865CF4" w:rsidRPr="008231A5" w:rsidRDefault="0075751F" w:rsidP="0085700D">
      <w:pPr>
        <w:pStyle w:val="Ttulo3"/>
      </w:pPr>
      <w:bookmarkStart w:id="15" w:name="_Toc212747198"/>
      <w:r w:rsidRPr="008231A5">
        <w:t>d</w:t>
      </w:r>
      <w:r w:rsidR="00664420" w:rsidRPr="008231A5">
        <w:t xml:space="preserve">) </w:t>
      </w:r>
      <w:r w:rsidR="00865CF4" w:rsidRPr="008231A5">
        <w:t>Informe Justificado del Sujeto Obligado</w:t>
      </w:r>
      <w:bookmarkEnd w:id="15"/>
    </w:p>
    <w:p w14:paraId="31AAE111" w14:textId="37C204C4" w:rsidR="004F165A" w:rsidRPr="008231A5" w:rsidRDefault="004F165A" w:rsidP="0085700D">
      <w:pPr>
        <w:rPr>
          <w:rFonts w:cs="Tahoma"/>
          <w:szCs w:val="24"/>
        </w:rPr>
      </w:pPr>
      <w:r w:rsidRPr="008231A5">
        <w:rPr>
          <w:rFonts w:cs="Tahoma"/>
          <w:szCs w:val="24"/>
        </w:rPr>
        <w:t xml:space="preserve">El </w:t>
      </w:r>
      <w:r w:rsidR="00344624" w:rsidRPr="008231A5">
        <w:rPr>
          <w:rFonts w:cs="Tahoma"/>
          <w:b/>
          <w:bCs/>
          <w:szCs w:val="22"/>
        </w:rPr>
        <w:t>primero de septiembre de</w:t>
      </w:r>
      <w:r w:rsidRPr="008231A5">
        <w:rPr>
          <w:rFonts w:cs="Tahoma"/>
          <w:b/>
          <w:bCs/>
          <w:szCs w:val="24"/>
        </w:rPr>
        <w:t xml:space="preserve"> dos mil veinticinco</w:t>
      </w:r>
      <w:r w:rsidRPr="008231A5">
        <w:rPr>
          <w:rFonts w:cs="Tahoma"/>
          <w:szCs w:val="24"/>
        </w:rPr>
        <w:t xml:space="preserve"> </w:t>
      </w:r>
      <w:r w:rsidRPr="008231A5">
        <w:rPr>
          <w:rFonts w:cs="Tahoma"/>
          <w:b/>
          <w:bCs/>
          <w:szCs w:val="24"/>
        </w:rPr>
        <w:t>EL SUJETO OBLIGADO</w:t>
      </w:r>
      <w:r w:rsidRPr="008231A5">
        <w:rPr>
          <w:rFonts w:cs="Tahoma"/>
          <w:szCs w:val="24"/>
        </w:rPr>
        <w:t xml:space="preserve"> rindió su informe justificado a través del </w:t>
      </w:r>
      <w:r w:rsidRPr="008231A5">
        <w:rPr>
          <w:rFonts w:cs="Tahoma"/>
          <w:b/>
          <w:bCs/>
          <w:szCs w:val="24"/>
        </w:rPr>
        <w:t>SAIMEX</w:t>
      </w:r>
      <w:r w:rsidRPr="008231A5">
        <w:rPr>
          <w:rFonts w:cs="Tahoma"/>
          <w:szCs w:val="24"/>
        </w:rPr>
        <w:t xml:space="preserve">, </w:t>
      </w:r>
      <w:bookmarkStart w:id="16" w:name="_Hlk165379932"/>
      <w:r w:rsidRPr="008231A5">
        <w:rPr>
          <w:rFonts w:cs="Tahoma"/>
          <w:szCs w:val="24"/>
        </w:rPr>
        <w:t xml:space="preserve">adjuntando para ello los archivos electrónicos que a continuación se describen: </w:t>
      </w:r>
    </w:p>
    <w:p w14:paraId="7B5B5A03" w14:textId="77777777" w:rsidR="004F165A" w:rsidRPr="008231A5" w:rsidRDefault="004F165A" w:rsidP="0085700D">
      <w:pPr>
        <w:rPr>
          <w:rFonts w:cs="Tahoma"/>
          <w:szCs w:val="24"/>
        </w:rPr>
      </w:pPr>
    </w:p>
    <w:p w14:paraId="2CAD9C58" w14:textId="28D63BE5" w:rsidR="00A04D17" w:rsidRPr="008231A5" w:rsidRDefault="0065292C" w:rsidP="0085700D">
      <w:pPr>
        <w:pStyle w:val="Prrafodelista"/>
        <w:numPr>
          <w:ilvl w:val="0"/>
          <w:numId w:val="2"/>
        </w:numPr>
        <w:rPr>
          <w:rFonts w:cs="Tahoma"/>
          <w:b/>
          <w:bCs/>
          <w:i/>
          <w:iCs/>
          <w:szCs w:val="24"/>
        </w:rPr>
      </w:pPr>
      <w:r w:rsidRPr="008231A5">
        <w:rPr>
          <w:rFonts w:cs="Tahoma"/>
          <w:b/>
          <w:i/>
          <w:iCs/>
          <w:szCs w:val="24"/>
        </w:rPr>
        <w:t>Cumplimiento resolucion 9782-2025.pdf</w:t>
      </w:r>
      <w:r w:rsidRPr="008231A5">
        <w:rPr>
          <w:rFonts w:cs="Tahoma"/>
          <w:i/>
          <w:iCs/>
          <w:szCs w:val="24"/>
        </w:rPr>
        <w:t>.-</w:t>
      </w:r>
      <w:r w:rsidR="00A04D17" w:rsidRPr="008231A5">
        <w:rPr>
          <w:rFonts w:cs="Tahoma"/>
          <w:i/>
          <w:iCs/>
          <w:szCs w:val="24"/>
        </w:rPr>
        <w:t xml:space="preserve"> </w:t>
      </w:r>
      <w:r w:rsidR="00A04D17" w:rsidRPr="008231A5">
        <w:rPr>
          <w:rFonts w:cs="Tahoma"/>
          <w:iCs/>
          <w:szCs w:val="24"/>
        </w:rPr>
        <w:t>el cual contiene el oficio 219C01100003000S-UT/</w:t>
      </w:r>
      <w:r w:rsidRPr="008231A5">
        <w:rPr>
          <w:rFonts w:cs="Tahoma"/>
          <w:iCs/>
          <w:szCs w:val="24"/>
        </w:rPr>
        <w:t>1237</w:t>
      </w:r>
      <w:r w:rsidR="00A04D17" w:rsidRPr="008231A5">
        <w:rPr>
          <w:rFonts w:cs="Tahoma"/>
          <w:iCs/>
          <w:szCs w:val="24"/>
        </w:rPr>
        <w:t xml:space="preserve">4/2025 del </w:t>
      </w:r>
      <w:r w:rsidRPr="008231A5">
        <w:rPr>
          <w:rFonts w:cs="Tahoma"/>
          <w:iCs/>
          <w:szCs w:val="24"/>
        </w:rPr>
        <w:t xml:space="preserve">01 de septiembre de 2025, </w:t>
      </w:r>
      <w:r w:rsidR="00A04D17" w:rsidRPr="008231A5">
        <w:rPr>
          <w:rFonts w:cs="Tahoma"/>
          <w:iCs/>
          <w:szCs w:val="24"/>
        </w:rPr>
        <w:t xml:space="preserve">por medio del cual el Titular de la Unidad de Transparencia, </w:t>
      </w:r>
      <w:r w:rsidRPr="008231A5">
        <w:rPr>
          <w:rFonts w:cs="Tahoma"/>
          <w:iCs/>
          <w:szCs w:val="24"/>
        </w:rPr>
        <w:t>rinde el informe justificado correspondiente, precisando que por un error involuntario el archivo adjunto no fue visible para el solicitante, así que con el fin de garantizar el pleno ejercicio del derecho de acceso a la información, se adjunta el documento denominado: Reporte de Actividades del Área de Igualdad de Género, segundo Trimestre 2025.</w:t>
      </w:r>
      <w:r w:rsidR="00A04D17" w:rsidRPr="008231A5">
        <w:rPr>
          <w:rFonts w:cs="Tahoma"/>
          <w:iCs/>
          <w:szCs w:val="24"/>
        </w:rPr>
        <w:t xml:space="preserve"> </w:t>
      </w:r>
    </w:p>
    <w:p w14:paraId="1AB58714" w14:textId="77777777" w:rsidR="004F219C" w:rsidRPr="008231A5" w:rsidRDefault="0065292C" w:rsidP="0085700D">
      <w:pPr>
        <w:pStyle w:val="Prrafodelista"/>
        <w:numPr>
          <w:ilvl w:val="0"/>
          <w:numId w:val="3"/>
        </w:numPr>
        <w:autoSpaceDE w:val="0"/>
        <w:autoSpaceDN w:val="0"/>
        <w:adjustRightInd w:val="0"/>
        <w:ind w:right="-28"/>
        <w:rPr>
          <w:rFonts w:cs="Tahoma"/>
          <w:b/>
          <w:bCs/>
          <w:i/>
          <w:iCs/>
          <w:szCs w:val="22"/>
        </w:rPr>
      </w:pPr>
      <w:r w:rsidRPr="008231A5">
        <w:rPr>
          <w:rFonts w:cs="Tahoma"/>
          <w:b/>
          <w:i/>
          <w:iCs/>
          <w:szCs w:val="24"/>
        </w:rPr>
        <w:t>anexo 1 RR 9782-2025.pdf</w:t>
      </w:r>
      <w:r w:rsidRPr="008231A5">
        <w:rPr>
          <w:rFonts w:cs="Tahoma"/>
          <w:iCs/>
          <w:szCs w:val="24"/>
        </w:rPr>
        <w:t xml:space="preserve">.- </w:t>
      </w:r>
      <w:r w:rsidR="006F34FA" w:rsidRPr="008231A5">
        <w:rPr>
          <w:rFonts w:cs="Tahoma"/>
          <w:bCs/>
          <w:iCs/>
          <w:szCs w:val="22"/>
        </w:rPr>
        <w:t xml:space="preserve">Contiene el oficio No. 219C0110000300S-UT/1155/2025 del 20 de agosto de 2025, por medio del cual el Titular de la Unidad de Transparencia, hace del conocimiento del Director General de Asuntos Jurídicos e Igualdad de Género, de la interposición del recurso de revisión de mérito, solicitando la información y documentación necesaria para rendir el informe justificado correspondiente. </w:t>
      </w:r>
    </w:p>
    <w:p w14:paraId="2F5DBB83" w14:textId="315077F6" w:rsidR="009A605C" w:rsidRPr="008231A5" w:rsidRDefault="006F34FA" w:rsidP="0085700D">
      <w:pPr>
        <w:pStyle w:val="Prrafodelista"/>
        <w:numPr>
          <w:ilvl w:val="0"/>
          <w:numId w:val="3"/>
        </w:numPr>
        <w:autoSpaceDE w:val="0"/>
        <w:autoSpaceDN w:val="0"/>
        <w:adjustRightInd w:val="0"/>
        <w:ind w:left="1080" w:right="-28"/>
        <w:rPr>
          <w:rFonts w:cs="Tahoma"/>
          <w:szCs w:val="24"/>
        </w:rPr>
      </w:pPr>
      <w:r w:rsidRPr="008231A5">
        <w:rPr>
          <w:rFonts w:cs="Tahoma"/>
          <w:b/>
          <w:i/>
          <w:iCs/>
          <w:szCs w:val="24"/>
        </w:rPr>
        <w:lastRenderedPageBreak/>
        <w:t>anexo 2 RR 9782-2025.pdf.-</w:t>
      </w:r>
      <w:r w:rsidR="000F2B23" w:rsidRPr="008231A5">
        <w:rPr>
          <w:rFonts w:cs="Tahoma"/>
          <w:b/>
          <w:i/>
          <w:iCs/>
          <w:szCs w:val="24"/>
        </w:rPr>
        <w:t xml:space="preserve"> </w:t>
      </w:r>
      <w:r w:rsidR="004F219C" w:rsidRPr="008231A5">
        <w:rPr>
          <w:rFonts w:cs="Tahoma"/>
          <w:iCs/>
          <w:szCs w:val="24"/>
        </w:rPr>
        <w:t>Que contiene el o</w:t>
      </w:r>
      <w:r w:rsidR="006965D5" w:rsidRPr="008231A5">
        <w:rPr>
          <w:rFonts w:cs="Tahoma"/>
          <w:iCs/>
          <w:szCs w:val="24"/>
        </w:rPr>
        <w:t>ficio suscrito por el Subdirector Jurídico de Gerencias Regionales, Contratos y Regularización Patrimonial y Enlace de Transparencia, por medio del cual indicó error involuntario el archivo adjunto no fue visible para el solicitante, así que con el fin de garantizar el pleno ejercicio del derecho de acceso a la información, se adjunta el documento denominado: Reporte de Actividades del Área de Igualdad de Género, segun</w:t>
      </w:r>
      <w:r w:rsidR="004F219C" w:rsidRPr="008231A5">
        <w:rPr>
          <w:rFonts w:cs="Tahoma"/>
          <w:iCs/>
          <w:szCs w:val="24"/>
        </w:rPr>
        <w:t>do Trimestre 2025</w:t>
      </w:r>
      <w:r w:rsidR="004F219C" w:rsidRPr="008231A5">
        <w:rPr>
          <w:rFonts w:cs="Tahoma"/>
          <w:b/>
          <w:bCs/>
          <w:i/>
          <w:iCs/>
          <w:szCs w:val="22"/>
        </w:rPr>
        <w:t xml:space="preserve">; </w:t>
      </w:r>
      <w:r w:rsidR="004F219C" w:rsidRPr="008231A5">
        <w:rPr>
          <w:rFonts w:cs="Tahoma"/>
          <w:bCs/>
          <w:iCs/>
          <w:szCs w:val="22"/>
        </w:rPr>
        <w:t>o</w:t>
      </w:r>
      <w:r w:rsidR="006965D5" w:rsidRPr="008231A5">
        <w:rPr>
          <w:rFonts w:cs="Tahoma"/>
          <w:bCs/>
          <w:iCs/>
          <w:szCs w:val="22"/>
        </w:rPr>
        <w:t>ficio No. 219C0110000300S-UT/1155/2025 del 20 de agosto de 2025, por medio del cual el Titular de la Unidad de Transparencia, hace del conocimiento del Director General de Asuntos Jurídicos e Igualdad de Género, de la interposición del recurso de revisión de mérito, solicitando la información y documentación necesaria para rendir el informe justificado correspondiente</w:t>
      </w:r>
      <w:bookmarkEnd w:id="16"/>
      <w:r w:rsidR="004F219C" w:rsidRPr="008231A5">
        <w:rPr>
          <w:rFonts w:cs="Tahoma"/>
          <w:bCs/>
          <w:iCs/>
          <w:szCs w:val="22"/>
        </w:rPr>
        <w:t>, así como diversas documentales</w:t>
      </w:r>
      <w:r w:rsidR="005D31BA" w:rsidRPr="008231A5">
        <w:rPr>
          <w:rFonts w:cs="Tahoma"/>
          <w:bCs/>
          <w:iCs/>
          <w:szCs w:val="22"/>
        </w:rPr>
        <w:t xml:space="preserve">, algunos </w:t>
      </w:r>
      <w:r w:rsidR="004F219C" w:rsidRPr="008231A5">
        <w:rPr>
          <w:rFonts w:cs="Tahoma"/>
          <w:bCs/>
          <w:iCs/>
          <w:szCs w:val="22"/>
        </w:rPr>
        <w:t>ilegibles</w:t>
      </w:r>
      <w:r w:rsidR="005D31BA" w:rsidRPr="008231A5">
        <w:rPr>
          <w:rFonts w:cs="Tahoma"/>
          <w:bCs/>
          <w:iCs/>
          <w:szCs w:val="22"/>
        </w:rPr>
        <w:t xml:space="preserve"> en su totalidad</w:t>
      </w:r>
      <w:r w:rsidR="004F219C" w:rsidRPr="008231A5">
        <w:rPr>
          <w:rFonts w:cs="Tahoma"/>
          <w:bCs/>
          <w:iCs/>
          <w:szCs w:val="22"/>
        </w:rPr>
        <w:t>.</w:t>
      </w:r>
    </w:p>
    <w:p w14:paraId="398512D0" w14:textId="1BAA8DF3" w:rsidR="009A605C" w:rsidRPr="008231A5" w:rsidRDefault="009A605C" w:rsidP="0085700D">
      <w:pPr>
        <w:pStyle w:val="Prrafodelista"/>
        <w:numPr>
          <w:ilvl w:val="0"/>
          <w:numId w:val="3"/>
        </w:numPr>
        <w:autoSpaceDE w:val="0"/>
        <w:autoSpaceDN w:val="0"/>
        <w:adjustRightInd w:val="0"/>
        <w:ind w:left="1080" w:right="-28"/>
        <w:rPr>
          <w:rFonts w:cs="Tahoma"/>
          <w:szCs w:val="24"/>
        </w:rPr>
      </w:pPr>
      <w:r w:rsidRPr="008231A5">
        <w:rPr>
          <w:rFonts w:cs="Tahoma"/>
          <w:b/>
          <w:i/>
          <w:szCs w:val="24"/>
        </w:rPr>
        <w:t>Anexo 3 Reporte actividades 2025 abril-junio.pdf</w:t>
      </w:r>
      <w:r w:rsidRPr="008231A5">
        <w:rPr>
          <w:rFonts w:cs="Tahoma"/>
          <w:szCs w:val="24"/>
        </w:rPr>
        <w:t>.- Se observa el título de Reporte de actividades del área de Igualdad de Género CAEM Segundo Trimestre 2025, con los meses de Abril, Mayo y Junio; así como diversos oficios</w:t>
      </w:r>
      <w:r w:rsidR="005D31BA" w:rsidRPr="008231A5">
        <w:rPr>
          <w:rFonts w:cs="Tahoma"/>
          <w:szCs w:val="24"/>
        </w:rPr>
        <w:t>, algunos de manera ilegibles</w:t>
      </w:r>
      <w:r w:rsidRPr="008231A5">
        <w:rPr>
          <w:rFonts w:cs="Tahoma"/>
          <w:szCs w:val="24"/>
        </w:rPr>
        <w:t>.</w:t>
      </w:r>
    </w:p>
    <w:p w14:paraId="1D9CDA63" w14:textId="788AA50E" w:rsidR="00112E62" w:rsidRPr="008231A5" w:rsidRDefault="004F219C" w:rsidP="0085700D">
      <w:pPr>
        <w:pStyle w:val="Prrafodelista"/>
        <w:ind w:left="1080"/>
        <w:rPr>
          <w:rFonts w:cs="Tahoma"/>
          <w:szCs w:val="24"/>
        </w:rPr>
      </w:pPr>
      <w:r w:rsidRPr="008231A5">
        <w:rPr>
          <w:rFonts w:cs="Tahoma"/>
          <w:szCs w:val="24"/>
        </w:rPr>
        <w:t xml:space="preserve"> </w:t>
      </w:r>
    </w:p>
    <w:p w14:paraId="3D0BF0FF" w14:textId="755D114A" w:rsidR="004F165A" w:rsidRPr="008231A5" w:rsidRDefault="004F165A" w:rsidP="0085700D">
      <w:pPr>
        <w:rPr>
          <w:rFonts w:cs="Tahoma"/>
          <w:szCs w:val="24"/>
        </w:rPr>
      </w:pPr>
      <w:r w:rsidRPr="008231A5">
        <w:rPr>
          <w:rFonts w:cs="Tahoma"/>
          <w:szCs w:val="24"/>
        </w:rPr>
        <w:t xml:space="preserve">Esta información fue puesta a la vista de </w:t>
      </w:r>
      <w:r w:rsidRPr="008231A5">
        <w:rPr>
          <w:rFonts w:cs="Tahoma"/>
          <w:b/>
          <w:bCs/>
          <w:szCs w:val="24"/>
        </w:rPr>
        <w:t>LA PARTE RECURRENTE</w:t>
      </w:r>
      <w:r w:rsidRPr="008231A5">
        <w:rPr>
          <w:rFonts w:cs="Tahoma"/>
          <w:szCs w:val="24"/>
        </w:rPr>
        <w:t xml:space="preserve"> el </w:t>
      </w:r>
      <w:r w:rsidR="00112E62" w:rsidRPr="008231A5">
        <w:rPr>
          <w:rFonts w:cs="Tahoma"/>
          <w:b/>
          <w:bCs/>
          <w:szCs w:val="24"/>
        </w:rPr>
        <w:t xml:space="preserve">siete de </w:t>
      </w:r>
      <w:r w:rsidR="0013435A" w:rsidRPr="008231A5">
        <w:rPr>
          <w:rFonts w:cs="Tahoma"/>
          <w:b/>
          <w:bCs/>
          <w:szCs w:val="24"/>
        </w:rPr>
        <w:t xml:space="preserve">octubre </w:t>
      </w:r>
      <w:r w:rsidRPr="008231A5">
        <w:rPr>
          <w:rFonts w:cs="Tahoma"/>
          <w:b/>
          <w:bCs/>
          <w:szCs w:val="24"/>
        </w:rPr>
        <w:t xml:space="preserve">de dos mil veinticinco </w:t>
      </w:r>
      <w:r w:rsidRPr="008231A5">
        <w:rPr>
          <w:rFonts w:cs="Tahoma"/>
          <w:szCs w:val="24"/>
        </w:rPr>
        <w:t>para que, en un plazo de tres días hábiles, manifestara lo que a su derecho conviniera, de conformidad con lo establecido en el artículo 185, fracción III de la Ley de Transparencia y Acceso a la Información Pública del Estado de México y Municipios.</w:t>
      </w:r>
    </w:p>
    <w:p w14:paraId="0E294AE5" w14:textId="77777777" w:rsidR="004F165A" w:rsidRPr="008231A5" w:rsidRDefault="004F165A" w:rsidP="0085700D">
      <w:pPr>
        <w:rPr>
          <w:rFonts w:cs="Tahoma"/>
          <w:szCs w:val="24"/>
        </w:rPr>
      </w:pPr>
    </w:p>
    <w:p w14:paraId="755B7730" w14:textId="3EA3E31D" w:rsidR="00664420" w:rsidRPr="008231A5" w:rsidRDefault="0075751F" w:rsidP="0085700D">
      <w:pPr>
        <w:pStyle w:val="Ttulo3"/>
        <w:rPr>
          <w:lang w:val="es-ES"/>
        </w:rPr>
      </w:pPr>
      <w:bookmarkStart w:id="17" w:name="_Toc212747199"/>
      <w:r w:rsidRPr="008231A5">
        <w:rPr>
          <w:rFonts w:eastAsia="Calibri"/>
          <w:bCs/>
          <w:lang w:eastAsia="en-US"/>
        </w:rPr>
        <w:t>e</w:t>
      </w:r>
      <w:r w:rsidR="00664420" w:rsidRPr="008231A5">
        <w:rPr>
          <w:rFonts w:eastAsia="Calibri"/>
          <w:bCs/>
          <w:lang w:eastAsia="en-US"/>
        </w:rPr>
        <w:t>)</w:t>
      </w:r>
      <w:r w:rsidR="00664420" w:rsidRPr="008231A5">
        <w:t xml:space="preserve"> </w:t>
      </w:r>
      <w:r w:rsidR="00865CF4" w:rsidRPr="008231A5">
        <w:rPr>
          <w:lang w:val="es-ES"/>
        </w:rPr>
        <w:t>Manifestaciones de la Parte Recurrente</w:t>
      </w:r>
      <w:bookmarkEnd w:id="17"/>
    </w:p>
    <w:p w14:paraId="4E8AF011" w14:textId="77777777" w:rsidR="00865CF4" w:rsidRPr="008231A5" w:rsidRDefault="00865CF4" w:rsidP="0085700D">
      <w:pPr>
        <w:rPr>
          <w:rFonts w:eastAsia="Arial Unicode MS" w:cs="Arial"/>
        </w:rPr>
      </w:pPr>
      <w:r w:rsidRPr="008231A5">
        <w:rPr>
          <w:rFonts w:cs="Tahoma"/>
          <w:b/>
          <w:szCs w:val="24"/>
        </w:rPr>
        <w:t xml:space="preserve">LA PARTE RECURRENTE </w:t>
      </w:r>
      <w:r w:rsidRPr="008231A5">
        <w:rPr>
          <w:rFonts w:eastAsia="Arial Unicode MS" w:cs="Arial"/>
        </w:rPr>
        <w:t>no realizó manifestación alguna dentro del término legalmente concedido para tal efecto, ni presentó pruebas o alegatos.</w:t>
      </w:r>
    </w:p>
    <w:p w14:paraId="43289D82" w14:textId="77777777" w:rsidR="00865CF4" w:rsidRPr="008231A5" w:rsidRDefault="00865CF4" w:rsidP="0085700D">
      <w:pPr>
        <w:rPr>
          <w:rFonts w:eastAsia="Arial Unicode MS" w:cs="Arial"/>
        </w:rPr>
      </w:pPr>
    </w:p>
    <w:p w14:paraId="50AD8A26" w14:textId="77777777" w:rsidR="00E02FEA" w:rsidRPr="008231A5" w:rsidRDefault="00E02FEA" w:rsidP="0085700D">
      <w:pPr>
        <w:pStyle w:val="Ttulo3"/>
        <w:rPr>
          <w:rFonts w:eastAsia="Calibri"/>
          <w:bCs/>
          <w:lang w:eastAsia="en-US"/>
        </w:rPr>
      </w:pPr>
      <w:bookmarkStart w:id="18" w:name="_Toc212747200"/>
      <w:r w:rsidRPr="008231A5">
        <w:rPr>
          <w:rFonts w:eastAsia="Calibri"/>
          <w:bCs/>
          <w:lang w:eastAsia="en-US"/>
        </w:rPr>
        <w:lastRenderedPageBreak/>
        <w:t>f) Ampliación de Plazo para Resolver</w:t>
      </w:r>
      <w:bookmarkEnd w:id="18"/>
      <w:r w:rsidRPr="008231A5">
        <w:rPr>
          <w:rFonts w:eastAsia="Calibri"/>
          <w:bCs/>
          <w:lang w:eastAsia="en-US"/>
        </w:rPr>
        <w:t xml:space="preserve"> </w:t>
      </w:r>
    </w:p>
    <w:p w14:paraId="2C99C087" w14:textId="502C7339" w:rsidR="00E02FEA" w:rsidRPr="008231A5" w:rsidRDefault="00E02FEA" w:rsidP="0085700D">
      <w:pPr>
        <w:rPr>
          <w:rFonts w:eastAsia="Palatino Linotype" w:cs="Palatino Linotype"/>
        </w:rPr>
      </w:pPr>
      <w:r w:rsidRPr="008231A5">
        <w:rPr>
          <w:rFonts w:eastAsia="Palatino Linotype" w:cs="Palatino Linotype"/>
        </w:rPr>
        <w:t xml:space="preserve">El </w:t>
      </w:r>
      <w:r w:rsidR="000A7715" w:rsidRPr="008231A5">
        <w:rPr>
          <w:rFonts w:eastAsia="Palatino Linotype" w:cs="Palatino Linotype"/>
          <w:b/>
        </w:rPr>
        <w:t>veintiuno de octubre</w:t>
      </w:r>
      <w:r w:rsidR="00112E62" w:rsidRPr="008231A5">
        <w:rPr>
          <w:rFonts w:eastAsia="Palatino Linotype" w:cs="Palatino Linotype"/>
          <w:b/>
        </w:rPr>
        <w:t xml:space="preserve"> d</w:t>
      </w:r>
      <w:r w:rsidRPr="008231A5">
        <w:rPr>
          <w:rFonts w:eastAsia="Palatino Linotype" w:cs="Palatino Linotype"/>
          <w:b/>
        </w:rPr>
        <w:t>e dos mil veinticinco</w:t>
      </w:r>
      <w:r w:rsidRPr="008231A5">
        <w:rPr>
          <w:rFonts w:eastAsia="Palatino Linotype" w:cs="Palatino Linotype"/>
        </w:rPr>
        <w:t>, se notificó el acuerdo de ampliación de plazo para resolver el presente Recurso de Revisión, previsto en el artículo 181, tercer párrafo de la Ley de Transparencia y Acceso a la Información Pública del Estado de México y Municipios.</w:t>
      </w:r>
    </w:p>
    <w:p w14:paraId="3390AF9B" w14:textId="77777777" w:rsidR="00E02FEA" w:rsidRPr="008231A5" w:rsidRDefault="00E02FEA" w:rsidP="0085700D">
      <w:pPr>
        <w:rPr>
          <w:rFonts w:eastAsia="Arial Unicode MS" w:cs="Arial"/>
        </w:rPr>
      </w:pPr>
    </w:p>
    <w:p w14:paraId="63C09DE4" w14:textId="77777777" w:rsidR="00FF648A" w:rsidRPr="008231A5" w:rsidRDefault="00FF648A" w:rsidP="0085700D">
      <w:pPr>
        <w:rPr>
          <w:rFonts w:cs="Arial"/>
          <w:lang w:eastAsia="es-MX"/>
        </w:rPr>
      </w:pPr>
      <w:r w:rsidRPr="008231A5">
        <w:rPr>
          <w:rFonts w:cs="Arial"/>
          <w:lang w:eastAsia="es-MX"/>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6F762198" w14:textId="77777777" w:rsidR="00FF648A" w:rsidRPr="008231A5" w:rsidRDefault="00FF648A" w:rsidP="0085700D">
      <w:pPr>
        <w:rPr>
          <w:rFonts w:cs="Arial"/>
          <w:lang w:eastAsia="es-MX"/>
        </w:rPr>
      </w:pPr>
    </w:p>
    <w:p w14:paraId="21F3C865" w14:textId="77777777" w:rsidR="00FF648A" w:rsidRPr="008231A5" w:rsidRDefault="00FF648A" w:rsidP="0085700D">
      <w:pPr>
        <w:rPr>
          <w:rFonts w:cs="Arial"/>
          <w:lang w:eastAsia="es-MX"/>
        </w:rPr>
      </w:pPr>
      <w:r w:rsidRPr="008231A5">
        <w:rPr>
          <w:rFonts w:cs="Arial"/>
          <w:lang w:eastAsia="es-MX"/>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205B8E0E" w14:textId="77777777" w:rsidR="00FF648A" w:rsidRPr="008231A5" w:rsidRDefault="00FF648A" w:rsidP="0085700D">
      <w:pPr>
        <w:rPr>
          <w:rFonts w:cs="Arial"/>
          <w:lang w:eastAsia="es-MX"/>
        </w:rPr>
      </w:pPr>
    </w:p>
    <w:p w14:paraId="73656DDF" w14:textId="77777777" w:rsidR="00FF648A" w:rsidRPr="008231A5" w:rsidRDefault="00FF648A" w:rsidP="0085700D">
      <w:pPr>
        <w:rPr>
          <w:rFonts w:cs="Arial"/>
          <w:lang w:eastAsia="es-MX"/>
        </w:rPr>
      </w:pPr>
      <w:r w:rsidRPr="008231A5">
        <w:rPr>
          <w:rFonts w:cs="Arial"/>
          <w:lang w:eastAsia="es-MX"/>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15350C76" w14:textId="77777777" w:rsidR="00FF648A" w:rsidRPr="008231A5" w:rsidRDefault="00FF648A" w:rsidP="0085700D">
      <w:pPr>
        <w:rPr>
          <w:rFonts w:cs="Arial"/>
          <w:lang w:eastAsia="es-MX"/>
        </w:rPr>
      </w:pPr>
    </w:p>
    <w:p w14:paraId="2F2BB581" w14:textId="77777777" w:rsidR="00FF648A" w:rsidRPr="008231A5" w:rsidRDefault="00FF648A" w:rsidP="0085700D">
      <w:pPr>
        <w:rPr>
          <w:rFonts w:cs="Arial"/>
          <w:lang w:eastAsia="es-MX"/>
        </w:rPr>
      </w:pPr>
      <w:r w:rsidRPr="008231A5">
        <w:rPr>
          <w:rFonts w:cs="Arial"/>
          <w:lang w:eastAsia="es-MX"/>
        </w:rPr>
        <w:t>Por ello, excepcionalmente, si un asunto es resuelto con posterioridad a los plazos señalados por la norma, debe analizarse la razonabilidad del tiempo necesario para su resolución, atentos a los siguientes criterios:</w:t>
      </w:r>
    </w:p>
    <w:p w14:paraId="3ADED6E7" w14:textId="77777777" w:rsidR="00FF648A" w:rsidRPr="008231A5" w:rsidRDefault="00FF648A" w:rsidP="0085700D">
      <w:pPr>
        <w:rPr>
          <w:rFonts w:cs="Arial"/>
          <w:lang w:eastAsia="es-MX"/>
        </w:rPr>
      </w:pPr>
    </w:p>
    <w:p w14:paraId="11E728DF" w14:textId="77777777" w:rsidR="00FF648A" w:rsidRPr="008231A5" w:rsidRDefault="00FF648A" w:rsidP="0085700D">
      <w:pPr>
        <w:numPr>
          <w:ilvl w:val="0"/>
          <w:numId w:val="10"/>
        </w:numPr>
        <w:rPr>
          <w:rFonts w:cs="Arial"/>
          <w:lang w:eastAsia="es-MX"/>
        </w:rPr>
      </w:pPr>
      <w:r w:rsidRPr="008231A5">
        <w:rPr>
          <w:rFonts w:cs="Arial"/>
          <w:b/>
          <w:lang w:eastAsia="es-MX"/>
        </w:rPr>
        <w:t>Complejidad del asunto:</w:t>
      </w:r>
      <w:r w:rsidRPr="008231A5">
        <w:rPr>
          <w:rFonts w:cs="Arial"/>
          <w:lang w:eastAsia="es-MX"/>
        </w:rPr>
        <w:t xml:space="preserve"> La complejidad de la prueba, la pluralidad de sujetos procesales, el tiempo transcurrido, las características y contexto del recurso.</w:t>
      </w:r>
    </w:p>
    <w:p w14:paraId="6C17BB64" w14:textId="77777777" w:rsidR="00FF648A" w:rsidRPr="008231A5" w:rsidRDefault="00FF648A" w:rsidP="0085700D">
      <w:pPr>
        <w:numPr>
          <w:ilvl w:val="0"/>
          <w:numId w:val="10"/>
        </w:numPr>
        <w:rPr>
          <w:rFonts w:cs="Arial"/>
          <w:lang w:eastAsia="es-MX"/>
        </w:rPr>
      </w:pPr>
      <w:r w:rsidRPr="008231A5">
        <w:rPr>
          <w:rFonts w:cs="Arial"/>
          <w:b/>
          <w:lang w:eastAsia="es-MX"/>
        </w:rPr>
        <w:t>Actividad Procesal del interesado:</w:t>
      </w:r>
      <w:r w:rsidRPr="008231A5">
        <w:rPr>
          <w:rFonts w:cs="Arial"/>
          <w:lang w:eastAsia="es-MX"/>
        </w:rPr>
        <w:t xml:space="preserve"> Acciones u omisiones del interesado.</w:t>
      </w:r>
    </w:p>
    <w:p w14:paraId="657CD700" w14:textId="77777777" w:rsidR="00FF648A" w:rsidRPr="008231A5" w:rsidRDefault="00FF648A" w:rsidP="0085700D">
      <w:pPr>
        <w:numPr>
          <w:ilvl w:val="0"/>
          <w:numId w:val="10"/>
        </w:numPr>
        <w:rPr>
          <w:rFonts w:cs="Arial"/>
          <w:lang w:eastAsia="es-MX"/>
        </w:rPr>
      </w:pPr>
      <w:r w:rsidRPr="008231A5">
        <w:rPr>
          <w:rFonts w:cs="Arial"/>
          <w:b/>
          <w:lang w:eastAsia="es-MX"/>
        </w:rPr>
        <w:t>Conducta de la Autoridad:</w:t>
      </w:r>
      <w:r w:rsidRPr="008231A5">
        <w:rPr>
          <w:rFonts w:cs="Arial"/>
          <w:lang w:eastAsia="es-MX"/>
        </w:rPr>
        <w:t xml:space="preserve"> Las Acciones u omisiones realizadas en el procedimiento. Así como si la autoridad actuó con la debida diligencia.</w:t>
      </w:r>
    </w:p>
    <w:p w14:paraId="0150F598" w14:textId="77777777" w:rsidR="00FF648A" w:rsidRPr="008231A5" w:rsidRDefault="00FF648A" w:rsidP="0085700D">
      <w:pPr>
        <w:numPr>
          <w:ilvl w:val="0"/>
          <w:numId w:val="10"/>
        </w:numPr>
        <w:rPr>
          <w:rFonts w:cs="Arial"/>
          <w:lang w:eastAsia="es-MX"/>
        </w:rPr>
      </w:pPr>
      <w:r w:rsidRPr="008231A5">
        <w:rPr>
          <w:rFonts w:cs="Arial"/>
          <w:b/>
          <w:lang w:eastAsia="es-MX"/>
        </w:rPr>
        <w:t xml:space="preserve">La afectación generada en la situación jurídica de la persona involucrada en el proceso: </w:t>
      </w:r>
      <w:r w:rsidRPr="008231A5">
        <w:rPr>
          <w:rFonts w:cs="Arial"/>
          <w:lang w:eastAsia="es-MX"/>
        </w:rPr>
        <w:t>Violación a sus derechos humanos.</w:t>
      </w:r>
    </w:p>
    <w:p w14:paraId="19EA6C7D" w14:textId="77777777" w:rsidR="00FF648A" w:rsidRPr="008231A5" w:rsidRDefault="00FF648A" w:rsidP="0085700D">
      <w:pPr>
        <w:rPr>
          <w:rFonts w:cs="Arial"/>
          <w:lang w:eastAsia="es-MX"/>
        </w:rPr>
      </w:pPr>
    </w:p>
    <w:p w14:paraId="5150A797" w14:textId="77777777" w:rsidR="00FF648A" w:rsidRPr="008231A5" w:rsidRDefault="00FF648A" w:rsidP="0085700D">
      <w:pPr>
        <w:rPr>
          <w:rFonts w:cs="Arial"/>
          <w:lang w:eastAsia="es-MX"/>
        </w:rPr>
      </w:pPr>
      <w:r w:rsidRPr="008231A5">
        <w:rPr>
          <w:rFonts w:cs="Arial"/>
          <w:lang w:eastAsia="es-MX"/>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1E3A2955" w14:textId="77777777" w:rsidR="00FF648A" w:rsidRPr="008231A5" w:rsidRDefault="00FF648A" w:rsidP="0085700D">
      <w:pPr>
        <w:rPr>
          <w:rFonts w:cs="Arial"/>
          <w:lang w:eastAsia="es-MX"/>
        </w:rPr>
      </w:pPr>
    </w:p>
    <w:p w14:paraId="38505907" w14:textId="77777777" w:rsidR="00FF648A" w:rsidRPr="008231A5" w:rsidRDefault="00FF648A" w:rsidP="0085700D">
      <w:pPr>
        <w:rPr>
          <w:rFonts w:cs="Arial"/>
          <w:lang w:eastAsia="es-MX"/>
        </w:rPr>
      </w:pPr>
      <w:r w:rsidRPr="008231A5">
        <w:rPr>
          <w:rFonts w:cs="Arial"/>
          <w:lang w:eastAsia="es-MX"/>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7D742F64" w14:textId="77777777" w:rsidR="00FF648A" w:rsidRPr="008231A5" w:rsidRDefault="00FF648A" w:rsidP="0085700D">
      <w:pPr>
        <w:rPr>
          <w:rFonts w:cs="Arial"/>
          <w:lang w:eastAsia="es-MX"/>
        </w:rPr>
      </w:pPr>
    </w:p>
    <w:p w14:paraId="6D4B04F7" w14:textId="77777777" w:rsidR="00FF648A" w:rsidRPr="008231A5" w:rsidRDefault="00FF648A" w:rsidP="0085700D">
      <w:pPr>
        <w:rPr>
          <w:rFonts w:cs="Arial"/>
          <w:lang w:eastAsia="es-MX"/>
        </w:rPr>
      </w:pPr>
      <w:r w:rsidRPr="008231A5">
        <w:rPr>
          <w:rFonts w:cs="Arial"/>
          <w:lang w:eastAsia="es-MX"/>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w:t>
      </w:r>
      <w:r w:rsidRPr="008231A5">
        <w:rPr>
          <w:rFonts w:cs="Arial"/>
          <w:lang w:eastAsia="es-MX"/>
        </w:rPr>
        <w:lastRenderedPageBreak/>
        <w:t>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720A5876" w14:textId="77777777" w:rsidR="00FF648A" w:rsidRPr="008231A5" w:rsidRDefault="00FF648A" w:rsidP="0085700D">
      <w:pPr>
        <w:rPr>
          <w:rFonts w:cs="Arial"/>
          <w:lang w:eastAsia="es-MX"/>
        </w:rPr>
      </w:pPr>
    </w:p>
    <w:p w14:paraId="11F093E4" w14:textId="77777777" w:rsidR="00FF648A" w:rsidRPr="008231A5" w:rsidRDefault="00FF648A" w:rsidP="0085700D">
      <w:pPr>
        <w:rPr>
          <w:rFonts w:cs="Arial"/>
          <w:lang w:eastAsia="es-MX"/>
        </w:rPr>
      </w:pPr>
      <w:r w:rsidRPr="008231A5">
        <w:rPr>
          <w:rFonts w:cs="Arial"/>
          <w:lang w:eastAsia="es-MX"/>
        </w:rPr>
        <w:t>Al respecto, también son de considerar los criterios sostenidos por el Cuarto Tribunal Colegiado en Materia Administrativa del Primer Circuito, cuyos rubros y datos de identificación son los siguientes:</w:t>
      </w:r>
    </w:p>
    <w:p w14:paraId="55665064" w14:textId="77777777" w:rsidR="00FF648A" w:rsidRPr="008231A5" w:rsidRDefault="00FF648A" w:rsidP="0085700D">
      <w:pPr>
        <w:rPr>
          <w:rFonts w:cs="Arial"/>
          <w:lang w:eastAsia="es-MX"/>
        </w:rPr>
      </w:pPr>
    </w:p>
    <w:p w14:paraId="5126FFDE" w14:textId="77777777" w:rsidR="00FF648A" w:rsidRPr="008231A5" w:rsidRDefault="00FF648A" w:rsidP="0085700D">
      <w:pPr>
        <w:spacing w:line="240" w:lineRule="auto"/>
        <w:ind w:left="567" w:right="567"/>
        <w:contextualSpacing/>
        <w:rPr>
          <w:i/>
          <w:kern w:val="28"/>
          <w:szCs w:val="56"/>
          <w:lang w:eastAsia="es-MX"/>
        </w:rPr>
      </w:pPr>
      <w:r w:rsidRPr="008231A5">
        <w:rPr>
          <w:i/>
          <w:kern w:val="28"/>
          <w:szCs w:val="56"/>
          <w:lang w:eastAsia="es-MX"/>
        </w:rPr>
        <w:t>“</w:t>
      </w:r>
      <w:r w:rsidRPr="008231A5">
        <w:rPr>
          <w:b/>
          <w:i/>
          <w:kern w:val="28"/>
          <w:szCs w:val="56"/>
          <w:lang w:eastAsia="es-MX"/>
        </w:rPr>
        <w:t>PLAZO RAZONABLE PARA RESOLVER. DIMENSIÓN Y EFECTOS DE ESTE CONCEPTO CUANDO SE ADUCE EXCESIVA CARGA DE TRABAJO</w:t>
      </w:r>
      <w:r w:rsidRPr="008231A5">
        <w:rPr>
          <w:i/>
          <w:kern w:val="28"/>
          <w:szCs w:val="56"/>
          <w:lang w:eastAsia="es-MX"/>
        </w:rPr>
        <w:t>.” consultable en el Semanario Judicial de la Federación y su gaceta, con el registro digital 2002351.</w:t>
      </w:r>
    </w:p>
    <w:p w14:paraId="6032C4EF" w14:textId="77777777" w:rsidR="00FF648A" w:rsidRPr="008231A5" w:rsidRDefault="00FF648A" w:rsidP="0085700D">
      <w:pPr>
        <w:ind w:left="851" w:right="616"/>
        <w:rPr>
          <w:rFonts w:cs="Arial"/>
          <w:i/>
          <w:lang w:eastAsia="es-MX"/>
        </w:rPr>
      </w:pPr>
    </w:p>
    <w:p w14:paraId="16B9E423" w14:textId="77777777" w:rsidR="00FF648A" w:rsidRPr="008231A5" w:rsidRDefault="00FF648A" w:rsidP="0085700D">
      <w:pPr>
        <w:spacing w:line="240" w:lineRule="auto"/>
        <w:ind w:left="567" w:right="567"/>
        <w:contextualSpacing/>
        <w:rPr>
          <w:rFonts w:cs="Arial"/>
          <w:kern w:val="28"/>
          <w:szCs w:val="56"/>
          <w:lang w:eastAsia="es-MX"/>
        </w:rPr>
      </w:pPr>
      <w:r w:rsidRPr="008231A5">
        <w:rPr>
          <w:rFonts w:cs="Arial"/>
          <w:i/>
          <w:kern w:val="28"/>
          <w:szCs w:val="56"/>
          <w:lang w:eastAsia="es-MX"/>
        </w:rPr>
        <w:t>“</w:t>
      </w:r>
      <w:r w:rsidRPr="008231A5">
        <w:rPr>
          <w:rFonts w:cs="Arial"/>
          <w:b/>
          <w:i/>
          <w:kern w:val="28"/>
          <w:szCs w:val="56"/>
          <w:lang w:eastAsia="es-MX"/>
        </w:rPr>
        <w:t xml:space="preserve">PLAZO RAZONABLE </w:t>
      </w:r>
      <w:r w:rsidRPr="008231A5">
        <w:rPr>
          <w:b/>
          <w:i/>
          <w:kern w:val="28"/>
          <w:szCs w:val="56"/>
          <w:lang w:eastAsia="es-MX"/>
        </w:rPr>
        <w:t>PARA</w:t>
      </w:r>
      <w:r w:rsidRPr="008231A5">
        <w:rPr>
          <w:rFonts w:cs="Arial"/>
          <w:b/>
          <w:i/>
          <w:kern w:val="28"/>
          <w:szCs w:val="56"/>
          <w:lang w:eastAsia="es-MX"/>
        </w:rPr>
        <w:t xml:space="preserve"> RESOLVER. CONCEPTO Y ELEMENTOS QUE LO INTEGRAN A LA LUZ DEL DERECHO INTERNACIONAL DE LOS DERECHOS HUMANOS</w:t>
      </w:r>
      <w:r w:rsidRPr="008231A5">
        <w:rPr>
          <w:rFonts w:cs="Arial"/>
          <w:i/>
          <w:kern w:val="28"/>
          <w:szCs w:val="56"/>
          <w:lang w:eastAsia="es-MX"/>
        </w:rPr>
        <w:t>.”, visible en el Semanario Judicial de la Federación y su gaceta, con el registro digital 2002350.</w:t>
      </w:r>
    </w:p>
    <w:p w14:paraId="7471C7FC" w14:textId="77777777" w:rsidR="00FF648A" w:rsidRPr="008231A5" w:rsidRDefault="00FF648A" w:rsidP="0085700D">
      <w:pPr>
        <w:rPr>
          <w:rFonts w:cs="Arial"/>
          <w:lang w:eastAsia="es-MX"/>
        </w:rPr>
      </w:pPr>
    </w:p>
    <w:p w14:paraId="4C12145E" w14:textId="77777777" w:rsidR="00FF648A" w:rsidRPr="008231A5" w:rsidRDefault="00FF648A" w:rsidP="0085700D">
      <w:pPr>
        <w:rPr>
          <w:rFonts w:cs="Arial"/>
          <w:lang w:eastAsia="es-MX"/>
        </w:rPr>
      </w:pPr>
      <w:r w:rsidRPr="008231A5">
        <w:rPr>
          <w:rFonts w:cs="Arial"/>
          <w:lang w:eastAsia="es-MX"/>
        </w:rPr>
        <w:t xml:space="preserve">Por ello, este organismo garante </w:t>
      </w:r>
      <w:r w:rsidRPr="008231A5">
        <w:rPr>
          <w:rFonts w:cs="Tahoma"/>
          <w:szCs w:val="22"/>
        </w:rPr>
        <w:t>comprometido</w:t>
      </w:r>
      <w:r w:rsidRPr="008231A5">
        <w:rPr>
          <w:rFonts w:cs="Arial"/>
          <w:lang w:eastAsia="es-MX"/>
        </w:rPr>
        <w:t xml:space="preserve"> con la tutela de los derechos humanos confiados señala que este exceso del plazo legal para resolver el asunto resulta de carácter excepcional.</w:t>
      </w:r>
    </w:p>
    <w:p w14:paraId="7434BDD4" w14:textId="77777777" w:rsidR="00FF648A" w:rsidRPr="008231A5" w:rsidRDefault="00FF648A" w:rsidP="0085700D">
      <w:pPr>
        <w:rPr>
          <w:rFonts w:eastAsia="Arial Unicode MS" w:cs="Arial"/>
        </w:rPr>
      </w:pPr>
    </w:p>
    <w:p w14:paraId="0E651988" w14:textId="034B025E" w:rsidR="00664420" w:rsidRPr="008231A5" w:rsidRDefault="00875DF8" w:rsidP="0085700D">
      <w:pPr>
        <w:pStyle w:val="Ttulo3"/>
      </w:pPr>
      <w:bookmarkStart w:id="19" w:name="_Toc172051809"/>
      <w:bookmarkStart w:id="20" w:name="_Toc178101309"/>
      <w:bookmarkStart w:id="21" w:name="_Toc212747201"/>
      <w:r w:rsidRPr="008231A5">
        <w:rPr>
          <w:lang w:val="es-ES"/>
        </w:rPr>
        <w:t>g</w:t>
      </w:r>
      <w:r w:rsidR="003F3B84" w:rsidRPr="008231A5">
        <w:rPr>
          <w:lang w:val="es-ES"/>
        </w:rPr>
        <w:t xml:space="preserve">) </w:t>
      </w:r>
      <w:bookmarkEnd w:id="19"/>
      <w:bookmarkEnd w:id="20"/>
      <w:r w:rsidR="00664420" w:rsidRPr="008231A5">
        <w:t>Cierre de instrucción</w:t>
      </w:r>
      <w:bookmarkEnd w:id="21"/>
    </w:p>
    <w:p w14:paraId="79AF95DC" w14:textId="08CEC4E8" w:rsidR="00664420" w:rsidRPr="008231A5" w:rsidRDefault="00BF091A" w:rsidP="0085700D">
      <w:r w:rsidRPr="008231A5">
        <w:rPr>
          <w:rFonts w:cs="Tahoma"/>
          <w:szCs w:val="22"/>
        </w:rPr>
        <w:t>Al no existir diligencias pendientes por desahogar</w:t>
      </w:r>
      <w:r w:rsidRPr="008231A5">
        <w:rPr>
          <w:rFonts w:cs="Arial"/>
        </w:rPr>
        <w:t xml:space="preserve">, </w:t>
      </w:r>
      <w:bookmarkStart w:id="22" w:name="_Hlk104892386"/>
      <w:r w:rsidR="000A7715" w:rsidRPr="008231A5">
        <w:rPr>
          <w:rFonts w:eastAsia="Palatino Linotype" w:cs="Palatino Linotype"/>
          <w:b/>
        </w:rPr>
        <w:t>veinti</w:t>
      </w:r>
      <w:r w:rsidR="00266D7B" w:rsidRPr="008231A5">
        <w:rPr>
          <w:rFonts w:eastAsia="Palatino Linotype" w:cs="Palatino Linotype"/>
          <w:b/>
        </w:rPr>
        <w:t>uno</w:t>
      </w:r>
      <w:r w:rsidR="000A7715" w:rsidRPr="008231A5">
        <w:rPr>
          <w:rFonts w:eastAsia="Palatino Linotype" w:cs="Palatino Linotype"/>
          <w:b/>
        </w:rPr>
        <w:t xml:space="preserve"> de octubre </w:t>
      </w:r>
      <w:r w:rsidR="009A1340" w:rsidRPr="008231A5">
        <w:rPr>
          <w:rFonts w:cs="Arial"/>
          <w:b/>
        </w:rPr>
        <w:t xml:space="preserve">de dos mil veinticinco </w:t>
      </w:r>
      <w:bookmarkEnd w:id="22"/>
      <w:r w:rsidRPr="008231A5">
        <w:rPr>
          <w:rFonts w:cs="Arial"/>
        </w:rPr>
        <w:t xml:space="preserve">la </w:t>
      </w:r>
      <w:r w:rsidRPr="008231A5">
        <w:rPr>
          <w:rFonts w:cs="Arial"/>
          <w:b/>
          <w:bCs/>
        </w:rPr>
        <w:t xml:space="preserve">Comisionada </w:t>
      </w:r>
      <w:r w:rsidRPr="008231A5">
        <w:rPr>
          <w:b/>
        </w:rPr>
        <w:t xml:space="preserve">Sharon Cristina Morales Martínez </w:t>
      </w:r>
      <w:r w:rsidRPr="008231A5">
        <w:rPr>
          <w:rFonts w:cs="Arial"/>
        </w:rPr>
        <w:t>acordó el cierre de instrucción</w:t>
      </w:r>
      <w:r w:rsidR="0011350D" w:rsidRPr="008231A5">
        <w:rPr>
          <w:rFonts w:cs="Arial"/>
        </w:rPr>
        <w:t xml:space="preserve"> y</w:t>
      </w:r>
      <w:r w:rsidRPr="008231A5">
        <w:rPr>
          <w:rFonts w:cs="Arial"/>
        </w:rPr>
        <w:t xml:space="preserve"> </w:t>
      </w:r>
      <w:r w:rsidR="0011350D" w:rsidRPr="008231A5">
        <w:rPr>
          <w:rFonts w:cs="Arial"/>
        </w:rPr>
        <w:t xml:space="preserve">la </w:t>
      </w:r>
      <w:r w:rsidRPr="008231A5">
        <w:rPr>
          <w:rFonts w:cs="Arial"/>
        </w:rPr>
        <w:t xml:space="preserve">remisión del expediente a efecto de ser resuelto, de conformidad con lo establecido en el </w:t>
      </w:r>
      <w:r w:rsidRPr="008231A5">
        <w:rPr>
          <w:rFonts w:cs="Arial"/>
        </w:rPr>
        <w:lastRenderedPageBreak/>
        <w:t>artículo 185 fracciones VI y VIII de la Ley de Transparencia y Acceso a la Información Pública del Estado de México y Municipios</w:t>
      </w:r>
      <w:r w:rsidRPr="008231A5">
        <w:t>.</w:t>
      </w:r>
      <w:r w:rsidR="0011350D" w:rsidRPr="008231A5">
        <w:t xml:space="preserve"> Dicho acuerdo </w:t>
      </w:r>
      <w:r w:rsidR="00664420" w:rsidRPr="008231A5">
        <w:rPr>
          <w:rFonts w:cs="Tahoma"/>
          <w:szCs w:val="22"/>
        </w:rPr>
        <w:t xml:space="preserve">fue notificado a las partes el mismo día a través del </w:t>
      </w:r>
      <w:r w:rsidR="00664420" w:rsidRPr="008231A5">
        <w:rPr>
          <w:rFonts w:cs="Tahoma"/>
          <w:b/>
          <w:szCs w:val="22"/>
          <w:lang w:val="es-ES"/>
        </w:rPr>
        <w:t>SAIMEX</w:t>
      </w:r>
      <w:r w:rsidR="00664420" w:rsidRPr="008231A5">
        <w:rPr>
          <w:rFonts w:cs="Tahoma"/>
          <w:szCs w:val="22"/>
        </w:rPr>
        <w:t>.</w:t>
      </w:r>
    </w:p>
    <w:p w14:paraId="741683E3" w14:textId="77777777" w:rsidR="0011350D" w:rsidRPr="008231A5" w:rsidRDefault="0011350D" w:rsidP="0085700D">
      <w:pPr>
        <w:rPr>
          <w:rFonts w:cs="Tahoma"/>
          <w:szCs w:val="22"/>
        </w:rPr>
      </w:pPr>
    </w:p>
    <w:p w14:paraId="7A9629DE" w14:textId="77777777" w:rsidR="00664420" w:rsidRPr="008231A5" w:rsidRDefault="00664420" w:rsidP="0085700D">
      <w:pPr>
        <w:pStyle w:val="Ttulo1"/>
        <w:rPr>
          <w:rFonts w:eastAsiaTheme="minorHAnsi"/>
          <w:lang w:eastAsia="en-US"/>
        </w:rPr>
      </w:pPr>
      <w:bookmarkStart w:id="23" w:name="_Toc212747202"/>
      <w:r w:rsidRPr="008231A5">
        <w:rPr>
          <w:rFonts w:eastAsiaTheme="minorHAnsi"/>
          <w:lang w:eastAsia="en-US"/>
        </w:rPr>
        <w:t>CONSIDERANDOS</w:t>
      </w:r>
      <w:bookmarkEnd w:id="23"/>
    </w:p>
    <w:p w14:paraId="6DD1243B" w14:textId="77777777" w:rsidR="00664420" w:rsidRPr="008231A5" w:rsidRDefault="00664420" w:rsidP="0085700D">
      <w:pPr>
        <w:contextualSpacing/>
        <w:jc w:val="center"/>
        <w:rPr>
          <w:rFonts w:eastAsiaTheme="minorHAnsi" w:cs="Tahoma"/>
          <w:b/>
          <w:szCs w:val="22"/>
          <w:lang w:eastAsia="en-US"/>
        </w:rPr>
      </w:pPr>
    </w:p>
    <w:p w14:paraId="0B67CB92" w14:textId="2E307D3B" w:rsidR="00664420" w:rsidRPr="008231A5" w:rsidRDefault="00664420" w:rsidP="0085700D">
      <w:pPr>
        <w:pStyle w:val="Ttulo2"/>
        <w:rPr>
          <w:rFonts w:eastAsia="Batang"/>
        </w:rPr>
      </w:pPr>
      <w:bookmarkStart w:id="24" w:name="_Toc212747203"/>
      <w:r w:rsidRPr="008231A5">
        <w:rPr>
          <w:rFonts w:eastAsia="Batang"/>
        </w:rPr>
        <w:t xml:space="preserve">PRIMERO. </w:t>
      </w:r>
      <w:r w:rsidR="00BA55A8" w:rsidRPr="008231A5">
        <w:rPr>
          <w:rFonts w:eastAsia="Batang"/>
        </w:rPr>
        <w:t>Procedibilidad</w:t>
      </w:r>
      <w:bookmarkEnd w:id="24"/>
    </w:p>
    <w:p w14:paraId="39C52BC1" w14:textId="56FCC20D" w:rsidR="00BA55A8" w:rsidRPr="008231A5" w:rsidRDefault="00BA55A8" w:rsidP="0085700D">
      <w:pPr>
        <w:pStyle w:val="Ttulo3"/>
      </w:pPr>
      <w:bookmarkStart w:id="25" w:name="_Toc212747204"/>
      <w:r w:rsidRPr="008231A5">
        <w:t>a) Competencia</w:t>
      </w:r>
      <w:r w:rsidR="00150C49" w:rsidRPr="008231A5">
        <w:t xml:space="preserve"> del Instituto</w:t>
      </w:r>
      <w:bookmarkEnd w:id="25"/>
    </w:p>
    <w:p w14:paraId="56E64942" w14:textId="62F621A7" w:rsidR="0011350D" w:rsidRPr="008231A5" w:rsidRDefault="0011350D" w:rsidP="0085700D">
      <w:pPr>
        <w:rPr>
          <w:rFonts w:cs="Arial"/>
        </w:rPr>
      </w:pPr>
      <w:r w:rsidRPr="008231A5">
        <w:t xml:space="preserve">Este Instituto de Transparencia, Acceso a la Información Pública y Protección de Datos Personales del Estado de México y Municipios es competente para conocer y resolver </w:t>
      </w:r>
      <w:r w:rsidR="005F65B7" w:rsidRPr="008231A5">
        <w:t xml:space="preserve">el </w:t>
      </w:r>
      <w:r w:rsidRPr="008231A5">
        <w:t xml:space="preserve">presente Recurso de Revisión, conforme a lo dispuesto en los artículos 6, Apartado A de la Constitución Política de los Estados Unidos Mexicanos; 5, </w:t>
      </w:r>
      <w:r w:rsidR="005373B5" w:rsidRPr="008231A5">
        <w:rPr>
          <w:bCs/>
        </w:rPr>
        <w:t xml:space="preserve">párrafos trigésimo noveno, cuadragésimo y cuadragésimo primero, fracciones IV y V, </w:t>
      </w:r>
      <w:r w:rsidRPr="008231A5">
        <w:t>de la Constitución Política del Estado Libre y Soberano de México; ordinal 2, fracción II, 13, 29, 36, fracciones I y II, 176, 178, 179, 181 párrafo tercero y 185 de la Ley de Transparencia y Acceso a la Información Pública del Estado de México y Municipios</w:t>
      </w:r>
      <w:r w:rsidRPr="008231A5">
        <w:rPr>
          <w:rFonts w:cs="Arial"/>
        </w:rPr>
        <w:t>; y 9, fracciones I y XXIII y 11 del Reglamento Interior del Instituto de Transparencia, Acceso a la Información Pública y Protección de Datos Personales del Estado de México y Municipios.</w:t>
      </w:r>
    </w:p>
    <w:p w14:paraId="6C36A399" w14:textId="77777777" w:rsidR="00DB1C09" w:rsidRPr="008231A5" w:rsidRDefault="00DB1C09" w:rsidP="0085700D">
      <w:pPr>
        <w:rPr>
          <w:rFonts w:cs="Arial"/>
        </w:rPr>
      </w:pPr>
    </w:p>
    <w:p w14:paraId="517A2DD6" w14:textId="4169BE4D" w:rsidR="00664420" w:rsidRPr="008231A5" w:rsidRDefault="00BA55A8" w:rsidP="0085700D">
      <w:pPr>
        <w:pStyle w:val="Ttulo3"/>
      </w:pPr>
      <w:bookmarkStart w:id="26" w:name="_Toc212747205"/>
      <w:r w:rsidRPr="008231A5">
        <w:t>b)</w:t>
      </w:r>
      <w:r w:rsidR="00664420" w:rsidRPr="008231A5">
        <w:t xml:space="preserve"> </w:t>
      </w:r>
      <w:r w:rsidR="00D91CB4" w:rsidRPr="008231A5">
        <w:t>Legitimidad</w:t>
      </w:r>
      <w:r w:rsidRPr="008231A5">
        <w:t xml:space="preserve"> de la parte recurrente</w:t>
      </w:r>
      <w:bookmarkEnd w:id="26"/>
    </w:p>
    <w:p w14:paraId="26FEA382" w14:textId="0B06695C" w:rsidR="00D91CB4" w:rsidRPr="008231A5" w:rsidRDefault="00D91CB4" w:rsidP="0085700D">
      <w:pPr>
        <w:rPr>
          <w:rFonts w:cs="Arial"/>
          <w:bCs/>
        </w:rPr>
      </w:pPr>
      <w:r w:rsidRPr="008231A5">
        <w:rPr>
          <w:rFonts w:cs="Arial"/>
          <w:bCs/>
        </w:rPr>
        <w:t>El recurso de revisión fue interpuesto por parte legítima, ya que se presentó por la misma persona que formuló la solicitud de acceso a la Información Pública,</w:t>
      </w:r>
      <w:r w:rsidRPr="008231A5">
        <w:rPr>
          <w:rFonts w:cs="Arial"/>
          <w:b/>
          <w:bCs/>
        </w:rPr>
        <w:t xml:space="preserve"> </w:t>
      </w:r>
      <w:r w:rsidRPr="008231A5">
        <w:rPr>
          <w:rFonts w:cs="Arial"/>
        </w:rPr>
        <w:t>debido a que los datos de acceso</w:t>
      </w:r>
      <w:r w:rsidRPr="008231A5">
        <w:rPr>
          <w:rFonts w:cs="Arial"/>
          <w:b/>
          <w:bCs/>
        </w:rPr>
        <w:t xml:space="preserve"> </w:t>
      </w:r>
      <w:r w:rsidRPr="008231A5">
        <w:rPr>
          <w:rFonts w:cs="Arial"/>
          <w:b/>
        </w:rPr>
        <w:t>SAIMEX</w:t>
      </w:r>
      <w:r w:rsidRPr="008231A5">
        <w:rPr>
          <w:rFonts w:eastAsia="Calibri" w:cs="Arial"/>
          <w:lang w:eastAsia="en-US"/>
        </w:rPr>
        <w:t xml:space="preserve"> son personales e irrepetibles.</w:t>
      </w:r>
    </w:p>
    <w:p w14:paraId="2C367810" w14:textId="77777777" w:rsidR="00D91CB4" w:rsidRPr="008231A5" w:rsidRDefault="00D91CB4" w:rsidP="0085700D"/>
    <w:p w14:paraId="5C5FA5A8" w14:textId="77777777" w:rsidR="004565C2" w:rsidRPr="008231A5" w:rsidRDefault="004565C2" w:rsidP="0085700D">
      <w:pPr>
        <w:pStyle w:val="Ttulo3"/>
        <w:rPr>
          <w:rFonts w:eastAsia="Calibri"/>
          <w:lang w:eastAsia="es-ES_tradnl"/>
        </w:rPr>
      </w:pPr>
      <w:bookmarkStart w:id="27" w:name="_Toc170932820"/>
      <w:bookmarkStart w:id="28" w:name="_Toc212747206"/>
      <w:r w:rsidRPr="008231A5">
        <w:rPr>
          <w:rFonts w:eastAsia="Calibri"/>
          <w:lang w:eastAsia="es-ES_tradnl"/>
        </w:rPr>
        <w:lastRenderedPageBreak/>
        <w:t>c) Plazo para interponer el recurso</w:t>
      </w:r>
      <w:bookmarkEnd w:id="27"/>
      <w:bookmarkEnd w:id="28"/>
    </w:p>
    <w:p w14:paraId="5C63152A" w14:textId="2A5C6F05" w:rsidR="004565C2" w:rsidRPr="008231A5" w:rsidRDefault="004565C2" w:rsidP="0085700D">
      <w:pPr>
        <w:rPr>
          <w:rFonts w:eastAsiaTheme="minorEastAsia" w:cs="Arial"/>
          <w:lang w:val="es-ES_tradnl"/>
        </w:rPr>
      </w:pPr>
      <w:r w:rsidRPr="008231A5">
        <w:rPr>
          <w:rFonts w:cs="Arial"/>
          <w:b/>
        </w:rPr>
        <w:t>EL SUJETO OBLIGADO</w:t>
      </w:r>
      <w:r w:rsidRPr="008231A5">
        <w:rPr>
          <w:rFonts w:cs="Arial"/>
        </w:rPr>
        <w:t xml:space="preserve"> notificó la respuesta a la solicitud de acceso a la Información Pública el </w:t>
      </w:r>
      <w:r w:rsidR="000A7715" w:rsidRPr="008231A5">
        <w:rPr>
          <w:rFonts w:eastAsia="Palatino Linotype" w:cs="Palatino Linotype"/>
          <w:b/>
        </w:rPr>
        <w:t xml:space="preserve">diecinueve de agosto </w:t>
      </w:r>
      <w:r w:rsidR="00B373AF" w:rsidRPr="008231A5">
        <w:rPr>
          <w:rFonts w:eastAsia="Palatino Linotype" w:cs="Palatino Linotype"/>
          <w:b/>
        </w:rPr>
        <w:t>d</w:t>
      </w:r>
      <w:r w:rsidR="009A1340" w:rsidRPr="008231A5">
        <w:rPr>
          <w:rFonts w:eastAsia="Palatino Linotype" w:cs="Palatino Linotype"/>
          <w:b/>
        </w:rPr>
        <w:t xml:space="preserve">e dos mil veinticinco </w:t>
      </w:r>
      <w:r w:rsidRPr="008231A5">
        <w:rPr>
          <w:rFonts w:cs="Arial"/>
        </w:rPr>
        <w:t xml:space="preserve">y el recurso </w:t>
      </w:r>
      <w:r w:rsidRPr="008231A5">
        <w:rPr>
          <w:rFonts w:eastAsia="Palatino Linotype" w:cs="Palatino Linotype"/>
        </w:rPr>
        <w:t xml:space="preserve">que nos ocupa se </w:t>
      </w:r>
      <w:r w:rsidR="00E27023" w:rsidRPr="008231A5">
        <w:rPr>
          <w:rFonts w:eastAsia="Palatino Linotype" w:cs="Palatino Linotype"/>
        </w:rPr>
        <w:t xml:space="preserve">tuvo por </w:t>
      </w:r>
      <w:r w:rsidRPr="008231A5">
        <w:rPr>
          <w:rFonts w:eastAsia="Palatino Linotype" w:cs="Palatino Linotype"/>
        </w:rPr>
        <w:t>interpu</w:t>
      </w:r>
      <w:r w:rsidR="00E27023" w:rsidRPr="008231A5">
        <w:rPr>
          <w:rFonts w:eastAsia="Palatino Linotype" w:cs="Palatino Linotype"/>
        </w:rPr>
        <w:t>esto</w:t>
      </w:r>
      <w:r w:rsidRPr="008231A5">
        <w:rPr>
          <w:rFonts w:eastAsia="Palatino Linotype" w:cs="Palatino Linotype"/>
        </w:rPr>
        <w:t xml:space="preserve"> el </w:t>
      </w:r>
      <w:r w:rsidR="000A7715" w:rsidRPr="008231A5">
        <w:rPr>
          <w:rFonts w:eastAsia="Palatino Linotype" w:cs="Palatino Linotype"/>
          <w:b/>
        </w:rPr>
        <w:t xml:space="preserve">diecinueve de agosto </w:t>
      </w:r>
      <w:r w:rsidR="009A1340" w:rsidRPr="008231A5">
        <w:rPr>
          <w:rFonts w:eastAsia="Palatino Linotype" w:cs="Palatino Linotype"/>
          <w:b/>
        </w:rPr>
        <w:t>de dos mil veinticinco</w:t>
      </w:r>
      <w:r w:rsidRPr="008231A5">
        <w:rPr>
          <w:rFonts w:eastAsia="Palatino Linotype" w:cs="Palatino Linotype"/>
          <w:bCs/>
        </w:rPr>
        <w:t>;</w:t>
      </w:r>
      <w:r w:rsidRPr="008231A5">
        <w:rPr>
          <w:rFonts w:eastAsia="Palatino Linotype" w:cs="Palatino Linotype"/>
        </w:rPr>
        <w:t xml:space="preserve"> por lo tanto, éste se encuentra dentro del margen temporal previsto en el artículo 178 de la </w:t>
      </w:r>
      <w:r w:rsidRPr="008231A5">
        <w:rPr>
          <w:rFonts w:cs="Arial"/>
        </w:rPr>
        <w:t>Ley de Transparencia y Acceso a la Información Pública del Estado de México y Municipios</w:t>
      </w:r>
      <w:r w:rsidRPr="008231A5">
        <w:rPr>
          <w:rFonts w:eastAsiaTheme="minorEastAsia" w:cs="Arial"/>
          <w:lang w:val="es-ES_tradnl"/>
        </w:rPr>
        <w:t>.</w:t>
      </w:r>
    </w:p>
    <w:p w14:paraId="65CC4483" w14:textId="77777777" w:rsidR="000A7715" w:rsidRPr="008231A5" w:rsidRDefault="000A7715" w:rsidP="0085700D">
      <w:pPr>
        <w:rPr>
          <w:rFonts w:eastAsiaTheme="minorEastAsia" w:cs="Arial"/>
          <w:lang w:val="es-ES_tradnl"/>
        </w:rPr>
      </w:pPr>
    </w:p>
    <w:p w14:paraId="41D528B5" w14:textId="74DC7B16" w:rsidR="000A7715" w:rsidRPr="008231A5" w:rsidRDefault="000A7715" w:rsidP="0085700D">
      <w:pPr>
        <w:rPr>
          <w:rFonts w:eastAsia="Palatino Linotype" w:cs="Palatino Linotype"/>
        </w:rPr>
      </w:pPr>
      <w:r w:rsidRPr="008231A5">
        <w:rPr>
          <w:rFonts w:cs="Arial"/>
          <w:lang w:val="es-ES"/>
        </w:rPr>
        <w:t xml:space="preserve">Así, </w:t>
      </w:r>
      <w:r w:rsidRPr="008231A5">
        <w:rPr>
          <w:rFonts w:eastAsia="Palatino Linotype" w:cs="Palatino Linotype"/>
          <w:b/>
        </w:rPr>
        <w:t>s</w:t>
      </w:r>
      <w:r w:rsidRPr="008231A5">
        <w:rPr>
          <w:rFonts w:eastAsia="Palatino Linotype" w:cs="Palatino Linotype"/>
        </w:rPr>
        <w:t xml:space="preserve">e advierte que </w:t>
      </w:r>
      <w:r w:rsidRPr="008231A5">
        <w:rPr>
          <w:rFonts w:eastAsia="Palatino Linotype" w:cs="Palatino Linotype"/>
          <w:b/>
        </w:rPr>
        <w:t xml:space="preserve">EL RECURRENTE </w:t>
      </w:r>
      <w:r w:rsidRPr="008231A5">
        <w:rPr>
          <w:rFonts w:eastAsia="Palatino Linotype" w:cs="Palatino Linotype"/>
        </w:rPr>
        <w:t xml:space="preserve">presentó el recurso de revisión al rubro anotado, el mismo día en que se le notificó la respuesta impugnada, es decir, el </w:t>
      </w:r>
      <w:r w:rsidRPr="008231A5">
        <w:rPr>
          <w:rFonts w:eastAsia="Palatino Linotype" w:cs="Palatino Linotype"/>
          <w:b/>
        </w:rPr>
        <w:t>diecinueve de agosto de dos mil veinticinco</w:t>
      </w:r>
      <w:r w:rsidRPr="008231A5">
        <w:rPr>
          <w:rFonts w:eastAsia="Palatino Linotype" w:cs="Palatino Linotype"/>
        </w:rPr>
        <w:t xml:space="preserve">; no obstante lo anterior, ello no implica que su interposición sea extemporánea, es decir, fuera del plazo señalado para tales efectos, en razón de que si bien el artículo 178 de la Ley de Transparencia y Acceso a la Información Pública del Estado de México y Municipios, establece que el recurso de revisión se ha de promover </w:t>
      </w:r>
      <w:r w:rsidRPr="008231A5">
        <w:rPr>
          <w:rFonts w:eastAsia="Palatino Linotype" w:cs="Palatino Linotype"/>
          <w:b/>
          <w:u w:val="single"/>
        </w:rPr>
        <w:t>dentro</w:t>
      </w:r>
      <w:r w:rsidRPr="008231A5">
        <w:rPr>
          <w:rFonts w:eastAsia="Palatino Linotype" w:cs="Palatino Linotype"/>
        </w:rPr>
        <w:t xml:space="preserve"> de los quince días hábiles siguientes en que </w:t>
      </w:r>
      <w:r w:rsidRPr="008231A5">
        <w:rPr>
          <w:rFonts w:eastAsia="Palatino Linotype" w:cs="Palatino Linotype"/>
          <w:b/>
        </w:rPr>
        <w:t xml:space="preserve">EL RECURRENTE </w:t>
      </w:r>
      <w:r w:rsidRPr="008231A5">
        <w:rPr>
          <w:rFonts w:eastAsia="Palatino Linotype" w:cs="Palatino Linotype"/>
        </w:rPr>
        <w:t xml:space="preserve">tenga conocimiento de la respuesta impugnada, no limita a los particulares para que lo puedan presentar </w:t>
      </w:r>
      <w:r w:rsidRPr="008231A5">
        <w:rPr>
          <w:rFonts w:eastAsia="Palatino Linotype" w:cs="Palatino Linotype"/>
          <w:b/>
        </w:rPr>
        <w:t>el mismo día</w:t>
      </w:r>
      <w:r w:rsidRPr="008231A5">
        <w:rPr>
          <w:rFonts w:eastAsia="Palatino Linotype" w:cs="Palatino Linotype"/>
        </w:rPr>
        <w:t xml:space="preserve"> en que le sea notificada dicha respuesta; esto es, no implica que de presentarse el recurso de revisión el mismo día de su notificación, deba considerarse como extemporáneo.</w:t>
      </w:r>
    </w:p>
    <w:p w14:paraId="29878604" w14:textId="77777777" w:rsidR="000A7715" w:rsidRPr="008231A5" w:rsidRDefault="000A7715" w:rsidP="0085700D">
      <w:pPr>
        <w:rPr>
          <w:rFonts w:eastAsiaTheme="minorEastAsia" w:cs="Arial"/>
          <w:lang w:val="es-ES_tradnl"/>
        </w:rPr>
      </w:pPr>
    </w:p>
    <w:p w14:paraId="4F2D0E42" w14:textId="77777777" w:rsidR="000A7715" w:rsidRPr="008231A5" w:rsidRDefault="000A7715" w:rsidP="0085700D">
      <w:pPr>
        <w:rPr>
          <w:rFonts w:eastAsia="Palatino Linotype" w:cs="Palatino Linotype"/>
        </w:rPr>
      </w:pPr>
      <w:r w:rsidRPr="008231A5">
        <w:rPr>
          <w:rFonts w:eastAsia="Palatino Linotype" w:cs="Palatino Linotype"/>
        </w:rPr>
        <w:t>En apoyo a lo anterior, resulta aplicable por analogía la Jurisprudencia número 1a./J. 41/2015 (10a.), Décima Época, sustentada por la Primera Sala de la Suprema Corte de Justicia de la Nación, visible en la página 569, libro 19, tomo I, del Semanario Judicial de la Federación y su de la Gaceta de junio de 2015, cuyo rubro y texto esgrimen:</w:t>
      </w:r>
    </w:p>
    <w:p w14:paraId="0E88ECC5" w14:textId="77777777" w:rsidR="000A7715" w:rsidRPr="008231A5" w:rsidRDefault="000A7715" w:rsidP="0085700D">
      <w:pPr>
        <w:rPr>
          <w:rFonts w:eastAsiaTheme="minorEastAsia" w:cs="Arial"/>
          <w:lang w:val="es-ES_tradnl"/>
        </w:rPr>
      </w:pPr>
    </w:p>
    <w:p w14:paraId="35EFFF88" w14:textId="77777777" w:rsidR="000A7715" w:rsidRPr="008231A5" w:rsidRDefault="000A7715" w:rsidP="0085700D">
      <w:pPr>
        <w:pStyle w:val="Puesto"/>
        <w:rPr>
          <w:rFonts w:eastAsia="Palatino Linotype"/>
        </w:rPr>
      </w:pPr>
      <w:r w:rsidRPr="008231A5">
        <w:rPr>
          <w:rFonts w:eastAsia="Palatino Linotype"/>
        </w:rPr>
        <w:t>“</w:t>
      </w:r>
      <w:r w:rsidRPr="008231A5">
        <w:rPr>
          <w:rFonts w:eastAsia="Palatino Linotype"/>
          <w:b/>
        </w:rPr>
        <w:t xml:space="preserve">RECURSO DE RECLAMACIÓN. SU INTERPOSICIÓN NO ES EXTEMPORÁNEA SI SE REALIZA ANTES DE QUE INICIE EL PLAZO PARA HACERLO. </w:t>
      </w:r>
      <w:r w:rsidRPr="008231A5">
        <w:rPr>
          <w:rFonts w:eastAsia="Palatino Linotype"/>
        </w:rPr>
        <w:t xml:space="preserve">Conforme al artículo 104, párrafo segundo, de la Ley de Amparo, el recurso de reclamación podrá interponerse por cualquiera de las partes, por escrito, dentro del </w:t>
      </w:r>
      <w:r w:rsidRPr="008231A5">
        <w:rPr>
          <w:rFonts w:eastAsia="Palatino Linotype"/>
        </w:rPr>
        <w:lastRenderedPageBreak/>
        <w:t>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14:paraId="532AE690" w14:textId="77777777" w:rsidR="000A7715" w:rsidRPr="008231A5" w:rsidRDefault="000A7715" w:rsidP="0085700D">
      <w:pPr>
        <w:rPr>
          <w:rFonts w:eastAsia="Palatino Linotype" w:cs="Palatino Linotype"/>
        </w:rPr>
      </w:pPr>
    </w:p>
    <w:p w14:paraId="2FDBFA34" w14:textId="28503D9F" w:rsidR="000A7715" w:rsidRPr="008231A5" w:rsidRDefault="000A7715" w:rsidP="0085700D">
      <w:pPr>
        <w:rPr>
          <w:rFonts w:cs="Arial"/>
          <w:lang w:val="es-ES"/>
        </w:rPr>
      </w:pPr>
      <w:r w:rsidRPr="008231A5">
        <w:rPr>
          <w:rFonts w:cs="Arial"/>
          <w:lang w:val="es-ES"/>
        </w:rPr>
        <w:t xml:space="preserve">Por tanto, se advierte que el Recurso de Revisión que nos ocupa, se interpuso </w:t>
      </w:r>
      <w:r w:rsidRPr="008231A5">
        <w:rPr>
          <w:rFonts w:eastAsia="Palatino Linotype" w:cs="Palatino Linotype"/>
          <w:b/>
        </w:rPr>
        <w:t>diecinueve de agosto de dos mil veinticinco</w:t>
      </w:r>
      <w:r w:rsidRPr="008231A5">
        <w:rPr>
          <w:rFonts w:cs="Arial"/>
          <w:lang w:val="es-ES"/>
        </w:rPr>
        <w:t>, por tal razón éste se encuentra dentro de los márgenes temporales previstos en el precepto legal citado en el párrafo anterior.</w:t>
      </w:r>
    </w:p>
    <w:p w14:paraId="41262D82" w14:textId="77777777" w:rsidR="00813497" w:rsidRPr="008231A5" w:rsidRDefault="00813497" w:rsidP="0085700D"/>
    <w:p w14:paraId="46C0EB3A" w14:textId="5A92AF42" w:rsidR="00A53315" w:rsidRPr="008231A5" w:rsidRDefault="00BA55A8" w:rsidP="0085700D">
      <w:pPr>
        <w:pStyle w:val="Ttulo3"/>
        <w:rPr>
          <w:rFonts w:eastAsia="Calibri"/>
          <w:lang w:eastAsia="es-ES_tradnl"/>
        </w:rPr>
      </w:pPr>
      <w:bookmarkStart w:id="29" w:name="_Toc212747207"/>
      <w:r w:rsidRPr="008231A5">
        <w:rPr>
          <w:rFonts w:eastAsia="Calibri"/>
          <w:lang w:eastAsia="es-ES_tradnl"/>
        </w:rPr>
        <w:t>d)</w:t>
      </w:r>
      <w:r w:rsidR="00D91CB4" w:rsidRPr="008231A5">
        <w:rPr>
          <w:rFonts w:eastAsia="Calibri"/>
          <w:lang w:eastAsia="es-ES_tradnl"/>
        </w:rPr>
        <w:t xml:space="preserve"> </w:t>
      </w:r>
      <w:r w:rsidR="004565C2" w:rsidRPr="008231A5">
        <w:rPr>
          <w:rFonts w:eastAsia="Calibri"/>
          <w:lang w:eastAsia="es-ES_tradnl"/>
        </w:rPr>
        <w:t>Causal de procedencia</w:t>
      </w:r>
      <w:bookmarkEnd w:id="29"/>
    </w:p>
    <w:p w14:paraId="190404A6" w14:textId="458C381E" w:rsidR="00BA55A8" w:rsidRPr="008231A5" w:rsidRDefault="00BA55A8" w:rsidP="0085700D">
      <w:r w:rsidRPr="008231A5">
        <w:rPr>
          <w:rFonts w:cs="Arial"/>
        </w:rPr>
        <w:t xml:space="preserve">Resulta procedente la interposición del recurso de revisión, ya que </w:t>
      </w:r>
      <w:r w:rsidRPr="008231A5">
        <w:rPr>
          <w:rFonts w:eastAsia="Calibri" w:cs="Tahoma"/>
          <w:szCs w:val="22"/>
          <w:lang w:eastAsia="es-MX"/>
        </w:rPr>
        <w:t xml:space="preserve">se actualiza la causal de procedencia señalada en el artículo 179, fracción </w:t>
      </w:r>
      <w:r w:rsidR="000A7715" w:rsidRPr="008231A5">
        <w:rPr>
          <w:rFonts w:eastAsia="Calibri" w:cs="Tahoma"/>
          <w:szCs w:val="22"/>
          <w:lang w:eastAsia="es-MX"/>
        </w:rPr>
        <w:t>I</w:t>
      </w:r>
      <w:r w:rsidRPr="008231A5">
        <w:rPr>
          <w:rFonts w:cs="Arial"/>
        </w:rPr>
        <w:t xml:space="preserve"> de la </w:t>
      </w:r>
      <w:r w:rsidRPr="008231A5">
        <w:t>Ley de Transparencia y Acceso a la Información Pública del Estado de México y Municipios.</w:t>
      </w:r>
    </w:p>
    <w:p w14:paraId="0EFF7141" w14:textId="77777777" w:rsidR="00362A11" w:rsidRPr="008231A5" w:rsidRDefault="00362A11" w:rsidP="0085700D"/>
    <w:p w14:paraId="2284D7EB" w14:textId="3EE1D036" w:rsidR="00BA55A8" w:rsidRPr="008231A5" w:rsidRDefault="00362A11" w:rsidP="0085700D">
      <w:pPr>
        <w:pStyle w:val="Ttulo3"/>
      </w:pPr>
      <w:bookmarkStart w:id="30" w:name="_Toc212747208"/>
      <w:r w:rsidRPr="008231A5">
        <w:t>e) Requisitos formales para la interposición del recurso</w:t>
      </w:r>
      <w:bookmarkEnd w:id="30"/>
    </w:p>
    <w:p w14:paraId="677C7009" w14:textId="77777777" w:rsidR="00185C7C" w:rsidRPr="008231A5" w:rsidRDefault="00185C7C" w:rsidP="0085700D">
      <w:pPr>
        <w:rPr>
          <w:rFonts w:cs="Arial"/>
        </w:rPr>
      </w:pPr>
      <w:r w:rsidRPr="008231A5">
        <w:rPr>
          <w:rFonts w:cs="Arial"/>
          <w:b/>
          <w:bCs/>
        </w:rPr>
        <w:t xml:space="preserve">LA PARTE RECURRENTE </w:t>
      </w:r>
      <w:r w:rsidRPr="008231A5">
        <w:rPr>
          <w:rFonts w:cs="Arial"/>
        </w:rPr>
        <w:t>acreditó todos y cada uno de los elementos formales exigidos por el artículo 180 de la misma normatividad.</w:t>
      </w:r>
    </w:p>
    <w:p w14:paraId="2BE2EBCD" w14:textId="77777777" w:rsidR="00185C7C" w:rsidRPr="008231A5" w:rsidRDefault="00185C7C" w:rsidP="0085700D">
      <w:pPr>
        <w:rPr>
          <w:rFonts w:cs="Arial"/>
        </w:rPr>
      </w:pPr>
    </w:p>
    <w:p w14:paraId="457548E9" w14:textId="3F7AF03B" w:rsidR="00C71CEF" w:rsidRPr="008231A5" w:rsidRDefault="00C71CEF" w:rsidP="0085700D">
      <w:pPr>
        <w:pStyle w:val="Ttulo2"/>
      </w:pPr>
      <w:bookmarkStart w:id="31" w:name="_Toc212747209"/>
      <w:r w:rsidRPr="008231A5">
        <w:t>SEGUNDO. Estudio de Fondo</w:t>
      </w:r>
      <w:bookmarkEnd w:id="31"/>
    </w:p>
    <w:p w14:paraId="2A308F59" w14:textId="0FF373F0" w:rsidR="00C049E2" w:rsidRPr="008231A5" w:rsidRDefault="00C71CEF" w:rsidP="0085700D">
      <w:pPr>
        <w:pStyle w:val="Ttulo3"/>
      </w:pPr>
      <w:bookmarkStart w:id="32" w:name="_Toc212747210"/>
      <w:r w:rsidRPr="008231A5">
        <w:t>a</w:t>
      </w:r>
      <w:r w:rsidR="00C049E2" w:rsidRPr="008231A5">
        <w:t>) Mandato de transparencia y responsabilidad del Sujeto Obligado</w:t>
      </w:r>
      <w:bookmarkEnd w:id="32"/>
    </w:p>
    <w:p w14:paraId="6901A889" w14:textId="59EEDAE1" w:rsidR="00C049E2" w:rsidRPr="008231A5" w:rsidRDefault="00C049E2" w:rsidP="0085700D">
      <w:pPr>
        <w:rPr>
          <w:rFonts w:eastAsia="Palatino Linotype"/>
        </w:rPr>
      </w:pPr>
      <w:r w:rsidRPr="008231A5">
        <w:rPr>
          <w:rFonts w:eastAsia="Palatino Linotype"/>
        </w:rPr>
        <w:t xml:space="preserve">El </w:t>
      </w:r>
      <w:r w:rsidR="00717E59" w:rsidRPr="008231A5">
        <w:rPr>
          <w:rFonts w:eastAsia="Palatino Linotype"/>
        </w:rPr>
        <w:t>d</w:t>
      </w:r>
      <w:r w:rsidRPr="008231A5">
        <w:rPr>
          <w:rFonts w:eastAsia="Palatino Linotype"/>
        </w:rPr>
        <w:t xml:space="preserve">erecho de </w:t>
      </w:r>
      <w:r w:rsidR="00717E59" w:rsidRPr="008231A5">
        <w:rPr>
          <w:rFonts w:eastAsia="Palatino Linotype"/>
        </w:rPr>
        <w:t>a</w:t>
      </w:r>
      <w:r w:rsidRPr="008231A5">
        <w:rPr>
          <w:rFonts w:eastAsia="Palatino Linotype"/>
        </w:rPr>
        <w:t xml:space="preserve">cceso a la </w:t>
      </w:r>
      <w:r w:rsidR="00717E59" w:rsidRPr="008231A5">
        <w:rPr>
          <w:rFonts w:eastAsia="Palatino Linotype"/>
        </w:rPr>
        <w:t>i</w:t>
      </w:r>
      <w:r w:rsidRPr="008231A5">
        <w:rPr>
          <w:rFonts w:eastAsia="Palatino Linotype"/>
        </w:rPr>
        <w:t xml:space="preserve">nformación </w:t>
      </w:r>
      <w:r w:rsidR="00717E59" w:rsidRPr="008231A5">
        <w:rPr>
          <w:rFonts w:eastAsia="Palatino Linotype"/>
        </w:rPr>
        <w:t>p</w:t>
      </w:r>
      <w:r w:rsidRPr="008231A5">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8231A5">
        <w:rPr>
          <w:rFonts w:eastAsia="Palatino Linotype"/>
        </w:rPr>
        <w:t>:</w:t>
      </w:r>
    </w:p>
    <w:p w14:paraId="7FAB8D32" w14:textId="77777777" w:rsidR="00C049E2" w:rsidRPr="008231A5" w:rsidRDefault="00C049E2" w:rsidP="0085700D">
      <w:pPr>
        <w:rPr>
          <w:rFonts w:eastAsia="Palatino Linotype"/>
        </w:rPr>
      </w:pPr>
    </w:p>
    <w:p w14:paraId="05320813" w14:textId="77777777" w:rsidR="00C049E2" w:rsidRPr="008231A5" w:rsidRDefault="00C049E2" w:rsidP="0085700D">
      <w:pPr>
        <w:pStyle w:val="Puesto"/>
        <w:rPr>
          <w:rFonts w:eastAsia="Palatino Linotype"/>
          <w:b/>
        </w:rPr>
      </w:pPr>
      <w:r w:rsidRPr="008231A5">
        <w:rPr>
          <w:rFonts w:eastAsia="Palatino Linotype"/>
          <w:b/>
        </w:rPr>
        <w:t>Constitución Política de los Estados Unidos Mexicanos</w:t>
      </w:r>
    </w:p>
    <w:p w14:paraId="6B6C67B6" w14:textId="77777777" w:rsidR="00C049E2" w:rsidRPr="008231A5" w:rsidRDefault="00C049E2" w:rsidP="0085700D">
      <w:pPr>
        <w:pStyle w:val="Puesto"/>
        <w:rPr>
          <w:rFonts w:eastAsia="Palatino Linotype"/>
          <w:b/>
        </w:rPr>
      </w:pPr>
      <w:r w:rsidRPr="008231A5">
        <w:rPr>
          <w:rFonts w:eastAsia="Palatino Linotype"/>
        </w:rPr>
        <w:t>“</w:t>
      </w:r>
      <w:r w:rsidRPr="008231A5">
        <w:rPr>
          <w:rFonts w:eastAsia="Palatino Linotype"/>
          <w:b/>
        </w:rPr>
        <w:t>Artículo 6.</w:t>
      </w:r>
    </w:p>
    <w:p w14:paraId="38D3B4C4" w14:textId="77777777" w:rsidR="00C049E2" w:rsidRPr="008231A5" w:rsidRDefault="00C049E2" w:rsidP="0085700D">
      <w:pPr>
        <w:pStyle w:val="Puesto"/>
        <w:rPr>
          <w:rFonts w:eastAsia="Palatino Linotype"/>
        </w:rPr>
      </w:pPr>
      <w:r w:rsidRPr="008231A5">
        <w:rPr>
          <w:rFonts w:eastAsia="Palatino Linotype"/>
        </w:rPr>
        <w:lastRenderedPageBreak/>
        <w:t>(…)</w:t>
      </w:r>
    </w:p>
    <w:p w14:paraId="2CCAA297" w14:textId="6602827B" w:rsidR="00C049E2" w:rsidRPr="008231A5" w:rsidRDefault="00C049E2" w:rsidP="0085700D">
      <w:pPr>
        <w:pStyle w:val="Puesto"/>
        <w:rPr>
          <w:rFonts w:eastAsia="Palatino Linotype"/>
        </w:rPr>
      </w:pPr>
      <w:r w:rsidRPr="008231A5">
        <w:rPr>
          <w:rFonts w:eastAsia="Palatino Linotype"/>
        </w:rPr>
        <w:t>Para efectos de lo dispuesto en el presente artículo se observará lo siguiente:</w:t>
      </w:r>
    </w:p>
    <w:p w14:paraId="74CC3718" w14:textId="77777777" w:rsidR="00C049E2" w:rsidRPr="008231A5" w:rsidRDefault="00C049E2" w:rsidP="0085700D">
      <w:pPr>
        <w:pStyle w:val="Puesto"/>
        <w:rPr>
          <w:rFonts w:eastAsia="Palatino Linotype"/>
        </w:rPr>
      </w:pPr>
      <w:r w:rsidRPr="008231A5">
        <w:rPr>
          <w:rFonts w:eastAsia="Palatino Linotype"/>
        </w:rPr>
        <w:t>A. Para el ejercicio del derecho de acceso a la información, la Federación y las entidades federativas, en el ámbito de sus respectivas competencias, se regirán por los siguientes principios y bases:</w:t>
      </w:r>
    </w:p>
    <w:p w14:paraId="596A956B" w14:textId="77777777" w:rsidR="00C049E2" w:rsidRPr="008231A5" w:rsidRDefault="00C049E2" w:rsidP="0085700D">
      <w:pPr>
        <w:pStyle w:val="Puesto"/>
        <w:rPr>
          <w:rFonts w:eastAsia="Palatino Linotype"/>
        </w:rPr>
      </w:pPr>
      <w:r w:rsidRPr="008231A5">
        <w:rPr>
          <w:rFonts w:eastAsia="Palatino Linotype"/>
        </w:rPr>
        <w:t xml:space="preserve">I. </w:t>
      </w:r>
      <w:r w:rsidRPr="008231A5">
        <w:rPr>
          <w:rFonts w:eastAsia="Palatino Linotype"/>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8231A5" w:rsidRDefault="00C049E2" w:rsidP="0085700D">
      <w:pPr>
        <w:pStyle w:val="Puesto"/>
        <w:rPr>
          <w:rFonts w:eastAsia="Palatino Linotype"/>
        </w:rPr>
      </w:pPr>
    </w:p>
    <w:p w14:paraId="504F12DB" w14:textId="77777777" w:rsidR="00C049E2" w:rsidRPr="008231A5" w:rsidRDefault="00C049E2" w:rsidP="0085700D">
      <w:pPr>
        <w:pStyle w:val="Puesto"/>
        <w:rPr>
          <w:rFonts w:eastAsia="Palatino Linotype"/>
          <w:b/>
        </w:rPr>
      </w:pPr>
      <w:r w:rsidRPr="008231A5">
        <w:rPr>
          <w:rFonts w:eastAsia="Palatino Linotype"/>
          <w:b/>
        </w:rPr>
        <w:t>Constitución Política del Estado Libre y Soberano de México</w:t>
      </w:r>
    </w:p>
    <w:p w14:paraId="04932D29" w14:textId="77777777" w:rsidR="00C049E2" w:rsidRPr="008231A5" w:rsidRDefault="00C049E2" w:rsidP="0085700D">
      <w:pPr>
        <w:pStyle w:val="Puesto"/>
        <w:rPr>
          <w:rFonts w:eastAsia="Palatino Linotype"/>
          <w:b/>
        </w:rPr>
      </w:pPr>
      <w:r w:rsidRPr="008231A5">
        <w:rPr>
          <w:rFonts w:eastAsia="Palatino Linotype"/>
        </w:rPr>
        <w:t>“</w:t>
      </w:r>
      <w:r w:rsidRPr="008231A5">
        <w:rPr>
          <w:rFonts w:eastAsia="Palatino Linotype"/>
          <w:b/>
        </w:rPr>
        <w:t xml:space="preserve">Artículo 5.- </w:t>
      </w:r>
    </w:p>
    <w:p w14:paraId="1D3829F4" w14:textId="77777777" w:rsidR="00C049E2" w:rsidRPr="008231A5" w:rsidRDefault="00C049E2" w:rsidP="0085700D">
      <w:pPr>
        <w:pStyle w:val="Puesto"/>
        <w:rPr>
          <w:rFonts w:eastAsia="Palatino Linotype"/>
        </w:rPr>
      </w:pPr>
      <w:r w:rsidRPr="008231A5">
        <w:rPr>
          <w:rFonts w:eastAsia="Palatino Linotype"/>
        </w:rPr>
        <w:t>(…)</w:t>
      </w:r>
    </w:p>
    <w:p w14:paraId="0EAE47FD" w14:textId="77777777" w:rsidR="00C049E2" w:rsidRPr="008231A5" w:rsidRDefault="00C049E2" w:rsidP="0085700D">
      <w:pPr>
        <w:pStyle w:val="Puesto"/>
        <w:rPr>
          <w:rFonts w:eastAsia="Palatino Linotype"/>
        </w:rPr>
      </w:pPr>
      <w:r w:rsidRPr="008231A5">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8231A5" w:rsidRDefault="00C049E2" w:rsidP="0085700D">
      <w:pPr>
        <w:pStyle w:val="Puesto"/>
        <w:rPr>
          <w:rFonts w:eastAsia="Palatino Linotype"/>
        </w:rPr>
      </w:pPr>
      <w:r w:rsidRPr="008231A5">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8231A5" w:rsidRDefault="00C049E2" w:rsidP="0085700D">
      <w:pPr>
        <w:pStyle w:val="Puesto"/>
        <w:rPr>
          <w:rFonts w:eastAsia="Palatino Linotype"/>
        </w:rPr>
      </w:pPr>
      <w:r w:rsidRPr="008231A5">
        <w:rPr>
          <w:rFonts w:eastAsia="Palatino Linotype"/>
        </w:rPr>
        <w:t>Este derecho se regirá por los principios y bases siguientes:</w:t>
      </w:r>
    </w:p>
    <w:p w14:paraId="4A3E8CBA" w14:textId="77777777" w:rsidR="00C049E2" w:rsidRPr="008231A5" w:rsidRDefault="00C049E2" w:rsidP="0085700D">
      <w:pPr>
        <w:pStyle w:val="Puesto"/>
        <w:rPr>
          <w:rFonts w:eastAsia="Palatino Linotype"/>
        </w:rPr>
      </w:pPr>
      <w:r w:rsidRPr="008231A5">
        <w:rPr>
          <w:rFonts w:eastAsia="Palatino Linotype"/>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8231A5" w:rsidRDefault="00C049E2" w:rsidP="0085700D">
      <w:pPr>
        <w:rPr>
          <w:rFonts w:eastAsia="Palatino Linotype"/>
          <w:b/>
          <w:i/>
        </w:rPr>
      </w:pPr>
    </w:p>
    <w:p w14:paraId="6FC1BB3B" w14:textId="3BF4A33D" w:rsidR="00C049E2" w:rsidRPr="008231A5" w:rsidRDefault="00717E59" w:rsidP="0085700D">
      <w:pPr>
        <w:rPr>
          <w:rFonts w:eastAsia="Palatino Linotype"/>
          <w:i/>
        </w:rPr>
      </w:pPr>
      <w:r w:rsidRPr="008231A5">
        <w:rPr>
          <w:rFonts w:eastAsia="Palatino Linotype"/>
        </w:rPr>
        <w:lastRenderedPageBreak/>
        <w:t xml:space="preserve">Asimismo, </w:t>
      </w:r>
      <w:r w:rsidR="00C049E2" w:rsidRPr="008231A5">
        <w:rPr>
          <w:rFonts w:eastAsia="Palatino Linotype"/>
        </w:rPr>
        <w:t>el artículo 150 de la Ley de Transparencia y Acceso a la Información Pública del Estado de México y Municipios</w:t>
      </w:r>
      <w:r w:rsidR="00057B2D" w:rsidRPr="008231A5">
        <w:rPr>
          <w:rFonts w:eastAsia="Palatino Linotype"/>
        </w:rPr>
        <w:t xml:space="preserve"> </w:t>
      </w:r>
      <w:r w:rsidR="00E9335C" w:rsidRPr="008231A5">
        <w:rPr>
          <w:rFonts w:eastAsia="Palatino Linotype"/>
        </w:rPr>
        <w:t xml:space="preserve">indica </w:t>
      </w:r>
      <w:r w:rsidR="00057B2D" w:rsidRPr="008231A5">
        <w:rPr>
          <w:rFonts w:eastAsia="Palatino Linotype"/>
        </w:rPr>
        <w:t>que</w:t>
      </w:r>
      <w:r w:rsidR="00C049E2" w:rsidRPr="008231A5">
        <w:rPr>
          <w:rFonts w:eastAsia="Palatino Linotype"/>
        </w:rPr>
        <w:t xml:space="preserve"> la solicitud es la garantía primaria del Derecho de Acceso a la Información, además, establece que se regirá </w:t>
      </w:r>
      <w:r w:rsidR="00C049E2" w:rsidRPr="008231A5">
        <w:rPr>
          <w:rFonts w:eastAsia="Palatino Linotype"/>
          <w:i/>
        </w:rPr>
        <w:t>por los principios de simplicidad, rapidez</w:t>
      </w:r>
      <w:r w:rsidR="005F65B7" w:rsidRPr="008231A5">
        <w:rPr>
          <w:rFonts w:eastAsia="Palatino Linotype"/>
          <w:i/>
        </w:rPr>
        <w:t>,</w:t>
      </w:r>
      <w:r w:rsidR="00C049E2" w:rsidRPr="008231A5">
        <w:rPr>
          <w:rFonts w:eastAsia="Palatino Linotype"/>
          <w:i/>
        </w:rPr>
        <w:t xml:space="preserve"> gratuidad del procedimiento, auxilio y orientación a los particulare</w:t>
      </w:r>
      <w:r w:rsidR="001A58B3" w:rsidRPr="008231A5">
        <w:rPr>
          <w:rFonts w:eastAsia="Palatino Linotype"/>
          <w:i/>
        </w:rPr>
        <w:t>s.</w:t>
      </w:r>
    </w:p>
    <w:p w14:paraId="033466A6" w14:textId="77777777" w:rsidR="001A58B3" w:rsidRPr="008231A5" w:rsidRDefault="001A58B3" w:rsidP="0085700D">
      <w:pPr>
        <w:rPr>
          <w:rFonts w:eastAsia="Palatino Linotype"/>
          <w:i/>
        </w:rPr>
      </w:pPr>
    </w:p>
    <w:p w14:paraId="04ADA10B" w14:textId="574A944A" w:rsidR="001A58B3" w:rsidRPr="008231A5" w:rsidRDefault="00233F17" w:rsidP="0085700D">
      <w:pPr>
        <w:rPr>
          <w:rFonts w:eastAsia="Palatino Linotype" w:cs="Palatino Linotype"/>
          <w:i/>
          <w:szCs w:val="22"/>
        </w:rPr>
      </w:pPr>
      <w:r w:rsidRPr="008231A5">
        <w:rPr>
          <w:rFonts w:eastAsia="Palatino Linotype" w:cs="Palatino Linotype"/>
        </w:rPr>
        <w:t xml:space="preserve">Por su parte, el artículo 4 de </w:t>
      </w:r>
      <w:r w:rsidR="001A58B3" w:rsidRPr="008231A5">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8231A5">
        <w:rPr>
          <w:rFonts w:eastAsia="Palatino Linotype" w:cs="Palatino Linotype"/>
        </w:rPr>
        <w:t>.</w:t>
      </w:r>
    </w:p>
    <w:p w14:paraId="1407DBB8" w14:textId="77777777" w:rsidR="001A58B3" w:rsidRPr="008231A5" w:rsidRDefault="001A58B3" w:rsidP="0085700D">
      <w:pPr>
        <w:rPr>
          <w:rFonts w:eastAsia="Palatino Linotype" w:cs="Palatino Linotype"/>
        </w:rPr>
      </w:pPr>
    </w:p>
    <w:p w14:paraId="7552AA79" w14:textId="5C52E4A4" w:rsidR="001A58B3" w:rsidRPr="008231A5" w:rsidRDefault="001A58B3" w:rsidP="0085700D">
      <w:pPr>
        <w:rPr>
          <w:rFonts w:eastAsia="Palatino Linotype" w:cs="Palatino Linotype"/>
        </w:rPr>
      </w:pPr>
      <w:r w:rsidRPr="008231A5">
        <w:rPr>
          <w:rFonts w:eastAsia="Palatino Linotype" w:cs="Palatino Linotype"/>
        </w:rPr>
        <w:t xml:space="preserve">Esto es, que los Sujetos Obligados </w:t>
      </w:r>
      <w:r w:rsidR="00FA5957" w:rsidRPr="008231A5">
        <w:rPr>
          <w:rFonts w:eastAsia="Palatino Linotype" w:cs="Palatino Linotype"/>
        </w:rPr>
        <w:t>deben</w:t>
      </w:r>
      <w:r w:rsidRPr="008231A5">
        <w:rPr>
          <w:rFonts w:eastAsia="Palatino Linotype" w:cs="Palatino Linotype"/>
        </w:rPr>
        <w:t xml:space="preserve"> atender las solicitudes de acceso a la información pública que se les </w:t>
      </w:r>
      <w:r w:rsidR="00FA5957" w:rsidRPr="008231A5">
        <w:rPr>
          <w:rFonts w:eastAsia="Palatino Linotype" w:cs="Palatino Linotype"/>
        </w:rPr>
        <w:t>sean realizadas,</w:t>
      </w:r>
      <w:r w:rsidRPr="008231A5">
        <w:rPr>
          <w:rFonts w:eastAsia="Palatino Linotype" w:cs="Palatino Linotype"/>
        </w:rPr>
        <w:t xml:space="preserve"> y proporcionar la información pública que obre en su poder</w:t>
      </w:r>
      <w:r w:rsidR="00FA5957" w:rsidRPr="008231A5">
        <w:rPr>
          <w:rFonts w:eastAsia="Palatino Linotype" w:cs="Palatino Linotype"/>
        </w:rPr>
        <w:t>,</w:t>
      </w:r>
      <w:r w:rsidRPr="008231A5">
        <w:rPr>
          <w:rFonts w:eastAsia="Palatino Linotype" w:cs="Palatino Linotype"/>
        </w:rPr>
        <w:t xml:space="preserve"> conforme </w:t>
      </w:r>
      <w:r w:rsidR="00FA5957" w:rsidRPr="008231A5">
        <w:rPr>
          <w:rFonts w:eastAsia="Palatino Linotype" w:cs="Palatino Linotype"/>
        </w:rPr>
        <w:t>a</w:t>
      </w:r>
      <w:r w:rsidRPr="008231A5">
        <w:rPr>
          <w:rFonts w:eastAsia="Palatino Linotype" w:cs="Palatino Linotype"/>
        </w:rPr>
        <w:t xml:space="preserve">l estado </w:t>
      </w:r>
      <w:r w:rsidR="00FA5957" w:rsidRPr="008231A5">
        <w:rPr>
          <w:rFonts w:eastAsia="Palatino Linotype" w:cs="Palatino Linotype"/>
        </w:rPr>
        <w:t xml:space="preserve">en </w:t>
      </w:r>
      <w:r w:rsidRPr="008231A5">
        <w:rPr>
          <w:rFonts w:eastAsia="Palatino Linotype" w:cs="Palatino Linotype"/>
        </w:rPr>
        <w:t>que se encuentr</w:t>
      </w:r>
      <w:r w:rsidR="00FA5957" w:rsidRPr="008231A5">
        <w:rPr>
          <w:rFonts w:eastAsia="Palatino Linotype" w:cs="Palatino Linotype"/>
        </w:rPr>
        <w:t>e, sin que sea necesario</w:t>
      </w:r>
      <w:r w:rsidRPr="008231A5">
        <w:rPr>
          <w:rFonts w:eastAsia="Palatino Linotype" w:cs="Palatino Linotype"/>
        </w:rPr>
        <w:t xml:space="preserve"> </w:t>
      </w:r>
      <w:r w:rsidR="00FA5957" w:rsidRPr="008231A5">
        <w:rPr>
          <w:rFonts w:eastAsia="Palatino Linotype" w:cs="Palatino Linotype"/>
        </w:rPr>
        <w:t>procesar</w:t>
      </w:r>
      <w:r w:rsidRPr="008231A5">
        <w:rPr>
          <w:rFonts w:eastAsia="Palatino Linotype" w:cs="Palatino Linotype"/>
        </w:rPr>
        <w:t xml:space="preserve"> la misma, ni presentarla conforme al interés del solicitante; </w:t>
      </w:r>
      <w:r w:rsidR="00FA5957" w:rsidRPr="008231A5">
        <w:rPr>
          <w:rFonts w:eastAsia="Palatino Linotype" w:cs="Palatino Linotype"/>
        </w:rPr>
        <w:t>tal y como</w:t>
      </w:r>
      <w:r w:rsidRPr="008231A5">
        <w:rPr>
          <w:rFonts w:eastAsia="Palatino Linotype" w:cs="Palatino Linotype"/>
        </w:rPr>
        <w:t xml:space="preserve"> lo establece el artículo 12 de la Ley de Transparencia y Acceso a la Información Pública del Estado de México y Municipios</w:t>
      </w:r>
      <w:r w:rsidR="00970EB3" w:rsidRPr="008231A5">
        <w:rPr>
          <w:rFonts w:eastAsia="Palatino Linotype" w:cs="Palatino Linotype"/>
        </w:rPr>
        <w:t>.</w:t>
      </w:r>
    </w:p>
    <w:p w14:paraId="73245195" w14:textId="77777777" w:rsidR="00970EB3" w:rsidRPr="008231A5" w:rsidRDefault="00970EB3" w:rsidP="0085700D">
      <w:pPr>
        <w:rPr>
          <w:rFonts w:eastAsia="Palatino Linotype" w:cs="Palatino Linotype"/>
        </w:rPr>
      </w:pPr>
    </w:p>
    <w:p w14:paraId="7F62D4DF" w14:textId="775730E1" w:rsidR="001A58B3" w:rsidRPr="008231A5" w:rsidRDefault="001A58B3" w:rsidP="0085700D">
      <w:pPr>
        <w:rPr>
          <w:rFonts w:eastAsia="Palatino Linotype" w:cs="Palatino Linotype"/>
        </w:rPr>
      </w:pPr>
      <w:r w:rsidRPr="008231A5">
        <w:rPr>
          <w:rFonts w:eastAsia="Palatino Linotype" w:cs="Palatino Linotype"/>
        </w:rPr>
        <w:t>Es decir, que todo sujeto obligado que genere, recopile, administre, procese, archive, posea o conserven, son responsables de la misma</w:t>
      </w:r>
      <w:r w:rsidR="00970EB3" w:rsidRPr="008231A5">
        <w:rPr>
          <w:rFonts w:eastAsia="Palatino Linotype" w:cs="Palatino Linotype"/>
        </w:rPr>
        <w:t>,</w:t>
      </w:r>
      <w:r w:rsidRPr="008231A5">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8231A5">
        <w:rPr>
          <w:rFonts w:eastAsia="Palatino Linotype" w:cs="Palatino Linotype"/>
        </w:rPr>
        <w:t>o</w:t>
      </w:r>
      <w:r w:rsidRPr="008231A5">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8231A5" w:rsidRDefault="001A58B3" w:rsidP="0085700D">
      <w:pPr>
        <w:rPr>
          <w:rFonts w:eastAsia="Palatino Linotype" w:cs="Palatino Linotype"/>
        </w:rPr>
      </w:pPr>
    </w:p>
    <w:p w14:paraId="04E42DFE" w14:textId="573F1198" w:rsidR="001A58B3" w:rsidRPr="008231A5" w:rsidRDefault="001A58B3" w:rsidP="0085700D">
      <w:pPr>
        <w:rPr>
          <w:rFonts w:eastAsia="Palatino Linotype" w:cs="Palatino Linotype"/>
        </w:rPr>
      </w:pPr>
      <w:r w:rsidRPr="008231A5">
        <w:rPr>
          <w:rFonts w:eastAsia="Palatino Linotype" w:cs="Palatino Linotype"/>
        </w:rPr>
        <w:t xml:space="preserve">En esa tesitura, el artículo 24 último párrafo de la Ley de la Materia dispone que los Sujetos Obligados sólo proporcionarán la información pública que generen, administren o posean en </w:t>
      </w:r>
      <w:r w:rsidRPr="008231A5">
        <w:rPr>
          <w:rFonts w:eastAsia="Palatino Linotype" w:cs="Palatino Linotype"/>
        </w:rPr>
        <w:lastRenderedPageBreak/>
        <w:t>el ejercicio de sus atribuciones; por consiguiente, la información pública se encuentra a disposición de cualquier persona, lo que implica que es deber de los Sujetos Obligados, garantizar el Derecho de Acceso a la Información Pública</w:t>
      </w:r>
      <w:r w:rsidR="00331F35" w:rsidRPr="008231A5">
        <w:rPr>
          <w:rFonts w:eastAsia="Palatino Linotype" w:cs="Palatino Linotype"/>
        </w:rPr>
        <w:t>, s</w:t>
      </w:r>
      <w:r w:rsidRPr="008231A5">
        <w:rPr>
          <w:rFonts w:eastAsia="Palatino Linotype" w:cs="Palatino Linotype"/>
        </w:rPr>
        <w:t xml:space="preserve">iempre y cuando no se trate de información reservada o </w:t>
      </w:r>
      <w:r w:rsidR="00331F35" w:rsidRPr="008231A5">
        <w:rPr>
          <w:rFonts w:eastAsia="Palatino Linotype" w:cs="Palatino Linotype"/>
        </w:rPr>
        <w:t>confidencial.</w:t>
      </w:r>
    </w:p>
    <w:p w14:paraId="40C5219F" w14:textId="77777777" w:rsidR="001A58B3" w:rsidRPr="008231A5" w:rsidRDefault="001A58B3" w:rsidP="0085700D">
      <w:pPr>
        <w:rPr>
          <w:rFonts w:eastAsia="Palatino Linotype" w:cs="Palatino Linotype"/>
        </w:rPr>
      </w:pPr>
    </w:p>
    <w:p w14:paraId="2E629608" w14:textId="01727E15" w:rsidR="00C049E2" w:rsidRPr="008231A5" w:rsidRDefault="006067C7" w:rsidP="0085700D">
      <w:pPr>
        <w:rPr>
          <w:rFonts w:eastAsia="Palatino Linotype"/>
        </w:rPr>
      </w:pPr>
      <w:bookmarkStart w:id="33" w:name="_heading=h.2s8eyo1" w:colFirst="0" w:colLast="0"/>
      <w:bookmarkEnd w:id="33"/>
      <w:r w:rsidRPr="008231A5">
        <w:rPr>
          <w:rFonts w:eastAsia="Palatino Linotype"/>
        </w:rPr>
        <w:t>Con base en lo anterior</w:t>
      </w:r>
      <w:r w:rsidR="00B22A80" w:rsidRPr="008231A5">
        <w:rPr>
          <w:rFonts w:eastAsia="Palatino Linotype"/>
        </w:rPr>
        <w:t>, se considera que</w:t>
      </w:r>
      <w:r w:rsidR="00C049E2" w:rsidRPr="008231A5">
        <w:rPr>
          <w:rFonts w:eastAsia="Palatino Linotype"/>
        </w:rPr>
        <w:t xml:space="preserve"> </w:t>
      </w:r>
      <w:r w:rsidR="00B22A80" w:rsidRPr="008231A5">
        <w:rPr>
          <w:rFonts w:eastAsia="Palatino Linotype"/>
          <w:b/>
          <w:bCs/>
        </w:rPr>
        <w:t>EL</w:t>
      </w:r>
      <w:r w:rsidR="00C049E2" w:rsidRPr="008231A5">
        <w:rPr>
          <w:rFonts w:eastAsia="Palatino Linotype"/>
        </w:rPr>
        <w:t xml:space="preserve"> </w:t>
      </w:r>
      <w:r w:rsidR="00C049E2" w:rsidRPr="008231A5">
        <w:rPr>
          <w:rFonts w:eastAsia="Palatino Linotype"/>
          <w:b/>
        </w:rPr>
        <w:t>SUJETO OBLIGADO</w:t>
      </w:r>
      <w:r w:rsidR="00C049E2" w:rsidRPr="008231A5">
        <w:rPr>
          <w:rFonts w:eastAsia="Palatino Linotype"/>
        </w:rPr>
        <w:t xml:space="preserve"> </w:t>
      </w:r>
      <w:r w:rsidR="00B22A80" w:rsidRPr="008231A5">
        <w:rPr>
          <w:rFonts w:eastAsia="Palatino Linotype"/>
        </w:rPr>
        <w:t xml:space="preserve">se </w:t>
      </w:r>
      <w:r w:rsidR="00717E59" w:rsidRPr="008231A5">
        <w:rPr>
          <w:rFonts w:eastAsia="Palatino Linotype"/>
        </w:rPr>
        <w:t>encontraba</w:t>
      </w:r>
      <w:r w:rsidR="00B22A80" w:rsidRPr="008231A5">
        <w:rPr>
          <w:rFonts w:eastAsia="Palatino Linotype"/>
        </w:rPr>
        <w:t xml:space="preserve"> compelido a</w:t>
      </w:r>
      <w:r w:rsidR="00C049E2" w:rsidRPr="008231A5">
        <w:rPr>
          <w:rFonts w:eastAsia="Palatino Linotype"/>
        </w:rPr>
        <w:t xml:space="preserve"> atender la solicitud de acceso a la información </w:t>
      </w:r>
      <w:r w:rsidR="00B22A80" w:rsidRPr="008231A5">
        <w:rPr>
          <w:rFonts w:eastAsia="Palatino Linotype"/>
        </w:rPr>
        <w:t xml:space="preserve">realizada por </w:t>
      </w:r>
      <w:r w:rsidR="00B22A80" w:rsidRPr="008231A5">
        <w:rPr>
          <w:rFonts w:eastAsia="Palatino Linotype"/>
          <w:b/>
          <w:bCs/>
        </w:rPr>
        <w:t>LA PARTE RECURRENTE</w:t>
      </w:r>
      <w:r w:rsidR="00331F35" w:rsidRPr="008231A5">
        <w:rPr>
          <w:rFonts w:eastAsia="Palatino Linotype"/>
        </w:rPr>
        <w:t>.</w:t>
      </w:r>
    </w:p>
    <w:p w14:paraId="1611F147" w14:textId="77777777" w:rsidR="00BD5A7C" w:rsidRPr="008231A5" w:rsidRDefault="00BD5A7C" w:rsidP="0085700D">
      <w:pPr>
        <w:rPr>
          <w:rFonts w:eastAsia="Palatino Linotype"/>
        </w:rPr>
      </w:pPr>
    </w:p>
    <w:p w14:paraId="51A0E8B4" w14:textId="676DCA47" w:rsidR="00664420" w:rsidRPr="008231A5" w:rsidRDefault="00C71CEF" w:rsidP="0085700D">
      <w:pPr>
        <w:pStyle w:val="Ttulo3"/>
        <w:rPr>
          <w:rFonts w:eastAsia="Calibri"/>
          <w:lang w:eastAsia="es-ES_tradnl"/>
        </w:rPr>
      </w:pPr>
      <w:bookmarkStart w:id="34" w:name="_Toc212747211"/>
      <w:r w:rsidRPr="008231A5">
        <w:rPr>
          <w:rFonts w:eastAsia="Calibri"/>
          <w:lang w:eastAsia="es-ES_tradnl"/>
        </w:rPr>
        <w:t>b)</w:t>
      </w:r>
      <w:r w:rsidR="00A53315" w:rsidRPr="008231A5">
        <w:rPr>
          <w:rFonts w:eastAsia="Calibri"/>
          <w:lang w:eastAsia="es-ES_tradnl"/>
        </w:rPr>
        <w:t xml:space="preserve"> </w:t>
      </w:r>
      <w:r w:rsidR="00A21A20" w:rsidRPr="008231A5">
        <w:rPr>
          <w:rFonts w:eastAsia="Calibri"/>
          <w:lang w:eastAsia="es-ES_tradnl"/>
        </w:rPr>
        <w:t>Controversia a resolver</w:t>
      </w:r>
      <w:bookmarkEnd w:id="34"/>
    </w:p>
    <w:p w14:paraId="5B414E0B" w14:textId="43098C0F" w:rsidR="0065292C" w:rsidRPr="008231A5" w:rsidRDefault="00664420" w:rsidP="0085700D">
      <w:pPr>
        <w:rPr>
          <w:rFonts w:eastAsia="Calibri"/>
          <w:lang w:eastAsia="es-ES_tradnl"/>
        </w:rPr>
      </w:pPr>
      <w:r w:rsidRPr="008231A5">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8231A5">
        <w:rPr>
          <w:rFonts w:eastAsia="Calibri"/>
          <w:b/>
          <w:bCs/>
          <w:lang w:eastAsia="es-ES_tradnl"/>
        </w:rPr>
        <w:t>LA PARTE RECURRENTE</w:t>
      </w:r>
      <w:r w:rsidR="004565C2" w:rsidRPr="008231A5">
        <w:rPr>
          <w:rFonts w:eastAsia="Calibri"/>
          <w:lang w:eastAsia="es-ES_tradnl"/>
        </w:rPr>
        <w:t xml:space="preserve"> solicitó</w:t>
      </w:r>
      <w:r w:rsidR="0065292C" w:rsidRPr="008231A5">
        <w:rPr>
          <w:rFonts w:eastAsia="Calibri"/>
          <w:lang w:eastAsia="es-ES_tradnl"/>
        </w:rPr>
        <w:t>:</w:t>
      </w:r>
    </w:p>
    <w:p w14:paraId="604EF297" w14:textId="77777777" w:rsidR="0065292C" w:rsidRPr="008231A5" w:rsidRDefault="0065292C" w:rsidP="0085700D">
      <w:pPr>
        <w:rPr>
          <w:rFonts w:eastAsia="Calibri"/>
          <w:lang w:eastAsia="es-ES_tradnl"/>
        </w:rPr>
      </w:pPr>
    </w:p>
    <w:p w14:paraId="43961CAF" w14:textId="071548B3" w:rsidR="00D20D88" w:rsidRPr="008231A5" w:rsidRDefault="0065292C" w:rsidP="0085700D">
      <w:pPr>
        <w:tabs>
          <w:tab w:val="left" w:pos="4962"/>
        </w:tabs>
        <w:contextualSpacing/>
        <w:rPr>
          <w:rFonts w:cs="Tahoma"/>
          <w:szCs w:val="22"/>
        </w:rPr>
      </w:pPr>
      <w:r w:rsidRPr="008231A5">
        <w:t>Listado completo, detallado y documentado de todas las capacitaciones, talleres, campañas, jornadas informativas, actividades de sensibilización y procesos formativos impulsados, organizados, coordinados o respaldados por la Dirección General de Asuntos Jurídicos e Igualdad de Género de la Comisión del Agua del Estado de México, con el objetivo de promover la igualdad de género y el respeto a los derechos humanos entre el personal del organismo, desde el inicio de la gestión del Director General Lic. Javier Martínez Ocampo hasta la fecha de atención de esta solicitud.</w:t>
      </w:r>
      <w:r w:rsidR="00D20D88" w:rsidRPr="008231A5">
        <w:rPr>
          <w:rFonts w:cs="Tahoma"/>
          <w:szCs w:val="22"/>
        </w:rPr>
        <w:t xml:space="preserve"> </w:t>
      </w:r>
    </w:p>
    <w:p w14:paraId="5392834D" w14:textId="77777777" w:rsidR="00CC7645" w:rsidRPr="008231A5" w:rsidRDefault="00CC7645" w:rsidP="0085700D">
      <w:pPr>
        <w:tabs>
          <w:tab w:val="left" w:pos="4962"/>
        </w:tabs>
        <w:contextualSpacing/>
        <w:rPr>
          <w:rFonts w:cs="Tahoma"/>
          <w:szCs w:val="22"/>
        </w:rPr>
      </w:pPr>
    </w:p>
    <w:p w14:paraId="36C3F99D" w14:textId="301276A7" w:rsidR="00CC7645" w:rsidRPr="008231A5" w:rsidRDefault="00CC7645" w:rsidP="0085700D">
      <w:pPr>
        <w:tabs>
          <w:tab w:val="left" w:pos="4962"/>
        </w:tabs>
        <w:contextualSpacing/>
        <w:rPr>
          <w:rFonts w:cs="Tahoma"/>
          <w:bCs/>
          <w:i/>
          <w:iCs/>
          <w:szCs w:val="22"/>
        </w:rPr>
      </w:pPr>
      <w:r w:rsidRPr="008231A5">
        <w:rPr>
          <w:rFonts w:cs="Tahoma"/>
          <w:szCs w:val="22"/>
        </w:rPr>
        <w:t xml:space="preserve">En respuesta </w:t>
      </w:r>
      <w:r w:rsidRPr="008231A5">
        <w:rPr>
          <w:rFonts w:cs="Tahoma"/>
          <w:b/>
          <w:szCs w:val="22"/>
        </w:rPr>
        <w:t xml:space="preserve">EL SUJETO OBLIGADO </w:t>
      </w:r>
      <w:r w:rsidRPr="008231A5">
        <w:rPr>
          <w:rFonts w:cs="Tahoma"/>
          <w:szCs w:val="22"/>
        </w:rPr>
        <w:t xml:space="preserve">por medio del </w:t>
      </w:r>
      <w:r w:rsidRPr="008231A5">
        <w:rPr>
          <w:rFonts w:cs="Tahoma"/>
          <w:bCs/>
          <w:iCs/>
          <w:szCs w:val="22"/>
        </w:rPr>
        <w:t>Director General de Asuntos Jurídicos e Igualdad de Género,</w:t>
      </w:r>
      <w:r w:rsidR="002425AE" w:rsidRPr="008231A5">
        <w:rPr>
          <w:rFonts w:cs="Tahoma"/>
          <w:bCs/>
          <w:iCs/>
          <w:szCs w:val="22"/>
        </w:rPr>
        <w:t xml:space="preserve"> </w:t>
      </w:r>
      <w:r w:rsidRPr="008231A5">
        <w:rPr>
          <w:rFonts w:cs="Tahoma"/>
          <w:szCs w:val="22"/>
        </w:rPr>
        <w:t xml:space="preserve">informó que </w:t>
      </w:r>
      <w:r w:rsidRPr="008231A5">
        <w:t>a</w:t>
      </w:r>
      <w:r w:rsidR="00797D5D" w:rsidRPr="008231A5">
        <w:t>nexa</w:t>
      </w:r>
      <w:r w:rsidRPr="008231A5">
        <w:t xml:space="preserve"> el Reporte de Actividades del Área de Igualdad de Género - Segundo Trimestre 2025, no obstante no adjuntó documental alguna.</w:t>
      </w:r>
    </w:p>
    <w:p w14:paraId="31F27A91" w14:textId="77777777" w:rsidR="00D20D88" w:rsidRPr="008231A5" w:rsidRDefault="00D20D88" w:rsidP="0085700D">
      <w:pPr>
        <w:tabs>
          <w:tab w:val="left" w:pos="4962"/>
        </w:tabs>
        <w:contextualSpacing/>
        <w:rPr>
          <w:rFonts w:eastAsiaTheme="minorHAnsi" w:cs="Tahoma"/>
          <w:bCs/>
          <w:iCs/>
          <w:szCs w:val="22"/>
          <w:lang w:eastAsia="en-US"/>
        </w:rPr>
      </w:pPr>
    </w:p>
    <w:p w14:paraId="7B62F4F7" w14:textId="323D2E45" w:rsidR="00DA54C1" w:rsidRPr="008231A5" w:rsidRDefault="00CF7586" w:rsidP="0085700D">
      <w:pPr>
        <w:tabs>
          <w:tab w:val="left" w:pos="4962"/>
        </w:tabs>
        <w:contextualSpacing/>
        <w:rPr>
          <w:rFonts w:eastAsiaTheme="minorHAnsi" w:cs="Tahoma"/>
          <w:bCs/>
          <w:iCs/>
          <w:szCs w:val="22"/>
          <w:lang w:eastAsia="en-US"/>
        </w:rPr>
      </w:pPr>
      <w:r w:rsidRPr="008231A5">
        <w:rPr>
          <w:rFonts w:eastAsiaTheme="minorHAnsi" w:cs="Tahoma"/>
          <w:bCs/>
          <w:iCs/>
          <w:szCs w:val="22"/>
          <w:lang w:eastAsia="en-US"/>
        </w:rPr>
        <w:lastRenderedPageBreak/>
        <w:t xml:space="preserve">Ahora bien, en la interposición del presente recurso </w:t>
      </w:r>
      <w:r w:rsidRPr="008231A5">
        <w:rPr>
          <w:rFonts w:eastAsiaTheme="minorHAnsi" w:cs="Tahoma"/>
          <w:b/>
          <w:iCs/>
          <w:szCs w:val="22"/>
          <w:lang w:eastAsia="en-US"/>
        </w:rPr>
        <w:t>LA PARTE RECURRENTE</w:t>
      </w:r>
      <w:r w:rsidR="00237120" w:rsidRPr="008231A5">
        <w:rPr>
          <w:rFonts w:eastAsiaTheme="minorHAnsi" w:cs="Tahoma"/>
          <w:bCs/>
          <w:iCs/>
          <w:szCs w:val="22"/>
          <w:lang w:eastAsia="en-US"/>
        </w:rPr>
        <w:t xml:space="preserve"> s</w:t>
      </w:r>
      <w:r w:rsidR="00E11AA0" w:rsidRPr="008231A5">
        <w:rPr>
          <w:rFonts w:eastAsiaTheme="minorHAnsi" w:cs="Tahoma"/>
          <w:bCs/>
          <w:iCs/>
          <w:szCs w:val="22"/>
          <w:lang w:eastAsia="en-US"/>
        </w:rPr>
        <w:t xml:space="preserve">e inconformó medularmente </w:t>
      </w:r>
      <w:r w:rsidR="00797D5D" w:rsidRPr="008231A5">
        <w:rPr>
          <w:rFonts w:eastAsiaTheme="minorHAnsi" w:cs="Tahoma"/>
          <w:bCs/>
          <w:iCs/>
          <w:szCs w:val="22"/>
          <w:lang w:eastAsia="en-US"/>
        </w:rPr>
        <w:t>por la negativa a la entrega de la información requerida</w:t>
      </w:r>
      <w:r w:rsidR="00D20D88" w:rsidRPr="008231A5">
        <w:rPr>
          <w:rFonts w:eastAsiaTheme="minorHAnsi" w:cs="Tahoma"/>
          <w:bCs/>
          <w:iCs/>
          <w:szCs w:val="22"/>
          <w:lang w:eastAsia="en-US"/>
        </w:rPr>
        <w:t xml:space="preserve">. </w:t>
      </w:r>
      <w:r w:rsidR="0002630F" w:rsidRPr="008231A5">
        <w:rPr>
          <w:rFonts w:eastAsiaTheme="minorHAnsi" w:cs="Tahoma"/>
          <w:bCs/>
          <w:iCs/>
          <w:szCs w:val="22"/>
          <w:lang w:eastAsia="en-US"/>
        </w:rPr>
        <w:t xml:space="preserve"> </w:t>
      </w:r>
    </w:p>
    <w:p w14:paraId="62D736AD" w14:textId="77777777" w:rsidR="00DA54C1" w:rsidRPr="008231A5" w:rsidRDefault="00DA54C1" w:rsidP="0085700D">
      <w:pPr>
        <w:tabs>
          <w:tab w:val="left" w:pos="4962"/>
        </w:tabs>
        <w:contextualSpacing/>
        <w:rPr>
          <w:rFonts w:eastAsiaTheme="minorHAnsi" w:cs="Tahoma"/>
          <w:bCs/>
          <w:iCs/>
          <w:szCs w:val="22"/>
          <w:lang w:eastAsia="en-US"/>
        </w:rPr>
      </w:pPr>
    </w:p>
    <w:p w14:paraId="42075C21" w14:textId="02EFBB06" w:rsidR="00CA0628" w:rsidRPr="008231A5" w:rsidRDefault="00CA0628" w:rsidP="0085700D">
      <w:pPr>
        <w:pStyle w:val="Prrafodelista"/>
        <w:widowControl w:val="0"/>
        <w:autoSpaceDE w:val="0"/>
        <w:autoSpaceDN w:val="0"/>
        <w:adjustRightInd w:val="0"/>
        <w:ind w:left="0"/>
      </w:pPr>
      <w:r w:rsidRPr="008231A5">
        <w:rPr>
          <w:rFonts w:eastAsiaTheme="minorHAnsi" w:cs="Tahoma"/>
          <w:bCs/>
          <w:iCs/>
          <w:szCs w:val="22"/>
          <w:lang w:eastAsia="en-US"/>
        </w:rPr>
        <w:t>Asimismo</w:t>
      </w:r>
      <w:r w:rsidRPr="008231A5">
        <w:t xml:space="preserve">, es importante señalar que </w:t>
      </w:r>
      <w:r w:rsidRPr="008231A5">
        <w:rPr>
          <w:b/>
          <w:iCs/>
        </w:rPr>
        <w:t>LA PARTE RECURRENTE</w:t>
      </w:r>
      <w:r w:rsidRPr="008231A5">
        <w:rPr>
          <w:bCs/>
          <w:iCs/>
        </w:rPr>
        <w:t xml:space="preserve"> </w:t>
      </w:r>
      <w:r w:rsidRPr="008231A5">
        <w:t xml:space="preserve">no realizó manifestaciones, alegatos o pruebas y por su parte </w:t>
      </w:r>
      <w:r w:rsidRPr="008231A5">
        <w:rPr>
          <w:b/>
        </w:rPr>
        <w:t>EL SUJETO OBLIGADO</w:t>
      </w:r>
      <w:r w:rsidRPr="008231A5">
        <w:rPr>
          <w:rFonts w:cs="Arial"/>
        </w:rPr>
        <w:t xml:space="preserve"> </w:t>
      </w:r>
      <w:r w:rsidR="00797D5D" w:rsidRPr="008231A5">
        <w:rPr>
          <w:rFonts w:cs="Arial"/>
        </w:rPr>
        <w:t>rindió el</w:t>
      </w:r>
      <w:r w:rsidR="00D20D88" w:rsidRPr="008231A5">
        <w:rPr>
          <w:rFonts w:cs="Arial"/>
        </w:rPr>
        <w:t xml:space="preserve"> </w:t>
      </w:r>
      <w:r w:rsidRPr="008231A5">
        <w:t>Informe Justificado</w:t>
      </w:r>
      <w:r w:rsidR="00D20D88" w:rsidRPr="008231A5">
        <w:t xml:space="preserve"> medularmente </w:t>
      </w:r>
      <w:r w:rsidR="00797D5D" w:rsidRPr="008231A5">
        <w:t xml:space="preserve">remitiendo para tal efecto, el </w:t>
      </w:r>
      <w:r w:rsidR="00797D5D" w:rsidRPr="008231A5">
        <w:rPr>
          <w:rFonts w:cs="Tahoma"/>
          <w:iCs/>
          <w:szCs w:val="24"/>
        </w:rPr>
        <w:t>Reporte de Actividades del Área de Igualdad de Género, segundo Trimestre 2025, así como diversas documentales, algunas de manera ilegible</w:t>
      </w:r>
      <w:r w:rsidR="00D20D88" w:rsidRPr="008231A5">
        <w:t xml:space="preserve">. </w:t>
      </w:r>
      <w:r w:rsidRPr="008231A5">
        <w:t xml:space="preserve"> </w:t>
      </w:r>
    </w:p>
    <w:p w14:paraId="1FF75127" w14:textId="77777777" w:rsidR="009E0652" w:rsidRPr="008231A5" w:rsidRDefault="009E0652" w:rsidP="0085700D"/>
    <w:p w14:paraId="3551D4E1" w14:textId="77777777" w:rsidR="00797D5D" w:rsidRPr="008231A5" w:rsidRDefault="00797D5D" w:rsidP="0085700D">
      <w:pPr>
        <w:tabs>
          <w:tab w:val="left" w:pos="709"/>
        </w:tabs>
      </w:pPr>
      <w:r w:rsidRPr="008231A5">
        <w:t xml:space="preserve">Bajo las premisas anteriores, se concluye que la controversia a dilucidar en el presente medio de impugnación será verificar si la información proporcionada por </w:t>
      </w:r>
      <w:r w:rsidRPr="008231A5">
        <w:rPr>
          <w:b/>
        </w:rPr>
        <w:t xml:space="preserve">EL SUJETO OBLIGADO </w:t>
      </w:r>
      <w:r w:rsidRPr="008231A5">
        <w:t xml:space="preserve">en respuesta y en informe justificado, es adecuada y suficiente para tener por satisfecho el derecho de acceso a la información pública de </w:t>
      </w:r>
      <w:r w:rsidRPr="008231A5">
        <w:rPr>
          <w:b/>
        </w:rPr>
        <w:t>LA PARTE RECURRENTE</w:t>
      </w:r>
      <w:r w:rsidRPr="008231A5">
        <w:t xml:space="preserve"> o, en su caso, ordenar la entrega de la información que corresponda. </w:t>
      </w:r>
    </w:p>
    <w:p w14:paraId="5128D7A9" w14:textId="77777777" w:rsidR="009E0652" w:rsidRPr="008231A5" w:rsidRDefault="009E0652" w:rsidP="0085700D">
      <w:pPr>
        <w:tabs>
          <w:tab w:val="left" w:pos="4962"/>
        </w:tabs>
        <w:contextualSpacing/>
        <w:rPr>
          <w:rFonts w:eastAsiaTheme="minorHAnsi" w:cs="Tahoma"/>
          <w:bCs/>
          <w:iCs/>
          <w:szCs w:val="22"/>
          <w:lang w:eastAsia="en-US"/>
        </w:rPr>
      </w:pPr>
    </w:p>
    <w:p w14:paraId="414FD2D5" w14:textId="4408E416" w:rsidR="00664420" w:rsidRPr="008231A5" w:rsidRDefault="00A21A20" w:rsidP="0085700D">
      <w:pPr>
        <w:pStyle w:val="Ttulo3"/>
      </w:pPr>
      <w:bookmarkStart w:id="35" w:name="_Toc212747212"/>
      <w:r w:rsidRPr="008231A5">
        <w:t>c)</w:t>
      </w:r>
      <w:r w:rsidR="00664420" w:rsidRPr="008231A5">
        <w:t xml:space="preserve"> </w:t>
      </w:r>
      <w:r w:rsidRPr="008231A5">
        <w:t>Estudio de la controversia</w:t>
      </w:r>
      <w:bookmarkEnd w:id="35"/>
    </w:p>
    <w:p w14:paraId="781D71CE" w14:textId="41150196" w:rsidR="002D5617" w:rsidRPr="008231A5" w:rsidRDefault="002D5617" w:rsidP="0085700D">
      <w:pPr>
        <w:tabs>
          <w:tab w:val="left" w:pos="4962"/>
        </w:tabs>
        <w:rPr>
          <w:b/>
        </w:rPr>
      </w:pPr>
      <w:r w:rsidRPr="008231A5">
        <w:t xml:space="preserve">Una vez establecidas las posturas de las partes, es imprescindible mencionar que las Unidades de Transparencia, son el área responsable en cada Sujeto Obligado de dar atención a las solicitudes de información que se realicen al amparo de la Ley, el responsable de dicha área funge como enlace entre </w:t>
      </w:r>
      <w:r w:rsidRPr="008231A5">
        <w:rPr>
          <w:b/>
        </w:rPr>
        <w:t>EL SUJETO OBLIGADO</w:t>
      </w:r>
      <w:r w:rsidRPr="008231A5">
        <w:t xml:space="preserve"> y los solicitantes, y tiene bajo su responsabilidad el tramitar internamente la solicitud de información, de acuerdo a la forma en que la Unidad Administrativa correspondiente, la genere, recopile, administre, maneje, procese, archive o conserve, esto de conformidad con los artículos 50, 51 y 53 fracciones II, IV, V y VI de la Ley en cita, que refieren:</w:t>
      </w:r>
      <w:r w:rsidRPr="008231A5">
        <w:rPr>
          <w:b/>
        </w:rPr>
        <w:t xml:space="preserve"> </w:t>
      </w:r>
    </w:p>
    <w:p w14:paraId="1CA3D483" w14:textId="77777777" w:rsidR="002D5617" w:rsidRPr="008231A5" w:rsidRDefault="002D5617" w:rsidP="0085700D">
      <w:pPr>
        <w:tabs>
          <w:tab w:val="left" w:pos="4962"/>
        </w:tabs>
        <w:spacing w:line="240" w:lineRule="auto"/>
        <w:ind w:left="567" w:right="822"/>
        <w:jc w:val="center"/>
      </w:pPr>
    </w:p>
    <w:p w14:paraId="541C75FD" w14:textId="77777777" w:rsidR="002D5617" w:rsidRPr="008231A5" w:rsidRDefault="002D5617" w:rsidP="0085700D">
      <w:pPr>
        <w:tabs>
          <w:tab w:val="left" w:pos="4962"/>
        </w:tabs>
        <w:spacing w:line="240" w:lineRule="auto"/>
        <w:ind w:left="567" w:right="822"/>
        <w:jc w:val="center"/>
        <w:rPr>
          <w:b/>
          <w:i/>
        </w:rPr>
      </w:pPr>
      <w:r w:rsidRPr="008231A5">
        <w:rPr>
          <w:b/>
          <w:i/>
        </w:rPr>
        <w:t>“Ley de Transparencia y Acceso a la Información Pública del Estado de México y Municipios</w:t>
      </w:r>
    </w:p>
    <w:p w14:paraId="62E740ED" w14:textId="77777777" w:rsidR="002D5617" w:rsidRPr="008231A5" w:rsidRDefault="002D5617" w:rsidP="0085700D">
      <w:pPr>
        <w:tabs>
          <w:tab w:val="left" w:pos="4962"/>
        </w:tabs>
        <w:spacing w:line="240" w:lineRule="auto"/>
        <w:ind w:left="567" w:right="822"/>
      </w:pPr>
    </w:p>
    <w:p w14:paraId="5CB2B204" w14:textId="77777777" w:rsidR="002D5617" w:rsidRPr="008231A5" w:rsidRDefault="002D5617" w:rsidP="0085700D">
      <w:pPr>
        <w:tabs>
          <w:tab w:val="left" w:pos="4962"/>
        </w:tabs>
        <w:spacing w:line="240" w:lineRule="auto"/>
        <w:ind w:left="567" w:right="822"/>
        <w:rPr>
          <w:i/>
        </w:rPr>
      </w:pPr>
      <w:r w:rsidRPr="008231A5">
        <w:rPr>
          <w:i/>
        </w:rPr>
        <w:lastRenderedPageBreak/>
        <w:t>“</w:t>
      </w:r>
      <w:r w:rsidRPr="008231A5">
        <w:rPr>
          <w:b/>
          <w:i/>
        </w:rPr>
        <w:t>Artículo 50.</w:t>
      </w:r>
      <w:r w:rsidRPr="008231A5">
        <w:rPr>
          <w:i/>
        </w:rPr>
        <w:t xml:space="preserve"> Los sujetos obligados contarán con un área responsable para la atención de las solicitudes de información, a la que se le denominará Unidad de Transparencia. </w:t>
      </w:r>
    </w:p>
    <w:p w14:paraId="4E642F33" w14:textId="77777777" w:rsidR="002D5617" w:rsidRPr="008231A5" w:rsidRDefault="002D5617" w:rsidP="0085700D">
      <w:pPr>
        <w:tabs>
          <w:tab w:val="left" w:pos="4962"/>
        </w:tabs>
        <w:spacing w:line="240" w:lineRule="auto"/>
        <w:ind w:left="567" w:right="822"/>
      </w:pPr>
    </w:p>
    <w:p w14:paraId="74739902" w14:textId="77777777" w:rsidR="002D5617" w:rsidRPr="008231A5" w:rsidRDefault="002D5617" w:rsidP="0085700D">
      <w:pPr>
        <w:tabs>
          <w:tab w:val="left" w:pos="4962"/>
        </w:tabs>
        <w:spacing w:line="240" w:lineRule="auto"/>
        <w:ind w:left="567" w:right="822"/>
        <w:rPr>
          <w:i/>
        </w:rPr>
      </w:pPr>
      <w:r w:rsidRPr="008231A5">
        <w:rPr>
          <w:b/>
          <w:i/>
        </w:rPr>
        <w:t>Artículo 51.</w:t>
      </w:r>
      <w:r w:rsidRPr="008231A5">
        <w:rPr>
          <w:i/>
        </w:rPr>
        <w:t xml:space="preserve"> Los sujetos obligados designaran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14:paraId="11C1C7A2" w14:textId="77777777" w:rsidR="002D5617" w:rsidRPr="008231A5" w:rsidRDefault="002D5617" w:rsidP="0085700D">
      <w:pPr>
        <w:tabs>
          <w:tab w:val="left" w:pos="4962"/>
        </w:tabs>
        <w:spacing w:line="240" w:lineRule="auto"/>
        <w:ind w:left="567" w:right="822"/>
        <w:rPr>
          <w:i/>
        </w:rPr>
      </w:pPr>
      <w:r w:rsidRPr="008231A5">
        <w:rPr>
          <w:i/>
        </w:rPr>
        <w:t>…</w:t>
      </w:r>
    </w:p>
    <w:p w14:paraId="52144686" w14:textId="77777777" w:rsidR="002D5617" w:rsidRPr="008231A5" w:rsidRDefault="002D5617" w:rsidP="0085700D">
      <w:pPr>
        <w:tabs>
          <w:tab w:val="left" w:pos="4962"/>
        </w:tabs>
        <w:spacing w:line="240" w:lineRule="auto"/>
        <w:ind w:left="567" w:right="822"/>
        <w:rPr>
          <w:b/>
          <w:i/>
        </w:rPr>
      </w:pPr>
    </w:p>
    <w:p w14:paraId="6EE2771E" w14:textId="77777777" w:rsidR="002D5617" w:rsidRPr="008231A5" w:rsidRDefault="002D5617" w:rsidP="0085700D">
      <w:pPr>
        <w:tabs>
          <w:tab w:val="left" w:pos="4962"/>
        </w:tabs>
        <w:spacing w:line="240" w:lineRule="auto"/>
        <w:ind w:left="567" w:right="822"/>
        <w:rPr>
          <w:i/>
        </w:rPr>
      </w:pPr>
      <w:r w:rsidRPr="008231A5">
        <w:rPr>
          <w:b/>
          <w:i/>
        </w:rPr>
        <w:t>Artículo 53.</w:t>
      </w:r>
      <w:r w:rsidRPr="008231A5">
        <w:rPr>
          <w:i/>
        </w:rPr>
        <w:t xml:space="preserve"> Las Unidades de Transparencia tendrán las siguientes funciones:</w:t>
      </w:r>
    </w:p>
    <w:p w14:paraId="01009E15" w14:textId="77777777" w:rsidR="002D5617" w:rsidRPr="008231A5" w:rsidRDefault="002D5617" w:rsidP="0085700D">
      <w:pPr>
        <w:tabs>
          <w:tab w:val="left" w:pos="4962"/>
        </w:tabs>
        <w:spacing w:line="240" w:lineRule="auto"/>
        <w:ind w:left="567" w:right="822"/>
        <w:rPr>
          <w:i/>
        </w:rPr>
      </w:pPr>
      <w:r w:rsidRPr="008231A5">
        <w:rPr>
          <w:i/>
        </w:rPr>
        <w:t>…</w:t>
      </w:r>
    </w:p>
    <w:p w14:paraId="0FBD3990" w14:textId="77777777" w:rsidR="002D5617" w:rsidRPr="008231A5" w:rsidRDefault="002D5617" w:rsidP="0085700D">
      <w:pPr>
        <w:tabs>
          <w:tab w:val="left" w:pos="4962"/>
        </w:tabs>
        <w:spacing w:line="240" w:lineRule="auto"/>
        <w:ind w:left="567" w:right="822"/>
        <w:rPr>
          <w:i/>
        </w:rPr>
      </w:pPr>
      <w:r w:rsidRPr="008231A5">
        <w:rPr>
          <w:i/>
        </w:rPr>
        <w:t xml:space="preserve">II. Recibir, tramitar y dar respuesta a las solicitudes de acceso a la información; </w:t>
      </w:r>
    </w:p>
    <w:p w14:paraId="69560A0D" w14:textId="77777777" w:rsidR="002D5617" w:rsidRPr="008231A5" w:rsidRDefault="002D5617" w:rsidP="0085700D">
      <w:pPr>
        <w:tabs>
          <w:tab w:val="left" w:pos="4962"/>
        </w:tabs>
        <w:spacing w:line="240" w:lineRule="auto"/>
        <w:ind w:left="567" w:right="822"/>
        <w:rPr>
          <w:i/>
        </w:rPr>
      </w:pPr>
      <w:r w:rsidRPr="008231A5">
        <w:rPr>
          <w:i/>
        </w:rPr>
        <w:t>…</w:t>
      </w:r>
    </w:p>
    <w:p w14:paraId="24CC77AB" w14:textId="77777777" w:rsidR="002D5617" w:rsidRPr="008231A5" w:rsidRDefault="002D5617" w:rsidP="0085700D">
      <w:pPr>
        <w:tabs>
          <w:tab w:val="left" w:pos="4962"/>
        </w:tabs>
        <w:spacing w:line="240" w:lineRule="auto"/>
        <w:ind w:left="567" w:right="822"/>
        <w:rPr>
          <w:i/>
        </w:rPr>
      </w:pPr>
      <w:r w:rsidRPr="008231A5">
        <w:rPr>
          <w:i/>
        </w:rPr>
        <w:t xml:space="preserve">IV. Realizar, con efectividad, los trámites internos necesarios para la atención de las solicitudes de acceso a la información; </w:t>
      </w:r>
    </w:p>
    <w:p w14:paraId="53179C4F" w14:textId="77777777" w:rsidR="002D5617" w:rsidRPr="008231A5" w:rsidRDefault="002D5617" w:rsidP="0085700D">
      <w:pPr>
        <w:tabs>
          <w:tab w:val="left" w:pos="4962"/>
        </w:tabs>
        <w:spacing w:line="240" w:lineRule="auto"/>
        <w:ind w:left="567" w:right="822"/>
        <w:rPr>
          <w:i/>
        </w:rPr>
      </w:pPr>
      <w:r w:rsidRPr="008231A5">
        <w:rPr>
          <w:i/>
        </w:rPr>
        <w:t xml:space="preserve">V. Entregar, en su caso, a los particulares la información solicitada; </w:t>
      </w:r>
    </w:p>
    <w:p w14:paraId="4BD45D96" w14:textId="77777777" w:rsidR="002D5617" w:rsidRPr="008231A5" w:rsidRDefault="002D5617" w:rsidP="0085700D">
      <w:pPr>
        <w:tabs>
          <w:tab w:val="left" w:pos="4962"/>
        </w:tabs>
        <w:spacing w:line="240" w:lineRule="auto"/>
        <w:ind w:left="567" w:right="822"/>
        <w:rPr>
          <w:i/>
        </w:rPr>
      </w:pPr>
      <w:r w:rsidRPr="008231A5">
        <w:rPr>
          <w:i/>
        </w:rPr>
        <w:t>VI. Efectuar las notificaciones a los solicitantes;” (Sic)</w:t>
      </w:r>
    </w:p>
    <w:p w14:paraId="2D1729FF" w14:textId="77777777" w:rsidR="002D5617" w:rsidRPr="008231A5" w:rsidRDefault="002D5617" w:rsidP="0085700D">
      <w:pPr>
        <w:ind w:right="49"/>
      </w:pPr>
    </w:p>
    <w:p w14:paraId="6CB2E1B1" w14:textId="77777777" w:rsidR="002D5617" w:rsidRPr="008231A5" w:rsidRDefault="002D5617" w:rsidP="0085700D">
      <w:pPr>
        <w:ind w:right="49"/>
      </w:pPr>
      <w:r w:rsidRPr="008231A5">
        <w:t>De tal manera que, si bien el Titular de la Unidad de Transparencia no tiene bajo su resguardo el archivo que contiene la documentación en donde consta la información solicitada, esta puede obrar en las distintas áreas que conforman la estructura orgánica del Sujeto Obligado, es por ello que se debe turnar la solicitud al servidor público habilitado que tiene bajo su resguardo la misma, de conformidad con los artículos 53, fracciones II y IV y 162 de la Ley de Transparencia y Acceso a la Información Pública del Estado de México y Municipios.</w:t>
      </w:r>
    </w:p>
    <w:p w14:paraId="25893D23" w14:textId="77777777" w:rsidR="002D5617" w:rsidRPr="008231A5" w:rsidRDefault="002D5617" w:rsidP="0085700D">
      <w:pPr>
        <w:tabs>
          <w:tab w:val="left" w:pos="4962"/>
        </w:tabs>
      </w:pPr>
    </w:p>
    <w:p w14:paraId="1CFB28AE" w14:textId="77777777" w:rsidR="002D5617" w:rsidRPr="008231A5" w:rsidRDefault="002D5617" w:rsidP="0085700D">
      <w:pPr>
        <w:tabs>
          <w:tab w:val="left" w:pos="4962"/>
        </w:tabs>
      </w:pPr>
      <w:r w:rsidRPr="008231A5">
        <w:t xml:space="preserve">Por su parte, los servidores públicos habilitados, quienes son designados por el titular de cada Sujeto Obligado derivado de la propuesta del responsable de la Unidad de Transparencia, son las personas encargadas dentro de las diversas unidades administrativas o áreas de los Sujeto Obligado, de apoyar, gestionar y entregar la información o datos personales que se ubiquen en la misma, a sus respectivas unidades de transparencia; respecto de las solicitudes </w:t>
      </w:r>
      <w:r w:rsidRPr="008231A5">
        <w:lastRenderedPageBreak/>
        <w:t>presentadas, y aportar en primera instancia el fundamento y motivación de la clasificación de la información, teniendo como función buscar, localizar y en su caso entregar la información solicitada, así como integrar y presentar al responsable de la Unidad de Transparencia la propuesta de clasificación de información, la cual tendrá los fundamentos y argumentos en que se basa dicha propuesta y verificar, una vez analizado el contenido de la información, que no se encuentre en los supuestos de información clasificada, de conformidad con los artículos 3, fracción XXXIX, 58 y 59, de la Ley de Transparencia y Acceso a la Información Pública del Estado de México y Municipios, que estipulan lo siguiente:</w:t>
      </w:r>
    </w:p>
    <w:p w14:paraId="6A546131" w14:textId="77777777" w:rsidR="002D5617" w:rsidRPr="008231A5" w:rsidRDefault="002D5617" w:rsidP="0085700D">
      <w:pPr>
        <w:tabs>
          <w:tab w:val="left" w:pos="4962"/>
        </w:tabs>
      </w:pPr>
    </w:p>
    <w:p w14:paraId="422187AB" w14:textId="77777777" w:rsidR="002D5617" w:rsidRPr="008231A5" w:rsidRDefault="002D5617" w:rsidP="0085700D">
      <w:pPr>
        <w:tabs>
          <w:tab w:val="left" w:pos="4962"/>
        </w:tabs>
        <w:spacing w:line="240" w:lineRule="auto"/>
        <w:ind w:left="567" w:right="822"/>
        <w:rPr>
          <w:i/>
        </w:rPr>
      </w:pPr>
      <w:r w:rsidRPr="008231A5">
        <w:rPr>
          <w:i/>
        </w:rPr>
        <w:t>“</w:t>
      </w:r>
      <w:r w:rsidRPr="008231A5">
        <w:rPr>
          <w:b/>
          <w:i/>
        </w:rPr>
        <w:t>Artículo 3.</w:t>
      </w:r>
      <w:r w:rsidRPr="008231A5">
        <w:rPr>
          <w:i/>
        </w:rPr>
        <w:t xml:space="preserve"> Para los efectos de la presente Ley se entenderá por:</w:t>
      </w:r>
    </w:p>
    <w:p w14:paraId="1B5E700F" w14:textId="77777777" w:rsidR="002D5617" w:rsidRPr="008231A5" w:rsidRDefault="002D5617" w:rsidP="0085700D">
      <w:pPr>
        <w:tabs>
          <w:tab w:val="left" w:pos="4962"/>
        </w:tabs>
        <w:spacing w:line="240" w:lineRule="auto"/>
        <w:ind w:left="567" w:right="822"/>
        <w:rPr>
          <w:i/>
        </w:rPr>
      </w:pPr>
      <w:r w:rsidRPr="008231A5">
        <w:rPr>
          <w:i/>
        </w:rPr>
        <w:t>…</w:t>
      </w:r>
    </w:p>
    <w:p w14:paraId="10FDA720" w14:textId="77777777" w:rsidR="002D5617" w:rsidRPr="008231A5" w:rsidRDefault="002D5617" w:rsidP="0085700D">
      <w:pPr>
        <w:tabs>
          <w:tab w:val="left" w:pos="4962"/>
        </w:tabs>
        <w:spacing w:line="240" w:lineRule="auto"/>
        <w:ind w:left="567" w:right="822"/>
        <w:rPr>
          <w:i/>
        </w:rPr>
      </w:pPr>
      <w:r w:rsidRPr="008231A5">
        <w:rPr>
          <w:b/>
          <w:i/>
        </w:rPr>
        <w:t>XXXIX.</w:t>
      </w:r>
      <w:r w:rsidRPr="008231A5">
        <w:rPr>
          <w:i/>
        </w:rPr>
        <w:t xml:space="preserve"> </w:t>
      </w:r>
      <w:r w:rsidRPr="008231A5">
        <w:rPr>
          <w:b/>
          <w:i/>
          <w:u w:val="single"/>
        </w:rPr>
        <w:t>Servidor público habilitado</w:t>
      </w:r>
      <w:r w:rsidRPr="008231A5">
        <w:rPr>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6E012886" w14:textId="77777777" w:rsidR="002D5617" w:rsidRPr="008231A5" w:rsidRDefault="002D5617" w:rsidP="0085700D">
      <w:pPr>
        <w:tabs>
          <w:tab w:val="left" w:pos="4962"/>
        </w:tabs>
        <w:spacing w:line="240" w:lineRule="auto"/>
        <w:ind w:left="567" w:right="822"/>
        <w:rPr>
          <w:i/>
        </w:rPr>
      </w:pPr>
      <w:r w:rsidRPr="008231A5">
        <w:rPr>
          <w:i/>
        </w:rPr>
        <w:t>…</w:t>
      </w:r>
    </w:p>
    <w:p w14:paraId="3D7C9BD5" w14:textId="77777777" w:rsidR="002D5617" w:rsidRPr="008231A5" w:rsidRDefault="002D5617" w:rsidP="0085700D">
      <w:pPr>
        <w:tabs>
          <w:tab w:val="left" w:pos="4962"/>
        </w:tabs>
        <w:spacing w:line="240" w:lineRule="auto"/>
        <w:ind w:left="567" w:right="822"/>
        <w:rPr>
          <w:i/>
        </w:rPr>
      </w:pPr>
      <w:r w:rsidRPr="008231A5">
        <w:rPr>
          <w:b/>
          <w:i/>
        </w:rPr>
        <w:t>Artículo 58.</w:t>
      </w:r>
      <w:r w:rsidRPr="008231A5">
        <w:rPr>
          <w:i/>
        </w:rPr>
        <w:t xml:space="preserve"> Los servidores públicos habilitados serán designados por el titular del sujeto obligado a propuesta del responsable de la Unidad de Transparencia.</w:t>
      </w:r>
    </w:p>
    <w:p w14:paraId="70731DA8" w14:textId="77777777" w:rsidR="002D5617" w:rsidRPr="008231A5" w:rsidRDefault="002D5617" w:rsidP="0085700D">
      <w:pPr>
        <w:tabs>
          <w:tab w:val="left" w:pos="4962"/>
        </w:tabs>
        <w:spacing w:line="240" w:lineRule="auto"/>
        <w:ind w:left="567" w:right="822"/>
      </w:pPr>
    </w:p>
    <w:p w14:paraId="0B45A9B9" w14:textId="77777777" w:rsidR="002D5617" w:rsidRPr="008231A5" w:rsidRDefault="002D5617" w:rsidP="0085700D">
      <w:pPr>
        <w:tabs>
          <w:tab w:val="left" w:pos="4962"/>
        </w:tabs>
        <w:spacing w:line="240" w:lineRule="auto"/>
        <w:ind w:left="567" w:right="822"/>
        <w:rPr>
          <w:i/>
        </w:rPr>
      </w:pPr>
      <w:r w:rsidRPr="008231A5">
        <w:rPr>
          <w:b/>
          <w:i/>
        </w:rPr>
        <w:t>Artículo 59.</w:t>
      </w:r>
      <w:r w:rsidRPr="008231A5">
        <w:rPr>
          <w:i/>
        </w:rPr>
        <w:t xml:space="preserve"> Los servidores públicos habilitados tendrán las funciones siguientes:</w:t>
      </w:r>
    </w:p>
    <w:p w14:paraId="0A8CE312" w14:textId="77777777" w:rsidR="002D5617" w:rsidRPr="008231A5" w:rsidRDefault="002D5617" w:rsidP="0085700D">
      <w:pPr>
        <w:tabs>
          <w:tab w:val="left" w:pos="4962"/>
        </w:tabs>
        <w:spacing w:line="240" w:lineRule="auto"/>
        <w:ind w:left="567" w:right="822"/>
        <w:rPr>
          <w:b/>
          <w:i/>
          <w:u w:val="single"/>
        </w:rPr>
      </w:pPr>
      <w:r w:rsidRPr="008231A5">
        <w:rPr>
          <w:b/>
          <w:i/>
          <w:u w:val="single"/>
        </w:rPr>
        <w:t>I. Localizar la información que le solicite la Unidad de Transparencia;</w:t>
      </w:r>
    </w:p>
    <w:p w14:paraId="59EFDA3E" w14:textId="77777777" w:rsidR="002D5617" w:rsidRPr="008231A5" w:rsidRDefault="002D5617" w:rsidP="0085700D">
      <w:pPr>
        <w:tabs>
          <w:tab w:val="left" w:pos="4962"/>
        </w:tabs>
        <w:spacing w:line="240" w:lineRule="auto"/>
        <w:ind w:left="567" w:right="822"/>
        <w:rPr>
          <w:b/>
          <w:i/>
          <w:u w:val="single"/>
        </w:rPr>
      </w:pPr>
      <w:r w:rsidRPr="008231A5">
        <w:rPr>
          <w:b/>
          <w:i/>
          <w:u w:val="single"/>
        </w:rPr>
        <w:t>II. Proporcionar la información que obre en los archivos y que le sea solicitada por la Unidad de Transparencia;</w:t>
      </w:r>
    </w:p>
    <w:p w14:paraId="619458E9" w14:textId="77777777" w:rsidR="002D5617" w:rsidRPr="008231A5" w:rsidRDefault="002D5617" w:rsidP="0085700D">
      <w:pPr>
        <w:tabs>
          <w:tab w:val="left" w:pos="4962"/>
        </w:tabs>
        <w:spacing w:line="240" w:lineRule="auto"/>
        <w:ind w:left="567" w:right="822"/>
        <w:rPr>
          <w:i/>
        </w:rPr>
      </w:pPr>
      <w:r w:rsidRPr="008231A5">
        <w:rPr>
          <w:i/>
        </w:rPr>
        <w:t>III. Apoyar a la Unidad de Transparencia en lo que esta le solicite para el cumplimiento de sus funciones;</w:t>
      </w:r>
    </w:p>
    <w:p w14:paraId="1323BB10" w14:textId="77777777" w:rsidR="002D5617" w:rsidRPr="008231A5" w:rsidRDefault="002D5617" w:rsidP="0085700D">
      <w:pPr>
        <w:tabs>
          <w:tab w:val="left" w:pos="4962"/>
        </w:tabs>
        <w:spacing w:line="240" w:lineRule="auto"/>
        <w:ind w:left="567" w:right="822"/>
        <w:rPr>
          <w:i/>
        </w:rPr>
      </w:pPr>
      <w:r w:rsidRPr="008231A5">
        <w:rPr>
          <w:i/>
        </w:rPr>
        <w:t>IV. Proporcionar a la Unidad de Transparencia, las modificaciones a la información pública de oficio que obre en su poder;</w:t>
      </w:r>
    </w:p>
    <w:p w14:paraId="5CCC152D" w14:textId="77777777" w:rsidR="002D5617" w:rsidRPr="008231A5" w:rsidRDefault="002D5617" w:rsidP="0085700D">
      <w:pPr>
        <w:tabs>
          <w:tab w:val="left" w:pos="4962"/>
        </w:tabs>
        <w:spacing w:line="240" w:lineRule="auto"/>
        <w:ind w:left="567" w:right="822"/>
        <w:rPr>
          <w:i/>
        </w:rPr>
      </w:pPr>
      <w:r w:rsidRPr="008231A5">
        <w:rPr>
          <w:i/>
        </w:rPr>
        <w:t>V. Integrar y presentar al responsable de la Unidad de Transparencia la propuesta de clasificación de información, la cual tendrá los fundamentos y argumentos en que se basa dicha propuesta;</w:t>
      </w:r>
    </w:p>
    <w:p w14:paraId="1C553A50" w14:textId="77777777" w:rsidR="002D5617" w:rsidRPr="008231A5" w:rsidRDefault="002D5617" w:rsidP="0085700D">
      <w:pPr>
        <w:tabs>
          <w:tab w:val="left" w:pos="4962"/>
        </w:tabs>
        <w:spacing w:line="240" w:lineRule="auto"/>
        <w:ind w:left="567" w:right="822"/>
        <w:rPr>
          <w:i/>
        </w:rPr>
      </w:pPr>
      <w:r w:rsidRPr="008231A5">
        <w:rPr>
          <w:i/>
        </w:rPr>
        <w:t>VI. Verificar, una vez analizado el contenido de la información, que no se encuentre en los supuestos de información clasificada; y</w:t>
      </w:r>
    </w:p>
    <w:p w14:paraId="0CAAD62C" w14:textId="77777777" w:rsidR="002D5617" w:rsidRPr="008231A5" w:rsidRDefault="002D5617" w:rsidP="0085700D">
      <w:pPr>
        <w:tabs>
          <w:tab w:val="left" w:pos="4962"/>
        </w:tabs>
        <w:spacing w:line="240" w:lineRule="auto"/>
        <w:ind w:left="567" w:right="822"/>
        <w:rPr>
          <w:i/>
        </w:rPr>
      </w:pPr>
      <w:r w:rsidRPr="008231A5">
        <w:rPr>
          <w:i/>
        </w:rPr>
        <w:lastRenderedPageBreak/>
        <w:t>VII. Dar cuenta a la Unidad de Transparencia del vencimiento de los plazos de reserva.” (Sic)</w:t>
      </w:r>
    </w:p>
    <w:p w14:paraId="10E717ED" w14:textId="77777777" w:rsidR="002D5617" w:rsidRPr="008231A5" w:rsidRDefault="002D5617" w:rsidP="0085700D">
      <w:pPr>
        <w:tabs>
          <w:tab w:val="left" w:pos="4962"/>
        </w:tabs>
      </w:pPr>
    </w:p>
    <w:p w14:paraId="0C8D8C95" w14:textId="77777777" w:rsidR="002D5617" w:rsidRPr="008231A5" w:rsidRDefault="002D5617" w:rsidP="0085700D">
      <w:pPr>
        <w:spacing w:before="240" w:after="240"/>
      </w:pPr>
      <w:r w:rsidRPr="008231A5">
        <w:t>De lo manifestado con antelación se advierte que la persona Titular de la Unidad de Transparencia debe garantizar que las solicitudes se turnen a todas las áreas competentes que puedan contar con la información, con el objeto de que los servidores públicos habilitados realicen la búsqueda exhaustiva y razonable de la información solicitada, y que una vez localizada, la misma sea proporcionada a las personas solicitantes atendiendo a la naturaleza jurídica de la misma.</w:t>
      </w:r>
    </w:p>
    <w:p w14:paraId="1977B600" w14:textId="6B7B414C" w:rsidR="002D5617" w:rsidRPr="008231A5" w:rsidRDefault="002D5617" w:rsidP="0085700D">
      <w:pPr>
        <w:ind w:right="-28"/>
        <w:rPr>
          <w:rFonts w:cs="Tahoma"/>
          <w:bCs/>
          <w:iCs/>
          <w:szCs w:val="22"/>
        </w:rPr>
      </w:pPr>
      <w:r w:rsidRPr="008231A5">
        <w:t xml:space="preserve">En esta línea de pensamiento, derivado del análisis de las constancias que obran en el expediente electrónico en el que se actúa, se advirtió que el Titular de la Unidad de Transparencia, turnó la solicitud de información a la unidad administrativa que consideró competente, esto es, a la </w:t>
      </w:r>
      <w:r w:rsidRPr="008231A5">
        <w:rPr>
          <w:rFonts w:cs="Tahoma"/>
          <w:bCs/>
          <w:iCs/>
          <w:szCs w:val="22"/>
        </w:rPr>
        <w:t xml:space="preserve">Dirección General de Asuntos Jurídicos e Igualdad de Género, al considerar que era la competente, y quien tiene de conformidad con el </w:t>
      </w:r>
      <w:r w:rsidR="00DC59EE" w:rsidRPr="008231A5">
        <w:rPr>
          <w:rFonts w:cs="Tahoma"/>
          <w:bCs/>
          <w:iCs/>
          <w:szCs w:val="22"/>
        </w:rPr>
        <w:t>Reglame</w:t>
      </w:r>
      <w:r w:rsidR="00545EE7" w:rsidRPr="008231A5">
        <w:rPr>
          <w:rFonts w:cs="Tahoma"/>
          <w:bCs/>
          <w:iCs/>
          <w:szCs w:val="22"/>
        </w:rPr>
        <w:t>nto Interior</w:t>
      </w:r>
      <w:r w:rsidR="00545EE7" w:rsidRPr="008231A5">
        <w:rPr>
          <w:rStyle w:val="Refdenotaalpie"/>
          <w:rFonts w:cs="Tahoma"/>
          <w:bCs/>
          <w:iCs/>
          <w:szCs w:val="22"/>
        </w:rPr>
        <w:footnoteReference w:id="1"/>
      </w:r>
      <w:r w:rsidR="00545EE7" w:rsidRPr="008231A5">
        <w:rPr>
          <w:rFonts w:cs="Tahoma"/>
          <w:bCs/>
          <w:iCs/>
          <w:szCs w:val="22"/>
        </w:rPr>
        <w:t xml:space="preserve"> </w:t>
      </w:r>
      <w:r w:rsidR="00DC59EE" w:rsidRPr="008231A5">
        <w:rPr>
          <w:rFonts w:cs="Tahoma"/>
          <w:bCs/>
          <w:iCs/>
          <w:szCs w:val="22"/>
        </w:rPr>
        <w:t>del ente recurrido, cuenta con</w:t>
      </w:r>
      <w:r w:rsidRPr="008231A5">
        <w:rPr>
          <w:rFonts w:cs="Tahoma"/>
          <w:bCs/>
          <w:iCs/>
          <w:szCs w:val="22"/>
        </w:rPr>
        <w:t xml:space="preserve"> las atribuciones siguientes:</w:t>
      </w:r>
    </w:p>
    <w:p w14:paraId="2B147CDE" w14:textId="77777777" w:rsidR="00DC59EE" w:rsidRPr="008231A5" w:rsidRDefault="00DC59EE" w:rsidP="0085700D">
      <w:pPr>
        <w:ind w:right="-28"/>
        <w:rPr>
          <w:rFonts w:cs="Tahoma"/>
          <w:bCs/>
          <w:iCs/>
          <w:szCs w:val="22"/>
        </w:rPr>
      </w:pPr>
    </w:p>
    <w:p w14:paraId="4C070D57" w14:textId="01517994" w:rsidR="00DC59EE" w:rsidRPr="008231A5" w:rsidRDefault="00DC59EE" w:rsidP="0085700D">
      <w:pPr>
        <w:pStyle w:val="Puesto"/>
      </w:pPr>
      <w:r w:rsidRPr="008231A5">
        <w:rPr>
          <w:b/>
        </w:rPr>
        <w:t>Artículo 21</w:t>
      </w:r>
      <w:r w:rsidRPr="008231A5">
        <w:t>. Corresponden a la Dirección General de Asuntos Jurídicos e Igualdad de Género las atribuciones siguientes:</w:t>
      </w:r>
    </w:p>
    <w:p w14:paraId="7C8D1CC6" w14:textId="4623CA40" w:rsidR="002D5617" w:rsidRPr="008231A5" w:rsidRDefault="00DC59EE" w:rsidP="0085700D">
      <w:pPr>
        <w:pStyle w:val="Puesto"/>
        <w:rPr>
          <w:rFonts w:cs="Tahoma"/>
          <w:bCs/>
          <w:iCs/>
          <w:szCs w:val="22"/>
        </w:rPr>
      </w:pPr>
      <w:r w:rsidRPr="008231A5">
        <w:t>…</w:t>
      </w:r>
    </w:p>
    <w:p w14:paraId="434348FB" w14:textId="77777777" w:rsidR="00DC59EE" w:rsidRPr="008231A5" w:rsidRDefault="00DC59EE" w:rsidP="0085700D">
      <w:pPr>
        <w:pStyle w:val="Puesto"/>
      </w:pPr>
      <w:r w:rsidRPr="008231A5">
        <w:rPr>
          <w:b/>
        </w:rPr>
        <w:t>XI. Instrumentar las acciones necesarias para dar cumplimiento con lo establecido en la Ley de Acceso de las Mujeres a una Vida Libre de Violencia y en la Ley de Igualdad de Trato y Oportunidades entre Mujeres y Hombres, ambas del Estado de México y demás disposiciones relativas,</w:t>
      </w:r>
      <w:r w:rsidRPr="008231A5">
        <w:t xml:space="preserve"> y </w:t>
      </w:r>
    </w:p>
    <w:p w14:paraId="1E866BE1" w14:textId="07538B52" w:rsidR="00DC59EE" w:rsidRPr="008231A5" w:rsidRDefault="00DC59EE" w:rsidP="0085700D">
      <w:pPr>
        <w:pStyle w:val="Puesto"/>
        <w:rPr>
          <w:rFonts w:cs="Tahoma"/>
          <w:bCs/>
          <w:iCs/>
          <w:szCs w:val="22"/>
        </w:rPr>
      </w:pPr>
      <w:r w:rsidRPr="008231A5">
        <w:t>XII. Las demás que le confieran otras disposiciones jurídicas aplicables y aquellas que le encomiende el Vocal Ejecutivo.</w:t>
      </w:r>
    </w:p>
    <w:p w14:paraId="4C95C506" w14:textId="77777777" w:rsidR="002D5617" w:rsidRPr="008231A5" w:rsidRDefault="002D5617" w:rsidP="0085700D">
      <w:pPr>
        <w:ind w:right="-28"/>
        <w:rPr>
          <w:rFonts w:cs="Tahoma"/>
          <w:bCs/>
          <w:iCs/>
          <w:szCs w:val="22"/>
        </w:rPr>
      </w:pPr>
    </w:p>
    <w:p w14:paraId="2D56ED6C" w14:textId="1FEF9F73" w:rsidR="002D5617" w:rsidRPr="008231A5" w:rsidRDefault="00DC59EE" w:rsidP="0085700D">
      <w:pPr>
        <w:ind w:right="-28"/>
        <w:rPr>
          <w:rFonts w:eastAsiaTheme="minorHAnsi" w:cs="Tahoma"/>
          <w:bCs/>
          <w:iCs/>
          <w:lang w:eastAsia="en-US"/>
        </w:rPr>
      </w:pPr>
      <w:r w:rsidRPr="008231A5">
        <w:rPr>
          <w:rFonts w:cs="Tahoma"/>
          <w:bCs/>
          <w:iCs/>
          <w:szCs w:val="22"/>
        </w:rPr>
        <w:lastRenderedPageBreak/>
        <w:t xml:space="preserve">De lo que se infiere, que se </w:t>
      </w:r>
      <w:r w:rsidRPr="008231A5">
        <w:t xml:space="preserve">cumplió </w:t>
      </w:r>
      <w:r w:rsidR="002D5617" w:rsidRPr="008231A5">
        <w:t xml:space="preserve">de esta manera </w:t>
      </w:r>
      <w:r w:rsidR="002D5617" w:rsidRPr="008231A5">
        <w:rPr>
          <w:rFonts w:eastAsiaTheme="minorHAnsi" w:cs="Tahoma"/>
          <w:bCs/>
          <w:iCs/>
          <w:lang w:eastAsia="en-US"/>
        </w:rPr>
        <w:t>con lo que dispone el artículo 162de la Ley de Transparencia y Acceso a la Información Pública del Estado de México y Municipios, que establece:</w:t>
      </w:r>
    </w:p>
    <w:p w14:paraId="7ADF1209" w14:textId="77777777" w:rsidR="002D5617" w:rsidRPr="008231A5" w:rsidRDefault="002D5617" w:rsidP="0085700D">
      <w:pPr>
        <w:ind w:right="-28"/>
        <w:rPr>
          <w:rFonts w:eastAsiaTheme="minorHAnsi" w:cs="Tahoma"/>
          <w:bCs/>
          <w:iCs/>
          <w:lang w:eastAsia="en-US"/>
        </w:rPr>
      </w:pPr>
    </w:p>
    <w:p w14:paraId="5AC3E040" w14:textId="77777777" w:rsidR="002D5617" w:rsidRPr="008231A5" w:rsidRDefault="002D5617" w:rsidP="0085700D">
      <w:pPr>
        <w:spacing w:line="240" w:lineRule="auto"/>
        <w:ind w:left="850" w:right="824"/>
        <w:rPr>
          <w:i/>
        </w:rPr>
      </w:pPr>
      <w:r w:rsidRPr="008231A5">
        <w:rPr>
          <w:i/>
        </w:rPr>
        <w:t>“</w:t>
      </w:r>
      <w:r w:rsidRPr="008231A5">
        <w:rPr>
          <w:b/>
          <w:i/>
        </w:rPr>
        <w:t>Artículo 162.</w:t>
      </w:r>
      <w:r w:rsidRPr="008231A5">
        <w:rPr>
          <w:i/>
        </w:rPr>
        <w:t xml:space="preserve"> Las unidades de transparencia deberán garantizar que las solicitudes se turnen a </w:t>
      </w:r>
      <w:r w:rsidRPr="008231A5">
        <w:rPr>
          <w:b/>
          <w:i/>
        </w:rPr>
        <w:t>todas las Áreas competentes</w:t>
      </w:r>
      <w:r w:rsidRPr="008231A5">
        <w:rPr>
          <w:i/>
        </w:rPr>
        <w:t xml:space="preserve"> que cuenten con la información o </w:t>
      </w:r>
      <w:r w:rsidRPr="008231A5">
        <w:rPr>
          <w:i/>
          <w:u w:val="single"/>
        </w:rPr>
        <w:t>deban tenerla de acuerdo a sus facultades, competencias y funciones</w:t>
      </w:r>
      <w:r w:rsidRPr="008231A5">
        <w:rPr>
          <w:i/>
        </w:rPr>
        <w:t>, con el objeto de que realicen una búsqueda exhaustiva y razonable de la información solicitada.”</w:t>
      </w:r>
    </w:p>
    <w:p w14:paraId="277ED031" w14:textId="77777777" w:rsidR="002D5617" w:rsidRPr="008231A5" w:rsidRDefault="002D5617" w:rsidP="0085700D">
      <w:pPr>
        <w:ind w:right="-28"/>
        <w:rPr>
          <w:rFonts w:eastAsiaTheme="minorHAnsi" w:cs="Tahoma"/>
          <w:bCs/>
          <w:iCs/>
          <w:lang w:eastAsia="en-US"/>
        </w:rPr>
      </w:pPr>
    </w:p>
    <w:p w14:paraId="0E2B0C85" w14:textId="68A1F15F" w:rsidR="00C9370A" w:rsidRPr="008231A5" w:rsidRDefault="00C9370A" w:rsidP="0085700D">
      <w:r w:rsidRPr="008231A5">
        <w:t>Asentado lo anterior, es de precisar que</w:t>
      </w:r>
      <w:r w:rsidR="00055FC6" w:rsidRPr="008231A5">
        <w:t xml:space="preserve">, del análisis </w:t>
      </w:r>
      <w:r w:rsidR="00DB0E8E" w:rsidRPr="008231A5">
        <w:t xml:space="preserve">al contenido de la solicitud, se debe de puntualizar, </w:t>
      </w:r>
      <w:r w:rsidR="00DB0E8E" w:rsidRPr="008231A5">
        <w:tab/>
        <w:t xml:space="preserve">que si bien, </w:t>
      </w:r>
      <w:r w:rsidRPr="008231A5">
        <w:rPr>
          <w:b/>
        </w:rPr>
        <w:t xml:space="preserve">LA PARTE RECURRENTE </w:t>
      </w:r>
      <w:r w:rsidRPr="008231A5">
        <w:t>peticiona la información desde el inicio de la gestión del Director General Lic. Javier Martínez Ocampo hasta la fecha de atención de esta solicitud.</w:t>
      </w:r>
    </w:p>
    <w:p w14:paraId="7B12051C" w14:textId="77777777" w:rsidR="00C9370A" w:rsidRPr="008231A5" w:rsidRDefault="00C9370A" w:rsidP="0085700D"/>
    <w:p w14:paraId="7D5AEAB8" w14:textId="3C6DFD75" w:rsidR="00C9370A" w:rsidRPr="008231A5" w:rsidRDefault="00C9370A" w:rsidP="0085700D">
      <w:r w:rsidRPr="008231A5">
        <w:t>Para ello, es de tomar en cuenta, que de conformidad con el portal de Ipomex, el citado Director General, causó alta en el cargo el 16 de abril de 2025, como se aprecia enseguida:</w:t>
      </w:r>
    </w:p>
    <w:p w14:paraId="3D4D8574" w14:textId="77777777" w:rsidR="00C9370A" w:rsidRPr="008231A5" w:rsidRDefault="00C9370A" w:rsidP="0085700D"/>
    <w:p w14:paraId="62A14F9D" w14:textId="65A51945" w:rsidR="00C9370A" w:rsidRPr="008231A5" w:rsidRDefault="00E1176A" w:rsidP="0085700D">
      <w:r w:rsidRPr="008231A5">
        <w:rPr>
          <w:noProof/>
          <w:lang w:eastAsia="es-MX"/>
          <w14:ligatures w14:val="standardContextual"/>
        </w:rPr>
        <mc:AlternateContent>
          <mc:Choice Requires="wps">
            <w:drawing>
              <wp:anchor distT="0" distB="0" distL="114300" distR="114300" simplePos="0" relativeHeight="251659264" behindDoc="0" locked="0" layoutInCell="1" allowOverlap="1" wp14:anchorId="09C76860" wp14:editId="15B84F69">
                <wp:simplePos x="0" y="0"/>
                <wp:positionH relativeFrom="column">
                  <wp:posOffset>1229995</wp:posOffset>
                </wp:positionH>
                <wp:positionV relativeFrom="paragraph">
                  <wp:posOffset>1320800</wp:posOffset>
                </wp:positionV>
                <wp:extent cx="2371725" cy="228600"/>
                <wp:effectExtent l="19050" t="19050" r="28575" b="19050"/>
                <wp:wrapNone/>
                <wp:docPr id="2" name="Rectángulo 2"/>
                <wp:cNvGraphicFramePr/>
                <a:graphic xmlns:a="http://schemas.openxmlformats.org/drawingml/2006/main">
                  <a:graphicData uri="http://schemas.microsoft.com/office/word/2010/wordprocessingShape">
                    <wps:wsp>
                      <wps:cNvSpPr/>
                      <wps:spPr>
                        <a:xfrm>
                          <a:off x="0" y="0"/>
                          <a:ext cx="2371725" cy="22860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rect w14:anchorId="6045624F" id="Rectángulo 2" o:spid="_x0000_s1026" style="position:absolute;margin-left:96.85pt;margin-top:104pt;width:186.75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jdCoAIAAJEFAAAOAAAAZHJzL2Uyb0RvYy54bWysVM1u2zAMvg/YOwi6r07c3wV1iqBFhgFF&#10;W7QdelZkKTYgixqlxMneZs+yFxsl/zToih2G+SCLIvlR/ETy8mrXGLZV6GuwBZ8eTThTVkJZ23XB&#10;vz0vP11w5oOwpTBgVcH3yvOr+ccPl62bqRwqMKVCRiDWz1pX8CoEN8syLyvVCH8ETllSasBGBBJx&#10;nZUoWkJvTJZPJmdZC1g6BKm8p9ObTsnnCV9rJcO91l4FZgpOdwtpxbSu4prNL8VsjcJVteyvIf7h&#10;Fo2oLQUdoW5EEGyD9R9QTS0RPOhwJKHJQOtaqpQDZTOdvMnmqRJOpVyIHO9Gmvz/g5V32wdkdVnw&#10;nDMrGnqiRyLt10+73hhgeSSodX5Gdk/uAXvJ0zZmu9PYxD/lwXaJ1P1IqtoFJukwPz6fnuennEnS&#10;5fnF2SSxnr16O/Thi4KGxU3BkeInLsX21geKSKaDSQxmYVkbkx7OWNYW/PhiSphR5cHUZdQmAder&#10;a4NsK+jtl8sJfTEbQjswI8lYOow5dlmlXdgbFTGMfVSa6Il5dBFiYaoRVkipbJh2qkqUqot2ehhs&#10;8EihE2BE1nTLEbsHGCw7kAG7u3NvH11VquvRuU/9b86jR4oMNozOTW0B38vMUFZ95M5+IKmjJrK0&#10;gnJPxYPQdZV3clnTC94KHx4EUhtRw9FoCPe0aAP0UtDvOKsAf7x3Hu2puknLWUttWXD/fSNQcWa+&#10;Wqr7z9OTk9jHSTg5Pc9JwEPN6lBjN8010OtPaQg5mbbRPphhqxGaF5ogixiVVMJKil1wGXAQrkM3&#10;LmgGSbVYJDPqXSfCrX1yMoJHVmOFPu9eBLq+jAM1wB0MLSxmb6q5s42eFhabALpOpf7Ka8839X0q&#10;nH5GxcFyKCer10k6/w0AAP//AwBQSwMEFAAGAAgAAAAhAMmI0YvfAAAACwEAAA8AAABkcnMvZG93&#10;bnJldi54bWxMj8FOwzAQRO9I/IO1SNyo3RCaNsSpEBIguBFAXLexSaLE6yh2m/D3LCc4zuzT7Eyx&#10;X9wgTnYKnScN65UCYan2pqNGw/vbw9UWRIhIBgdPVsO3DbAvz88KzI2f6dWeqtgIDqGQo4Y2xjGX&#10;MtStdRhWfrTEty8/OYwsp0aaCWcOd4NMlNpIhx3xhxZHe9/auq+OTsPznAzdZ4MvT1VfffQ+fVxn&#10;O6f15cVydwsi2iX+wfBbn6tDyZ0O/kgmiIH17jpjVEOitjyKiZtNloA4sJOmCmRZyP8byh8AAAD/&#10;/wMAUEsBAi0AFAAGAAgAAAAhALaDOJL+AAAA4QEAABMAAAAAAAAAAAAAAAAAAAAAAFtDb250ZW50&#10;X1R5cGVzXS54bWxQSwECLQAUAAYACAAAACEAOP0h/9YAAACUAQAACwAAAAAAAAAAAAAAAAAvAQAA&#10;X3JlbHMvLnJlbHNQSwECLQAUAAYACAAAACEARzI3QqACAACRBQAADgAAAAAAAAAAAAAAAAAuAgAA&#10;ZHJzL2Uyb0RvYy54bWxQSwECLQAUAAYACAAAACEAyYjRi98AAAALAQAADwAAAAAAAAAAAAAAAAD6&#10;BAAAZHJzL2Rvd25yZXYueG1sUEsFBgAAAAAEAAQA8wAAAAYGAAAAAA==&#10;" filled="f" strokecolor="red" strokeweight="3pt"/>
            </w:pict>
          </mc:Fallback>
        </mc:AlternateContent>
      </w:r>
      <w:r w:rsidR="00C9370A" w:rsidRPr="008231A5">
        <w:rPr>
          <w:noProof/>
          <w:lang w:eastAsia="es-MX"/>
        </w:rPr>
        <w:drawing>
          <wp:inline distT="0" distB="0" distL="0" distR="0" wp14:anchorId="5354913E" wp14:editId="2E27F150">
            <wp:extent cx="5742940" cy="15252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42940" cy="1525270"/>
                    </a:xfrm>
                    <a:prstGeom prst="rect">
                      <a:avLst/>
                    </a:prstGeom>
                  </pic:spPr>
                </pic:pic>
              </a:graphicData>
            </a:graphic>
          </wp:inline>
        </w:drawing>
      </w:r>
    </w:p>
    <w:p w14:paraId="4D614EC5" w14:textId="77777777" w:rsidR="00C9370A" w:rsidRPr="008231A5" w:rsidRDefault="00C9370A" w:rsidP="0085700D"/>
    <w:p w14:paraId="5DA8C763" w14:textId="6FC8A8DE" w:rsidR="00EB6DD5" w:rsidRPr="008231A5" w:rsidRDefault="006A33D7" w:rsidP="0085700D">
      <w:r w:rsidRPr="008231A5">
        <w:t xml:space="preserve">Respecto hasta la fecha de atención a la solicitud, dicho pedimento resulta improcedente, </w:t>
      </w:r>
      <w:r w:rsidR="00EB6DD5" w:rsidRPr="008231A5">
        <w:t>por tratarse de hechos futuros, considerando que la solicitud de información ingresó el 17 de julio de 2025, y a esa fecha aún no se contaba con la información peticionada.</w:t>
      </w:r>
    </w:p>
    <w:p w14:paraId="2EF616AE" w14:textId="77777777" w:rsidR="00EB6DD5" w:rsidRPr="008231A5" w:rsidRDefault="00EB6DD5" w:rsidP="0085700D">
      <w:pPr>
        <w:spacing w:before="240"/>
      </w:pPr>
      <w:r w:rsidRPr="008231A5">
        <w:rPr>
          <w:rFonts w:cs="Arial"/>
        </w:rPr>
        <w:lastRenderedPageBreak/>
        <w:t xml:space="preserve">Bajo este contexto, se destaca que el </w:t>
      </w:r>
      <w:r w:rsidRPr="008231A5">
        <w:t xml:space="preserve">derecho de acceso a la información estriba respecto de aquellos soportes documentales generados, poseídos o administrados por </w:t>
      </w:r>
      <w:r w:rsidRPr="008231A5">
        <w:rPr>
          <w:b/>
          <w:bCs/>
        </w:rPr>
        <w:t xml:space="preserve">EL SUJETO OBLIGADO </w:t>
      </w:r>
      <w:r w:rsidRPr="008231A5">
        <w:t>que se encuentren disponibles al momento de ejercer dicha prerrogativa, es decir, excluye los siguientes actos:</w:t>
      </w:r>
    </w:p>
    <w:p w14:paraId="31D0D266" w14:textId="77777777" w:rsidR="00EB6DD5" w:rsidRPr="008231A5" w:rsidRDefault="00EB6DD5" w:rsidP="0085700D">
      <w:pPr>
        <w:spacing w:before="240"/>
        <w:ind w:left="851" w:right="474"/>
      </w:pPr>
      <w:r w:rsidRPr="008231A5">
        <w:rPr>
          <w:b/>
          <w:bCs/>
        </w:rPr>
        <w:t xml:space="preserve">Actos futuros inminentes: </w:t>
      </w:r>
      <w:r w:rsidRPr="008231A5">
        <w:t xml:space="preserve">Son aquellos cuyo mandamiento ya se ha dictado y su ejecución puede realizarse de un momento a otro. </w:t>
      </w:r>
    </w:p>
    <w:p w14:paraId="33246DF2" w14:textId="77777777" w:rsidR="00EB6DD5" w:rsidRPr="008231A5" w:rsidRDefault="00EB6DD5" w:rsidP="0085700D">
      <w:pPr>
        <w:spacing w:before="240"/>
        <w:ind w:left="851" w:right="474"/>
      </w:pPr>
      <w:r w:rsidRPr="008231A5">
        <w:rPr>
          <w:b/>
          <w:bCs/>
        </w:rPr>
        <w:t xml:space="preserve">Actos futuros probables: </w:t>
      </w:r>
      <w:r w:rsidRPr="008231A5">
        <w:t xml:space="preserve">Son aquellos que pueden o no suceder, es decir, son de remota realización. </w:t>
      </w:r>
    </w:p>
    <w:p w14:paraId="473B913B" w14:textId="75FBF311" w:rsidR="00C9370A" w:rsidRPr="008231A5" w:rsidRDefault="00C9370A" w:rsidP="0085700D"/>
    <w:p w14:paraId="620591D9" w14:textId="1F0B444B" w:rsidR="00C9370A" w:rsidRPr="008231A5" w:rsidRDefault="00EB6DD5" w:rsidP="0085700D">
      <w:r w:rsidRPr="008231A5">
        <w:t>Por lo que se determina que la temporalidad corresponderá del 16 de abril al 17 de julio de 2025.</w:t>
      </w:r>
    </w:p>
    <w:p w14:paraId="07F19B7E" w14:textId="77777777" w:rsidR="006C7064" w:rsidRPr="008231A5" w:rsidRDefault="006C7064" w:rsidP="0085700D"/>
    <w:p w14:paraId="616A81A1" w14:textId="7B454244" w:rsidR="003938FF" w:rsidRPr="008231A5" w:rsidRDefault="006C7064" w:rsidP="0085700D">
      <w:pPr>
        <w:ind w:right="49"/>
        <w:rPr>
          <w:rFonts w:eastAsia="Palatino Linotype" w:cs="Palatino Linotype"/>
        </w:rPr>
      </w:pPr>
      <w:r w:rsidRPr="008231A5">
        <w:t xml:space="preserve">Asimismo, del análisis a la solicitud de información se observa que </w:t>
      </w:r>
      <w:r w:rsidRPr="008231A5">
        <w:rPr>
          <w:b/>
        </w:rPr>
        <w:t xml:space="preserve">LA PARTE RECURRENTE </w:t>
      </w:r>
      <w:r w:rsidRPr="008231A5">
        <w:t>requiere que se le entregue un listado de la información requerida,</w:t>
      </w:r>
      <w:r w:rsidR="00DB0E8E" w:rsidRPr="008231A5">
        <w:t xml:space="preserve"> es decir,  de todas las capacitaciones, talleres, campañas, jornadas informativas, actividades de sensibilización y procesos formativos impulsados, organizados, coordinados o respaldados por la Dirección General de Asuntos Jurídicos e Igualdad de Género de la Comisión del Agua del Estado de México, de</w:t>
      </w:r>
      <w:r w:rsidRPr="008231A5">
        <w:t xml:space="preserve"> </w:t>
      </w:r>
      <w:r w:rsidR="004631AB" w:rsidRPr="008231A5">
        <w:t xml:space="preserve">en ese sentido, es de resaltar que </w:t>
      </w:r>
      <w:r w:rsidR="003938FF" w:rsidRPr="008231A5">
        <w:rPr>
          <w:rFonts w:eastAsia="Palatino Linotype" w:cs="Palatino Linotype"/>
        </w:rPr>
        <w:t>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4DFBD84D" w14:textId="77777777" w:rsidR="003938FF" w:rsidRPr="008231A5" w:rsidRDefault="003938FF" w:rsidP="0085700D">
      <w:pPr>
        <w:ind w:right="49"/>
        <w:rPr>
          <w:rFonts w:eastAsia="Palatino Linotype" w:cs="Palatino Linotype"/>
        </w:rPr>
      </w:pPr>
    </w:p>
    <w:p w14:paraId="51A5E181" w14:textId="77777777" w:rsidR="003938FF" w:rsidRPr="008231A5" w:rsidRDefault="003938FF" w:rsidP="0085700D">
      <w:pPr>
        <w:pStyle w:val="Puesto"/>
        <w:rPr>
          <w:rFonts w:eastAsia="Palatino Linotype"/>
        </w:rPr>
      </w:pPr>
      <w:r w:rsidRPr="008231A5">
        <w:rPr>
          <w:rFonts w:eastAsia="Palatino Linotype"/>
        </w:rPr>
        <w:lastRenderedPageBreak/>
        <w:t>“</w:t>
      </w:r>
      <w:r w:rsidRPr="008231A5">
        <w:rPr>
          <w:rFonts w:eastAsia="Palatino Linotype"/>
          <w:b/>
        </w:rPr>
        <w:t>Artículo 12.-</w:t>
      </w:r>
      <w:r w:rsidRPr="008231A5">
        <w:rPr>
          <w:rFonts w:eastAsia="Palatino Linotype"/>
        </w:rPr>
        <w:t xml:space="preserve"> Quienes generen, recopilen, administren, manejen, procesen, archiven o conserven información pública serán responsables de la misma en los términos de las disposiciones jurídicas aplicables. </w:t>
      </w:r>
    </w:p>
    <w:p w14:paraId="63C90267" w14:textId="77777777" w:rsidR="003938FF" w:rsidRPr="008231A5" w:rsidRDefault="003938FF" w:rsidP="0085700D">
      <w:pPr>
        <w:pStyle w:val="Puesto"/>
        <w:rPr>
          <w:rFonts w:eastAsia="Palatino Linotype"/>
        </w:rPr>
      </w:pPr>
    </w:p>
    <w:p w14:paraId="316E22E1" w14:textId="77777777" w:rsidR="003938FF" w:rsidRPr="008231A5" w:rsidRDefault="003938FF" w:rsidP="0085700D">
      <w:pPr>
        <w:pStyle w:val="Puesto"/>
        <w:rPr>
          <w:rFonts w:eastAsia="Palatino Linotype"/>
        </w:rPr>
      </w:pPr>
      <w:r w:rsidRPr="008231A5">
        <w:rPr>
          <w:rFonts w:eastAsia="Palatino Linotype"/>
          <w:b/>
        </w:rPr>
        <w:t>Los sujetos obligados sólo proporcionarán la información pública que se les requiera y que obre en sus archivos y en el estado en que ésta se encuentre</w:t>
      </w:r>
      <w:r w:rsidRPr="008231A5">
        <w:rPr>
          <w:rFonts w:eastAsia="Palatino Linotype"/>
        </w:rPr>
        <w:t xml:space="preserve">. </w:t>
      </w:r>
      <w:r w:rsidRPr="008231A5">
        <w:rPr>
          <w:rFonts w:eastAsia="Palatino Linotype"/>
          <w:b/>
        </w:rPr>
        <w:t>La obligación de proporcionar información no comprende el procesamiento de la misma, ni el presentarla conforme al interés del solicitante; no estarán obligados a generarla, resumirla, efectuar cálculos o practicar investigaciones</w:t>
      </w:r>
      <w:r w:rsidRPr="008231A5">
        <w:rPr>
          <w:rFonts w:eastAsia="Palatino Linotype"/>
        </w:rPr>
        <w:t xml:space="preserve">.” </w:t>
      </w:r>
    </w:p>
    <w:p w14:paraId="693CD612" w14:textId="77777777" w:rsidR="003938FF" w:rsidRPr="008231A5" w:rsidRDefault="003938FF" w:rsidP="0085700D">
      <w:pPr>
        <w:pStyle w:val="Puesto"/>
        <w:rPr>
          <w:rFonts w:eastAsia="Palatino Linotype"/>
        </w:rPr>
      </w:pPr>
    </w:p>
    <w:p w14:paraId="5DED638D" w14:textId="77777777" w:rsidR="003938FF" w:rsidRPr="008231A5" w:rsidRDefault="003938FF" w:rsidP="0085700D">
      <w:pPr>
        <w:ind w:right="49"/>
        <w:rPr>
          <w:rFonts w:eastAsia="Palatino Linotype" w:cs="Palatino Linotype"/>
        </w:rPr>
      </w:pPr>
      <w:r w:rsidRPr="008231A5">
        <w:rPr>
          <w:rFonts w:eastAsia="Palatino Linotype" w:cs="Palatino Linotype"/>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sólo se concretarán a proporcionar la información solicitada que tengan en su poder en el estado que se encuentran, sin necesidad de concretarse al interés o términos específicos del solicitante.</w:t>
      </w:r>
    </w:p>
    <w:p w14:paraId="77111174" w14:textId="77777777" w:rsidR="003938FF" w:rsidRPr="008231A5" w:rsidRDefault="003938FF" w:rsidP="0085700D">
      <w:pPr>
        <w:ind w:right="49"/>
        <w:rPr>
          <w:rFonts w:eastAsia="Palatino Linotype" w:cs="Palatino Linotype"/>
        </w:rPr>
      </w:pPr>
    </w:p>
    <w:p w14:paraId="64D78B4B" w14:textId="77777777" w:rsidR="003938FF" w:rsidRPr="008231A5" w:rsidRDefault="003938FF" w:rsidP="0085700D">
      <w:pPr>
        <w:ind w:right="49"/>
        <w:rPr>
          <w:rFonts w:eastAsia="Palatino Linotype" w:cs="Palatino Linotype"/>
          <w:b/>
        </w:rPr>
      </w:pPr>
      <w:r w:rsidRPr="008231A5">
        <w:rPr>
          <w:rFonts w:eastAsia="Palatino Linotype" w:cs="Palatino Linotype"/>
        </w:rPr>
        <w:t>Sirve de apoyo a lo anterior, el criterio 03-17, expuesto por el Instituto Nacional de Transparencia, Acceso a la Información y Protección de Datos Personales, que dice:</w:t>
      </w:r>
      <w:r w:rsidRPr="008231A5">
        <w:rPr>
          <w:rFonts w:eastAsia="Palatino Linotype" w:cs="Palatino Linotype"/>
          <w:b/>
        </w:rPr>
        <w:t xml:space="preserve"> </w:t>
      </w:r>
    </w:p>
    <w:p w14:paraId="3C07BBB3" w14:textId="77777777" w:rsidR="003938FF" w:rsidRPr="008231A5" w:rsidRDefault="003938FF" w:rsidP="0085700D">
      <w:pPr>
        <w:ind w:left="851" w:right="49"/>
        <w:rPr>
          <w:rFonts w:eastAsia="Palatino Linotype" w:cs="Palatino Linotype"/>
        </w:rPr>
      </w:pPr>
    </w:p>
    <w:p w14:paraId="0FB89ABF" w14:textId="77777777" w:rsidR="003938FF" w:rsidRPr="008231A5" w:rsidRDefault="003938FF" w:rsidP="0085700D">
      <w:pPr>
        <w:pStyle w:val="Puesto"/>
        <w:rPr>
          <w:rFonts w:eastAsia="Palatino Linotype"/>
        </w:rPr>
      </w:pPr>
      <w:r w:rsidRPr="008231A5">
        <w:rPr>
          <w:rFonts w:eastAsia="Palatino Linotype"/>
        </w:rPr>
        <w:t>“</w:t>
      </w:r>
      <w:r w:rsidRPr="008231A5">
        <w:rPr>
          <w:rFonts w:eastAsia="Palatino Linotype"/>
          <w:b/>
        </w:rPr>
        <w:t>No existe obligación de elaborar documentos ad hoc para atender las solicitudes de acceso a la información.</w:t>
      </w:r>
      <w:r w:rsidRPr="008231A5">
        <w:rPr>
          <w:rFonts w:eastAsia="Palatino Linotype"/>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235B9FD2" w14:textId="77777777" w:rsidR="003938FF" w:rsidRPr="008231A5" w:rsidRDefault="003938FF" w:rsidP="0085700D">
      <w:pPr>
        <w:ind w:right="49"/>
        <w:rPr>
          <w:rFonts w:eastAsia="Palatino Linotype" w:cs="Palatino Linotype"/>
        </w:rPr>
      </w:pPr>
      <w:r w:rsidRPr="008231A5">
        <w:rPr>
          <w:rFonts w:eastAsia="Palatino Linotype" w:cs="Palatino Linotype"/>
        </w:rPr>
        <w:lastRenderedPageBreak/>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5BEF8BD0" w14:textId="77777777" w:rsidR="00705503" w:rsidRPr="008231A5" w:rsidRDefault="00705503" w:rsidP="0085700D">
      <w:pPr>
        <w:ind w:right="49"/>
        <w:rPr>
          <w:rFonts w:eastAsia="Palatino Linotype" w:cs="Palatino Linotype"/>
        </w:rPr>
      </w:pPr>
    </w:p>
    <w:p w14:paraId="41432CD0" w14:textId="77777777" w:rsidR="00705503" w:rsidRPr="008231A5" w:rsidRDefault="00705503" w:rsidP="0085700D">
      <w:pPr>
        <w:ind w:right="-28"/>
      </w:pPr>
      <w:r w:rsidRPr="008231A5">
        <w:rPr>
          <w:rFonts w:eastAsiaTheme="minorHAnsi" w:cs="Tahoma"/>
          <w:bCs/>
          <w:iCs/>
          <w:lang w:eastAsia="en-US"/>
        </w:rPr>
        <w:t xml:space="preserve">Asentado lo anterior, y toda vez que como se apuntó en las líneas que preceden, la atención de la solicitud de información correspondió al Titular </w:t>
      </w:r>
      <w:r w:rsidRPr="008231A5">
        <w:rPr>
          <w:b/>
        </w:rPr>
        <w:t>de la Dirección General de Asuntos Jurídicos e Igualdad de Género.</w:t>
      </w:r>
    </w:p>
    <w:p w14:paraId="491B05BF" w14:textId="77777777" w:rsidR="00705503" w:rsidRPr="008231A5" w:rsidRDefault="00705503" w:rsidP="0085700D">
      <w:pPr>
        <w:ind w:right="-28"/>
      </w:pPr>
    </w:p>
    <w:p w14:paraId="2CB85697" w14:textId="77777777" w:rsidR="00705503" w:rsidRPr="008231A5" w:rsidRDefault="00705503" w:rsidP="0085700D">
      <w:r w:rsidRPr="008231A5">
        <w:t xml:space="preserve">Puntualizando que, con el pronunciamiento del </w:t>
      </w:r>
      <w:r w:rsidRPr="008231A5">
        <w:rPr>
          <w:b/>
        </w:rPr>
        <w:t xml:space="preserve">SUJETO OBLIGADO </w:t>
      </w:r>
      <w:r w:rsidRPr="008231A5">
        <w:rPr>
          <w:bCs/>
        </w:rPr>
        <w:t xml:space="preserve">a través de la citada Dirección General, </w:t>
      </w:r>
      <w:r w:rsidRPr="008231A5">
        <w:t xml:space="preserve">se deduce que éste es competente para generar, recopilar, administrar, manejar, procesar, archivar, corregir o poseer la información solicitada, derivado de que éste ha asumido la misma, al manifestar que remite el </w:t>
      </w:r>
      <w:r w:rsidRPr="008231A5">
        <w:rPr>
          <w:b/>
        </w:rPr>
        <w:t xml:space="preserve">Reporte de Actividades del Área de Igualdad de Género - Segundo Trimestre 2025, </w:t>
      </w:r>
      <w:r w:rsidRPr="008231A5">
        <w:t xml:space="preserve">razón por la que en el presente caso será innecesario el estudio de la naturaleza jurídica de la información pública solicitada, pues a nada práctico nos conduciría su estudio, ya que como se observa de la respuesta vertida por </w:t>
      </w:r>
      <w:r w:rsidRPr="008231A5">
        <w:rPr>
          <w:b/>
        </w:rPr>
        <w:t>EL SUJETO OBLIGADO</w:t>
      </w:r>
      <w:r w:rsidRPr="008231A5">
        <w:t>, dicha información, fue admitida por el mismo.</w:t>
      </w:r>
    </w:p>
    <w:p w14:paraId="56EDA651" w14:textId="77777777" w:rsidR="00705503" w:rsidRPr="008231A5" w:rsidRDefault="00705503" w:rsidP="0085700D"/>
    <w:p w14:paraId="352753E6" w14:textId="7019E04D" w:rsidR="000D192B" w:rsidRPr="008231A5" w:rsidRDefault="00CF5052" w:rsidP="0085700D">
      <w:r w:rsidRPr="008231A5">
        <w:t xml:space="preserve">En ese sentido, se advierte que si bien </w:t>
      </w:r>
      <w:r w:rsidRPr="008231A5">
        <w:rPr>
          <w:b/>
        </w:rPr>
        <w:t xml:space="preserve">EL SUJETO OBLIGADO </w:t>
      </w:r>
      <w:r w:rsidRPr="008231A5">
        <w:t>de manera primigenia</w:t>
      </w:r>
      <w:r w:rsidR="00C9370A" w:rsidRPr="008231A5">
        <w:t xml:space="preserve"> omitió adjuntar la documental en donde obra lo requerido, es decir, el reporte de actividades, lo cierto es, que vía informe justificado, remite el citado reporte, no obstante, dicha documental</w:t>
      </w:r>
      <w:r w:rsidRPr="008231A5">
        <w:t xml:space="preserve"> </w:t>
      </w:r>
      <w:r w:rsidR="00ED4E93" w:rsidRPr="008231A5">
        <w:t xml:space="preserve">no puede convalidarse, al observarse algunos documentos que lo integran </w:t>
      </w:r>
      <w:r w:rsidR="005A37A3" w:rsidRPr="008231A5">
        <w:t>obran</w:t>
      </w:r>
      <w:r w:rsidR="00ED4E93" w:rsidRPr="008231A5">
        <w:t xml:space="preserve"> manera ilegible, lo que dificulta conocer con exactitud su contenido</w:t>
      </w:r>
      <w:r w:rsidR="00545EE7" w:rsidRPr="008231A5">
        <w:t>, como se observa enseguida:</w:t>
      </w:r>
    </w:p>
    <w:p w14:paraId="2BBEEDD9" w14:textId="6CA443DF" w:rsidR="00545EE7" w:rsidRPr="008231A5" w:rsidRDefault="00545EE7" w:rsidP="0085700D"/>
    <w:p w14:paraId="56B76BAE" w14:textId="1944911B" w:rsidR="00545EE7" w:rsidRPr="008231A5" w:rsidRDefault="00545EE7" w:rsidP="0085700D">
      <w:pPr>
        <w:jc w:val="center"/>
      </w:pPr>
      <w:r w:rsidRPr="008231A5">
        <w:rPr>
          <w:noProof/>
          <w:lang w:eastAsia="es-MX"/>
        </w:rPr>
        <w:lastRenderedPageBreak/>
        <w:drawing>
          <wp:inline distT="0" distB="0" distL="0" distR="0" wp14:anchorId="767F88DE" wp14:editId="5D061DC4">
            <wp:extent cx="4705985" cy="38481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06008" cy="3848119"/>
                    </a:xfrm>
                    <a:prstGeom prst="rect">
                      <a:avLst/>
                    </a:prstGeom>
                  </pic:spPr>
                </pic:pic>
              </a:graphicData>
            </a:graphic>
          </wp:inline>
        </w:drawing>
      </w:r>
    </w:p>
    <w:p w14:paraId="7EDE4DEA" w14:textId="77777777" w:rsidR="00F26717" w:rsidRPr="008231A5" w:rsidRDefault="00F26717" w:rsidP="0085700D">
      <w:pPr>
        <w:widowControl w:val="0"/>
        <w:tabs>
          <w:tab w:val="left" w:pos="1701"/>
          <w:tab w:val="left" w:pos="1843"/>
        </w:tabs>
        <w:spacing w:before="360" w:after="240"/>
        <w:ind w:right="142"/>
        <w:rPr>
          <w:rFonts w:eastAsia="Palatino Linotype" w:cs="Palatino Linotype"/>
        </w:rPr>
      </w:pPr>
      <w:r w:rsidRPr="008231A5">
        <w:rPr>
          <w:rFonts w:eastAsia="Palatino Linotype" w:cs="Palatino Linotype"/>
        </w:rPr>
        <w:t xml:space="preserve">Bajo ese tenor no se pasa por alto que el hacer entrega de un documento cuya información se encuentre ilegible, deja en total incertidumbre al particular, violentando con su respuesta el Derecho de Acceso a la Información. </w:t>
      </w:r>
    </w:p>
    <w:p w14:paraId="00A897FC" w14:textId="77777777" w:rsidR="00F26717" w:rsidRPr="008231A5" w:rsidRDefault="00F26717" w:rsidP="0085700D">
      <w:pPr>
        <w:rPr>
          <w:rFonts w:eastAsia="Palatino Linotype" w:cs="Palatino Linotype"/>
        </w:rPr>
      </w:pPr>
      <w:r w:rsidRPr="008231A5">
        <w:rPr>
          <w:szCs w:val="22"/>
          <w:lang w:eastAsia="es-MX"/>
        </w:rPr>
        <w:t xml:space="preserve">Luego entonces, para el caso que nos ocupa resulta necesario traer </w:t>
      </w:r>
      <w:r w:rsidRPr="008231A5">
        <w:rPr>
          <w:rFonts w:eastAsia="Palatino Linotype" w:cs="Palatino Linotype"/>
        </w:rPr>
        <w:t>lo establecido por el artículo 11 de la Ley de la Materia, que señala:</w:t>
      </w:r>
    </w:p>
    <w:p w14:paraId="74CCA729" w14:textId="77777777" w:rsidR="00FF648A" w:rsidRPr="008231A5" w:rsidRDefault="00FF648A" w:rsidP="0085700D">
      <w:pPr>
        <w:rPr>
          <w:rFonts w:eastAsia="Palatino Linotype" w:cs="Palatino Linotype"/>
        </w:rPr>
      </w:pPr>
    </w:p>
    <w:p w14:paraId="5EDB3E77" w14:textId="77777777" w:rsidR="00F26717" w:rsidRPr="008231A5" w:rsidRDefault="00F26717" w:rsidP="0085700D">
      <w:pPr>
        <w:pStyle w:val="Puesto"/>
        <w:rPr>
          <w:rFonts w:eastAsia="Palatino Linotype"/>
        </w:rPr>
      </w:pPr>
      <w:r w:rsidRPr="008231A5">
        <w:rPr>
          <w:rFonts w:eastAsia="Palatino Linotype"/>
        </w:rPr>
        <w:t>“</w:t>
      </w:r>
      <w:r w:rsidRPr="008231A5">
        <w:rPr>
          <w:rFonts w:eastAsia="Palatino Linotype"/>
          <w:b/>
        </w:rPr>
        <w:t>Artículo 11.</w:t>
      </w:r>
      <w:r w:rsidRPr="008231A5">
        <w:rPr>
          <w:rFonts w:eastAsia="Palatino Linotype"/>
        </w:rPr>
        <w:t xml:space="preserve"> En la generación, publicación y entrega de información se deberá garantizar que ésta sea accesible, actualizada, completa, congruente,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 </w:t>
      </w:r>
    </w:p>
    <w:p w14:paraId="1E467797" w14:textId="77777777" w:rsidR="00F26717" w:rsidRPr="008231A5" w:rsidRDefault="00F26717" w:rsidP="0085700D">
      <w:pPr>
        <w:widowControl w:val="0"/>
        <w:tabs>
          <w:tab w:val="left" w:pos="1701"/>
          <w:tab w:val="left" w:pos="1843"/>
        </w:tabs>
        <w:spacing w:before="360" w:after="240"/>
        <w:ind w:right="142"/>
        <w:rPr>
          <w:rFonts w:eastAsia="Palatino Linotype" w:cs="Palatino Linotype"/>
        </w:rPr>
      </w:pPr>
      <w:r w:rsidRPr="008231A5">
        <w:rPr>
          <w:rFonts w:eastAsia="Palatino Linotype" w:cs="Palatino Linotype"/>
        </w:rPr>
        <w:lastRenderedPageBreak/>
        <w:t xml:space="preserve">Es decir, la información documental que entregue el </w:t>
      </w:r>
      <w:r w:rsidRPr="008231A5">
        <w:rPr>
          <w:rFonts w:eastAsia="Palatino Linotype" w:cs="Palatino Linotype"/>
          <w:b/>
        </w:rPr>
        <w:t>SUJETO OBLIGADO</w:t>
      </w:r>
      <w:r w:rsidRPr="008231A5">
        <w:rPr>
          <w:rFonts w:eastAsia="Palatino Linotype" w:cs="Palatino Linotype"/>
        </w:rPr>
        <w:t xml:space="preserve"> debe ser clara, entendible y legible, esto con la finalidad de que pueda ser verificada la información contenida en los documentos proporcionados, ya que de lo contrario se incumple el principio de accesibilidad, lo que constituye una restricción indirecta al Derecho de Acceso a la Información Pública.</w:t>
      </w:r>
    </w:p>
    <w:p w14:paraId="545185E4" w14:textId="77777777" w:rsidR="005A37A3" w:rsidRPr="008231A5" w:rsidRDefault="00ED4E93" w:rsidP="0085700D">
      <w:pPr>
        <w:rPr>
          <w:b/>
        </w:rPr>
      </w:pPr>
      <w:r w:rsidRPr="008231A5">
        <w:t xml:space="preserve">Por </w:t>
      </w:r>
      <w:r w:rsidR="005A37A3" w:rsidRPr="008231A5">
        <w:t>lo que es claro, que con la información remitida vía informe justificado, no se satisfizo el derecho de acceso a la información dela</w:t>
      </w:r>
      <w:r w:rsidR="005A37A3" w:rsidRPr="008231A5">
        <w:rPr>
          <w:b/>
        </w:rPr>
        <w:t xml:space="preserve"> PARTE RECURRENTE.</w:t>
      </w:r>
    </w:p>
    <w:p w14:paraId="16990527" w14:textId="77777777" w:rsidR="005A37A3" w:rsidRPr="008231A5" w:rsidRDefault="005A37A3" w:rsidP="0085700D">
      <w:pPr>
        <w:rPr>
          <w:b/>
        </w:rPr>
      </w:pPr>
    </w:p>
    <w:p w14:paraId="45F1240C" w14:textId="043A1323" w:rsidR="005A37A3" w:rsidRPr="008231A5" w:rsidRDefault="005A37A3" w:rsidP="0085700D">
      <w:r w:rsidRPr="008231A5">
        <w:t xml:space="preserve">Luego entonces, y con el objetivo de salvaguardar el derecho humano de la solicitante, y a fin de restituirle al ahora </w:t>
      </w:r>
      <w:r w:rsidRPr="008231A5">
        <w:rPr>
          <w:b/>
        </w:rPr>
        <w:t xml:space="preserve">PARTE RECURRENTE </w:t>
      </w:r>
      <w:r w:rsidRPr="008231A5">
        <w:t xml:space="preserve">cualquier posible afectación al derecho de acceso a la información pública, resulta procedente ordenarle al </w:t>
      </w:r>
      <w:r w:rsidRPr="008231A5">
        <w:rPr>
          <w:b/>
          <w:bCs/>
        </w:rPr>
        <w:t xml:space="preserve">SUJETO OBLIGADO </w:t>
      </w:r>
      <w:r w:rsidRPr="008231A5">
        <w:t>la entrega de la información en análisis, en versión pública de ser procedente.</w:t>
      </w:r>
    </w:p>
    <w:p w14:paraId="47DB07C8" w14:textId="77777777" w:rsidR="0078519D" w:rsidRPr="008231A5" w:rsidRDefault="0078519D" w:rsidP="0085700D"/>
    <w:p w14:paraId="2C3FEB58" w14:textId="42BB46A2" w:rsidR="0078519D" w:rsidRPr="008231A5" w:rsidRDefault="0078519D" w:rsidP="0085700D">
      <w:pPr>
        <w:rPr>
          <w:b/>
        </w:rPr>
      </w:pPr>
      <w:r w:rsidRPr="008231A5">
        <w:t xml:space="preserve">Asimismo, se precisa que para la entrega de la información en </w:t>
      </w:r>
      <w:r w:rsidRPr="008231A5">
        <w:rPr>
          <w:b/>
          <w:bCs/>
          <w:u w:val="single"/>
        </w:rPr>
        <w:t>copia certificada con costo</w:t>
      </w:r>
      <w:r w:rsidRPr="008231A5">
        <w:t xml:space="preserve"> tal y como fue solicitada por el particular, debemos tener en cuenta que los Lineamientos para la Recepción, Trámite y Resolución de las Solicitudes de Acceso a la Información Pública, así como de los Recursos de Revisión que deberán observar los Sujetos Obligados por la Ley de Transparencia y Acceso a la Información Pública del Estado de México y Municipios; disponen en el numeral treinta y ocho, incisos e), f) y h), que en el caso de que la información se haya solicitado en una modalidad que sea técnicamente factible y que constituya un costo de reproducción, los Sujetos Obligados deberán hacer del conocimiento de los particulares</w:t>
      </w:r>
      <w:r w:rsidRPr="008231A5">
        <w:rPr>
          <w:b/>
        </w:rPr>
        <w:t xml:space="preserve"> </w:t>
      </w:r>
      <w:r w:rsidRPr="008231A5">
        <w:t>previamente</w:t>
      </w:r>
      <w:r w:rsidRPr="008231A5">
        <w:rPr>
          <w:b/>
        </w:rPr>
        <w:t>, el costo total por la reproducción de la información requerida,</w:t>
      </w:r>
      <w:r w:rsidRPr="008231A5">
        <w:t xml:space="preserve"> </w:t>
      </w:r>
      <w:r w:rsidRPr="008231A5">
        <w:rPr>
          <w:b/>
        </w:rPr>
        <w:t xml:space="preserve">así como el procedimiento para la entrega de la misma en el que se establezca: procedimiento para realizar el pago correspondiente, lugar, día y horarios en los que podrá presentarse a recoger las copias certificadas y el nombre del o los servidores públicos que le atenderán. </w:t>
      </w:r>
    </w:p>
    <w:p w14:paraId="2B346BCE" w14:textId="77777777" w:rsidR="0078519D" w:rsidRPr="008231A5" w:rsidRDefault="0078519D" w:rsidP="0085700D">
      <w:pPr>
        <w:rPr>
          <w:b/>
        </w:rPr>
      </w:pPr>
    </w:p>
    <w:p w14:paraId="151899B3" w14:textId="77777777" w:rsidR="0078519D" w:rsidRPr="008231A5" w:rsidRDefault="0078519D" w:rsidP="0085700D">
      <w:r w:rsidRPr="008231A5">
        <w:t>Asimismo, no debe perderse de vista el contenido del artículo 166 de la Ley de Transparencia y Acceso a la Información Pública del Estado de México y Municipios, que señala a la literalidad lo siguiente:</w:t>
      </w:r>
    </w:p>
    <w:p w14:paraId="6BCD3606" w14:textId="77777777" w:rsidR="0078519D" w:rsidRPr="008231A5" w:rsidRDefault="0078519D" w:rsidP="0085700D">
      <w:pPr>
        <w:pStyle w:val="Puesto"/>
      </w:pPr>
    </w:p>
    <w:p w14:paraId="3A9E87C1" w14:textId="77777777" w:rsidR="0078519D" w:rsidRPr="008231A5" w:rsidRDefault="0078519D" w:rsidP="0085700D">
      <w:pPr>
        <w:pStyle w:val="Puesto"/>
      </w:pPr>
      <w:r w:rsidRPr="008231A5">
        <w:t>“</w:t>
      </w:r>
      <w:r w:rsidRPr="008231A5">
        <w:rPr>
          <w:b/>
        </w:rPr>
        <w:t>Artículo 166</w:t>
      </w:r>
      <w:r w:rsidRPr="008231A5">
        <w:t xml:space="preserve">. La obligación de acceso a la información pública se tendrá por cumplida </w:t>
      </w:r>
      <w:r w:rsidRPr="008231A5">
        <w:rPr>
          <w:b/>
        </w:rPr>
        <w:t xml:space="preserve">cuando el solicitante tenga a su disposición la información requerida, </w:t>
      </w:r>
      <w:r w:rsidRPr="008231A5">
        <w:t>o cuando realice la consulta de la misma en el lugar en el que ésta se localice.</w:t>
      </w:r>
    </w:p>
    <w:p w14:paraId="6ECACF74" w14:textId="77777777" w:rsidR="0078519D" w:rsidRPr="008231A5" w:rsidRDefault="0078519D" w:rsidP="0085700D">
      <w:pPr>
        <w:pStyle w:val="Puesto"/>
        <w:rPr>
          <w:b/>
        </w:rPr>
      </w:pPr>
      <w:r w:rsidRPr="008231A5">
        <w:rPr>
          <w:b/>
          <w:u w:val="single"/>
        </w:rPr>
        <w:t>La Unidad de Transparencia tendrá disponible la información solicitada</w:t>
      </w:r>
      <w:r w:rsidRPr="008231A5">
        <w:rPr>
          <w:b/>
        </w:rPr>
        <w:t>, durante un plazo mínimo de sesenta días hábiles, contado a partir de que el solicitante hubiere realizado, en su caso, el pago respectivo, el cual deberá efectuarse en un plazo no mayor a treinta días hábiles.</w:t>
      </w:r>
    </w:p>
    <w:p w14:paraId="758574E5" w14:textId="77777777" w:rsidR="0078519D" w:rsidRPr="008231A5" w:rsidRDefault="0078519D" w:rsidP="0085700D">
      <w:pPr>
        <w:pStyle w:val="Puesto"/>
      </w:pPr>
      <w:r w:rsidRPr="008231A5">
        <w:t>Transcurridos dichos plazos, si los solicitantes no acuden a recibir la información requerida los sujetos obligados darán por concluida la solicitud y procederán, de ser el caso, a la destrucción del material en el que se reprodujo la información.</w:t>
      </w:r>
    </w:p>
    <w:p w14:paraId="1BE27ACB" w14:textId="77777777" w:rsidR="0078519D" w:rsidRPr="008231A5" w:rsidRDefault="0078519D" w:rsidP="0085700D">
      <w:pPr>
        <w:pStyle w:val="Puesto"/>
      </w:pPr>
      <w:r w:rsidRPr="008231A5">
        <w:t>Cuando el sujeto obligado no entregue la respuesta a la solicitud dentro del plazo previsto en la Ley, la solicitud se entenderá negada y el solicitante podrá interponer el recurso de revisión previsto en este ordenamiento.</w:t>
      </w:r>
    </w:p>
    <w:p w14:paraId="5A8D6C20" w14:textId="77777777" w:rsidR="0078519D" w:rsidRPr="008231A5" w:rsidRDefault="0078519D" w:rsidP="0085700D">
      <w:pPr>
        <w:pStyle w:val="Puesto"/>
      </w:pPr>
      <w:r w:rsidRPr="008231A5">
        <w:t>Una vez entregada la información, el solicitante acusará recibo por escrito, dándose por terminado el trámite de acceso a la información.”</w:t>
      </w:r>
    </w:p>
    <w:p w14:paraId="7E79F22B" w14:textId="77777777" w:rsidR="0078519D" w:rsidRPr="008231A5" w:rsidRDefault="0078519D" w:rsidP="0085700D">
      <w:pPr>
        <w:rPr>
          <w:bCs/>
          <w:lang w:val="es-ES_tradnl"/>
        </w:rPr>
      </w:pPr>
    </w:p>
    <w:p w14:paraId="274C6711" w14:textId="3E1735DE" w:rsidR="0078519D" w:rsidRPr="008231A5" w:rsidRDefault="0078519D" w:rsidP="0085700D">
      <w:pPr>
        <w:rPr>
          <w:iCs/>
          <w:lang w:val="es-ES_tradnl"/>
        </w:rPr>
      </w:pPr>
      <w:r w:rsidRPr="008231A5">
        <w:rPr>
          <w:bCs/>
          <w:lang w:val="es-ES_tradnl"/>
        </w:rPr>
        <w:t>Razón por la cual,</w:t>
      </w:r>
      <w:r w:rsidRPr="008231A5">
        <w:rPr>
          <w:b/>
          <w:bCs/>
          <w:lang w:val="es-ES_tradnl"/>
        </w:rPr>
        <w:t xml:space="preserve"> </w:t>
      </w:r>
      <w:r w:rsidRPr="008231A5">
        <w:t xml:space="preserve">para dar cumplimiento a la presente resolución, </w:t>
      </w:r>
      <w:r w:rsidRPr="008231A5">
        <w:rPr>
          <w:b/>
          <w:bCs/>
        </w:rPr>
        <w:t>EL SUJETO OBLIGADO</w:t>
      </w:r>
      <w:r w:rsidRPr="008231A5">
        <w:t xml:space="preserve"> </w:t>
      </w:r>
      <w:r w:rsidRPr="008231A5">
        <w:rPr>
          <w:iCs/>
          <w:lang w:val="es-ES_tradnl"/>
        </w:rPr>
        <w:t xml:space="preserve">deberá hacer del conocimiento de </w:t>
      </w:r>
      <w:r w:rsidRPr="008231A5">
        <w:rPr>
          <w:b/>
          <w:bCs/>
          <w:iCs/>
          <w:lang w:val="es-ES_tradnl"/>
        </w:rPr>
        <w:t>LA PARTE RECURRENTE</w:t>
      </w:r>
      <w:r w:rsidRPr="008231A5">
        <w:rPr>
          <w:iCs/>
          <w:lang w:val="es-ES_tradnl"/>
        </w:rPr>
        <w:t xml:space="preserve">, vía SAIMEX, </w:t>
      </w:r>
      <w:r w:rsidRPr="008231A5">
        <w:rPr>
          <w:b/>
          <w:bCs/>
          <w:iCs/>
          <w:u w:val="single"/>
          <w:lang w:val="es-ES_tradnl"/>
        </w:rPr>
        <w:t>el costo por la reproducción de la información requerida</w:t>
      </w:r>
      <w:r w:rsidRPr="008231A5">
        <w:rPr>
          <w:iCs/>
          <w:lang w:val="es-ES_tradnl"/>
        </w:rPr>
        <w:t xml:space="preserve">, así como el procedimiento para la entrega de las copias certificadas misma </w:t>
      </w:r>
      <w:r w:rsidRPr="008231A5">
        <w:t>una vez que haya efectuado el pago por concepto de derechos,</w:t>
      </w:r>
      <w:r w:rsidRPr="008231A5">
        <w:rPr>
          <w:iCs/>
          <w:lang w:val="es-ES_tradnl"/>
        </w:rPr>
        <w:t xml:space="preserve"> en el que se establezca: lugar, </w:t>
      </w:r>
      <w:r w:rsidRPr="008231A5">
        <w:t xml:space="preserve">día y horarios </w:t>
      </w:r>
      <w:r w:rsidRPr="008231A5">
        <w:rPr>
          <w:iCs/>
          <w:lang w:val="es-ES_tradnl"/>
        </w:rPr>
        <w:t>en los que podrá presentarse a recoger</w:t>
      </w:r>
      <w:r w:rsidRPr="008231A5">
        <w:t xml:space="preserve"> las copias solicitadas, así como  </w:t>
      </w:r>
      <w:r w:rsidRPr="008231A5">
        <w:rPr>
          <w:iCs/>
          <w:lang w:val="es-ES_tradnl"/>
        </w:rPr>
        <w:t>el nombre del o los servidores públicos que le atenderán.</w:t>
      </w:r>
    </w:p>
    <w:p w14:paraId="136D917D" w14:textId="77777777" w:rsidR="001B2252" w:rsidRPr="008231A5" w:rsidRDefault="001B2252" w:rsidP="0085700D">
      <w:pPr>
        <w:rPr>
          <w:rFonts w:eastAsia="MS Mincho"/>
        </w:rPr>
      </w:pPr>
    </w:p>
    <w:p w14:paraId="26BD07A5" w14:textId="77777777" w:rsidR="005373B5" w:rsidRPr="008231A5" w:rsidRDefault="005373B5" w:rsidP="0085700D">
      <w:pPr>
        <w:pStyle w:val="Ttulo3"/>
      </w:pPr>
      <w:bookmarkStart w:id="36" w:name="_Toc170898812"/>
      <w:bookmarkStart w:id="37" w:name="_Toc172051201"/>
      <w:bookmarkStart w:id="38" w:name="_Toc174466654"/>
      <w:bookmarkStart w:id="39" w:name="_Toc212747213"/>
      <w:r w:rsidRPr="008231A5">
        <w:t>d) Versión pública</w:t>
      </w:r>
      <w:bookmarkEnd w:id="36"/>
      <w:bookmarkEnd w:id="37"/>
      <w:bookmarkEnd w:id="38"/>
      <w:bookmarkEnd w:id="39"/>
    </w:p>
    <w:p w14:paraId="3CDB04EE" w14:textId="77777777" w:rsidR="005373B5" w:rsidRPr="008231A5" w:rsidRDefault="005373B5" w:rsidP="0085700D">
      <w:pPr>
        <w:rPr>
          <w:bCs/>
        </w:rPr>
      </w:pPr>
      <w:r w:rsidRPr="008231A5">
        <w:t xml:space="preserve">Para el caso de que el o los documentos de los cuales se ordena su entrega contengan datos personales susceptibles de ser testados, deberán ser entregados en </w:t>
      </w:r>
      <w:r w:rsidRPr="008231A5">
        <w:rPr>
          <w:b/>
        </w:rPr>
        <w:t>versión pública</w:t>
      </w:r>
      <w:r w:rsidRPr="008231A5">
        <w:t>, pues el</w:t>
      </w:r>
      <w:r w:rsidRPr="008231A5">
        <w:rPr>
          <w:bCs/>
        </w:rPr>
        <w:t xml:space="preserve"> </w:t>
      </w:r>
      <w:r w:rsidRPr="008231A5">
        <w:rPr>
          <w:bCs/>
        </w:rPr>
        <w:lastRenderedPageBreak/>
        <w:t>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3958FCF2" w14:textId="77777777" w:rsidR="005373B5" w:rsidRPr="008231A5" w:rsidRDefault="005373B5" w:rsidP="0085700D">
      <w:pPr>
        <w:rPr>
          <w:rFonts w:eastAsia="Calibri"/>
          <w:bCs/>
          <w:lang w:eastAsia="en-US"/>
        </w:rPr>
      </w:pPr>
    </w:p>
    <w:p w14:paraId="25ECABA1" w14:textId="77777777" w:rsidR="005373B5" w:rsidRPr="008231A5" w:rsidRDefault="005373B5" w:rsidP="0085700D">
      <w:pPr>
        <w:rPr>
          <w:bCs/>
        </w:rPr>
      </w:pPr>
      <w:r w:rsidRPr="008231A5">
        <w:rPr>
          <w:bCs/>
        </w:rPr>
        <w:t>A este respecto, los artículos 3, fracciones IX, XX, XXI y XLV; 51 y 52 de la Ley de Transparencia y Acceso a la Información Pública del Estado de México y Municipios establecen:</w:t>
      </w:r>
    </w:p>
    <w:p w14:paraId="0380FF8E" w14:textId="77777777" w:rsidR="005373B5" w:rsidRPr="008231A5" w:rsidRDefault="005373B5" w:rsidP="0085700D"/>
    <w:p w14:paraId="06D8A9AE" w14:textId="77777777" w:rsidR="005373B5" w:rsidRPr="008231A5" w:rsidRDefault="005373B5" w:rsidP="0085700D">
      <w:pPr>
        <w:pStyle w:val="Puesto"/>
      </w:pPr>
      <w:r w:rsidRPr="008231A5">
        <w:rPr>
          <w:b/>
          <w:bCs/>
          <w:noProof/>
        </w:rPr>
        <w:t>“</w:t>
      </w:r>
      <w:r w:rsidRPr="008231A5">
        <w:rPr>
          <w:b/>
          <w:bCs/>
        </w:rPr>
        <w:t xml:space="preserve">Artículo 3. </w:t>
      </w:r>
      <w:r w:rsidRPr="008231A5">
        <w:t xml:space="preserve">Para los efectos de la presente Ley se entenderá por: </w:t>
      </w:r>
    </w:p>
    <w:p w14:paraId="40F22970" w14:textId="77777777" w:rsidR="005373B5" w:rsidRPr="008231A5" w:rsidRDefault="005373B5" w:rsidP="0085700D">
      <w:pPr>
        <w:pStyle w:val="Puesto"/>
      </w:pPr>
      <w:r w:rsidRPr="008231A5">
        <w:rPr>
          <w:b/>
        </w:rPr>
        <w:t>IX.</w:t>
      </w:r>
      <w:r w:rsidRPr="008231A5">
        <w:t xml:space="preserve"> </w:t>
      </w:r>
      <w:r w:rsidRPr="008231A5">
        <w:rPr>
          <w:b/>
        </w:rPr>
        <w:t xml:space="preserve">Datos personales: </w:t>
      </w:r>
      <w:r w:rsidRPr="008231A5">
        <w:t xml:space="preserve">La información concerniente a una persona, identificada o identificable según lo dispuesto por la Ley de Protección de Datos Personales del Estado de México; </w:t>
      </w:r>
    </w:p>
    <w:p w14:paraId="252C947E" w14:textId="77777777" w:rsidR="005373B5" w:rsidRPr="008231A5" w:rsidRDefault="005373B5" w:rsidP="0085700D"/>
    <w:p w14:paraId="3A496158" w14:textId="77777777" w:rsidR="005373B5" w:rsidRPr="008231A5" w:rsidRDefault="005373B5" w:rsidP="0085700D">
      <w:pPr>
        <w:pStyle w:val="Puesto"/>
      </w:pPr>
      <w:r w:rsidRPr="008231A5">
        <w:rPr>
          <w:b/>
        </w:rPr>
        <w:t>XX.</w:t>
      </w:r>
      <w:r w:rsidRPr="008231A5">
        <w:t xml:space="preserve"> </w:t>
      </w:r>
      <w:r w:rsidRPr="008231A5">
        <w:rPr>
          <w:b/>
        </w:rPr>
        <w:t>Información clasificada:</w:t>
      </w:r>
      <w:r w:rsidRPr="008231A5">
        <w:t xml:space="preserve"> Aquella considerada por la presente Ley como reservada o confidencial; </w:t>
      </w:r>
    </w:p>
    <w:p w14:paraId="2C282FF5" w14:textId="77777777" w:rsidR="005373B5" w:rsidRPr="008231A5" w:rsidRDefault="005373B5" w:rsidP="0085700D"/>
    <w:p w14:paraId="1CC48C51" w14:textId="77777777" w:rsidR="005373B5" w:rsidRPr="008231A5" w:rsidRDefault="005373B5" w:rsidP="0085700D">
      <w:pPr>
        <w:pStyle w:val="Puesto"/>
      </w:pPr>
      <w:r w:rsidRPr="008231A5">
        <w:rPr>
          <w:b/>
        </w:rPr>
        <w:t>XXI.</w:t>
      </w:r>
      <w:r w:rsidRPr="008231A5">
        <w:t xml:space="preserve"> </w:t>
      </w:r>
      <w:r w:rsidRPr="008231A5">
        <w:rPr>
          <w:b/>
        </w:rPr>
        <w:t>Información confidencial</w:t>
      </w:r>
      <w:r w:rsidRPr="008231A5">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3B47CFC0" w14:textId="77777777" w:rsidR="005373B5" w:rsidRPr="008231A5" w:rsidRDefault="005373B5" w:rsidP="0085700D"/>
    <w:p w14:paraId="4CF9C7CD" w14:textId="77777777" w:rsidR="005373B5" w:rsidRPr="008231A5" w:rsidRDefault="005373B5" w:rsidP="0085700D">
      <w:pPr>
        <w:pStyle w:val="Puesto"/>
      </w:pPr>
      <w:r w:rsidRPr="008231A5">
        <w:rPr>
          <w:b/>
        </w:rPr>
        <w:t>XLV. Versión pública:</w:t>
      </w:r>
      <w:r w:rsidRPr="008231A5">
        <w:t xml:space="preserve"> Documento en el que se elimine, suprime o borra la información clasificada como reservada o confidencial para permitir su acceso. </w:t>
      </w:r>
    </w:p>
    <w:p w14:paraId="2572CF27" w14:textId="77777777" w:rsidR="005373B5" w:rsidRPr="008231A5" w:rsidRDefault="005373B5" w:rsidP="0085700D"/>
    <w:p w14:paraId="4081D02D" w14:textId="77777777" w:rsidR="005373B5" w:rsidRPr="008231A5" w:rsidRDefault="005373B5" w:rsidP="0085700D">
      <w:pPr>
        <w:pStyle w:val="Puesto"/>
      </w:pPr>
      <w:r w:rsidRPr="008231A5">
        <w:rPr>
          <w:b/>
        </w:rPr>
        <w:t>Artículo 51.</w:t>
      </w:r>
      <w:r w:rsidRPr="008231A5">
        <w:t xml:space="preserve"> Los sujetos obligados designaran a un responsable para atender la Unidad de Transparencia, quien fungirá como enlace entre éstos y los solicitantes. Dicha Unidad será la encargada de tramitar internamente la solicitud de información </w:t>
      </w:r>
      <w:r w:rsidRPr="008231A5">
        <w:rPr>
          <w:b/>
        </w:rPr>
        <w:t xml:space="preserve">y tendrá la </w:t>
      </w:r>
      <w:r w:rsidRPr="008231A5">
        <w:rPr>
          <w:b/>
        </w:rPr>
        <w:lastRenderedPageBreak/>
        <w:t xml:space="preserve">responsabilidad de verificar en cada caso que la misma no sea confidencial o reservada. </w:t>
      </w:r>
      <w:r w:rsidRPr="008231A5">
        <w:t>Dicha Unidad contará con las facultades internas necesarias para gestionar la atención a las solicitudes de información en los términos de la Ley General y la presente Ley.</w:t>
      </w:r>
    </w:p>
    <w:p w14:paraId="4F1C335A" w14:textId="77777777" w:rsidR="005373B5" w:rsidRPr="008231A5" w:rsidRDefault="005373B5" w:rsidP="0085700D"/>
    <w:p w14:paraId="07EAD7D8" w14:textId="77777777" w:rsidR="005373B5" w:rsidRPr="008231A5" w:rsidRDefault="005373B5" w:rsidP="0085700D">
      <w:pPr>
        <w:pStyle w:val="Puesto"/>
      </w:pPr>
      <w:r w:rsidRPr="008231A5">
        <w:rPr>
          <w:b/>
        </w:rPr>
        <w:t>Artículo 52.</w:t>
      </w:r>
      <w:r w:rsidRPr="008231A5">
        <w:t xml:space="preserve"> Las solicitudes de acceso a la información y las respuestas que se les dé, incluyendo, en su caso, </w:t>
      </w:r>
      <w:r w:rsidRPr="008231A5">
        <w:rPr>
          <w:u w:val="single"/>
        </w:rPr>
        <w:t>la información entregada, así como las resoluciones a los recursos que en su caso se promuevan serán públicas, y de ser el caso que contenga datos personales que deban ser protegidos se podrá dar su acceso en su versión pública</w:t>
      </w:r>
      <w:r w:rsidRPr="008231A5">
        <w:t>, siempre y cuando la resolución de referencia se someta a un proceso de disociación, es decir, no haga identificable al titular de tales datos personales.</w:t>
      </w:r>
      <w:r w:rsidRPr="008231A5">
        <w:rPr>
          <w:bCs/>
          <w:noProof/>
        </w:rPr>
        <w:t xml:space="preserve">” </w:t>
      </w:r>
      <w:r w:rsidRPr="008231A5">
        <w:rPr>
          <w:i w:val="0"/>
          <w:iCs/>
          <w:szCs w:val="22"/>
        </w:rPr>
        <w:t>(Énfasis añadido)</w:t>
      </w:r>
    </w:p>
    <w:p w14:paraId="57672C45" w14:textId="77777777" w:rsidR="005373B5" w:rsidRPr="008231A5" w:rsidRDefault="005373B5" w:rsidP="0085700D"/>
    <w:p w14:paraId="2C1A32C0" w14:textId="77777777" w:rsidR="005373B5" w:rsidRPr="008231A5" w:rsidRDefault="005373B5" w:rsidP="0085700D">
      <w:r w:rsidRPr="008231A5">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0419C7DF" w14:textId="77777777" w:rsidR="005373B5" w:rsidRPr="008231A5" w:rsidRDefault="005373B5" w:rsidP="0085700D"/>
    <w:p w14:paraId="6C155A80" w14:textId="77777777" w:rsidR="005373B5" w:rsidRPr="008231A5" w:rsidRDefault="005373B5" w:rsidP="0085700D">
      <w:pPr>
        <w:pStyle w:val="Puesto"/>
        <w:rPr>
          <w:rFonts w:eastAsia="Arial Unicode MS"/>
        </w:rPr>
      </w:pPr>
      <w:r w:rsidRPr="008231A5">
        <w:rPr>
          <w:rFonts w:eastAsia="Arial Unicode MS"/>
          <w:b/>
        </w:rPr>
        <w:t>“Artículo 22.</w:t>
      </w:r>
      <w:r w:rsidRPr="008231A5">
        <w:rPr>
          <w:rFonts w:eastAsia="Arial Unicode MS"/>
        </w:rPr>
        <w:t xml:space="preserve"> Todo tratamiento de datos personales que efectúe el responsable deberá estar justificado por finalidades concretas, lícitas, explícitas y legítimas, relacionadas con las atribuciones que la normatividad aplicable les confiera. </w:t>
      </w:r>
    </w:p>
    <w:p w14:paraId="0A3DCBF3" w14:textId="77777777" w:rsidR="005373B5" w:rsidRPr="008231A5" w:rsidRDefault="005373B5" w:rsidP="0085700D">
      <w:pPr>
        <w:rPr>
          <w:rFonts w:eastAsia="Arial Unicode MS"/>
        </w:rPr>
      </w:pPr>
    </w:p>
    <w:p w14:paraId="7FC5EF08" w14:textId="77777777" w:rsidR="005373B5" w:rsidRPr="008231A5" w:rsidRDefault="005373B5" w:rsidP="0085700D">
      <w:pPr>
        <w:pStyle w:val="Puesto"/>
        <w:rPr>
          <w:rFonts w:eastAsia="Arial Unicode MS"/>
        </w:rPr>
      </w:pPr>
      <w:r w:rsidRPr="008231A5">
        <w:rPr>
          <w:rFonts w:eastAsia="Arial Unicode MS"/>
          <w:b/>
        </w:rPr>
        <w:t>Artículo 38.</w:t>
      </w:r>
      <w:r w:rsidRPr="008231A5">
        <w:rPr>
          <w:rFonts w:eastAsia="Arial Unicode M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8231A5">
        <w:rPr>
          <w:rFonts w:eastAsia="Arial Unicode MS"/>
          <w:b/>
        </w:rPr>
        <w:t>”</w:t>
      </w:r>
      <w:r w:rsidRPr="008231A5">
        <w:rPr>
          <w:rFonts w:eastAsia="Arial Unicode MS"/>
        </w:rPr>
        <w:t xml:space="preserve"> </w:t>
      </w:r>
    </w:p>
    <w:p w14:paraId="67700A3A" w14:textId="77777777" w:rsidR="005373B5" w:rsidRPr="008231A5" w:rsidRDefault="005373B5" w:rsidP="0085700D">
      <w:pPr>
        <w:rPr>
          <w:rFonts w:eastAsia="Arial Unicode MS"/>
          <w:i/>
          <w:szCs w:val="22"/>
        </w:rPr>
      </w:pPr>
    </w:p>
    <w:p w14:paraId="50454AE1" w14:textId="77777777" w:rsidR="005373B5" w:rsidRPr="008231A5" w:rsidRDefault="005373B5" w:rsidP="0085700D">
      <w:r w:rsidRPr="008231A5">
        <w:lastRenderedPageBreak/>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0D568497" w14:textId="77777777" w:rsidR="005373B5" w:rsidRPr="008231A5" w:rsidRDefault="005373B5" w:rsidP="0085700D"/>
    <w:p w14:paraId="4B294915" w14:textId="77777777" w:rsidR="005373B5" w:rsidRPr="008231A5" w:rsidRDefault="005373B5" w:rsidP="0085700D">
      <w:r w:rsidRPr="008231A5">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8231A5">
        <w:rPr>
          <w:rFonts w:eastAsia="Arial Unicode MS"/>
        </w:rPr>
        <w:t xml:space="preserve"> que debe ser protegida por </w:t>
      </w:r>
      <w:r w:rsidRPr="008231A5">
        <w:rPr>
          <w:rFonts w:eastAsia="Arial Unicode MS"/>
          <w:b/>
        </w:rPr>
        <w:t>EL SUJETO OBLIGADO,</w:t>
      </w:r>
      <w:r w:rsidRPr="008231A5">
        <w:rPr>
          <w:rFonts w:eastAsia="Arial Unicode MS"/>
        </w:rPr>
        <w:t xml:space="preserve"> por lo </w:t>
      </w:r>
      <w:r w:rsidRPr="008231A5">
        <w:t>que, todo dato personal susceptible de clasificación debe ser protegido.</w:t>
      </w:r>
    </w:p>
    <w:p w14:paraId="09E57543" w14:textId="77777777" w:rsidR="005373B5" w:rsidRPr="008231A5" w:rsidRDefault="005373B5" w:rsidP="0085700D"/>
    <w:p w14:paraId="42D03B85" w14:textId="77777777" w:rsidR="005373B5" w:rsidRPr="008231A5" w:rsidRDefault="005373B5" w:rsidP="0085700D">
      <w:r w:rsidRPr="008231A5">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49882F4A" w14:textId="77777777" w:rsidR="005373B5" w:rsidRPr="008231A5" w:rsidRDefault="005373B5" w:rsidP="0085700D"/>
    <w:p w14:paraId="088AF8C9" w14:textId="77777777" w:rsidR="005373B5" w:rsidRPr="008231A5" w:rsidRDefault="005373B5" w:rsidP="0085700D">
      <w:r w:rsidRPr="008231A5">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5676F4C2" w14:textId="77777777" w:rsidR="005373B5" w:rsidRPr="008231A5" w:rsidRDefault="005373B5" w:rsidP="0085700D"/>
    <w:p w14:paraId="2C98AA18" w14:textId="77777777" w:rsidR="005373B5" w:rsidRPr="008231A5" w:rsidRDefault="005373B5" w:rsidP="0085700D">
      <w:pPr>
        <w:jc w:val="center"/>
        <w:rPr>
          <w:b/>
          <w:i/>
          <w:szCs w:val="22"/>
        </w:rPr>
      </w:pPr>
      <w:r w:rsidRPr="008231A5">
        <w:rPr>
          <w:b/>
          <w:i/>
          <w:szCs w:val="22"/>
          <w:lang w:val="es-ES_tradnl"/>
        </w:rPr>
        <w:t>Ley de Transparencia y Acceso a la Información Pública del Estado de México y Municipios</w:t>
      </w:r>
    </w:p>
    <w:p w14:paraId="77C2189B" w14:textId="77777777" w:rsidR="005373B5" w:rsidRPr="008231A5" w:rsidRDefault="005373B5" w:rsidP="0085700D"/>
    <w:p w14:paraId="6C36F3DB" w14:textId="77777777" w:rsidR="005373B5" w:rsidRPr="008231A5" w:rsidRDefault="005373B5" w:rsidP="0085700D">
      <w:pPr>
        <w:pStyle w:val="Puesto"/>
      </w:pPr>
      <w:r w:rsidRPr="008231A5">
        <w:rPr>
          <w:b/>
        </w:rPr>
        <w:t xml:space="preserve">“Artículo 49. </w:t>
      </w:r>
      <w:r w:rsidRPr="008231A5">
        <w:t>Los Comités de Transparencia tendrán las siguientes atribuciones:</w:t>
      </w:r>
    </w:p>
    <w:p w14:paraId="13361B03" w14:textId="77777777" w:rsidR="005373B5" w:rsidRPr="008231A5" w:rsidRDefault="005373B5" w:rsidP="0085700D">
      <w:pPr>
        <w:pStyle w:val="Puesto"/>
      </w:pPr>
      <w:r w:rsidRPr="008231A5">
        <w:rPr>
          <w:b/>
        </w:rPr>
        <w:t>VIII.</w:t>
      </w:r>
      <w:r w:rsidRPr="008231A5">
        <w:t xml:space="preserve"> Aprobar, modificar o revocar la clasificación de la información;</w:t>
      </w:r>
    </w:p>
    <w:p w14:paraId="1DB6FEB6" w14:textId="77777777" w:rsidR="005373B5" w:rsidRPr="008231A5" w:rsidRDefault="005373B5" w:rsidP="0085700D"/>
    <w:p w14:paraId="10563D93" w14:textId="77777777" w:rsidR="005373B5" w:rsidRPr="008231A5" w:rsidRDefault="005373B5" w:rsidP="0085700D">
      <w:pPr>
        <w:pStyle w:val="Puesto"/>
      </w:pPr>
      <w:r w:rsidRPr="008231A5">
        <w:rPr>
          <w:b/>
        </w:rPr>
        <w:t>Artículo 132.</w:t>
      </w:r>
      <w:r w:rsidRPr="008231A5">
        <w:t xml:space="preserve"> La clasificación de la información se llevará a cabo en el momento en que:</w:t>
      </w:r>
    </w:p>
    <w:p w14:paraId="5784DF62" w14:textId="77777777" w:rsidR="005373B5" w:rsidRPr="008231A5" w:rsidRDefault="005373B5" w:rsidP="0085700D">
      <w:pPr>
        <w:pStyle w:val="Puesto"/>
      </w:pPr>
      <w:r w:rsidRPr="008231A5">
        <w:rPr>
          <w:b/>
        </w:rPr>
        <w:t>I.</w:t>
      </w:r>
      <w:r w:rsidRPr="008231A5">
        <w:t xml:space="preserve"> Se reciba una solicitud de acceso a la información;</w:t>
      </w:r>
    </w:p>
    <w:p w14:paraId="1F7A882C" w14:textId="77777777" w:rsidR="005373B5" w:rsidRPr="008231A5" w:rsidRDefault="005373B5" w:rsidP="0085700D">
      <w:pPr>
        <w:pStyle w:val="Puesto"/>
      </w:pPr>
      <w:r w:rsidRPr="008231A5">
        <w:rPr>
          <w:b/>
        </w:rPr>
        <w:t>II.</w:t>
      </w:r>
      <w:r w:rsidRPr="008231A5">
        <w:t xml:space="preserve"> Se determine mediante resolución de autoridad competente; o</w:t>
      </w:r>
    </w:p>
    <w:p w14:paraId="3AC6C418" w14:textId="77777777" w:rsidR="005373B5" w:rsidRPr="008231A5" w:rsidRDefault="005373B5" w:rsidP="0085700D">
      <w:pPr>
        <w:pStyle w:val="Puesto"/>
        <w:rPr>
          <w:b/>
        </w:rPr>
      </w:pPr>
      <w:r w:rsidRPr="008231A5">
        <w:rPr>
          <w:b/>
          <w:bCs/>
        </w:rPr>
        <w:t>III.</w:t>
      </w:r>
      <w:r w:rsidRPr="008231A5">
        <w:t xml:space="preserve"> Se generen versiones públicas para dar cumplimiento a las obligaciones de transparencia previstas en esta Ley.</w:t>
      </w:r>
      <w:r w:rsidRPr="008231A5">
        <w:rPr>
          <w:b/>
        </w:rPr>
        <w:t>”</w:t>
      </w:r>
    </w:p>
    <w:p w14:paraId="765DAAD3" w14:textId="77777777" w:rsidR="005373B5" w:rsidRPr="008231A5" w:rsidRDefault="005373B5" w:rsidP="0085700D"/>
    <w:p w14:paraId="026F6641" w14:textId="77777777" w:rsidR="005373B5" w:rsidRPr="008231A5" w:rsidRDefault="005373B5" w:rsidP="0085700D">
      <w:pPr>
        <w:pStyle w:val="Puesto"/>
      </w:pPr>
      <w:r w:rsidRPr="008231A5">
        <w:rPr>
          <w:b/>
        </w:rPr>
        <w:t>“Segundo. -</w:t>
      </w:r>
      <w:r w:rsidRPr="008231A5">
        <w:t xml:space="preserve"> Para efectos de los presentes Lineamientos Generales, se entenderá por:</w:t>
      </w:r>
    </w:p>
    <w:p w14:paraId="06B279FF" w14:textId="77777777" w:rsidR="005373B5" w:rsidRPr="008231A5" w:rsidRDefault="005373B5" w:rsidP="0085700D">
      <w:pPr>
        <w:pStyle w:val="Puesto"/>
      </w:pPr>
      <w:r w:rsidRPr="008231A5">
        <w:rPr>
          <w:b/>
        </w:rPr>
        <w:t>XVIII.</w:t>
      </w:r>
      <w:r w:rsidRPr="008231A5">
        <w:t xml:space="preserve">  </w:t>
      </w:r>
      <w:r w:rsidRPr="008231A5">
        <w:rPr>
          <w:b/>
        </w:rPr>
        <w:t>Versión pública:</w:t>
      </w:r>
      <w:r w:rsidRPr="008231A5">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07FEEFD4" w14:textId="77777777" w:rsidR="005373B5" w:rsidRPr="008231A5" w:rsidRDefault="005373B5" w:rsidP="0085700D">
      <w:pPr>
        <w:pStyle w:val="Puesto"/>
      </w:pPr>
    </w:p>
    <w:p w14:paraId="5A43475C" w14:textId="77777777" w:rsidR="005373B5" w:rsidRPr="008231A5" w:rsidRDefault="005373B5" w:rsidP="0085700D">
      <w:pPr>
        <w:pStyle w:val="Puesto"/>
        <w:rPr>
          <w:b/>
          <w:lang w:val="es-ES_tradnl" w:eastAsia="es-MX"/>
        </w:rPr>
      </w:pPr>
      <w:r w:rsidRPr="008231A5">
        <w:rPr>
          <w:b/>
          <w:lang w:val="es-ES_tradnl" w:eastAsia="es-MX"/>
        </w:rPr>
        <w:t xml:space="preserve">Lineamientos Generales en materia de Clasificación y Desclasificación de la </w:t>
      </w:r>
      <w:r w:rsidRPr="008231A5">
        <w:rPr>
          <w:b/>
          <w:lang w:val="es-ES_tradnl"/>
        </w:rPr>
        <w:t>Información</w:t>
      </w:r>
    </w:p>
    <w:p w14:paraId="62157D93" w14:textId="77777777" w:rsidR="005373B5" w:rsidRPr="008231A5" w:rsidRDefault="005373B5" w:rsidP="0085700D">
      <w:pPr>
        <w:pStyle w:val="Puesto"/>
      </w:pPr>
    </w:p>
    <w:p w14:paraId="6D7F4B96" w14:textId="77777777" w:rsidR="005373B5" w:rsidRPr="008231A5" w:rsidRDefault="005373B5" w:rsidP="0085700D">
      <w:pPr>
        <w:pStyle w:val="Puesto"/>
      </w:pPr>
      <w:r w:rsidRPr="008231A5">
        <w:rPr>
          <w:b/>
        </w:rPr>
        <w:t>Cuarto.</w:t>
      </w:r>
      <w:r w:rsidRPr="008231A5">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4783BBDE" w14:textId="77777777" w:rsidR="005373B5" w:rsidRPr="008231A5" w:rsidRDefault="005373B5" w:rsidP="0085700D">
      <w:pPr>
        <w:pStyle w:val="Puesto"/>
      </w:pPr>
      <w:r w:rsidRPr="008231A5">
        <w:t>Los sujetos obligados deberán aplicar, de manera estricta, las excepciones al derecho de acceso a la información y sólo podrán invocarlas cuando acrediten su procedencia.</w:t>
      </w:r>
    </w:p>
    <w:p w14:paraId="23CB0F96" w14:textId="77777777" w:rsidR="005373B5" w:rsidRPr="008231A5" w:rsidRDefault="005373B5" w:rsidP="0085700D"/>
    <w:p w14:paraId="4021C276" w14:textId="77777777" w:rsidR="005373B5" w:rsidRPr="008231A5" w:rsidRDefault="005373B5" w:rsidP="0085700D">
      <w:pPr>
        <w:pStyle w:val="Puesto"/>
      </w:pPr>
      <w:r w:rsidRPr="008231A5">
        <w:rPr>
          <w:b/>
        </w:rPr>
        <w:t>Quinto.</w:t>
      </w:r>
      <w:r w:rsidRPr="008231A5">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w:t>
      </w:r>
      <w:r w:rsidRPr="008231A5">
        <w:lastRenderedPageBreak/>
        <w:t>transparencia, observando lo dispuesto en la Ley General y las demás disposiciones aplicables en la materia.</w:t>
      </w:r>
    </w:p>
    <w:p w14:paraId="6A2E01F4" w14:textId="77777777" w:rsidR="005373B5" w:rsidRPr="008231A5" w:rsidRDefault="005373B5" w:rsidP="0085700D"/>
    <w:p w14:paraId="020DECB9" w14:textId="77777777" w:rsidR="005373B5" w:rsidRPr="008231A5" w:rsidRDefault="005373B5" w:rsidP="0085700D">
      <w:pPr>
        <w:pStyle w:val="Puesto"/>
      </w:pPr>
      <w:r w:rsidRPr="008231A5">
        <w:rPr>
          <w:b/>
        </w:rPr>
        <w:t>Sexto.</w:t>
      </w:r>
      <w:r w:rsidRPr="008231A5">
        <w:t xml:space="preserve"> Se deroga.</w:t>
      </w:r>
    </w:p>
    <w:p w14:paraId="6B3F2B14" w14:textId="77777777" w:rsidR="005373B5" w:rsidRPr="008231A5" w:rsidRDefault="005373B5" w:rsidP="0085700D"/>
    <w:p w14:paraId="71648F1B" w14:textId="77777777" w:rsidR="005373B5" w:rsidRPr="008231A5" w:rsidRDefault="005373B5" w:rsidP="0085700D">
      <w:pPr>
        <w:pStyle w:val="Puesto"/>
      </w:pPr>
      <w:r w:rsidRPr="008231A5">
        <w:rPr>
          <w:b/>
        </w:rPr>
        <w:t>Séptimo.</w:t>
      </w:r>
      <w:r w:rsidRPr="008231A5">
        <w:t xml:space="preserve"> La clasificación de la información se llevará a cabo en el momento en que:</w:t>
      </w:r>
    </w:p>
    <w:p w14:paraId="39D304DB" w14:textId="77777777" w:rsidR="005373B5" w:rsidRPr="008231A5" w:rsidRDefault="005373B5" w:rsidP="0085700D">
      <w:pPr>
        <w:pStyle w:val="Puesto"/>
      </w:pPr>
      <w:r w:rsidRPr="008231A5">
        <w:rPr>
          <w:b/>
        </w:rPr>
        <w:t>I.</w:t>
      </w:r>
      <w:r w:rsidRPr="008231A5">
        <w:t xml:space="preserve">        Se reciba una solicitud de acceso a la información;</w:t>
      </w:r>
    </w:p>
    <w:p w14:paraId="6F6E1DBF" w14:textId="77777777" w:rsidR="005373B5" w:rsidRPr="008231A5" w:rsidRDefault="005373B5" w:rsidP="0085700D">
      <w:pPr>
        <w:pStyle w:val="Puesto"/>
      </w:pPr>
      <w:r w:rsidRPr="008231A5">
        <w:rPr>
          <w:b/>
        </w:rPr>
        <w:t>II.</w:t>
      </w:r>
      <w:r w:rsidRPr="008231A5">
        <w:t xml:space="preserve">       Se determine mediante resolución del Comité de Transparencia, el órgano garante competente, o en cumplimiento a una sentencia del Poder Judicial; o</w:t>
      </w:r>
    </w:p>
    <w:p w14:paraId="6E782092" w14:textId="77777777" w:rsidR="005373B5" w:rsidRPr="008231A5" w:rsidRDefault="005373B5" w:rsidP="0085700D">
      <w:pPr>
        <w:pStyle w:val="Puesto"/>
      </w:pPr>
      <w:r w:rsidRPr="008231A5">
        <w:rPr>
          <w:b/>
        </w:rPr>
        <w:t>III.</w:t>
      </w:r>
      <w:r w:rsidRPr="008231A5">
        <w:t xml:space="preserve">      Se generen versiones públicas para dar cumplimiento a las obligaciones de transparencia previstas en la Ley General, la Ley Federal y las correspondientes de las entidades federativas.</w:t>
      </w:r>
    </w:p>
    <w:p w14:paraId="1186685E" w14:textId="77777777" w:rsidR="005373B5" w:rsidRPr="008231A5" w:rsidRDefault="005373B5" w:rsidP="0085700D">
      <w:pPr>
        <w:pStyle w:val="Puesto"/>
      </w:pPr>
      <w:r w:rsidRPr="008231A5">
        <w:t xml:space="preserve">Los titulares de las áreas deberán revisar la información requerida al momento de la recepción de una solicitud de acceso, para verificar, conforme a su naturaleza, si encuadra en una causal de reserva o de confidencialidad. </w:t>
      </w:r>
    </w:p>
    <w:p w14:paraId="6C5EA434" w14:textId="77777777" w:rsidR="005373B5" w:rsidRPr="008231A5" w:rsidRDefault="005373B5" w:rsidP="0085700D"/>
    <w:p w14:paraId="05CE58BA" w14:textId="77777777" w:rsidR="005373B5" w:rsidRPr="008231A5" w:rsidRDefault="005373B5" w:rsidP="0085700D">
      <w:pPr>
        <w:pStyle w:val="Puesto"/>
      </w:pPr>
      <w:r w:rsidRPr="008231A5">
        <w:rPr>
          <w:b/>
        </w:rPr>
        <w:t>Octavo.</w:t>
      </w:r>
      <w:r w:rsidRPr="008231A5">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582E9888" w14:textId="77777777" w:rsidR="005373B5" w:rsidRPr="008231A5" w:rsidRDefault="005373B5" w:rsidP="0085700D">
      <w:pPr>
        <w:pStyle w:val="Puesto"/>
      </w:pPr>
      <w:r w:rsidRPr="008231A5">
        <w:t>Para motivar la clasificación se deberán señalar las razones o circunstancias especiales que lo llevaron a concluir que el caso particular se ajusta al supuesto previsto por la norma legal invocada como fundamento.</w:t>
      </w:r>
    </w:p>
    <w:p w14:paraId="0E9E85C2" w14:textId="77777777" w:rsidR="005373B5" w:rsidRPr="008231A5" w:rsidRDefault="005373B5" w:rsidP="0085700D">
      <w:pPr>
        <w:pStyle w:val="Puesto"/>
      </w:pPr>
      <w:r w:rsidRPr="008231A5">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727E099D" w14:textId="77777777" w:rsidR="005373B5" w:rsidRPr="008231A5" w:rsidRDefault="005373B5" w:rsidP="0085700D"/>
    <w:p w14:paraId="6843B755" w14:textId="77777777" w:rsidR="005373B5" w:rsidRPr="008231A5" w:rsidRDefault="005373B5" w:rsidP="0085700D">
      <w:pPr>
        <w:pStyle w:val="Puesto"/>
      </w:pPr>
      <w:r w:rsidRPr="008231A5">
        <w:rPr>
          <w:b/>
        </w:rPr>
        <w:t>Noveno.</w:t>
      </w:r>
      <w:r w:rsidRPr="008231A5">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08DD15EB" w14:textId="77777777" w:rsidR="005373B5" w:rsidRPr="008231A5" w:rsidRDefault="005373B5" w:rsidP="0085700D"/>
    <w:p w14:paraId="249E8A46" w14:textId="77777777" w:rsidR="005373B5" w:rsidRPr="008231A5" w:rsidRDefault="005373B5" w:rsidP="0085700D">
      <w:pPr>
        <w:pStyle w:val="Puesto"/>
      </w:pPr>
      <w:r w:rsidRPr="008231A5">
        <w:rPr>
          <w:b/>
        </w:rPr>
        <w:t>Décimo.</w:t>
      </w:r>
      <w:r w:rsidRPr="008231A5">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w:t>
      </w:r>
      <w:r w:rsidRPr="008231A5">
        <w:lastRenderedPageBreak/>
        <w:t>clasificada, en los términos de la Ley General de Archivo, Lineamientos para la Organización y Conservación de Archivos y demás normatividad aplicable.</w:t>
      </w:r>
    </w:p>
    <w:p w14:paraId="712B7838" w14:textId="77777777" w:rsidR="005373B5" w:rsidRPr="008231A5" w:rsidRDefault="005373B5" w:rsidP="0085700D">
      <w:pPr>
        <w:pStyle w:val="Puesto"/>
      </w:pPr>
      <w:r w:rsidRPr="008231A5">
        <w:t>En ausencia de los titulares de las áreas, la información será clasificada o desclasificada por la persona que lo supla, en términos de la normativa que rija la actuación del sujeto obligado.</w:t>
      </w:r>
    </w:p>
    <w:p w14:paraId="2BAFDF8D" w14:textId="77777777" w:rsidR="005373B5" w:rsidRPr="008231A5" w:rsidRDefault="005373B5" w:rsidP="0085700D">
      <w:pPr>
        <w:pStyle w:val="Puesto"/>
        <w:rPr>
          <w:b/>
        </w:rPr>
      </w:pPr>
      <w:r w:rsidRPr="008231A5">
        <w:rPr>
          <w:b/>
        </w:rPr>
        <w:t>Décimo primero.</w:t>
      </w:r>
      <w:r w:rsidRPr="008231A5">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8231A5">
        <w:rPr>
          <w:b/>
        </w:rPr>
        <w:t>”</w:t>
      </w:r>
    </w:p>
    <w:p w14:paraId="151FEA95" w14:textId="77777777" w:rsidR="005373B5" w:rsidRPr="008231A5" w:rsidRDefault="005373B5" w:rsidP="0085700D"/>
    <w:p w14:paraId="04771F1D" w14:textId="77777777" w:rsidR="005373B5" w:rsidRPr="008231A5" w:rsidRDefault="005373B5" w:rsidP="0085700D">
      <w:pPr>
        <w:rPr>
          <w:lang w:eastAsia="es-CO"/>
        </w:rPr>
      </w:pPr>
      <w:r w:rsidRPr="008231A5">
        <w:t xml:space="preserve">Consecuentemente, se destaca que la versión pública que elabore </w:t>
      </w:r>
      <w:r w:rsidRPr="008231A5">
        <w:rPr>
          <w:b/>
        </w:rPr>
        <w:t>EL SUJETO OBLIGADO</w:t>
      </w:r>
      <w:r w:rsidRPr="008231A5">
        <w:t xml:space="preserve"> debe cumplir con las formalidades exigidas en la Ley, por lo que para tal efecto emitirá el </w:t>
      </w:r>
      <w:r w:rsidRPr="008231A5">
        <w:rPr>
          <w:b/>
        </w:rPr>
        <w:t>Acuerdo del Comité de Transparencia</w:t>
      </w:r>
      <w:r w:rsidRPr="008231A5">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8231A5">
        <w:rPr>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68F14BDD" w14:textId="77777777" w:rsidR="005373B5" w:rsidRPr="008231A5" w:rsidRDefault="005373B5" w:rsidP="0085700D"/>
    <w:p w14:paraId="2BBB44AE" w14:textId="7880E500" w:rsidR="00F34774" w:rsidRPr="008231A5" w:rsidRDefault="00875DF8" w:rsidP="0085700D">
      <w:pPr>
        <w:pStyle w:val="Ttulo3"/>
      </w:pPr>
      <w:bookmarkStart w:id="40" w:name="_heading=h.lbakrexm1co0" w:colFirst="0" w:colLast="0"/>
      <w:bookmarkStart w:id="41" w:name="_Toc212747214"/>
      <w:bookmarkEnd w:id="40"/>
      <w:r w:rsidRPr="008231A5">
        <w:t>e</w:t>
      </w:r>
      <w:r w:rsidR="00F34774" w:rsidRPr="008231A5">
        <w:t>) Conclusión</w:t>
      </w:r>
      <w:bookmarkEnd w:id="41"/>
    </w:p>
    <w:p w14:paraId="394474A5" w14:textId="3137935E" w:rsidR="005373B5" w:rsidRPr="008231A5" w:rsidRDefault="005373B5" w:rsidP="0085700D">
      <w:pPr>
        <w:widowControl w:val="0"/>
        <w:tabs>
          <w:tab w:val="left" w:pos="1701"/>
          <w:tab w:val="left" w:pos="1843"/>
        </w:tabs>
      </w:pPr>
      <w:r w:rsidRPr="008231A5">
        <w:t xml:space="preserve">En razón de lo anteriormente expuesto, este Instituto estima que las razones o motivos de inconformidad hechos valer por </w:t>
      </w:r>
      <w:r w:rsidRPr="008231A5">
        <w:rPr>
          <w:b/>
        </w:rPr>
        <w:t>LA PARTE RECURRENTE</w:t>
      </w:r>
      <w:r w:rsidRPr="008231A5">
        <w:t xml:space="preserve"> devienen </w:t>
      </w:r>
      <w:r w:rsidRPr="008231A5">
        <w:rPr>
          <w:b/>
        </w:rPr>
        <w:t>fundadas</w:t>
      </w:r>
      <w:r w:rsidRPr="008231A5">
        <w:t xml:space="preserve"> y suficientes para </w:t>
      </w:r>
      <w:r w:rsidR="000D192B" w:rsidRPr="008231A5">
        <w:rPr>
          <w:b/>
        </w:rPr>
        <w:t>REVOCAR</w:t>
      </w:r>
      <w:r w:rsidRPr="008231A5">
        <w:t xml:space="preserve"> la respuesta del </w:t>
      </w:r>
      <w:r w:rsidRPr="008231A5">
        <w:rPr>
          <w:b/>
        </w:rPr>
        <w:t>SUJETO OBLIGADO</w:t>
      </w:r>
      <w:r w:rsidRPr="008231A5">
        <w:t xml:space="preserve"> y ordenarle haga entrega de la información descrita en el presente Considerando.</w:t>
      </w:r>
    </w:p>
    <w:p w14:paraId="10783A19" w14:textId="77777777" w:rsidR="00F34774" w:rsidRPr="008231A5" w:rsidRDefault="00F34774" w:rsidP="0085700D"/>
    <w:p w14:paraId="6F5997F6" w14:textId="5538F9E8" w:rsidR="00F34774" w:rsidRPr="008231A5" w:rsidRDefault="00F34774" w:rsidP="0085700D">
      <w:pPr>
        <w:ind w:right="-93"/>
        <w:rPr>
          <w:rFonts w:cs="Tahoma"/>
          <w:bCs/>
          <w:szCs w:val="22"/>
        </w:rPr>
      </w:pPr>
      <w:r w:rsidRPr="008231A5">
        <w:rPr>
          <w:rFonts w:cs="Tahoma"/>
          <w:bCs/>
          <w:szCs w:val="22"/>
        </w:rPr>
        <w:lastRenderedPageBreak/>
        <w:t xml:space="preserve">Así, con fundamento en lo establecido en los artículos 5, </w:t>
      </w:r>
      <w:r w:rsidR="005373B5" w:rsidRPr="008231A5">
        <w:rPr>
          <w:bCs/>
        </w:rPr>
        <w:t xml:space="preserve">párrafos trigésimo noveno, cuadragésimo y cuadragésimo primero, fracciones IV y V, </w:t>
      </w:r>
      <w:r w:rsidR="005373B5" w:rsidRPr="008231A5">
        <w:t>de la Constitución Política del Estado Libre y Soberano de México</w:t>
      </w:r>
      <w:r w:rsidRPr="008231A5">
        <w:rPr>
          <w:rFonts w:cs="Tahoma"/>
          <w:bCs/>
          <w:szCs w:val="22"/>
        </w:rPr>
        <w:t>; y en los artículos 2, fracción II, 9, 29, 36, fracciones I y II, 176, 178, 179, 186 y 188 de la Ley de Transparencia y Acceso a la Información Pública del Estado de México y Municipios, este Pleno:</w:t>
      </w:r>
    </w:p>
    <w:p w14:paraId="3E21A0D3" w14:textId="77777777" w:rsidR="0085700D" w:rsidRPr="008231A5" w:rsidRDefault="0085700D" w:rsidP="0085700D">
      <w:pPr>
        <w:ind w:right="-93"/>
        <w:rPr>
          <w:rFonts w:cs="Tahoma"/>
          <w:bCs/>
          <w:szCs w:val="22"/>
        </w:rPr>
      </w:pPr>
    </w:p>
    <w:p w14:paraId="2B239B44" w14:textId="77777777" w:rsidR="0085700D" w:rsidRPr="008231A5" w:rsidRDefault="0085700D" w:rsidP="0085700D">
      <w:pPr>
        <w:ind w:right="-93"/>
        <w:rPr>
          <w:rFonts w:cs="Tahoma"/>
          <w:bCs/>
          <w:szCs w:val="22"/>
        </w:rPr>
      </w:pPr>
    </w:p>
    <w:p w14:paraId="5B27B220" w14:textId="77777777" w:rsidR="00F34774" w:rsidRPr="008231A5" w:rsidRDefault="00F34774" w:rsidP="0085700D"/>
    <w:p w14:paraId="1CE955E9" w14:textId="77777777" w:rsidR="00F34774" w:rsidRPr="008231A5" w:rsidRDefault="00F34774" w:rsidP="0085700D">
      <w:pPr>
        <w:pStyle w:val="Ttulo1"/>
      </w:pPr>
      <w:bookmarkStart w:id="42" w:name="_Toc203636989"/>
      <w:bookmarkStart w:id="43" w:name="_Toc212747215"/>
      <w:r w:rsidRPr="008231A5">
        <w:t>RESUELVE</w:t>
      </w:r>
      <w:bookmarkEnd w:id="42"/>
      <w:bookmarkEnd w:id="43"/>
    </w:p>
    <w:p w14:paraId="3E918EC8" w14:textId="77777777" w:rsidR="00F34774" w:rsidRPr="008231A5" w:rsidRDefault="00F34774" w:rsidP="0085700D">
      <w:pPr>
        <w:ind w:right="113"/>
        <w:rPr>
          <w:rFonts w:cs="Arial"/>
          <w:b/>
          <w:szCs w:val="22"/>
        </w:rPr>
      </w:pPr>
    </w:p>
    <w:p w14:paraId="73BEF34B" w14:textId="119E23EE" w:rsidR="005373B5" w:rsidRPr="008231A5" w:rsidRDefault="005373B5" w:rsidP="0085700D">
      <w:pPr>
        <w:widowControl w:val="0"/>
      </w:pPr>
      <w:r w:rsidRPr="008231A5">
        <w:rPr>
          <w:b/>
        </w:rPr>
        <w:t>PRIMERO.</w:t>
      </w:r>
      <w:r w:rsidRPr="008231A5">
        <w:t xml:space="preserve"> Se </w:t>
      </w:r>
      <w:r w:rsidR="000D192B" w:rsidRPr="008231A5">
        <w:rPr>
          <w:b/>
        </w:rPr>
        <w:t>REVOCA</w:t>
      </w:r>
      <w:r w:rsidRPr="008231A5">
        <w:t xml:space="preserve"> la respuesta entregada por el </w:t>
      </w:r>
      <w:r w:rsidRPr="008231A5">
        <w:rPr>
          <w:b/>
        </w:rPr>
        <w:t>SUJETO OBLIGADO</w:t>
      </w:r>
      <w:r w:rsidRPr="008231A5">
        <w:t xml:space="preserve"> en la solicitud de información </w:t>
      </w:r>
      <w:r w:rsidR="00D36ACF" w:rsidRPr="008231A5">
        <w:rPr>
          <w:b/>
        </w:rPr>
        <w:t>00345/CAEM/IP/2025</w:t>
      </w:r>
      <w:r w:rsidRPr="008231A5">
        <w:rPr>
          <w:b/>
        </w:rPr>
        <w:t>,</w:t>
      </w:r>
      <w:r w:rsidRPr="008231A5">
        <w:t xml:space="preserve"> por resultar </w:t>
      </w:r>
      <w:r w:rsidRPr="008231A5">
        <w:rPr>
          <w:b/>
        </w:rPr>
        <w:t>FUNDADAS</w:t>
      </w:r>
      <w:r w:rsidRPr="008231A5">
        <w:t xml:space="preserve"> las razones o motivos de inconformidad hechos valer por </w:t>
      </w:r>
      <w:r w:rsidRPr="008231A5">
        <w:rPr>
          <w:b/>
        </w:rPr>
        <w:t>LA PARTE RECURRENTE</w:t>
      </w:r>
      <w:r w:rsidRPr="008231A5">
        <w:t xml:space="preserve"> en el Recurso de Revisión </w:t>
      </w:r>
      <w:r w:rsidR="00D36ACF" w:rsidRPr="008231A5">
        <w:rPr>
          <w:b/>
        </w:rPr>
        <w:t>09782/INFOEM/IP/RR/2025</w:t>
      </w:r>
      <w:r w:rsidRPr="008231A5">
        <w:rPr>
          <w:b/>
        </w:rPr>
        <w:t>5</w:t>
      </w:r>
      <w:r w:rsidRPr="008231A5">
        <w:t>,</w:t>
      </w:r>
      <w:r w:rsidRPr="008231A5">
        <w:rPr>
          <w:b/>
        </w:rPr>
        <w:t xml:space="preserve"> </w:t>
      </w:r>
      <w:r w:rsidRPr="008231A5">
        <w:t xml:space="preserve">en términos del considerando </w:t>
      </w:r>
      <w:r w:rsidRPr="008231A5">
        <w:rPr>
          <w:b/>
        </w:rPr>
        <w:t>SEGUNDO</w:t>
      </w:r>
      <w:r w:rsidRPr="008231A5">
        <w:t xml:space="preserve"> de la presente Resolución.</w:t>
      </w:r>
    </w:p>
    <w:p w14:paraId="7F886E0B" w14:textId="77777777" w:rsidR="005373B5" w:rsidRPr="008231A5" w:rsidRDefault="005373B5" w:rsidP="0085700D">
      <w:pPr>
        <w:rPr>
          <w:b/>
        </w:rPr>
      </w:pPr>
    </w:p>
    <w:p w14:paraId="2FF2881E" w14:textId="76DC5B82" w:rsidR="005373B5" w:rsidRPr="008231A5" w:rsidRDefault="005373B5" w:rsidP="0085700D">
      <w:pPr>
        <w:ind w:right="-93"/>
      </w:pPr>
      <w:r w:rsidRPr="008231A5">
        <w:rPr>
          <w:b/>
        </w:rPr>
        <w:t>SEGUNDO.</w:t>
      </w:r>
      <w:r w:rsidRPr="008231A5">
        <w:t xml:space="preserve"> Se </w:t>
      </w:r>
      <w:r w:rsidRPr="008231A5">
        <w:rPr>
          <w:b/>
        </w:rPr>
        <w:t xml:space="preserve">ORDENA </w:t>
      </w:r>
      <w:r w:rsidRPr="008231A5">
        <w:t xml:space="preserve">al </w:t>
      </w:r>
      <w:r w:rsidRPr="008231A5">
        <w:rPr>
          <w:b/>
        </w:rPr>
        <w:t>SUJETO OBLIGADO</w:t>
      </w:r>
      <w:r w:rsidRPr="008231A5">
        <w:t xml:space="preserve">, a efecto de que entregue </w:t>
      </w:r>
      <w:r w:rsidR="00E1176A" w:rsidRPr="008231A5">
        <w:t>en c</w:t>
      </w:r>
      <w:r w:rsidR="0057152A" w:rsidRPr="008231A5">
        <w:t>opias Certificadas</w:t>
      </w:r>
      <w:r w:rsidR="005A37A3" w:rsidRPr="008231A5">
        <w:t xml:space="preserve"> </w:t>
      </w:r>
      <w:r w:rsidR="0057152A" w:rsidRPr="008231A5">
        <w:t>(con costo)</w:t>
      </w:r>
      <w:r w:rsidR="00FF648A" w:rsidRPr="008231A5">
        <w:t xml:space="preserve">, de ser procedente </w:t>
      </w:r>
      <w:r w:rsidRPr="008231A5">
        <w:t xml:space="preserve">en </w:t>
      </w:r>
      <w:r w:rsidRPr="008231A5">
        <w:rPr>
          <w:b/>
        </w:rPr>
        <w:t>versión pública</w:t>
      </w:r>
      <w:r w:rsidR="005A37A3" w:rsidRPr="008231A5">
        <w:t xml:space="preserve">, </w:t>
      </w:r>
      <w:r w:rsidR="00F04DFE" w:rsidRPr="008231A5">
        <w:t>los documentos donde conste lo</w:t>
      </w:r>
      <w:r w:rsidRPr="008231A5">
        <w:t xml:space="preserve"> siguiente:</w:t>
      </w:r>
    </w:p>
    <w:p w14:paraId="065CC4F0" w14:textId="77777777" w:rsidR="005373B5" w:rsidRPr="008231A5" w:rsidRDefault="005373B5" w:rsidP="0085700D">
      <w:pPr>
        <w:rPr>
          <w:b/>
        </w:rPr>
      </w:pPr>
    </w:p>
    <w:p w14:paraId="44D946B7" w14:textId="67D10E14" w:rsidR="005A37A3" w:rsidRPr="008231A5" w:rsidRDefault="00F04DFE" w:rsidP="0085700D">
      <w:pPr>
        <w:pStyle w:val="Puesto"/>
        <w:spacing w:line="276" w:lineRule="auto"/>
        <w:rPr>
          <w:b/>
        </w:rPr>
      </w:pPr>
      <w:r w:rsidRPr="008231A5">
        <w:rPr>
          <w:b/>
        </w:rPr>
        <w:t>Las</w:t>
      </w:r>
      <w:r w:rsidR="005A37A3" w:rsidRPr="008231A5">
        <w:rPr>
          <w:b/>
        </w:rPr>
        <w:t xml:space="preserve"> capacitaciones, talleres, campañas, jornadas informativas, actividades de sensibilización y procesos formativos impulsados, organizados, coordinados o respaldados por la Dirección General de Asuntos Jurídicos e Igualdad de Género de la Comisión del Agua del Estado de México, </w:t>
      </w:r>
      <w:r w:rsidR="00E1176A" w:rsidRPr="008231A5">
        <w:rPr>
          <w:b/>
        </w:rPr>
        <w:t>del 16 de abril al 17 de julio de 2025.</w:t>
      </w:r>
    </w:p>
    <w:p w14:paraId="6C5D9425" w14:textId="5E7ABDD5" w:rsidR="005373B5" w:rsidRPr="008231A5" w:rsidRDefault="005373B5" w:rsidP="0085700D">
      <w:pPr>
        <w:pStyle w:val="Puesto"/>
        <w:spacing w:line="276" w:lineRule="auto"/>
        <w:rPr>
          <w:b/>
        </w:rPr>
      </w:pPr>
      <w:r w:rsidRPr="008231A5">
        <w:rPr>
          <w:b/>
        </w:rPr>
        <w:t xml:space="preserve"> </w:t>
      </w:r>
    </w:p>
    <w:p w14:paraId="06939746" w14:textId="77777777" w:rsidR="00E1176A" w:rsidRPr="008231A5" w:rsidRDefault="00E1176A" w:rsidP="0085700D">
      <w:pPr>
        <w:ind w:right="-93"/>
      </w:pPr>
      <w:r w:rsidRPr="008231A5">
        <w:lastRenderedPageBreak/>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3FEA98E0" w14:textId="77777777" w:rsidR="0078519D" w:rsidRPr="008231A5" w:rsidRDefault="0078519D" w:rsidP="0085700D">
      <w:pPr>
        <w:ind w:right="-93"/>
      </w:pPr>
    </w:p>
    <w:p w14:paraId="68D9C8FE" w14:textId="06009D81" w:rsidR="00F04DFE" w:rsidRPr="008231A5" w:rsidRDefault="0078519D" w:rsidP="0085700D">
      <w:r w:rsidRPr="008231A5">
        <w:t xml:space="preserve">Para la entrega de la información </w:t>
      </w:r>
      <w:r w:rsidR="00F04DFE" w:rsidRPr="008231A5">
        <w:t>en</w:t>
      </w:r>
      <w:r w:rsidRPr="008231A5">
        <w:t xml:space="preserve"> </w:t>
      </w:r>
      <w:r w:rsidRPr="008231A5">
        <w:rPr>
          <w:b/>
        </w:rPr>
        <w:t>copia certificada</w:t>
      </w:r>
      <w:r w:rsidRPr="008231A5">
        <w:t xml:space="preserve">, </w:t>
      </w:r>
      <w:r w:rsidRPr="008231A5">
        <w:rPr>
          <w:b/>
          <w:bCs/>
        </w:rPr>
        <w:t>EL SUJETO OBLIGADO</w:t>
      </w:r>
      <w:r w:rsidRPr="008231A5">
        <w:t xml:space="preserve"> previamente deberá hacer de conocimiento de </w:t>
      </w:r>
      <w:r w:rsidRPr="008231A5">
        <w:rPr>
          <w:b/>
          <w:bCs/>
        </w:rPr>
        <w:t>LA PARTE RECURRENTE</w:t>
      </w:r>
      <w:r w:rsidRPr="008231A5">
        <w:t xml:space="preserve">, vía </w:t>
      </w:r>
      <w:r w:rsidRPr="008231A5">
        <w:rPr>
          <w:b/>
          <w:bCs/>
        </w:rPr>
        <w:t>SAIMEX,</w:t>
      </w:r>
      <w:r w:rsidRPr="008231A5">
        <w:t xml:space="preserve"> </w:t>
      </w:r>
      <w:r w:rsidR="00F04DFE" w:rsidRPr="008231A5">
        <w:t xml:space="preserve">el domicilio al cual deberá acudir, el nombre de la dependencia o área respectiva, los días y horarios de atención en los cuales se entregará las copias certificadas, la forma y procedimiento a seguir, los costos, así como el periodo durante el cual quedará a su disposición la documentación conforme a lo dispuesto por el artículo 166 de la Ley de Transparencia y Acceso a la Información Pública del Estado de México y Municipios. </w:t>
      </w:r>
    </w:p>
    <w:p w14:paraId="6C753E09" w14:textId="77777777" w:rsidR="00F04DFE" w:rsidRPr="008231A5" w:rsidRDefault="00F04DFE" w:rsidP="0085700D"/>
    <w:p w14:paraId="3299D2BD" w14:textId="77777777" w:rsidR="005373B5" w:rsidRPr="008231A5" w:rsidRDefault="005373B5" w:rsidP="0085700D">
      <w:r w:rsidRPr="008231A5">
        <w:rPr>
          <w:b/>
        </w:rPr>
        <w:t>TERCERO.</w:t>
      </w:r>
      <w:r w:rsidRPr="008231A5">
        <w:t xml:space="preserve"> </w:t>
      </w:r>
      <w:r w:rsidRPr="008231A5">
        <w:rPr>
          <w:b/>
        </w:rPr>
        <w:t xml:space="preserve">Notifíquese </w:t>
      </w:r>
      <w:r w:rsidRPr="008231A5">
        <w:t>vía Sistema de Acceso a la Información Mexiquense (</w:t>
      </w:r>
      <w:r w:rsidRPr="008231A5">
        <w:rPr>
          <w:b/>
        </w:rPr>
        <w:t>SAIMEX)</w:t>
      </w:r>
      <w:r w:rsidRPr="008231A5">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8231A5">
        <w:rPr>
          <w:b/>
        </w:rPr>
        <w:t>diez días hábiles</w:t>
      </w:r>
      <w:r w:rsidRPr="008231A5">
        <w:t xml:space="preserve">, e informe a este Instituto en un plazo de </w:t>
      </w:r>
      <w:r w:rsidRPr="008231A5">
        <w:rPr>
          <w:b/>
        </w:rPr>
        <w:t>tres días hábiles</w:t>
      </w:r>
      <w:r w:rsidRPr="008231A5">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236735A" w14:textId="77777777" w:rsidR="005373B5" w:rsidRPr="008231A5" w:rsidRDefault="005373B5" w:rsidP="0085700D"/>
    <w:p w14:paraId="0DF4239B" w14:textId="77777777" w:rsidR="005373B5" w:rsidRPr="008231A5" w:rsidRDefault="005373B5" w:rsidP="0085700D">
      <w:r w:rsidRPr="008231A5">
        <w:rPr>
          <w:b/>
        </w:rPr>
        <w:t>CUARTO.</w:t>
      </w:r>
      <w:r w:rsidRPr="008231A5">
        <w:t xml:space="preserve"> Notifíquese a </w:t>
      </w:r>
      <w:r w:rsidRPr="008231A5">
        <w:rPr>
          <w:b/>
        </w:rPr>
        <w:t>LA PARTE RECURRENTE</w:t>
      </w:r>
      <w:r w:rsidRPr="008231A5">
        <w:t xml:space="preserve"> la presente resolución vía Sistema de Acceso a la Información Mexiquense (SAIMEX).</w:t>
      </w:r>
    </w:p>
    <w:p w14:paraId="1ECC6396" w14:textId="77777777" w:rsidR="005373B5" w:rsidRPr="008231A5" w:rsidRDefault="005373B5" w:rsidP="0085700D">
      <w:pPr>
        <w:widowControl w:val="0"/>
        <w:rPr>
          <w:b/>
        </w:rPr>
      </w:pPr>
      <w:r w:rsidRPr="008231A5">
        <w:rPr>
          <w:b/>
        </w:rPr>
        <w:lastRenderedPageBreak/>
        <w:t>QUINTO</w:t>
      </w:r>
      <w:r w:rsidRPr="008231A5">
        <w:t xml:space="preserve">. </w:t>
      </w:r>
      <w:r w:rsidRPr="008231A5">
        <w:rPr>
          <w:b/>
        </w:rPr>
        <w:t>Hágase</w:t>
      </w:r>
      <w:r w:rsidRPr="008231A5">
        <w:t xml:space="preserve"> </w:t>
      </w:r>
      <w:r w:rsidRPr="008231A5">
        <w:rPr>
          <w:b/>
        </w:rPr>
        <w:t>del conocimiento</w:t>
      </w:r>
      <w:r w:rsidRPr="008231A5">
        <w:t xml:space="preserve"> del</w:t>
      </w:r>
      <w:r w:rsidRPr="008231A5">
        <w:rPr>
          <w:b/>
        </w:rPr>
        <w:t xml:space="preserve"> RECURRENTE</w:t>
      </w:r>
      <w:r w:rsidRPr="008231A5">
        <w:t>, que de conformidad con lo establecido en el artículo 196 de la Ley de Transparencia y Acceso a la Información Pública del Estado de México y Municipios, y con lo establecido en los artículos 159 y 160 de la Ley General de Transparencia y Acceso a la Información Pública podrá impugnarla vía recurso de inconformidad ante el Instituto Nacional de Transparencia, Acceso a la Información y Protección de Datos Personales, o bien, vía Juicio de Amparo en los términos de las leyes aplicables.</w:t>
      </w:r>
    </w:p>
    <w:p w14:paraId="221537B4" w14:textId="77777777" w:rsidR="005373B5" w:rsidRPr="008231A5" w:rsidRDefault="005373B5" w:rsidP="0085700D"/>
    <w:p w14:paraId="2306AF70" w14:textId="77777777" w:rsidR="005373B5" w:rsidRPr="008231A5" w:rsidRDefault="005373B5" w:rsidP="0085700D">
      <w:r w:rsidRPr="008231A5">
        <w:rPr>
          <w:b/>
        </w:rPr>
        <w:t>SEXTO.</w:t>
      </w:r>
      <w:r w:rsidRPr="008231A5">
        <w:t xml:space="preserve"> De conformidad con el artículo 198 de la Ley de Transparencia y Acceso a la Información Pública del Estado de México y Municipios, el </w:t>
      </w:r>
      <w:r w:rsidRPr="008231A5">
        <w:rPr>
          <w:b/>
        </w:rPr>
        <w:t>SUJETO OBLIGADO</w:t>
      </w:r>
      <w:r w:rsidRPr="008231A5">
        <w:t xml:space="preserve"> podrá solicitar una ampliación de plazo de manera fundada y motivada, para el cumplimiento de la presente resolución.</w:t>
      </w:r>
    </w:p>
    <w:p w14:paraId="4B202963" w14:textId="2EB804AF" w:rsidR="003C5F93" w:rsidRPr="008231A5" w:rsidRDefault="003C5F93" w:rsidP="0085700D">
      <w:pPr>
        <w:rPr>
          <w:rFonts w:eastAsia="Palatino Linotype" w:cs="Palatino Linotype"/>
          <w:szCs w:val="22"/>
          <w:lang w:eastAsia="es-MX"/>
        </w:rPr>
      </w:pPr>
    </w:p>
    <w:p w14:paraId="2D2D7749" w14:textId="7E7C4601" w:rsidR="00F02197" w:rsidRPr="008231A5" w:rsidRDefault="00F02197" w:rsidP="0085700D">
      <w:pPr>
        <w:rPr>
          <w:rFonts w:eastAsia="Palatino Linotype" w:cs="Palatino Linotype"/>
          <w:szCs w:val="22"/>
        </w:rPr>
      </w:pPr>
      <w:r w:rsidRPr="008231A5">
        <w:rPr>
          <w:rFonts w:eastAsia="Palatino Linotype" w:cs="Palatino Linotype"/>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ED2E04" w:rsidRPr="008231A5">
        <w:rPr>
          <w:rFonts w:eastAsia="Palatino Linotype" w:cs="Palatino Linotype"/>
          <w:szCs w:val="22"/>
        </w:rPr>
        <w:t xml:space="preserve"> </w:t>
      </w:r>
      <w:r w:rsidR="00ED2E04" w:rsidRPr="008231A5">
        <w:rPr>
          <w:rFonts w:eastAsia="Palatino Linotype" w:cs="Palatino Linotype"/>
          <w:color w:val="000000"/>
          <w:szCs w:val="22"/>
        </w:rPr>
        <w:t>(AUSENCIA JUSTIFICADA)</w:t>
      </w:r>
      <w:r w:rsidRPr="008231A5">
        <w:rPr>
          <w:rFonts w:eastAsia="Palatino Linotype" w:cs="Palatino Linotype"/>
          <w:szCs w:val="22"/>
        </w:rPr>
        <w:t>, SHARON CRISTINA MORALES MARTÍNEZ, LUIS GUSTAVO PARRA NORIEGA</w:t>
      </w:r>
      <w:r w:rsidR="00E61B5C" w:rsidRPr="008231A5">
        <w:rPr>
          <w:rFonts w:eastAsia="Palatino Linotype" w:cs="Palatino Linotype"/>
          <w:szCs w:val="22"/>
        </w:rPr>
        <w:t xml:space="preserve"> (EMITIENDO VOTO PARTICULAR)</w:t>
      </w:r>
      <w:r w:rsidRPr="008231A5">
        <w:rPr>
          <w:rFonts w:eastAsia="Palatino Linotype" w:cs="Palatino Linotype"/>
          <w:szCs w:val="22"/>
        </w:rPr>
        <w:t xml:space="preserve"> Y GUADALUPE RAMÍREZ PEÑA, EN LA TRIGÉSIMA NOVENA SESIÓN ORDINARIA, CELEBRADA EL CINCO DE NOVIEMBRE DE DOS MIL </w:t>
      </w:r>
      <w:r w:rsidR="0085700D" w:rsidRPr="008231A5">
        <w:rPr>
          <w:rFonts w:eastAsia="Palatino Linotype" w:cs="Palatino Linotype"/>
          <w:szCs w:val="22"/>
        </w:rPr>
        <w:t>VEINTICINCO</w:t>
      </w:r>
      <w:r w:rsidRPr="008231A5">
        <w:rPr>
          <w:rFonts w:eastAsia="Palatino Linotype" w:cs="Palatino Linotype"/>
          <w:szCs w:val="22"/>
        </w:rPr>
        <w:t>, ANTE EL SECRETARIO TÉCNICO DEL PLENO, ALEXIS TAPIA RAMÍREZ.</w:t>
      </w:r>
    </w:p>
    <w:p w14:paraId="64E59AFC" w14:textId="406DED45" w:rsidR="00B822AE" w:rsidRPr="0085700D" w:rsidRDefault="009C04A8" w:rsidP="0085700D">
      <w:pPr>
        <w:ind w:right="-93"/>
        <w:rPr>
          <w:rFonts w:eastAsia="Palatino Linotype" w:cs="Palatino Linotype"/>
          <w:sz w:val="20"/>
        </w:rPr>
      </w:pPr>
      <w:r w:rsidRPr="008231A5">
        <w:rPr>
          <w:rFonts w:eastAsia="Palatino Linotype" w:cs="Palatino Linotype"/>
          <w:sz w:val="20"/>
        </w:rPr>
        <w:t>S</w:t>
      </w:r>
      <w:r w:rsidR="00D36ACF" w:rsidRPr="008231A5">
        <w:rPr>
          <w:rFonts w:eastAsia="Palatino Linotype" w:cs="Palatino Linotype"/>
          <w:sz w:val="20"/>
        </w:rPr>
        <w:t>CMM/AGZ/DEMF/PAG</w:t>
      </w:r>
    </w:p>
    <w:p w14:paraId="5BF3172C" w14:textId="77777777" w:rsidR="00B822AE" w:rsidRPr="0085700D" w:rsidRDefault="00B822AE" w:rsidP="0085700D">
      <w:pPr>
        <w:spacing w:after="160" w:line="259" w:lineRule="auto"/>
        <w:jc w:val="left"/>
        <w:rPr>
          <w:rFonts w:eastAsia="Palatino Linotype" w:cs="Palatino Linotype"/>
          <w:sz w:val="20"/>
        </w:rPr>
      </w:pPr>
      <w:r w:rsidRPr="0085700D">
        <w:rPr>
          <w:rFonts w:eastAsia="Palatino Linotype" w:cs="Palatino Linotype"/>
          <w:sz w:val="20"/>
        </w:rPr>
        <w:br w:type="page"/>
      </w:r>
    </w:p>
    <w:p w14:paraId="1A2522A6" w14:textId="77777777" w:rsidR="009C04A8" w:rsidRPr="0085700D" w:rsidRDefault="009C04A8" w:rsidP="0085700D">
      <w:pPr>
        <w:ind w:right="-93"/>
        <w:rPr>
          <w:rFonts w:eastAsia="Calibri" w:cs="Tahoma"/>
          <w:szCs w:val="22"/>
          <w:lang w:val="es-ES"/>
        </w:rPr>
      </w:pPr>
    </w:p>
    <w:p w14:paraId="696BC976" w14:textId="77777777" w:rsidR="00664420" w:rsidRPr="0085700D" w:rsidRDefault="00664420" w:rsidP="0085700D">
      <w:pPr>
        <w:ind w:right="-93"/>
        <w:rPr>
          <w:rFonts w:eastAsia="Calibri" w:cs="Tahoma"/>
          <w:bCs/>
          <w:szCs w:val="22"/>
          <w:lang w:val="es-ES" w:eastAsia="en-US"/>
        </w:rPr>
      </w:pPr>
    </w:p>
    <w:p w14:paraId="671CB0C5" w14:textId="77777777" w:rsidR="00664420" w:rsidRPr="0085700D" w:rsidRDefault="00664420" w:rsidP="0085700D">
      <w:pPr>
        <w:ind w:right="-93"/>
        <w:rPr>
          <w:rFonts w:eastAsia="Calibri" w:cs="Tahoma"/>
          <w:bCs/>
          <w:szCs w:val="22"/>
          <w:lang w:val="es-ES_tradnl" w:eastAsia="en-US"/>
        </w:rPr>
      </w:pPr>
    </w:p>
    <w:p w14:paraId="6FDF3D7E" w14:textId="77777777" w:rsidR="00664420" w:rsidRPr="0085700D" w:rsidRDefault="00664420" w:rsidP="0085700D">
      <w:pPr>
        <w:tabs>
          <w:tab w:val="center" w:pos="4568"/>
        </w:tabs>
        <w:ind w:right="-93"/>
        <w:rPr>
          <w:rFonts w:eastAsia="Calibri" w:cs="Tahoma"/>
          <w:bCs/>
          <w:szCs w:val="22"/>
          <w:lang w:eastAsia="en-US"/>
        </w:rPr>
      </w:pPr>
    </w:p>
    <w:p w14:paraId="6246F818" w14:textId="77777777" w:rsidR="00664420" w:rsidRPr="0085700D" w:rsidRDefault="00664420" w:rsidP="0085700D">
      <w:pPr>
        <w:tabs>
          <w:tab w:val="center" w:pos="4568"/>
        </w:tabs>
        <w:ind w:right="-93"/>
        <w:rPr>
          <w:rFonts w:eastAsia="Calibri" w:cs="Tahoma"/>
          <w:bCs/>
          <w:szCs w:val="22"/>
          <w:lang w:eastAsia="en-US"/>
        </w:rPr>
      </w:pPr>
    </w:p>
    <w:p w14:paraId="57A88B28" w14:textId="77777777" w:rsidR="00664420" w:rsidRPr="0085700D" w:rsidRDefault="00664420" w:rsidP="0085700D">
      <w:pPr>
        <w:tabs>
          <w:tab w:val="center" w:pos="4568"/>
        </w:tabs>
        <w:ind w:right="-93"/>
        <w:rPr>
          <w:rFonts w:eastAsia="Calibri" w:cs="Tahoma"/>
          <w:bCs/>
          <w:szCs w:val="22"/>
          <w:lang w:eastAsia="en-US"/>
        </w:rPr>
      </w:pPr>
    </w:p>
    <w:p w14:paraId="77EF6095" w14:textId="77777777" w:rsidR="00664420" w:rsidRPr="0085700D" w:rsidRDefault="00664420" w:rsidP="0085700D">
      <w:pPr>
        <w:tabs>
          <w:tab w:val="center" w:pos="4568"/>
        </w:tabs>
        <w:ind w:right="-93"/>
        <w:rPr>
          <w:rFonts w:eastAsia="Calibri" w:cs="Tahoma"/>
          <w:bCs/>
          <w:szCs w:val="22"/>
          <w:lang w:eastAsia="en-US"/>
        </w:rPr>
      </w:pPr>
    </w:p>
    <w:p w14:paraId="35593947" w14:textId="77777777" w:rsidR="00664420" w:rsidRPr="0085700D" w:rsidRDefault="00664420" w:rsidP="0085700D">
      <w:pPr>
        <w:tabs>
          <w:tab w:val="center" w:pos="4568"/>
        </w:tabs>
        <w:ind w:right="-93"/>
        <w:rPr>
          <w:rFonts w:eastAsia="Calibri" w:cs="Tahoma"/>
          <w:bCs/>
          <w:szCs w:val="22"/>
          <w:lang w:eastAsia="en-US"/>
        </w:rPr>
      </w:pPr>
    </w:p>
    <w:p w14:paraId="3AF72A17" w14:textId="77777777" w:rsidR="00664420" w:rsidRPr="0085700D" w:rsidRDefault="00664420" w:rsidP="0085700D">
      <w:pPr>
        <w:tabs>
          <w:tab w:val="center" w:pos="4568"/>
        </w:tabs>
        <w:ind w:right="-93"/>
        <w:rPr>
          <w:rFonts w:eastAsia="Calibri" w:cs="Tahoma"/>
          <w:bCs/>
          <w:szCs w:val="22"/>
          <w:lang w:eastAsia="en-US"/>
        </w:rPr>
      </w:pPr>
    </w:p>
    <w:p w14:paraId="37169144" w14:textId="77777777" w:rsidR="00664420" w:rsidRPr="0085700D" w:rsidRDefault="00664420" w:rsidP="0085700D">
      <w:pPr>
        <w:tabs>
          <w:tab w:val="center" w:pos="4568"/>
        </w:tabs>
        <w:ind w:right="-93"/>
        <w:rPr>
          <w:rFonts w:eastAsia="Calibri" w:cs="Tahoma"/>
          <w:bCs/>
          <w:szCs w:val="22"/>
          <w:lang w:eastAsia="en-US"/>
        </w:rPr>
      </w:pPr>
    </w:p>
    <w:p w14:paraId="77CFC088" w14:textId="77777777" w:rsidR="00664420" w:rsidRPr="0085700D" w:rsidRDefault="00664420" w:rsidP="0085700D">
      <w:pPr>
        <w:tabs>
          <w:tab w:val="center" w:pos="4568"/>
        </w:tabs>
        <w:ind w:right="-93"/>
        <w:rPr>
          <w:rFonts w:eastAsia="Calibri" w:cs="Tahoma"/>
          <w:bCs/>
          <w:szCs w:val="22"/>
          <w:lang w:eastAsia="en-US"/>
        </w:rPr>
      </w:pPr>
    </w:p>
    <w:p w14:paraId="781A11A5" w14:textId="77777777" w:rsidR="00664420" w:rsidRPr="0085700D" w:rsidRDefault="00664420" w:rsidP="0085700D">
      <w:pPr>
        <w:tabs>
          <w:tab w:val="center" w:pos="4568"/>
        </w:tabs>
        <w:ind w:right="-93"/>
        <w:rPr>
          <w:rFonts w:eastAsia="Calibri" w:cs="Tahoma"/>
          <w:bCs/>
          <w:szCs w:val="22"/>
          <w:lang w:eastAsia="en-US"/>
        </w:rPr>
      </w:pPr>
    </w:p>
    <w:p w14:paraId="5B4ADFF3" w14:textId="77777777" w:rsidR="00A131AC" w:rsidRPr="0085700D" w:rsidRDefault="00A131AC" w:rsidP="0085700D"/>
    <w:sectPr w:rsidR="00A131AC" w:rsidRPr="0085700D" w:rsidSect="00EE2AF2">
      <w:footerReference w:type="default" r:id="rId16"/>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B2FC26" w14:textId="77777777" w:rsidR="00070AC2" w:rsidRDefault="00070AC2" w:rsidP="00664420">
      <w:pPr>
        <w:spacing w:line="240" w:lineRule="auto"/>
      </w:pPr>
      <w:r>
        <w:separator/>
      </w:r>
    </w:p>
  </w:endnote>
  <w:endnote w:type="continuationSeparator" w:id="0">
    <w:p w14:paraId="19158946" w14:textId="77777777" w:rsidR="00070AC2" w:rsidRDefault="00070AC2"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FF648A" w:rsidRDefault="00FF648A">
    <w:pPr>
      <w:tabs>
        <w:tab w:val="center" w:pos="4550"/>
        <w:tab w:val="left" w:pos="5818"/>
      </w:tabs>
      <w:ind w:right="260"/>
      <w:jc w:val="right"/>
      <w:rPr>
        <w:color w:val="071320" w:themeColor="text2" w:themeShade="80"/>
        <w:sz w:val="24"/>
        <w:szCs w:val="24"/>
      </w:rPr>
    </w:pPr>
  </w:p>
  <w:p w14:paraId="1BCA7F23" w14:textId="77777777" w:rsidR="00FF648A" w:rsidRDefault="00FF648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FF648A" w:rsidRDefault="00FF648A">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87450F" w:rsidRPr="0087450F">
      <w:rPr>
        <w:noProof/>
        <w:color w:val="0A1D30" w:themeColor="text2" w:themeShade="BF"/>
        <w:sz w:val="24"/>
        <w:szCs w:val="24"/>
        <w:lang w:val="es-ES"/>
      </w:rPr>
      <w:t>2</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87450F" w:rsidRPr="0087450F">
      <w:rPr>
        <w:noProof/>
        <w:color w:val="0A1D30" w:themeColor="text2" w:themeShade="BF"/>
        <w:sz w:val="24"/>
        <w:szCs w:val="24"/>
        <w:lang w:val="es-ES"/>
      </w:rPr>
      <w:t>39</w:t>
    </w:r>
    <w:r>
      <w:rPr>
        <w:color w:val="0A1D30" w:themeColor="text2" w:themeShade="BF"/>
        <w:sz w:val="24"/>
        <w:szCs w:val="24"/>
      </w:rPr>
      <w:fldChar w:fldCharType="end"/>
    </w:r>
  </w:p>
  <w:p w14:paraId="310E15C0" w14:textId="77777777" w:rsidR="00FF648A" w:rsidRDefault="00FF64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AF8C59" w14:textId="77777777" w:rsidR="00070AC2" w:rsidRDefault="00070AC2" w:rsidP="00664420">
      <w:pPr>
        <w:spacing w:line="240" w:lineRule="auto"/>
      </w:pPr>
      <w:r>
        <w:separator/>
      </w:r>
    </w:p>
  </w:footnote>
  <w:footnote w:type="continuationSeparator" w:id="0">
    <w:p w14:paraId="1AE1AEE6" w14:textId="77777777" w:rsidR="00070AC2" w:rsidRDefault="00070AC2" w:rsidP="00664420">
      <w:pPr>
        <w:spacing w:line="240" w:lineRule="auto"/>
      </w:pPr>
      <w:r>
        <w:continuationSeparator/>
      </w:r>
    </w:p>
  </w:footnote>
  <w:footnote w:id="1">
    <w:p w14:paraId="7284E529" w14:textId="17C77B9B" w:rsidR="00FF648A" w:rsidRDefault="00FF648A">
      <w:pPr>
        <w:pStyle w:val="Textonotapie"/>
      </w:pPr>
      <w:r>
        <w:rPr>
          <w:rStyle w:val="Refdenotaalpie"/>
        </w:rPr>
        <w:footnoteRef/>
      </w:r>
      <w:r>
        <w:t xml:space="preserve"> </w:t>
      </w:r>
      <w:hyperlink r:id="rId1" w:history="1">
        <w:r>
          <w:rPr>
            <w:rStyle w:val="Hipervnculo"/>
            <w:rFonts w:eastAsiaTheme="majorEastAsia"/>
          </w:rPr>
          <w:t>rglvig128.pdf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FF648A" w:rsidRPr="00330DA7" w14:paraId="070A4B18" w14:textId="77777777" w:rsidTr="003F35FD">
      <w:trPr>
        <w:trHeight w:val="144"/>
        <w:jc w:val="right"/>
      </w:trPr>
      <w:tc>
        <w:tcPr>
          <w:tcW w:w="2727" w:type="dxa"/>
        </w:tcPr>
        <w:p w14:paraId="62B7493A" w14:textId="77777777" w:rsidR="00FF648A" w:rsidRPr="00330DA7" w:rsidRDefault="00FF648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0E26137C" w:rsidR="00FF648A" w:rsidRPr="00A90C72" w:rsidRDefault="00FF648A" w:rsidP="004F6D6C">
          <w:pPr>
            <w:tabs>
              <w:tab w:val="right" w:pos="8838"/>
            </w:tabs>
            <w:spacing w:line="240" w:lineRule="auto"/>
            <w:ind w:left="-74" w:right="-105"/>
            <w:rPr>
              <w:rFonts w:eastAsia="Calibri" w:cs="Tahoma"/>
              <w:szCs w:val="22"/>
              <w:lang w:eastAsia="en-US"/>
            </w:rPr>
          </w:pPr>
          <w:r w:rsidRPr="00D36ACF">
            <w:rPr>
              <w:rFonts w:eastAsia="Calibri" w:cs="Tahoma"/>
              <w:szCs w:val="22"/>
              <w:lang w:eastAsia="en-US"/>
            </w:rPr>
            <w:t>09782/INFOEM/IP/RR/2025</w:t>
          </w:r>
        </w:p>
      </w:tc>
    </w:tr>
    <w:tr w:rsidR="00FF648A" w:rsidRPr="00330DA7" w14:paraId="4521E058" w14:textId="77777777" w:rsidTr="003F35FD">
      <w:trPr>
        <w:trHeight w:val="283"/>
        <w:jc w:val="right"/>
      </w:trPr>
      <w:tc>
        <w:tcPr>
          <w:tcW w:w="2727" w:type="dxa"/>
        </w:tcPr>
        <w:p w14:paraId="0B68C086" w14:textId="77777777" w:rsidR="00FF648A" w:rsidRPr="00330DA7" w:rsidRDefault="00FF648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2295000E" w:rsidR="00FF648A" w:rsidRPr="009233A1" w:rsidRDefault="00FF648A" w:rsidP="004F6D6C">
          <w:pPr>
            <w:tabs>
              <w:tab w:val="right" w:pos="8838"/>
            </w:tabs>
            <w:spacing w:line="240" w:lineRule="auto"/>
            <w:ind w:left="-74" w:right="-105"/>
            <w:rPr>
              <w:rFonts w:eastAsia="Calibri" w:cs="Tahoma"/>
              <w:szCs w:val="22"/>
              <w:lang w:val="es-MX" w:eastAsia="en-US"/>
            </w:rPr>
          </w:pPr>
          <w:r w:rsidRPr="00623F41">
            <w:rPr>
              <w:rFonts w:eastAsia="Calibri" w:cs="Tahoma"/>
              <w:szCs w:val="22"/>
              <w:lang w:eastAsia="en-US"/>
            </w:rPr>
            <w:t>Comisión del Agua del Estado de México</w:t>
          </w:r>
        </w:p>
      </w:tc>
    </w:tr>
    <w:tr w:rsidR="00FF648A" w:rsidRPr="00330DA7" w14:paraId="6331D9B6" w14:textId="77777777" w:rsidTr="003F35FD">
      <w:trPr>
        <w:trHeight w:val="283"/>
        <w:jc w:val="right"/>
      </w:trPr>
      <w:tc>
        <w:tcPr>
          <w:tcW w:w="2727" w:type="dxa"/>
        </w:tcPr>
        <w:p w14:paraId="3FA86BAE" w14:textId="6568823B" w:rsidR="00FF648A" w:rsidRPr="00330DA7" w:rsidRDefault="00FF648A"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FF648A" w:rsidRPr="00EA66FC" w:rsidRDefault="00FF648A"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FF648A" w:rsidRPr="00443C6B" w:rsidRDefault="00FF648A"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FF648A" w:rsidRPr="00330DA7" w14:paraId="29CFF901" w14:textId="77777777" w:rsidTr="004D0573">
      <w:trPr>
        <w:trHeight w:val="1435"/>
      </w:trPr>
      <w:tc>
        <w:tcPr>
          <w:tcW w:w="283" w:type="dxa"/>
        </w:tcPr>
        <w:p w14:paraId="046B9F8F" w14:textId="77777777" w:rsidR="00FF648A" w:rsidRPr="00330DA7" w:rsidRDefault="00FF648A"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FF648A" w:rsidRPr="00330DA7" w14:paraId="04F272D2" w14:textId="77777777" w:rsidTr="004D0573">
            <w:trPr>
              <w:trHeight w:val="144"/>
            </w:trPr>
            <w:tc>
              <w:tcPr>
                <w:tcW w:w="2727" w:type="dxa"/>
              </w:tcPr>
              <w:p w14:paraId="2FD4DBF6" w14:textId="77777777" w:rsidR="00FF648A" w:rsidRPr="00330DA7" w:rsidRDefault="00FF648A" w:rsidP="004D0573">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0E7E2015" w:rsidR="00FF648A" w:rsidRPr="004D0573" w:rsidRDefault="00FF648A" w:rsidP="003F3B84">
                <w:pPr>
                  <w:tabs>
                    <w:tab w:val="right" w:pos="8838"/>
                  </w:tabs>
                  <w:spacing w:line="240" w:lineRule="auto"/>
                  <w:ind w:left="-74" w:right="-105"/>
                  <w:rPr>
                    <w:rFonts w:eastAsia="Calibri" w:cs="Tahoma"/>
                    <w:szCs w:val="22"/>
                    <w:lang w:eastAsia="en-US"/>
                  </w:rPr>
                </w:pPr>
                <w:r w:rsidRPr="00D36ACF">
                  <w:rPr>
                    <w:rFonts w:eastAsia="Calibri" w:cs="Tahoma"/>
                    <w:szCs w:val="22"/>
                    <w:lang w:eastAsia="en-US"/>
                  </w:rPr>
                  <w:t>09782/INFOEM/IP/RR/2025</w:t>
                </w:r>
              </w:p>
            </w:tc>
            <w:tc>
              <w:tcPr>
                <w:tcW w:w="3402" w:type="dxa"/>
              </w:tcPr>
              <w:p w14:paraId="71DEA1CF" w14:textId="77777777" w:rsidR="00FF648A" w:rsidRDefault="00FF648A" w:rsidP="004D0573">
                <w:pPr>
                  <w:tabs>
                    <w:tab w:val="right" w:pos="8838"/>
                  </w:tabs>
                  <w:spacing w:line="240" w:lineRule="auto"/>
                  <w:ind w:left="-74" w:right="-105"/>
                  <w:rPr>
                    <w:rFonts w:eastAsia="Calibri" w:cs="Tahoma"/>
                    <w:szCs w:val="22"/>
                    <w:lang w:eastAsia="en-US"/>
                  </w:rPr>
                </w:pPr>
              </w:p>
            </w:tc>
          </w:tr>
          <w:tr w:rsidR="00FF648A" w:rsidRPr="00330DA7" w14:paraId="05C58951" w14:textId="77777777" w:rsidTr="004D0573">
            <w:trPr>
              <w:trHeight w:val="144"/>
            </w:trPr>
            <w:tc>
              <w:tcPr>
                <w:tcW w:w="2727" w:type="dxa"/>
              </w:tcPr>
              <w:p w14:paraId="642B9610" w14:textId="77777777" w:rsidR="00FF648A" w:rsidRPr="00330DA7" w:rsidRDefault="00FF648A" w:rsidP="004D0573">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73549CDD" w:rsidR="00FF648A" w:rsidRPr="004D0573" w:rsidRDefault="0087450F" w:rsidP="00F8365A">
                <w:pPr>
                  <w:tabs>
                    <w:tab w:val="right" w:pos="8838"/>
                  </w:tabs>
                  <w:spacing w:line="240" w:lineRule="auto"/>
                  <w:ind w:left="-74" w:right="-105"/>
                  <w:rPr>
                    <w:rFonts w:eastAsia="Calibri" w:cs="Tahoma"/>
                    <w:szCs w:val="22"/>
                    <w:lang w:eastAsia="en-US"/>
                  </w:rPr>
                </w:pPr>
                <w:r>
                  <w:rPr>
                    <w:rFonts w:eastAsia="Calibri" w:cs="Tahoma"/>
                    <w:szCs w:val="22"/>
                    <w:lang w:eastAsia="en-US"/>
                  </w:rPr>
                  <w:t>XXXXXXXX XXXXX XXXXX</w:t>
                </w:r>
              </w:p>
            </w:tc>
            <w:tc>
              <w:tcPr>
                <w:tcW w:w="3402" w:type="dxa"/>
              </w:tcPr>
              <w:p w14:paraId="73F47F53" w14:textId="77777777" w:rsidR="00FF648A" w:rsidRPr="005F19B1" w:rsidRDefault="00FF648A" w:rsidP="004D0573">
                <w:pPr>
                  <w:tabs>
                    <w:tab w:val="left" w:pos="3122"/>
                    <w:tab w:val="right" w:pos="8838"/>
                  </w:tabs>
                  <w:spacing w:line="240" w:lineRule="auto"/>
                  <w:ind w:left="-105" w:right="-105"/>
                  <w:rPr>
                    <w:rFonts w:eastAsia="Calibri" w:cs="Tahoma"/>
                    <w:szCs w:val="22"/>
                    <w:lang w:eastAsia="en-US"/>
                  </w:rPr>
                </w:pPr>
              </w:p>
            </w:tc>
          </w:tr>
          <w:bookmarkEnd w:id="1"/>
          <w:tr w:rsidR="00FF648A" w:rsidRPr="00330DA7" w14:paraId="00E6CDC1" w14:textId="77777777" w:rsidTr="004D0573">
            <w:trPr>
              <w:trHeight w:val="283"/>
            </w:trPr>
            <w:tc>
              <w:tcPr>
                <w:tcW w:w="2727" w:type="dxa"/>
              </w:tcPr>
              <w:p w14:paraId="0631AD24" w14:textId="77777777" w:rsidR="00FF648A" w:rsidRPr="00330DA7" w:rsidRDefault="00FF648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3300A532" w:rsidR="00FF648A" w:rsidRPr="004D0573" w:rsidRDefault="00FF648A" w:rsidP="004F6D6C">
                <w:pPr>
                  <w:tabs>
                    <w:tab w:val="right" w:pos="8838"/>
                  </w:tabs>
                  <w:spacing w:line="240" w:lineRule="auto"/>
                  <w:ind w:left="-74" w:right="-105"/>
                  <w:rPr>
                    <w:rFonts w:eastAsia="Calibri" w:cs="Tahoma"/>
                    <w:szCs w:val="22"/>
                    <w:lang w:eastAsia="en-US"/>
                  </w:rPr>
                </w:pPr>
                <w:r w:rsidRPr="00623F41">
                  <w:rPr>
                    <w:rFonts w:eastAsia="Calibri" w:cs="Tahoma"/>
                    <w:szCs w:val="22"/>
                    <w:lang w:eastAsia="en-US"/>
                  </w:rPr>
                  <w:t>Comisión del Agua del Estado de México</w:t>
                </w:r>
              </w:p>
            </w:tc>
            <w:tc>
              <w:tcPr>
                <w:tcW w:w="3402" w:type="dxa"/>
              </w:tcPr>
              <w:p w14:paraId="3A7DA319" w14:textId="77777777" w:rsidR="00FF648A" w:rsidRPr="00A90C72" w:rsidRDefault="00FF648A" w:rsidP="004D0573">
                <w:pPr>
                  <w:tabs>
                    <w:tab w:val="left" w:pos="2834"/>
                    <w:tab w:val="right" w:pos="8838"/>
                  </w:tabs>
                  <w:spacing w:line="240" w:lineRule="auto"/>
                  <w:ind w:left="-108" w:right="-105"/>
                  <w:rPr>
                    <w:rFonts w:eastAsia="Calibri" w:cs="Tahoma"/>
                    <w:szCs w:val="22"/>
                    <w:lang w:eastAsia="en-US"/>
                  </w:rPr>
                </w:pPr>
              </w:p>
            </w:tc>
          </w:tr>
          <w:tr w:rsidR="00FF648A" w:rsidRPr="00330DA7" w14:paraId="0F6CD8D2" w14:textId="77777777" w:rsidTr="004D0573">
            <w:trPr>
              <w:trHeight w:val="283"/>
            </w:trPr>
            <w:tc>
              <w:tcPr>
                <w:tcW w:w="2727" w:type="dxa"/>
              </w:tcPr>
              <w:p w14:paraId="31700628" w14:textId="0565A62A" w:rsidR="00FF648A" w:rsidRPr="00330DA7" w:rsidRDefault="00FF648A"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FF648A" w:rsidRPr="00EA66FC" w:rsidRDefault="00FF648A"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FF648A" w:rsidRPr="00330DA7" w:rsidRDefault="00FF648A" w:rsidP="004D0573">
                <w:pPr>
                  <w:tabs>
                    <w:tab w:val="right" w:pos="8838"/>
                  </w:tabs>
                  <w:spacing w:line="240" w:lineRule="auto"/>
                  <w:ind w:left="-108" w:right="-105"/>
                  <w:rPr>
                    <w:rFonts w:eastAsia="Calibri" w:cs="Tahoma"/>
                    <w:szCs w:val="22"/>
                    <w:lang w:eastAsia="en-US"/>
                  </w:rPr>
                </w:pPr>
              </w:p>
            </w:tc>
          </w:tr>
        </w:tbl>
        <w:p w14:paraId="5DC6AC61" w14:textId="77777777" w:rsidR="00FF648A" w:rsidRPr="00330DA7" w:rsidRDefault="00FF648A" w:rsidP="004D0573">
          <w:pPr>
            <w:tabs>
              <w:tab w:val="right" w:pos="8838"/>
            </w:tabs>
            <w:ind w:left="-28"/>
            <w:rPr>
              <w:rFonts w:ascii="Arial" w:eastAsia="Calibri" w:hAnsi="Arial" w:cs="Arial"/>
              <w:b/>
              <w:szCs w:val="22"/>
              <w:lang w:eastAsia="en-US"/>
            </w:rPr>
          </w:pPr>
        </w:p>
      </w:tc>
    </w:tr>
  </w:tbl>
  <w:p w14:paraId="2A906731" w14:textId="77777777" w:rsidR="00FF648A" w:rsidRPr="00765661" w:rsidRDefault="00070AC2"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bookmarkStart w:id="2" w:name="_MON_1833701057"/>
    <w:bookmarkEnd w:id="2"/>
    <w:r w:rsidR="0087450F">
      <w:rPr>
        <w:szCs w:val="22"/>
      </w:rPr>
      <w:object w:dxaOrig="9044" w:dyaOrig="10558" w14:anchorId="6CC346AD">
        <v:shape id="_x0000_i1025" type="#_x0000_t75" style="width:452.25pt;height:528pt" o:ole="">
          <v:imagedata r:id="rId2" o:title=""/>
        </v:shape>
        <o:OLEObject Type="Embed" ProgID="Word.Document.12" ShapeID="_x0000_i1025" DrawAspect="Content" ObjectID="_1833701193" r:id="rId3">
          <o:FieldCodes>\s</o:FieldCodes>
        </o:OLEObject>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34932"/>
    <w:multiLevelType w:val="hybridMultilevel"/>
    <w:tmpl w:val="B31E2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61E354D"/>
    <w:multiLevelType w:val="hybridMultilevel"/>
    <w:tmpl w:val="1DD27C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B566E32"/>
    <w:multiLevelType w:val="hybridMultilevel"/>
    <w:tmpl w:val="8BEC53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1520D68"/>
    <w:multiLevelType w:val="hybridMultilevel"/>
    <w:tmpl w:val="DD22E416"/>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25BC4FA6"/>
    <w:multiLevelType w:val="multilevel"/>
    <w:tmpl w:val="D17E55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F52283"/>
    <w:multiLevelType w:val="hybridMultilevel"/>
    <w:tmpl w:val="711A775A"/>
    <w:lvl w:ilvl="0" w:tplc="080A0001">
      <w:start w:val="3"/>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000374B"/>
    <w:multiLevelType w:val="hybridMultilevel"/>
    <w:tmpl w:val="5C4E7F4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6B6C6709"/>
    <w:multiLevelType w:val="hybridMultilevel"/>
    <w:tmpl w:val="5538A9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1DD068D"/>
    <w:multiLevelType w:val="hybridMultilevel"/>
    <w:tmpl w:val="AD226BCC"/>
    <w:lvl w:ilvl="0" w:tplc="864A454A">
      <w:start w:val="2"/>
      <w:numFmt w:val="bullet"/>
      <w:lvlText w:val="-"/>
      <w:lvlJc w:val="left"/>
      <w:pPr>
        <w:ind w:left="1080" w:hanging="360"/>
      </w:pPr>
      <w:rPr>
        <w:rFonts w:ascii="Palatino Linotype" w:eastAsia="Times New Roman" w:hAnsi="Palatino Linotype" w:cs="Tahoma" w:hint="default"/>
        <w:i/>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7"/>
  </w:num>
  <w:num w:numId="6">
    <w:abstractNumId w:val="1"/>
  </w:num>
  <w:num w:numId="7">
    <w:abstractNumId w:val="6"/>
  </w:num>
  <w:num w:numId="8">
    <w:abstractNumId w:val="9"/>
  </w:num>
  <w:num w:numId="9">
    <w:abstractNumId w:val="5"/>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629A"/>
    <w:rsid w:val="00011232"/>
    <w:rsid w:val="0002630F"/>
    <w:rsid w:val="000318BC"/>
    <w:rsid w:val="00033156"/>
    <w:rsid w:val="00042FBB"/>
    <w:rsid w:val="00050AC3"/>
    <w:rsid w:val="00055FC6"/>
    <w:rsid w:val="00057B2D"/>
    <w:rsid w:val="00061F6A"/>
    <w:rsid w:val="00065518"/>
    <w:rsid w:val="00070AC2"/>
    <w:rsid w:val="000777E2"/>
    <w:rsid w:val="00080071"/>
    <w:rsid w:val="000954C3"/>
    <w:rsid w:val="000A06AA"/>
    <w:rsid w:val="000A0798"/>
    <w:rsid w:val="000A509B"/>
    <w:rsid w:val="000A7715"/>
    <w:rsid w:val="000C3BBA"/>
    <w:rsid w:val="000D0D67"/>
    <w:rsid w:val="000D192B"/>
    <w:rsid w:val="000E0131"/>
    <w:rsid w:val="000E09C4"/>
    <w:rsid w:val="000E23B9"/>
    <w:rsid w:val="000F2B23"/>
    <w:rsid w:val="000F32E8"/>
    <w:rsid w:val="000F46F7"/>
    <w:rsid w:val="001034B4"/>
    <w:rsid w:val="00103C8A"/>
    <w:rsid w:val="00107F71"/>
    <w:rsid w:val="00112E62"/>
    <w:rsid w:val="0011350D"/>
    <w:rsid w:val="001144FB"/>
    <w:rsid w:val="00117DDB"/>
    <w:rsid w:val="00127130"/>
    <w:rsid w:val="0013435A"/>
    <w:rsid w:val="00135056"/>
    <w:rsid w:val="00141876"/>
    <w:rsid w:val="0014207B"/>
    <w:rsid w:val="00150C49"/>
    <w:rsid w:val="00151112"/>
    <w:rsid w:val="001544A1"/>
    <w:rsid w:val="00160605"/>
    <w:rsid w:val="00163123"/>
    <w:rsid w:val="001734D5"/>
    <w:rsid w:val="001803A1"/>
    <w:rsid w:val="00185C7C"/>
    <w:rsid w:val="001878E5"/>
    <w:rsid w:val="001A58B3"/>
    <w:rsid w:val="001A6A2C"/>
    <w:rsid w:val="001B2252"/>
    <w:rsid w:val="001C0B54"/>
    <w:rsid w:val="001C555C"/>
    <w:rsid w:val="001C6BE2"/>
    <w:rsid w:val="001C7688"/>
    <w:rsid w:val="001D2464"/>
    <w:rsid w:val="001D5BAD"/>
    <w:rsid w:val="001E0CFD"/>
    <w:rsid w:val="001E7615"/>
    <w:rsid w:val="001F0118"/>
    <w:rsid w:val="001F329F"/>
    <w:rsid w:val="001F3515"/>
    <w:rsid w:val="002015AE"/>
    <w:rsid w:val="00211F42"/>
    <w:rsid w:val="00233005"/>
    <w:rsid w:val="00233F17"/>
    <w:rsid w:val="00237120"/>
    <w:rsid w:val="00240234"/>
    <w:rsid w:val="002425AE"/>
    <w:rsid w:val="00245D19"/>
    <w:rsid w:val="002553CD"/>
    <w:rsid w:val="00255CE7"/>
    <w:rsid w:val="00266D7B"/>
    <w:rsid w:val="00293D29"/>
    <w:rsid w:val="002958FA"/>
    <w:rsid w:val="002961A6"/>
    <w:rsid w:val="002961B5"/>
    <w:rsid w:val="0029641C"/>
    <w:rsid w:val="002A3601"/>
    <w:rsid w:val="002B0493"/>
    <w:rsid w:val="002B1D44"/>
    <w:rsid w:val="002B4ED6"/>
    <w:rsid w:val="002B7C6F"/>
    <w:rsid w:val="002D111C"/>
    <w:rsid w:val="002D5617"/>
    <w:rsid w:val="002E18F0"/>
    <w:rsid w:val="002E3E00"/>
    <w:rsid w:val="002F6393"/>
    <w:rsid w:val="00302476"/>
    <w:rsid w:val="00303004"/>
    <w:rsid w:val="00304C8C"/>
    <w:rsid w:val="00306C07"/>
    <w:rsid w:val="00327203"/>
    <w:rsid w:val="00331157"/>
    <w:rsid w:val="00331F35"/>
    <w:rsid w:val="00335CDF"/>
    <w:rsid w:val="003408D7"/>
    <w:rsid w:val="00341E94"/>
    <w:rsid w:val="00344624"/>
    <w:rsid w:val="00346BC2"/>
    <w:rsid w:val="00353A30"/>
    <w:rsid w:val="00362A11"/>
    <w:rsid w:val="00374082"/>
    <w:rsid w:val="00386CD1"/>
    <w:rsid w:val="00386DD1"/>
    <w:rsid w:val="003938FF"/>
    <w:rsid w:val="003A3A7E"/>
    <w:rsid w:val="003A40C1"/>
    <w:rsid w:val="003A67CC"/>
    <w:rsid w:val="003B0255"/>
    <w:rsid w:val="003B0AEC"/>
    <w:rsid w:val="003B2486"/>
    <w:rsid w:val="003B5D3E"/>
    <w:rsid w:val="003C5F93"/>
    <w:rsid w:val="003E43F2"/>
    <w:rsid w:val="003F28CD"/>
    <w:rsid w:val="003F35FD"/>
    <w:rsid w:val="003F3B84"/>
    <w:rsid w:val="0041385B"/>
    <w:rsid w:val="00416357"/>
    <w:rsid w:val="004222DE"/>
    <w:rsid w:val="00430170"/>
    <w:rsid w:val="00441BFA"/>
    <w:rsid w:val="00454FBD"/>
    <w:rsid w:val="004565C2"/>
    <w:rsid w:val="004631AB"/>
    <w:rsid w:val="00475FF6"/>
    <w:rsid w:val="004A4241"/>
    <w:rsid w:val="004B001B"/>
    <w:rsid w:val="004B287B"/>
    <w:rsid w:val="004C1963"/>
    <w:rsid w:val="004C43D3"/>
    <w:rsid w:val="004D0573"/>
    <w:rsid w:val="004D7CD8"/>
    <w:rsid w:val="004E2939"/>
    <w:rsid w:val="004E5068"/>
    <w:rsid w:val="004F165A"/>
    <w:rsid w:val="004F219C"/>
    <w:rsid w:val="004F6D6C"/>
    <w:rsid w:val="004F7A00"/>
    <w:rsid w:val="005122DD"/>
    <w:rsid w:val="00522385"/>
    <w:rsid w:val="00523E60"/>
    <w:rsid w:val="00523F48"/>
    <w:rsid w:val="005365FA"/>
    <w:rsid w:val="00536C50"/>
    <w:rsid w:val="0053710B"/>
    <w:rsid w:val="005373B5"/>
    <w:rsid w:val="005432B1"/>
    <w:rsid w:val="00543432"/>
    <w:rsid w:val="00545EE7"/>
    <w:rsid w:val="00550AB5"/>
    <w:rsid w:val="0055624C"/>
    <w:rsid w:val="0056448D"/>
    <w:rsid w:val="0057152A"/>
    <w:rsid w:val="005723CB"/>
    <w:rsid w:val="0057419A"/>
    <w:rsid w:val="00575400"/>
    <w:rsid w:val="0058676B"/>
    <w:rsid w:val="00590E23"/>
    <w:rsid w:val="00591A20"/>
    <w:rsid w:val="005A37A3"/>
    <w:rsid w:val="005A468E"/>
    <w:rsid w:val="005A5BF2"/>
    <w:rsid w:val="005B18AF"/>
    <w:rsid w:val="005B45A1"/>
    <w:rsid w:val="005D31BA"/>
    <w:rsid w:val="005D5A50"/>
    <w:rsid w:val="005D7913"/>
    <w:rsid w:val="005F5301"/>
    <w:rsid w:val="005F65B7"/>
    <w:rsid w:val="006067C7"/>
    <w:rsid w:val="006159AD"/>
    <w:rsid w:val="00623F41"/>
    <w:rsid w:val="00646436"/>
    <w:rsid w:val="0065292C"/>
    <w:rsid w:val="00657603"/>
    <w:rsid w:val="00664420"/>
    <w:rsid w:val="006965D5"/>
    <w:rsid w:val="006A21FC"/>
    <w:rsid w:val="006A2878"/>
    <w:rsid w:val="006A33D7"/>
    <w:rsid w:val="006A646A"/>
    <w:rsid w:val="006B10B0"/>
    <w:rsid w:val="006B6688"/>
    <w:rsid w:val="006C7064"/>
    <w:rsid w:val="006D3237"/>
    <w:rsid w:val="006E13CF"/>
    <w:rsid w:val="006E25BC"/>
    <w:rsid w:val="006E5B81"/>
    <w:rsid w:val="006E6BBC"/>
    <w:rsid w:val="006E7E69"/>
    <w:rsid w:val="006F34FA"/>
    <w:rsid w:val="006F7768"/>
    <w:rsid w:val="00705503"/>
    <w:rsid w:val="00717E59"/>
    <w:rsid w:val="00724F22"/>
    <w:rsid w:val="007517BD"/>
    <w:rsid w:val="0075615D"/>
    <w:rsid w:val="0075751F"/>
    <w:rsid w:val="0076337C"/>
    <w:rsid w:val="007667E1"/>
    <w:rsid w:val="00773DD6"/>
    <w:rsid w:val="00773EAB"/>
    <w:rsid w:val="00774516"/>
    <w:rsid w:val="00775BFC"/>
    <w:rsid w:val="007770D8"/>
    <w:rsid w:val="00783E6C"/>
    <w:rsid w:val="0078519D"/>
    <w:rsid w:val="00785289"/>
    <w:rsid w:val="00794BA5"/>
    <w:rsid w:val="00797D5D"/>
    <w:rsid w:val="007A13B5"/>
    <w:rsid w:val="007A2B8D"/>
    <w:rsid w:val="007A3459"/>
    <w:rsid w:val="007B6074"/>
    <w:rsid w:val="007C6A37"/>
    <w:rsid w:val="007C7C47"/>
    <w:rsid w:val="007D1C55"/>
    <w:rsid w:val="007D1C84"/>
    <w:rsid w:val="007D317F"/>
    <w:rsid w:val="007D4886"/>
    <w:rsid w:val="007E07E1"/>
    <w:rsid w:val="007F5D06"/>
    <w:rsid w:val="00805A6E"/>
    <w:rsid w:val="00811211"/>
    <w:rsid w:val="00811249"/>
    <w:rsid w:val="00811F75"/>
    <w:rsid w:val="00813497"/>
    <w:rsid w:val="00820762"/>
    <w:rsid w:val="008231A5"/>
    <w:rsid w:val="00823BA5"/>
    <w:rsid w:val="00823F3D"/>
    <w:rsid w:val="00826C28"/>
    <w:rsid w:val="00831728"/>
    <w:rsid w:val="0085700D"/>
    <w:rsid w:val="00860F56"/>
    <w:rsid w:val="00864CC1"/>
    <w:rsid w:val="00865CF4"/>
    <w:rsid w:val="0087450F"/>
    <w:rsid w:val="00875DF8"/>
    <w:rsid w:val="00876DBC"/>
    <w:rsid w:val="008950DC"/>
    <w:rsid w:val="008A6003"/>
    <w:rsid w:val="008A6F88"/>
    <w:rsid w:val="008B1E16"/>
    <w:rsid w:val="008B4513"/>
    <w:rsid w:val="008E1316"/>
    <w:rsid w:val="008E6224"/>
    <w:rsid w:val="008F28F9"/>
    <w:rsid w:val="00903DBE"/>
    <w:rsid w:val="00907C61"/>
    <w:rsid w:val="00910FD2"/>
    <w:rsid w:val="00911079"/>
    <w:rsid w:val="009233A1"/>
    <w:rsid w:val="00925ECA"/>
    <w:rsid w:val="00931437"/>
    <w:rsid w:val="00936B5A"/>
    <w:rsid w:val="0095077C"/>
    <w:rsid w:val="00952651"/>
    <w:rsid w:val="00953212"/>
    <w:rsid w:val="00953430"/>
    <w:rsid w:val="00960DF7"/>
    <w:rsid w:val="00965890"/>
    <w:rsid w:val="00970EB3"/>
    <w:rsid w:val="00971586"/>
    <w:rsid w:val="0097369C"/>
    <w:rsid w:val="00976247"/>
    <w:rsid w:val="00982877"/>
    <w:rsid w:val="00985840"/>
    <w:rsid w:val="0098693C"/>
    <w:rsid w:val="00993ED0"/>
    <w:rsid w:val="009A1340"/>
    <w:rsid w:val="009A2D78"/>
    <w:rsid w:val="009A2EDE"/>
    <w:rsid w:val="009A605C"/>
    <w:rsid w:val="009A7C10"/>
    <w:rsid w:val="009B2945"/>
    <w:rsid w:val="009B7B7D"/>
    <w:rsid w:val="009C04A8"/>
    <w:rsid w:val="009D51D7"/>
    <w:rsid w:val="009E0652"/>
    <w:rsid w:val="009E2737"/>
    <w:rsid w:val="009E2DEE"/>
    <w:rsid w:val="009E45F2"/>
    <w:rsid w:val="009E4644"/>
    <w:rsid w:val="009E6B1C"/>
    <w:rsid w:val="009F797C"/>
    <w:rsid w:val="00A047F0"/>
    <w:rsid w:val="00A04D17"/>
    <w:rsid w:val="00A12AFA"/>
    <w:rsid w:val="00A131AC"/>
    <w:rsid w:val="00A16D85"/>
    <w:rsid w:val="00A21A20"/>
    <w:rsid w:val="00A35DA7"/>
    <w:rsid w:val="00A36A99"/>
    <w:rsid w:val="00A41792"/>
    <w:rsid w:val="00A53315"/>
    <w:rsid w:val="00A6091A"/>
    <w:rsid w:val="00A63966"/>
    <w:rsid w:val="00A6415E"/>
    <w:rsid w:val="00A70EF0"/>
    <w:rsid w:val="00A76102"/>
    <w:rsid w:val="00A815EA"/>
    <w:rsid w:val="00A9208D"/>
    <w:rsid w:val="00A964CC"/>
    <w:rsid w:val="00AA3AE9"/>
    <w:rsid w:val="00AA6EA9"/>
    <w:rsid w:val="00AB44A7"/>
    <w:rsid w:val="00AB6BBD"/>
    <w:rsid w:val="00AC2DB8"/>
    <w:rsid w:val="00AC3CA0"/>
    <w:rsid w:val="00AD4855"/>
    <w:rsid w:val="00AE3DA7"/>
    <w:rsid w:val="00AE5AEF"/>
    <w:rsid w:val="00AF03C4"/>
    <w:rsid w:val="00B137E8"/>
    <w:rsid w:val="00B169A2"/>
    <w:rsid w:val="00B22A80"/>
    <w:rsid w:val="00B348A2"/>
    <w:rsid w:val="00B35638"/>
    <w:rsid w:val="00B36848"/>
    <w:rsid w:val="00B373AF"/>
    <w:rsid w:val="00B46EAA"/>
    <w:rsid w:val="00B47DF0"/>
    <w:rsid w:val="00B56734"/>
    <w:rsid w:val="00B61BCE"/>
    <w:rsid w:val="00B65555"/>
    <w:rsid w:val="00B80A20"/>
    <w:rsid w:val="00B822AE"/>
    <w:rsid w:val="00B85975"/>
    <w:rsid w:val="00BA1AB6"/>
    <w:rsid w:val="00BA27B5"/>
    <w:rsid w:val="00BA2B6C"/>
    <w:rsid w:val="00BA55A8"/>
    <w:rsid w:val="00BB02E8"/>
    <w:rsid w:val="00BB2ABF"/>
    <w:rsid w:val="00BB64F4"/>
    <w:rsid w:val="00BB702C"/>
    <w:rsid w:val="00BC1202"/>
    <w:rsid w:val="00BD2738"/>
    <w:rsid w:val="00BD3F4F"/>
    <w:rsid w:val="00BD5A7C"/>
    <w:rsid w:val="00BE7A1B"/>
    <w:rsid w:val="00BF0221"/>
    <w:rsid w:val="00BF091A"/>
    <w:rsid w:val="00BF43A8"/>
    <w:rsid w:val="00BF4EAD"/>
    <w:rsid w:val="00BF4F76"/>
    <w:rsid w:val="00BF51BF"/>
    <w:rsid w:val="00C00D03"/>
    <w:rsid w:val="00C049E2"/>
    <w:rsid w:val="00C10D59"/>
    <w:rsid w:val="00C132D7"/>
    <w:rsid w:val="00C15830"/>
    <w:rsid w:val="00C229BF"/>
    <w:rsid w:val="00C30616"/>
    <w:rsid w:val="00C351EC"/>
    <w:rsid w:val="00C36795"/>
    <w:rsid w:val="00C36AEE"/>
    <w:rsid w:val="00C42CA7"/>
    <w:rsid w:val="00C45145"/>
    <w:rsid w:val="00C461EC"/>
    <w:rsid w:val="00C507D4"/>
    <w:rsid w:val="00C71CEF"/>
    <w:rsid w:val="00C72DAA"/>
    <w:rsid w:val="00C73A98"/>
    <w:rsid w:val="00C7571D"/>
    <w:rsid w:val="00C80B14"/>
    <w:rsid w:val="00C9370A"/>
    <w:rsid w:val="00CA0628"/>
    <w:rsid w:val="00CA1D89"/>
    <w:rsid w:val="00CA50B3"/>
    <w:rsid w:val="00CB7C31"/>
    <w:rsid w:val="00CB7E9A"/>
    <w:rsid w:val="00CC7645"/>
    <w:rsid w:val="00CD0B92"/>
    <w:rsid w:val="00CD3244"/>
    <w:rsid w:val="00CE1DFB"/>
    <w:rsid w:val="00CE29D3"/>
    <w:rsid w:val="00CE3DBD"/>
    <w:rsid w:val="00CE58F2"/>
    <w:rsid w:val="00CF2BF4"/>
    <w:rsid w:val="00CF2D8B"/>
    <w:rsid w:val="00CF5052"/>
    <w:rsid w:val="00CF7586"/>
    <w:rsid w:val="00CF7F0C"/>
    <w:rsid w:val="00D02A55"/>
    <w:rsid w:val="00D036D3"/>
    <w:rsid w:val="00D04C3A"/>
    <w:rsid w:val="00D07C17"/>
    <w:rsid w:val="00D152C1"/>
    <w:rsid w:val="00D161C4"/>
    <w:rsid w:val="00D20D88"/>
    <w:rsid w:val="00D20F37"/>
    <w:rsid w:val="00D228A6"/>
    <w:rsid w:val="00D2790D"/>
    <w:rsid w:val="00D36ACF"/>
    <w:rsid w:val="00D44B43"/>
    <w:rsid w:val="00D51ECD"/>
    <w:rsid w:val="00D52962"/>
    <w:rsid w:val="00D53CE6"/>
    <w:rsid w:val="00D5461D"/>
    <w:rsid w:val="00D55FDA"/>
    <w:rsid w:val="00D6170E"/>
    <w:rsid w:val="00D81C94"/>
    <w:rsid w:val="00D91CB4"/>
    <w:rsid w:val="00DA54C1"/>
    <w:rsid w:val="00DA77BA"/>
    <w:rsid w:val="00DB0E8E"/>
    <w:rsid w:val="00DB1C09"/>
    <w:rsid w:val="00DC11A3"/>
    <w:rsid w:val="00DC30FA"/>
    <w:rsid w:val="00DC59EE"/>
    <w:rsid w:val="00DC669D"/>
    <w:rsid w:val="00DD22A2"/>
    <w:rsid w:val="00DE1133"/>
    <w:rsid w:val="00DE5DCF"/>
    <w:rsid w:val="00E02FEA"/>
    <w:rsid w:val="00E1176A"/>
    <w:rsid w:val="00E11AA0"/>
    <w:rsid w:val="00E16BF5"/>
    <w:rsid w:val="00E27023"/>
    <w:rsid w:val="00E33233"/>
    <w:rsid w:val="00E37496"/>
    <w:rsid w:val="00E37A3F"/>
    <w:rsid w:val="00E37D3C"/>
    <w:rsid w:val="00E47A6C"/>
    <w:rsid w:val="00E615B5"/>
    <w:rsid w:val="00E61B5C"/>
    <w:rsid w:val="00E62E6A"/>
    <w:rsid w:val="00E73A29"/>
    <w:rsid w:val="00E83EF5"/>
    <w:rsid w:val="00E9335C"/>
    <w:rsid w:val="00EB6DD5"/>
    <w:rsid w:val="00ED1C1E"/>
    <w:rsid w:val="00ED2E04"/>
    <w:rsid w:val="00ED4E93"/>
    <w:rsid w:val="00EE1CF5"/>
    <w:rsid w:val="00EE2AF2"/>
    <w:rsid w:val="00EE7028"/>
    <w:rsid w:val="00EE77E9"/>
    <w:rsid w:val="00EF6D46"/>
    <w:rsid w:val="00F02197"/>
    <w:rsid w:val="00F03251"/>
    <w:rsid w:val="00F04DFE"/>
    <w:rsid w:val="00F06548"/>
    <w:rsid w:val="00F07EE6"/>
    <w:rsid w:val="00F25625"/>
    <w:rsid w:val="00F26717"/>
    <w:rsid w:val="00F32348"/>
    <w:rsid w:val="00F33CC8"/>
    <w:rsid w:val="00F34774"/>
    <w:rsid w:val="00F4481C"/>
    <w:rsid w:val="00F45902"/>
    <w:rsid w:val="00F52005"/>
    <w:rsid w:val="00F52089"/>
    <w:rsid w:val="00F75D23"/>
    <w:rsid w:val="00F8365A"/>
    <w:rsid w:val="00F8547A"/>
    <w:rsid w:val="00F86DF5"/>
    <w:rsid w:val="00F93742"/>
    <w:rsid w:val="00F96003"/>
    <w:rsid w:val="00FA0BED"/>
    <w:rsid w:val="00FA5957"/>
    <w:rsid w:val="00FC3CE0"/>
    <w:rsid w:val="00FC7090"/>
    <w:rsid w:val="00FD06A8"/>
    <w:rsid w:val="00FF45B1"/>
    <w:rsid w:val="00FF648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1A3"/>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Default">
    <w:name w:val="Default"/>
    <w:rsid w:val="00C30616"/>
    <w:pPr>
      <w:autoSpaceDE w:val="0"/>
      <w:autoSpaceDN w:val="0"/>
      <w:adjustRightInd w:val="0"/>
      <w:spacing w:after="0" w:line="240" w:lineRule="auto"/>
    </w:pPr>
    <w:rPr>
      <w:rFonts w:ascii="Arial" w:hAnsi="Arial" w:cs="Arial"/>
      <w:color w:val="000000"/>
      <w:kern w:val="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14:ligatures w14:val="none"/>
    </w:rPr>
  </w:style>
  <w:style w:type="paragraph" w:customStyle="1" w:styleId="Citas">
    <w:name w:val="Citas"/>
    <w:basedOn w:val="Normal"/>
    <w:qFormat/>
    <w:rsid w:val="00103C8A"/>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1544A1"/>
    <w:rPr>
      <w:color w:val="605E5C"/>
      <w:shd w:val="clear" w:color="auto" w:fill="E1DFDD"/>
    </w:rPr>
  </w:style>
  <w:style w:type="character" w:customStyle="1" w:styleId="Mencinsinresolver2">
    <w:name w:val="Mención sin resolver2"/>
    <w:basedOn w:val="Fuentedeprrafopredeter"/>
    <w:uiPriority w:val="99"/>
    <w:semiHidden/>
    <w:unhideWhenUsed/>
    <w:rsid w:val="00CA06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41333">
      <w:bodyDiv w:val="1"/>
      <w:marLeft w:val="0"/>
      <w:marRight w:val="0"/>
      <w:marTop w:val="0"/>
      <w:marBottom w:val="0"/>
      <w:divBdr>
        <w:top w:val="none" w:sz="0" w:space="0" w:color="auto"/>
        <w:left w:val="none" w:sz="0" w:space="0" w:color="auto"/>
        <w:bottom w:val="none" w:sz="0" w:space="0" w:color="auto"/>
        <w:right w:val="none" w:sz="0" w:space="0" w:color="auto"/>
      </w:divBdr>
    </w:div>
    <w:div w:id="160201178">
      <w:bodyDiv w:val="1"/>
      <w:marLeft w:val="0"/>
      <w:marRight w:val="0"/>
      <w:marTop w:val="0"/>
      <w:marBottom w:val="0"/>
      <w:divBdr>
        <w:top w:val="none" w:sz="0" w:space="0" w:color="auto"/>
        <w:left w:val="none" w:sz="0" w:space="0" w:color="auto"/>
        <w:bottom w:val="none" w:sz="0" w:space="0" w:color="auto"/>
        <w:right w:val="none" w:sz="0" w:space="0" w:color="auto"/>
      </w:divBdr>
    </w:div>
    <w:div w:id="285428060">
      <w:bodyDiv w:val="1"/>
      <w:marLeft w:val="0"/>
      <w:marRight w:val="0"/>
      <w:marTop w:val="0"/>
      <w:marBottom w:val="0"/>
      <w:divBdr>
        <w:top w:val="none" w:sz="0" w:space="0" w:color="auto"/>
        <w:left w:val="none" w:sz="0" w:space="0" w:color="auto"/>
        <w:bottom w:val="none" w:sz="0" w:space="0" w:color="auto"/>
        <w:right w:val="none" w:sz="0" w:space="0" w:color="auto"/>
      </w:divBdr>
    </w:div>
    <w:div w:id="328947305">
      <w:bodyDiv w:val="1"/>
      <w:marLeft w:val="0"/>
      <w:marRight w:val="0"/>
      <w:marTop w:val="0"/>
      <w:marBottom w:val="0"/>
      <w:divBdr>
        <w:top w:val="none" w:sz="0" w:space="0" w:color="auto"/>
        <w:left w:val="none" w:sz="0" w:space="0" w:color="auto"/>
        <w:bottom w:val="none" w:sz="0" w:space="0" w:color="auto"/>
        <w:right w:val="none" w:sz="0" w:space="0" w:color="auto"/>
      </w:divBdr>
    </w:div>
    <w:div w:id="333533794">
      <w:bodyDiv w:val="1"/>
      <w:marLeft w:val="0"/>
      <w:marRight w:val="0"/>
      <w:marTop w:val="0"/>
      <w:marBottom w:val="0"/>
      <w:divBdr>
        <w:top w:val="none" w:sz="0" w:space="0" w:color="auto"/>
        <w:left w:val="none" w:sz="0" w:space="0" w:color="auto"/>
        <w:bottom w:val="none" w:sz="0" w:space="0" w:color="auto"/>
        <w:right w:val="none" w:sz="0" w:space="0" w:color="auto"/>
      </w:divBdr>
    </w:div>
    <w:div w:id="442261213">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533004562">
      <w:bodyDiv w:val="1"/>
      <w:marLeft w:val="0"/>
      <w:marRight w:val="0"/>
      <w:marTop w:val="0"/>
      <w:marBottom w:val="0"/>
      <w:divBdr>
        <w:top w:val="none" w:sz="0" w:space="0" w:color="auto"/>
        <w:left w:val="none" w:sz="0" w:space="0" w:color="auto"/>
        <w:bottom w:val="none" w:sz="0" w:space="0" w:color="auto"/>
        <w:right w:val="none" w:sz="0" w:space="0" w:color="auto"/>
      </w:divBdr>
    </w:div>
    <w:div w:id="576014576">
      <w:bodyDiv w:val="1"/>
      <w:marLeft w:val="0"/>
      <w:marRight w:val="0"/>
      <w:marTop w:val="0"/>
      <w:marBottom w:val="0"/>
      <w:divBdr>
        <w:top w:val="none" w:sz="0" w:space="0" w:color="auto"/>
        <w:left w:val="none" w:sz="0" w:space="0" w:color="auto"/>
        <w:bottom w:val="none" w:sz="0" w:space="0" w:color="auto"/>
        <w:right w:val="none" w:sz="0" w:space="0" w:color="auto"/>
      </w:divBdr>
    </w:div>
    <w:div w:id="587928902">
      <w:bodyDiv w:val="1"/>
      <w:marLeft w:val="0"/>
      <w:marRight w:val="0"/>
      <w:marTop w:val="0"/>
      <w:marBottom w:val="0"/>
      <w:divBdr>
        <w:top w:val="none" w:sz="0" w:space="0" w:color="auto"/>
        <w:left w:val="none" w:sz="0" w:space="0" w:color="auto"/>
        <w:bottom w:val="none" w:sz="0" w:space="0" w:color="auto"/>
        <w:right w:val="none" w:sz="0" w:space="0" w:color="auto"/>
      </w:divBdr>
    </w:div>
    <w:div w:id="651759630">
      <w:bodyDiv w:val="1"/>
      <w:marLeft w:val="0"/>
      <w:marRight w:val="0"/>
      <w:marTop w:val="0"/>
      <w:marBottom w:val="0"/>
      <w:divBdr>
        <w:top w:val="none" w:sz="0" w:space="0" w:color="auto"/>
        <w:left w:val="none" w:sz="0" w:space="0" w:color="auto"/>
        <w:bottom w:val="none" w:sz="0" w:space="0" w:color="auto"/>
        <w:right w:val="none" w:sz="0" w:space="0" w:color="auto"/>
      </w:divBdr>
    </w:div>
    <w:div w:id="681782180">
      <w:bodyDiv w:val="1"/>
      <w:marLeft w:val="0"/>
      <w:marRight w:val="0"/>
      <w:marTop w:val="0"/>
      <w:marBottom w:val="0"/>
      <w:divBdr>
        <w:top w:val="none" w:sz="0" w:space="0" w:color="auto"/>
        <w:left w:val="none" w:sz="0" w:space="0" w:color="auto"/>
        <w:bottom w:val="none" w:sz="0" w:space="0" w:color="auto"/>
        <w:right w:val="none" w:sz="0" w:space="0" w:color="auto"/>
      </w:divBdr>
    </w:div>
    <w:div w:id="691802601">
      <w:bodyDiv w:val="1"/>
      <w:marLeft w:val="0"/>
      <w:marRight w:val="0"/>
      <w:marTop w:val="0"/>
      <w:marBottom w:val="0"/>
      <w:divBdr>
        <w:top w:val="none" w:sz="0" w:space="0" w:color="auto"/>
        <w:left w:val="none" w:sz="0" w:space="0" w:color="auto"/>
        <w:bottom w:val="none" w:sz="0" w:space="0" w:color="auto"/>
        <w:right w:val="none" w:sz="0" w:space="0" w:color="auto"/>
      </w:divBdr>
    </w:div>
    <w:div w:id="736050479">
      <w:bodyDiv w:val="1"/>
      <w:marLeft w:val="0"/>
      <w:marRight w:val="0"/>
      <w:marTop w:val="0"/>
      <w:marBottom w:val="0"/>
      <w:divBdr>
        <w:top w:val="none" w:sz="0" w:space="0" w:color="auto"/>
        <w:left w:val="none" w:sz="0" w:space="0" w:color="auto"/>
        <w:bottom w:val="none" w:sz="0" w:space="0" w:color="auto"/>
        <w:right w:val="none" w:sz="0" w:space="0" w:color="auto"/>
      </w:divBdr>
    </w:div>
    <w:div w:id="745153732">
      <w:bodyDiv w:val="1"/>
      <w:marLeft w:val="0"/>
      <w:marRight w:val="0"/>
      <w:marTop w:val="0"/>
      <w:marBottom w:val="0"/>
      <w:divBdr>
        <w:top w:val="none" w:sz="0" w:space="0" w:color="auto"/>
        <w:left w:val="none" w:sz="0" w:space="0" w:color="auto"/>
        <w:bottom w:val="none" w:sz="0" w:space="0" w:color="auto"/>
        <w:right w:val="none" w:sz="0" w:space="0" w:color="auto"/>
      </w:divBdr>
    </w:div>
    <w:div w:id="790242645">
      <w:bodyDiv w:val="1"/>
      <w:marLeft w:val="0"/>
      <w:marRight w:val="0"/>
      <w:marTop w:val="0"/>
      <w:marBottom w:val="0"/>
      <w:divBdr>
        <w:top w:val="none" w:sz="0" w:space="0" w:color="auto"/>
        <w:left w:val="none" w:sz="0" w:space="0" w:color="auto"/>
        <w:bottom w:val="none" w:sz="0" w:space="0" w:color="auto"/>
        <w:right w:val="none" w:sz="0" w:space="0" w:color="auto"/>
      </w:divBdr>
    </w:div>
    <w:div w:id="826634921">
      <w:bodyDiv w:val="1"/>
      <w:marLeft w:val="0"/>
      <w:marRight w:val="0"/>
      <w:marTop w:val="0"/>
      <w:marBottom w:val="0"/>
      <w:divBdr>
        <w:top w:val="none" w:sz="0" w:space="0" w:color="auto"/>
        <w:left w:val="none" w:sz="0" w:space="0" w:color="auto"/>
        <w:bottom w:val="none" w:sz="0" w:space="0" w:color="auto"/>
        <w:right w:val="none" w:sz="0" w:space="0" w:color="auto"/>
      </w:divBdr>
    </w:div>
    <w:div w:id="849641196">
      <w:bodyDiv w:val="1"/>
      <w:marLeft w:val="0"/>
      <w:marRight w:val="0"/>
      <w:marTop w:val="0"/>
      <w:marBottom w:val="0"/>
      <w:divBdr>
        <w:top w:val="none" w:sz="0" w:space="0" w:color="auto"/>
        <w:left w:val="none" w:sz="0" w:space="0" w:color="auto"/>
        <w:bottom w:val="none" w:sz="0" w:space="0" w:color="auto"/>
        <w:right w:val="none" w:sz="0" w:space="0" w:color="auto"/>
      </w:divBdr>
    </w:div>
    <w:div w:id="889998922">
      <w:bodyDiv w:val="1"/>
      <w:marLeft w:val="0"/>
      <w:marRight w:val="0"/>
      <w:marTop w:val="0"/>
      <w:marBottom w:val="0"/>
      <w:divBdr>
        <w:top w:val="none" w:sz="0" w:space="0" w:color="auto"/>
        <w:left w:val="none" w:sz="0" w:space="0" w:color="auto"/>
        <w:bottom w:val="none" w:sz="0" w:space="0" w:color="auto"/>
        <w:right w:val="none" w:sz="0" w:space="0" w:color="auto"/>
      </w:divBdr>
    </w:div>
    <w:div w:id="1161576796">
      <w:bodyDiv w:val="1"/>
      <w:marLeft w:val="0"/>
      <w:marRight w:val="0"/>
      <w:marTop w:val="0"/>
      <w:marBottom w:val="0"/>
      <w:divBdr>
        <w:top w:val="none" w:sz="0" w:space="0" w:color="auto"/>
        <w:left w:val="none" w:sz="0" w:space="0" w:color="auto"/>
        <w:bottom w:val="none" w:sz="0" w:space="0" w:color="auto"/>
        <w:right w:val="none" w:sz="0" w:space="0" w:color="auto"/>
      </w:divBdr>
    </w:div>
    <w:div w:id="1162743535">
      <w:bodyDiv w:val="1"/>
      <w:marLeft w:val="0"/>
      <w:marRight w:val="0"/>
      <w:marTop w:val="0"/>
      <w:marBottom w:val="0"/>
      <w:divBdr>
        <w:top w:val="none" w:sz="0" w:space="0" w:color="auto"/>
        <w:left w:val="none" w:sz="0" w:space="0" w:color="auto"/>
        <w:bottom w:val="none" w:sz="0" w:space="0" w:color="auto"/>
        <w:right w:val="none" w:sz="0" w:space="0" w:color="auto"/>
      </w:divBdr>
    </w:div>
    <w:div w:id="1166749207">
      <w:bodyDiv w:val="1"/>
      <w:marLeft w:val="0"/>
      <w:marRight w:val="0"/>
      <w:marTop w:val="0"/>
      <w:marBottom w:val="0"/>
      <w:divBdr>
        <w:top w:val="none" w:sz="0" w:space="0" w:color="auto"/>
        <w:left w:val="none" w:sz="0" w:space="0" w:color="auto"/>
        <w:bottom w:val="none" w:sz="0" w:space="0" w:color="auto"/>
        <w:right w:val="none" w:sz="0" w:space="0" w:color="auto"/>
      </w:divBdr>
    </w:div>
    <w:div w:id="1182012252">
      <w:bodyDiv w:val="1"/>
      <w:marLeft w:val="0"/>
      <w:marRight w:val="0"/>
      <w:marTop w:val="0"/>
      <w:marBottom w:val="0"/>
      <w:divBdr>
        <w:top w:val="none" w:sz="0" w:space="0" w:color="auto"/>
        <w:left w:val="none" w:sz="0" w:space="0" w:color="auto"/>
        <w:bottom w:val="none" w:sz="0" w:space="0" w:color="auto"/>
        <w:right w:val="none" w:sz="0" w:space="0" w:color="auto"/>
      </w:divBdr>
      <w:divsChild>
        <w:div w:id="2094162619">
          <w:marLeft w:val="0"/>
          <w:marRight w:val="0"/>
          <w:marTop w:val="0"/>
          <w:marBottom w:val="0"/>
          <w:divBdr>
            <w:top w:val="none" w:sz="0" w:space="0" w:color="auto"/>
            <w:left w:val="none" w:sz="0" w:space="0" w:color="auto"/>
            <w:bottom w:val="none" w:sz="0" w:space="0" w:color="auto"/>
            <w:right w:val="none" w:sz="0" w:space="0" w:color="auto"/>
          </w:divBdr>
        </w:div>
      </w:divsChild>
    </w:div>
    <w:div w:id="1193029831">
      <w:bodyDiv w:val="1"/>
      <w:marLeft w:val="0"/>
      <w:marRight w:val="0"/>
      <w:marTop w:val="0"/>
      <w:marBottom w:val="0"/>
      <w:divBdr>
        <w:top w:val="none" w:sz="0" w:space="0" w:color="auto"/>
        <w:left w:val="none" w:sz="0" w:space="0" w:color="auto"/>
        <w:bottom w:val="none" w:sz="0" w:space="0" w:color="auto"/>
        <w:right w:val="none" w:sz="0" w:space="0" w:color="auto"/>
      </w:divBdr>
    </w:div>
    <w:div w:id="1197425498">
      <w:bodyDiv w:val="1"/>
      <w:marLeft w:val="0"/>
      <w:marRight w:val="0"/>
      <w:marTop w:val="0"/>
      <w:marBottom w:val="0"/>
      <w:divBdr>
        <w:top w:val="none" w:sz="0" w:space="0" w:color="auto"/>
        <w:left w:val="none" w:sz="0" w:space="0" w:color="auto"/>
        <w:bottom w:val="none" w:sz="0" w:space="0" w:color="auto"/>
        <w:right w:val="none" w:sz="0" w:space="0" w:color="auto"/>
      </w:divBdr>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37204418">
      <w:bodyDiv w:val="1"/>
      <w:marLeft w:val="0"/>
      <w:marRight w:val="0"/>
      <w:marTop w:val="0"/>
      <w:marBottom w:val="0"/>
      <w:divBdr>
        <w:top w:val="none" w:sz="0" w:space="0" w:color="auto"/>
        <w:left w:val="none" w:sz="0" w:space="0" w:color="auto"/>
        <w:bottom w:val="none" w:sz="0" w:space="0" w:color="auto"/>
        <w:right w:val="none" w:sz="0" w:space="0" w:color="auto"/>
      </w:divBdr>
    </w:div>
    <w:div w:id="1327199999">
      <w:bodyDiv w:val="1"/>
      <w:marLeft w:val="0"/>
      <w:marRight w:val="0"/>
      <w:marTop w:val="0"/>
      <w:marBottom w:val="0"/>
      <w:divBdr>
        <w:top w:val="none" w:sz="0" w:space="0" w:color="auto"/>
        <w:left w:val="none" w:sz="0" w:space="0" w:color="auto"/>
        <w:bottom w:val="none" w:sz="0" w:space="0" w:color="auto"/>
        <w:right w:val="none" w:sz="0" w:space="0" w:color="auto"/>
      </w:divBdr>
    </w:div>
    <w:div w:id="1415859842">
      <w:bodyDiv w:val="1"/>
      <w:marLeft w:val="0"/>
      <w:marRight w:val="0"/>
      <w:marTop w:val="0"/>
      <w:marBottom w:val="0"/>
      <w:divBdr>
        <w:top w:val="none" w:sz="0" w:space="0" w:color="auto"/>
        <w:left w:val="none" w:sz="0" w:space="0" w:color="auto"/>
        <w:bottom w:val="none" w:sz="0" w:space="0" w:color="auto"/>
        <w:right w:val="none" w:sz="0" w:space="0" w:color="auto"/>
      </w:divBdr>
    </w:div>
    <w:div w:id="1419864680">
      <w:bodyDiv w:val="1"/>
      <w:marLeft w:val="0"/>
      <w:marRight w:val="0"/>
      <w:marTop w:val="0"/>
      <w:marBottom w:val="0"/>
      <w:divBdr>
        <w:top w:val="none" w:sz="0" w:space="0" w:color="auto"/>
        <w:left w:val="none" w:sz="0" w:space="0" w:color="auto"/>
        <w:bottom w:val="none" w:sz="0" w:space="0" w:color="auto"/>
        <w:right w:val="none" w:sz="0" w:space="0" w:color="auto"/>
      </w:divBdr>
    </w:div>
    <w:div w:id="1467433191">
      <w:bodyDiv w:val="1"/>
      <w:marLeft w:val="0"/>
      <w:marRight w:val="0"/>
      <w:marTop w:val="0"/>
      <w:marBottom w:val="0"/>
      <w:divBdr>
        <w:top w:val="none" w:sz="0" w:space="0" w:color="auto"/>
        <w:left w:val="none" w:sz="0" w:space="0" w:color="auto"/>
        <w:bottom w:val="none" w:sz="0" w:space="0" w:color="auto"/>
        <w:right w:val="none" w:sz="0" w:space="0" w:color="auto"/>
      </w:divBdr>
    </w:div>
    <w:div w:id="1513833121">
      <w:bodyDiv w:val="1"/>
      <w:marLeft w:val="0"/>
      <w:marRight w:val="0"/>
      <w:marTop w:val="0"/>
      <w:marBottom w:val="0"/>
      <w:divBdr>
        <w:top w:val="none" w:sz="0" w:space="0" w:color="auto"/>
        <w:left w:val="none" w:sz="0" w:space="0" w:color="auto"/>
        <w:bottom w:val="none" w:sz="0" w:space="0" w:color="auto"/>
        <w:right w:val="none" w:sz="0" w:space="0" w:color="auto"/>
      </w:divBdr>
    </w:div>
    <w:div w:id="1527331856">
      <w:bodyDiv w:val="1"/>
      <w:marLeft w:val="0"/>
      <w:marRight w:val="0"/>
      <w:marTop w:val="0"/>
      <w:marBottom w:val="0"/>
      <w:divBdr>
        <w:top w:val="none" w:sz="0" w:space="0" w:color="auto"/>
        <w:left w:val="none" w:sz="0" w:space="0" w:color="auto"/>
        <w:bottom w:val="none" w:sz="0" w:space="0" w:color="auto"/>
        <w:right w:val="none" w:sz="0" w:space="0" w:color="auto"/>
      </w:divBdr>
    </w:div>
    <w:div w:id="1563560149">
      <w:bodyDiv w:val="1"/>
      <w:marLeft w:val="0"/>
      <w:marRight w:val="0"/>
      <w:marTop w:val="0"/>
      <w:marBottom w:val="0"/>
      <w:divBdr>
        <w:top w:val="none" w:sz="0" w:space="0" w:color="auto"/>
        <w:left w:val="none" w:sz="0" w:space="0" w:color="auto"/>
        <w:bottom w:val="none" w:sz="0" w:space="0" w:color="auto"/>
        <w:right w:val="none" w:sz="0" w:space="0" w:color="auto"/>
      </w:divBdr>
    </w:div>
    <w:div w:id="1583876114">
      <w:bodyDiv w:val="1"/>
      <w:marLeft w:val="0"/>
      <w:marRight w:val="0"/>
      <w:marTop w:val="0"/>
      <w:marBottom w:val="0"/>
      <w:divBdr>
        <w:top w:val="none" w:sz="0" w:space="0" w:color="auto"/>
        <w:left w:val="none" w:sz="0" w:space="0" w:color="auto"/>
        <w:bottom w:val="none" w:sz="0" w:space="0" w:color="auto"/>
        <w:right w:val="none" w:sz="0" w:space="0" w:color="auto"/>
      </w:divBdr>
    </w:div>
    <w:div w:id="1651860726">
      <w:bodyDiv w:val="1"/>
      <w:marLeft w:val="0"/>
      <w:marRight w:val="0"/>
      <w:marTop w:val="0"/>
      <w:marBottom w:val="0"/>
      <w:divBdr>
        <w:top w:val="none" w:sz="0" w:space="0" w:color="auto"/>
        <w:left w:val="none" w:sz="0" w:space="0" w:color="auto"/>
        <w:bottom w:val="none" w:sz="0" w:space="0" w:color="auto"/>
        <w:right w:val="none" w:sz="0" w:space="0" w:color="auto"/>
      </w:divBdr>
      <w:divsChild>
        <w:div w:id="1625767234">
          <w:marLeft w:val="0"/>
          <w:marRight w:val="0"/>
          <w:marTop w:val="150"/>
          <w:marBottom w:val="105"/>
          <w:divBdr>
            <w:top w:val="none" w:sz="0" w:space="0" w:color="auto"/>
            <w:left w:val="none" w:sz="0" w:space="0" w:color="auto"/>
            <w:bottom w:val="single" w:sz="6" w:space="0" w:color="67C19D"/>
            <w:right w:val="none" w:sz="0" w:space="0" w:color="auto"/>
          </w:divBdr>
          <w:divsChild>
            <w:div w:id="1908958144">
              <w:marLeft w:val="0"/>
              <w:marRight w:val="0"/>
              <w:marTop w:val="150"/>
              <w:marBottom w:val="0"/>
              <w:divBdr>
                <w:top w:val="none" w:sz="0" w:space="0" w:color="auto"/>
                <w:left w:val="none" w:sz="0" w:space="0" w:color="auto"/>
                <w:bottom w:val="none" w:sz="0" w:space="0" w:color="auto"/>
                <w:right w:val="none" w:sz="0" w:space="0" w:color="auto"/>
              </w:divBdr>
            </w:div>
          </w:divsChild>
        </w:div>
        <w:div w:id="614362008">
          <w:marLeft w:val="0"/>
          <w:marRight w:val="0"/>
          <w:marTop w:val="0"/>
          <w:marBottom w:val="75"/>
          <w:divBdr>
            <w:top w:val="none" w:sz="0" w:space="0" w:color="auto"/>
            <w:left w:val="none" w:sz="0" w:space="0" w:color="auto"/>
            <w:bottom w:val="none" w:sz="0" w:space="0" w:color="auto"/>
            <w:right w:val="none" w:sz="0" w:space="0" w:color="auto"/>
          </w:divBdr>
        </w:div>
      </w:divsChild>
    </w:div>
    <w:div w:id="1657686951">
      <w:bodyDiv w:val="1"/>
      <w:marLeft w:val="0"/>
      <w:marRight w:val="0"/>
      <w:marTop w:val="0"/>
      <w:marBottom w:val="0"/>
      <w:divBdr>
        <w:top w:val="none" w:sz="0" w:space="0" w:color="auto"/>
        <w:left w:val="none" w:sz="0" w:space="0" w:color="auto"/>
        <w:bottom w:val="none" w:sz="0" w:space="0" w:color="auto"/>
        <w:right w:val="none" w:sz="0" w:space="0" w:color="auto"/>
      </w:divBdr>
    </w:div>
    <w:div w:id="1712195326">
      <w:bodyDiv w:val="1"/>
      <w:marLeft w:val="0"/>
      <w:marRight w:val="0"/>
      <w:marTop w:val="0"/>
      <w:marBottom w:val="0"/>
      <w:divBdr>
        <w:top w:val="none" w:sz="0" w:space="0" w:color="auto"/>
        <w:left w:val="none" w:sz="0" w:space="0" w:color="auto"/>
        <w:bottom w:val="none" w:sz="0" w:space="0" w:color="auto"/>
        <w:right w:val="none" w:sz="0" w:space="0" w:color="auto"/>
      </w:divBdr>
    </w:div>
    <w:div w:id="1803883569">
      <w:bodyDiv w:val="1"/>
      <w:marLeft w:val="0"/>
      <w:marRight w:val="0"/>
      <w:marTop w:val="0"/>
      <w:marBottom w:val="0"/>
      <w:divBdr>
        <w:top w:val="none" w:sz="0" w:space="0" w:color="auto"/>
        <w:left w:val="none" w:sz="0" w:space="0" w:color="auto"/>
        <w:bottom w:val="none" w:sz="0" w:space="0" w:color="auto"/>
        <w:right w:val="none" w:sz="0" w:space="0" w:color="auto"/>
      </w:divBdr>
    </w:div>
    <w:div w:id="1813013096">
      <w:bodyDiv w:val="1"/>
      <w:marLeft w:val="0"/>
      <w:marRight w:val="0"/>
      <w:marTop w:val="0"/>
      <w:marBottom w:val="0"/>
      <w:divBdr>
        <w:top w:val="none" w:sz="0" w:space="0" w:color="auto"/>
        <w:left w:val="none" w:sz="0" w:space="0" w:color="auto"/>
        <w:bottom w:val="none" w:sz="0" w:space="0" w:color="auto"/>
        <w:right w:val="none" w:sz="0" w:space="0" w:color="auto"/>
      </w:divBdr>
    </w:div>
    <w:div w:id="1820534016">
      <w:bodyDiv w:val="1"/>
      <w:marLeft w:val="0"/>
      <w:marRight w:val="0"/>
      <w:marTop w:val="0"/>
      <w:marBottom w:val="0"/>
      <w:divBdr>
        <w:top w:val="none" w:sz="0" w:space="0" w:color="auto"/>
        <w:left w:val="none" w:sz="0" w:space="0" w:color="auto"/>
        <w:bottom w:val="none" w:sz="0" w:space="0" w:color="auto"/>
        <w:right w:val="none" w:sz="0" w:space="0" w:color="auto"/>
      </w:divBdr>
    </w:div>
    <w:div w:id="1838033326">
      <w:bodyDiv w:val="1"/>
      <w:marLeft w:val="0"/>
      <w:marRight w:val="0"/>
      <w:marTop w:val="0"/>
      <w:marBottom w:val="0"/>
      <w:divBdr>
        <w:top w:val="none" w:sz="0" w:space="0" w:color="auto"/>
        <w:left w:val="none" w:sz="0" w:space="0" w:color="auto"/>
        <w:bottom w:val="none" w:sz="0" w:space="0" w:color="auto"/>
        <w:right w:val="none" w:sz="0" w:space="0" w:color="auto"/>
      </w:divBdr>
      <w:divsChild>
        <w:div w:id="91972728">
          <w:marLeft w:val="0"/>
          <w:marRight w:val="0"/>
          <w:marTop w:val="0"/>
          <w:marBottom w:val="0"/>
          <w:divBdr>
            <w:top w:val="none" w:sz="0" w:space="0" w:color="auto"/>
            <w:left w:val="none" w:sz="0" w:space="0" w:color="auto"/>
            <w:bottom w:val="none" w:sz="0" w:space="0" w:color="auto"/>
            <w:right w:val="none" w:sz="0" w:space="0" w:color="auto"/>
          </w:divBdr>
        </w:div>
      </w:divsChild>
    </w:div>
    <w:div w:id="1838839345">
      <w:bodyDiv w:val="1"/>
      <w:marLeft w:val="0"/>
      <w:marRight w:val="0"/>
      <w:marTop w:val="0"/>
      <w:marBottom w:val="0"/>
      <w:divBdr>
        <w:top w:val="none" w:sz="0" w:space="0" w:color="auto"/>
        <w:left w:val="none" w:sz="0" w:space="0" w:color="auto"/>
        <w:bottom w:val="none" w:sz="0" w:space="0" w:color="auto"/>
        <w:right w:val="none" w:sz="0" w:space="0" w:color="auto"/>
      </w:divBdr>
    </w:div>
    <w:div w:id="1856380660">
      <w:bodyDiv w:val="1"/>
      <w:marLeft w:val="0"/>
      <w:marRight w:val="0"/>
      <w:marTop w:val="0"/>
      <w:marBottom w:val="0"/>
      <w:divBdr>
        <w:top w:val="none" w:sz="0" w:space="0" w:color="auto"/>
        <w:left w:val="none" w:sz="0" w:space="0" w:color="auto"/>
        <w:bottom w:val="none" w:sz="0" w:space="0" w:color="auto"/>
        <w:right w:val="none" w:sz="0" w:space="0" w:color="auto"/>
      </w:divBdr>
      <w:divsChild>
        <w:div w:id="913054092">
          <w:marLeft w:val="0"/>
          <w:marRight w:val="0"/>
          <w:marTop w:val="0"/>
          <w:marBottom w:val="0"/>
          <w:divBdr>
            <w:top w:val="none" w:sz="0" w:space="0" w:color="auto"/>
            <w:left w:val="none" w:sz="0" w:space="0" w:color="auto"/>
            <w:bottom w:val="none" w:sz="0" w:space="0" w:color="auto"/>
            <w:right w:val="none" w:sz="0" w:space="0" w:color="auto"/>
          </w:divBdr>
        </w:div>
      </w:divsChild>
    </w:div>
    <w:div w:id="1954700910">
      <w:bodyDiv w:val="1"/>
      <w:marLeft w:val="0"/>
      <w:marRight w:val="0"/>
      <w:marTop w:val="0"/>
      <w:marBottom w:val="0"/>
      <w:divBdr>
        <w:top w:val="none" w:sz="0" w:space="0" w:color="auto"/>
        <w:left w:val="none" w:sz="0" w:space="0" w:color="auto"/>
        <w:bottom w:val="none" w:sz="0" w:space="0" w:color="auto"/>
        <w:right w:val="none" w:sz="0" w:space="0" w:color="auto"/>
      </w:divBdr>
      <w:divsChild>
        <w:div w:id="1376003531">
          <w:marLeft w:val="0"/>
          <w:marRight w:val="0"/>
          <w:marTop w:val="0"/>
          <w:marBottom w:val="0"/>
          <w:divBdr>
            <w:top w:val="none" w:sz="0" w:space="0" w:color="auto"/>
            <w:left w:val="none" w:sz="0" w:space="0" w:color="auto"/>
            <w:bottom w:val="none" w:sz="0" w:space="0" w:color="auto"/>
            <w:right w:val="none" w:sz="0" w:space="0" w:color="auto"/>
          </w:divBdr>
        </w:div>
      </w:divsChild>
    </w:div>
    <w:div w:id="2075811785">
      <w:bodyDiv w:val="1"/>
      <w:marLeft w:val="0"/>
      <w:marRight w:val="0"/>
      <w:marTop w:val="0"/>
      <w:marBottom w:val="0"/>
      <w:divBdr>
        <w:top w:val="none" w:sz="0" w:space="0" w:color="auto"/>
        <w:left w:val="none" w:sz="0" w:space="0" w:color="auto"/>
        <w:bottom w:val="none" w:sz="0" w:space="0" w:color="auto"/>
        <w:right w:val="none" w:sz="0" w:space="0" w:color="auto"/>
      </w:divBdr>
    </w:div>
    <w:div w:id="2097898446">
      <w:bodyDiv w:val="1"/>
      <w:marLeft w:val="0"/>
      <w:marRight w:val="0"/>
      <w:marTop w:val="0"/>
      <w:marBottom w:val="0"/>
      <w:divBdr>
        <w:top w:val="none" w:sz="0" w:space="0" w:color="auto"/>
        <w:left w:val="none" w:sz="0" w:space="0" w:color="auto"/>
        <w:bottom w:val="none" w:sz="0" w:space="0" w:color="auto"/>
        <w:right w:val="none" w:sz="0" w:space="0" w:color="auto"/>
      </w:divBdr>
    </w:div>
    <w:div w:id="21282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legislacion.edomex.gob.mx/sites/legislacion.edomex.gob.mx/files/files/pdf/rgl/vig/rglvig12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package" Target="embeddings/Documento_de_Microsoft_Word1.docx"/><Relationship Id="rId2" Type="http://schemas.openxmlformats.org/officeDocument/2006/relationships/image" Target="media/image3.emf"/><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971D8B-2083-4874-988D-29041C34F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39</Pages>
  <Words>10677</Words>
  <Characters>58724</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INFOEM628</cp:lastModifiedBy>
  <cp:revision>10</cp:revision>
  <cp:lastPrinted>2025-11-07T01:21:00Z</cp:lastPrinted>
  <dcterms:created xsi:type="dcterms:W3CDTF">2025-10-23T18:18:00Z</dcterms:created>
  <dcterms:modified xsi:type="dcterms:W3CDTF">2026-02-27T18:40:00Z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