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196837878" w:displacedByCustomXml="next"/>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064AB0" w:rsidRDefault="00AE3DA7" w:rsidP="00141876">
          <w:pPr>
            <w:pStyle w:val="TtulodeTDC"/>
            <w:spacing w:before="0" w:line="240" w:lineRule="auto"/>
            <w:rPr>
              <w:rFonts w:ascii="Palatino Linotype" w:hAnsi="Palatino Linotype"/>
              <w:sz w:val="24"/>
              <w:szCs w:val="24"/>
              <w:lang w:val="es-ES"/>
            </w:rPr>
          </w:pPr>
          <w:r w:rsidRPr="00064AB0">
            <w:rPr>
              <w:rFonts w:ascii="Palatino Linotype" w:hAnsi="Palatino Linotype"/>
              <w:sz w:val="24"/>
              <w:szCs w:val="24"/>
              <w:lang w:val="es-ES"/>
            </w:rPr>
            <w:t>Contenido</w:t>
          </w:r>
        </w:p>
        <w:p w14:paraId="3EB312A7" w14:textId="77777777" w:rsidR="00AA6EA9" w:rsidRPr="00064AB0" w:rsidRDefault="00AA6EA9" w:rsidP="00141876">
          <w:pPr>
            <w:spacing w:line="240" w:lineRule="auto"/>
            <w:rPr>
              <w:sz w:val="16"/>
              <w:szCs w:val="16"/>
              <w:lang w:val="es-ES" w:eastAsia="es-MX"/>
            </w:rPr>
          </w:pPr>
        </w:p>
        <w:p w14:paraId="19029242" w14:textId="538D3327" w:rsidR="004D5152" w:rsidRPr="00064AB0" w:rsidRDefault="00AE3DA7">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r w:rsidRPr="00064AB0">
            <w:rPr>
              <w:sz w:val="16"/>
              <w:szCs w:val="16"/>
            </w:rPr>
            <w:fldChar w:fldCharType="begin"/>
          </w:r>
          <w:r w:rsidRPr="00064AB0">
            <w:rPr>
              <w:sz w:val="16"/>
              <w:szCs w:val="16"/>
            </w:rPr>
            <w:instrText xml:space="preserve"> TOC \o "1-3" \h \z \u </w:instrText>
          </w:r>
          <w:r w:rsidRPr="00064AB0">
            <w:rPr>
              <w:sz w:val="16"/>
              <w:szCs w:val="16"/>
            </w:rPr>
            <w:fldChar w:fldCharType="separate"/>
          </w:r>
          <w:hyperlink w:anchor="_Toc215070657" w:history="1">
            <w:r w:rsidR="004D5152" w:rsidRPr="00064AB0">
              <w:rPr>
                <w:rStyle w:val="Hipervnculo"/>
                <w:noProof/>
              </w:rPr>
              <w:t>ANTECEDENTES</w:t>
            </w:r>
            <w:r w:rsidR="004D5152" w:rsidRPr="00064AB0">
              <w:rPr>
                <w:noProof/>
                <w:webHidden/>
              </w:rPr>
              <w:tab/>
            </w:r>
            <w:r w:rsidR="004D5152" w:rsidRPr="00064AB0">
              <w:rPr>
                <w:noProof/>
                <w:webHidden/>
              </w:rPr>
              <w:fldChar w:fldCharType="begin"/>
            </w:r>
            <w:r w:rsidR="004D5152" w:rsidRPr="00064AB0">
              <w:rPr>
                <w:noProof/>
                <w:webHidden/>
              </w:rPr>
              <w:instrText xml:space="preserve"> PAGEREF _Toc215070657 \h </w:instrText>
            </w:r>
            <w:r w:rsidR="004D5152" w:rsidRPr="00064AB0">
              <w:rPr>
                <w:noProof/>
                <w:webHidden/>
              </w:rPr>
            </w:r>
            <w:r w:rsidR="004D5152" w:rsidRPr="00064AB0">
              <w:rPr>
                <w:noProof/>
                <w:webHidden/>
              </w:rPr>
              <w:fldChar w:fldCharType="separate"/>
            </w:r>
            <w:r w:rsidR="00064AB0">
              <w:rPr>
                <w:noProof/>
                <w:webHidden/>
              </w:rPr>
              <w:t>1</w:t>
            </w:r>
            <w:r w:rsidR="004D5152" w:rsidRPr="00064AB0">
              <w:rPr>
                <w:noProof/>
                <w:webHidden/>
              </w:rPr>
              <w:fldChar w:fldCharType="end"/>
            </w:r>
          </w:hyperlink>
        </w:p>
        <w:p w14:paraId="12B1A474" w14:textId="1C7D16C3" w:rsidR="004D5152" w:rsidRPr="00064AB0" w:rsidRDefault="00047771">
          <w:pPr>
            <w:pStyle w:val="TDC2"/>
            <w:rPr>
              <w:rFonts w:asciiTheme="minorHAnsi" w:eastAsiaTheme="minorEastAsia" w:hAnsiTheme="minorHAnsi" w:cstheme="minorBidi"/>
              <w:noProof/>
              <w:kern w:val="2"/>
              <w:sz w:val="24"/>
              <w:szCs w:val="24"/>
              <w:lang w:eastAsia="es-MX"/>
              <w14:ligatures w14:val="standardContextual"/>
            </w:rPr>
          </w:pPr>
          <w:hyperlink w:anchor="_Toc215070658" w:history="1">
            <w:r w:rsidR="004D5152" w:rsidRPr="00064AB0">
              <w:rPr>
                <w:rStyle w:val="Hipervnculo"/>
                <w:noProof/>
              </w:rPr>
              <w:t>DE LA SOLICITUD DE INFORMACIÓN</w:t>
            </w:r>
            <w:r w:rsidR="004D5152" w:rsidRPr="00064AB0">
              <w:rPr>
                <w:noProof/>
                <w:webHidden/>
              </w:rPr>
              <w:tab/>
            </w:r>
            <w:r w:rsidR="004D5152" w:rsidRPr="00064AB0">
              <w:rPr>
                <w:noProof/>
                <w:webHidden/>
              </w:rPr>
              <w:fldChar w:fldCharType="begin"/>
            </w:r>
            <w:r w:rsidR="004D5152" w:rsidRPr="00064AB0">
              <w:rPr>
                <w:noProof/>
                <w:webHidden/>
              </w:rPr>
              <w:instrText xml:space="preserve"> PAGEREF _Toc215070658 \h </w:instrText>
            </w:r>
            <w:r w:rsidR="004D5152" w:rsidRPr="00064AB0">
              <w:rPr>
                <w:noProof/>
                <w:webHidden/>
              </w:rPr>
            </w:r>
            <w:r w:rsidR="004D5152" w:rsidRPr="00064AB0">
              <w:rPr>
                <w:noProof/>
                <w:webHidden/>
              </w:rPr>
              <w:fldChar w:fldCharType="separate"/>
            </w:r>
            <w:r w:rsidR="00064AB0">
              <w:rPr>
                <w:noProof/>
                <w:webHidden/>
              </w:rPr>
              <w:t>1</w:t>
            </w:r>
            <w:r w:rsidR="004D5152" w:rsidRPr="00064AB0">
              <w:rPr>
                <w:noProof/>
                <w:webHidden/>
              </w:rPr>
              <w:fldChar w:fldCharType="end"/>
            </w:r>
          </w:hyperlink>
        </w:p>
        <w:p w14:paraId="43FEABA4" w14:textId="584DC35E" w:rsidR="004D5152" w:rsidRPr="00064AB0" w:rsidRDefault="00047771">
          <w:pPr>
            <w:pStyle w:val="TDC3"/>
            <w:rPr>
              <w:rFonts w:asciiTheme="minorHAnsi" w:eastAsiaTheme="minorEastAsia" w:hAnsiTheme="minorHAnsi" w:cstheme="minorBidi"/>
              <w:noProof/>
              <w:kern w:val="2"/>
              <w:sz w:val="24"/>
              <w:szCs w:val="24"/>
              <w:lang w:eastAsia="es-MX"/>
              <w14:ligatures w14:val="standardContextual"/>
            </w:rPr>
          </w:pPr>
          <w:hyperlink w:anchor="_Toc215070659" w:history="1">
            <w:r w:rsidR="004D5152" w:rsidRPr="00064AB0">
              <w:rPr>
                <w:rStyle w:val="Hipervnculo"/>
                <w:noProof/>
              </w:rPr>
              <w:t>a) Solicitud de información</w:t>
            </w:r>
            <w:r w:rsidR="004D5152" w:rsidRPr="00064AB0">
              <w:rPr>
                <w:noProof/>
                <w:webHidden/>
              </w:rPr>
              <w:tab/>
            </w:r>
            <w:r w:rsidR="004D5152" w:rsidRPr="00064AB0">
              <w:rPr>
                <w:noProof/>
                <w:webHidden/>
              </w:rPr>
              <w:fldChar w:fldCharType="begin"/>
            </w:r>
            <w:r w:rsidR="004D5152" w:rsidRPr="00064AB0">
              <w:rPr>
                <w:noProof/>
                <w:webHidden/>
              </w:rPr>
              <w:instrText xml:space="preserve"> PAGEREF _Toc215070659 \h </w:instrText>
            </w:r>
            <w:r w:rsidR="004D5152" w:rsidRPr="00064AB0">
              <w:rPr>
                <w:noProof/>
                <w:webHidden/>
              </w:rPr>
            </w:r>
            <w:r w:rsidR="004D5152" w:rsidRPr="00064AB0">
              <w:rPr>
                <w:noProof/>
                <w:webHidden/>
              </w:rPr>
              <w:fldChar w:fldCharType="separate"/>
            </w:r>
            <w:r w:rsidR="00064AB0">
              <w:rPr>
                <w:noProof/>
                <w:webHidden/>
              </w:rPr>
              <w:t>1</w:t>
            </w:r>
            <w:r w:rsidR="004D5152" w:rsidRPr="00064AB0">
              <w:rPr>
                <w:noProof/>
                <w:webHidden/>
              </w:rPr>
              <w:fldChar w:fldCharType="end"/>
            </w:r>
          </w:hyperlink>
        </w:p>
        <w:p w14:paraId="1C0B8095" w14:textId="2E97684A" w:rsidR="004D5152" w:rsidRPr="00064AB0" w:rsidRDefault="00047771">
          <w:pPr>
            <w:pStyle w:val="TDC3"/>
            <w:rPr>
              <w:rFonts w:asciiTheme="minorHAnsi" w:eastAsiaTheme="minorEastAsia" w:hAnsiTheme="minorHAnsi" w:cstheme="minorBidi"/>
              <w:noProof/>
              <w:kern w:val="2"/>
              <w:sz w:val="24"/>
              <w:szCs w:val="24"/>
              <w:lang w:eastAsia="es-MX"/>
              <w14:ligatures w14:val="standardContextual"/>
            </w:rPr>
          </w:pPr>
          <w:hyperlink w:anchor="_Toc215070660" w:history="1">
            <w:r w:rsidR="004D5152" w:rsidRPr="00064AB0">
              <w:rPr>
                <w:rStyle w:val="Hipervnculo"/>
                <w:noProof/>
              </w:rPr>
              <w:t>b) Turno de la solicitud de información</w:t>
            </w:r>
            <w:r w:rsidR="004D5152" w:rsidRPr="00064AB0">
              <w:rPr>
                <w:noProof/>
                <w:webHidden/>
              </w:rPr>
              <w:tab/>
            </w:r>
            <w:r w:rsidR="004D5152" w:rsidRPr="00064AB0">
              <w:rPr>
                <w:noProof/>
                <w:webHidden/>
              </w:rPr>
              <w:fldChar w:fldCharType="begin"/>
            </w:r>
            <w:r w:rsidR="004D5152" w:rsidRPr="00064AB0">
              <w:rPr>
                <w:noProof/>
                <w:webHidden/>
              </w:rPr>
              <w:instrText xml:space="preserve"> PAGEREF _Toc215070660 \h </w:instrText>
            </w:r>
            <w:r w:rsidR="004D5152" w:rsidRPr="00064AB0">
              <w:rPr>
                <w:noProof/>
                <w:webHidden/>
              </w:rPr>
            </w:r>
            <w:r w:rsidR="004D5152" w:rsidRPr="00064AB0">
              <w:rPr>
                <w:noProof/>
                <w:webHidden/>
              </w:rPr>
              <w:fldChar w:fldCharType="separate"/>
            </w:r>
            <w:r w:rsidR="00064AB0">
              <w:rPr>
                <w:noProof/>
                <w:webHidden/>
              </w:rPr>
              <w:t>2</w:t>
            </w:r>
            <w:r w:rsidR="004D5152" w:rsidRPr="00064AB0">
              <w:rPr>
                <w:noProof/>
                <w:webHidden/>
              </w:rPr>
              <w:fldChar w:fldCharType="end"/>
            </w:r>
          </w:hyperlink>
        </w:p>
        <w:p w14:paraId="00508AFB" w14:textId="74A4E891" w:rsidR="004D5152" w:rsidRPr="00064AB0" w:rsidRDefault="00047771">
          <w:pPr>
            <w:pStyle w:val="TDC3"/>
            <w:rPr>
              <w:rFonts w:asciiTheme="minorHAnsi" w:eastAsiaTheme="minorEastAsia" w:hAnsiTheme="minorHAnsi" w:cstheme="minorBidi"/>
              <w:noProof/>
              <w:kern w:val="2"/>
              <w:sz w:val="24"/>
              <w:szCs w:val="24"/>
              <w:lang w:eastAsia="es-MX"/>
              <w14:ligatures w14:val="standardContextual"/>
            </w:rPr>
          </w:pPr>
          <w:hyperlink w:anchor="_Toc215070661" w:history="1">
            <w:r w:rsidR="004D5152" w:rsidRPr="00064AB0">
              <w:rPr>
                <w:rStyle w:val="Hipervnculo"/>
                <w:noProof/>
              </w:rPr>
              <w:t xml:space="preserve">c) </w:t>
            </w:r>
            <w:r w:rsidR="004D5152" w:rsidRPr="00064AB0">
              <w:rPr>
                <w:rStyle w:val="Hipervnculo"/>
                <w:noProof/>
                <w:lang w:val="es-ES"/>
              </w:rPr>
              <w:t xml:space="preserve">Respuesta </w:t>
            </w:r>
            <w:r w:rsidR="004D5152" w:rsidRPr="00064AB0">
              <w:rPr>
                <w:rStyle w:val="Hipervnculo"/>
                <w:rFonts w:eastAsia="Calibri"/>
                <w:noProof/>
                <w:lang w:eastAsia="en-US"/>
              </w:rPr>
              <w:t>del Sujeto Obligado</w:t>
            </w:r>
            <w:r w:rsidR="004D5152" w:rsidRPr="00064AB0">
              <w:rPr>
                <w:noProof/>
                <w:webHidden/>
              </w:rPr>
              <w:tab/>
            </w:r>
            <w:r w:rsidR="004D5152" w:rsidRPr="00064AB0">
              <w:rPr>
                <w:noProof/>
                <w:webHidden/>
              </w:rPr>
              <w:fldChar w:fldCharType="begin"/>
            </w:r>
            <w:r w:rsidR="004D5152" w:rsidRPr="00064AB0">
              <w:rPr>
                <w:noProof/>
                <w:webHidden/>
              </w:rPr>
              <w:instrText xml:space="preserve"> PAGEREF _Toc215070661 \h </w:instrText>
            </w:r>
            <w:r w:rsidR="004D5152" w:rsidRPr="00064AB0">
              <w:rPr>
                <w:noProof/>
                <w:webHidden/>
              </w:rPr>
            </w:r>
            <w:r w:rsidR="004D5152" w:rsidRPr="00064AB0">
              <w:rPr>
                <w:noProof/>
                <w:webHidden/>
              </w:rPr>
              <w:fldChar w:fldCharType="separate"/>
            </w:r>
            <w:r w:rsidR="00064AB0">
              <w:rPr>
                <w:noProof/>
                <w:webHidden/>
              </w:rPr>
              <w:t>2</w:t>
            </w:r>
            <w:r w:rsidR="004D5152" w:rsidRPr="00064AB0">
              <w:rPr>
                <w:noProof/>
                <w:webHidden/>
              </w:rPr>
              <w:fldChar w:fldCharType="end"/>
            </w:r>
          </w:hyperlink>
        </w:p>
        <w:p w14:paraId="2CF0712A" w14:textId="0986A1E9" w:rsidR="004D5152" w:rsidRPr="00064AB0" w:rsidRDefault="00047771">
          <w:pPr>
            <w:pStyle w:val="TDC2"/>
            <w:rPr>
              <w:rFonts w:asciiTheme="minorHAnsi" w:eastAsiaTheme="minorEastAsia" w:hAnsiTheme="minorHAnsi" w:cstheme="minorBidi"/>
              <w:noProof/>
              <w:kern w:val="2"/>
              <w:sz w:val="24"/>
              <w:szCs w:val="24"/>
              <w:lang w:eastAsia="es-MX"/>
              <w14:ligatures w14:val="standardContextual"/>
            </w:rPr>
          </w:pPr>
          <w:hyperlink w:anchor="_Toc215070662" w:history="1">
            <w:r w:rsidR="004D5152" w:rsidRPr="00064AB0">
              <w:rPr>
                <w:rStyle w:val="Hipervnculo"/>
                <w:noProof/>
              </w:rPr>
              <w:t>DEL RECURSO DE REVISIÓN</w:t>
            </w:r>
            <w:r w:rsidR="004D5152" w:rsidRPr="00064AB0">
              <w:rPr>
                <w:noProof/>
                <w:webHidden/>
              </w:rPr>
              <w:tab/>
            </w:r>
            <w:r w:rsidR="004D5152" w:rsidRPr="00064AB0">
              <w:rPr>
                <w:noProof/>
                <w:webHidden/>
              </w:rPr>
              <w:fldChar w:fldCharType="begin"/>
            </w:r>
            <w:r w:rsidR="004D5152" w:rsidRPr="00064AB0">
              <w:rPr>
                <w:noProof/>
                <w:webHidden/>
              </w:rPr>
              <w:instrText xml:space="preserve"> PAGEREF _Toc215070662 \h </w:instrText>
            </w:r>
            <w:r w:rsidR="004D5152" w:rsidRPr="00064AB0">
              <w:rPr>
                <w:noProof/>
                <w:webHidden/>
              </w:rPr>
            </w:r>
            <w:r w:rsidR="004D5152" w:rsidRPr="00064AB0">
              <w:rPr>
                <w:noProof/>
                <w:webHidden/>
              </w:rPr>
              <w:fldChar w:fldCharType="separate"/>
            </w:r>
            <w:r w:rsidR="00064AB0">
              <w:rPr>
                <w:noProof/>
                <w:webHidden/>
              </w:rPr>
              <w:t>4</w:t>
            </w:r>
            <w:r w:rsidR="004D5152" w:rsidRPr="00064AB0">
              <w:rPr>
                <w:noProof/>
                <w:webHidden/>
              </w:rPr>
              <w:fldChar w:fldCharType="end"/>
            </w:r>
          </w:hyperlink>
        </w:p>
        <w:p w14:paraId="1F3211A8" w14:textId="0A665151" w:rsidR="004D5152" w:rsidRPr="00064AB0" w:rsidRDefault="00047771">
          <w:pPr>
            <w:pStyle w:val="TDC3"/>
            <w:rPr>
              <w:rFonts w:asciiTheme="minorHAnsi" w:eastAsiaTheme="minorEastAsia" w:hAnsiTheme="minorHAnsi" w:cstheme="minorBidi"/>
              <w:noProof/>
              <w:kern w:val="2"/>
              <w:sz w:val="24"/>
              <w:szCs w:val="24"/>
              <w:lang w:eastAsia="es-MX"/>
              <w14:ligatures w14:val="standardContextual"/>
            </w:rPr>
          </w:pPr>
          <w:hyperlink w:anchor="_Toc215070663" w:history="1">
            <w:r w:rsidR="004D5152" w:rsidRPr="00064AB0">
              <w:rPr>
                <w:rStyle w:val="Hipervnculo"/>
                <w:noProof/>
              </w:rPr>
              <w:t>a) Interposición del Recurso de Revisión</w:t>
            </w:r>
            <w:r w:rsidR="004D5152" w:rsidRPr="00064AB0">
              <w:rPr>
                <w:noProof/>
                <w:webHidden/>
              </w:rPr>
              <w:tab/>
            </w:r>
            <w:r w:rsidR="004D5152" w:rsidRPr="00064AB0">
              <w:rPr>
                <w:noProof/>
                <w:webHidden/>
              </w:rPr>
              <w:fldChar w:fldCharType="begin"/>
            </w:r>
            <w:r w:rsidR="004D5152" w:rsidRPr="00064AB0">
              <w:rPr>
                <w:noProof/>
                <w:webHidden/>
              </w:rPr>
              <w:instrText xml:space="preserve"> PAGEREF _Toc215070663 \h </w:instrText>
            </w:r>
            <w:r w:rsidR="004D5152" w:rsidRPr="00064AB0">
              <w:rPr>
                <w:noProof/>
                <w:webHidden/>
              </w:rPr>
            </w:r>
            <w:r w:rsidR="004D5152" w:rsidRPr="00064AB0">
              <w:rPr>
                <w:noProof/>
                <w:webHidden/>
              </w:rPr>
              <w:fldChar w:fldCharType="separate"/>
            </w:r>
            <w:r w:rsidR="00064AB0">
              <w:rPr>
                <w:noProof/>
                <w:webHidden/>
              </w:rPr>
              <w:t>4</w:t>
            </w:r>
            <w:r w:rsidR="004D5152" w:rsidRPr="00064AB0">
              <w:rPr>
                <w:noProof/>
                <w:webHidden/>
              </w:rPr>
              <w:fldChar w:fldCharType="end"/>
            </w:r>
          </w:hyperlink>
        </w:p>
        <w:p w14:paraId="5EDC2123" w14:textId="48A5695D" w:rsidR="004D5152" w:rsidRPr="00064AB0" w:rsidRDefault="00047771">
          <w:pPr>
            <w:pStyle w:val="TDC3"/>
            <w:rPr>
              <w:rFonts w:asciiTheme="minorHAnsi" w:eastAsiaTheme="minorEastAsia" w:hAnsiTheme="minorHAnsi" w:cstheme="minorBidi"/>
              <w:noProof/>
              <w:kern w:val="2"/>
              <w:sz w:val="24"/>
              <w:szCs w:val="24"/>
              <w:lang w:eastAsia="es-MX"/>
              <w14:ligatures w14:val="standardContextual"/>
            </w:rPr>
          </w:pPr>
          <w:hyperlink w:anchor="_Toc215070664" w:history="1">
            <w:r w:rsidR="004D5152" w:rsidRPr="00064AB0">
              <w:rPr>
                <w:rStyle w:val="Hipervnculo"/>
                <w:noProof/>
              </w:rPr>
              <w:t>b) Turno del Recurso de Revisión</w:t>
            </w:r>
            <w:r w:rsidR="004D5152" w:rsidRPr="00064AB0">
              <w:rPr>
                <w:noProof/>
                <w:webHidden/>
              </w:rPr>
              <w:tab/>
            </w:r>
            <w:r w:rsidR="004D5152" w:rsidRPr="00064AB0">
              <w:rPr>
                <w:noProof/>
                <w:webHidden/>
              </w:rPr>
              <w:fldChar w:fldCharType="begin"/>
            </w:r>
            <w:r w:rsidR="004D5152" w:rsidRPr="00064AB0">
              <w:rPr>
                <w:noProof/>
                <w:webHidden/>
              </w:rPr>
              <w:instrText xml:space="preserve"> PAGEREF _Toc215070664 \h </w:instrText>
            </w:r>
            <w:r w:rsidR="004D5152" w:rsidRPr="00064AB0">
              <w:rPr>
                <w:noProof/>
                <w:webHidden/>
              </w:rPr>
            </w:r>
            <w:r w:rsidR="004D5152" w:rsidRPr="00064AB0">
              <w:rPr>
                <w:noProof/>
                <w:webHidden/>
              </w:rPr>
              <w:fldChar w:fldCharType="separate"/>
            </w:r>
            <w:r w:rsidR="00064AB0">
              <w:rPr>
                <w:noProof/>
                <w:webHidden/>
              </w:rPr>
              <w:t>4</w:t>
            </w:r>
            <w:r w:rsidR="004D5152" w:rsidRPr="00064AB0">
              <w:rPr>
                <w:noProof/>
                <w:webHidden/>
              </w:rPr>
              <w:fldChar w:fldCharType="end"/>
            </w:r>
          </w:hyperlink>
        </w:p>
        <w:p w14:paraId="3DF02404" w14:textId="6B70D4EF" w:rsidR="004D5152" w:rsidRPr="00064AB0" w:rsidRDefault="00047771">
          <w:pPr>
            <w:pStyle w:val="TDC3"/>
            <w:rPr>
              <w:rFonts w:asciiTheme="minorHAnsi" w:eastAsiaTheme="minorEastAsia" w:hAnsiTheme="minorHAnsi" w:cstheme="minorBidi"/>
              <w:noProof/>
              <w:kern w:val="2"/>
              <w:sz w:val="24"/>
              <w:szCs w:val="24"/>
              <w:lang w:eastAsia="es-MX"/>
              <w14:ligatures w14:val="standardContextual"/>
            </w:rPr>
          </w:pPr>
          <w:hyperlink w:anchor="_Toc215070665" w:history="1">
            <w:r w:rsidR="004D5152" w:rsidRPr="00064AB0">
              <w:rPr>
                <w:rStyle w:val="Hipervnculo"/>
                <w:noProof/>
              </w:rPr>
              <w:t>c) Admisión del Recurso de Revisión</w:t>
            </w:r>
            <w:r w:rsidR="004D5152" w:rsidRPr="00064AB0">
              <w:rPr>
                <w:noProof/>
                <w:webHidden/>
              </w:rPr>
              <w:tab/>
            </w:r>
            <w:r w:rsidR="004D5152" w:rsidRPr="00064AB0">
              <w:rPr>
                <w:noProof/>
                <w:webHidden/>
              </w:rPr>
              <w:fldChar w:fldCharType="begin"/>
            </w:r>
            <w:r w:rsidR="004D5152" w:rsidRPr="00064AB0">
              <w:rPr>
                <w:noProof/>
                <w:webHidden/>
              </w:rPr>
              <w:instrText xml:space="preserve"> PAGEREF _Toc215070665 \h </w:instrText>
            </w:r>
            <w:r w:rsidR="004D5152" w:rsidRPr="00064AB0">
              <w:rPr>
                <w:noProof/>
                <w:webHidden/>
              </w:rPr>
            </w:r>
            <w:r w:rsidR="004D5152" w:rsidRPr="00064AB0">
              <w:rPr>
                <w:noProof/>
                <w:webHidden/>
              </w:rPr>
              <w:fldChar w:fldCharType="separate"/>
            </w:r>
            <w:r w:rsidR="00064AB0">
              <w:rPr>
                <w:noProof/>
                <w:webHidden/>
              </w:rPr>
              <w:t>5</w:t>
            </w:r>
            <w:r w:rsidR="004D5152" w:rsidRPr="00064AB0">
              <w:rPr>
                <w:noProof/>
                <w:webHidden/>
              </w:rPr>
              <w:fldChar w:fldCharType="end"/>
            </w:r>
          </w:hyperlink>
        </w:p>
        <w:p w14:paraId="40A2814C" w14:textId="0E4386CB" w:rsidR="004D5152" w:rsidRPr="00064AB0" w:rsidRDefault="00047771">
          <w:pPr>
            <w:pStyle w:val="TDC3"/>
            <w:rPr>
              <w:rFonts w:asciiTheme="minorHAnsi" w:eastAsiaTheme="minorEastAsia" w:hAnsiTheme="minorHAnsi" w:cstheme="minorBidi"/>
              <w:noProof/>
              <w:kern w:val="2"/>
              <w:sz w:val="24"/>
              <w:szCs w:val="24"/>
              <w:lang w:eastAsia="es-MX"/>
              <w14:ligatures w14:val="standardContextual"/>
            </w:rPr>
          </w:pPr>
          <w:hyperlink w:anchor="_Toc215070666" w:history="1">
            <w:r w:rsidR="004D5152" w:rsidRPr="00064AB0">
              <w:rPr>
                <w:rStyle w:val="Hipervnculo"/>
                <w:noProof/>
              </w:rPr>
              <w:t>f) Informe Justificado del Sujeto Obligado</w:t>
            </w:r>
            <w:r w:rsidR="004D5152" w:rsidRPr="00064AB0">
              <w:rPr>
                <w:noProof/>
                <w:webHidden/>
              </w:rPr>
              <w:tab/>
            </w:r>
            <w:r w:rsidR="004D5152" w:rsidRPr="00064AB0">
              <w:rPr>
                <w:noProof/>
                <w:webHidden/>
              </w:rPr>
              <w:fldChar w:fldCharType="begin"/>
            </w:r>
            <w:r w:rsidR="004D5152" w:rsidRPr="00064AB0">
              <w:rPr>
                <w:noProof/>
                <w:webHidden/>
              </w:rPr>
              <w:instrText xml:space="preserve"> PAGEREF _Toc215070666 \h </w:instrText>
            </w:r>
            <w:r w:rsidR="004D5152" w:rsidRPr="00064AB0">
              <w:rPr>
                <w:noProof/>
                <w:webHidden/>
              </w:rPr>
            </w:r>
            <w:r w:rsidR="004D5152" w:rsidRPr="00064AB0">
              <w:rPr>
                <w:noProof/>
                <w:webHidden/>
              </w:rPr>
              <w:fldChar w:fldCharType="separate"/>
            </w:r>
            <w:r w:rsidR="00064AB0">
              <w:rPr>
                <w:noProof/>
                <w:webHidden/>
              </w:rPr>
              <w:t>5</w:t>
            </w:r>
            <w:r w:rsidR="004D5152" w:rsidRPr="00064AB0">
              <w:rPr>
                <w:noProof/>
                <w:webHidden/>
              </w:rPr>
              <w:fldChar w:fldCharType="end"/>
            </w:r>
          </w:hyperlink>
        </w:p>
        <w:p w14:paraId="35472444" w14:textId="69991ADD" w:rsidR="004D5152" w:rsidRPr="00064AB0" w:rsidRDefault="00047771">
          <w:pPr>
            <w:pStyle w:val="TDC3"/>
            <w:rPr>
              <w:rFonts w:asciiTheme="minorHAnsi" w:eastAsiaTheme="minorEastAsia" w:hAnsiTheme="minorHAnsi" w:cstheme="minorBidi"/>
              <w:noProof/>
              <w:kern w:val="2"/>
              <w:sz w:val="24"/>
              <w:szCs w:val="24"/>
              <w:lang w:eastAsia="es-MX"/>
              <w14:ligatures w14:val="standardContextual"/>
            </w:rPr>
          </w:pPr>
          <w:hyperlink w:anchor="_Toc215070667" w:history="1">
            <w:r w:rsidR="004D5152" w:rsidRPr="00064AB0">
              <w:rPr>
                <w:rStyle w:val="Hipervnculo"/>
                <w:rFonts w:eastAsia="Calibri"/>
                <w:bCs/>
                <w:noProof/>
                <w:lang w:eastAsia="en-US"/>
              </w:rPr>
              <w:t>g)</w:t>
            </w:r>
            <w:r w:rsidR="004D5152" w:rsidRPr="00064AB0">
              <w:rPr>
                <w:rStyle w:val="Hipervnculo"/>
                <w:noProof/>
              </w:rPr>
              <w:t xml:space="preserve"> </w:t>
            </w:r>
            <w:r w:rsidR="004D5152" w:rsidRPr="00064AB0">
              <w:rPr>
                <w:rStyle w:val="Hipervnculo"/>
                <w:noProof/>
                <w:lang w:val="es-ES"/>
              </w:rPr>
              <w:t>Manifestaciones de la Parte Recurrente</w:t>
            </w:r>
            <w:r w:rsidR="004D5152" w:rsidRPr="00064AB0">
              <w:rPr>
                <w:noProof/>
                <w:webHidden/>
              </w:rPr>
              <w:tab/>
            </w:r>
            <w:r w:rsidR="004D5152" w:rsidRPr="00064AB0">
              <w:rPr>
                <w:noProof/>
                <w:webHidden/>
              </w:rPr>
              <w:fldChar w:fldCharType="begin"/>
            </w:r>
            <w:r w:rsidR="004D5152" w:rsidRPr="00064AB0">
              <w:rPr>
                <w:noProof/>
                <w:webHidden/>
              </w:rPr>
              <w:instrText xml:space="preserve"> PAGEREF _Toc215070667 \h </w:instrText>
            </w:r>
            <w:r w:rsidR="004D5152" w:rsidRPr="00064AB0">
              <w:rPr>
                <w:noProof/>
                <w:webHidden/>
              </w:rPr>
            </w:r>
            <w:r w:rsidR="004D5152" w:rsidRPr="00064AB0">
              <w:rPr>
                <w:noProof/>
                <w:webHidden/>
              </w:rPr>
              <w:fldChar w:fldCharType="separate"/>
            </w:r>
            <w:r w:rsidR="00064AB0">
              <w:rPr>
                <w:noProof/>
                <w:webHidden/>
              </w:rPr>
              <w:t>5</w:t>
            </w:r>
            <w:r w:rsidR="004D5152" w:rsidRPr="00064AB0">
              <w:rPr>
                <w:noProof/>
                <w:webHidden/>
              </w:rPr>
              <w:fldChar w:fldCharType="end"/>
            </w:r>
          </w:hyperlink>
        </w:p>
        <w:p w14:paraId="05470E83" w14:textId="2A8AFF48" w:rsidR="004D5152" w:rsidRPr="00064AB0" w:rsidRDefault="00047771">
          <w:pPr>
            <w:pStyle w:val="TDC3"/>
            <w:rPr>
              <w:rFonts w:asciiTheme="minorHAnsi" w:eastAsiaTheme="minorEastAsia" w:hAnsiTheme="minorHAnsi" w:cstheme="minorBidi"/>
              <w:noProof/>
              <w:kern w:val="2"/>
              <w:sz w:val="24"/>
              <w:szCs w:val="24"/>
              <w:lang w:eastAsia="es-MX"/>
              <w14:ligatures w14:val="standardContextual"/>
            </w:rPr>
          </w:pPr>
          <w:hyperlink w:anchor="_Toc215070668" w:history="1">
            <w:r w:rsidR="004D5152" w:rsidRPr="00064AB0">
              <w:rPr>
                <w:rStyle w:val="Hipervnculo"/>
                <w:rFonts w:eastAsia="Calibri"/>
                <w:noProof/>
              </w:rPr>
              <w:t xml:space="preserve">h) </w:t>
            </w:r>
            <w:r w:rsidR="004D5152" w:rsidRPr="00064AB0">
              <w:rPr>
                <w:rStyle w:val="Hipervnculo"/>
                <w:noProof/>
              </w:rPr>
              <w:t>Cierre de instrucción</w:t>
            </w:r>
            <w:r w:rsidR="004D5152" w:rsidRPr="00064AB0">
              <w:rPr>
                <w:noProof/>
                <w:webHidden/>
              </w:rPr>
              <w:tab/>
            </w:r>
            <w:r w:rsidR="004D5152" w:rsidRPr="00064AB0">
              <w:rPr>
                <w:noProof/>
                <w:webHidden/>
              </w:rPr>
              <w:fldChar w:fldCharType="begin"/>
            </w:r>
            <w:r w:rsidR="004D5152" w:rsidRPr="00064AB0">
              <w:rPr>
                <w:noProof/>
                <w:webHidden/>
              </w:rPr>
              <w:instrText xml:space="preserve"> PAGEREF _Toc215070668 \h </w:instrText>
            </w:r>
            <w:r w:rsidR="004D5152" w:rsidRPr="00064AB0">
              <w:rPr>
                <w:noProof/>
                <w:webHidden/>
              </w:rPr>
            </w:r>
            <w:r w:rsidR="004D5152" w:rsidRPr="00064AB0">
              <w:rPr>
                <w:noProof/>
                <w:webHidden/>
              </w:rPr>
              <w:fldChar w:fldCharType="separate"/>
            </w:r>
            <w:r w:rsidR="00064AB0">
              <w:rPr>
                <w:noProof/>
                <w:webHidden/>
              </w:rPr>
              <w:t>5</w:t>
            </w:r>
            <w:r w:rsidR="004D5152" w:rsidRPr="00064AB0">
              <w:rPr>
                <w:noProof/>
                <w:webHidden/>
              </w:rPr>
              <w:fldChar w:fldCharType="end"/>
            </w:r>
          </w:hyperlink>
        </w:p>
        <w:p w14:paraId="120467D9" w14:textId="3A4F6298" w:rsidR="004D5152" w:rsidRPr="00064AB0" w:rsidRDefault="00047771">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5070669" w:history="1">
            <w:r w:rsidR="004D5152" w:rsidRPr="00064AB0">
              <w:rPr>
                <w:rStyle w:val="Hipervnculo"/>
                <w:rFonts w:eastAsiaTheme="minorHAnsi"/>
                <w:noProof/>
                <w:lang w:eastAsia="en-US"/>
              </w:rPr>
              <w:t>CONSIDERANDOS</w:t>
            </w:r>
            <w:r w:rsidR="004D5152" w:rsidRPr="00064AB0">
              <w:rPr>
                <w:noProof/>
                <w:webHidden/>
              </w:rPr>
              <w:tab/>
            </w:r>
            <w:r w:rsidR="004D5152" w:rsidRPr="00064AB0">
              <w:rPr>
                <w:noProof/>
                <w:webHidden/>
              </w:rPr>
              <w:fldChar w:fldCharType="begin"/>
            </w:r>
            <w:r w:rsidR="004D5152" w:rsidRPr="00064AB0">
              <w:rPr>
                <w:noProof/>
                <w:webHidden/>
              </w:rPr>
              <w:instrText xml:space="preserve"> PAGEREF _Toc215070669 \h </w:instrText>
            </w:r>
            <w:r w:rsidR="004D5152" w:rsidRPr="00064AB0">
              <w:rPr>
                <w:noProof/>
                <w:webHidden/>
              </w:rPr>
            </w:r>
            <w:r w:rsidR="004D5152" w:rsidRPr="00064AB0">
              <w:rPr>
                <w:noProof/>
                <w:webHidden/>
              </w:rPr>
              <w:fldChar w:fldCharType="separate"/>
            </w:r>
            <w:r w:rsidR="00064AB0">
              <w:rPr>
                <w:noProof/>
                <w:webHidden/>
              </w:rPr>
              <w:t>5</w:t>
            </w:r>
            <w:r w:rsidR="004D5152" w:rsidRPr="00064AB0">
              <w:rPr>
                <w:noProof/>
                <w:webHidden/>
              </w:rPr>
              <w:fldChar w:fldCharType="end"/>
            </w:r>
          </w:hyperlink>
        </w:p>
        <w:p w14:paraId="4E10A268" w14:textId="43B11351" w:rsidR="004D5152" w:rsidRPr="00064AB0" w:rsidRDefault="00047771">
          <w:pPr>
            <w:pStyle w:val="TDC2"/>
            <w:rPr>
              <w:rFonts w:asciiTheme="minorHAnsi" w:eastAsiaTheme="minorEastAsia" w:hAnsiTheme="minorHAnsi" w:cstheme="minorBidi"/>
              <w:noProof/>
              <w:kern w:val="2"/>
              <w:sz w:val="24"/>
              <w:szCs w:val="24"/>
              <w:lang w:eastAsia="es-MX"/>
              <w14:ligatures w14:val="standardContextual"/>
            </w:rPr>
          </w:pPr>
          <w:hyperlink w:anchor="_Toc215070670" w:history="1">
            <w:r w:rsidR="004D5152" w:rsidRPr="00064AB0">
              <w:rPr>
                <w:rStyle w:val="Hipervnculo"/>
                <w:rFonts w:eastAsia="Batang"/>
                <w:noProof/>
              </w:rPr>
              <w:t>PRIMERO. Procedibilidad</w:t>
            </w:r>
            <w:r w:rsidR="004D5152" w:rsidRPr="00064AB0">
              <w:rPr>
                <w:noProof/>
                <w:webHidden/>
              </w:rPr>
              <w:tab/>
            </w:r>
            <w:r w:rsidR="004D5152" w:rsidRPr="00064AB0">
              <w:rPr>
                <w:noProof/>
                <w:webHidden/>
              </w:rPr>
              <w:fldChar w:fldCharType="begin"/>
            </w:r>
            <w:r w:rsidR="004D5152" w:rsidRPr="00064AB0">
              <w:rPr>
                <w:noProof/>
                <w:webHidden/>
              </w:rPr>
              <w:instrText xml:space="preserve"> PAGEREF _Toc215070670 \h </w:instrText>
            </w:r>
            <w:r w:rsidR="004D5152" w:rsidRPr="00064AB0">
              <w:rPr>
                <w:noProof/>
                <w:webHidden/>
              </w:rPr>
            </w:r>
            <w:r w:rsidR="004D5152" w:rsidRPr="00064AB0">
              <w:rPr>
                <w:noProof/>
                <w:webHidden/>
              </w:rPr>
              <w:fldChar w:fldCharType="separate"/>
            </w:r>
            <w:r w:rsidR="00064AB0">
              <w:rPr>
                <w:noProof/>
                <w:webHidden/>
              </w:rPr>
              <w:t>6</w:t>
            </w:r>
            <w:r w:rsidR="004D5152" w:rsidRPr="00064AB0">
              <w:rPr>
                <w:noProof/>
                <w:webHidden/>
              </w:rPr>
              <w:fldChar w:fldCharType="end"/>
            </w:r>
          </w:hyperlink>
        </w:p>
        <w:p w14:paraId="6F3360EC" w14:textId="38D01EF8" w:rsidR="004D5152" w:rsidRPr="00064AB0" w:rsidRDefault="00047771">
          <w:pPr>
            <w:pStyle w:val="TDC3"/>
            <w:rPr>
              <w:rFonts w:asciiTheme="minorHAnsi" w:eastAsiaTheme="minorEastAsia" w:hAnsiTheme="minorHAnsi" w:cstheme="minorBidi"/>
              <w:noProof/>
              <w:kern w:val="2"/>
              <w:sz w:val="24"/>
              <w:szCs w:val="24"/>
              <w:lang w:eastAsia="es-MX"/>
              <w14:ligatures w14:val="standardContextual"/>
            </w:rPr>
          </w:pPr>
          <w:hyperlink w:anchor="_Toc215070671" w:history="1">
            <w:r w:rsidR="004D5152" w:rsidRPr="00064AB0">
              <w:rPr>
                <w:rStyle w:val="Hipervnculo"/>
                <w:noProof/>
              </w:rPr>
              <w:t>a) Competencia del Instituto</w:t>
            </w:r>
            <w:r w:rsidR="004D5152" w:rsidRPr="00064AB0">
              <w:rPr>
                <w:noProof/>
                <w:webHidden/>
              </w:rPr>
              <w:tab/>
            </w:r>
            <w:r w:rsidR="004D5152" w:rsidRPr="00064AB0">
              <w:rPr>
                <w:noProof/>
                <w:webHidden/>
              </w:rPr>
              <w:fldChar w:fldCharType="begin"/>
            </w:r>
            <w:r w:rsidR="004D5152" w:rsidRPr="00064AB0">
              <w:rPr>
                <w:noProof/>
                <w:webHidden/>
              </w:rPr>
              <w:instrText xml:space="preserve"> PAGEREF _Toc215070671 \h </w:instrText>
            </w:r>
            <w:r w:rsidR="004D5152" w:rsidRPr="00064AB0">
              <w:rPr>
                <w:noProof/>
                <w:webHidden/>
              </w:rPr>
            </w:r>
            <w:r w:rsidR="004D5152" w:rsidRPr="00064AB0">
              <w:rPr>
                <w:noProof/>
                <w:webHidden/>
              </w:rPr>
              <w:fldChar w:fldCharType="separate"/>
            </w:r>
            <w:r w:rsidR="00064AB0">
              <w:rPr>
                <w:noProof/>
                <w:webHidden/>
              </w:rPr>
              <w:t>6</w:t>
            </w:r>
            <w:r w:rsidR="004D5152" w:rsidRPr="00064AB0">
              <w:rPr>
                <w:noProof/>
                <w:webHidden/>
              </w:rPr>
              <w:fldChar w:fldCharType="end"/>
            </w:r>
          </w:hyperlink>
        </w:p>
        <w:p w14:paraId="211A2237" w14:textId="09C06581" w:rsidR="004D5152" w:rsidRPr="00064AB0" w:rsidRDefault="00047771">
          <w:pPr>
            <w:pStyle w:val="TDC3"/>
            <w:rPr>
              <w:rFonts w:asciiTheme="minorHAnsi" w:eastAsiaTheme="minorEastAsia" w:hAnsiTheme="minorHAnsi" w:cstheme="minorBidi"/>
              <w:noProof/>
              <w:kern w:val="2"/>
              <w:sz w:val="24"/>
              <w:szCs w:val="24"/>
              <w:lang w:eastAsia="es-MX"/>
              <w14:ligatures w14:val="standardContextual"/>
            </w:rPr>
          </w:pPr>
          <w:hyperlink w:anchor="_Toc215070672" w:history="1">
            <w:r w:rsidR="004D5152" w:rsidRPr="00064AB0">
              <w:rPr>
                <w:rStyle w:val="Hipervnculo"/>
                <w:noProof/>
              </w:rPr>
              <w:t>b) Legitimidad de la parte recurrente</w:t>
            </w:r>
            <w:r w:rsidR="004D5152" w:rsidRPr="00064AB0">
              <w:rPr>
                <w:noProof/>
                <w:webHidden/>
              </w:rPr>
              <w:tab/>
            </w:r>
            <w:r w:rsidR="004D5152" w:rsidRPr="00064AB0">
              <w:rPr>
                <w:noProof/>
                <w:webHidden/>
              </w:rPr>
              <w:fldChar w:fldCharType="begin"/>
            </w:r>
            <w:r w:rsidR="004D5152" w:rsidRPr="00064AB0">
              <w:rPr>
                <w:noProof/>
                <w:webHidden/>
              </w:rPr>
              <w:instrText xml:space="preserve"> PAGEREF _Toc215070672 \h </w:instrText>
            </w:r>
            <w:r w:rsidR="004D5152" w:rsidRPr="00064AB0">
              <w:rPr>
                <w:noProof/>
                <w:webHidden/>
              </w:rPr>
            </w:r>
            <w:r w:rsidR="004D5152" w:rsidRPr="00064AB0">
              <w:rPr>
                <w:noProof/>
                <w:webHidden/>
              </w:rPr>
              <w:fldChar w:fldCharType="separate"/>
            </w:r>
            <w:r w:rsidR="00064AB0">
              <w:rPr>
                <w:noProof/>
                <w:webHidden/>
              </w:rPr>
              <w:t>6</w:t>
            </w:r>
            <w:r w:rsidR="004D5152" w:rsidRPr="00064AB0">
              <w:rPr>
                <w:noProof/>
                <w:webHidden/>
              </w:rPr>
              <w:fldChar w:fldCharType="end"/>
            </w:r>
          </w:hyperlink>
        </w:p>
        <w:p w14:paraId="029F61CA" w14:textId="4408D63A" w:rsidR="004D5152" w:rsidRPr="00064AB0" w:rsidRDefault="00047771">
          <w:pPr>
            <w:pStyle w:val="TDC3"/>
            <w:rPr>
              <w:rFonts w:asciiTheme="minorHAnsi" w:eastAsiaTheme="minorEastAsia" w:hAnsiTheme="minorHAnsi" w:cstheme="minorBidi"/>
              <w:noProof/>
              <w:kern w:val="2"/>
              <w:sz w:val="24"/>
              <w:szCs w:val="24"/>
              <w:lang w:eastAsia="es-MX"/>
              <w14:ligatures w14:val="standardContextual"/>
            </w:rPr>
          </w:pPr>
          <w:hyperlink w:anchor="_Toc215070673" w:history="1">
            <w:r w:rsidR="004D5152" w:rsidRPr="00064AB0">
              <w:rPr>
                <w:rStyle w:val="Hipervnculo"/>
                <w:rFonts w:eastAsia="Calibri"/>
                <w:noProof/>
                <w:lang w:eastAsia="es-ES_tradnl"/>
              </w:rPr>
              <w:t>c) Plazo para interponer el recurso</w:t>
            </w:r>
            <w:r w:rsidR="004D5152" w:rsidRPr="00064AB0">
              <w:rPr>
                <w:noProof/>
                <w:webHidden/>
              </w:rPr>
              <w:tab/>
            </w:r>
            <w:r w:rsidR="004D5152" w:rsidRPr="00064AB0">
              <w:rPr>
                <w:noProof/>
                <w:webHidden/>
              </w:rPr>
              <w:fldChar w:fldCharType="begin"/>
            </w:r>
            <w:r w:rsidR="004D5152" w:rsidRPr="00064AB0">
              <w:rPr>
                <w:noProof/>
                <w:webHidden/>
              </w:rPr>
              <w:instrText xml:space="preserve"> PAGEREF _Toc215070673 \h </w:instrText>
            </w:r>
            <w:r w:rsidR="004D5152" w:rsidRPr="00064AB0">
              <w:rPr>
                <w:noProof/>
                <w:webHidden/>
              </w:rPr>
            </w:r>
            <w:r w:rsidR="004D5152" w:rsidRPr="00064AB0">
              <w:rPr>
                <w:noProof/>
                <w:webHidden/>
              </w:rPr>
              <w:fldChar w:fldCharType="separate"/>
            </w:r>
            <w:r w:rsidR="00064AB0">
              <w:rPr>
                <w:noProof/>
                <w:webHidden/>
              </w:rPr>
              <w:t>6</w:t>
            </w:r>
            <w:r w:rsidR="004D5152" w:rsidRPr="00064AB0">
              <w:rPr>
                <w:noProof/>
                <w:webHidden/>
              </w:rPr>
              <w:fldChar w:fldCharType="end"/>
            </w:r>
          </w:hyperlink>
        </w:p>
        <w:p w14:paraId="377732A3" w14:textId="3F0568F9" w:rsidR="004D5152" w:rsidRPr="00064AB0" w:rsidRDefault="00047771">
          <w:pPr>
            <w:pStyle w:val="TDC3"/>
            <w:rPr>
              <w:rFonts w:asciiTheme="minorHAnsi" w:eastAsiaTheme="minorEastAsia" w:hAnsiTheme="minorHAnsi" w:cstheme="minorBidi"/>
              <w:noProof/>
              <w:kern w:val="2"/>
              <w:sz w:val="24"/>
              <w:szCs w:val="24"/>
              <w:lang w:eastAsia="es-MX"/>
              <w14:ligatures w14:val="standardContextual"/>
            </w:rPr>
          </w:pPr>
          <w:hyperlink w:anchor="_Toc215070674" w:history="1">
            <w:r w:rsidR="004D5152" w:rsidRPr="00064AB0">
              <w:rPr>
                <w:rStyle w:val="Hipervnculo"/>
                <w:rFonts w:eastAsia="Calibri"/>
                <w:noProof/>
                <w:lang w:eastAsia="es-ES_tradnl"/>
              </w:rPr>
              <w:t>d) Causal de procedencia</w:t>
            </w:r>
            <w:r w:rsidR="004D5152" w:rsidRPr="00064AB0">
              <w:rPr>
                <w:noProof/>
                <w:webHidden/>
              </w:rPr>
              <w:tab/>
            </w:r>
            <w:r w:rsidR="004D5152" w:rsidRPr="00064AB0">
              <w:rPr>
                <w:noProof/>
                <w:webHidden/>
              </w:rPr>
              <w:fldChar w:fldCharType="begin"/>
            </w:r>
            <w:r w:rsidR="004D5152" w:rsidRPr="00064AB0">
              <w:rPr>
                <w:noProof/>
                <w:webHidden/>
              </w:rPr>
              <w:instrText xml:space="preserve"> PAGEREF _Toc215070674 \h </w:instrText>
            </w:r>
            <w:r w:rsidR="004D5152" w:rsidRPr="00064AB0">
              <w:rPr>
                <w:noProof/>
                <w:webHidden/>
              </w:rPr>
            </w:r>
            <w:r w:rsidR="004D5152" w:rsidRPr="00064AB0">
              <w:rPr>
                <w:noProof/>
                <w:webHidden/>
              </w:rPr>
              <w:fldChar w:fldCharType="separate"/>
            </w:r>
            <w:r w:rsidR="00064AB0">
              <w:rPr>
                <w:noProof/>
                <w:webHidden/>
              </w:rPr>
              <w:t>7</w:t>
            </w:r>
            <w:r w:rsidR="004D5152" w:rsidRPr="00064AB0">
              <w:rPr>
                <w:noProof/>
                <w:webHidden/>
              </w:rPr>
              <w:fldChar w:fldCharType="end"/>
            </w:r>
          </w:hyperlink>
        </w:p>
        <w:p w14:paraId="72DE7027" w14:textId="7EBF68D9" w:rsidR="004D5152" w:rsidRPr="00064AB0" w:rsidRDefault="00047771">
          <w:pPr>
            <w:pStyle w:val="TDC3"/>
            <w:rPr>
              <w:rFonts w:asciiTheme="minorHAnsi" w:eastAsiaTheme="minorEastAsia" w:hAnsiTheme="minorHAnsi" w:cstheme="minorBidi"/>
              <w:noProof/>
              <w:kern w:val="2"/>
              <w:sz w:val="24"/>
              <w:szCs w:val="24"/>
              <w:lang w:eastAsia="es-MX"/>
              <w14:ligatures w14:val="standardContextual"/>
            </w:rPr>
          </w:pPr>
          <w:hyperlink w:anchor="_Toc215070675" w:history="1">
            <w:r w:rsidR="004D5152" w:rsidRPr="00064AB0">
              <w:rPr>
                <w:rStyle w:val="Hipervnculo"/>
                <w:noProof/>
              </w:rPr>
              <w:t>e) Requisitos formales para la interposición del recurso</w:t>
            </w:r>
            <w:r w:rsidR="004D5152" w:rsidRPr="00064AB0">
              <w:rPr>
                <w:noProof/>
                <w:webHidden/>
              </w:rPr>
              <w:tab/>
            </w:r>
            <w:r w:rsidR="004D5152" w:rsidRPr="00064AB0">
              <w:rPr>
                <w:noProof/>
                <w:webHidden/>
              </w:rPr>
              <w:fldChar w:fldCharType="begin"/>
            </w:r>
            <w:r w:rsidR="004D5152" w:rsidRPr="00064AB0">
              <w:rPr>
                <w:noProof/>
                <w:webHidden/>
              </w:rPr>
              <w:instrText xml:space="preserve"> PAGEREF _Toc215070675 \h </w:instrText>
            </w:r>
            <w:r w:rsidR="004D5152" w:rsidRPr="00064AB0">
              <w:rPr>
                <w:noProof/>
                <w:webHidden/>
              </w:rPr>
            </w:r>
            <w:r w:rsidR="004D5152" w:rsidRPr="00064AB0">
              <w:rPr>
                <w:noProof/>
                <w:webHidden/>
              </w:rPr>
              <w:fldChar w:fldCharType="separate"/>
            </w:r>
            <w:r w:rsidR="00064AB0">
              <w:rPr>
                <w:noProof/>
                <w:webHidden/>
              </w:rPr>
              <w:t>7</w:t>
            </w:r>
            <w:r w:rsidR="004D5152" w:rsidRPr="00064AB0">
              <w:rPr>
                <w:noProof/>
                <w:webHidden/>
              </w:rPr>
              <w:fldChar w:fldCharType="end"/>
            </w:r>
          </w:hyperlink>
        </w:p>
        <w:p w14:paraId="5A819050" w14:textId="280A2828" w:rsidR="004D5152" w:rsidRPr="00064AB0" w:rsidRDefault="00047771">
          <w:pPr>
            <w:pStyle w:val="TDC2"/>
            <w:rPr>
              <w:rFonts w:asciiTheme="minorHAnsi" w:eastAsiaTheme="minorEastAsia" w:hAnsiTheme="minorHAnsi" w:cstheme="minorBidi"/>
              <w:noProof/>
              <w:kern w:val="2"/>
              <w:sz w:val="24"/>
              <w:szCs w:val="24"/>
              <w:lang w:eastAsia="es-MX"/>
              <w14:ligatures w14:val="standardContextual"/>
            </w:rPr>
          </w:pPr>
          <w:hyperlink w:anchor="_Toc215070676" w:history="1">
            <w:r w:rsidR="004D5152" w:rsidRPr="00064AB0">
              <w:rPr>
                <w:rStyle w:val="Hipervnculo"/>
                <w:noProof/>
              </w:rPr>
              <w:t>SEGUNDO. Estudio de Fondo</w:t>
            </w:r>
            <w:r w:rsidR="004D5152" w:rsidRPr="00064AB0">
              <w:rPr>
                <w:noProof/>
                <w:webHidden/>
              </w:rPr>
              <w:tab/>
            </w:r>
            <w:r w:rsidR="004D5152" w:rsidRPr="00064AB0">
              <w:rPr>
                <w:noProof/>
                <w:webHidden/>
              </w:rPr>
              <w:fldChar w:fldCharType="begin"/>
            </w:r>
            <w:r w:rsidR="004D5152" w:rsidRPr="00064AB0">
              <w:rPr>
                <w:noProof/>
                <w:webHidden/>
              </w:rPr>
              <w:instrText xml:space="preserve"> PAGEREF _Toc215070676 \h </w:instrText>
            </w:r>
            <w:r w:rsidR="004D5152" w:rsidRPr="00064AB0">
              <w:rPr>
                <w:noProof/>
                <w:webHidden/>
              </w:rPr>
            </w:r>
            <w:r w:rsidR="004D5152" w:rsidRPr="00064AB0">
              <w:rPr>
                <w:noProof/>
                <w:webHidden/>
              </w:rPr>
              <w:fldChar w:fldCharType="separate"/>
            </w:r>
            <w:r w:rsidR="00064AB0">
              <w:rPr>
                <w:noProof/>
                <w:webHidden/>
              </w:rPr>
              <w:t>8</w:t>
            </w:r>
            <w:r w:rsidR="004D5152" w:rsidRPr="00064AB0">
              <w:rPr>
                <w:noProof/>
                <w:webHidden/>
              </w:rPr>
              <w:fldChar w:fldCharType="end"/>
            </w:r>
          </w:hyperlink>
        </w:p>
        <w:p w14:paraId="378A288D" w14:textId="0243282F" w:rsidR="004D5152" w:rsidRPr="00064AB0" w:rsidRDefault="00047771">
          <w:pPr>
            <w:pStyle w:val="TDC3"/>
            <w:rPr>
              <w:rFonts w:asciiTheme="minorHAnsi" w:eastAsiaTheme="minorEastAsia" w:hAnsiTheme="minorHAnsi" w:cstheme="minorBidi"/>
              <w:noProof/>
              <w:kern w:val="2"/>
              <w:sz w:val="24"/>
              <w:szCs w:val="24"/>
              <w:lang w:eastAsia="es-MX"/>
              <w14:ligatures w14:val="standardContextual"/>
            </w:rPr>
          </w:pPr>
          <w:hyperlink w:anchor="_Toc215070677" w:history="1">
            <w:r w:rsidR="004D5152" w:rsidRPr="00064AB0">
              <w:rPr>
                <w:rStyle w:val="Hipervnculo"/>
                <w:noProof/>
              </w:rPr>
              <w:t>a) Mandato de transparencia y responsabilidad del Sujeto Obligado</w:t>
            </w:r>
            <w:r w:rsidR="004D5152" w:rsidRPr="00064AB0">
              <w:rPr>
                <w:noProof/>
                <w:webHidden/>
              </w:rPr>
              <w:tab/>
            </w:r>
            <w:r w:rsidR="004D5152" w:rsidRPr="00064AB0">
              <w:rPr>
                <w:noProof/>
                <w:webHidden/>
              </w:rPr>
              <w:fldChar w:fldCharType="begin"/>
            </w:r>
            <w:r w:rsidR="004D5152" w:rsidRPr="00064AB0">
              <w:rPr>
                <w:noProof/>
                <w:webHidden/>
              </w:rPr>
              <w:instrText xml:space="preserve"> PAGEREF _Toc215070677 \h </w:instrText>
            </w:r>
            <w:r w:rsidR="004D5152" w:rsidRPr="00064AB0">
              <w:rPr>
                <w:noProof/>
                <w:webHidden/>
              </w:rPr>
            </w:r>
            <w:r w:rsidR="004D5152" w:rsidRPr="00064AB0">
              <w:rPr>
                <w:noProof/>
                <w:webHidden/>
              </w:rPr>
              <w:fldChar w:fldCharType="separate"/>
            </w:r>
            <w:r w:rsidR="00064AB0">
              <w:rPr>
                <w:noProof/>
                <w:webHidden/>
              </w:rPr>
              <w:t>8</w:t>
            </w:r>
            <w:r w:rsidR="004D5152" w:rsidRPr="00064AB0">
              <w:rPr>
                <w:noProof/>
                <w:webHidden/>
              </w:rPr>
              <w:fldChar w:fldCharType="end"/>
            </w:r>
          </w:hyperlink>
        </w:p>
        <w:p w14:paraId="4A427ABF" w14:textId="105A5CB5" w:rsidR="004D5152" w:rsidRPr="00064AB0" w:rsidRDefault="00047771">
          <w:pPr>
            <w:pStyle w:val="TDC3"/>
            <w:rPr>
              <w:rFonts w:asciiTheme="minorHAnsi" w:eastAsiaTheme="minorEastAsia" w:hAnsiTheme="minorHAnsi" w:cstheme="minorBidi"/>
              <w:noProof/>
              <w:kern w:val="2"/>
              <w:sz w:val="24"/>
              <w:szCs w:val="24"/>
              <w:lang w:eastAsia="es-MX"/>
              <w14:ligatures w14:val="standardContextual"/>
            </w:rPr>
          </w:pPr>
          <w:hyperlink w:anchor="_Toc215070678" w:history="1">
            <w:r w:rsidR="004D5152" w:rsidRPr="00064AB0">
              <w:rPr>
                <w:rStyle w:val="Hipervnculo"/>
                <w:rFonts w:eastAsia="Calibri"/>
                <w:noProof/>
                <w:lang w:eastAsia="es-ES_tradnl"/>
              </w:rPr>
              <w:t>b) Controversia a resolver</w:t>
            </w:r>
            <w:r w:rsidR="004D5152" w:rsidRPr="00064AB0">
              <w:rPr>
                <w:noProof/>
                <w:webHidden/>
              </w:rPr>
              <w:tab/>
            </w:r>
            <w:r w:rsidR="004D5152" w:rsidRPr="00064AB0">
              <w:rPr>
                <w:noProof/>
                <w:webHidden/>
              </w:rPr>
              <w:fldChar w:fldCharType="begin"/>
            </w:r>
            <w:r w:rsidR="004D5152" w:rsidRPr="00064AB0">
              <w:rPr>
                <w:noProof/>
                <w:webHidden/>
              </w:rPr>
              <w:instrText xml:space="preserve"> PAGEREF _Toc215070678 \h </w:instrText>
            </w:r>
            <w:r w:rsidR="004D5152" w:rsidRPr="00064AB0">
              <w:rPr>
                <w:noProof/>
                <w:webHidden/>
              </w:rPr>
            </w:r>
            <w:r w:rsidR="004D5152" w:rsidRPr="00064AB0">
              <w:rPr>
                <w:noProof/>
                <w:webHidden/>
              </w:rPr>
              <w:fldChar w:fldCharType="separate"/>
            </w:r>
            <w:r w:rsidR="00064AB0">
              <w:rPr>
                <w:noProof/>
                <w:webHidden/>
              </w:rPr>
              <w:t>10</w:t>
            </w:r>
            <w:r w:rsidR="004D5152" w:rsidRPr="00064AB0">
              <w:rPr>
                <w:noProof/>
                <w:webHidden/>
              </w:rPr>
              <w:fldChar w:fldCharType="end"/>
            </w:r>
          </w:hyperlink>
        </w:p>
        <w:p w14:paraId="736BBCD6" w14:textId="10EBE10F" w:rsidR="004D5152" w:rsidRPr="00064AB0" w:rsidRDefault="00047771">
          <w:pPr>
            <w:pStyle w:val="TDC3"/>
            <w:rPr>
              <w:rFonts w:asciiTheme="minorHAnsi" w:eastAsiaTheme="minorEastAsia" w:hAnsiTheme="minorHAnsi" w:cstheme="minorBidi"/>
              <w:noProof/>
              <w:kern w:val="2"/>
              <w:sz w:val="24"/>
              <w:szCs w:val="24"/>
              <w:lang w:eastAsia="es-MX"/>
              <w14:ligatures w14:val="standardContextual"/>
            </w:rPr>
          </w:pPr>
          <w:hyperlink w:anchor="_Toc215070679" w:history="1">
            <w:r w:rsidR="004D5152" w:rsidRPr="00064AB0">
              <w:rPr>
                <w:rStyle w:val="Hipervnculo"/>
                <w:noProof/>
              </w:rPr>
              <w:t>c) Estudio de la controversia</w:t>
            </w:r>
            <w:r w:rsidR="004D5152" w:rsidRPr="00064AB0">
              <w:rPr>
                <w:noProof/>
                <w:webHidden/>
              </w:rPr>
              <w:tab/>
            </w:r>
            <w:r w:rsidR="004D5152" w:rsidRPr="00064AB0">
              <w:rPr>
                <w:noProof/>
                <w:webHidden/>
              </w:rPr>
              <w:fldChar w:fldCharType="begin"/>
            </w:r>
            <w:r w:rsidR="004D5152" w:rsidRPr="00064AB0">
              <w:rPr>
                <w:noProof/>
                <w:webHidden/>
              </w:rPr>
              <w:instrText xml:space="preserve"> PAGEREF _Toc215070679 \h </w:instrText>
            </w:r>
            <w:r w:rsidR="004D5152" w:rsidRPr="00064AB0">
              <w:rPr>
                <w:noProof/>
                <w:webHidden/>
              </w:rPr>
            </w:r>
            <w:r w:rsidR="004D5152" w:rsidRPr="00064AB0">
              <w:rPr>
                <w:noProof/>
                <w:webHidden/>
              </w:rPr>
              <w:fldChar w:fldCharType="separate"/>
            </w:r>
            <w:r w:rsidR="00064AB0">
              <w:rPr>
                <w:noProof/>
                <w:webHidden/>
              </w:rPr>
              <w:t>13</w:t>
            </w:r>
            <w:r w:rsidR="004D5152" w:rsidRPr="00064AB0">
              <w:rPr>
                <w:noProof/>
                <w:webHidden/>
              </w:rPr>
              <w:fldChar w:fldCharType="end"/>
            </w:r>
          </w:hyperlink>
        </w:p>
        <w:p w14:paraId="07385A94" w14:textId="7719CEE7" w:rsidR="004D5152" w:rsidRPr="00064AB0" w:rsidRDefault="00047771">
          <w:pPr>
            <w:pStyle w:val="TDC3"/>
            <w:rPr>
              <w:rFonts w:asciiTheme="minorHAnsi" w:eastAsiaTheme="minorEastAsia" w:hAnsiTheme="minorHAnsi" w:cstheme="minorBidi"/>
              <w:noProof/>
              <w:kern w:val="2"/>
              <w:sz w:val="24"/>
              <w:szCs w:val="24"/>
              <w:lang w:eastAsia="es-MX"/>
              <w14:ligatures w14:val="standardContextual"/>
            </w:rPr>
          </w:pPr>
          <w:hyperlink w:anchor="_Toc215070680" w:history="1">
            <w:r w:rsidR="004D5152" w:rsidRPr="00064AB0">
              <w:rPr>
                <w:rStyle w:val="Hipervnculo"/>
                <w:noProof/>
              </w:rPr>
              <w:t>d) Conclusión</w:t>
            </w:r>
            <w:r w:rsidR="004D5152" w:rsidRPr="00064AB0">
              <w:rPr>
                <w:noProof/>
                <w:webHidden/>
              </w:rPr>
              <w:tab/>
            </w:r>
            <w:r w:rsidR="004D5152" w:rsidRPr="00064AB0">
              <w:rPr>
                <w:noProof/>
                <w:webHidden/>
              </w:rPr>
              <w:fldChar w:fldCharType="begin"/>
            </w:r>
            <w:r w:rsidR="004D5152" w:rsidRPr="00064AB0">
              <w:rPr>
                <w:noProof/>
                <w:webHidden/>
              </w:rPr>
              <w:instrText xml:space="preserve"> PAGEREF _Toc215070680 \h </w:instrText>
            </w:r>
            <w:r w:rsidR="004D5152" w:rsidRPr="00064AB0">
              <w:rPr>
                <w:noProof/>
                <w:webHidden/>
              </w:rPr>
              <w:fldChar w:fldCharType="separate"/>
            </w:r>
            <w:r w:rsidR="00064AB0">
              <w:rPr>
                <w:b/>
                <w:bCs/>
                <w:noProof/>
                <w:webHidden/>
                <w:lang w:val="es-ES"/>
              </w:rPr>
              <w:t>¡Error! Marcador no definido.</w:t>
            </w:r>
            <w:r w:rsidR="004D5152" w:rsidRPr="00064AB0">
              <w:rPr>
                <w:noProof/>
                <w:webHidden/>
              </w:rPr>
              <w:fldChar w:fldCharType="end"/>
            </w:r>
          </w:hyperlink>
        </w:p>
        <w:p w14:paraId="17F7848F" w14:textId="4C507BDB" w:rsidR="004D5152" w:rsidRPr="00064AB0" w:rsidRDefault="00047771">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5070681" w:history="1">
            <w:r w:rsidR="004D5152" w:rsidRPr="00064AB0">
              <w:rPr>
                <w:rStyle w:val="Hipervnculo"/>
                <w:noProof/>
              </w:rPr>
              <w:t>RESUELVE</w:t>
            </w:r>
            <w:r w:rsidR="004D5152" w:rsidRPr="00064AB0">
              <w:rPr>
                <w:noProof/>
                <w:webHidden/>
              </w:rPr>
              <w:tab/>
            </w:r>
            <w:r w:rsidR="004D5152" w:rsidRPr="00064AB0">
              <w:rPr>
                <w:noProof/>
                <w:webHidden/>
              </w:rPr>
              <w:fldChar w:fldCharType="begin"/>
            </w:r>
            <w:r w:rsidR="004D5152" w:rsidRPr="00064AB0">
              <w:rPr>
                <w:noProof/>
                <w:webHidden/>
              </w:rPr>
              <w:instrText xml:space="preserve"> PAGEREF _Toc215070681 \h </w:instrText>
            </w:r>
            <w:r w:rsidR="004D5152" w:rsidRPr="00064AB0">
              <w:rPr>
                <w:noProof/>
                <w:webHidden/>
              </w:rPr>
              <w:fldChar w:fldCharType="separate"/>
            </w:r>
            <w:r w:rsidR="00064AB0">
              <w:rPr>
                <w:b/>
                <w:bCs/>
                <w:noProof/>
                <w:webHidden/>
                <w:lang w:val="es-ES"/>
              </w:rPr>
              <w:t>¡Error! Marcador no definido.</w:t>
            </w:r>
            <w:r w:rsidR="004D5152" w:rsidRPr="00064AB0">
              <w:rPr>
                <w:noProof/>
                <w:webHidden/>
              </w:rPr>
              <w:fldChar w:fldCharType="end"/>
            </w:r>
          </w:hyperlink>
        </w:p>
        <w:p w14:paraId="0C82FD7A" w14:textId="0DA51C8C" w:rsidR="009B2945" w:rsidRPr="00064AB0" w:rsidRDefault="00AE3DA7" w:rsidP="00141876">
          <w:pPr>
            <w:spacing w:line="240" w:lineRule="auto"/>
            <w:rPr>
              <w:b/>
              <w:bCs/>
              <w:lang w:val="es-ES"/>
            </w:rPr>
          </w:pPr>
          <w:r w:rsidRPr="00064AB0">
            <w:rPr>
              <w:b/>
              <w:bCs/>
              <w:sz w:val="16"/>
              <w:szCs w:val="16"/>
              <w:lang w:val="es-ES"/>
            </w:rPr>
            <w:fldChar w:fldCharType="end"/>
          </w:r>
        </w:p>
      </w:sdtContent>
    </w:sdt>
    <w:p w14:paraId="603A07E2" w14:textId="77777777" w:rsidR="00646436" w:rsidRPr="00064AB0" w:rsidRDefault="00646436" w:rsidP="00664420">
      <w:pPr>
        <w:rPr>
          <w:rFonts w:cs="Tahoma"/>
          <w:szCs w:val="22"/>
        </w:rPr>
        <w:sectPr w:rsidR="00646436" w:rsidRPr="00064AB0"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069FBA4B" w:rsidR="00775BFC" w:rsidRPr="00064AB0" w:rsidRDefault="00775BFC" w:rsidP="00775BFC">
      <w:r w:rsidRPr="00064AB0">
        <w:lastRenderedPageBreak/>
        <w:t>Resolución del Pleno del Instituto de Transparencia, Acceso a la Información Pública y Protección de Datos Personales del Estado de México y Municipios, con domicilio e</w:t>
      </w:r>
      <w:r w:rsidR="004D0573" w:rsidRPr="00064AB0">
        <w:t xml:space="preserve">n Metepec, Estado de México, de </w:t>
      </w:r>
      <w:r w:rsidR="00827215" w:rsidRPr="00064AB0">
        <w:rPr>
          <w:b/>
        </w:rPr>
        <w:t xml:space="preserve">tres de diciembre </w:t>
      </w:r>
      <w:r w:rsidR="006E7E69" w:rsidRPr="00064AB0">
        <w:rPr>
          <w:b/>
        </w:rPr>
        <w:t>de dos mil veinticinco</w:t>
      </w:r>
      <w:r w:rsidRPr="00064AB0">
        <w:t>.</w:t>
      </w:r>
    </w:p>
    <w:p w14:paraId="0AF3AAC4" w14:textId="77777777" w:rsidR="00775BFC" w:rsidRPr="00064AB0" w:rsidRDefault="00775BFC" w:rsidP="00775BFC"/>
    <w:p w14:paraId="40EAE038" w14:textId="3074662F" w:rsidR="00775BFC" w:rsidRPr="00064AB0" w:rsidRDefault="00775BFC" w:rsidP="0086345C">
      <w:r w:rsidRPr="00064AB0">
        <w:rPr>
          <w:b/>
        </w:rPr>
        <w:t xml:space="preserve">VISTO </w:t>
      </w:r>
      <w:r w:rsidRPr="00064AB0">
        <w:t xml:space="preserve">el expediente formado con motivo del Recurso de Revisión </w:t>
      </w:r>
      <w:r w:rsidR="004D5152" w:rsidRPr="00064AB0">
        <w:rPr>
          <w:b/>
          <w:bCs/>
        </w:rPr>
        <w:t>12372</w:t>
      </w:r>
      <w:r w:rsidR="006E7E69" w:rsidRPr="00064AB0">
        <w:rPr>
          <w:rFonts w:eastAsia="Calibri"/>
          <w:b/>
          <w:lang w:eastAsia="en-US"/>
        </w:rPr>
        <w:t>/INFOEM/IP/RR/2025</w:t>
      </w:r>
      <w:r w:rsidRPr="00064AB0">
        <w:rPr>
          <w:rFonts w:eastAsia="Calibri"/>
          <w:lang w:eastAsia="en-US"/>
        </w:rPr>
        <w:t xml:space="preserve"> </w:t>
      </w:r>
      <w:r w:rsidRPr="00064AB0">
        <w:t xml:space="preserve">interpuesto por </w:t>
      </w:r>
      <w:r w:rsidR="00B37F55" w:rsidRPr="00064AB0">
        <w:rPr>
          <w:rFonts w:eastAsia="Palatino Linotype" w:cs="Palatino Linotype"/>
          <w:color w:val="000000"/>
        </w:rPr>
        <w:t>una</w:t>
      </w:r>
      <w:r w:rsidR="00B37F55" w:rsidRPr="00064AB0">
        <w:rPr>
          <w:rFonts w:eastAsia="Palatino Linotype" w:cs="Palatino Linotype"/>
          <w:b/>
          <w:bCs/>
          <w:color w:val="000000"/>
        </w:rPr>
        <w:t xml:space="preserve"> persona de manera anónima</w:t>
      </w:r>
      <w:r w:rsidRPr="00064AB0">
        <w:rPr>
          <w:rFonts w:eastAsia="Calibri"/>
          <w:b/>
          <w:lang w:eastAsia="en-US"/>
        </w:rPr>
        <w:t>,</w:t>
      </w:r>
      <w:r w:rsidRPr="00064AB0">
        <w:t xml:space="preserve"> a quien en lo subsecuente se le denominará </w:t>
      </w:r>
      <w:r w:rsidRPr="00064AB0">
        <w:rPr>
          <w:b/>
          <w:bCs/>
        </w:rPr>
        <w:t>LA PARTE RECURRENTE</w:t>
      </w:r>
      <w:r w:rsidRPr="00064AB0">
        <w:t xml:space="preserve">, en contra de la </w:t>
      </w:r>
      <w:r w:rsidR="00773DD6" w:rsidRPr="00064AB0">
        <w:t xml:space="preserve">respuesta </w:t>
      </w:r>
      <w:r w:rsidR="00BA1AB6" w:rsidRPr="00064AB0">
        <w:t>de</w:t>
      </w:r>
      <w:r w:rsidR="004D5152" w:rsidRPr="00064AB0">
        <w:t>l</w:t>
      </w:r>
      <w:r w:rsidR="00773DD6" w:rsidRPr="00064AB0">
        <w:t xml:space="preserve"> </w:t>
      </w:r>
      <w:r w:rsidR="004D5152" w:rsidRPr="00064AB0">
        <w:rPr>
          <w:b/>
          <w:bCs/>
        </w:rPr>
        <w:t>Sistema Para el Desarrollo Integral de la Familia del Municipio de Atizapán de Zaragoza</w:t>
      </w:r>
      <w:r w:rsidRPr="00064AB0">
        <w:rPr>
          <w:b/>
          <w:bCs/>
        </w:rPr>
        <w:t>,</w:t>
      </w:r>
      <w:r w:rsidRPr="00064AB0">
        <w:t xml:space="preserve"> en adelante </w:t>
      </w:r>
      <w:r w:rsidRPr="00064AB0">
        <w:rPr>
          <w:b/>
          <w:bCs/>
        </w:rPr>
        <w:t>EL SUJETO OBLIGADO</w:t>
      </w:r>
      <w:r w:rsidRPr="00064AB0">
        <w:rPr>
          <w:rFonts w:eastAsia="Calibri"/>
          <w:lang w:eastAsia="en-US"/>
        </w:rPr>
        <w:t xml:space="preserve">, </w:t>
      </w:r>
      <w:r w:rsidRPr="00064AB0">
        <w:t>se emite la presente Resolución con base en los Antecedentes y Considerandos que se exponen a continuación:</w:t>
      </w:r>
    </w:p>
    <w:p w14:paraId="2116968C" w14:textId="77777777" w:rsidR="00775BFC" w:rsidRPr="00064AB0" w:rsidRDefault="00775BFC" w:rsidP="00775BFC"/>
    <w:p w14:paraId="5A444FB6" w14:textId="639D3567" w:rsidR="00664420" w:rsidRPr="00064AB0" w:rsidRDefault="00664420" w:rsidP="00664420">
      <w:pPr>
        <w:pStyle w:val="Ttulo1"/>
      </w:pPr>
      <w:bookmarkStart w:id="3" w:name="_Toc215070657"/>
      <w:r w:rsidRPr="00064AB0">
        <w:t>ANTECEDENTES</w:t>
      </w:r>
      <w:bookmarkEnd w:id="3"/>
    </w:p>
    <w:p w14:paraId="5CB5034E" w14:textId="77777777" w:rsidR="00AC2DB8" w:rsidRPr="00064AB0" w:rsidRDefault="00AC2DB8" w:rsidP="00E37A3F"/>
    <w:p w14:paraId="09B2D38F" w14:textId="6E49D146" w:rsidR="00664420" w:rsidRPr="00064AB0" w:rsidRDefault="00E37A3F" w:rsidP="00C80B14">
      <w:pPr>
        <w:pStyle w:val="Ttulo2"/>
      </w:pPr>
      <w:bookmarkStart w:id="4" w:name="_Toc215070658"/>
      <w:r w:rsidRPr="00064AB0">
        <w:t>DE LA SOLICITUD DE INFORMACIÓN</w:t>
      </w:r>
      <w:bookmarkEnd w:id="4"/>
    </w:p>
    <w:p w14:paraId="2C6AD1A5" w14:textId="0405B3CD" w:rsidR="00664420" w:rsidRPr="00064AB0" w:rsidRDefault="00E37A3F" w:rsidP="00E37A3F">
      <w:pPr>
        <w:pStyle w:val="Ttulo3"/>
      </w:pPr>
      <w:bookmarkStart w:id="5" w:name="_Toc215070659"/>
      <w:r w:rsidRPr="00064AB0">
        <w:t xml:space="preserve">a) </w:t>
      </w:r>
      <w:r w:rsidR="006B10B0" w:rsidRPr="00064AB0">
        <w:t>S</w:t>
      </w:r>
      <w:r w:rsidR="00664420" w:rsidRPr="00064AB0">
        <w:t xml:space="preserve">olicitud de </w:t>
      </w:r>
      <w:r w:rsidR="006B10B0" w:rsidRPr="00064AB0">
        <w:t>i</w:t>
      </w:r>
      <w:r w:rsidR="00664420" w:rsidRPr="00064AB0">
        <w:t>nformación</w:t>
      </w:r>
      <w:bookmarkEnd w:id="5"/>
    </w:p>
    <w:p w14:paraId="6F73510B" w14:textId="48936FA5" w:rsidR="000F32E8" w:rsidRPr="00064AB0" w:rsidRDefault="00B169A2" w:rsidP="000F32E8">
      <w:pPr>
        <w:pStyle w:val="Prrafodelista"/>
        <w:tabs>
          <w:tab w:val="left" w:pos="0"/>
        </w:tabs>
        <w:ind w:left="0"/>
        <w:contextualSpacing w:val="0"/>
        <w:rPr>
          <w:rFonts w:cs="Tahoma"/>
        </w:rPr>
      </w:pPr>
      <w:r w:rsidRPr="00064AB0">
        <w:rPr>
          <w:rFonts w:cs="Tahoma"/>
        </w:rPr>
        <w:t xml:space="preserve">El </w:t>
      </w:r>
      <w:r w:rsidR="004D5152" w:rsidRPr="00064AB0">
        <w:rPr>
          <w:rFonts w:cs="Tahoma"/>
          <w:b/>
          <w:bCs/>
        </w:rPr>
        <w:t xml:space="preserve">veintinueve de septiembre </w:t>
      </w:r>
      <w:r w:rsidR="00827215" w:rsidRPr="00064AB0">
        <w:rPr>
          <w:rFonts w:cs="Tahoma"/>
          <w:b/>
          <w:bCs/>
        </w:rPr>
        <w:t>d</w:t>
      </w:r>
      <w:r w:rsidR="006E7E69" w:rsidRPr="00064AB0">
        <w:rPr>
          <w:rFonts w:cs="Tahoma"/>
          <w:b/>
          <w:bCs/>
        </w:rPr>
        <w:t>e dos mil veinticinco</w:t>
      </w:r>
      <w:r w:rsidRPr="00064AB0">
        <w:rPr>
          <w:rFonts w:cs="Tahoma"/>
        </w:rPr>
        <w:t xml:space="preserve">, </w:t>
      </w:r>
      <w:r w:rsidRPr="00064AB0">
        <w:rPr>
          <w:b/>
          <w:bCs/>
        </w:rPr>
        <w:t>LA PARTE RECURRENTE</w:t>
      </w:r>
      <w:r w:rsidRPr="00064AB0">
        <w:rPr>
          <w:rFonts w:cs="Tahoma"/>
        </w:rPr>
        <w:t xml:space="preserve"> presentó una solicitud de acceso a la información pública ante el </w:t>
      </w:r>
      <w:r w:rsidRPr="00064AB0">
        <w:rPr>
          <w:rFonts w:cs="Tahoma"/>
          <w:b/>
          <w:bCs/>
        </w:rPr>
        <w:t>SUJETO OBLIGADO</w:t>
      </w:r>
      <w:r w:rsidRPr="00064AB0">
        <w:rPr>
          <w:rFonts w:cs="Tahoma"/>
        </w:rPr>
        <w:t xml:space="preserve">, a través </w:t>
      </w:r>
      <w:r w:rsidR="000F32E8" w:rsidRPr="00064AB0">
        <w:rPr>
          <w:rFonts w:cs="Tahoma"/>
        </w:rPr>
        <w:t>Sistema de Acceso a la Información Mexiquense (</w:t>
      </w:r>
      <w:r w:rsidR="000F32E8" w:rsidRPr="00064AB0">
        <w:rPr>
          <w:rFonts w:cs="Tahoma"/>
          <w:b/>
        </w:rPr>
        <w:t>SAIMEX</w:t>
      </w:r>
      <w:r w:rsidR="000F32E8" w:rsidRPr="00064AB0">
        <w:rPr>
          <w:rFonts w:cs="Tahoma"/>
        </w:rPr>
        <w:t xml:space="preserve">). </w:t>
      </w:r>
      <w:r w:rsidRPr="00064AB0">
        <w:rPr>
          <w:rFonts w:cs="Tahoma"/>
        </w:rPr>
        <w:t>Dicha solicitud quedó registrada con el número de folio</w:t>
      </w:r>
      <w:r w:rsidRPr="00064AB0">
        <w:rPr>
          <w:rFonts w:cs="Tahoma"/>
          <w:b/>
          <w:bCs/>
        </w:rPr>
        <w:t xml:space="preserve"> </w:t>
      </w:r>
      <w:r w:rsidR="004D5152" w:rsidRPr="00064AB0">
        <w:rPr>
          <w:rFonts w:cs="Tahoma"/>
          <w:b/>
          <w:bCs/>
        </w:rPr>
        <w:t>00028/DIFATIZARA/IP/2025</w:t>
      </w:r>
      <w:r w:rsidR="00827215" w:rsidRPr="00064AB0">
        <w:rPr>
          <w:rFonts w:cs="Tahoma"/>
          <w:b/>
          <w:bCs/>
        </w:rPr>
        <w:t xml:space="preserve"> </w:t>
      </w:r>
      <w:r w:rsidRPr="00064AB0">
        <w:rPr>
          <w:rFonts w:cs="Tahoma"/>
        </w:rPr>
        <w:t>y en ella se requirió la siguiente información:</w:t>
      </w:r>
    </w:p>
    <w:p w14:paraId="0459D6AC" w14:textId="77777777" w:rsidR="00664420" w:rsidRPr="00064AB0" w:rsidRDefault="00664420" w:rsidP="00664420">
      <w:pPr>
        <w:tabs>
          <w:tab w:val="left" w:pos="4667"/>
        </w:tabs>
        <w:ind w:left="567" w:right="567"/>
        <w:rPr>
          <w:rFonts w:cs="Tahoma"/>
          <w:b/>
          <w:bCs/>
        </w:rPr>
      </w:pPr>
    </w:p>
    <w:p w14:paraId="64B27DE3" w14:textId="45C19B3F" w:rsidR="00664420" w:rsidRPr="00064AB0" w:rsidRDefault="002B1D44" w:rsidP="00B169A2">
      <w:pPr>
        <w:pStyle w:val="Puesto"/>
      </w:pPr>
      <w:r w:rsidRPr="00064AB0">
        <w:t>“</w:t>
      </w:r>
      <w:r w:rsidR="004D5152" w:rsidRPr="00064AB0">
        <w:t xml:space="preserve">Solicito respecto de la Directora General la C. Gabriela Colmenares </w:t>
      </w:r>
      <w:proofErr w:type="spellStart"/>
      <w:r w:rsidR="004D5152" w:rsidRPr="00064AB0">
        <w:t>Vilatomat</w:t>
      </w:r>
      <w:proofErr w:type="spellEnd"/>
      <w:r w:rsidR="004D5152" w:rsidRPr="00064AB0">
        <w:t xml:space="preserve"> lo siguiente: 1.- Documentación que compruebe el grado de estudios 2.- documento que acredite la </w:t>
      </w:r>
      <w:proofErr w:type="spellStart"/>
      <w:r w:rsidR="004D5152" w:rsidRPr="00064AB0">
        <w:t>certificacion</w:t>
      </w:r>
      <w:proofErr w:type="spellEnd"/>
      <w:r w:rsidR="004D5152" w:rsidRPr="00064AB0">
        <w:t xml:space="preserve"> de competencia que por ley sea </w:t>
      </w:r>
      <w:proofErr w:type="spellStart"/>
      <w:r w:rsidR="004D5152" w:rsidRPr="00064AB0">
        <w:t>requeria</w:t>
      </w:r>
      <w:proofErr w:type="spellEnd"/>
      <w:r w:rsidR="004D5152" w:rsidRPr="00064AB0">
        <w:t xml:space="preserve"> en su caso. 3.- Conforme a su perfil de puestos, proporcione lo necesario para acreditar que cuenta con el perfil, la experiencia, </w:t>
      </w:r>
      <w:proofErr w:type="spellStart"/>
      <w:r w:rsidR="004D5152" w:rsidRPr="00064AB0">
        <w:t>etica</w:t>
      </w:r>
      <w:proofErr w:type="spellEnd"/>
      <w:r w:rsidR="004D5152" w:rsidRPr="00064AB0">
        <w:t xml:space="preserve"> y </w:t>
      </w:r>
      <w:proofErr w:type="spellStart"/>
      <w:r w:rsidR="004D5152" w:rsidRPr="00064AB0">
        <w:t>bocacion</w:t>
      </w:r>
      <w:proofErr w:type="spellEnd"/>
      <w:r w:rsidR="004D5152" w:rsidRPr="00064AB0">
        <w:t xml:space="preserve"> requerida para desempeñar el cargo que ocupa. 4.- Informe los cargos anteriores que ha desempeñado en el DIF </w:t>
      </w:r>
      <w:proofErr w:type="spellStart"/>
      <w:r w:rsidR="004D5152" w:rsidRPr="00064AB0">
        <w:t>Atizapan</w:t>
      </w:r>
      <w:proofErr w:type="spellEnd"/>
      <w:r w:rsidR="004D5152" w:rsidRPr="00064AB0">
        <w:t xml:space="preserve"> de Zaragoza previo a recibir el cargo de Directora General, y la </w:t>
      </w:r>
      <w:proofErr w:type="spellStart"/>
      <w:r w:rsidR="004D5152" w:rsidRPr="00064AB0">
        <w:t>documentacion</w:t>
      </w:r>
      <w:proofErr w:type="spellEnd"/>
      <w:r w:rsidR="004D5152" w:rsidRPr="00064AB0">
        <w:t xml:space="preserve"> que </w:t>
      </w:r>
      <w:proofErr w:type="spellStart"/>
      <w:r w:rsidR="004D5152" w:rsidRPr="00064AB0">
        <w:t>acfredite</w:t>
      </w:r>
      <w:proofErr w:type="spellEnd"/>
      <w:r w:rsidR="004D5152" w:rsidRPr="00064AB0">
        <w:t xml:space="preserve"> las funciones que </w:t>
      </w:r>
      <w:proofErr w:type="spellStart"/>
      <w:r w:rsidR="004D5152" w:rsidRPr="00064AB0">
        <w:lastRenderedPageBreak/>
        <w:t>desmpeñaba</w:t>
      </w:r>
      <w:proofErr w:type="spellEnd"/>
      <w:r w:rsidR="004D5152" w:rsidRPr="00064AB0">
        <w:t xml:space="preserve">, </w:t>
      </w:r>
      <w:proofErr w:type="spellStart"/>
      <w:r w:rsidR="004D5152" w:rsidRPr="00064AB0">
        <w:t>asi</w:t>
      </w:r>
      <w:proofErr w:type="spellEnd"/>
      <w:r w:rsidR="004D5152" w:rsidRPr="00064AB0">
        <w:t xml:space="preserve"> como la </w:t>
      </w:r>
      <w:proofErr w:type="spellStart"/>
      <w:r w:rsidR="004D5152" w:rsidRPr="00064AB0">
        <w:t>informacion</w:t>
      </w:r>
      <w:proofErr w:type="spellEnd"/>
      <w:r w:rsidR="004D5152" w:rsidRPr="00064AB0">
        <w:t xml:space="preserve"> que tuvo a bien integrar en su acto de </w:t>
      </w:r>
      <w:proofErr w:type="spellStart"/>
      <w:r w:rsidR="004D5152" w:rsidRPr="00064AB0">
        <w:t>recepcioón</w:t>
      </w:r>
      <w:proofErr w:type="spellEnd"/>
      <w:r w:rsidR="004D5152" w:rsidRPr="00064AB0">
        <w:t xml:space="preserve"> y entrega al concluir sus anteriores encargos, anexando de ser posible el acta de entrega y sus anexos.</w:t>
      </w:r>
      <w:r w:rsidRPr="00064AB0">
        <w:t>”</w:t>
      </w:r>
      <w:r w:rsidR="00BA1AB6" w:rsidRPr="00064AB0">
        <w:t xml:space="preserve"> (sic)</w:t>
      </w:r>
    </w:p>
    <w:p w14:paraId="07B1E1B5" w14:textId="77777777" w:rsidR="004D0573" w:rsidRPr="00064AB0" w:rsidRDefault="004D0573" w:rsidP="006E7E69">
      <w:pPr>
        <w:pStyle w:val="Puesto"/>
      </w:pPr>
    </w:p>
    <w:p w14:paraId="0BD6321D" w14:textId="5C90630D" w:rsidR="00664420" w:rsidRPr="00064AB0" w:rsidRDefault="009A2D78" w:rsidP="009A2D78">
      <w:pPr>
        <w:tabs>
          <w:tab w:val="left" w:pos="4667"/>
        </w:tabs>
        <w:ind w:left="567" w:right="567"/>
        <w:rPr>
          <w:rFonts w:cs="Tahoma"/>
          <w:bCs/>
          <w:i/>
          <w:szCs w:val="22"/>
        </w:rPr>
      </w:pPr>
      <w:r w:rsidRPr="00064AB0">
        <w:rPr>
          <w:rFonts w:cs="Tahoma"/>
          <w:b/>
          <w:bCs/>
          <w:szCs w:val="22"/>
        </w:rPr>
        <w:t>Modalidad de entrega</w:t>
      </w:r>
      <w:r w:rsidRPr="00064AB0">
        <w:rPr>
          <w:rFonts w:cs="Tahoma"/>
          <w:bCs/>
          <w:szCs w:val="22"/>
        </w:rPr>
        <w:t>: a</w:t>
      </w:r>
      <w:r w:rsidR="00664420" w:rsidRPr="00064AB0">
        <w:rPr>
          <w:rFonts w:cs="Tahoma"/>
          <w:bCs/>
          <w:i/>
          <w:szCs w:val="22"/>
        </w:rPr>
        <w:t xml:space="preserve"> través de</w:t>
      </w:r>
      <w:r w:rsidR="004D5152" w:rsidRPr="00064AB0">
        <w:rPr>
          <w:rFonts w:cs="Tahoma"/>
          <w:bCs/>
          <w:i/>
          <w:szCs w:val="22"/>
        </w:rPr>
        <w:t xml:space="preserve"> </w:t>
      </w:r>
      <w:r w:rsidR="004D5152" w:rsidRPr="00064AB0">
        <w:rPr>
          <w:rFonts w:cs="Tahoma"/>
          <w:b/>
          <w:i/>
          <w:szCs w:val="22"/>
        </w:rPr>
        <w:t xml:space="preserve">correo electrónico. </w:t>
      </w:r>
    </w:p>
    <w:p w14:paraId="5E1326CE" w14:textId="77777777" w:rsidR="00827215" w:rsidRPr="00064AB0" w:rsidRDefault="00827215" w:rsidP="009A2D78">
      <w:pPr>
        <w:tabs>
          <w:tab w:val="left" w:pos="4667"/>
        </w:tabs>
        <w:ind w:left="567" w:right="567"/>
        <w:rPr>
          <w:rFonts w:cs="Tahoma"/>
          <w:bCs/>
          <w:szCs w:val="22"/>
        </w:rPr>
      </w:pPr>
    </w:p>
    <w:p w14:paraId="5B68A326" w14:textId="77777777" w:rsidR="00827215" w:rsidRPr="00064AB0" w:rsidRDefault="00827215" w:rsidP="00827215">
      <w:pPr>
        <w:pStyle w:val="Ttulo3"/>
      </w:pPr>
      <w:bookmarkStart w:id="6" w:name="_Toc202367056"/>
      <w:bookmarkStart w:id="7" w:name="_Toc211341025"/>
      <w:bookmarkStart w:id="8" w:name="_Toc213163857"/>
      <w:bookmarkStart w:id="9" w:name="_Toc215070660"/>
      <w:r w:rsidRPr="00064AB0">
        <w:t>b) Turno de la solicitud de información</w:t>
      </w:r>
      <w:bookmarkEnd w:id="6"/>
      <w:bookmarkEnd w:id="7"/>
      <w:bookmarkEnd w:id="8"/>
      <w:bookmarkEnd w:id="9"/>
    </w:p>
    <w:p w14:paraId="5847DE84" w14:textId="062CE7AF" w:rsidR="00827215" w:rsidRPr="00064AB0" w:rsidRDefault="00827215" w:rsidP="00827215">
      <w:pPr>
        <w:rPr>
          <w:color w:val="000000"/>
        </w:rPr>
      </w:pPr>
      <w:r w:rsidRPr="00064AB0">
        <w:rPr>
          <w:color w:val="000000"/>
        </w:rPr>
        <w:t xml:space="preserve">En cumplimiento al artículo 162 de la Ley de Transparencia y Acceso a la Información Pública del Estado de México y Municipios, el </w:t>
      </w:r>
      <w:r w:rsidR="00754E64" w:rsidRPr="00064AB0">
        <w:rPr>
          <w:b/>
        </w:rPr>
        <w:t xml:space="preserve">treinta </w:t>
      </w:r>
      <w:r w:rsidRPr="00064AB0">
        <w:rPr>
          <w:b/>
        </w:rPr>
        <w:t>de septiembre de dos mil veinticinco</w:t>
      </w:r>
      <w:r w:rsidRPr="00064AB0">
        <w:rPr>
          <w:color w:val="000000"/>
        </w:rPr>
        <w:t xml:space="preserve">, el Titular de la Unidad de Transparencia del </w:t>
      </w:r>
      <w:r w:rsidRPr="00064AB0">
        <w:rPr>
          <w:b/>
          <w:color w:val="000000"/>
        </w:rPr>
        <w:t>SUJETO OBLIGADO</w:t>
      </w:r>
      <w:r w:rsidRPr="00064AB0">
        <w:rPr>
          <w:color w:val="000000"/>
        </w:rPr>
        <w:t xml:space="preserve"> turnó la solicitud de información al servidor público habilitado que estimó pertinente.</w:t>
      </w:r>
    </w:p>
    <w:p w14:paraId="58305581" w14:textId="77777777" w:rsidR="00827215" w:rsidRPr="00064AB0" w:rsidRDefault="00827215" w:rsidP="00827215">
      <w:pPr>
        <w:autoSpaceDE w:val="0"/>
        <w:autoSpaceDN w:val="0"/>
        <w:adjustRightInd w:val="0"/>
        <w:ind w:right="-28"/>
        <w:rPr>
          <w:rFonts w:cs="Tahoma"/>
          <w:bCs/>
          <w:i/>
          <w:szCs w:val="22"/>
        </w:rPr>
      </w:pPr>
    </w:p>
    <w:p w14:paraId="3212BA4D" w14:textId="7979BD69" w:rsidR="00664420" w:rsidRPr="00064AB0" w:rsidRDefault="00827215" w:rsidP="00E37A3F">
      <w:pPr>
        <w:pStyle w:val="Ttulo3"/>
      </w:pPr>
      <w:bookmarkStart w:id="10" w:name="_Toc172051801"/>
      <w:bookmarkStart w:id="11" w:name="_Toc175061278"/>
      <w:bookmarkStart w:id="12" w:name="_Toc178097684"/>
      <w:bookmarkStart w:id="13" w:name="_Toc179360992"/>
      <w:bookmarkStart w:id="14" w:name="_Toc192607670"/>
      <w:bookmarkStart w:id="15" w:name="_Toc194320797"/>
      <w:bookmarkStart w:id="16" w:name="_Toc211341026"/>
      <w:bookmarkStart w:id="17" w:name="_Toc213163858"/>
      <w:bookmarkStart w:id="18" w:name="_Toc215070661"/>
      <w:r w:rsidRPr="00064AB0">
        <w:t xml:space="preserve">c) </w:t>
      </w:r>
      <w:bookmarkEnd w:id="10"/>
      <w:bookmarkEnd w:id="11"/>
      <w:bookmarkEnd w:id="12"/>
      <w:bookmarkEnd w:id="13"/>
      <w:bookmarkEnd w:id="14"/>
      <w:bookmarkEnd w:id="15"/>
      <w:bookmarkEnd w:id="16"/>
      <w:bookmarkEnd w:id="17"/>
      <w:r w:rsidR="00664420" w:rsidRPr="00064AB0">
        <w:rPr>
          <w:lang w:val="es-ES"/>
        </w:rPr>
        <w:t xml:space="preserve">Respuesta </w:t>
      </w:r>
      <w:r w:rsidR="00664420" w:rsidRPr="00064AB0">
        <w:rPr>
          <w:rFonts w:eastAsia="Calibri"/>
          <w:lang w:eastAsia="en-US"/>
        </w:rPr>
        <w:t>del Sujeto Obligado</w:t>
      </w:r>
      <w:bookmarkEnd w:id="18"/>
    </w:p>
    <w:p w14:paraId="2143017E" w14:textId="741A68EB" w:rsidR="00BA1AB6" w:rsidRPr="00064AB0" w:rsidRDefault="002D446F" w:rsidP="003B0255">
      <w:pPr>
        <w:rPr>
          <w:lang w:val="es-ES"/>
        </w:rPr>
      </w:pPr>
      <w:r w:rsidRPr="00064AB0">
        <w:rPr>
          <w:lang w:val="es-ES"/>
        </w:rPr>
        <w:t xml:space="preserve">El </w:t>
      </w:r>
      <w:r w:rsidR="00754E64" w:rsidRPr="00064AB0">
        <w:rPr>
          <w:b/>
          <w:lang w:val="es-ES"/>
        </w:rPr>
        <w:t xml:space="preserve">veinte de octubre </w:t>
      </w:r>
      <w:r w:rsidR="00B4364A" w:rsidRPr="00064AB0">
        <w:rPr>
          <w:b/>
          <w:bCs/>
          <w:lang w:val="es-ES"/>
        </w:rPr>
        <w:t>d</w:t>
      </w:r>
      <w:r w:rsidR="003B0255" w:rsidRPr="00064AB0">
        <w:rPr>
          <w:b/>
          <w:bCs/>
          <w:lang w:val="es-ES"/>
        </w:rPr>
        <w:t>e dos mil veintic</w:t>
      </w:r>
      <w:r w:rsidR="006E7E69" w:rsidRPr="00064AB0">
        <w:rPr>
          <w:b/>
          <w:bCs/>
          <w:lang w:val="es-ES"/>
        </w:rPr>
        <w:t>inco</w:t>
      </w:r>
      <w:r w:rsidR="003B0255" w:rsidRPr="00064AB0">
        <w:rPr>
          <w:lang w:val="es-ES"/>
        </w:rPr>
        <w:t xml:space="preserve">, el Titular de la Unidad de Transparencia del </w:t>
      </w:r>
      <w:r w:rsidR="003B0255" w:rsidRPr="00064AB0">
        <w:rPr>
          <w:b/>
          <w:lang w:val="es-ES"/>
        </w:rPr>
        <w:t>SUJETO OBLIGADO</w:t>
      </w:r>
      <w:r w:rsidR="003B0255" w:rsidRPr="00064AB0">
        <w:rPr>
          <w:lang w:val="es-ES"/>
        </w:rPr>
        <w:t xml:space="preserve"> notificó la siguiente respuesta a través del </w:t>
      </w:r>
      <w:r w:rsidR="003B0255" w:rsidRPr="00064AB0">
        <w:rPr>
          <w:b/>
          <w:lang w:val="es-ES"/>
        </w:rPr>
        <w:t>SAIMEX</w:t>
      </w:r>
      <w:r w:rsidR="003B0255" w:rsidRPr="00064AB0">
        <w:rPr>
          <w:lang w:val="es-ES"/>
        </w:rPr>
        <w:t>:</w:t>
      </w:r>
    </w:p>
    <w:p w14:paraId="64166B4B" w14:textId="77777777" w:rsidR="003B0255" w:rsidRPr="00064AB0" w:rsidRDefault="003B0255" w:rsidP="003B0255"/>
    <w:p w14:paraId="031DF21C" w14:textId="77777777" w:rsidR="00754E64" w:rsidRPr="00064AB0" w:rsidRDefault="003B0255" w:rsidP="00754E64">
      <w:pPr>
        <w:pStyle w:val="Puesto"/>
      </w:pPr>
      <w:r w:rsidRPr="00064AB0">
        <w:t>“</w:t>
      </w:r>
      <w:r w:rsidR="00754E64" w:rsidRPr="00064AB0">
        <w:t>En respuesta a la solicitud recibida, nos permitimos hacer de su conocimiento que con fundamento en el artículo 53, Fracciones: II, V y VI de la Ley de Transparencia y Acceso a la Información Pública del Estado de México y Municipios, le contestamos que:</w:t>
      </w:r>
    </w:p>
    <w:p w14:paraId="630025A4" w14:textId="77777777" w:rsidR="00754E64" w:rsidRPr="00064AB0" w:rsidRDefault="00754E64" w:rsidP="00754E64"/>
    <w:p w14:paraId="2EDDD545" w14:textId="77777777" w:rsidR="00754E64" w:rsidRPr="00064AB0" w:rsidRDefault="00754E64" w:rsidP="00754E64">
      <w:pPr>
        <w:pStyle w:val="Puesto"/>
      </w:pPr>
      <w:r w:rsidRPr="00064AB0">
        <w:t>Se anexa respuesta a su solicitud</w:t>
      </w:r>
    </w:p>
    <w:p w14:paraId="793FEA4C" w14:textId="77777777" w:rsidR="00754E64" w:rsidRPr="00064AB0" w:rsidRDefault="00754E64" w:rsidP="00754E64"/>
    <w:p w14:paraId="0F4B89A8" w14:textId="77777777" w:rsidR="00754E64" w:rsidRPr="00064AB0" w:rsidRDefault="00754E64" w:rsidP="00754E64">
      <w:pPr>
        <w:pStyle w:val="Puesto"/>
      </w:pPr>
      <w:r w:rsidRPr="00064AB0">
        <w:t>ATENTAMENTE</w:t>
      </w:r>
    </w:p>
    <w:p w14:paraId="4A08B1BE" w14:textId="5FEC9E33" w:rsidR="003B0255" w:rsidRPr="00064AB0" w:rsidRDefault="00754E64" w:rsidP="00754E64">
      <w:pPr>
        <w:pStyle w:val="Puesto"/>
      </w:pPr>
      <w:r w:rsidRPr="00064AB0">
        <w:t>M. EN DERECHO JUAN CARLOS SOLANO DE LA O</w:t>
      </w:r>
      <w:r w:rsidR="003B0255" w:rsidRPr="00064AB0">
        <w:t>” (sic)</w:t>
      </w:r>
    </w:p>
    <w:p w14:paraId="4B1F18A0" w14:textId="77777777" w:rsidR="003B0255" w:rsidRPr="00064AB0" w:rsidRDefault="003B0255" w:rsidP="003B0255"/>
    <w:p w14:paraId="32778DEF" w14:textId="77777777" w:rsidR="00B37F55" w:rsidRPr="00064AB0" w:rsidRDefault="00B4364A" w:rsidP="00B4364A">
      <w:r w:rsidRPr="00064AB0">
        <w:t xml:space="preserve">Asimismo, </w:t>
      </w:r>
      <w:r w:rsidRPr="00064AB0">
        <w:rPr>
          <w:b/>
        </w:rPr>
        <w:t xml:space="preserve">EL SUJETO OBLIGADO </w:t>
      </w:r>
      <w:r w:rsidRPr="00064AB0">
        <w:t xml:space="preserve">adjuntó a su respuesta </w:t>
      </w:r>
      <w:r w:rsidR="00B37F55" w:rsidRPr="00064AB0">
        <w:t xml:space="preserve">los archivos electrónicos que se describen a continuación: </w:t>
      </w:r>
    </w:p>
    <w:p w14:paraId="07DC0EA5" w14:textId="77777777" w:rsidR="00754E64" w:rsidRPr="00064AB0" w:rsidRDefault="00754E64" w:rsidP="00B4364A"/>
    <w:p w14:paraId="7635169C" w14:textId="1F92E643" w:rsidR="00754E64" w:rsidRPr="00064AB0" w:rsidRDefault="00754E64" w:rsidP="00754E64">
      <w:pPr>
        <w:pStyle w:val="Prrafodelista"/>
        <w:numPr>
          <w:ilvl w:val="0"/>
          <w:numId w:val="2"/>
        </w:numPr>
        <w:rPr>
          <w:b/>
          <w:i/>
        </w:rPr>
      </w:pPr>
      <w:r w:rsidRPr="00064AB0">
        <w:rPr>
          <w:b/>
          <w:i/>
        </w:rPr>
        <w:lastRenderedPageBreak/>
        <w:t xml:space="preserve">PERFILES DE PUESTO SISTEMA MUNICIPAL DIF ATIZAPAN DE Z 2025-2027 ARTICULOS.pdf, </w:t>
      </w:r>
      <w:r w:rsidRPr="00064AB0">
        <w:rPr>
          <w:bCs/>
          <w:iCs/>
        </w:rPr>
        <w:t xml:space="preserve">el cual contiene el perfil de puesto del Sistema Municipal DIF de Atizapán de Zaragoza 2025. </w:t>
      </w:r>
    </w:p>
    <w:p w14:paraId="6DB15E7F" w14:textId="0837840E" w:rsidR="00754E64" w:rsidRPr="00064AB0" w:rsidRDefault="00754E64" w:rsidP="00754E64">
      <w:pPr>
        <w:pStyle w:val="Prrafodelista"/>
        <w:numPr>
          <w:ilvl w:val="0"/>
          <w:numId w:val="2"/>
        </w:numPr>
        <w:rPr>
          <w:b/>
          <w:i/>
        </w:rPr>
      </w:pPr>
      <w:r w:rsidRPr="00064AB0">
        <w:rPr>
          <w:b/>
          <w:i/>
        </w:rPr>
        <w:t xml:space="preserve">ACTA ENTREGA RECEPCION VP.pdf, </w:t>
      </w:r>
      <w:r w:rsidRPr="00064AB0">
        <w:rPr>
          <w:bCs/>
          <w:iCs/>
        </w:rPr>
        <w:t xml:space="preserve">el cual de su contenido se advierte el Acta </w:t>
      </w:r>
      <w:r w:rsidR="001A117F" w:rsidRPr="00064AB0">
        <w:rPr>
          <w:bCs/>
          <w:iCs/>
        </w:rPr>
        <w:t xml:space="preserve">Ordinaria de Entrega – Recepción del Periodo de Gestión Municipal del uno de enero de dos mil veinticinco. </w:t>
      </w:r>
    </w:p>
    <w:p w14:paraId="488329D8" w14:textId="0793D87E" w:rsidR="00754E64" w:rsidRPr="00064AB0" w:rsidRDefault="00754E64" w:rsidP="00754E64">
      <w:pPr>
        <w:pStyle w:val="Prrafodelista"/>
        <w:numPr>
          <w:ilvl w:val="0"/>
          <w:numId w:val="2"/>
        </w:numPr>
        <w:rPr>
          <w:b/>
          <w:i/>
        </w:rPr>
      </w:pPr>
      <w:r w:rsidRPr="00064AB0">
        <w:rPr>
          <w:b/>
          <w:i/>
        </w:rPr>
        <w:t>OFICIO 164 TRANSPARENCIA.pdf</w:t>
      </w:r>
      <w:r w:rsidR="001A117F" w:rsidRPr="00064AB0">
        <w:rPr>
          <w:b/>
          <w:i/>
        </w:rPr>
        <w:t xml:space="preserve">, </w:t>
      </w:r>
      <w:r w:rsidR="001A117F" w:rsidRPr="00064AB0">
        <w:rPr>
          <w:bCs/>
          <w:iCs/>
        </w:rPr>
        <w:t>el cual contiene el oficio DIF/</w:t>
      </w:r>
      <w:proofErr w:type="spellStart"/>
      <w:r w:rsidR="001A117F" w:rsidRPr="00064AB0">
        <w:rPr>
          <w:bCs/>
          <w:iCs/>
        </w:rPr>
        <w:t>SGE,TyMR</w:t>
      </w:r>
      <w:proofErr w:type="spellEnd"/>
      <w:r w:rsidR="001A117F" w:rsidRPr="00064AB0">
        <w:rPr>
          <w:bCs/>
          <w:iCs/>
        </w:rPr>
        <w:t xml:space="preserve">/0164/2025 del veinte de octubre de dos mil veinticinco, por medio del cual el Subdirector de Gestión Estratégica, Transparencia y Mejora Regulatoria refiere adjuntar respuestas de los servidores públicos habilitados del Órgano Interno y Subdirección de Administración. </w:t>
      </w:r>
    </w:p>
    <w:p w14:paraId="6AE9191C" w14:textId="6D81A909" w:rsidR="00754E64" w:rsidRPr="00064AB0" w:rsidRDefault="00754E64" w:rsidP="00754E64">
      <w:pPr>
        <w:pStyle w:val="Prrafodelista"/>
        <w:numPr>
          <w:ilvl w:val="0"/>
          <w:numId w:val="2"/>
        </w:numPr>
        <w:rPr>
          <w:b/>
          <w:i/>
        </w:rPr>
      </w:pPr>
      <w:r w:rsidRPr="00064AB0">
        <w:rPr>
          <w:b/>
          <w:i/>
        </w:rPr>
        <w:t>OFICIO ADMINISTRACION.pdf</w:t>
      </w:r>
      <w:r w:rsidR="001A117F" w:rsidRPr="00064AB0">
        <w:rPr>
          <w:b/>
          <w:i/>
        </w:rPr>
        <w:t xml:space="preserve">, </w:t>
      </w:r>
      <w:r w:rsidR="001A117F" w:rsidRPr="00064AB0">
        <w:rPr>
          <w:bCs/>
          <w:iCs/>
        </w:rPr>
        <w:t xml:space="preserve">el cual contiene el oficio DIF/SA/1876/2025 del veinte de octubre de dos mil veinticinco, por medio de cual </w:t>
      </w:r>
      <w:r w:rsidR="00884502" w:rsidRPr="00064AB0">
        <w:rPr>
          <w:bCs/>
          <w:iCs/>
        </w:rPr>
        <w:t xml:space="preserve">la Subdirectora de Administración </w:t>
      </w:r>
      <w:r w:rsidR="001A117F" w:rsidRPr="00064AB0">
        <w:rPr>
          <w:bCs/>
          <w:iCs/>
        </w:rPr>
        <w:t xml:space="preserve">informa que para el cargo de Directora General no se requiere certificación de competencia laboral; asimismo, informa que el puesto anterior de la Directora General fue de Coordinadora de la Presidencia Honoraria; asimismo, adjunta currículum vitae y registro Nacional de Profesionistas de la servidora pública precisada en la solicitud. </w:t>
      </w:r>
    </w:p>
    <w:p w14:paraId="0B75389E" w14:textId="5BFF2F0E" w:rsidR="00754E64" w:rsidRPr="00064AB0" w:rsidRDefault="00754E64" w:rsidP="00754E64">
      <w:pPr>
        <w:pStyle w:val="Prrafodelista"/>
        <w:numPr>
          <w:ilvl w:val="0"/>
          <w:numId w:val="2"/>
        </w:numPr>
        <w:rPr>
          <w:b/>
          <w:i/>
        </w:rPr>
      </w:pPr>
      <w:r w:rsidRPr="00064AB0">
        <w:rPr>
          <w:b/>
          <w:i/>
        </w:rPr>
        <w:t>OFICIO 542 OCI.pdf</w:t>
      </w:r>
      <w:r w:rsidR="001A117F" w:rsidRPr="00064AB0">
        <w:rPr>
          <w:b/>
          <w:i/>
        </w:rPr>
        <w:t xml:space="preserve">, </w:t>
      </w:r>
      <w:r w:rsidR="001A117F" w:rsidRPr="00064AB0">
        <w:rPr>
          <w:bCs/>
          <w:iCs/>
        </w:rPr>
        <w:t>el cual contiene el oficio DIF/OIC/0542/2025 del siete de octubre de dos mil veinticinco, por medio del cual el titular del Órgano Interno de Control, refiere adjuntar acta de entrega recepción de la ciudadana precisada en la solicitud.</w:t>
      </w:r>
    </w:p>
    <w:p w14:paraId="1A25CFDD" w14:textId="0D106160" w:rsidR="00754E64" w:rsidRPr="00064AB0" w:rsidRDefault="00754E64" w:rsidP="00754E64">
      <w:pPr>
        <w:pStyle w:val="Prrafodelista"/>
        <w:numPr>
          <w:ilvl w:val="0"/>
          <w:numId w:val="2"/>
        </w:numPr>
        <w:rPr>
          <w:b/>
          <w:i/>
        </w:rPr>
      </w:pPr>
      <w:r w:rsidRPr="00064AB0">
        <w:rPr>
          <w:b/>
          <w:i/>
        </w:rPr>
        <w:t>21_S.E._2025.pdf</w:t>
      </w:r>
      <w:r w:rsidR="001A117F" w:rsidRPr="00064AB0">
        <w:rPr>
          <w:b/>
          <w:i/>
        </w:rPr>
        <w:t xml:space="preserve">, </w:t>
      </w:r>
      <w:r w:rsidR="001A117F" w:rsidRPr="00064AB0">
        <w:rPr>
          <w:bCs/>
          <w:iCs/>
        </w:rPr>
        <w:t xml:space="preserve">el cual contiene el Acta de la Vigésima Sesión Extraordinaria por medio de la cual el Comité de Transparencia aprobó la versión pública de la documentación correspondiente para dar respuesta a la solicitud de información materia de estudio. </w:t>
      </w:r>
    </w:p>
    <w:p w14:paraId="3471958E" w14:textId="77777777" w:rsidR="00884502" w:rsidRPr="00064AB0" w:rsidRDefault="00884502" w:rsidP="00884502">
      <w:pPr>
        <w:pStyle w:val="Prrafodelista"/>
        <w:rPr>
          <w:b/>
          <w:i/>
        </w:rPr>
      </w:pPr>
    </w:p>
    <w:p w14:paraId="0F24A322" w14:textId="7F9E5F9A" w:rsidR="00B137E8" w:rsidRPr="00064AB0" w:rsidRDefault="00B137E8" w:rsidP="00B137E8">
      <w:pPr>
        <w:pStyle w:val="Ttulo2"/>
        <w:jc w:val="left"/>
      </w:pPr>
      <w:bookmarkStart w:id="19" w:name="_Toc171527280"/>
      <w:bookmarkStart w:id="20" w:name="_Toc215070662"/>
      <w:r w:rsidRPr="00064AB0">
        <w:lastRenderedPageBreak/>
        <w:t>DEL RECURSO DE REVISIÓN</w:t>
      </w:r>
      <w:bookmarkEnd w:id="19"/>
      <w:bookmarkEnd w:id="20"/>
    </w:p>
    <w:p w14:paraId="2B216813" w14:textId="61ADBB2B" w:rsidR="00664420" w:rsidRPr="00064AB0" w:rsidRDefault="006E25BC" w:rsidP="006E25BC">
      <w:pPr>
        <w:pStyle w:val="Ttulo3"/>
      </w:pPr>
      <w:bookmarkStart w:id="21" w:name="_Toc215070663"/>
      <w:r w:rsidRPr="00064AB0">
        <w:rPr>
          <w:szCs w:val="32"/>
        </w:rPr>
        <w:t>a)</w:t>
      </w:r>
      <w:r w:rsidRPr="00064AB0">
        <w:t xml:space="preserve"> </w:t>
      </w:r>
      <w:r w:rsidR="00664420" w:rsidRPr="00064AB0">
        <w:t>Interposición del Recurso de Revisión</w:t>
      </w:r>
      <w:bookmarkEnd w:id="21"/>
    </w:p>
    <w:p w14:paraId="6279C622" w14:textId="03E7712D" w:rsidR="00664420" w:rsidRPr="00064AB0" w:rsidRDefault="00664420" w:rsidP="00664420">
      <w:pPr>
        <w:autoSpaceDE w:val="0"/>
        <w:autoSpaceDN w:val="0"/>
        <w:adjustRightInd w:val="0"/>
        <w:ind w:right="-28"/>
        <w:rPr>
          <w:rFonts w:cs="Tahoma"/>
          <w:szCs w:val="22"/>
        </w:rPr>
      </w:pPr>
      <w:r w:rsidRPr="00064AB0">
        <w:rPr>
          <w:rFonts w:cs="Tahoma"/>
          <w:szCs w:val="22"/>
        </w:rPr>
        <w:t xml:space="preserve">El </w:t>
      </w:r>
      <w:r w:rsidR="00884502" w:rsidRPr="00064AB0">
        <w:rPr>
          <w:rFonts w:cs="Tahoma"/>
          <w:b/>
          <w:bCs/>
          <w:szCs w:val="22"/>
        </w:rPr>
        <w:t xml:space="preserve">veintinueve de </w:t>
      </w:r>
      <w:r w:rsidR="00502844" w:rsidRPr="00064AB0">
        <w:rPr>
          <w:rFonts w:cs="Tahoma"/>
          <w:b/>
          <w:bCs/>
          <w:szCs w:val="22"/>
        </w:rPr>
        <w:t xml:space="preserve">octubre </w:t>
      </w:r>
      <w:r w:rsidR="000A6557" w:rsidRPr="00064AB0">
        <w:rPr>
          <w:rFonts w:cs="Tahoma"/>
          <w:b/>
          <w:bCs/>
          <w:szCs w:val="22"/>
        </w:rPr>
        <w:t>d</w:t>
      </w:r>
      <w:r w:rsidR="00475FF6" w:rsidRPr="00064AB0">
        <w:rPr>
          <w:rFonts w:cs="Tahoma"/>
          <w:b/>
          <w:bCs/>
          <w:szCs w:val="22"/>
        </w:rPr>
        <w:t xml:space="preserve">e </w:t>
      </w:r>
      <w:r w:rsidRPr="00064AB0">
        <w:rPr>
          <w:rFonts w:cs="Tahoma"/>
          <w:b/>
          <w:bCs/>
          <w:szCs w:val="22"/>
        </w:rPr>
        <w:t>dos mil</w:t>
      </w:r>
      <w:r w:rsidR="00F45902" w:rsidRPr="00064AB0">
        <w:rPr>
          <w:rFonts w:cs="Tahoma"/>
          <w:b/>
          <w:bCs/>
          <w:szCs w:val="22"/>
        </w:rPr>
        <w:t xml:space="preserve"> veintic</w:t>
      </w:r>
      <w:r w:rsidR="006E7E69" w:rsidRPr="00064AB0">
        <w:rPr>
          <w:rFonts w:cs="Tahoma"/>
          <w:b/>
          <w:bCs/>
          <w:szCs w:val="22"/>
        </w:rPr>
        <w:t>inco</w:t>
      </w:r>
      <w:r w:rsidR="00887577" w:rsidRPr="00064AB0">
        <w:rPr>
          <w:rFonts w:cs="Tahoma"/>
          <w:b/>
          <w:bCs/>
          <w:szCs w:val="22"/>
        </w:rPr>
        <w:t xml:space="preserve"> </w:t>
      </w:r>
      <w:r w:rsidR="00F75D23" w:rsidRPr="00064AB0">
        <w:rPr>
          <w:rFonts w:cs="Tahoma"/>
          <w:b/>
          <w:bCs/>
          <w:szCs w:val="22"/>
        </w:rPr>
        <w:t>LA PARTE RECURRENTE</w:t>
      </w:r>
      <w:r w:rsidR="00F75D23" w:rsidRPr="00064AB0">
        <w:rPr>
          <w:rFonts w:cs="Tahoma"/>
          <w:szCs w:val="22"/>
        </w:rPr>
        <w:t xml:space="preserve"> interpuso el recurso de revisión en contra de la respuesta emitida por el </w:t>
      </w:r>
      <w:r w:rsidR="00F75D23" w:rsidRPr="00064AB0">
        <w:rPr>
          <w:rFonts w:cs="Tahoma"/>
          <w:b/>
          <w:bCs/>
          <w:szCs w:val="22"/>
        </w:rPr>
        <w:t>SUJETO OBLIGADO</w:t>
      </w:r>
      <w:r w:rsidR="00953430" w:rsidRPr="00064AB0">
        <w:rPr>
          <w:rFonts w:cs="Tahoma"/>
          <w:szCs w:val="22"/>
        </w:rPr>
        <w:t xml:space="preserve">, mismo que fue registrado en el </w:t>
      </w:r>
      <w:r w:rsidR="00953430" w:rsidRPr="00064AB0">
        <w:rPr>
          <w:rFonts w:cs="Tahoma"/>
          <w:b/>
          <w:szCs w:val="22"/>
        </w:rPr>
        <w:t>SAIMEX</w:t>
      </w:r>
      <w:r w:rsidR="00953430" w:rsidRPr="00064AB0">
        <w:rPr>
          <w:rFonts w:cs="Tahoma"/>
          <w:szCs w:val="22"/>
        </w:rPr>
        <w:t xml:space="preserve"> con el número de expediente </w:t>
      </w:r>
      <w:r w:rsidR="00884502" w:rsidRPr="00064AB0">
        <w:rPr>
          <w:rFonts w:cs="Tahoma"/>
          <w:b/>
          <w:bCs/>
          <w:szCs w:val="22"/>
        </w:rPr>
        <w:t>12372</w:t>
      </w:r>
      <w:r w:rsidR="001A3AF8" w:rsidRPr="00064AB0">
        <w:rPr>
          <w:rFonts w:cs="Tahoma"/>
          <w:b/>
          <w:bCs/>
          <w:szCs w:val="22"/>
        </w:rPr>
        <w:t>/</w:t>
      </w:r>
      <w:r w:rsidR="006E7E69" w:rsidRPr="00064AB0">
        <w:rPr>
          <w:rFonts w:cs="Tahoma"/>
          <w:b/>
          <w:bCs/>
          <w:szCs w:val="22"/>
        </w:rPr>
        <w:t>INFOEM/IP/RR/2025</w:t>
      </w:r>
      <w:r w:rsidR="00953430" w:rsidRPr="00064AB0">
        <w:rPr>
          <w:rFonts w:cs="Tahoma"/>
          <w:szCs w:val="22"/>
        </w:rPr>
        <w:t>, y en el cual manifiesta lo siguiente</w:t>
      </w:r>
      <w:r w:rsidRPr="00064AB0">
        <w:rPr>
          <w:rFonts w:cs="Tahoma"/>
          <w:szCs w:val="22"/>
        </w:rPr>
        <w:t>:</w:t>
      </w:r>
    </w:p>
    <w:p w14:paraId="74B30008" w14:textId="77777777" w:rsidR="00664420" w:rsidRPr="00064AB0" w:rsidRDefault="00664420" w:rsidP="00664420">
      <w:pPr>
        <w:tabs>
          <w:tab w:val="left" w:pos="4667"/>
        </w:tabs>
        <w:ind w:right="539"/>
        <w:rPr>
          <w:rFonts w:cs="Tahoma"/>
          <w:szCs w:val="22"/>
        </w:rPr>
      </w:pPr>
    </w:p>
    <w:p w14:paraId="7DD5D65D" w14:textId="77777777" w:rsidR="00F61982" w:rsidRPr="00064AB0" w:rsidRDefault="00664420" w:rsidP="00CE3DBD">
      <w:pPr>
        <w:tabs>
          <w:tab w:val="left" w:pos="4667"/>
        </w:tabs>
        <w:ind w:right="539"/>
        <w:rPr>
          <w:rFonts w:cs="Tahoma"/>
          <w:b/>
          <w:iCs/>
        </w:rPr>
      </w:pPr>
      <w:r w:rsidRPr="00064AB0">
        <w:rPr>
          <w:rFonts w:cs="Tahoma"/>
          <w:b/>
          <w:iCs/>
        </w:rPr>
        <w:t>ACTO IMPUGNADO</w:t>
      </w:r>
      <w:r w:rsidR="00F61982" w:rsidRPr="00064AB0">
        <w:rPr>
          <w:rFonts w:cs="Tahoma"/>
          <w:b/>
          <w:iCs/>
        </w:rPr>
        <w:t xml:space="preserve">: </w:t>
      </w:r>
    </w:p>
    <w:p w14:paraId="4A91E67C" w14:textId="77777777" w:rsidR="00F61982" w:rsidRPr="00064AB0" w:rsidRDefault="00F61982" w:rsidP="00CE3DBD">
      <w:pPr>
        <w:tabs>
          <w:tab w:val="left" w:pos="4667"/>
        </w:tabs>
        <w:ind w:right="539"/>
        <w:rPr>
          <w:rFonts w:cs="Tahoma"/>
          <w:b/>
          <w:iCs/>
        </w:rPr>
      </w:pPr>
    </w:p>
    <w:p w14:paraId="3C1C9027" w14:textId="2EF1C0ED" w:rsidR="00F61982" w:rsidRPr="00064AB0" w:rsidRDefault="00F61982" w:rsidP="00F61982">
      <w:pPr>
        <w:pStyle w:val="Puesto"/>
      </w:pPr>
      <w:r w:rsidRPr="00064AB0">
        <w:t>“</w:t>
      </w:r>
      <w:r w:rsidR="00884502" w:rsidRPr="00064AB0">
        <w:t>RESPUESTA ENVIADA RESPECTO A LA SOLICITUD DE INFORMACIÓN 00028/DIFATIZARA/IP/2025, LA CUAL NO CUBRE EL TOTAL DE LOS PUNTOS DESCRITOS, EN ESPESIFICO EL PUNTO 4 DE LA SOLICITUD EL CUAL SE ATIENDE DE MANERA PARCIAL</w:t>
      </w:r>
      <w:r w:rsidRPr="00064AB0">
        <w:t xml:space="preserve">” (sic) </w:t>
      </w:r>
    </w:p>
    <w:p w14:paraId="5A440799" w14:textId="77777777" w:rsidR="00F61982" w:rsidRPr="00064AB0" w:rsidRDefault="00F61982" w:rsidP="00CE3DBD">
      <w:pPr>
        <w:tabs>
          <w:tab w:val="left" w:pos="4667"/>
        </w:tabs>
        <w:ind w:right="539"/>
        <w:rPr>
          <w:rFonts w:cs="Tahoma"/>
          <w:b/>
          <w:iCs/>
        </w:rPr>
      </w:pPr>
    </w:p>
    <w:p w14:paraId="2780191D" w14:textId="5AAE0319" w:rsidR="006415E5" w:rsidRPr="00064AB0" w:rsidRDefault="001A3AF8" w:rsidP="00CE3DBD">
      <w:pPr>
        <w:tabs>
          <w:tab w:val="left" w:pos="4667"/>
        </w:tabs>
        <w:ind w:right="539"/>
        <w:rPr>
          <w:rFonts w:cs="Tahoma"/>
          <w:b/>
          <w:iCs/>
        </w:rPr>
      </w:pPr>
      <w:r w:rsidRPr="00064AB0">
        <w:rPr>
          <w:rFonts w:cs="Tahoma"/>
          <w:b/>
          <w:iCs/>
        </w:rPr>
        <w:t>RAZONES O MOTIVOS DE INCONFORMIDAD</w:t>
      </w:r>
      <w:r w:rsidR="006415E5" w:rsidRPr="00064AB0">
        <w:rPr>
          <w:rFonts w:cs="Tahoma"/>
          <w:b/>
          <w:iCs/>
        </w:rPr>
        <w:t xml:space="preserve">: </w:t>
      </w:r>
    </w:p>
    <w:p w14:paraId="369BEFEA" w14:textId="77777777" w:rsidR="006415E5" w:rsidRPr="00064AB0" w:rsidRDefault="006415E5" w:rsidP="006415E5">
      <w:pPr>
        <w:pStyle w:val="Puesto"/>
      </w:pPr>
    </w:p>
    <w:p w14:paraId="174FC425" w14:textId="4FE86DDF" w:rsidR="006415E5" w:rsidRPr="00064AB0" w:rsidRDefault="006415E5" w:rsidP="006415E5">
      <w:pPr>
        <w:pStyle w:val="Puesto"/>
      </w:pPr>
      <w:r w:rsidRPr="00064AB0">
        <w:t>“</w:t>
      </w:r>
      <w:r w:rsidR="00884502" w:rsidRPr="00064AB0">
        <w:t>Los puntos 1, 2, 3, se tienen por atendidos perfectamente, sin embargo lo referido en el punto 4 de la solicitud se atiende parcialmente ya que si bien es cierto envían el acta de entrega recepción debidamente testada, también lo es que no se anexa la documentación que acredite las funciones que desempeñaba la C. Gabriela Colmenares en su cargo anterior.</w:t>
      </w:r>
      <w:r w:rsidRPr="00064AB0">
        <w:t xml:space="preserve">” (sic) </w:t>
      </w:r>
    </w:p>
    <w:p w14:paraId="737EA022" w14:textId="77777777" w:rsidR="006415E5" w:rsidRPr="00064AB0" w:rsidRDefault="006415E5" w:rsidP="006415E5">
      <w:pPr>
        <w:pStyle w:val="Puesto"/>
      </w:pPr>
    </w:p>
    <w:p w14:paraId="6804DEF1" w14:textId="1FD3227A" w:rsidR="00664420" w:rsidRPr="00064AB0" w:rsidRDefault="006E25BC" w:rsidP="006E25BC">
      <w:pPr>
        <w:pStyle w:val="Ttulo3"/>
      </w:pPr>
      <w:bookmarkStart w:id="22" w:name="_Toc215070664"/>
      <w:r w:rsidRPr="00064AB0">
        <w:t>b</w:t>
      </w:r>
      <w:r w:rsidR="00664420" w:rsidRPr="00064AB0">
        <w:t>) Turno del Recurso de Revisión</w:t>
      </w:r>
      <w:bookmarkEnd w:id="22"/>
    </w:p>
    <w:p w14:paraId="1173671B" w14:textId="5992581A" w:rsidR="00C72DAA" w:rsidRPr="00064AB0" w:rsidRDefault="00C72DAA" w:rsidP="00C72DAA">
      <w:r w:rsidRPr="00064AB0">
        <w:t>Con fundamento en el artículo 185, fracción I de la Ley de Transparencia y Acceso a la Información Pública del Estado de México y Municipios, el</w:t>
      </w:r>
      <w:r w:rsidRPr="00064AB0">
        <w:rPr>
          <w:b/>
          <w:bCs/>
        </w:rPr>
        <w:t xml:space="preserve"> </w:t>
      </w:r>
      <w:r w:rsidR="00884502" w:rsidRPr="00064AB0">
        <w:rPr>
          <w:rFonts w:eastAsia="Palatino Linotype" w:cs="Palatino Linotype"/>
          <w:b/>
        </w:rPr>
        <w:t xml:space="preserve">veintinueve </w:t>
      </w:r>
      <w:r w:rsidR="00502844" w:rsidRPr="00064AB0">
        <w:rPr>
          <w:rFonts w:eastAsia="Palatino Linotype" w:cs="Palatino Linotype"/>
          <w:b/>
        </w:rPr>
        <w:t xml:space="preserve">de </w:t>
      </w:r>
      <w:r w:rsidR="00E413E9" w:rsidRPr="00064AB0">
        <w:rPr>
          <w:rFonts w:eastAsia="Palatino Linotype" w:cs="Palatino Linotype"/>
          <w:b/>
        </w:rPr>
        <w:t xml:space="preserve">octubre </w:t>
      </w:r>
      <w:r w:rsidR="009A1340" w:rsidRPr="00064AB0">
        <w:rPr>
          <w:rFonts w:eastAsia="Palatino Linotype" w:cs="Palatino Linotype"/>
          <w:b/>
        </w:rPr>
        <w:t xml:space="preserve">de dos mil veinticinco, </w:t>
      </w:r>
      <w:r w:rsidRPr="00064AB0">
        <w:t>se turnó el recurso de revisión a través del</w:t>
      </w:r>
      <w:r w:rsidRPr="00064AB0">
        <w:rPr>
          <w:rFonts w:eastAsia="Arial Unicode MS"/>
        </w:rPr>
        <w:t xml:space="preserve"> </w:t>
      </w:r>
      <w:r w:rsidRPr="00064AB0">
        <w:rPr>
          <w:rFonts w:eastAsia="Arial Unicode MS"/>
          <w:b/>
          <w:bCs/>
        </w:rPr>
        <w:t>SAIMEX</w:t>
      </w:r>
      <w:r w:rsidRPr="00064AB0">
        <w:t xml:space="preserve"> a la </w:t>
      </w:r>
      <w:r w:rsidRPr="00064AB0">
        <w:rPr>
          <w:b/>
        </w:rPr>
        <w:t>Comisionada Sharon Cristina Morales Martínez</w:t>
      </w:r>
      <w:r w:rsidRPr="00064AB0">
        <w:rPr>
          <w:bCs/>
        </w:rPr>
        <w:t xml:space="preserve">, </w:t>
      </w:r>
      <w:r w:rsidRPr="00064AB0">
        <w:t xml:space="preserve">a efecto de decretar su admisión o </w:t>
      </w:r>
      <w:proofErr w:type="spellStart"/>
      <w:r w:rsidRPr="00064AB0">
        <w:t>desechamiento</w:t>
      </w:r>
      <w:proofErr w:type="spellEnd"/>
      <w:r w:rsidRPr="00064AB0">
        <w:t xml:space="preserve">. </w:t>
      </w:r>
    </w:p>
    <w:p w14:paraId="18F305CB" w14:textId="77777777" w:rsidR="00664420" w:rsidRPr="00064AB0" w:rsidRDefault="00664420" w:rsidP="00664420">
      <w:pPr>
        <w:rPr>
          <w:rFonts w:eastAsia="Batang" w:cs="Tahoma"/>
          <w:bCs/>
          <w:szCs w:val="22"/>
        </w:rPr>
      </w:pPr>
    </w:p>
    <w:p w14:paraId="3E31EC2D" w14:textId="5DCCAFCB" w:rsidR="00664420" w:rsidRPr="00064AB0" w:rsidRDefault="00E413E9" w:rsidP="006E25BC">
      <w:pPr>
        <w:pStyle w:val="Ttulo3"/>
      </w:pPr>
      <w:bookmarkStart w:id="23" w:name="_Toc215070665"/>
      <w:r w:rsidRPr="00064AB0">
        <w:lastRenderedPageBreak/>
        <w:t xml:space="preserve">c) </w:t>
      </w:r>
      <w:r w:rsidR="00664420" w:rsidRPr="00064AB0">
        <w:t>Admisión del Recurso de Revisión</w:t>
      </w:r>
      <w:bookmarkEnd w:id="23"/>
    </w:p>
    <w:p w14:paraId="240447D5" w14:textId="3BAF5745" w:rsidR="000E09C4" w:rsidRPr="00064AB0" w:rsidRDefault="000E09C4" w:rsidP="000E09C4">
      <w:pPr>
        <w:rPr>
          <w:rFonts w:cs="Arial"/>
          <w:color w:val="000000" w:themeColor="text1"/>
        </w:rPr>
      </w:pPr>
      <w:r w:rsidRPr="00064AB0">
        <w:rPr>
          <w:rFonts w:cs="Arial"/>
          <w:color w:val="000000" w:themeColor="text1"/>
        </w:rPr>
        <w:t xml:space="preserve">El </w:t>
      </w:r>
      <w:r w:rsidR="00884502" w:rsidRPr="00064AB0">
        <w:rPr>
          <w:rFonts w:eastAsia="Palatino Linotype" w:cs="Palatino Linotype"/>
          <w:b/>
        </w:rPr>
        <w:t xml:space="preserve">treinta y uno </w:t>
      </w:r>
      <w:r w:rsidR="00502844" w:rsidRPr="00064AB0">
        <w:rPr>
          <w:rFonts w:eastAsia="Palatino Linotype" w:cs="Palatino Linotype"/>
          <w:b/>
        </w:rPr>
        <w:t xml:space="preserve">de octubre </w:t>
      </w:r>
      <w:r w:rsidR="003A67CC" w:rsidRPr="00064AB0">
        <w:rPr>
          <w:rFonts w:eastAsia="Palatino Linotype" w:cs="Palatino Linotype"/>
          <w:b/>
        </w:rPr>
        <w:t>d</w:t>
      </w:r>
      <w:r w:rsidR="00657603" w:rsidRPr="00064AB0">
        <w:rPr>
          <w:rFonts w:eastAsia="Palatino Linotype" w:cs="Palatino Linotype"/>
          <w:b/>
        </w:rPr>
        <w:t>e dos mil veintic</w:t>
      </w:r>
      <w:r w:rsidR="009A1340" w:rsidRPr="00064AB0">
        <w:rPr>
          <w:rFonts w:eastAsia="Palatino Linotype" w:cs="Palatino Linotype"/>
          <w:b/>
        </w:rPr>
        <w:t>inco</w:t>
      </w:r>
      <w:r w:rsidRPr="00064AB0">
        <w:rPr>
          <w:rFonts w:cs="Arial"/>
          <w:color w:val="000000" w:themeColor="text1"/>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064AB0">
        <w:rPr>
          <w:rFonts w:cs="Arial"/>
          <w:color w:val="000000" w:themeColor="text1"/>
        </w:rPr>
        <w:t>, fracción II</w:t>
      </w:r>
      <w:r w:rsidRPr="00064AB0">
        <w:rPr>
          <w:rFonts w:cs="Arial"/>
          <w:color w:val="000000" w:themeColor="text1"/>
        </w:rPr>
        <w:t xml:space="preserve"> de la Ley de Transparencia y Acceso a la Información Pública del Estado de México y Municipios.</w:t>
      </w:r>
    </w:p>
    <w:p w14:paraId="34EC3F86" w14:textId="77777777" w:rsidR="00D2790D" w:rsidRPr="00064AB0" w:rsidRDefault="00D2790D" w:rsidP="000E09C4">
      <w:pPr>
        <w:rPr>
          <w:rFonts w:cs="Arial"/>
          <w:color w:val="000000" w:themeColor="text1"/>
        </w:rPr>
      </w:pPr>
    </w:p>
    <w:p w14:paraId="3B820F58" w14:textId="3068F9FE" w:rsidR="00865CF4" w:rsidRPr="00064AB0" w:rsidRDefault="002207DF" w:rsidP="006E25BC">
      <w:pPr>
        <w:pStyle w:val="Ttulo3"/>
      </w:pPr>
      <w:bookmarkStart w:id="24" w:name="_Toc215070666"/>
      <w:r w:rsidRPr="00064AB0">
        <w:t>f</w:t>
      </w:r>
      <w:r w:rsidR="00664420" w:rsidRPr="00064AB0">
        <w:t xml:space="preserve">) </w:t>
      </w:r>
      <w:r w:rsidR="00865CF4" w:rsidRPr="00064AB0">
        <w:t>Informe Justificado del Sujeto Obligado</w:t>
      </w:r>
      <w:bookmarkEnd w:id="24"/>
    </w:p>
    <w:p w14:paraId="52DACD65" w14:textId="77777777" w:rsidR="00884502" w:rsidRPr="00064AB0" w:rsidRDefault="00884502" w:rsidP="00884502">
      <w:pPr>
        <w:ind w:right="539"/>
        <w:rPr>
          <w:rFonts w:cs="Tahoma"/>
          <w:bCs/>
          <w:szCs w:val="24"/>
        </w:rPr>
      </w:pPr>
      <w:r w:rsidRPr="00064AB0">
        <w:rPr>
          <w:rFonts w:cs="Tahoma"/>
          <w:b/>
          <w:bCs/>
          <w:szCs w:val="24"/>
        </w:rPr>
        <w:t xml:space="preserve">EL SUJETO OBLIGADO </w:t>
      </w:r>
      <w:r w:rsidRPr="00064AB0">
        <w:rPr>
          <w:rFonts w:cs="Tahoma"/>
          <w:bCs/>
          <w:szCs w:val="24"/>
        </w:rPr>
        <w:t>no rindió su informe justificado dentro del término legalmente concedido para tal efecto.</w:t>
      </w:r>
    </w:p>
    <w:p w14:paraId="4103CA12" w14:textId="77777777" w:rsidR="00F61982" w:rsidRPr="00064AB0" w:rsidRDefault="00F61982" w:rsidP="00F61982">
      <w:pPr>
        <w:ind w:right="539"/>
        <w:rPr>
          <w:rFonts w:cs="Tahoma"/>
          <w:bCs/>
          <w:szCs w:val="24"/>
        </w:rPr>
      </w:pPr>
    </w:p>
    <w:p w14:paraId="755B7730" w14:textId="52A9C2EF" w:rsidR="00664420" w:rsidRPr="00064AB0" w:rsidRDefault="002207DF" w:rsidP="00664420">
      <w:pPr>
        <w:pStyle w:val="Ttulo3"/>
        <w:rPr>
          <w:lang w:val="es-ES"/>
        </w:rPr>
      </w:pPr>
      <w:bookmarkStart w:id="25" w:name="_Toc215070667"/>
      <w:r w:rsidRPr="00064AB0">
        <w:rPr>
          <w:rFonts w:eastAsia="Calibri"/>
          <w:bCs/>
          <w:lang w:eastAsia="en-US"/>
        </w:rPr>
        <w:t>g</w:t>
      </w:r>
      <w:r w:rsidR="00664420" w:rsidRPr="00064AB0">
        <w:rPr>
          <w:rFonts w:eastAsia="Calibri"/>
          <w:bCs/>
          <w:lang w:eastAsia="en-US"/>
        </w:rPr>
        <w:t>)</w:t>
      </w:r>
      <w:r w:rsidR="00664420" w:rsidRPr="00064AB0">
        <w:t xml:space="preserve"> </w:t>
      </w:r>
      <w:r w:rsidR="00865CF4" w:rsidRPr="00064AB0">
        <w:rPr>
          <w:lang w:val="es-ES"/>
        </w:rPr>
        <w:t>Manifestaciones de la Parte Recurrente</w:t>
      </w:r>
      <w:bookmarkEnd w:id="25"/>
    </w:p>
    <w:p w14:paraId="217A35D8" w14:textId="77777777" w:rsidR="0086345C" w:rsidRPr="00064AB0" w:rsidRDefault="0086345C" w:rsidP="0086345C">
      <w:pPr>
        <w:rPr>
          <w:rFonts w:eastAsia="Arial Unicode MS" w:cs="Arial"/>
          <w:color w:val="000000" w:themeColor="text1"/>
        </w:rPr>
      </w:pPr>
      <w:r w:rsidRPr="00064AB0">
        <w:rPr>
          <w:rFonts w:cs="Tahoma"/>
          <w:b/>
          <w:szCs w:val="24"/>
        </w:rPr>
        <w:t xml:space="preserve">LA PARTE RECURRENTE </w:t>
      </w:r>
      <w:r w:rsidRPr="00064AB0">
        <w:rPr>
          <w:rFonts w:eastAsia="Arial Unicode MS" w:cs="Arial"/>
          <w:color w:val="000000" w:themeColor="text1"/>
        </w:rPr>
        <w:t>no realizó manifestación alguna dentro del término legalmente concedido para tal efecto, ni presentó pruebas o alegatos.</w:t>
      </w:r>
    </w:p>
    <w:p w14:paraId="43289D82" w14:textId="77777777" w:rsidR="00865CF4" w:rsidRPr="00064AB0" w:rsidRDefault="00865CF4" w:rsidP="00865CF4">
      <w:pPr>
        <w:rPr>
          <w:rFonts w:eastAsia="Arial Unicode MS" w:cs="Arial"/>
          <w:color w:val="000000" w:themeColor="text1"/>
        </w:rPr>
      </w:pPr>
    </w:p>
    <w:p w14:paraId="0E651988" w14:textId="2EC71D1A" w:rsidR="00664420" w:rsidRPr="00064AB0" w:rsidRDefault="002207DF" w:rsidP="00664420">
      <w:pPr>
        <w:pStyle w:val="Ttulo3"/>
      </w:pPr>
      <w:bookmarkStart w:id="26" w:name="_Toc215070668"/>
      <w:r w:rsidRPr="00064AB0">
        <w:rPr>
          <w:rFonts w:eastAsia="Calibri"/>
        </w:rPr>
        <w:t>h</w:t>
      </w:r>
      <w:r w:rsidR="007517BD" w:rsidRPr="00064AB0">
        <w:rPr>
          <w:rFonts w:eastAsia="Calibri"/>
        </w:rPr>
        <w:t xml:space="preserve">) </w:t>
      </w:r>
      <w:r w:rsidR="00664420" w:rsidRPr="00064AB0">
        <w:t>Cierre de instrucción</w:t>
      </w:r>
      <w:bookmarkEnd w:id="26"/>
    </w:p>
    <w:p w14:paraId="79AF95DC" w14:textId="6474102C" w:rsidR="00664420" w:rsidRPr="00064AB0" w:rsidRDefault="00BF091A" w:rsidP="00664420">
      <w:pPr>
        <w:rPr>
          <w:color w:val="000000" w:themeColor="text1"/>
        </w:rPr>
      </w:pPr>
      <w:r w:rsidRPr="00064AB0">
        <w:rPr>
          <w:rFonts w:cs="Tahoma"/>
          <w:szCs w:val="22"/>
        </w:rPr>
        <w:t>Al no existir diligencias pendientes por desahogar</w:t>
      </w:r>
      <w:r w:rsidRPr="00064AB0">
        <w:rPr>
          <w:rFonts w:cs="Arial"/>
          <w:color w:val="000000" w:themeColor="text1"/>
        </w:rPr>
        <w:t xml:space="preserve">, el </w:t>
      </w:r>
      <w:bookmarkStart w:id="27" w:name="_Hlk104892386"/>
      <w:r w:rsidR="00884502" w:rsidRPr="00064AB0">
        <w:rPr>
          <w:rFonts w:cs="Arial"/>
          <w:b/>
          <w:color w:val="000000" w:themeColor="text1"/>
        </w:rPr>
        <w:t xml:space="preserve">veintisiete de noviembre </w:t>
      </w:r>
      <w:r w:rsidR="009A1340" w:rsidRPr="00064AB0">
        <w:rPr>
          <w:rFonts w:cs="Arial"/>
          <w:b/>
          <w:color w:val="000000" w:themeColor="text1"/>
        </w:rPr>
        <w:t xml:space="preserve">de dos mil veinticinco </w:t>
      </w:r>
      <w:bookmarkEnd w:id="27"/>
      <w:r w:rsidRPr="00064AB0">
        <w:rPr>
          <w:rFonts w:cs="Arial"/>
          <w:color w:val="000000" w:themeColor="text1"/>
        </w:rPr>
        <w:t xml:space="preserve">la </w:t>
      </w:r>
      <w:r w:rsidRPr="00064AB0">
        <w:rPr>
          <w:rFonts w:cs="Arial"/>
          <w:b/>
          <w:bCs/>
          <w:color w:val="000000" w:themeColor="text1"/>
        </w:rPr>
        <w:t xml:space="preserve">Comisionada </w:t>
      </w:r>
      <w:r w:rsidRPr="00064AB0">
        <w:rPr>
          <w:b/>
          <w:color w:val="000000" w:themeColor="text1"/>
        </w:rPr>
        <w:t xml:space="preserve">Sharon Cristina Morales Martínez </w:t>
      </w:r>
      <w:r w:rsidRPr="00064AB0">
        <w:rPr>
          <w:rFonts w:cs="Arial"/>
          <w:color w:val="000000" w:themeColor="text1"/>
        </w:rPr>
        <w:t>acordó el cierre de instrucción</w:t>
      </w:r>
      <w:r w:rsidR="0011350D" w:rsidRPr="00064AB0">
        <w:rPr>
          <w:rFonts w:cs="Arial"/>
          <w:color w:val="000000" w:themeColor="text1"/>
        </w:rPr>
        <w:t xml:space="preserve"> y</w:t>
      </w:r>
      <w:r w:rsidRPr="00064AB0">
        <w:rPr>
          <w:rFonts w:cs="Arial"/>
          <w:color w:val="000000" w:themeColor="text1"/>
        </w:rPr>
        <w:t xml:space="preserve"> </w:t>
      </w:r>
      <w:r w:rsidR="0011350D" w:rsidRPr="00064AB0">
        <w:rPr>
          <w:rFonts w:cs="Arial"/>
          <w:color w:val="000000" w:themeColor="text1"/>
        </w:rPr>
        <w:t xml:space="preserve">la </w:t>
      </w:r>
      <w:r w:rsidRPr="00064AB0">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064AB0">
        <w:rPr>
          <w:color w:val="000000" w:themeColor="text1"/>
        </w:rPr>
        <w:t>.</w:t>
      </w:r>
      <w:r w:rsidR="0011350D" w:rsidRPr="00064AB0">
        <w:rPr>
          <w:color w:val="000000" w:themeColor="text1"/>
        </w:rPr>
        <w:t xml:space="preserve"> Dicho acuerdo </w:t>
      </w:r>
      <w:r w:rsidR="00664420" w:rsidRPr="00064AB0">
        <w:rPr>
          <w:rFonts w:cs="Tahoma"/>
          <w:szCs w:val="22"/>
        </w:rPr>
        <w:t xml:space="preserve">fue notificado a las partes el mismo día a través del </w:t>
      </w:r>
      <w:r w:rsidR="00664420" w:rsidRPr="00064AB0">
        <w:rPr>
          <w:rFonts w:cs="Tahoma"/>
          <w:szCs w:val="22"/>
          <w:lang w:val="es-ES"/>
        </w:rPr>
        <w:t>SAIMEX</w:t>
      </w:r>
      <w:r w:rsidR="00664420" w:rsidRPr="00064AB0">
        <w:rPr>
          <w:rFonts w:cs="Tahoma"/>
          <w:szCs w:val="22"/>
        </w:rPr>
        <w:t>.</w:t>
      </w:r>
    </w:p>
    <w:p w14:paraId="741683E3" w14:textId="77777777" w:rsidR="0011350D" w:rsidRPr="00064AB0" w:rsidRDefault="0011350D" w:rsidP="00664420">
      <w:pPr>
        <w:rPr>
          <w:rFonts w:cs="Tahoma"/>
          <w:color w:val="000000"/>
          <w:szCs w:val="22"/>
        </w:rPr>
      </w:pPr>
    </w:p>
    <w:p w14:paraId="7A9629DE" w14:textId="77777777" w:rsidR="00664420" w:rsidRPr="00064AB0" w:rsidRDefault="00664420" w:rsidP="00664420">
      <w:pPr>
        <w:pStyle w:val="Ttulo1"/>
        <w:rPr>
          <w:rFonts w:eastAsiaTheme="minorHAnsi"/>
          <w:lang w:eastAsia="en-US"/>
        </w:rPr>
      </w:pPr>
      <w:bookmarkStart w:id="28" w:name="_Toc215070669"/>
      <w:r w:rsidRPr="00064AB0">
        <w:rPr>
          <w:rFonts w:eastAsiaTheme="minorHAnsi"/>
          <w:lang w:eastAsia="en-US"/>
        </w:rPr>
        <w:t>CONSIDERANDOS</w:t>
      </w:r>
      <w:bookmarkEnd w:id="28"/>
    </w:p>
    <w:p w14:paraId="6DD1243B" w14:textId="77777777" w:rsidR="00664420" w:rsidRPr="00064AB0" w:rsidRDefault="00664420" w:rsidP="00664420">
      <w:pPr>
        <w:contextualSpacing/>
        <w:jc w:val="center"/>
        <w:rPr>
          <w:rFonts w:eastAsiaTheme="minorHAnsi" w:cs="Tahoma"/>
          <w:b/>
          <w:color w:val="000000" w:themeColor="text1"/>
          <w:szCs w:val="22"/>
          <w:lang w:eastAsia="en-US"/>
        </w:rPr>
      </w:pPr>
    </w:p>
    <w:p w14:paraId="0B67CB92" w14:textId="2E307D3B" w:rsidR="00664420" w:rsidRPr="00064AB0" w:rsidRDefault="00664420" w:rsidP="00AE3DA7">
      <w:pPr>
        <w:pStyle w:val="Ttulo2"/>
        <w:rPr>
          <w:rFonts w:eastAsia="Batang"/>
        </w:rPr>
      </w:pPr>
      <w:bookmarkStart w:id="29" w:name="_Toc215070670"/>
      <w:r w:rsidRPr="00064AB0">
        <w:rPr>
          <w:rFonts w:eastAsia="Batang"/>
        </w:rPr>
        <w:lastRenderedPageBreak/>
        <w:t xml:space="preserve">PRIMERO. </w:t>
      </w:r>
      <w:r w:rsidR="00BA55A8" w:rsidRPr="00064AB0">
        <w:rPr>
          <w:rFonts w:eastAsia="Batang"/>
        </w:rPr>
        <w:t>Procedibilidad</w:t>
      </w:r>
      <w:bookmarkEnd w:id="29"/>
    </w:p>
    <w:p w14:paraId="39C52BC1" w14:textId="56FCC20D" w:rsidR="00BA55A8" w:rsidRPr="00064AB0" w:rsidRDefault="00BA55A8" w:rsidP="00BA55A8">
      <w:pPr>
        <w:pStyle w:val="Ttulo3"/>
      </w:pPr>
      <w:bookmarkStart w:id="30" w:name="_Toc215070671"/>
      <w:r w:rsidRPr="00064AB0">
        <w:t>a) Competencia</w:t>
      </w:r>
      <w:r w:rsidR="00150C49" w:rsidRPr="00064AB0">
        <w:t xml:space="preserve"> del Instituto</w:t>
      </w:r>
      <w:bookmarkEnd w:id="30"/>
    </w:p>
    <w:p w14:paraId="56E64942" w14:textId="4C67225F" w:rsidR="0011350D" w:rsidRPr="00064AB0" w:rsidRDefault="0011350D" w:rsidP="0011350D">
      <w:pPr>
        <w:rPr>
          <w:rFonts w:cs="Arial"/>
          <w:color w:val="000000" w:themeColor="text1"/>
        </w:rPr>
      </w:pPr>
      <w:r w:rsidRPr="00064AB0">
        <w:rPr>
          <w:color w:val="000000" w:themeColor="text1"/>
        </w:rPr>
        <w:t xml:space="preserve">Este Instituto de Transparencia, Acceso a la Información Pública y Protección de Datos Personales del Estado de México y Municipios es competente para conocer y resolver </w:t>
      </w:r>
      <w:r w:rsidR="005F65B7" w:rsidRPr="00064AB0">
        <w:rPr>
          <w:color w:val="000000" w:themeColor="text1"/>
        </w:rPr>
        <w:t xml:space="preserve">el </w:t>
      </w:r>
      <w:r w:rsidRPr="00064AB0">
        <w:rPr>
          <w:color w:val="000000" w:themeColor="text1"/>
        </w:rPr>
        <w:t xml:space="preserve">presente Recurso de Revisión, conforme a lo dispuesto en los artículos 6, Apartado A de la Constitución Política de los Estados Unidos Mexicanos; 5, </w:t>
      </w:r>
      <w:r w:rsidR="005E128C" w:rsidRPr="00064AB0">
        <w:rPr>
          <w:rFonts w:cs="Tahoma"/>
          <w:bCs/>
          <w:szCs w:val="22"/>
        </w:rPr>
        <w:t xml:space="preserve">párrafos trigésimo noveno, cuadragésimo y cuadragésimo primero, fracciones IV y V, </w:t>
      </w:r>
      <w:r w:rsidRPr="00064AB0">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064AB0">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064AB0" w:rsidRDefault="00DB1C09" w:rsidP="0011350D">
      <w:pPr>
        <w:rPr>
          <w:rFonts w:cs="Arial"/>
          <w:color w:val="000000" w:themeColor="text1"/>
        </w:rPr>
      </w:pPr>
    </w:p>
    <w:p w14:paraId="517A2DD6" w14:textId="4169BE4D" w:rsidR="00664420" w:rsidRPr="00064AB0" w:rsidRDefault="00BA55A8" w:rsidP="00BA55A8">
      <w:pPr>
        <w:pStyle w:val="Ttulo3"/>
      </w:pPr>
      <w:bookmarkStart w:id="31" w:name="_Toc215070672"/>
      <w:r w:rsidRPr="00064AB0">
        <w:t>b)</w:t>
      </w:r>
      <w:r w:rsidR="00664420" w:rsidRPr="00064AB0">
        <w:t xml:space="preserve"> </w:t>
      </w:r>
      <w:r w:rsidR="00D91CB4" w:rsidRPr="00064AB0">
        <w:t>Legitimidad</w:t>
      </w:r>
      <w:r w:rsidRPr="00064AB0">
        <w:t xml:space="preserve"> de la parte recurrente</w:t>
      </w:r>
      <w:bookmarkEnd w:id="31"/>
    </w:p>
    <w:p w14:paraId="26FEA382" w14:textId="0B06695C" w:rsidR="00D91CB4" w:rsidRPr="00064AB0" w:rsidRDefault="00D91CB4" w:rsidP="00D91CB4">
      <w:pPr>
        <w:rPr>
          <w:rFonts w:cs="Arial"/>
          <w:bCs/>
          <w:color w:val="000000" w:themeColor="text1"/>
        </w:rPr>
      </w:pPr>
      <w:r w:rsidRPr="00064AB0">
        <w:rPr>
          <w:rFonts w:cs="Arial"/>
          <w:bCs/>
          <w:color w:val="000000" w:themeColor="text1"/>
        </w:rPr>
        <w:t>El recurso de revisión fue interpuesto por parte legítima, ya que se presentó por la misma persona que formuló la solicitud de acceso a la Información Pública,</w:t>
      </w:r>
      <w:r w:rsidRPr="00064AB0">
        <w:rPr>
          <w:rFonts w:cs="Arial"/>
          <w:b/>
          <w:bCs/>
          <w:color w:val="000000" w:themeColor="text1"/>
        </w:rPr>
        <w:t xml:space="preserve"> </w:t>
      </w:r>
      <w:r w:rsidRPr="00064AB0">
        <w:rPr>
          <w:rFonts w:cs="Arial"/>
          <w:color w:val="000000" w:themeColor="text1"/>
        </w:rPr>
        <w:t>debido a que los datos de acceso</w:t>
      </w:r>
      <w:r w:rsidRPr="00064AB0">
        <w:rPr>
          <w:rFonts w:cs="Arial"/>
          <w:b/>
          <w:bCs/>
          <w:color w:val="000000" w:themeColor="text1"/>
        </w:rPr>
        <w:t xml:space="preserve"> </w:t>
      </w:r>
      <w:r w:rsidRPr="00064AB0">
        <w:rPr>
          <w:rFonts w:cs="Arial"/>
          <w:b/>
          <w:color w:val="000000" w:themeColor="text1"/>
        </w:rPr>
        <w:t>SAIMEX</w:t>
      </w:r>
      <w:r w:rsidRPr="00064AB0">
        <w:rPr>
          <w:rFonts w:eastAsia="Calibri" w:cs="Arial"/>
          <w:color w:val="000000" w:themeColor="text1"/>
          <w:lang w:eastAsia="en-US"/>
        </w:rPr>
        <w:t xml:space="preserve"> son personales e irrepetibles.</w:t>
      </w:r>
    </w:p>
    <w:p w14:paraId="2C367810" w14:textId="77777777" w:rsidR="00D91CB4" w:rsidRPr="00064AB0" w:rsidRDefault="00D91CB4" w:rsidP="00D91CB4"/>
    <w:p w14:paraId="5C5FA5A8" w14:textId="77777777" w:rsidR="004565C2" w:rsidRPr="00064AB0" w:rsidRDefault="004565C2" w:rsidP="004565C2">
      <w:pPr>
        <w:pStyle w:val="Ttulo3"/>
        <w:rPr>
          <w:rFonts w:eastAsia="Calibri"/>
          <w:lang w:eastAsia="es-ES_tradnl"/>
        </w:rPr>
      </w:pPr>
      <w:bookmarkStart w:id="32" w:name="_Toc170932820"/>
      <w:bookmarkStart w:id="33" w:name="_Toc215070673"/>
      <w:r w:rsidRPr="00064AB0">
        <w:rPr>
          <w:rFonts w:eastAsia="Calibri"/>
          <w:lang w:eastAsia="es-ES_tradnl"/>
        </w:rPr>
        <w:t>c) Plazo para interponer el recurso</w:t>
      </w:r>
      <w:bookmarkEnd w:id="32"/>
      <w:bookmarkEnd w:id="33"/>
    </w:p>
    <w:p w14:paraId="5C63152A" w14:textId="63C07CA1" w:rsidR="004565C2" w:rsidRPr="00064AB0" w:rsidRDefault="004565C2" w:rsidP="004565C2">
      <w:pPr>
        <w:rPr>
          <w:rFonts w:eastAsiaTheme="minorEastAsia" w:cs="Arial"/>
          <w:color w:val="000000" w:themeColor="text1"/>
          <w:lang w:val="es-ES_tradnl"/>
        </w:rPr>
      </w:pPr>
      <w:r w:rsidRPr="00064AB0">
        <w:rPr>
          <w:rFonts w:cs="Arial"/>
          <w:b/>
          <w:color w:val="000000" w:themeColor="text1"/>
        </w:rPr>
        <w:t>EL SUJETO OBLIGADO</w:t>
      </w:r>
      <w:r w:rsidRPr="00064AB0">
        <w:rPr>
          <w:rFonts w:cs="Arial"/>
          <w:color w:val="000000" w:themeColor="text1"/>
        </w:rPr>
        <w:t xml:space="preserve"> notificó la respuesta a la solicitud de acceso a la Información Pública el </w:t>
      </w:r>
      <w:r w:rsidR="00884502" w:rsidRPr="00064AB0">
        <w:rPr>
          <w:rFonts w:eastAsia="Palatino Linotype" w:cs="Palatino Linotype"/>
          <w:b/>
        </w:rPr>
        <w:t>veinte</w:t>
      </w:r>
      <w:r w:rsidR="004E5E83" w:rsidRPr="00064AB0">
        <w:rPr>
          <w:rFonts w:eastAsia="Palatino Linotype" w:cs="Palatino Linotype"/>
          <w:b/>
        </w:rPr>
        <w:t xml:space="preserve"> de octubre </w:t>
      </w:r>
      <w:r w:rsidR="00B373AF" w:rsidRPr="00064AB0">
        <w:rPr>
          <w:rFonts w:eastAsia="Palatino Linotype" w:cs="Palatino Linotype"/>
          <w:b/>
        </w:rPr>
        <w:t>d</w:t>
      </w:r>
      <w:r w:rsidR="009A1340" w:rsidRPr="00064AB0">
        <w:rPr>
          <w:rFonts w:eastAsia="Palatino Linotype" w:cs="Palatino Linotype"/>
          <w:b/>
        </w:rPr>
        <w:t xml:space="preserve">e dos mil veinticinco </w:t>
      </w:r>
      <w:r w:rsidRPr="00064AB0">
        <w:rPr>
          <w:rFonts w:cs="Arial"/>
          <w:color w:val="000000" w:themeColor="text1"/>
        </w:rPr>
        <w:t xml:space="preserve">y el recurso </w:t>
      </w:r>
      <w:r w:rsidRPr="00064AB0">
        <w:rPr>
          <w:rFonts w:eastAsia="Palatino Linotype" w:cs="Palatino Linotype"/>
          <w:color w:val="000000" w:themeColor="text1"/>
        </w:rPr>
        <w:t xml:space="preserve">que nos ocupa se </w:t>
      </w:r>
      <w:r w:rsidR="005D5854" w:rsidRPr="00064AB0">
        <w:rPr>
          <w:rFonts w:eastAsia="Palatino Linotype" w:cs="Palatino Linotype"/>
          <w:color w:val="000000" w:themeColor="text1"/>
        </w:rPr>
        <w:t xml:space="preserve">tuvo por </w:t>
      </w:r>
      <w:r w:rsidRPr="00064AB0">
        <w:rPr>
          <w:rFonts w:eastAsia="Palatino Linotype" w:cs="Palatino Linotype"/>
          <w:color w:val="000000" w:themeColor="text1"/>
        </w:rPr>
        <w:t>interpu</w:t>
      </w:r>
      <w:r w:rsidR="005D5854" w:rsidRPr="00064AB0">
        <w:rPr>
          <w:rFonts w:eastAsia="Palatino Linotype" w:cs="Palatino Linotype"/>
          <w:color w:val="000000" w:themeColor="text1"/>
        </w:rPr>
        <w:t>e</w:t>
      </w:r>
      <w:r w:rsidR="00E27023" w:rsidRPr="00064AB0">
        <w:rPr>
          <w:rFonts w:eastAsia="Palatino Linotype" w:cs="Palatino Linotype"/>
          <w:color w:val="000000" w:themeColor="text1"/>
        </w:rPr>
        <w:t>s</w:t>
      </w:r>
      <w:r w:rsidR="005D5854" w:rsidRPr="00064AB0">
        <w:rPr>
          <w:rFonts w:eastAsia="Palatino Linotype" w:cs="Palatino Linotype"/>
          <w:color w:val="000000" w:themeColor="text1"/>
        </w:rPr>
        <w:t>t</w:t>
      </w:r>
      <w:r w:rsidR="00E27023" w:rsidRPr="00064AB0">
        <w:rPr>
          <w:rFonts w:eastAsia="Palatino Linotype" w:cs="Palatino Linotype"/>
          <w:color w:val="000000" w:themeColor="text1"/>
        </w:rPr>
        <w:t>o</w:t>
      </w:r>
      <w:r w:rsidRPr="00064AB0">
        <w:rPr>
          <w:rFonts w:eastAsia="Palatino Linotype" w:cs="Palatino Linotype"/>
          <w:color w:val="000000" w:themeColor="text1"/>
        </w:rPr>
        <w:t xml:space="preserve"> el </w:t>
      </w:r>
      <w:r w:rsidR="00884502" w:rsidRPr="00064AB0">
        <w:rPr>
          <w:rFonts w:eastAsia="Palatino Linotype" w:cs="Palatino Linotype"/>
          <w:b/>
          <w:color w:val="000000" w:themeColor="text1"/>
        </w:rPr>
        <w:t xml:space="preserve">veintinueve </w:t>
      </w:r>
      <w:r w:rsidR="004E5E83" w:rsidRPr="00064AB0">
        <w:rPr>
          <w:rFonts w:eastAsia="Palatino Linotype" w:cs="Palatino Linotype"/>
          <w:b/>
          <w:color w:val="000000" w:themeColor="text1"/>
        </w:rPr>
        <w:t>de octubre d</w:t>
      </w:r>
      <w:r w:rsidR="009A1340" w:rsidRPr="00064AB0">
        <w:rPr>
          <w:rFonts w:eastAsia="Palatino Linotype" w:cs="Palatino Linotype"/>
          <w:b/>
          <w:color w:val="000000" w:themeColor="text1"/>
        </w:rPr>
        <w:t>e dos mil veinticinco</w:t>
      </w:r>
      <w:r w:rsidRPr="00064AB0">
        <w:rPr>
          <w:rFonts w:eastAsia="Palatino Linotype" w:cs="Palatino Linotype"/>
          <w:bCs/>
          <w:color w:val="000000" w:themeColor="text1"/>
        </w:rPr>
        <w:t>;</w:t>
      </w:r>
      <w:r w:rsidRPr="00064AB0">
        <w:rPr>
          <w:rFonts w:eastAsia="Palatino Linotype" w:cs="Palatino Linotype"/>
          <w:color w:val="000000" w:themeColor="text1"/>
        </w:rPr>
        <w:t xml:space="preserve"> por lo tanto, éste se encuentra dentro del margen temporal previsto en el artículo 178 de la </w:t>
      </w:r>
      <w:r w:rsidRPr="00064AB0">
        <w:rPr>
          <w:rFonts w:cs="Arial"/>
          <w:color w:val="000000" w:themeColor="text1"/>
        </w:rPr>
        <w:t>Ley de Transparencia y Acceso a la Información Pública del Estado de México y Municipios</w:t>
      </w:r>
      <w:r w:rsidRPr="00064AB0">
        <w:rPr>
          <w:rFonts w:eastAsiaTheme="minorEastAsia" w:cs="Arial"/>
          <w:color w:val="000000" w:themeColor="text1"/>
          <w:lang w:val="es-ES_tradnl"/>
        </w:rPr>
        <w:t>.</w:t>
      </w:r>
    </w:p>
    <w:p w14:paraId="41262D82" w14:textId="77777777" w:rsidR="00813497" w:rsidRPr="00064AB0" w:rsidRDefault="00813497" w:rsidP="00D91CB4"/>
    <w:p w14:paraId="46C0EB3A" w14:textId="5A92AF42" w:rsidR="00A53315" w:rsidRPr="00064AB0" w:rsidRDefault="00BA55A8" w:rsidP="00362A11">
      <w:pPr>
        <w:pStyle w:val="Ttulo3"/>
        <w:rPr>
          <w:rFonts w:eastAsia="Calibri"/>
          <w:lang w:eastAsia="es-ES_tradnl"/>
        </w:rPr>
      </w:pPr>
      <w:bookmarkStart w:id="34" w:name="_Toc215070674"/>
      <w:r w:rsidRPr="00064AB0">
        <w:rPr>
          <w:rFonts w:eastAsia="Calibri"/>
          <w:lang w:eastAsia="es-ES_tradnl"/>
        </w:rPr>
        <w:lastRenderedPageBreak/>
        <w:t>d)</w:t>
      </w:r>
      <w:r w:rsidR="00D91CB4" w:rsidRPr="00064AB0">
        <w:rPr>
          <w:rFonts w:eastAsia="Calibri"/>
          <w:lang w:eastAsia="es-ES_tradnl"/>
        </w:rPr>
        <w:t xml:space="preserve"> </w:t>
      </w:r>
      <w:r w:rsidR="004565C2" w:rsidRPr="00064AB0">
        <w:rPr>
          <w:rFonts w:eastAsia="Calibri"/>
          <w:lang w:eastAsia="es-ES_tradnl"/>
        </w:rPr>
        <w:t>Causal de procedencia</w:t>
      </w:r>
      <w:bookmarkEnd w:id="34"/>
    </w:p>
    <w:p w14:paraId="190404A6" w14:textId="3169C8EB" w:rsidR="00BA55A8" w:rsidRPr="00064AB0" w:rsidRDefault="00BA55A8" w:rsidP="00BA55A8">
      <w:r w:rsidRPr="00064AB0">
        <w:rPr>
          <w:rFonts w:cs="Arial"/>
        </w:rPr>
        <w:t xml:space="preserve">Resulta procedente la interposición del recurso de revisión, ya que </w:t>
      </w:r>
      <w:r w:rsidRPr="00064AB0">
        <w:rPr>
          <w:rFonts w:eastAsia="Calibri" w:cs="Tahoma"/>
          <w:color w:val="000000"/>
          <w:szCs w:val="22"/>
          <w:lang w:eastAsia="es-MX"/>
        </w:rPr>
        <w:t xml:space="preserve">se actualiza la causal de procedencia señalada en el artículo 179, </w:t>
      </w:r>
      <w:r w:rsidR="005D5854" w:rsidRPr="00064AB0">
        <w:rPr>
          <w:rFonts w:eastAsia="Calibri" w:cs="Tahoma"/>
          <w:color w:val="000000"/>
          <w:szCs w:val="22"/>
          <w:lang w:eastAsia="es-MX"/>
        </w:rPr>
        <w:t xml:space="preserve">fracción </w:t>
      </w:r>
      <w:r w:rsidR="009038F0" w:rsidRPr="00064AB0">
        <w:rPr>
          <w:rFonts w:eastAsia="Calibri" w:cs="Tahoma"/>
          <w:color w:val="000000"/>
          <w:szCs w:val="22"/>
          <w:lang w:eastAsia="es-MX"/>
        </w:rPr>
        <w:t>V</w:t>
      </w:r>
      <w:r w:rsidR="005D5854" w:rsidRPr="00064AB0">
        <w:rPr>
          <w:rFonts w:eastAsia="Calibri" w:cs="Tahoma"/>
          <w:color w:val="000000"/>
          <w:szCs w:val="22"/>
          <w:lang w:eastAsia="es-MX"/>
        </w:rPr>
        <w:t xml:space="preserve"> </w:t>
      </w:r>
      <w:r w:rsidRPr="00064AB0">
        <w:rPr>
          <w:rFonts w:cs="Arial"/>
        </w:rPr>
        <w:t xml:space="preserve">de la </w:t>
      </w:r>
      <w:r w:rsidRPr="00064AB0">
        <w:t>Ley de Transparencia y Acceso a la Información Pública del Estado de México y Municipios.</w:t>
      </w:r>
    </w:p>
    <w:p w14:paraId="0EFF7141" w14:textId="77777777" w:rsidR="00362A11" w:rsidRPr="00064AB0" w:rsidRDefault="00362A11" w:rsidP="00BA55A8"/>
    <w:p w14:paraId="2284D7EB" w14:textId="3EE1D036" w:rsidR="00BA55A8" w:rsidRPr="00064AB0" w:rsidRDefault="00362A11" w:rsidP="00362A11">
      <w:pPr>
        <w:pStyle w:val="Ttulo3"/>
      </w:pPr>
      <w:bookmarkStart w:id="35" w:name="_Toc215070675"/>
      <w:r w:rsidRPr="00064AB0">
        <w:t>e) Requisitos formales para la interposición del recurso</w:t>
      </w:r>
      <w:bookmarkEnd w:id="35"/>
    </w:p>
    <w:p w14:paraId="677C7009" w14:textId="77777777" w:rsidR="00185C7C" w:rsidRPr="00064AB0" w:rsidRDefault="00185C7C" w:rsidP="00185C7C">
      <w:pPr>
        <w:rPr>
          <w:rFonts w:cs="Arial"/>
        </w:rPr>
      </w:pPr>
      <w:r w:rsidRPr="00064AB0">
        <w:rPr>
          <w:rFonts w:cs="Arial"/>
          <w:b/>
          <w:bCs/>
        </w:rPr>
        <w:t xml:space="preserve">LA PARTE RECURRENTE </w:t>
      </w:r>
      <w:r w:rsidRPr="00064AB0">
        <w:rPr>
          <w:rFonts w:cs="Arial"/>
        </w:rPr>
        <w:t>acreditó todos y cada uno de los elementos formales exigidos por el artículo 180 de la misma normatividad.</w:t>
      </w:r>
    </w:p>
    <w:p w14:paraId="2BE2EBCD" w14:textId="77777777" w:rsidR="00185C7C" w:rsidRPr="00064AB0" w:rsidRDefault="00185C7C" w:rsidP="00185C7C">
      <w:pPr>
        <w:rPr>
          <w:rFonts w:cs="Arial"/>
        </w:rPr>
      </w:pPr>
    </w:p>
    <w:p w14:paraId="4362BDB1" w14:textId="77777777" w:rsidR="009038F0" w:rsidRPr="00064AB0" w:rsidRDefault="009038F0" w:rsidP="009038F0">
      <w:pPr>
        <w:rPr>
          <w:rFonts w:cs="Arial"/>
          <w:color w:val="000000"/>
          <w:lang w:val="es-ES"/>
        </w:rPr>
      </w:pPr>
      <w:r w:rsidRPr="00064AB0">
        <w:rPr>
          <w:lang w:val="es-ES"/>
        </w:rPr>
        <w:t xml:space="preserve">Sin embargo, es importante mencionar que, de la revisión de los expedientes electrónicos del </w:t>
      </w:r>
      <w:r w:rsidRPr="00064AB0">
        <w:rPr>
          <w:b/>
          <w:bCs/>
          <w:lang w:val="es-ES"/>
        </w:rPr>
        <w:t>SAIMEX</w:t>
      </w:r>
      <w:r w:rsidRPr="00064AB0">
        <w:rPr>
          <w:bCs/>
          <w:lang w:val="es-ES"/>
        </w:rPr>
        <w:t>,</w:t>
      </w:r>
      <w:r w:rsidRPr="00064AB0">
        <w:rPr>
          <w:lang w:val="es-ES"/>
        </w:rPr>
        <w:t xml:space="preserve"> se observa que </w:t>
      </w:r>
      <w:r w:rsidRPr="00064AB0">
        <w:rPr>
          <w:b/>
          <w:bCs/>
          <w:lang w:val="es-ES"/>
        </w:rPr>
        <w:t>LA PARTE RECURRENTE</w:t>
      </w:r>
      <w:r w:rsidRPr="00064AB0">
        <w:rPr>
          <w:lang w:val="es-ES"/>
        </w:rPr>
        <w:t xml:space="preserve"> no proporcionó su nombre para ser identificado, lo que en estricto sentido provoca que </w:t>
      </w:r>
      <w:r w:rsidRPr="00064AB0">
        <w:rPr>
          <w:rFonts w:cs="Arial"/>
          <w:lang w:val="es-ES"/>
        </w:rPr>
        <w:t>no</w:t>
      </w:r>
      <w:r w:rsidRPr="00064AB0">
        <w:rPr>
          <w:lang w:val="es-ES"/>
        </w:rPr>
        <w:t xml:space="preserve"> se colmen los requisitos establecidos en el artículo 180 de la Ley de Transparencia; sin embargo, el artículo 15 de </w:t>
      </w:r>
      <w:r w:rsidRPr="00064AB0">
        <w:rPr>
          <w:rFonts w:cs="Arial"/>
          <w:lang w:val="es-ES" w:eastAsia="es-MX"/>
        </w:rPr>
        <w:t xml:space="preserve">Ley de Transparencia y Acceso a la </w:t>
      </w:r>
      <w:r w:rsidRPr="00064AB0">
        <w:rPr>
          <w:rFonts w:cs="Arial"/>
          <w:lang w:val="es-ES"/>
        </w:rPr>
        <w:t>Información</w:t>
      </w:r>
      <w:r w:rsidRPr="00064AB0">
        <w:rPr>
          <w:rFonts w:cs="Arial"/>
          <w:lang w:val="es-ES" w:eastAsia="es-MX"/>
        </w:rPr>
        <w:t xml:space="preserve"> Pública del Estado de México y Municipios </w:t>
      </w:r>
      <w:r w:rsidRPr="00064AB0">
        <w:rPr>
          <w:rFonts w:cs="Arial"/>
          <w:iCs/>
          <w:lang w:val="es-ES"/>
        </w:rPr>
        <w:t xml:space="preserve">prevé que </w:t>
      </w:r>
      <w:r w:rsidRPr="00064AB0">
        <w:rPr>
          <w:lang w:val="es-ES"/>
        </w:rPr>
        <w:t xml:space="preserve">toda persona tendrá acceso a la información </w:t>
      </w:r>
      <w:r w:rsidRPr="00064AB0">
        <w:rPr>
          <w:rFonts w:cs="Arial"/>
          <w:color w:val="000000"/>
          <w:lang w:val="es-ES"/>
        </w:rPr>
        <w:t xml:space="preserve">sin necesidad de acreditar interés alguno o justificar su utilización, de lo que se infiere que </w:t>
      </w:r>
      <w:r w:rsidRPr="00064AB0">
        <w:rPr>
          <w:rFonts w:cs="Arial"/>
          <w:b/>
          <w:color w:val="000000"/>
          <w:u w:val="single"/>
          <w:lang w:val="es-ES"/>
        </w:rPr>
        <w:t xml:space="preserve">el nombre no es un requisito </w:t>
      </w:r>
      <w:r w:rsidRPr="00064AB0">
        <w:rPr>
          <w:rFonts w:cs="Arial"/>
          <w:b/>
          <w:iCs/>
          <w:color w:val="000000"/>
          <w:u w:val="single"/>
          <w:lang w:val="es-ES"/>
        </w:rPr>
        <w:t>indispensable</w:t>
      </w:r>
      <w:r w:rsidRPr="00064AB0">
        <w:rPr>
          <w:rFonts w:cs="Arial"/>
          <w:color w:val="000000"/>
          <w:lang w:val="es-ES"/>
        </w:rPr>
        <w:t xml:space="preserve"> para que las y los ciudadanos ejerzan el derecho de acceso a la información pública. </w:t>
      </w:r>
    </w:p>
    <w:p w14:paraId="3E13F728" w14:textId="77777777" w:rsidR="009038F0" w:rsidRPr="00064AB0" w:rsidRDefault="009038F0" w:rsidP="009038F0">
      <w:pPr>
        <w:rPr>
          <w:rFonts w:cs="Arial"/>
          <w:color w:val="000000"/>
          <w:sz w:val="24"/>
          <w:szCs w:val="24"/>
          <w:lang w:val="es-ES"/>
        </w:rPr>
      </w:pPr>
    </w:p>
    <w:p w14:paraId="1EFD9ACA" w14:textId="77777777" w:rsidR="009038F0" w:rsidRPr="00064AB0" w:rsidRDefault="009038F0" w:rsidP="009038F0">
      <w:pPr>
        <w:rPr>
          <w:lang w:val="es-ES"/>
        </w:rPr>
      </w:pPr>
      <w:r w:rsidRPr="00064AB0">
        <w:rPr>
          <w:lang w:val="es-ES"/>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064AB0">
        <w:rPr>
          <w:b/>
          <w:bCs/>
          <w:lang w:val="es-ES"/>
        </w:rPr>
        <w:t>LA PARTE RECURRENTE</w:t>
      </w:r>
      <w:r w:rsidRPr="00064AB0">
        <w:rPr>
          <w:b/>
          <w:lang w:val="es-ES"/>
        </w:rPr>
        <w:t>;</w:t>
      </w:r>
      <w:r w:rsidRPr="00064AB0">
        <w:rPr>
          <w:lang w:val="es-ES"/>
        </w:rPr>
        <w:t xml:space="preserve"> por lo que, en el presente caso, al haber sido presentado el recurso de revisión vía </w:t>
      </w:r>
      <w:r w:rsidRPr="00064AB0">
        <w:rPr>
          <w:b/>
          <w:bCs/>
          <w:lang w:val="es-ES"/>
        </w:rPr>
        <w:t>SAIMEX</w:t>
      </w:r>
      <w:r w:rsidRPr="00064AB0">
        <w:rPr>
          <w:lang w:val="es-ES"/>
        </w:rPr>
        <w:t>, dicho requisito resulta innecesario.</w:t>
      </w:r>
    </w:p>
    <w:p w14:paraId="382C3C4B" w14:textId="77777777" w:rsidR="009038F0" w:rsidRPr="00064AB0" w:rsidRDefault="009038F0" w:rsidP="00185C7C">
      <w:pPr>
        <w:rPr>
          <w:rFonts w:cs="Arial"/>
          <w:lang w:val="es-ES"/>
        </w:rPr>
      </w:pPr>
    </w:p>
    <w:p w14:paraId="457548E9" w14:textId="3F7AF03B" w:rsidR="00C71CEF" w:rsidRPr="00064AB0" w:rsidRDefault="00C71CEF" w:rsidP="00C71CEF">
      <w:pPr>
        <w:pStyle w:val="Ttulo2"/>
      </w:pPr>
      <w:bookmarkStart w:id="36" w:name="_Toc215070676"/>
      <w:r w:rsidRPr="00064AB0">
        <w:t>SEGUNDO. Estudio de Fondo</w:t>
      </w:r>
      <w:bookmarkEnd w:id="36"/>
    </w:p>
    <w:p w14:paraId="2A308F59" w14:textId="0FF373F0" w:rsidR="00C049E2" w:rsidRPr="00064AB0" w:rsidRDefault="00C71CEF" w:rsidP="00A21A20">
      <w:pPr>
        <w:pStyle w:val="Ttulo3"/>
      </w:pPr>
      <w:bookmarkStart w:id="37" w:name="_Toc215070677"/>
      <w:r w:rsidRPr="00064AB0">
        <w:t>a</w:t>
      </w:r>
      <w:r w:rsidR="00C049E2" w:rsidRPr="00064AB0">
        <w:t>) Mandato de transparencia y responsabilidad del Sujeto Obligado</w:t>
      </w:r>
      <w:bookmarkEnd w:id="37"/>
    </w:p>
    <w:p w14:paraId="6901A889" w14:textId="59EEDAE1" w:rsidR="00C049E2" w:rsidRPr="00064AB0" w:rsidRDefault="00C049E2" w:rsidP="00C049E2">
      <w:pPr>
        <w:rPr>
          <w:rFonts w:eastAsia="Palatino Linotype"/>
        </w:rPr>
      </w:pPr>
      <w:r w:rsidRPr="00064AB0">
        <w:rPr>
          <w:rFonts w:eastAsia="Palatino Linotype"/>
        </w:rPr>
        <w:t xml:space="preserve">El </w:t>
      </w:r>
      <w:r w:rsidR="00717E59" w:rsidRPr="00064AB0">
        <w:rPr>
          <w:rFonts w:eastAsia="Palatino Linotype"/>
        </w:rPr>
        <w:t>d</w:t>
      </w:r>
      <w:r w:rsidRPr="00064AB0">
        <w:rPr>
          <w:rFonts w:eastAsia="Palatino Linotype"/>
        </w:rPr>
        <w:t xml:space="preserve">erecho de </w:t>
      </w:r>
      <w:r w:rsidR="00717E59" w:rsidRPr="00064AB0">
        <w:rPr>
          <w:rFonts w:eastAsia="Palatino Linotype"/>
        </w:rPr>
        <w:t>a</w:t>
      </w:r>
      <w:r w:rsidRPr="00064AB0">
        <w:rPr>
          <w:rFonts w:eastAsia="Palatino Linotype"/>
        </w:rPr>
        <w:t xml:space="preserve">cceso a la </w:t>
      </w:r>
      <w:r w:rsidR="00717E59" w:rsidRPr="00064AB0">
        <w:rPr>
          <w:rFonts w:eastAsia="Palatino Linotype"/>
        </w:rPr>
        <w:t>i</w:t>
      </w:r>
      <w:r w:rsidRPr="00064AB0">
        <w:rPr>
          <w:rFonts w:eastAsia="Palatino Linotype"/>
        </w:rPr>
        <w:t xml:space="preserve">nformación </w:t>
      </w:r>
      <w:r w:rsidR="00717E59" w:rsidRPr="00064AB0">
        <w:rPr>
          <w:rFonts w:eastAsia="Palatino Linotype"/>
        </w:rPr>
        <w:t>p</w:t>
      </w:r>
      <w:r w:rsidRPr="00064AB0">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064AB0">
        <w:rPr>
          <w:rFonts w:eastAsia="Palatino Linotype"/>
        </w:rPr>
        <w:t>:</w:t>
      </w:r>
    </w:p>
    <w:p w14:paraId="7FAB8D32" w14:textId="77777777" w:rsidR="00C049E2" w:rsidRPr="00064AB0" w:rsidRDefault="00C049E2" w:rsidP="00C049E2">
      <w:pPr>
        <w:rPr>
          <w:rFonts w:eastAsia="Palatino Linotype"/>
        </w:rPr>
      </w:pPr>
    </w:p>
    <w:p w14:paraId="05320813" w14:textId="77777777" w:rsidR="00C049E2" w:rsidRPr="00064AB0" w:rsidRDefault="00C049E2" w:rsidP="004C43D3">
      <w:pPr>
        <w:pStyle w:val="Puesto"/>
        <w:rPr>
          <w:rFonts w:eastAsia="Palatino Linotype"/>
          <w:b/>
        </w:rPr>
      </w:pPr>
      <w:r w:rsidRPr="00064AB0">
        <w:rPr>
          <w:rFonts w:eastAsia="Palatino Linotype"/>
          <w:b/>
        </w:rPr>
        <w:t>Constitución Política de los Estados Unidos Mexicanos</w:t>
      </w:r>
    </w:p>
    <w:p w14:paraId="6B6C67B6" w14:textId="77777777" w:rsidR="00C049E2" w:rsidRPr="00064AB0" w:rsidRDefault="00C049E2" w:rsidP="004C43D3">
      <w:pPr>
        <w:pStyle w:val="Puesto"/>
        <w:rPr>
          <w:rFonts w:eastAsia="Palatino Linotype"/>
          <w:b/>
        </w:rPr>
      </w:pPr>
      <w:r w:rsidRPr="00064AB0">
        <w:rPr>
          <w:rFonts w:eastAsia="Palatino Linotype"/>
        </w:rPr>
        <w:t>“</w:t>
      </w:r>
      <w:r w:rsidRPr="00064AB0">
        <w:rPr>
          <w:rFonts w:eastAsia="Palatino Linotype"/>
          <w:b/>
        </w:rPr>
        <w:t>Artículo 6.</w:t>
      </w:r>
    </w:p>
    <w:p w14:paraId="38D3B4C4" w14:textId="77777777" w:rsidR="00C049E2" w:rsidRPr="00064AB0" w:rsidRDefault="00C049E2" w:rsidP="004C43D3">
      <w:pPr>
        <w:pStyle w:val="Puesto"/>
        <w:rPr>
          <w:rFonts w:eastAsia="Palatino Linotype"/>
        </w:rPr>
      </w:pPr>
      <w:r w:rsidRPr="00064AB0">
        <w:rPr>
          <w:rFonts w:eastAsia="Palatino Linotype"/>
        </w:rPr>
        <w:t>(…)</w:t>
      </w:r>
    </w:p>
    <w:p w14:paraId="2CCAA297" w14:textId="6602827B" w:rsidR="00C049E2" w:rsidRPr="00064AB0" w:rsidRDefault="00C049E2" w:rsidP="004C43D3">
      <w:pPr>
        <w:pStyle w:val="Puesto"/>
        <w:rPr>
          <w:rFonts w:eastAsia="Palatino Linotype"/>
        </w:rPr>
      </w:pPr>
      <w:r w:rsidRPr="00064AB0">
        <w:rPr>
          <w:rFonts w:eastAsia="Palatino Linotype"/>
        </w:rPr>
        <w:t>Para efectos de lo dispuesto en el presente artículo se observará lo siguiente:</w:t>
      </w:r>
    </w:p>
    <w:p w14:paraId="74CC3718" w14:textId="77777777" w:rsidR="00C049E2" w:rsidRPr="00064AB0" w:rsidRDefault="00C049E2" w:rsidP="004C43D3">
      <w:pPr>
        <w:pStyle w:val="Puesto"/>
        <w:rPr>
          <w:rFonts w:eastAsia="Palatino Linotype"/>
        </w:rPr>
      </w:pPr>
      <w:r w:rsidRPr="00064AB0">
        <w:rPr>
          <w:rFonts w:eastAsia="Palatino Linotype"/>
        </w:rPr>
        <w:t>A. Para el ejercicio del derecho de acceso a la información, la Federación y las entidades federativas, en el ámbito de sus respectivas competencias, se regirán por los siguientes principios y bases:</w:t>
      </w:r>
    </w:p>
    <w:p w14:paraId="596A956B" w14:textId="77777777" w:rsidR="00C049E2" w:rsidRPr="00064AB0" w:rsidRDefault="00C049E2" w:rsidP="004C43D3">
      <w:pPr>
        <w:pStyle w:val="Puesto"/>
        <w:rPr>
          <w:rFonts w:eastAsia="Palatino Linotype"/>
        </w:rPr>
      </w:pPr>
      <w:r w:rsidRPr="00064AB0">
        <w:rPr>
          <w:rFonts w:eastAsia="Palatino Linotype"/>
        </w:rPr>
        <w:t xml:space="preserve">I. </w:t>
      </w:r>
      <w:r w:rsidRPr="00064AB0">
        <w:rPr>
          <w:rFonts w:eastAsia="Palatino Linotype"/>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8F313E4" w14:textId="77777777" w:rsidR="00C049E2" w:rsidRPr="00064AB0" w:rsidRDefault="00C049E2" w:rsidP="004C43D3">
      <w:pPr>
        <w:pStyle w:val="Puesto"/>
        <w:rPr>
          <w:rFonts w:eastAsia="Palatino Linotype"/>
        </w:rPr>
      </w:pPr>
    </w:p>
    <w:p w14:paraId="504F12DB" w14:textId="77777777" w:rsidR="00C049E2" w:rsidRPr="00064AB0" w:rsidRDefault="00C049E2" w:rsidP="004C43D3">
      <w:pPr>
        <w:pStyle w:val="Puesto"/>
        <w:rPr>
          <w:rFonts w:eastAsia="Palatino Linotype"/>
          <w:b/>
        </w:rPr>
      </w:pPr>
      <w:r w:rsidRPr="00064AB0">
        <w:rPr>
          <w:rFonts w:eastAsia="Palatino Linotype"/>
          <w:b/>
        </w:rPr>
        <w:t>Constitución Política del Estado Libre y Soberano de México</w:t>
      </w:r>
    </w:p>
    <w:p w14:paraId="04932D29" w14:textId="77777777" w:rsidR="00C049E2" w:rsidRPr="00064AB0" w:rsidRDefault="00C049E2" w:rsidP="004C43D3">
      <w:pPr>
        <w:pStyle w:val="Puesto"/>
        <w:rPr>
          <w:rFonts w:eastAsia="Palatino Linotype"/>
          <w:b/>
        </w:rPr>
      </w:pPr>
      <w:r w:rsidRPr="00064AB0">
        <w:rPr>
          <w:rFonts w:eastAsia="Palatino Linotype"/>
        </w:rPr>
        <w:t>“</w:t>
      </w:r>
      <w:r w:rsidRPr="00064AB0">
        <w:rPr>
          <w:rFonts w:eastAsia="Palatino Linotype"/>
          <w:b/>
        </w:rPr>
        <w:t xml:space="preserve">Artículo 5.- </w:t>
      </w:r>
    </w:p>
    <w:p w14:paraId="1D3829F4" w14:textId="77777777" w:rsidR="00C049E2" w:rsidRPr="00064AB0" w:rsidRDefault="00C049E2" w:rsidP="004C43D3">
      <w:pPr>
        <w:pStyle w:val="Puesto"/>
        <w:rPr>
          <w:rFonts w:eastAsia="Palatino Linotype"/>
        </w:rPr>
      </w:pPr>
      <w:r w:rsidRPr="00064AB0">
        <w:rPr>
          <w:rFonts w:eastAsia="Palatino Linotype"/>
        </w:rPr>
        <w:t>(…)</w:t>
      </w:r>
    </w:p>
    <w:p w14:paraId="0EAE47FD" w14:textId="77777777" w:rsidR="00C049E2" w:rsidRPr="00064AB0" w:rsidRDefault="00C049E2" w:rsidP="004C43D3">
      <w:pPr>
        <w:pStyle w:val="Puesto"/>
        <w:rPr>
          <w:rFonts w:eastAsia="Palatino Linotype"/>
        </w:rPr>
      </w:pPr>
      <w:r w:rsidRPr="00064AB0">
        <w:rPr>
          <w:rFonts w:eastAsia="Palatino Linotype"/>
        </w:rPr>
        <w:t>El derecho a la información será garantizado por el Estado. La ley establecerá las previsiones que permitan asegurar la protección, el respeto y la difusión de este derecho.</w:t>
      </w:r>
    </w:p>
    <w:p w14:paraId="4F0C804A" w14:textId="77777777" w:rsidR="00C049E2" w:rsidRPr="00064AB0" w:rsidRDefault="00C049E2" w:rsidP="004C43D3">
      <w:pPr>
        <w:pStyle w:val="Puesto"/>
        <w:rPr>
          <w:rFonts w:eastAsia="Palatino Linotype"/>
        </w:rPr>
      </w:pPr>
      <w:r w:rsidRPr="00064AB0">
        <w:rPr>
          <w:rFonts w:eastAsia="Palatino Linotype"/>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064AB0" w:rsidRDefault="00C049E2" w:rsidP="004C43D3">
      <w:pPr>
        <w:pStyle w:val="Puesto"/>
        <w:rPr>
          <w:rFonts w:eastAsia="Palatino Linotype"/>
        </w:rPr>
      </w:pPr>
      <w:r w:rsidRPr="00064AB0">
        <w:rPr>
          <w:rFonts w:eastAsia="Palatino Linotype"/>
        </w:rPr>
        <w:t>Este derecho se regirá por los principios y bases siguientes:</w:t>
      </w:r>
    </w:p>
    <w:p w14:paraId="4A3E8CBA" w14:textId="77777777" w:rsidR="00C049E2" w:rsidRPr="00064AB0" w:rsidRDefault="00C049E2" w:rsidP="004C43D3">
      <w:pPr>
        <w:pStyle w:val="Puesto"/>
        <w:rPr>
          <w:rFonts w:eastAsia="Palatino Linotype"/>
        </w:rPr>
      </w:pPr>
      <w:r w:rsidRPr="00064AB0">
        <w:rPr>
          <w:rFonts w:eastAsia="Palatino Linotype"/>
        </w:rPr>
        <w:lastRenderedPageBreak/>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CA98E37" w14:textId="77777777" w:rsidR="00C049E2" w:rsidRPr="00064AB0" w:rsidRDefault="00C049E2" w:rsidP="00C049E2">
      <w:pPr>
        <w:rPr>
          <w:rFonts w:eastAsia="Palatino Linotype"/>
          <w:b/>
          <w:i/>
        </w:rPr>
      </w:pPr>
    </w:p>
    <w:p w14:paraId="6FC1BB3B" w14:textId="3BF4A33D" w:rsidR="00C049E2" w:rsidRPr="00064AB0" w:rsidRDefault="00717E59" w:rsidP="00331F35">
      <w:pPr>
        <w:rPr>
          <w:rFonts w:eastAsia="Palatino Linotype"/>
          <w:i/>
        </w:rPr>
      </w:pPr>
      <w:r w:rsidRPr="00064AB0">
        <w:rPr>
          <w:rFonts w:eastAsia="Palatino Linotype"/>
        </w:rPr>
        <w:t xml:space="preserve">Asimismo, </w:t>
      </w:r>
      <w:r w:rsidR="00C049E2" w:rsidRPr="00064AB0">
        <w:rPr>
          <w:rFonts w:eastAsia="Palatino Linotype"/>
        </w:rPr>
        <w:t>el artículo 150 de la Ley de Transparencia y Acceso a la Información Pública del Estado de México y Municipios</w:t>
      </w:r>
      <w:r w:rsidR="00057B2D" w:rsidRPr="00064AB0">
        <w:rPr>
          <w:rFonts w:eastAsia="Palatino Linotype"/>
        </w:rPr>
        <w:t xml:space="preserve"> </w:t>
      </w:r>
      <w:r w:rsidR="00E9335C" w:rsidRPr="00064AB0">
        <w:rPr>
          <w:rFonts w:eastAsia="Palatino Linotype"/>
        </w:rPr>
        <w:t xml:space="preserve">indica </w:t>
      </w:r>
      <w:r w:rsidR="00057B2D" w:rsidRPr="00064AB0">
        <w:rPr>
          <w:rFonts w:eastAsia="Palatino Linotype"/>
        </w:rPr>
        <w:t>que</w:t>
      </w:r>
      <w:r w:rsidR="00C049E2" w:rsidRPr="00064AB0">
        <w:rPr>
          <w:rFonts w:eastAsia="Palatino Linotype"/>
        </w:rPr>
        <w:t xml:space="preserve"> la solicitud es la garantía primaria del Derecho de Acceso a la Información, además, establece que se regirá </w:t>
      </w:r>
      <w:r w:rsidR="00C049E2" w:rsidRPr="00064AB0">
        <w:rPr>
          <w:rFonts w:eastAsia="Palatino Linotype"/>
          <w:i/>
        </w:rPr>
        <w:t>por los principios de simplicidad, rapidez</w:t>
      </w:r>
      <w:r w:rsidR="005F65B7" w:rsidRPr="00064AB0">
        <w:rPr>
          <w:rFonts w:eastAsia="Palatino Linotype"/>
          <w:i/>
        </w:rPr>
        <w:t>,</w:t>
      </w:r>
      <w:r w:rsidR="00C049E2" w:rsidRPr="00064AB0">
        <w:rPr>
          <w:rFonts w:eastAsia="Palatino Linotype"/>
          <w:i/>
        </w:rPr>
        <w:t xml:space="preserve"> gratuidad del procedimiento, auxilio y orientación a los particulare</w:t>
      </w:r>
      <w:r w:rsidR="001A58B3" w:rsidRPr="00064AB0">
        <w:rPr>
          <w:rFonts w:eastAsia="Palatino Linotype"/>
          <w:i/>
        </w:rPr>
        <w:t>s.</w:t>
      </w:r>
    </w:p>
    <w:p w14:paraId="033466A6" w14:textId="77777777" w:rsidR="001A58B3" w:rsidRPr="00064AB0" w:rsidRDefault="001A58B3" w:rsidP="00331F35">
      <w:pPr>
        <w:rPr>
          <w:rFonts w:eastAsia="Palatino Linotype"/>
          <w:i/>
        </w:rPr>
      </w:pPr>
    </w:p>
    <w:p w14:paraId="04ADA10B" w14:textId="574A944A" w:rsidR="001A58B3" w:rsidRPr="00064AB0" w:rsidRDefault="00233F17" w:rsidP="00331F35">
      <w:pPr>
        <w:rPr>
          <w:rFonts w:eastAsia="Palatino Linotype" w:cs="Palatino Linotype"/>
          <w:i/>
          <w:szCs w:val="22"/>
        </w:rPr>
      </w:pPr>
      <w:r w:rsidRPr="00064AB0">
        <w:rPr>
          <w:rFonts w:eastAsia="Palatino Linotype" w:cs="Palatino Linotype"/>
        </w:rPr>
        <w:t xml:space="preserve">Por su parte, el artículo 4 de </w:t>
      </w:r>
      <w:r w:rsidR="001A58B3" w:rsidRPr="00064AB0">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064AB0">
        <w:rPr>
          <w:rFonts w:eastAsia="Palatino Linotype" w:cs="Palatino Linotype"/>
        </w:rPr>
        <w:t>.</w:t>
      </w:r>
    </w:p>
    <w:p w14:paraId="1407DBB8" w14:textId="77777777" w:rsidR="001A58B3" w:rsidRPr="00064AB0" w:rsidRDefault="001A58B3" w:rsidP="00331F35">
      <w:pPr>
        <w:rPr>
          <w:rFonts w:eastAsia="Palatino Linotype" w:cs="Palatino Linotype"/>
        </w:rPr>
      </w:pPr>
    </w:p>
    <w:p w14:paraId="7552AA79" w14:textId="5C52E4A4" w:rsidR="001A58B3" w:rsidRPr="00064AB0" w:rsidRDefault="001A58B3" w:rsidP="00331F35">
      <w:pPr>
        <w:rPr>
          <w:rFonts w:eastAsia="Palatino Linotype" w:cs="Palatino Linotype"/>
        </w:rPr>
      </w:pPr>
      <w:r w:rsidRPr="00064AB0">
        <w:rPr>
          <w:rFonts w:eastAsia="Palatino Linotype" w:cs="Palatino Linotype"/>
        </w:rPr>
        <w:t xml:space="preserve">Esto es, que los Sujetos Obligados </w:t>
      </w:r>
      <w:r w:rsidR="00FA5957" w:rsidRPr="00064AB0">
        <w:rPr>
          <w:rFonts w:eastAsia="Palatino Linotype" w:cs="Palatino Linotype"/>
        </w:rPr>
        <w:t>deben</w:t>
      </w:r>
      <w:r w:rsidRPr="00064AB0">
        <w:rPr>
          <w:rFonts w:eastAsia="Palatino Linotype" w:cs="Palatino Linotype"/>
        </w:rPr>
        <w:t xml:space="preserve"> atender las solicitudes de acceso a la información pública que se les </w:t>
      </w:r>
      <w:r w:rsidR="00FA5957" w:rsidRPr="00064AB0">
        <w:rPr>
          <w:rFonts w:eastAsia="Palatino Linotype" w:cs="Palatino Linotype"/>
        </w:rPr>
        <w:t>sean realizadas,</w:t>
      </w:r>
      <w:r w:rsidRPr="00064AB0">
        <w:rPr>
          <w:rFonts w:eastAsia="Palatino Linotype" w:cs="Palatino Linotype"/>
        </w:rPr>
        <w:t xml:space="preserve"> y proporcionar la información pública que obre en su poder</w:t>
      </w:r>
      <w:r w:rsidR="00FA5957" w:rsidRPr="00064AB0">
        <w:rPr>
          <w:rFonts w:eastAsia="Palatino Linotype" w:cs="Palatino Linotype"/>
        </w:rPr>
        <w:t>,</w:t>
      </w:r>
      <w:r w:rsidRPr="00064AB0">
        <w:rPr>
          <w:rFonts w:eastAsia="Palatino Linotype" w:cs="Palatino Linotype"/>
        </w:rPr>
        <w:t xml:space="preserve"> conforme </w:t>
      </w:r>
      <w:r w:rsidR="00FA5957" w:rsidRPr="00064AB0">
        <w:rPr>
          <w:rFonts w:eastAsia="Palatino Linotype" w:cs="Palatino Linotype"/>
        </w:rPr>
        <w:t>a</w:t>
      </w:r>
      <w:r w:rsidRPr="00064AB0">
        <w:rPr>
          <w:rFonts w:eastAsia="Palatino Linotype" w:cs="Palatino Linotype"/>
        </w:rPr>
        <w:t xml:space="preserve">l estado </w:t>
      </w:r>
      <w:r w:rsidR="00FA5957" w:rsidRPr="00064AB0">
        <w:rPr>
          <w:rFonts w:eastAsia="Palatino Linotype" w:cs="Palatino Linotype"/>
        </w:rPr>
        <w:t xml:space="preserve">en </w:t>
      </w:r>
      <w:r w:rsidRPr="00064AB0">
        <w:rPr>
          <w:rFonts w:eastAsia="Palatino Linotype" w:cs="Palatino Linotype"/>
        </w:rPr>
        <w:t>que se encuentr</w:t>
      </w:r>
      <w:r w:rsidR="00FA5957" w:rsidRPr="00064AB0">
        <w:rPr>
          <w:rFonts w:eastAsia="Palatino Linotype" w:cs="Palatino Linotype"/>
        </w:rPr>
        <w:t>e, sin que sea necesario</w:t>
      </w:r>
      <w:r w:rsidRPr="00064AB0">
        <w:rPr>
          <w:rFonts w:eastAsia="Palatino Linotype" w:cs="Palatino Linotype"/>
        </w:rPr>
        <w:t xml:space="preserve"> </w:t>
      </w:r>
      <w:r w:rsidR="00FA5957" w:rsidRPr="00064AB0">
        <w:rPr>
          <w:rFonts w:eastAsia="Palatino Linotype" w:cs="Palatino Linotype"/>
        </w:rPr>
        <w:t>procesar</w:t>
      </w:r>
      <w:r w:rsidRPr="00064AB0">
        <w:rPr>
          <w:rFonts w:eastAsia="Palatino Linotype" w:cs="Palatino Linotype"/>
        </w:rPr>
        <w:t xml:space="preserve"> la misma, ni presentarla conforme al interés del solicitante; </w:t>
      </w:r>
      <w:r w:rsidR="00FA5957" w:rsidRPr="00064AB0">
        <w:rPr>
          <w:rFonts w:eastAsia="Palatino Linotype" w:cs="Palatino Linotype"/>
        </w:rPr>
        <w:t>tal y como</w:t>
      </w:r>
      <w:r w:rsidRPr="00064AB0">
        <w:rPr>
          <w:rFonts w:eastAsia="Palatino Linotype" w:cs="Palatino Linotype"/>
        </w:rPr>
        <w:t xml:space="preserve"> lo establece el artículo 12 de la Ley de Transparencia y Acceso a la Información Pública del Estado de México y Municipios</w:t>
      </w:r>
      <w:r w:rsidR="00970EB3" w:rsidRPr="00064AB0">
        <w:rPr>
          <w:rFonts w:eastAsia="Palatino Linotype" w:cs="Palatino Linotype"/>
        </w:rPr>
        <w:t>.</w:t>
      </w:r>
    </w:p>
    <w:p w14:paraId="73245195" w14:textId="77777777" w:rsidR="00970EB3" w:rsidRPr="00064AB0" w:rsidRDefault="00970EB3" w:rsidP="00331F35">
      <w:pPr>
        <w:rPr>
          <w:rFonts w:eastAsia="Palatino Linotype" w:cs="Palatino Linotype"/>
        </w:rPr>
      </w:pPr>
    </w:p>
    <w:p w14:paraId="7F62D4DF" w14:textId="775730E1" w:rsidR="001A58B3" w:rsidRPr="00064AB0" w:rsidRDefault="001A58B3" w:rsidP="00331F35">
      <w:pPr>
        <w:rPr>
          <w:rFonts w:eastAsia="Palatino Linotype" w:cs="Palatino Linotype"/>
        </w:rPr>
      </w:pPr>
      <w:r w:rsidRPr="00064AB0">
        <w:rPr>
          <w:rFonts w:eastAsia="Palatino Linotype" w:cs="Palatino Linotype"/>
        </w:rPr>
        <w:lastRenderedPageBreak/>
        <w:t>Es decir, que todo sujeto obligado que genere, recopile, administre, procese, archive, posea o conserven, son responsables de la misma</w:t>
      </w:r>
      <w:r w:rsidR="00970EB3" w:rsidRPr="00064AB0">
        <w:rPr>
          <w:rFonts w:eastAsia="Palatino Linotype" w:cs="Palatino Linotype"/>
        </w:rPr>
        <w:t>,</w:t>
      </w:r>
      <w:r w:rsidRPr="00064AB0">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064AB0">
        <w:rPr>
          <w:rFonts w:eastAsia="Palatino Linotype" w:cs="Palatino Linotype"/>
        </w:rPr>
        <w:t>o</w:t>
      </w:r>
      <w:r w:rsidRPr="00064AB0">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064AB0" w:rsidRDefault="001A58B3" w:rsidP="00331F35">
      <w:pPr>
        <w:rPr>
          <w:rFonts w:eastAsia="Palatino Linotype" w:cs="Palatino Linotype"/>
        </w:rPr>
      </w:pPr>
    </w:p>
    <w:p w14:paraId="04E42DFE" w14:textId="573F1198" w:rsidR="001A58B3" w:rsidRPr="00064AB0" w:rsidRDefault="001A58B3" w:rsidP="00331F35">
      <w:pPr>
        <w:rPr>
          <w:rFonts w:eastAsia="Palatino Linotype" w:cs="Palatino Linotype"/>
        </w:rPr>
      </w:pPr>
      <w:r w:rsidRPr="00064AB0">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064AB0">
        <w:rPr>
          <w:rFonts w:eastAsia="Palatino Linotype" w:cs="Palatino Linotype"/>
        </w:rPr>
        <w:t>, s</w:t>
      </w:r>
      <w:r w:rsidRPr="00064AB0">
        <w:rPr>
          <w:rFonts w:eastAsia="Palatino Linotype" w:cs="Palatino Linotype"/>
        </w:rPr>
        <w:t xml:space="preserve">iempre y cuando no se trate de información reservada o </w:t>
      </w:r>
      <w:r w:rsidR="00331F35" w:rsidRPr="00064AB0">
        <w:rPr>
          <w:rFonts w:eastAsia="Palatino Linotype" w:cs="Palatino Linotype"/>
        </w:rPr>
        <w:t>confidencial.</w:t>
      </w:r>
    </w:p>
    <w:p w14:paraId="40C5219F" w14:textId="77777777" w:rsidR="001A58B3" w:rsidRPr="00064AB0" w:rsidRDefault="001A58B3" w:rsidP="00331F35">
      <w:pPr>
        <w:rPr>
          <w:rFonts w:eastAsia="Palatino Linotype" w:cs="Palatino Linotype"/>
        </w:rPr>
      </w:pPr>
    </w:p>
    <w:p w14:paraId="2E629608" w14:textId="01727E15" w:rsidR="00C049E2" w:rsidRPr="00064AB0" w:rsidRDefault="006067C7" w:rsidP="00331F35">
      <w:pPr>
        <w:rPr>
          <w:rFonts w:eastAsia="Palatino Linotype"/>
        </w:rPr>
      </w:pPr>
      <w:bookmarkStart w:id="38" w:name="_heading=h.2s8eyo1" w:colFirst="0" w:colLast="0"/>
      <w:bookmarkEnd w:id="38"/>
      <w:r w:rsidRPr="00064AB0">
        <w:rPr>
          <w:rFonts w:eastAsia="Palatino Linotype"/>
        </w:rPr>
        <w:t>Con base en lo anterior</w:t>
      </w:r>
      <w:r w:rsidR="00B22A80" w:rsidRPr="00064AB0">
        <w:rPr>
          <w:rFonts w:eastAsia="Palatino Linotype"/>
        </w:rPr>
        <w:t>, se considera que</w:t>
      </w:r>
      <w:r w:rsidR="00C049E2" w:rsidRPr="00064AB0">
        <w:rPr>
          <w:rFonts w:eastAsia="Palatino Linotype"/>
        </w:rPr>
        <w:t xml:space="preserve"> </w:t>
      </w:r>
      <w:r w:rsidR="00B22A80" w:rsidRPr="00064AB0">
        <w:rPr>
          <w:rFonts w:eastAsia="Palatino Linotype"/>
          <w:b/>
          <w:bCs/>
        </w:rPr>
        <w:t>EL</w:t>
      </w:r>
      <w:r w:rsidR="00C049E2" w:rsidRPr="00064AB0">
        <w:rPr>
          <w:rFonts w:eastAsia="Palatino Linotype"/>
        </w:rPr>
        <w:t xml:space="preserve"> </w:t>
      </w:r>
      <w:r w:rsidR="00C049E2" w:rsidRPr="00064AB0">
        <w:rPr>
          <w:rFonts w:eastAsia="Palatino Linotype"/>
          <w:b/>
        </w:rPr>
        <w:t>SUJETO OBLIGADO</w:t>
      </w:r>
      <w:r w:rsidR="00C049E2" w:rsidRPr="00064AB0">
        <w:rPr>
          <w:rFonts w:eastAsia="Palatino Linotype"/>
        </w:rPr>
        <w:t xml:space="preserve"> </w:t>
      </w:r>
      <w:r w:rsidR="00B22A80" w:rsidRPr="00064AB0">
        <w:rPr>
          <w:rFonts w:eastAsia="Palatino Linotype"/>
        </w:rPr>
        <w:t xml:space="preserve">se </w:t>
      </w:r>
      <w:r w:rsidR="00717E59" w:rsidRPr="00064AB0">
        <w:rPr>
          <w:rFonts w:eastAsia="Palatino Linotype"/>
        </w:rPr>
        <w:t>encontraba</w:t>
      </w:r>
      <w:r w:rsidR="00B22A80" w:rsidRPr="00064AB0">
        <w:rPr>
          <w:rFonts w:eastAsia="Palatino Linotype"/>
        </w:rPr>
        <w:t xml:space="preserve"> compelido a</w:t>
      </w:r>
      <w:r w:rsidR="00C049E2" w:rsidRPr="00064AB0">
        <w:rPr>
          <w:rFonts w:eastAsia="Palatino Linotype"/>
        </w:rPr>
        <w:t xml:space="preserve"> atender la solicitud de acceso a la información </w:t>
      </w:r>
      <w:r w:rsidR="00B22A80" w:rsidRPr="00064AB0">
        <w:rPr>
          <w:rFonts w:eastAsia="Palatino Linotype"/>
        </w:rPr>
        <w:t xml:space="preserve">realizada por </w:t>
      </w:r>
      <w:r w:rsidR="00B22A80" w:rsidRPr="00064AB0">
        <w:rPr>
          <w:rFonts w:eastAsia="Palatino Linotype"/>
          <w:b/>
          <w:bCs/>
        </w:rPr>
        <w:t>LA PARTE RECURRENTE</w:t>
      </w:r>
      <w:r w:rsidR="00331F35" w:rsidRPr="00064AB0">
        <w:rPr>
          <w:rFonts w:eastAsia="Palatino Linotype"/>
        </w:rPr>
        <w:t>.</w:t>
      </w:r>
    </w:p>
    <w:p w14:paraId="1611F147" w14:textId="77777777" w:rsidR="00BD5A7C" w:rsidRPr="00064AB0" w:rsidRDefault="00BD5A7C" w:rsidP="00331F35">
      <w:pPr>
        <w:rPr>
          <w:rFonts w:eastAsia="Palatino Linotype"/>
        </w:rPr>
      </w:pPr>
    </w:p>
    <w:p w14:paraId="51A0E8B4" w14:textId="676DCA47" w:rsidR="00664420" w:rsidRPr="00064AB0" w:rsidRDefault="00C71CEF" w:rsidP="00C71CEF">
      <w:pPr>
        <w:pStyle w:val="Ttulo3"/>
        <w:rPr>
          <w:rFonts w:eastAsia="Calibri"/>
          <w:lang w:eastAsia="es-ES_tradnl"/>
        </w:rPr>
      </w:pPr>
      <w:bookmarkStart w:id="39" w:name="_Toc215070678"/>
      <w:r w:rsidRPr="00064AB0">
        <w:rPr>
          <w:rFonts w:eastAsia="Calibri"/>
          <w:lang w:eastAsia="es-ES_tradnl"/>
        </w:rPr>
        <w:t>b)</w:t>
      </w:r>
      <w:r w:rsidR="00A53315" w:rsidRPr="00064AB0">
        <w:rPr>
          <w:rFonts w:eastAsia="Calibri"/>
          <w:lang w:eastAsia="es-ES_tradnl"/>
        </w:rPr>
        <w:t xml:space="preserve"> </w:t>
      </w:r>
      <w:r w:rsidR="00A21A20" w:rsidRPr="00064AB0">
        <w:rPr>
          <w:rFonts w:eastAsia="Calibri"/>
          <w:lang w:eastAsia="es-ES_tradnl"/>
        </w:rPr>
        <w:t>Controversia a resolver</w:t>
      </w:r>
      <w:bookmarkEnd w:id="39"/>
    </w:p>
    <w:p w14:paraId="25FA2E7D" w14:textId="77777777" w:rsidR="00B46C0D" w:rsidRPr="00064AB0" w:rsidRDefault="00B46C0D" w:rsidP="00B46C0D">
      <w:pPr>
        <w:rPr>
          <w:rFonts w:cs="Arial"/>
          <w:color w:val="000000" w:themeColor="text1"/>
        </w:rPr>
      </w:pPr>
      <w:r w:rsidRPr="00064AB0">
        <w:rPr>
          <w:rFonts w:eastAsia="Calibri"/>
          <w:lang w:eastAsia="es-ES_tradnl"/>
        </w:rPr>
        <w:t xml:space="preserve">Con el objeto de ilustrar la controversia planteada, resulta conveniente </w:t>
      </w:r>
      <w:r w:rsidRPr="00064AB0">
        <w:rPr>
          <w:rFonts w:cs="Arial"/>
          <w:color w:val="000000" w:themeColor="text1"/>
        </w:rPr>
        <w:t xml:space="preserve">citar la solicitud de </w:t>
      </w:r>
      <w:r w:rsidRPr="00064AB0">
        <w:rPr>
          <w:rFonts w:cs="Arial"/>
          <w:b/>
          <w:color w:val="000000" w:themeColor="text1"/>
        </w:rPr>
        <w:t>LA</w:t>
      </w:r>
      <w:r w:rsidRPr="00064AB0">
        <w:rPr>
          <w:rFonts w:cs="Arial"/>
          <w:color w:val="000000" w:themeColor="text1"/>
        </w:rPr>
        <w:t xml:space="preserve"> </w:t>
      </w:r>
      <w:r w:rsidRPr="00064AB0">
        <w:rPr>
          <w:rFonts w:cs="Arial"/>
          <w:b/>
          <w:color w:val="000000" w:themeColor="text1"/>
        </w:rPr>
        <w:t>PARTE</w:t>
      </w:r>
      <w:r w:rsidRPr="00064AB0">
        <w:rPr>
          <w:rFonts w:cs="Arial"/>
          <w:color w:val="000000" w:themeColor="text1"/>
        </w:rPr>
        <w:t xml:space="preserve"> </w:t>
      </w:r>
      <w:r w:rsidRPr="00064AB0">
        <w:rPr>
          <w:rFonts w:cs="Arial"/>
          <w:b/>
          <w:bCs/>
          <w:color w:val="000000" w:themeColor="text1"/>
        </w:rPr>
        <w:t>RECURRENTE</w:t>
      </w:r>
      <w:r w:rsidRPr="00064AB0">
        <w:rPr>
          <w:rFonts w:cs="Arial"/>
          <w:color w:val="000000" w:themeColor="text1"/>
        </w:rPr>
        <w:t xml:space="preserve">, así como, la respuesta otorgada por </w:t>
      </w:r>
      <w:r w:rsidRPr="00064AB0">
        <w:rPr>
          <w:rFonts w:cs="Arial"/>
          <w:b/>
          <w:color w:val="000000" w:themeColor="text1"/>
        </w:rPr>
        <w:t xml:space="preserve">EL SUJETO OBLIGADO, </w:t>
      </w:r>
      <w:r w:rsidRPr="00064AB0">
        <w:rPr>
          <w:rFonts w:cs="Arial"/>
          <w:color w:val="000000" w:themeColor="text1"/>
        </w:rPr>
        <w:t>motivo por el cual se realiza la siguiente tabla, para mayor entendimiento:</w:t>
      </w:r>
    </w:p>
    <w:p w14:paraId="09D64988" w14:textId="77777777" w:rsidR="00B46C0D" w:rsidRPr="00064AB0" w:rsidRDefault="00B46C0D" w:rsidP="00B46C0D">
      <w:pPr>
        <w:rPr>
          <w:rFonts w:eastAsia="Calibri"/>
          <w:lang w:eastAsia="es-ES_tradnl"/>
        </w:rPr>
      </w:pPr>
    </w:p>
    <w:tbl>
      <w:tblPr>
        <w:tblStyle w:val="Tablaconcuadrcula"/>
        <w:tblW w:w="9034" w:type="dxa"/>
        <w:tblLayout w:type="fixed"/>
        <w:tblLook w:val="04A0" w:firstRow="1" w:lastRow="0" w:firstColumn="1" w:lastColumn="0" w:noHBand="0" w:noVBand="1"/>
      </w:tblPr>
      <w:tblGrid>
        <w:gridCol w:w="3256"/>
        <w:gridCol w:w="2835"/>
        <w:gridCol w:w="2943"/>
      </w:tblGrid>
      <w:tr w:rsidR="00B46C0D" w:rsidRPr="00064AB0" w14:paraId="5020E434" w14:textId="77777777" w:rsidTr="00B46C0D">
        <w:trPr>
          <w:tblHeader/>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CF8AE5" w14:textId="63CAE61B" w:rsidR="00B46C0D" w:rsidRPr="00064AB0" w:rsidRDefault="00B46C0D" w:rsidP="00B46C0D">
            <w:pPr>
              <w:spacing w:line="240" w:lineRule="auto"/>
              <w:rPr>
                <w:rFonts w:eastAsia="Calibri"/>
                <w:b/>
                <w:lang w:eastAsia="es-ES_tradnl"/>
              </w:rPr>
            </w:pPr>
            <w:r w:rsidRPr="00064AB0">
              <w:rPr>
                <w:rFonts w:eastAsia="Calibri"/>
                <w:b/>
                <w:lang w:eastAsia="es-ES_tradnl"/>
              </w:rPr>
              <w:lastRenderedPageBreak/>
              <w:t>Solicitud</w:t>
            </w:r>
            <w:r w:rsidR="00884502" w:rsidRPr="00064AB0">
              <w:rPr>
                <w:rFonts w:eastAsia="Calibri"/>
                <w:b/>
                <w:lang w:eastAsia="es-ES_tradnl"/>
              </w:rPr>
              <w:t xml:space="preserve"> respecto a la Directora General Gabriela Colmenares Viladomat</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1105EA4" w14:textId="77777777" w:rsidR="00B46C0D" w:rsidRPr="00064AB0" w:rsidRDefault="00B46C0D" w:rsidP="00B46C0D">
            <w:pPr>
              <w:spacing w:line="240" w:lineRule="auto"/>
              <w:rPr>
                <w:rFonts w:eastAsia="Calibri"/>
                <w:b/>
                <w:lang w:eastAsia="es-ES_tradnl"/>
              </w:rPr>
            </w:pPr>
            <w:r w:rsidRPr="00064AB0">
              <w:rPr>
                <w:rFonts w:eastAsia="Calibri"/>
                <w:b/>
                <w:lang w:eastAsia="es-ES_tradnl"/>
              </w:rPr>
              <w:t>Respuesta</w:t>
            </w:r>
          </w:p>
        </w:tc>
        <w:tc>
          <w:tcPr>
            <w:tcW w:w="2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0B7F57" w14:textId="77777777" w:rsidR="00B46C0D" w:rsidRPr="00064AB0" w:rsidRDefault="00B46C0D" w:rsidP="00B46C0D">
            <w:pPr>
              <w:spacing w:line="240" w:lineRule="auto"/>
              <w:rPr>
                <w:rFonts w:eastAsia="Calibri"/>
                <w:b/>
                <w:lang w:eastAsia="es-ES_tradnl"/>
              </w:rPr>
            </w:pPr>
            <w:r w:rsidRPr="00064AB0">
              <w:rPr>
                <w:rFonts w:eastAsia="Calibri"/>
                <w:b/>
                <w:lang w:eastAsia="es-ES_tradnl"/>
              </w:rPr>
              <w:t>Colma Si/No</w:t>
            </w:r>
          </w:p>
        </w:tc>
      </w:tr>
      <w:tr w:rsidR="00B46C0D" w:rsidRPr="00064AB0" w14:paraId="61993473" w14:textId="77777777" w:rsidTr="00884502">
        <w:tc>
          <w:tcPr>
            <w:tcW w:w="3256" w:type="dxa"/>
            <w:tcBorders>
              <w:top w:val="single" w:sz="4" w:space="0" w:color="auto"/>
              <w:left w:val="single" w:sz="4" w:space="0" w:color="auto"/>
              <w:bottom w:val="single" w:sz="4" w:space="0" w:color="auto"/>
              <w:right w:val="single" w:sz="4" w:space="0" w:color="auto"/>
            </w:tcBorders>
          </w:tcPr>
          <w:p w14:paraId="345A8258" w14:textId="03162DE5" w:rsidR="00884502" w:rsidRPr="00064AB0" w:rsidRDefault="00884502" w:rsidP="00C83084">
            <w:pPr>
              <w:pStyle w:val="Prrafodelista"/>
              <w:numPr>
                <w:ilvl w:val="0"/>
                <w:numId w:val="4"/>
              </w:numPr>
              <w:spacing w:line="240" w:lineRule="auto"/>
              <w:ind w:left="306" w:hanging="284"/>
              <w:rPr>
                <w:rFonts w:eastAsia="Calibri"/>
                <w:lang w:eastAsia="es-ES_tradnl"/>
              </w:rPr>
            </w:pPr>
            <w:r w:rsidRPr="00064AB0">
              <w:rPr>
                <w:rFonts w:eastAsia="Calibri"/>
                <w:lang w:val="es-MX" w:eastAsia="es-ES_tradnl"/>
              </w:rPr>
              <w:t xml:space="preserve">Documentación que compruebe el grado de estudios </w:t>
            </w:r>
          </w:p>
          <w:p w14:paraId="18DF7031" w14:textId="04EB549B" w:rsidR="00B46C0D" w:rsidRPr="00064AB0" w:rsidRDefault="00B46C0D" w:rsidP="00884502">
            <w:pPr>
              <w:spacing w:line="240" w:lineRule="auto"/>
              <w:ind w:left="22"/>
              <w:rPr>
                <w:rFonts w:eastAsia="Calibri"/>
                <w:lang w:eastAsia="es-ES_tradnl"/>
              </w:rPr>
            </w:pPr>
          </w:p>
        </w:tc>
        <w:tc>
          <w:tcPr>
            <w:tcW w:w="2835" w:type="dxa"/>
            <w:tcBorders>
              <w:top w:val="single" w:sz="4" w:space="0" w:color="auto"/>
              <w:left w:val="single" w:sz="4" w:space="0" w:color="auto"/>
              <w:bottom w:val="single" w:sz="4" w:space="0" w:color="auto"/>
              <w:right w:val="single" w:sz="4" w:space="0" w:color="auto"/>
            </w:tcBorders>
          </w:tcPr>
          <w:p w14:paraId="4EDFBE59" w14:textId="49E7FE76" w:rsidR="00B46C0D" w:rsidRPr="00064AB0" w:rsidRDefault="00884502" w:rsidP="00884502">
            <w:pPr>
              <w:spacing w:line="240" w:lineRule="auto"/>
              <w:rPr>
                <w:rFonts w:eastAsia="Calibri"/>
                <w:lang w:val="es-MX" w:eastAsia="es-ES_tradnl"/>
              </w:rPr>
            </w:pPr>
            <w:r w:rsidRPr="00064AB0">
              <w:rPr>
                <w:bCs/>
                <w:iCs/>
              </w:rPr>
              <w:t xml:space="preserve">Adjunta registro Nacional de Profesionistas en la que se advierte que es Licenciada en Pedagogía. </w:t>
            </w:r>
          </w:p>
        </w:tc>
        <w:tc>
          <w:tcPr>
            <w:tcW w:w="2943" w:type="dxa"/>
            <w:tcBorders>
              <w:top w:val="single" w:sz="4" w:space="0" w:color="auto"/>
              <w:left w:val="single" w:sz="4" w:space="0" w:color="auto"/>
              <w:bottom w:val="single" w:sz="4" w:space="0" w:color="auto"/>
              <w:right w:val="single" w:sz="4" w:space="0" w:color="auto"/>
            </w:tcBorders>
            <w:hideMark/>
          </w:tcPr>
          <w:p w14:paraId="4B424F96" w14:textId="77777777" w:rsidR="00884502" w:rsidRPr="00064AB0" w:rsidRDefault="00884502" w:rsidP="00884502">
            <w:pPr>
              <w:spacing w:line="240" w:lineRule="auto"/>
              <w:jc w:val="center"/>
              <w:rPr>
                <w:rFonts w:eastAsia="Calibri"/>
                <w:b/>
                <w:lang w:eastAsia="es-ES_tradnl"/>
              </w:rPr>
            </w:pPr>
            <w:r w:rsidRPr="00064AB0">
              <w:rPr>
                <w:rFonts w:eastAsia="Calibri"/>
                <w:b/>
                <w:lang w:eastAsia="es-ES_tradnl"/>
              </w:rPr>
              <w:t>Sí</w:t>
            </w:r>
          </w:p>
          <w:p w14:paraId="10B67ADC" w14:textId="49F40036" w:rsidR="00B46C0D" w:rsidRPr="00064AB0" w:rsidRDefault="00884502" w:rsidP="00884502">
            <w:pPr>
              <w:spacing w:line="240" w:lineRule="auto"/>
              <w:jc w:val="center"/>
              <w:rPr>
                <w:rFonts w:eastAsia="Calibri"/>
                <w:b/>
                <w:lang w:eastAsia="es-ES_tradnl"/>
              </w:rPr>
            </w:pPr>
            <w:r w:rsidRPr="00064AB0">
              <w:rPr>
                <w:rFonts w:eastAsia="Calibri"/>
                <w:b/>
                <w:lang w:eastAsia="es-ES_tradnl"/>
              </w:rPr>
              <w:t>Actos consentidos</w:t>
            </w:r>
          </w:p>
          <w:p w14:paraId="3701F823" w14:textId="0DA7EAC6" w:rsidR="00B46C0D" w:rsidRPr="00064AB0" w:rsidRDefault="00B46C0D" w:rsidP="00B46C0D">
            <w:pPr>
              <w:spacing w:line="240" w:lineRule="auto"/>
              <w:jc w:val="center"/>
              <w:rPr>
                <w:rFonts w:eastAsia="Calibri"/>
                <w:b/>
                <w:lang w:eastAsia="es-ES_tradnl"/>
              </w:rPr>
            </w:pPr>
          </w:p>
        </w:tc>
      </w:tr>
      <w:tr w:rsidR="00B46C0D" w:rsidRPr="00064AB0" w14:paraId="7B1FC799" w14:textId="77777777" w:rsidTr="00B46C0D">
        <w:tc>
          <w:tcPr>
            <w:tcW w:w="3256" w:type="dxa"/>
            <w:tcBorders>
              <w:top w:val="single" w:sz="4" w:space="0" w:color="auto"/>
              <w:left w:val="single" w:sz="4" w:space="0" w:color="auto"/>
              <w:bottom w:val="single" w:sz="4" w:space="0" w:color="auto"/>
              <w:right w:val="single" w:sz="4" w:space="0" w:color="auto"/>
            </w:tcBorders>
          </w:tcPr>
          <w:p w14:paraId="4D7E0288" w14:textId="6DB355FB" w:rsidR="00B46C0D" w:rsidRPr="00064AB0" w:rsidRDefault="00884502" w:rsidP="00884502">
            <w:pPr>
              <w:pStyle w:val="Prrafodelista"/>
              <w:numPr>
                <w:ilvl w:val="0"/>
                <w:numId w:val="4"/>
              </w:numPr>
              <w:spacing w:line="240" w:lineRule="auto"/>
              <w:ind w:left="306" w:hanging="284"/>
              <w:rPr>
                <w:rFonts w:eastAsia="Calibri"/>
                <w:lang w:eastAsia="es-ES_tradnl"/>
              </w:rPr>
            </w:pPr>
            <w:r w:rsidRPr="00064AB0">
              <w:rPr>
                <w:rFonts w:eastAsia="Calibri"/>
                <w:lang w:val="es-MX" w:eastAsia="es-ES_tradnl"/>
              </w:rPr>
              <w:t>Documento que acredite la certificación de competencia que por ley sea requerida en su caso.</w:t>
            </w:r>
          </w:p>
        </w:tc>
        <w:tc>
          <w:tcPr>
            <w:tcW w:w="2835" w:type="dxa"/>
            <w:tcBorders>
              <w:top w:val="single" w:sz="4" w:space="0" w:color="auto"/>
              <w:left w:val="single" w:sz="4" w:space="0" w:color="auto"/>
              <w:bottom w:val="single" w:sz="4" w:space="0" w:color="auto"/>
              <w:right w:val="single" w:sz="4" w:space="0" w:color="auto"/>
            </w:tcBorders>
          </w:tcPr>
          <w:p w14:paraId="763404AD" w14:textId="5C594A5D" w:rsidR="00B46C0D" w:rsidRPr="00064AB0" w:rsidRDefault="00884502" w:rsidP="00B46C0D">
            <w:pPr>
              <w:spacing w:line="240" w:lineRule="auto"/>
              <w:rPr>
                <w:rFonts w:eastAsia="Calibri"/>
                <w:lang w:eastAsia="es-ES_tradnl"/>
              </w:rPr>
            </w:pPr>
            <w:r w:rsidRPr="00064AB0">
              <w:rPr>
                <w:bCs/>
                <w:iCs/>
              </w:rPr>
              <w:t xml:space="preserve">La Subdirectora de Administración informa que para el cargo de Directora </w:t>
            </w:r>
            <w:r w:rsidRPr="00064AB0">
              <w:rPr>
                <w:rFonts w:eastAsia="Calibri"/>
                <w:lang w:val="es-MX" w:eastAsia="es-ES_tradnl"/>
              </w:rPr>
              <w:t>General</w:t>
            </w:r>
            <w:r w:rsidRPr="00064AB0">
              <w:rPr>
                <w:bCs/>
                <w:iCs/>
              </w:rPr>
              <w:t xml:space="preserve"> no se requiere certificación de competencia laboral.</w:t>
            </w:r>
          </w:p>
        </w:tc>
        <w:tc>
          <w:tcPr>
            <w:tcW w:w="2943" w:type="dxa"/>
            <w:tcBorders>
              <w:top w:val="single" w:sz="4" w:space="0" w:color="auto"/>
              <w:left w:val="single" w:sz="4" w:space="0" w:color="auto"/>
              <w:bottom w:val="single" w:sz="4" w:space="0" w:color="auto"/>
              <w:right w:val="single" w:sz="4" w:space="0" w:color="auto"/>
            </w:tcBorders>
          </w:tcPr>
          <w:p w14:paraId="30B905D7" w14:textId="77777777" w:rsidR="00884502" w:rsidRPr="00064AB0" w:rsidRDefault="00884502" w:rsidP="00884502">
            <w:pPr>
              <w:spacing w:line="240" w:lineRule="auto"/>
              <w:jc w:val="center"/>
              <w:rPr>
                <w:rFonts w:eastAsia="Calibri"/>
                <w:b/>
                <w:lang w:eastAsia="es-ES_tradnl"/>
              </w:rPr>
            </w:pPr>
            <w:r w:rsidRPr="00064AB0">
              <w:rPr>
                <w:rFonts w:eastAsia="Calibri"/>
                <w:b/>
                <w:lang w:eastAsia="es-ES_tradnl"/>
              </w:rPr>
              <w:t>Sí</w:t>
            </w:r>
          </w:p>
          <w:p w14:paraId="7259D3D0" w14:textId="4521C400" w:rsidR="00B46C0D" w:rsidRPr="00064AB0" w:rsidRDefault="00884502" w:rsidP="00884502">
            <w:pPr>
              <w:spacing w:line="240" w:lineRule="auto"/>
              <w:jc w:val="center"/>
              <w:rPr>
                <w:rFonts w:eastAsia="Calibri"/>
                <w:b/>
                <w:lang w:eastAsia="es-ES_tradnl"/>
              </w:rPr>
            </w:pPr>
            <w:r w:rsidRPr="00064AB0">
              <w:rPr>
                <w:rFonts w:eastAsia="Calibri"/>
                <w:b/>
                <w:lang w:eastAsia="es-ES_tradnl"/>
              </w:rPr>
              <w:t>Actos consentidos</w:t>
            </w:r>
          </w:p>
        </w:tc>
      </w:tr>
      <w:tr w:rsidR="00B46C0D" w:rsidRPr="00064AB0" w14:paraId="315E436D" w14:textId="77777777" w:rsidTr="00B46C0D">
        <w:tc>
          <w:tcPr>
            <w:tcW w:w="3256" w:type="dxa"/>
            <w:tcBorders>
              <w:top w:val="single" w:sz="4" w:space="0" w:color="auto"/>
              <w:left w:val="single" w:sz="4" w:space="0" w:color="auto"/>
              <w:bottom w:val="single" w:sz="4" w:space="0" w:color="auto"/>
              <w:right w:val="single" w:sz="4" w:space="0" w:color="auto"/>
            </w:tcBorders>
          </w:tcPr>
          <w:p w14:paraId="0D392E4C" w14:textId="1EA7F2A7" w:rsidR="00B46C0D" w:rsidRPr="00064AB0" w:rsidRDefault="00884502" w:rsidP="00884502">
            <w:pPr>
              <w:pStyle w:val="Prrafodelista"/>
              <w:numPr>
                <w:ilvl w:val="0"/>
                <w:numId w:val="4"/>
              </w:numPr>
              <w:spacing w:line="240" w:lineRule="auto"/>
              <w:ind w:left="306" w:hanging="284"/>
              <w:rPr>
                <w:rFonts w:eastAsia="Calibri"/>
                <w:lang w:eastAsia="es-ES_tradnl"/>
              </w:rPr>
            </w:pPr>
            <w:r w:rsidRPr="00064AB0">
              <w:rPr>
                <w:rFonts w:eastAsia="Calibri"/>
                <w:lang w:val="es-MX" w:eastAsia="es-ES_tradnl"/>
              </w:rPr>
              <w:t xml:space="preserve">Conforme a su perfil de puestos, proporcione lo necesario para acreditar que cuenta con el perfil, la experiencia, ética y vocación requerida para desempeñar el cargo que ocupa. </w:t>
            </w:r>
          </w:p>
        </w:tc>
        <w:tc>
          <w:tcPr>
            <w:tcW w:w="2835" w:type="dxa"/>
            <w:tcBorders>
              <w:top w:val="single" w:sz="4" w:space="0" w:color="auto"/>
              <w:left w:val="single" w:sz="4" w:space="0" w:color="auto"/>
              <w:bottom w:val="single" w:sz="4" w:space="0" w:color="auto"/>
              <w:right w:val="single" w:sz="4" w:space="0" w:color="auto"/>
            </w:tcBorders>
          </w:tcPr>
          <w:p w14:paraId="202B7AFB" w14:textId="77777777" w:rsidR="00884502" w:rsidRPr="00064AB0" w:rsidRDefault="00884502" w:rsidP="00884502">
            <w:pPr>
              <w:spacing w:line="240" w:lineRule="auto"/>
              <w:rPr>
                <w:b/>
                <w:i/>
              </w:rPr>
            </w:pPr>
            <w:r w:rsidRPr="00064AB0">
              <w:rPr>
                <w:bCs/>
                <w:iCs/>
              </w:rPr>
              <w:t xml:space="preserve">Adjunta currículum vitae y perfil de puesto del Sistema Municipal DIF de Atizapán de Zaragoza 2025. </w:t>
            </w:r>
          </w:p>
          <w:p w14:paraId="73267EDE" w14:textId="3F19A8A7" w:rsidR="00B46C0D" w:rsidRPr="00064AB0" w:rsidRDefault="00B46C0D" w:rsidP="00B46C0D">
            <w:pPr>
              <w:spacing w:line="240" w:lineRule="auto"/>
              <w:rPr>
                <w:bCs/>
                <w:iCs/>
              </w:rPr>
            </w:pPr>
          </w:p>
        </w:tc>
        <w:tc>
          <w:tcPr>
            <w:tcW w:w="2943" w:type="dxa"/>
            <w:tcBorders>
              <w:top w:val="single" w:sz="4" w:space="0" w:color="auto"/>
              <w:left w:val="single" w:sz="4" w:space="0" w:color="auto"/>
              <w:bottom w:val="single" w:sz="4" w:space="0" w:color="auto"/>
              <w:right w:val="single" w:sz="4" w:space="0" w:color="auto"/>
            </w:tcBorders>
          </w:tcPr>
          <w:p w14:paraId="26DDED08" w14:textId="77777777" w:rsidR="00B46C0D" w:rsidRPr="00064AB0" w:rsidRDefault="00B46C0D" w:rsidP="00B46C0D">
            <w:pPr>
              <w:spacing w:line="240" w:lineRule="auto"/>
              <w:jc w:val="center"/>
              <w:rPr>
                <w:rFonts w:eastAsia="Calibri"/>
                <w:b/>
                <w:lang w:eastAsia="es-ES_tradnl"/>
              </w:rPr>
            </w:pPr>
            <w:r w:rsidRPr="00064AB0">
              <w:rPr>
                <w:rFonts w:eastAsia="Calibri"/>
                <w:b/>
                <w:lang w:eastAsia="es-ES_tradnl"/>
              </w:rPr>
              <w:t>Sí</w:t>
            </w:r>
          </w:p>
          <w:p w14:paraId="2ADB126A" w14:textId="77777777" w:rsidR="00B46C0D" w:rsidRPr="00064AB0" w:rsidRDefault="00B46C0D" w:rsidP="00B46C0D">
            <w:pPr>
              <w:spacing w:line="240" w:lineRule="auto"/>
              <w:jc w:val="center"/>
              <w:rPr>
                <w:rFonts w:eastAsia="Calibri"/>
                <w:b/>
                <w:lang w:eastAsia="es-ES_tradnl"/>
              </w:rPr>
            </w:pPr>
            <w:r w:rsidRPr="00064AB0">
              <w:rPr>
                <w:rFonts w:eastAsia="Calibri"/>
                <w:b/>
                <w:lang w:eastAsia="es-ES_tradnl"/>
              </w:rPr>
              <w:t>Actos consentidos</w:t>
            </w:r>
          </w:p>
        </w:tc>
      </w:tr>
      <w:tr w:rsidR="00884502" w:rsidRPr="00064AB0" w14:paraId="3AF5F95D" w14:textId="77777777" w:rsidTr="00B46C0D">
        <w:tc>
          <w:tcPr>
            <w:tcW w:w="3256" w:type="dxa"/>
            <w:tcBorders>
              <w:top w:val="single" w:sz="4" w:space="0" w:color="auto"/>
              <w:left w:val="single" w:sz="4" w:space="0" w:color="auto"/>
              <w:bottom w:val="single" w:sz="4" w:space="0" w:color="auto"/>
              <w:right w:val="single" w:sz="4" w:space="0" w:color="auto"/>
            </w:tcBorders>
          </w:tcPr>
          <w:p w14:paraId="54038E94" w14:textId="01630AD1" w:rsidR="00884502" w:rsidRPr="00064AB0" w:rsidRDefault="00884502" w:rsidP="00884502">
            <w:pPr>
              <w:pStyle w:val="Prrafodelista"/>
              <w:numPr>
                <w:ilvl w:val="0"/>
                <w:numId w:val="4"/>
              </w:numPr>
              <w:spacing w:line="240" w:lineRule="auto"/>
              <w:ind w:left="306" w:hanging="284"/>
              <w:rPr>
                <w:rFonts w:eastAsia="Calibri"/>
                <w:lang w:eastAsia="es-ES_tradnl"/>
              </w:rPr>
            </w:pPr>
            <w:r w:rsidRPr="00064AB0">
              <w:rPr>
                <w:rFonts w:eastAsia="Calibri"/>
                <w:lang w:val="es-MX" w:eastAsia="es-ES_tradnl"/>
              </w:rPr>
              <w:t>Informe los cargos anteriores que ha desempeñado en el DIF Atizapán de Zaragoza previo a recibir el cargo de Directora General, y la documentación que acredite las funciones que desempeñaba, así como la información que tuvo a bien integrar en su acto de recepción y entrega al concluir sus anteriores encargos, anexando de ser posible el acta de entrega y sus anexos.</w:t>
            </w:r>
          </w:p>
        </w:tc>
        <w:tc>
          <w:tcPr>
            <w:tcW w:w="2835" w:type="dxa"/>
            <w:tcBorders>
              <w:top w:val="single" w:sz="4" w:space="0" w:color="auto"/>
              <w:left w:val="single" w:sz="4" w:space="0" w:color="auto"/>
              <w:bottom w:val="single" w:sz="4" w:space="0" w:color="auto"/>
              <w:right w:val="single" w:sz="4" w:space="0" w:color="auto"/>
            </w:tcBorders>
          </w:tcPr>
          <w:p w14:paraId="18C01CAF" w14:textId="4A88D18D" w:rsidR="00884502" w:rsidRPr="00064AB0" w:rsidRDefault="00884502" w:rsidP="00884502">
            <w:pPr>
              <w:spacing w:line="240" w:lineRule="auto"/>
              <w:rPr>
                <w:b/>
                <w:i/>
              </w:rPr>
            </w:pPr>
            <w:r w:rsidRPr="00064AB0">
              <w:rPr>
                <w:bCs/>
                <w:iCs/>
              </w:rPr>
              <w:t xml:space="preserve">La Subdirectora de Administración informa que el puesto anterior de la Directora General fue de Coordinadora de la Presidencia Honoraria. </w:t>
            </w:r>
          </w:p>
          <w:p w14:paraId="2781AC24" w14:textId="77777777" w:rsidR="00884502" w:rsidRPr="00064AB0" w:rsidRDefault="00884502" w:rsidP="00B46C0D">
            <w:pPr>
              <w:spacing w:line="240" w:lineRule="auto"/>
              <w:rPr>
                <w:bCs/>
                <w:iCs/>
              </w:rPr>
            </w:pPr>
          </w:p>
        </w:tc>
        <w:tc>
          <w:tcPr>
            <w:tcW w:w="2943" w:type="dxa"/>
            <w:tcBorders>
              <w:top w:val="single" w:sz="4" w:space="0" w:color="auto"/>
              <w:left w:val="single" w:sz="4" w:space="0" w:color="auto"/>
              <w:bottom w:val="single" w:sz="4" w:space="0" w:color="auto"/>
              <w:right w:val="single" w:sz="4" w:space="0" w:color="auto"/>
            </w:tcBorders>
          </w:tcPr>
          <w:p w14:paraId="16DD4016" w14:textId="77777777" w:rsidR="00884502" w:rsidRPr="00064AB0" w:rsidRDefault="00884502" w:rsidP="00B46C0D">
            <w:pPr>
              <w:spacing w:line="240" w:lineRule="auto"/>
              <w:jc w:val="center"/>
              <w:rPr>
                <w:rFonts w:eastAsia="Calibri"/>
                <w:b/>
                <w:lang w:eastAsia="es-ES_tradnl"/>
              </w:rPr>
            </w:pPr>
            <w:r w:rsidRPr="00064AB0">
              <w:rPr>
                <w:rFonts w:eastAsia="Calibri"/>
                <w:b/>
                <w:lang w:eastAsia="es-ES_tradnl"/>
              </w:rPr>
              <w:t xml:space="preserve">Parcialmente </w:t>
            </w:r>
          </w:p>
          <w:p w14:paraId="34B5BBE4" w14:textId="5FA3D584" w:rsidR="00884502" w:rsidRPr="00064AB0" w:rsidRDefault="0005484E" w:rsidP="0005484E">
            <w:pPr>
              <w:spacing w:line="240" w:lineRule="auto"/>
              <w:rPr>
                <w:rFonts w:eastAsia="Calibri"/>
                <w:b/>
                <w:lang w:eastAsia="es-ES_tradnl"/>
              </w:rPr>
            </w:pPr>
            <w:r w:rsidRPr="00064AB0">
              <w:rPr>
                <w:rFonts w:eastAsia="Calibri"/>
                <w:b/>
                <w:lang w:eastAsia="es-ES_tradnl"/>
              </w:rPr>
              <w:t xml:space="preserve">Dado que el Sujeto Obligado omitió pronunciarse respecto de las funciones que desempeñaba en el anterior puesto como Coordinadora de la Presidencia Honoraria. </w:t>
            </w:r>
          </w:p>
        </w:tc>
      </w:tr>
    </w:tbl>
    <w:p w14:paraId="43CBD640" w14:textId="77777777" w:rsidR="00B46C0D" w:rsidRPr="00064AB0" w:rsidRDefault="00B46C0D" w:rsidP="00B46C0D">
      <w:pPr>
        <w:rPr>
          <w:rFonts w:eastAsia="Calibri"/>
          <w:lang w:eastAsia="es-ES_tradnl"/>
        </w:rPr>
      </w:pPr>
    </w:p>
    <w:p w14:paraId="7DE723B2" w14:textId="0B545D7D" w:rsidR="00B46C0D" w:rsidRPr="00064AB0" w:rsidRDefault="00B46C0D" w:rsidP="00B46C0D">
      <w:pPr>
        <w:rPr>
          <w:rFonts w:eastAsia="Calibri"/>
          <w:bCs/>
          <w:iCs/>
          <w:lang w:eastAsia="es-ES_tradnl"/>
        </w:rPr>
      </w:pPr>
      <w:r w:rsidRPr="00064AB0">
        <w:rPr>
          <w:rFonts w:eastAsia="Calibri"/>
          <w:bCs/>
          <w:iCs/>
          <w:lang w:eastAsia="es-ES_tradnl"/>
        </w:rPr>
        <w:lastRenderedPageBreak/>
        <w:t xml:space="preserve">Ahora bien, en la interposición del presente recurso </w:t>
      </w:r>
      <w:r w:rsidRPr="00064AB0">
        <w:rPr>
          <w:rFonts w:eastAsia="Calibri"/>
          <w:b/>
          <w:iCs/>
          <w:lang w:eastAsia="es-ES_tradnl"/>
        </w:rPr>
        <w:t>LA PARTE RECURRENTE</w:t>
      </w:r>
      <w:r w:rsidRPr="00064AB0">
        <w:rPr>
          <w:rFonts w:eastAsia="Calibri"/>
          <w:bCs/>
          <w:iCs/>
          <w:lang w:eastAsia="es-ES_tradnl"/>
        </w:rPr>
        <w:t xml:space="preserve"> se inconformó medularmente porque</w:t>
      </w:r>
      <w:r w:rsidR="0005484E" w:rsidRPr="00064AB0">
        <w:rPr>
          <w:rFonts w:eastAsia="Calibri"/>
          <w:bCs/>
          <w:iCs/>
          <w:lang w:eastAsia="es-ES_tradnl"/>
        </w:rPr>
        <w:t xml:space="preserve"> no le fue entregada la documentación que acreditará las funciones que desempeñaba la servidora pública precisada en la solicitud en el cargo anterior como Coordinadora de la Presidencia Honoraria</w:t>
      </w:r>
      <w:r w:rsidRPr="00064AB0">
        <w:rPr>
          <w:rFonts w:eastAsia="Calibri"/>
          <w:bCs/>
          <w:iCs/>
          <w:lang w:eastAsia="es-ES_tradnl"/>
        </w:rPr>
        <w:t xml:space="preserve">. </w:t>
      </w:r>
    </w:p>
    <w:p w14:paraId="27516AB0" w14:textId="77777777" w:rsidR="00B46C0D" w:rsidRPr="00064AB0" w:rsidRDefault="00B46C0D" w:rsidP="00B46C0D">
      <w:pPr>
        <w:rPr>
          <w:rFonts w:eastAsia="Calibri"/>
          <w:lang w:eastAsia="es-ES_tradnl"/>
        </w:rPr>
      </w:pPr>
    </w:p>
    <w:p w14:paraId="57993070" w14:textId="77777777" w:rsidR="0005484E" w:rsidRPr="00064AB0" w:rsidRDefault="0005484E" w:rsidP="0005484E">
      <w:pPr>
        <w:rPr>
          <w:rFonts w:eastAsia="Calibri"/>
          <w:szCs w:val="22"/>
          <w:lang w:eastAsia="es-ES_tradnl"/>
        </w:rPr>
      </w:pPr>
      <w:r w:rsidRPr="00064AB0">
        <w:rPr>
          <w:rFonts w:eastAsia="Calibri"/>
          <w:bCs/>
          <w:iCs/>
          <w:szCs w:val="22"/>
          <w:lang w:eastAsia="es-ES_tradnl"/>
        </w:rPr>
        <w:t>Asimismo</w:t>
      </w:r>
      <w:r w:rsidRPr="00064AB0">
        <w:rPr>
          <w:rFonts w:eastAsia="Calibri"/>
          <w:szCs w:val="22"/>
          <w:lang w:eastAsia="es-ES_tradnl"/>
        </w:rPr>
        <w:t xml:space="preserve">, es importante señalar que </w:t>
      </w:r>
      <w:r w:rsidRPr="00064AB0">
        <w:rPr>
          <w:rFonts w:eastAsia="Calibri"/>
          <w:b/>
          <w:iCs/>
          <w:szCs w:val="22"/>
          <w:lang w:eastAsia="es-ES_tradnl"/>
        </w:rPr>
        <w:t>LA PARTE RECURRENTE</w:t>
      </w:r>
      <w:r w:rsidRPr="00064AB0">
        <w:rPr>
          <w:rFonts w:eastAsia="Calibri"/>
          <w:bCs/>
          <w:iCs/>
          <w:szCs w:val="22"/>
          <w:lang w:eastAsia="es-ES_tradnl"/>
        </w:rPr>
        <w:t xml:space="preserve"> </w:t>
      </w:r>
      <w:r w:rsidRPr="00064AB0">
        <w:rPr>
          <w:rFonts w:eastAsia="Calibri"/>
          <w:szCs w:val="22"/>
          <w:lang w:eastAsia="es-ES_tradnl"/>
        </w:rPr>
        <w:t xml:space="preserve">no realizó manifestaciones, alegatos o pruebas y por su parte </w:t>
      </w:r>
      <w:r w:rsidRPr="00064AB0">
        <w:rPr>
          <w:rFonts w:eastAsia="Calibri"/>
          <w:b/>
          <w:szCs w:val="22"/>
          <w:lang w:eastAsia="es-ES_tradnl"/>
        </w:rPr>
        <w:t>EL SUJETO OBLIGADO</w:t>
      </w:r>
      <w:r w:rsidRPr="00064AB0">
        <w:rPr>
          <w:rFonts w:eastAsia="Calibri"/>
          <w:szCs w:val="22"/>
          <w:lang w:eastAsia="es-ES_tradnl"/>
        </w:rPr>
        <w:t xml:space="preserve"> omitió rendir su Informe Justificado, en el término establecido en el numeral 185, fracción II de la Ley de Transparencia y Acceso a la Información Pública del Estado de México y Municipios. </w:t>
      </w:r>
    </w:p>
    <w:p w14:paraId="13856F86" w14:textId="77777777" w:rsidR="00230D9F" w:rsidRPr="00064AB0" w:rsidRDefault="00230D9F" w:rsidP="00B46C0D">
      <w:pPr>
        <w:rPr>
          <w:rFonts w:eastAsia="Calibri"/>
          <w:szCs w:val="22"/>
          <w:lang w:eastAsia="es-ES_tradnl"/>
        </w:rPr>
      </w:pPr>
    </w:p>
    <w:p w14:paraId="7170F551" w14:textId="0A3F3F8C" w:rsidR="00B46C0D" w:rsidRPr="00064AB0" w:rsidRDefault="00B46C0D" w:rsidP="00B46C0D">
      <w:pPr>
        <w:rPr>
          <w:rFonts w:eastAsia="Calibri"/>
          <w:lang w:eastAsia="es-ES_tradnl"/>
        </w:rPr>
      </w:pPr>
      <w:r w:rsidRPr="00064AB0">
        <w:rPr>
          <w:rFonts w:eastAsia="Calibri"/>
          <w:lang w:eastAsia="es-ES_tradnl"/>
        </w:rPr>
        <w:t xml:space="preserve">Una vez precisado lo anterior, es importante precisar que, de las razones o motivos de inconformidad, se advierte que </w:t>
      </w:r>
      <w:r w:rsidRPr="00064AB0">
        <w:rPr>
          <w:rFonts w:eastAsia="Calibri"/>
          <w:b/>
          <w:lang w:eastAsia="es-ES_tradnl"/>
        </w:rPr>
        <w:t>EL RECURRENTE</w:t>
      </w:r>
      <w:r w:rsidRPr="00064AB0">
        <w:rPr>
          <w:rFonts w:eastAsia="Calibri"/>
          <w:lang w:eastAsia="es-ES_tradnl"/>
        </w:rPr>
        <w:t xml:space="preserve"> no expreso razones o motivos de inconformidad respecto de la respuesta proporcionada en </w:t>
      </w:r>
      <w:r w:rsidR="0005484E" w:rsidRPr="00064AB0">
        <w:rPr>
          <w:rFonts w:eastAsia="Calibri"/>
          <w:lang w:eastAsia="es-ES_tradnl"/>
        </w:rPr>
        <w:t>los</w:t>
      </w:r>
      <w:r w:rsidRPr="00064AB0">
        <w:rPr>
          <w:rFonts w:eastAsia="Calibri"/>
          <w:lang w:eastAsia="es-ES_tradnl"/>
        </w:rPr>
        <w:t xml:space="preserve"> requerimiento</w:t>
      </w:r>
      <w:r w:rsidR="0005484E" w:rsidRPr="00064AB0">
        <w:rPr>
          <w:rFonts w:eastAsia="Calibri"/>
          <w:lang w:eastAsia="es-ES_tradnl"/>
        </w:rPr>
        <w:t>s</w:t>
      </w:r>
      <w:r w:rsidRPr="00064AB0">
        <w:rPr>
          <w:rFonts w:eastAsia="Calibri"/>
          <w:lang w:eastAsia="es-ES_tradnl"/>
        </w:rPr>
        <w:t xml:space="preserve"> identificado</w:t>
      </w:r>
      <w:r w:rsidR="0005484E" w:rsidRPr="00064AB0">
        <w:rPr>
          <w:rFonts w:eastAsia="Calibri"/>
          <w:lang w:eastAsia="es-ES_tradnl"/>
        </w:rPr>
        <w:t>s</w:t>
      </w:r>
      <w:r w:rsidRPr="00064AB0">
        <w:rPr>
          <w:rFonts w:eastAsia="Calibri"/>
          <w:lang w:eastAsia="es-ES_tradnl"/>
        </w:rPr>
        <w:t xml:space="preserve"> con l</w:t>
      </w:r>
      <w:r w:rsidR="0005484E" w:rsidRPr="00064AB0">
        <w:rPr>
          <w:rFonts w:eastAsia="Calibri"/>
          <w:lang w:eastAsia="es-ES_tradnl"/>
        </w:rPr>
        <w:t>os</w:t>
      </w:r>
      <w:r w:rsidRPr="00064AB0">
        <w:rPr>
          <w:rFonts w:eastAsia="Calibri"/>
          <w:lang w:eastAsia="es-ES_tradnl"/>
        </w:rPr>
        <w:t xml:space="preserve"> numeral</w:t>
      </w:r>
      <w:r w:rsidR="0005484E" w:rsidRPr="00064AB0">
        <w:rPr>
          <w:rFonts w:eastAsia="Calibri"/>
          <w:lang w:eastAsia="es-ES_tradnl"/>
        </w:rPr>
        <w:t>es 1, 2 y</w:t>
      </w:r>
      <w:r w:rsidRPr="00064AB0">
        <w:rPr>
          <w:rFonts w:eastAsia="Calibri"/>
          <w:lang w:eastAsia="es-ES_tradnl"/>
        </w:rPr>
        <w:t xml:space="preserve"> 3</w:t>
      </w:r>
      <w:r w:rsidR="0005484E" w:rsidRPr="00064AB0">
        <w:rPr>
          <w:rFonts w:eastAsia="Calibri"/>
          <w:lang w:eastAsia="es-ES_tradnl"/>
        </w:rPr>
        <w:t xml:space="preserve"> y parte del requerimiento identificado con el numeral 4, consistente en cargos anteriores y acta de entrega recepción</w:t>
      </w:r>
      <w:r w:rsidRPr="00064AB0">
        <w:rPr>
          <w:rFonts w:eastAsia="Calibri"/>
          <w:lang w:val="es-ES_tradnl" w:eastAsia="es-ES_tradnl"/>
        </w:rPr>
        <w:t>;</w:t>
      </w:r>
      <w:r w:rsidRPr="00064AB0">
        <w:rPr>
          <w:rFonts w:eastAsia="Calibri"/>
          <w:lang w:eastAsia="es-ES_tradnl"/>
        </w:rPr>
        <w:t xml:space="preserve"> por tal motivo, dicha</w:t>
      </w:r>
      <w:r w:rsidR="0005484E" w:rsidRPr="00064AB0">
        <w:rPr>
          <w:rFonts w:eastAsia="Calibri"/>
          <w:lang w:eastAsia="es-ES_tradnl"/>
        </w:rPr>
        <w:t>s</w:t>
      </w:r>
      <w:r w:rsidRPr="00064AB0">
        <w:rPr>
          <w:rFonts w:eastAsia="Calibri"/>
          <w:lang w:eastAsia="es-ES_tradnl"/>
        </w:rPr>
        <w:t xml:space="preserve"> respuesta</w:t>
      </w:r>
      <w:r w:rsidR="0005484E" w:rsidRPr="00064AB0">
        <w:rPr>
          <w:rFonts w:eastAsia="Calibri"/>
          <w:lang w:eastAsia="es-ES_tradnl"/>
        </w:rPr>
        <w:t>s</w:t>
      </w:r>
      <w:r w:rsidRPr="00064AB0">
        <w:rPr>
          <w:rFonts w:eastAsia="Calibri"/>
          <w:lang w:eastAsia="es-ES_tradnl"/>
        </w:rPr>
        <w:t xml:space="preserve"> queda</w:t>
      </w:r>
      <w:r w:rsidR="0005484E" w:rsidRPr="00064AB0">
        <w:rPr>
          <w:rFonts w:eastAsia="Calibri"/>
          <w:lang w:eastAsia="es-ES_tradnl"/>
        </w:rPr>
        <w:t>n</w:t>
      </w:r>
      <w:r w:rsidRPr="00064AB0">
        <w:rPr>
          <w:rFonts w:eastAsia="Calibri"/>
          <w:lang w:eastAsia="es-ES_tradnl"/>
        </w:rPr>
        <w:t xml:space="preserve"> firmes ante la falta de impugnación en específico, pues se entiende que </w:t>
      </w:r>
      <w:r w:rsidRPr="00064AB0">
        <w:rPr>
          <w:rFonts w:eastAsia="Calibri"/>
          <w:b/>
          <w:lang w:eastAsia="es-ES_tradnl"/>
        </w:rPr>
        <w:t>LA PARTE RECURRENTE</w:t>
      </w:r>
      <w:r w:rsidRPr="00064AB0">
        <w:rPr>
          <w:rFonts w:eastAsia="Calibri"/>
          <w:lang w:eastAsia="es-ES_tradnl"/>
        </w:rPr>
        <w:t xml:space="preserve"> ésta conforme con la información entregada. </w:t>
      </w:r>
    </w:p>
    <w:p w14:paraId="158017AB" w14:textId="77777777" w:rsidR="00B46C0D" w:rsidRPr="00064AB0" w:rsidRDefault="00B46C0D" w:rsidP="00B46C0D">
      <w:pPr>
        <w:rPr>
          <w:rFonts w:eastAsia="Calibri"/>
          <w:lang w:eastAsia="es-ES_tradnl"/>
        </w:rPr>
      </w:pPr>
    </w:p>
    <w:p w14:paraId="6E18BCAE" w14:textId="77777777" w:rsidR="00B46C0D" w:rsidRPr="00064AB0" w:rsidRDefault="00B46C0D" w:rsidP="00B46C0D">
      <w:pPr>
        <w:rPr>
          <w:rFonts w:eastAsia="Calibri"/>
          <w:lang w:eastAsia="es-ES_tradnl"/>
        </w:rPr>
      </w:pPr>
      <w:r w:rsidRPr="00064AB0">
        <w:rPr>
          <w:rFonts w:eastAsia="Calibri"/>
          <w:lang w:eastAsia="es-ES_tradnl"/>
        </w:rPr>
        <w:t>Sirve de sustento a lo anterior por analogía la tesis jurisprudencial número VI.3o.C. J/60, publicada en el Semanario Judicial de la Federación y su Gaceta bajo el número de registro 176,608 que a la letra dice:</w:t>
      </w:r>
    </w:p>
    <w:p w14:paraId="460B5CF1" w14:textId="77777777" w:rsidR="00B46C0D" w:rsidRPr="00064AB0" w:rsidRDefault="00B46C0D" w:rsidP="00B46C0D">
      <w:pPr>
        <w:rPr>
          <w:rFonts w:eastAsia="Calibri"/>
          <w:lang w:eastAsia="es-ES_tradnl"/>
        </w:rPr>
      </w:pPr>
      <w:r w:rsidRPr="00064AB0">
        <w:rPr>
          <w:rFonts w:eastAsia="Calibri"/>
          <w:lang w:eastAsia="es-ES_tradnl"/>
        </w:rPr>
        <w:t> </w:t>
      </w:r>
    </w:p>
    <w:p w14:paraId="3CF95B99" w14:textId="77777777" w:rsidR="00B46C0D" w:rsidRPr="00064AB0" w:rsidRDefault="00B46C0D" w:rsidP="00B46C0D">
      <w:pPr>
        <w:pStyle w:val="Puesto"/>
        <w:rPr>
          <w:rFonts w:eastAsia="Calibri"/>
          <w:lang w:eastAsia="es-ES_tradnl"/>
        </w:rPr>
      </w:pPr>
      <w:r w:rsidRPr="00064AB0">
        <w:rPr>
          <w:rFonts w:eastAsia="Calibri"/>
          <w:b/>
          <w:bCs/>
          <w:lang w:eastAsia="es-ES_tradnl"/>
        </w:rPr>
        <w:t>“ACTOS CONSENTIDOS. SON LOS QUE NO SE IMPUGNAN MEDIANTE EL RECURSO IDÓNEO.</w:t>
      </w:r>
      <w:r w:rsidRPr="00064AB0">
        <w:rPr>
          <w:rFonts w:eastAsia="Calibri"/>
          <w:b/>
          <w:bCs/>
          <w:iCs/>
          <w:lang w:eastAsia="es-ES_tradnl"/>
        </w:rPr>
        <w:t> </w:t>
      </w:r>
      <w:r w:rsidRPr="00064AB0">
        <w:rPr>
          <w:rFonts w:eastAsia="Calibri"/>
          <w:lang w:eastAsia="es-ES_tradnl"/>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453BD273" w14:textId="77777777" w:rsidR="00B46C0D" w:rsidRPr="00064AB0" w:rsidRDefault="00B46C0D" w:rsidP="00B46C0D">
      <w:pPr>
        <w:rPr>
          <w:rFonts w:eastAsia="Calibri"/>
          <w:lang w:eastAsia="es-ES_tradnl"/>
        </w:rPr>
      </w:pPr>
      <w:r w:rsidRPr="00064AB0">
        <w:rPr>
          <w:rFonts w:eastAsia="Calibri"/>
          <w:lang w:eastAsia="es-ES_tradnl"/>
        </w:rPr>
        <w:lastRenderedPageBreak/>
        <w:t> </w:t>
      </w:r>
    </w:p>
    <w:p w14:paraId="03432F8F" w14:textId="77777777" w:rsidR="009E3817" w:rsidRPr="00064AB0" w:rsidRDefault="009E3817" w:rsidP="009E3817">
      <w:pPr>
        <w:rPr>
          <w:rFonts w:eastAsiaTheme="minorEastAsia" w:cstheme="minorBidi"/>
          <w:lang w:val="es-ES_tradnl"/>
        </w:rPr>
      </w:pPr>
      <w:r w:rsidRPr="00064AB0">
        <w:rPr>
          <w:rFonts w:eastAsiaTheme="minorEastAsia" w:cstheme="minorBidi"/>
          <w:lang w:val="es-ES_tradnl"/>
        </w:rPr>
        <w:t xml:space="preserve">Asimismo, no se omite comentar que respecto a las documentales remitidas por parte del </w:t>
      </w:r>
      <w:r w:rsidRPr="00064AB0">
        <w:rPr>
          <w:rFonts w:eastAsiaTheme="minorEastAsia" w:cstheme="minorBidi"/>
          <w:b/>
          <w:lang w:val="es-ES_tradnl"/>
        </w:rPr>
        <w:t>SUJETO OBLIGADO</w:t>
      </w:r>
      <w:r w:rsidRPr="00064AB0">
        <w:rPr>
          <w:rFonts w:eastAsiaTheme="minorEastAsia" w:cstheme="minorBidi"/>
          <w:lang w:val="es-ES_tradnl"/>
        </w:rPr>
        <w:t>, a fin de dar respuesta a la solicitud planteada, este Instituto no está facultado para manifestarse sobre la veracidad de la información proporcionada.</w:t>
      </w:r>
    </w:p>
    <w:p w14:paraId="273DA72D" w14:textId="77777777" w:rsidR="009E3817" w:rsidRPr="00064AB0" w:rsidRDefault="009E3817" w:rsidP="00B46C0D">
      <w:pPr>
        <w:rPr>
          <w:rFonts w:eastAsia="Calibri"/>
          <w:lang w:val="es-ES_tradnl" w:eastAsia="es-ES_tradnl"/>
        </w:rPr>
      </w:pPr>
    </w:p>
    <w:p w14:paraId="445AC937" w14:textId="6410C0A0" w:rsidR="00230D9F" w:rsidRPr="00064AB0" w:rsidRDefault="00230D9F" w:rsidP="00230D9F">
      <w:pPr>
        <w:rPr>
          <w:rFonts w:cs="Arial"/>
          <w:color w:val="000000" w:themeColor="text1"/>
        </w:rPr>
      </w:pPr>
      <w:r w:rsidRPr="00064AB0">
        <w:rPr>
          <w:rFonts w:cs="Arial"/>
          <w:color w:val="000000" w:themeColor="text1"/>
        </w:rPr>
        <w:t xml:space="preserve">Una vez precisado lo anterior, este Órgano Garante considera conveniente entrar al estudio del rubro que fue impugnado por </w:t>
      </w:r>
      <w:r w:rsidRPr="00064AB0">
        <w:rPr>
          <w:rFonts w:cs="Arial"/>
          <w:b/>
          <w:color w:val="000000" w:themeColor="text1"/>
        </w:rPr>
        <w:t>LA</w:t>
      </w:r>
      <w:r w:rsidRPr="00064AB0">
        <w:rPr>
          <w:rFonts w:cs="Arial"/>
          <w:color w:val="000000" w:themeColor="text1"/>
        </w:rPr>
        <w:t xml:space="preserve"> </w:t>
      </w:r>
      <w:r w:rsidRPr="00064AB0">
        <w:rPr>
          <w:rFonts w:cs="Arial"/>
          <w:b/>
          <w:color w:val="000000" w:themeColor="text1"/>
        </w:rPr>
        <w:t>PARTE</w:t>
      </w:r>
      <w:r w:rsidRPr="00064AB0">
        <w:rPr>
          <w:rFonts w:cs="Arial"/>
          <w:color w:val="000000" w:themeColor="text1"/>
        </w:rPr>
        <w:t xml:space="preserve"> </w:t>
      </w:r>
      <w:r w:rsidRPr="00064AB0">
        <w:rPr>
          <w:rFonts w:cs="Arial"/>
          <w:b/>
          <w:color w:val="000000" w:themeColor="text1"/>
        </w:rPr>
        <w:t>RECURRENTE</w:t>
      </w:r>
      <w:r w:rsidRPr="00064AB0">
        <w:rPr>
          <w:rFonts w:cs="Arial"/>
          <w:color w:val="000000" w:themeColor="text1"/>
        </w:rPr>
        <w:t>, a fin de verificar si cumplió con el derecho de acceso a la información pública del particular.</w:t>
      </w:r>
    </w:p>
    <w:p w14:paraId="216F5970" w14:textId="77777777" w:rsidR="00C8173F" w:rsidRPr="00064AB0" w:rsidRDefault="00C8173F" w:rsidP="00E3193A">
      <w:pPr>
        <w:pStyle w:val="Prrafodelista"/>
        <w:widowControl w:val="0"/>
        <w:autoSpaceDE w:val="0"/>
        <w:autoSpaceDN w:val="0"/>
        <w:adjustRightInd w:val="0"/>
        <w:ind w:left="0"/>
        <w:rPr>
          <w:color w:val="000000" w:themeColor="text1"/>
        </w:rPr>
      </w:pPr>
    </w:p>
    <w:p w14:paraId="414FD2D5" w14:textId="4408E416" w:rsidR="00664420" w:rsidRPr="00064AB0" w:rsidRDefault="00A21A20" w:rsidP="00A21A20">
      <w:pPr>
        <w:pStyle w:val="Ttulo3"/>
      </w:pPr>
      <w:bookmarkStart w:id="40" w:name="_Toc215070679"/>
      <w:r w:rsidRPr="00064AB0">
        <w:t>c)</w:t>
      </w:r>
      <w:r w:rsidR="00664420" w:rsidRPr="00064AB0">
        <w:t xml:space="preserve"> </w:t>
      </w:r>
      <w:r w:rsidRPr="00064AB0">
        <w:t>Estudio de la controversia</w:t>
      </w:r>
      <w:bookmarkEnd w:id="40"/>
    </w:p>
    <w:p w14:paraId="7510AC36" w14:textId="565DA11C" w:rsidR="0005484E" w:rsidRPr="00064AB0" w:rsidRDefault="007C177F" w:rsidP="007C177F">
      <w:pPr>
        <w:rPr>
          <w:rFonts w:eastAsia="Palatino Linotype"/>
        </w:rPr>
      </w:pPr>
      <w:r w:rsidRPr="00064AB0">
        <w:rPr>
          <w:rFonts w:eastAsia="Palatino Linotype"/>
        </w:rPr>
        <w:t>Primero, se considera importante señalar que</w:t>
      </w:r>
      <w:r w:rsidR="0005484E" w:rsidRPr="00064AB0">
        <w:rPr>
          <w:rFonts w:eastAsia="Palatino Linotype"/>
        </w:rPr>
        <w:t xml:space="preserve"> la información  relacionada con las funciones se encuentra considerada como una de las obligaciones de transparencia comunes que los Sujetos Obligados tienen el deber de poner a disposición del público de manera permanente y actualizada de forma sencilla, precisa y entendible, en los respectivos medios electrónicos, de acuerdo con sus facultades, atribuciones, funciones u objeto social, según corresponda; esto conforme a lo establecido en el artículo 92, fracción II, de la Ley de Transparencia y Acceso a la Información Pública del Estado de México y Municipios, que se transcribe a continuación:</w:t>
      </w:r>
    </w:p>
    <w:p w14:paraId="1BAB995E" w14:textId="77777777" w:rsidR="0005484E" w:rsidRPr="00064AB0" w:rsidRDefault="0005484E" w:rsidP="0005484E">
      <w:pPr>
        <w:rPr>
          <w:rFonts w:eastAsia="Palatino Linotype" w:cs="Palatino Linotype"/>
          <w:sz w:val="24"/>
          <w:szCs w:val="24"/>
        </w:rPr>
      </w:pPr>
    </w:p>
    <w:p w14:paraId="21276778" w14:textId="77777777" w:rsidR="0005484E" w:rsidRPr="00064AB0" w:rsidRDefault="0005484E" w:rsidP="0005484E">
      <w:pPr>
        <w:spacing w:line="240" w:lineRule="auto"/>
        <w:ind w:left="567" w:right="567"/>
        <w:contextualSpacing/>
        <w:rPr>
          <w:rFonts w:eastAsia="Palatino Linotype"/>
          <w:i/>
          <w:kern w:val="28"/>
          <w:szCs w:val="56"/>
        </w:rPr>
      </w:pPr>
      <w:r w:rsidRPr="00064AB0">
        <w:rPr>
          <w:rFonts w:eastAsia="Palatino Linotype"/>
          <w:b/>
          <w:i/>
          <w:kern w:val="28"/>
          <w:szCs w:val="56"/>
        </w:rPr>
        <w:t>“Artículo 92.</w:t>
      </w:r>
      <w:r w:rsidRPr="00064AB0">
        <w:rPr>
          <w:rFonts w:eastAsia="Palatino Linotype"/>
          <w:i/>
          <w:kern w:val="28"/>
          <w:szCs w:val="56"/>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w:t>
      </w:r>
    </w:p>
    <w:p w14:paraId="7FB92288" w14:textId="77777777" w:rsidR="0005484E" w:rsidRPr="00064AB0" w:rsidRDefault="0005484E" w:rsidP="0005484E">
      <w:pPr>
        <w:spacing w:line="240" w:lineRule="auto"/>
        <w:ind w:left="567" w:right="567"/>
        <w:contextualSpacing/>
        <w:rPr>
          <w:rFonts w:eastAsia="Palatino Linotype"/>
          <w:i/>
          <w:kern w:val="28"/>
          <w:szCs w:val="56"/>
        </w:rPr>
      </w:pPr>
      <w:r w:rsidRPr="00064AB0">
        <w:rPr>
          <w:rFonts w:eastAsia="Palatino Linotype"/>
          <w:b/>
          <w:i/>
          <w:kern w:val="28"/>
          <w:szCs w:val="56"/>
        </w:rPr>
        <w:t>(…)</w:t>
      </w:r>
    </w:p>
    <w:p w14:paraId="32C5D3E4" w14:textId="7C6EC798" w:rsidR="0005484E" w:rsidRPr="00064AB0" w:rsidRDefault="0005484E" w:rsidP="0005484E">
      <w:pPr>
        <w:spacing w:line="240" w:lineRule="auto"/>
        <w:ind w:left="567" w:right="567"/>
        <w:contextualSpacing/>
        <w:rPr>
          <w:rFonts w:eastAsia="Palatino Linotype"/>
          <w:i/>
          <w:kern w:val="28"/>
          <w:szCs w:val="56"/>
        </w:rPr>
      </w:pPr>
      <w:r w:rsidRPr="00064AB0">
        <w:rPr>
          <w:rFonts w:eastAsia="Palatino Linotype"/>
          <w:i/>
          <w:kern w:val="28"/>
          <w:szCs w:val="56"/>
        </w:rPr>
        <w:t>II. 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jurídicas aplicables;”</w:t>
      </w:r>
    </w:p>
    <w:p w14:paraId="2A061871" w14:textId="77777777" w:rsidR="0005484E" w:rsidRPr="00064AB0" w:rsidRDefault="0005484E" w:rsidP="0005484E">
      <w:pPr>
        <w:spacing w:line="240" w:lineRule="auto"/>
        <w:ind w:left="567" w:right="567"/>
        <w:contextualSpacing/>
        <w:rPr>
          <w:rFonts w:eastAsia="Palatino Linotype"/>
          <w:i/>
          <w:kern w:val="28"/>
          <w:szCs w:val="56"/>
        </w:rPr>
      </w:pPr>
    </w:p>
    <w:p w14:paraId="0816365E" w14:textId="072405A1" w:rsidR="007C177F" w:rsidRPr="00064AB0" w:rsidRDefault="007C177F" w:rsidP="007C177F">
      <w:pPr>
        <w:rPr>
          <w:rFonts w:eastAsia="Palatino Linotype"/>
        </w:rPr>
      </w:pPr>
      <w:r w:rsidRPr="00064AB0">
        <w:rPr>
          <w:rFonts w:eastAsia="Palatino Linotype"/>
        </w:rPr>
        <w:lastRenderedPageBreak/>
        <w:t>A mayor abundamiento,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contemplan que la estructura orgánica deberá dar cuenta de la distribución y orden de las funciones que se establecen para el cumplimiento de sus objetivos conforme a criterios de jerarquía y especialización, ordenados mediante los catálogos de las áreas que integran el sujeto obligado, de los servidores públicos.</w:t>
      </w:r>
    </w:p>
    <w:p w14:paraId="21C46A05" w14:textId="77777777" w:rsidR="007C177F" w:rsidRPr="00064AB0" w:rsidRDefault="007C177F" w:rsidP="00657266">
      <w:pPr>
        <w:rPr>
          <w:rFonts w:cs="Arial"/>
          <w:color w:val="000000" w:themeColor="text1"/>
        </w:rPr>
      </w:pPr>
    </w:p>
    <w:p w14:paraId="3F2E8F15" w14:textId="77777777" w:rsidR="007C177F" w:rsidRPr="00064AB0" w:rsidRDefault="007C177F" w:rsidP="00657266">
      <w:pPr>
        <w:rPr>
          <w:rFonts w:cs="Arial"/>
          <w:color w:val="000000" w:themeColor="text1"/>
        </w:rPr>
      </w:pPr>
      <w:r w:rsidRPr="00064AB0">
        <w:rPr>
          <w:rFonts w:cs="Arial"/>
          <w:color w:val="000000" w:themeColor="text1"/>
        </w:rPr>
        <w:t xml:space="preserve">Ahora bien, de conformidad con los artículos 5° de la Constitución Política del Estado Libre y Soberano de México y 4° de la Ley de Transparencia y Acceso a la Información Pública del Estado de México y Municipios, toda la información generada, obtenida, adquirida, transformada o en posesión de los sujetos obligados es pública y accesible a cualquier persona. </w:t>
      </w:r>
    </w:p>
    <w:p w14:paraId="7C0C35B6" w14:textId="77777777" w:rsidR="007C177F" w:rsidRPr="00064AB0" w:rsidRDefault="007C177F" w:rsidP="00657266">
      <w:pPr>
        <w:rPr>
          <w:rFonts w:cs="Arial"/>
          <w:color w:val="000000" w:themeColor="text1"/>
        </w:rPr>
      </w:pPr>
    </w:p>
    <w:p w14:paraId="65203A31" w14:textId="77777777" w:rsidR="007C177F" w:rsidRPr="00064AB0" w:rsidRDefault="007C177F" w:rsidP="00657266">
      <w:pPr>
        <w:rPr>
          <w:rFonts w:cs="Arial"/>
          <w:color w:val="000000" w:themeColor="text1"/>
        </w:rPr>
      </w:pPr>
      <w:r w:rsidRPr="00064AB0">
        <w:rPr>
          <w:rFonts w:cs="Arial"/>
          <w:color w:val="000000" w:themeColor="text1"/>
        </w:rPr>
        <w:t xml:space="preserve">En ese contexto, el artículo 18 de la Ley de Transparencia y Acceso a la Información Pública del Estado de México y Municipios, contempla que los sujetos obligados deberán documentar todo acto que derive del ejercicio de sus facultades, competencias o funciones. </w:t>
      </w:r>
    </w:p>
    <w:p w14:paraId="6AC09B24" w14:textId="77777777" w:rsidR="007C177F" w:rsidRPr="00064AB0" w:rsidRDefault="007C177F" w:rsidP="00657266">
      <w:pPr>
        <w:rPr>
          <w:rFonts w:cs="Arial"/>
          <w:color w:val="000000" w:themeColor="text1"/>
        </w:rPr>
      </w:pPr>
    </w:p>
    <w:p w14:paraId="561EE151" w14:textId="206556D3" w:rsidR="007C177F" w:rsidRPr="00064AB0" w:rsidRDefault="007C177F" w:rsidP="00657266">
      <w:pPr>
        <w:rPr>
          <w:rFonts w:cs="Arial"/>
          <w:color w:val="000000" w:themeColor="text1"/>
        </w:rPr>
      </w:pPr>
      <w:r w:rsidRPr="00064AB0">
        <w:rPr>
          <w:rFonts w:cs="Arial"/>
          <w:color w:val="000000" w:themeColor="text1"/>
        </w:rPr>
        <w:t>Lo anterior toma relevancia, pues según Jarquín, Soledad (2019), en el “Diccionario de Transparencia y Acceso a la Información Pública” (p. 126 y 127), todos los sujetos obligados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6662749A" w14:textId="77777777" w:rsidR="007C177F" w:rsidRPr="00064AB0" w:rsidRDefault="007C177F" w:rsidP="00657266">
      <w:pPr>
        <w:rPr>
          <w:rFonts w:cs="Arial"/>
          <w:color w:val="000000" w:themeColor="text1"/>
        </w:rPr>
      </w:pPr>
    </w:p>
    <w:p w14:paraId="4DE405C8" w14:textId="4A53D694" w:rsidR="00B070B0" w:rsidRPr="00064AB0" w:rsidRDefault="00B070B0" w:rsidP="00657266">
      <w:pPr>
        <w:rPr>
          <w:rFonts w:cs="Arial"/>
          <w:color w:val="000000" w:themeColor="text1"/>
        </w:rPr>
      </w:pPr>
      <w:r w:rsidRPr="00064AB0">
        <w:rPr>
          <w:rFonts w:cs="Arial"/>
          <w:color w:val="000000" w:themeColor="text1"/>
        </w:rPr>
        <w:lastRenderedPageBreak/>
        <w:t>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w:t>
      </w:r>
    </w:p>
    <w:p w14:paraId="5593F909" w14:textId="77777777" w:rsidR="00B070B0" w:rsidRPr="00064AB0" w:rsidRDefault="00B070B0" w:rsidP="00657266">
      <w:pPr>
        <w:rPr>
          <w:rFonts w:cs="Arial"/>
          <w:color w:val="000000" w:themeColor="text1"/>
        </w:rPr>
      </w:pPr>
    </w:p>
    <w:p w14:paraId="517BE1B6" w14:textId="1EFA9C20" w:rsidR="007C177F" w:rsidRPr="00064AB0" w:rsidRDefault="007C177F" w:rsidP="00657266">
      <w:pPr>
        <w:rPr>
          <w:rFonts w:cs="Arial"/>
          <w:color w:val="000000" w:themeColor="text1"/>
        </w:rPr>
      </w:pPr>
      <w:r w:rsidRPr="00064AB0">
        <w:rPr>
          <w:rFonts w:cs="Arial"/>
          <w:color w:val="000000" w:themeColor="text1"/>
        </w:rPr>
        <w:t>Debido a lo anterior, se arriba a la conclusión de que la información requerida forma parte de las obligaciones de transparencia común de los sujetos obligados y, por ende, debe contar con esta.</w:t>
      </w:r>
    </w:p>
    <w:p w14:paraId="0238FA42" w14:textId="1817F954" w:rsidR="007C177F" w:rsidRPr="00064AB0" w:rsidRDefault="007C177F" w:rsidP="00657266">
      <w:pPr>
        <w:rPr>
          <w:rFonts w:cs="Arial"/>
          <w:color w:val="000000" w:themeColor="text1"/>
        </w:rPr>
      </w:pPr>
    </w:p>
    <w:p w14:paraId="44B7DBCF" w14:textId="11BD8CE1" w:rsidR="007C177F" w:rsidRPr="00064AB0" w:rsidRDefault="00B070B0" w:rsidP="00657266">
      <w:pPr>
        <w:rPr>
          <w:rFonts w:cs="Arial"/>
          <w:color w:val="000000" w:themeColor="text1"/>
        </w:rPr>
      </w:pPr>
      <w:r w:rsidRPr="00064AB0">
        <w:rPr>
          <w:rFonts w:cs="Arial"/>
          <w:color w:val="000000" w:themeColor="text1"/>
        </w:rPr>
        <w:t xml:space="preserve">Es así que, del análisis realizado a las documentales que integran el expediente electrónico se advierte que </w:t>
      </w:r>
      <w:r w:rsidRPr="00064AB0">
        <w:rPr>
          <w:rFonts w:cs="Arial"/>
          <w:b/>
          <w:bCs/>
          <w:color w:val="000000" w:themeColor="text1"/>
        </w:rPr>
        <w:t xml:space="preserve">EL SUJETO OBLLIGADO </w:t>
      </w:r>
      <w:r w:rsidRPr="00064AB0">
        <w:rPr>
          <w:rFonts w:cs="Arial"/>
          <w:color w:val="000000" w:themeColor="text1"/>
        </w:rPr>
        <w:t>omitió pronunciarse respecto al punto en estudio</w:t>
      </w:r>
      <w:r w:rsidR="009F5E63" w:rsidRPr="00064AB0">
        <w:rPr>
          <w:rFonts w:cs="Arial"/>
          <w:color w:val="000000" w:themeColor="text1"/>
        </w:rPr>
        <w:t>. E</w:t>
      </w:r>
      <w:r w:rsidRPr="00064AB0">
        <w:rPr>
          <w:rFonts w:cs="Arial"/>
          <w:color w:val="000000" w:themeColor="text1"/>
        </w:rPr>
        <w:t>n co</w:t>
      </w:r>
      <w:r w:rsidR="007C177F" w:rsidRPr="00064AB0">
        <w:rPr>
          <w:rFonts w:cs="Arial"/>
          <w:color w:val="000000" w:themeColor="text1"/>
        </w:rPr>
        <w:t xml:space="preserve">nsecuencia, este Órgano Garante determina ordenar la búsqueda exhaustiva y razonable de la información a fin de que </w:t>
      </w:r>
      <w:r w:rsidR="007C177F" w:rsidRPr="00064AB0">
        <w:rPr>
          <w:rFonts w:cs="Arial"/>
          <w:b/>
          <w:bCs/>
          <w:color w:val="000000" w:themeColor="text1"/>
        </w:rPr>
        <w:t xml:space="preserve">EL SUJETO OBLIGADO </w:t>
      </w:r>
      <w:r w:rsidR="009F5E63" w:rsidRPr="00064AB0">
        <w:rPr>
          <w:rFonts w:cs="Arial"/>
          <w:color w:val="000000" w:themeColor="text1"/>
        </w:rPr>
        <w:t xml:space="preserve">proporcione de ser procedente en </w:t>
      </w:r>
      <w:r w:rsidR="009F5E63" w:rsidRPr="00064AB0">
        <w:rPr>
          <w:rFonts w:cs="Arial"/>
          <w:b/>
          <w:bCs/>
          <w:color w:val="000000" w:themeColor="text1"/>
        </w:rPr>
        <w:t xml:space="preserve">versión pública </w:t>
      </w:r>
      <w:r w:rsidR="009F5E63" w:rsidRPr="00064AB0">
        <w:rPr>
          <w:rFonts w:cs="Arial"/>
          <w:color w:val="000000" w:themeColor="text1"/>
        </w:rPr>
        <w:t xml:space="preserve">los </w:t>
      </w:r>
      <w:r w:rsidR="007C177F" w:rsidRPr="00064AB0">
        <w:rPr>
          <w:rFonts w:cs="Arial"/>
          <w:color w:val="000000" w:themeColor="text1"/>
        </w:rPr>
        <w:t xml:space="preserve">documentos que den cuenta de las funciones </w:t>
      </w:r>
      <w:r w:rsidR="009F5E63" w:rsidRPr="00064AB0">
        <w:rPr>
          <w:rFonts w:cs="Arial"/>
          <w:color w:val="000000" w:themeColor="text1"/>
        </w:rPr>
        <w:t xml:space="preserve">desempeñadas por la servidora pública precisada en la solicitud </w:t>
      </w:r>
      <w:r w:rsidR="007C177F" w:rsidRPr="00064AB0">
        <w:rPr>
          <w:rFonts w:cs="Arial"/>
          <w:color w:val="000000" w:themeColor="text1"/>
        </w:rPr>
        <w:t>como Coordinadora de Presidencia Honoraria</w:t>
      </w:r>
      <w:r w:rsidRPr="00064AB0">
        <w:rPr>
          <w:rFonts w:cs="Arial"/>
          <w:color w:val="000000" w:themeColor="text1"/>
        </w:rPr>
        <w:t xml:space="preserve">. </w:t>
      </w:r>
      <w:r w:rsidR="007C177F" w:rsidRPr="00064AB0">
        <w:rPr>
          <w:rFonts w:cs="Arial"/>
          <w:color w:val="000000" w:themeColor="text1"/>
        </w:rPr>
        <w:t xml:space="preserve"> </w:t>
      </w:r>
    </w:p>
    <w:p w14:paraId="3438C985" w14:textId="77777777" w:rsidR="00EE7964" w:rsidRPr="00064AB0" w:rsidRDefault="00EE7964" w:rsidP="00EE7964">
      <w:pPr>
        <w:rPr>
          <w:rFonts w:cs="Tahoma"/>
          <w:szCs w:val="22"/>
          <w:lang w:val="es-ES"/>
        </w:rPr>
      </w:pPr>
    </w:p>
    <w:p w14:paraId="6A9C7041" w14:textId="77777777" w:rsidR="009F5E63" w:rsidRPr="00064AB0" w:rsidRDefault="009F5E63" w:rsidP="009F5E63">
      <w:pPr>
        <w:rPr>
          <w:rFonts w:cs="Tahoma"/>
          <w:b/>
          <w:szCs w:val="22"/>
        </w:rPr>
      </w:pPr>
      <w:bookmarkStart w:id="41" w:name="_Toc170898812"/>
      <w:bookmarkStart w:id="42" w:name="_Toc172051201"/>
      <w:bookmarkStart w:id="43" w:name="_Toc174466654"/>
      <w:bookmarkStart w:id="44" w:name="_Toc213163878"/>
      <w:r w:rsidRPr="00064AB0">
        <w:rPr>
          <w:rFonts w:cs="Tahoma"/>
          <w:b/>
          <w:szCs w:val="22"/>
        </w:rPr>
        <w:t>d) Versión pública</w:t>
      </w:r>
      <w:bookmarkEnd w:id="41"/>
      <w:bookmarkEnd w:id="42"/>
      <w:bookmarkEnd w:id="43"/>
      <w:bookmarkEnd w:id="44"/>
    </w:p>
    <w:p w14:paraId="0E8B63A1" w14:textId="77777777" w:rsidR="009F5E63" w:rsidRPr="00064AB0" w:rsidRDefault="009F5E63" w:rsidP="009F5E63">
      <w:pPr>
        <w:rPr>
          <w:rFonts w:cs="Tahoma"/>
          <w:bCs/>
          <w:szCs w:val="22"/>
        </w:rPr>
      </w:pPr>
      <w:r w:rsidRPr="00064AB0">
        <w:rPr>
          <w:rFonts w:cs="Tahoma"/>
          <w:szCs w:val="22"/>
        </w:rPr>
        <w:t xml:space="preserve">Para el caso de que el o los documentos de los cuales se ordena su entrega contengan datos personales susceptibles de ser testados, deberán ser entregados en </w:t>
      </w:r>
      <w:r w:rsidRPr="00064AB0">
        <w:rPr>
          <w:rFonts w:cs="Tahoma"/>
          <w:b/>
          <w:szCs w:val="22"/>
        </w:rPr>
        <w:t>versión pública</w:t>
      </w:r>
      <w:r w:rsidRPr="00064AB0">
        <w:rPr>
          <w:rFonts w:cs="Tahoma"/>
          <w:szCs w:val="22"/>
        </w:rPr>
        <w:t>, pues el</w:t>
      </w:r>
      <w:r w:rsidRPr="00064AB0">
        <w:rPr>
          <w:rFonts w:cs="Tahoma"/>
          <w:bCs/>
          <w:szCs w:val="22"/>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w:t>
      </w:r>
      <w:r w:rsidRPr="00064AB0">
        <w:rPr>
          <w:rFonts w:cs="Tahoma"/>
          <w:bCs/>
          <w:szCs w:val="22"/>
        </w:rPr>
        <w:lastRenderedPageBreak/>
        <w:t>elaboración de versiones públicas en las que se suprima aquella información relacionada con la vida privada de los particulares.</w:t>
      </w:r>
    </w:p>
    <w:p w14:paraId="1479CE30" w14:textId="77777777" w:rsidR="009F5E63" w:rsidRPr="00064AB0" w:rsidRDefault="009F5E63" w:rsidP="009F5E63">
      <w:pPr>
        <w:rPr>
          <w:rFonts w:cs="Tahoma"/>
          <w:bCs/>
          <w:szCs w:val="22"/>
        </w:rPr>
      </w:pPr>
    </w:p>
    <w:p w14:paraId="1FE7D1D8" w14:textId="77777777" w:rsidR="009F5E63" w:rsidRPr="00064AB0" w:rsidRDefault="009F5E63" w:rsidP="009F5E63">
      <w:pPr>
        <w:rPr>
          <w:rFonts w:cs="Tahoma"/>
          <w:bCs/>
          <w:szCs w:val="22"/>
        </w:rPr>
      </w:pPr>
      <w:r w:rsidRPr="00064AB0">
        <w:rPr>
          <w:rFonts w:cs="Tahoma"/>
          <w:bCs/>
          <w:szCs w:val="22"/>
        </w:rPr>
        <w:t>A este respecto, los artículos 3, fracciones IX, XX, XXI y XLV; 51 y 52 de la Ley de Transparencia y Acceso a la Información Pública del Estado de México y Municipios establecen:</w:t>
      </w:r>
    </w:p>
    <w:p w14:paraId="1B6A0D1C" w14:textId="77777777" w:rsidR="009F5E63" w:rsidRPr="00064AB0" w:rsidRDefault="009F5E63" w:rsidP="009F5E63">
      <w:pPr>
        <w:rPr>
          <w:rFonts w:cs="Tahoma"/>
          <w:szCs w:val="22"/>
        </w:rPr>
      </w:pPr>
    </w:p>
    <w:p w14:paraId="4E85A325" w14:textId="77777777" w:rsidR="009F5E63" w:rsidRPr="00064AB0" w:rsidRDefault="009F5E63" w:rsidP="009F5E63">
      <w:pPr>
        <w:rPr>
          <w:rFonts w:cs="Tahoma"/>
          <w:i/>
          <w:szCs w:val="22"/>
        </w:rPr>
      </w:pPr>
      <w:r w:rsidRPr="00064AB0">
        <w:rPr>
          <w:rFonts w:cs="Tahoma"/>
          <w:b/>
          <w:bCs/>
          <w:i/>
          <w:szCs w:val="22"/>
        </w:rPr>
        <w:t xml:space="preserve">“Artículo 3. </w:t>
      </w:r>
      <w:r w:rsidRPr="00064AB0">
        <w:rPr>
          <w:rFonts w:cs="Tahoma"/>
          <w:i/>
          <w:szCs w:val="22"/>
        </w:rPr>
        <w:t xml:space="preserve">Para los efectos de la presente Ley se entenderá por: </w:t>
      </w:r>
    </w:p>
    <w:p w14:paraId="77D09037" w14:textId="77777777" w:rsidR="009F5E63" w:rsidRPr="00064AB0" w:rsidRDefault="009F5E63" w:rsidP="009F5E63">
      <w:pPr>
        <w:rPr>
          <w:rFonts w:cs="Tahoma"/>
          <w:i/>
          <w:szCs w:val="22"/>
        </w:rPr>
      </w:pPr>
      <w:r w:rsidRPr="00064AB0">
        <w:rPr>
          <w:rFonts w:cs="Tahoma"/>
          <w:b/>
          <w:i/>
          <w:szCs w:val="22"/>
        </w:rPr>
        <w:t>IX.</w:t>
      </w:r>
      <w:r w:rsidRPr="00064AB0">
        <w:rPr>
          <w:rFonts w:cs="Tahoma"/>
          <w:i/>
          <w:szCs w:val="22"/>
        </w:rPr>
        <w:t xml:space="preserve"> </w:t>
      </w:r>
      <w:r w:rsidRPr="00064AB0">
        <w:rPr>
          <w:rFonts w:cs="Tahoma"/>
          <w:b/>
          <w:i/>
          <w:szCs w:val="22"/>
        </w:rPr>
        <w:t xml:space="preserve">Datos personales: </w:t>
      </w:r>
      <w:r w:rsidRPr="00064AB0">
        <w:rPr>
          <w:rFonts w:cs="Tahoma"/>
          <w:i/>
          <w:szCs w:val="22"/>
        </w:rPr>
        <w:t xml:space="preserve">La información concerniente a una persona, identificada o identificable según lo dispuesto por la Ley de Protección de Datos Personales del Estado de México; </w:t>
      </w:r>
    </w:p>
    <w:p w14:paraId="17397CA7" w14:textId="77777777" w:rsidR="009F5E63" w:rsidRPr="00064AB0" w:rsidRDefault="009F5E63" w:rsidP="009F5E63">
      <w:pPr>
        <w:rPr>
          <w:rFonts w:cs="Tahoma"/>
          <w:szCs w:val="22"/>
        </w:rPr>
      </w:pPr>
    </w:p>
    <w:p w14:paraId="136FD116" w14:textId="77777777" w:rsidR="009F5E63" w:rsidRPr="00064AB0" w:rsidRDefault="009F5E63" w:rsidP="009F5E63">
      <w:pPr>
        <w:rPr>
          <w:rFonts w:cs="Tahoma"/>
          <w:i/>
          <w:szCs w:val="22"/>
        </w:rPr>
      </w:pPr>
      <w:r w:rsidRPr="00064AB0">
        <w:rPr>
          <w:rFonts w:cs="Tahoma"/>
          <w:b/>
          <w:i/>
          <w:szCs w:val="22"/>
        </w:rPr>
        <w:t>XX.</w:t>
      </w:r>
      <w:r w:rsidRPr="00064AB0">
        <w:rPr>
          <w:rFonts w:cs="Tahoma"/>
          <w:i/>
          <w:szCs w:val="22"/>
        </w:rPr>
        <w:t xml:space="preserve"> </w:t>
      </w:r>
      <w:r w:rsidRPr="00064AB0">
        <w:rPr>
          <w:rFonts w:cs="Tahoma"/>
          <w:b/>
          <w:i/>
          <w:szCs w:val="22"/>
        </w:rPr>
        <w:t>Información clasificada:</w:t>
      </w:r>
      <w:r w:rsidRPr="00064AB0">
        <w:rPr>
          <w:rFonts w:cs="Tahoma"/>
          <w:i/>
          <w:szCs w:val="22"/>
        </w:rPr>
        <w:t xml:space="preserve"> Aquella considerada por la presente Ley como reservada o confidencial; </w:t>
      </w:r>
    </w:p>
    <w:p w14:paraId="43B4F83B" w14:textId="77777777" w:rsidR="009F5E63" w:rsidRPr="00064AB0" w:rsidRDefault="009F5E63" w:rsidP="009F5E63">
      <w:pPr>
        <w:rPr>
          <w:rFonts w:cs="Tahoma"/>
          <w:szCs w:val="22"/>
        </w:rPr>
      </w:pPr>
    </w:p>
    <w:p w14:paraId="10A3D4F7" w14:textId="77777777" w:rsidR="009F5E63" w:rsidRPr="00064AB0" w:rsidRDefault="009F5E63" w:rsidP="009F5E63">
      <w:pPr>
        <w:rPr>
          <w:rFonts w:cs="Tahoma"/>
          <w:i/>
          <w:szCs w:val="22"/>
        </w:rPr>
      </w:pPr>
      <w:r w:rsidRPr="00064AB0">
        <w:rPr>
          <w:rFonts w:cs="Tahoma"/>
          <w:b/>
          <w:i/>
          <w:szCs w:val="22"/>
        </w:rPr>
        <w:t>XXI.</w:t>
      </w:r>
      <w:r w:rsidRPr="00064AB0">
        <w:rPr>
          <w:rFonts w:cs="Tahoma"/>
          <w:i/>
          <w:szCs w:val="22"/>
        </w:rPr>
        <w:t xml:space="preserve"> </w:t>
      </w:r>
      <w:r w:rsidRPr="00064AB0">
        <w:rPr>
          <w:rFonts w:cs="Tahoma"/>
          <w:b/>
          <w:i/>
          <w:szCs w:val="22"/>
        </w:rPr>
        <w:t>Información confidencial</w:t>
      </w:r>
      <w:r w:rsidRPr="00064AB0">
        <w:rPr>
          <w:rFonts w:cs="Tahoma"/>
          <w:i/>
          <w:szCs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782DBFEC" w14:textId="77777777" w:rsidR="009F5E63" w:rsidRPr="00064AB0" w:rsidRDefault="009F5E63" w:rsidP="009F5E63">
      <w:pPr>
        <w:rPr>
          <w:rFonts w:cs="Tahoma"/>
          <w:szCs w:val="22"/>
        </w:rPr>
      </w:pPr>
    </w:p>
    <w:p w14:paraId="0E28C9C8" w14:textId="77777777" w:rsidR="009F5E63" w:rsidRPr="00064AB0" w:rsidRDefault="009F5E63" w:rsidP="009F5E63">
      <w:pPr>
        <w:rPr>
          <w:rFonts w:cs="Tahoma"/>
          <w:i/>
          <w:szCs w:val="22"/>
        </w:rPr>
      </w:pPr>
      <w:r w:rsidRPr="00064AB0">
        <w:rPr>
          <w:rFonts w:cs="Tahoma"/>
          <w:b/>
          <w:i/>
          <w:szCs w:val="22"/>
        </w:rPr>
        <w:t>XLV. Versión pública:</w:t>
      </w:r>
      <w:r w:rsidRPr="00064AB0">
        <w:rPr>
          <w:rFonts w:cs="Tahoma"/>
          <w:i/>
          <w:szCs w:val="22"/>
        </w:rPr>
        <w:t xml:space="preserve"> Documento en el que se elimine, suprime o borra la información clasificada como reservada o confidencial para permitir su acceso. </w:t>
      </w:r>
    </w:p>
    <w:p w14:paraId="4DD1B9AC" w14:textId="77777777" w:rsidR="009F5E63" w:rsidRPr="00064AB0" w:rsidRDefault="009F5E63" w:rsidP="009F5E63">
      <w:pPr>
        <w:rPr>
          <w:rFonts w:cs="Tahoma"/>
          <w:szCs w:val="22"/>
        </w:rPr>
      </w:pPr>
    </w:p>
    <w:p w14:paraId="01CCE849" w14:textId="77777777" w:rsidR="009F5E63" w:rsidRPr="00064AB0" w:rsidRDefault="009F5E63" w:rsidP="009F5E63">
      <w:pPr>
        <w:rPr>
          <w:rFonts w:cs="Tahoma"/>
          <w:i/>
          <w:szCs w:val="22"/>
        </w:rPr>
      </w:pPr>
      <w:r w:rsidRPr="00064AB0">
        <w:rPr>
          <w:rFonts w:cs="Tahoma"/>
          <w:b/>
          <w:i/>
          <w:szCs w:val="22"/>
        </w:rPr>
        <w:t>Artículo 51.</w:t>
      </w:r>
      <w:r w:rsidRPr="00064AB0">
        <w:rPr>
          <w:rFonts w:cs="Tahoma"/>
          <w:i/>
          <w:szCs w:val="22"/>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064AB0">
        <w:rPr>
          <w:rFonts w:cs="Tahoma"/>
          <w:b/>
          <w:i/>
          <w:szCs w:val="22"/>
        </w:rPr>
        <w:t xml:space="preserve">y tendrá la responsabilidad de verificar en cada caso que la misma no sea confidencial o reservada. </w:t>
      </w:r>
      <w:r w:rsidRPr="00064AB0">
        <w:rPr>
          <w:rFonts w:cs="Tahoma"/>
          <w:i/>
          <w:szCs w:val="22"/>
        </w:rPr>
        <w:t>Dicha Unidad contará con las facultades internas necesarias para gestionar la atención a las solicitudes de información en los términos de la Ley General y la presente Ley.</w:t>
      </w:r>
    </w:p>
    <w:p w14:paraId="2CF7E21B" w14:textId="77777777" w:rsidR="009F5E63" w:rsidRPr="00064AB0" w:rsidRDefault="009F5E63" w:rsidP="009F5E63">
      <w:pPr>
        <w:rPr>
          <w:rFonts w:cs="Tahoma"/>
          <w:szCs w:val="22"/>
        </w:rPr>
      </w:pPr>
    </w:p>
    <w:p w14:paraId="3CA9F862" w14:textId="77777777" w:rsidR="009F5E63" w:rsidRPr="00064AB0" w:rsidRDefault="009F5E63" w:rsidP="009F5E63">
      <w:pPr>
        <w:rPr>
          <w:rFonts w:cs="Tahoma"/>
          <w:i/>
          <w:szCs w:val="22"/>
        </w:rPr>
      </w:pPr>
      <w:r w:rsidRPr="00064AB0">
        <w:rPr>
          <w:rFonts w:cs="Tahoma"/>
          <w:b/>
          <w:i/>
          <w:szCs w:val="22"/>
        </w:rPr>
        <w:t>Artículo 52.</w:t>
      </w:r>
      <w:r w:rsidRPr="00064AB0">
        <w:rPr>
          <w:rFonts w:cs="Tahoma"/>
          <w:i/>
          <w:szCs w:val="22"/>
        </w:rPr>
        <w:t xml:space="preserve"> Las solicitudes de acceso a la información y las respuestas que se les dé, incluyendo, en su caso, </w:t>
      </w:r>
      <w:r w:rsidRPr="00064AB0">
        <w:rPr>
          <w:rFonts w:cs="Tahoma"/>
          <w:i/>
          <w:szCs w:val="22"/>
          <w:u w:val="single"/>
        </w:rPr>
        <w:t>la información entregada, así como las resoluciones a los recursos que en su caso se promuevan serán públicas, y de ser el caso que contenga datos personales que deban ser protegidos se podrá dar su acceso en su versión pública</w:t>
      </w:r>
      <w:r w:rsidRPr="00064AB0">
        <w:rPr>
          <w:rFonts w:cs="Tahoma"/>
          <w:i/>
          <w:szCs w:val="22"/>
        </w:rPr>
        <w:t>, siempre y cuando la resolución de referencia se someta a un proceso de disociación, es decir, no haga identificable al titular de tales datos personales.</w:t>
      </w:r>
      <w:r w:rsidRPr="00064AB0">
        <w:rPr>
          <w:rFonts w:cs="Tahoma"/>
          <w:bCs/>
          <w:i/>
          <w:szCs w:val="22"/>
        </w:rPr>
        <w:t xml:space="preserve">” </w:t>
      </w:r>
      <w:r w:rsidRPr="00064AB0">
        <w:rPr>
          <w:rFonts w:cs="Tahoma"/>
          <w:iCs/>
          <w:szCs w:val="22"/>
        </w:rPr>
        <w:t>(Énfasis añadido)</w:t>
      </w:r>
    </w:p>
    <w:p w14:paraId="5FAA9886" w14:textId="77777777" w:rsidR="009F5E63" w:rsidRPr="00064AB0" w:rsidRDefault="009F5E63" w:rsidP="009F5E63">
      <w:pPr>
        <w:rPr>
          <w:rFonts w:cs="Tahoma"/>
          <w:szCs w:val="22"/>
        </w:rPr>
      </w:pPr>
    </w:p>
    <w:p w14:paraId="2EAA2D1D" w14:textId="77777777" w:rsidR="009F5E63" w:rsidRPr="00064AB0" w:rsidRDefault="009F5E63" w:rsidP="009F5E63">
      <w:pPr>
        <w:rPr>
          <w:rFonts w:cs="Tahoma"/>
          <w:szCs w:val="22"/>
        </w:rPr>
      </w:pPr>
      <w:r w:rsidRPr="00064AB0">
        <w:rPr>
          <w:rFonts w:cs="Tahoma"/>
          <w:szCs w:val="22"/>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5191829B" w14:textId="77777777" w:rsidR="009F5E63" w:rsidRPr="00064AB0" w:rsidRDefault="009F5E63" w:rsidP="009F5E63">
      <w:pPr>
        <w:rPr>
          <w:rFonts w:cs="Tahoma"/>
          <w:szCs w:val="22"/>
        </w:rPr>
      </w:pPr>
    </w:p>
    <w:p w14:paraId="564C62AD" w14:textId="77777777" w:rsidR="009F5E63" w:rsidRPr="00064AB0" w:rsidRDefault="009F5E63" w:rsidP="009F5E63">
      <w:pPr>
        <w:rPr>
          <w:rFonts w:cs="Tahoma"/>
          <w:i/>
          <w:szCs w:val="22"/>
        </w:rPr>
      </w:pPr>
      <w:r w:rsidRPr="00064AB0">
        <w:rPr>
          <w:rFonts w:cs="Tahoma"/>
          <w:b/>
          <w:i/>
          <w:szCs w:val="22"/>
        </w:rPr>
        <w:t>“Artículo 22.</w:t>
      </w:r>
      <w:r w:rsidRPr="00064AB0">
        <w:rPr>
          <w:rFonts w:cs="Tahoma"/>
          <w:i/>
          <w:szCs w:val="22"/>
        </w:rPr>
        <w:t xml:space="preserve"> Todo tratamiento de datos personales que efectúe el responsable deberá estar justificado por finalidades concretas, lícitas, explícitas y legítimas, relacionadas con las atribuciones que la normatividad aplicable les confiera. </w:t>
      </w:r>
    </w:p>
    <w:p w14:paraId="4B72760A" w14:textId="77777777" w:rsidR="009F5E63" w:rsidRPr="00064AB0" w:rsidRDefault="009F5E63" w:rsidP="009F5E63">
      <w:pPr>
        <w:rPr>
          <w:rFonts w:cs="Tahoma"/>
          <w:szCs w:val="22"/>
        </w:rPr>
      </w:pPr>
    </w:p>
    <w:p w14:paraId="01274CC1" w14:textId="77777777" w:rsidR="009F5E63" w:rsidRPr="00064AB0" w:rsidRDefault="009F5E63" w:rsidP="009F5E63">
      <w:pPr>
        <w:rPr>
          <w:rFonts w:cs="Tahoma"/>
          <w:i/>
          <w:szCs w:val="22"/>
        </w:rPr>
      </w:pPr>
      <w:r w:rsidRPr="00064AB0">
        <w:rPr>
          <w:rFonts w:cs="Tahoma"/>
          <w:b/>
          <w:i/>
          <w:szCs w:val="22"/>
        </w:rPr>
        <w:t>Artículo 38.</w:t>
      </w:r>
      <w:r w:rsidRPr="00064AB0">
        <w:rPr>
          <w:rFonts w:cs="Tahoma"/>
          <w:i/>
          <w:szCs w:val="22"/>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064AB0">
        <w:rPr>
          <w:rFonts w:cs="Tahoma"/>
          <w:b/>
          <w:i/>
          <w:szCs w:val="22"/>
        </w:rPr>
        <w:t>”</w:t>
      </w:r>
      <w:r w:rsidRPr="00064AB0">
        <w:rPr>
          <w:rFonts w:cs="Tahoma"/>
          <w:i/>
          <w:szCs w:val="22"/>
        </w:rPr>
        <w:t xml:space="preserve"> </w:t>
      </w:r>
    </w:p>
    <w:p w14:paraId="5BB849E6" w14:textId="77777777" w:rsidR="009F5E63" w:rsidRPr="00064AB0" w:rsidRDefault="009F5E63" w:rsidP="009F5E63">
      <w:pPr>
        <w:rPr>
          <w:rFonts w:cs="Tahoma"/>
          <w:i/>
          <w:szCs w:val="22"/>
        </w:rPr>
      </w:pPr>
    </w:p>
    <w:p w14:paraId="47F7E8D4" w14:textId="77777777" w:rsidR="009F5E63" w:rsidRPr="00064AB0" w:rsidRDefault="009F5E63" w:rsidP="009F5E63">
      <w:pPr>
        <w:rPr>
          <w:rFonts w:cs="Tahoma"/>
          <w:szCs w:val="22"/>
        </w:rPr>
      </w:pPr>
      <w:r w:rsidRPr="00064AB0">
        <w:rPr>
          <w:rFonts w:cs="Tahoma"/>
          <w:szCs w:val="22"/>
        </w:rPr>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0CABDE04" w14:textId="77777777" w:rsidR="009F5E63" w:rsidRPr="00064AB0" w:rsidRDefault="009F5E63" w:rsidP="009F5E63">
      <w:pPr>
        <w:rPr>
          <w:rFonts w:cs="Tahoma"/>
          <w:szCs w:val="22"/>
        </w:rPr>
      </w:pPr>
    </w:p>
    <w:p w14:paraId="3871007E" w14:textId="77777777" w:rsidR="009F5E63" w:rsidRPr="00064AB0" w:rsidRDefault="009F5E63" w:rsidP="009F5E63">
      <w:pPr>
        <w:rPr>
          <w:rFonts w:cs="Tahoma"/>
          <w:szCs w:val="22"/>
        </w:rPr>
      </w:pPr>
      <w:r w:rsidRPr="00064AB0">
        <w:rPr>
          <w:rFonts w:cs="Tahoma"/>
          <w:szCs w:val="22"/>
        </w:rPr>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064AB0">
        <w:rPr>
          <w:rFonts w:cs="Tahoma"/>
          <w:b/>
          <w:szCs w:val="22"/>
        </w:rPr>
        <w:t>EL SUJETO OBLIGADO,</w:t>
      </w:r>
      <w:r w:rsidRPr="00064AB0">
        <w:rPr>
          <w:rFonts w:cs="Tahoma"/>
          <w:szCs w:val="22"/>
        </w:rPr>
        <w:t xml:space="preserve"> por lo que, todo dato personal susceptible de clasificación debe ser protegido.</w:t>
      </w:r>
    </w:p>
    <w:p w14:paraId="622CAEB9" w14:textId="77777777" w:rsidR="009F5E63" w:rsidRPr="00064AB0" w:rsidRDefault="009F5E63" w:rsidP="009F5E63">
      <w:pPr>
        <w:rPr>
          <w:rFonts w:cs="Tahoma"/>
          <w:szCs w:val="22"/>
        </w:rPr>
      </w:pPr>
    </w:p>
    <w:p w14:paraId="6737DDF3" w14:textId="77777777" w:rsidR="009F5E63" w:rsidRPr="00064AB0" w:rsidRDefault="009F5E63" w:rsidP="009F5E63">
      <w:pPr>
        <w:rPr>
          <w:rFonts w:cs="Tahoma"/>
          <w:szCs w:val="22"/>
        </w:rPr>
      </w:pPr>
      <w:r w:rsidRPr="00064AB0">
        <w:rPr>
          <w:rFonts w:cs="Tahoma"/>
          <w:szCs w:val="22"/>
        </w:rPr>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654A9EF3" w14:textId="77777777" w:rsidR="009F5E63" w:rsidRPr="00064AB0" w:rsidRDefault="009F5E63" w:rsidP="009F5E63">
      <w:pPr>
        <w:rPr>
          <w:rFonts w:cs="Tahoma"/>
          <w:szCs w:val="22"/>
        </w:rPr>
      </w:pPr>
    </w:p>
    <w:p w14:paraId="7AC0AACA" w14:textId="77777777" w:rsidR="009F5E63" w:rsidRPr="00064AB0" w:rsidRDefault="009F5E63" w:rsidP="009F5E63">
      <w:pPr>
        <w:rPr>
          <w:rFonts w:cs="Tahoma"/>
          <w:szCs w:val="22"/>
        </w:rPr>
      </w:pPr>
      <w:r w:rsidRPr="00064AB0">
        <w:rPr>
          <w:rFonts w:cs="Tahoma"/>
          <w:szCs w:val="22"/>
        </w:rPr>
        <w:t xml:space="preserve">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w:t>
      </w:r>
      <w:r w:rsidRPr="00064AB0">
        <w:rPr>
          <w:rFonts w:cs="Tahoma"/>
          <w:szCs w:val="22"/>
        </w:rPr>
        <w:lastRenderedPageBreak/>
        <w:t>Desclasificación de la Información, así como para la elaboración de Versiones Públicas, que literalmente expresan:</w:t>
      </w:r>
    </w:p>
    <w:p w14:paraId="4C64F168" w14:textId="77777777" w:rsidR="009F5E63" w:rsidRPr="00064AB0" w:rsidRDefault="009F5E63" w:rsidP="009F5E63">
      <w:pPr>
        <w:rPr>
          <w:rFonts w:cs="Tahoma"/>
          <w:szCs w:val="22"/>
        </w:rPr>
      </w:pPr>
    </w:p>
    <w:p w14:paraId="578DFD85" w14:textId="77777777" w:rsidR="009F5E63" w:rsidRPr="00064AB0" w:rsidRDefault="009F5E63" w:rsidP="009F5E63">
      <w:pPr>
        <w:rPr>
          <w:rFonts w:cs="Tahoma"/>
          <w:b/>
          <w:i/>
          <w:szCs w:val="22"/>
        </w:rPr>
      </w:pPr>
      <w:r w:rsidRPr="00064AB0">
        <w:rPr>
          <w:rFonts w:cs="Tahoma"/>
          <w:b/>
          <w:i/>
          <w:szCs w:val="22"/>
          <w:lang w:val="es-ES_tradnl"/>
        </w:rPr>
        <w:t>Ley de Transparencia y Acceso a la Información Pública del Estado de México y Municipios</w:t>
      </w:r>
    </w:p>
    <w:p w14:paraId="7D43AFE1" w14:textId="77777777" w:rsidR="009F5E63" w:rsidRPr="00064AB0" w:rsidRDefault="009F5E63" w:rsidP="009F5E63">
      <w:pPr>
        <w:rPr>
          <w:rFonts w:cs="Tahoma"/>
          <w:szCs w:val="22"/>
        </w:rPr>
      </w:pPr>
    </w:p>
    <w:p w14:paraId="28BF3F67" w14:textId="77777777" w:rsidR="009F5E63" w:rsidRPr="00064AB0" w:rsidRDefault="009F5E63" w:rsidP="009F5E63">
      <w:pPr>
        <w:rPr>
          <w:rFonts w:cs="Tahoma"/>
          <w:i/>
          <w:szCs w:val="22"/>
        </w:rPr>
      </w:pPr>
      <w:r w:rsidRPr="00064AB0">
        <w:rPr>
          <w:rFonts w:cs="Tahoma"/>
          <w:b/>
          <w:i/>
          <w:szCs w:val="22"/>
        </w:rPr>
        <w:t xml:space="preserve">“Artículo 49. </w:t>
      </w:r>
      <w:r w:rsidRPr="00064AB0">
        <w:rPr>
          <w:rFonts w:cs="Tahoma"/>
          <w:i/>
          <w:szCs w:val="22"/>
        </w:rPr>
        <w:t>Los Comités de Transparencia tendrán las siguientes atribuciones:</w:t>
      </w:r>
    </w:p>
    <w:p w14:paraId="4BF02537" w14:textId="77777777" w:rsidR="009F5E63" w:rsidRPr="00064AB0" w:rsidRDefault="009F5E63" w:rsidP="009F5E63">
      <w:pPr>
        <w:rPr>
          <w:rFonts w:cs="Tahoma"/>
          <w:i/>
          <w:szCs w:val="22"/>
        </w:rPr>
      </w:pPr>
      <w:r w:rsidRPr="00064AB0">
        <w:rPr>
          <w:rFonts w:cs="Tahoma"/>
          <w:b/>
          <w:i/>
          <w:szCs w:val="22"/>
        </w:rPr>
        <w:t>VIII.</w:t>
      </w:r>
      <w:r w:rsidRPr="00064AB0">
        <w:rPr>
          <w:rFonts w:cs="Tahoma"/>
          <w:i/>
          <w:szCs w:val="22"/>
        </w:rPr>
        <w:t xml:space="preserve"> Aprobar, modificar o revocar la clasificación de la información;</w:t>
      </w:r>
    </w:p>
    <w:p w14:paraId="56D07DCE" w14:textId="77777777" w:rsidR="009F5E63" w:rsidRPr="00064AB0" w:rsidRDefault="009F5E63" w:rsidP="009F5E63">
      <w:pPr>
        <w:rPr>
          <w:rFonts w:cs="Tahoma"/>
          <w:szCs w:val="22"/>
        </w:rPr>
      </w:pPr>
    </w:p>
    <w:p w14:paraId="177724F9" w14:textId="77777777" w:rsidR="009F5E63" w:rsidRPr="00064AB0" w:rsidRDefault="009F5E63" w:rsidP="009F5E63">
      <w:pPr>
        <w:rPr>
          <w:rFonts w:cs="Tahoma"/>
          <w:i/>
          <w:szCs w:val="22"/>
        </w:rPr>
      </w:pPr>
      <w:r w:rsidRPr="00064AB0">
        <w:rPr>
          <w:rFonts w:cs="Tahoma"/>
          <w:b/>
          <w:i/>
          <w:szCs w:val="22"/>
        </w:rPr>
        <w:t>Artículo 132.</w:t>
      </w:r>
      <w:r w:rsidRPr="00064AB0">
        <w:rPr>
          <w:rFonts w:cs="Tahoma"/>
          <w:i/>
          <w:szCs w:val="22"/>
        </w:rPr>
        <w:t xml:space="preserve"> La clasificación de la información se llevará a cabo en el momento en que:</w:t>
      </w:r>
    </w:p>
    <w:p w14:paraId="50D235D4" w14:textId="77777777" w:rsidR="009F5E63" w:rsidRPr="00064AB0" w:rsidRDefault="009F5E63" w:rsidP="009F5E63">
      <w:pPr>
        <w:rPr>
          <w:rFonts w:cs="Tahoma"/>
          <w:i/>
          <w:szCs w:val="22"/>
        </w:rPr>
      </w:pPr>
      <w:r w:rsidRPr="00064AB0">
        <w:rPr>
          <w:rFonts w:cs="Tahoma"/>
          <w:b/>
          <w:i/>
          <w:szCs w:val="22"/>
        </w:rPr>
        <w:t>I.</w:t>
      </w:r>
      <w:r w:rsidRPr="00064AB0">
        <w:rPr>
          <w:rFonts w:cs="Tahoma"/>
          <w:i/>
          <w:szCs w:val="22"/>
        </w:rPr>
        <w:t xml:space="preserve"> Se reciba una solicitud de acceso a la información;</w:t>
      </w:r>
    </w:p>
    <w:p w14:paraId="2B67E9E6" w14:textId="77777777" w:rsidR="009F5E63" w:rsidRPr="00064AB0" w:rsidRDefault="009F5E63" w:rsidP="009F5E63">
      <w:pPr>
        <w:rPr>
          <w:rFonts w:cs="Tahoma"/>
          <w:i/>
          <w:szCs w:val="22"/>
        </w:rPr>
      </w:pPr>
      <w:r w:rsidRPr="00064AB0">
        <w:rPr>
          <w:rFonts w:cs="Tahoma"/>
          <w:b/>
          <w:i/>
          <w:szCs w:val="22"/>
        </w:rPr>
        <w:t>II.</w:t>
      </w:r>
      <w:r w:rsidRPr="00064AB0">
        <w:rPr>
          <w:rFonts w:cs="Tahoma"/>
          <w:i/>
          <w:szCs w:val="22"/>
        </w:rPr>
        <w:t xml:space="preserve"> Se determine mediante resolución de autoridad competente; o</w:t>
      </w:r>
    </w:p>
    <w:p w14:paraId="4C84D4E6" w14:textId="77777777" w:rsidR="009F5E63" w:rsidRPr="00064AB0" w:rsidRDefault="009F5E63" w:rsidP="009F5E63">
      <w:pPr>
        <w:rPr>
          <w:rFonts w:cs="Tahoma"/>
          <w:b/>
          <w:i/>
          <w:szCs w:val="22"/>
        </w:rPr>
      </w:pPr>
      <w:r w:rsidRPr="00064AB0">
        <w:rPr>
          <w:rFonts w:cs="Tahoma"/>
          <w:b/>
          <w:bCs/>
          <w:i/>
          <w:szCs w:val="22"/>
        </w:rPr>
        <w:t>III.</w:t>
      </w:r>
      <w:r w:rsidRPr="00064AB0">
        <w:rPr>
          <w:rFonts w:cs="Tahoma"/>
          <w:i/>
          <w:szCs w:val="22"/>
        </w:rPr>
        <w:t xml:space="preserve"> Se generen versiones públicas para dar cumplimiento a las obligaciones de transparencia previstas en esta Ley.</w:t>
      </w:r>
      <w:r w:rsidRPr="00064AB0">
        <w:rPr>
          <w:rFonts w:cs="Tahoma"/>
          <w:b/>
          <w:i/>
          <w:szCs w:val="22"/>
        </w:rPr>
        <w:t>”</w:t>
      </w:r>
    </w:p>
    <w:p w14:paraId="1EE86C2D" w14:textId="77777777" w:rsidR="009F5E63" w:rsidRPr="00064AB0" w:rsidRDefault="009F5E63" w:rsidP="009F5E63">
      <w:pPr>
        <w:rPr>
          <w:rFonts w:cs="Tahoma"/>
          <w:szCs w:val="22"/>
        </w:rPr>
      </w:pPr>
    </w:p>
    <w:p w14:paraId="558AAE0C" w14:textId="77777777" w:rsidR="009F5E63" w:rsidRPr="00064AB0" w:rsidRDefault="009F5E63" w:rsidP="009F5E63">
      <w:pPr>
        <w:rPr>
          <w:rFonts w:cs="Tahoma"/>
          <w:i/>
          <w:szCs w:val="22"/>
        </w:rPr>
      </w:pPr>
      <w:r w:rsidRPr="00064AB0">
        <w:rPr>
          <w:rFonts w:cs="Tahoma"/>
          <w:b/>
          <w:i/>
          <w:szCs w:val="22"/>
        </w:rPr>
        <w:t>“Segundo. -</w:t>
      </w:r>
      <w:r w:rsidRPr="00064AB0">
        <w:rPr>
          <w:rFonts w:cs="Tahoma"/>
          <w:i/>
          <w:szCs w:val="22"/>
        </w:rPr>
        <w:t xml:space="preserve"> Para efectos de los presentes Lineamientos Generales, se entenderá por:</w:t>
      </w:r>
    </w:p>
    <w:p w14:paraId="4443E8F0" w14:textId="77777777" w:rsidR="009F5E63" w:rsidRPr="00064AB0" w:rsidRDefault="009F5E63" w:rsidP="009F5E63">
      <w:pPr>
        <w:rPr>
          <w:rFonts w:cs="Tahoma"/>
          <w:i/>
          <w:szCs w:val="22"/>
        </w:rPr>
      </w:pPr>
      <w:r w:rsidRPr="00064AB0">
        <w:rPr>
          <w:rFonts w:cs="Tahoma"/>
          <w:b/>
          <w:i/>
          <w:szCs w:val="22"/>
        </w:rPr>
        <w:t>XVIII.</w:t>
      </w:r>
      <w:r w:rsidRPr="00064AB0">
        <w:rPr>
          <w:rFonts w:cs="Tahoma"/>
          <w:i/>
          <w:szCs w:val="22"/>
        </w:rPr>
        <w:t xml:space="preserve">  </w:t>
      </w:r>
      <w:r w:rsidRPr="00064AB0">
        <w:rPr>
          <w:rFonts w:cs="Tahoma"/>
          <w:b/>
          <w:i/>
          <w:szCs w:val="22"/>
        </w:rPr>
        <w:t>Versión pública:</w:t>
      </w:r>
      <w:r w:rsidRPr="00064AB0">
        <w:rPr>
          <w:rFonts w:cs="Tahoma"/>
          <w:i/>
          <w:szCs w:val="22"/>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C4C0C36" w14:textId="77777777" w:rsidR="009F5E63" w:rsidRPr="00064AB0" w:rsidRDefault="009F5E63" w:rsidP="009F5E63">
      <w:pPr>
        <w:rPr>
          <w:rFonts w:cs="Tahoma"/>
          <w:i/>
          <w:szCs w:val="22"/>
        </w:rPr>
      </w:pPr>
    </w:p>
    <w:p w14:paraId="0C7D6955" w14:textId="77777777" w:rsidR="009F5E63" w:rsidRPr="00064AB0" w:rsidRDefault="009F5E63" w:rsidP="009F5E63">
      <w:pPr>
        <w:rPr>
          <w:rFonts w:cs="Tahoma"/>
          <w:b/>
          <w:i/>
          <w:szCs w:val="22"/>
          <w:lang w:val="es-ES_tradnl"/>
        </w:rPr>
      </w:pPr>
      <w:r w:rsidRPr="00064AB0">
        <w:rPr>
          <w:rFonts w:cs="Tahoma"/>
          <w:b/>
          <w:i/>
          <w:szCs w:val="22"/>
          <w:lang w:val="es-ES_tradnl"/>
        </w:rPr>
        <w:t>Lineamientos Generales en materia de Clasificación y Desclasificación de la Información</w:t>
      </w:r>
    </w:p>
    <w:p w14:paraId="423EA324" w14:textId="77777777" w:rsidR="009F5E63" w:rsidRPr="00064AB0" w:rsidRDefault="009F5E63" w:rsidP="009F5E63">
      <w:pPr>
        <w:rPr>
          <w:rFonts w:cs="Tahoma"/>
          <w:i/>
          <w:szCs w:val="22"/>
        </w:rPr>
      </w:pPr>
    </w:p>
    <w:p w14:paraId="78057DEE" w14:textId="77777777" w:rsidR="009F5E63" w:rsidRPr="00064AB0" w:rsidRDefault="009F5E63" w:rsidP="009F5E63">
      <w:pPr>
        <w:rPr>
          <w:rFonts w:cs="Tahoma"/>
          <w:i/>
          <w:szCs w:val="22"/>
        </w:rPr>
      </w:pPr>
      <w:r w:rsidRPr="00064AB0">
        <w:rPr>
          <w:rFonts w:cs="Tahoma"/>
          <w:b/>
          <w:i/>
          <w:szCs w:val="22"/>
        </w:rPr>
        <w:t>Cuarto.</w:t>
      </w:r>
      <w:r w:rsidRPr="00064AB0">
        <w:rPr>
          <w:rFonts w:cs="Tahoma"/>
          <w:i/>
          <w:szCs w:val="22"/>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w:t>
      </w:r>
      <w:r w:rsidRPr="00064AB0">
        <w:rPr>
          <w:rFonts w:cs="Tahoma"/>
          <w:i/>
          <w:szCs w:val="22"/>
        </w:rPr>
        <w:lastRenderedPageBreak/>
        <w:t>aplicables a la materia en el ámbito de sus respectivas competencias, en tanto estas últimas no contravengan lo dispuesto en la Ley General.</w:t>
      </w:r>
    </w:p>
    <w:p w14:paraId="05BD1C35" w14:textId="77777777" w:rsidR="009F5E63" w:rsidRPr="00064AB0" w:rsidRDefault="009F5E63" w:rsidP="009F5E63">
      <w:pPr>
        <w:rPr>
          <w:rFonts w:cs="Tahoma"/>
          <w:i/>
          <w:szCs w:val="22"/>
        </w:rPr>
      </w:pPr>
      <w:r w:rsidRPr="00064AB0">
        <w:rPr>
          <w:rFonts w:cs="Tahoma"/>
          <w:i/>
          <w:szCs w:val="22"/>
        </w:rPr>
        <w:t>Los sujetos obligados deberán aplicar, de manera estricta, las excepciones al derecho de acceso a la información y sólo podrán invocarlas cuando acrediten su procedencia.</w:t>
      </w:r>
    </w:p>
    <w:p w14:paraId="42EFE3C3" w14:textId="77777777" w:rsidR="009F5E63" w:rsidRPr="00064AB0" w:rsidRDefault="009F5E63" w:rsidP="009F5E63">
      <w:pPr>
        <w:rPr>
          <w:rFonts w:cs="Tahoma"/>
          <w:szCs w:val="22"/>
        </w:rPr>
      </w:pPr>
    </w:p>
    <w:p w14:paraId="080186C3" w14:textId="77777777" w:rsidR="009F5E63" w:rsidRPr="00064AB0" w:rsidRDefault="009F5E63" w:rsidP="009F5E63">
      <w:pPr>
        <w:rPr>
          <w:rFonts w:cs="Tahoma"/>
          <w:i/>
          <w:szCs w:val="22"/>
        </w:rPr>
      </w:pPr>
      <w:r w:rsidRPr="00064AB0">
        <w:rPr>
          <w:rFonts w:cs="Tahoma"/>
          <w:b/>
          <w:i/>
          <w:szCs w:val="22"/>
        </w:rPr>
        <w:t>Quinto.</w:t>
      </w:r>
      <w:r w:rsidRPr="00064AB0">
        <w:rPr>
          <w:rFonts w:cs="Tahoma"/>
          <w:i/>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3D9B8EED" w14:textId="77777777" w:rsidR="009F5E63" w:rsidRPr="00064AB0" w:rsidRDefault="009F5E63" w:rsidP="009F5E63">
      <w:pPr>
        <w:rPr>
          <w:rFonts w:cs="Tahoma"/>
          <w:szCs w:val="22"/>
        </w:rPr>
      </w:pPr>
    </w:p>
    <w:p w14:paraId="13C6FAC2" w14:textId="77777777" w:rsidR="009F5E63" w:rsidRPr="00064AB0" w:rsidRDefault="009F5E63" w:rsidP="009F5E63">
      <w:pPr>
        <w:rPr>
          <w:rFonts w:cs="Tahoma"/>
          <w:i/>
          <w:szCs w:val="22"/>
        </w:rPr>
      </w:pPr>
      <w:r w:rsidRPr="00064AB0">
        <w:rPr>
          <w:rFonts w:cs="Tahoma"/>
          <w:b/>
          <w:i/>
          <w:szCs w:val="22"/>
        </w:rPr>
        <w:t>Sexto.</w:t>
      </w:r>
      <w:r w:rsidRPr="00064AB0">
        <w:rPr>
          <w:rFonts w:cs="Tahoma"/>
          <w:i/>
          <w:szCs w:val="22"/>
        </w:rPr>
        <w:t xml:space="preserve"> Se deroga.</w:t>
      </w:r>
    </w:p>
    <w:p w14:paraId="538EA417" w14:textId="77777777" w:rsidR="009F5E63" w:rsidRPr="00064AB0" w:rsidRDefault="009F5E63" w:rsidP="009F5E63">
      <w:pPr>
        <w:rPr>
          <w:rFonts w:cs="Tahoma"/>
          <w:szCs w:val="22"/>
        </w:rPr>
      </w:pPr>
    </w:p>
    <w:p w14:paraId="2239E85D" w14:textId="77777777" w:rsidR="009F5E63" w:rsidRPr="00064AB0" w:rsidRDefault="009F5E63" w:rsidP="009F5E63">
      <w:pPr>
        <w:rPr>
          <w:rFonts w:cs="Tahoma"/>
          <w:i/>
          <w:szCs w:val="22"/>
        </w:rPr>
      </w:pPr>
      <w:r w:rsidRPr="00064AB0">
        <w:rPr>
          <w:rFonts w:cs="Tahoma"/>
          <w:b/>
          <w:i/>
          <w:szCs w:val="22"/>
        </w:rPr>
        <w:t>Séptimo.</w:t>
      </w:r>
      <w:r w:rsidRPr="00064AB0">
        <w:rPr>
          <w:rFonts w:cs="Tahoma"/>
          <w:i/>
          <w:szCs w:val="22"/>
        </w:rPr>
        <w:t xml:space="preserve"> La clasificación de la información se llevará a cabo en el momento en que:</w:t>
      </w:r>
    </w:p>
    <w:p w14:paraId="229401BE" w14:textId="77777777" w:rsidR="009F5E63" w:rsidRPr="00064AB0" w:rsidRDefault="009F5E63" w:rsidP="009F5E63">
      <w:pPr>
        <w:rPr>
          <w:rFonts w:cs="Tahoma"/>
          <w:i/>
          <w:szCs w:val="22"/>
        </w:rPr>
      </w:pPr>
      <w:r w:rsidRPr="00064AB0">
        <w:rPr>
          <w:rFonts w:cs="Tahoma"/>
          <w:b/>
          <w:i/>
          <w:szCs w:val="22"/>
        </w:rPr>
        <w:t>I.</w:t>
      </w:r>
      <w:r w:rsidRPr="00064AB0">
        <w:rPr>
          <w:rFonts w:cs="Tahoma"/>
          <w:i/>
          <w:szCs w:val="22"/>
        </w:rPr>
        <w:t xml:space="preserve">        Se reciba una solicitud de acceso a la información;</w:t>
      </w:r>
    </w:p>
    <w:p w14:paraId="23139437" w14:textId="77777777" w:rsidR="009F5E63" w:rsidRPr="00064AB0" w:rsidRDefault="009F5E63" w:rsidP="009F5E63">
      <w:pPr>
        <w:rPr>
          <w:rFonts w:cs="Tahoma"/>
          <w:i/>
          <w:szCs w:val="22"/>
        </w:rPr>
      </w:pPr>
      <w:r w:rsidRPr="00064AB0">
        <w:rPr>
          <w:rFonts w:cs="Tahoma"/>
          <w:b/>
          <w:i/>
          <w:szCs w:val="22"/>
        </w:rPr>
        <w:t>II.</w:t>
      </w:r>
      <w:r w:rsidRPr="00064AB0">
        <w:rPr>
          <w:rFonts w:cs="Tahoma"/>
          <w:i/>
          <w:szCs w:val="22"/>
        </w:rPr>
        <w:t xml:space="preserve">       Se determine mediante resolución del Comité de Transparencia, el órgano garante competente, o en cumplimiento a una sentencia del Poder Judicial; o</w:t>
      </w:r>
    </w:p>
    <w:p w14:paraId="4129D2AE" w14:textId="77777777" w:rsidR="009F5E63" w:rsidRPr="00064AB0" w:rsidRDefault="009F5E63" w:rsidP="009F5E63">
      <w:pPr>
        <w:rPr>
          <w:rFonts w:cs="Tahoma"/>
          <w:i/>
          <w:szCs w:val="22"/>
        </w:rPr>
      </w:pPr>
      <w:r w:rsidRPr="00064AB0">
        <w:rPr>
          <w:rFonts w:cs="Tahoma"/>
          <w:b/>
          <w:i/>
          <w:szCs w:val="22"/>
        </w:rPr>
        <w:t>III.</w:t>
      </w:r>
      <w:r w:rsidRPr="00064AB0">
        <w:rPr>
          <w:rFonts w:cs="Tahoma"/>
          <w:i/>
          <w:szCs w:val="22"/>
        </w:rPr>
        <w:t xml:space="preserve">      Se generen versiones públicas para dar cumplimiento a las obligaciones de transparencia previstas en la Ley General, la Ley Federal y las correspondientes de las entidades federativas.</w:t>
      </w:r>
    </w:p>
    <w:p w14:paraId="7C8428BC" w14:textId="77777777" w:rsidR="009F5E63" w:rsidRPr="00064AB0" w:rsidRDefault="009F5E63" w:rsidP="009F5E63">
      <w:pPr>
        <w:rPr>
          <w:rFonts w:cs="Tahoma"/>
          <w:i/>
          <w:szCs w:val="22"/>
        </w:rPr>
      </w:pPr>
      <w:r w:rsidRPr="00064AB0">
        <w:rPr>
          <w:rFonts w:cs="Tahoma"/>
          <w:i/>
          <w:szCs w:val="22"/>
        </w:rPr>
        <w:t xml:space="preserve">Los titulares de las áreas deberán revisar la información requerida al momento de la recepción de una solicitud de acceso, para verificar, conforme a su naturaleza, si encuadra en una causal de reserva o de confidencialidad. </w:t>
      </w:r>
    </w:p>
    <w:p w14:paraId="751BB818" w14:textId="77777777" w:rsidR="009F5E63" w:rsidRPr="00064AB0" w:rsidRDefault="009F5E63" w:rsidP="009F5E63">
      <w:pPr>
        <w:rPr>
          <w:rFonts w:cs="Tahoma"/>
          <w:szCs w:val="22"/>
        </w:rPr>
      </w:pPr>
    </w:p>
    <w:p w14:paraId="43725E0A" w14:textId="77777777" w:rsidR="009F5E63" w:rsidRPr="00064AB0" w:rsidRDefault="009F5E63" w:rsidP="009F5E63">
      <w:pPr>
        <w:rPr>
          <w:rFonts w:cs="Tahoma"/>
          <w:i/>
          <w:szCs w:val="22"/>
        </w:rPr>
      </w:pPr>
      <w:r w:rsidRPr="00064AB0">
        <w:rPr>
          <w:rFonts w:cs="Tahoma"/>
          <w:b/>
          <w:i/>
          <w:szCs w:val="22"/>
        </w:rPr>
        <w:lastRenderedPageBreak/>
        <w:t>Octavo.</w:t>
      </w:r>
      <w:r w:rsidRPr="00064AB0">
        <w:rPr>
          <w:rFonts w:cs="Tahoma"/>
          <w:i/>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158E8013" w14:textId="77777777" w:rsidR="009F5E63" w:rsidRPr="00064AB0" w:rsidRDefault="009F5E63" w:rsidP="009F5E63">
      <w:pPr>
        <w:rPr>
          <w:rFonts w:cs="Tahoma"/>
          <w:i/>
          <w:szCs w:val="22"/>
        </w:rPr>
      </w:pPr>
      <w:r w:rsidRPr="00064AB0">
        <w:rPr>
          <w:rFonts w:cs="Tahoma"/>
          <w:i/>
          <w:szCs w:val="22"/>
        </w:rPr>
        <w:t>Para motivar la clasificación se deberán señalar las razones o circunstancias especiales que lo llevaron a concluir que el caso particular se ajusta al supuesto previsto por la norma legal invocada como fundamento.</w:t>
      </w:r>
    </w:p>
    <w:p w14:paraId="16D41599" w14:textId="77777777" w:rsidR="009F5E63" w:rsidRPr="00064AB0" w:rsidRDefault="009F5E63" w:rsidP="009F5E63">
      <w:pPr>
        <w:rPr>
          <w:rFonts w:cs="Tahoma"/>
          <w:i/>
          <w:szCs w:val="22"/>
        </w:rPr>
      </w:pPr>
      <w:r w:rsidRPr="00064AB0">
        <w:rPr>
          <w:rFonts w:cs="Tahoma"/>
          <w:i/>
          <w:szCs w:val="22"/>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614D4700" w14:textId="77777777" w:rsidR="009F5E63" w:rsidRPr="00064AB0" w:rsidRDefault="009F5E63" w:rsidP="009F5E63">
      <w:pPr>
        <w:rPr>
          <w:rFonts w:cs="Tahoma"/>
          <w:szCs w:val="22"/>
        </w:rPr>
      </w:pPr>
    </w:p>
    <w:p w14:paraId="6CA9C295" w14:textId="77777777" w:rsidR="009F5E63" w:rsidRPr="00064AB0" w:rsidRDefault="009F5E63" w:rsidP="009F5E63">
      <w:pPr>
        <w:rPr>
          <w:rFonts w:cs="Tahoma"/>
          <w:i/>
          <w:szCs w:val="22"/>
        </w:rPr>
      </w:pPr>
      <w:r w:rsidRPr="00064AB0">
        <w:rPr>
          <w:rFonts w:cs="Tahoma"/>
          <w:b/>
          <w:i/>
          <w:szCs w:val="22"/>
        </w:rPr>
        <w:t>Noveno.</w:t>
      </w:r>
      <w:r w:rsidRPr="00064AB0">
        <w:rPr>
          <w:rFonts w:cs="Tahoma"/>
          <w:i/>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479ACA6F" w14:textId="77777777" w:rsidR="009F5E63" w:rsidRPr="00064AB0" w:rsidRDefault="009F5E63" w:rsidP="009F5E63">
      <w:pPr>
        <w:rPr>
          <w:rFonts w:cs="Tahoma"/>
          <w:szCs w:val="22"/>
        </w:rPr>
      </w:pPr>
    </w:p>
    <w:p w14:paraId="1854EB5A" w14:textId="77777777" w:rsidR="009F5E63" w:rsidRPr="00064AB0" w:rsidRDefault="009F5E63" w:rsidP="009F5E63">
      <w:pPr>
        <w:rPr>
          <w:rFonts w:cs="Tahoma"/>
          <w:i/>
          <w:szCs w:val="22"/>
        </w:rPr>
      </w:pPr>
      <w:r w:rsidRPr="00064AB0">
        <w:rPr>
          <w:rFonts w:cs="Tahoma"/>
          <w:b/>
          <w:i/>
          <w:szCs w:val="22"/>
        </w:rPr>
        <w:t>Décimo.</w:t>
      </w:r>
      <w:r w:rsidRPr="00064AB0">
        <w:rPr>
          <w:rFonts w:cs="Tahoma"/>
          <w:i/>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0CD5AC2C" w14:textId="77777777" w:rsidR="009F5E63" w:rsidRPr="00064AB0" w:rsidRDefault="009F5E63" w:rsidP="009F5E63">
      <w:pPr>
        <w:rPr>
          <w:rFonts w:cs="Tahoma"/>
          <w:i/>
          <w:szCs w:val="22"/>
        </w:rPr>
      </w:pPr>
      <w:r w:rsidRPr="00064AB0">
        <w:rPr>
          <w:rFonts w:cs="Tahoma"/>
          <w:i/>
          <w:szCs w:val="22"/>
        </w:rPr>
        <w:t>En ausencia de los titulares de las áreas, la información será clasificada o desclasificada por la persona que lo supla, en términos de la normativa que rija la actuación del sujeto obligado.</w:t>
      </w:r>
    </w:p>
    <w:p w14:paraId="7C3ACA9B" w14:textId="77777777" w:rsidR="009F5E63" w:rsidRPr="00064AB0" w:rsidRDefault="009F5E63" w:rsidP="009F5E63">
      <w:pPr>
        <w:rPr>
          <w:rFonts w:cs="Tahoma"/>
          <w:b/>
          <w:i/>
          <w:szCs w:val="22"/>
        </w:rPr>
      </w:pPr>
      <w:r w:rsidRPr="00064AB0">
        <w:rPr>
          <w:rFonts w:cs="Tahoma"/>
          <w:b/>
          <w:i/>
          <w:szCs w:val="22"/>
        </w:rPr>
        <w:t>Décimo primero.</w:t>
      </w:r>
      <w:r w:rsidRPr="00064AB0">
        <w:rPr>
          <w:rFonts w:cs="Tahoma"/>
          <w:i/>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064AB0">
        <w:rPr>
          <w:rFonts w:cs="Tahoma"/>
          <w:b/>
          <w:i/>
          <w:szCs w:val="22"/>
        </w:rPr>
        <w:t>”</w:t>
      </w:r>
    </w:p>
    <w:p w14:paraId="767B861B" w14:textId="77777777" w:rsidR="009F5E63" w:rsidRPr="00064AB0" w:rsidRDefault="009F5E63" w:rsidP="009F5E63">
      <w:pPr>
        <w:rPr>
          <w:rFonts w:cs="Tahoma"/>
          <w:szCs w:val="22"/>
        </w:rPr>
      </w:pPr>
    </w:p>
    <w:p w14:paraId="7BD4A5ED" w14:textId="77777777" w:rsidR="009F5E63" w:rsidRPr="00064AB0" w:rsidRDefault="009F5E63" w:rsidP="009F5E63">
      <w:pPr>
        <w:rPr>
          <w:rFonts w:cs="Tahoma"/>
          <w:szCs w:val="22"/>
        </w:rPr>
      </w:pPr>
      <w:r w:rsidRPr="00064AB0">
        <w:rPr>
          <w:rFonts w:cs="Tahoma"/>
          <w:szCs w:val="22"/>
        </w:rPr>
        <w:t xml:space="preserve">Consecuentemente, se destaca que la versión pública que elabore </w:t>
      </w:r>
      <w:r w:rsidRPr="00064AB0">
        <w:rPr>
          <w:rFonts w:cs="Tahoma"/>
          <w:b/>
          <w:szCs w:val="22"/>
        </w:rPr>
        <w:t>EL SUJETO OBLIGADO</w:t>
      </w:r>
      <w:r w:rsidRPr="00064AB0">
        <w:rPr>
          <w:rFonts w:cs="Tahoma"/>
          <w:szCs w:val="22"/>
        </w:rPr>
        <w:t xml:space="preserve"> debe cumplir con las formalidades exigidas en la Ley, por lo que para tal efecto emitirá el </w:t>
      </w:r>
      <w:r w:rsidRPr="00064AB0">
        <w:rPr>
          <w:rFonts w:cs="Tahoma"/>
          <w:b/>
          <w:szCs w:val="22"/>
        </w:rPr>
        <w:t>Acuerdo del Comité de Transparencia</w:t>
      </w:r>
      <w:r w:rsidRPr="00064AB0">
        <w:rPr>
          <w:rFonts w:cs="Tahoma"/>
          <w:szCs w:val="22"/>
        </w:rPr>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27EE797F" w14:textId="77777777" w:rsidR="009F5E63" w:rsidRPr="00064AB0" w:rsidRDefault="009F5E63" w:rsidP="009F5E63">
      <w:pPr>
        <w:rPr>
          <w:rFonts w:cs="Tahoma"/>
          <w:szCs w:val="22"/>
        </w:rPr>
      </w:pPr>
    </w:p>
    <w:p w14:paraId="02B7D57B" w14:textId="77777777" w:rsidR="009F5E63" w:rsidRPr="00064AB0" w:rsidRDefault="009F5E63" w:rsidP="009F5E63">
      <w:pPr>
        <w:rPr>
          <w:rFonts w:cs="Tahoma"/>
          <w:b/>
          <w:szCs w:val="22"/>
        </w:rPr>
      </w:pPr>
      <w:bookmarkStart w:id="45" w:name="_Toc170932829"/>
      <w:bookmarkStart w:id="46" w:name="_Toc213163879"/>
      <w:r w:rsidRPr="00064AB0">
        <w:rPr>
          <w:rFonts w:cs="Tahoma"/>
          <w:b/>
          <w:szCs w:val="22"/>
        </w:rPr>
        <w:t>f) Conclusión</w:t>
      </w:r>
      <w:bookmarkEnd w:id="45"/>
      <w:bookmarkEnd w:id="46"/>
    </w:p>
    <w:p w14:paraId="61858914" w14:textId="77777777" w:rsidR="009F5E63" w:rsidRPr="00064AB0" w:rsidRDefault="009F5E63" w:rsidP="009F5E63">
      <w:pPr>
        <w:rPr>
          <w:rFonts w:cs="Tahoma"/>
          <w:szCs w:val="22"/>
        </w:rPr>
      </w:pPr>
      <w:r w:rsidRPr="00064AB0">
        <w:rPr>
          <w:rFonts w:cs="Tahoma"/>
          <w:szCs w:val="22"/>
        </w:rPr>
        <w:t xml:space="preserve">Debido a lo anteriormente expuesto, este Instituto estima que las razones o motivos de inconformidad hechos valer por </w:t>
      </w:r>
      <w:r w:rsidRPr="00064AB0">
        <w:rPr>
          <w:rFonts w:cs="Tahoma"/>
          <w:b/>
          <w:iCs/>
          <w:szCs w:val="22"/>
        </w:rPr>
        <w:t>LA PARTE RECURRENTE</w:t>
      </w:r>
      <w:r w:rsidRPr="00064AB0">
        <w:rPr>
          <w:rFonts w:cs="Tahoma"/>
          <w:bCs/>
          <w:iCs/>
          <w:szCs w:val="22"/>
        </w:rPr>
        <w:t xml:space="preserve"> </w:t>
      </w:r>
      <w:r w:rsidRPr="00064AB0">
        <w:rPr>
          <w:rFonts w:cs="Tahoma"/>
          <w:szCs w:val="22"/>
        </w:rPr>
        <w:t xml:space="preserve">devienen </w:t>
      </w:r>
      <w:r w:rsidRPr="00064AB0">
        <w:rPr>
          <w:rFonts w:cs="Tahoma"/>
          <w:b/>
          <w:szCs w:val="22"/>
        </w:rPr>
        <w:t>fundadas</w:t>
      </w:r>
      <w:r w:rsidRPr="00064AB0">
        <w:rPr>
          <w:rFonts w:cs="Tahoma"/>
          <w:szCs w:val="22"/>
        </w:rPr>
        <w:t xml:space="preserve"> y suficientes para </w:t>
      </w:r>
      <w:r w:rsidRPr="00064AB0">
        <w:rPr>
          <w:rFonts w:cs="Tahoma"/>
          <w:b/>
          <w:szCs w:val="22"/>
        </w:rPr>
        <w:t>MODFICA</w:t>
      </w:r>
      <w:r w:rsidRPr="00064AB0">
        <w:rPr>
          <w:rFonts w:cs="Tahoma"/>
          <w:szCs w:val="22"/>
        </w:rPr>
        <w:t xml:space="preserve"> la respuesta del </w:t>
      </w:r>
      <w:r w:rsidRPr="00064AB0">
        <w:rPr>
          <w:rFonts w:cs="Tahoma"/>
          <w:b/>
          <w:szCs w:val="22"/>
        </w:rPr>
        <w:t>SUJETO OBLIGADO</w:t>
      </w:r>
      <w:r w:rsidRPr="00064AB0">
        <w:rPr>
          <w:rFonts w:cs="Tahoma"/>
          <w:szCs w:val="22"/>
        </w:rPr>
        <w:t xml:space="preserve"> y ordenarle haga entrega de la información descrita en el presente Considerando.</w:t>
      </w:r>
    </w:p>
    <w:p w14:paraId="5AE8A35A" w14:textId="77777777" w:rsidR="009F5E63" w:rsidRPr="00064AB0" w:rsidRDefault="009F5E63" w:rsidP="009F5E63">
      <w:pPr>
        <w:rPr>
          <w:rFonts w:cs="Tahoma"/>
          <w:szCs w:val="22"/>
        </w:rPr>
      </w:pPr>
    </w:p>
    <w:p w14:paraId="29CF916F" w14:textId="77777777" w:rsidR="009F5E63" w:rsidRPr="00064AB0" w:rsidRDefault="009F5E63" w:rsidP="009F5E63">
      <w:pPr>
        <w:rPr>
          <w:rFonts w:cs="Tahoma"/>
          <w:bCs/>
          <w:szCs w:val="22"/>
        </w:rPr>
      </w:pPr>
      <w:r w:rsidRPr="00064AB0">
        <w:rPr>
          <w:rFonts w:cs="Tahoma"/>
          <w:bCs/>
          <w:szCs w:val="22"/>
        </w:rPr>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1B0B0BB8" w14:textId="77777777" w:rsidR="009F5E63" w:rsidRPr="00064AB0" w:rsidRDefault="009F5E63" w:rsidP="009F5E63">
      <w:pPr>
        <w:rPr>
          <w:rFonts w:cs="Tahoma"/>
          <w:szCs w:val="22"/>
        </w:rPr>
      </w:pPr>
    </w:p>
    <w:p w14:paraId="11CD54C2" w14:textId="77777777" w:rsidR="009F5E63" w:rsidRPr="00064AB0" w:rsidRDefault="009F5E63" w:rsidP="009F5E63">
      <w:pPr>
        <w:jc w:val="center"/>
        <w:rPr>
          <w:rFonts w:cs="Tahoma"/>
          <w:b/>
          <w:szCs w:val="22"/>
        </w:rPr>
      </w:pPr>
      <w:bookmarkStart w:id="47" w:name="_Toc204205573"/>
      <w:bookmarkStart w:id="48" w:name="_Toc213163880"/>
      <w:r w:rsidRPr="00064AB0">
        <w:rPr>
          <w:rFonts w:cs="Tahoma"/>
          <w:b/>
          <w:szCs w:val="22"/>
        </w:rPr>
        <w:lastRenderedPageBreak/>
        <w:t>RESUELVE</w:t>
      </w:r>
      <w:bookmarkEnd w:id="47"/>
      <w:bookmarkEnd w:id="48"/>
    </w:p>
    <w:p w14:paraId="0D3951D3" w14:textId="77777777" w:rsidR="009F5E63" w:rsidRPr="00064AB0" w:rsidRDefault="009F5E63" w:rsidP="009F5E63">
      <w:pPr>
        <w:rPr>
          <w:rFonts w:cs="Tahoma"/>
          <w:b/>
          <w:szCs w:val="22"/>
        </w:rPr>
      </w:pPr>
    </w:p>
    <w:p w14:paraId="6B04B9BB" w14:textId="478A70F5" w:rsidR="009F5E63" w:rsidRPr="00064AB0" w:rsidRDefault="009F5E63" w:rsidP="009F5E63">
      <w:pPr>
        <w:rPr>
          <w:rFonts w:cs="Tahoma"/>
          <w:bCs/>
          <w:szCs w:val="22"/>
        </w:rPr>
      </w:pPr>
      <w:r w:rsidRPr="00064AB0">
        <w:rPr>
          <w:rFonts w:cs="Tahoma"/>
          <w:b/>
          <w:bCs/>
          <w:szCs w:val="22"/>
        </w:rPr>
        <w:t>PRIMERO.</w:t>
      </w:r>
      <w:r w:rsidRPr="00064AB0">
        <w:rPr>
          <w:rFonts w:cs="Tahoma"/>
          <w:szCs w:val="22"/>
        </w:rPr>
        <w:t xml:space="preserve"> Se </w:t>
      </w:r>
      <w:r w:rsidRPr="00064AB0">
        <w:rPr>
          <w:rFonts w:cs="Tahoma"/>
          <w:b/>
          <w:bCs/>
          <w:szCs w:val="22"/>
        </w:rPr>
        <w:t>MODIFICA</w:t>
      </w:r>
      <w:r w:rsidRPr="00064AB0">
        <w:rPr>
          <w:rFonts w:cs="Tahoma"/>
          <w:szCs w:val="22"/>
        </w:rPr>
        <w:t xml:space="preserve"> la respuesta entregada por el </w:t>
      </w:r>
      <w:r w:rsidRPr="00064AB0">
        <w:rPr>
          <w:rFonts w:cs="Tahoma"/>
          <w:b/>
          <w:bCs/>
          <w:szCs w:val="22"/>
        </w:rPr>
        <w:t>SUJETO OBLIGADO</w:t>
      </w:r>
      <w:r w:rsidRPr="00064AB0">
        <w:rPr>
          <w:rFonts w:cs="Tahoma"/>
          <w:szCs w:val="22"/>
        </w:rPr>
        <w:t xml:space="preserve"> en la solicitud de información </w:t>
      </w:r>
      <w:r w:rsidR="003C54F1" w:rsidRPr="00064AB0">
        <w:rPr>
          <w:rFonts w:cs="Tahoma"/>
          <w:b/>
          <w:bCs/>
          <w:szCs w:val="22"/>
        </w:rPr>
        <w:t>00028/DIFATIZARA/IP/2025</w:t>
      </w:r>
      <w:r w:rsidRPr="00064AB0">
        <w:rPr>
          <w:rFonts w:cs="Tahoma"/>
          <w:b/>
          <w:szCs w:val="22"/>
        </w:rPr>
        <w:t>,</w:t>
      </w:r>
      <w:r w:rsidRPr="00064AB0">
        <w:rPr>
          <w:rFonts w:cs="Tahoma"/>
          <w:bCs/>
          <w:szCs w:val="22"/>
        </w:rPr>
        <w:t xml:space="preserve"> por resultar </w:t>
      </w:r>
      <w:r w:rsidRPr="00064AB0">
        <w:rPr>
          <w:rFonts w:cs="Tahoma"/>
          <w:b/>
          <w:bCs/>
          <w:szCs w:val="22"/>
        </w:rPr>
        <w:t>FUNDADAS</w:t>
      </w:r>
      <w:r w:rsidRPr="00064AB0">
        <w:rPr>
          <w:rFonts w:cs="Tahoma"/>
          <w:bCs/>
          <w:szCs w:val="22"/>
        </w:rPr>
        <w:t xml:space="preserve"> las razones o motivos de inconformidad hechos valer por </w:t>
      </w:r>
      <w:r w:rsidRPr="00064AB0">
        <w:rPr>
          <w:rFonts w:cs="Tahoma"/>
          <w:b/>
          <w:szCs w:val="22"/>
        </w:rPr>
        <w:t>LA PARTE RECURRENTE</w:t>
      </w:r>
      <w:r w:rsidRPr="00064AB0">
        <w:rPr>
          <w:rFonts w:cs="Tahoma"/>
          <w:bCs/>
          <w:szCs w:val="22"/>
        </w:rPr>
        <w:t xml:space="preserve"> en el Recurso de Revisión </w:t>
      </w:r>
      <w:r w:rsidR="003C54F1" w:rsidRPr="00064AB0">
        <w:rPr>
          <w:rFonts w:cs="Tahoma"/>
          <w:b/>
          <w:szCs w:val="22"/>
        </w:rPr>
        <w:t>12372</w:t>
      </w:r>
      <w:r w:rsidRPr="00064AB0">
        <w:rPr>
          <w:rFonts w:cs="Tahoma"/>
          <w:b/>
          <w:szCs w:val="22"/>
        </w:rPr>
        <w:t>/INFOEM/IP/RR/2025</w:t>
      </w:r>
      <w:r w:rsidRPr="00064AB0">
        <w:rPr>
          <w:rFonts w:cs="Tahoma"/>
          <w:szCs w:val="22"/>
        </w:rPr>
        <w:t>,</w:t>
      </w:r>
      <w:r w:rsidRPr="00064AB0">
        <w:rPr>
          <w:rFonts w:cs="Tahoma"/>
          <w:b/>
          <w:szCs w:val="22"/>
        </w:rPr>
        <w:t xml:space="preserve"> </w:t>
      </w:r>
      <w:r w:rsidRPr="00064AB0">
        <w:rPr>
          <w:rFonts w:cs="Tahoma"/>
          <w:bCs/>
          <w:szCs w:val="22"/>
        </w:rPr>
        <w:t xml:space="preserve">en términos del considerando </w:t>
      </w:r>
      <w:r w:rsidRPr="00064AB0">
        <w:rPr>
          <w:rFonts w:cs="Tahoma"/>
          <w:b/>
          <w:szCs w:val="22"/>
        </w:rPr>
        <w:t>SEGUNDO</w:t>
      </w:r>
      <w:r w:rsidRPr="00064AB0">
        <w:rPr>
          <w:rFonts w:cs="Tahoma"/>
          <w:bCs/>
          <w:szCs w:val="22"/>
        </w:rPr>
        <w:t xml:space="preserve"> de la presente Resolución.</w:t>
      </w:r>
    </w:p>
    <w:p w14:paraId="2F562FF9" w14:textId="77777777" w:rsidR="009F5E63" w:rsidRPr="00064AB0" w:rsidRDefault="009F5E63" w:rsidP="009F5E63">
      <w:pPr>
        <w:rPr>
          <w:rFonts w:cs="Tahoma"/>
          <w:b/>
          <w:szCs w:val="22"/>
        </w:rPr>
      </w:pPr>
    </w:p>
    <w:p w14:paraId="187B32CF" w14:textId="3E5655A1" w:rsidR="009F5E63" w:rsidRPr="00064AB0" w:rsidRDefault="009F5E63" w:rsidP="009F5E63">
      <w:pPr>
        <w:rPr>
          <w:rFonts w:cs="Tahoma"/>
          <w:bCs/>
          <w:szCs w:val="22"/>
        </w:rPr>
      </w:pPr>
      <w:r w:rsidRPr="00064AB0">
        <w:rPr>
          <w:rFonts w:cs="Tahoma"/>
          <w:b/>
          <w:bCs/>
          <w:szCs w:val="22"/>
        </w:rPr>
        <w:t>SEGUNDO.</w:t>
      </w:r>
      <w:r w:rsidRPr="00064AB0">
        <w:rPr>
          <w:rFonts w:cs="Tahoma"/>
          <w:szCs w:val="22"/>
        </w:rPr>
        <w:t xml:space="preserve"> Se </w:t>
      </w:r>
      <w:r w:rsidRPr="00064AB0">
        <w:rPr>
          <w:rFonts w:cs="Tahoma"/>
          <w:b/>
          <w:szCs w:val="22"/>
        </w:rPr>
        <w:t xml:space="preserve">ORDENA </w:t>
      </w:r>
      <w:r w:rsidRPr="00064AB0">
        <w:rPr>
          <w:rFonts w:cs="Tahoma"/>
          <w:szCs w:val="22"/>
        </w:rPr>
        <w:t xml:space="preserve">al </w:t>
      </w:r>
      <w:r w:rsidRPr="00064AB0">
        <w:rPr>
          <w:rFonts w:cs="Tahoma"/>
          <w:b/>
          <w:bCs/>
          <w:szCs w:val="22"/>
        </w:rPr>
        <w:t>SUJETO OBLIGADO</w:t>
      </w:r>
      <w:r w:rsidRPr="00064AB0">
        <w:rPr>
          <w:rFonts w:cs="Tahoma"/>
          <w:szCs w:val="22"/>
        </w:rPr>
        <w:t xml:space="preserve">, </w:t>
      </w:r>
      <w:r w:rsidRPr="00064AB0">
        <w:rPr>
          <w:rFonts w:cs="Tahoma"/>
          <w:bCs/>
          <w:szCs w:val="22"/>
        </w:rPr>
        <w:t xml:space="preserve">a efecto de que entregue </w:t>
      </w:r>
      <w:r w:rsidR="00557083" w:rsidRPr="00064AB0">
        <w:rPr>
          <w:rFonts w:cs="Tahoma"/>
          <w:bCs/>
          <w:szCs w:val="22"/>
        </w:rPr>
        <w:t xml:space="preserve">previa búsqueda exhaustiva y razonable, </w:t>
      </w:r>
      <w:r w:rsidRPr="00064AB0">
        <w:rPr>
          <w:rFonts w:cs="Tahoma"/>
          <w:bCs/>
          <w:szCs w:val="22"/>
        </w:rPr>
        <w:t>a través de</w:t>
      </w:r>
      <w:r w:rsidR="00A60319" w:rsidRPr="00064AB0">
        <w:rPr>
          <w:rFonts w:cs="Tahoma"/>
          <w:bCs/>
          <w:szCs w:val="22"/>
        </w:rPr>
        <w:t xml:space="preserve"> </w:t>
      </w:r>
      <w:r w:rsidR="00A60319" w:rsidRPr="00064AB0">
        <w:rPr>
          <w:rFonts w:cs="Tahoma"/>
          <w:b/>
          <w:szCs w:val="22"/>
        </w:rPr>
        <w:t>correo electrónico</w:t>
      </w:r>
      <w:r w:rsidRPr="00064AB0">
        <w:rPr>
          <w:rFonts w:cs="Tahoma"/>
          <w:bCs/>
          <w:szCs w:val="22"/>
        </w:rPr>
        <w:t xml:space="preserve">, de ser procedente </w:t>
      </w:r>
      <w:r w:rsidRPr="00064AB0">
        <w:rPr>
          <w:rFonts w:cs="Tahoma"/>
          <w:szCs w:val="22"/>
        </w:rPr>
        <w:t xml:space="preserve">en </w:t>
      </w:r>
      <w:r w:rsidRPr="00064AB0">
        <w:rPr>
          <w:rFonts w:cs="Tahoma"/>
          <w:b/>
          <w:szCs w:val="22"/>
        </w:rPr>
        <w:t xml:space="preserve">versión pública, </w:t>
      </w:r>
      <w:r w:rsidRPr="00064AB0">
        <w:rPr>
          <w:rFonts w:cs="Tahoma"/>
          <w:bCs/>
          <w:szCs w:val="22"/>
        </w:rPr>
        <w:t xml:space="preserve">el o los documentos </w:t>
      </w:r>
      <w:r w:rsidR="003C54F1" w:rsidRPr="00064AB0">
        <w:rPr>
          <w:rFonts w:cs="Tahoma"/>
          <w:bCs/>
          <w:szCs w:val="22"/>
        </w:rPr>
        <w:t>que den cuenta de</w:t>
      </w:r>
      <w:r w:rsidRPr="00064AB0">
        <w:rPr>
          <w:rFonts w:cs="Tahoma"/>
          <w:bCs/>
          <w:szCs w:val="22"/>
        </w:rPr>
        <w:t xml:space="preserve"> lo siguiente:</w:t>
      </w:r>
    </w:p>
    <w:p w14:paraId="4958F063" w14:textId="77777777" w:rsidR="009F5E63" w:rsidRPr="00064AB0" w:rsidRDefault="009F5E63" w:rsidP="009F5E63">
      <w:pPr>
        <w:rPr>
          <w:rFonts w:cs="Tahoma"/>
          <w:bCs/>
          <w:szCs w:val="22"/>
        </w:rPr>
      </w:pPr>
    </w:p>
    <w:p w14:paraId="7E04C3F1" w14:textId="45DD9D92" w:rsidR="003C54F1" w:rsidRPr="00064AB0" w:rsidRDefault="003C54F1" w:rsidP="003C54F1">
      <w:pPr>
        <w:pStyle w:val="Puesto"/>
        <w:spacing w:line="276" w:lineRule="auto"/>
        <w:rPr>
          <w:b/>
          <w:bCs/>
        </w:rPr>
      </w:pPr>
      <w:r w:rsidRPr="00064AB0">
        <w:rPr>
          <w:b/>
          <w:bCs/>
        </w:rPr>
        <w:t xml:space="preserve">Las funciones que desempeñaba la servidora pública precisada en la solicitud como Coordinadora de Presidencia Honoraria.  </w:t>
      </w:r>
    </w:p>
    <w:p w14:paraId="2170C365" w14:textId="77777777" w:rsidR="003C54F1" w:rsidRPr="00064AB0" w:rsidRDefault="003C54F1" w:rsidP="009F5E63">
      <w:pPr>
        <w:rPr>
          <w:rFonts w:cs="Tahoma"/>
          <w:b/>
          <w:i/>
          <w:szCs w:val="22"/>
        </w:rPr>
      </w:pPr>
    </w:p>
    <w:p w14:paraId="02252617" w14:textId="77777777" w:rsidR="009F5E63" w:rsidRPr="00064AB0" w:rsidRDefault="009F5E63" w:rsidP="009F5E63">
      <w:pPr>
        <w:rPr>
          <w:rFonts w:cs="Tahoma"/>
          <w:bCs/>
          <w:szCs w:val="22"/>
        </w:rPr>
      </w:pPr>
      <w:r w:rsidRPr="00064AB0">
        <w:rPr>
          <w:rFonts w:cs="Tahoma"/>
          <w:bCs/>
          <w:szCs w:val="22"/>
        </w:rPr>
        <w:t xml:space="preserve">De ser necesarias las </w:t>
      </w:r>
      <w:r w:rsidRPr="00064AB0">
        <w:rPr>
          <w:rFonts w:cs="Tahoma"/>
          <w:szCs w:val="22"/>
        </w:rPr>
        <w:t>versiones</w:t>
      </w:r>
      <w:r w:rsidRPr="00064AB0">
        <w:rPr>
          <w:rFonts w:cs="Tahoma"/>
          <w:bCs/>
          <w:szCs w:val="22"/>
        </w:rPr>
        <w:t xml:space="preserve">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6632ED76" w14:textId="77777777" w:rsidR="009F5E63" w:rsidRPr="00064AB0" w:rsidRDefault="009F5E63" w:rsidP="009F5E63">
      <w:pPr>
        <w:rPr>
          <w:rFonts w:cs="Tahoma"/>
          <w:b/>
          <w:bCs/>
          <w:szCs w:val="22"/>
        </w:rPr>
      </w:pPr>
    </w:p>
    <w:p w14:paraId="4ACCAF0C" w14:textId="77777777" w:rsidR="009F5E63" w:rsidRPr="00064AB0" w:rsidRDefault="009F5E63" w:rsidP="009F5E63">
      <w:pPr>
        <w:rPr>
          <w:rFonts w:cs="Tahoma"/>
          <w:szCs w:val="22"/>
        </w:rPr>
      </w:pPr>
      <w:r w:rsidRPr="00064AB0">
        <w:rPr>
          <w:rFonts w:cs="Tahoma"/>
          <w:b/>
          <w:bCs/>
          <w:szCs w:val="22"/>
        </w:rPr>
        <w:t>TERCERO.</w:t>
      </w:r>
      <w:r w:rsidRPr="00064AB0">
        <w:rPr>
          <w:rFonts w:cs="Tahoma"/>
          <w:szCs w:val="22"/>
        </w:rPr>
        <w:t xml:space="preserve"> </w:t>
      </w:r>
      <w:r w:rsidRPr="00064AB0">
        <w:rPr>
          <w:rFonts w:cs="Tahoma"/>
          <w:b/>
          <w:szCs w:val="22"/>
        </w:rPr>
        <w:t xml:space="preserve">Notifíquese </w:t>
      </w:r>
      <w:r w:rsidRPr="00064AB0">
        <w:rPr>
          <w:rFonts w:cs="Tahoma"/>
          <w:szCs w:val="22"/>
        </w:rPr>
        <w:t>vía Sistema de Acceso a la Información Mexiquense (</w:t>
      </w:r>
      <w:r w:rsidRPr="00064AB0">
        <w:rPr>
          <w:rFonts w:cs="Tahoma"/>
          <w:b/>
          <w:bCs/>
          <w:szCs w:val="22"/>
        </w:rPr>
        <w:t>SAIMEX)</w:t>
      </w:r>
      <w:r w:rsidRPr="00064AB0">
        <w:rPr>
          <w:rFonts w:cs="Tahoma"/>
          <w:szCs w:val="22"/>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064AB0">
        <w:rPr>
          <w:rFonts w:cs="Tahoma"/>
          <w:b/>
          <w:bCs/>
          <w:szCs w:val="22"/>
        </w:rPr>
        <w:t>diez días hábiles</w:t>
      </w:r>
      <w:r w:rsidRPr="00064AB0">
        <w:rPr>
          <w:rFonts w:cs="Tahoma"/>
          <w:szCs w:val="22"/>
        </w:rPr>
        <w:t xml:space="preserve">, e informe a este Instituto en un plazo de </w:t>
      </w:r>
      <w:r w:rsidRPr="00064AB0">
        <w:rPr>
          <w:rFonts w:cs="Tahoma"/>
          <w:b/>
          <w:bCs/>
          <w:szCs w:val="22"/>
        </w:rPr>
        <w:t>tres días hábiles</w:t>
      </w:r>
      <w:r w:rsidRPr="00064AB0">
        <w:rPr>
          <w:rFonts w:cs="Tahoma"/>
          <w:szCs w:val="22"/>
        </w:rPr>
        <w:t xml:space="preserve"> siguientes, sobre el cumplimiento dado a la presente. Asimismo, se le apercibe </w:t>
      </w:r>
      <w:r w:rsidRPr="00064AB0">
        <w:rPr>
          <w:rFonts w:cs="Tahoma"/>
          <w:szCs w:val="22"/>
        </w:rPr>
        <w:lastRenderedPageBreak/>
        <w:t>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9642E69" w14:textId="77777777" w:rsidR="009F5E63" w:rsidRPr="00064AB0" w:rsidRDefault="009F5E63" w:rsidP="009F5E63">
      <w:pPr>
        <w:rPr>
          <w:rFonts w:cs="Tahoma"/>
          <w:szCs w:val="22"/>
        </w:rPr>
      </w:pPr>
    </w:p>
    <w:p w14:paraId="03553DD3" w14:textId="77777777" w:rsidR="009F5E63" w:rsidRPr="00064AB0" w:rsidRDefault="009F5E63" w:rsidP="009F5E63">
      <w:pPr>
        <w:rPr>
          <w:rFonts w:cs="Tahoma"/>
          <w:szCs w:val="22"/>
        </w:rPr>
      </w:pPr>
      <w:r w:rsidRPr="00064AB0">
        <w:rPr>
          <w:rFonts w:cs="Tahoma"/>
          <w:b/>
          <w:bCs/>
          <w:szCs w:val="22"/>
        </w:rPr>
        <w:t>CUARTO.</w:t>
      </w:r>
      <w:r w:rsidRPr="00064AB0">
        <w:rPr>
          <w:rFonts w:cs="Tahoma"/>
          <w:szCs w:val="22"/>
        </w:rPr>
        <w:t xml:space="preserve"> Notifíquese a </w:t>
      </w:r>
      <w:r w:rsidRPr="00064AB0">
        <w:rPr>
          <w:rFonts w:cs="Tahoma"/>
          <w:b/>
          <w:bCs/>
          <w:szCs w:val="22"/>
        </w:rPr>
        <w:t>LA PARTE RECURRENTE</w:t>
      </w:r>
      <w:r w:rsidRPr="00064AB0">
        <w:rPr>
          <w:rFonts w:cs="Tahoma"/>
          <w:szCs w:val="22"/>
        </w:rPr>
        <w:t xml:space="preserve"> la presente resolución vía Sistema de Acceso a la Información Mexiquense (SAIMEX).</w:t>
      </w:r>
    </w:p>
    <w:p w14:paraId="78318CA8" w14:textId="77777777" w:rsidR="009F5E63" w:rsidRPr="00064AB0" w:rsidRDefault="009F5E63" w:rsidP="009F5E63">
      <w:pPr>
        <w:rPr>
          <w:rFonts w:cs="Tahoma"/>
          <w:szCs w:val="22"/>
        </w:rPr>
      </w:pPr>
    </w:p>
    <w:p w14:paraId="1FEE1467" w14:textId="77777777" w:rsidR="009F5E63" w:rsidRPr="00064AB0" w:rsidRDefault="009F5E63" w:rsidP="009F5E63">
      <w:pPr>
        <w:rPr>
          <w:rFonts w:cs="Tahoma"/>
          <w:szCs w:val="22"/>
        </w:rPr>
      </w:pPr>
      <w:r w:rsidRPr="00064AB0">
        <w:rPr>
          <w:rFonts w:cs="Tahoma"/>
          <w:b/>
          <w:bCs/>
          <w:szCs w:val="22"/>
        </w:rPr>
        <w:t>QUINTO</w:t>
      </w:r>
      <w:r w:rsidRPr="00064AB0">
        <w:rPr>
          <w:rFonts w:cs="Tahoma"/>
          <w:szCs w:val="22"/>
        </w:rPr>
        <w:t xml:space="preserve">. Hágase del conocimiento a </w:t>
      </w:r>
      <w:r w:rsidRPr="00064AB0">
        <w:rPr>
          <w:rFonts w:cs="Tahoma"/>
          <w:b/>
          <w:bCs/>
          <w:szCs w:val="22"/>
        </w:rPr>
        <w:t>LA PARTE RECURRENTE</w:t>
      </w:r>
      <w:r w:rsidRPr="00064AB0">
        <w:rPr>
          <w:rFonts w:cs="Tahoma"/>
          <w:szCs w:val="22"/>
        </w:rPr>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0B917848" w14:textId="77777777" w:rsidR="009F5E63" w:rsidRPr="00064AB0" w:rsidRDefault="009F5E63" w:rsidP="009F5E63">
      <w:pPr>
        <w:rPr>
          <w:rFonts w:cs="Tahoma"/>
          <w:szCs w:val="22"/>
        </w:rPr>
      </w:pPr>
    </w:p>
    <w:p w14:paraId="66C012DC" w14:textId="77777777" w:rsidR="009F5E63" w:rsidRPr="00064AB0" w:rsidRDefault="009F5E63" w:rsidP="009F5E63">
      <w:pPr>
        <w:rPr>
          <w:rFonts w:cs="Tahoma"/>
          <w:szCs w:val="22"/>
        </w:rPr>
      </w:pPr>
      <w:r w:rsidRPr="00064AB0">
        <w:rPr>
          <w:rFonts w:cs="Tahoma"/>
          <w:b/>
          <w:bCs/>
          <w:szCs w:val="22"/>
        </w:rPr>
        <w:t>SEXTO.</w:t>
      </w:r>
      <w:r w:rsidRPr="00064AB0">
        <w:rPr>
          <w:rFonts w:cs="Tahoma"/>
          <w:szCs w:val="22"/>
        </w:rPr>
        <w:t xml:space="preserve"> De conformidad con el artículo 198 de la Ley de Transparencia y Acceso a la Información Pública del Estado de México y Municipios, el </w:t>
      </w:r>
      <w:r w:rsidRPr="00064AB0">
        <w:rPr>
          <w:rFonts w:cs="Tahoma"/>
          <w:b/>
          <w:bCs/>
          <w:szCs w:val="22"/>
        </w:rPr>
        <w:t>SUJETO OBLIGADO</w:t>
      </w:r>
      <w:r w:rsidRPr="00064AB0">
        <w:rPr>
          <w:rFonts w:cs="Tahoma"/>
          <w:szCs w:val="22"/>
        </w:rPr>
        <w:t xml:space="preserve"> podrá solicitar una ampliación de plazo de manera fundada y motivada, para el cumplimiento de la presente resolución.</w:t>
      </w:r>
    </w:p>
    <w:p w14:paraId="07A57E59" w14:textId="77777777" w:rsidR="00EE7964" w:rsidRPr="00064AB0" w:rsidRDefault="00EE7964" w:rsidP="00DF633E">
      <w:pPr>
        <w:rPr>
          <w:rFonts w:cs="Arial"/>
        </w:rPr>
      </w:pPr>
    </w:p>
    <w:p w14:paraId="27C69725" w14:textId="77777777" w:rsidR="00943DA1" w:rsidRPr="00064AB0" w:rsidRDefault="00943DA1" w:rsidP="00DF633E">
      <w:pPr>
        <w:rPr>
          <w:rFonts w:cs="Arial"/>
        </w:rPr>
      </w:pPr>
    </w:p>
    <w:p w14:paraId="6172CB61" w14:textId="77777777" w:rsidR="00D10404" w:rsidRPr="00064AB0" w:rsidRDefault="00D10404" w:rsidP="00D10404">
      <w:pPr>
        <w:rPr>
          <w:rFonts w:eastAsia="Palatino Linotype" w:cs="Palatino Linotype"/>
          <w:color w:val="000000"/>
          <w:szCs w:val="22"/>
        </w:rPr>
      </w:pPr>
      <w:r w:rsidRPr="00064AB0">
        <w:rPr>
          <w:rFonts w:eastAsia="Palatino Linotype" w:cs="Palatino Linotype"/>
          <w:color w:val="000000"/>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TERCERA SESIÓN </w:t>
      </w:r>
      <w:r w:rsidRPr="00064AB0">
        <w:rPr>
          <w:rFonts w:eastAsia="Palatino Linotype" w:cs="Palatino Linotype"/>
          <w:color w:val="000000"/>
          <w:szCs w:val="22"/>
        </w:rPr>
        <w:lastRenderedPageBreak/>
        <w:t>ORDINARIA, CELEBRADA EL TRES DE DICIEMBRE DE DOS MIL VENTICINCO, ANTE EL SECRETARIO TÉCNICO DEL PLENO, ALEXIS TAPIA RAMÍREZ.</w:t>
      </w:r>
    </w:p>
    <w:p w14:paraId="64E59AFC" w14:textId="64AEB6B0" w:rsidR="00D85CEA" w:rsidRPr="00943DA1" w:rsidRDefault="009C04A8" w:rsidP="009C04A8">
      <w:pPr>
        <w:ind w:right="-93"/>
        <w:rPr>
          <w:rFonts w:eastAsia="Palatino Linotype" w:cs="Palatino Linotype"/>
          <w:color w:val="000000"/>
          <w:sz w:val="18"/>
          <w:szCs w:val="18"/>
        </w:rPr>
      </w:pPr>
      <w:r w:rsidRPr="00064AB0">
        <w:rPr>
          <w:rFonts w:eastAsia="Palatino Linotype" w:cs="Palatino Linotype"/>
          <w:color w:val="000000"/>
          <w:sz w:val="18"/>
          <w:szCs w:val="18"/>
        </w:rPr>
        <w:t>SCMM/AGZ/DEMF/RPG</w:t>
      </w:r>
      <w:bookmarkStart w:id="49" w:name="_GoBack"/>
      <w:bookmarkEnd w:id="49"/>
    </w:p>
    <w:p w14:paraId="1DA361E5" w14:textId="77777777" w:rsidR="00D85CEA" w:rsidRPr="00291877" w:rsidRDefault="00D85CEA">
      <w:pPr>
        <w:spacing w:after="160" w:line="259" w:lineRule="auto"/>
        <w:jc w:val="left"/>
        <w:rPr>
          <w:rFonts w:eastAsia="Palatino Linotype" w:cs="Palatino Linotype"/>
          <w:color w:val="000000"/>
          <w:sz w:val="20"/>
        </w:rPr>
      </w:pPr>
      <w:r w:rsidRPr="00291877">
        <w:rPr>
          <w:rFonts w:eastAsia="Palatino Linotype" w:cs="Palatino Linotype"/>
          <w:color w:val="000000"/>
          <w:sz w:val="20"/>
        </w:rPr>
        <w:br w:type="page"/>
      </w:r>
    </w:p>
    <w:p w14:paraId="2D425474" w14:textId="77777777" w:rsidR="009C04A8" w:rsidRPr="00291877" w:rsidRDefault="009C04A8" w:rsidP="009C04A8">
      <w:pPr>
        <w:ind w:right="-93"/>
        <w:rPr>
          <w:rFonts w:eastAsia="Calibri" w:cs="Tahoma"/>
          <w:szCs w:val="22"/>
          <w:lang w:val="es-ES"/>
        </w:rPr>
      </w:pPr>
    </w:p>
    <w:p w14:paraId="696BC976" w14:textId="77777777" w:rsidR="00664420" w:rsidRPr="00291877" w:rsidRDefault="00664420" w:rsidP="00664420">
      <w:pPr>
        <w:ind w:right="-93"/>
        <w:rPr>
          <w:rFonts w:eastAsia="Calibri" w:cs="Tahoma"/>
          <w:bCs/>
          <w:szCs w:val="22"/>
          <w:lang w:val="es-ES" w:eastAsia="en-US"/>
        </w:rPr>
      </w:pPr>
    </w:p>
    <w:p w14:paraId="671CB0C5" w14:textId="77777777" w:rsidR="00664420" w:rsidRPr="00291877" w:rsidRDefault="00664420" w:rsidP="00664420">
      <w:pPr>
        <w:ind w:right="-93"/>
        <w:rPr>
          <w:rFonts w:eastAsia="Calibri" w:cs="Tahoma"/>
          <w:bCs/>
          <w:szCs w:val="22"/>
          <w:lang w:val="es-ES_tradnl" w:eastAsia="en-US"/>
        </w:rPr>
      </w:pPr>
    </w:p>
    <w:p w14:paraId="6FDF3D7E" w14:textId="77777777" w:rsidR="00664420" w:rsidRPr="00291877" w:rsidRDefault="00664420" w:rsidP="00664420">
      <w:pPr>
        <w:tabs>
          <w:tab w:val="center" w:pos="4568"/>
        </w:tabs>
        <w:ind w:right="-93"/>
        <w:rPr>
          <w:rFonts w:eastAsia="Calibri" w:cs="Tahoma"/>
          <w:bCs/>
          <w:szCs w:val="22"/>
          <w:lang w:eastAsia="en-US"/>
        </w:rPr>
      </w:pPr>
    </w:p>
    <w:p w14:paraId="6246F818" w14:textId="77777777" w:rsidR="00664420" w:rsidRPr="00291877" w:rsidRDefault="00664420" w:rsidP="00664420">
      <w:pPr>
        <w:tabs>
          <w:tab w:val="center" w:pos="4568"/>
        </w:tabs>
        <w:ind w:right="-93"/>
        <w:rPr>
          <w:rFonts w:eastAsia="Calibri" w:cs="Tahoma"/>
          <w:bCs/>
          <w:szCs w:val="22"/>
          <w:lang w:eastAsia="en-US"/>
        </w:rPr>
      </w:pPr>
    </w:p>
    <w:p w14:paraId="57A88B28" w14:textId="77777777" w:rsidR="00664420" w:rsidRPr="00291877" w:rsidRDefault="00664420" w:rsidP="00664420">
      <w:pPr>
        <w:tabs>
          <w:tab w:val="center" w:pos="4568"/>
        </w:tabs>
        <w:ind w:right="-93"/>
        <w:rPr>
          <w:rFonts w:eastAsia="Calibri" w:cs="Tahoma"/>
          <w:bCs/>
          <w:szCs w:val="22"/>
          <w:lang w:eastAsia="en-US"/>
        </w:rPr>
      </w:pPr>
    </w:p>
    <w:p w14:paraId="77EF6095" w14:textId="77777777" w:rsidR="00664420" w:rsidRPr="00291877" w:rsidRDefault="00664420" w:rsidP="00664420">
      <w:pPr>
        <w:tabs>
          <w:tab w:val="center" w:pos="4568"/>
        </w:tabs>
        <w:ind w:right="-93"/>
        <w:rPr>
          <w:rFonts w:eastAsia="Calibri" w:cs="Tahoma"/>
          <w:bCs/>
          <w:szCs w:val="22"/>
          <w:lang w:eastAsia="en-US"/>
        </w:rPr>
      </w:pPr>
    </w:p>
    <w:p w14:paraId="35593947" w14:textId="77777777" w:rsidR="00664420" w:rsidRPr="00291877" w:rsidRDefault="00664420" w:rsidP="00664420">
      <w:pPr>
        <w:tabs>
          <w:tab w:val="center" w:pos="4568"/>
        </w:tabs>
        <w:ind w:right="-93"/>
        <w:rPr>
          <w:rFonts w:eastAsia="Calibri" w:cs="Tahoma"/>
          <w:bCs/>
          <w:szCs w:val="22"/>
          <w:lang w:eastAsia="en-US"/>
        </w:rPr>
      </w:pPr>
    </w:p>
    <w:p w14:paraId="3AF72A17" w14:textId="77777777" w:rsidR="00664420" w:rsidRPr="00291877" w:rsidRDefault="00664420" w:rsidP="00664420">
      <w:pPr>
        <w:tabs>
          <w:tab w:val="center" w:pos="4568"/>
        </w:tabs>
        <w:ind w:right="-93"/>
        <w:rPr>
          <w:rFonts w:eastAsia="Calibri" w:cs="Tahoma"/>
          <w:bCs/>
          <w:szCs w:val="22"/>
          <w:lang w:eastAsia="en-US"/>
        </w:rPr>
      </w:pPr>
    </w:p>
    <w:p w14:paraId="37169144" w14:textId="77777777" w:rsidR="00664420" w:rsidRPr="00291877" w:rsidRDefault="00664420" w:rsidP="00664420">
      <w:pPr>
        <w:tabs>
          <w:tab w:val="center" w:pos="4568"/>
        </w:tabs>
        <w:ind w:right="-93"/>
        <w:rPr>
          <w:rFonts w:eastAsia="Calibri" w:cs="Tahoma"/>
          <w:bCs/>
          <w:szCs w:val="22"/>
          <w:lang w:eastAsia="en-US"/>
        </w:rPr>
      </w:pPr>
    </w:p>
    <w:p w14:paraId="77CFC088" w14:textId="77777777" w:rsidR="00664420" w:rsidRPr="00291877" w:rsidRDefault="00664420" w:rsidP="00664420">
      <w:pPr>
        <w:tabs>
          <w:tab w:val="center" w:pos="4568"/>
        </w:tabs>
        <w:ind w:right="-93"/>
        <w:rPr>
          <w:rFonts w:eastAsia="Calibri" w:cs="Tahoma"/>
          <w:bCs/>
          <w:szCs w:val="22"/>
          <w:lang w:eastAsia="en-US"/>
        </w:rPr>
      </w:pPr>
    </w:p>
    <w:p w14:paraId="781A11A5" w14:textId="77777777" w:rsidR="00664420" w:rsidRPr="00291877" w:rsidRDefault="00664420" w:rsidP="00664420">
      <w:pPr>
        <w:tabs>
          <w:tab w:val="center" w:pos="4568"/>
        </w:tabs>
        <w:ind w:right="-93"/>
        <w:rPr>
          <w:rFonts w:eastAsia="Calibri" w:cs="Tahoma"/>
          <w:bCs/>
          <w:szCs w:val="22"/>
          <w:lang w:eastAsia="en-US"/>
        </w:rPr>
      </w:pPr>
    </w:p>
    <w:bookmarkEnd w:id="0"/>
    <w:p w14:paraId="5B4ADFF3" w14:textId="77777777" w:rsidR="00A131AC" w:rsidRPr="00291877" w:rsidRDefault="00A131AC"/>
    <w:sectPr w:rsidR="00A131AC" w:rsidRPr="00291877" w:rsidSect="00EE2AF2">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3735EF" w14:textId="77777777" w:rsidR="00047771" w:rsidRDefault="00047771" w:rsidP="00664420">
      <w:pPr>
        <w:spacing w:line="240" w:lineRule="auto"/>
      </w:pPr>
      <w:r>
        <w:separator/>
      </w:r>
    </w:p>
  </w:endnote>
  <w:endnote w:type="continuationSeparator" w:id="0">
    <w:p w14:paraId="6FF6E583" w14:textId="77777777" w:rsidR="00047771" w:rsidRDefault="00047771"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Times New Roman"/>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tos Display">
    <w:altName w:val="Times New Roman"/>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4E5E83" w:rsidRDefault="004E5E83">
    <w:pPr>
      <w:tabs>
        <w:tab w:val="center" w:pos="4550"/>
        <w:tab w:val="left" w:pos="5818"/>
      </w:tabs>
      <w:ind w:right="260"/>
      <w:jc w:val="right"/>
      <w:rPr>
        <w:color w:val="071320" w:themeColor="text2" w:themeShade="80"/>
        <w:sz w:val="24"/>
        <w:szCs w:val="24"/>
      </w:rPr>
    </w:pPr>
  </w:p>
  <w:p w14:paraId="1BCA7F23" w14:textId="77777777" w:rsidR="004E5E83" w:rsidRDefault="004E5E8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4E5E83" w:rsidRDefault="004E5E83">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064AB0" w:rsidRPr="00064AB0">
      <w:rPr>
        <w:noProof/>
        <w:color w:val="0A1D30" w:themeColor="text2" w:themeShade="BF"/>
        <w:sz w:val="24"/>
        <w:szCs w:val="24"/>
        <w:lang w:val="es-ES"/>
      </w:rPr>
      <w:t>24</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064AB0" w:rsidRPr="00064AB0">
      <w:rPr>
        <w:noProof/>
        <w:color w:val="0A1D30" w:themeColor="text2" w:themeShade="BF"/>
        <w:sz w:val="24"/>
        <w:szCs w:val="24"/>
        <w:lang w:val="es-ES"/>
      </w:rPr>
      <w:t>27</w:t>
    </w:r>
    <w:r>
      <w:rPr>
        <w:color w:val="0A1D30" w:themeColor="text2" w:themeShade="BF"/>
        <w:sz w:val="24"/>
        <w:szCs w:val="24"/>
      </w:rPr>
      <w:fldChar w:fldCharType="end"/>
    </w:r>
  </w:p>
  <w:p w14:paraId="310E15C0" w14:textId="77777777" w:rsidR="004E5E83" w:rsidRDefault="004E5E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AFB1F3" w14:textId="77777777" w:rsidR="00047771" w:rsidRDefault="00047771" w:rsidP="00664420">
      <w:pPr>
        <w:spacing w:line="240" w:lineRule="auto"/>
      </w:pPr>
      <w:r>
        <w:separator/>
      </w:r>
    </w:p>
  </w:footnote>
  <w:footnote w:type="continuationSeparator" w:id="0">
    <w:p w14:paraId="560F623A" w14:textId="77777777" w:rsidR="00047771" w:rsidRDefault="00047771" w:rsidP="0066442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4E5E83" w:rsidRPr="00330DA7" w14:paraId="070A4B18" w14:textId="77777777" w:rsidTr="003F35FD">
      <w:trPr>
        <w:trHeight w:val="144"/>
        <w:jc w:val="right"/>
      </w:trPr>
      <w:tc>
        <w:tcPr>
          <w:tcW w:w="2727" w:type="dxa"/>
        </w:tcPr>
        <w:p w14:paraId="62B7493A" w14:textId="77777777" w:rsidR="004E5E83" w:rsidRPr="00330DA7" w:rsidRDefault="004E5E83"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6D9CEBE0" w:rsidR="004E5E83" w:rsidRPr="00A90C72" w:rsidRDefault="00B37F55" w:rsidP="002D446F">
          <w:pPr>
            <w:tabs>
              <w:tab w:val="right" w:pos="8838"/>
            </w:tabs>
            <w:spacing w:line="240" w:lineRule="auto"/>
            <w:ind w:left="-74" w:right="-105"/>
            <w:rPr>
              <w:rFonts w:eastAsia="Calibri" w:cs="Tahoma"/>
              <w:szCs w:val="22"/>
              <w:lang w:eastAsia="en-US"/>
            </w:rPr>
          </w:pPr>
          <w:r>
            <w:rPr>
              <w:rFonts w:eastAsia="Calibri" w:cs="Tahoma"/>
              <w:szCs w:val="22"/>
              <w:lang w:eastAsia="en-US"/>
            </w:rPr>
            <w:t>12</w:t>
          </w:r>
          <w:r w:rsidR="004D5152">
            <w:rPr>
              <w:rFonts w:eastAsia="Calibri" w:cs="Tahoma"/>
              <w:szCs w:val="22"/>
              <w:lang w:eastAsia="en-US"/>
            </w:rPr>
            <w:t>372</w:t>
          </w:r>
          <w:r w:rsidR="004E5E83">
            <w:rPr>
              <w:rFonts w:eastAsia="Calibri" w:cs="Tahoma"/>
              <w:szCs w:val="22"/>
              <w:lang w:eastAsia="en-US"/>
            </w:rPr>
            <w:t>/</w:t>
          </w:r>
          <w:r w:rsidR="004E5E83" w:rsidRPr="006E7E69">
            <w:rPr>
              <w:rFonts w:eastAsia="Calibri" w:cs="Tahoma"/>
              <w:szCs w:val="22"/>
              <w:lang w:eastAsia="en-US"/>
            </w:rPr>
            <w:t>INFOEM/IP/RR/2025</w:t>
          </w:r>
        </w:p>
      </w:tc>
    </w:tr>
    <w:tr w:rsidR="004E5E83" w:rsidRPr="00330DA7" w14:paraId="4521E058" w14:textId="77777777" w:rsidTr="003F35FD">
      <w:trPr>
        <w:trHeight w:val="283"/>
        <w:jc w:val="right"/>
      </w:trPr>
      <w:tc>
        <w:tcPr>
          <w:tcW w:w="2727" w:type="dxa"/>
        </w:tcPr>
        <w:p w14:paraId="0B68C086" w14:textId="77777777" w:rsidR="004E5E83" w:rsidRPr="00330DA7" w:rsidRDefault="004E5E83"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32BC8F23" w:rsidR="004E5E83" w:rsidRPr="009233A1" w:rsidRDefault="004D5152" w:rsidP="00C55281">
          <w:pPr>
            <w:tabs>
              <w:tab w:val="right" w:pos="8838"/>
            </w:tabs>
            <w:spacing w:line="240" w:lineRule="auto"/>
            <w:ind w:left="-74" w:right="-105"/>
            <w:rPr>
              <w:rFonts w:eastAsia="Calibri" w:cs="Tahoma"/>
              <w:szCs w:val="22"/>
              <w:lang w:val="es-MX" w:eastAsia="en-US"/>
            </w:rPr>
          </w:pPr>
          <w:r w:rsidRPr="004D5152">
            <w:rPr>
              <w:rFonts w:eastAsia="Calibri" w:cs="Tahoma"/>
              <w:szCs w:val="22"/>
              <w:lang w:eastAsia="en-US"/>
            </w:rPr>
            <w:t>Sistema Para el Desarrollo Integral de la Familia del Municipio de Atizapán de Zaragoza</w:t>
          </w:r>
        </w:p>
      </w:tc>
    </w:tr>
    <w:tr w:rsidR="004E5E83" w:rsidRPr="00330DA7" w14:paraId="6331D9B6" w14:textId="77777777" w:rsidTr="003F35FD">
      <w:trPr>
        <w:trHeight w:val="283"/>
        <w:jc w:val="right"/>
      </w:trPr>
      <w:tc>
        <w:tcPr>
          <w:tcW w:w="2727" w:type="dxa"/>
        </w:tcPr>
        <w:p w14:paraId="3FA86BAE" w14:textId="6568823B" w:rsidR="004E5E83" w:rsidRPr="00330DA7" w:rsidRDefault="004E5E83"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4E5E83" w:rsidRPr="00EA66FC" w:rsidRDefault="004E5E83"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4E5E83" w:rsidRPr="00443C6B" w:rsidRDefault="004E5E83"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360974886" name="Imagen 360974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4E5E83" w:rsidRPr="00330DA7" w14:paraId="29CFF901" w14:textId="77777777" w:rsidTr="004D0573">
      <w:trPr>
        <w:trHeight w:val="1435"/>
      </w:trPr>
      <w:tc>
        <w:tcPr>
          <w:tcW w:w="283" w:type="dxa"/>
        </w:tcPr>
        <w:p w14:paraId="046B9F8F" w14:textId="77777777" w:rsidR="004E5E83" w:rsidRPr="00330DA7" w:rsidRDefault="004E5E83" w:rsidP="004D0573">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4E5E83" w:rsidRPr="00330DA7" w14:paraId="04F272D2" w14:textId="77777777" w:rsidTr="004D0573">
            <w:trPr>
              <w:trHeight w:val="144"/>
            </w:trPr>
            <w:tc>
              <w:tcPr>
                <w:tcW w:w="2727" w:type="dxa"/>
              </w:tcPr>
              <w:p w14:paraId="2FD4DBF6" w14:textId="77777777" w:rsidR="004E5E83" w:rsidRPr="00330DA7" w:rsidRDefault="004E5E83" w:rsidP="004D0573">
                <w:pPr>
                  <w:tabs>
                    <w:tab w:val="right" w:pos="8838"/>
                  </w:tabs>
                  <w:spacing w:line="240" w:lineRule="auto"/>
                  <w:ind w:left="-74" w:right="-105"/>
                  <w:rPr>
                    <w:rFonts w:eastAsia="Calibri" w:cs="Tahoma"/>
                    <w:b/>
                    <w:szCs w:val="22"/>
                    <w:lang w:eastAsia="en-US"/>
                  </w:rPr>
                </w:pPr>
                <w:bookmarkStart w:id="1" w:name="_Hlk12526980"/>
                <w:r w:rsidRPr="00330DA7">
                  <w:rPr>
                    <w:rFonts w:eastAsia="Calibri" w:cs="Tahoma"/>
                    <w:b/>
                    <w:szCs w:val="22"/>
                    <w:lang w:eastAsia="en-US"/>
                  </w:rPr>
                  <w:t>Recurso de Revisión:</w:t>
                </w:r>
              </w:p>
            </w:tc>
            <w:tc>
              <w:tcPr>
                <w:tcW w:w="3402" w:type="dxa"/>
              </w:tcPr>
              <w:p w14:paraId="140729E3" w14:textId="11DD2A2F" w:rsidR="004E5E83" w:rsidRPr="004D0573" w:rsidRDefault="004E5E83" w:rsidP="002D446F">
                <w:pPr>
                  <w:tabs>
                    <w:tab w:val="right" w:pos="8838"/>
                  </w:tabs>
                  <w:spacing w:line="240" w:lineRule="auto"/>
                  <w:ind w:left="-74" w:right="-105"/>
                  <w:rPr>
                    <w:rFonts w:eastAsia="Calibri" w:cs="Tahoma"/>
                    <w:szCs w:val="22"/>
                    <w:lang w:eastAsia="en-US"/>
                  </w:rPr>
                </w:pPr>
                <w:r>
                  <w:rPr>
                    <w:rFonts w:eastAsia="Calibri" w:cs="Tahoma"/>
                    <w:szCs w:val="22"/>
                    <w:lang w:eastAsia="en-US"/>
                  </w:rPr>
                  <w:t>12</w:t>
                </w:r>
                <w:r w:rsidR="004D5152">
                  <w:rPr>
                    <w:rFonts w:eastAsia="Calibri" w:cs="Tahoma"/>
                    <w:szCs w:val="22"/>
                    <w:lang w:eastAsia="en-US"/>
                  </w:rPr>
                  <w:t>372</w:t>
                </w:r>
                <w:r w:rsidRPr="006E7E69">
                  <w:rPr>
                    <w:rFonts w:eastAsia="Calibri" w:cs="Tahoma"/>
                    <w:szCs w:val="22"/>
                    <w:lang w:eastAsia="en-US"/>
                  </w:rPr>
                  <w:t>/INFOEM/IP/RR/2025</w:t>
                </w:r>
              </w:p>
            </w:tc>
            <w:tc>
              <w:tcPr>
                <w:tcW w:w="3402" w:type="dxa"/>
              </w:tcPr>
              <w:p w14:paraId="71DEA1CF" w14:textId="77777777" w:rsidR="004E5E83" w:rsidRDefault="004E5E83" w:rsidP="004D0573">
                <w:pPr>
                  <w:tabs>
                    <w:tab w:val="right" w:pos="8838"/>
                  </w:tabs>
                  <w:spacing w:line="240" w:lineRule="auto"/>
                  <w:ind w:left="-74" w:right="-105"/>
                  <w:rPr>
                    <w:rFonts w:eastAsia="Calibri" w:cs="Tahoma"/>
                    <w:szCs w:val="22"/>
                    <w:lang w:eastAsia="en-US"/>
                  </w:rPr>
                </w:pPr>
              </w:p>
            </w:tc>
          </w:tr>
          <w:tr w:rsidR="004E5E83" w:rsidRPr="00330DA7" w14:paraId="05C58951" w14:textId="77777777" w:rsidTr="004D0573">
            <w:trPr>
              <w:trHeight w:val="144"/>
            </w:trPr>
            <w:tc>
              <w:tcPr>
                <w:tcW w:w="2727" w:type="dxa"/>
              </w:tcPr>
              <w:p w14:paraId="642B9610" w14:textId="77777777" w:rsidR="004E5E83" w:rsidRPr="00330DA7" w:rsidRDefault="004E5E83" w:rsidP="004D0573">
                <w:pPr>
                  <w:tabs>
                    <w:tab w:val="right" w:pos="8838"/>
                  </w:tabs>
                  <w:spacing w:line="240" w:lineRule="auto"/>
                  <w:ind w:left="-74" w:right="-105"/>
                  <w:rPr>
                    <w:rFonts w:eastAsia="Calibri" w:cs="Tahoma"/>
                    <w:b/>
                    <w:szCs w:val="22"/>
                    <w:lang w:eastAsia="en-US"/>
                  </w:rPr>
                </w:pPr>
                <w:bookmarkStart w:id="2" w:name="_Hlk10641523"/>
                <w:bookmarkEnd w:id="1"/>
                <w:r w:rsidRPr="00330DA7">
                  <w:rPr>
                    <w:rFonts w:eastAsia="Calibri" w:cs="Tahoma"/>
                    <w:b/>
                    <w:szCs w:val="22"/>
                    <w:lang w:eastAsia="en-US"/>
                  </w:rPr>
                  <w:t>Recurrente:</w:t>
                </w:r>
              </w:p>
            </w:tc>
            <w:tc>
              <w:tcPr>
                <w:tcW w:w="3402" w:type="dxa"/>
              </w:tcPr>
              <w:p w14:paraId="7728D15B" w14:textId="26822BF9" w:rsidR="004E5E83" w:rsidRPr="004C4BC6" w:rsidRDefault="004E5E83" w:rsidP="00C55281">
                <w:pPr>
                  <w:tabs>
                    <w:tab w:val="right" w:pos="8838"/>
                  </w:tabs>
                  <w:spacing w:line="240" w:lineRule="auto"/>
                  <w:ind w:left="-74" w:right="-105"/>
                  <w:rPr>
                    <w:rFonts w:eastAsia="Calibri" w:cs="Tahoma"/>
                    <w:szCs w:val="22"/>
                    <w:lang w:eastAsia="en-US"/>
                  </w:rPr>
                </w:pPr>
              </w:p>
            </w:tc>
            <w:tc>
              <w:tcPr>
                <w:tcW w:w="3402" w:type="dxa"/>
              </w:tcPr>
              <w:p w14:paraId="73F47F53" w14:textId="77777777" w:rsidR="004E5E83" w:rsidRPr="005F19B1" w:rsidRDefault="004E5E83" w:rsidP="004D0573">
                <w:pPr>
                  <w:tabs>
                    <w:tab w:val="left" w:pos="3122"/>
                    <w:tab w:val="right" w:pos="8838"/>
                  </w:tabs>
                  <w:spacing w:line="240" w:lineRule="auto"/>
                  <w:ind w:left="-105" w:right="-105"/>
                  <w:rPr>
                    <w:rFonts w:eastAsia="Calibri" w:cs="Tahoma"/>
                    <w:szCs w:val="22"/>
                    <w:lang w:eastAsia="en-US"/>
                  </w:rPr>
                </w:pPr>
              </w:p>
            </w:tc>
          </w:tr>
          <w:bookmarkEnd w:id="2"/>
          <w:tr w:rsidR="004E5E83" w:rsidRPr="00330DA7" w14:paraId="00E6CDC1" w14:textId="77777777" w:rsidTr="004D0573">
            <w:trPr>
              <w:trHeight w:val="283"/>
            </w:trPr>
            <w:tc>
              <w:tcPr>
                <w:tcW w:w="2727" w:type="dxa"/>
              </w:tcPr>
              <w:p w14:paraId="0631AD24" w14:textId="77777777" w:rsidR="004E5E83" w:rsidRPr="00330DA7" w:rsidRDefault="004E5E83"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1E819848" w:rsidR="004E5E83" w:rsidRPr="004D0573" w:rsidRDefault="004D5152" w:rsidP="00C55281">
                <w:pPr>
                  <w:tabs>
                    <w:tab w:val="right" w:pos="8838"/>
                  </w:tabs>
                  <w:spacing w:line="240" w:lineRule="auto"/>
                  <w:ind w:left="-74" w:right="-105"/>
                  <w:rPr>
                    <w:rFonts w:eastAsia="Calibri" w:cs="Tahoma"/>
                    <w:szCs w:val="22"/>
                    <w:lang w:eastAsia="en-US"/>
                  </w:rPr>
                </w:pPr>
                <w:r w:rsidRPr="004D5152">
                  <w:rPr>
                    <w:rFonts w:eastAsia="Calibri" w:cs="Tahoma"/>
                    <w:szCs w:val="22"/>
                    <w:lang w:eastAsia="en-US"/>
                  </w:rPr>
                  <w:t>Sistema Para el Desarrollo Integral de la Familia del Municipio de Atizapán de Zaragoza</w:t>
                </w:r>
              </w:p>
            </w:tc>
            <w:tc>
              <w:tcPr>
                <w:tcW w:w="3402" w:type="dxa"/>
              </w:tcPr>
              <w:p w14:paraId="3A7DA319" w14:textId="77777777" w:rsidR="004E5E83" w:rsidRPr="00A90C72" w:rsidRDefault="004E5E83" w:rsidP="004D0573">
                <w:pPr>
                  <w:tabs>
                    <w:tab w:val="left" w:pos="2834"/>
                    <w:tab w:val="right" w:pos="8838"/>
                  </w:tabs>
                  <w:spacing w:line="240" w:lineRule="auto"/>
                  <w:ind w:left="-108" w:right="-105"/>
                  <w:rPr>
                    <w:rFonts w:eastAsia="Calibri" w:cs="Tahoma"/>
                    <w:szCs w:val="22"/>
                    <w:lang w:eastAsia="en-US"/>
                  </w:rPr>
                </w:pPr>
              </w:p>
            </w:tc>
          </w:tr>
          <w:tr w:rsidR="004E5E83" w:rsidRPr="00330DA7" w14:paraId="0F6CD8D2" w14:textId="77777777" w:rsidTr="004D0573">
            <w:trPr>
              <w:trHeight w:val="283"/>
            </w:trPr>
            <w:tc>
              <w:tcPr>
                <w:tcW w:w="2727" w:type="dxa"/>
              </w:tcPr>
              <w:p w14:paraId="31700628" w14:textId="0565A62A" w:rsidR="004E5E83" w:rsidRPr="00330DA7" w:rsidRDefault="004E5E83"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4E5E83" w:rsidRPr="00EA66FC" w:rsidRDefault="004E5E83"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4E5E83" w:rsidRPr="00330DA7" w:rsidRDefault="004E5E83" w:rsidP="004D0573">
                <w:pPr>
                  <w:tabs>
                    <w:tab w:val="right" w:pos="8838"/>
                  </w:tabs>
                  <w:spacing w:line="240" w:lineRule="auto"/>
                  <w:ind w:left="-108" w:right="-105"/>
                  <w:rPr>
                    <w:rFonts w:eastAsia="Calibri" w:cs="Tahoma"/>
                    <w:szCs w:val="22"/>
                    <w:lang w:eastAsia="en-US"/>
                  </w:rPr>
                </w:pPr>
              </w:p>
            </w:tc>
          </w:tr>
        </w:tbl>
        <w:p w14:paraId="5DC6AC61" w14:textId="77777777" w:rsidR="004E5E83" w:rsidRPr="00330DA7" w:rsidRDefault="004E5E83" w:rsidP="004D0573">
          <w:pPr>
            <w:tabs>
              <w:tab w:val="right" w:pos="8838"/>
            </w:tabs>
            <w:ind w:left="-28"/>
            <w:rPr>
              <w:rFonts w:ascii="Arial" w:eastAsia="Calibri" w:hAnsi="Arial" w:cs="Arial"/>
              <w:b/>
              <w:szCs w:val="22"/>
              <w:lang w:eastAsia="en-US"/>
            </w:rPr>
          </w:pPr>
        </w:p>
      </w:tc>
    </w:tr>
  </w:tbl>
  <w:p w14:paraId="2A906731" w14:textId="77777777" w:rsidR="004E5E83" w:rsidRPr="00765661" w:rsidRDefault="00047771" w:rsidP="004D0573">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304EB6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23094FFB"/>
    <w:multiLevelType w:val="hybridMultilevel"/>
    <w:tmpl w:val="C9868DE8"/>
    <w:lvl w:ilvl="0" w:tplc="FFFFFFFF">
      <w:start w:val="1"/>
      <w:numFmt w:val="decimal"/>
      <w:lvlText w:val="%1."/>
      <w:lvlJc w:val="left"/>
      <w:pPr>
        <w:ind w:left="720" w:hanging="360"/>
      </w:pPr>
      <w:rPr>
        <w:rFonts w:eastAsiaTheme="majorEastAsia"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7F64FD0"/>
    <w:multiLevelType w:val="hybridMultilevel"/>
    <w:tmpl w:val="ECF8AB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1FC53ED"/>
    <w:multiLevelType w:val="hybridMultilevel"/>
    <w:tmpl w:val="C9868DE8"/>
    <w:lvl w:ilvl="0" w:tplc="0BCAA7F8">
      <w:start w:val="1"/>
      <w:numFmt w:val="decimal"/>
      <w:lvlText w:val="%1."/>
      <w:lvlJc w:val="left"/>
      <w:pPr>
        <w:ind w:left="720" w:hanging="360"/>
      </w:pPr>
      <w:rPr>
        <w:rFonts w:eastAsiaTheme="majorEastAsia"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CED6323"/>
    <w:multiLevelType w:val="hybridMultilevel"/>
    <w:tmpl w:val="19786570"/>
    <w:lvl w:ilvl="0" w:tplc="080A0003">
      <w:start w:val="1"/>
      <w:numFmt w:val="bullet"/>
      <w:lvlText w:val="o"/>
      <w:lvlJc w:val="left"/>
      <w:pPr>
        <w:ind w:left="1500" w:hanging="360"/>
      </w:pPr>
      <w:rPr>
        <w:rFonts w:ascii="Courier New" w:hAnsi="Courier New" w:cs="Courier New"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5" w15:restartNumberingAfterBreak="0">
    <w:nsid w:val="68D469A3"/>
    <w:multiLevelType w:val="hybridMultilevel"/>
    <w:tmpl w:val="C7A0C6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C895F84"/>
    <w:multiLevelType w:val="hybridMultilevel"/>
    <w:tmpl w:val="C9868DE8"/>
    <w:lvl w:ilvl="0" w:tplc="FFFFFFFF">
      <w:start w:val="1"/>
      <w:numFmt w:val="decimal"/>
      <w:lvlText w:val="%1."/>
      <w:lvlJc w:val="left"/>
      <w:pPr>
        <w:ind w:left="720" w:hanging="360"/>
      </w:pPr>
      <w:rPr>
        <w:rFonts w:eastAsiaTheme="majorEastAsia"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3"/>
  </w:num>
  <w:num w:numId="5">
    <w:abstractNumId w:val="0"/>
  </w:num>
  <w:num w:numId="6">
    <w:abstractNumId w:val="6"/>
  </w:num>
  <w:num w:numId="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629A"/>
    <w:rsid w:val="00011232"/>
    <w:rsid w:val="000215FF"/>
    <w:rsid w:val="0002630F"/>
    <w:rsid w:val="000318BC"/>
    <w:rsid w:val="00031C41"/>
    <w:rsid w:val="00033156"/>
    <w:rsid w:val="00042FBB"/>
    <w:rsid w:val="00047771"/>
    <w:rsid w:val="0005484E"/>
    <w:rsid w:val="00057B2D"/>
    <w:rsid w:val="000611E4"/>
    <w:rsid w:val="00062BCD"/>
    <w:rsid w:val="00064AB0"/>
    <w:rsid w:val="00065518"/>
    <w:rsid w:val="000777E2"/>
    <w:rsid w:val="00080071"/>
    <w:rsid w:val="000A03B3"/>
    <w:rsid w:val="000A0798"/>
    <w:rsid w:val="000A3BA5"/>
    <w:rsid w:val="000A6557"/>
    <w:rsid w:val="000B0C06"/>
    <w:rsid w:val="000C3BBA"/>
    <w:rsid w:val="000D0D67"/>
    <w:rsid w:val="000E09C4"/>
    <w:rsid w:val="000E23B9"/>
    <w:rsid w:val="000F32E8"/>
    <w:rsid w:val="000F46F7"/>
    <w:rsid w:val="00103C8A"/>
    <w:rsid w:val="00107F71"/>
    <w:rsid w:val="0011350D"/>
    <w:rsid w:val="001144FB"/>
    <w:rsid w:val="00115867"/>
    <w:rsid w:val="00117DDB"/>
    <w:rsid w:val="00127130"/>
    <w:rsid w:val="00135056"/>
    <w:rsid w:val="00137144"/>
    <w:rsid w:val="00141876"/>
    <w:rsid w:val="0014207B"/>
    <w:rsid w:val="00150C49"/>
    <w:rsid w:val="001734D5"/>
    <w:rsid w:val="00174162"/>
    <w:rsid w:val="00185C7C"/>
    <w:rsid w:val="001878E5"/>
    <w:rsid w:val="001A117F"/>
    <w:rsid w:val="001A3AF8"/>
    <w:rsid w:val="001A58B3"/>
    <w:rsid w:val="001A6A2C"/>
    <w:rsid w:val="001C18C8"/>
    <w:rsid w:val="001C555C"/>
    <w:rsid w:val="001C6BE2"/>
    <w:rsid w:val="001C7688"/>
    <w:rsid w:val="001D0BF3"/>
    <w:rsid w:val="001D2464"/>
    <w:rsid w:val="001D5BAD"/>
    <w:rsid w:val="001E0CFD"/>
    <w:rsid w:val="001E4B5D"/>
    <w:rsid w:val="001F329F"/>
    <w:rsid w:val="001F3515"/>
    <w:rsid w:val="002015AE"/>
    <w:rsid w:val="00210753"/>
    <w:rsid w:val="00211F42"/>
    <w:rsid w:val="002207DF"/>
    <w:rsid w:val="002229CC"/>
    <w:rsid w:val="00230D9F"/>
    <w:rsid w:val="00233005"/>
    <w:rsid w:val="00233F17"/>
    <w:rsid w:val="0023534F"/>
    <w:rsid w:val="00237120"/>
    <w:rsid w:val="00240234"/>
    <w:rsid w:val="00244D6B"/>
    <w:rsid w:val="00245D19"/>
    <w:rsid w:val="002553CD"/>
    <w:rsid w:val="00291877"/>
    <w:rsid w:val="00293D29"/>
    <w:rsid w:val="002958FA"/>
    <w:rsid w:val="002961A6"/>
    <w:rsid w:val="002961B5"/>
    <w:rsid w:val="0029641C"/>
    <w:rsid w:val="002A3601"/>
    <w:rsid w:val="002B0D19"/>
    <w:rsid w:val="002B1D44"/>
    <w:rsid w:val="002B4ED6"/>
    <w:rsid w:val="002B7C6F"/>
    <w:rsid w:val="002D111C"/>
    <w:rsid w:val="002D446F"/>
    <w:rsid w:val="002E18F0"/>
    <w:rsid w:val="002F2C23"/>
    <w:rsid w:val="002F6393"/>
    <w:rsid w:val="00302476"/>
    <w:rsid w:val="00303B21"/>
    <w:rsid w:val="00304C8C"/>
    <w:rsid w:val="00306C07"/>
    <w:rsid w:val="00327203"/>
    <w:rsid w:val="00331F35"/>
    <w:rsid w:val="00335CDF"/>
    <w:rsid w:val="003411BC"/>
    <w:rsid w:val="00341E94"/>
    <w:rsid w:val="00345BDB"/>
    <w:rsid w:val="00346BC2"/>
    <w:rsid w:val="0035131E"/>
    <w:rsid w:val="00362A11"/>
    <w:rsid w:val="00386CD1"/>
    <w:rsid w:val="003872A2"/>
    <w:rsid w:val="00392B32"/>
    <w:rsid w:val="003A0664"/>
    <w:rsid w:val="003A3A7E"/>
    <w:rsid w:val="003A40C1"/>
    <w:rsid w:val="003A67CC"/>
    <w:rsid w:val="003B0255"/>
    <w:rsid w:val="003B0AEC"/>
    <w:rsid w:val="003B2486"/>
    <w:rsid w:val="003B5D3E"/>
    <w:rsid w:val="003C54F1"/>
    <w:rsid w:val="003C65C1"/>
    <w:rsid w:val="003D5A19"/>
    <w:rsid w:val="003E4F16"/>
    <w:rsid w:val="003F28CD"/>
    <w:rsid w:val="003F35FD"/>
    <w:rsid w:val="003F4455"/>
    <w:rsid w:val="003F769B"/>
    <w:rsid w:val="0041385B"/>
    <w:rsid w:val="00416357"/>
    <w:rsid w:val="00430170"/>
    <w:rsid w:val="0043654A"/>
    <w:rsid w:val="00441BFA"/>
    <w:rsid w:val="00446958"/>
    <w:rsid w:val="00454FBD"/>
    <w:rsid w:val="004565C2"/>
    <w:rsid w:val="00462338"/>
    <w:rsid w:val="00475FF6"/>
    <w:rsid w:val="0048002D"/>
    <w:rsid w:val="004A4241"/>
    <w:rsid w:val="004B001B"/>
    <w:rsid w:val="004B689A"/>
    <w:rsid w:val="004C1963"/>
    <w:rsid w:val="004C40FB"/>
    <w:rsid w:val="004C428A"/>
    <w:rsid w:val="004C43D3"/>
    <w:rsid w:val="004C4BC6"/>
    <w:rsid w:val="004D0573"/>
    <w:rsid w:val="004D5152"/>
    <w:rsid w:val="004D7CD8"/>
    <w:rsid w:val="004E2939"/>
    <w:rsid w:val="004E5068"/>
    <w:rsid w:val="004E5E83"/>
    <w:rsid w:val="004F3446"/>
    <w:rsid w:val="004F7A00"/>
    <w:rsid w:val="00502844"/>
    <w:rsid w:val="005122DD"/>
    <w:rsid w:val="00522385"/>
    <w:rsid w:val="00523E60"/>
    <w:rsid w:val="00523F48"/>
    <w:rsid w:val="005267CD"/>
    <w:rsid w:val="005365FA"/>
    <w:rsid w:val="00536C50"/>
    <w:rsid w:val="005432B1"/>
    <w:rsid w:val="00547FFE"/>
    <w:rsid w:val="00550AB5"/>
    <w:rsid w:val="00553AEA"/>
    <w:rsid w:val="0055624C"/>
    <w:rsid w:val="00557083"/>
    <w:rsid w:val="005723CB"/>
    <w:rsid w:val="00575400"/>
    <w:rsid w:val="00581BCE"/>
    <w:rsid w:val="00591A20"/>
    <w:rsid w:val="005A468E"/>
    <w:rsid w:val="005A5BF2"/>
    <w:rsid w:val="005B18AF"/>
    <w:rsid w:val="005B45A1"/>
    <w:rsid w:val="005B7682"/>
    <w:rsid w:val="005D152E"/>
    <w:rsid w:val="005D57B7"/>
    <w:rsid w:val="005D5854"/>
    <w:rsid w:val="005D5A50"/>
    <w:rsid w:val="005E0FE5"/>
    <w:rsid w:val="005E128C"/>
    <w:rsid w:val="005F5301"/>
    <w:rsid w:val="005F65B7"/>
    <w:rsid w:val="00601777"/>
    <w:rsid w:val="006024B6"/>
    <w:rsid w:val="006063C4"/>
    <w:rsid w:val="006067C7"/>
    <w:rsid w:val="00615195"/>
    <w:rsid w:val="006159AD"/>
    <w:rsid w:val="00622632"/>
    <w:rsid w:val="006415E5"/>
    <w:rsid w:val="00646436"/>
    <w:rsid w:val="006502FC"/>
    <w:rsid w:val="00653466"/>
    <w:rsid w:val="00657266"/>
    <w:rsid w:val="00657603"/>
    <w:rsid w:val="00664420"/>
    <w:rsid w:val="0066480D"/>
    <w:rsid w:val="006A21FC"/>
    <w:rsid w:val="006A646A"/>
    <w:rsid w:val="006B10B0"/>
    <w:rsid w:val="006C66D0"/>
    <w:rsid w:val="006D3237"/>
    <w:rsid w:val="006E13CF"/>
    <w:rsid w:val="006E25BC"/>
    <w:rsid w:val="006E6BBC"/>
    <w:rsid w:val="006E7E69"/>
    <w:rsid w:val="006F7768"/>
    <w:rsid w:val="00706E95"/>
    <w:rsid w:val="00717E59"/>
    <w:rsid w:val="00724F22"/>
    <w:rsid w:val="00725C8B"/>
    <w:rsid w:val="007402F5"/>
    <w:rsid w:val="007517BD"/>
    <w:rsid w:val="00754E64"/>
    <w:rsid w:val="0075751F"/>
    <w:rsid w:val="0076337C"/>
    <w:rsid w:val="00772B7E"/>
    <w:rsid w:val="00773DD6"/>
    <w:rsid w:val="00773EAB"/>
    <w:rsid w:val="00774516"/>
    <w:rsid w:val="00775BFC"/>
    <w:rsid w:val="00782160"/>
    <w:rsid w:val="00786F72"/>
    <w:rsid w:val="007908DE"/>
    <w:rsid w:val="00794BA5"/>
    <w:rsid w:val="007A19A3"/>
    <w:rsid w:val="007A2B8D"/>
    <w:rsid w:val="007A3459"/>
    <w:rsid w:val="007B6074"/>
    <w:rsid w:val="007C177F"/>
    <w:rsid w:val="007C2A6B"/>
    <w:rsid w:val="007C7C47"/>
    <w:rsid w:val="007D1C55"/>
    <w:rsid w:val="007D1C84"/>
    <w:rsid w:val="007D317F"/>
    <w:rsid w:val="007E069C"/>
    <w:rsid w:val="007E07E1"/>
    <w:rsid w:val="007E6A4D"/>
    <w:rsid w:val="007F5D06"/>
    <w:rsid w:val="00805A6E"/>
    <w:rsid w:val="00807B7D"/>
    <w:rsid w:val="00811211"/>
    <w:rsid w:val="00811F75"/>
    <w:rsid w:val="00813497"/>
    <w:rsid w:val="008201EF"/>
    <w:rsid w:val="00823BA5"/>
    <w:rsid w:val="00826C28"/>
    <w:rsid w:val="00827215"/>
    <w:rsid w:val="008300D5"/>
    <w:rsid w:val="00831728"/>
    <w:rsid w:val="00847B11"/>
    <w:rsid w:val="00860F56"/>
    <w:rsid w:val="0086345C"/>
    <w:rsid w:val="00864CC1"/>
    <w:rsid w:val="00865CF4"/>
    <w:rsid w:val="00876DBC"/>
    <w:rsid w:val="00884502"/>
    <w:rsid w:val="00887577"/>
    <w:rsid w:val="008950DC"/>
    <w:rsid w:val="008A21E1"/>
    <w:rsid w:val="008A6003"/>
    <w:rsid w:val="008A6F88"/>
    <w:rsid w:val="008B1E16"/>
    <w:rsid w:val="008E1316"/>
    <w:rsid w:val="008E5FAB"/>
    <w:rsid w:val="008E6224"/>
    <w:rsid w:val="009038F0"/>
    <w:rsid w:val="00903DBE"/>
    <w:rsid w:val="00910FD2"/>
    <w:rsid w:val="00911079"/>
    <w:rsid w:val="009176E8"/>
    <w:rsid w:val="009233A1"/>
    <w:rsid w:val="009246CF"/>
    <w:rsid w:val="00931437"/>
    <w:rsid w:val="00934C3D"/>
    <w:rsid w:val="00936B5A"/>
    <w:rsid w:val="00943DA1"/>
    <w:rsid w:val="0095155D"/>
    <w:rsid w:val="00953212"/>
    <w:rsid w:val="00953430"/>
    <w:rsid w:val="00953EBD"/>
    <w:rsid w:val="00960870"/>
    <w:rsid w:val="00964653"/>
    <w:rsid w:val="00965647"/>
    <w:rsid w:val="00965890"/>
    <w:rsid w:val="00970EB3"/>
    <w:rsid w:val="0097369C"/>
    <w:rsid w:val="009749EB"/>
    <w:rsid w:val="00976247"/>
    <w:rsid w:val="00982877"/>
    <w:rsid w:val="00985840"/>
    <w:rsid w:val="00985F73"/>
    <w:rsid w:val="0098693C"/>
    <w:rsid w:val="00993ED0"/>
    <w:rsid w:val="009A1340"/>
    <w:rsid w:val="009A2D78"/>
    <w:rsid w:val="009A2EDE"/>
    <w:rsid w:val="009A7C10"/>
    <w:rsid w:val="009B2945"/>
    <w:rsid w:val="009C04A8"/>
    <w:rsid w:val="009E0652"/>
    <w:rsid w:val="009E2DEE"/>
    <w:rsid w:val="009E3817"/>
    <w:rsid w:val="009E45F2"/>
    <w:rsid w:val="009E4644"/>
    <w:rsid w:val="009E6A88"/>
    <w:rsid w:val="009F5E63"/>
    <w:rsid w:val="009F797C"/>
    <w:rsid w:val="00A048C7"/>
    <w:rsid w:val="00A06C7B"/>
    <w:rsid w:val="00A12AFA"/>
    <w:rsid w:val="00A131AC"/>
    <w:rsid w:val="00A16D85"/>
    <w:rsid w:val="00A21A20"/>
    <w:rsid w:val="00A32C64"/>
    <w:rsid w:val="00A35DA7"/>
    <w:rsid w:val="00A36A99"/>
    <w:rsid w:val="00A41792"/>
    <w:rsid w:val="00A53315"/>
    <w:rsid w:val="00A60319"/>
    <w:rsid w:val="00A6091A"/>
    <w:rsid w:val="00A63966"/>
    <w:rsid w:val="00A6415E"/>
    <w:rsid w:val="00A70EF0"/>
    <w:rsid w:val="00A76102"/>
    <w:rsid w:val="00A815EA"/>
    <w:rsid w:val="00A81D05"/>
    <w:rsid w:val="00A87CB9"/>
    <w:rsid w:val="00A9208D"/>
    <w:rsid w:val="00A964CC"/>
    <w:rsid w:val="00AA3AE9"/>
    <w:rsid w:val="00AA6EA9"/>
    <w:rsid w:val="00AC2DB8"/>
    <w:rsid w:val="00AC3CA0"/>
    <w:rsid w:val="00AD4855"/>
    <w:rsid w:val="00AE3DA7"/>
    <w:rsid w:val="00AE5AEF"/>
    <w:rsid w:val="00AF03C4"/>
    <w:rsid w:val="00AF05FE"/>
    <w:rsid w:val="00B03CC2"/>
    <w:rsid w:val="00B070B0"/>
    <w:rsid w:val="00B137E8"/>
    <w:rsid w:val="00B169A2"/>
    <w:rsid w:val="00B22A80"/>
    <w:rsid w:val="00B36848"/>
    <w:rsid w:val="00B373AF"/>
    <w:rsid w:val="00B37F55"/>
    <w:rsid w:val="00B4364A"/>
    <w:rsid w:val="00B4605D"/>
    <w:rsid w:val="00B46C0D"/>
    <w:rsid w:val="00B61BCE"/>
    <w:rsid w:val="00B65555"/>
    <w:rsid w:val="00B6790E"/>
    <w:rsid w:val="00B71D39"/>
    <w:rsid w:val="00B80A20"/>
    <w:rsid w:val="00B92F65"/>
    <w:rsid w:val="00B961B0"/>
    <w:rsid w:val="00BA0A51"/>
    <w:rsid w:val="00BA1AB6"/>
    <w:rsid w:val="00BA27B5"/>
    <w:rsid w:val="00BA55A8"/>
    <w:rsid w:val="00BB2ABF"/>
    <w:rsid w:val="00BB5F58"/>
    <w:rsid w:val="00BB64F4"/>
    <w:rsid w:val="00BC1202"/>
    <w:rsid w:val="00BC66CD"/>
    <w:rsid w:val="00BD2738"/>
    <w:rsid w:val="00BD3F4F"/>
    <w:rsid w:val="00BD5A7C"/>
    <w:rsid w:val="00BE7A1B"/>
    <w:rsid w:val="00BF0221"/>
    <w:rsid w:val="00BF091A"/>
    <w:rsid w:val="00BF30E4"/>
    <w:rsid w:val="00BF4EAD"/>
    <w:rsid w:val="00BF51BF"/>
    <w:rsid w:val="00C00D03"/>
    <w:rsid w:val="00C049E2"/>
    <w:rsid w:val="00C10D59"/>
    <w:rsid w:val="00C229BF"/>
    <w:rsid w:val="00C2636E"/>
    <w:rsid w:val="00C30616"/>
    <w:rsid w:val="00C345CB"/>
    <w:rsid w:val="00C351EC"/>
    <w:rsid w:val="00C36795"/>
    <w:rsid w:val="00C42CA7"/>
    <w:rsid w:val="00C45143"/>
    <w:rsid w:val="00C461EC"/>
    <w:rsid w:val="00C507D4"/>
    <w:rsid w:val="00C52B55"/>
    <w:rsid w:val="00C55281"/>
    <w:rsid w:val="00C5764A"/>
    <w:rsid w:val="00C71CEF"/>
    <w:rsid w:val="00C72DAA"/>
    <w:rsid w:val="00C73A98"/>
    <w:rsid w:val="00C7571D"/>
    <w:rsid w:val="00C80B14"/>
    <w:rsid w:val="00C8173F"/>
    <w:rsid w:val="00C93BC8"/>
    <w:rsid w:val="00CA50B3"/>
    <w:rsid w:val="00CA64AF"/>
    <w:rsid w:val="00CB4F52"/>
    <w:rsid w:val="00CB7C31"/>
    <w:rsid w:val="00CB7E9A"/>
    <w:rsid w:val="00CD0B92"/>
    <w:rsid w:val="00CD3244"/>
    <w:rsid w:val="00CD5A49"/>
    <w:rsid w:val="00CE1DFB"/>
    <w:rsid w:val="00CE29D3"/>
    <w:rsid w:val="00CE3DBD"/>
    <w:rsid w:val="00CE58F2"/>
    <w:rsid w:val="00CF2D8B"/>
    <w:rsid w:val="00CF3383"/>
    <w:rsid w:val="00CF4E27"/>
    <w:rsid w:val="00CF7586"/>
    <w:rsid w:val="00CF7F0C"/>
    <w:rsid w:val="00D036D3"/>
    <w:rsid w:val="00D07C17"/>
    <w:rsid w:val="00D10404"/>
    <w:rsid w:val="00D161C4"/>
    <w:rsid w:val="00D20F37"/>
    <w:rsid w:val="00D228A6"/>
    <w:rsid w:val="00D2790D"/>
    <w:rsid w:val="00D41214"/>
    <w:rsid w:val="00D44B43"/>
    <w:rsid w:val="00D51ECD"/>
    <w:rsid w:val="00D53CE6"/>
    <w:rsid w:val="00D5461D"/>
    <w:rsid w:val="00D55AF4"/>
    <w:rsid w:val="00D55FDA"/>
    <w:rsid w:val="00D6170E"/>
    <w:rsid w:val="00D639D8"/>
    <w:rsid w:val="00D85CEA"/>
    <w:rsid w:val="00D91CB4"/>
    <w:rsid w:val="00DA54C1"/>
    <w:rsid w:val="00DB1C09"/>
    <w:rsid w:val="00DC30FA"/>
    <w:rsid w:val="00DE1133"/>
    <w:rsid w:val="00DE78A1"/>
    <w:rsid w:val="00DF633E"/>
    <w:rsid w:val="00E009CE"/>
    <w:rsid w:val="00E11AA0"/>
    <w:rsid w:val="00E16BF5"/>
    <w:rsid w:val="00E27023"/>
    <w:rsid w:val="00E3193A"/>
    <w:rsid w:val="00E33233"/>
    <w:rsid w:val="00E37496"/>
    <w:rsid w:val="00E37A3F"/>
    <w:rsid w:val="00E37D3C"/>
    <w:rsid w:val="00E413E9"/>
    <w:rsid w:val="00E53DDE"/>
    <w:rsid w:val="00E62E6A"/>
    <w:rsid w:val="00E73A29"/>
    <w:rsid w:val="00E76C9B"/>
    <w:rsid w:val="00E83EF5"/>
    <w:rsid w:val="00E87A1E"/>
    <w:rsid w:val="00E9335C"/>
    <w:rsid w:val="00E96D88"/>
    <w:rsid w:val="00ED1C1E"/>
    <w:rsid w:val="00EE2AF2"/>
    <w:rsid w:val="00EE7028"/>
    <w:rsid w:val="00EE77E9"/>
    <w:rsid w:val="00EE7964"/>
    <w:rsid w:val="00EF56AF"/>
    <w:rsid w:val="00EF6D46"/>
    <w:rsid w:val="00F02125"/>
    <w:rsid w:val="00F07EE6"/>
    <w:rsid w:val="00F15B01"/>
    <w:rsid w:val="00F30A1A"/>
    <w:rsid w:val="00F32348"/>
    <w:rsid w:val="00F33CC8"/>
    <w:rsid w:val="00F349DE"/>
    <w:rsid w:val="00F4481C"/>
    <w:rsid w:val="00F45902"/>
    <w:rsid w:val="00F52005"/>
    <w:rsid w:val="00F52089"/>
    <w:rsid w:val="00F5552D"/>
    <w:rsid w:val="00F578A1"/>
    <w:rsid w:val="00F61982"/>
    <w:rsid w:val="00F65EE0"/>
    <w:rsid w:val="00F73861"/>
    <w:rsid w:val="00F75D23"/>
    <w:rsid w:val="00F8365A"/>
    <w:rsid w:val="00F8547A"/>
    <w:rsid w:val="00F86DF5"/>
    <w:rsid w:val="00F92CBD"/>
    <w:rsid w:val="00F92E84"/>
    <w:rsid w:val="00F93742"/>
    <w:rsid w:val="00FA5957"/>
    <w:rsid w:val="00FB0A56"/>
    <w:rsid w:val="00FB3645"/>
    <w:rsid w:val="00FB4CB9"/>
    <w:rsid w:val="00FC3CE0"/>
    <w:rsid w:val="00FC64D1"/>
    <w:rsid w:val="00FC7090"/>
    <w:rsid w:val="00FD06A8"/>
    <w:rsid w:val="00FE3352"/>
    <w:rsid w:val="00FF4D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72"/>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1E0CFD"/>
    <w:rPr>
      <w:rFonts w:ascii="Palatino Linotype" w:eastAsia="Times New Roman" w:hAnsi="Palatino Linotype" w:cs="Times New Roman"/>
      <w:kern w:val="0"/>
      <w:sz w:val="20"/>
      <w:szCs w:val="20"/>
      <w:lang w:eastAsia="es-ES"/>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14:ligatures w14:val="none"/>
    </w:rPr>
  </w:style>
  <w:style w:type="paragraph" w:customStyle="1" w:styleId="Default">
    <w:name w:val="Default"/>
    <w:rsid w:val="00C30616"/>
    <w:pPr>
      <w:autoSpaceDE w:val="0"/>
      <w:autoSpaceDN w:val="0"/>
      <w:adjustRightInd w:val="0"/>
      <w:spacing w:after="0" w:line="240" w:lineRule="auto"/>
    </w:pPr>
    <w:rPr>
      <w:rFonts w:ascii="Arial" w:hAnsi="Arial" w:cs="Arial"/>
      <w:color w:val="000000"/>
      <w:kern w:val="0"/>
      <w:sz w:val="24"/>
      <w:szCs w:val="24"/>
    </w:rPr>
  </w:style>
  <w:style w:type="character" w:customStyle="1" w:styleId="SinespaciadoCar">
    <w:name w:val="Sin espaciado Car"/>
    <w:aliases w:val="Francesa Car,INAI Car"/>
    <w:link w:val="Sinespaciado"/>
    <w:uiPriority w:val="1"/>
    <w:locked/>
    <w:rsid w:val="00C7571D"/>
    <w:rPr>
      <w:rFonts w:ascii="Palatino Linotype" w:eastAsia="Times New Roman" w:hAnsi="Palatino Linotype" w:cs="Times New Roman"/>
      <w:kern w:val="0"/>
      <w:szCs w:val="20"/>
      <w:lang w:eastAsia="es-ES"/>
      <w14:ligatures w14:val="none"/>
    </w:rPr>
  </w:style>
  <w:style w:type="paragraph" w:customStyle="1" w:styleId="Citas">
    <w:name w:val="Citas"/>
    <w:basedOn w:val="Normal"/>
    <w:qFormat/>
    <w:rsid w:val="00103C8A"/>
    <w:pPr>
      <w:spacing w:before="240" w:after="160"/>
      <w:ind w:left="851" w:right="851"/>
    </w:pPr>
    <w:rPr>
      <w:rFonts w:eastAsiaTheme="minorHAnsi" w:cs="Arial"/>
      <w:i/>
      <w:szCs w:val="22"/>
      <w:lang w:eastAsia="en-US"/>
    </w:rPr>
  </w:style>
  <w:style w:type="character" w:customStyle="1" w:styleId="selectable-text">
    <w:name w:val="selectable-text"/>
    <w:basedOn w:val="Fuentedeprrafopredeter"/>
    <w:rsid w:val="00103C8A"/>
  </w:style>
  <w:style w:type="character" w:customStyle="1" w:styleId="Mencinsinresolver1">
    <w:name w:val="Mención sin resolver1"/>
    <w:basedOn w:val="Fuentedeprrafopredeter"/>
    <w:uiPriority w:val="99"/>
    <w:semiHidden/>
    <w:unhideWhenUsed/>
    <w:rsid w:val="00E96D88"/>
    <w:rPr>
      <w:color w:val="605E5C"/>
      <w:shd w:val="clear" w:color="auto" w:fill="E1DFDD"/>
    </w:rPr>
  </w:style>
  <w:style w:type="paragraph" w:styleId="NormalWeb">
    <w:name w:val="Normal (Web)"/>
    <w:basedOn w:val="Normal"/>
    <w:uiPriority w:val="99"/>
    <w:rsid w:val="003411BC"/>
    <w:pPr>
      <w:spacing w:before="100" w:beforeAutospacing="1" w:after="100" w:afterAutospacing="1" w:line="240" w:lineRule="auto"/>
      <w:jc w:val="left"/>
    </w:pPr>
    <w:rPr>
      <w:rFonts w:ascii="Times New Roman" w:hAnsi="Times New Roman"/>
      <w:sz w:val="24"/>
      <w:szCs w:val="24"/>
      <w:lang w:val="es-ES" w:eastAsia="es-MX"/>
    </w:rPr>
  </w:style>
  <w:style w:type="character" w:customStyle="1" w:styleId="Mencinsinresolver2">
    <w:name w:val="Mención sin resolver2"/>
    <w:basedOn w:val="Fuentedeprrafopredeter"/>
    <w:uiPriority w:val="99"/>
    <w:semiHidden/>
    <w:unhideWhenUsed/>
    <w:rsid w:val="00786F72"/>
    <w:rPr>
      <w:color w:val="605E5C"/>
      <w:shd w:val="clear" w:color="auto" w:fill="E1DFDD"/>
    </w:rPr>
  </w:style>
  <w:style w:type="character" w:customStyle="1" w:styleId="Mencinsinresolver3">
    <w:name w:val="Mención sin resolver3"/>
    <w:basedOn w:val="Fuentedeprrafopredeter"/>
    <w:uiPriority w:val="99"/>
    <w:semiHidden/>
    <w:unhideWhenUsed/>
    <w:rsid w:val="00115867"/>
    <w:rPr>
      <w:color w:val="605E5C"/>
      <w:shd w:val="clear" w:color="auto" w:fill="E1DFDD"/>
    </w:rPr>
  </w:style>
  <w:style w:type="character" w:customStyle="1" w:styleId="Mencinsinresolver4">
    <w:name w:val="Mención sin resolver4"/>
    <w:basedOn w:val="Fuentedeprrafopredeter"/>
    <w:uiPriority w:val="99"/>
    <w:semiHidden/>
    <w:unhideWhenUsed/>
    <w:rsid w:val="00502844"/>
    <w:rPr>
      <w:color w:val="605E5C"/>
      <w:shd w:val="clear" w:color="auto" w:fill="E1DFDD"/>
    </w:rPr>
  </w:style>
  <w:style w:type="character" w:customStyle="1" w:styleId="Hipervnculo151">
    <w:name w:val="Hipervínculo151"/>
    <w:basedOn w:val="Fuentedeprrafopredeter"/>
    <w:uiPriority w:val="99"/>
    <w:rsid w:val="00653466"/>
    <w:rPr>
      <w:color w:val="467886"/>
      <w:u w:val="single"/>
    </w:rPr>
  </w:style>
  <w:style w:type="paragraph" w:styleId="Listaconvietas2">
    <w:name w:val="List Bullet 2"/>
    <w:basedOn w:val="Normal"/>
    <w:uiPriority w:val="99"/>
    <w:unhideWhenUsed/>
    <w:rsid w:val="001A117F"/>
    <w:pPr>
      <w:numPr>
        <w:numId w:val="5"/>
      </w:numPr>
      <w:contextualSpacing/>
    </w:pPr>
  </w:style>
  <w:style w:type="paragraph" w:styleId="Textoindependiente">
    <w:name w:val="Body Text"/>
    <w:basedOn w:val="Normal"/>
    <w:link w:val="TextoindependienteCar"/>
    <w:uiPriority w:val="99"/>
    <w:unhideWhenUsed/>
    <w:rsid w:val="001A117F"/>
    <w:pPr>
      <w:spacing w:after="120"/>
    </w:pPr>
  </w:style>
  <w:style w:type="character" w:customStyle="1" w:styleId="TextoindependienteCar">
    <w:name w:val="Texto independiente Car"/>
    <w:basedOn w:val="Fuentedeprrafopredeter"/>
    <w:link w:val="Textoindependiente"/>
    <w:uiPriority w:val="99"/>
    <w:rsid w:val="001A117F"/>
    <w:rPr>
      <w:rFonts w:ascii="Palatino Linotype" w:eastAsia="Times New Roman" w:hAnsi="Palatino Linotype" w:cs="Times New Roman"/>
      <w:kern w:val="0"/>
      <w:szCs w:val="20"/>
      <w:lang w:eastAsia="es-ES"/>
      <w14:ligatures w14:val="none"/>
    </w:rPr>
  </w:style>
  <w:style w:type="paragraph" w:styleId="Sangradetextonormal">
    <w:name w:val="Body Text Indent"/>
    <w:basedOn w:val="Normal"/>
    <w:link w:val="SangradetextonormalCar"/>
    <w:uiPriority w:val="99"/>
    <w:semiHidden/>
    <w:unhideWhenUsed/>
    <w:rsid w:val="001A117F"/>
    <w:pPr>
      <w:spacing w:after="120"/>
      <w:ind w:left="283"/>
    </w:pPr>
  </w:style>
  <w:style w:type="character" w:customStyle="1" w:styleId="SangradetextonormalCar">
    <w:name w:val="Sangría de texto normal Car"/>
    <w:basedOn w:val="Fuentedeprrafopredeter"/>
    <w:link w:val="Sangradetextonormal"/>
    <w:uiPriority w:val="99"/>
    <w:semiHidden/>
    <w:rsid w:val="001A117F"/>
    <w:rPr>
      <w:rFonts w:ascii="Palatino Linotype" w:eastAsia="Times New Roman" w:hAnsi="Palatino Linotype" w:cs="Times New Roman"/>
      <w:kern w:val="0"/>
      <w:szCs w:val="20"/>
      <w:lang w:eastAsia="es-ES"/>
      <w14:ligatures w14:val="none"/>
    </w:rPr>
  </w:style>
  <w:style w:type="paragraph" w:styleId="Textoindependienteprimerasangra2">
    <w:name w:val="Body Text First Indent 2"/>
    <w:basedOn w:val="Sangradetextonormal"/>
    <w:link w:val="Textoindependienteprimerasangra2Car"/>
    <w:uiPriority w:val="99"/>
    <w:unhideWhenUsed/>
    <w:rsid w:val="001A117F"/>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117F"/>
    <w:rPr>
      <w:rFonts w:ascii="Palatino Linotype" w:eastAsia="Times New Roman" w:hAnsi="Palatino Linotype" w:cs="Times New Roman"/>
      <w:kern w:val="0"/>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0054">
      <w:bodyDiv w:val="1"/>
      <w:marLeft w:val="0"/>
      <w:marRight w:val="0"/>
      <w:marTop w:val="0"/>
      <w:marBottom w:val="0"/>
      <w:divBdr>
        <w:top w:val="none" w:sz="0" w:space="0" w:color="auto"/>
        <w:left w:val="none" w:sz="0" w:space="0" w:color="auto"/>
        <w:bottom w:val="none" w:sz="0" w:space="0" w:color="auto"/>
        <w:right w:val="none" w:sz="0" w:space="0" w:color="auto"/>
      </w:divBdr>
    </w:div>
    <w:div w:id="11534934">
      <w:bodyDiv w:val="1"/>
      <w:marLeft w:val="0"/>
      <w:marRight w:val="0"/>
      <w:marTop w:val="0"/>
      <w:marBottom w:val="0"/>
      <w:divBdr>
        <w:top w:val="none" w:sz="0" w:space="0" w:color="auto"/>
        <w:left w:val="none" w:sz="0" w:space="0" w:color="auto"/>
        <w:bottom w:val="none" w:sz="0" w:space="0" w:color="auto"/>
        <w:right w:val="none" w:sz="0" w:space="0" w:color="auto"/>
      </w:divBdr>
    </w:div>
    <w:div w:id="123891530">
      <w:bodyDiv w:val="1"/>
      <w:marLeft w:val="0"/>
      <w:marRight w:val="0"/>
      <w:marTop w:val="0"/>
      <w:marBottom w:val="0"/>
      <w:divBdr>
        <w:top w:val="none" w:sz="0" w:space="0" w:color="auto"/>
        <w:left w:val="none" w:sz="0" w:space="0" w:color="auto"/>
        <w:bottom w:val="none" w:sz="0" w:space="0" w:color="auto"/>
        <w:right w:val="none" w:sz="0" w:space="0" w:color="auto"/>
      </w:divBdr>
    </w:div>
    <w:div w:id="359672853">
      <w:bodyDiv w:val="1"/>
      <w:marLeft w:val="0"/>
      <w:marRight w:val="0"/>
      <w:marTop w:val="0"/>
      <w:marBottom w:val="0"/>
      <w:divBdr>
        <w:top w:val="none" w:sz="0" w:space="0" w:color="auto"/>
        <w:left w:val="none" w:sz="0" w:space="0" w:color="auto"/>
        <w:bottom w:val="none" w:sz="0" w:space="0" w:color="auto"/>
        <w:right w:val="none" w:sz="0" w:space="0" w:color="auto"/>
      </w:divBdr>
    </w:div>
    <w:div w:id="443235303">
      <w:bodyDiv w:val="1"/>
      <w:marLeft w:val="0"/>
      <w:marRight w:val="0"/>
      <w:marTop w:val="0"/>
      <w:marBottom w:val="0"/>
      <w:divBdr>
        <w:top w:val="none" w:sz="0" w:space="0" w:color="auto"/>
        <w:left w:val="none" w:sz="0" w:space="0" w:color="auto"/>
        <w:bottom w:val="none" w:sz="0" w:space="0" w:color="auto"/>
        <w:right w:val="none" w:sz="0" w:space="0" w:color="auto"/>
      </w:divBdr>
    </w:div>
    <w:div w:id="457991894">
      <w:bodyDiv w:val="1"/>
      <w:marLeft w:val="0"/>
      <w:marRight w:val="0"/>
      <w:marTop w:val="0"/>
      <w:marBottom w:val="0"/>
      <w:divBdr>
        <w:top w:val="none" w:sz="0" w:space="0" w:color="auto"/>
        <w:left w:val="none" w:sz="0" w:space="0" w:color="auto"/>
        <w:bottom w:val="none" w:sz="0" w:space="0" w:color="auto"/>
        <w:right w:val="none" w:sz="0" w:space="0" w:color="auto"/>
      </w:divBdr>
    </w:div>
    <w:div w:id="463043202">
      <w:bodyDiv w:val="1"/>
      <w:marLeft w:val="0"/>
      <w:marRight w:val="0"/>
      <w:marTop w:val="0"/>
      <w:marBottom w:val="0"/>
      <w:divBdr>
        <w:top w:val="none" w:sz="0" w:space="0" w:color="auto"/>
        <w:left w:val="none" w:sz="0" w:space="0" w:color="auto"/>
        <w:bottom w:val="none" w:sz="0" w:space="0" w:color="auto"/>
        <w:right w:val="none" w:sz="0" w:space="0" w:color="auto"/>
      </w:divBdr>
      <w:divsChild>
        <w:div w:id="834958358">
          <w:marLeft w:val="0"/>
          <w:marRight w:val="0"/>
          <w:marTop w:val="0"/>
          <w:marBottom w:val="0"/>
          <w:divBdr>
            <w:top w:val="none" w:sz="0" w:space="0" w:color="auto"/>
            <w:left w:val="none" w:sz="0" w:space="0" w:color="auto"/>
            <w:bottom w:val="none" w:sz="0" w:space="0" w:color="auto"/>
            <w:right w:val="none" w:sz="0" w:space="0" w:color="auto"/>
          </w:divBdr>
        </w:div>
      </w:divsChild>
    </w:div>
    <w:div w:id="525023554">
      <w:bodyDiv w:val="1"/>
      <w:marLeft w:val="0"/>
      <w:marRight w:val="0"/>
      <w:marTop w:val="0"/>
      <w:marBottom w:val="0"/>
      <w:divBdr>
        <w:top w:val="none" w:sz="0" w:space="0" w:color="auto"/>
        <w:left w:val="none" w:sz="0" w:space="0" w:color="auto"/>
        <w:bottom w:val="none" w:sz="0" w:space="0" w:color="auto"/>
        <w:right w:val="none" w:sz="0" w:space="0" w:color="auto"/>
      </w:divBdr>
    </w:div>
    <w:div w:id="527186236">
      <w:bodyDiv w:val="1"/>
      <w:marLeft w:val="0"/>
      <w:marRight w:val="0"/>
      <w:marTop w:val="0"/>
      <w:marBottom w:val="0"/>
      <w:divBdr>
        <w:top w:val="none" w:sz="0" w:space="0" w:color="auto"/>
        <w:left w:val="none" w:sz="0" w:space="0" w:color="auto"/>
        <w:bottom w:val="none" w:sz="0" w:space="0" w:color="auto"/>
        <w:right w:val="none" w:sz="0" w:space="0" w:color="auto"/>
      </w:divBdr>
    </w:div>
    <w:div w:id="602802836">
      <w:bodyDiv w:val="1"/>
      <w:marLeft w:val="0"/>
      <w:marRight w:val="0"/>
      <w:marTop w:val="0"/>
      <w:marBottom w:val="0"/>
      <w:divBdr>
        <w:top w:val="none" w:sz="0" w:space="0" w:color="auto"/>
        <w:left w:val="none" w:sz="0" w:space="0" w:color="auto"/>
        <w:bottom w:val="none" w:sz="0" w:space="0" w:color="auto"/>
        <w:right w:val="none" w:sz="0" w:space="0" w:color="auto"/>
      </w:divBdr>
      <w:divsChild>
        <w:div w:id="535393734">
          <w:marLeft w:val="0"/>
          <w:marRight w:val="0"/>
          <w:marTop w:val="0"/>
          <w:marBottom w:val="0"/>
          <w:divBdr>
            <w:top w:val="none" w:sz="0" w:space="0" w:color="auto"/>
            <w:left w:val="none" w:sz="0" w:space="0" w:color="auto"/>
            <w:bottom w:val="none" w:sz="0" w:space="0" w:color="auto"/>
            <w:right w:val="none" w:sz="0" w:space="0" w:color="auto"/>
          </w:divBdr>
        </w:div>
      </w:divsChild>
    </w:div>
    <w:div w:id="743575933">
      <w:bodyDiv w:val="1"/>
      <w:marLeft w:val="0"/>
      <w:marRight w:val="0"/>
      <w:marTop w:val="0"/>
      <w:marBottom w:val="0"/>
      <w:divBdr>
        <w:top w:val="none" w:sz="0" w:space="0" w:color="auto"/>
        <w:left w:val="none" w:sz="0" w:space="0" w:color="auto"/>
        <w:bottom w:val="none" w:sz="0" w:space="0" w:color="auto"/>
        <w:right w:val="none" w:sz="0" w:space="0" w:color="auto"/>
      </w:divBdr>
    </w:div>
    <w:div w:id="745153732">
      <w:bodyDiv w:val="1"/>
      <w:marLeft w:val="0"/>
      <w:marRight w:val="0"/>
      <w:marTop w:val="0"/>
      <w:marBottom w:val="0"/>
      <w:divBdr>
        <w:top w:val="none" w:sz="0" w:space="0" w:color="auto"/>
        <w:left w:val="none" w:sz="0" w:space="0" w:color="auto"/>
        <w:bottom w:val="none" w:sz="0" w:space="0" w:color="auto"/>
        <w:right w:val="none" w:sz="0" w:space="0" w:color="auto"/>
      </w:divBdr>
    </w:div>
    <w:div w:id="790242645">
      <w:bodyDiv w:val="1"/>
      <w:marLeft w:val="0"/>
      <w:marRight w:val="0"/>
      <w:marTop w:val="0"/>
      <w:marBottom w:val="0"/>
      <w:divBdr>
        <w:top w:val="none" w:sz="0" w:space="0" w:color="auto"/>
        <w:left w:val="none" w:sz="0" w:space="0" w:color="auto"/>
        <w:bottom w:val="none" w:sz="0" w:space="0" w:color="auto"/>
        <w:right w:val="none" w:sz="0" w:space="0" w:color="auto"/>
      </w:divBdr>
    </w:div>
    <w:div w:id="839546277">
      <w:bodyDiv w:val="1"/>
      <w:marLeft w:val="0"/>
      <w:marRight w:val="0"/>
      <w:marTop w:val="0"/>
      <w:marBottom w:val="0"/>
      <w:divBdr>
        <w:top w:val="none" w:sz="0" w:space="0" w:color="auto"/>
        <w:left w:val="none" w:sz="0" w:space="0" w:color="auto"/>
        <w:bottom w:val="none" w:sz="0" w:space="0" w:color="auto"/>
        <w:right w:val="none" w:sz="0" w:space="0" w:color="auto"/>
      </w:divBdr>
    </w:div>
    <w:div w:id="944192383">
      <w:bodyDiv w:val="1"/>
      <w:marLeft w:val="0"/>
      <w:marRight w:val="0"/>
      <w:marTop w:val="0"/>
      <w:marBottom w:val="0"/>
      <w:divBdr>
        <w:top w:val="none" w:sz="0" w:space="0" w:color="auto"/>
        <w:left w:val="none" w:sz="0" w:space="0" w:color="auto"/>
        <w:bottom w:val="none" w:sz="0" w:space="0" w:color="auto"/>
        <w:right w:val="none" w:sz="0" w:space="0" w:color="auto"/>
      </w:divBdr>
    </w:div>
    <w:div w:id="1024599059">
      <w:bodyDiv w:val="1"/>
      <w:marLeft w:val="0"/>
      <w:marRight w:val="0"/>
      <w:marTop w:val="0"/>
      <w:marBottom w:val="0"/>
      <w:divBdr>
        <w:top w:val="none" w:sz="0" w:space="0" w:color="auto"/>
        <w:left w:val="none" w:sz="0" w:space="0" w:color="auto"/>
        <w:bottom w:val="none" w:sz="0" w:space="0" w:color="auto"/>
        <w:right w:val="none" w:sz="0" w:space="0" w:color="auto"/>
      </w:divBdr>
    </w:div>
    <w:div w:id="1162743535">
      <w:bodyDiv w:val="1"/>
      <w:marLeft w:val="0"/>
      <w:marRight w:val="0"/>
      <w:marTop w:val="0"/>
      <w:marBottom w:val="0"/>
      <w:divBdr>
        <w:top w:val="none" w:sz="0" w:space="0" w:color="auto"/>
        <w:left w:val="none" w:sz="0" w:space="0" w:color="auto"/>
        <w:bottom w:val="none" w:sz="0" w:space="0" w:color="auto"/>
        <w:right w:val="none" w:sz="0" w:space="0" w:color="auto"/>
      </w:divBdr>
    </w:div>
    <w:div w:id="1166749207">
      <w:bodyDiv w:val="1"/>
      <w:marLeft w:val="0"/>
      <w:marRight w:val="0"/>
      <w:marTop w:val="0"/>
      <w:marBottom w:val="0"/>
      <w:divBdr>
        <w:top w:val="none" w:sz="0" w:space="0" w:color="auto"/>
        <w:left w:val="none" w:sz="0" w:space="0" w:color="auto"/>
        <w:bottom w:val="none" w:sz="0" w:space="0" w:color="auto"/>
        <w:right w:val="none" w:sz="0" w:space="0" w:color="auto"/>
      </w:divBdr>
    </w:div>
    <w:div w:id="1182012252">
      <w:bodyDiv w:val="1"/>
      <w:marLeft w:val="0"/>
      <w:marRight w:val="0"/>
      <w:marTop w:val="0"/>
      <w:marBottom w:val="0"/>
      <w:divBdr>
        <w:top w:val="none" w:sz="0" w:space="0" w:color="auto"/>
        <w:left w:val="none" w:sz="0" w:space="0" w:color="auto"/>
        <w:bottom w:val="none" w:sz="0" w:space="0" w:color="auto"/>
        <w:right w:val="none" w:sz="0" w:space="0" w:color="auto"/>
      </w:divBdr>
      <w:divsChild>
        <w:div w:id="2094162619">
          <w:marLeft w:val="0"/>
          <w:marRight w:val="0"/>
          <w:marTop w:val="0"/>
          <w:marBottom w:val="0"/>
          <w:divBdr>
            <w:top w:val="none" w:sz="0" w:space="0" w:color="auto"/>
            <w:left w:val="none" w:sz="0" w:space="0" w:color="auto"/>
            <w:bottom w:val="none" w:sz="0" w:space="0" w:color="auto"/>
            <w:right w:val="none" w:sz="0" w:space="0" w:color="auto"/>
          </w:divBdr>
        </w:div>
      </w:divsChild>
    </w:div>
    <w:div w:id="1228420352">
      <w:bodyDiv w:val="1"/>
      <w:marLeft w:val="0"/>
      <w:marRight w:val="0"/>
      <w:marTop w:val="0"/>
      <w:marBottom w:val="0"/>
      <w:divBdr>
        <w:top w:val="none" w:sz="0" w:space="0" w:color="auto"/>
        <w:left w:val="none" w:sz="0" w:space="0" w:color="auto"/>
        <w:bottom w:val="none" w:sz="0" w:space="0" w:color="auto"/>
        <w:right w:val="none" w:sz="0" w:space="0" w:color="auto"/>
      </w:divBdr>
    </w:div>
    <w:div w:id="1275943168">
      <w:bodyDiv w:val="1"/>
      <w:marLeft w:val="0"/>
      <w:marRight w:val="0"/>
      <w:marTop w:val="0"/>
      <w:marBottom w:val="0"/>
      <w:divBdr>
        <w:top w:val="none" w:sz="0" w:space="0" w:color="auto"/>
        <w:left w:val="none" w:sz="0" w:space="0" w:color="auto"/>
        <w:bottom w:val="none" w:sz="0" w:space="0" w:color="auto"/>
        <w:right w:val="none" w:sz="0" w:space="0" w:color="auto"/>
      </w:divBdr>
    </w:div>
    <w:div w:id="1302922469">
      <w:bodyDiv w:val="1"/>
      <w:marLeft w:val="0"/>
      <w:marRight w:val="0"/>
      <w:marTop w:val="0"/>
      <w:marBottom w:val="0"/>
      <w:divBdr>
        <w:top w:val="none" w:sz="0" w:space="0" w:color="auto"/>
        <w:left w:val="none" w:sz="0" w:space="0" w:color="auto"/>
        <w:bottom w:val="none" w:sz="0" w:space="0" w:color="auto"/>
        <w:right w:val="none" w:sz="0" w:space="0" w:color="auto"/>
      </w:divBdr>
      <w:divsChild>
        <w:div w:id="1482043671">
          <w:marLeft w:val="0"/>
          <w:marRight w:val="0"/>
          <w:marTop w:val="0"/>
          <w:marBottom w:val="0"/>
          <w:divBdr>
            <w:top w:val="none" w:sz="0" w:space="0" w:color="auto"/>
            <w:left w:val="none" w:sz="0" w:space="0" w:color="auto"/>
            <w:bottom w:val="none" w:sz="0" w:space="0" w:color="auto"/>
            <w:right w:val="none" w:sz="0" w:space="0" w:color="auto"/>
          </w:divBdr>
        </w:div>
      </w:divsChild>
    </w:div>
    <w:div w:id="1415859842">
      <w:bodyDiv w:val="1"/>
      <w:marLeft w:val="0"/>
      <w:marRight w:val="0"/>
      <w:marTop w:val="0"/>
      <w:marBottom w:val="0"/>
      <w:divBdr>
        <w:top w:val="none" w:sz="0" w:space="0" w:color="auto"/>
        <w:left w:val="none" w:sz="0" w:space="0" w:color="auto"/>
        <w:bottom w:val="none" w:sz="0" w:space="0" w:color="auto"/>
        <w:right w:val="none" w:sz="0" w:space="0" w:color="auto"/>
      </w:divBdr>
    </w:div>
    <w:div w:id="1493521279">
      <w:bodyDiv w:val="1"/>
      <w:marLeft w:val="0"/>
      <w:marRight w:val="0"/>
      <w:marTop w:val="0"/>
      <w:marBottom w:val="0"/>
      <w:divBdr>
        <w:top w:val="none" w:sz="0" w:space="0" w:color="auto"/>
        <w:left w:val="none" w:sz="0" w:space="0" w:color="auto"/>
        <w:bottom w:val="none" w:sz="0" w:space="0" w:color="auto"/>
        <w:right w:val="none" w:sz="0" w:space="0" w:color="auto"/>
      </w:divBdr>
    </w:div>
    <w:div w:id="1511485891">
      <w:bodyDiv w:val="1"/>
      <w:marLeft w:val="0"/>
      <w:marRight w:val="0"/>
      <w:marTop w:val="0"/>
      <w:marBottom w:val="0"/>
      <w:divBdr>
        <w:top w:val="none" w:sz="0" w:space="0" w:color="auto"/>
        <w:left w:val="none" w:sz="0" w:space="0" w:color="auto"/>
        <w:bottom w:val="none" w:sz="0" w:space="0" w:color="auto"/>
        <w:right w:val="none" w:sz="0" w:space="0" w:color="auto"/>
      </w:divBdr>
    </w:div>
    <w:div w:id="1512524821">
      <w:bodyDiv w:val="1"/>
      <w:marLeft w:val="0"/>
      <w:marRight w:val="0"/>
      <w:marTop w:val="0"/>
      <w:marBottom w:val="0"/>
      <w:divBdr>
        <w:top w:val="none" w:sz="0" w:space="0" w:color="auto"/>
        <w:left w:val="none" w:sz="0" w:space="0" w:color="auto"/>
        <w:bottom w:val="none" w:sz="0" w:space="0" w:color="auto"/>
        <w:right w:val="none" w:sz="0" w:space="0" w:color="auto"/>
      </w:divBdr>
    </w:div>
    <w:div w:id="1534421745">
      <w:bodyDiv w:val="1"/>
      <w:marLeft w:val="0"/>
      <w:marRight w:val="0"/>
      <w:marTop w:val="0"/>
      <w:marBottom w:val="0"/>
      <w:divBdr>
        <w:top w:val="none" w:sz="0" w:space="0" w:color="auto"/>
        <w:left w:val="none" w:sz="0" w:space="0" w:color="auto"/>
        <w:bottom w:val="none" w:sz="0" w:space="0" w:color="auto"/>
        <w:right w:val="none" w:sz="0" w:space="0" w:color="auto"/>
      </w:divBdr>
    </w:div>
    <w:div w:id="1550996684">
      <w:bodyDiv w:val="1"/>
      <w:marLeft w:val="0"/>
      <w:marRight w:val="0"/>
      <w:marTop w:val="0"/>
      <w:marBottom w:val="0"/>
      <w:divBdr>
        <w:top w:val="none" w:sz="0" w:space="0" w:color="auto"/>
        <w:left w:val="none" w:sz="0" w:space="0" w:color="auto"/>
        <w:bottom w:val="none" w:sz="0" w:space="0" w:color="auto"/>
        <w:right w:val="none" w:sz="0" w:space="0" w:color="auto"/>
      </w:divBdr>
    </w:div>
    <w:div w:id="1684939249">
      <w:bodyDiv w:val="1"/>
      <w:marLeft w:val="0"/>
      <w:marRight w:val="0"/>
      <w:marTop w:val="0"/>
      <w:marBottom w:val="0"/>
      <w:divBdr>
        <w:top w:val="none" w:sz="0" w:space="0" w:color="auto"/>
        <w:left w:val="none" w:sz="0" w:space="0" w:color="auto"/>
        <w:bottom w:val="none" w:sz="0" w:space="0" w:color="auto"/>
        <w:right w:val="none" w:sz="0" w:space="0" w:color="auto"/>
      </w:divBdr>
      <w:divsChild>
        <w:div w:id="1505433646">
          <w:marLeft w:val="0"/>
          <w:marRight w:val="0"/>
          <w:marTop w:val="0"/>
          <w:marBottom w:val="0"/>
          <w:divBdr>
            <w:top w:val="none" w:sz="0" w:space="0" w:color="auto"/>
            <w:left w:val="none" w:sz="0" w:space="0" w:color="auto"/>
            <w:bottom w:val="none" w:sz="0" w:space="0" w:color="auto"/>
            <w:right w:val="none" w:sz="0" w:space="0" w:color="auto"/>
          </w:divBdr>
        </w:div>
      </w:divsChild>
    </w:div>
    <w:div w:id="1693460174">
      <w:bodyDiv w:val="1"/>
      <w:marLeft w:val="0"/>
      <w:marRight w:val="0"/>
      <w:marTop w:val="0"/>
      <w:marBottom w:val="0"/>
      <w:divBdr>
        <w:top w:val="none" w:sz="0" w:space="0" w:color="auto"/>
        <w:left w:val="none" w:sz="0" w:space="0" w:color="auto"/>
        <w:bottom w:val="none" w:sz="0" w:space="0" w:color="auto"/>
        <w:right w:val="none" w:sz="0" w:space="0" w:color="auto"/>
      </w:divBdr>
    </w:div>
    <w:div w:id="1755400298">
      <w:bodyDiv w:val="1"/>
      <w:marLeft w:val="0"/>
      <w:marRight w:val="0"/>
      <w:marTop w:val="0"/>
      <w:marBottom w:val="0"/>
      <w:divBdr>
        <w:top w:val="none" w:sz="0" w:space="0" w:color="auto"/>
        <w:left w:val="none" w:sz="0" w:space="0" w:color="auto"/>
        <w:bottom w:val="none" w:sz="0" w:space="0" w:color="auto"/>
        <w:right w:val="none" w:sz="0" w:space="0" w:color="auto"/>
      </w:divBdr>
    </w:div>
    <w:div w:id="1838033326">
      <w:bodyDiv w:val="1"/>
      <w:marLeft w:val="0"/>
      <w:marRight w:val="0"/>
      <w:marTop w:val="0"/>
      <w:marBottom w:val="0"/>
      <w:divBdr>
        <w:top w:val="none" w:sz="0" w:space="0" w:color="auto"/>
        <w:left w:val="none" w:sz="0" w:space="0" w:color="auto"/>
        <w:bottom w:val="none" w:sz="0" w:space="0" w:color="auto"/>
        <w:right w:val="none" w:sz="0" w:space="0" w:color="auto"/>
      </w:divBdr>
      <w:divsChild>
        <w:div w:id="91972728">
          <w:marLeft w:val="0"/>
          <w:marRight w:val="0"/>
          <w:marTop w:val="0"/>
          <w:marBottom w:val="0"/>
          <w:divBdr>
            <w:top w:val="none" w:sz="0" w:space="0" w:color="auto"/>
            <w:left w:val="none" w:sz="0" w:space="0" w:color="auto"/>
            <w:bottom w:val="none" w:sz="0" w:space="0" w:color="auto"/>
            <w:right w:val="none" w:sz="0" w:space="0" w:color="auto"/>
          </w:divBdr>
        </w:div>
      </w:divsChild>
    </w:div>
    <w:div w:id="1973830688">
      <w:bodyDiv w:val="1"/>
      <w:marLeft w:val="0"/>
      <w:marRight w:val="0"/>
      <w:marTop w:val="0"/>
      <w:marBottom w:val="0"/>
      <w:divBdr>
        <w:top w:val="none" w:sz="0" w:space="0" w:color="auto"/>
        <w:left w:val="none" w:sz="0" w:space="0" w:color="auto"/>
        <w:bottom w:val="none" w:sz="0" w:space="0" w:color="auto"/>
        <w:right w:val="none" w:sz="0" w:space="0" w:color="auto"/>
      </w:divBdr>
    </w:div>
    <w:div w:id="212823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4.xml><?xml version="1.0" encoding="utf-8"?>
<ds:datastoreItem xmlns:ds="http://schemas.openxmlformats.org/officeDocument/2006/customXml" ds:itemID="{65B04484-3DD9-4F43-BA3E-BEB27D6D5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6739</Words>
  <Characters>37069</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10</cp:revision>
  <cp:lastPrinted>2025-12-05T16:43:00Z</cp:lastPrinted>
  <dcterms:created xsi:type="dcterms:W3CDTF">2025-11-27T00:49:00Z</dcterms:created>
  <dcterms:modified xsi:type="dcterms:W3CDTF">2025-12-05T16:43:00Z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