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032C4" w14:textId="7C527BFA" w:rsidR="004E7632" w:rsidRPr="00105037" w:rsidRDefault="004E74D8" w:rsidP="00972D6B">
      <w:pPr>
        <w:shd w:val="clear" w:color="auto" w:fill="FFFFFF"/>
        <w:spacing w:after="0" w:line="360" w:lineRule="auto"/>
        <w:jc w:val="both"/>
        <w:rPr>
          <w:rFonts w:ascii="Palatino Linotype" w:hAnsi="Palatino Linotype" w:cs="Arial"/>
          <w:color w:val="000000"/>
          <w:sz w:val="24"/>
          <w:szCs w:val="24"/>
          <w:lang w:eastAsia="es-MX"/>
        </w:rPr>
      </w:pPr>
      <w:r w:rsidRPr="00105037">
        <w:rPr>
          <w:rFonts w:ascii="Palatino Linotype"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85521">
        <w:rPr>
          <w:rFonts w:ascii="Palatino Linotype" w:hAnsi="Palatino Linotype" w:cs="Arial"/>
          <w:color w:val="000000"/>
          <w:sz w:val="24"/>
          <w:szCs w:val="24"/>
          <w:lang w:eastAsia="es-MX"/>
        </w:rPr>
        <w:t>dieciséis de julio</w:t>
      </w:r>
      <w:r w:rsidR="005A1D80">
        <w:rPr>
          <w:rFonts w:ascii="Palatino Linotype" w:hAnsi="Palatino Linotype" w:cs="Arial"/>
          <w:color w:val="000000"/>
          <w:sz w:val="24"/>
          <w:szCs w:val="24"/>
          <w:lang w:eastAsia="es-MX"/>
        </w:rPr>
        <w:t xml:space="preserve"> de dos mil veinticinco</w:t>
      </w:r>
      <w:r w:rsidRPr="00105037">
        <w:rPr>
          <w:rFonts w:ascii="Palatino Linotype" w:hAnsi="Palatino Linotype" w:cs="Arial"/>
          <w:color w:val="000000"/>
          <w:sz w:val="24"/>
          <w:szCs w:val="24"/>
          <w:lang w:eastAsia="es-MX"/>
        </w:rPr>
        <w:t>.</w:t>
      </w:r>
    </w:p>
    <w:p w14:paraId="6197F055" w14:textId="77777777" w:rsidR="00BC5C43" w:rsidRDefault="00BC5C43" w:rsidP="00972D6B">
      <w:pPr>
        <w:tabs>
          <w:tab w:val="left" w:pos="1701"/>
        </w:tabs>
        <w:spacing w:after="0" w:line="360" w:lineRule="auto"/>
        <w:jc w:val="both"/>
        <w:rPr>
          <w:rFonts w:ascii="Palatino Linotype" w:hAnsi="Palatino Linotype" w:cs="Arial"/>
          <w:color w:val="000000"/>
          <w:sz w:val="24"/>
          <w:szCs w:val="24"/>
          <w:lang w:eastAsia="es-MX"/>
        </w:rPr>
      </w:pPr>
    </w:p>
    <w:p w14:paraId="6A8A5653" w14:textId="0F61BA84" w:rsidR="00B93B6C" w:rsidRPr="00B93B6C" w:rsidRDefault="00B93B6C" w:rsidP="00972D6B">
      <w:pPr>
        <w:tabs>
          <w:tab w:val="left" w:pos="1701"/>
        </w:tabs>
        <w:spacing w:after="0" w:line="360" w:lineRule="auto"/>
        <w:jc w:val="both"/>
        <w:rPr>
          <w:rFonts w:ascii="Palatino Linotype" w:eastAsiaTheme="minorHAnsi" w:hAnsi="Palatino Linotype" w:cs="Arial"/>
          <w:sz w:val="24"/>
          <w:szCs w:val="24"/>
          <w:lang w:val="es-MX"/>
        </w:rPr>
      </w:pPr>
      <w:r w:rsidRPr="00B93B6C">
        <w:rPr>
          <w:rFonts w:ascii="Palatino Linotype" w:eastAsiaTheme="minorHAnsi" w:hAnsi="Palatino Linotype" w:cs="Arial"/>
          <w:b/>
          <w:sz w:val="24"/>
          <w:szCs w:val="24"/>
          <w:lang w:val="es-MX"/>
        </w:rPr>
        <w:t>VISTOS</w:t>
      </w:r>
      <w:r w:rsidRPr="00B93B6C">
        <w:rPr>
          <w:rFonts w:ascii="Palatino Linotype" w:eastAsiaTheme="minorHAnsi" w:hAnsi="Palatino Linotype" w:cs="Arial"/>
          <w:sz w:val="24"/>
          <w:szCs w:val="24"/>
          <w:lang w:val="es-MX"/>
        </w:rPr>
        <w:t xml:space="preserve"> los expedientes electrónicos formados con motivo de los recursos de revisión números </w:t>
      </w:r>
      <w:bookmarkStart w:id="0" w:name="_Hlk192074964"/>
      <w:bookmarkStart w:id="1" w:name="_GoBack"/>
      <w:r w:rsidR="00624F46">
        <w:rPr>
          <w:rFonts w:ascii="Palatino Linotype" w:eastAsiaTheme="minorHAnsi" w:hAnsi="Palatino Linotype" w:cs="Arial"/>
          <w:b/>
          <w:bCs/>
          <w:sz w:val="24"/>
          <w:szCs w:val="24"/>
          <w:lang w:val="es-MX" w:eastAsia="es-MX"/>
        </w:rPr>
        <w:t>0</w:t>
      </w:r>
      <w:r w:rsidR="007663DF">
        <w:rPr>
          <w:rFonts w:ascii="Palatino Linotype" w:eastAsiaTheme="minorHAnsi" w:hAnsi="Palatino Linotype" w:cs="Arial"/>
          <w:b/>
          <w:bCs/>
          <w:sz w:val="24"/>
          <w:szCs w:val="24"/>
          <w:lang w:val="es-MX" w:eastAsia="es-MX"/>
        </w:rPr>
        <w:t>4045</w:t>
      </w:r>
      <w:r w:rsidR="00606C69" w:rsidRPr="00606C69">
        <w:rPr>
          <w:rFonts w:ascii="Palatino Linotype" w:eastAsiaTheme="minorHAnsi" w:hAnsi="Palatino Linotype" w:cs="Arial"/>
          <w:b/>
          <w:bCs/>
          <w:sz w:val="24"/>
          <w:szCs w:val="24"/>
          <w:lang w:val="es-MX" w:eastAsia="es-MX"/>
        </w:rPr>
        <w:t>/INFOEM/IP/RR/2025</w:t>
      </w:r>
      <w:bookmarkEnd w:id="1"/>
      <w:r w:rsidR="00EF0BD8">
        <w:rPr>
          <w:rFonts w:ascii="Palatino Linotype" w:eastAsiaTheme="minorHAnsi" w:hAnsi="Palatino Linotype" w:cs="Arial"/>
          <w:b/>
          <w:bCs/>
          <w:sz w:val="24"/>
          <w:szCs w:val="24"/>
          <w:lang w:val="es-MX" w:eastAsia="es-MX"/>
        </w:rPr>
        <w:t xml:space="preserve"> </w:t>
      </w:r>
      <w:r w:rsidRPr="00B93B6C">
        <w:rPr>
          <w:rFonts w:ascii="Palatino Linotype" w:eastAsiaTheme="minorHAnsi" w:hAnsi="Palatino Linotype" w:cs="Arial"/>
          <w:bCs/>
          <w:sz w:val="24"/>
          <w:szCs w:val="24"/>
          <w:lang w:val="es-MX" w:eastAsia="es-MX"/>
        </w:rPr>
        <w:t>y</w:t>
      </w:r>
      <w:r w:rsidRPr="00B93B6C">
        <w:rPr>
          <w:rFonts w:ascii="Palatino Linotype" w:eastAsiaTheme="minorHAnsi" w:hAnsi="Palatino Linotype" w:cs="Arial"/>
          <w:b/>
          <w:bCs/>
          <w:sz w:val="24"/>
          <w:szCs w:val="24"/>
          <w:lang w:val="es-MX" w:eastAsia="es-MX"/>
        </w:rPr>
        <w:t xml:space="preserve"> </w:t>
      </w:r>
      <w:bookmarkEnd w:id="0"/>
      <w:r w:rsidR="007663DF">
        <w:rPr>
          <w:rFonts w:ascii="Palatino Linotype" w:eastAsiaTheme="minorHAnsi" w:hAnsi="Palatino Linotype" w:cs="Arial"/>
          <w:b/>
          <w:bCs/>
          <w:sz w:val="24"/>
          <w:szCs w:val="24"/>
          <w:lang w:val="es-MX" w:eastAsia="es-MX"/>
        </w:rPr>
        <w:t>04046</w:t>
      </w:r>
      <w:r w:rsidR="00606C69" w:rsidRPr="00606C69">
        <w:rPr>
          <w:rFonts w:ascii="Palatino Linotype" w:eastAsiaTheme="minorHAnsi" w:hAnsi="Palatino Linotype" w:cs="Arial"/>
          <w:b/>
          <w:bCs/>
          <w:sz w:val="24"/>
          <w:szCs w:val="24"/>
          <w:lang w:val="es-MX" w:eastAsia="es-MX"/>
        </w:rPr>
        <w:t>/INFOEM/IP/RR/2025</w:t>
      </w:r>
      <w:r w:rsidRPr="00B93B6C">
        <w:rPr>
          <w:rFonts w:ascii="Palatino Linotype" w:eastAsiaTheme="minorHAnsi" w:hAnsi="Palatino Linotype" w:cs="Arial"/>
          <w:sz w:val="24"/>
          <w:szCs w:val="24"/>
          <w:lang w:val="es-MX"/>
        </w:rPr>
        <w:t xml:space="preserve">, </w:t>
      </w:r>
      <w:r w:rsidR="00482FA9" w:rsidRPr="00683EC8">
        <w:rPr>
          <w:rFonts w:ascii="Palatino Linotype" w:hAnsi="Palatino Linotype" w:cs="Arial"/>
          <w:sz w:val="24"/>
          <w:szCs w:val="24"/>
        </w:rPr>
        <w:t xml:space="preserve">interpuestos </w:t>
      </w:r>
      <w:r w:rsidR="00482FA9" w:rsidRPr="00683EC8">
        <w:rPr>
          <w:rFonts w:ascii="Palatino Linotype" w:eastAsia="Calibri" w:hAnsi="Palatino Linotype" w:cs="Arial"/>
          <w:sz w:val="24"/>
          <w:szCs w:val="24"/>
        </w:rPr>
        <w:t>por</w:t>
      </w:r>
      <w:r w:rsidR="00482FA9" w:rsidRPr="00683EC8">
        <w:rPr>
          <w:rFonts w:ascii="Palatino Linotype" w:eastAsia="Calibri" w:hAnsi="Palatino Linotype" w:cs="Arial"/>
          <w:b/>
          <w:bCs/>
          <w:sz w:val="24"/>
          <w:szCs w:val="24"/>
        </w:rPr>
        <w:t xml:space="preserve"> </w:t>
      </w:r>
      <w:r w:rsidR="008041B4">
        <w:rPr>
          <w:rFonts w:ascii="Palatino Linotype" w:eastAsia="Calibri" w:hAnsi="Palatino Linotype" w:cs="Arial"/>
          <w:b/>
          <w:bCs/>
          <w:sz w:val="24"/>
          <w:szCs w:val="24"/>
        </w:rPr>
        <w:t>XXXXXXXXXXXXXXX</w:t>
      </w:r>
      <w:r w:rsidR="00482FA9" w:rsidRPr="00683EC8">
        <w:rPr>
          <w:rFonts w:ascii="Palatino Linotype" w:eastAsia="Calibri" w:hAnsi="Palatino Linotype" w:cs="Arial"/>
          <w:sz w:val="24"/>
          <w:szCs w:val="24"/>
        </w:rPr>
        <w:t>, quien en lo sucesivo y para efectos prácticos se le denominara</w:t>
      </w:r>
      <w:r w:rsidR="00482FA9" w:rsidRPr="00683EC8">
        <w:rPr>
          <w:rFonts w:ascii="Palatino Linotype" w:hAnsi="Palatino Linotype" w:cs="Arial"/>
          <w:sz w:val="24"/>
          <w:szCs w:val="24"/>
        </w:rPr>
        <w:t xml:space="preserve"> </w:t>
      </w:r>
      <w:r w:rsidR="00482FA9" w:rsidRPr="00683EC8">
        <w:rPr>
          <w:rFonts w:ascii="Palatino Linotype" w:hAnsi="Palatino Linotype" w:cs="Arial"/>
          <w:b/>
          <w:sz w:val="24"/>
          <w:szCs w:val="24"/>
        </w:rPr>
        <w:t>El Recurrente</w:t>
      </w:r>
      <w:r w:rsidRPr="00B93B6C">
        <w:rPr>
          <w:rFonts w:ascii="Palatino Linotype" w:eastAsiaTheme="minorHAnsi" w:hAnsi="Palatino Linotype" w:cs="Arial"/>
          <w:sz w:val="24"/>
          <w:szCs w:val="24"/>
          <w:lang w:val="es-MX"/>
        </w:rPr>
        <w:t xml:space="preserve">, en contra de las respuestas del </w:t>
      </w:r>
      <w:r w:rsidR="00482FA9" w:rsidRPr="00482FA9">
        <w:rPr>
          <w:rFonts w:ascii="Palatino Linotype" w:eastAsiaTheme="minorHAnsi" w:hAnsi="Palatino Linotype" w:cs="Arial"/>
          <w:b/>
          <w:sz w:val="24"/>
          <w:szCs w:val="24"/>
          <w:lang w:val="es-MX"/>
        </w:rPr>
        <w:t>Ayuntamiento de Temoaya</w:t>
      </w:r>
      <w:r w:rsidRPr="00B93B6C">
        <w:rPr>
          <w:rFonts w:ascii="Palatino Linotype" w:eastAsiaTheme="minorHAnsi" w:hAnsi="Palatino Linotype" w:cs="Arial"/>
          <w:sz w:val="24"/>
          <w:szCs w:val="24"/>
          <w:lang w:val="es-MX"/>
        </w:rPr>
        <w:t>, en lo subsecuente</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el</w:t>
      </w:r>
      <w:r w:rsidRPr="00B93B6C">
        <w:rPr>
          <w:rFonts w:ascii="Palatino Linotype" w:eastAsiaTheme="minorHAnsi" w:hAnsi="Palatino Linotype" w:cs="Arial"/>
          <w:b/>
          <w:sz w:val="24"/>
          <w:szCs w:val="24"/>
          <w:lang w:val="es-MX"/>
        </w:rPr>
        <w:t xml:space="preserve"> Sujeto Obligado</w:t>
      </w:r>
      <w:r w:rsidRPr="00B93B6C">
        <w:rPr>
          <w:rFonts w:ascii="Palatino Linotype" w:eastAsiaTheme="minorHAnsi" w:hAnsi="Palatino Linotype" w:cs="Arial"/>
          <w:sz w:val="24"/>
          <w:szCs w:val="24"/>
          <w:lang w:val="es-MX"/>
        </w:rPr>
        <w:t>,</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se procede a dictar la presente resolución.</w:t>
      </w:r>
    </w:p>
    <w:p w14:paraId="6A7A03A0" w14:textId="2A53C3C6" w:rsidR="004E7632" w:rsidRPr="00105037" w:rsidRDefault="004E7632" w:rsidP="00972D6B">
      <w:pPr>
        <w:tabs>
          <w:tab w:val="left" w:pos="1701"/>
        </w:tabs>
        <w:spacing w:after="0" w:line="360" w:lineRule="auto"/>
        <w:jc w:val="both"/>
        <w:rPr>
          <w:rFonts w:ascii="Palatino Linotype" w:hAnsi="Palatino Linotype" w:cs="Arial"/>
          <w:sz w:val="24"/>
          <w:szCs w:val="24"/>
        </w:rPr>
      </w:pPr>
    </w:p>
    <w:p w14:paraId="26972F1B" w14:textId="77777777" w:rsidR="009D1905" w:rsidRPr="00105037" w:rsidRDefault="009D1905" w:rsidP="00972D6B">
      <w:pPr>
        <w:pStyle w:val="Sinespaciado"/>
        <w:jc w:val="both"/>
        <w:rPr>
          <w:rFonts w:ascii="Palatino Linotype" w:hAnsi="Palatino Linotype"/>
          <w:sz w:val="24"/>
          <w:lang w:val="es-ES_tradnl"/>
        </w:rPr>
      </w:pPr>
    </w:p>
    <w:p w14:paraId="5CEC7D12" w14:textId="77777777" w:rsidR="00014BD8" w:rsidRPr="00105037" w:rsidRDefault="00014BD8" w:rsidP="00972D6B">
      <w:pPr>
        <w:pStyle w:val="Sinespaciado"/>
        <w:jc w:val="both"/>
        <w:rPr>
          <w:rFonts w:ascii="Palatino Linotype" w:hAnsi="Palatino Linotype"/>
          <w:sz w:val="24"/>
          <w:lang w:val="es-ES_tradnl"/>
        </w:rPr>
      </w:pPr>
    </w:p>
    <w:p w14:paraId="5FB314AB" w14:textId="77777777" w:rsidR="004E7632" w:rsidRPr="00105037" w:rsidRDefault="004E7632" w:rsidP="00972D6B">
      <w:pPr>
        <w:spacing w:after="0" w:line="360" w:lineRule="auto"/>
        <w:jc w:val="center"/>
        <w:rPr>
          <w:rFonts w:ascii="Palatino Linotype" w:hAnsi="Palatino Linotype"/>
          <w:b/>
          <w:sz w:val="28"/>
        </w:rPr>
      </w:pPr>
      <w:r w:rsidRPr="00105037">
        <w:rPr>
          <w:rFonts w:ascii="Palatino Linotype" w:hAnsi="Palatino Linotype"/>
          <w:b/>
          <w:sz w:val="28"/>
        </w:rPr>
        <w:t>A N T E C E D E N T E S   D E L   A S U N T O</w:t>
      </w:r>
    </w:p>
    <w:p w14:paraId="742CD363" w14:textId="77777777" w:rsidR="004E7632" w:rsidRPr="00105037" w:rsidRDefault="004E7632" w:rsidP="00972D6B">
      <w:pPr>
        <w:spacing w:after="0" w:line="360" w:lineRule="auto"/>
        <w:jc w:val="both"/>
        <w:rPr>
          <w:rFonts w:ascii="Palatino Linotype" w:hAnsi="Palatino Linotype" w:cs="Arial"/>
          <w:b/>
          <w:sz w:val="14"/>
        </w:rPr>
      </w:pPr>
    </w:p>
    <w:p w14:paraId="76B6730C" w14:textId="77777777" w:rsidR="004E7632" w:rsidRPr="00105037" w:rsidRDefault="004E7632" w:rsidP="00972D6B">
      <w:pPr>
        <w:spacing w:after="0" w:line="360" w:lineRule="auto"/>
        <w:jc w:val="both"/>
        <w:rPr>
          <w:rFonts w:ascii="Palatino Linotype" w:hAnsi="Palatino Linotype"/>
        </w:rPr>
      </w:pPr>
      <w:r w:rsidRPr="00105037">
        <w:rPr>
          <w:rFonts w:ascii="Palatino Linotype" w:hAnsi="Palatino Linotype" w:cs="Arial"/>
          <w:b/>
          <w:sz w:val="28"/>
        </w:rPr>
        <w:t>PRIMERO.</w:t>
      </w:r>
      <w:r w:rsidRPr="00105037">
        <w:rPr>
          <w:rFonts w:ascii="Palatino Linotype" w:hAnsi="Palatino Linotype" w:cs="Arial"/>
        </w:rPr>
        <w:t xml:space="preserve"> </w:t>
      </w:r>
      <w:r w:rsidRPr="00105037">
        <w:rPr>
          <w:rFonts w:ascii="Palatino Linotype" w:hAnsi="Palatino Linotype"/>
          <w:b/>
          <w:sz w:val="28"/>
          <w:szCs w:val="28"/>
        </w:rPr>
        <w:t>De las Solicitudes de Información.</w:t>
      </w:r>
    </w:p>
    <w:p w14:paraId="5878BB78" w14:textId="3C11E083" w:rsidR="004E7632" w:rsidRPr="00105037" w:rsidRDefault="004E7632" w:rsidP="00972D6B">
      <w:pPr>
        <w:spacing w:after="0" w:line="360" w:lineRule="auto"/>
        <w:jc w:val="both"/>
        <w:rPr>
          <w:rFonts w:ascii="Palatino Linotype" w:hAnsi="Palatino Linotype" w:cs="Arial"/>
          <w:sz w:val="24"/>
          <w:szCs w:val="24"/>
        </w:rPr>
      </w:pPr>
      <w:r w:rsidRPr="00105037">
        <w:rPr>
          <w:rFonts w:ascii="Palatino Linotype" w:hAnsi="Palatino Linotype" w:cs="Arial"/>
          <w:sz w:val="24"/>
          <w:szCs w:val="24"/>
        </w:rPr>
        <w:t xml:space="preserve">Con fecha </w:t>
      </w:r>
      <w:r w:rsidR="004F2FBA">
        <w:rPr>
          <w:rFonts w:ascii="Palatino Linotype" w:hAnsi="Palatino Linotype" w:cs="Arial"/>
          <w:sz w:val="24"/>
          <w:szCs w:val="24"/>
        </w:rPr>
        <w:t>seis de marzo</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00EF0BD8">
        <w:rPr>
          <w:rFonts w:ascii="Palatino Linotype" w:hAnsi="Palatino Linotype" w:cs="Arial"/>
          <w:b/>
          <w:sz w:val="24"/>
          <w:szCs w:val="24"/>
        </w:rPr>
        <w:t>el</w:t>
      </w:r>
      <w:r w:rsidRPr="00105037">
        <w:rPr>
          <w:rFonts w:ascii="Palatino Linotype" w:hAnsi="Palatino Linotype" w:cs="Arial"/>
          <w:b/>
          <w:sz w:val="24"/>
          <w:szCs w:val="24"/>
        </w:rPr>
        <w:t xml:space="preserve"> Recurrente</w:t>
      </w:r>
      <w:r w:rsidRPr="00105037">
        <w:rPr>
          <w:rFonts w:ascii="Palatino Linotype" w:hAnsi="Palatino Linotype" w:cs="Arial"/>
          <w:sz w:val="24"/>
          <w:szCs w:val="24"/>
        </w:rPr>
        <w:t xml:space="preserve">, presentó a través del Sistema de Acceso a la Información Mexiquense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ante </w:t>
      </w:r>
      <w:r w:rsidRPr="00105037">
        <w:rPr>
          <w:rFonts w:ascii="Palatino Linotype" w:hAnsi="Palatino Linotype" w:cs="Arial"/>
          <w:b/>
          <w:sz w:val="24"/>
          <w:szCs w:val="24"/>
        </w:rPr>
        <w:t>El Sujeto Obligado</w:t>
      </w:r>
      <w:r w:rsidRPr="00105037">
        <w:rPr>
          <w:rFonts w:ascii="Palatino Linotype" w:hAnsi="Palatino Linotype" w:cs="Arial"/>
          <w:sz w:val="24"/>
          <w:szCs w:val="24"/>
        </w:rPr>
        <w:t>, las solicitudes de acceso a la información pública, registradas bajo los números de expediente</w:t>
      </w:r>
      <w:r w:rsidR="00F50781" w:rsidRPr="00105037">
        <w:rPr>
          <w:rFonts w:ascii="Palatino Linotype" w:hAnsi="Palatino Linotype" w:cs="Arial"/>
          <w:b/>
          <w:sz w:val="24"/>
          <w:szCs w:val="24"/>
        </w:rPr>
        <w:t xml:space="preserve"> </w:t>
      </w:r>
      <w:bookmarkStart w:id="2" w:name="_Hlk99020054"/>
      <w:bookmarkStart w:id="3" w:name="_Hlk101272131"/>
      <w:r w:rsidR="004F2FBA" w:rsidRPr="004F2FBA">
        <w:rPr>
          <w:rFonts w:ascii="Palatino Linotype" w:hAnsi="Palatino Linotype" w:cs="Arial"/>
          <w:b/>
          <w:bCs/>
          <w:sz w:val="24"/>
          <w:szCs w:val="24"/>
        </w:rPr>
        <w:t>0112/HUEHUETO/IP/2025</w:t>
      </w:r>
      <w:r w:rsidR="00803C59" w:rsidRPr="00105037">
        <w:rPr>
          <w:rFonts w:ascii="Palatino Linotype" w:hAnsi="Palatino Linotype" w:cs="Arial"/>
          <w:color w:val="000000" w:themeColor="text1"/>
          <w:sz w:val="24"/>
          <w:szCs w:val="24"/>
        </w:rPr>
        <w:t xml:space="preserve"> </w:t>
      </w:r>
      <w:r w:rsidRPr="00105037">
        <w:rPr>
          <w:rFonts w:ascii="Palatino Linotype" w:hAnsi="Palatino Linotype" w:cs="Arial"/>
          <w:color w:val="000000" w:themeColor="text1"/>
          <w:sz w:val="24"/>
          <w:szCs w:val="24"/>
        </w:rPr>
        <w:t xml:space="preserve">y </w:t>
      </w:r>
      <w:bookmarkEnd w:id="2"/>
      <w:r w:rsidR="004F2FBA" w:rsidRPr="004F2FBA">
        <w:rPr>
          <w:rFonts w:ascii="Palatino Linotype" w:hAnsi="Palatino Linotype" w:cs="Arial"/>
          <w:b/>
          <w:bCs/>
          <w:color w:val="000000" w:themeColor="text1"/>
          <w:sz w:val="24"/>
          <w:szCs w:val="24"/>
        </w:rPr>
        <w:t>00113/HUEHUETO/IP/2025</w:t>
      </w:r>
      <w:r w:rsidRPr="00105037">
        <w:rPr>
          <w:rFonts w:ascii="Palatino Linotype" w:hAnsi="Palatino Linotype" w:cs="Arial"/>
          <w:color w:val="000000" w:themeColor="text1"/>
          <w:sz w:val="24"/>
          <w:szCs w:val="24"/>
          <w:lang w:eastAsia="es-MX"/>
        </w:rPr>
        <w:t>,</w:t>
      </w:r>
      <w:bookmarkEnd w:id="3"/>
      <w:r w:rsidRPr="00105037">
        <w:rPr>
          <w:rFonts w:ascii="Palatino Linotype" w:hAnsi="Palatino Linotype" w:cs="Arial"/>
          <w:b/>
          <w:color w:val="000000" w:themeColor="text1"/>
          <w:sz w:val="24"/>
          <w:szCs w:val="24"/>
          <w:lang w:eastAsia="es-MX"/>
        </w:rPr>
        <w:t xml:space="preserve"> </w:t>
      </w:r>
      <w:r w:rsidRPr="00105037">
        <w:rPr>
          <w:rFonts w:ascii="Palatino Linotype" w:hAnsi="Palatino Linotype" w:cs="Arial"/>
          <w:sz w:val="24"/>
          <w:szCs w:val="24"/>
        </w:rPr>
        <w:t>mediante las cuales solicitó información en el tenor siguiente:</w:t>
      </w:r>
    </w:p>
    <w:p w14:paraId="140B785C" w14:textId="77777777" w:rsidR="00F36633" w:rsidRPr="00105037" w:rsidRDefault="00F36633" w:rsidP="00972D6B">
      <w:pPr>
        <w:spacing w:after="0" w:line="360" w:lineRule="auto"/>
        <w:jc w:val="both"/>
        <w:rPr>
          <w:rFonts w:ascii="Palatino Linotype" w:hAnsi="Palatino Linotype" w:cs="Arial"/>
        </w:rPr>
      </w:pPr>
    </w:p>
    <w:p w14:paraId="54757F5A" w14:textId="77777777" w:rsidR="00F44AAE" w:rsidRPr="00105037" w:rsidRDefault="00F44AAE" w:rsidP="00972D6B">
      <w:pPr>
        <w:pStyle w:val="Sinespaciado"/>
        <w:rPr>
          <w:sz w:val="4"/>
          <w:lang w:val="es-ES_tradnl"/>
        </w:rPr>
      </w:pPr>
    </w:p>
    <w:tbl>
      <w:tblPr>
        <w:tblStyle w:val="Tablaconcuadrcula"/>
        <w:tblW w:w="0" w:type="auto"/>
        <w:tblLook w:val="04A0" w:firstRow="1" w:lastRow="0" w:firstColumn="1" w:lastColumn="0" w:noHBand="0" w:noVBand="1"/>
      </w:tblPr>
      <w:tblGrid>
        <w:gridCol w:w="3256"/>
        <w:gridCol w:w="5806"/>
      </w:tblGrid>
      <w:tr w:rsidR="00F44AAE" w:rsidRPr="00105037"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105037" w:rsidRDefault="00F44AAE" w:rsidP="00972D6B">
            <w:pPr>
              <w:jc w:val="center"/>
              <w:rPr>
                <w:rFonts w:ascii="Palatino Linotype" w:hAnsi="Palatino Linotype" w:cs="Arial"/>
                <w:b/>
                <w:i/>
              </w:rPr>
            </w:pPr>
            <w:r w:rsidRPr="00105037">
              <w:rPr>
                <w:rFonts w:ascii="Palatino Linotype" w:hAnsi="Palatino Linotype" w:cs="Arial"/>
                <w:b/>
                <w:i/>
              </w:rPr>
              <w:t xml:space="preserve">Número de </w:t>
            </w:r>
            <w:r w:rsidR="0089782A" w:rsidRPr="00105037">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105037" w:rsidRDefault="00F44AAE" w:rsidP="00972D6B">
            <w:pPr>
              <w:jc w:val="center"/>
              <w:rPr>
                <w:rFonts w:ascii="Palatino Linotype" w:hAnsi="Palatino Linotype" w:cs="Arial"/>
                <w:b/>
                <w:i/>
              </w:rPr>
            </w:pPr>
            <w:r w:rsidRPr="00105037">
              <w:rPr>
                <w:rFonts w:ascii="Palatino Linotype" w:hAnsi="Palatino Linotype" w:cs="Arial"/>
                <w:b/>
                <w:i/>
              </w:rPr>
              <w:t>Descripción clara y precisa de la información solicitada</w:t>
            </w:r>
          </w:p>
        </w:tc>
      </w:tr>
      <w:tr w:rsidR="00F44AAE" w:rsidRPr="00105037" w14:paraId="6E220859" w14:textId="77777777" w:rsidTr="00F65B7D">
        <w:trPr>
          <w:trHeight w:val="460"/>
        </w:trPr>
        <w:tc>
          <w:tcPr>
            <w:tcW w:w="3256" w:type="dxa"/>
            <w:vAlign w:val="center"/>
          </w:tcPr>
          <w:p w14:paraId="07E603AC" w14:textId="00EDDCB0" w:rsidR="00F44AAE" w:rsidRPr="00105037" w:rsidRDefault="007663DF" w:rsidP="00972D6B">
            <w:pPr>
              <w:jc w:val="center"/>
              <w:rPr>
                <w:rFonts w:ascii="Palatino Linotype" w:hAnsi="Palatino Linotype" w:cs="Arial"/>
                <w:b/>
                <w:i/>
              </w:rPr>
            </w:pPr>
            <w:bookmarkStart w:id="4" w:name="_Hlk99021051"/>
            <w:r w:rsidRPr="007663DF">
              <w:rPr>
                <w:rFonts w:ascii="Palatino Linotype" w:hAnsi="Palatino Linotype" w:cs="Arial"/>
                <w:b/>
                <w:bCs/>
              </w:rPr>
              <w:t>00112/HUEHUETO/IP/2025</w:t>
            </w:r>
          </w:p>
        </w:tc>
        <w:tc>
          <w:tcPr>
            <w:tcW w:w="5806" w:type="dxa"/>
            <w:vAlign w:val="center"/>
          </w:tcPr>
          <w:p w14:paraId="1E278B91" w14:textId="5264DDD2" w:rsidR="00F44AAE" w:rsidRPr="00105037" w:rsidRDefault="009D1905" w:rsidP="00972D6B">
            <w:pPr>
              <w:jc w:val="both"/>
              <w:rPr>
                <w:rFonts w:ascii="Palatino Linotype" w:hAnsi="Palatino Linotype" w:cs="Arial"/>
                <w:i/>
              </w:rPr>
            </w:pPr>
            <w:r w:rsidRPr="00105037">
              <w:rPr>
                <w:rFonts w:ascii="Palatino Linotype" w:hAnsi="Palatino Linotype" w:cs="Arial"/>
                <w:i/>
              </w:rPr>
              <w:t>“</w:t>
            </w:r>
            <w:r w:rsidR="004F2FBA" w:rsidRPr="004F2FBA">
              <w:rPr>
                <w:rFonts w:ascii="Palatino Linotype" w:hAnsi="Palatino Linotype" w:cs="Arial"/>
                <w:i/>
              </w:rPr>
              <w:t>sueldo bruto y neto del presidente municipal</w:t>
            </w:r>
            <w:r w:rsidR="00F44AAE" w:rsidRPr="00105037">
              <w:rPr>
                <w:rFonts w:ascii="Palatino Linotype" w:hAnsi="Palatino Linotype" w:cs="Arial"/>
                <w:i/>
              </w:rPr>
              <w:t>” (Sic).</w:t>
            </w:r>
          </w:p>
        </w:tc>
      </w:tr>
      <w:tr w:rsidR="00F44AAE" w:rsidRPr="00105037" w14:paraId="767AEED5" w14:textId="77777777" w:rsidTr="00F65B7D">
        <w:trPr>
          <w:trHeight w:val="410"/>
        </w:trPr>
        <w:tc>
          <w:tcPr>
            <w:tcW w:w="3256" w:type="dxa"/>
            <w:vAlign w:val="center"/>
          </w:tcPr>
          <w:p w14:paraId="2AA733E5" w14:textId="29DFB5D5" w:rsidR="00F44AAE" w:rsidRPr="00105037" w:rsidRDefault="007663DF" w:rsidP="00972D6B">
            <w:pPr>
              <w:jc w:val="center"/>
              <w:rPr>
                <w:rFonts w:ascii="Palatino Linotype" w:hAnsi="Palatino Linotype" w:cs="Arial"/>
                <w:b/>
                <w:iCs/>
              </w:rPr>
            </w:pPr>
            <w:r w:rsidRPr="007663DF">
              <w:rPr>
                <w:rFonts w:ascii="Palatino Linotype" w:hAnsi="Palatino Linotype" w:cs="Arial"/>
                <w:b/>
                <w:bCs/>
                <w:color w:val="000000" w:themeColor="text1"/>
              </w:rPr>
              <w:t>00113/HUEHUETO/IP/2025</w:t>
            </w:r>
          </w:p>
        </w:tc>
        <w:tc>
          <w:tcPr>
            <w:tcW w:w="5806" w:type="dxa"/>
            <w:vAlign w:val="center"/>
          </w:tcPr>
          <w:p w14:paraId="6B7EB1E1" w14:textId="3BBF4732" w:rsidR="00F44AAE" w:rsidRPr="00105037" w:rsidRDefault="009D1905" w:rsidP="00972D6B">
            <w:pPr>
              <w:jc w:val="both"/>
              <w:rPr>
                <w:rFonts w:ascii="Palatino Linotype" w:hAnsi="Palatino Linotype" w:cs="Arial"/>
                <w:i/>
              </w:rPr>
            </w:pPr>
            <w:r w:rsidRPr="00105037">
              <w:rPr>
                <w:rFonts w:ascii="Palatino Linotype" w:hAnsi="Palatino Linotype" w:cs="Arial"/>
                <w:i/>
              </w:rPr>
              <w:t>“</w:t>
            </w:r>
            <w:r w:rsidR="004F2FBA" w:rsidRPr="004F2FBA">
              <w:rPr>
                <w:rFonts w:ascii="Palatino Linotype" w:hAnsi="Palatino Linotype" w:cs="Arial"/>
                <w:i/>
              </w:rPr>
              <w:t>sueldo bruto y neto de los integrantes del cabildo</w:t>
            </w:r>
            <w:r w:rsidR="00F44AAE" w:rsidRPr="00105037">
              <w:rPr>
                <w:rFonts w:ascii="Palatino Linotype" w:hAnsi="Palatino Linotype" w:cs="Arial"/>
                <w:i/>
              </w:rPr>
              <w:t>” (Sic).</w:t>
            </w:r>
          </w:p>
        </w:tc>
      </w:tr>
      <w:bookmarkEnd w:id="4"/>
    </w:tbl>
    <w:p w14:paraId="12DFE5F8" w14:textId="77777777" w:rsidR="00014BD8" w:rsidRPr="00105037" w:rsidRDefault="00014BD8" w:rsidP="00972D6B">
      <w:pPr>
        <w:spacing w:after="0"/>
        <w:rPr>
          <w:rFonts w:ascii="Palatino Linotype" w:hAnsi="Palatino Linotype"/>
          <w:sz w:val="18"/>
        </w:rPr>
      </w:pPr>
    </w:p>
    <w:p w14:paraId="32861550" w14:textId="77777777" w:rsidR="00014BD8" w:rsidRPr="00105037" w:rsidRDefault="00014BD8" w:rsidP="00972D6B">
      <w:pPr>
        <w:pStyle w:val="Prrafodelista"/>
        <w:spacing w:after="0"/>
        <w:ind w:left="720"/>
        <w:rPr>
          <w:rFonts w:ascii="Palatino Linotype" w:hAnsi="Palatino Linotype"/>
          <w:sz w:val="24"/>
          <w:szCs w:val="24"/>
        </w:rPr>
      </w:pPr>
    </w:p>
    <w:p w14:paraId="1D0FBD6E" w14:textId="4C965DF1" w:rsidR="00FC5405" w:rsidRPr="00105037" w:rsidRDefault="00BA610B" w:rsidP="00972D6B">
      <w:pPr>
        <w:pStyle w:val="Prrafodelista"/>
        <w:numPr>
          <w:ilvl w:val="0"/>
          <w:numId w:val="2"/>
        </w:numPr>
        <w:spacing w:after="0"/>
        <w:rPr>
          <w:rFonts w:ascii="Palatino Linotype" w:hAnsi="Palatino Linotype"/>
          <w:sz w:val="24"/>
          <w:szCs w:val="24"/>
        </w:rPr>
      </w:pPr>
      <w:r w:rsidRPr="00105037">
        <w:rPr>
          <w:rFonts w:ascii="Palatino Linotype" w:hAnsi="Palatino Linotype"/>
          <w:b/>
          <w:sz w:val="24"/>
          <w:szCs w:val="24"/>
        </w:rPr>
        <w:t>MODALIDAD DE ENTREGA:</w:t>
      </w:r>
      <w:r w:rsidRPr="00105037">
        <w:rPr>
          <w:rFonts w:ascii="Palatino Linotype" w:hAnsi="Palatino Linotype"/>
          <w:sz w:val="24"/>
          <w:szCs w:val="24"/>
        </w:rPr>
        <w:t xml:space="preserve"> A través del </w:t>
      </w:r>
      <w:r w:rsidRPr="00105037">
        <w:rPr>
          <w:rFonts w:ascii="Palatino Linotype" w:hAnsi="Palatino Linotype"/>
          <w:b/>
          <w:sz w:val="24"/>
          <w:szCs w:val="24"/>
        </w:rPr>
        <w:t>SAIMEX</w:t>
      </w:r>
      <w:r w:rsidRPr="00105037">
        <w:rPr>
          <w:rFonts w:ascii="Palatino Linotype" w:hAnsi="Palatino Linotype"/>
          <w:sz w:val="24"/>
          <w:szCs w:val="24"/>
        </w:rPr>
        <w:t xml:space="preserve">, en </w:t>
      </w:r>
      <w:r w:rsidR="000D3E73">
        <w:rPr>
          <w:rFonts w:ascii="Palatino Linotype" w:hAnsi="Palatino Linotype"/>
          <w:sz w:val="24"/>
          <w:szCs w:val="24"/>
        </w:rPr>
        <w:t>ambos</w:t>
      </w:r>
      <w:r w:rsidR="009D1905" w:rsidRPr="00105037">
        <w:rPr>
          <w:rFonts w:ascii="Palatino Linotype" w:hAnsi="Palatino Linotype"/>
          <w:sz w:val="24"/>
          <w:szCs w:val="24"/>
        </w:rPr>
        <w:t xml:space="preserve"> </w:t>
      </w:r>
      <w:r w:rsidRPr="00105037">
        <w:rPr>
          <w:rFonts w:ascii="Palatino Linotype" w:hAnsi="Palatino Linotype"/>
          <w:sz w:val="24"/>
          <w:szCs w:val="24"/>
        </w:rPr>
        <w:t>casos.</w:t>
      </w:r>
    </w:p>
    <w:p w14:paraId="3CAA2834" w14:textId="77777777" w:rsidR="005F60A7" w:rsidRDefault="005F60A7" w:rsidP="00972D6B">
      <w:pPr>
        <w:spacing w:after="0" w:line="360" w:lineRule="auto"/>
        <w:jc w:val="both"/>
        <w:rPr>
          <w:rFonts w:ascii="Palatino Linotype" w:hAnsi="Palatino Linotype" w:cs="Arial"/>
          <w:b/>
          <w:sz w:val="28"/>
        </w:rPr>
      </w:pPr>
    </w:p>
    <w:p w14:paraId="34050977" w14:textId="0D493921" w:rsidR="00300F50" w:rsidRPr="00300F50" w:rsidRDefault="00300F50" w:rsidP="00972D6B">
      <w:pPr>
        <w:spacing w:after="0" w:line="360" w:lineRule="auto"/>
        <w:jc w:val="both"/>
        <w:rPr>
          <w:rFonts w:ascii="Palatino Linotype" w:hAnsi="Palatino Linotype" w:cs="Arial"/>
          <w:b/>
          <w:sz w:val="28"/>
        </w:rPr>
      </w:pPr>
      <w:r w:rsidRPr="00300F50">
        <w:rPr>
          <w:rFonts w:ascii="Palatino Linotype" w:hAnsi="Palatino Linotype" w:cs="Arial"/>
          <w:b/>
          <w:sz w:val="28"/>
        </w:rPr>
        <w:t>SEGUNDO. De la</w:t>
      </w:r>
      <w:r>
        <w:rPr>
          <w:rFonts w:ascii="Palatino Linotype" w:hAnsi="Palatino Linotype" w:cs="Arial"/>
          <w:b/>
          <w:sz w:val="28"/>
        </w:rPr>
        <w:t>s</w:t>
      </w:r>
      <w:r w:rsidRPr="00300F50">
        <w:rPr>
          <w:rFonts w:ascii="Palatino Linotype" w:hAnsi="Palatino Linotype" w:cs="Arial"/>
          <w:b/>
          <w:sz w:val="28"/>
        </w:rPr>
        <w:t xml:space="preserve"> prórroga</w:t>
      </w:r>
      <w:r>
        <w:rPr>
          <w:rFonts w:ascii="Palatino Linotype" w:hAnsi="Palatino Linotype" w:cs="Arial"/>
          <w:b/>
          <w:sz w:val="28"/>
        </w:rPr>
        <w:t>s</w:t>
      </w:r>
      <w:r w:rsidRPr="00300F50">
        <w:rPr>
          <w:rFonts w:ascii="Palatino Linotype" w:hAnsi="Palatino Linotype" w:cs="Arial"/>
          <w:b/>
          <w:sz w:val="28"/>
        </w:rPr>
        <w:t xml:space="preserve"> para dar respuesta a la</w:t>
      </w:r>
      <w:r>
        <w:rPr>
          <w:rFonts w:ascii="Palatino Linotype" w:hAnsi="Palatino Linotype" w:cs="Arial"/>
          <w:b/>
          <w:sz w:val="28"/>
        </w:rPr>
        <w:t>s</w:t>
      </w:r>
      <w:r w:rsidRPr="00300F50">
        <w:rPr>
          <w:rFonts w:ascii="Palatino Linotype" w:hAnsi="Palatino Linotype" w:cs="Arial"/>
          <w:b/>
          <w:sz w:val="28"/>
        </w:rPr>
        <w:t xml:space="preserve"> solicitud</w:t>
      </w:r>
      <w:r>
        <w:rPr>
          <w:rFonts w:ascii="Palatino Linotype" w:hAnsi="Palatino Linotype" w:cs="Arial"/>
          <w:b/>
          <w:sz w:val="28"/>
        </w:rPr>
        <w:t>es</w:t>
      </w:r>
      <w:r w:rsidRPr="00300F50">
        <w:rPr>
          <w:rFonts w:ascii="Palatino Linotype" w:hAnsi="Palatino Linotype" w:cs="Arial"/>
          <w:b/>
          <w:sz w:val="28"/>
        </w:rPr>
        <w:t>.</w:t>
      </w:r>
    </w:p>
    <w:p w14:paraId="4048E948" w14:textId="77777777" w:rsidR="00300F50" w:rsidRDefault="00300F50" w:rsidP="00972D6B">
      <w:pPr>
        <w:spacing w:after="0" w:line="360" w:lineRule="auto"/>
        <w:jc w:val="both"/>
        <w:rPr>
          <w:rFonts w:ascii="Palatino Linotype" w:hAnsi="Palatino Linotype" w:cs="Arial"/>
        </w:rPr>
      </w:pPr>
      <w:r w:rsidRPr="0030010E">
        <w:rPr>
          <w:rFonts w:ascii="Palatino Linotype" w:hAnsi="Palatino Linotype" w:cs="Arial"/>
        </w:rPr>
        <w:t>De las constancias que obran en SAIMEX se observa que el Sujeto Obligado notificó al Recurrente una prórroga, en el tenor siguiente:</w:t>
      </w:r>
    </w:p>
    <w:p w14:paraId="30D97F24" w14:textId="213ED837" w:rsidR="00300F50" w:rsidRPr="0030010E" w:rsidRDefault="00300F50" w:rsidP="00972D6B">
      <w:pPr>
        <w:spacing w:after="0" w:line="360" w:lineRule="auto"/>
        <w:jc w:val="both"/>
        <w:rPr>
          <w:rFonts w:ascii="Palatino Linotype" w:hAnsi="Palatino Linotype" w:cs="Arial"/>
        </w:rPr>
      </w:pPr>
      <w:r>
        <w:rPr>
          <w:rFonts w:ascii="Palatino Linotype" w:hAnsi="Palatino Linotype" w:cs="Arial"/>
        </w:rPr>
        <w:t xml:space="preserve">Para el caso de la solicitud </w:t>
      </w:r>
      <w:r w:rsidRPr="00300F50">
        <w:rPr>
          <w:rFonts w:ascii="Palatino Linotype" w:hAnsi="Palatino Linotype" w:cs="Arial"/>
        </w:rPr>
        <w:t>00112/HUEHUETO/IP/2025</w:t>
      </w:r>
      <w:r>
        <w:rPr>
          <w:rFonts w:ascii="Palatino Linotype" w:hAnsi="Palatino Linotype" w:cs="Arial"/>
        </w:rPr>
        <w:t>:</w:t>
      </w:r>
    </w:p>
    <w:p w14:paraId="77522892" w14:textId="0A86137C" w:rsidR="00300F50" w:rsidRPr="00300F50" w:rsidRDefault="00300F50" w:rsidP="00972D6B">
      <w:pPr>
        <w:pStyle w:val="Citas"/>
        <w:spacing w:before="0" w:after="0"/>
        <w:rPr>
          <w:sz w:val="24"/>
          <w:szCs w:val="24"/>
        </w:rPr>
      </w:pPr>
      <w:r w:rsidRPr="0030010E">
        <w:rPr>
          <w:sz w:val="24"/>
          <w:szCs w:val="24"/>
        </w:rPr>
        <w:t>“</w:t>
      </w:r>
      <w:r>
        <w:rPr>
          <w:sz w:val="24"/>
          <w:szCs w:val="24"/>
        </w:rPr>
        <w:t>C</w:t>
      </w:r>
      <w:r w:rsidRPr="00300F50">
        <w:rPr>
          <w:sz w:val="24"/>
          <w:szCs w:val="24"/>
        </w:rPr>
        <w:t>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EB6340" w14:textId="77777777" w:rsidR="00300F50" w:rsidRPr="00300F50" w:rsidRDefault="00300F50" w:rsidP="00972D6B">
      <w:pPr>
        <w:pStyle w:val="Citas"/>
        <w:spacing w:before="0" w:after="0"/>
        <w:rPr>
          <w:sz w:val="24"/>
          <w:szCs w:val="24"/>
        </w:rPr>
      </w:pPr>
      <w:proofErr w:type="gramStart"/>
      <w:r w:rsidRPr="00300F50">
        <w:rPr>
          <w:sz w:val="24"/>
          <w:szCs w:val="24"/>
        </w:rPr>
        <w:t>se</w:t>
      </w:r>
      <w:proofErr w:type="gramEnd"/>
      <w:r w:rsidRPr="00300F50">
        <w:rPr>
          <w:sz w:val="24"/>
          <w:szCs w:val="24"/>
        </w:rPr>
        <w:t xml:space="preserve"> otorga</w:t>
      </w:r>
    </w:p>
    <w:p w14:paraId="524B4B9E" w14:textId="77777777" w:rsidR="00300F50" w:rsidRPr="00300F50" w:rsidRDefault="00300F50" w:rsidP="00972D6B">
      <w:pPr>
        <w:pStyle w:val="Citas"/>
        <w:spacing w:before="0" w:after="0"/>
        <w:rPr>
          <w:sz w:val="24"/>
          <w:szCs w:val="24"/>
        </w:rPr>
      </w:pPr>
      <w:r w:rsidRPr="00300F50">
        <w:rPr>
          <w:sz w:val="24"/>
          <w:szCs w:val="24"/>
        </w:rPr>
        <w:t>DOCTORA ARMINDA CHIMAL PÉREZ</w:t>
      </w:r>
    </w:p>
    <w:p w14:paraId="171FE8C1" w14:textId="2DA0BD2C" w:rsidR="00300F50" w:rsidRPr="0030010E" w:rsidRDefault="00300F50" w:rsidP="00972D6B">
      <w:pPr>
        <w:pStyle w:val="Citas"/>
        <w:spacing w:before="0" w:after="0"/>
        <w:rPr>
          <w:sz w:val="24"/>
          <w:szCs w:val="24"/>
        </w:rPr>
      </w:pPr>
      <w:r w:rsidRPr="00300F50">
        <w:rPr>
          <w:sz w:val="24"/>
          <w:szCs w:val="24"/>
        </w:rPr>
        <w:t>Responsable de la Unidad de Transparencia</w:t>
      </w:r>
      <w:r w:rsidRPr="0030010E">
        <w:rPr>
          <w:sz w:val="24"/>
          <w:szCs w:val="24"/>
        </w:rPr>
        <w:t>” (Sic)</w:t>
      </w:r>
    </w:p>
    <w:p w14:paraId="1E6487B7" w14:textId="670E8AFC" w:rsidR="00300F50" w:rsidRPr="0030010E" w:rsidRDefault="00300F50" w:rsidP="00972D6B">
      <w:pPr>
        <w:spacing w:after="0" w:line="360" w:lineRule="auto"/>
        <w:jc w:val="both"/>
        <w:rPr>
          <w:rFonts w:ascii="Palatino Linotype" w:hAnsi="Palatino Linotype" w:cs="Arial"/>
        </w:rPr>
      </w:pPr>
      <w:r>
        <w:rPr>
          <w:rFonts w:ascii="Palatino Linotype" w:hAnsi="Palatino Linotype" w:cs="Arial"/>
        </w:rPr>
        <w:t xml:space="preserve">Para el caso de la solicitud </w:t>
      </w:r>
      <w:r w:rsidRPr="00300F50">
        <w:rPr>
          <w:rFonts w:ascii="Palatino Linotype" w:hAnsi="Palatino Linotype" w:cs="Arial"/>
        </w:rPr>
        <w:t>0011</w:t>
      </w:r>
      <w:r>
        <w:rPr>
          <w:rFonts w:ascii="Palatino Linotype" w:hAnsi="Palatino Linotype" w:cs="Arial"/>
        </w:rPr>
        <w:t>3</w:t>
      </w:r>
      <w:r w:rsidRPr="00300F50">
        <w:rPr>
          <w:rFonts w:ascii="Palatino Linotype" w:hAnsi="Palatino Linotype" w:cs="Arial"/>
        </w:rPr>
        <w:t>/HUEHUETO/IP/2025</w:t>
      </w:r>
      <w:r>
        <w:rPr>
          <w:rFonts w:ascii="Palatino Linotype" w:hAnsi="Palatino Linotype" w:cs="Arial"/>
        </w:rPr>
        <w:t>:</w:t>
      </w:r>
    </w:p>
    <w:p w14:paraId="11B74B41" w14:textId="77777777" w:rsidR="00300F50" w:rsidRPr="00300F50" w:rsidRDefault="00300F50" w:rsidP="00972D6B">
      <w:pPr>
        <w:pStyle w:val="Citas"/>
        <w:spacing w:before="0" w:after="0"/>
        <w:rPr>
          <w:sz w:val="24"/>
          <w:szCs w:val="24"/>
        </w:rPr>
      </w:pPr>
      <w:r w:rsidRPr="0030010E">
        <w:rPr>
          <w:sz w:val="24"/>
          <w:szCs w:val="24"/>
        </w:rPr>
        <w:t>“</w:t>
      </w:r>
      <w:r>
        <w:rPr>
          <w:sz w:val="24"/>
          <w:szCs w:val="24"/>
        </w:rPr>
        <w:t>C</w:t>
      </w:r>
      <w:r w:rsidRPr="00300F50">
        <w:rPr>
          <w:sz w:val="24"/>
          <w:szCs w:val="24"/>
        </w:rPr>
        <w:t>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FCEB2F0" w14:textId="77777777" w:rsidR="00300F50" w:rsidRPr="00300F50" w:rsidRDefault="00300F50" w:rsidP="00972D6B">
      <w:pPr>
        <w:pStyle w:val="Citas"/>
        <w:spacing w:before="0" w:after="0"/>
        <w:rPr>
          <w:sz w:val="24"/>
          <w:szCs w:val="24"/>
        </w:rPr>
      </w:pPr>
      <w:proofErr w:type="gramStart"/>
      <w:r w:rsidRPr="00300F50">
        <w:rPr>
          <w:sz w:val="24"/>
          <w:szCs w:val="24"/>
        </w:rPr>
        <w:t>se</w:t>
      </w:r>
      <w:proofErr w:type="gramEnd"/>
      <w:r w:rsidRPr="00300F50">
        <w:rPr>
          <w:sz w:val="24"/>
          <w:szCs w:val="24"/>
        </w:rPr>
        <w:t xml:space="preserve"> otorga</w:t>
      </w:r>
    </w:p>
    <w:p w14:paraId="771E233E" w14:textId="77777777" w:rsidR="00300F50" w:rsidRDefault="00300F50" w:rsidP="00972D6B">
      <w:pPr>
        <w:pStyle w:val="Citas"/>
        <w:spacing w:before="0" w:after="0"/>
        <w:rPr>
          <w:sz w:val="24"/>
          <w:szCs w:val="24"/>
        </w:rPr>
      </w:pPr>
      <w:r>
        <w:rPr>
          <w:sz w:val="24"/>
          <w:szCs w:val="24"/>
        </w:rPr>
        <w:t>DOCTORA ARMINDA CHIMAL PÉREZ</w:t>
      </w:r>
    </w:p>
    <w:p w14:paraId="3E30F2C1" w14:textId="5A3B09DB" w:rsidR="00300F50" w:rsidRPr="00300F50" w:rsidRDefault="00300F50" w:rsidP="00972D6B">
      <w:pPr>
        <w:pStyle w:val="Citas"/>
        <w:spacing w:before="0" w:after="0"/>
        <w:rPr>
          <w:sz w:val="24"/>
          <w:szCs w:val="24"/>
        </w:rPr>
      </w:pPr>
      <w:r w:rsidRPr="00300F50">
        <w:rPr>
          <w:sz w:val="24"/>
          <w:szCs w:val="24"/>
        </w:rPr>
        <w:t>Responsable de la Unidad de Transparencia</w:t>
      </w:r>
      <w:r w:rsidRPr="0030010E">
        <w:rPr>
          <w:sz w:val="24"/>
          <w:szCs w:val="24"/>
        </w:rPr>
        <w:t>” (Sic)</w:t>
      </w:r>
    </w:p>
    <w:p w14:paraId="4D216D45" w14:textId="77777777" w:rsidR="00300F50" w:rsidRDefault="00300F50" w:rsidP="00972D6B">
      <w:pPr>
        <w:spacing w:after="0" w:line="360" w:lineRule="auto"/>
        <w:jc w:val="both"/>
        <w:rPr>
          <w:rFonts w:ascii="Palatino Linotype" w:hAnsi="Palatino Linotype" w:cs="Arial"/>
          <w:b/>
          <w:sz w:val="28"/>
        </w:rPr>
      </w:pPr>
    </w:p>
    <w:p w14:paraId="491B91CD" w14:textId="1D43FD30" w:rsidR="00B34E2E" w:rsidRPr="00300F50" w:rsidRDefault="00300F50" w:rsidP="00972D6B">
      <w:pPr>
        <w:spacing w:after="0" w:line="360" w:lineRule="auto"/>
        <w:jc w:val="both"/>
        <w:rPr>
          <w:rFonts w:ascii="Palatino Linotype" w:hAnsi="Palatino Linotype" w:cs="Arial"/>
          <w:b/>
          <w:sz w:val="36"/>
          <w:highlight w:val="yellow"/>
        </w:rPr>
      </w:pPr>
      <w:r w:rsidRPr="00300F50">
        <w:rPr>
          <w:rFonts w:ascii="Palatino Linotype" w:hAnsi="Palatino Linotype" w:cs="Arial"/>
          <w:b/>
          <w:sz w:val="28"/>
        </w:rPr>
        <w:lastRenderedPageBreak/>
        <w:t>TERCERO. De la</w:t>
      </w:r>
      <w:r>
        <w:rPr>
          <w:rFonts w:ascii="Palatino Linotype" w:hAnsi="Palatino Linotype" w:cs="Arial"/>
          <w:b/>
          <w:sz w:val="28"/>
        </w:rPr>
        <w:t>s</w:t>
      </w:r>
      <w:r w:rsidRPr="00300F50">
        <w:rPr>
          <w:rFonts w:ascii="Palatino Linotype" w:hAnsi="Palatino Linotype" w:cs="Arial"/>
          <w:b/>
          <w:sz w:val="28"/>
        </w:rPr>
        <w:t xml:space="preserve"> respuesta</w:t>
      </w:r>
      <w:r>
        <w:rPr>
          <w:rFonts w:ascii="Palatino Linotype" w:hAnsi="Palatino Linotype" w:cs="Arial"/>
          <w:b/>
          <w:sz w:val="28"/>
        </w:rPr>
        <w:t>s</w:t>
      </w:r>
      <w:r w:rsidRPr="00300F50">
        <w:rPr>
          <w:rFonts w:ascii="Palatino Linotype" w:hAnsi="Palatino Linotype" w:cs="Arial"/>
          <w:b/>
          <w:sz w:val="28"/>
        </w:rPr>
        <w:t xml:space="preserve"> o entrega de la información.</w:t>
      </w:r>
    </w:p>
    <w:p w14:paraId="28CCFD08" w14:textId="263FC84D" w:rsidR="004E7632" w:rsidRPr="00300F50" w:rsidRDefault="004E7632" w:rsidP="00972D6B">
      <w:pPr>
        <w:spacing w:after="0" w:line="360" w:lineRule="auto"/>
        <w:jc w:val="both"/>
        <w:rPr>
          <w:rFonts w:ascii="Palatino Linotype" w:hAnsi="Palatino Linotype" w:cs="Arial"/>
          <w:b/>
          <w:sz w:val="24"/>
          <w:szCs w:val="24"/>
        </w:rPr>
      </w:pPr>
      <w:r w:rsidRPr="00300F50">
        <w:rPr>
          <w:rFonts w:ascii="Palatino Linotype" w:hAnsi="Palatino Linotype" w:cs="Arial"/>
          <w:sz w:val="24"/>
          <w:szCs w:val="24"/>
        </w:rPr>
        <w:t xml:space="preserve">En el expediente electrónico </w:t>
      </w:r>
      <w:r w:rsidRPr="00300F50">
        <w:rPr>
          <w:rFonts w:ascii="Palatino Linotype" w:hAnsi="Palatino Linotype" w:cs="Arial"/>
          <w:b/>
          <w:sz w:val="24"/>
          <w:szCs w:val="24"/>
        </w:rPr>
        <w:t>SAIMEX</w:t>
      </w:r>
      <w:r w:rsidRPr="00300F50">
        <w:rPr>
          <w:rFonts w:ascii="Palatino Linotype" w:hAnsi="Palatino Linotype" w:cs="Arial"/>
          <w:sz w:val="24"/>
          <w:szCs w:val="24"/>
        </w:rPr>
        <w:t xml:space="preserve">, se aprecia que </w:t>
      </w:r>
      <w:r w:rsidR="00A14850" w:rsidRPr="00300F50">
        <w:rPr>
          <w:rFonts w:ascii="Palatino Linotype" w:hAnsi="Palatino Linotype" w:cs="Arial"/>
          <w:sz w:val="24"/>
          <w:szCs w:val="24"/>
        </w:rPr>
        <w:t>en fecha</w:t>
      </w:r>
      <w:r w:rsidR="00300F50">
        <w:rPr>
          <w:rFonts w:ascii="Palatino Linotype" w:hAnsi="Palatino Linotype" w:cs="Arial"/>
          <w:sz w:val="24"/>
          <w:szCs w:val="24"/>
        </w:rPr>
        <w:t xml:space="preserve"> cinco y </w:t>
      </w:r>
      <w:r w:rsidR="0093116C" w:rsidRPr="00300F50">
        <w:rPr>
          <w:rFonts w:ascii="Palatino Linotype" w:hAnsi="Palatino Linotype" w:cs="Arial"/>
          <w:sz w:val="24"/>
          <w:szCs w:val="24"/>
        </w:rPr>
        <w:t>siete</w:t>
      </w:r>
      <w:r w:rsidR="00300F50">
        <w:rPr>
          <w:rFonts w:ascii="Palatino Linotype" w:hAnsi="Palatino Linotype" w:cs="Arial"/>
          <w:sz w:val="24"/>
          <w:szCs w:val="24"/>
        </w:rPr>
        <w:t xml:space="preserve"> de abril</w:t>
      </w:r>
      <w:r w:rsidR="00EF0BD8" w:rsidRPr="00300F50">
        <w:rPr>
          <w:rFonts w:ascii="Palatino Linotype" w:hAnsi="Palatino Linotype" w:cs="Arial"/>
          <w:sz w:val="24"/>
          <w:szCs w:val="24"/>
        </w:rPr>
        <w:t xml:space="preserve"> de dos mil veinticinco</w:t>
      </w:r>
      <w:r w:rsidRPr="00300F50">
        <w:rPr>
          <w:rFonts w:ascii="Palatino Linotype" w:hAnsi="Palatino Linotype" w:cs="Arial"/>
          <w:sz w:val="24"/>
          <w:szCs w:val="24"/>
        </w:rPr>
        <w:t xml:space="preserve">, </w:t>
      </w:r>
      <w:r w:rsidRPr="00300F50">
        <w:rPr>
          <w:rFonts w:ascii="Palatino Linotype" w:hAnsi="Palatino Linotype" w:cs="Arial"/>
          <w:b/>
          <w:sz w:val="24"/>
          <w:szCs w:val="24"/>
        </w:rPr>
        <w:t>El Sujeto Obligado</w:t>
      </w:r>
      <w:r w:rsidRPr="00300F50">
        <w:rPr>
          <w:rFonts w:ascii="Palatino Linotype" w:hAnsi="Palatino Linotype" w:cs="Arial"/>
          <w:sz w:val="24"/>
          <w:szCs w:val="24"/>
        </w:rPr>
        <w:t xml:space="preserve"> dio respuesta a las solicitudes de información señalando lo siguiente: </w:t>
      </w:r>
    </w:p>
    <w:p w14:paraId="1678A977" w14:textId="77777777" w:rsidR="00300F50" w:rsidRPr="00300F50" w:rsidRDefault="00014BD8" w:rsidP="00972D6B">
      <w:pPr>
        <w:pStyle w:val="Sinespaciado"/>
        <w:ind w:left="567" w:right="567"/>
        <w:jc w:val="right"/>
        <w:rPr>
          <w:rFonts w:ascii="Palatino Linotype" w:hAnsi="Palatino Linotype" w:cs="Arial"/>
          <w:i/>
          <w:lang w:val="es-ES_tradnl"/>
        </w:rPr>
      </w:pPr>
      <w:r w:rsidRPr="00300F50">
        <w:rPr>
          <w:rFonts w:ascii="Palatino Linotype" w:hAnsi="Palatino Linotype" w:cs="Arial"/>
          <w:i/>
          <w:lang w:val="es-ES_tradnl"/>
        </w:rPr>
        <w:t>“</w:t>
      </w:r>
      <w:r w:rsidR="00300F50" w:rsidRPr="00300F50">
        <w:rPr>
          <w:rFonts w:ascii="Palatino Linotype" w:hAnsi="Palatino Linotype" w:cs="Arial"/>
          <w:i/>
          <w:lang w:val="es-ES_tradnl"/>
        </w:rPr>
        <w:t>Folio de la solicitud: 00112/HUEHUETO/IP/2025</w:t>
      </w:r>
    </w:p>
    <w:p w14:paraId="72ED1709" w14:textId="77777777" w:rsidR="00300F50" w:rsidRDefault="00300F50" w:rsidP="00972D6B">
      <w:pPr>
        <w:pStyle w:val="Sinespaciado"/>
        <w:ind w:left="567" w:right="567"/>
        <w:jc w:val="both"/>
        <w:rPr>
          <w:rFonts w:ascii="Palatino Linotype" w:hAnsi="Palatino Linotype" w:cs="Arial"/>
          <w:i/>
          <w:lang w:val="es-ES_tradnl"/>
        </w:rPr>
      </w:pPr>
    </w:p>
    <w:p w14:paraId="2E0A011D" w14:textId="77777777" w:rsidR="00300F50"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99A258" w14:textId="77777777" w:rsidR="00300F50" w:rsidRDefault="00300F50" w:rsidP="00972D6B">
      <w:pPr>
        <w:pStyle w:val="Sinespaciado"/>
        <w:ind w:left="567" w:right="567"/>
        <w:jc w:val="both"/>
        <w:rPr>
          <w:rFonts w:ascii="Palatino Linotype" w:hAnsi="Palatino Linotype" w:cs="Arial"/>
          <w:i/>
          <w:lang w:val="es-ES_tradnl"/>
        </w:rPr>
      </w:pPr>
    </w:p>
    <w:p w14:paraId="50D988EE" w14:textId="77777777" w:rsidR="00300F50"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 xml:space="preserve">Anteponiendo un cordial saludo, le remito oficio por medio del cual doy repuesta a la solicitud de </w:t>
      </w:r>
      <w:proofErr w:type="spellStart"/>
      <w:r w:rsidRPr="00300F50">
        <w:rPr>
          <w:rFonts w:ascii="Palatino Linotype" w:hAnsi="Palatino Linotype" w:cs="Arial"/>
          <w:i/>
          <w:lang w:val="es-ES_tradnl"/>
        </w:rPr>
        <w:t>oinformación</w:t>
      </w:r>
      <w:proofErr w:type="spellEnd"/>
      <w:r w:rsidRPr="00300F50">
        <w:rPr>
          <w:rFonts w:ascii="Palatino Linotype" w:hAnsi="Palatino Linotype" w:cs="Arial"/>
          <w:i/>
          <w:lang w:val="es-ES_tradnl"/>
        </w:rPr>
        <w:t xml:space="preserve"> realizada por este medio.</w:t>
      </w:r>
    </w:p>
    <w:p w14:paraId="7CF5B6FF" w14:textId="77777777" w:rsidR="00300F50" w:rsidRDefault="00300F50" w:rsidP="00972D6B">
      <w:pPr>
        <w:pStyle w:val="Sinespaciado"/>
        <w:ind w:left="567" w:right="567"/>
        <w:jc w:val="both"/>
        <w:rPr>
          <w:rFonts w:ascii="Palatino Linotype" w:hAnsi="Palatino Linotype" w:cs="Arial"/>
          <w:i/>
          <w:lang w:val="es-ES_tradnl"/>
        </w:rPr>
      </w:pPr>
    </w:p>
    <w:p w14:paraId="4466F2AB" w14:textId="77777777" w:rsidR="00300F50"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ATENTAMENTE</w:t>
      </w:r>
    </w:p>
    <w:p w14:paraId="50D19661" w14:textId="3C786CA7" w:rsidR="00014BD8"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DOCTORA ARMINDA CHIMAL PÉREZ</w:t>
      </w:r>
      <w:r w:rsidR="00014BD8" w:rsidRPr="00300F50">
        <w:rPr>
          <w:rFonts w:ascii="Palatino Linotype" w:hAnsi="Palatino Linotype" w:cs="Arial"/>
          <w:i/>
          <w:lang w:val="es-ES_tradnl"/>
        </w:rPr>
        <w:t>” (Sic)</w:t>
      </w:r>
    </w:p>
    <w:p w14:paraId="778701AA" w14:textId="77777777" w:rsidR="00014BD8" w:rsidRPr="00300F50" w:rsidRDefault="00014BD8" w:rsidP="00972D6B">
      <w:pPr>
        <w:pStyle w:val="Sinespaciado"/>
        <w:spacing w:line="360" w:lineRule="auto"/>
        <w:jc w:val="both"/>
        <w:rPr>
          <w:rFonts w:ascii="Palatino Linotype" w:hAnsi="Palatino Linotype" w:cs="Arial"/>
          <w:lang w:val="es-ES_tradnl"/>
        </w:rPr>
      </w:pPr>
    </w:p>
    <w:p w14:paraId="58CC272E" w14:textId="4506E82A" w:rsidR="00014BD8" w:rsidRPr="00300F50" w:rsidRDefault="005D7740" w:rsidP="00972D6B">
      <w:pPr>
        <w:pStyle w:val="Sinespaciado"/>
        <w:spacing w:line="360" w:lineRule="auto"/>
        <w:jc w:val="both"/>
        <w:rPr>
          <w:rFonts w:ascii="Palatino Linotype" w:hAnsi="Palatino Linotype" w:cs="Arial"/>
          <w:sz w:val="24"/>
          <w:szCs w:val="24"/>
          <w:lang w:val="es-ES_tradnl"/>
        </w:rPr>
      </w:pPr>
      <w:r w:rsidRPr="00300F50">
        <w:rPr>
          <w:rFonts w:ascii="Palatino Linotype" w:hAnsi="Palatino Linotype" w:cs="Arial"/>
          <w:sz w:val="24"/>
          <w:szCs w:val="24"/>
          <w:lang w:val="es-ES_tradnl"/>
        </w:rPr>
        <w:t>El Sujeto obligado anexó</w:t>
      </w:r>
      <w:r w:rsidR="000A2415" w:rsidRPr="00300F50">
        <w:rPr>
          <w:rFonts w:ascii="Palatino Linotype" w:hAnsi="Palatino Linotype" w:cs="Arial"/>
          <w:sz w:val="24"/>
          <w:szCs w:val="24"/>
          <w:lang w:val="es-ES_tradnl"/>
        </w:rPr>
        <w:t xml:space="preserve"> </w:t>
      </w:r>
      <w:r w:rsidR="00105037" w:rsidRPr="00300F50">
        <w:rPr>
          <w:rFonts w:ascii="Palatino Linotype" w:hAnsi="Palatino Linotype" w:cs="Arial"/>
          <w:sz w:val="24"/>
          <w:szCs w:val="24"/>
          <w:lang w:val="es-ES_tradnl"/>
        </w:rPr>
        <w:t>el</w:t>
      </w:r>
      <w:r w:rsidR="000A2415" w:rsidRPr="00300F50">
        <w:rPr>
          <w:rFonts w:ascii="Palatino Linotype" w:hAnsi="Palatino Linotype" w:cs="Arial"/>
          <w:sz w:val="24"/>
          <w:szCs w:val="24"/>
          <w:lang w:val="es-ES_tradnl"/>
        </w:rPr>
        <w:t xml:space="preserve"> archivo electrónico denominado</w:t>
      </w:r>
      <w:r w:rsidR="00014BD8" w:rsidRPr="00300F50">
        <w:rPr>
          <w:rFonts w:ascii="Palatino Linotype" w:hAnsi="Palatino Linotype" w:cs="Arial"/>
          <w:sz w:val="24"/>
          <w:szCs w:val="24"/>
          <w:lang w:val="es-ES_tradnl"/>
        </w:rPr>
        <w:t xml:space="preserve"> </w:t>
      </w:r>
      <w:r w:rsidR="00014BD8" w:rsidRPr="00300F50">
        <w:rPr>
          <w:rFonts w:ascii="Palatino Linotype" w:hAnsi="Palatino Linotype" w:cs="Arial"/>
          <w:b/>
          <w:sz w:val="24"/>
          <w:szCs w:val="24"/>
          <w:lang w:val="es-ES_tradnl"/>
        </w:rPr>
        <w:t>“</w:t>
      </w:r>
      <w:r w:rsidR="00300F50" w:rsidRPr="00300F50">
        <w:rPr>
          <w:rFonts w:ascii="Palatino Linotype" w:hAnsi="Palatino Linotype" w:cs="Arial"/>
          <w:b/>
          <w:bCs/>
          <w:sz w:val="24"/>
          <w:szCs w:val="24"/>
          <w:lang w:val="es-ES_tradnl"/>
        </w:rPr>
        <w:t>RESP 112 PRESIDENTE MPAL.pdf</w:t>
      </w:r>
      <w:r w:rsidR="007C2561" w:rsidRPr="00300F50">
        <w:rPr>
          <w:rFonts w:ascii="Palatino Linotype" w:hAnsi="Palatino Linotype" w:cs="Arial"/>
          <w:b/>
          <w:sz w:val="24"/>
          <w:szCs w:val="24"/>
          <w:lang w:val="es-ES_tradnl"/>
        </w:rPr>
        <w:t>”</w:t>
      </w:r>
      <w:r w:rsidR="00014BD8" w:rsidRPr="00300F50">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1DC09BD1" w14:textId="77777777" w:rsidR="00A14850" w:rsidRPr="00300F50" w:rsidRDefault="00A14850" w:rsidP="00972D6B">
      <w:pPr>
        <w:pStyle w:val="Sinespaciado"/>
        <w:spacing w:line="360" w:lineRule="auto"/>
        <w:jc w:val="both"/>
        <w:rPr>
          <w:rFonts w:ascii="Palatino Linotype" w:hAnsi="Palatino Linotype" w:cs="Arial"/>
          <w:sz w:val="24"/>
          <w:szCs w:val="24"/>
          <w:lang w:val="es-ES_tradnl"/>
        </w:rPr>
      </w:pPr>
    </w:p>
    <w:p w14:paraId="3DFD1ECA" w14:textId="77777777" w:rsidR="00300F50" w:rsidRPr="00300F50" w:rsidRDefault="00EF0BD8" w:rsidP="00972D6B">
      <w:pPr>
        <w:pStyle w:val="Sinespaciado"/>
        <w:ind w:left="567" w:right="567"/>
        <w:jc w:val="right"/>
        <w:rPr>
          <w:rFonts w:ascii="Palatino Linotype" w:hAnsi="Palatino Linotype" w:cs="Arial"/>
          <w:i/>
          <w:lang w:val="es-ES_tradnl"/>
        </w:rPr>
      </w:pPr>
      <w:r w:rsidRPr="00300F50">
        <w:rPr>
          <w:rFonts w:ascii="Palatino Linotype" w:hAnsi="Palatino Linotype" w:cs="Arial"/>
          <w:i/>
          <w:lang w:val="es-ES_tradnl"/>
        </w:rPr>
        <w:t>“</w:t>
      </w:r>
      <w:r w:rsidR="00300F50" w:rsidRPr="00300F50">
        <w:rPr>
          <w:rFonts w:ascii="Palatino Linotype" w:hAnsi="Palatino Linotype" w:cs="Arial"/>
          <w:i/>
          <w:lang w:val="es-ES_tradnl"/>
        </w:rPr>
        <w:t>Folio de la solicitud: 00113/HUEHUETO/IP/2025</w:t>
      </w:r>
    </w:p>
    <w:p w14:paraId="329310FD" w14:textId="77777777" w:rsidR="00300F50"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C2AF17" w14:textId="77777777" w:rsidR="00300F50" w:rsidRDefault="00300F50" w:rsidP="00972D6B">
      <w:pPr>
        <w:pStyle w:val="Sinespaciado"/>
        <w:ind w:left="567" w:right="567"/>
        <w:jc w:val="both"/>
        <w:rPr>
          <w:rFonts w:ascii="Palatino Linotype" w:hAnsi="Palatino Linotype" w:cs="Arial"/>
          <w:i/>
          <w:lang w:val="es-ES_tradnl"/>
        </w:rPr>
      </w:pPr>
    </w:p>
    <w:p w14:paraId="4EFF7913" w14:textId="77777777" w:rsidR="00300F50"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C. Solicitante Presente En Atención le hacemos llegar la siguiente información</w:t>
      </w:r>
    </w:p>
    <w:p w14:paraId="3DB9962A" w14:textId="77777777" w:rsidR="00300F50" w:rsidRDefault="00300F50" w:rsidP="00972D6B">
      <w:pPr>
        <w:pStyle w:val="Sinespaciado"/>
        <w:ind w:left="567" w:right="567"/>
        <w:jc w:val="both"/>
        <w:rPr>
          <w:rFonts w:ascii="Palatino Linotype" w:hAnsi="Palatino Linotype" w:cs="Arial"/>
          <w:i/>
          <w:lang w:val="es-ES_tradnl"/>
        </w:rPr>
      </w:pPr>
    </w:p>
    <w:p w14:paraId="39D4AC76" w14:textId="77777777" w:rsidR="00300F50"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ATENTAMENTE</w:t>
      </w:r>
    </w:p>
    <w:p w14:paraId="7A98B32A" w14:textId="2EE90D8D" w:rsidR="00A14850" w:rsidRPr="00300F50" w:rsidRDefault="00300F50" w:rsidP="00972D6B">
      <w:pPr>
        <w:pStyle w:val="Sinespaciado"/>
        <w:ind w:left="567" w:right="567"/>
        <w:jc w:val="both"/>
        <w:rPr>
          <w:rFonts w:ascii="Palatino Linotype" w:hAnsi="Palatino Linotype" w:cs="Arial"/>
          <w:i/>
          <w:lang w:val="es-ES_tradnl"/>
        </w:rPr>
      </w:pPr>
      <w:r w:rsidRPr="00300F50">
        <w:rPr>
          <w:rFonts w:ascii="Palatino Linotype" w:hAnsi="Palatino Linotype" w:cs="Arial"/>
          <w:i/>
          <w:lang w:val="es-ES_tradnl"/>
        </w:rPr>
        <w:t>DOCTORA ARMINDA CHIMAL PÉREZ</w:t>
      </w:r>
      <w:r w:rsidR="00A14850" w:rsidRPr="00300F50">
        <w:rPr>
          <w:rFonts w:ascii="Palatino Linotype" w:hAnsi="Palatino Linotype" w:cs="Arial"/>
          <w:i/>
          <w:lang w:val="es-ES_tradnl"/>
        </w:rPr>
        <w:t>” (Sic)</w:t>
      </w:r>
    </w:p>
    <w:p w14:paraId="4F1E5D06" w14:textId="77777777" w:rsidR="00A14850" w:rsidRPr="00300F50" w:rsidRDefault="00A14850" w:rsidP="00972D6B">
      <w:pPr>
        <w:pStyle w:val="Sinespaciado"/>
        <w:spacing w:line="360" w:lineRule="auto"/>
        <w:jc w:val="both"/>
        <w:rPr>
          <w:rFonts w:ascii="Palatino Linotype" w:hAnsi="Palatino Linotype" w:cs="Arial"/>
          <w:lang w:val="es-ES_tradnl"/>
        </w:rPr>
      </w:pPr>
    </w:p>
    <w:p w14:paraId="5AF02359" w14:textId="1BE3474C" w:rsidR="002E5DE1" w:rsidRDefault="00A14850" w:rsidP="00972D6B">
      <w:pPr>
        <w:pStyle w:val="Sinespaciado"/>
        <w:spacing w:line="360" w:lineRule="auto"/>
        <w:jc w:val="both"/>
        <w:rPr>
          <w:rFonts w:ascii="Palatino Linotype" w:hAnsi="Palatino Linotype" w:cs="Arial"/>
          <w:sz w:val="24"/>
          <w:szCs w:val="24"/>
          <w:lang w:val="es-ES_tradnl"/>
        </w:rPr>
      </w:pPr>
      <w:r w:rsidRPr="00300F50">
        <w:rPr>
          <w:rFonts w:ascii="Palatino Linotype" w:hAnsi="Palatino Linotype" w:cs="Arial"/>
          <w:sz w:val="24"/>
          <w:szCs w:val="24"/>
          <w:lang w:val="es-ES_tradnl"/>
        </w:rPr>
        <w:lastRenderedPageBreak/>
        <w:t>El Sujeto obligado anexó</w:t>
      </w:r>
      <w:r w:rsidR="00105037" w:rsidRPr="00300F50">
        <w:rPr>
          <w:rFonts w:ascii="Palatino Linotype" w:hAnsi="Palatino Linotype" w:cs="Arial"/>
          <w:sz w:val="24"/>
          <w:szCs w:val="24"/>
          <w:lang w:val="es-ES_tradnl"/>
        </w:rPr>
        <w:t xml:space="preserve"> el</w:t>
      </w:r>
      <w:r w:rsidRPr="00300F50">
        <w:rPr>
          <w:rFonts w:ascii="Palatino Linotype" w:hAnsi="Palatino Linotype" w:cs="Arial"/>
          <w:sz w:val="24"/>
          <w:szCs w:val="24"/>
          <w:lang w:val="es-ES_tradnl"/>
        </w:rPr>
        <w:t xml:space="preserve"> archivo electrónico denominado </w:t>
      </w:r>
      <w:r w:rsidRPr="00300F50">
        <w:rPr>
          <w:rFonts w:ascii="Palatino Linotype" w:hAnsi="Palatino Linotype" w:cs="Arial"/>
          <w:b/>
          <w:sz w:val="24"/>
          <w:szCs w:val="24"/>
          <w:lang w:val="es-ES_tradnl"/>
        </w:rPr>
        <w:t>“</w:t>
      </w:r>
      <w:r w:rsidR="00300F50" w:rsidRPr="00300F50">
        <w:rPr>
          <w:rFonts w:ascii="Palatino Linotype" w:hAnsi="Palatino Linotype" w:cs="Arial"/>
          <w:b/>
          <w:bCs/>
          <w:sz w:val="24"/>
          <w:szCs w:val="24"/>
          <w:lang w:val="es-ES_tradnl"/>
        </w:rPr>
        <w:t>REQ 113.pdf</w:t>
      </w:r>
      <w:r w:rsidRPr="00300F50">
        <w:rPr>
          <w:rFonts w:ascii="Palatino Linotype" w:hAnsi="Palatino Linotype" w:cs="Arial"/>
          <w:b/>
          <w:sz w:val="24"/>
          <w:szCs w:val="24"/>
          <w:lang w:val="es-ES_tradnl"/>
        </w:rPr>
        <w:t>”</w:t>
      </w:r>
      <w:r w:rsidRPr="00300F50">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30E9E870" w14:textId="77777777" w:rsidR="00105037" w:rsidRPr="00105037" w:rsidRDefault="00105037" w:rsidP="00972D6B">
      <w:pPr>
        <w:pStyle w:val="Sinespaciado"/>
        <w:spacing w:line="360" w:lineRule="auto"/>
        <w:jc w:val="both"/>
        <w:rPr>
          <w:rFonts w:ascii="Palatino Linotype" w:hAnsi="Palatino Linotype" w:cs="Arial"/>
          <w:sz w:val="24"/>
          <w:szCs w:val="24"/>
          <w:lang w:val="es-ES_tradnl"/>
        </w:rPr>
      </w:pPr>
    </w:p>
    <w:p w14:paraId="56F200D0" w14:textId="56F7EB5A" w:rsidR="004E7632" w:rsidRPr="00105037" w:rsidRDefault="00105037" w:rsidP="00972D6B">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105037">
        <w:rPr>
          <w:rFonts w:ascii="Palatino Linotype" w:hAnsi="Palatino Linotype" w:cs="Arial"/>
          <w:b/>
          <w:sz w:val="28"/>
        </w:rPr>
        <w:t xml:space="preserve">. </w:t>
      </w:r>
      <w:r w:rsidR="004E7632" w:rsidRPr="00105037">
        <w:rPr>
          <w:rFonts w:ascii="Palatino Linotype" w:hAnsi="Palatino Linotype"/>
          <w:b/>
          <w:sz w:val="28"/>
        </w:rPr>
        <w:t>Del recurso de revisión.</w:t>
      </w:r>
    </w:p>
    <w:p w14:paraId="6871B72B" w14:textId="56A9FD8F" w:rsidR="00C76E1B" w:rsidRPr="00105037" w:rsidRDefault="004E7632" w:rsidP="00972D6B">
      <w:pPr>
        <w:spacing w:after="0" w:line="360" w:lineRule="auto"/>
        <w:jc w:val="both"/>
        <w:rPr>
          <w:rFonts w:ascii="Palatino Linotype" w:hAnsi="Palatino Linotype" w:cs="Arial"/>
          <w:i/>
          <w:sz w:val="24"/>
          <w:szCs w:val="24"/>
        </w:rPr>
      </w:pPr>
      <w:r w:rsidRPr="00105037">
        <w:rPr>
          <w:rFonts w:ascii="Palatino Linotype" w:hAnsi="Palatino Linotype" w:cs="Arial"/>
          <w:sz w:val="24"/>
          <w:szCs w:val="24"/>
        </w:rPr>
        <w:t xml:space="preserve">Inconforme con las respuestas notificadas por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w:t>
      </w:r>
      <w:r w:rsidR="00B82D39">
        <w:rPr>
          <w:rFonts w:ascii="Palatino Linotype" w:hAnsi="Palatino Linotype" w:cs="Arial"/>
          <w:b/>
          <w:sz w:val="24"/>
          <w:szCs w:val="24"/>
        </w:rPr>
        <w:t>el</w:t>
      </w:r>
      <w:r w:rsidRPr="00105037">
        <w:rPr>
          <w:rFonts w:ascii="Palatino Linotype" w:hAnsi="Palatino Linotype" w:cs="Arial"/>
          <w:b/>
          <w:sz w:val="24"/>
          <w:szCs w:val="24"/>
        </w:rPr>
        <w:t xml:space="preserve"> Recurrente </w:t>
      </w:r>
      <w:r w:rsidRPr="00105037">
        <w:rPr>
          <w:rFonts w:ascii="Palatino Linotype" w:hAnsi="Palatino Linotype" w:cs="Arial"/>
          <w:sz w:val="24"/>
          <w:szCs w:val="24"/>
        </w:rPr>
        <w:t>interpuso los recursos de revisión en fech</w:t>
      </w:r>
      <w:r w:rsidR="00B82D39">
        <w:rPr>
          <w:rFonts w:ascii="Palatino Linotype" w:hAnsi="Palatino Linotype" w:cs="Arial"/>
          <w:sz w:val="24"/>
          <w:szCs w:val="24"/>
        </w:rPr>
        <w:t xml:space="preserve">a </w:t>
      </w:r>
      <w:r w:rsidR="00300F50">
        <w:rPr>
          <w:rFonts w:ascii="Palatino Linotype" w:hAnsi="Palatino Linotype" w:cs="Arial"/>
          <w:sz w:val="24"/>
          <w:szCs w:val="24"/>
        </w:rPr>
        <w:t>siete de abril</w:t>
      </w:r>
      <w:r w:rsidR="00B82D39">
        <w:rPr>
          <w:rFonts w:ascii="Palatino Linotype" w:hAnsi="Palatino Linotype" w:cs="Arial"/>
          <w:sz w:val="24"/>
          <w:szCs w:val="24"/>
        </w:rPr>
        <w:t xml:space="preserve"> de dos mil veinticinco</w:t>
      </w:r>
      <w:r w:rsidRPr="00105037">
        <w:rPr>
          <w:rFonts w:ascii="Palatino Linotype" w:hAnsi="Palatino Linotype" w:cs="Arial"/>
          <w:sz w:val="24"/>
          <w:szCs w:val="24"/>
        </w:rPr>
        <w:t>, los cuales fueron registrados</w:t>
      </w:r>
      <w:r w:rsidRPr="00105037">
        <w:rPr>
          <w:rFonts w:ascii="Palatino Linotype" w:hAnsi="Palatino Linotype" w:cs="Arial"/>
          <w:b/>
          <w:sz w:val="24"/>
          <w:szCs w:val="24"/>
        </w:rPr>
        <w:t xml:space="preserve"> </w:t>
      </w:r>
      <w:r w:rsidRPr="00105037">
        <w:rPr>
          <w:rFonts w:ascii="Palatino Linotype" w:hAnsi="Palatino Linotype" w:cs="Arial"/>
          <w:sz w:val="24"/>
          <w:szCs w:val="24"/>
        </w:rPr>
        <w:t xml:space="preserve">en el sistema electrónico con los expedientes números </w:t>
      </w:r>
      <w:r w:rsidR="00300F50">
        <w:rPr>
          <w:rFonts w:ascii="Palatino Linotype" w:hAnsi="Palatino Linotype" w:cs="Arial"/>
          <w:b/>
          <w:bCs/>
          <w:sz w:val="24"/>
          <w:szCs w:val="24"/>
          <w:lang w:eastAsia="es-MX"/>
        </w:rPr>
        <w:t>04045</w:t>
      </w:r>
      <w:r w:rsidR="00D04B72" w:rsidRPr="00D04B72">
        <w:rPr>
          <w:rFonts w:ascii="Palatino Linotype" w:hAnsi="Palatino Linotype" w:cs="Arial"/>
          <w:b/>
          <w:bCs/>
          <w:sz w:val="24"/>
          <w:szCs w:val="24"/>
          <w:lang w:eastAsia="es-MX"/>
        </w:rPr>
        <w:t>/INFOEM/IP/RR/2025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300F50" w:rsidRPr="00300F50">
        <w:rPr>
          <w:rFonts w:ascii="Palatino Linotype" w:hAnsi="Palatino Linotype" w:cs="Arial"/>
          <w:i/>
          <w:sz w:val="24"/>
          <w:szCs w:val="24"/>
        </w:rPr>
        <w:t>00112/HUEHUETO/IP/2025</w:t>
      </w:r>
      <w:r w:rsidRPr="00105037">
        <w:rPr>
          <w:rFonts w:ascii="Palatino Linotype" w:hAnsi="Palatino Linotype" w:cs="Arial"/>
          <w:i/>
          <w:sz w:val="24"/>
          <w:szCs w:val="24"/>
        </w:rPr>
        <w:t>)</w:t>
      </w:r>
      <w:r w:rsidR="000D3E73">
        <w:rPr>
          <w:rFonts w:ascii="Palatino Linotype" w:hAnsi="Palatino Linotype" w:cs="Arial"/>
          <w:i/>
          <w:sz w:val="24"/>
          <w:szCs w:val="24"/>
        </w:rPr>
        <w:t xml:space="preserve"> </w:t>
      </w:r>
      <w:r w:rsidRPr="00105037">
        <w:rPr>
          <w:rFonts w:ascii="Palatino Linotype" w:hAnsi="Palatino Linotype" w:cs="Arial"/>
          <w:sz w:val="24"/>
          <w:szCs w:val="24"/>
        </w:rPr>
        <w:t>y</w:t>
      </w:r>
      <w:r w:rsidRPr="00105037">
        <w:rPr>
          <w:rFonts w:ascii="Palatino Linotype" w:hAnsi="Palatino Linotype" w:cs="Arial"/>
          <w:b/>
          <w:bCs/>
          <w:sz w:val="24"/>
          <w:szCs w:val="24"/>
          <w:lang w:eastAsia="es-MX"/>
        </w:rPr>
        <w:t xml:space="preserve"> </w:t>
      </w:r>
      <w:r w:rsidR="00300F50">
        <w:rPr>
          <w:rFonts w:ascii="Palatino Linotype" w:hAnsi="Palatino Linotype" w:cs="Arial"/>
          <w:b/>
          <w:bCs/>
          <w:sz w:val="24"/>
          <w:szCs w:val="24"/>
          <w:lang w:eastAsia="es-MX"/>
        </w:rPr>
        <w:t>04046</w:t>
      </w:r>
      <w:r w:rsidR="00D04B72" w:rsidRPr="00D04B72">
        <w:rPr>
          <w:rFonts w:ascii="Palatino Linotype" w:hAnsi="Palatino Linotype" w:cs="Arial"/>
          <w:b/>
          <w:bCs/>
          <w:sz w:val="24"/>
          <w:szCs w:val="24"/>
          <w:lang w:eastAsia="es-MX"/>
        </w:rPr>
        <w:t>/INFOEM/IP/RR/2025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300F50" w:rsidRPr="00300F50">
        <w:rPr>
          <w:rFonts w:ascii="Palatino Linotype" w:hAnsi="Palatino Linotype" w:cs="Arial"/>
          <w:i/>
          <w:sz w:val="24"/>
          <w:szCs w:val="24"/>
        </w:rPr>
        <w:t>0011</w:t>
      </w:r>
      <w:r w:rsidR="00300F50">
        <w:rPr>
          <w:rFonts w:ascii="Palatino Linotype" w:hAnsi="Palatino Linotype" w:cs="Arial"/>
          <w:i/>
          <w:sz w:val="24"/>
          <w:szCs w:val="24"/>
        </w:rPr>
        <w:t>3</w:t>
      </w:r>
      <w:r w:rsidR="00300F50" w:rsidRPr="00300F50">
        <w:rPr>
          <w:rFonts w:ascii="Palatino Linotype" w:hAnsi="Palatino Linotype" w:cs="Arial"/>
          <w:i/>
          <w:sz w:val="24"/>
          <w:szCs w:val="24"/>
        </w:rPr>
        <w:t>/HUEHUETO/IP/2025</w:t>
      </w:r>
      <w:r w:rsidRPr="00105037">
        <w:rPr>
          <w:rFonts w:ascii="Palatino Linotype" w:hAnsi="Palatino Linotype" w:cs="Arial"/>
          <w:i/>
          <w:sz w:val="24"/>
          <w:szCs w:val="24"/>
        </w:rPr>
        <w:t>)</w:t>
      </w:r>
      <w:r w:rsidR="00BA610B" w:rsidRPr="00105037">
        <w:rPr>
          <w:rFonts w:ascii="Palatino Linotype" w:hAnsi="Palatino Linotype" w:cs="Arial"/>
          <w:sz w:val="24"/>
          <w:szCs w:val="24"/>
        </w:rPr>
        <w:t>;</w:t>
      </w:r>
      <w:r w:rsidRPr="00105037">
        <w:rPr>
          <w:rFonts w:ascii="Palatino Linotype" w:hAnsi="Palatino Linotype" w:cs="Arial"/>
          <w:sz w:val="24"/>
          <w:szCs w:val="24"/>
        </w:rPr>
        <w:t xml:space="preserve"> en los cuales arguye, las siguientes manifestaciones:</w:t>
      </w:r>
    </w:p>
    <w:p w14:paraId="27BDFCB4" w14:textId="77777777" w:rsidR="00F65B7D" w:rsidRPr="00105037" w:rsidRDefault="00F65B7D" w:rsidP="00972D6B">
      <w:pPr>
        <w:pStyle w:val="Sinespaciado"/>
        <w:rPr>
          <w:lang w:val="es-ES_tradnl"/>
        </w:rPr>
      </w:pPr>
    </w:p>
    <w:p w14:paraId="1737695F" w14:textId="77777777" w:rsidR="00FD59ED" w:rsidRPr="00105037" w:rsidRDefault="00FD59ED" w:rsidP="00972D6B">
      <w:pPr>
        <w:numPr>
          <w:ilvl w:val="0"/>
          <w:numId w:val="1"/>
        </w:numPr>
        <w:spacing w:after="0" w:line="360" w:lineRule="auto"/>
        <w:jc w:val="both"/>
        <w:rPr>
          <w:rFonts w:ascii="Palatino Linotype" w:hAnsi="Palatino Linotype" w:cs="Arial"/>
          <w:b/>
          <w:sz w:val="28"/>
          <w:u w:val="single"/>
        </w:rPr>
      </w:pPr>
      <w:r w:rsidRPr="00105037">
        <w:rPr>
          <w:rFonts w:ascii="Palatino Linotype" w:hAnsi="Palatino Linotype" w:cs="Arial"/>
          <w:b/>
          <w:sz w:val="28"/>
          <w:u w:val="single"/>
        </w:rPr>
        <w:t>Acto Impugnado:</w:t>
      </w:r>
    </w:p>
    <w:p w14:paraId="43D20E05" w14:textId="5923D9EB" w:rsidR="00FD59ED" w:rsidRPr="006C6A0C" w:rsidRDefault="00FD59ED" w:rsidP="00972D6B">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300F50">
        <w:rPr>
          <w:rFonts w:ascii="Palatino Linotype" w:eastAsia="Calibri" w:hAnsi="Palatino Linotype" w:cs="Arial"/>
          <w:b/>
          <w:bCs/>
          <w:sz w:val="24"/>
          <w:szCs w:val="24"/>
          <w:lang w:eastAsia="es-MX"/>
        </w:rPr>
        <w:t>04045</w:t>
      </w:r>
      <w:r w:rsidR="00D04B72" w:rsidRPr="00D04B72">
        <w:rPr>
          <w:rFonts w:ascii="Palatino Linotype" w:eastAsia="Calibri" w:hAnsi="Palatino Linotype" w:cs="Arial"/>
          <w:b/>
          <w:bCs/>
          <w:sz w:val="24"/>
          <w:szCs w:val="24"/>
          <w:lang w:eastAsia="es-MX"/>
        </w:rPr>
        <w:t>/INFOEM/IP/RR/2025</w:t>
      </w:r>
      <w:r w:rsidR="00B56EDA" w:rsidRPr="006C6A0C">
        <w:rPr>
          <w:rFonts w:ascii="Palatino Linotype" w:eastAsia="Calibri" w:hAnsi="Palatino Linotype" w:cs="Arial"/>
          <w:b/>
          <w:bCs/>
          <w:sz w:val="24"/>
          <w:szCs w:val="24"/>
          <w:lang w:eastAsia="es-MX"/>
        </w:rPr>
        <w:t>.</w:t>
      </w:r>
    </w:p>
    <w:p w14:paraId="6C70AB9B" w14:textId="5D314B3B" w:rsidR="00FD59ED" w:rsidRPr="00105037" w:rsidRDefault="00FD59ED" w:rsidP="00972D6B">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300F50" w:rsidRPr="00300F50">
        <w:rPr>
          <w:rFonts w:ascii="Palatino Linotype" w:eastAsia="Calibri" w:hAnsi="Palatino Linotype" w:cs="Arial"/>
          <w:i/>
        </w:rPr>
        <w:t>no se me dio información alguna en el tiempo establecido</w:t>
      </w:r>
      <w:r w:rsidRPr="00105037">
        <w:rPr>
          <w:rFonts w:ascii="Palatino Linotype" w:eastAsia="Calibri" w:hAnsi="Palatino Linotype" w:cs="Arial"/>
          <w:i/>
        </w:rPr>
        <w:t>” [sic]</w:t>
      </w:r>
    </w:p>
    <w:p w14:paraId="47200720" w14:textId="77777777" w:rsidR="00300F50" w:rsidRDefault="00300F50" w:rsidP="00972D6B">
      <w:pPr>
        <w:spacing w:after="0" w:line="360" w:lineRule="auto"/>
        <w:jc w:val="both"/>
        <w:rPr>
          <w:rFonts w:ascii="Palatino Linotype" w:eastAsia="Calibri" w:hAnsi="Palatino Linotype" w:cs="Arial"/>
          <w:b/>
          <w:bCs/>
          <w:sz w:val="24"/>
          <w:szCs w:val="24"/>
          <w:lang w:eastAsia="es-MX"/>
        </w:rPr>
      </w:pPr>
    </w:p>
    <w:p w14:paraId="2ECD7454" w14:textId="73121E02" w:rsidR="00D04B72" w:rsidRPr="006C6A0C" w:rsidRDefault="00D04B72" w:rsidP="00972D6B">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300F50">
        <w:rPr>
          <w:rFonts w:ascii="Palatino Linotype" w:eastAsia="Calibri" w:hAnsi="Palatino Linotype" w:cs="Arial"/>
          <w:b/>
          <w:bCs/>
          <w:sz w:val="24"/>
          <w:szCs w:val="24"/>
          <w:lang w:eastAsia="es-MX"/>
        </w:rPr>
        <w:t>04046</w:t>
      </w:r>
      <w:r w:rsidRPr="00D04B72">
        <w:rPr>
          <w:rFonts w:ascii="Palatino Linotype" w:eastAsia="Calibri"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1AF4890B" w14:textId="439CD016" w:rsidR="00D04B72" w:rsidRPr="00105037" w:rsidRDefault="00D04B72" w:rsidP="00972D6B">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300F50" w:rsidRPr="00300F50">
        <w:rPr>
          <w:rFonts w:ascii="Palatino Linotype" w:eastAsia="Calibri" w:hAnsi="Palatino Linotype" w:cs="Arial"/>
          <w:i/>
        </w:rPr>
        <w:t>no se me ha proporcionado la información en el tiempo establecido</w:t>
      </w:r>
      <w:r w:rsidRPr="00105037">
        <w:rPr>
          <w:rFonts w:ascii="Palatino Linotype" w:eastAsia="Calibri" w:hAnsi="Palatino Linotype" w:cs="Arial"/>
          <w:i/>
        </w:rPr>
        <w:t>” [sic]</w:t>
      </w:r>
    </w:p>
    <w:p w14:paraId="27B0312D" w14:textId="77777777" w:rsidR="00476BD2" w:rsidRPr="00105037" w:rsidRDefault="00476BD2" w:rsidP="00972D6B">
      <w:pPr>
        <w:spacing w:after="0"/>
        <w:ind w:right="851"/>
        <w:jc w:val="both"/>
        <w:rPr>
          <w:rFonts w:ascii="Palatino Linotype" w:eastAsia="Calibri" w:hAnsi="Palatino Linotype" w:cs="Arial"/>
          <w:i/>
        </w:rPr>
      </w:pPr>
    </w:p>
    <w:p w14:paraId="2212E0EE" w14:textId="77777777" w:rsidR="00FD59ED" w:rsidRPr="00105037" w:rsidRDefault="00FD59ED" w:rsidP="00972D6B">
      <w:pPr>
        <w:numPr>
          <w:ilvl w:val="0"/>
          <w:numId w:val="1"/>
        </w:numPr>
        <w:spacing w:after="0" w:line="360" w:lineRule="auto"/>
        <w:jc w:val="both"/>
        <w:rPr>
          <w:rFonts w:ascii="Palatino Linotype" w:hAnsi="Palatino Linotype" w:cs="Arial"/>
          <w:sz w:val="28"/>
          <w:u w:val="single"/>
        </w:rPr>
      </w:pPr>
      <w:r w:rsidRPr="00105037">
        <w:rPr>
          <w:rFonts w:ascii="Palatino Linotype" w:hAnsi="Palatino Linotype" w:cs="Arial"/>
          <w:b/>
          <w:sz w:val="28"/>
          <w:u w:val="single"/>
        </w:rPr>
        <w:t>Razones o Motivos de Inconformidad</w:t>
      </w:r>
      <w:r w:rsidRPr="00105037">
        <w:rPr>
          <w:rFonts w:ascii="Palatino Linotype" w:hAnsi="Palatino Linotype" w:cs="Arial"/>
          <w:sz w:val="28"/>
          <w:u w:val="single"/>
        </w:rPr>
        <w:t xml:space="preserve">: </w:t>
      </w:r>
    </w:p>
    <w:p w14:paraId="7BFD9845" w14:textId="77777777" w:rsidR="00300F50" w:rsidRDefault="00300F50" w:rsidP="00972D6B">
      <w:pPr>
        <w:spacing w:after="0" w:line="360" w:lineRule="auto"/>
        <w:jc w:val="both"/>
        <w:rPr>
          <w:rFonts w:ascii="Palatino Linotype" w:eastAsia="Calibri" w:hAnsi="Palatino Linotype" w:cs="Arial"/>
          <w:b/>
          <w:bCs/>
          <w:sz w:val="24"/>
          <w:szCs w:val="24"/>
          <w:lang w:eastAsia="es-MX"/>
        </w:rPr>
      </w:pPr>
    </w:p>
    <w:p w14:paraId="494BD6AA" w14:textId="2369FB44" w:rsidR="00FD59ED" w:rsidRPr="006C6A0C" w:rsidRDefault="00FD59ED" w:rsidP="00972D6B">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D04B72" w:rsidRPr="00D04B72">
        <w:rPr>
          <w:rFonts w:ascii="Palatino Linotype" w:hAnsi="Palatino Linotype" w:cs="Arial"/>
          <w:b/>
          <w:bCs/>
          <w:sz w:val="24"/>
          <w:szCs w:val="24"/>
          <w:lang w:eastAsia="es-MX"/>
        </w:rPr>
        <w:t>0</w:t>
      </w:r>
      <w:r w:rsidR="00300F50">
        <w:rPr>
          <w:rFonts w:ascii="Palatino Linotype" w:hAnsi="Palatino Linotype" w:cs="Arial"/>
          <w:b/>
          <w:bCs/>
          <w:sz w:val="24"/>
          <w:szCs w:val="24"/>
          <w:lang w:eastAsia="es-MX"/>
        </w:rPr>
        <w:t>4045</w:t>
      </w:r>
      <w:r w:rsidR="00D04B72" w:rsidRPr="00D04B72">
        <w:rPr>
          <w:rFonts w:ascii="Palatino Linotype" w:hAnsi="Palatino Linotype" w:cs="Arial"/>
          <w:b/>
          <w:bCs/>
          <w:sz w:val="24"/>
          <w:szCs w:val="24"/>
          <w:lang w:eastAsia="es-MX"/>
        </w:rPr>
        <w:t>/INFOEM/IP/RR/2025</w:t>
      </w:r>
      <w:r w:rsidR="00B56EDA" w:rsidRPr="006C6A0C">
        <w:rPr>
          <w:rFonts w:ascii="Palatino Linotype" w:eastAsia="Calibri" w:hAnsi="Palatino Linotype" w:cs="Arial"/>
          <w:b/>
          <w:bCs/>
          <w:sz w:val="24"/>
          <w:szCs w:val="24"/>
          <w:lang w:eastAsia="es-MX"/>
        </w:rPr>
        <w:t>.</w:t>
      </w:r>
    </w:p>
    <w:p w14:paraId="7D77072E" w14:textId="0535613A" w:rsidR="00FD59ED" w:rsidRPr="00105037" w:rsidRDefault="00FD59ED" w:rsidP="00972D6B">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300F50" w:rsidRPr="00300F50">
        <w:rPr>
          <w:rFonts w:ascii="Palatino Linotype" w:eastAsia="Calibri" w:hAnsi="Palatino Linotype" w:cs="Arial"/>
          <w:i/>
        </w:rPr>
        <w:t xml:space="preserve">se me </w:t>
      </w:r>
      <w:proofErr w:type="spellStart"/>
      <w:r w:rsidR="00300F50" w:rsidRPr="00300F50">
        <w:rPr>
          <w:rFonts w:ascii="Palatino Linotype" w:eastAsia="Calibri" w:hAnsi="Palatino Linotype" w:cs="Arial"/>
          <w:i/>
        </w:rPr>
        <w:t>esta</w:t>
      </w:r>
      <w:proofErr w:type="spellEnd"/>
      <w:r w:rsidR="00300F50" w:rsidRPr="00300F50">
        <w:rPr>
          <w:rFonts w:ascii="Palatino Linotype" w:eastAsia="Calibri" w:hAnsi="Palatino Linotype" w:cs="Arial"/>
          <w:i/>
        </w:rPr>
        <w:t xml:space="preserve"> negando mi derecho a </w:t>
      </w:r>
      <w:proofErr w:type="spellStart"/>
      <w:r w:rsidR="00300F50" w:rsidRPr="00300F50">
        <w:rPr>
          <w:rFonts w:ascii="Palatino Linotype" w:eastAsia="Calibri" w:hAnsi="Palatino Linotype" w:cs="Arial"/>
          <w:i/>
        </w:rPr>
        <w:t>accesar</w:t>
      </w:r>
      <w:proofErr w:type="spellEnd"/>
      <w:r w:rsidR="00300F50" w:rsidRPr="00300F50">
        <w:rPr>
          <w:rFonts w:ascii="Palatino Linotype" w:eastAsia="Calibri" w:hAnsi="Palatino Linotype" w:cs="Arial"/>
          <w:i/>
        </w:rPr>
        <w:t xml:space="preserve"> a la información </w:t>
      </w:r>
      <w:proofErr w:type="spellStart"/>
      <w:r w:rsidR="00300F50" w:rsidRPr="00300F50">
        <w:rPr>
          <w:rFonts w:ascii="Palatino Linotype" w:eastAsia="Calibri" w:hAnsi="Palatino Linotype" w:cs="Arial"/>
          <w:i/>
        </w:rPr>
        <w:t>publica</w:t>
      </w:r>
      <w:proofErr w:type="spellEnd"/>
      <w:r w:rsidRPr="00105037">
        <w:rPr>
          <w:rFonts w:ascii="Palatino Linotype" w:eastAsia="Calibri" w:hAnsi="Palatino Linotype" w:cs="Arial"/>
          <w:i/>
        </w:rPr>
        <w:t>” [sic]</w:t>
      </w:r>
    </w:p>
    <w:p w14:paraId="6BDF9900" w14:textId="77777777" w:rsidR="00300F50" w:rsidRDefault="00300F50" w:rsidP="00972D6B">
      <w:pPr>
        <w:spacing w:after="0" w:line="360" w:lineRule="auto"/>
        <w:jc w:val="both"/>
        <w:rPr>
          <w:rFonts w:ascii="Palatino Linotype" w:eastAsia="Calibri" w:hAnsi="Palatino Linotype" w:cs="Arial"/>
          <w:b/>
          <w:bCs/>
          <w:sz w:val="24"/>
          <w:szCs w:val="24"/>
          <w:lang w:eastAsia="es-MX"/>
        </w:rPr>
      </w:pPr>
    </w:p>
    <w:p w14:paraId="1511FE5B" w14:textId="00249794" w:rsidR="002E5DE1" w:rsidRPr="006C6A0C" w:rsidRDefault="002E5DE1" w:rsidP="00972D6B">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D04B72" w:rsidRPr="00D04B72">
        <w:rPr>
          <w:rFonts w:ascii="Palatino Linotype" w:hAnsi="Palatino Linotype" w:cs="Arial"/>
          <w:b/>
          <w:bCs/>
          <w:sz w:val="24"/>
          <w:szCs w:val="24"/>
          <w:lang w:eastAsia="es-MX"/>
        </w:rPr>
        <w:t>0</w:t>
      </w:r>
      <w:r w:rsidR="00300F50">
        <w:rPr>
          <w:rFonts w:ascii="Palatino Linotype" w:hAnsi="Palatino Linotype" w:cs="Arial"/>
          <w:b/>
          <w:bCs/>
          <w:sz w:val="24"/>
          <w:szCs w:val="24"/>
          <w:lang w:eastAsia="es-MX"/>
        </w:rPr>
        <w:t>4046</w:t>
      </w:r>
      <w:r w:rsidR="00D04B72" w:rsidRPr="00D04B72">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2FCB5C37" w14:textId="728529F1" w:rsidR="00B82D39" w:rsidRDefault="002E5DE1" w:rsidP="00972D6B">
      <w:pPr>
        <w:spacing w:after="0"/>
        <w:ind w:left="851" w:right="851"/>
        <w:jc w:val="both"/>
        <w:rPr>
          <w:rFonts w:ascii="Palatino Linotype" w:eastAsia="Calibri" w:hAnsi="Palatino Linotype" w:cs="Arial"/>
          <w:i/>
        </w:rPr>
      </w:pPr>
      <w:r w:rsidRPr="00105037">
        <w:rPr>
          <w:rFonts w:ascii="Palatino Linotype" w:eastAsia="Calibri" w:hAnsi="Palatino Linotype" w:cs="Arial"/>
          <w:i/>
        </w:rPr>
        <w:lastRenderedPageBreak/>
        <w:t>“</w:t>
      </w:r>
      <w:r w:rsidR="00300F50" w:rsidRPr="00300F50">
        <w:rPr>
          <w:rFonts w:ascii="Palatino Linotype" w:eastAsia="Calibri" w:hAnsi="Palatino Linotype" w:cs="Arial"/>
          <w:i/>
        </w:rPr>
        <w:t xml:space="preserve">se me </w:t>
      </w:r>
      <w:proofErr w:type="spellStart"/>
      <w:r w:rsidR="00300F50" w:rsidRPr="00300F50">
        <w:rPr>
          <w:rFonts w:ascii="Palatino Linotype" w:eastAsia="Calibri" w:hAnsi="Palatino Linotype" w:cs="Arial"/>
          <w:i/>
        </w:rPr>
        <w:t>esta</w:t>
      </w:r>
      <w:proofErr w:type="spellEnd"/>
      <w:r w:rsidR="00300F50" w:rsidRPr="00300F50">
        <w:rPr>
          <w:rFonts w:ascii="Palatino Linotype" w:eastAsia="Calibri" w:hAnsi="Palatino Linotype" w:cs="Arial"/>
          <w:i/>
        </w:rPr>
        <w:t xml:space="preserve"> negando acceso a la información</w:t>
      </w:r>
      <w:r w:rsidRPr="00105037">
        <w:rPr>
          <w:rFonts w:ascii="Palatino Linotype" w:eastAsia="Calibri" w:hAnsi="Palatino Linotype" w:cs="Arial"/>
          <w:i/>
        </w:rPr>
        <w:t>” [sic]</w:t>
      </w:r>
    </w:p>
    <w:p w14:paraId="4AC79843" w14:textId="77777777" w:rsidR="00300F50" w:rsidRDefault="00300F50" w:rsidP="00972D6B">
      <w:pPr>
        <w:spacing w:after="0" w:line="360" w:lineRule="auto"/>
        <w:jc w:val="both"/>
        <w:rPr>
          <w:rFonts w:ascii="Palatino Linotype" w:hAnsi="Palatino Linotype" w:cs="Arial"/>
          <w:b/>
          <w:sz w:val="28"/>
        </w:rPr>
      </w:pPr>
    </w:p>
    <w:p w14:paraId="51D11921" w14:textId="1CA8C2AB" w:rsidR="004E7632" w:rsidRPr="00105037" w:rsidRDefault="006C6A0C" w:rsidP="00972D6B">
      <w:pPr>
        <w:spacing w:after="0" w:line="360" w:lineRule="auto"/>
        <w:jc w:val="both"/>
        <w:rPr>
          <w:rFonts w:ascii="Palatino Linotype" w:hAnsi="Palatino Linotype" w:cs="Arial"/>
          <w:b/>
        </w:rPr>
      </w:pPr>
      <w:r>
        <w:rPr>
          <w:rFonts w:ascii="Palatino Linotype" w:hAnsi="Palatino Linotype" w:cs="Arial"/>
          <w:b/>
          <w:sz w:val="28"/>
        </w:rPr>
        <w:t>CUARTO</w:t>
      </w:r>
      <w:r w:rsidR="004E7632" w:rsidRPr="00105037">
        <w:rPr>
          <w:rFonts w:ascii="Palatino Linotype" w:hAnsi="Palatino Linotype" w:cs="Arial"/>
          <w:b/>
        </w:rPr>
        <w:t xml:space="preserve">. </w:t>
      </w:r>
      <w:r w:rsidR="0089782A" w:rsidRPr="00105037">
        <w:rPr>
          <w:rFonts w:ascii="Palatino Linotype" w:hAnsi="Palatino Linotype" w:cs="Arial"/>
          <w:b/>
          <w:sz w:val="28"/>
          <w:szCs w:val="28"/>
        </w:rPr>
        <w:t>Del turno de los</w:t>
      </w:r>
      <w:r w:rsidR="004E7632" w:rsidRPr="00105037">
        <w:rPr>
          <w:rFonts w:ascii="Palatino Linotype" w:hAnsi="Palatino Linotype" w:cs="Arial"/>
          <w:b/>
          <w:sz w:val="28"/>
          <w:szCs w:val="28"/>
        </w:rPr>
        <w:t xml:space="preserve"> recurso</w:t>
      </w:r>
      <w:r w:rsidR="0089782A" w:rsidRPr="00105037">
        <w:rPr>
          <w:rFonts w:ascii="Palatino Linotype" w:hAnsi="Palatino Linotype" w:cs="Arial"/>
          <w:b/>
          <w:sz w:val="28"/>
          <w:szCs w:val="28"/>
        </w:rPr>
        <w:t>s</w:t>
      </w:r>
      <w:r w:rsidR="004E7632" w:rsidRPr="00105037">
        <w:rPr>
          <w:rFonts w:ascii="Palatino Linotype" w:hAnsi="Palatino Linotype" w:cs="Arial"/>
          <w:b/>
          <w:sz w:val="28"/>
          <w:szCs w:val="28"/>
        </w:rPr>
        <w:t xml:space="preserve"> de revisión.</w:t>
      </w:r>
    </w:p>
    <w:p w14:paraId="4B887DAE" w14:textId="50FF5EAE" w:rsidR="004E7632" w:rsidRPr="00105037" w:rsidRDefault="004E7632" w:rsidP="00972D6B">
      <w:pPr>
        <w:spacing w:after="0" w:line="360" w:lineRule="auto"/>
        <w:jc w:val="both"/>
        <w:rPr>
          <w:rFonts w:ascii="Palatino Linotype" w:hAnsi="Palatino Linotype" w:cs="Arial"/>
          <w:sz w:val="24"/>
          <w:szCs w:val="24"/>
        </w:rPr>
      </w:pPr>
      <w:r w:rsidRPr="00105037">
        <w:rPr>
          <w:rFonts w:ascii="Palatino Linotype" w:hAnsi="Palatino Linotype" w:cs="Arial"/>
          <w:sz w:val="24"/>
          <w:szCs w:val="24"/>
        </w:rPr>
        <w:t xml:space="preserve">Los medios de impugnación le fueron turnados a los Comisionados </w:t>
      </w:r>
      <w:r w:rsidR="0089782A" w:rsidRPr="00105037">
        <w:rPr>
          <w:rFonts w:ascii="Palatino Linotype" w:hAnsi="Palatino Linotype" w:cs="Arial"/>
          <w:b/>
          <w:sz w:val="24"/>
          <w:szCs w:val="24"/>
        </w:rPr>
        <w:t>José Martínez Vilchis</w:t>
      </w:r>
      <w:r w:rsidR="000D3E73">
        <w:rPr>
          <w:rFonts w:ascii="Palatino Linotype" w:hAnsi="Palatino Linotype" w:cs="Arial"/>
          <w:b/>
          <w:sz w:val="24"/>
          <w:szCs w:val="24"/>
        </w:rPr>
        <w:t xml:space="preserve"> y</w:t>
      </w:r>
      <w:r w:rsidR="00F82D4D">
        <w:rPr>
          <w:rFonts w:ascii="Palatino Linotype" w:hAnsi="Palatino Linotype" w:cs="Arial"/>
          <w:b/>
          <w:sz w:val="24"/>
          <w:szCs w:val="24"/>
        </w:rPr>
        <w:t xml:space="preserve"> Luis Gustavo Parra Noriega</w:t>
      </w:r>
      <w:r w:rsidR="00FB1D7C" w:rsidRPr="00105037">
        <w:rPr>
          <w:rFonts w:ascii="Palatino Linotype" w:hAnsi="Palatino Linotype" w:cs="Arial"/>
          <w:sz w:val="24"/>
          <w:szCs w:val="24"/>
        </w:rPr>
        <w:t xml:space="preserve"> </w:t>
      </w:r>
      <w:r w:rsidRPr="00105037">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300F50">
        <w:rPr>
          <w:rFonts w:ascii="Palatino Linotype" w:hAnsi="Palatino Linotype" w:cs="Arial"/>
          <w:sz w:val="24"/>
          <w:szCs w:val="24"/>
        </w:rPr>
        <w:t>diez y once de abril de dos mil veinticinco</w:t>
      </w:r>
      <w:r w:rsidRPr="00105037">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105037" w:rsidRDefault="009012A4" w:rsidP="00972D6B">
      <w:pPr>
        <w:spacing w:after="0" w:line="360" w:lineRule="auto"/>
        <w:jc w:val="both"/>
        <w:rPr>
          <w:rFonts w:ascii="Palatino Linotype" w:hAnsi="Palatino Linotype" w:cs="Arial"/>
        </w:rPr>
      </w:pPr>
    </w:p>
    <w:p w14:paraId="4E4A47E3" w14:textId="5CE8867D" w:rsidR="004E7632" w:rsidRPr="00105037" w:rsidRDefault="00560291" w:rsidP="00972D6B">
      <w:pPr>
        <w:pStyle w:val="Prrafodelista"/>
        <w:spacing w:after="0"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QUINTO</w:t>
      </w:r>
      <w:r w:rsidR="004E7632" w:rsidRPr="00105037">
        <w:rPr>
          <w:rFonts w:ascii="Palatino Linotype" w:hAnsi="Palatino Linotype" w:cs="Arial"/>
          <w:b/>
          <w:color w:val="000000" w:themeColor="text1"/>
          <w:sz w:val="28"/>
          <w:szCs w:val="28"/>
        </w:rPr>
        <w:t xml:space="preserve">. </w:t>
      </w:r>
      <w:r w:rsidR="004E7632" w:rsidRPr="00105037">
        <w:rPr>
          <w:rFonts w:ascii="Palatino Linotype" w:hAnsi="Palatino Linotype" w:cs="Arial"/>
          <w:b/>
          <w:sz w:val="28"/>
          <w:szCs w:val="28"/>
        </w:rPr>
        <w:t>De la acumulación.</w:t>
      </w:r>
    </w:p>
    <w:p w14:paraId="3A7088BF" w14:textId="4DF221E2" w:rsidR="004E7632" w:rsidRPr="00105037" w:rsidRDefault="004E7632" w:rsidP="00972D6B">
      <w:pPr>
        <w:pStyle w:val="Prrafodelista"/>
        <w:spacing w:after="0" w:line="360" w:lineRule="auto"/>
        <w:ind w:left="0"/>
        <w:jc w:val="both"/>
        <w:rPr>
          <w:rFonts w:ascii="Palatino Linotype" w:hAnsi="Palatino Linotype" w:cs="Arial"/>
          <w:sz w:val="24"/>
          <w:szCs w:val="24"/>
        </w:rPr>
      </w:pPr>
      <w:r w:rsidRPr="00105037">
        <w:rPr>
          <w:rFonts w:ascii="Palatino Linotype" w:hAnsi="Palatino Linotype" w:cs="Arial"/>
          <w:sz w:val="24"/>
          <w:szCs w:val="24"/>
        </w:rPr>
        <w:t xml:space="preserve">Posteriormente por acuerdo del Pleno del Instituto, en la </w:t>
      </w:r>
      <w:r w:rsidR="00300F50">
        <w:rPr>
          <w:rFonts w:ascii="Palatino Linotype" w:hAnsi="Palatino Linotype" w:cs="Arial"/>
          <w:b/>
          <w:sz w:val="24"/>
          <w:szCs w:val="24"/>
        </w:rPr>
        <w:t>Décima Cuarta</w:t>
      </w:r>
      <w:r w:rsidR="00F82D4D">
        <w:rPr>
          <w:rFonts w:ascii="Palatino Linotype" w:hAnsi="Palatino Linotype" w:cs="Arial"/>
          <w:b/>
          <w:sz w:val="24"/>
          <w:szCs w:val="24"/>
        </w:rPr>
        <w:t xml:space="preserve"> </w:t>
      </w:r>
      <w:r w:rsidRPr="00105037">
        <w:rPr>
          <w:rFonts w:ascii="Palatino Linotype" w:hAnsi="Palatino Linotype" w:cs="Arial"/>
          <w:sz w:val="24"/>
          <w:szCs w:val="24"/>
        </w:rPr>
        <w:t>Sesión</w:t>
      </w:r>
      <w:r w:rsidR="009012A4" w:rsidRPr="00105037">
        <w:rPr>
          <w:rFonts w:ascii="Palatino Linotype" w:hAnsi="Palatino Linotype" w:cs="Arial"/>
          <w:sz w:val="24"/>
          <w:szCs w:val="24"/>
        </w:rPr>
        <w:t xml:space="preserve"> Ordinaria</w:t>
      </w:r>
      <w:r w:rsidRPr="00105037">
        <w:rPr>
          <w:rFonts w:ascii="Palatino Linotype" w:hAnsi="Palatino Linotype" w:cs="Arial"/>
          <w:sz w:val="24"/>
          <w:szCs w:val="24"/>
        </w:rPr>
        <w:t xml:space="preserve"> de Pleno</w:t>
      </w:r>
      <w:r w:rsidR="009012A4" w:rsidRPr="00105037">
        <w:rPr>
          <w:rFonts w:ascii="Palatino Linotype" w:hAnsi="Palatino Linotype" w:cs="Arial"/>
          <w:sz w:val="24"/>
          <w:szCs w:val="24"/>
        </w:rPr>
        <w:t>,</w:t>
      </w:r>
      <w:r w:rsidRPr="00105037">
        <w:rPr>
          <w:rFonts w:ascii="Palatino Linotype" w:hAnsi="Palatino Linotype" w:cs="Arial"/>
          <w:sz w:val="24"/>
          <w:szCs w:val="24"/>
        </w:rPr>
        <w:t xml:space="preserve"> de fecha </w:t>
      </w:r>
      <w:r w:rsidR="009E2F1B">
        <w:rPr>
          <w:rFonts w:ascii="Palatino Linotype" w:hAnsi="Palatino Linotype" w:cs="Arial"/>
          <w:b/>
          <w:sz w:val="24"/>
          <w:szCs w:val="24"/>
        </w:rPr>
        <w:t>veintitrés de abril</w:t>
      </w:r>
      <w:r w:rsidR="00F82D4D">
        <w:rPr>
          <w:rFonts w:ascii="Palatino Linotype" w:hAnsi="Palatino Linotype" w:cs="Arial"/>
          <w:b/>
          <w:sz w:val="24"/>
          <w:szCs w:val="24"/>
        </w:rPr>
        <w:t xml:space="preserve"> de dos mil veinticinco</w:t>
      </w:r>
      <w:r w:rsidRPr="00105037">
        <w:rPr>
          <w:rFonts w:ascii="Palatino Linotype" w:hAnsi="Palatino Linotype" w:cs="Arial"/>
          <w:sz w:val="24"/>
          <w:szCs w:val="24"/>
        </w:rPr>
        <w:t xml:space="preserve">, se determinó acumular los recursos de revisión en estudio, ya que existe identidad del solicitante, del </w:t>
      </w:r>
      <w:r w:rsidR="00C76E1B" w:rsidRPr="00105037">
        <w:rPr>
          <w:rFonts w:ascii="Palatino Linotype" w:hAnsi="Palatino Linotype" w:cs="Arial"/>
          <w:b/>
          <w:sz w:val="24"/>
          <w:szCs w:val="24"/>
        </w:rPr>
        <w:t>Sujeto Obligado</w:t>
      </w:r>
      <w:r w:rsidR="00C76E1B" w:rsidRPr="00105037">
        <w:rPr>
          <w:rFonts w:ascii="Palatino Linotype" w:hAnsi="Palatino Linotype" w:cs="Arial"/>
          <w:sz w:val="24"/>
          <w:szCs w:val="24"/>
        </w:rPr>
        <w:t xml:space="preserve"> </w:t>
      </w:r>
      <w:r w:rsidRPr="00105037">
        <w:rPr>
          <w:rFonts w:ascii="Palatino Linotype" w:hAnsi="Palatino Linotype" w:cs="Arial"/>
          <w:sz w:val="24"/>
          <w:szCs w:val="24"/>
        </w:rPr>
        <w:t>y similitud de causas y objeto de solicitud.</w:t>
      </w:r>
    </w:p>
    <w:p w14:paraId="69F326AE" w14:textId="77777777" w:rsidR="00291AA2" w:rsidRPr="00105037" w:rsidRDefault="00291AA2" w:rsidP="00972D6B">
      <w:pPr>
        <w:pStyle w:val="Prrafodelista"/>
        <w:spacing w:after="0" w:line="360" w:lineRule="auto"/>
        <w:ind w:left="0"/>
        <w:jc w:val="both"/>
        <w:rPr>
          <w:rFonts w:ascii="Palatino Linotype" w:hAnsi="Palatino Linotype" w:cs="Arial"/>
          <w:sz w:val="24"/>
          <w:szCs w:val="24"/>
        </w:rPr>
      </w:pPr>
    </w:p>
    <w:p w14:paraId="0A3ADB89" w14:textId="77777777" w:rsidR="004E7632" w:rsidRDefault="004E7632" w:rsidP="00972D6B">
      <w:pPr>
        <w:spacing w:after="0" w:line="360" w:lineRule="auto"/>
        <w:jc w:val="both"/>
        <w:rPr>
          <w:rFonts w:ascii="Palatino Linotype" w:hAnsi="Palatino Linotype"/>
          <w:sz w:val="24"/>
          <w:szCs w:val="24"/>
        </w:rPr>
      </w:pPr>
      <w:r w:rsidRPr="00105037">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DEDB859" w14:textId="77777777" w:rsidR="0051040F" w:rsidRPr="00105037" w:rsidRDefault="0051040F" w:rsidP="00972D6B">
      <w:pPr>
        <w:spacing w:after="0" w:line="360" w:lineRule="auto"/>
        <w:jc w:val="both"/>
        <w:rPr>
          <w:rFonts w:ascii="Palatino Linotype" w:hAnsi="Palatino Linotype"/>
          <w:sz w:val="24"/>
          <w:szCs w:val="24"/>
        </w:rPr>
      </w:pPr>
    </w:p>
    <w:p w14:paraId="0F04C993" w14:textId="77777777" w:rsidR="004E7632" w:rsidRPr="00105037" w:rsidRDefault="004E7632" w:rsidP="00972D6B">
      <w:pPr>
        <w:pStyle w:val="Sinespaciado"/>
        <w:rPr>
          <w:rFonts w:ascii="Palatino Linotype" w:hAnsi="Palatino Linotype"/>
          <w:sz w:val="18"/>
          <w:lang w:val="es-ES_tradnl"/>
        </w:rPr>
      </w:pPr>
    </w:p>
    <w:p w14:paraId="45B5C5B9" w14:textId="77777777" w:rsidR="004E7632" w:rsidRPr="00105037" w:rsidRDefault="004E7632" w:rsidP="00972D6B">
      <w:pPr>
        <w:spacing w:after="0"/>
        <w:ind w:left="851" w:right="851"/>
        <w:jc w:val="both"/>
        <w:rPr>
          <w:rFonts w:ascii="Palatino Linotype" w:hAnsi="Palatino Linotype"/>
          <w:i/>
        </w:rPr>
      </w:pPr>
      <w:r w:rsidRPr="00105037">
        <w:rPr>
          <w:rFonts w:ascii="Palatino Linotype" w:hAnsi="Palatino Linotype"/>
          <w:i/>
        </w:rPr>
        <w:lastRenderedPageBreak/>
        <w:t>“</w:t>
      </w:r>
      <w:r w:rsidRPr="00105037">
        <w:rPr>
          <w:rFonts w:ascii="Palatino Linotype" w:hAnsi="Palatino Linotype"/>
          <w:b/>
          <w:i/>
        </w:rPr>
        <w:t>Artículo 195.</w:t>
      </w:r>
      <w:r w:rsidRPr="00105037">
        <w:rPr>
          <w:rFonts w:ascii="Palatino Linotype" w:hAnsi="Palatino Linotype"/>
          <w:i/>
        </w:rPr>
        <w:t xml:space="preserve"> En la tramitación del recurso de revisión se aplicarán supletoriamente las disposiciones contenidas en el </w:t>
      </w:r>
      <w:r w:rsidRPr="00105037">
        <w:rPr>
          <w:rFonts w:ascii="Palatino Linotype" w:hAnsi="Palatino Linotype"/>
          <w:b/>
          <w:i/>
          <w:u w:val="single"/>
        </w:rPr>
        <w:t>Código de Procedimientos Administrativos del Estado de México</w:t>
      </w:r>
      <w:r w:rsidRPr="00105037">
        <w:rPr>
          <w:rFonts w:ascii="Palatino Linotype" w:hAnsi="Palatino Linotype"/>
          <w:i/>
        </w:rPr>
        <w:t>.”</w:t>
      </w:r>
    </w:p>
    <w:p w14:paraId="696F2252" w14:textId="77777777" w:rsidR="004E7632" w:rsidRPr="00105037" w:rsidRDefault="004E7632" w:rsidP="00972D6B">
      <w:pPr>
        <w:spacing w:after="0"/>
        <w:ind w:left="851" w:right="851"/>
        <w:jc w:val="both"/>
        <w:rPr>
          <w:rFonts w:ascii="Palatino Linotype" w:hAnsi="Palatino Linotype"/>
          <w:i/>
        </w:rPr>
      </w:pPr>
    </w:p>
    <w:p w14:paraId="7FF1DA9A" w14:textId="5CBFFE3E" w:rsidR="005D7740" w:rsidRPr="00105037" w:rsidRDefault="004E7632" w:rsidP="00972D6B">
      <w:pPr>
        <w:spacing w:after="0"/>
        <w:ind w:left="851" w:right="851"/>
        <w:jc w:val="both"/>
        <w:rPr>
          <w:rFonts w:ascii="Palatino Linotype" w:hAnsi="Palatino Linotype"/>
          <w:i/>
        </w:rPr>
      </w:pPr>
      <w:r w:rsidRPr="00105037">
        <w:rPr>
          <w:rFonts w:ascii="Palatino Linotype" w:hAnsi="Palatino Linotype"/>
          <w:i/>
        </w:rPr>
        <w:t>“</w:t>
      </w:r>
      <w:r w:rsidRPr="00105037">
        <w:rPr>
          <w:rFonts w:ascii="Palatino Linotype" w:hAnsi="Palatino Linotype"/>
          <w:b/>
          <w:i/>
        </w:rPr>
        <w:t>Artículo 18.</w:t>
      </w:r>
      <w:r w:rsidRPr="00105037">
        <w:rPr>
          <w:rFonts w:ascii="Palatino Linotype" w:hAnsi="Palatino Linotype"/>
          <w:i/>
        </w:rPr>
        <w:t xml:space="preserve"> </w:t>
      </w:r>
      <w:r w:rsidRPr="00105037">
        <w:rPr>
          <w:rFonts w:ascii="Palatino Linotype" w:hAnsi="Palatino Linotype"/>
          <w:b/>
          <w:i/>
          <w:u w:val="single"/>
        </w:rPr>
        <w:t>La autoridad administrativa</w:t>
      </w:r>
      <w:r w:rsidRPr="00105037">
        <w:rPr>
          <w:rFonts w:ascii="Palatino Linotype" w:hAnsi="Palatino Linotype"/>
          <w:i/>
        </w:rPr>
        <w:t xml:space="preserve"> o el Tribunal </w:t>
      </w:r>
      <w:r w:rsidRPr="00105037">
        <w:rPr>
          <w:rFonts w:ascii="Palatino Linotype" w:hAnsi="Palatino Linotype"/>
          <w:b/>
          <w:i/>
          <w:u w:val="single"/>
        </w:rPr>
        <w:t>acordarán la acumulación</w:t>
      </w:r>
      <w:r w:rsidRPr="00105037">
        <w:rPr>
          <w:rFonts w:ascii="Palatino Linotype" w:hAnsi="Palatino Linotype"/>
          <w:i/>
        </w:rPr>
        <w:t xml:space="preserve"> de los expedientes del procedimiento y proceso administrativo que ante ellos se sigan</w:t>
      </w:r>
      <w:r w:rsidRPr="00105037">
        <w:rPr>
          <w:rFonts w:ascii="Palatino Linotype" w:hAnsi="Palatino Linotype"/>
          <w:b/>
          <w:i/>
          <w:u w:val="single"/>
        </w:rPr>
        <w:t>, de oficio</w:t>
      </w:r>
      <w:r w:rsidRPr="00105037">
        <w:rPr>
          <w:rFonts w:ascii="Palatino Linotype" w:hAnsi="Palatino Linotype"/>
          <w:i/>
        </w:rPr>
        <w:t xml:space="preserve"> o a petición de parte, </w:t>
      </w:r>
      <w:r w:rsidRPr="00105037">
        <w:rPr>
          <w:rFonts w:ascii="Palatino Linotype" w:hAnsi="Palatino Linotype"/>
          <w:b/>
          <w:i/>
          <w:u w:val="single"/>
        </w:rPr>
        <w:t>cuando las partes o los actos administrativos sean iguales, se trate de actos conexos o resulte conveniente el trámite unificado de los asuntos</w:t>
      </w:r>
      <w:r w:rsidRPr="00105037">
        <w:rPr>
          <w:rFonts w:ascii="Palatino Linotype" w:hAnsi="Palatino Linotype"/>
          <w:i/>
        </w:rPr>
        <w:t>, para evitar la emisión de resoluciones contradictorias. La misma regla se aplicará, en lo conducente, para la separación de los expedientes.”</w:t>
      </w:r>
    </w:p>
    <w:p w14:paraId="3D31CE18" w14:textId="77777777" w:rsidR="002E5DE1" w:rsidRPr="00105037" w:rsidRDefault="002E5DE1" w:rsidP="00972D6B">
      <w:pPr>
        <w:spacing w:after="0" w:line="360" w:lineRule="auto"/>
        <w:jc w:val="both"/>
        <w:rPr>
          <w:rFonts w:ascii="Palatino Linotype" w:hAnsi="Palatino Linotype" w:cs="Arial"/>
          <w:b/>
          <w:sz w:val="28"/>
        </w:rPr>
      </w:pPr>
    </w:p>
    <w:p w14:paraId="7A9E3701" w14:textId="4BDC3A33" w:rsidR="004E7632" w:rsidRPr="00105037" w:rsidRDefault="00560291" w:rsidP="00972D6B">
      <w:pPr>
        <w:spacing w:after="0" w:line="360" w:lineRule="auto"/>
        <w:jc w:val="both"/>
        <w:rPr>
          <w:rFonts w:ascii="Palatino Linotype" w:hAnsi="Palatino Linotype" w:cs="Arial"/>
          <w:b/>
        </w:rPr>
      </w:pPr>
      <w:r>
        <w:rPr>
          <w:rFonts w:ascii="Palatino Linotype" w:hAnsi="Palatino Linotype" w:cs="Arial"/>
          <w:b/>
          <w:sz w:val="28"/>
        </w:rPr>
        <w:t>SEXTO</w:t>
      </w:r>
      <w:r w:rsidR="004E7632" w:rsidRPr="00105037">
        <w:rPr>
          <w:rFonts w:ascii="Palatino Linotype" w:hAnsi="Palatino Linotype" w:cs="Arial"/>
          <w:b/>
        </w:rPr>
        <w:t xml:space="preserve">. </w:t>
      </w:r>
      <w:r w:rsidR="004E7632" w:rsidRPr="00105037">
        <w:rPr>
          <w:rFonts w:ascii="Palatino Linotype" w:hAnsi="Palatino Linotype" w:cs="Arial"/>
          <w:b/>
          <w:sz w:val="28"/>
          <w:szCs w:val="28"/>
        </w:rPr>
        <w:t>De la etapa de instrucción.</w:t>
      </w:r>
    </w:p>
    <w:p w14:paraId="6E47BE98" w14:textId="41C3C346" w:rsidR="00A44C41" w:rsidRPr="00105037" w:rsidRDefault="00C3317A" w:rsidP="00972D6B">
      <w:pPr>
        <w:spacing w:after="0" w:line="360" w:lineRule="auto"/>
        <w:jc w:val="both"/>
        <w:rPr>
          <w:rFonts w:ascii="Palatino Linotype" w:eastAsia="Calibri" w:hAnsi="Palatino Linotype"/>
          <w:sz w:val="24"/>
          <w:szCs w:val="24"/>
        </w:rPr>
      </w:pPr>
      <w:r w:rsidRPr="00105037">
        <w:rPr>
          <w:rFonts w:ascii="Palatino Linotype" w:hAnsi="Palatino Linotype" w:cs="Arial"/>
          <w:sz w:val="24"/>
          <w:szCs w:val="24"/>
        </w:rPr>
        <w:t>De las constancias que obran en el expediente electrónico del SAIMEX se desprende que</w:t>
      </w:r>
      <w:r w:rsidR="00A44C41" w:rsidRPr="00105037">
        <w:rPr>
          <w:rFonts w:ascii="Palatino Linotype" w:hAnsi="Palatino Linotype" w:cs="Arial"/>
          <w:sz w:val="24"/>
          <w:szCs w:val="24"/>
        </w:rPr>
        <w:t xml:space="preserve">, </w:t>
      </w:r>
      <w:r w:rsidR="00A44C41" w:rsidRPr="00105037">
        <w:rPr>
          <w:rFonts w:ascii="Palatino Linotype" w:eastAsia="Calibri" w:hAnsi="Palatino Linotype"/>
          <w:b/>
          <w:bCs/>
          <w:sz w:val="24"/>
          <w:szCs w:val="24"/>
        </w:rPr>
        <w:t>el Sujeto Obligado</w:t>
      </w:r>
      <w:r w:rsidR="00A44C41" w:rsidRPr="00105037">
        <w:rPr>
          <w:rFonts w:ascii="Palatino Linotype" w:eastAsia="Calibri" w:hAnsi="Palatino Linotype"/>
          <w:sz w:val="24"/>
          <w:szCs w:val="24"/>
        </w:rPr>
        <w:t xml:space="preserve"> </w:t>
      </w:r>
      <w:r w:rsidR="0051040F">
        <w:rPr>
          <w:rFonts w:ascii="Palatino Linotype" w:eastAsia="Calibri" w:hAnsi="Palatino Linotype"/>
          <w:sz w:val="24"/>
          <w:szCs w:val="24"/>
        </w:rPr>
        <w:t>no presentó</w:t>
      </w:r>
      <w:r w:rsidR="00A44C41" w:rsidRPr="00105037">
        <w:rPr>
          <w:rFonts w:ascii="Palatino Linotype" w:eastAsia="Calibri" w:hAnsi="Palatino Linotype"/>
          <w:sz w:val="24"/>
          <w:szCs w:val="24"/>
        </w:rPr>
        <w:t xml:space="preserve"> su informe justificado</w:t>
      </w:r>
      <w:r w:rsidR="00A44C41" w:rsidRPr="00105037">
        <w:rPr>
          <w:rFonts w:ascii="Palatino Linotype" w:eastAsia="Calibri" w:hAnsi="Palatino Linotype" w:cs="Arial"/>
          <w:sz w:val="24"/>
          <w:szCs w:val="24"/>
        </w:rPr>
        <w:t xml:space="preserve">; asimismo, </w:t>
      </w:r>
      <w:r w:rsidR="00A44C41" w:rsidRPr="00105037">
        <w:rPr>
          <w:rFonts w:ascii="Palatino Linotype" w:eastAsia="Calibri" w:hAnsi="Palatino Linotype"/>
          <w:sz w:val="24"/>
          <w:szCs w:val="24"/>
        </w:rPr>
        <w:t xml:space="preserve">se hace constar que </w:t>
      </w:r>
      <w:r w:rsidR="00F82D4D">
        <w:rPr>
          <w:rFonts w:ascii="Palatino Linotype" w:eastAsia="Calibri" w:hAnsi="Palatino Linotype"/>
          <w:b/>
          <w:sz w:val="24"/>
          <w:szCs w:val="24"/>
        </w:rPr>
        <w:t>el</w:t>
      </w:r>
      <w:r w:rsidR="00A44C41" w:rsidRPr="00105037">
        <w:rPr>
          <w:rFonts w:ascii="Palatino Linotype" w:eastAsia="Calibri" w:hAnsi="Palatino Linotype"/>
          <w:b/>
          <w:sz w:val="24"/>
          <w:szCs w:val="24"/>
        </w:rPr>
        <w:t xml:space="preserve"> </w:t>
      </w:r>
      <w:r w:rsidR="00A44C41" w:rsidRPr="00105037">
        <w:rPr>
          <w:rFonts w:ascii="Palatino Linotype" w:eastAsia="Calibri" w:hAnsi="Palatino Linotype"/>
          <w:sz w:val="24"/>
          <w:szCs w:val="24"/>
        </w:rPr>
        <w:t>R</w:t>
      </w:r>
      <w:r w:rsidR="00A44C41" w:rsidRPr="00105037">
        <w:rPr>
          <w:rFonts w:ascii="Palatino Linotype" w:eastAsia="Calibri" w:hAnsi="Palatino Linotype"/>
          <w:b/>
          <w:sz w:val="24"/>
          <w:szCs w:val="24"/>
        </w:rPr>
        <w:t>ecurrente</w:t>
      </w:r>
      <w:r w:rsidR="00A44C41" w:rsidRPr="00105037">
        <w:rPr>
          <w:rFonts w:ascii="Palatino Linotype" w:eastAsia="Calibri" w:hAnsi="Palatino Linotype"/>
          <w:sz w:val="24"/>
          <w:szCs w:val="24"/>
        </w:rPr>
        <w:t xml:space="preserve"> </w:t>
      </w:r>
      <w:r w:rsidR="00F82D4D">
        <w:rPr>
          <w:rFonts w:ascii="Palatino Linotype" w:eastAsia="Calibri" w:hAnsi="Palatino Linotype"/>
          <w:sz w:val="24"/>
          <w:szCs w:val="24"/>
        </w:rPr>
        <w:t>no</w:t>
      </w:r>
      <w:r w:rsidR="00A44C41" w:rsidRPr="00105037">
        <w:rPr>
          <w:rFonts w:ascii="Palatino Linotype" w:eastAsia="Calibri" w:hAnsi="Palatino Linotype"/>
          <w:sz w:val="24"/>
          <w:szCs w:val="24"/>
        </w:rPr>
        <w:t xml:space="preserve"> </w:t>
      </w:r>
      <w:r w:rsidR="0051040F">
        <w:rPr>
          <w:rFonts w:ascii="Palatino Linotype" w:eastAsia="Calibri" w:hAnsi="Palatino Linotype"/>
          <w:sz w:val="24"/>
          <w:szCs w:val="24"/>
        </w:rPr>
        <w:t xml:space="preserve">presentó </w:t>
      </w:r>
      <w:r w:rsidR="00A44C41" w:rsidRPr="00105037">
        <w:rPr>
          <w:rFonts w:ascii="Palatino Linotype" w:eastAsia="Calibri" w:hAnsi="Palatino Linotype"/>
          <w:sz w:val="24"/>
          <w:szCs w:val="24"/>
        </w:rPr>
        <w:t>sus manifestaciones; finalmente se advierte de las constancias que integran el presente expediente, que no existe prueba alguna que deba desahogarse.</w:t>
      </w:r>
    </w:p>
    <w:p w14:paraId="5AB4866C" w14:textId="4ADBD358" w:rsidR="00C76E1B" w:rsidRDefault="00C76E1B" w:rsidP="00972D6B">
      <w:pPr>
        <w:spacing w:after="0" w:line="360" w:lineRule="auto"/>
        <w:jc w:val="both"/>
        <w:rPr>
          <w:rFonts w:ascii="Palatino Linotype" w:hAnsi="Palatino Linotype" w:cs="Arial"/>
        </w:rPr>
      </w:pPr>
    </w:p>
    <w:p w14:paraId="0AF002CE" w14:textId="77777777" w:rsidR="0051040F" w:rsidRDefault="0051040F" w:rsidP="00972D6B">
      <w:pPr>
        <w:spacing w:after="0" w:line="360" w:lineRule="auto"/>
        <w:jc w:val="both"/>
        <w:rPr>
          <w:rFonts w:ascii="Palatino Linotype" w:hAnsi="Palatino Linotype" w:cs="Arial"/>
        </w:rPr>
      </w:pPr>
    </w:p>
    <w:p w14:paraId="36707727" w14:textId="77777777" w:rsidR="0051040F" w:rsidRPr="00105037" w:rsidRDefault="0051040F" w:rsidP="00972D6B">
      <w:pPr>
        <w:spacing w:after="0" w:line="360" w:lineRule="auto"/>
        <w:jc w:val="both"/>
        <w:rPr>
          <w:rFonts w:ascii="Palatino Linotype" w:hAnsi="Palatino Linotype" w:cs="Arial"/>
        </w:rPr>
      </w:pPr>
    </w:p>
    <w:p w14:paraId="3BD24A51" w14:textId="0B34F8B8" w:rsidR="00291AA2" w:rsidRPr="00105037" w:rsidRDefault="00AA7B2A" w:rsidP="00972D6B">
      <w:pPr>
        <w:spacing w:after="0" w:line="360" w:lineRule="auto"/>
        <w:jc w:val="both"/>
        <w:rPr>
          <w:rFonts w:ascii="Palatino Linotype" w:hAnsi="Palatino Linotype" w:cs="Arial"/>
          <w:b/>
          <w:sz w:val="28"/>
        </w:rPr>
      </w:pPr>
      <w:r w:rsidRPr="00105037">
        <w:rPr>
          <w:rFonts w:ascii="Palatino Linotype" w:hAnsi="Palatino Linotype" w:cs="Arial"/>
          <w:b/>
          <w:sz w:val="28"/>
        </w:rPr>
        <w:t>SÉPTIMO</w:t>
      </w:r>
      <w:r w:rsidR="00C76E1B" w:rsidRPr="00105037">
        <w:rPr>
          <w:rFonts w:ascii="Palatino Linotype" w:hAnsi="Palatino Linotype" w:cs="Arial"/>
          <w:b/>
          <w:sz w:val="28"/>
        </w:rPr>
        <w:t>. Del cierre de instrucción.</w:t>
      </w:r>
    </w:p>
    <w:p w14:paraId="4EC7E5D3" w14:textId="62950ACB" w:rsidR="006130B1" w:rsidRDefault="00C76E1B" w:rsidP="00972D6B">
      <w:pPr>
        <w:spacing w:after="0" w:line="360" w:lineRule="auto"/>
        <w:jc w:val="both"/>
        <w:rPr>
          <w:rFonts w:ascii="Palatino Linotype" w:hAnsi="Palatino Linotype" w:cs="Arial"/>
          <w:sz w:val="24"/>
          <w:szCs w:val="24"/>
        </w:rPr>
      </w:pPr>
      <w:r w:rsidRPr="00560291">
        <w:rPr>
          <w:rFonts w:ascii="Palatino Linotype" w:hAnsi="Palatino Linotype" w:cs="Arial"/>
          <w:sz w:val="24"/>
          <w:szCs w:val="24"/>
        </w:rPr>
        <w:t>E</w:t>
      </w:r>
      <w:r w:rsidR="004E7632" w:rsidRPr="00560291">
        <w:rPr>
          <w:rFonts w:ascii="Palatino Linotype" w:hAnsi="Palatino Linotype" w:cs="Arial"/>
          <w:sz w:val="24"/>
          <w:szCs w:val="24"/>
        </w:rPr>
        <w:t xml:space="preserve">n fecha </w:t>
      </w:r>
      <w:r w:rsidR="009E2F1B">
        <w:rPr>
          <w:rFonts w:ascii="Palatino Linotype" w:hAnsi="Palatino Linotype" w:cs="Arial"/>
          <w:sz w:val="24"/>
          <w:szCs w:val="24"/>
        </w:rPr>
        <w:t>catorce de mayo</w:t>
      </w:r>
      <w:r w:rsidR="00F82D4D">
        <w:rPr>
          <w:rFonts w:ascii="Palatino Linotype" w:hAnsi="Palatino Linotype" w:cs="Arial"/>
          <w:sz w:val="24"/>
          <w:szCs w:val="24"/>
        </w:rPr>
        <w:t xml:space="preserve"> de dos mil veinticinco</w:t>
      </w:r>
      <w:r w:rsidR="004E7632" w:rsidRPr="00560291">
        <w:rPr>
          <w:rFonts w:ascii="Palatino Linotype" w:hAnsi="Palatino Linotype" w:cs="Arial"/>
          <w:sz w:val="24"/>
          <w:szCs w:val="24"/>
        </w:rPr>
        <w:t>, en términos del artículo 185, fracción VI, de la Ley de Transparencia y Acceso a la Información Pública del Estado de México y Municipios,</w:t>
      </w:r>
      <w:r w:rsidRPr="00560291">
        <w:rPr>
          <w:rFonts w:ascii="Palatino Linotype" w:hAnsi="Palatino Linotype" w:cs="Arial"/>
          <w:sz w:val="24"/>
          <w:szCs w:val="24"/>
        </w:rPr>
        <w:t xml:space="preserve"> se decretó el cierre de las mismas,</w:t>
      </w:r>
      <w:r w:rsidR="004E7632" w:rsidRPr="00560291">
        <w:rPr>
          <w:rFonts w:ascii="Palatino Linotype" w:hAnsi="Palatino Linotype" w:cs="Arial"/>
          <w:sz w:val="24"/>
          <w:szCs w:val="24"/>
        </w:rPr>
        <w:t xml:space="preserve"> iniciando el término legal para dictar resolución definitiva del asunto.</w:t>
      </w:r>
    </w:p>
    <w:p w14:paraId="0ACC0A35" w14:textId="77777777" w:rsidR="009E2F1B" w:rsidRDefault="009E2F1B" w:rsidP="00972D6B">
      <w:pPr>
        <w:spacing w:after="0" w:line="360" w:lineRule="auto"/>
        <w:jc w:val="both"/>
        <w:rPr>
          <w:rFonts w:ascii="Palatino Linotype" w:hAnsi="Palatino Linotype" w:cs="Arial"/>
          <w:sz w:val="24"/>
          <w:szCs w:val="24"/>
        </w:rPr>
      </w:pPr>
    </w:p>
    <w:p w14:paraId="030B27CA" w14:textId="77777777" w:rsidR="009E2F1B" w:rsidRPr="009E2F1B" w:rsidRDefault="009E2F1B" w:rsidP="00972D6B">
      <w:pPr>
        <w:spacing w:after="0" w:line="360" w:lineRule="auto"/>
        <w:jc w:val="both"/>
        <w:rPr>
          <w:rFonts w:ascii="Palatino Linotype" w:eastAsiaTheme="minorHAnsi" w:hAnsi="Palatino Linotype" w:cs="Arial"/>
          <w:b/>
          <w:sz w:val="28"/>
          <w:lang w:val="es-MX"/>
        </w:rPr>
      </w:pPr>
      <w:r w:rsidRPr="009E2F1B">
        <w:rPr>
          <w:rFonts w:ascii="Palatino Linotype" w:eastAsiaTheme="minorHAnsi" w:hAnsi="Palatino Linotype" w:cs="Arial"/>
          <w:b/>
          <w:sz w:val="28"/>
          <w:lang w:val="es-MX"/>
        </w:rPr>
        <w:lastRenderedPageBreak/>
        <w:t>SÉTIMO. De la ampliación del término para resolver.</w:t>
      </w:r>
    </w:p>
    <w:p w14:paraId="5E02285A" w14:textId="7444CAC1" w:rsidR="009E2F1B" w:rsidRPr="009E2F1B" w:rsidRDefault="009E2F1B" w:rsidP="00972D6B">
      <w:pPr>
        <w:spacing w:after="0" w:line="360" w:lineRule="auto"/>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 xml:space="preserve">De las constancias que integran el expediente electrónico, se advierte que han transcurrido los términos de Ley, para la emisión de la resolución en el presente recurso de revisión, por lo que en fecha </w:t>
      </w:r>
      <w:r>
        <w:rPr>
          <w:rFonts w:ascii="Palatino Linotype" w:eastAsiaTheme="minorHAnsi" w:hAnsi="Palatino Linotype" w:cs="Arial"/>
          <w:b/>
          <w:sz w:val="24"/>
          <w:lang w:val="es-MX"/>
        </w:rPr>
        <w:t>diez de junio</w:t>
      </w:r>
      <w:r w:rsidRPr="009E2F1B">
        <w:rPr>
          <w:rFonts w:ascii="Palatino Linotype" w:eastAsiaTheme="minorHAnsi" w:hAnsi="Palatino Linotype" w:cs="Arial"/>
          <w:b/>
          <w:sz w:val="24"/>
          <w:lang w:val="es-MX"/>
        </w:rPr>
        <w:t xml:space="preserve"> de dos mil veinticinco</w:t>
      </w:r>
      <w:r w:rsidRPr="009E2F1B">
        <w:rPr>
          <w:rFonts w:ascii="Palatino Linotype" w:eastAsiaTheme="minorHAnsi" w:hAnsi="Palatino Linotype" w:cs="Arial"/>
          <w:sz w:val="24"/>
          <w:lang w:val="es-MX"/>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3D2F8D7" w14:textId="77777777" w:rsidR="009E2F1B" w:rsidRPr="009E2F1B" w:rsidRDefault="009E2F1B" w:rsidP="00972D6B">
      <w:pPr>
        <w:spacing w:after="0" w:line="360" w:lineRule="auto"/>
        <w:jc w:val="both"/>
        <w:rPr>
          <w:rFonts w:ascii="Palatino Linotype" w:eastAsiaTheme="minorHAnsi" w:hAnsi="Palatino Linotype" w:cs="Arial"/>
          <w:sz w:val="24"/>
          <w:lang w:val="es-MX"/>
        </w:rPr>
      </w:pPr>
    </w:p>
    <w:p w14:paraId="1FA1090E"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Este organismo garante no pasa por alto justificar, que el plazo para emitir resolución en el presente asunto encuentra justificación en el alto número de recursos de revisión recibidos, que se ha incrementado circunstancia atípica que ha rebasado las capacidades técnicas y humanas del personal encargado de la proyección de las resoluciones a dichos medios de impugnación.</w:t>
      </w:r>
    </w:p>
    <w:p w14:paraId="7FE5135B"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12248FE2"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 Así, en términos de lo que establecen los artículos 8.1 y 25 de la Convención Americana sobre Derechos Humanos, los recursos deben ser sencillos </w:t>
      </w:r>
      <w:r w:rsidRPr="009E2F1B">
        <w:rPr>
          <w:rFonts w:ascii="Palatino Linotype" w:eastAsiaTheme="minorHAnsi" w:hAnsi="Palatino Linotype" w:cs="Arial"/>
          <w:sz w:val="24"/>
          <w:lang w:val="es-MX"/>
        </w:rPr>
        <w:lastRenderedPageBreak/>
        <w:t>y resolverse en el menor tiempo posible, tomando en consideración la dilación total del procedimiento; esto es, en un plazo razonable.</w:t>
      </w:r>
    </w:p>
    <w:p w14:paraId="1FB09477"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543C5805"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Por ello, excepcionalmente, si un asunto es resuelto con posterioridad a los plazos señalados por la norma debe analizarse la razonabilidad del tiempo necesario para su resolución, atentos a los siguientes criterios:  </w:t>
      </w:r>
    </w:p>
    <w:p w14:paraId="2A0999E6" w14:textId="77777777" w:rsidR="009E2F1B" w:rsidRPr="009E2F1B" w:rsidRDefault="009E2F1B" w:rsidP="00972D6B">
      <w:pPr>
        <w:spacing w:after="0" w:line="360" w:lineRule="auto"/>
        <w:ind w:left="993" w:right="49" w:hanging="426"/>
        <w:jc w:val="both"/>
        <w:rPr>
          <w:rFonts w:ascii="Palatino Linotype" w:eastAsiaTheme="minorHAnsi" w:hAnsi="Palatino Linotype" w:cs="Arial"/>
          <w:sz w:val="24"/>
          <w:lang w:val="es-MX"/>
        </w:rPr>
      </w:pPr>
      <w:r w:rsidRPr="009E2F1B">
        <w:rPr>
          <w:rFonts w:ascii="Palatino Linotype" w:eastAsiaTheme="minorHAnsi" w:hAnsi="Palatino Linotype" w:cs="Arial"/>
          <w:b/>
          <w:sz w:val="24"/>
          <w:lang w:val="es-MX"/>
        </w:rPr>
        <w:t xml:space="preserve">a) </w:t>
      </w:r>
      <w:r w:rsidRPr="009E2F1B">
        <w:rPr>
          <w:rFonts w:ascii="Palatino Linotype" w:eastAsiaTheme="minorHAnsi" w:hAnsi="Palatino Linotype" w:cs="Arial"/>
          <w:b/>
          <w:sz w:val="24"/>
          <w:lang w:val="es-MX"/>
        </w:rPr>
        <w:tab/>
        <w:t>Complejidad del asunto:</w:t>
      </w:r>
      <w:r w:rsidRPr="009E2F1B">
        <w:rPr>
          <w:rFonts w:ascii="Palatino Linotype" w:eastAsiaTheme="minorHAnsi" w:hAnsi="Palatino Linotype" w:cs="Arial"/>
          <w:sz w:val="24"/>
          <w:lang w:val="es-MX"/>
        </w:rPr>
        <w:t xml:space="preserve"> La complejidad de la prueba, la pluralidad de sujetos procesales, el tiempo transcurrido, las características y contexto del recurso.</w:t>
      </w:r>
    </w:p>
    <w:p w14:paraId="4D61DD7A" w14:textId="77777777" w:rsidR="009E2F1B" w:rsidRPr="009E2F1B" w:rsidRDefault="009E2F1B" w:rsidP="00972D6B">
      <w:pPr>
        <w:spacing w:after="0" w:line="360" w:lineRule="auto"/>
        <w:ind w:left="993" w:right="49" w:hanging="426"/>
        <w:jc w:val="both"/>
        <w:rPr>
          <w:rFonts w:ascii="Palatino Linotype" w:eastAsiaTheme="minorHAnsi" w:hAnsi="Palatino Linotype" w:cs="Arial"/>
          <w:sz w:val="24"/>
          <w:lang w:val="es-MX"/>
        </w:rPr>
      </w:pPr>
      <w:r w:rsidRPr="009E2F1B">
        <w:rPr>
          <w:rFonts w:ascii="Palatino Linotype" w:eastAsiaTheme="minorHAnsi" w:hAnsi="Palatino Linotype" w:cs="Arial"/>
          <w:b/>
          <w:sz w:val="24"/>
          <w:lang w:val="es-MX"/>
        </w:rPr>
        <w:t xml:space="preserve">b) </w:t>
      </w:r>
      <w:r w:rsidRPr="009E2F1B">
        <w:rPr>
          <w:rFonts w:ascii="Palatino Linotype" w:eastAsiaTheme="minorHAnsi" w:hAnsi="Palatino Linotype" w:cs="Arial"/>
          <w:b/>
          <w:sz w:val="24"/>
          <w:lang w:val="es-MX"/>
        </w:rPr>
        <w:tab/>
        <w:t>Actividad Procesal del interesado:</w:t>
      </w:r>
      <w:r w:rsidRPr="009E2F1B">
        <w:rPr>
          <w:rFonts w:ascii="Palatino Linotype" w:eastAsiaTheme="minorHAnsi" w:hAnsi="Palatino Linotype" w:cs="Arial"/>
          <w:sz w:val="24"/>
          <w:lang w:val="es-MX"/>
        </w:rPr>
        <w:t xml:space="preserve"> Acciones u omisiones del interesado.</w:t>
      </w:r>
    </w:p>
    <w:p w14:paraId="3E7A71C1" w14:textId="77777777" w:rsidR="009E2F1B" w:rsidRPr="009E2F1B" w:rsidRDefault="009E2F1B" w:rsidP="00972D6B">
      <w:pPr>
        <w:spacing w:after="0" w:line="360" w:lineRule="auto"/>
        <w:ind w:left="993" w:right="49" w:hanging="426"/>
        <w:jc w:val="both"/>
        <w:rPr>
          <w:rFonts w:ascii="Palatino Linotype" w:eastAsiaTheme="minorHAnsi" w:hAnsi="Palatino Linotype" w:cs="Arial"/>
          <w:sz w:val="24"/>
          <w:lang w:val="es-MX"/>
        </w:rPr>
      </w:pPr>
      <w:r w:rsidRPr="009E2F1B">
        <w:rPr>
          <w:rFonts w:ascii="Palatino Linotype" w:eastAsiaTheme="minorHAnsi" w:hAnsi="Palatino Linotype" w:cs="Arial"/>
          <w:b/>
          <w:sz w:val="24"/>
          <w:lang w:val="es-MX"/>
        </w:rPr>
        <w:t xml:space="preserve">c) </w:t>
      </w:r>
      <w:r w:rsidRPr="009E2F1B">
        <w:rPr>
          <w:rFonts w:ascii="Palatino Linotype" w:eastAsiaTheme="minorHAnsi" w:hAnsi="Palatino Linotype" w:cs="Arial"/>
          <w:b/>
          <w:sz w:val="24"/>
          <w:lang w:val="es-MX"/>
        </w:rPr>
        <w:tab/>
        <w:t>Conducta de la Autoridad:</w:t>
      </w:r>
      <w:r w:rsidRPr="009E2F1B">
        <w:rPr>
          <w:rFonts w:ascii="Palatino Linotype" w:eastAsiaTheme="minorHAnsi" w:hAnsi="Palatino Linotype" w:cs="Arial"/>
          <w:sz w:val="24"/>
          <w:lang w:val="es-MX"/>
        </w:rPr>
        <w:t xml:space="preserve"> Las Acciones u omisiones realizadas en el procedimiento. Así como si la autoridad actuó con la debida diligencia.</w:t>
      </w:r>
    </w:p>
    <w:p w14:paraId="7A6ACA2F" w14:textId="77777777" w:rsidR="009E2F1B" w:rsidRPr="009E2F1B" w:rsidRDefault="009E2F1B" w:rsidP="00972D6B">
      <w:pPr>
        <w:spacing w:after="0" w:line="360" w:lineRule="auto"/>
        <w:ind w:left="993" w:right="49" w:hanging="426"/>
        <w:jc w:val="both"/>
        <w:rPr>
          <w:rFonts w:ascii="Palatino Linotype" w:eastAsiaTheme="minorHAnsi" w:hAnsi="Palatino Linotype" w:cs="Arial"/>
          <w:sz w:val="24"/>
          <w:lang w:val="es-MX"/>
        </w:rPr>
      </w:pPr>
      <w:r w:rsidRPr="009E2F1B">
        <w:rPr>
          <w:rFonts w:ascii="Palatino Linotype" w:eastAsiaTheme="minorHAnsi" w:hAnsi="Palatino Linotype" w:cs="Arial"/>
          <w:b/>
          <w:sz w:val="24"/>
          <w:lang w:val="es-MX"/>
        </w:rPr>
        <w:t xml:space="preserve">d) </w:t>
      </w:r>
      <w:r w:rsidRPr="009E2F1B">
        <w:rPr>
          <w:rFonts w:ascii="Palatino Linotype" w:eastAsiaTheme="minorHAnsi" w:hAnsi="Palatino Linotype" w:cs="Arial"/>
          <w:b/>
          <w:sz w:val="24"/>
          <w:lang w:val="es-MX"/>
        </w:rPr>
        <w:tab/>
        <w:t>La afectación generada en la situación jurídica de la persona involucrada en el proceso:</w:t>
      </w:r>
      <w:r w:rsidRPr="009E2F1B">
        <w:rPr>
          <w:rFonts w:ascii="Palatino Linotype" w:eastAsiaTheme="minorHAnsi" w:hAnsi="Palatino Linotype" w:cs="Arial"/>
          <w:sz w:val="24"/>
          <w:lang w:val="es-MX"/>
        </w:rPr>
        <w:t xml:space="preserve"> Violación a sus derechos humanos.</w:t>
      </w:r>
    </w:p>
    <w:p w14:paraId="6DDB5B71"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134FED53"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E2F1B">
        <w:rPr>
          <w:rFonts w:ascii="Palatino Linotype" w:eastAsiaTheme="minorHAnsi" w:hAnsi="Palatino Linotype" w:cs="Arial"/>
          <w:sz w:val="24"/>
          <w:lang w:val="es-MX"/>
        </w:rPr>
        <w:lastRenderedPageBreak/>
        <w:t>relación con la actuación del funcionario, como ha acontecido en el caso que nos ocupa.</w:t>
      </w:r>
    </w:p>
    <w:p w14:paraId="7C503296"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2BB18F7E"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Argumento que encuentra sustento en la jurisprudencia P</w:t>
      </w:r>
      <w:proofErr w:type="gramStart"/>
      <w:r w:rsidRPr="009E2F1B">
        <w:rPr>
          <w:rFonts w:ascii="Palatino Linotype" w:eastAsiaTheme="minorHAnsi" w:hAnsi="Palatino Linotype" w:cs="Arial"/>
          <w:sz w:val="24"/>
          <w:lang w:val="es-MX"/>
        </w:rPr>
        <w:t>./</w:t>
      </w:r>
      <w:proofErr w:type="gramEnd"/>
      <w:r w:rsidRPr="009E2F1B">
        <w:rPr>
          <w:rFonts w:ascii="Palatino Linotype" w:eastAsiaTheme="minorHAnsi" w:hAnsi="Palatino Linotype" w:cs="Arial"/>
          <w:sz w:val="24"/>
          <w:lang w:val="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5DA96EF"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3DDD3793"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A9D9B1"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11114C98"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lastRenderedPageBreak/>
        <w:t>Al respecto, también son de considerar los criterios sostenidos por el Cuarto Tribunal Colegiado en Materia Administrativa del Primer Circuito, cuyos rubros y datos de identificación son los siguientes:</w:t>
      </w:r>
    </w:p>
    <w:p w14:paraId="5FB42F45"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1E8651EB" w14:textId="77777777" w:rsidR="009E2F1B" w:rsidRPr="009E2F1B" w:rsidRDefault="009E2F1B" w:rsidP="00972D6B">
      <w:pPr>
        <w:spacing w:after="0" w:line="360" w:lineRule="auto"/>
        <w:ind w:left="708"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w:t>
      </w:r>
      <w:r w:rsidRPr="009E2F1B">
        <w:rPr>
          <w:rFonts w:ascii="Palatino Linotype" w:eastAsiaTheme="minorHAnsi" w:hAnsi="Palatino Linotype" w:cs="Arial"/>
          <w:b/>
          <w:sz w:val="24"/>
          <w:lang w:val="es-MX"/>
        </w:rPr>
        <w:t>PLAZO RAZONABLE PARA RESOLVER. DIMENSIÓN Y EFECTOS DE ESTE CONCEPTO CUANDO SE ADUCE EXCESIVA CARGA DE TRABAJO</w:t>
      </w:r>
      <w:r w:rsidRPr="009E2F1B">
        <w:rPr>
          <w:rFonts w:ascii="Palatino Linotype" w:eastAsiaTheme="minorHAnsi" w:hAnsi="Palatino Linotype" w:cs="Arial"/>
          <w:sz w:val="24"/>
          <w:lang w:val="es-MX"/>
        </w:rPr>
        <w:t>.” consultable en el Seminario Judicial de la Federación y su gaceta, con el registro digital 2002351.</w:t>
      </w:r>
    </w:p>
    <w:p w14:paraId="220174C5"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2CE97F96" w14:textId="77777777" w:rsidR="009E2F1B" w:rsidRPr="009E2F1B" w:rsidRDefault="009E2F1B" w:rsidP="00972D6B">
      <w:pPr>
        <w:spacing w:after="0" w:line="360" w:lineRule="auto"/>
        <w:ind w:left="708" w:right="49"/>
        <w:jc w:val="both"/>
        <w:rPr>
          <w:rFonts w:ascii="Palatino Linotype" w:eastAsiaTheme="minorHAnsi" w:hAnsi="Palatino Linotype" w:cs="Arial"/>
          <w:sz w:val="24"/>
          <w:lang w:val="es-MX"/>
        </w:rPr>
      </w:pPr>
      <w:r w:rsidRPr="009E2F1B">
        <w:rPr>
          <w:rFonts w:ascii="Palatino Linotype" w:eastAsiaTheme="minorHAnsi" w:hAnsi="Palatino Linotype" w:cs="Arial"/>
          <w:sz w:val="24"/>
          <w:lang w:val="es-MX"/>
        </w:rPr>
        <w:t>“</w:t>
      </w:r>
      <w:r w:rsidRPr="009E2F1B">
        <w:rPr>
          <w:rFonts w:ascii="Palatino Linotype" w:eastAsiaTheme="minorHAnsi" w:hAnsi="Palatino Linotype" w:cs="Arial"/>
          <w:b/>
          <w:sz w:val="24"/>
          <w:lang w:val="es-MX"/>
        </w:rPr>
        <w:t>PLAZO RAZONABLE PARA RESOLVER. CONCEPTO Y ELEMENTOS QUE LO INTEGRAN A LA LUZ DEL DERECHO INTERNACIONAL DE LOS DERECHOS HUMANOS.</w:t>
      </w:r>
      <w:r w:rsidRPr="009E2F1B">
        <w:rPr>
          <w:rFonts w:ascii="Palatino Linotype" w:eastAsiaTheme="minorHAnsi" w:hAnsi="Palatino Linotype" w:cs="Arial"/>
          <w:sz w:val="24"/>
          <w:lang w:val="es-MX"/>
        </w:rPr>
        <w:t>”, visible en el Seminario Judicial de la Federación y su gaceta, con el registro digital 2002350.</w:t>
      </w:r>
    </w:p>
    <w:p w14:paraId="14D0650D" w14:textId="77777777" w:rsidR="009E2F1B" w:rsidRPr="009E2F1B" w:rsidRDefault="009E2F1B" w:rsidP="00972D6B">
      <w:pPr>
        <w:spacing w:after="0" w:line="360" w:lineRule="auto"/>
        <w:ind w:right="49"/>
        <w:jc w:val="both"/>
        <w:rPr>
          <w:rFonts w:ascii="Palatino Linotype" w:eastAsiaTheme="minorHAnsi" w:hAnsi="Palatino Linotype" w:cs="Arial"/>
          <w:sz w:val="24"/>
          <w:lang w:val="es-MX"/>
        </w:rPr>
      </w:pPr>
    </w:p>
    <w:p w14:paraId="50B03B6A" w14:textId="6598279F" w:rsidR="009E2F1B" w:rsidRPr="00972D6B" w:rsidRDefault="009E2F1B" w:rsidP="00972D6B">
      <w:pPr>
        <w:spacing w:after="0" w:line="360" w:lineRule="auto"/>
        <w:jc w:val="both"/>
        <w:rPr>
          <w:rFonts w:ascii="Palatino Linotype" w:hAnsi="Palatino Linotype"/>
          <w:sz w:val="24"/>
          <w:lang w:val="es-MX"/>
        </w:rPr>
      </w:pPr>
      <w:r w:rsidRPr="009E2F1B">
        <w:rPr>
          <w:rFonts w:ascii="Palatino Linotype" w:eastAsiaTheme="minorHAnsi" w:hAnsi="Palatino Linotype" w:cs="Arial"/>
          <w:sz w:val="24"/>
          <w:lang w:val="es-MX"/>
        </w:rPr>
        <w:t>Por ello, este organismo garante comprometido con la tutela de los derechos humanos confiados, señala que este exceso del plazo legal para resolver el presente asunto, resulta de carácter excepcional.</w:t>
      </w:r>
    </w:p>
    <w:p w14:paraId="0934A4E5" w14:textId="77777777" w:rsidR="004E7632" w:rsidRPr="00105037" w:rsidRDefault="004E7632" w:rsidP="00972D6B">
      <w:pPr>
        <w:spacing w:after="0" w:line="360" w:lineRule="auto"/>
        <w:jc w:val="both"/>
        <w:rPr>
          <w:rFonts w:ascii="Palatino Linotype" w:hAnsi="Palatino Linotype" w:cs="Arial"/>
        </w:rPr>
      </w:pPr>
    </w:p>
    <w:p w14:paraId="460DD313" w14:textId="77777777" w:rsidR="004E74D8" w:rsidRPr="00105037" w:rsidRDefault="004E74D8" w:rsidP="00972D6B">
      <w:pPr>
        <w:spacing w:after="0" w:line="360" w:lineRule="auto"/>
        <w:jc w:val="center"/>
        <w:rPr>
          <w:rFonts w:ascii="Palatino Linotype" w:hAnsi="Palatino Linotype" w:cs="Arial"/>
          <w:b/>
          <w:sz w:val="28"/>
        </w:rPr>
      </w:pPr>
      <w:r w:rsidRPr="00105037">
        <w:rPr>
          <w:rFonts w:ascii="Palatino Linotype" w:hAnsi="Palatino Linotype" w:cs="Arial"/>
          <w:b/>
          <w:sz w:val="28"/>
        </w:rPr>
        <w:t xml:space="preserve">C O N S I D E R A N D O </w:t>
      </w:r>
    </w:p>
    <w:p w14:paraId="1B676489" w14:textId="77777777" w:rsidR="004E74D8" w:rsidRPr="00972D6B" w:rsidRDefault="004E74D8" w:rsidP="00972D6B">
      <w:pPr>
        <w:spacing w:after="0" w:line="360" w:lineRule="auto"/>
        <w:jc w:val="both"/>
        <w:rPr>
          <w:rFonts w:ascii="Palatino Linotype" w:hAnsi="Palatino Linotype"/>
          <w:sz w:val="24"/>
          <w:szCs w:val="24"/>
        </w:rPr>
      </w:pPr>
    </w:p>
    <w:p w14:paraId="68888D12" w14:textId="77777777" w:rsidR="004E74D8" w:rsidRPr="00105037" w:rsidRDefault="004E74D8" w:rsidP="00972D6B">
      <w:pPr>
        <w:spacing w:after="0" w:line="360" w:lineRule="auto"/>
        <w:jc w:val="both"/>
        <w:rPr>
          <w:rFonts w:ascii="Palatino Linotype" w:hAnsi="Palatino Linotype" w:cs="Arial"/>
        </w:rPr>
      </w:pPr>
      <w:r w:rsidRPr="00105037">
        <w:rPr>
          <w:rFonts w:ascii="Palatino Linotype" w:hAnsi="Palatino Linotype" w:cs="Arial"/>
          <w:b/>
          <w:sz w:val="28"/>
        </w:rPr>
        <w:t>PRIMERO.</w:t>
      </w:r>
      <w:r w:rsidRPr="00105037">
        <w:rPr>
          <w:rFonts w:ascii="Palatino Linotype" w:hAnsi="Palatino Linotype" w:cs="Arial"/>
          <w:b/>
        </w:rPr>
        <w:t xml:space="preserve"> </w:t>
      </w:r>
      <w:r w:rsidRPr="00105037">
        <w:rPr>
          <w:rFonts w:ascii="Palatino Linotype" w:hAnsi="Palatino Linotype" w:cs="Arial"/>
          <w:b/>
          <w:sz w:val="28"/>
          <w:szCs w:val="28"/>
        </w:rPr>
        <w:t>De la competencia</w:t>
      </w:r>
      <w:r w:rsidRPr="00105037">
        <w:rPr>
          <w:rFonts w:ascii="Palatino Linotype" w:hAnsi="Palatino Linotype" w:cs="Arial"/>
          <w:sz w:val="28"/>
          <w:szCs w:val="28"/>
        </w:rPr>
        <w:t>.</w:t>
      </w:r>
    </w:p>
    <w:p w14:paraId="189B346F" w14:textId="5B5243BE" w:rsidR="004E74D8" w:rsidRPr="00560291" w:rsidRDefault="002C58BF" w:rsidP="00972D6B">
      <w:pPr>
        <w:spacing w:after="0" w:line="360" w:lineRule="auto"/>
        <w:jc w:val="both"/>
        <w:rPr>
          <w:rFonts w:ascii="Palatino Linotype" w:hAnsi="Palatino Linotype" w:cs="Arial"/>
          <w:color w:val="222222"/>
          <w:sz w:val="24"/>
          <w:szCs w:val="24"/>
          <w:shd w:val="clear" w:color="auto" w:fill="FFFFFF"/>
          <w:lang w:eastAsia="es-MX"/>
        </w:rPr>
      </w:pPr>
      <w:r w:rsidRPr="002C58BF">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w:t>
      </w:r>
      <w:r w:rsidRPr="002C58BF">
        <w:rPr>
          <w:rFonts w:ascii="Palatino Linotype" w:eastAsia="Palatino Linotype" w:hAnsi="Palatino Linotype" w:cs="Palatino Linotype"/>
          <w:color w:val="000000"/>
          <w:sz w:val="24"/>
          <w:szCs w:val="24"/>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00497E81" w:rsidRPr="00560291">
        <w:rPr>
          <w:rFonts w:ascii="Palatino Linotype" w:eastAsia="Palatino Linotype" w:hAnsi="Palatino Linotype" w:cs="Palatino Linotype"/>
          <w:color w:val="000000"/>
          <w:sz w:val="24"/>
          <w:szCs w:val="24"/>
        </w:rPr>
        <w:t>s.</w:t>
      </w:r>
    </w:p>
    <w:p w14:paraId="18C7563F" w14:textId="77777777" w:rsidR="00291AA2" w:rsidRDefault="00291AA2" w:rsidP="00972D6B">
      <w:pPr>
        <w:spacing w:after="0" w:line="360" w:lineRule="auto"/>
        <w:jc w:val="both"/>
        <w:rPr>
          <w:rFonts w:ascii="Palatino Linotype" w:hAnsi="Palatino Linotype" w:cs="Arial"/>
          <w:color w:val="222222"/>
          <w:shd w:val="clear" w:color="auto" w:fill="FFFFFF"/>
          <w:lang w:eastAsia="es-MX"/>
        </w:rPr>
      </w:pPr>
    </w:p>
    <w:p w14:paraId="1537420C" w14:textId="77777777" w:rsidR="004E74D8" w:rsidRPr="00105037" w:rsidRDefault="004E74D8" w:rsidP="00972D6B">
      <w:pPr>
        <w:autoSpaceDE w:val="0"/>
        <w:autoSpaceDN w:val="0"/>
        <w:adjustRightInd w:val="0"/>
        <w:spacing w:after="0" w:line="360" w:lineRule="auto"/>
        <w:jc w:val="both"/>
        <w:rPr>
          <w:rFonts w:ascii="Palatino Linotype" w:hAnsi="Palatino Linotype" w:cs="Arial"/>
          <w:b/>
        </w:rPr>
      </w:pPr>
      <w:r w:rsidRPr="00105037">
        <w:rPr>
          <w:rFonts w:ascii="Palatino Linotype" w:hAnsi="Palatino Linotype" w:cs="Arial"/>
          <w:b/>
          <w:sz w:val="28"/>
        </w:rPr>
        <w:t>SEGUNDO</w:t>
      </w:r>
      <w:r w:rsidRPr="00105037">
        <w:rPr>
          <w:rFonts w:ascii="Palatino Linotype" w:hAnsi="Palatino Linotype" w:cs="Arial"/>
          <w:b/>
        </w:rPr>
        <w:t xml:space="preserve">. </w:t>
      </w:r>
      <w:r w:rsidRPr="00105037">
        <w:rPr>
          <w:rFonts w:ascii="Palatino Linotype" w:hAnsi="Palatino Linotype" w:cs="Arial"/>
          <w:b/>
          <w:sz w:val="28"/>
          <w:szCs w:val="28"/>
        </w:rPr>
        <w:t>Sobre los alcances del recurso de revisión.</w:t>
      </w:r>
      <w:r w:rsidRPr="00105037">
        <w:rPr>
          <w:rFonts w:ascii="Palatino Linotype" w:hAnsi="Palatino Linotype" w:cs="Arial"/>
          <w:b/>
        </w:rPr>
        <w:t xml:space="preserve"> </w:t>
      </w:r>
    </w:p>
    <w:p w14:paraId="4056863A"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r w:rsidRPr="00972D6B">
        <w:rPr>
          <w:rFonts w:ascii="Palatino Linotype" w:eastAsiaTheme="minorHAnsi" w:hAnsi="Palatino Linotype" w:cs="Arial"/>
          <w:sz w:val="24"/>
          <w:szCs w:val="24"/>
          <w:lang w:val="es-MX"/>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682C78"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p>
    <w:p w14:paraId="017EE9CA"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r w:rsidRPr="00972D6B">
        <w:rPr>
          <w:rFonts w:ascii="Palatino Linotype" w:eastAsiaTheme="minorHAnsi" w:hAnsi="Palatino Linotype" w:cs="Arial"/>
          <w:sz w:val="24"/>
          <w:szCs w:val="24"/>
          <w:lang w:val="es-MX"/>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CDB96F6"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p>
    <w:p w14:paraId="0F3B5E7F"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r w:rsidRPr="00972D6B">
        <w:rPr>
          <w:rFonts w:ascii="Palatino Linotype" w:eastAsiaTheme="minorHAnsi" w:hAnsi="Palatino Linotype" w:cs="Arial"/>
          <w:sz w:val="24"/>
          <w:szCs w:val="24"/>
          <w:lang w:val="es-MX"/>
        </w:rPr>
        <w:t>Resulta procedente la interposición del recurso de revisión, ya que se actualiza la causal de procedencia señalada en el artículo 179, fracción I, de la Ley de Transparencia y Acceso a la Información Pública del Estado de México y Municipios.</w:t>
      </w:r>
    </w:p>
    <w:p w14:paraId="73A4E834"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p>
    <w:p w14:paraId="1A84DF76" w14:textId="186D0A54" w:rsidR="0025170A" w:rsidRDefault="00972D6B" w:rsidP="00972D6B">
      <w:pPr>
        <w:autoSpaceDE w:val="0"/>
        <w:autoSpaceDN w:val="0"/>
        <w:adjustRightInd w:val="0"/>
        <w:spacing w:after="0" w:line="360" w:lineRule="auto"/>
        <w:jc w:val="both"/>
        <w:rPr>
          <w:rFonts w:ascii="Palatino Linotype" w:hAnsi="Palatino Linotype" w:cs="Arial"/>
          <w:sz w:val="24"/>
          <w:szCs w:val="24"/>
        </w:rPr>
      </w:pPr>
      <w:r w:rsidRPr="00972D6B">
        <w:rPr>
          <w:rFonts w:ascii="Palatino Linotype" w:eastAsiaTheme="minorHAnsi" w:hAnsi="Palatino Linotype" w:cs="Arial"/>
          <w:sz w:val="24"/>
          <w:szCs w:val="24"/>
          <w:lang w:val="es-MX"/>
        </w:rPr>
        <w:t xml:space="preserve">Así las cosas, al no existir causas de improcedencia invocadas por las partes ni advertidas de oficio por este Resolutor, se </w:t>
      </w:r>
      <w:proofErr w:type="gramStart"/>
      <w:r w:rsidRPr="00972D6B">
        <w:rPr>
          <w:rFonts w:ascii="Palatino Linotype" w:eastAsiaTheme="minorHAnsi" w:hAnsi="Palatino Linotype" w:cs="Arial"/>
          <w:sz w:val="24"/>
          <w:szCs w:val="24"/>
          <w:lang w:val="es-MX"/>
        </w:rPr>
        <w:t>procede</w:t>
      </w:r>
      <w:proofErr w:type="gramEnd"/>
      <w:r w:rsidRPr="00972D6B">
        <w:rPr>
          <w:rFonts w:ascii="Palatino Linotype" w:eastAsiaTheme="minorHAnsi" w:hAnsi="Palatino Linotype" w:cs="Arial"/>
          <w:sz w:val="24"/>
          <w:szCs w:val="24"/>
          <w:lang w:val="es-MX"/>
        </w:rPr>
        <w:t xml:space="preserve"> al análisis del fondo de los asuntos en los siguientes términos.</w:t>
      </w:r>
    </w:p>
    <w:p w14:paraId="3E3F903E" w14:textId="77777777" w:rsidR="00F7302B" w:rsidRDefault="00F7302B" w:rsidP="00972D6B">
      <w:pPr>
        <w:autoSpaceDE w:val="0"/>
        <w:autoSpaceDN w:val="0"/>
        <w:adjustRightInd w:val="0"/>
        <w:spacing w:after="0" w:line="360" w:lineRule="auto"/>
        <w:jc w:val="both"/>
        <w:rPr>
          <w:rFonts w:ascii="Palatino Linotype" w:hAnsi="Palatino Linotype" w:cs="Arial"/>
          <w:sz w:val="24"/>
          <w:szCs w:val="24"/>
        </w:rPr>
      </w:pPr>
    </w:p>
    <w:p w14:paraId="51D8C61B"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b/>
          <w:sz w:val="28"/>
          <w:szCs w:val="24"/>
          <w:lang w:val="es-MX"/>
        </w:rPr>
      </w:pPr>
      <w:r w:rsidRPr="00972D6B">
        <w:rPr>
          <w:rFonts w:ascii="Palatino Linotype" w:eastAsiaTheme="minorHAnsi" w:hAnsi="Palatino Linotype" w:cs="Arial"/>
          <w:b/>
          <w:sz w:val="28"/>
          <w:szCs w:val="24"/>
          <w:lang w:val="es-MX"/>
        </w:rPr>
        <w:t xml:space="preserve">TERCERO. Del estudio de las causas de improcedencia. </w:t>
      </w:r>
    </w:p>
    <w:p w14:paraId="0434E93B"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r w:rsidRPr="00972D6B">
        <w:rPr>
          <w:rFonts w:ascii="Palatino Linotype" w:eastAsiaTheme="minorHAnsi" w:hAnsi="Palatino Linotype" w:cs="Arial"/>
          <w:sz w:val="24"/>
          <w:szCs w:val="24"/>
          <w:lang w:val="es-MX"/>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72D6B">
        <w:rPr>
          <w:rFonts w:ascii="Palatino Linotype" w:eastAsiaTheme="minorHAnsi" w:hAnsi="Palatino Linotype" w:cs="Arial"/>
          <w:sz w:val="24"/>
          <w:szCs w:val="24"/>
          <w:vertAlign w:val="superscript"/>
          <w:lang w:val="es-MX"/>
        </w:rPr>
        <w:footnoteReference w:id="1"/>
      </w:r>
      <w:r w:rsidRPr="00972D6B">
        <w:rPr>
          <w:rFonts w:ascii="Palatino Linotype" w:eastAsiaTheme="minorHAnsi" w:hAnsi="Palatino Linotype" w:cs="Arial"/>
          <w:sz w:val="24"/>
          <w:szCs w:val="24"/>
          <w:lang w:val="es-MX"/>
        </w:rPr>
        <w:t>.</w:t>
      </w:r>
    </w:p>
    <w:p w14:paraId="7CE433BA"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r w:rsidRPr="00972D6B">
        <w:rPr>
          <w:rFonts w:ascii="Palatino Linotype" w:eastAsiaTheme="minorHAnsi" w:hAnsi="Palatino Linotype" w:cs="Arial"/>
          <w:sz w:val="24"/>
          <w:szCs w:val="24"/>
          <w:lang w:val="es-MX"/>
        </w:rPr>
        <w:lastRenderedPageBreak/>
        <w:t>Por lo que una vez que se analizó el expediente en estudio se cae en la cuenta de que no se actualiza ninguna de las casuales a continuación transcritas:</w:t>
      </w:r>
    </w:p>
    <w:p w14:paraId="59A168B8" w14:textId="77777777" w:rsidR="00972D6B" w:rsidRPr="00972D6B" w:rsidRDefault="00972D6B" w:rsidP="00972D6B">
      <w:pPr>
        <w:spacing w:after="0" w:line="240" w:lineRule="auto"/>
        <w:rPr>
          <w:rFonts w:ascii="Times New Roman" w:hAnsi="Times New Roman"/>
          <w:sz w:val="24"/>
          <w:szCs w:val="24"/>
          <w:lang w:val="es-MX" w:eastAsia="es-ES"/>
        </w:rPr>
      </w:pPr>
    </w:p>
    <w:p w14:paraId="203B4851"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w:t>
      </w:r>
      <w:r w:rsidRPr="00972D6B">
        <w:rPr>
          <w:rFonts w:ascii="Palatino Linotype" w:hAnsi="Palatino Linotype" w:cs="Arial"/>
          <w:b/>
          <w:i/>
          <w:lang w:val="es-ES" w:eastAsia="es-ES"/>
        </w:rPr>
        <w:t>Artículo 191.</w:t>
      </w:r>
      <w:r w:rsidRPr="00972D6B">
        <w:rPr>
          <w:rFonts w:ascii="Palatino Linotype" w:hAnsi="Palatino Linotype" w:cs="Arial"/>
          <w:i/>
          <w:lang w:val="es-ES" w:eastAsia="es-ES"/>
        </w:rPr>
        <w:t xml:space="preserve"> El recurso será desechado por improcedente cuando:  </w:t>
      </w:r>
    </w:p>
    <w:p w14:paraId="1D520D5D"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 xml:space="preserve">I. Sea extemporáneo por haber transcurrido el plazo establecido en la presente Ley, a partir de la respuesta;  </w:t>
      </w:r>
    </w:p>
    <w:p w14:paraId="6FD77CA1"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 xml:space="preserve">II. Se esté tramitando ante el Poder Judicial de la Federación algún recurso o medio de defensa interpuesto por el recurrente;  </w:t>
      </w:r>
    </w:p>
    <w:p w14:paraId="38D51025"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 xml:space="preserve">III. No actualice alguno de los supuestos previstos en la presente Ley;  </w:t>
      </w:r>
    </w:p>
    <w:p w14:paraId="60D92565"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IV. No se haya desahogado la prevención en los términos establecidos en la presente Ley;</w:t>
      </w:r>
    </w:p>
    <w:p w14:paraId="057C7840"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 xml:space="preserve">V. Se impugne la veracidad de la información proporcionada;  </w:t>
      </w:r>
    </w:p>
    <w:p w14:paraId="131DD996"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 xml:space="preserve">VI. Se trate de una consulta, o trámite en específico; y  </w:t>
      </w:r>
    </w:p>
    <w:p w14:paraId="7B311B04" w14:textId="77777777" w:rsidR="00972D6B" w:rsidRPr="00972D6B" w:rsidRDefault="00972D6B" w:rsidP="00972D6B">
      <w:pPr>
        <w:autoSpaceDE w:val="0"/>
        <w:autoSpaceDN w:val="0"/>
        <w:adjustRightInd w:val="0"/>
        <w:spacing w:after="0" w:line="240" w:lineRule="auto"/>
        <w:ind w:left="708" w:right="850"/>
        <w:jc w:val="both"/>
        <w:rPr>
          <w:rFonts w:ascii="Palatino Linotype" w:hAnsi="Palatino Linotype" w:cs="Arial"/>
          <w:i/>
          <w:lang w:val="es-ES" w:eastAsia="es-ES"/>
        </w:rPr>
      </w:pPr>
      <w:r w:rsidRPr="00972D6B">
        <w:rPr>
          <w:rFonts w:ascii="Palatino Linotype" w:hAnsi="Palatino Linotype" w:cs="Arial"/>
          <w:i/>
          <w:lang w:val="es-ES" w:eastAsia="es-ES"/>
        </w:rPr>
        <w:t>VII. El recurrente amplíe su solicitud en el recurso de revisión, únicamente respecto de los nuevos contenidos.”</w:t>
      </w:r>
    </w:p>
    <w:p w14:paraId="25E66C41" w14:textId="77777777" w:rsidR="00972D6B" w:rsidRPr="00972D6B" w:rsidRDefault="00972D6B" w:rsidP="00972D6B">
      <w:pPr>
        <w:autoSpaceDE w:val="0"/>
        <w:autoSpaceDN w:val="0"/>
        <w:adjustRightInd w:val="0"/>
        <w:spacing w:after="0" w:line="360" w:lineRule="auto"/>
        <w:ind w:left="708" w:right="850"/>
        <w:jc w:val="both"/>
        <w:rPr>
          <w:rFonts w:ascii="Palatino Linotype" w:hAnsi="Palatino Linotype" w:cs="Arial"/>
          <w:i/>
          <w:sz w:val="24"/>
          <w:szCs w:val="24"/>
          <w:lang w:val="es-ES" w:eastAsia="es-ES"/>
        </w:rPr>
      </w:pPr>
    </w:p>
    <w:p w14:paraId="13D3C093" w14:textId="77777777" w:rsidR="00972D6B" w:rsidRPr="00972D6B" w:rsidRDefault="00972D6B" w:rsidP="00972D6B">
      <w:pPr>
        <w:autoSpaceDE w:val="0"/>
        <w:autoSpaceDN w:val="0"/>
        <w:adjustRightInd w:val="0"/>
        <w:spacing w:after="0" w:line="360" w:lineRule="auto"/>
        <w:jc w:val="both"/>
        <w:rPr>
          <w:rFonts w:ascii="Palatino Linotype" w:eastAsiaTheme="minorHAnsi" w:hAnsi="Palatino Linotype" w:cs="Arial"/>
          <w:sz w:val="24"/>
          <w:szCs w:val="24"/>
          <w:lang w:val="es-MX"/>
        </w:rPr>
      </w:pPr>
      <w:r w:rsidRPr="00972D6B">
        <w:rPr>
          <w:rFonts w:ascii="Palatino Linotype" w:eastAsiaTheme="minorHAnsi" w:hAnsi="Palatino Linotype" w:cs="Arial"/>
          <w:sz w:val="24"/>
          <w:szCs w:val="24"/>
          <w:lang w:val="es-MX"/>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972D6B">
        <w:rPr>
          <w:rFonts w:ascii="Palatino Linotype" w:eastAsiaTheme="minorHAnsi" w:hAnsi="Palatino Linotype" w:cs="Arial"/>
          <w:sz w:val="24"/>
          <w:szCs w:val="24"/>
          <w:lang w:val="es-MX"/>
        </w:rPr>
        <w:lastRenderedPageBreak/>
        <w:t>causas de improcedencia invocadas por las partes ni advertidas de oficio, este Órgano Garante de la Transparencia se avoca al análisis del fondo del asunto que nos ocupa.</w:t>
      </w:r>
    </w:p>
    <w:p w14:paraId="3D8F7B67" w14:textId="77777777" w:rsidR="00972D6B" w:rsidRPr="00972D6B" w:rsidRDefault="00972D6B" w:rsidP="00972D6B">
      <w:pPr>
        <w:autoSpaceDE w:val="0"/>
        <w:autoSpaceDN w:val="0"/>
        <w:adjustRightInd w:val="0"/>
        <w:spacing w:after="0" w:line="360" w:lineRule="auto"/>
        <w:jc w:val="both"/>
        <w:rPr>
          <w:rFonts w:ascii="Palatino Linotype" w:hAnsi="Palatino Linotype" w:cs="Arial"/>
          <w:sz w:val="24"/>
          <w:szCs w:val="24"/>
          <w:lang w:val="es-ES" w:eastAsia="es-ES"/>
        </w:rPr>
      </w:pPr>
    </w:p>
    <w:p w14:paraId="62812B2E" w14:textId="447DFA81" w:rsidR="00CC7C72" w:rsidRDefault="00972D6B" w:rsidP="00972D6B">
      <w:pPr>
        <w:pStyle w:val="Prrafodelista"/>
        <w:autoSpaceDE w:val="0"/>
        <w:autoSpaceDN w:val="0"/>
        <w:adjustRightInd w:val="0"/>
        <w:spacing w:after="0" w:line="360" w:lineRule="auto"/>
        <w:ind w:left="0"/>
        <w:jc w:val="both"/>
        <w:rPr>
          <w:rFonts w:ascii="Palatino Linotype" w:hAnsi="Palatino Linotype" w:cs="Arial"/>
          <w:sz w:val="24"/>
          <w:szCs w:val="24"/>
        </w:rPr>
      </w:pPr>
      <w:r w:rsidRPr="00972D6B">
        <w:rPr>
          <w:rFonts w:ascii="Palatino Linotype" w:hAnsi="Palatino Linotype" w:cs="Arial"/>
          <w:sz w:val="24"/>
          <w:szCs w:val="24"/>
          <w:lang w:val="es-ES" w:eastAsia="es-ES"/>
        </w:rPr>
        <w:t xml:space="preserve">Así las cosas, al no existir causas de improcedencia invocadas por las partes ni advertidas de oficio por este Resolutor, se </w:t>
      </w:r>
      <w:proofErr w:type="gramStart"/>
      <w:r w:rsidRPr="00972D6B">
        <w:rPr>
          <w:rFonts w:ascii="Palatino Linotype" w:hAnsi="Palatino Linotype" w:cs="Arial"/>
          <w:sz w:val="24"/>
          <w:szCs w:val="24"/>
          <w:lang w:val="es-ES" w:eastAsia="es-ES"/>
        </w:rPr>
        <w:t>procede</w:t>
      </w:r>
      <w:proofErr w:type="gramEnd"/>
      <w:r w:rsidRPr="00972D6B">
        <w:rPr>
          <w:rFonts w:ascii="Palatino Linotype" w:hAnsi="Palatino Linotype" w:cs="Arial"/>
          <w:sz w:val="24"/>
          <w:szCs w:val="24"/>
          <w:lang w:val="es-ES" w:eastAsia="es-ES"/>
        </w:rPr>
        <w:t xml:space="preserve"> al análisis del fondo de los asuntos en los siguientes términos.</w:t>
      </w:r>
    </w:p>
    <w:p w14:paraId="0E06A8A1" w14:textId="77777777" w:rsidR="00E455BB" w:rsidRPr="00F82D4D" w:rsidRDefault="00E455BB" w:rsidP="00972D6B">
      <w:pPr>
        <w:pStyle w:val="Prrafodelista"/>
        <w:autoSpaceDE w:val="0"/>
        <w:autoSpaceDN w:val="0"/>
        <w:adjustRightInd w:val="0"/>
        <w:spacing w:after="0" w:line="360" w:lineRule="auto"/>
        <w:ind w:left="0"/>
        <w:jc w:val="both"/>
        <w:rPr>
          <w:rFonts w:ascii="Palatino Linotype" w:hAnsi="Palatino Linotype" w:cs="Arial"/>
          <w:sz w:val="24"/>
          <w:szCs w:val="24"/>
        </w:rPr>
      </w:pPr>
    </w:p>
    <w:p w14:paraId="642F4336" w14:textId="2B738269" w:rsidR="00291AA2" w:rsidRPr="00105037" w:rsidRDefault="00972D6B" w:rsidP="00972D6B">
      <w:pPr>
        <w:pStyle w:val="Prrafodelista"/>
        <w:autoSpaceDE w:val="0"/>
        <w:autoSpaceDN w:val="0"/>
        <w:adjustRightInd w:val="0"/>
        <w:spacing w:after="0" w:line="360" w:lineRule="auto"/>
        <w:ind w:left="0"/>
        <w:jc w:val="both"/>
        <w:rPr>
          <w:rFonts w:ascii="Palatino Linotype" w:hAnsi="Palatino Linotype" w:cs="Arial"/>
          <w:sz w:val="28"/>
          <w:szCs w:val="28"/>
        </w:rPr>
      </w:pPr>
      <w:r>
        <w:rPr>
          <w:rFonts w:ascii="Palatino Linotype" w:hAnsi="Palatino Linotype" w:cs="Arial"/>
          <w:b/>
          <w:sz w:val="28"/>
        </w:rPr>
        <w:t>CUARTO</w:t>
      </w:r>
      <w:r w:rsidR="00291AA2" w:rsidRPr="00105037">
        <w:rPr>
          <w:rFonts w:ascii="Palatino Linotype" w:hAnsi="Palatino Linotype" w:cs="Arial"/>
          <w:b/>
          <w:sz w:val="28"/>
          <w:szCs w:val="28"/>
        </w:rPr>
        <w:t>.</w:t>
      </w:r>
      <w:r w:rsidR="00291AA2" w:rsidRPr="00105037">
        <w:rPr>
          <w:rFonts w:ascii="Palatino Linotype" w:hAnsi="Palatino Linotype" w:cs="Arial"/>
          <w:sz w:val="28"/>
          <w:szCs w:val="28"/>
        </w:rPr>
        <w:t xml:space="preserve"> </w:t>
      </w:r>
      <w:r w:rsidR="00291AA2" w:rsidRPr="00105037">
        <w:rPr>
          <w:rFonts w:ascii="Palatino Linotype" w:hAnsi="Palatino Linotype" w:cs="Arial"/>
          <w:b/>
          <w:sz w:val="28"/>
          <w:szCs w:val="28"/>
        </w:rPr>
        <w:t>Estudio y resolución del asunto.</w:t>
      </w:r>
    </w:p>
    <w:p w14:paraId="1B919748" w14:textId="236F955C" w:rsidR="00AA160F" w:rsidRPr="00560291" w:rsidRDefault="00291AA2" w:rsidP="00972D6B">
      <w:pPr>
        <w:pStyle w:val="Prrafodelista"/>
        <w:autoSpaceDE w:val="0"/>
        <w:autoSpaceDN w:val="0"/>
        <w:adjustRightInd w:val="0"/>
        <w:spacing w:after="0" w:line="360" w:lineRule="auto"/>
        <w:ind w:left="0"/>
        <w:jc w:val="both"/>
        <w:rPr>
          <w:rFonts w:ascii="Palatino Linotype" w:hAnsi="Palatino Linotype" w:cs="Arial"/>
          <w:sz w:val="24"/>
          <w:szCs w:val="24"/>
        </w:rPr>
      </w:pPr>
      <w:r w:rsidRPr="00560291">
        <w:rPr>
          <w:rFonts w:ascii="Palatino Linotype" w:hAnsi="Palatino Linotype" w:cs="Arial"/>
          <w:sz w:val="24"/>
          <w:szCs w:val="24"/>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560291" w:rsidRDefault="009B2A79" w:rsidP="00972D6B">
      <w:pPr>
        <w:pStyle w:val="Prrafodelista"/>
        <w:autoSpaceDE w:val="0"/>
        <w:autoSpaceDN w:val="0"/>
        <w:adjustRightInd w:val="0"/>
        <w:spacing w:after="0" w:line="360" w:lineRule="auto"/>
        <w:ind w:left="0"/>
        <w:jc w:val="both"/>
        <w:rPr>
          <w:rFonts w:ascii="Palatino Linotype" w:hAnsi="Palatino Linotype" w:cs="Arial"/>
          <w:sz w:val="24"/>
          <w:szCs w:val="24"/>
        </w:rPr>
      </w:pPr>
    </w:p>
    <w:p w14:paraId="38177BD3" w14:textId="4092ABA1" w:rsidR="00D77B02" w:rsidRPr="00560291" w:rsidRDefault="00D77B02" w:rsidP="00972D6B">
      <w:pPr>
        <w:spacing w:after="0" w:line="360" w:lineRule="auto"/>
        <w:jc w:val="both"/>
        <w:rPr>
          <w:rFonts w:ascii="Palatino Linotype" w:hAnsi="Palatino Linotype"/>
          <w:sz w:val="24"/>
          <w:szCs w:val="24"/>
        </w:rPr>
      </w:pPr>
      <w:r w:rsidRPr="00560291">
        <w:rPr>
          <w:rFonts w:ascii="Palatino Linotype" w:hAnsi="Palatino Linotype"/>
          <w:sz w:val="24"/>
          <w:szCs w:val="24"/>
        </w:rPr>
        <w:t>Con el propósito de resolver los presentes medios de impugnación</w:t>
      </w:r>
      <w:r w:rsidR="00F158B3" w:rsidRPr="00560291">
        <w:rPr>
          <w:rFonts w:ascii="Palatino Linotype" w:hAnsi="Palatino Linotype"/>
          <w:sz w:val="24"/>
          <w:szCs w:val="24"/>
        </w:rPr>
        <w:t xml:space="preserve">, es conveniente recordar que </w:t>
      </w:r>
      <w:r w:rsidR="00F82D4D">
        <w:rPr>
          <w:rFonts w:ascii="Palatino Linotype" w:hAnsi="Palatino Linotype"/>
          <w:sz w:val="24"/>
          <w:szCs w:val="24"/>
        </w:rPr>
        <w:t>el</w:t>
      </w:r>
      <w:r w:rsidRPr="00560291">
        <w:rPr>
          <w:rFonts w:ascii="Palatino Linotype" w:hAnsi="Palatino Linotype"/>
          <w:sz w:val="24"/>
          <w:szCs w:val="24"/>
        </w:rPr>
        <w:t xml:space="preserve"> </w:t>
      </w:r>
      <w:r w:rsidRPr="00560291">
        <w:rPr>
          <w:rFonts w:ascii="Palatino Linotype" w:hAnsi="Palatino Linotype"/>
          <w:b/>
          <w:sz w:val="24"/>
          <w:szCs w:val="24"/>
        </w:rPr>
        <w:t>Recurrente</w:t>
      </w:r>
      <w:r w:rsidRPr="00560291">
        <w:rPr>
          <w:rFonts w:ascii="Palatino Linotype" w:hAnsi="Palatino Linotype"/>
          <w:sz w:val="24"/>
          <w:szCs w:val="24"/>
        </w:rPr>
        <w:t xml:space="preserve"> solicitó</w:t>
      </w:r>
      <w:r w:rsidRPr="00560291">
        <w:rPr>
          <w:sz w:val="24"/>
          <w:szCs w:val="24"/>
        </w:rPr>
        <w:t xml:space="preserve"> </w:t>
      </w:r>
      <w:r w:rsidRPr="00560291">
        <w:rPr>
          <w:rFonts w:ascii="Palatino Linotype" w:hAnsi="Palatino Linotype"/>
          <w:sz w:val="24"/>
          <w:szCs w:val="24"/>
        </w:rPr>
        <w:t xml:space="preserve">al </w:t>
      </w:r>
      <w:r w:rsidRPr="00560291">
        <w:rPr>
          <w:rFonts w:ascii="Palatino Linotype" w:hAnsi="Palatino Linotype"/>
          <w:b/>
          <w:sz w:val="24"/>
          <w:szCs w:val="24"/>
        </w:rPr>
        <w:t>Sujeto Obligado</w:t>
      </w:r>
      <w:r w:rsidRPr="00560291">
        <w:rPr>
          <w:rFonts w:ascii="Palatino Linotype" w:hAnsi="Palatino Linotype"/>
          <w:sz w:val="24"/>
          <w:szCs w:val="24"/>
        </w:rPr>
        <w:t xml:space="preserve"> que se le proporcionara</w:t>
      </w:r>
      <w:r w:rsidRPr="00560291">
        <w:rPr>
          <w:sz w:val="24"/>
          <w:szCs w:val="24"/>
        </w:rPr>
        <w:t xml:space="preserve"> </w:t>
      </w:r>
      <w:r w:rsidRPr="00560291">
        <w:rPr>
          <w:rFonts w:ascii="Palatino Linotype" w:hAnsi="Palatino Linotype"/>
          <w:sz w:val="24"/>
          <w:szCs w:val="24"/>
        </w:rPr>
        <w:t xml:space="preserve">en las solicitudes de información con número de folio </w:t>
      </w:r>
      <w:bookmarkStart w:id="5" w:name="_Hlk85132969"/>
      <w:r w:rsidR="009E2F1B" w:rsidRPr="009E2F1B">
        <w:rPr>
          <w:rFonts w:ascii="Palatino Linotype" w:hAnsi="Palatino Linotype"/>
          <w:b/>
          <w:bCs/>
          <w:sz w:val="24"/>
          <w:szCs w:val="24"/>
        </w:rPr>
        <w:t>00112/HUEHUETO/IP/2025</w:t>
      </w:r>
      <w:r w:rsidR="00E455BB" w:rsidRPr="00E455BB">
        <w:rPr>
          <w:rFonts w:ascii="Palatino Linotype" w:hAnsi="Palatino Linotype"/>
          <w:b/>
          <w:bCs/>
          <w:sz w:val="24"/>
          <w:szCs w:val="24"/>
        </w:rPr>
        <w:t xml:space="preserve"> y </w:t>
      </w:r>
      <w:r w:rsidR="009E2F1B" w:rsidRPr="009E2F1B">
        <w:rPr>
          <w:rFonts w:ascii="Palatino Linotype" w:hAnsi="Palatino Linotype"/>
          <w:b/>
          <w:bCs/>
          <w:sz w:val="24"/>
          <w:szCs w:val="24"/>
        </w:rPr>
        <w:t>0011</w:t>
      </w:r>
      <w:r w:rsidR="009E2F1B">
        <w:rPr>
          <w:rFonts w:ascii="Palatino Linotype" w:hAnsi="Palatino Linotype"/>
          <w:b/>
          <w:bCs/>
          <w:sz w:val="24"/>
          <w:szCs w:val="24"/>
        </w:rPr>
        <w:t>3</w:t>
      </w:r>
      <w:r w:rsidR="009E2F1B" w:rsidRPr="009E2F1B">
        <w:rPr>
          <w:rFonts w:ascii="Palatino Linotype" w:hAnsi="Palatino Linotype"/>
          <w:b/>
          <w:bCs/>
          <w:sz w:val="24"/>
          <w:szCs w:val="24"/>
        </w:rPr>
        <w:t>/HUEHUETO/IP/2025</w:t>
      </w:r>
      <w:r w:rsidR="00583528" w:rsidRPr="00560291">
        <w:rPr>
          <w:rFonts w:ascii="Palatino Linotype" w:hAnsi="Palatino Linotype"/>
          <w:b/>
          <w:sz w:val="24"/>
          <w:szCs w:val="24"/>
        </w:rPr>
        <w:t xml:space="preserve">, </w:t>
      </w:r>
      <w:r w:rsidRPr="00560291">
        <w:rPr>
          <w:rFonts w:ascii="Palatino Linotype" w:hAnsi="Palatino Linotype"/>
          <w:sz w:val="24"/>
          <w:szCs w:val="24"/>
        </w:rPr>
        <w:t>lo siguiente:</w:t>
      </w:r>
    </w:p>
    <w:p w14:paraId="77F62431" w14:textId="77777777" w:rsidR="00D77B02" w:rsidRPr="00560291" w:rsidRDefault="00D77B02" w:rsidP="00972D6B">
      <w:pPr>
        <w:spacing w:after="0" w:line="360" w:lineRule="auto"/>
        <w:jc w:val="both"/>
        <w:rPr>
          <w:rFonts w:ascii="Palatino Linotype" w:hAnsi="Palatino Linotype"/>
          <w:sz w:val="24"/>
          <w:szCs w:val="24"/>
        </w:rPr>
      </w:pPr>
    </w:p>
    <w:p w14:paraId="2CA764ED" w14:textId="6376EAAD" w:rsidR="003974D3" w:rsidRDefault="005E11E2" w:rsidP="00972D6B">
      <w:pPr>
        <w:pStyle w:val="Prrafodelista"/>
        <w:numPr>
          <w:ilvl w:val="0"/>
          <w:numId w:val="4"/>
        </w:numPr>
        <w:spacing w:after="0"/>
        <w:jc w:val="both"/>
        <w:rPr>
          <w:rFonts w:ascii="Palatino Linotype" w:hAnsi="Palatino Linotype"/>
          <w:i/>
          <w:sz w:val="24"/>
          <w:szCs w:val="24"/>
        </w:rPr>
      </w:pPr>
      <w:bookmarkStart w:id="6" w:name="_Hlk146219645"/>
      <w:bookmarkEnd w:id="5"/>
      <w:r>
        <w:rPr>
          <w:rFonts w:ascii="Palatino Linotype" w:hAnsi="Palatino Linotype"/>
          <w:i/>
          <w:sz w:val="24"/>
          <w:szCs w:val="24"/>
        </w:rPr>
        <w:lastRenderedPageBreak/>
        <w:t>Sueldo bruto y neto del Presidente Municipal</w:t>
      </w:r>
      <w:r w:rsidR="002B53C5">
        <w:rPr>
          <w:rFonts w:ascii="Palatino Linotype" w:hAnsi="Palatino Linotype"/>
          <w:i/>
          <w:sz w:val="24"/>
          <w:szCs w:val="24"/>
        </w:rPr>
        <w:t>.</w:t>
      </w:r>
    </w:p>
    <w:p w14:paraId="6415E48F" w14:textId="5651B882" w:rsidR="005E11E2" w:rsidRPr="00560291" w:rsidRDefault="005E11E2" w:rsidP="00972D6B">
      <w:pPr>
        <w:pStyle w:val="Prrafodelista"/>
        <w:numPr>
          <w:ilvl w:val="0"/>
          <w:numId w:val="4"/>
        </w:numPr>
        <w:spacing w:after="0"/>
        <w:jc w:val="both"/>
        <w:rPr>
          <w:rFonts w:ascii="Palatino Linotype" w:hAnsi="Palatino Linotype"/>
          <w:i/>
          <w:sz w:val="24"/>
          <w:szCs w:val="24"/>
        </w:rPr>
      </w:pPr>
      <w:r>
        <w:rPr>
          <w:rFonts w:ascii="Palatino Linotype" w:hAnsi="Palatino Linotype"/>
          <w:i/>
          <w:sz w:val="24"/>
          <w:szCs w:val="24"/>
        </w:rPr>
        <w:t>Sueldo bruto y neto de los integrantes de Cabildo.</w:t>
      </w:r>
    </w:p>
    <w:bookmarkEnd w:id="6"/>
    <w:p w14:paraId="1B0302C1" w14:textId="77777777" w:rsidR="00973913" w:rsidRPr="00560291" w:rsidRDefault="00973913" w:rsidP="00972D6B">
      <w:pPr>
        <w:pStyle w:val="Prrafodelista"/>
        <w:spacing w:after="0"/>
        <w:ind w:left="720"/>
        <w:jc w:val="both"/>
        <w:rPr>
          <w:rFonts w:ascii="Palatino Linotype" w:hAnsi="Palatino Linotype"/>
          <w:i/>
          <w:sz w:val="24"/>
          <w:szCs w:val="24"/>
        </w:rPr>
      </w:pPr>
    </w:p>
    <w:p w14:paraId="06CE0736" w14:textId="4FB45208" w:rsidR="000B38D1" w:rsidRPr="00560291" w:rsidRDefault="000B38D1" w:rsidP="00972D6B">
      <w:pPr>
        <w:spacing w:after="0" w:line="360" w:lineRule="auto"/>
        <w:jc w:val="both"/>
        <w:rPr>
          <w:rFonts w:ascii="Palatino Linotype" w:hAnsi="Palatino Linotype"/>
          <w:sz w:val="24"/>
          <w:szCs w:val="24"/>
        </w:rPr>
      </w:pPr>
      <w:r w:rsidRPr="00560291">
        <w:rPr>
          <w:rFonts w:ascii="Palatino Linotype" w:hAnsi="Palatino Linotype"/>
          <w:sz w:val="24"/>
          <w:szCs w:val="24"/>
        </w:rPr>
        <w:t xml:space="preserve">Atento a las solicitudes de información, el </w:t>
      </w:r>
      <w:r w:rsidRPr="00560291">
        <w:rPr>
          <w:rFonts w:ascii="Palatino Linotype" w:hAnsi="Palatino Linotype"/>
          <w:b/>
          <w:sz w:val="24"/>
          <w:szCs w:val="24"/>
        </w:rPr>
        <w:t>Sujeto Obligado</w:t>
      </w:r>
      <w:r w:rsidR="008E468A" w:rsidRPr="00560291">
        <w:rPr>
          <w:rFonts w:ascii="Palatino Linotype" w:hAnsi="Palatino Linotype"/>
          <w:sz w:val="24"/>
          <w:szCs w:val="24"/>
        </w:rPr>
        <w:t xml:space="preserve"> emitió sus respuestas, informando lo siguiente: </w:t>
      </w:r>
    </w:p>
    <w:p w14:paraId="1E377607" w14:textId="41D56199" w:rsidR="000B38D1" w:rsidRPr="00560291" w:rsidRDefault="008E468A" w:rsidP="00972D6B">
      <w:pPr>
        <w:spacing w:after="0" w:line="360" w:lineRule="auto"/>
        <w:jc w:val="both"/>
        <w:rPr>
          <w:rFonts w:ascii="Palatino Linotype" w:hAnsi="Palatino Linotype"/>
          <w:sz w:val="24"/>
          <w:szCs w:val="24"/>
        </w:rPr>
      </w:pPr>
      <w:r w:rsidRPr="00560291">
        <w:rPr>
          <w:rFonts w:ascii="Palatino Linotype" w:hAnsi="Palatino Linotype"/>
          <w:sz w:val="24"/>
          <w:szCs w:val="24"/>
        </w:rPr>
        <w:t xml:space="preserve"> </w:t>
      </w:r>
    </w:p>
    <w:p w14:paraId="5B008391" w14:textId="7BE554A0" w:rsidR="002B53C5" w:rsidRPr="00704B06" w:rsidRDefault="00973913" w:rsidP="00972D6B">
      <w:pPr>
        <w:pStyle w:val="Prrafodelista"/>
        <w:numPr>
          <w:ilvl w:val="0"/>
          <w:numId w:val="3"/>
        </w:numPr>
        <w:spacing w:after="0" w:line="360" w:lineRule="auto"/>
        <w:jc w:val="both"/>
        <w:rPr>
          <w:rFonts w:ascii="Palatino Linotype" w:hAnsi="Palatino Linotype" w:cs="Arial"/>
          <w:bCs/>
          <w:sz w:val="24"/>
          <w:szCs w:val="24"/>
        </w:rPr>
      </w:pPr>
      <w:r w:rsidRPr="00560291">
        <w:rPr>
          <w:rFonts w:ascii="Palatino Linotype" w:hAnsi="Palatino Linotype"/>
          <w:b/>
          <w:bCs/>
          <w:sz w:val="24"/>
          <w:szCs w:val="24"/>
        </w:rPr>
        <w:t>“</w:t>
      </w:r>
      <w:r w:rsidR="009E2F1B" w:rsidRPr="009E2F1B">
        <w:rPr>
          <w:rFonts w:ascii="Palatino Linotype" w:hAnsi="Palatino Linotype"/>
          <w:b/>
          <w:bCs/>
          <w:sz w:val="24"/>
          <w:szCs w:val="24"/>
        </w:rPr>
        <w:t>RESP 112 PRESIDENTE MPAL.pdf</w:t>
      </w:r>
      <w:r w:rsidR="006A36DF">
        <w:rPr>
          <w:rFonts w:ascii="Palatino Linotype" w:hAnsi="Palatino Linotype"/>
          <w:b/>
          <w:bCs/>
          <w:sz w:val="24"/>
          <w:szCs w:val="24"/>
        </w:rPr>
        <w:t>”</w:t>
      </w:r>
      <w:r w:rsidR="000B38D1" w:rsidRPr="00560291">
        <w:rPr>
          <w:rFonts w:ascii="Palatino Linotype" w:hAnsi="Palatino Linotype"/>
          <w:sz w:val="24"/>
          <w:szCs w:val="24"/>
        </w:rPr>
        <w:t>:</w:t>
      </w:r>
      <w:r w:rsidR="00704B06">
        <w:rPr>
          <w:rFonts w:ascii="Palatino Linotype" w:hAnsi="Palatino Linotype"/>
          <w:b/>
          <w:bCs/>
          <w:sz w:val="24"/>
          <w:szCs w:val="24"/>
        </w:rPr>
        <w:t xml:space="preserve"> </w:t>
      </w:r>
      <w:r w:rsidR="008D1B6C" w:rsidRPr="00704B06">
        <w:rPr>
          <w:rFonts w:ascii="Palatino Linotype" w:hAnsi="Palatino Linotype"/>
          <w:sz w:val="24"/>
          <w:szCs w:val="24"/>
        </w:rPr>
        <w:t xml:space="preserve">Oficio número </w:t>
      </w:r>
      <w:r w:rsidR="009E2F1B">
        <w:rPr>
          <w:rFonts w:ascii="Palatino Linotype" w:hAnsi="Palatino Linotype"/>
          <w:sz w:val="24"/>
          <w:szCs w:val="24"/>
        </w:rPr>
        <w:t>PMH/TM/AI/003/2025</w:t>
      </w:r>
      <w:r w:rsidR="008D1B6C" w:rsidRPr="00704B06">
        <w:rPr>
          <w:rFonts w:ascii="Palatino Linotype" w:hAnsi="Palatino Linotype"/>
          <w:sz w:val="24"/>
          <w:szCs w:val="24"/>
        </w:rPr>
        <w:t xml:space="preserve"> a través del cual, </w:t>
      </w:r>
      <w:r w:rsidR="009E2F1B">
        <w:rPr>
          <w:rFonts w:ascii="Palatino Linotype" w:hAnsi="Palatino Linotype"/>
          <w:sz w:val="24"/>
          <w:szCs w:val="24"/>
        </w:rPr>
        <w:t>la Tesorera Municipal hace del conocimiento que se encuentra imposibilitada para proporcionar la información requerida, toda vez que la persona titular de dicha información, no expresó consentimiento.</w:t>
      </w:r>
    </w:p>
    <w:p w14:paraId="41EAFCCB" w14:textId="120BA519" w:rsidR="002B53C5" w:rsidRPr="009E2F1B" w:rsidRDefault="008A5EDE" w:rsidP="00972D6B">
      <w:pPr>
        <w:pStyle w:val="Prrafodelista"/>
        <w:numPr>
          <w:ilvl w:val="0"/>
          <w:numId w:val="3"/>
        </w:numPr>
        <w:spacing w:after="0" w:line="360" w:lineRule="auto"/>
        <w:jc w:val="both"/>
        <w:rPr>
          <w:rFonts w:ascii="Palatino Linotype" w:hAnsi="Palatino Linotype" w:cs="Arial"/>
          <w:bCs/>
          <w:sz w:val="24"/>
          <w:szCs w:val="24"/>
        </w:rPr>
      </w:pPr>
      <w:r w:rsidRPr="009E2F1B">
        <w:rPr>
          <w:rFonts w:ascii="Palatino Linotype" w:hAnsi="Palatino Linotype"/>
          <w:b/>
          <w:bCs/>
          <w:sz w:val="24"/>
          <w:szCs w:val="24"/>
        </w:rPr>
        <w:t>“</w:t>
      </w:r>
      <w:r w:rsidR="009E2F1B" w:rsidRPr="009E2F1B">
        <w:rPr>
          <w:rFonts w:ascii="Palatino Linotype" w:hAnsi="Palatino Linotype"/>
          <w:b/>
          <w:bCs/>
          <w:sz w:val="24"/>
          <w:szCs w:val="24"/>
        </w:rPr>
        <w:t>REQ 113.pdf</w:t>
      </w:r>
      <w:r w:rsidRPr="009E2F1B">
        <w:rPr>
          <w:rFonts w:ascii="Palatino Linotype" w:hAnsi="Palatino Linotype"/>
          <w:b/>
          <w:bCs/>
          <w:sz w:val="24"/>
          <w:szCs w:val="24"/>
        </w:rPr>
        <w:t>”</w:t>
      </w:r>
      <w:r w:rsidRPr="009E2F1B">
        <w:rPr>
          <w:rFonts w:ascii="Palatino Linotype" w:hAnsi="Palatino Linotype"/>
          <w:sz w:val="24"/>
          <w:szCs w:val="24"/>
        </w:rPr>
        <w:t>:</w:t>
      </w:r>
      <w:r w:rsidRPr="009E2F1B">
        <w:rPr>
          <w:rFonts w:ascii="Palatino Linotype" w:hAnsi="Palatino Linotype"/>
          <w:b/>
          <w:bCs/>
          <w:sz w:val="24"/>
          <w:szCs w:val="24"/>
        </w:rPr>
        <w:t xml:space="preserve"> </w:t>
      </w:r>
      <w:r w:rsidRPr="009E2F1B">
        <w:rPr>
          <w:rFonts w:ascii="Palatino Linotype" w:hAnsi="Palatino Linotype"/>
          <w:sz w:val="24"/>
          <w:szCs w:val="24"/>
        </w:rPr>
        <w:t xml:space="preserve">Oficio número </w:t>
      </w:r>
      <w:r w:rsidR="009E2F1B">
        <w:rPr>
          <w:rFonts w:ascii="Palatino Linotype" w:hAnsi="Palatino Linotype"/>
          <w:sz w:val="24"/>
          <w:szCs w:val="24"/>
        </w:rPr>
        <w:t>PMH/TM/AI/002/2025</w:t>
      </w:r>
      <w:r w:rsidR="009E2F1B" w:rsidRPr="00704B06">
        <w:rPr>
          <w:rFonts w:ascii="Palatino Linotype" w:hAnsi="Palatino Linotype"/>
          <w:sz w:val="24"/>
          <w:szCs w:val="24"/>
        </w:rPr>
        <w:t xml:space="preserve"> </w:t>
      </w:r>
      <w:r w:rsidRPr="009E2F1B">
        <w:rPr>
          <w:rFonts w:ascii="Palatino Linotype" w:hAnsi="Palatino Linotype"/>
          <w:sz w:val="24"/>
          <w:szCs w:val="24"/>
        </w:rPr>
        <w:t xml:space="preserve">a través del cual, el Tesorero Municipal hace del conocimiento </w:t>
      </w:r>
      <w:r w:rsidR="009E2F1B">
        <w:rPr>
          <w:rFonts w:ascii="Palatino Linotype" w:hAnsi="Palatino Linotype"/>
          <w:sz w:val="24"/>
          <w:szCs w:val="24"/>
        </w:rPr>
        <w:t>se encuentra</w:t>
      </w:r>
      <w:r w:rsidR="009E2F1B" w:rsidRPr="009E2F1B">
        <w:rPr>
          <w:rFonts w:ascii="Palatino Linotype" w:hAnsi="Palatino Linotype"/>
          <w:sz w:val="24"/>
          <w:szCs w:val="24"/>
        </w:rPr>
        <w:t xml:space="preserve"> imposibilitada a proporcionarle la información requerida,</w:t>
      </w:r>
      <w:r w:rsidR="009E2F1B">
        <w:rPr>
          <w:rFonts w:ascii="Palatino Linotype" w:hAnsi="Palatino Linotype"/>
          <w:sz w:val="24"/>
          <w:szCs w:val="24"/>
        </w:rPr>
        <w:t xml:space="preserve"> </w:t>
      </w:r>
      <w:r w:rsidR="009E2F1B" w:rsidRPr="009E2F1B">
        <w:rPr>
          <w:rFonts w:ascii="Palatino Linotype" w:hAnsi="Palatino Linotype"/>
          <w:sz w:val="24"/>
          <w:szCs w:val="24"/>
        </w:rPr>
        <w:t>toda vez, que el personal, titular de dicha informac</w:t>
      </w:r>
      <w:r w:rsidR="009E2F1B">
        <w:rPr>
          <w:rFonts w:ascii="Palatino Linotype" w:hAnsi="Palatino Linotype"/>
          <w:sz w:val="24"/>
          <w:szCs w:val="24"/>
        </w:rPr>
        <w:t>ión, no expreso consentimiento.</w:t>
      </w:r>
    </w:p>
    <w:p w14:paraId="3C390F0A" w14:textId="77777777" w:rsidR="00941CD1" w:rsidRPr="00560291" w:rsidRDefault="00941CD1" w:rsidP="00972D6B">
      <w:pPr>
        <w:pStyle w:val="Prrafodelista"/>
        <w:spacing w:after="0" w:line="360" w:lineRule="auto"/>
        <w:ind w:left="720"/>
        <w:jc w:val="both"/>
        <w:rPr>
          <w:rFonts w:ascii="Palatino Linotype" w:hAnsi="Palatino Linotype" w:cs="Arial"/>
          <w:bCs/>
          <w:sz w:val="24"/>
          <w:szCs w:val="24"/>
        </w:rPr>
      </w:pPr>
    </w:p>
    <w:p w14:paraId="1AEAC43E" w14:textId="6EC76C20" w:rsidR="007F769E" w:rsidRPr="007F769E" w:rsidRDefault="007F769E" w:rsidP="007F769E">
      <w:pPr>
        <w:pBdr>
          <w:top w:val="nil"/>
          <w:left w:val="nil"/>
          <w:bottom w:val="nil"/>
          <w:right w:val="nil"/>
          <w:between w:val="nil"/>
        </w:pBdr>
        <w:spacing w:after="0" w:line="360" w:lineRule="auto"/>
        <w:contextualSpacing/>
        <w:jc w:val="both"/>
        <w:rPr>
          <w:rFonts w:ascii="Palatino Linotype" w:hAnsi="Palatino Linotype"/>
          <w:sz w:val="24"/>
          <w:szCs w:val="24"/>
          <w:lang w:val="es-ES" w:eastAsia="es-ES"/>
        </w:rPr>
      </w:pPr>
      <w:r w:rsidRPr="007F769E">
        <w:rPr>
          <w:rFonts w:ascii="Palatino Linotype" w:hAnsi="Palatino Linotype"/>
          <w:sz w:val="24"/>
          <w:szCs w:val="24"/>
          <w:lang w:val="es-ES" w:eastAsia="es-ES"/>
        </w:rPr>
        <w:t>Como podemos apreciar de la documental en análisis, el Sujeto Obligado no niega contar con la información solicitada, por el contrario, ac</w:t>
      </w:r>
      <w:r w:rsidR="00D55C00">
        <w:rPr>
          <w:rFonts w:ascii="Palatino Linotype" w:hAnsi="Palatino Linotype"/>
          <w:sz w:val="24"/>
          <w:szCs w:val="24"/>
          <w:lang w:val="es-ES" w:eastAsia="es-ES"/>
        </w:rPr>
        <w:t>epta de forma expresa poseerla</w:t>
      </w:r>
      <w:r w:rsidRPr="007F769E">
        <w:rPr>
          <w:rFonts w:ascii="Palatino Linotype" w:hAnsi="Palatino Linotype"/>
          <w:sz w:val="24"/>
          <w:szCs w:val="24"/>
          <w:lang w:val="es-ES" w:eastAsia="es-ES"/>
        </w:rPr>
        <w:t xml:space="preserve">, en consecuencia, </w:t>
      </w:r>
      <w:r w:rsidRPr="007F769E">
        <w:rPr>
          <w:rFonts w:ascii="Palatino Linotype" w:hAnsi="Palatino Linotype"/>
          <w:sz w:val="24"/>
          <w:szCs w:val="24"/>
          <w:u w:val="single"/>
          <w:lang w:val="es-ES" w:eastAsia="es-ES"/>
        </w:rPr>
        <w:t>se omite el estudio de la fuente obligacional que impone al sujeto obligado a generarla, administrarla o poseerla</w:t>
      </w:r>
      <w:r w:rsidRPr="007F769E">
        <w:rPr>
          <w:rFonts w:ascii="Palatino Linotype" w:hAnsi="Palatino Linotype"/>
          <w:sz w:val="24"/>
          <w:szCs w:val="24"/>
          <w:lang w:val="es-ES" w:eastAsia="es-ES"/>
        </w:rPr>
        <w:t xml:space="preserve">; por lo tanto, el estudio en específico se obvia dado que a nada práctico llevaría el alcance del mismo. </w:t>
      </w:r>
    </w:p>
    <w:p w14:paraId="3B772C28" w14:textId="77777777" w:rsidR="007F769E" w:rsidRPr="007F769E" w:rsidRDefault="007F769E" w:rsidP="007F769E">
      <w:pPr>
        <w:pBdr>
          <w:top w:val="nil"/>
          <w:left w:val="nil"/>
          <w:bottom w:val="nil"/>
          <w:right w:val="nil"/>
          <w:between w:val="nil"/>
        </w:pBdr>
        <w:spacing w:after="0" w:line="360" w:lineRule="auto"/>
        <w:contextualSpacing/>
        <w:jc w:val="both"/>
        <w:rPr>
          <w:rFonts w:ascii="Palatino Linotype" w:hAnsi="Palatino Linotype"/>
          <w:sz w:val="24"/>
          <w:szCs w:val="24"/>
          <w:lang w:val="es-ES" w:eastAsia="es-ES"/>
        </w:rPr>
      </w:pPr>
    </w:p>
    <w:p w14:paraId="5A0D4710" w14:textId="65E5C5C2" w:rsidR="007F769E" w:rsidRDefault="007F769E" w:rsidP="007F769E">
      <w:pPr>
        <w:autoSpaceDE w:val="0"/>
        <w:autoSpaceDN w:val="0"/>
        <w:adjustRightInd w:val="0"/>
        <w:spacing w:after="0" w:line="360" w:lineRule="auto"/>
        <w:jc w:val="both"/>
        <w:rPr>
          <w:rFonts w:ascii="Palatino Linotype" w:hAnsi="Palatino Linotype" w:cs="Arial"/>
          <w:bCs/>
          <w:sz w:val="24"/>
          <w:szCs w:val="24"/>
        </w:rPr>
      </w:pPr>
      <w:r w:rsidRPr="007F769E">
        <w:rPr>
          <w:rFonts w:ascii="Palatino Linotype" w:hAnsi="Palatino Linotype"/>
          <w:sz w:val="24"/>
          <w:szCs w:val="24"/>
          <w:lang w:val="es-ES" w:eastAsia="es-ES"/>
        </w:rPr>
        <w:t xml:space="preserve">De hecho, el estudio de la naturaleza jurídica de la información pública solicitada tiene por objeto determinar si ésta la genera, posee o administra el Sujeto Obligado; sin embargo, en aquellos casos en que éste la asume, implica en automático que la genera, </w:t>
      </w:r>
      <w:r w:rsidRPr="007F769E">
        <w:rPr>
          <w:rFonts w:ascii="Palatino Linotype" w:hAnsi="Palatino Linotype"/>
          <w:sz w:val="24"/>
          <w:szCs w:val="24"/>
          <w:lang w:val="es-ES" w:eastAsia="es-ES"/>
        </w:rPr>
        <w:lastRenderedPageBreak/>
        <w:t>posee o administra; por consiguiente, a nada práctico nos conduciría su estudio, ya que se insiste la información pública solicitada, ya fue asumida por el Sujeto Obligado.</w:t>
      </w:r>
    </w:p>
    <w:p w14:paraId="4A6C0FF9" w14:textId="77777777" w:rsidR="007F769E" w:rsidRDefault="007F769E" w:rsidP="00972D6B">
      <w:pPr>
        <w:autoSpaceDE w:val="0"/>
        <w:autoSpaceDN w:val="0"/>
        <w:adjustRightInd w:val="0"/>
        <w:spacing w:after="0" w:line="360" w:lineRule="auto"/>
        <w:jc w:val="both"/>
        <w:rPr>
          <w:rFonts w:ascii="Palatino Linotype" w:hAnsi="Palatino Linotype" w:cs="Arial"/>
          <w:bCs/>
          <w:sz w:val="24"/>
          <w:szCs w:val="24"/>
        </w:rPr>
      </w:pPr>
    </w:p>
    <w:p w14:paraId="0EF8FE99" w14:textId="162AFA59" w:rsidR="007A6ECF" w:rsidRPr="007A6ECF" w:rsidRDefault="001E669E" w:rsidP="00972D6B">
      <w:pPr>
        <w:autoSpaceDE w:val="0"/>
        <w:autoSpaceDN w:val="0"/>
        <w:adjustRightInd w:val="0"/>
        <w:spacing w:after="0" w:line="360" w:lineRule="auto"/>
        <w:jc w:val="both"/>
        <w:rPr>
          <w:rFonts w:ascii="Palatino Linotype" w:hAnsi="Palatino Linotype" w:cs="Arial"/>
          <w:sz w:val="24"/>
          <w:szCs w:val="24"/>
          <w:lang w:val="es-ES" w:eastAsia="es-ES"/>
        </w:rPr>
      </w:pPr>
      <w:r w:rsidRPr="00560291">
        <w:rPr>
          <w:rFonts w:ascii="Palatino Linotype" w:hAnsi="Palatino Linotype" w:cs="Arial"/>
          <w:bCs/>
          <w:sz w:val="24"/>
          <w:szCs w:val="24"/>
        </w:rPr>
        <w:t xml:space="preserve">Es así que derivado de la respuesta emitida por </w:t>
      </w:r>
      <w:r w:rsidRPr="00560291">
        <w:rPr>
          <w:rFonts w:ascii="Palatino Linotype" w:hAnsi="Palatino Linotype" w:cs="Arial"/>
          <w:b/>
          <w:bCs/>
          <w:sz w:val="24"/>
          <w:szCs w:val="24"/>
        </w:rPr>
        <w:t>El Sujeto Obligado</w:t>
      </w:r>
      <w:r w:rsidRPr="00560291">
        <w:rPr>
          <w:rFonts w:ascii="Palatino Linotype" w:hAnsi="Palatino Linotype" w:cs="Arial"/>
          <w:bCs/>
          <w:sz w:val="24"/>
          <w:szCs w:val="24"/>
        </w:rPr>
        <w:t xml:space="preserve">, </w:t>
      </w:r>
      <w:r w:rsidRPr="00560291">
        <w:rPr>
          <w:rFonts w:ascii="Palatino Linotype" w:hAnsi="Palatino Linotype" w:cs="Arial"/>
          <w:b/>
          <w:bCs/>
          <w:sz w:val="24"/>
          <w:szCs w:val="24"/>
        </w:rPr>
        <w:t>El Recurrente</w:t>
      </w:r>
      <w:r w:rsidRPr="00560291">
        <w:rPr>
          <w:rFonts w:ascii="Palatino Linotype" w:hAnsi="Palatino Linotype" w:cs="Arial"/>
          <w:bCs/>
          <w:sz w:val="24"/>
          <w:szCs w:val="24"/>
        </w:rPr>
        <w:t xml:space="preserve">, interpuso los presentes recursos de revisión, </w:t>
      </w:r>
      <w:r w:rsidR="008A5EDE" w:rsidRPr="008A5EDE">
        <w:rPr>
          <w:rFonts w:ascii="Palatino Linotype" w:hAnsi="Palatino Linotype" w:cs="Arial"/>
          <w:sz w:val="24"/>
          <w:szCs w:val="24"/>
          <w:lang w:eastAsia="es-ES"/>
        </w:rPr>
        <w:t xml:space="preserve">señalando para el caso del recurso de revisión número </w:t>
      </w:r>
      <w:r w:rsidR="009E2F1B">
        <w:rPr>
          <w:rFonts w:ascii="Palatino Linotype" w:hAnsi="Palatino Linotype" w:cs="Arial"/>
          <w:b/>
          <w:bCs/>
          <w:sz w:val="24"/>
          <w:szCs w:val="24"/>
          <w:lang w:eastAsia="es-ES"/>
        </w:rPr>
        <w:t>04045</w:t>
      </w:r>
      <w:r w:rsidR="008A5EDE" w:rsidRPr="008A5EDE">
        <w:rPr>
          <w:rFonts w:ascii="Palatino Linotype" w:hAnsi="Palatino Linotype" w:cs="Arial"/>
          <w:b/>
          <w:bCs/>
          <w:sz w:val="24"/>
          <w:szCs w:val="24"/>
          <w:lang w:eastAsia="es-ES"/>
        </w:rPr>
        <w:t>/INFOEM/IP/RR/2025</w:t>
      </w:r>
      <w:r w:rsidR="008A5EDE" w:rsidRPr="008A5EDE">
        <w:rPr>
          <w:rFonts w:ascii="Palatino Linotype" w:hAnsi="Palatino Linotype" w:cs="Arial"/>
          <w:sz w:val="24"/>
          <w:szCs w:val="24"/>
          <w:lang w:eastAsia="es-ES"/>
        </w:rPr>
        <w:t xml:space="preserve"> como </w:t>
      </w:r>
      <w:r w:rsidR="008A5EDE" w:rsidRPr="00972D6B">
        <w:rPr>
          <w:rFonts w:ascii="Palatino Linotype" w:hAnsi="Palatino Linotype" w:cs="Arial"/>
          <w:b/>
          <w:i/>
          <w:sz w:val="24"/>
          <w:szCs w:val="24"/>
          <w:lang w:eastAsia="es-ES"/>
        </w:rPr>
        <w:t>Razones o</w:t>
      </w:r>
      <w:r w:rsidR="008A5EDE" w:rsidRPr="00972D6B">
        <w:rPr>
          <w:rFonts w:ascii="Palatino Linotype" w:hAnsi="Palatino Linotype" w:cs="Arial"/>
          <w:sz w:val="24"/>
          <w:szCs w:val="24"/>
          <w:lang w:eastAsia="es-ES"/>
        </w:rPr>
        <w:t xml:space="preserve"> </w:t>
      </w:r>
      <w:r w:rsidR="008A5EDE" w:rsidRPr="00972D6B">
        <w:rPr>
          <w:rFonts w:ascii="Palatino Linotype" w:hAnsi="Palatino Linotype" w:cs="Arial"/>
          <w:b/>
          <w:i/>
          <w:sz w:val="24"/>
          <w:szCs w:val="24"/>
          <w:lang w:eastAsia="es-ES"/>
        </w:rPr>
        <w:t>Motivos de Inconformidad,</w:t>
      </w:r>
      <w:r w:rsidR="008A5EDE" w:rsidRPr="00972D6B">
        <w:rPr>
          <w:rFonts w:ascii="Palatino Linotype" w:hAnsi="Palatino Linotype" w:cs="Arial"/>
          <w:sz w:val="24"/>
          <w:szCs w:val="24"/>
          <w:lang w:eastAsia="es-ES"/>
        </w:rPr>
        <w:t xml:space="preserve"> lo siguiente: </w:t>
      </w:r>
      <w:r w:rsidR="008A5EDE" w:rsidRPr="00972D6B">
        <w:rPr>
          <w:rFonts w:ascii="Palatino Linotype" w:hAnsi="Palatino Linotype" w:cs="Arial"/>
          <w:i/>
          <w:sz w:val="24"/>
          <w:szCs w:val="24"/>
          <w:lang w:eastAsia="es-ES"/>
        </w:rPr>
        <w:t>“</w:t>
      </w:r>
      <w:r w:rsidR="005E11E2" w:rsidRPr="005E11E2">
        <w:rPr>
          <w:rFonts w:ascii="Palatino Linotype" w:hAnsi="Palatino Linotype" w:cs="Arial"/>
          <w:bCs/>
          <w:i/>
          <w:sz w:val="24"/>
          <w:szCs w:val="24"/>
          <w:u w:val="single"/>
          <w:lang w:eastAsia="es-ES"/>
        </w:rPr>
        <w:t xml:space="preserve">se me </w:t>
      </w:r>
      <w:proofErr w:type="spellStart"/>
      <w:r w:rsidR="005E11E2" w:rsidRPr="005E11E2">
        <w:rPr>
          <w:rFonts w:ascii="Palatino Linotype" w:hAnsi="Palatino Linotype" w:cs="Arial"/>
          <w:bCs/>
          <w:i/>
          <w:sz w:val="24"/>
          <w:szCs w:val="24"/>
          <w:u w:val="single"/>
          <w:lang w:eastAsia="es-ES"/>
        </w:rPr>
        <w:t>esta</w:t>
      </w:r>
      <w:proofErr w:type="spellEnd"/>
      <w:r w:rsidR="005E11E2" w:rsidRPr="005E11E2">
        <w:rPr>
          <w:rFonts w:ascii="Palatino Linotype" w:hAnsi="Palatino Linotype" w:cs="Arial"/>
          <w:bCs/>
          <w:i/>
          <w:sz w:val="24"/>
          <w:szCs w:val="24"/>
          <w:u w:val="single"/>
          <w:lang w:eastAsia="es-ES"/>
        </w:rPr>
        <w:t xml:space="preserve"> negando mi derecho a </w:t>
      </w:r>
      <w:proofErr w:type="spellStart"/>
      <w:r w:rsidR="005E11E2" w:rsidRPr="005E11E2">
        <w:rPr>
          <w:rFonts w:ascii="Palatino Linotype" w:hAnsi="Palatino Linotype" w:cs="Arial"/>
          <w:bCs/>
          <w:i/>
          <w:sz w:val="24"/>
          <w:szCs w:val="24"/>
          <w:u w:val="single"/>
          <w:lang w:eastAsia="es-ES"/>
        </w:rPr>
        <w:t>accesar</w:t>
      </w:r>
      <w:proofErr w:type="spellEnd"/>
      <w:r w:rsidR="005E11E2" w:rsidRPr="005E11E2">
        <w:rPr>
          <w:rFonts w:ascii="Palatino Linotype" w:hAnsi="Palatino Linotype" w:cs="Arial"/>
          <w:bCs/>
          <w:i/>
          <w:sz w:val="24"/>
          <w:szCs w:val="24"/>
          <w:u w:val="single"/>
          <w:lang w:eastAsia="es-ES"/>
        </w:rPr>
        <w:t xml:space="preserve"> a la información </w:t>
      </w:r>
      <w:proofErr w:type="spellStart"/>
      <w:r w:rsidR="005E11E2" w:rsidRPr="005E11E2">
        <w:rPr>
          <w:rFonts w:ascii="Palatino Linotype" w:hAnsi="Palatino Linotype" w:cs="Arial"/>
          <w:bCs/>
          <w:i/>
          <w:sz w:val="24"/>
          <w:szCs w:val="24"/>
          <w:u w:val="single"/>
          <w:lang w:eastAsia="es-ES"/>
        </w:rPr>
        <w:t>publica</w:t>
      </w:r>
      <w:proofErr w:type="spellEnd"/>
      <w:r w:rsidR="008A5EDE" w:rsidRPr="00972D6B">
        <w:rPr>
          <w:rFonts w:ascii="Palatino Linotype" w:hAnsi="Palatino Linotype" w:cs="Arial"/>
          <w:iCs/>
          <w:sz w:val="24"/>
          <w:szCs w:val="24"/>
          <w:lang w:eastAsia="es-ES"/>
        </w:rPr>
        <w:t xml:space="preserve">”, y respecto del recurso de revisión número </w:t>
      </w:r>
      <w:r w:rsidR="005E11E2">
        <w:rPr>
          <w:rFonts w:ascii="Palatino Linotype" w:hAnsi="Palatino Linotype" w:cs="Arial"/>
          <w:b/>
          <w:bCs/>
          <w:iCs/>
          <w:sz w:val="24"/>
          <w:szCs w:val="24"/>
          <w:lang w:eastAsia="es-ES"/>
        </w:rPr>
        <w:t>04046</w:t>
      </w:r>
      <w:r w:rsidR="008A5EDE" w:rsidRPr="00972D6B">
        <w:rPr>
          <w:rFonts w:ascii="Palatino Linotype" w:hAnsi="Palatino Linotype" w:cs="Arial"/>
          <w:b/>
          <w:bCs/>
          <w:iCs/>
          <w:sz w:val="24"/>
          <w:szCs w:val="24"/>
          <w:lang w:eastAsia="es-ES"/>
        </w:rPr>
        <w:t>/INFOEM/IP/RR/2025</w:t>
      </w:r>
      <w:r w:rsidR="008A5EDE" w:rsidRPr="00972D6B">
        <w:rPr>
          <w:rFonts w:ascii="Palatino Linotype" w:hAnsi="Palatino Linotype" w:cs="Arial"/>
          <w:iCs/>
          <w:sz w:val="24"/>
          <w:szCs w:val="24"/>
          <w:lang w:eastAsia="es-ES"/>
        </w:rPr>
        <w:t>, lo siguiente: “</w:t>
      </w:r>
      <w:r w:rsidR="005E11E2" w:rsidRPr="005E11E2">
        <w:rPr>
          <w:rFonts w:ascii="Palatino Linotype" w:hAnsi="Palatino Linotype" w:cs="Arial"/>
          <w:bCs/>
          <w:i/>
          <w:sz w:val="24"/>
          <w:szCs w:val="24"/>
          <w:u w:val="single"/>
          <w:lang w:eastAsia="es-ES"/>
        </w:rPr>
        <w:t xml:space="preserve">se me </w:t>
      </w:r>
      <w:proofErr w:type="spellStart"/>
      <w:r w:rsidR="005E11E2" w:rsidRPr="005E11E2">
        <w:rPr>
          <w:rFonts w:ascii="Palatino Linotype" w:hAnsi="Palatino Linotype" w:cs="Arial"/>
          <w:bCs/>
          <w:i/>
          <w:sz w:val="24"/>
          <w:szCs w:val="24"/>
          <w:u w:val="single"/>
          <w:lang w:eastAsia="es-ES"/>
        </w:rPr>
        <w:t>esta</w:t>
      </w:r>
      <w:proofErr w:type="spellEnd"/>
      <w:r w:rsidR="005E11E2" w:rsidRPr="005E11E2">
        <w:rPr>
          <w:rFonts w:ascii="Palatino Linotype" w:hAnsi="Palatino Linotype" w:cs="Arial"/>
          <w:bCs/>
          <w:i/>
          <w:sz w:val="24"/>
          <w:szCs w:val="24"/>
          <w:u w:val="single"/>
          <w:lang w:eastAsia="es-ES"/>
        </w:rPr>
        <w:t xml:space="preserve"> negando acceso a la información</w:t>
      </w:r>
      <w:r w:rsidR="008A5EDE" w:rsidRPr="00972D6B">
        <w:rPr>
          <w:rFonts w:ascii="Palatino Linotype" w:hAnsi="Palatino Linotype" w:cs="Arial"/>
          <w:iCs/>
          <w:sz w:val="24"/>
          <w:szCs w:val="24"/>
          <w:lang w:eastAsia="es-ES"/>
        </w:rPr>
        <w:t>”</w:t>
      </w:r>
      <w:r w:rsidR="007A6ECF" w:rsidRPr="00972D6B">
        <w:rPr>
          <w:rFonts w:ascii="Palatino Linotype" w:hAnsi="Palatino Linotype" w:cs="Arial"/>
          <w:iCs/>
          <w:sz w:val="24"/>
          <w:szCs w:val="24"/>
          <w:lang w:eastAsia="es-ES"/>
        </w:rPr>
        <w:t>.</w:t>
      </w:r>
      <w:r w:rsidR="007A6ECF" w:rsidRPr="00972D6B">
        <w:rPr>
          <w:rFonts w:ascii="Palatino Linotype" w:hAnsi="Palatino Linotype" w:cs="Arial"/>
          <w:sz w:val="24"/>
          <w:szCs w:val="24"/>
          <w:lang w:val="es-ES" w:eastAsia="es-ES"/>
        </w:rPr>
        <w:t xml:space="preserve"> Consideraciones que se traducen en la negativa a la información con motivo del cambio de modalidad, las cuales resultan fundadas para la interposición del recurso de revisión </w:t>
      </w:r>
      <w:r w:rsidR="005E11E2">
        <w:rPr>
          <w:rFonts w:ascii="Palatino Linotype" w:hAnsi="Palatino Linotype" w:cs="Arial"/>
          <w:sz w:val="24"/>
          <w:szCs w:val="24"/>
          <w:lang w:val="es-ES" w:eastAsia="es-ES"/>
        </w:rPr>
        <w:t>al encuadrar en la fracción I</w:t>
      </w:r>
      <w:r w:rsidR="007A6ECF" w:rsidRPr="00972D6B">
        <w:rPr>
          <w:rFonts w:ascii="Palatino Linotype" w:hAnsi="Palatino Linotype" w:cs="Arial"/>
          <w:sz w:val="24"/>
          <w:szCs w:val="24"/>
          <w:lang w:val="es-ES" w:eastAsia="es-ES"/>
        </w:rPr>
        <w:t xml:space="preserve"> del artículo 179 de la Ley de Transparencia Local</w:t>
      </w:r>
      <w:r w:rsidR="007A6ECF" w:rsidRPr="00972D6B">
        <w:rPr>
          <w:rFonts w:ascii="Palatino Linotype" w:hAnsi="Palatino Linotype" w:cs="Arial"/>
          <w:sz w:val="24"/>
          <w:szCs w:val="24"/>
          <w:vertAlign w:val="superscript"/>
          <w:lang w:val="es-ES" w:eastAsia="es-ES"/>
        </w:rPr>
        <w:footnoteReference w:id="2"/>
      </w:r>
      <w:r w:rsidR="007A6ECF" w:rsidRPr="00972D6B">
        <w:rPr>
          <w:rFonts w:ascii="Palatino Linotype" w:hAnsi="Palatino Linotype" w:cs="Arial"/>
          <w:sz w:val="24"/>
          <w:szCs w:val="24"/>
          <w:lang w:val="es-ES" w:eastAsia="es-ES"/>
        </w:rPr>
        <w:t>.</w:t>
      </w:r>
    </w:p>
    <w:p w14:paraId="6D05518D" w14:textId="77777777" w:rsidR="008A5EDE" w:rsidRDefault="008A5EDE" w:rsidP="00972D6B">
      <w:pPr>
        <w:tabs>
          <w:tab w:val="left" w:pos="709"/>
        </w:tabs>
        <w:spacing w:after="0" w:line="360" w:lineRule="auto"/>
        <w:ind w:right="51"/>
        <w:jc w:val="both"/>
        <w:rPr>
          <w:rFonts w:ascii="Palatino Linotype" w:hAnsi="Palatino Linotype" w:cs="Arial"/>
          <w:bCs/>
          <w:sz w:val="24"/>
          <w:szCs w:val="24"/>
        </w:rPr>
      </w:pPr>
    </w:p>
    <w:p w14:paraId="23118455" w14:textId="77777777" w:rsidR="007A6ECF" w:rsidRPr="007A6ECF" w:rsidRDefault="001E669E" w:rsidP="00972D6B">
      <w:pPr>
        <w:autoSpaceDE w:val="0"/>
        <w:autoSpaceDN w:val="0"/>
        <w:adjustRightInd w:val="0"/>
        <w:spacing w:after="0" w:line="360" w:lineRule="auto"/>
        <w:jc w:val="both"/>
        <w:rPr>
          <w:rFonts w:ascii="Palatino Linotype" w:hAnsi="Palatino Linotype" w:cs="Arial"/>
          <w:sz w:val="24"/>
          <w:szCs w:val="24"/>
          <w:lang w:val="es-ES" w:eastAsia="es-ES"/>
        </w:rPr>
      </w:pPr>
      <w:r w:rsidRPr="001A687B">
        <w:rPr>
          <w:rFonts w:ascii="Palatino Linotype" w:hAnsi="Palatino Linotype" w:cs="Arial"/>
          <w:sz w:val="24"/>
          <w:szCs w:val="24"/>
        </w:rPr>
        <w:t xml:space="preserve">Bajo las premisas anteriores, </w:t>
      </w:r>
      <w:r w:rsidR="007A6ECF" w:rsidRPr="007A6ECF">
        <w:rPr>
          <w:rFonts w:ascii="Palatino Linotype" w:hAnsi="Palatino Linotype" w:cs="Arial"/>
          <w:sz w:val="24"/>
          <w:szCs w:val="24"/>
          <w:lang w:val="es-ES" w:eastAsia="es-ES"/>
        </w:rPr>
        <w:t xml:space="preserve">podemos establecer que la </w:t>
      </w:r>
      <w:r w:rsidR="007A6ECF" w:rsidRPr="007A6ECF">
        <w:rPr>
          <w:rFonts w:ascii="Palatino Linotype" w:hAnsi="Palatino Linotype" w:cs="Arial"/>
          <w:b/>
          <w:i/>
          <w:sz w:val="24"/>
          <w:szCs w:val="24"/>
          <w:lang w:val="es-ES" w:eastAsia="es-ES"/>
        </w:rPr>
        <w:t>Litis</w:t>
      </w:r>
      <w:r w:rsidR="007A6ECF" w:rsidRPr="007A6ECF">
        <w:rPr>
          <w:rFonts w:ascii="Palatino Linotype" w:hAnsi="Palatino Linotype" w:cs="Arial"/>
          <w:sz w:val="24"/>
          <w:szCs w:val="24"/>
          <w:lang w:val="es-ES" w:eastAsia="es-ES"/>
        </w:rPr>
        <w:t xml:space="preserve"> en el presente asunto, se delimita en determinar si la respuesta del </w:t>
      </w:r>
      <w:r w:rsidR="007A6ECF" w:rsidRPr="007A6ECF">
        <w:rPr>
          <w:rFonts w:ascii="Palatino Linotype" w:hAnsi="Palatino Linotype" w:cs="Arial"/>
          <w:b/>
          <w:sz w:val="24"/>
          <w:szCs w:val="24"/>
          <w:lang w:val="es-ES" w:eastAsia="es-ES"/>
        </w:rPr>
        <w:t>Sujeto Obligado</w:t>
      </w:r>
      <w:r w:rsidR="007A6ECF" w:rsidRPr="007A6ECF">
        <w:rPr>
          <w:rFonts w:ascii="Palatino Linotype" w:hAnsi="Palatino Linotype" w:cs="Arial"/>
          <w:sz w:val="24"/>
          <w:szCs w:val="24"/>
          <w:lang w:val="es-ES" w:eastAsia="es-ES"/>
        </w:rPr>
        <w:t xml:space="preserve"> se encuentra apegada a derecho, es decir, determinar la procedencia o improcedencia del cambio de modalidad de la entrega de la información, por lo que se procede en los términos siguientes:</w:t>
      </w:r>
    </w:p>
    <w:p w14:paraId="03441DA6" w14:textId="720E712A" w:rsidR="007A6ECF" w:rsidRPr="001A687B" w:rsidRDefault="007A6ECF" w:rsidP="00972D6B">
      <w:pPr>
        <w:tabs>
          <w:tab w:val="left" w:pos="709"/>
        </w:tabs>
        <w:spacing w:after="0" w:line="360" w:lineRule="auto"/>
        <w:ind w:right="51"/>
        <w:jc w:val="both"/>
        <w:rPr>
          <w:rFonts w:ascii="Palatino Linotype" w:hAnsi="Palatino Linotype" w:cs="Arial"/>
          <w:sz w:val="24"/>
          <w:szCs w:val="24"/>
        </w:rPr>
      </w:pPr>
    </w:p>
    <w:p w14:paraId="07C92E51" w14:textId="77777777" w:rsidR="001E669E" w:rsidRDefault="001E669E" w:rsidP="00972D6B">
      <w:pPr>
        <w:autoSpaceDE w:val="0"/>
        <w:autoSpaceDN w:val="0"/>
        <w:adjustRightInd w:val="0"/>
        <w:spacing w:after="0" w:line="360" w:lineRule="auto"/>
        <w:ind w:right="-91"/>
        <w:jc w:val="both"/>
        <w:rPr>
          <w:rFonts w:ascii="Palatino Linotype" w:hAnsi="Palatino Linotype" w:cs="Arial"/>
          <w:color w:val="000000"/>
          <w:sz w:val="24"/>
          <w:szCs w:val="24"/>
        </w:rPr>
      </w:pPr>
      <w:r w:rsidRPr="001A687B">
        <w:rPr>
          <w:rFonts w:ascii="Palatino Linotype" w:hAnsi="Palatino Linotype" w:cs="Arial"/>
          <w:color w:val="000000"/>
          <w:sz w:val="24"/>
          <w:szCs w:val="24"/>
        </w:rPr>
        <w:lastRenderedPageBreak/>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38C07D3" w14:textId="77777777" w:rsidR="00D55C00" w:rsidRPr="001A687B" w:rsidRDefault="00D55C00" w:rsidP="00972D6B">
      <w:pPr>
        <w:autoSpaceDE w:val="0"/>
        <w:autoSpaceDN w:val="0"/>
        <w:adjustRightInd w:val="0"/>
        <w:spacing w:after="0" w:line="360" w:lineRule="auto"/>
        <w:ind w:right="-91"/>
        <w:jc w:val="both"/>
        <w:rPr>
          <w:rFonts w:ascii="Palatino Linotype" w:hAnsi="Palatino Linotype" w:cs="Arial"/>
          <w:color w:val="000000"/>
          <w:sz w:val="24"/>
          <w:szCs w:val="24"/>
        </w:rPr>
      </w:pPr>
    </w:p>
    <w:p w14:paraId="4C029DE9" w14:textId="77777777" w:rsidR="001E669E" w:rsidRPr="00105037" w:rsidRDefault="001E669E" w:rsidP="00972D6B">
      <w:pPr>
        <w:spacing w:after="0"/>
        <w:ind w:left="851" w:right="851"/>
        <w:jc w:val="both"/>
        <w:rPr>
          <w:rFonts w:ascii="Palatino Linotype" w:hAnsi="Palatino Linotype" w:cs="Arial"/>
          <w:bCs/>
          <w:i/>
        </w:rPr>
      </w:pPr>
      <w:r w:rsidRPr="00105037">
        <w:rPr>
          <w:rFonts w:ascii="Palatino Linotype" w:hAnsi="Palatino Linotype" w:cs="Arial"/>
          <w:bCs/>
          <w:i/>
        </w:rPr>
        <w:t>“</w:t>
      </w:r>
      <w:r w:rsidRPr="00105037">
        <w:rPr>
          <w:rFonts w:ascii="Palatino Linotype" w:hAnsi="Palatino Linotype" w:cs="Arial"/>
          <w:b/>
          <w:bCs/>
          <w:i/>
        </w:rPr>
        <w:t>Artículo 6</w:t>
      </w:r>
    </w:p>
    <w:p w14:paraId="1B70CE3C" w14:textId="77777777" w:rsidR="001E669E" w:rsidRPr="00105037" w:rsidRDefault="001E669E" w:rsidP="00972D6B">
      <w:pPr>
        <w:spacing w:after="0"/>
        <w:ind w:left="851" w:right="851"/>
        <w:jc w:val="both"/>
        <w:rPr>
          <w:rFonts w:ascii="Palatino Linotype" w:hAnsi="Palatino Linotype" w:cs="Arial"/>
          <w:bCs/>
          <w:i/>
        </w:rPr>
      </w:pPr>
      <w:r w:rsidRPr="00105037">
        <w:rPr>
          <w:rFonts w:ascii="Palatino Linotype" w:hAnsi="Palatino Linotype" w:cs="Arial"/>
          <w:bCs/>
          <w:i/>
        </w:rPr>
        <w:t>…</w:t>
      </w:r>
    </w:p>
    <w:p w14:paraId="51A49E6D" w14:textId="77777777" w:rsidR="001E669E" w:rsidRPr="00105037" w:rsidRDefault="001E669E" w:rsidP="00972D6B">
      <w:pPr>
        <w:spacing w:after="0"/>
        <w:ind w:left="851" w:right="851"/>
        <w:jc w:val="both"/>
        <w:rPr>
          <w:rFonts w:ascii="Palatino Linotype" w:hAnsi="Palatino Linotype" w:cs="Arial"/>
          <w:bCs/>
          <w:i/>
        </w:rPr>
      </w:pPr>
      <w:r w:rsidRPr="0010503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105037" w:rsidRDefault="001E669E" w:rsidP="00972D6B">
      <w:pPr>
        <w:spacing w:after="0"/>
        <w:ind w:left="851" w:right="851"/>
        <w:jc w:val="both"/>
        <w:rPr>
          <w:rFonts w:ascii="Palatino Linotype" w:hAnsi="Palatino Linotype" w:cs="Arial"/>
          <w:bCs/>
          <w:i/>
        </w:rPr>
      </w:pPr>
    </w:p>
    <w:p w14:paraId="4E19410D" w14:textId="77777777" w:rsidR="001E669E" w:rsidRPr="00105037" w:rsidRDefault="001E669E" w:rsidP="00972D6B">
      <w:pPr>
        <w:tabs>
          <w:tab w:val="left" w:pos="709"/>
        </w:tabs>
        <w:spacing w:after="0"/>
        <w:ind w:left="851" w:right="851"/>
        <w:jc w:val="both"/>
        <w:rPr>
          <w:rFonts w:ascii="Palatino Linotype" w:hAnsi="Palatino Linotype" w:cs="Arial"/>
          <w:bCs/>
          <w:i/>
        </w:rPr>
      </w:pPr>
      <w:r w:rsidRPr="00105037">
        <w:rPr>
          <w:rFonts w:ascii="Palatino Linotype" w:hAnsi="Palatino Linotype" w:cs="Arial"/>
          <w:bCs/>
          <w:i/>
        </w:rPr>
        <w:t xml:space="preserve">I. </w:t>
      </w:r>
      <w:r w:rsidRPr="0010503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105037" w:rsidRDefault="001E669E" w:rsidP="00972D6B">
      <w:pPr>
        <w:tabs>
          <w:tab w:val="left" w:pos="709"/>
        </w:tabs>
        <w:spacing w:after="0" w:line="480" w:lineRule="auto"/>
        <w:jc w:val="both"/>
        <w:rPr>
          <w:rFonts w:ascii="Palatino Linotype" w:hAnsi="Palatino Linotype" w:cs="Arial"/>
        </w:rPr>
      </w:pPr>
    </w:p>
    <w:p w14:paraId="15F7DDDE" w14:textId="77777777" w:rsidR="001E669E" w:rsidRPr="001A687B" w:rsidRDefault="001E669E" w:rsidP="00972D6B">
      <w:pPr>
        <w:tabs>
          <w:tab w:val="left" w:pos="709"/>
        </w:tabs>
        <w:spacing w:after="0" w:line="360" w:lineRule="auto"/>
        <w:jc w:val="both"/>
        <w:rPr>
          <w:rFonts w:ascii="Palatino Linotype" w:hAnsi="Palatino Linotype" w:cs="Arial"/>
          <w:sz w:val="24"/>
          <w:szCs w:val="24"/>
        </w:rPr>
      </w:pPr>
      <w:r w:rsidRPr="001A687B">
        <w:rPr>
          <w:rFonts w:ascii="Palatino Linotype" w:hAnsi="Palatino Linotype" w:cs="Arial"/>
          <w:sz w:val="24"/>
          <w:szCs w:val="24"/>
        </w:rPr>
        <w:lastRenderedPageBreak/>
        <w:t xml:space="preserve">Ahora bien, en atención a lo dispuesto por los artículos 3, fracción XI y 12 </w:t>
      </w:r>
      <w:r w:rsidRPr="001A687B">
        <w:rPr>
          <w:rFonts w:ascii="Palatino Linotype" w:hAnsi="Palatino Linotype" w:cs="Arial"/>
          <w:bCs/>
          <w:sz w:val="24"/>
          <w:szCs w:val="24"/>
        </w:rPr>
        <w:t>de la Ley de Transparencia y Acceso a la Información Pública del Estado de México y Municipios</w:t>
      </w:r>
      <w:r w:rsidRPr="001A687B">
        <w:rPr>
          <w:rFonts w:ascii="Palatino Linotype" w:hAnsi="Palatino Linotype" w:cs="Arial"/>
          <w:sz w:val="24"/>
          <w:szCs w:val="24"/>
        </w:rPr>
        <w:t>, los cuales son del tenor literal siguiente:</w:t>
      </w:r>
    </w:p>
    <w:p w14:paraId="61075AE6" w14:textId="77777777" w:rsidR="001E669E" w:rsidRPr="00105037" w:rsidRDefault="001E669E" w:rsidP="00972D6B">
      <w:pPr>
        <w:tabs>
          <w:tab w:val="left" w:pos="709"/>
        </w:tabs>
        <w:spacing w:after="0" w:line="360" w:lineRule="auto"/>
        <w:jc w:val="both"/>
        <w:rPr>
          <w:rFonts w:ascii="Palatino Linotype" w:hAnsi="Palatino Linotype" w:cs="Arial"/>
        </w:rPr>
      </w:pPr>
    </w:p>
    <w:p w14:paraId="72370DCE" w14:textId="77777777" w:rsidR="001E669E" w:rsidRPr="00105037" w:rsidRDefault="001E669E" w:rsidP="00972D6B">
      <w:pPr>
        <w:spacing w:after="0"/>
        <w:ind w:left="851" w:right="851"/>
        <w:jc w:val="both"/>
        <w:rPr>
          <w:rFonts w:ascii="Palatino Linotype" w:hAnsi="Palatino Linotype" w:cs="Arial"/>
          <w:i/>
        </w:rPr>
      </w:pPr>
      <w:r w:rsidRPr="00105037">
        <w:rPr>
          <w:rFonts w:ascii="Palatino Linotype" w:hAnsi="Palatino Linotype" w:cs="Arial"/>
          <w:b/>
          <w:bCs/>
          <w:i/>
        </w:rPr>
        <w:t xml:space="preserve">“Artículo 3.- </w:t>
      </w:r>
      <w:r w:rsidRPr="00105037">
        <w:rPr>
          <w:rFonts w:ascii="Palatino Linotype" w:hAnsi="Palatino Linotype" w:cs="Arial"/>
          <w:i/>
        </w:rPr>
        <w:t>Para los efectos de la presente Ley se entenderá por:</w:t>
      </w:r>
    </w:p>
    <w:p w14:paraId="45199963" w14:textId="77777777" w:rsidR="001E669E" w:rsidRPr="00105037" w:rsidRDefault="001E669E" w:rsidP="00972D6B">
      <w:pPr>
        <w:spacing w:after="0"/>
        <w:ind w:left="851" w:right="851"/>
        <w:jc w:val="both"/>
        <w:rPr>
          <w:rFonts w:ascii="Palatino Linotype" w:hAnsi="Palatino Linotype" w:cs="Arial"/>
          <w:i/>
        </w:rPr>
      </w:pPr>
      <w:r w:rsidRPr="00105037">
        <w:rPr>
          <w:rFonts w:ascii="Palatino Linotype" w:hAnsi="Palatino Linotype" w:cs="Arial"/>
          <w:i/>
        </w:rPr>
        <w:t>…</w:t>
      </w:r>
    </w:p>
    <w:p w14:paraId="021E470E" w14:textId="77777777" w:rsidR="001E669E" w:rsidRPr="00105037" w:rsidRDefault="001E669E" w:rsidP="00972D6B">
      <w:pPr>
        <w:spacing w:after="0"/>
        <w:ind w:left="851" w:right="851"/>
        <w:jc w:val="both"/>
        <w:rPr>
          <w:rFonts w:ascii="Palatino Linotype" w:hAnsi="Palatino Linotype" w:cs="Arial"/>
          <w:i/>
        </w:rPr>
      </w:pPr>
      <w:r w:rsidRPr="00105037">
        <w:rPr>
          <w:rFonts w:ascii="Palatino Linotype" w:hAnsi="Palatino Linotype" w:cs="Arial"/>
          <w:b/>
          <w:i/>
        </w:rPr>
        <w:t>XI.</w:t>
      </w:r>
      <w:r w:rsidRPr="00105037">
        <w:rPr>
          <w:rFonts w:ascii="Palatino Linotype" w:hAnsi="Palatino Linotype" w:cs="Arial"/>
          <w:i/>
        </w:rPr>
        <w:t xml:space="preserve"> </w:t>
      </w:r>
      <w:r w:rsidRPr="00105037">
        <w:rPr>
          <w:rFonts w:ascii="Palatino Linotype" w:hAnsi="Palatino Linotype" w:cs="Arial"/>
          <w:b/>
          <w:i/>
        </w:rPr>
        <w:t>Documento:</w:t>
      </w:r>
      <w:r w:rsidRPr="0010503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10503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105037">
        <w:rPr>
          <w:rFonts w:ascii="Palatino Linotype" w:hAnsi="Palatino Linotype" w:cs="Arial"/>
          <w:i/>
        </w:rPr>
        <w:t xml:space="preserve"> Los documentos podrán estar en cualquier medio, sea escrito, impreso, sonoro, visual, electrónico, informático u holográfico;</w:t>
      </w:r>
    </w:p>
    <w:p w14:paraId="5E98A0A0" w14:textId="77777777" w:rsidR="001E669E" w:rsidRPr="00105037" w:rsidRDefault="001E669E" w:rsidP="00972D6B">
      <w:pPr>
        <w:spacing w:after="0"/>
        <w:ind w:left="851" w:right="851"/>
        <w:jc w:val="both"/>
        <w:rPr>
          <w:rFonts w:ascii="Palatino Linotype" w:hAnsi="Palatino Linotype" w:cs="Arial"/>
          <w:i/>
        </w:rPr>
      </w:pPr>
    </w:p>
    <w:p w14:paraId="20571157" w14:textId="77777777" w:rsidR="001E669E" w:rsidRPr="00105037" w:rsidRDefault="001E669E" w:rsidP="00972D6B">
      <w:pPr>
        <w:autoSpaceDE w:val="0"/>
        <w:autoSpaceDN w:val="0"/>
        <w:adjustRightInd w:val="0"/>
        <w:spacing w:after="0"/>
        <w:ind w:left="851" w:right="851"/>
        <w:jc w:val="both"/>
        <w:rPr>
          <w:rFonts w:ascii="Palatino Linotype" w:hAnsi="Palatino Linotype" w:cs="Arial"/>
          <w:bCs/>
          <w:i/>
        </w:rPr>
      </w:pPr>
      <w:r w:rsidRPr="00105037">
        <w:rPr>
          <w:rFonts w:ascii="Palatino Linotype" w:hAnsi="Palatino Linotype" w:cs="Arial"/>
          <w:b/>
          <w:bCs/>
          <w:i/>
        </w:rPr>
        <w:t>Artículo 4.</w:t>
      </w:r>
      <w:r w:rsidRPr="0010503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105037" w:rsidRDefault="001E669E" w:rsidP="00972D6B">
      <w:pPr>
        <w:autoSpaceDE w:val="0"/>
        <w:autoSpaceDN w:val="0"/>
        <w:adjustRightInd w:val="0"/>
        <w:spacing w:after="0"/>
        <w:ind w:left="851" w:right="851"/>
        <w:jc w:val="both"/>
        <w:rPr>
          <w:rFonts w:ascii="Palatino Linotype" w:hAnsi="Palatino Linotype" w:cs="Arial"/>
          <w:bCs/>
          <w:i/>
        </w:rPr>
      </w:pPr>
      <w:r w:rsidRPr="0010503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10503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105037" w:rsidRDefault="001E669E" w:rsidP="00972D6B">
      <w:pPr>
        <w:autoSpaceDE w:val="0"/>
        <w:autoSpaceDN w:val="0"/>
        <w:adjustRightInd w:val="0"/>
        <w:spacing w:after="0"/>
        <w:ind w:left="851" w:right="851"/>
        <w:jc w:val="both"/>
        <w:rPr>
          <w:rFonts w:ascii="Palatino Linotype" w:hAnsi="Palatino Linotype" w:cs="Arial"/>
          <w:bCs/>
          <w:i/>
        </w:rPr>
      </w:pPr>
      <w:r w:rsidRPr="0010503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105037" w:rsidRDefault="001E669E" w:rsidP="00972D6B">
      <w:pPr>
        <w:spacing w:after="0"/>
        <w:ind w:left="851" w:right="851"/>
        <w:jc w:val="both"/>
        <w:rPr>
          <w:rFonts w:ascii="Palatino Linotype" w:hAnsi="Palatino Linotype" w:cs="Arial"/>
          <w:i/>
        </w:rPr>
      </w:pPr>
    </w:p>
    <w:p w14:paraId="40A7D33F" w14:textId="77777777" w:rsidR="001E669E" w:rsidRPr="00105037" w:rsidRDefault="001E669E" w:rsidP="00972D6B">
      <w:pPr>
        <w:spacing w:after="0"/>
        <w:ind w:left="851" w:right="851"/>
        <w:jc w:val="both"/>
        <w:rPr>
          <w:rFonts w:ascii="Palatino Linotype" w:hAnsi="Palatino Linotype" w:cs="Arial"/>
          <w:i/>
        </w:rPr>
      </w:pPr>
      <w:r w:rsidRPr="00105037">
        <w:rPr>
          <w:rFonts w:ascii="Palatino Linotype" w:hAnsi="Palatino Linotype" w:cs="Arial"/>
          <w:b/>
          <w:i/>
        </w:rPr>
        <w:t>Artículo 12.</w:t>
      </w:r>
      <w:r w:rsidRPr="0010503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105037" w:rsidRDefault="001E669E" w:rsidP="00972D6B">
      <w:pPr>
        <w:spacing w:after="0"/>
        <w:ind w:left="851" w:right="851"/>
        <w:jc w:val="both"/>
        <w:rPr>
          <w:rFonts w:ascii="Palatino Linotype" w:hAnsi="Palatino Linotype" w:cs="Arial"/>
          <w:i/>
        </w:rPr>
      </w:pPr>
    </w:p>
    <w:p w14:paraId="58450431" w14:textId="77777777" w:rsidR="001E669E" w:rsidRPr="00105037" w:rsidRDefault="001E669E" w:rsidP="00972D6B">
      <w:pPr>
        <w:spacing w:after="0"/>
        <w:ind w:left="851" w:right="851"/>
        <w:jc w:val="both"/>
        <w:rPr>
          <w:rFonts w:ascii="Palatino Linotype" w:hAnsi="Palatino Linotype" w:cs="Arial"/>
          <w:i/>
          <w:u w:val="single"/>
        </w:rPr>
      </w:pPr>
      <w:r w:rsidRPr="00105037">
        <w:rPr>
          <w:rFonts w:ascii="Palatino Linotype" w:hAnsi="Palatino Linotype" w:cs="Arial"/>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05037">
        <w:rPr>
          <w:rFonts w:ascii="Palatino Linotype" w:hAnsi="Palatino Linotype" w:cs="Arial"/>
          <w:i/>
        </w:rPr>
        <w:t>.”</w:t>
      </w:r>
    </w:p>
    <w:p w14:paraId="6ABEA2F1" w14:textId="77777777" w:rsidR="001E669E" w:rsidRPr="00105037" w:rsidRDefault="001E669E" w:rsidP="00972D6B">
      <w:pPr>
        <w:spacing w:after="0"/>
        <w:ind w:left="851" w:right="851"/>
        <w:jc w:val="right"/>
        <w:rPr>
          <w:rFonts w:ascii="Palatino Linotype" w:hAnsi="Palatino Linotype" w:cs="Arial"/>
        </w:rPr>
      </w:pPr>
    </w:p>
    <w:p w14:paraId="2EFB96CA" w14:textId="65BC6503" w:rsidR="001E669E" w:rsidRPr="00105037" w:rsidRDefault="001E669E" w:rsidP="00972D6B">
      <w:pPr>
        <w:spacing w:after="0"/>
        <w:ind w:left="851" w:right="851"/>
        <w:jc w:val="right"/>
        <w:rPr>
          <w:rFonts w:ascii="Palatino Linotype" w:hAnsi="Palatino Linotype" w:cs="Arial"/>
        </w:rPr>
      </w:pPr>
      <w:r w:rsidRPr="00105037">
        <w:rPr>
          <w:rFonts w:ascii="Palatino Linotype" w:hAnsi="Palatino Linotype" w:cs="Arial"/>
        </w:rPr>
        <w:t>[Énfasis añadido]</w:t>
      </w:r>
    </w:p>
    <w:p w14:paraId="2C23A009" w14:textId="77777777" w:rsidR="001450C1" w:rsidRPr="00105037" w:rsidRDefault="001450C1" w:rsidP="00972D6B">
      <w:pPr>
        <w:spacing w:after="0" w:line="360" w:lineRule="auto"/>
        <w:jc w:val="both"/>
        <w:rPr>
          <w:rFonts w:ascii="Palatino Linotype" w:hAnsi="Palatino Linotype" w:cs="Arial"/>
        </w:rPr>
      </w:pPr>
    </w:p>
    <w:p w14:paraId="3FECD860" w14:textId="081531F3" w:rsidR="0022460F" w:rsidRDefault="001E669E" w:rsidP="00C15EFC">
      <w:pPr>
        <w:spacing w:after="0" w:line="360" w:lineRule="auto"/>
        <w:jc w:val="both"/>
        <w:rPr>
          <w:rFonts w:ascii="Palatino Linotype" w:hAnsi="Palatino Linotype" w:cs="Arial"/>
          <w:sz w:val="24"/>
          <w:szCs w:val="24"/>
        </w:rPr>
      </w:pPr>
      <w:r w:rsidRPr="001A687B">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1A687B">
        <w:rPr>
          <w:rFonts w:ascii="Palatino Linotype" w:hAnsi="Palatino Linotype" w:cs="Arial"/>
          <w:sz w:val="24"/>
          <w:szCs w:val="24"/>
        </w:rPr>
        <w:t>permanente a cualquier persona.</w:t>
      </w:r>
    </w:p>
    <w:p w14:paraId="66C71CF2" w14:textId="77777777" w:rsidR="003E5761" w:rsidRDefault="003E5761" w:rsidP="00C15EFC">
      <w:pPr>
        <w:spacing w:after="0" w:line="360" w:lineRule="auto"/>
        <w:jc w:val="both"/>
        <w:rPr>
          <w:rFonts w:ascii="Palatino Linotype" w:hAnsi="Palatino Linotype" w:cs="Arial"/>
          <w:sz w:val="24"/>
          <w:szCs w:val="24"/>
        </w:rPr>
      </w:pPr>
    </w:p>
    <w:p w14:paraId="61078C77" w14:textId="11056696" w:rsidR="003E5761" w:rsidRDefault="003E5761" w:rsidP="003E5761">
      <w:pPr>
        <w:autoSpaceDE w:val="0"/>
        <w:autoSpaceDN w:val="0"/>
        <w:adjustRightInd w:val="0"/>
        <w:spacing w:after="0" w:line="360" w:lineRule="auto"/>
        <w:jc w:val="both"/>
        <w:rPr>
          <w:rFonts w:ascii="Palatino Linotype" w:eastAsia="Calibri" w:hAnsi="Palatino Linotype"/>
          <w:sz w:val="24"/>
          <w:szCs w:val="24"/>
          <w:lang w:eastAsia="es-ES"/>
        </w:rPr>
      </w:pPr>
      <w:r>
        <w:rPr>
          <w:rFonts w:ascii="Palatino Linotype" w:eastAsia="Calibri" w:hAnsi="Palatino Linotype"/>
          <w:sz w:val="24"/>
          <w:szCs w:val="24"/>
          <w:lang w:eastAsia="es-ES"/>
        </w:rPr>
        <w:t xml:space="preserve">Atentos a las respuestas del Tesorero Municipal, se procede al estudio del marco normativo que rige el actuar del Sujeto Obligado, a efecto de determinar si existe facultad, función y/o atribución que lo constriña a tener la información en sus archivos, por lo que, se traen a colación los artículos 3, 31 fracción I, 87 y 95 de la </w:t>
      </w:r>
      <w:r w:rsidRPr="004B15F9">
        <w:rPr>
          <w:rFonts w:ascii="Palatino Linotype" w:eastAsia="Calibri" w:hAnsi="Palatino Linotype"/>
          <w:sz w:val="24"/>
          <w:szCs w:val="24"/>
          <w:lang w:eastAsia="es-ES"/>
        </w:rPr>
        <w:t>Ley Orgánica Municipal del Estado de México</w:t>
      </w:r>
      <w:r>
        <w:rPr>
          <w:rFonts w:ascii="Palatino Linotype" w:eastAsia="Calibri" w:hAnsi="Palatino Linotype"/>
          <w:sz w:val="24"/>
          <w:szCs w:val="24"/>
          <w:lang w:eastAsia="es-ES"/>
        </w:rPr>
        <w:t>, los cuales establecen:</w:t>
      </w:r>
    </w:p>
    <w:p w14:paraId="79A4ACA2" w14:textId="77777777" w:rsidR="003E5761" w:rsidRDefault="003E5761" w:rsidP="003E5761">
      <w:pPr>
        <w:autoSpaceDE w:val="0"/>
        <w:autoSpaceDN w:val="0"/>
        <w:adjustRightInd w:val="0"/>
        <w:spacing w:after="0" w:line="360" w:lineRule="auto"/>
        <w:jc w:val="both"/>
        <w:rPr>
          <w:rFonts w:ascii="Palatino Linotype" w:eastAsia="Calibri" w:hAnsi="Palatino Linotype"/>
          <w:sz w:val="24"/>
          <w:szCs w:val="24"/>
          <w:lang w:eastAsia="es-ES"/>
        </w:rPr>
      </w:pPr>
    </w:p>
    <w:p w14:paraId="3D7FC946"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i/>
          <w:iCs/>
          <w:lang w:eastAsia="es-ES"/>
        </w:rPr>
        <w:t>“</w:t>
      </w:r>
      <w:r w:rsidRPr="003E5761">
        <w:rPr>
          <w:rFonts w:ascii="Palatino Linotype" w:eastAsia="Calibri" w:hAnsi="Palatino Linotype"/>
          <w:b/>
          <w:bCs/>
          <w:i/>
          <w:iCs/>
          <w:lang w:eastAsia="es-ES"/>
        </w:rPr>
        <w:t>Artículo 3.-</w:t>
      </w:r>
      <w:r w:rsidRPr="003E5761">
        <w:rPr>
          <w:rFonts w:ascii="Palatino Linotype" w:eastAsia="Calibri" w:hAnsi="Palatino Linotype"/>
          <w:i/>
          <w:iCs/>
          <w:lang w:eastAsia="es-ES"/>
        </w:rPr>
        <w:t xml:space="preserve"> Los municipios del Estado regularán su funcionamiento de conformidad con lo que establece esta Ley, los Bandos municipales, reglamentos y demás disposiciones legales aplicables.</w:t>
      </w:r>
    </w:p>
    <w:p w14:paraId="6A59572C"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p>
    <w:p w14:paraId="00721D89"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Artículo 31.-</w:t>
      </w:r>
      <w:r w:rsidRPr="003E5761">
        <w:rPr>
          <w:rFonts w:ascii="Palatino Linotype" w:eastAsia="Calibri" w:hAnsi="Palatino Linotype"/>
          <w:i/>
          <w:iCs/>
          <w:lang w:eastAsia="es-ES"/>
        </w:rPr>
        <w:t xml:space="preserve"> Son atribuciones de los ayuntamientos: </w:t>
      </w:r>
    </w:p>
    <w:p w14:paraId="34E3CF7C"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lastRenderedPageBreak/>
        <w:t>I</w:t>
      </w:r>
      <w:r w:rsidRPr="003E5761">
        <w:rPr>
          <w:rFonts w:ascii="Palatino Linotype" w:eastAsia="Calibri" w:hAnsi="Palatino Linotype"/>
          <w:i/>
          <w:iCs/>
          <w:lang w:eastAsia="es-ES"/>
        </w:rPr>
        <w:t>.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229BA32A"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i/>
          <w:iCs/>
          <w:lang w:eastAsia="es-ES"/>
        </w:rPr>
        <w:t>…</w:t>
      </w:r>
    </w:p>
    <w:p w14:paraId="47CF3C71"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p>
    <w:p w14:paraId="744E8364"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Artículo 87.-</w:t>
      </w:r>
      <w:r w:rsidRPr="003E5761">
        <w:rPr>
          <w:rFonts w:ascii="Palatino Linotype" w:eastAsia="Calibri" w:hAnsi="Palatino Linotype"/>
          <w:i/>
          <w:iCs/>
          <w:lang w:eastAsia="es-ES"/>
        </w:rPr>
        <w:t xml:space="preserve"> Para el despacho, estudio y planeación de los diversos asuntos de la administración municipal, el ayuntamiento contará por lo menos con las siguientes Dependencias: </w:t>
      </w:r>
    </w:p>
    <w:p w14:paraId="03138EAA"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I</w:t>
      </w:r>
      <w:r w:rsidRPr="003E5761">
        <w:rPr>
          <w:rFonts w:ascii="Palatino Linotype" w:eastAsia="Calibri" w:hAnsi="Palatino Linotype"/>
          <w:i/>
          <w:iCs/>
          <w:lang w:eastAsia="es-ES"/>
        </w:rPr>
        <w:t xml:space="preserve">. La secretaría del ayuntamiento; </w:t>
      </w:r>
    </w:p>
    <w:p w14:paraId="2054C2A3"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II</w:t>
      </w:r>
      <w:r w:rsidRPr="003E5761">
        <w:rPr>
          <w:rFonts w:ascii="Palatino Linotype" w:eastAsia="Calibri" w:hAnsi="Palatino Linotype"/>
          <w:i/>
          <w:iCs/>
          <w:lang w:eastAsia="es-ES"/>
        </w:rPr>
        <w:t xml:space="preserve">. La tesorería municipal. </w:t>
      </w:r>
    </w:p>
    <w:p w14:paraId="6EBBA781"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III</w:t>
      </w:r>
      <w:r w:rsidRPr="003E5761">
        <w:rPr>
          <w:rFonts w:ascii="Palatino Linotype" w:eastAsia="Calibri" w:hAnsi="Palatino Linotype"/>
          <w:i/>
          <w:iCs/>
          <w:lang w:eastAsia="es-ES"/>
        </w:rPr>
        <w:t xml:space="preserve">. La Dirección de Obras Públicas o equivalente. </w:t>
      </w:r>
    </w:p>
    <w:p w14:paraId="3015EADD"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IV</w:t>
      </w:r>
      <w:r w:rsidRPr="003E5761">
        <w:rPr>
          <w:rFonts w:ascii="Palatino Linotype" w:eastAsia="Calibri" w:hAnsi="Palatino Linotype"/>
          <w:i/>
          <w:iCs/>
          <w:lang w:eastAsia="es-ES"/>
        </w:rPr>
        <w:t xml:space="preserve">. La Dirección de Desarrollo Económico o equivalente. </w:t>
      </w:r>
    </w:p>
    <w:p w14:paraId="53DFE272"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V</w:t>
      </w:r>
      <w:r w:rsidRPr="003E5761">
        <w:rPr>
          <w:rFonts w:ascii="Palatino Linotype" w:eastAsia="Calibri" w:hAnsi="Palatino Linotype"/>
          <w:i/>
          <w:iCs/>
          <w:lang w:eastAsia="es-ES"/>
        </w:rPr>
        <w:t>. La Dirección de Desarrollo Urbano o equivalente;</w:t>
      </w:r>
    </w:p>
    <w:p w14:paraId="4EFF182A"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VI</w:t>
      </w:r>
      <w:r w:rsidRPr="003E5761">
        <w:rPr>
          <w:rFonts w:ascii="Palatino Linotype" w:eastAsia="Calibri" w:hAnsi="Palatino Linotype"/>
          <w:i/>
          <w:iCs/>
          <w:lang w:eastAsia="es-ES"/>
        </w:rPr>
        <w:t xml:space="preserve">. La Dirección de Ecología o equivalente. </w:t>
      </w:r>
    </w:p>
    <w:p w14:paraId="2B4EDA8D"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VII</w:t>
      </w:r>
      <w:r w:rsidRPr="003E5761">
        <w:rPr>
          <w:rFonts w:ascii="Palatino Linotype" w:eastAsia="Calibri" w:hAnsi="Palatino Linotype"/>
          <w:i/>
          <w:iCs/>
          <w:lang w:eastAsia="es-ES"/>
        </w:rPr>
        <w:t xml:space="preserve">. La Dirección de Desarrollo Social o equivalente. </w:t>
      </w:r>
    </w:p>
    <w:p w14:paraId="0B231E28"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VIII</w:t>
      </w:r>
      <w:r w:rsidRPr="003E5761">
        <w:rPr>
          <w:rFonts w:ascii="Palatino Linotype" w:eastAsia="Calibri" w:hAnsi="Palatino Linotype"/>
          <w:i/>
          <w:iCs/>
          <w:lang w:eastAsia="es-ES"/>
        </w:rPr>
        <w:t xml:space="preserve">. La Coordinación Municipal de Protección Civil o equivalente. </w:t>
      </w:r>
    </w:p>
    <w:p w14:paraId="5D488A38"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IX</w:t>
      </w:r>
      <w:r w:rsidRPr="003E5761">
        <w:rPr>
          <w:rFonts w:ascii="Palatino Linotype" w:eastAsia="Calibri" w:hAnsi="Palatino Linotype"/>
          <w:i/>
          <w:iCs/>
          <w:lang w:eastAsia="es-ES"/>
        </w:rPr>
        <w:t xml:space="preserve">. La Dirección de las Mujeres o equivalente. </w:t>
      </w:r>
    </w:p>
    <w:p w14:paraId="42EB6E32" w14:textId="77777777" w:rsidR="003E5761" w:rsidRPr="003E5761" w:rsidRDefault="003E5761" w:rsidP="003E5761">
      <w:pPr>
        <w:autoSpaceDE w:val="0"/>
        <w:autoSpaceDN w:val="0"/>
        <w:adjustRightInd w:val="0"/>
        <w:spacing w:after="0" w:line="360" w:lineRule="auto"/>
        <w:ind w:left="567" w:right="567"/>
        <w:jc w:val="both"/>
        <w:rPr>
          <w:rFonts w:ascii="Palatino Linotype" w:eastAsia="Calibri" w:hAnsi="Palatino Linotype"/>
          <w:i/>
          <w:iCs/>
          <w:lang w:eastAsia="es-ES"/>
        </w:rPr>
      </w:pPr>
      <w:r w:rsidRPr="003E5761">
        <w:rPr>
          <w:rFonts w:ascii="Palatino Linotype" w:eastAsia="Calibri" w:hAnsi="Palatino Linotype"/>
          <w:b/>
          <w:bCs/>
          <w:i/>
          <w:iCs/>
          <w:lang w:eastAsia="es-ES"/>
        </w:rPr>
        <w:t>X</w:t>
      </w:r>
      <w:r w:rsidRPr="003E5761">
        <w:rPr>
          <w:rFonts w:ascii="Palatino Linotype" w:eastAsia="Calibri" w:hAnsi="Palatino Linotype"/>
          <w:i/>
          <w:iCs/>
          <w:lang w:eastAsia="es-ES"/>
        </w:rPr>
        <w:t>. Dirección del Campo o equivalente, preferentemente en los municipios cuyas características geográficas, territoriales, sociales, culturales, políticas y económicas sean predominantemente inherentes al ámbito rural.</w:t>
      </w:r>
    </w:p>
    <w:p w14:paraId="556AD602" w14:textId="77777777" w:rsidR="000723F4" w:rsidRPr="000723F4" w:rsidRDefault="000723F4" w:rsidP="000723F4">
      <w:pPr>
        <w:spacing w:after="0" w:line="360" w:lineRule="auto"/>
        <w:ind w:right="1"/>
        <w:jc w:val="both"/>
        <w:rPr>
          <w:rFonts w:ascii="Palatino Linotype" w:eastAsia="Palatino Linotype" w:hAnsi="Palatino Linotype" w:cs="Palatino Linotype"/>
          <w:b/>
          <w:lang w:val="es-MX" w:eastAsia="es-MX"/>
        </w:rPr>
      </w:pPr>
    </w:p>
    <w:p w14:paraId="7EA0EBFB"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b/>
          <w:i/>
          <w:lang w:val="es-MX" w:eastAsia="es-MX"/>
        </w:rPr>
      </w:pPr>
      <w:r w:rsidRPr="000723F4">
        <w:rPr>
          <w:rFonts w:ascii="Palatino Linotype" w:eastAsia="Palatino Linotype" w:hAnsi="Palatino Linotype" w:cs="Palatino Linotype"/>
          <w:b/>
          <w:i/>
          <w:lang w:val="es-MX" w:eastAsia="es-MX"/>
        </w:rPr>
        <w:t xml:space="preserve">“Artículo 95.- Son atribuciones del tesorero municipal: </w:t>
      </w:r>
    </w:p>
    <w:p w14:paraId="7E89F38A"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b/>
          <w:i/>
          <w:lang w:val="es-MX" w:eastAsia="es-MX"/>
        </w:rPr>
      </w:pPr>
    </w:p>
    <w:p w14:paraId="0D5102FA"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b/>
          <w:i/>
          <w:lang w:val="es-MX" w:eastAsia="es-MX"/>
        </w:rPr>
      </w:pPr>
      <w:r w:rsidRPr="000723F4">
        <w:rPr>
          <w:rFonts w:ascii="Palatino Linotype" w:eastAsia="Palatino Linotype" w:hAnsi="Palatino Linotype" w:cs="Palatino Linotype"/>
          <w:b/>
          <w:i/>
          <w:lang w:val="es-MX" w:eastAsia="es-MX"/>
        </w:rPr>
        <w:t xml:space="preserve">I. Administrar la hacienda pública municipal, de conformidad con las disposiciones legales aplicables; </w:t>
      </w:r>
    </w:p>
    <w:p w14:paraId="77EBDE73"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i/>
          <w:lang w:val="es-MX" w:eastAsia="es-MX"/>
        </w:rPr>
      </w:pPr>
      <w:r w:rsidRPr="000723F4">
        <w:rPr>
          <w:rFonts w:ascii="Palatino Linotype" w:eastAsia="Palatino Linotype" w:hAnsi="Palatino Linotype" w:cs="Palatino Linotype"/>
          <w:i/>
          <w:lang w:val="es-MX" w:eastAsia="es-MX"/>
        </w:rPr>
        <w:lastRenderedPageBreak/>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2EC1D35F"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i/>
          <w:lang w:val="es-MX" w:eastAsia="es-MX"/>
        </w:rPr>
      </w:pPr>
      <w:r w:rsidRPr="000723F4">
        <w:rPr>
          <w:rFonts w:ascii="Palatino Linotype" w:eastAsia="Palatino Linotype" w:hAnsi="Palatino Linotype" w:cs="Palatino Linotype"/>
          <w:i/>
          <w:lang w:val="es-MX" w:eastAsia="es-MX"/>
        </w:rPr>
        <w:t xml:space="preserve">III. Imponer las sanciones administrativas que procedan por infracciones a las disposiciones fiscales; </w:t>
      </w:r>
    </w:p>
    <w:p w14:paraId="5CD6A513"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b/>
          <w:i/>
          <w:lang w:val="es-MX" w:eastAsia="es-MX"/>
        </w:rPr>
      </w:pPr>
      <w:r w:rsidRPr="000723F4">
        <w:rPr>
          <w:rFonts w:ascii="Palatino Linotype" w:eastAsia="Palatino Linotype" w:hAnsi="Palatino Linotype" w:cs="Palatino Linotype"/>
          <w:b/>
          <w:i/>
          <w:lang w:val="es-MX" w:eastAsia="es-MX"/>
        </w:rPr>
        <w:t xml:space="preserve">IV. Llevar los registros contables, financieros y administrativos de los ingresos, egresos, e inventarios; </w:t>
      </w:r>
    </w:p>
    <w:p w14:paraId="3187A145"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b/>
          <w:i/>
          <w:lang w:val="es-MX" w:eastAsia="es-MX"/>
        </w:rPr>
      </w:pPr>
      <w:r w:rsidRPr="000723F4">
        <w:rPr>
          <w:rFonts w:ascii="Palatino Linotype" w:eastAsia="Palatino Linotype" w:hAnsi="Palatino Linotype" w:cs="Palatino Linotype"/>
          <w:b/>
          <w:i/>
          <w:lang w:val="es-MX" w:eastAsia="es-MX"/>
        </w:rPr>
        <w:t>V. Proporcionar oportunamente al ayuntamiento todos los datos o informes que sean necesarios para la formulación del Presupuesto de Egresos Municipales, vigilando que se ajuste a las disposiciones de esta Ley y otros ordenamientos aplicables;</w:t>
      </w:r>
    </w:p>
    <w:p w14:paraId="3B42A5F7" w14:textId="77777777" w:rsidR="000723F4" w:rsidRPr="000723F4" w:rsidRDefault="000723F4" w:rsidP="000723F4">
      <w:pPr>
        <w:spacing w:after="0" w:line="276" w:lineRule="auto"/>
        <w:ind w:left="851" w:right="822"/>
        <w:jc w:val="both"/>
        <w:rPr>
          <w:rFonts w:ascii="Palatino Linotype" w:eastAsia="Palatino Linotype" w:hAnsi="Palatino Linotype" w:cs="Palatino Linotype"/>
          <w:b/>
          <w:i/>
          <w:lang w:val="es-MX" w:eastAsia="es-MX"/>
        </w:rPr>
      </w:pPr>
      <w:r w:rsidRPr="000723F4">
        <w:rPr>
          <w:rFonts w:ascii="Palatino Linotype" w:eastAsia="Palatino Linotype" w:hAnsi="Palatino Linotype" w:cs="Palatino Linotype"/>
          <w:b/>
          <w:i/>
          <w:lang w:val="es-MX" w:eastAsia="es-MX"/>
        </w:rPr>
        <w:t>…”</w:t>
      </w:r>
    </w:p>
    <w:p w14:paraId="74927C4D" w14:textId="77777777" w:rsidR="000723F4" w:rsidRDefault="000723F4" w:rsidP="003E5761">
      <w:pPr>
        <w:autoSpaceDE w:val="0"/>
        <w:autoSpaceDN w:val="0"/>
        <w:adjustRightInd w:val="0"/>
        <w:spacing w:after="0" w:line="360" w:lineRule="auto"/>
        <w:jc w:val="both"/>
        <w:rPr>
          <w:rFonts w:ascii="Palatino Linotype" w:eastAsia="Calibri" w:hAnsi="Palatino Linotype"/>
          <w:sz w:val="24"/>
          <w:szCs w:val="24"/>
          <w:lang w:val="es-MX" w:eastAsia="es-ES"/>
        </w:rPr>
      </w:pPr>
    </w:p>
    <w:p w14:paraId="0E76E012" w14:textId="77777777" w:rsidR="000723F4" w:rsidRPr="000723F4" w:rsidRDefault="000723F4" w:rsidP="000723F4">
      <w:pPr>
        <w:spacing w:after="0" w:line="360" w:lineRule="auto"/>
        <w:ind w:right="1"/>
        <w:contextualSpacing/>
        <w:jc w:val="both"/>
        <w:rPr>
          <w:rFonts w:ascii="Palatino Linotype" w:eastAsia="Palatino Linotype" w:hAnsi="Palatino Linotype" w:cs="Palatino Linotype"/>
          <w:sz w:val="24"/>
          <w:szCs w:val="24"/>
          <w:lang w:val="es-MX" w:eastAsia="es-MX"/>
        </w:rPr>
      </w:pPr>
      <w:r w:rsidRPr="000723F4">
        <w:rPr>
          <w:rFonts w:ascii="Palatino Linotype" w:eastAsia="Palatino Linotype" w:hAnsi="Palatino Linotype" w:cs="Palatino Linotype"/>
          <w:sz w:val="24"/>
          <w:szCs w:val="24"/>
          <w:lang w:val="es-MX" w:eastAsia="es-MX"/>
        </w:rPr>
        <w:t>Así, se tiene que el Tesorero Municipal es el encargado de Administrar la hacienda pública municipal y llevar los registros contables, financieros y administrativos de los ingresos, egresos, e inventarios del Municipio; en consecuencia, de manera enunciativa más no limitativa, es una de las áreas que podría proporcionar la información solicitada.</w:t>
      </w:r>
    </w:p>
    <w:p w14:paraId="59E13F27" w14:textId="77777777" w:rsidR="000723F4" w:rsidRPr="000723F4" w:rsidRDefault="000723F4" w:rsidP="003E5761">
      <w:pPr>
        <w:autoSpaceDE w:val="0"/>
        <w:autoSpaceDN w:val="0"/>
        <w:adjustRightInd w:val="0"/>
        <w:spacing w:after="0" w:line="360" w:lineRule="auto"/>
        <w:jc w:val="both"/>
        <w:rPr>
          <w:rFonts w:ascii="Palatino Linotype" w:eastAsia="Calibri" w:hAnsi="Palatino Linotype"/>
          <w:sz w:val="24"/>
          <w:szCs w:val="24"/>
          <w:lang w:val="es-MX" w:eastAsia="es-ES"/>
        </w:rPr>
      </w:pPr>
    </w:p>
    <w:p w14:paraId="496DB6AA" w14:textId="69AAD604" w:rsidR="003E5761" w:rsidRDefault="003E5761" w:rsidP="003E5761">
      <w:pPr>
        <w:autoSpaceDE w:val="0"/>
        <w:autoSpaceDN w:val="0"/>
        <w:adjustRightInd w:val="0"/>
        <w:spacing w:after="0" w:line="360" w:lineRule="auto"/>
        <w:jc w:val="both"/>
        <w:rPr>
          <w:rFonts w:ascii="Palatino Linotype" w:eastAsia="Calibri" w:hAnsi="Palatino Linotype"/>
          <w:sz w:val="24"/>
          <w:szCs w:val="24"/>
          <w:lang w:eastAsia="es-ES"/>
        </w:rPr>
      </w:pPr>
      <w:r>
        <w:rPr>
          <w:rFonts w:ascii="Palatino Linotype" w:eastAsia="Calibri" w:hAnsi="Palatino Linotype"/>
          <w:sz w:val="24"/>
          <w:szCs w:val="24"/>
          <w:lang w:eastAsia="es-ES"/>
        </w:rPr>
        <w:t>Preceptos legales los cuales establecen la libre administración de los municipios, así como las dependencias mínimas que deben integra su estructura orgánica, resultando de particularidad la Tesorería Municipal, quien dentro de sus atribuciones cuenta con el llevar el registro contable, financiero y administrativo de los ingresos, egresos e inventarios.</w:t>
      </w:r>
    </w:p>
    <w:p w14:paraId="7FAE6938" w14:textId="77777777" w:rsidR="003E5761" w:rsidRDefault="003E5761" w:rsidP="00C15EFC">
      <w:pPr>
        <w:spacing w:after="0" w:line="360" w:lineRule="auto"/>
        <w:jc w:val="both"/>
        <w:rPr>
          <w:rFonts w:ascii="Palatino Linotype" w:hAnsi="Palatino Linotype" w:cs="Arial"/>
          <w:sz w:val="24"/>
          <w:szCs w:val="24"/>
        </w:rPr>
      </w:pPr>
    </w:p>
    <w:p w14:paraId="31BA6C9D" w14:textId="17AC8CFC" w:rsidR="0022460F" w:rsidRPr="0022460F" w:rsidRDefault="0022460F" w:rsidP="00972D6B">
      <w:pPr>
        <w:tabs>
          <w:tab w:val="left" w:pos="7938"/>
        </w:tabs>
        <w:spacing w:after="0" w:line="360" w:lineRule="auto"/>
        <w:jc w:val="both"/>
        <w:rPr>
          <w:rFonts w:ascii="Palatino Linotype" w:hAnsi="Palatino Linotype" w:cs="Arial"/>
          <w:sz w:val="24"/>
          <w:szCs w:val="24"/>
          <w:lang w:val="es-MX" w:eastAsia="es-MX"/>
        </w:rPr>
      </w:pPr>
      <w:r w:rsidRPr="00401186">
        <w:rPr>
          <w:rFonts w:ascii="Palatino Linotype" w:hAnsi="Palatino Linotype" w:cs="Arial"/>
          <w:sz w:val="24"/>
          <w:szCs w:val="24"/>
          <w:lang w:val="es-MX" w:eastAsia="es-MX"/>
        </w:rPr>
        <w:lastRenderedPageBreak/>
        <w:t>Aunado a lo anteriormente señalado, se debe considerar lo establecido por el Bando Municipal</w:t>
      </w:r>
      <w:r w:rsidR="003E5761">
        <w:rPr>
          <w:rFonts w:ascii="Palatino Linotype" w:hAnsi="Palatino Linotype" w:cs="Arial"/>
          <w:sz w:val="24"/>
          <w:szCs w:val="24"/>
          <w:lang w:val="es-MX" w:eastAsia="es-MX"/>
        </w:rPr>
        <w:t xml:space="preserve"> 2025 Huehuetoca, Estado de México</w:t>
      </w:r>
      <w:r w:rsidRPr="00401186">
        <w:rPr>
          <w:rFonts w:ascii="Palatino Linotype" w:hAnsi="Palatino Linotype" w:cs="Arial"/>
          <w:sz w:val="24"/>
          <w:szCs w:val="24"/>
          <w:lang w:val="es-MX" w:eastAsia="es-MX"/>
        </w:rPr>
        <w:t>, del cual en lo que interesa, se desprende:</w:t>
      </w:r>
    </w:p>
    <w:p w14:paraId="3EA8EC70" w14:textId="77777777" w:rsidR="008E2298" w:rsidRPr="003D072C" w:rsidRDefault="008E2298" w:rsidP="00972D6B">
      <w:pPr>
        <w:tabs>
          <w:tab w:val="left" w:pos="426"/>
          <w:tab w:val="left" w:pos="567"/>
        </w:tabs>
        <w:spacing w:after="0"/>
        <w:ind w:left="567" w:right="822"/>
        <w:jc w:val="center"/>
        <w:rPr>
          <w:rFonts w:ascii="Palatino Linotype" w:hAnsi="Palatino Linotype" w:cs="Palatino Linotype"/>
          <w:b/>
          <w:i/>
        </w:rPr>
      </w:pPr>
    </w:p>
    <w:p w14:paraId="71834832" w14:textId="5FB3A49C" w:rsidR="008E2298" w:rsidRPr="003E5761" w:rsidRDefault="008E2298" w:rsidP="006F280C">
      <w:pPr>
        <w:tabs>
          <w:tab w:val="left" w:pos="426"/>
          <w:tab w:val="left" w:pos="567"/>
        </w:tabs>
        <w:spacing w:after="0" w:line="360" w:lineRule="auto"/>
        <w:ind w:left="567" w:right="822"/>
        <w:jc w:val="both"/>
        <w:rPr>
          <w:rFonts w:ascii="Palatino Linotype" w:hAnsi="Palatino Linotype" w:cs="Palatino Linotype"/>
          <w:bCs/>
          <w:i/>
        </w:rPr>
      </w:pPr>
      <w:r w:rsidRPr="003D072C">
        <w:rPr>
          <w:rFonts w:ascii="Palatino Linotype" w:hAnsi="Palatino Linotype" w:cs="Palatino Linotype"/>
          <w:b/>
          <w:i/>
        </w:rPr>
        <w:t>“</w:t>
      </w:r>
      <w:r w:rsidR="003E5761" w:rsidRPr="003E5761">
        <w:rPr>
          <w:rFonts w:ascii="Palatino Linotype" w:hAnsi="Palatino Linotype" w:cs="Palatino Linotype"/>
          <w:b/>
          <w:i/>
        </w:rPr>
        <w:t xml:space="preserve">Artículo 91.- </w:t>
      </w:r>
      <w:r w:rsidR="003E5761" w:rsidRPr="003E5761">
        <w:rPr>
          <w:rFonts w:ascii="Palatino Linotype" w:hAnsi="Palatino Linotype" w:cs="Palatino Linotype"/>
          <w:i/>
        </w:rPr>
        <w:t>Para el desarrollo de los asuntos administrativos y la prestación de los servicios públicos, la Administración Pública Municipal Centralizada se integra con las dependencias administrativas siguientes:</w:t>
      </w:r>
    </w:p>
    <w:p w14:paraId="0169747D"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II. Secretaría del Ayuntamiento;</w:t>
      </w:r>
    </w:p>
    <w:p w14:paraId="45A69CED"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III. Contraloría Interna Municipal;</w:t>
      </w:r>
    </w:p>
    <w:p w14:paraId="23DF0ECF"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IV. Dirección de Evaluación y Seguimiento de la Administración Pública Municipal;</w:t>
      </w:r>
    </w:p>
    <w:p w14:paraId="3F47F0EB" w14:textId="77777777" w:rsidR="003E5761" w:rsidRPr="006F280C" w:rsidRDefault="003E5761" w:rsidP="006F280C">
      <w:pPr>
        <w:tabs>
          <w:tab w:val="left" w:pos="426"/>
          <w:tab w:val="left" w:pos="567"/>
        </w:tabs>
        <w:spacing w:after="0" w:line="360" w:lineRule="auto"/>
        <w:ind w:left="567" w:right="822"/>
        <w:jc w:val="both"/>
        <w:rPr>
          <w:rFonts w:ascii="Palatino Linotype" w:hAnsi="Palatino Linotype" w:cs="Palatino Linotype"/>
          <w:b/>
          <w:bCs/>
          <w:i/>
          <w:u w:val="single"/>
        </w:rPr>
      </w:pPr>
      <w:r w:rsidRPr="006F280C">
        <w:rPr>
          <w:rFonts w:ascii="Palatino Linotype" w:hAnsi="Palatino Linotype" w:cs="Palatino Linotype"/>
          <w:b/>
          <w:bCs/>
          <w:i/>
          <w:u w:val="single"/>
        </w:rPr>
        <w:t>V. Tesorería Municipal;</w:t>
      </w:r>
    </w:p>
    <w:p w14:paraId="45F2396B"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VI. Dirección de Gobierno;</w:t>
      </w:r>
    </w:p>
    <w:p w14:paraId="789193BC"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VII. Dirección Jurídica - Consultiva, Justicia Cívica y de Litigación.</w:t>
      </w:r>
    </w:p>
    <w:p w14:paraId="03DD99A6"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VIII. Dirección de Administración.</w:t>
      </w:r>
    </w:p>
    <w:p w14:paraId="675C1CA4"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IX. Dirección de Obras Públicas Y Mantenimiento Urbano.</w:t>
      </w:r>
    </w:p>
    <w:p w14:paraId="53C3A747"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 Dirección de Desarrollo Urbano;</w:t>
      </w:r>
    </w:p>
    <w:p w14:paraId="13F5379F"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XI. Dirección de Ecología y Medio Ambiente;</w:t>
      </w:r>
    </w:p>
    <w:p w14:paraId="416386A9"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XII. Dirección de Desarrollo Económico.</w:t>
      </w:r>
    </w:p>
    <w:p w14:paraId="2231C834"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XIII. Dirección de Seguridad pública y vialidad municipal;</w:t>
      </w:r>
    </w:p>
    <w:p w14:paraId="6ADA3F51"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XIV. Dirección de Salud Municipal.</w:t>
      </w:r>
    </w:p>
    <w:p w14:paraId="51BBEAC1"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XV. Dirección de Agua Potable de Alcantarillado y Saneamiento</w:t>
      </w:r>
    </w:p>
    <w:p w14:paraId="3129D058"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XVI. Dirección de Servicios Públicos;</w:t>
      </w:r>
    </w:p>
    <w:p w14:paraId="2C2A9ED4"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XVII. Dirección de Fomento Agropecuario;</w:t>
      </w:r>
    </w:p>
    <w:p w14:paraId="7A1C0334"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XVIII. Dirección de Desarrollo Social.</w:t>
      </w:r>
    </w:p>
    <w:p w14:paraId="1FB3DA14"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XIX. Dirección de Fomento al Trabajo;</w:t>
      </w:r>
    </w:p>
    <w:p w14:paraId="51C1F23A"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lastRenderedPageBreak/>
        <w:t>XX. Dirección de Educación;</w:t>
      </w:r>
    </w:p>
    <w:p w14:paraId="1876876B"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XXI. Dirección de Cultura;</w:t>
      </w:r>
    </w:p>
    <w:p w14:paraId="1635E060" w14:textId="77777777" w:rsidR="003E5761" w:rsidRPr="003E5761"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XXII. Dirección de la Mujer;</w:t>
      </w:r>
    </w:p>
    <w:p w14:paraId="031B0E9F" w14:textId="2BED87D0" w:rsidR="008E2298" w:rsidRDefault="003E5761" w:rsidP="006F280C">
      <w:pPr>
        <w:tabs>
          <w:tab w:val="left" w:pos="426"/>
          <w:tab w:val="left" w:pos="567"/>
        </w:tabs>
        <w:spacing w:after="0" w:line="360" w:lineRule="auto"/>
        <w:ind w:left="567" w:right="822"/>
        <w:jc w:val="both"/>
        <w:rPr>
          <w:rFonts w:ascii="Palatino Linotype" w:hAnsi="Palatino Linotype" w:cs="Palatino Linotype"/>
          <w:bCs/>
          <w:i/>
        </w:rPr>
      </w:pPr>
      <w:r w:rsidRPr="003E5761">
        <w:rPr>
          <w:rFonts w:ascii="Palatino Linotype" w:hAnsi="Palatino Linotype" w:cs="Palatino Linotype"/>
          <w:bCs/>
          <w:i/>
        </w:rPr>
        <w:t>XXIII. Dirección de Turismo;</w:t>
      </w:r>
    </w:p>
    <w:p w14:paraId="712ECC4F" w14:textId="0EB65C86" w:rsidR="006F280C" w:rsidRPr="006F280C" w:rsidRDefault="006F280C" w:rsidP="006F280C">
      <w:pPr>
        <w:tabs>
          <w:tab w:val="left" w:pos="426"/>
          <w:tab w:val="left" w:pos="567"/>
        </w:tabs>
        <w:spacing w:after="0" w:line="360" w:lineRule="auto"/>
        <w:ind w:left="567" w:right="822"/>
        <w:jc w:val="both"/>
        <w:rPr>
          <w:rFonts w:ascii="Palatino Linotype" w:hAnsi="Palatino Linotype" w:cs="Palatino Linotype"/>
          <w:bCs/>
          <w:i/>
        </w:rPr>
      </w:pPr>
      <w:r w:rsidRPr="006F280C">
        <w:rPr>
          <w:rFonts w:ascii="Palatino Linotype" w:hAnsi="Palatino Linotype" w:cs="Palatino Linotype"/>
          <w:b/>
          <w:bCs/>
          <w:i/>
        </w:rPr>
        <w:t>Artículo 96.-</w:t>
      </w:r>
      <w:r w:rsidRPr="006F280C">
        <w:rPr>
          <w:rFonts w:ascii="Palatino Linotype" w:hAnsi="Palatino Linotype" w:cs="Palatino Linotype"/>
          <w:bCs/>
          <w:i/>
        </w:rPr>
        <w:t xml:space="preserve"> La Tesorería Municipal es el único órgano de la Administración Pública Municipal</w:t>
      </w:r>
      <w:r>
        <w:rPr>
          <w:rFonts w:ascii="Palatino Linotype" w:hAnsi="Palatino Linotype" w:cs="Palatino Linotype"/>
          <w:bCs/>
          <w:i/>
        </w:rPr>
        <w:t xml:space="preserve"> </w:t>
      </w:r>
      <w:r w:rsidRPr="006F280C">
        <w:rPr>
          <w:rFonts w:ascii="Palatino Linotype" w:hAnsi="Palatino Linotype" w:cs="Palatino Linotype"/>
          <w:bCs/>
          <w:i/>
        </w:rPr>
        <w:t>autorizado para la recaudación de los impuestos y derechos municipales y demás contribuciones de los</w:t>
      </w:r>
      <w:r>
        <w:rPr>
          <w:rFonts w:ascii="Palatino Linotype" w:hAnsi="Palatino Linotype" w:cs="Palatino Linotype"/>
          <w:bCs/>
          <w:i/>
        </w:rPr>
        <w:t xml:space="preserve"> </w:t>
      </w:r>
      <w:r w:rsidRPr="006F280C">
        <w:rPr>
          <w:rFonts w:ascii="Palatino Linotype" w:hAnsi="Palatino Linotype" w:cs="Palatino Linotype"/>
          <w:bCs/>
          <w:i/>
        </w:rPr>
        <w:t>particulares, de conformidad al artículo 95 fracciones I, II, III, y IV de la Ley Orgánica Municipal del</w:t>
      </w:r>
      <w:r>
        <w:rPr>
          <w:rFonts w:ascii="Palatino Linotype" w:hAnsi="Palatino Linotype" w:cs="Palatino Linotype"/>
          <w:bCs/>
          <w:i/>
        </w:rPr>
        <w:t xml:space="preserve"> </w:t>
      </w:r>
      <w:r w:rsidRPr="006F280C">
        <w:rPr>
          <w:rFonts w:ascii="Palatino Linotype" w:hAnsi="Palatino Linotype" w:cs="Palatino Linotype"/>
          <w:bCs/>
          <w:i/>
        </w:rPr>
        <w:t>Estado de México, asimismo es responsable de efectuar las erogaciones que realice con cargo al</w:t>
      </w:r>
      <w:r>
        <w:rPr>
          <w:rFonts w:ascii="Palatino Linotype" w:hAnsi="Palatino Linotype" w:cs="Palatino Linotype"/>
          <w:bCs/>
          <w:i/>
        </w:rPr>
        <w:t xml:space="preserve"> </w:t>
      </w:r>
      <w:r w:rsidRPr="006F280C">
        <w:rPr>
          <w:rFonts w:ascii="Palatino Linotype" w:hAnsi="Palatino Linotype" w:cs="Palatino Linotype"/>
          <w:bCs/>
          <w:i/>
        </w:rPr>
        <w:t>presupuesto aprobado por el Ayuntamiento.</w:t>
      </w:r>
    </w:p>
    <w:p w14:paraId="2D85EF83" w14:textId="54ABA284" w:rsidR="006F280C" w:rsidRDefault="006F280C" w:rsidP="006F280C">
      <w:pPr>
        <w:tabs>
          <w:tab w:val="left" w:pos="426"/>
          <w:tab w:val="left" w:pos="567"/>
        </w:tabs>
        <w:spacing w:after="0" w:line="360" w:lineRule="auto"/>
        <w:ind w:left="567" w:right="822"/>
        <w:jc w:val="both"/>
        <w:rPr>
          <w:rFonts w:ascii="Palatino Linotype" w:hAnsi="Palatino Linotype" w:cs="Palatino Linotype"/>
          <w:bCs/>
          <w:i/>
        </w:rPr>
      </w:pPr>
      <w:r w:rsidRPr="006F280C">
        <w:rPr>
          <w:rFonts w:ascii="Palatino Linotype" w:hAnsi="Palatino Linotype" w:cs="Palatino Linotype"/>
          <w:b/>
          <w:bCs/>
          <w:i/>
        </w:rPr>
        <w:t>Artículo 97.-</w:t>
      </w:r>
      <w:r w:rsidRPr="006F280C">
        <w:rPr>
          <w:rFonts w:ascii="Palatino Linotype" w:hAnsi="Palatino Linotype" w:cs="Palatino Linotype"/>
          <w:bCs/>
          <w:i/>
        </w:rPr>
        <w:t xml:space="preserve"> La Tesorería Municipal, por conducto de su titular, es el único órgano de la Administración</w:t>
      </w:r>
      <w:r>
        <w:rPr>
          <w:rFonts w:ascii="Palatino Linotype" w:hAnsi="Palatino Linotype" w:cs="Palatino Linotype"/>
          <w:bCs/>
          <w:i/>
        </w:rPr>
        <w:t xml:space="preserve"> </w:t>
      </w:r>
      <w:r w:rsidRPr="006F280C">
        <w:rPr>
          <w:rFonts w:ascii="Palatino Linotype" w:hAnsi="Palatino Linotype" w:cs="Palatino Linotype"/>
          <w:bCs/>
          <w:i/>
        </w:rPr>
        <w:t>Pública Municipal autorizado para ejecutar el ejercicio fiscal del año que transcurre, programas de</w:t>
      </w:r>
      <w:r>
        <w:rPr>
          <w:rFonts w:ascii="Palatino Linotype" w:hAnsi="Palatino Linotype" w:cs="Palatino Linotype"/>
          <w:bCs/>
          <w:i/>
        </w:rPr>
        <w:t xml:space="preserve"> </w:t>
      </w:r>
      <w:r w:rsidRPr="006F280C">
        <w:rPr>
          <w:rFonts w:ascii="Palatino Linotype" w:hAnsi="Palatino Linotype" w:cs="Palatino Linotype"/>
          <w:bCs/>
          <w:i/>
        </w:rPr>
        <w:t>estímulos fiscales, a través de bonificaciones en el pago de contribuciones, aprovechamientos y</w:t>
      </w:r>
      <w:r>
        <w:rPr>
          <w:rFonts w:ascii="Palatino Linotype" w:hAnsi="Palatino Linotype" w:cs="Palatino Linotype"/>
          <w:bCs/>
          <w:i/>
        </w:rPr>
        <w:t xml:space="preserve"> </w:t>
      </w:r>
      <w:r w:rsidRPr="006F280C">
        <w:rPr>
          <w:rFonts w:ascii="Palatino Linotype" w:hAnsi="Palatino Linotype" w:cs="Palatino Linotype"/>
          <w:bCs/>
          <w:i/>
        </w:rPr>
        <w:t>accesorios de conformidad con los artículos 11 y 19 de la Ley de Ingresos de los Municipios del Estado</w:t>
      </w:r>
      <w:r>
        <w:rPr>
          <w:rFonts w:ascii="Palatino Linotype" w:hAnsi="Palatino Linotype" w:cs="Palatino Linotype"/>
          <w:bCs/>
          <w:i/>
        </w:rPr>
        <w:t xml:space="preserve"> </w:t>
      </w:r>
      <w:r w:rsidRPr="006F280C">
        <w:rPr>
          <w:rFonts w:ascii="Palatino Linotype" w:hAnsi="Palatino Linotype" w:cs="Palatino Linotype"/>
          <w:bCs/>
          <w:i/>
        </w:rPr>
        <w:t>de México, así como por acuerdo de Cabildo respectivo y su aprobación.</w:t>
      </w:r>
    </w:p>
    <w:p w14:paraId="1EA2A81D" w14:textId="77777777" w:rsidR="004F1772" w:rsidRDefault="006F280C" w:rsidP="004F1772">
      <w:pPr>
        <w:tabs>
          <w:tab w:val="left" w:pos="426"/>
          <w:tab w:val="left" w:pos="567"/>
        </w:tabs>
        <w:spacing w:after="0" w:line="360" w:lineRule="auto"/>
        <w:jc w:val="center"/>
        <w:rPr>
          <w:rFonts w:ascii="Palatino Linotype" w:hAnsi="Palatino Linotype" w:cs="Palatino Linotype"/>
          <w:bCs/>
          <w:i/>
        </w:rPr>
      </w:pPr>
      <w:r w:rsidRPr="006F280C">
        <w:rPr>
          <w:rFonts w:ascii="Palatino Linotype" w:hAnsi="Palatino Linotype" w:cs="Palatino Linotype"/>
          <w:bCs/>
          <w:i/>
          <w:noProof/>
          <w:lang w:val="es-MX" w:eastAsia="es-MX"/>
        </w:rPr>
        <w:lastRenderedPageBreak/>
        <w:drawing>
          <wp:inline distT="0" distB="0" distL="0" distR="0" wp14:anchorId="0309996B" wp14:editId="7F49C96A">
            <wp:extent cx="2626284" cy="2597285"/>
            <wp:effectExtent l="133350" t="114300" r="155575" b="1651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5201" cy="2675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DD5F04" w14:textId="4BF2700E" w:rsidR="006F280C" w:rsidRPr="008E2298" w:rsidRDefault="006F280C" w:rsidP="006F280C">
      <w:pPr>
        <w:tabs>
          <w:tab w:val="left" w:pos="426"/>
          <w:tab w:val="left" w:pos="567"/>
        </w:tabs>
        <w:spacing w:after="0" w:line="360" w:lineRule="auto"/>
        <w:jc w:val="both"/>
        <w:rPr>
          <w:rFonts w:ascii="Palatino Linotype" w:hAnsi="Palatino Linotype" w:cs="Palatino Linotype"/>
          <w:bCs/>
          <w:i/>
        </w:rPr>
      </w:pPr>
      <w:r w:rsidRPr="006F280C">
        <w:rPr>
          <w:rFonts w:ascii="Palatino Linotype" w:hAnsi="Palatino Linotype" w:cs="Palatino Linotype"/>
          <w:bCs/>
          <w:i/>
          <w:noProof/>
          <w:lang w:val="es-MX" w:eastAsia="es-MX"/>
        </w:rPr>
        <w:drawing>
          <wp:inline distT="0" distB="0" distL="0" distR="0" wp14:anchorId="4C90B4F7" wp14:editId="0C4ED67C">
            <wp:extent cx="2645924" cy="3916045"/>
            <wp:effectExtent l="133350" t="114300" r="154940" b="141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8503" cy="40086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4F1772" w:rsidRPr="004F1772">
        <w:rPr>
          <w:noProof/>
          <w:lang w:val="es-MX" w:eastAsia="es-MX"/>
        </w:rPr>
        <w:t xml:space="preserve"> </w:t>
      </w:r>
      <w:r w:rsidR="004F1772" w:rsidRPr="004F1772">
        <w:rPr>
          <w:rFonts w:ascii="Palatino Linotype" w:hAnsi="Palatino Linotype" w:cs="Palatino Linotype"/>
          <w:bCs/>
          <w:i/>
          <w:noProof/>
          <w:lang w:val="es-MX" w:eastAsia="es-MX"/>
        </w:rPr>
        <w:drawing>
          <wp:inline distT="0" distB="0" distL="0" distR="0" wp14:anchorId="741DFD3D" wp14:editId="14EFC43D">
            <wp:extent cx="2548647" cy="3907790"/>
            <wp:effectExtent l="114300" t="114300" r="137795" b="1498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3246" cy="39915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3DED36C" w14:textId="2D0B5F3C" w:rsidR="004F1772" w:rsidRDefault="004F1772" w:rsidP="004F1772">
      <w:pPr>
        <w:autoSpaceDE w:val="0"/>
        <w:autoSpaceDN w:val="0"/>
        <w:adjustRightInd w:val="0"/>
        <w:spacing w:after="0" w:line="360" w:lineRule="auto"/>
        <w:jc w:val="both"/>
        <w:rPr>
          <w:rFonts w:ascii="Palatino Linotype" w:eastAsia="Calibri" w:hAnsi="Palatino Linotype"/>
          <w:sz w:val="24"/>
          <w:szCs w:val="24"/>
          <w:lang w:eastAsia="es-ES"/>
        </w:rPr>
      </w:pPr>
      <w:r>
        <w:rPr>
          <w:rFonts w:ascii="Palatino Linotype" w:eastAsia="Calibri" w:hAnsi="Palatino Linotype"/>
          <w:sz w:val="24"/>
          <w:szCs w:val="24"/>
          <w:lang w:eastAsia="es-ES"/>
        </w:rPr>
        <w:lastRenderedPageBreak/>
        <w:t xml:space="preserve">Ahora bien, en lo que corresponde a los requerimientos 1 y 2, relativos a los sueldos. El </w:t>
      </w:r>
      <w:r w:rsidRPr="00084E71">
        <w:rPr>
          <w:rFonts w:ascii="Palatino Linotype" w:eastAsia="Calibri" w:hAnsi="Palatino Linotype"/>
          <w:b/>
          <w:bCs/>
          <w:sz w:val="24"/>
          <w:szCs w:val="24"/>
          <w:lang w:eastAsia="es-ES"/>
        </w:rPr>
        <w:t>Sujeto Obligado</w:t>
      </w:r>
      <w:r>
        <w:rPr>
          <w:rFonts w:ascii="Palatino Linotype" w:eastAsia="Calibri" w:hAnsi="Palatino Linotype"/>
          <w:sz w:val="24"/>
          <w:szCs w:val="24"/>
          <w:lang w:eastAsia="es-ES"/>
        </w:rPr>
        <w:t xml:space="preserve"> respondió, a través del Tesorero Municipal, no contar con el </w:t>
      </w:r>
      <w:r w:rsidR="00C205C5">
        <w:rPr>
          <w:rFonts w:ascii="Palatino Linotype" w:eastAsia="Calibri" w:hAnsi="Palatino Linotype"/>
          <w:sz w:val="24"/>
          <w:szCs w:val="24"/>
          <w:lang w:eastAsia="es-ES"/>
        </w:rPr>
        <w:t>consentimiento de los servidores públicos titulares de la información.</w:t>
      </w:r>
    </w:p>
    <w:p w14:paraId="4F4BF391" w14:textId="77777777" w:rsidR="000723F4" w:rsidRPr="000723F4" w:rsidRDefault="000723F4" w:rsidP="000723F4">
      <w:pPr>
        <w:spacing w:after="0" w:line="360" w:lineRule="auto"/>
        <w:jc w:val="both"/>
        <w:rPr>
          <w:rFonts w:ascii="Palatino Linotype" w:eastAsia="Calibri" w:hAnsi="Palatino Linotype" w:cs="Calibri"/>
          <w:sz w:val="24"/>
          <w:lang w:eastAsia="es-MX"/>
        </w:rPr>
      </w:pPr>
      <w:r w:rsidRPr="000723F4">
        <w:rPr>
          <w:rFonts w:ascii="Palatino Linotype" w:eastAsia="Calibri" w:hAnsi="Palatino Linotype" w:cs="Calibri"/>
          <w:sz w:val="24"/>
          <w:lang w:eastAsia="es-MX"/>
        </w:rPr>
        <w:t xml:space="preserve">Ahora bien se procede al estudio de los puntos </w:t>
      </w:r>
      <w:r w:rsidRPr="000723F4">
        <w:rPr>
          <w:rFonts w:ascii="Palatino Linotype" w:eastAsia="Calibri" w:hAnsi="Palatino Linotype" w:cs="Calibri"/>
          <w:b/>
          <w:bCs/>
          <w:sz w:val="24"/>
          <w:lang w:eastAsia="es-MX"/>
        </w:rPr>
        <w:t>dos</w:t>
      </w:r>
      <w:r w:rsidRPr="000723F4">
        <w:rPr>
          <w:rFonts w:ascii="Palatino Linotype" w:eastAsia="Calibri" w:hAnsi="Palatino Linotype" w:cs="Calibri"/>
          <w:sz w:val="24"/>
          <w:lang w:eastAsia="es-MX"/>
        </w:rPr>
        <w:t xml:space="preserve"> y </w:t>
      </w:r>
      <w:r w:rsidRPr="000723F4">
        <w:rPr>
          <w:rFonts w:ascii="Palatino Linotype" w:eastAsia="Calibri" w:hAnsi="Palatino Linotype" w:cs="Calibri"/>
          <w:b/>
          <w:bCs/>
          <w:sz w:val="24"/>
          <w:lang w:eastAsia="es-MX"/>
        </w:rPr>
        <w:t>tres</w:t>
      </w:r>
      <w:r w:rsidRPr="000723F4">
        <w:rPr>
          <w:rFonts w:ascii="Palatino Linotype" w:eastAsia="Calibri" w:hAnsi="Palatino Linotype" w:cs="Calibri"/>
          <w:sz w:val="24"/>
          <w:lang w:eastAsia="es-MX"/>
        </w:rPr>
        <w:t xml:space="preserve"> de la Litis, apuntando que respecto del </w:t>
      </w:r>
      <w:r w:rsidRPr="000723F4">
        <w:rPr>
          <w:rFonts w:ascii="Palatino Linotype" w:eastAsia="Calibri" w:hAnsi="Palatino Linotype" w:cs="Calibri"/>
          <w:b/>
          <w:bCs/>
          <w:sz w:val="24"/>
          <w:lang w:eastAsia="es-MX"/>
        </w:rPr>
        <w:t>sueldo de un servidor público</w:t>
      </w:r>
      <w:r w:rsidRPr="000723F4">
        <w:rPr>
          <w:rFonts w:ascii="Palatino Linotype" w:eastAsia="Calibri" w:hAnsi="Palatino Linotype" w:cs="Calibri"/>
          <w:sz w:val="24"/>
          <w:lang w:eastAsia="es-MX"/>
        </w:rPr>
        <w:t>, el artículo 147 de la Constitución Política del Estado Libre y Soberano de México, refiere que los trabajadores al servicio del Estado, como los miembros de los Ayuntamientos, recibirán una remuneración adecuada e irrenunciable por el desempeño de su empleo, cargo o comisión, que será determinada en el presupuesto de egresos que corresponda.</w:t>
      </w:r>
    </w:p>
    <w:p w14:paraId="2FCBCF9A" w14:textId="77777777" w:rsidR="000723F4" w:rsidRPr="000723F4" w:rsidRDefault="000723F4" w:rsidP="000723F4">
      <w:pPr>
        <w:spacing w:after="0" w:line="360" w:lineRule="auto"/>
        <w:jc w:val="both"/>
        <w:rPr>
          <w:rFonts w:ascii="Palatino Linotype" w:eastAsia="Calibri" w:hAnsi="Palatino Linotype" w:cs="Calibri"/>
          <w:sz w:val="24"/>
          <w:lang w:eastAsia="es-MX"/>
        </w:rPr>
      </w:pPr>
    </w:p>
    <w:p w14:paraId="38E81D30" w14:textId="77777777" w:rsidR="000723F4" w:rsidRPr="000723F4" w:rsidRDefault="000723F4" w:rsidP="000723F4">
      <w:pPr>
        <w:spacing w:after="0" w:line="360" w:lineRule="auto"/>
        <w:jc w:val="both"/>
        <w:rPr>
          <w:rFonts w:ascii="Palatino Linotype" w:hAnsi="Palatino Linotype" w:cs="Arial"/>
          <w:color w:val="000000" w:themeColor="text1"/>
          <w:sz w:val="24"/>
          <w:szCs w:val="24"/>
          <w:lang w:val="es-ES" w:eastAsia="es-ES"/>
        </w:rPr>
      </w:pPr>
      <w:r w:rsidRPr="000723F4">
        <w:rPr>
          <w:rFonts w:ascii="Palatino Linotype" w:eastAsia="Calibri" w:hAnsi="Palatino Linotype" w:cs="Calibri"/>
          <w:sz w:val="24"/>
          <w:lang w:eastAsia="es-MX"/>
        </w:rPr>
        <w:t xml:space="preserve">En ese sentido la </w:t>
      </w:r>
      <w:r w:rsidRPr="000723F4">
        <w:rPr>
          <w:rFonts w:ascii="Palatino Linotype" w:hAnsi="Palatino Linotype" w:cs="Arial"/>
          <w:color w:val="000000" w:themeColor="text1"/>
          <w:sz w:val="24"/>
          <w:szCs w:val="24"/>
          <w:lang w:val="es-ES" w:eastAsia="es-ES"/>
        </w:rPr>
        <w:t>Ley del Trabajo de los Servidores Públicos del Estado de México, que tiene por objeto regular las relaciones de trabajo comprendidas entre los poderes públicos del Estado y los Municipios, y sus respectivos servidores públicos</w:t>
      </w:r>
      <w:r w:rsidRPr="000723F4">
        <w:rPr>
          <w:rFonts w:ascii="Palatino Linotype" w:eastAsiaTheme="minorHAnsi" w:hAnsi="Palatino Linotype" w:cstheme="minorBidi"/>
          <w:sz w:val="24"/>
          <w:szCs w:val="24"/>
          <w:vertAlign w:val="superscript"/>
          <w:lang w:val="es-MX"/>
        </w:rPr>
        <w:footnoteReference w:id="3"/>
      </w:r>
      <w:r w:rsidRPr="000723F4">
        <w:rPr>
          <w:rFonts w:ascii="Palatino Linotype" w:hAnsi="Palatino Linotype" w:cs="Arial"/>
          <w:color w:val="000000" w:themeColor="text1"/>
          <w:sz w:val="24"/>
          <w:szCs w:val="24"/>
          <w:lang w:val="es-ES" w:eastAsia="es-ES"/>
        </w:rPr>
        <w:t>, establece que la prestación personal subordinada del servicio se lleva a cabo mediante la percepción de un sueldo, de conformidad con el artículo 5, de la Ley en análisis, que reza de la siguiente manera:</w:t>
      </w:r>
    </w:p>
    <w:p w14:paraId="3BB496E6" w14:textId="77777777" w:rsidR="000723F4" w:rsidRPr="000723F4" w:rsidRDefault="000723F4" w:rsidP="000723F4">
      <w:pPr>
        <w:spacing w:after="0" w:line="360" w:lineRule="auto"/>
        <w:ind w:right="49"/>
        <w:contextualSpacing/>
        <w:jc w:val="both"/>
        <w:rPr>
          <w:rFonts w:ascii="Palatino Linotype" w:hAnsi="Palatino Linotype" w:cs="Arial"/>
          <w:color w:val="000000" w:themeColor="text1"/>
          <w:sz w:val="24"/>
          <w:szCs w:val="24"/>
          <w:lang w:val="es-ES" w:eastAsia="es-ES"/>
        </w:rPr>
      </w:pPr>
    </w:p>
    <w:p w14:paraId="1A0DD4F1" w14:textId="77777777" w:rsidR="000723F4" w:rsidRPr="000723F4" w:rsidRDefault="000723F4" w:rsidP="000723F4">
      <w:pPr>
        <w:spacing w:after="0" w:line="240" w:lineRule="auto"/>
        <w:ind w:left="851" w:right="902"/>
        <w:jc w:val="both"/>
        <w:rPr>
          <w:rFonts w:ascii="Palatino Linotype" w:eastAsiaTheme="minorHAnsi" w:hAnsi="Palatino Linotype" w:cstheme="minorBidi"/>
          <w:i/>
          <w:lang w:val="es-MX"/>
        </w:rPr>
      </w:pPr>
      <w:r w:rsidRPr="000723F4">
        <w:rPr>
          <w:rFonts w:ascii="Palatino Linotype" w:eastAsiaTheme="minorHAnsi" w:hAnsi="Palatino Linotype" w:cs="Arial"/>
          <w:lang w:val="es-MX"/>
        </w:rPr>
        <w:t>“</w:t>
      </w:r>
      <w:r w:rsidRPr="000723F4">
        <w:rPr>
          <w:rFonts w:ascii="Palatino Linotype" w:eastAsiaTheme="minorHAnsi" w:hAnsi="Palatino Linotype" w:cstheme="minorBidi"/>
          <w:b/>
          <w:i/>
          <w:lang w:val="es-MX"/>
        </w:rPr>
        <w:t>Artículo 5.-</w:t>
      </w:r>
      <w:r w:rsidRPr="000723F4">
        <w:rPr>
          <w:rFonts w:ascii="Palatino Linotype" w:eastAsiaTheme="minorHAnsi" w:hAnsi="Palatino Linotype" w:cstheme="minorBidi"/>
          <w:i/>
          <w:lang w:val="es-MX"/>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1FAEDDCC" w14:textId="77777777" w:rsidR="000723F4" w:rsidRPr="000723F4" w:rsidRDefault="000723F4" w:rsidP="000723F4">
      <w:pPr>
        <w:spacing w:after="0" w:line="240" w:lineRule="auto"/>
        <w:ind w:left="851" w:right="902"/>
        <w:jc w:val="both"/>
        <w:rPr>
          <w:rFonts w:ascii="Palatino Linotype" w:eastAsiaTheme="minorHAnsi" w:hAnsi="Palatino Linotype" w:cstheme="minorBidi"/>
          <w:i/>
          <w:lang w:val="es-MX"/>
        </w:rPr>
      </w:pPr>
    </w:p>
    <w:p w14:paraId="127F9016" w14:textId="77777777" w:rsidR="000723F4" w:rsidRPr="000723F4" w:rsidRDefault="000723F4" w:rsidP="000723F4">
      <w:pPr>
        <w:spacing w:after="0" w:line="240" w:lineRule="auto"/>
        <w:ind w:left="851" w:right="902"/>
        <w:jc w:val="both"/>
        <w:rPr>
          <w:rFonts w:ascii="Palatino Linotype" w:eastAsiaTheme="minorHAnsi" w:hAnsi="Palatino Linotype" w:cs="Arial"/>
          <w:i/>
          <w:lang w:val="es-MX"/>
        </w:rPr>
      </w:pPr>
      <w:r w:rsidRPr="000723F4">
        <w:rPr>
          <w:rFonts w:ascii="Palatino Linotype" w:eastAsiaTheme="minorHAnsi" w:hAnsi="Palatino Linotype" w:cstheme="minorBidi"/>
          <w:i/>
          <w:lang w:val="es-MX"/>
        </w:rPr>
        <w:lastRenderedPageBreak/>
        <w:t>Para los efectos de esta ley, las instituciones públicas estarán representadas por sus titulares.</w:t>
      </w:r>
      <w:r w:rsidRPr="000723F4">
        <w:rPr>
          <w:rFonts w:ascii="Palatino Linotype" w:eastAsiaTheme="minorHAnsi" w:hAnsi="Palatino Linotype" w:cs="Arial"/>
          <w:i/>
          <w:lang w:val="es-MX"/>
        </w:rPr>
        <w:t>”</w:t>
      </w:r>
    </w:p>
    <w:p w14:paraId="42C75F94" w14:textId="77777777" w:rsidR="000723F4" w:rsidRPr="000723F4" w:rsidRDefault="000723F4" w:rsidP="000723F4">
      <w:pPr>
        <w:spacing w:after="0" w:line="360" w:lineRule="auto"/>
        <w:jc w:val="both"/>
        <w:rPr>
          <w:rFonts w:ascii="Palatino Linotype" w:eastAsia="Calibri" w:hAnsi="Palatino Linotype" w:cs="Arial"/>
          <w:sz w:val="24"/>
          <w:lang w:val="es-MX"/>
        </w:rPr>
      </w:pPr>
    </w:p>
    <w:p w14:paraId="75AA8475" w14:textId="77777777" w:rsidR="000723F4" w:rsidRPr="000723F4" w:rsidRDefault="000723F4" w:rsidP="000723F4">
      <w:pPr>
        <w:spacing w:after="0" w:line="360" w:lineRule="auto"/>
        <w:jc w:val="both"/>
        <w:rPr>
          <w:rFonts w:ascii="Palatino Linotype" w:eastAsia="Calibri" w:hAnsi="Palatino Linotype" w:cs="Calibri"/>
          <w:sz w:val="24"/>
          <w:lang w:eastAsia="es-MX"/>
        </w:rPr>
      </w:pPr>
    </w:p>
    <w:p w14:paraId="29A87896" w14:textId="77777777" w:rsidR="000723F4" w:rsidRPr="000723F4" w:rsidRDefault="000723F4" w:rsidP="000723F4">
      <w:pPr>
        <w:spacing w:line="360" w:lineRule="auto"/>
        <w:jc w:val="both"/>
        <w:rPr>
          <w:rFonts w:ascii="Palatino Linotype" w:eastAsiaTheme="minorHAnsi" w:hAnsi="Palatino Linotype" w:cstheme="minorBidi"/>
          <w:sz w:val="24"/>
          <w:szCs w:val="24"/>
          <w:lang w:val="es-MX"/>
        </w:rPr>
      </w:pPr>
      <w:r w:rsidRPr="000723F4">
        <w:rPr>
          <w:rFonts w:ascii="Palatino Linotype" w:eastAsiaTheme="minorHAnsi" w:hAnsi="Palatino Linotype" w:cstheme="minorBidi"/>
          <w:sz w:val="24"/>
          <w:szCs w:val="24"/>
          <w:lang w:val="es-MX"/>
        </w:rPr>
        <w:t>Por otra vertiente de conformidad a la Ley del Trabajo de los Servidores Públicos del Estado y Municipios, es obligación de las instituciones públicas conservar y exhibir en proceso laboral, de ser necesario, las constancias del pago de los servidores públicos por sus servicios, de conformidad al artículo 220 k, fracción IV, que versa en:</w:t>
      </w:r>
    </w:p>
    <w:p w14:paraId="3F26E48A"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r w:rsidRPr="000723F4">
        <w:rPr>
          <w:rFonts w:ascii="Palatino Linotype" w:eastAsia="Calibri" w:hAnsi="Palatino Linotype"/>
          <w:b/>
          <w:i/>
          <w:szCs w:val="24"/>
          <w:lang w:val="es-ES" w:eastAsia="es-ES"/>
        </w:rPr>
        <w:t>ARTÍCULO 220 K.-</w:t>
      </w:r>
      <w:r w:rsidRPr="000723F4">
        <w:rPr>
          <w:rFonts w:ascii="Palatino Linotype" w:eastAsia="Calibri" w:hAnsi="Palatino Linotype"/>
          <w:i/>
          <w:szCs w:val="24"/>
          <w:lang w:val="es-ES" w:eastAsia="es-ES"/>
        </w:rPr>
        <w:t xml:space="preserve"> La institución o dependencia pública tiene la obligación de conservar y exhibir en el proceso los documentos que a continuación se precisan:</w:t>
      </w:r>
    </w:p>
    <w:p w14:paraId="521A5800"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r w:rsidRPr="000723F4">
        <w:rPr>
          <w:rFonts w:ascii="Palatino Linotype" w:eastAsia="Calibri" w:hAnsi="Palatino Linotype"/>
          <w:i/>
          <w:szCs w:val="24"/>
          <w:lang w:val="es-ES" w:eastAsia="es-ES"/>
        </w:rPr>
        <w:t>I. Contratos, Nombramientos o Formato Único de Movimientos de Personal, cuando no exista Convenio de condiciones generales de trabajo aplicable;</w:t>
      </w:r>
    </w:p>
    <w:p w14:paraId="57AED7FB"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r w:rsidRPr="000723F4">
        <w:rPr>
          <w:rFonts w:ascii="Palatino Linotype" w:eastAsia="Calibri" w:hAnsi="Palatino Linotype"/>
          <w:i/>
          <w:szCs w:val="24"/>
          <w:lang w:val="es-ES" w:eastAsia="es-ES"/>
        </w:rPr>
        <w:t>II. Recibos de pagos de salarios o las constancias documentales del pago de salario cuando sea por depósito o mediante información electrónica;</w:t>
      </w:r>
    </w:p>
    <w:p w14:paraId="69A0AC2C"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r w:rsidRPr="000723F4">
        <w:rPr>
          <w:rFonts w:ascii="Palatino Linotype" w:eastAsia="Calibri" w:hAnsi="Palatino Linotype"/>
          <w:i/>
          <w:szCs w:val="24"/>
          <w:lang w:val="es-ES" w:eastAsia="es-ES"/>
        </w:rPr>
        <w:t>III. Controles de asistencia o la información magnética o electrónica de asistencia de los</w:t>
      </w:r>
    </w:p>
    <w:p w14:paraId="53F9F4B7"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proofErr w:type="gramStart"/>
      <w:r w:rsidRPr="000723F4">
        <w:rPr>
          <w:rFonts w:ascii="Palatino Linotype" w:eastAsia="Calibri" w:hAnsi="Palatino Linotype"/>
          <w:i/>
          <w:szCs w:val="24"/>
          <w:lang w:val="es-ES" w:eastAsia="es-ES"/>
        </w:rPr>
        <w:t>servidores</w:t>
      </w:r>
      <w:proofErr w:type="gramEnd"/>
      <w:r w:rsidRPr="000723F4">
        <w:rPr>
          <w:rFonts w:ascii="Palatino Linotype" w:eastAsia="Calibri" w:hAnsi="Palatino Linotype"/>
          <w:i/>
          <w:szCs w:val="24"/>
          <w:lang w:val="es-ES" w:eastAsia="es-ES"/>
        </w:rPr>
        <w:t xml:space="preserve"> públicos;</w:t>
      </w:r>
    </w:p>
    <w:p w14:paraId="372DFD6D"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r w:rsidRPr="000723F4">
        <w:rPr>
          <w:rFonts w:ascii="Palatino Linotype" w:eastAsia="Calibri" w:hAnsi="Palatino Linotype"/>
          <w:i/>
          <w:szCs w:val="24"/>
          <w:lang w:val="es-ES" w:eastAsia="es-ES"/>
        </w:rPr>
        <w:t xml:space="preserve">IV. </w:t>
      </w:r>
      <w:r w:rsidRPr="000723F4">
        <w:rPr>
          <w:rFonts w:ascii="Palatino Linotype" w:eastAsia="Calibri" w:hAnsi="Palatino Linotype"/>
          <w:i/>
          <w:szCs w:val="24"/>
          <w:u w:val="single"/>
          <w:lang w:val="es-ES" w:eastAsia="es-ES"/>
        </w:rPr>
        <w:t>Recibos o las constancias de depósito o del medio de información magnética o electrónica que sean utilizadas para el pago de salarios</w:t>
      </w:r>
      <w:r w:rsidRPr="000723F4">
        <w:rPr>
          <w:rFonts w:ascii="Palatino Linotype" w:eastAsia="Calibri" w:hAnsi="Palatino Linotype"/>
          <w:i/>
          <w:szCs w:val="24"/>
          <w:lang w:val="es-ES" w:eastAsia="es-ES"/>
        </w:rPr>
        <w:t>, prima vacacional, aguinaldo y demás prestaciones establecidas en la presente ley; y</w:t>
      </w:r>
    </w:p>
    <w:p w14:paraId="7A601C7B"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r w:rsidRPr="000723F4">
        <w:rPr>
          <w:rFonts w:ascii="Palatino Linotype" w:eastAsia="Calibri" w:hAnsi="Palatino Linotype"/>
          <w:i/>
          <w:szCs w:val="24"/>
          <w:lang w:val="es-ES" w:eastAsia="es-ES"/>
        </w:rPr>
        <w:t>V. Los demás que señalen las leyes.</w:t>
      </w:r>
    </w:p>
    <w:p w14:paraId="54318B60" w14:textId="77777777" w:rsidR="000723F4" w:rsidRPr="000723F4" w:rsidRDefault="000723F4" w:rsidP="000723F4">
      <w:pPr>
        <w:spacing w:line="360" w:lineRule="auto"/>
        <w:ind w:left="851" w:right="849"/>
        <w:jc w:val="both"/>
        <w:rPr>
          <w:rFonts w:ascii="Palatino Linotype" w:eastAsia="Calibri" w:hAnsi="Palatino Linotype"/>
          <w:i/>
          <w:szCs w:val="24"/>
          <w:lang w:val="es-ES" w:eastAsia="es-ES"/>
        </w:rPr>
      </w:pPr>
      <w:r w:rsidRPr="000723F4">
        <w:rPr>
          <w:rFonts w:ascii="Palatino Linotype" w:eastAsia="Calibri" w:hAnsi="Palatino Linotype"/>
          <w:i/>
          <w:szCs w:val="24"/>
          <w:u w:val="single"/>
          <w:lang w:val="es-ES" w:eastAsia="es-ES"/>
        </w:rPr>
        <w:t xml:space="preserve">Los documentos señalados en la fracción I de este artículo, deberán conservarse mientras dure la relación laboral y hasta un año después; los señalados por las </w:t>
      </w:r>
      <w:r w:rsidRPr="000723F4">
        <w:rPr>
          <w:rFonts w:ascii="Palatino Linotype" w:eastAsia="Calibri" w:hAnsi="Palatino Linotype"/>
          <w:i/>
          <w:szCs w:val="24"/>
          <w:u w:val="single"/>
          <w:lang w:val="es-ES" w:eastAsia="es-ES"/>
        </w:rPr>
        <w:lastRenderedPageBreak/>
        <w:t>fracciones II, III, IV durante el último año y un año después de que se extinga la relación laboral</w:t>
      </w:r>
      <w:r w:rsidRPr="000723F4">
        <w:rPr>
          <w:rFonts w:ascii="Palatino Linotype" w:eastAsia="Calibri" w:hAnsi="Palatino Linotype"/>
          <w:i/>
          <w:szCs w:val="24"/>
          <w:lang w:val="es-ES" w:eastAsia="es-E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BBCC2E9" w14:textId="77777777" w:rsidR="000723F4" w:rsidRPr="000723F4" w:rsidRDefault="000723F4" w:rsidP="000723F4">
      <w:pPr>
        <w:spacing w:line="360" w:lineRule="auto"/>
        <w:ind w:right="849"/>
        <w:jc w:val="both"/>
        <w:rPr>
          <w:rFonts w:ascii="Palatino Linotype" w:eastAsia="Calibri" w:hAnsi="Palatino Linotype"/>
          <w:iCs/>
          <w:szCs w:val="24"/>
          <w:lang w:val="es-ES" w:eastAsia="es-ES"/>
        </w:rPr>
      </w:pPr>
    </w:p>
    <w:p w14:paraId="638E20BC" w14:textId="77777777" w:rsidR="000723F4" w:rsidRPr="000723F4" w:rsidRDefault="000723F4" w:rsidP="000723F4">
      <w:pPr>
        <w:spacing w:line="360" w:lineRule="auto"/>
        <w:ind w:left="851" w:right="707"/>
        <w:jc w:val="center"/>
        <w:rPr>
          <w:rFonts w:ascii="Palatino Linotype" w:eastAsia="Calibri" w:hAnsi="Palatino Linotype"/>
          <w:b/>
          <w:i/>
          <w:szCs w:val="24"/>
          <w:lang w:val="es-ES" w:eastAsia="es-ES"/>
        </w:rPr>
      </w:pPr>
      <w:r w:rsidRPr="000723F4">
        <w:rPr>
          <w:rFonts w:ascii="Palatino Linotype" w:eastAsia="Calibri" w:hAnsi="Palatino Linotype"/>
          <w:b/>
          <w:i/>
          <w:szCs w:val="24"/>
          <w:lang w:val="es-ES" w:eastAsia="es-ES"/>
        </w:rPr>
        <w:t>TITULO CUARTO</w:t>
      </w:r>
    </w:p>
    <w:p w14:paraId="5E8AC00F" w14:textId="77777777" w:rsidR="000723F4" w:rsidRPr="000723F4" w:rsidRDefault="000723F4" w:rsidP="000723F4">
      <w:pPr>
        <w:spacing w:line="360" w:lineRule="auto"/>
        <w:ind w:left="851" w:right="707"/>
        <w:jc w:val="center"/>
        <w:rPr>
          <w:rFonts w:ascii="Palatino Linotype" w:eastAsia="Calibri" w:hAnsi="Palatino Linotype"/>
          <w:b/>
          <w:i/>
          <w:szCs w:val="24"/>
          <w:lang w:val="es-ES" w:eastAsia="es-ES"/>
        </w:rPr>
      </w:pPr>
      <w:r w:rsidRPr="000723F4">
        <w:rPr>
          <w:rFonts w:ascii="Palatino Linotype" w:eastAsia="Calibri" w:hAnsi="Palatino Linotype"/>
          <w:b/>
          <w:i/>
          <w:szCs w:val="24"/>
          <w:lang w:val="es-ES" w:eastAsia="es-ES"/>
        </w:rPr>
        <w:t>De las Obligaciones de las Instituciones Públicas</w:t>
      </w:r>
    </w:p>
    <w:p w14:paraId="0BF6F1A5" w14:textId="77777777" w:rsidR="000723F4" w:rsidRPr="000723F4" w:rsidRDefault="000723F4" w:rsidP="000723F4">
      <w:pPr>
        <w:spacing w:line="360" w:lineRule="auto"/>
        <w:ind w:left="851" w:right="707"/>
        <w:jc w:val="center"/>
        <w:rPr>
          <w:rFonts w:ascii="Palatino Linotype" w:eastAsia="Calibri" w:hAnsi="Palatino Linotype"/>
          <w:b/>
          <w:i/>
          <w:szCs w:val="24"/>
          <w:lang w:val="es-ES" w:eastAsia="es-ES"/>
        </w:rPr>
      </w:pPr>
      <w:r w:rsidRPr="000723F4">
        <w:rPr>
          <w:rFonts w:ascii="Palatino Linotype" w:eastAsia="Calibri" w:hAnsi="Palatino Linotype"/>
          <w:b/>
          <w:i/>
          <w:szCs w:val="24"/>
          <w:lang w:val="es-ES" w:eastAsia="es-ES"/>
        </w:rPr>
        <w:t>CAPITULO I De las Obligaciones en General</w:t>
      </w:r>
    </w:p>
    <w:p w14:paraId="1BA0F387" w14:textId="77777777" w:rsidR="000723F4" w:rsidRPr="000723F4" w:rsidRDefault="000723F4" w:rsidP="000723F4">
      <w:pPr>
        <w:spacing w:line="360" w:lineRule="auto"/>
        <w:ind w:left="851" w:right="707"/>
        <w:jc w:val="both"/>
        <w:rPr>
          <w:rFonts w:ascii="Palatino Linotype" w:eastAsia="Calibri" w:hAnsi="Palatino Linotype"/>
          <w:i/>
          <w:szCs w:val="24"/>
          <w:lang w:val="es-ES" w:eastAsia="es-ES"/>
        </w:rPr>
      </w:pPr>
      <w:r w:rsidRPr="000723F4">
        <w:rPr>
          <w:rFonts w:ascii="Palatino Linotype" w:eastAsia="Calibri" w:hAnsi="Palatino Linotype"/>
          <w:b/>
          <w:i/>
          <w:szCs w:val="24"/>
          <w:lang w:val="es-ES" w:eastAsia="es-ES"/>
        </w:rPr>
        <w:t>ARTÍCULO 98.</w:t>
      </w:r>
      <w:r w:rsidRPr="000723F4">
        <w:rPr>
          <w:rFonts w:ascii="Palatino Linotype" w:eastAsia="Calibri" w:hAnsi="Palatino Linotype"/>
          <w:i/>
          <w:szCs w:val="24"/>
          <w:lang w:val="es-ES" w:eastAsia="es-ES"/>
        </w:rPr>
        <w:t xml:space="preserve"> Son obligaciones de las instituciones públicas:</w:t>
      </w:r>
    </w:p>
    <w:p w14:paraId="08AB3872" w14:textId="77777777" w:rsidR="000723F4" w:rsidRPr="000723F4" w:rsidRDefault="000723F4" w:rsidP="000723F4">
      <w:pPr>
        <w:spacing w:line="360" w:lineRule="auto"/>
        <w:ind w:left="851" w:right="707"/>
        <w:jc w:val="both"/>
        <w:rPr>
          <w:rFonts w:ascii="Palatino Linotype" w:eastAsia="Calibri" w:hAnsi="Palatino Linotype"/>
          <w:i/>
          <w:szCs w:val="24"/>
          <w:lang w:val="es-ES" w:eastAsia="es-ES"/>
        </w:rPr>
      </w:pPr>
      <w:r w:rsidRPr="000723F4">
        <w:rPr>
          <w:rFonts w:ascii="Palatino Linotype" w:eastAsia="Calibri" w:hAnsi="Palatino Linotype"/>
          <w:b/>
          <w:i/>
          <w:szCs w:val="24"/>
          <w:lang w:val="es-ES" w:eastAsia="es-ES"/>
        </w:rPr>
        <w:t>XV.</w:t>
      </w:r>
      <w:r w:rsidRPr="000723F4">
        <w:rPr>
          <w:rFonts w:ascii="Palatino Linotype" w:eastAsia="Calibri" w:hAnsi="Palatino Linotype"/>
          <w:i/>
          <w:szCs w:val="24"/>
          <w:lang w:val="es-ES" w:eastAsia="es-ES"/>
        </w:rPr>
        <w:t xml:space="preserve"> </w:t>
      </w:r>
      <w:r w:rsidRPr="000723F4">
        <w:rPr>
          <w:rFonts w:ascii="Palatino Linotype" w:eastAsia="Calibri" w:hAnsi="Palatino Linotype"/>
          <w:i/>
          <w:szCs w:val="24"/>
          <w:u w:val="single"/>
          <w:lang w:val="es-ES" w:eastAsia="es-ES"/>
        </w:rPr>
        <w:t>Elaborar un catálogo general de puestos y un tabulador anual de remuneraciones,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r w:rsidRPr="000723F4">
        <w:rPr>
          <w:rFonts w:ascii="Palatino Linotype" w:eastAsia="Calibri" w:hAnsi="Palatino Linotype"/>
          <w:i/>
          <w:szCs w:val="24"/>
          <w:lang w:val="es-ES" w:eastAsia="es-ES"/>
        </w:rPr>
        <w:t>;</w:t>
      </w:r>
    </w:p>
    <w:p w14:paraId="2BA11BF2" w14:textId="77777777" w:rsidR="000723F4" w:rsidRPr="000723F4" w:rsidRDefault="000723F4" w:rsidP="000723F4">
      <w:pPr>
        <w:spacing w:line="360" w:lineRule="auto"/>
        <w:ind w:left="851" w:right="707"/>
        <w:jc w:val="both"/>
        <w:rPr>
          <w:rFonts w:ascii="Palatino Linotype" w:eastAsiaTheme="minorHAnsi" w:hAnsi="Palatino Linotype" w:cstheme="minorBidi"/>
          <w:i/>
          <w:sz w:val="24"/>
          <w:szCs w:val="24"/>
          <w:lang w:val="es-MX"/>
        </w:rPr>
      </w:pPr>
      <w:r w:rsidRPr="000723F4">
        <w:rPr>
          <w:rFonts w:ascii="Palatino Linotype" w:eastAsiaTheme="minorHAnsi" w:hAnsi="Palatino Linotype" w:cstheme="minorBidi"/>
          <w:i/>
          <w:sz w:val="24"/>
          <w:szCs w:val="24"/>
          <w:lang w:val="es-MX"/>
        </w:rPr>
        <w:t>(…)</w:t>
      </w:r>
    </w:p>
    <w:p w14:paraId="5EB9E509" w14:textId="77777777" w:rsidR="000723F4" w:rsidRPr="000723F4" w:rsidRDefault="000723F4" w:rsidP="000723F4">
      <w:pPr>
        <w:spacing w:line="360" w:lineRule="auto"/>
        <w:jc w:val="both"/>
        <w:rPr>
          <w:rFonts w:ascii="Palatino Linotype" w:eastAsiaTheme="minorHAnsi" w:hAnsi="Palatino Linotype" w:cstheme="minorBidi"/>
          <w:sz w:val="24"/>
          <w:szCs w:val="24"/>
          <w:lang w:val="es-MX"/>
        </w:rPr>
      </w:pPr>
      <w:r w:rsidRPr="000723F4">
        <w:rPr>
          <w:rFonts w:ascii="Palatino Linotype" w:eastAsiaTheme="minorHAnsi" w:hAnsi="Palatino Linotype" w:cstheme="minorBidi"/>
          <w:sz w:val="24"/>
          <w:szCs w:val="24"/>
          <w:lang w:val="es-MX"/>
        </w:rPr>
        <w:t xml:space="preserve">Luego entonces se considera que el Sujeto Obligado cuenta con soporte documental que da cuenta de las remuneraciones del servidor público, como pueden ser recibos de nómina o tabuladores de sueldos. </w:t>
      </w:r>
    </w:p>
    <w:p w14:paraId="1C94671C" w14:textId="77777777" w:rsidR="000723F4" w:rsidRPr="000723F4" w:rsidRDefault="000723F4" w:rsidP="000723F4">
      <w:pPr>
        <w:spacing w:line="360" w:lineRule="auto"/>
        <w:jc w:val="both"/>
        <w:rPr>
          <w:rFonts w:ascii="Palatino Linotype" w:eastAsiaTheme="minorHAnsi" w:hAnsi="Palatino Linotype" w:cstheme="minorBidi"/>
          <w:sz w:val="24"/>
          <w:szCs w:val="24"/>
          <w:lang w:val="es-MX"/>
        </w:rPr>
      </w:pPr>
    </w:p>
    <w:p w14:paraId="044452AD" w14:textId="77777777" w:rsidR="000723F4" w:rsidRPr="000723F4" w:rsidRDefault="000723F4" w:rsidP="000723F4">
      <w:pPr>
        <w:spacing w:line="360" w:lineRule="auto"/>
        <w:jc w:val="both"/>
        <w:rPr>
          <w:rFonts w:ascii="Palatino Linotype" w:eastAsiaTheme="minorHAnsi" w:hAnsi="Palatino Linotype" w:cstheme="minorBidi"/>
          <w:sz w:val="24"/>
          <w:szCs w:val="24"/>
          <w:lang w:val="es-MX"/>
        </w:rPr>
      </w:pPr>
      <w:r w:rsidRPr="000723F4">
        <w:rPr>
          <w:rFonts w:ascii="Palatino Linotype" w:eastAsiaTheme="minorHAnsi" w:hAnsi="Palatino Linotype" w:cstheme="minorBidi"/>
          <w:sz w:val="24"/>
          <w:szCs w:val="24"/>
          <w:lang w:val="es-MX"/>
        </w:rPr>
        <w:lastRenderedPageBreak/>
        <w:t>Al respecto, de remuneraciones la Ley de Transparencia y Acceso a la Información Pública del Estado de México y Municipios a través del artículo 92 fracción VIII, se establece que las remuneraciones son de carácter público y actualizable en la plataforma de IPOMEX.</w:t>
      </w:r>
    </w:p>
    <w:p w14:paraId="4C245E7C" w14:textId="77777777" w:rsidR="000723F4" w:rsidRPr="000723F4" w:rsidRDefault="000723F4" w:rsidP="000723F4">
      <w:pPr>
        <w:spacing w:line="360" w:lineRule="auto"/>
        <w:ind w:left="851" w:right="707"/>
        <w:jc w:val="center"/>
        <w:rPr>
          <w:rFonts w:ascii="Palatino Linotype" w:eastAsia="Calibri" w:hAnsi="Palatino Linotype"/>
          <w:b/>
          <w:i/>
          <w:szCs w:val="24"/>
          <w:lang w:val="es-ES" w:eastAsia="es-ES"/>
        </w:rPr>
      </w:pPr>
      <w:r w:rsidRPr="000723F4">
        <w:rPr>
          <w:rFonts w:ascii="Palatino Linotype" w:eastAsia="Calibri" w:hAnsi="Palatino Linotype"/>
          <w:b/>
          <w:i/>
          <w:szCs w:val="24"/>
          <w:lang w:val="es-ES" w:eastAsia="es-ES"/>
        </w:rPr>
        <w:t>Capítulo II</w:t>
      </w:r>
    </w:p>
    <w:p w14:paraId="2A499842" w14:textId="77777777" w:rsidR="000723F4" w:rsidRPr="000723F4" w:rsidRDefault="000723F4" w:rsidP="000723F4">
      <w:pPr>
        <w:spacing w:line="360" w:lineRule="auto"/>
        <w:ind w:left="851" w:right="707"/>
        <w:jc w:val="center"/>
        <w:rPr>
          <w:rFonts w:ascii="Palatino Linotype" w:eastAsia="Calibri" w:hAnsi="Palatino Linotype"/>
          <w:b/>
          <w:i/>
          <w:szCs w:val="24"/>
          <w:lang w:val="es-ES" w:eastAsia="es-ES"/>
        </w:rPr>
      </w:pPr>
      <w:r w:rsidRPr="000723F4">
        <w:rPr>
          <w:rFonts w:ascii="Palatino Linotype" w:eastAsia="Calibri" w:hAnsi="Palatino Linotype"/>
          <w:b/>
          <w:i/>
          <w:szCs w:val="24"/>
          <w:lang w:val="es-ES" w:eastAsia="es-ES"/>
        </w:rPr>
        <w:t>De las Obligaciones de Transparencia Comunes</w:t>
      </w:r>
    </w:p>
    <w:p w14:paraId="6462F451" w14:textId="77777777" w:rsidR="000723F4" w:rsidRPr="000723F4" w:rsidRDefault="000723F4" w:rsidP="000723F4">
      <w:pPr>
        <w:spacing w:line="360" w:lineRule="auto"/>
        <w:ind w:left="851" w:right="707"/>
        <w:jc w:val="both"/>
        <w:rPr>
          <w:rFonts w:ascii="Palatino Linotype" w:eastAsia="Calibri" w:hAnsi="Palatino Linotype"/>
          <w:i/>
          <w:szCs w:val="24"/>
          <w:lang w:val="es-ES" w:eastAsia="es-ES"/>
        </w:rPr>
      </w:pPr>
      <w:r w:rsidRPr="000723F4">
        <w:rPr>
          <w:rFonts w:ascii="Palatino Linotype" w:eastAsia="Calibri" w:hAnsi="Palatino Linotype"/>
          <w:b/>
          <w:i/>
          <w:szCs w:val="24"/>
          <w:lang w:val="es-ES" w:eastAsia="es-ES"/>
        </w:rPr>
        <w:t>Artículo 92.</w:t>
      </w:r>
      <w:r w:rsidRPr="000723F4">
        <w:rPr>
          <w:rFonts w:ascii="Palatino Linotype" w:eastAsia="Calibri" w:hAnsi="Palatino Linotype"/>
          <w:i/>
          <w:szCs w:val="24"/>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43A72F" w14:textId="77777777" w:rsidR="000723F4" w:rsidRPr="000723F4" w:rsidRDefault="000723F4" w:rsidP="000723F4">
      <w:pPr>
        <w:autoSpaceDE w:val="0"/>
        <w:autoSpaceDN w:val="0"/>
        <w:adjustRightInd w:val="0"/>
        <w:spacing w:after="0" w:line="240" w:lineRule="auto"/>
        <w:ind w:left="851" w:right="707"/>
        <w:rPr>
          <w:rFonts w:ascii="Palatino Linotype" w:eastAsia="Calibri" w:hAnsi="Palatino Linotype"/>
          <w:i/>
          <w:szCs w:val="24"/>
          <w:lang w:val="es-ES" w:eastAsia="es-ES"/>
        </w:rPr>
      </w:pPr>
      <w:r w:rsidRPr="000723F4">
        <w:rPr>
          <w:rFonts w:ascii="Palatino Linotype" w:eastAsia="Calibri" w:hAnsi="Palatino Linotype"/>
          <w:i/>
          <w:szCs w:val="24"/>
          <w:lang w:val="es-ES" w:eastAsia="es-ES"/>
        </w:rPr>
        <w:t>(…)</w:t>
      </w:r>
    </w:p>
    <w:p w14:paraId="15719529" w14:textId="77777777" w:rsidR="000723F4" w:rsidRPr="000723F4" w:rsidRDefault="000723F4" w:rsidP="000723F4">
      <w:pPr>
        <w:autoSpaceDE w:val="0"/>
        <w:autoSpaceDN w:val="0"/>
        <w:adjustRightInd w:val="0"/>
        <w:spacing w:after="0" w:line="240" w:lineRule="auto"/>
        <w:ind w:left="851" w:right="707"/>
        <w:jc w:val="both"/>
        <w:rPr>
          <w:rFonts w:ascii="Palatino Linotype" w:eastAsia="Calibri" w:hAnsi="Palatino Linotype"/>
          <w:i/>
          <w:szCs w:val="24"/>
          <w:lang w:val="es-ES" w:eastAsia="es-ES"/>
        </w:rPr>
      </w:pPr>
      <w:r w:rsidRPr="000723F4">
        <w:rPr>
          <w:rFonts w:ascii="Palatino Linotype" w:eastAsia="Calibri" w:hAnsi="Palatino Linotype"/>
          <w:b/>
          <w:i/>
          <w:szCs w:val="24"/>
          <w:lang w:val="es-ES" w:eastAsia="es-ES"/>
        </w:rPr>
        <w:t>VIII.</w:t>
      </w:r>
      <w:r w:rsidRPr="000723F4">
        <w:rPr>
          <w:rFonts w:ascii="Palatino Linotype" w:eastAsia="Calibri" w:hAnsi="Palatino Linotype"/>
          <w:i/>
          <w:szCs w:val="24"/>
          <w:lang w:val="es-ES" w:eastAsia="es-ES"/>
        </w:rPr>
        <w:t xml:space="preserve"> </w:t>
      </w:r>
      <w:r w:rsidRPr="000723F4">
        <w:rPr>
          <w:rFonts w:ascii="Palatino Linotype" w:eastAsia="Calibri" w:hAnsi="Palatino Linotype"/>
          <w:i/>
          <w:szCs w:val="24"/>
          <w:u w:val="single"/>
          <w:lang w:val="es-ES" w:eastAsia="es-ES"/>
        </w:rPr>
        <w:t>La remuneración bruta y neta de todos los servidores públicos de base o de confianza, de todas las percepciones, incluyendo sueldos, prestaciones, gratificaciones, primas, comisiones, dietas, bonos, estímulos, ingresos y sistemas de compensación</w:t>
      </w:r>
      <w:r w:rsidRPr="000723F4">
        <w:rPr>
          <w:rFonts w:ascii="Palatino Linotype" w:eastAsia="Calibri" w:hAnsi="Palatino Linotype"/>
          <w:i/>
          <w:szCs w:val="24"/>
          <w:lang w:val="es-ES" w:eastAsia="es-ES"/>
        </w:rPr>
        <w:t xml:space="preserve">, señalando la periodicidad de dicha remuneración; </w:t>
      </w:r>
    </w:p>
    <w:p w14:paraId="41740CA1" w14:textId="77777777" w:rsidR="000723F4" w:rsidRPr="000723F4" w:rsidRDefault="000723F4" w:rsidP="000723F4">
      <w:pPr>
        <w:spacing w:line="360" w:lineRule="auto"/>
        <w:ind w:left="851" w:right="707"/>
        <w:jc w:val="both"/>
        <w:rPr>
          <w:rFonts w:ascii="Palatino Linotype" w:eastAsia="Calibri" w:hAnsi="Palatino Linotype"/>
          <w:i/>
          <w:szCs w:val="24"/>
          <w:lang w:val="es-ES" w:eastAsia="es-ES"/>
        </w:rPr>
      </w:pPr>
      <w:r w:rsidRPr="000723F4">
        <w:rPr>
          <w:rFonts w:ascii="Palatino Linotype" w:eastAsia="Calibri" w:hAnsi="Palatino Linotype"/>
          <w:i/>
          <w:szCs w:val="24"/>
          <w:lang w:val="es-ES" w:eastAsia="es-ES"/>
        </w:rPr>
        <w:t>(…)</w:t>
      </w:r>
    </w:p>
    <w:p w14:paraId="1C1541F3" w14:textId="77777777" w:rsidR="000723F4" w:rsidRPr="000723F4" w:rsidRDefault="000723F4" w:rsidP="000723F4">
      <w:pPr>
        <w:spacing w:after="0" w:line="360" w:lineRule="auto"/>
        <w:jc w:val="both"/>
        <w:rPr>
          <w:rFonts w:ascii="Palatino Linotype" w:eastAsia="Calibri" w:hAnsi="Palatino Linotype" w:cs="Calibri"/>
          <w:sz w:val="24"/>
          <w:lang w:eastAsia="es-MX"/>
        </w:rPr>
      </w:pPr>
    </w:p>
    <w:p w14:paraId="768FC95C" w14:textId="77777777" w:rsidR="000723F4" w:rsidRPr="000723F4" w:rsidRDefault="000723F4" w:rsidP="000723F4">
      <w:pPr>
        <w:spacing w:after="0" w:line="360" w:lineRule="auto"/>
        <w:jc w:val="both"/>
        <w:rPr>
          <w:rFonts w:ascii="Palatino Linotype" w:eastAsia="Calibri" w:hAnsi="Palatino Linotype" w:cs="Calibri"/>
          <w:sz w:val="24"/>
          <w:lang w:eastAsia="es-MX"/>
        </w:rPr>
      </w:pPr>
      <w:r w:rsidRPr="000723F4">
        <w:rPr>
          <w:rFonts w:ascii="Palatino Linotype" w:eastAsia="Calibri" w:hAnsi="Palatino Linotype" w:cs="Calibri"/>
          <w:sz w:val="24"/>
          <w:lang w:eastAsia="es-MX"/>
        </w:rPr>
        <w:t>Cabe distinguir entre el sueldo bruto y el sueldo neto, para ello se menciona que el sueldo bruto corresponde a las percepciones de un trabajador antes que se le apliquen deducciones, como pueden ser descuentos, impuestos, aportaciones, retenciones y demás; mientras que el sueldo neto es la cantidad recibida por el trabajador después de las retenciones obligatorias.</w:t>
      </w:r>
    </w:p>
    <w:p w14:paraId="49E8B47D" w14:textId="77777777" w:rsidR="004F1772" w:rsidRDefault="004F1772" w:rsidP="004F1772">
      <w:pPr>
        <w:spacing w:after="0" w:line="360" w:lineRule="auto"/>
        <w:jc w:val="both"/>
        <w:rPr>
          <w:rFonts w:ascii="Palatino Linotype" w:hAnsi="Palatino Linotype" w:cs="Arial"/>
          <w:sz w:val="24"/>
          <w:szCs w:val="24"/>
        </w:rPr>
      </w:pPr>
    </w:p>
    <w:p w14:paraId="355BA291" w14:textId="2DEBF23C" w:rsidR="001A118C" w:rsidRPr="006B329A" w:rsidRDefault="004F1772" w:rsidP="00972D6B">
      <w:pPr>
        <w:spacing w:after="0" w:line="360" w:lineRule="auto"/>
        <w:jc w:val="both"/>
        <w:rPr>
          <w:rFonts w:ascii="Palatino Linotype" w:hAnsi="Palatino Linotype" w:cs="Arial"/>
          <w:sz w:val="24"/>
          <w:szCs w:val="24"/>
        </w:rPr>
      </w:pPr>
      <w:r w:rsidRPr="00C205C5">
        <w:rPr>
          <w:rFonts w:ascii="Palatino Linotype" w:hAnsi="Palatino Linotype" w:cs="Arial"/>
          <w:sz w:val="24"/>
          <w:szCs w:val="24"/>
        </w:rPr>
        <w:lastRenderedPageBreak/>
        <w:t>No pasa desapercibido que el particular no resulta experto en terminología de administración pública o incluso transparencia, en este sentido, se comprende que resulta de su interés el sueldo bruto y neto percibido de forma mensual.</w:t>
      </w:r>
    </w:p>
    <w:p w14:paraId="2A5F6946" w14:textId="77777777" w:rsidR="001A118C" w:rsidRPr="00A87CAD" w:rsidRDefault="001A118C" w:rsidP="00972D6B">
      <w:pPr>
        <w:spacing w:after="0" w:line="360" w:lineRule="auto"/>
        <w:jc w:val="both"/>
        <w:rPr>
          <w:rFonts w:ascii="Palatino Linotype" w:hAnsi="Palatino Linotype" w:cs="Arial"/>
          <w:bCs/>
          <w:sz w:val="24"/>
          <w:szCs w:val="24"/>
        </w:rPr>
      </w:pPr>
    </w:p>
    <w:p w14:paraId="4A9EAD0D" w14:textId="77777777" w:rsidR="002C66EB" w:rsidRPr="00EA42F6" w:rsidRDefault="002C66EB" w:rsidP="00972D6B">
      <w:pPr>
        <w:spacing w:after="0" w:line="360" w:lineRule="auto"/>
        <w:jc w:val="both"/>
        <w:rPr>
          <w:rFonts w:ascii="Palatino Linotype" w:eastAsia="Palatino Linotype" w:hAnsi="Palatino Linotype" w:cs="Palatino Linotype"/>
          <w:b/>
          <w:i/>
          <w:sz w:val="24"/>
          <w:szCs w:val="24"/>
          <w:u w:val="single"/>
          <w:lang w:eastAsia="es-MX"/>
        </w:rPr>
      </w:pPr>
      <w:r w:rsidRPr="00EA42F6">
        <w:rPr>
          <w:rFonts w:ascii="Palatino Linotype" w:eastAsia="Palatino Linotype" w:hAnsi="Palatino Linotype" w:cs="Palatino Linotype"/>
          <w:b/>
          <w:i/>
          <w:sz w:val="24"/>
          <w:szCs w:val="24"/>
          <w:u w:val="single"/>
          <w:lang w:eastAsia="es-MX"/>
        </w:rPr>
        <w:t>DE LA VERSIÓN PÚBLICA.</w:t>
      </w:r>
    </w:p>
    <w:p w14:paraId="3E33E7A4"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84A520C"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063A7D8A"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 xml:space="preserve">Artículo 3. </w:t>
      </w:r>
      <w:r w:rsidRPr="00C205C5">
        <w:rPr>
          <w:rFonts w:ascii="Palatino Linotype" w:eastAsia="Calibri" w:hAnsi="Palatino Linotype" w:cs="Arial"/>
          <w:bCs/>
          <w:i/>
          <w:iCs/>
          <w:lang w:val="es-MX"/>
        </w:rPr>
        <w:t>Para los efectos de la presente Ley se entenderá por:</w:t>
      </w:r>
    </w:p>
    <w:p w14:paraId="0CEECF2F"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Cs/>
          <w:i/>
          <w:iCs/>
          <w:lang w:val="es-MX"/>
        </w:rPr>
        <w:t>[…]</w:t>
      </w:r>
    </w:p>
    <w:p w14:paraId="408EEC75"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 xml:space="preserve">IX. Datos personales: </w:t>
      </w:r>
      <w:r w:rsidRPr="00C205C5">
        <w:rPr>
          <w:rFonts w:ascii="Palatino Linotype" w:eastAsia="Calibri" w:hAnsi="Palatino Linotype" w:cs="Arial"/>
          <w:bCs/>
          <w:i/>
          <w:iCs/>
          <w:lang w:val="es-MX"/>
        </w:rPr>
        <w:t>La información concerniente a una persona, identificada o identificable según lo dispuesto por la Ley de Protección de Datos Personales del Estado de México;</w:t>
      </w:r>
    </w:p>
    <w:p w14:paraId="461208B0"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w:t>
      </w:r>
    </w:p>
    <w:p w14:paraId="3CE42D04"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 xml:space="preserve">XLV. Versión pública: </w:t>
      </w:r>
      <w:r w:rsidRPr="00C205C5">
        <w:rPr>
          <w:rFonts w:ascii="Palatino Linotype" w:eastAsia="Calibri" w:hAnsi="Palatino Linotype" w:cs="Arial"/>
          <w:bCs/>
          <w:i/>
          <w:iCs/>
          <w:lang w:val="es-MX"/>
        </w:rPr>
        <w:t>Documento en el que se elimine, suprime o borra la información clasificada como reservada o confidencial para permitir su acceso.</w:t>
      </w:r>
    </w:p>
    <w:p w14:paraId="189FCD92"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p>
    <w:p w14:paraId="459E08B8"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Artículo 122.</w:t>
      </w:r>
      <w:r w:rsidRPr="00C205C5">
        <w:rPr>
          <w:rFonts w:ascii="Palatino Linotype" w:eastAsia="Calibri" w:hAnsi="Palatino Linotype" w:cs="Arial"/>
          <w:i/>
          <w:iCs/>
          <w:lang w:val="es-MX"/>
        </w:rPr>
        <w:t xml:space="preserve"> La clasificación es el proceso mediante el cual el sujeto obligado determina que la información en su poder </w:t>
      </w:r>
      <w:proofErr w:type="spellStart"/>
      <w:r w:rsidRPr="00C205C5">
        <w:rPr>
          <w:rFonts w:ascii="Palatino Linotype" w:eastAsia="Calibri" w:hAnsi="Palatino Linotype" w:cs="Arial"/>
          <w:i/>
          <w:iCs/>
          <w:lang w:val="es-MX"/>
        </w:rPr>
        <w:t>actualiza</w:t>
      </w:r>
      <w:proofErr w:type="spellEnd"/>
      <w:r w:rsidRPr="00C205C5">
        <w:rPr>
          <w:rFonts w:ascii="Palatino Linotype" w:eastAsia="Calibri" w:hAnsi="Palatino Linotype" w:cs="Arial"/>
          <w:i/>
          <w:iCs/>
          <w:lang w:val="es-MX"/>
        </w:rPr>
        <w:t xml:space="preserve"> alguno de los supuestos de reserva o confidencialidad, de conformidad con lo dispuesto en el presente título.</w:t>
      </w:r>
    </w:p>
    <w:p w14:paraId="5AC15AE7"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i/>
          <w:iCs/>
          <w:lang w:val="es-MX"/>
        </w:rPr>
        <w:t>[…]</w:t>
      </w:r>
    </w:p>
    <w:p w14:paraId="46C92483" w14:textId="77777777" w:rsidR="00C205C5" w:rsidRPr="00C205C5" w:rsidRDefault="00C205C5" w:rsidP="00C205C5">
      <w:pPr>
        <w:spacing w:after="0" w:line="240" w:lineRule="auto"/>
        <w:ind w:left="567" w:right="567"/>
        <w:jc w:val="both"/>
        <w:rPr>
          <w:rFonts w:ascii="Palatino Linotype" w:eastAsia="Calibri" w:hAnsi="Palatino Linotype" w:cs="Arial"/>
          <w:bCs/>
          <w:i/>
          <w:iCs/>
          <w:lang w:val="es-MX"/>
        </w:rPr>
      </w:pPr>
    </w:p>
    <w:p w14:paraId="2D8A9234"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Artículo 132.</w:t>
      </w:r>
      <w:r w:rsidRPr="00C205C5">
        <w:rPr>
          <w:rFonts w:ascii="Palatino Linotype" w:eastAsia="Calibri" w:hAnsi="Palatino Linotype" w:cs="Arial"/>
          <w:i/>
          <w:iCs/>
          <w:lang w:val="es-MX"/>
        </w:rPr>
        <w:t xml:space="preserve"> La clasificación de la información se llevará a cabo en el momento en que:</w:t>
      </w:r>
    </w:p>
    <w:p w14:paraId="38179BD9"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i/>
          <w:iCs/>
          <w:lang w:val="es-MX"/>
        </w:rPr>
        <w:lastRenderedPageBreak/>
        <w:t>[…]</w:t>
      </w:r>
    </w:p>
    <w:p w14:paraId="7CC2AE31"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II. Se determine mediante resolución de autoridad competente; o</w:t>
      </w:r>
    </w:p>
    <w:p w14:paraId="53A19040"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p>
    <w:p w14:paraId="7827CA3A" w14:textId="77777777" w:rsidR="00C205C5" w:rsidRPr="00C205C5" w:rsidRDefault="00C205C5" w:rsidP="00C205C5">
      <w:pPr>
        <w:spacing w:after="0" w:line="240" w:lineRule="auto"/>
        <w:ind w:left="567" w:right="567"/>
        <w:jc w:val="both"/>
        <w:rPr>
          <w:rFonts w:ascii="Palatino Linotype" w:eastAsia="Calibri" w:hAnsi="Palatino Linotype" w:cs="Arial"/>
          <w:lang w:val="es-MX"/>
        </w:rPr>
      </w:pPr>
      <w:r w:rsidRPr="00C205C5">
        <w:rPr>
          <w:rFonts w:ascii="Palatino Linotype" w:eastAsia="Calibri" w:hAnsi="Palatino Linotype" w:cs="Arial"/>
          <w:b/>
          <w:bCs/>
          <w:i/>
          <w:iCs/>
          <w:lang w:val="es-MX"/>
        </w:rPr>
        <w:t xml:space="preserve">Artículo 137. </w:t>
      </w:r>
      <w:r w:rsidRPr="00C205C5">
        <w:rPr>
          <w:rFonts w:ascii="Palatino Linotype" w:eastAsia="Calibri" w:hAnsi="Palatino Linotype" w:cs="Arial"/>
          <w:bCs/>
          <w:i/>
          <w:iCs/>
          <w:lang w:val="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205C5">
        <w:rPr>
          <w:rFonts w:ascii="Palatino Linotype" w:eastAsia="Calibri" w:hAnsi="Palatino Linotype" w:cs="Arial"/>
          <w:bCs/>
          <w:i/>
          <w:iCs/>
          <w:u w:val="single"/>
          <w:lang w:val="es-MX"/>
        </w:rPr>
        <w:t>de manera genérica y fundando y motivando su clasificación.</w:t>
      </w:r>
      <w:r w:rsidRPr="00C205C5">
        <w:rPr>
          <w:rFonts w:ascii="Palatino Linotype" w:eastAsia="Calibri" w:hAnsi="Palatino Linotype" w:cs="Arial"/>
          <w:bCs/>
          <w:i/>
          <w:iCs/>
          <w:lang w:val="es-MX"/>
        </w:rPr>
        <w:t>”</w:t>
      </w:r>
    </w:p>
    <w:p w14:paraId="29861140" w14:textId="77777777" w:rsidR="00C205C5" w:rsidRPr="00C205C5" w:rsidRDefault="00C205C5" w:rsidP="00C205C5">
      <w:pPr>
        <w:spacing w:after="0" w:line="240" w:lineRule="auto"/>
        <w:ind w:left="567" w:right="567"/>
        <w:jc w:val="right"/>
        <w:rPr>
          <w:rFonts w:ascii="Palatino Linotype" w:eastAsia="Calibri" w:hAnsi="Palatino Linotype" w:cs="Arial"/>
          <w:lang w:val="es-MX"/>
        </w:rPr>
      </w:pPr>
      <w:r w:rsidRPr="00C205C5">
        <w:rPr>
          <w:rFonts w:ascii="Palatino Linotype" w:eastAsia="Calibri" w:hAnsi="Palatino Linotype" w:cs="Arial"/>
          <w:lang w:val="es-MX"/>
        </w:rPr>
        <w:t>(Énfasis añadido)</w:t>
      </w:r>
    </w:p>
    <w:p w14:paraId="17509999"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0A2131CA" w14:textId="77777777" w:rsidR="00C205C5" w:rsidRPr="00C205C5" w:rsidRDefault="00C205C5" w:rsidP="00C205C5">
      <w:pPr>
        <w:spacing w:after="0" w:line="360" w:lineRule="auto"/>
        <w:jc w:val="both"/>
        <w:rPr>
          <w:rFonts w:ascii="Palatino Linotype" w:eastAsia="Calibri" w:hAnsi="Palatino Linotype" w:cs="Arial"/>
          <w:sz w:val="24"/>
          <w:lang w:val="es-ES"/>
        </w:rPr>
      </w:pPr>
      <w:r w:rsidRPr="00C205C5">
        <w:rPr>
          <w:rFonts w:ascii="Palatino Linotype" w:eastAsia="Calibri" w:hAnsi="Palatino Linotype" w:cs="Arial"/>
          <w:sz w:val="24"/>
          <w:lang w:val="es-MX"/>
        </w:rPr>
        <w:t xml:space="preserve">En este sentido, el numeral trigésimo tercero fracción V de los Lineamientos Generales, precisa que para motivar la clasificación se deben acreditar las circunstancias de tiempo, modo y lugar, en suma </w:t>
      </w:r>
      <w:r w:rsidRPr="00C205C5">
        <w:rPr>
          <w:rFonts w:ascii="Palatino Linotype" w:eastAsia="Calibri" w:hAnsi="Palatino Linotype" w:cs="Arial"/>
          <w:sz w:val="24"/>
        </w:rPr>
        <w:t xml:space="preserve">el Sujeto Obligado </w:t>
      </w:r>
      <w:r w:rsidRPr="00C205C5">
        <w:rPr>
          <w:rFonts w:ascii="Palatino Linotype" w:eastAsia="Calibri" w:hAnsi="Palatino Linotype" w:cs="Arial"/>
          <w:sz w:val="24"/>
          <w:lang w:val="es-ES"/>
        </w:rPr>
        <w:t xml:space="preserve">deberá cumplir cabalmente con las formalidades previstas en el artículo 137, de la Ley de Transparencia y Acceso a la Información Pública del Estado de México y Municipios, así como con los numerales aplicables de los </w:t>
      </w:r>
      <w:r w:rsidRPr="00C205C5">
        <w:rPr>
          <w:rFonts w:ascii="Palatino Linotype" w:eastAsia="Calibri" w:hAnsi="Palatino Linotype" w:cs="Arial"/>
          <w:b/>
          <w:sz w:val="24"/>
          <w:lang w:val="es-ES"/>
        </w:rPr>
        <w:t>LINEAMIENTOS GENERALES EN MATERIA DE CLASIFICACIÓN Y DESCLASIFICACIÓN DE LA INFORMACIÓN, ASÍ COMO PARA LA ELABORACIÓN DE VERSIONES PÚBLICAS</w:t>
      </w:r>
      <w:r w:rsidRPr="00C205C5">
        <w:rPr>
          <w:rFonts w:ascii="Palatino Linotype" w:eastAsia="Calibri" w:hAnsi="Palatino Linotype" w:cs="Arial"/>
          <w:sz w:val="24"/>
          <w:lang w:val="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67FD67E" w14:textId="77777777" w:rsidR="00C205C5" w:rsidRPr="00C205C5" w:rsidRDefault="00C205C5" w:rsidP="00C205C5">
      <w:pPr>
        <w:spacing w:after="0" w:line="360" w:lineRule="auto"/>
        <w:jc w:val="both"/>
        <w:rPr>
          <w:rFonts w:ascii="Palatino Linotype" w:eastAsia="Calibri" w:hAnsi="Palatino Linotype" w:cs="Arial"/>
          <w:sz w:val="24"/>
          <w:lang w:val="es-ES"/>
        </w:rPr>
      </w:pPr>
    </w:p>
    <w:p w14:paraId="61547DE2"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16E2657"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79C185E8" w14:textId="77777777" w:rsidR="00C205C5" w:rsidRPr="00C205C5" w:rsidRDefault="00C205C5" w:rsidP="00C205C5">
      <w:pPr>
        <w:spacing w:after="0" w:line="360" w:lineRule="auto"/>
        <w:jc w:val="both"/>
        <w:rPr>
          <w:rFonts w:ascii="Palatino Linotype" w:eastAsia="Calibri" w:hAnsi="Palatino Linotype" w:cs="Arial"/>
          <w:sz w:val="24"/>
          <w:lang w:val="es-ES"/>
        </w:rPr>
      </w:pPr>
      <w:r w:rsidRPr="00C205C5">
        <w:rPr>
          <w:rFonts w:ascii="Palatino Linotype" w:eastAsia="Calibri" w:hAnsi="Palatino Linotype" w:cs="Arial"/>
          <w:sz w:val="24"/>
          <w:lang w:val="es-MX"/>
        </w:rPr>
        <w:lastRenderedPageBreak/>
        <w:t>En el mismo sentido, en el caso específico</w:t>
      </w:r>
      <w:r w:rsidRPr="00C205C5">
        <w:rPr>
          <w:rFonts w:ascii="Palatino Linotype" w:eastAsia="Calibri" w:hAnsi="Palatino Linotype" w:cs="Arial"/>
          <w:sz w:val="24"/>
          <w:lang w:val="es-ES"/>
        </w:rPr>
        <w:t xml:space="preserve">, de los documentos solicitados pudieran obrar datos que son considerados confidenciales, cuyo acceso debe ser restringido, los cuales deben testarse al momento de la elaboración de versiones públicas, como es el caso del </w:t>
      </w:r>
      <w:r w:rsidRPr="00C205C5">
        <w:rPr>
          <w:rFonts w:ascii="Palatino Linotype" w:eastAsia="Calibri" w:hAnsi="Palatino Linotype" w:cs="Arial"/>
          <w:b/>
          <w:sz w:val="24"/>
          <w:lang w:val="es-ES"/>
        </w:rPr>
        <w:t>Registro Federal de Contribuyentes</w:t>
      </w:r>
      <w:r w:rsidRPr="00C205C5">
        <w:rPr>
          <w:rFonts w:ascii="Palatino Linotype" w:eastAsia="Calibri" w:hAnsi="Palatino Linotype" w:cs="Arial"/>
          <w:sz w:val="24"/>
          <w:lang w:val="es-ES"/>
        </w:rPr>
        <w:t xml:space="preserve"> (RFC) y la </w:t>
      </w:r>
      <w:r w:rsidRPr="00C205C5">
        <w:rPr>
          <w:rFonts w:ascii="Palatino Linotype" w:eastAsia="Calibri" w:hAnsi="Palatino Linotype" w:cs="Arial"/>
          <w:b/>
          <w:sz w:val="24"/>
          <w:lang w:val="es-ES"/>
        </w:rPr>
        <w:t>Clave Única de Registro de Población</w:t>
      </w:r>
      <w:r w:rsidRPr="00C205C5">
        <w:rPr>
          <w:rFonts w:ascii="Palatino Linotype" w:eastAsia="Calibri" w:hAnsi="Palatino Linotype" w:cs="Arial"/>
          <w:sz w:val="24"/>
          <w:lang w:val="es-ES"/>
        </w:rPr>
        <w:t xml:space="preserve"> (CURP).</w:t>
      </w:r>
    </w:p>
    <w:p w14:paraId="103B1F3B" w14:textId="77777777" w:rsidR="00C205C5" w:rsidRPr="00C205C5" w:rsidRDefault="00C205C5" w:rsidP="00C205C5">
      <w:pPr>
        <w:spacing w:after="0" w:line="360" w:lineRule="auto"/>
        <w:jc w:val="both"/>
        <w:rPr>
          <w:rFonts w:ascii="Palatino Linotype" w:eastAsia="Calibri" w:hAnsi="Palatino Linotype" w:cs="Arial"/>
          <w:sz w:val="24"/>
          <w:lang w:val="es-ES"/>
        </w:rPr>
      </w:pPr>
    </w:p>
    <w:p w14:paraId="4729C285"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 xml:space="preserve">En cuanto al Registro Federal de Contribuyentes (RFC) de las personas físicas que </w:t>
      </w:r>
      <w:r w:rsidRPr="00C205C5">
        <w:rPr>
          <w:rFonts w:ascii="Palatino Linotype" w:eastAsia="Calibri" w:hAnsi="Palatino Linotype" w:cs="Arial"/>
          <w:b/>
          <w:sz w:val="24"/>
          <w:lang w:val="es-MX"/>
        </w:rPr>
        <w:t>no son proveedores</w:t>
      </w:r>
      <w:r w:rsidRPr="00C205C5">
        <w:rPr>
          <w:rFonts w:ascii="Palatino Linotype" w:eastAsia="Calibri" w:hAnsi="Palatino Linotype" w:cs="Arial"/>
          <w:sz w:val="24"/>
          <w:lang w:val="es-MX"/>
        </w:rPr>
        <w:t>,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281848FA"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46B45E6F"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Lo anterior, es compartido por el Instituto Nacional de Transparencia, Acceso a la Información Pública y Protección de Datos Personales (INAI), a través del Criterio de interpretación 19/17, de la segunda época, y SO/008/2019 de la Segunda Época, los cuales son del tenor literal siguiente:</w:t>
      </w:r>
    </w:p>
    <w:p w14:paraId="1097AA55"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256E48D6" w14:textId="77777777" w:rsidR="00C205C5" w:rsidRPr="00C205C5" w:rsidRDefault="00C205C5" w:rsidP="00C205C5">
      <w:pPr>
        <w:spacing w:after="0" w:line="240" w:lineRule="auto"/>
        <w:ind w:left="567" w:right="567"/>
        <w:jc w:val="both"/>
        <w:rPr>
          <w:rFonts w:ascii="Palatino Linotype" w:eastAsia="Calibri" w:hAnsi="Palatino Linotype" w:cs="Arial"/>
          <w:b/>
          <w:bCs/>
          <w:i/>
          <w:lang w:val="es-MX"/>
        </w:rPr>
      </w:pPr>
      <w:r w:rsidRPr="00C205C5">
        <w:rPr>
          <w:rFonts w:ascii="Palatino Linotype" w:eastAsia="Calibri" w:hAnsi="Palatino Linotype" w:cs="Arial"/>
          <w:bCs/>
          <w:i/>
          <w:lang w:val="es-MX"/>
        </w:rPr>
        <w:t>“</w:t>
      </w:r>
      <w:r w:rsidRPr="00C205C5">
        <w:rPr>
          <w:rFonts w:ascii="Palatino Linotype" w:eastAsia="Calibri" w:hAnsi="Palatino Linotype" w:cs="Arial"/>
          <w:b/>
          <w:bCs/>
          <w:i/>
          <w:lang w:val="es-MX"/>
        </w:rPr>
        <w:t xml:space="preserve">Registro Federal de Contribuyentes (RFC) de personas físicas. </w:t>
      </w:r>
      <w:r w:rsidRPr="00C205C5">
        <w:rPr>
          <w:rFonts w:ascii="Palatino Linotype" w:eastAsia="Calibri" w:hAnsi="Palatino Linotype" w:cs="Arial"/>
          <w:bCs/>
          <w:i/>
          <w:lang w:val="es-MX"/>
        </w:rPr>
        <w:t xml:space="preserve">El RFC es una clave de carácter fiscal, </w:t>
      </w:r>
      <w:proofErr w:type="gramStart"/>
      <w:r w:rsidRPr="00C205C5">
        <w:rPr>
          <w:rFonts w:ascii="Palatino Linotype" w:eastAsia="Calibri" w:hAnsi="Palatino Linotype" w:cs="Arial"/>
          <w:bCs/>
          <w:i/>
          <w:lang w:val="es-MX"/>
        </w:rPr>
        <w:t>única</w:t>
      </w:r>
      <w:proofErr w:type="gramEnd"/>
      <w:r w:rsidRPr="00C205C5">
        <w:rPr>
          <w:rFonts w:ascii="Palatino Linotype" w:eastAsia="Calibri" w:hAnsi="Palatino Linotype" w:cs="Arial"/>
          <w:bCs/>
          <w:i/>
          <w:lang w:val="es-MX"/>
        </w:rPr>
        <w:t xml:space="preserve"> e irrepetible, que permite identificar al titular, su edad y fecha de nacimiento, por lo que es un dato personal de carácter confidencial.</w:t>
      </w:r>
    </w:p>
    <w:p w14:paraId="12ECF7F0" w14:textId="77777777" w:rsidR="00C205C5" w:rsidRPr="00C205C5" w:rsidRDefault="00C205C5" w:rsidP="00C205C5">
      <w:pPr>
        <w:spacing w:after="0" w:line="240" w:lineRule="auto"/>
        <w:ind w:left="567" w:right="567"/>
        <w:jc w:val="both"/>
        <w:rPr>
          <w:rFonts w:ascii="Palatino Linotype" w:eastAsia="Calibri" w:hAnsi="Palatino Linotype" w:cs="Arial"/>
          <w:bCs/>
          <w:i/>
          <w:lang w:val="es-MX"/>
        </w:rPr>
      </w:pPr>
      <w:r w:rsidRPr="00C205C5">
        <w:rPr>
          <w:rFonts w:ascii="Palatino Linotype" w:eastAsia="Calibri" w:hAnsi="Palatino Linotype" w:cs="Arial"/>
          <w:bCs/>
          <w:i/>
          <w:lang w:val="es-MX"/>
        </w:rPr>
        <w:t>Resoluciones:</w:t>
      </w:r>
    </w:p>
    <w:p w14:paraId="27F05C86" w14:textId="77777777" w:rsidR="00C205C5" w:rsidRPr="00C205C5" w:rsidRDefault="00C205C5" w:rsidP="00C205C5">
      <w:pPr>
        <w:spacing w:after="0" w:line="240" w:lineRule="auto"/>
        <w:ind w:left="567" w:right="567"/>
        <w:jc w:val="both"/>
        <w:rPr>
          <w:rFonts w:ascii="Palatino Linotype" w:eastAsia="Calibri" w:hAnsi="Palatino Linotype" w:cs="Arial"/>
          <w:bCs/>
          <w:i/>
          <w:lang w:val="es-MX"/>
        </w:rPr>
      </w:pPr>
      <w:r w:rsidRPr="00C205C5">
        <w:rPr>
          <w:rFonts w:ascii="Palatino Linotype" w:eastAsia="Calibri" w:hAnsi="Palatino Linotype" w:cs="Arial"/>
          <w:bCs/>
          <w:i/>
          <w:lang w:val="es-MX"/>
        </w:rPr>
        <w:t>•</w:t>
      </w:r>
      <w:r w:rsidRPr="00C205C5">
        <w:rPr>
          <w:rFonts w:ascii="Palatino Linotype" w:eastAsia="Calibri" w:hAnsi="Palatino Linotype" w:cs="Arial"/>
          <w:bCs/>
          <w:i/>
          <w:lang w:val="es-MX"/>
        </w:rPr>
        <w:tab/>
        <w:t>RRA 0189/17. Morena. 08 de febrero de 2017. Por unanimidad. Comisionado Ponente Joel Salas Suárez.</w:t>
      </w:r>
    </w:p>
    <w:p w14:paraId="4B1A4C35" w14:textId="77777777" w:rsidR="00C205C5" w:rsidRPr="00C205C5" w:rsidRDefault="00C205C5" w:rsidP="00C205C5">
      <w:pPr>
        <w:spacing w:after="0" w:line="240" w:lineRule="auto"/>
        <w:ind w:left="567" w:right="567"/>
        <w:jc w:val="both"/>
        <w:rPr>
          <w:rFonts w:ascii="Palatino Linotype" w:eastAsia="Calibri" w:hAnsi="Palatino Linotype" w:cs="Arial"/>
          <w:bCs/>
          <w:i/>
          <w:lang w:val="es-MX"/>
        </w:rPr>
      </w:pPr>
      <w:r w:rsidRPr="00C205C5">
        <w:rPr>
          <w:rFonts w:ascii="Palatino Linotype" w:eastAsia="Calibri" w:hAnsi="Palatino Linotype" w:cs="Arial"/>
          <w:bCs/>
          <w:i/>
          <w:lang w:val="es-MX"/>
        </w:rPr>
        <w:lastRenderedPageBreak/>
        <w:t>•</w:t>
      </w:r>
      <w:r w:rsidRPr="00C205C5">
        <w:rPr>
          <w:rFonts w:ascii="Palatino Linotype" w:eastAsia="Calibri" w:hAnsi="Palatino Linotype" w:cs="Arial"/>
          <w:bCs/>
          <w:i/>
          <w:lang w:val="es-MX"/>
        </w:rPr>
        <w:tab/>
        <w:t xml:space="preserve">RRA 0677/17. Universidad Nacional Autónoma de México. 08 de marzo de 2017. Por unanimidad. Comisionado Ponente </w:t>
      </w:r>
      <w:proofErr w:type="spellStart"/>
      <w:r w:rsidRPr="00C205C5">
        <w:rPr>
          <w:rFonts w:ascii="Palatino Linotype" w:eastAsia="Calibri" w:hAnsi="Palatino Linotype" w:cs="Arial"/>
          <w:bCs/>
          <w:i/>
          <w:lang w:val="es-MX"/>
        </w:rPr>
        <w:t>Rosendoevgueni</w:t>
      </w:r>
      <w:proofErr w:type="spellEnd"/>
      <w:r w:rsidRPr="00C205C5">
        <w:rPr>
          <w:rFonts w:ascii="Palatino Linotype" w:eastAsia="Calibri" w:hAnsi="Palatino Linotype" w:cs="Arial"/>
          <w:bCs/>
          <w:i/>
          <w:lang w:val="es-MX"/>
        </w:rPr>
        <w:t xml:space="preserve"> Monterrey </w:t>
      </w:r>
      <w:proofErr w:type="spellStart"/>
      <w:r w:rsidRPr="00C205C5">
        <w:rPr>
          <w:rFonts w:ascii="Palatino Linotype" w:eastAsia="Calibri" w:hAnsi="Palatino Linotype" w:cs="Arial"/>
          <w:bCs/>
          <w:i/>
          <w:lang w:val="es-MX"/>
        </w:rPr>
        <w:t>Chepov</w:t>
      </w:r>
      <w:proofErr w:type="spellEnd"/>
      <w:r w:rsidRPr="00C205C5">
        <w:rPr>
          <w:rFonts w:ascii="Palatino Linotype" w:eastAsia="Calibri" w:hAnsi="Palatino Linotype" w:cs="Arial"/>
          <w:bCs/>
          <w:i/>
          <w:lang w:val="es-MX"/>
        </w:rPr>
        <w:t xml:space="preserve">. </w:t>
      </w:r>
    </w:p>
    <w:p w14:paraId="4AEA6AB0"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bCs/>
          <w:i/>
          <w:lang w:val="es-MX"/>
        </w:rPr>
        <w:t>•</w:t>
      </w:r>
      <w:r w:rsidRPr="00C205C5">
        <w:rPr>
          <w:rFonts w:ascii="Palatino Linotype" w:eastAsia="Calibri" w:hAnsi="Palatino Linotype" w:cs="Arial"/>
          <w:bCs/>
          <w:i/>
          <w:lang w:val="es-MX"/>
        </w:rPr>
        <w:tab/>
        <w:t>RRA 1564/17. Tribunal Electoral del Poder Judicial de la Federación. 26 de abril de 2017. Por unanimidad. Comisionado Ponente Oscar Mauricio Guerra Ford.</w:t>
      </w:r>
      <w:r w:rsidRPr="00C205C5">
        <w:rPr>
          <w:rFonts w:ascii="Palatino Linotype" w:eastAsia="Calibri" w:hAnsi="Palatino Linotype" w:cs="Arial"/>
          <w:i/>
          <w:lang w:val="es-MX"/>
        </w:rPr>
        <w:t>”</w:t>
      </w:r>
    </w:p>
    <w:p w14:paraId="1E0BCF2F"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46181178"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 xml:space="preserve">Así, el </w:t>
      </w:r>
      <w:r w:rsidRPr="00C205C5">
        <w:rPr>
          <w:rFonts w:ascii="Palatino Linotype" w:eastAsia="Calibri" w:hAnsi="Palatino Linotype" w:cs="Arial"/>
          <w:b/>
          <w:sz w:val="24"/>
          <w:lang w:val="es-MX"/>
        </w:rPr>
        <w:t>RFC</w:t>
      </w:r>
      <w:r w:rsidRPr="00C205C5">
        <w:rPr>
          <w:rFonts w:ascii="Palatino Linotype" w:eastAsia="Calibri" w:hAnsi="Palatino Linotype" w:cs="Arial"/>
          <w:sz w:val="24"/>
          <w:lang w:val="es-MX"/>
        </w:rPr>
        <w:t xml:space="preserve"> se vincula al nombre de su titular, permite identificar la edad de la persona, su fecha de nacimiento, así como su </w:t>
      </w:r>
      <w:proofErr w:type="spellStart"/>
      <w:r w:rsidRPr="00C205C5">
        <w:rPr>
          <w:rFonts w:ascii="Palatino Linotype" w:eastAsia="Calibri" w:hAnsi="Palatino Linotype" w:cs="Arial"/>
          <w:sz w:val="24"/>
          <w:lang w:val="es-MX"/>
        </w:rPr>
        <w:t>homoclave</w:t>
      </w:r>
      <w:proofErr w:type="spellEnd"/>
      <w:r w:rsidRPr="00C205C5">
        <w:rPr>
          <w:rFonts w:ascii="Palatino Linotype" w:eastAsia="Calibri" w:hAnsi="Palatino Linotype" w:cs="Arial"/>
          <w:sz w:val="24"/>
          <w:lang w:val="es-MX"/>
        </w:rPr>
        <w:t>, la cual es única e irrepetible y determina justamente la identificación de dicha persona para efectos fiscales, por lo que éste constituye un dato personal que concierne a una persona física identificada e identificable.</w:t>
      </w:r>
    </w:p>
    <w:p w14:paraId="246308CE"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 xml:space="preserve">Ahora bien, en lo que corresponde a la Razón Social y RFC de las personas jurídico colectivas, los mismos son de naturaleza pública, en primer lugar porque la razón social se encuentra contenida en una fuente de acceso público y el RFC no arroja datos personales de una persona identificable, lo anterior, es compartido por el Instituto Nacional de Transparencia, Acceso a la Información Pública y Protección de Datos Personales (INAI), a través del Criterio de interpretación </w:t>
      </w:r>
      <w:r w:rsidRPr="00C205C5">
        <w:rPr>
          <w:rFonts w:ascii="Palatino Linotype" w:eastAsia="Calibri" w:hAnsi="Palatino Linotype" w:cs="Arial"/>
          <w:b/>
          <w:sz w:val="24"/>
          <w:lang w:val="es-MX"/>
        </w:rPr>
        <w:t>SO/008/2019</w:t>
      </w:r>
      <w:r w:rsidRPr="00C205C5">
        <w:rPr>
          <w:rFonts w:ascii="Palatino Linotype" w:eastAsia="Calibri" w:hAnsi="Palatino Linotype" w:cs="Arial"/>
          <w:sz w:val="24"/>
          <w:lang w:val="es-MX"/>
        </w:rPr>
        <w:t xml:space="preserve"> de la Segunda Época, el cual es del tenor literal siguiente:</w:t>
      </w:r>
    </w:p>
    <w:p w14:paraId="06558302"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198F91BC"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b/>
          <w:i/>
          <w:lang w:val="es-MX"/>
        </w:rPr>
        <w:t>“Razón social y RFC de personas morales.</w:t>
      </w:r>
      <w:r w:rsidRPr="00C205C5">
        <w:rPr>
          <w:rFonts w:ascii="Palatino Linotype" w:eastAsia="Calibri" w:hAnsi="Palatino Linotype" w:cs="Arial"/>
          <w:i/>
          <w:lang w:val="es-MX"/>
        </w:rPr>
        <w:t xml:space="preserve"> La denominación o razón social de personas morales </w:t>
      </w:r>
      <w:r w:rsidRPr="00C205C5">
        <w:rPr>
          <w:rFonts w:ascii="Palatino Linotype" w:eastAsia="Calibri" w:hAnsi="Palatino Linotype" w:cs="Arial"/>
          <w:b/>
          <w:i/>
          <w:u w:val="single"/>
          <w:lang w:val="es-MX"/>
        </w:rPr>
        <w:t>es pública</w:t>
      </w:r>
      <w:r w:rsidRPr="00C205C5">
        <w:rPr>
          <w:rFonts w:ascii="Palatino Linotype" w:eastAsia="Calibri" w:hAnsi="Palatino Linotype" w:cs="Arial"/>
          <w:i/>
          <w:lang w:val="es-MX"/>
        </w:rPr>
        <w:t xml:space="preserve">, por encontrarse inscritas en el Registro Público de Comercio; asimismo, </w:t>
      </w:r>
      <w:r w:rsidRPr="00C205C5">
        <w:rPr>
          <w:rFonts w:ascii="Palatino Linotype" w:eastAsia="Calibri" w:hAnsi="Palatino Linotype" w:cs="Arial"/>
          <w:i/>
          <w:u w:val="single"/>
          <w:lang w:val="es-MX"/>
        </w:rPr>
        <w:t>su Registro Federal de Contribuyentes (RFC), en principio, también es público</w:t>
      </w:r>
      <w:r w:rsidRPr="00C205C5">
        <w:rPr>
          <w:rFonts w:ascii="Palatino Linotype" w:eastAsia="Calibri" w:hAnsi="Palatino Linotype" w:cs="Arial"/>
          <w:i/>
          <w:lang w:val="es-MX"/>
        </w:rPr>
        <w:t>, ya que no se refiere a hechos o actos de carácter económico, contable, jurídico o administrativo que sean útiles o representen una ventaja a sus competidores.</w:t>
      </w:r>
    </w:p>
    <w:p w14:paraId="33D6A101"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i/>
          <w:lang w:val="es-MX"/>
        </w:rPr>
        <w:t>Precedentes:</w:t>
      </w:r>
    </w:p>
    <w:p w14:paraId="4BEB76AF"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i/>
          <w:lang w:val="es-MX"/>
        </w:rPr>
        <w:t>•</w:t>
      </w:r>
      <w:r w:rsidRPr="00C205C5">
        <w:rPr>
          <w:rFonts w:ascii="Palatino Linotype" w:eastAsia="Calibri" w:hAnsi="Palatino Linotype" w:cs="Arial"/>
          <w:i/>
          <w:lang w:val="es-MX"/>
        </w:rPr>
        <w:tab/>
        <w:t>Acceso a la información pública. RRA 3104/16. Sesión del 01 de noviembre de 2016. Votación por unanimidad. Sin votos disidentes o particulares. Secretaría de la Defensa Nacional. Comisionado Ponente Oscar Mauricio Guerra Ford.</w:t>
      </w:r>
    </w:p>
    <w:p w14:paraId="2334F0D1"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i/>
          <w:lang w:val="es-MX"/>
        </w:rPr>
        <w:t>•</w:t>
      </w:r>
      <w:r w:rsidRPr="00C205C5">
        <w:rPr>
          <w:rFonts w:ascii="Palatino Linotype" w:eastAsia="Calibri" w:hAnsi="Palatino Linotype" w:cs="Arial"/>
          <w:i/>
          <w:lang w:val="es-MX"/>
        </w:rPr>
        <w:tab/>
        <w:t xml:space="preserve">Acceso a la información pública. RRA 5402/17. Sesión del 25 de octubre de 2017. Votación por unanimidad. Sin votos disidentes o particulares. Comisión Federal para la </w:t>
      </w:r>
      <w:r w:rsidRPr="00C205C5">
        <w:rPr>
          <w:rFonts w:ascii="Palatino Linotype" w:eastAsia="Calibri" w:hAnsi="Palatino Linotype" w:cs="Arial"/>
          <w:i/>
          <w:lang w:val="es-MX"/>
        </w:rPr>
        <w:lastRenderedPageBreak/>
        <w:t xml:space="preserve">Protección contra Riesgos Sanitarios. Comisionado Ponente </w:t>
      </w:r>
      <w:proofErr w:type="spellStart"/>
      <w:r w:rsidRPr="00C205C5">
        <w:rPr>
          <w:rFonts w:ascii="Palatino Linotype" w:eastAsia="Calibri" w:hAnsi="Palatino Linotype" w:cs="Arial"/>
          <w:i/>
          <w:lang w:val="es-MX"/>
        </w:rPr>
        <w:t>Rosendoevgueni</w:t>
      </w:r>
      <w:proofErr w:type="spellEnd"/>
      <w:r w:rsidRPr="00C205C5">
        <w:rPr>
          <w:rFonts w:ascii="Palatino Linotype" w:eastAsia="Calibri" w:hAnsi="Palatino Linotype" w:cs="Arial"/>
          <w:i/>
          <w:lang w:val="es-MX"/>
        </w:rPr>
        <w:t xml:space="preserve"> Monterrey </w:t>
      </w:r>
      <w:proofErr w:type="spellStart"/>
      <w:r w:rsidRPr="00C205C5">
        <w:rPr>
          <w:rFonts w:ascii="Palatino Linotype" w:eastAsia="Calibri" w:hAnsi="Palatino Linotype" w:cs="Arial"/>
          <w:i/>
          <w:lang w:val="es-MX"/>
        </w:rPr>
        <w:t>Chepov</w:t>
      </w:r>
      <w:proofErr w:type="spellEnd"/>
      <w:r w:rsidRPr="00C205C5">
        <w:rPr>
          <w:rFonts w:ascii="Palatino Linotype" w:eastAsia="Calibri" w:hAnsi="Palatino Linotype" w:cs="Arial"/>
          <w:i/>
          <w:lang w:val="es-MX"/>
        </w:rPr>
        <w:t>.</w:t>
      </w:r>
    </w:p>
    <w:p w14:paraId="41074237"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i/>
          <w:lang w:val="es-MX"/>
        </w:rPr>
        <w:t>•</w:t>
      </w:r>
      <w:r w:rsidRPr="00C205C5">
        <w:rPr>
          <w:rFonts w:ascii="Palatino Linotype" w:eastAsia="Calibri" w:hAnsi="Palatino Linotype" w:cs="Arial"/>
          <w:i/>
          <w:lang w:val="es-MX"/>
        </w:rPr>
        <w:tab/>
        <w:t>Acceso a la información pública. RRA 7492/17. Sesión del 07 de febrero de 2018. Votación por unanimidad. Sin votos disidentes o particulares. Procuraduría Federal del Consumidor. Comisionada Ponente Areli Cano Guadiana.”</w:t>
      </w:r>
    </w:p>
    <w:p w14:paraId="4E840BF9"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3ACC410D"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205C5">
        <w:rPr>
          <w:rFonts w:ascii="Palatino Linotype" w:eastAsia="Calibri" w:hAnsi="Palatino Linotype" w:cs="Arial"/>
          <w:sz w:val="24"/>
        </w:rPr>
        <w:t>el Sujeto Obligado</w:t>
      </w:r>
      <w:r w:rsidRPr="00C205C5">
        <w:rPr>
          <w:rFonts w:ascii="Palatino Linotype" w:eastAsia="Calibri" w:hAnsi="Palatino Linotype" w:cs="Arial"/>
          <w:sz w:val="24"/>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8E85149"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138334E4"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Por tanto, la fundamentación y motivación consiste en la obligación que tiene todo ente público de expresar los preceptos jurídicos aplicables al asunto motivo del acto y las razones o argumentos de su actuar.</w:t>
      </w:r>
    </w:p>
    <w:p w14:paraId="2B90BA5D"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6A4A49B7"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Al respecto, el máximo tribunal del país ha establecido jurisprudencia respecto a qué debe entenderse por fundamentación y motivación, en los siguientes términos:</w:t>
      </w:r>
    </w:p>
    <w:p w14:paraId="3EFAD9B5"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387EC1A2"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b/>
          <w:i/>
          <w:lang w:val="es-MX"/>
        </w:rPr>
        <w:lastRenderedPageBreak/>
        <w:t xml:space="preserve">“FUNDAMENTACIÓN Y MOTIVACIÓN. </w:t>
      </w:r>
      <w:r w:rsidRPr="00C205C5">
        <w:rPr>
          <w:rFonts w:ascii="Palatino Linotype" w:eastAsia="Calibri" w:hAnsi="Palatino Linotype" w:cs="Arial"/>
          <w:i/>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D72543"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65BD6B22"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EC3D17E"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294895F5"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0ADA0E8" w14:textId="77777777" w:rsidR="00C205C5" w:rsidRPr="00C205C5" w:rsidRDefault="00C205C5" w:rsidP="00C205C5">
      <w:pPr>
        <w:spacing w:after="0" w:line="240" w:lineRule="auto"/>
        <w:ind w:left="567" w:right="567"/>
        <w:jc w:val="both"/>
        <w:rPr>
          <w:rFonts w:ascii="Palatino Linotype" w:eastAsia="Calibri" w:hAnsi="Palatino Linotype" w:cs="Arial"/>
          <w:i/>
          <w:lang w:val="es-MX"/>
        </w:rPr>
      </w:pPr>
      <w:r w:rsidRPr="00C205C5">
        <w:rPr>
          <w:rFonts w:ascii="Palatino Linotype" w:eastAsia="Calibri" w:hAnsi="Palatino Linotype" w:cs="Arial"/>
          <w:b/>
          <w:i/>
          <w:lang w:val="es-MX"/>
        </w:rPr>
        <w:t>“FUNDAMENTACIÓN Y MOTIVACIÓN. EL ASPECTO FORMAL DE LA GARANTÍA Y SU FINALIDAD SE TRADUCEN EN EXPLICAR, JUSTIFICAR, POSIBILITAR LA DEFENSA Y COMUNICAR LA DECISIÓN</w:t>
      </w:r>
      <w:r w:rsidRPr="00C205C5">
        <w:rPr>
          <w:rFonts w:ascii="Palatino Linotype" w:eastAsia="Calibri" w:hAnsi="Palatino Linotype" w:cs="Arial"/>
          <w:i/>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002DA5F"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08802C2E" w14:textId="77777777" w:rsidR="00C205C5" w:rsidRPr="00C205C5" w:rsidRDefault="00C205C5" w:rsidP="00C205C5">
      <w:pPr>
        <w:spacing w:after="0" w:line="360" w:lineRule="auto"/>
        <w:jc w:val="both"/>
        <w:rPr>
          <w:rFonts w:ascii="Palatino Linotype" w:eastAsia="Calibri" w:hAnsi="Palatino Linotype" w:cs="Arial"/>
          <w:sz w:val="24"/>
          <w:lang w:val="es-MX"/>
        </w:rPr>
      </w:pPr>
      <w:r w:rsidRPr="00C205C5">
        <w:rPr>
          <w:rFonts w:ascii="Palatino Linotype" w:eastAsia="Calibri" w:hAnsi="Palatino Linotype" w:cs="Arial"/>
          <w:sz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82BA6FF" w14:textId="77777777" w:rsidR="00C205C5" w:rsidRPr="00C205C5" w:rsidRDefault="00C205C5" w:rsidP="00C205C5">
      <w:pPr>
        <w:spacing w:after="0" w:line="360" w:lineRule="auto"/>
        <w:jc w:val="both"/>
        <w:rPr>
          <w:rFonts w:ascii="Palatino Linotype" w:eastAsia="Calibri" w:hAnsi="Palatino Linotype" w:cs="Arial"/>
          <w:sz w:val="24"/>
          <w:lang w:val="es-MX"/>
        </w:rPr>
      </w:pPr>
    </w:p>
    <w:p w14:paraId="7DB2547B" w14:textId="77777777" w:rsidR="00C205C5" w:rsidRPr="00C205C5" w:rsidRDefault="00C205C5" w:rsidP="00C205C5">
      <w:pPr>
        <w:spacing w:after="0" w:line="360" w:lineRule="auto"/>
        <w:jc w:val="both"/>
        <w:rPr>
          <w:rFonts w:ascii="Palatino Linotype" w:eastAsia="Calibri" w:hAnsi="Palatino Linotype" w:cs="Arial"/>
          <w:sz w:val="24"/>
          <w:lang w:val="es-ES"/>
        </w:rPr>
      </w:pPr>
      <w:r w:rsidRPr="00C205C5">
        <w:rPr>
          <w:rFonts w:ascii="Palatino Linotype" w:eastAsia="Calibri" w:hAnsi="Palatino Linotype" w:cs="Arial"/>
          <w:sz w:val="24"/>
          <w:lang w:val="es-ES"/>
        </w:rPr>
        <w:t>Por lo tanto, la entrega de documentos en su versión pública debe acompañarse necesariamente del Acuerdo del Comité de Transparencia del Sujeto Obligado</w:t>
      </w:r>
      <w:r w:rsidRPr="00C205C5">
        <w:rPr>
          <w:rFonts w:ascii="Palatino Linotype" w:eastAsia="Calibri" w:hAnsi="Palatino Linotype" w:cs="Arial"/>
          <w:b/>
          <w:sz w:val="24"/>
          <w:lang w:val="es-ES"/>
        </w:rPr>
        <w:t xml:space="preserve"> </w:t>
      </w:r>
      <w:r w:rsidRPr="00C205C5">
        <w:rPr>
          <w:rFonts w:ascii="Palatino Linotype" w:eastAsia="Calibri" w:hAnsi="Palatino Linotype" w:cs="Arial"/>
          <w:sz w:val="24"/>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1248E9D" w14:textId="3F65C499" w:rsidR="0052178E" w:rsidRPr="00F02EC8" w:rsidRDefault="0052178E" w:rsidP="00972D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E31CAA0" w14:textId="77777777" w:rsidR="00EA050E" w:rsidRPr="00105037" w:rsidRDefault="00EA050E" w:rsidP="00972D6B">
      <w:pPr>
        <w:tabs>
          <w:tab w:val="left" w:pos="709"/>
        </w:tabs>
        <w:spacing w:after="0" w:line="360" w:lineRule="auto"/>
        <w:ind w:right="51"/>
        <w:jc w:val="both"/>
        <w:rPr>
          <w:rFonts w:ascii="Palatino Linotype" w:hAnsi="Palatino Linotype"/>
          <w:iCs/>
        </w:rPr>
      </w:pPr>
    </w:p>
    <w:p w14:paraId="2235D15E" w14:textId="52751A1D" w:rsidR="00EA050E" w:rsidRPr="00105037" w:rsidRDefault="00EA050E" w:rsidP="00972D6B">
      <w:pPr>
        <w:spacing w:after="0" w:line="360" w:lineRule="auto"/>
        <w:jc w:val="both"/>
        <w:rPr>
          <w:rFonts w:ascii="Palatino Linotype" w:hAnsi="Palatino Linotype"/>
          <w:sz w:val="24"/>
          <w:szCs w:val="24"/>
          <w:lang w:eastAsia="es-ES"/>
        </w:rPr>
      </w:pPr>
      <w:r w:rsidRPr="00105037">
        <w:rPr>
          <w:rFonts w:ascii="Palatino Linotype" w:eastAsia="Calibri" w:hAnsi="Palatino Linotype" w:cstheme="minorBidi"/>
          <w:sz w:val="24"/>
          <w:szCs w:val="24"/>
        </w:rPr>
        <w:t>En mérito de lo expuesto en líneas anteriores,</w:t>
      </w:r>
      <w:r w:rsidRPr="00105037">
        <w:rPr>
          <w:rFonts w:eastAsiaTheme="minorHAnsi" w:cstheme="minorBidi"/>
          <w:sz w:val="24"/>
          <w:szCs w:val="24"/>
        </w:rPr>
        <w:t xml:space="preserve"> </w:t>
      </w:r>
      <w:r w:rsidRPr="00105037">
        <w:rPr>
          <w:rFonts w:ascii="Palatino Linotype" w:eastAsia="Calibri" w:hAnsi="Palatino Linotype" w:cstheme="minorBidi"/>
          <w:sz w:val="24"/>
          <w:szCs w:val="24"/>
        </w:rPr>
        <w:t xml:space="preserve">con fundamento en la </w:t>
      </w:r>
      <w:r w:rsidR="002C66EB">
        <w:rPr>
          <w:rFonts w:ascii="Palatino Linotype" w:eastAsia="Calibri" w:hAnsi="Palatino Linotype" w:cstheme="minorBidi"/>
          <w:sz w:val="24"/>
          <w:szCs w:val="24"/>
        </w:rPr>
        <w:t>primera</w:t>
      </w:r>
      <w:r w:rsidRPr="00105037">
        <w:rPr>
          <w:rFonts w:ascii="Palatino Linotype" w:eastAsia="Calibri" w:hAnsi="Palatino Linotype" w:cstheme="minorBidi"/>
          <w:sz w:val="24"/>
          <w:szCs w:val="24"/>
        </w:rPr>
        <w:t xml:space="preserve"> hipótesis del artículo 186 fracción III de la Ley de Transparencia y Acceso a la Información Pública del Estado de México y Municipios, se </w:t>
      </w:r>
      <w:r w:rsidR="002C66EB">
        <w:rPr>
          <w:rFonts w:ascii="Palatino Linotype" w:eastAsia="Calibri" w:hAnsi="Palatino Linotype" w:cstheme="minorBidi"/>
          <w:b/>
          <w:sz w:val="24"/>
          <w:szCs w:val="24"/>
        </w:rPr>
        <w:t>REVOCAN</w:t>
      </w:r>
      <w:r w:rsidRPr="00105037">
        <w:rPr>
          <w:rFonts w:ascii="Palatino Linotype" w:eastAsia="Calibri" w:hAnsi="Palatino Linotype" w:cstheme="minorBidi"/>
          <w:b/>
          <w:sz w:val="24"/>
          <w:szCs w:val="24"/>
        </w:rPr>
        <w:t xml:space="preserve"> </w:t>
      </w:r>
      <w:r w:rsidRPr="00105037">
        <w:rPr>
          <w:rFonts w:ascii="Palatino Linotype" w:eastAsia="Calibri" w:hAnsi="Palatino Linotype" w:cstheme="minorBidi"/>
          <w:sz w:val="24"/>
          <w:szCs w:val="24"/>
        </w:rPr>
        <w:t>la</w:t>
      </w:r>
      <w:r w:rsidR="002C66EB">
        <w:rPr>
          <w:rFonts w:ascii="Palatino Linotype" w:eastAsia="Calibri" w:hAnsi="Palatino Linotype" w:cstheme="minorBidi"/>
          <w:sz w:val="24"/>
          <w:szCs w:val="24"/>
        </w:rPr>
        <w:t>s</w:t>
      </w:r>
      <w:r w:rsidRPr="00105037">
        <w:rPr>
          <w:rFonts w:ascii="Palatino Linotype" w:eastAsia="Calibri" w:hAnsi="Palatino Linotype" w:cstheme="minorBidi"/>
          <w:sz w:val="24"/>
          <w:szCs w:val="24"/>
        </w:rPr>
        <w:t xml:space="preserve"> respuesta</w:t>
      </w:r>
      <w:r w:rsidR="002C66EB">
        <w:rPr>
          <w:rFonts w:ascii="Palatino Linotype" w:eastAsia="Calibri" w:hAnsi="Palatino Linotype" w:cstheme="minorBidi"/>
          <w:sz w:val="24"/>
          <w:szCs w:val="24"/>
        </w:rPr>
        <w:t>s</w:t>
      </w:r>
      <w:r w:rsidRPr="00105037">
        <w:rPr>
          <w:rFonts w:ascii="Palatino Linotype" w:eastAsia="Calibri" w:hAnsi="Palatino Linotype" w:cstheme="minorBidi"/>
          <w:sz w:val="24"/>
          <w:szCs w:val="24"/>
        </w:rPr>
        <w:t xml:space="preserve"> emitida</w:t>
      </w:r>
      <w:r w:rsidR="002C66EB">
        <w:rPr>
          <w:rFonts w:ascii="Palatino Linotype" w:eastAsia="Calibri" w:hAnsi="Palatino Linotype" w:cstheme="minorBidi"/>
          <w:sz w:val="24"/>
          <w:szCs w:val="24"/>
        </w:rPr>
        <w:t>s</w:t>
      </w:r>
      <w:r w:rsidRPr="00105037">
        <w:rPr>
          <w:rFonts w:ascii="Palatino Linotype" w:eastAsia="Calibri" w:hAnsi="Palatino Linotype" w:cstheme="minorBidi"/>
          <w:sz w:val="24"/>
          <w:szCs w:val="24"/>
        </w:rPr>
        <w:t xml:space="preserve"> a </w:t>
      </w:r>
      <w:r w:rsidRPr="00105037">
        <w:rPr>
          <w:rFonts w:ascii="Palatino Linotype" w:eastAsia="Calibri" w:hAnsi="Palatino Linotype" w:cstheme="minorBidi"/>
          <w:sz w:val="24"/>
          <w:szCs w:val="24"/>
        </w:rPr>
        <w:lastRenderedPageBreak/>
        <w:t>la</w:t>
      </w:r>
      <w:r w:rsidR="002C66EB">
        <w:rPr>
          <w:rFonts w:ascii="Palatino Linotype" w:eastAsia="Calibri" w:hAnsi="Palatino Linotype" w:cstheme="minorBidi"/>
          <w:sz w:val="24"/>
          <w:szCs w:val="24"/>
        </w:rPr>
        <w:t>s</w:t>
      </w:r>
      <w:r w:rsidRPr="00105037">
        <w:rPr>
          <w:rFonts w:ascii="Palatino Linotype" w:eastAsia="Calibri" w:hAnsi="Palatino Linotype" w:cstheme="minorBidi"/>
          <w:sz w:val="24"/>
          <w:szCs w:val="24"/>
        </w:rPr>
        <w:t xml:space="preserve"> solicitud</w:t>
      </w:r>
      <w:r w:rsidR="002C66EB">
        <w:rPr>
          <w:rFonts w:ascii="Palatino Linotype" w:eastAsia="Calibri" w:hAnsi="Palatino Linotype" w:cstheme="minorBidi"/>
          <w:sz w:val="24"/>
          <w:szCs w:val="24"/>
        </w:rPr>
        <w:t>es</w:t>
      </w:r>
      <w:r w:rsidRPr="00105037">
        <w:rPr>
          <w:rFonts w:ascii="Palatino Linotype" w:eastAsia="Calibri" w:hAnsi="Palatino Linotype" w:cstheme="minorBidi"/>
          <w:sz w:val="24"/>
          <w:szCs w:val="24"/>
        </w:rPr>
        <w:t xml:space="preserve"> de información número </w:t>
      </w:r>
      <w:r w:rsidR="00C205C5" w:rsidRPr="00C205C5">
        <w:rPr>
          <w:rFonts w:ascii="Palatino Linotype" w:eastAsia="Palatino Linotype" w:hAnsi="Palatino Linotype" w:cs="Palatino Linotype"/>
          <w:b/>
          <w:bCs/>
          <w:color w:val="000000"/>
          <w:sz w:val="24"/>
          <w:szCs w:val="24"/>
          <w:lang w:eastAsia="es-MX"/>
        </w:rPr>
        <w:t>00112/HUEHUETO/IP/2025</w:t>
      </w:r>
      <w:r w:rsidR="00E00762" w:rsidRPr="00E00762">
        <w:rPr>
          <w:rFonts w:ascii="Palatino Linotype" w:eastAsia="Palatino Linotype" w:hAnsi="Palatino Linotype" w:cs="Palatino Linotype"/>
          <w:b/>
          <w:bCs/>
          <w:color w:val="000000"/>
          <w:sz w:val="24"/>
          <w:szCs w:val="24"/>
          <w:lang w:eastAsia="es-MX"/>
        </w:rPr>
        <w:t xml:space="preserve"> y </w:t>
      </w:r>
      <w:r w:rsidR="00C205C5" w:rsidRPr="00C205C5">
        <w:rPr>
          <w:rFonts w:ascii="Palatino Linotype" w:eastAsia="Palatino Linotype" w:hAnsi="Palatino Linotype" w:cs="Palatino Linotype"/>
          <w:b/>
          <w:bCs/>
          <w:color w:val="000000"/>
          <w:sz w:val="24"/>
          <w:szCs w:val="24"/>
          <w:lang w:eastAsia="es-MX"/>
        </w:rPr>
        <w:t>00113/HUEHUETO/IP/2025</w:t>
      </w:r>
      <w:r w:rsidRPr="00105037">
        <w:rPr>
          <w:rFonts w:ascii="Palatino Linotype" w:eastAsia="Calibri" w:hAnsi="Palatino Linotype" w:cs="Arial"/>
          <w:sz w:val="24"/>
          <w:szCs w:val="24"/>
        </w:rPr>
        <w:t xml:space="preserve"> </w:t>
      </w:r>
      <w:r w:rsidRPr="00105037">
        <w:rPr>
          <w:rFonts w:ascii="Palatino Linotype" w:eastAsia="Calibri" w:hAnsi="Palatino Linotype" w:cstheme="minorBidi"/>
          <w:sz w:val="24"/>
          <w:szCs w:val="24"/>
        </w:rPr>
        <w:t xml:space="preserve">por resultar </w:t>
      </w:r>
      <w:r w:rsidRPr="00105037">
        <w:rPr>
          <w:rFonts w:ascii="Palatino Linotype" w:hAnsi="Palatino Linotype"/>
          <w:sz w:val="24"/>
          <w:szCs w:val="24"/>
          <w:lang w:eastAsia="es-ES"/>
        </w:rPr>
        <w:t xml:space="preserve">fundados los motivos de inconformidad que arguye </w:t>
      </w:r>
      <w:r w:rsidR="00F02EC8">
        <w:rPr>
          <w:rFonts w:ascii="Palatino Linotype" w:hAnsi="Palatino Linotype"/>
          <w:b/>
          <w:sz w:val="24"/>
          <w:szCs w:val="24"/>
          <w:lang w:eastAsia="es-ES"/>
        </w:rPr>
        <w:t>el</w:t>
      </w:r>
      <w:r w:rsidRPr="00105037">
        <w:rPr>
          <w:rFonts w:ascii="Palatino Linotype" w:hAnsi="Palatino Linotype"/>
          <w:b/>
          <w:sz w:val="24"/>
          <w:szCs w:val="24"/>
          <w:lang w:eastAsia="es-ES"/>
        </w:rPr>
        <w:t xml:space="preserve"> Recurrente</w:t>
      </w:r>
      <w:r w:rsidRPr="00105037">
        <w:rPr>
          <w:rFonts w:ascii="Palatino Linotype" w:hAnsi="Palatino Linotype"/>
          <w:sz w:val="24"/>
          <w:szCs w:val="24"/>
          <w:lang w:eastAsia="es-ES"/>
        </w:rPr>
        <w:t xml:space="preserve"> en su</w:t>
      </w:r>
      <w:r w:rsidR="002C66EB">
        <w:rPr>
          <w:rFonts w:ascii="Palatino Linotype" w:hAnsi="Palatino Linotype"/>
          <w:sz w:val="24"/>
          <w:szCs w:val="24"/>
          <w:lang w:eastAsia="es-ES"/>
        </w:rPr>
        <w:t>s</w:t>
      </w:r>
      <w:r w:rsidRPr="00105037">
        <w:rPr>
          <w:rFonts w:ascii="Palatino Linotype" w:hAnsi="Palatino Linotype"/>
          <w:sz w:val="24"/>
          <w:szCs w:val="24"/>
          <w:lang w:eastAsia="es-ES"/>
        </w:rPr>
        <w:t xml:space="preserve"> medio</w:t>
      </w:r>
      <w:r w:rsidR="002C66EB">
        <w:rPr>
          <w:rFonts w:ascii="Palatino Linotype" w:hAnsi="Palatino Linotype"/>
          <w:sz w:val="24"/>
          <w:szCs w:val="24"/>
          <w:lang w:eastAsia="es-ES"/>
        </w:rPr>
        <w:t>s</w:t>
      </w:r>
      <w:r w:rsidRPr="00105037">
        <w:rPr>
          <w:rFonts w:ascii="Palatino Linotype" w:hAnsi="Palatino Linotype"/>
          <w:sz w:val="24"/>
          <w:szCs w:val="24"/>
          <w:lang w:eastAsia="es-ES"/>
        </w:rPr>
        <w:t xml:space="preserve"> de impugnación</w:t>
      </w:r>
      <w:r w:rsidRPr="00105037">
        <w:rPr>
          <w:rFonts w:ascii="Palatino Linotype" w:hAnsi="Palatino Linotype"/>
          <w:b/>
          <w:sz w:val="24"/>
          <w:szCs w:val="24"/>
          <w:lang w:eastAsia="es-ES"/>
        </w:rPr>
        <w:t xml:space="preserve"> </w:t>
      </w:r>
      <w:r w:rsidRPr="00105037">
        <w:rPr>
          <w:rFonts w:ascii="Palatino Linotype" w:hAnsi="Palatino Linotype"/>
          <w:bCs/>
          <w:sz w:val="24"/>
          <w:szCs w:val="24"/>
          <w:lang w:eastAsia="es-ES"/>
        </w:rPr>
        <w:t>que ha</w:t>
      </w:r>
      <w:r w:rsidR="002C66EB">
        <w:rPr>
          <w:rFonts w:ascii="Palatino Linotype" w:hAnsi="Palatino Linotype"/>
          <w:bCs/>
          <w:sz w:val="24"/>
          <w:szCs w:val="24"/>
          <w:lang w:eastAsia="es-ES"/>
        </w:rPr>
        <w:t>n</w:t>
      </w:r>
      <w:r w:rsidRPr="00105037">
        <w:rPr>
          <w:rFonts w:ascii="Palatino Linotype" w:hAnsi="Palatino Linotype"/>
          <w:bCs/>
          <w:sz w:val="24"/>
          <w:szCs w:val="24"/>
          <w:lang w:eastAsia="es-ES"/>
        </w:rPr>
        <w:t xml:space="preserve"> sido materia del presente fallo</w:t>
      </w:r>
      <w:r w:rsidRPr="00105037">
        <w:rPr>
          <w:rFonts w:ascii="Palatino Linotype" w:hAnsi="Palatino Linotype"/>
          <w:sz w:val="24"/>
          <w:szCs w:val="24"/>
          <w:lang w:eastAsia="es-ES"/>
        </w:rPr>
        <w:t>.</w:t>
      </w:r>
    </w:p>
    <w:p w14:paraId="05ADCB75" w14:textId="77777777" w:rsidR="00EA050E" w:rsidRPr="00105037" w:rsidRDefault="00EA050E" w:rsidP="00972D6B">
      <w:pPr>
        <w:spacing w:after="0" w:line="360" w:lineRule="auto"/>
        <w:jc w:val="both"/>
        <w:rPr>
          <w:rFonts w:ascii="Palatino Linotype" w:hAnsi="Palatino Linotype"/>
          <w:sz w:val="24"/>
          <w:szCs w:val="24"/>
          <w:lang w:eastAsia="es-ES"/>
        </w:rPr>
      </w:pPr>
    </w:p>
    <w:p w14:paraId="776305D7" w14:textId="77777777" w:rsidR="00EA050E" w:rsidRPr="00105037" w:rsidRDefault="00EA050E" w:rsidP="00972D6B">
      <w:pPr>
        <w:spacing w:after="0" w:line="360" w:lineRule="auto"/>
        <w:jc w:val="both"/>
        <w:rPr>
          <w:rFonts w:ascii="Palatino Linotype" w:hAnsi="Palatino Linotype"/>
          <w:sz w:val="24"/>
          <w:szCs w:val="24"/>
          <w:lang w:eastAsia="es-ES"/>
        </w:rPr>
      </w:pPr>
      <w:r w:rsidRPr="00105037">
        <w:rPr>
          <w:rFonts w:ascii="Palatino Linotype" w:hAnsi="Palatino Linotype"/>
          <w:sz w:val="24"/>
          <w:szCs w:val="24"/>
          <w:lang w:eastAsia="es-ES"/>
        </w:rPr>
        <w:t>Por lo antes expuesto y fundado es de resolverse y,</w:t>
      </w:r>
    </w:p>
    <w:p w14:paraId="687490CC" w14:textId="77777777" w:rsidR="00EA050E" w:rsidRPr="00105037" w:rsidRDefault="00EA050E" w:rsidP="00972D6B">
      <w:pPr>
        <w:spacing w:after="0" w:line="360" w:lineRule="auto"/>
        <w:rPr>
          <w:rFonts w:ascii="Palatino Linotype" w:hAnsi="Palatino Linotype"/>
          <w:b/>
          <w:bCs/>
          <w:spacing w:val="60"/>
          <w:sz w:val="28"/>
          <w:szCs w:val="28"/>
        </w:rPr>
      </w:pPr>
    </w:p>
    <w:p w14:paraId="397307C3" w14:textId="2F8924C6" w:rsidR="00CD3A0B" w:rsidRDefault="00CD3A0B" w:rsidP="00972D6B">
      <w:pPr>
        <w:spacing w:after="0" w:line="360" w:lineRule="auto"/>
        <w:jc w:val="center"/>
        <w:rPr>
          <w:rFonts w:ascii="Palatino Linotype" w:hAnsi="Palatino Linotype"/>
          <w:b/>
          <w:bCs/>
          <w:spacing w:val="60"/>
          <w:sz w:val="28"/>
          <w:szCs w:val="28"/>
        </w:rPr>
      </w:pPr>
      <w:r w:rsidRPr="00105037">
        <w:rPr>
          <w:rFonts w:ascii="Palatino Linotype" w:hAnsi="Palatino Linotype"/>
          <w:b/>
          <w:bCs/>
          <w:spacing w:val="60"/>
          <w:sz w:val="28"/>
          <w:szCs w:val="28"/>
        </w:rPr>
        <w:t>SE    RESUELVE</w:t>
      </w:r>
    </w:p>
    <w:p w14:paraId="0085D6B8" w14:textId="77777777" w:rsidR="00063F84" w:rsidRPr="00105037" w:rsidRDefault="00063F84" w:rsidP="00972D6B">
      <w:pPr>
        <w:spacing w:after="0" w:line="360" w:lineRule="auto"/>
        <w:jc w:val="center"/>
        <w:rPr>
          <w:rFonts w:ascii="Palatino Linotype" w:hAnsi="Palatino Linotype"/>
          <w:b/>
          <w:bCs/>
          <w:spacing w:val="60"/>
          <w:sz w:val="28"/>
          <w:szCs w:val="28"/>
        </w:rPr>
      </w:pPr>
    </w:p>
    <w:p w14:paraId="35AC3A37" w14:textId="310E550D" w:rsidR="00EA050E" w:rsidRPr="00105037" w:rsidRDefault="00EA050E" w:rsidP="00972D6B">
      <w:pPr>
        <w:autoSpaceDE w:val="0"/>
        <w:autoSpaceDN w:val="0"/>
        <w:adjustRightInd w:val="0"/>
        <w:spacing w:after="0" w:line="360" w:lineRule="auto"/>
        <w:ind w:right="49"/>
        <w:jc w:val="both"/>
        <w:rPr>
          <w:rFonts w:ascii="Palatino Linotype" w:eastAsiaTheme="minorHAnsi" w:hAnsi="Palatino Linotype" w:cs="Arial"/>
          <w:sz w:val="24"/>
          <w:szCs w:val="24"/>
        </w:rPr>
      </w:pPr>
      <w:r w:rsidRPr="00105037">
        <w:rPr>
          <w:rFonts w:ascii="Palatino Linotype" w:eastAsiaTheme="minorHAnsi" w:hAnsi="Palatino Linotype" w:cstheme="minorBidi"/>
          <w:b/>
          <w:sz w:val="28"/>
          <w:szCs w:val="24"/>
        </w:rPr>
        <w:t>PRIMERO.</w:t>
      </w:r>
      <w:r w:rsidRPr="00105037">
        <w:rPr>
          <w:rFonts w:ascii="Palatino Linotype" w:eastAsiaTheme="minorHAnsi" w:hAnsi="Palatino Linotype" w:cstheme="minorBidi"/>
          <w:b/>
          <w:sz w:val="24"/>
          <w:szCs w:val="24"/>
        </w:rPr>
        <w:t xml:space="preserve"> </w:t>
      </w:r>
      <w:r w:rsidRPr="00105037">
        <w:rPr>
          <w:rFonts w:ascii="Palatino Linotype" w:eastAsiaTheme="minorHAnsi" w:hAnsi="Palatino Linotype" w:cs="Arial"/>
          <w:sz w:val="24"/>
          <w:szCs w:val="24"/>
        </w:rPr>
        <w:t>Se</w:t>
      </w:r>
      <w:r w:rsidRPr="00105037">
        <w:rPr>
          <w:rFonts w:ascii="Palatino Linotype" w:eastAsiaTheme="minorHAnsi" w:hAnsi="Palatino Linotype" w:cs="Arial"/>
          <w:b/>
          <w:sz w:val="24"/>
          <w:szCs w:val="24"/>
        </w:rPr>
        <w:t xml:space="preserve"> REVOCA</w:t>
      </w:r>
      <w:r w:rsidR="00505544">
        <w:rPr>
          <w:rFonts w:ascii="Palatino Linotype" w:eastAsiaTheme="minorHAnsi" w:hAnsi="Palatino Linotype" w:cs="Arial"/>
          <w:b/>
          <w:sz w:val="24"/>
          <w:szCs w:val="24"/>
        </w:rPr>
        <w:t>N</w:t>
      </w:r>
      <w:r w:rsidRPr="00105037">
        <w:rPr>
          <w:rFonts w:ascii="Palatino Linotype" w:eastAsiaTheme="minorHAnsi" w:hAnsi="Palatino Linotype" w:cs="Arial"/>
          <w:b/>
          <w:sz w:val="24"/>
          <w:szCs w:val="24"/>
        </w:rPr>
        <w:t xml:space="preserve"> </w:t>
      </w:r>
      <w:r w:rsidR="00505544" w:rsidRPr="00EA42F6">
        <w:rPr>
          <w:rFonts w:ascii="Palatino Linotype" w:eastAsia="Palatino Linotype" w:hAnsi="Palatino Linotype" w:cs="Palatino Linotype"/>
          <w:color w:val="000000" w:themeColor="text1"/>
          <w:sz w:val="24"/>
          <w:lang w:eastAsia="es-MX"/>
        </w:rPr>
        <w:t>las respuestas entregadas por el Sujeto Obligado</w:t>
      </w:r>
      <w:r w:rsidR="00505544" w:rsidRPr="00EA42F6">
        <w:rPr>
          <w:rFonts w:ascii="Palatino Linotype" w:eastAsia="Palatino Linotype" w:hAnsi="Palatino Linotype" w:cs="Palatino Linotype"/>
          <w:b/>
          <w:bCs/>
          <w:color w:val="000000" w:themeColor="text1"/>
          <w:sz w:val="24"/>
          <w:lang w:eastAsia="es-MX"/>
        </w:rPr>
        <w:t xml:space="preserve"> </w:t>
      </w:r>
      <w:r w:rsidR="00505544" w:rsidRPr="00EA42F6">
        <w:rPr>
          <w:rFonts w:ascii="Palatino Linotype" w:eastAsia="Palatino Linotype" w:hAnsi="Palatino Linotype" w:cs="Palatino Linotype"/>
          <w:color w:val="000000" w:themeColor="text1"/>
          <w:sz w:val="24"/>
          <w:lang w:eastAsia="es-MX"/>
        </w:rPr>
        <w:t xml:space="preserve">a las solicitudes de información números </w:t>
      </w:r>
      <w:r w:rsidR="00C205C5" w:rsidRPr="00C205C5">
        <w:rPr>
          <w:rFonts w:ascii="Palatino Linotype" w:eastAsia="Palatino Linotype" w:hAnsi="Palatino Linotype" w:cs="Palatino Linotype"/>
          <w:b/>
          <w:bCs/>
          <w:color w:val="000000"/>
          <w:sz w:val="24"/>
          <w:szCs w:val="24"/>
          <w:lang w:eastAsia="es-MX"/>
        </w:rPr>
        <w:t>00112/HUEHUETO/IP/2025 y 00113/HUEHUETO/IP/2025</w:t>
      </w:r>
      <w:r w:rsidR="00505544" w:rsidRPr="00EA42F6">
        <w:rPr>
          <w:rFonts w:ascii="Palatino Linotype" w:eastAsia="Palatino Linotype" w:hAnsi="Palatino Linotype" w:cs="Palatino Linotype"/>
          <w:color w:val="000000" w:themeColor="text1"/>
          <w:sz w:val="24"/>
          <w:lang w:eastAsia="es-MX"/>
        </w:rPr>
        <w:t xml:space="preserve">, por resultar fundados los motivos de inconformidad argüidos por </w:t>
      </w:r>
      <w:r w:rsidR="00F02EC8" w:rsidRPr="00F02EC8">
        <w:rPr>
          <w:rFonts w:ascii="Palatino Linotype" w:eastAsia="Palatino Linotype" w:hAnsi="Palatino Linotype" w:cs="Palatino Linotype"/>
          <w:b/>
          <w:bCs/>
          <w:color w:val="000000" w:themeColor="text1"/>
          <w:sz w:val="24"/>
          <w:lang w:eastAsia="es-MX"/>
        </w:rPr>
        <w:t>el</w:t>
      </w:r>
      <w:r w:rsidR="00505544" w:rsidRPr="00F02EC8">
        <w:rPr>
          <w:rFonts w:ascii="Palatino Linotype" w:eastAsia="Palatino Linotype" w:hAnsi="Palatino Linotype" w:cs="Palatino Linotype"/>
          <w:b/>
          <w:bCs/>
          <w:color w:val="000000" w:themeColor="text1"/>
          <w:sz w:val="24"/>
          <w:lang w:eastAsia="es-MX"/>
        </w:rPr>
        <w:t xml:space="preserve"> Recurrente</w:t>
      </w:r>
      <w:r w:rsidR="00505544" w:rsidRPr="00EA42F6">
        <w:rPr>
          <w:rFonts w:ascii="Palatino Linotype" w:eastAsia="Palatino Linotype" w:hAnsi="Palatino Linotype" w:cs="Palatino Linotype"/>
          <w:color w:val="000000" w:themeColor="text1"/>
          <w:sz w:val="24"/>
          <w:lang w:eastAsia="es-MX"/>
        </w:rPr>
        <w:t>, en términos del</w:t>
      </w:r>
      <w:r w:rsidR="00505544" w:rsidRPr="00EA42F6">
        <w:rPr>
          <w:rFonts w:ascii="Palatino Linotype" w:eastAsia="Palatino Linotype" w:hAnsi="Palatino Linotype" w:cs="Palatino Linotype"/>
          <w:b/>
          <w:bCs/>
          <w:color w:val="000000" w:themeColor="text1"/>
          <w:sz w:val="24"/>
          <w:lang w:eastAsia="es-MX"/>
        </w:rPr>
        <w:t xml:space="preserve"> Considerando </w:t>
      </w:r>
      <w:r w:rsidR="00C205C5">
        <w:rPr>
          <w:rFonts w:ascii="Palatino Linotype" w:eastAsia="Palatino Linotype" w:hAnsi="Palatino Linotype" w:cs="Palatino Linotype"/>
          <w:b/>
          <w:bCs/>
          <w:color w:val="000000" w:themeColor="text1"/>
          <w:sz w:val="24"/>
          <w:lang w:eastAsia="es-MX"/>
        </w:rPr>
        <w:t>CUARTO</w:t>
      </w:r>
      <w:r w:rsidR="00505544" w:rsidRPr="00EA42F6">
        <w:rPr>
          <w:rFonts w:ascii="Palatino Linotype" w:eastAsia="Palatino Linotype" w:hAnsi="Palatino Linotype" w:cs="Palatino Linotype"/>
          <w:b/>
          <w:bCs/>
          <w:color w:val="000000" w:themeColor="text1"/>
          <w:sz w:val="24"/>
          <w:lang w:eastAsia="es-MX"/>
        </w:rPr>
        <w:t xml:space="preserve"> </w:t>
      </w:r>
      <w:r w:rsidR="00505544" w:rsidRPr="00EA42F6">
        <w:rPr>
          <w:rFonts w:ascii="Palatino Linotype" w:eastAsia="Palatino Linotype" w:hAnsi="Palatino Linotype" w:cs="Palatino Linotype"/>
          <w:color w:val="000000" w:themeColor="text1"/>
          <w:sz w:val="24"/>
          <w:lang w:eastAsia="es-MX"/>
        </w:rPr>
        <w:t>de la presente resolución.</w:t>
      </w:r>
    </w:p>
    <w:p w14:paraId="22ECA001" w14:textId="77777777" w:rsidR="00EA050E" w:rsidRPr="00105037" w:rsidRDefault="00EA050E" w:rsidP="00972D6B">
      <w:pPr>
        <w:autoSpaceDE w:val="0"/>
        <w:autoSpaceDN w:val="0"/>
        <w:adjustRightInd w:val="0"/>
        <w:spacing w:after="0" w:line="360" w:lineRule="auto"/>
        <w:ind w:right="49"/>
        <w:jc w:val="both"/>
        <w:rPr>
          <w:rFonts w:ascii="Palatino Linotype" w:hAnsi="Palatino Linotype" w:cs="Arial"/>
          <w:sz w:val="24"/>
          <w:szCs w:val="24"/>
          <w:lang w:eastAsia="es-ES"/>
        </w:rPr>
      </w:pPr>
    </w:p>
    <w:p w14:paraId="6AC2F903" w14:textId="1E9D00DF" w:rsidR="00EA050E" w:rsidRPr="00F02EC8" w:rsidRDefault="00505544" w:rsidP="00972D6B">
      <w:pPr>
        <w:spacing w:after="0" w:line="360" w:lineRule="auto"/>
        <w:jc w:val="both"/>
        <w:rPr>
          <w:rFonts w:ascii="Palatino Linotype" w:hAnsi="Palatino Linotype" w:cs="Arial"/>
          <w:sz w:val="24"/>
          <w:szCs w:val="24"/>
          <w:lang w:eastAsia="es-ES"/>
        </w:rPr>
      </w:pPr>
      <w:r>
        <w:rPr>
          <w:rFonts w:ascii="Palatino Linotype" w:hAnsi="Palatino Linotype" w:cs="Arial"/>
          <w:b/>
          <w:sz w:val="28"/>
          <w:szCs w:val="28"/>
          <w:lang w:eastAsia="es-ES"/>
        </w:rPr>
        <w:t>SEGUNDO</w:t>
      </w:r>
      <w:r w:rsidR="00EA050E" w:rsidRPr="00105037">
        <w:rPr>
          <w:rFonts w:ascii="Palatino Linotype" w:hAnsi="Palatino Linotype" w:cs="Arial"/>
          <w:b/>
          <w:sz w:val="28"/>
          <w:szCs w:val="28"/>
          <w:lang w:eastAsia="es-ES"/>
        </w:rPr>
        <w:t>.</w:t>
      </w:r>
      <w:r w:rsidR="00EA050E" w:rsidRPr="00105037">
        <w:rPr>
          <w:rFonts w:ascii="Palatino Linotype" w:hAnsi="Palatino Linotype" w:cs="Arial"/>
          <w:sz w:val="24"/>
          <w:szCs w:val="24"/>
          <w:lang w:eastAsia="es-ES"/>
        </w:rPr>
        <w:t xml:space="preserve"> </w:t>
      </w:r>
      <w:r w:rsidRPr="00EA42F6">
        <w:rPr>
          <w:rFonts w:ascii="Palatino Linotype" w:eastAsia="Palatino Linotype" w:hAnsi="Palatino Linotype" w:cs="Palatino Linotype"/>
          <w:color w:val="000000"/>
          <w:sz w:val="24"/>
          <w:szCs w:val="24"/>
          <w:lang w:eastAsia="es-MX"/>
        </w:rPr>
        <w:t xml:space="preserve">Se </w:t>
      </w:r>
      <w:r w:rsidRPr="00EA42F6">
        <w:rPr>
          <w:rFonts w:ascii="Palatino Linotype" w:eastAsia="Palatino Linotype" w:hAnsi="Palatino Linotype" w:cs="Palatino Linotype"/>
          <w:b/>
          <w:color w:val="000000"/>
          <w:sz w:val="24"/>
          <w:szCs w:val="24"/>
          <w:lang w:eastAsia="es-MX"/>
        </w:rPr>
        <w:t>ORDENA</w:t>
      </w:r>
      <w:r w:rsidRPr="00EA42F6">
        <w:rPr>
          <w:rFonts w:ascii="Palatino Linotype" w:eastAsia="Palatino Linotype" w:hAnsi="Palatino Linotype" w:cs="Palatino Linotype"/>
          <w:color w:val="000000"/>
          <w:sz w:val="24"/>
          <w:szCs w:val="24"/>
          <w:lang w:eastAsia="es-MX"/>
        </w:rPr>
        <w:t xml:space="preserve"> al Sujeto Obligado </w:t>
      </w:r>
      <w:r w:rsidR="00F02EC8">
        <w:rPr>
          <w:rFonts w:ascii="Palatino Linotype" w:eastAsia="Palatino Linotype" w:hAnsi="Palatino Linotype" w:cs="Palatino Linotype"/>
          <w:color w:val="000000"/>
          <w:sz w:val="24"/>
          <w:szCs w:val="24"/>
          <w:lang w:eastAsia="es-MX"/>
        </w:rPr>
        <w:t xml:space="preserve">a </w:t>
      </w:r>
      <w:r w:rsidRPr="00EA42F6">
        <w:rPr>
          <w:rFonts w:ascii="Palatino Linotype" w:eastAsia="Palatino Linotype" w:hAnsi="Palatino Linotype" w:cs="Palatino Linotype"/>
          <w:color w:val="000000"/>
          <w:sz w:val="24"/>
          <w:szCs w:val="24"/>
          <w:lang w:eastAsia="es-MX"/>
        </w:rPr>
        <w:t xml:space="preserve">que haga entrega </w:t>
      </w:r>
      <w:r w:rsidR="00F02EC8" w:rsidRPr="00F02EC8">
        <w:rPr>
          <w:rFonts w:ascii="Palatino Linotype" w:eastAsia="Palatino Linotype" w:hAnsi="Palatino Linotype" w:cs="Palatino Linotype"/>
          <w:b/>
          <w:bCs/>
          <w:color w:val="000000"/>
          <w:sz w:val="24"/>
          <w:szCs w:val="24"/>
          <w:lang w:eastAsia="es-MX"/>
        </w:rPr>
        <w:t>al</w:t>
      </w:r>
      <w:r w:rsidRPr="00F02EC8">
        <w:rPr>
          <w:rFonts w:ascii="Palatino Linotype" w:eastAsia="Palatino Linotype" w:hAnsi="Palatino Linotype" w:cs="Palatino Linotype"/>
          <w:b/>
          <w:bCs/>
          <w:color w:val="000000"/>
          <w:sz w:val="24"/>
          <w:szCs w:val="24"/>
          <w:lang w:eastAsia="es-MX"/>
        </w:rPr>
        <w:t xml:space="preserve"> Recurrente</w:t>
      </w:r>
      <w:r w:rsidRPr="00EA42F6">
        <w:rPr>
          <w:rFonts w:ascii="Palatino Linotype" w:eastAsia="Palatino Linotype" w:hAnsi="Palatino Linotype" w:cs="Palatino Linotype"/>
          <w:color w:val="000000"/>
          <w:sz w:val="24"/>
          <w:szCs w:val="24"/>
          <w:lang w:eastAsia="es-MX"/>
        </w:rPr>
        <w:t xml:space="preserve"> mediante el Sistema de Acceso </w:t>
      </w:r>
      <w:r w:rsidRPr="00F02EC8">
        <w:rPr>
          <w:rFonts w:ascii="Palatino Linotype" w:eastAsia="Palatino Linotype" w:hAnsi="Palatino Linotype" w:cs="Palatino Linotype"/>
          <w:color w:val="000000"/>
          <w:sz w:val="24"/>
          <w:szCs w:val="24"/>
          <w:lang w:eastAsia="es-MX"/>
        </w:rPr>
        <w:t xml:space="preserve">a la Información Mexiquense (SAIMEX) y en términos del </w:t>
      </w:r>
      <w:r w:rsidRPr="00F02EC8">
        <w:rPr>
          <w:rFonts w:ascii="Palatino Linotype" w:eastAsia="Palatino Linotype" w:hAnsi="Palatino Linotype" w:cs="Palatino Linotype"/>
          <w:b/>
          <w:color w:val="000000"/>
          <w:sz w:val="24"/>
          <w:szCs w:val="24"/>
          <w:lang w:eastAsia="es-MX"/>
        </w:rPr>
        <w:t xml:space="preserve">Considerando </w:t>
      </w:r>
      <w:r w:rsidR="00C205C5">
        <w:rPr>
          <w:rFonts w:ascii="Palatino Linotype" w:eastAsia="Palatino Linotype" w:hAnsi="Palatino Linotype" w:cs="Palatino Linotype"/>
          <w:b/>
          <w:color w:val="000000"/>
          <w:sz w:val="24"/>
          <w:szCs w:val="24"/>
          <w:lang w:eastAsia="es-MX"/>
        </w:rPr>
        <w:t>CUARTO</w:t>
      </w:r>
      <w:r w:rsidR="00F02EC8" w:rsidRPr="00F02EC8">
        <w:rPr>
          <w:rFonts w:ascii="Palatino Linotype" w:eastAsia="Palatino Linotype" w:hAnsi="Palatino Linotype" w:cs="Palatino Linotype"/>
          <w:b/>
          <w:color w:val="000000"/>
          <w:sz w:val="24"/>
          <w:szCs w:val="24"/>
          <w:lang w:eastAsia="es-MX"/>
        </w:rPr>
        <w:t xml:space="preserve"> </w:t>
      </w:r>
      <w:r w:rsidR="00F02EC8" w:rsidRPr="00F02EC8">
        <w:rPr>
          <w:rFonts w:ascii="Palatino Linotype" w:hAnsi="Palatino Linotype" w:cs="Arial"/>
          <w:sz w:val="24"/>
          <w:szCs w:val="24"/>
        </w:rPr>
        <w:t>de la presente resolución</w:t>
      </w:r>
      <w:r w:rsidR="00F02EC8">
        <w:rPr>
          <w:rFonts w:ascii="Palatino Linotype" w:hAnsi="Palatino Linotype" w:cs="Arial"/>
          <w:sz w:val="24"/>
          <w:szCs w:val="24"/>
        </w:rPr>
        <w:t>,</w:t>
      </w:r>
      <w:r w:rsidR="00F02EC8" w:rsidRPr="00F02EC8">
        <w:rPr>
          <w:rFonts w:ascii="Palatino Linotype" w:eastAsia="Palatino Linotype" w:hAnsi="Palatino Linotype" w:cs="Palatino Linotype"/>
          <w:color w:val="000000"/>
          <w:sz w:val="24"/>
          <w:szCs w:val="24"/>
        </w:rPr>
        <w:t xml:space="preserve"> en versión pública</w:t>
      </w:r>
      <w:r w:rsidRPr="00F02EC8">
        <w:rPr>
          <w:rFonts w:ascii="Palatino Linotype" w:eastAsia="Palatino Linotype" w:hAnsi="Palatino Linotype" w:cs="Palatino Linotype"/>
          <w:color w:val="000000"/>
          <w:sz w:val="24"/>
          <w:szCs w:val="24"/>
          <w:lang w:eastAsia="es-MX"/>
        </w:rPr>
        <w:t>, de lo siguiente:</w:t>
      </w:r>
    </w:p>
    <w:p w14:paraId="54D7E033" w14:textId="77777777" w:rsidR="00EA050E" w:rsidRPr="00505544" w:rsidRDefault="00EA050E" w:rsidP="00972D6B">
      <w:pPr>
        <w:spacing w:after="0" w:line="360" w:lineRule="auto"/>
        <w:jc w:val="both"/>
        <w:rPr>
          <w:rFonts w:ascii="Palatino Linotype" w:hAnsi="Palatino Linotype" w:cs="Arial"/>
          <w:sz w:val="24"/>
          <w:szCs w:val="24"/>
          <w:lang w:eastAsia="es-ES"/>
        </w:rPr>
      </w:pPr>
    </w:p>
    <w:p w14:paraId="79C2FD25" w14:textId="5DB4EA1A" w:rsidR="00544EF0" w:rsidRPr="00C205C5" w:rsidRDefault="00C205C5" w:rsidP="00C205C5">
      <w:pPr>
        <w:pStyle w:val="Prrafodelista"/>
        <w:numPr>
          <w:ilvl w:val="0"/>
          <w:numId w:val="5"/>
        </w:numPr>
        <w:spacing w:after="0" w:line="360" w:lineRule="auto"/>
        <w:jc w:val="both"/>
        <w:rPr>
          <w:rFonts w:ascii="Palatino Linotype" w:hAnsi="Palatino Linotype"/>
          <w:sz w:val="24"/>
          <w:szCs w:val="24"/>
        </w:rPr>
      </w:pPr>
      <w:r w:rsidRPr="00C205C5">
        <w:rPr>
          <w:rFonts w:ascii="Palatino Linotype" w:hAnsi="Palatino Linotype"/>
          <w:sz w:val="24"/>
          <w:szCs w:val="24"/>
        </w:rPr>
        <w:t xml:space="preserve">Del </w:t>
      </w:r>
      <w:r>
        <w:rPr>
          <w:rFonts w:ascii="Palatino Linotype" w:hAnsi="Palatino Linotype"/>
          <w:sz w:val="24"/>
          <w:szCs w:val="24"/>
        </w:rPr>
        <w:t>Presidente Municipal y los</w:t>
      </w:r>
      <w:r w:rsidR="00063F84">
        <w:rPr>
          <w:rFonts w:ascii="Palatino Linotype" w:hAnsi="Palatino Linotype"/>
          <w:sz w:val="24"/>
          <w:szCs w:val="24"/>
        </w:rPr>
        <w:t xml:space="preserve"> </w:t>
      </w:r>
      <w:r w:rsidR="00063F84" w:rsidRPr="00063F84">
        <w:rPr>
          <w:rFonts w:ascii="Palatino Linotype" w:hAnsi="Palatino Linotype"/>
          <w:sz w:val="24"/>
          <w:szCs w:val="24"/>
          <w:highlight w:val="yellow"/>
        </w:rPr>
        <w:t>otros</w:t>
      </w:r>
      <w:r>
        <w:rPr>
          <w:rFonts w:ascii="Palatino Linotype" w:hAnsi="Palatino Linotype"/>
          <w:sz w:val="24"/>
          <w:szCs w:val="24"/>
        </w:rPr>
        <w:t xml:space="preserve"> integrantes del Cabildo, </w:t>
      </w:r>
      <w:r w:rsidRPr="00C205C5">
        <w:rPr>
          <w:rFonts w:ascii="Palatino Linotype" w:hAnsi="Palatino Linotype"/>
          <w:sz w:val="24"/>
          <w:szCs w:val="24"/>
        </w:rPr>
        <w:t>el sueldo bruto y neto mensual</w:t>
      </w:r>
      <w:r w:rsidR="00CD10CA">
        <w:rPr>
          <w:rFonts w:ascii="Palatino Linotype" w:hAnsi="Palatino Linotype"/>
          <w:sz w:val="24"/>
          <w:szCs w:val="24"/>
        </w:rPr>
        <w:t>, al seis de marzo de dos mil veinticinco</w:t>
      </w:r>
    </w:p>
    <w:p w14:paraId="2E1724F3" w14:textId="6655DD3A" w:rsidR="00EA050E" w:rsidRPr="00505544" w:rsidRDefault="00F02EC8" w:rsidP="00972D6B">
      <w:pPr>
        <w:spacing w:after="0" w:line="240" w:lineRule="auto"/>
        <w:ind w:left="709" w:right="283"/>
        <w:jc w:val="both"/>
        <w:rPr>
          <w:rFonts w:ascii="Palatino Linotype" w:eastAsiaTheme="minorHAnsi" w:hAnsi="Palatino Linotype" w:cs="Arial"/>
          <w:i/>
          <w:sz w:val="24"/>
          <w:szCs w:val="24"/>
        </w:rPr>
      </w:pPr>
      <w:r w:rsidRPr="00F02EC8">
        <w:rPr>
          <w:rFonts w:ascii="Palatino Linotype" w:eastAsiaTheme="minorHAnsi" w:hAnsi="Palatino Linotype" w:cs="Arial"/>
          <w:i/>
          <w:iCs/>
          <w:sz w:val="24"/>
          <w:szCs w:val="24"/>
        </w:rPr>
        <w:lastRenderedPageBreak/>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F02EC8">
        <w:rPr>
          <w:rFonts w:ascii="Palatino Linotype" w:eastAsiaTheme="minorHAnsi" w:hAnsi="Palatino Linotype" w:cs="Arial"/>
          <w:b/>
          <w:bCs/>
          <w:i/>
          <w:iCs/>
          <w:sz w:val="24"/>
          <w:szCs w:val="24"/>
        </w:rPr>
        <w:t>Recurrente</w:t>
      </w:r>
    </w:p>
    <w:p w14:paraId="67BF7B08" w14:textId="77777777" w:rsidR="00B63862" w:rsidRPr="00505544" w:rsidRDefault="00B63862" w:rsidP="00972D6B">
      <w:pPr>
        <w:spacing w:after="0" w:line="240" w:lineRule="auto"/>
        <w:ind w:left="709" w:right="283"/>
        <w:jc w:val="both"/>
        <w:rPr>
          <w:rFonts w:ascii="Palatino Linotype" w:eastAsiaTheme="minorHAnsi" w:hAnsi="Palatino Linotype" w:cs="Arial"/>
          <w:i/>
          <w:sz w:val="24"/>
          <w:szCs w:val="24"/>
        </w:rPr>
      </w:pPr>
    </w:p>
    <w:p w14:paraId="2A2BB2DD" w14:textId="77777777" w:rsidR="007C07D2" w:rsidRPr="00105037" w:rsidRDefault="007C07D2" w:rsidP="00972D6B">
      <w:pPr>
        <w:spacing w:after="0" w:line="360" w:lineRule="auto"/>
        <w:jc w:val="both"/>
        <w:rPr>
          <w:rFonts w:ascii="Palatino Linotype" w:hAnsi="Palatino Linotype" w:cs="Arial"/>
          <w:bCs/>
          <w:i/>
          <w:iCs/>
        </w:rPr>
      </w:pPr>
    </w:p>
    <w:p w14:paraId="18263ED0" w14:textId="1E5BD724" w:rsidR="00CD3A0B" w:rsidRPr="00505544" w:rsidRDefault="00505544" w:rsidP="00972D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CD3A0B" w:rsidRPr="00105037">
        <w:rPr>
          <w:rFonts w:ascii="Palatino Linotype" w:hAnsi="Palatino Linotype" w:cs="Arial"/>
          <w:b/>
          <w:sz w:val="28"/>
          <w:szCs w:val="28"/>
        </w:rPr>
        <w:t>.</w:t>
      </w:r>
      <w:r w:rsidR="00CD3A0B" w:rsidRPr="00105037">
        <w:rPr>
          <w:rFonts w:ascii="Palatino Linotype" w:hAnsi="Palatino Linotype" w:cs="Arial"/>
          <w:b/>
        </w:rPr>
        <w:t xml:space="preserve"> </w:t>
      </w:r>
      <w:r w:rsidR="008E4644" w:rsidRPr="00505544">
        <w:rPr>
          <w:rFonts w:ascii="Palatino Linotype" w:hAnsi="Palatino Linotype"/>
          <w:b/>
          <w:sz w:val="24"/>
          <w:szCs w:val="24"/>
        </w:rPr>
        <w:t>Notifíquese</w:t>
      </w:r>
      <w:r w:rsidR="008E4644" w:rsidRPr="00505544">
        <w:rPr>
          <w:rFonts w:ascii="Palatino Linotype" w:hAnsi="Palatino Linotype"/>
          <w:sz w:val="24"/>
          <w:szCs w:val="24"/>
        </w:rPr>
        <w:t xml:space="preserve"> la presente resolución al Titular de la Unidad de Transparencia del Sujeto Obligado</w:t>
      </w:r>
      <w:r w:rsidRPr="00505544">
        <w:rPr>
          <w:rFonts w:ascii="Palatino Linotype" w:hAnsi="Palatino Linotype" w:cs="Arial"/>
          <w:b/>
          <w:sz w:val="24"/>
          <w:szCs w:val="24"/>
        </w:rPr>
        <w:t xml:space="preserve"> vía </w:t>
      </w:r>
      <w:r w:rsidRPr="00505544">
        <w:rPr>
          <w:rFonts w:ascii="Palatino Linotype" w:hAnsi="Palatino Linotype" w:cs="Arial"/>
          <w:sz w:val="24"/>
          <w:szCs w:val="24"/>
        </w:rPr>
        <w:t xml:space="preserve">Sistema de Acceso a la Información Mexiquense </w:t>
      </w:r>
      <w:r w:rsidRPr="00505544">
        <w:rPr>
          <w:rFonts w:ascii="Palatino Linotype" w:hAnsi="Palatino Linotype" w:cs="Arial"/>
          <w:b/>
          <w:sz w:val="24"/>
          <w:szCs w:val="24"/>
        </w:rPr>
        <w:t>(SAIMEX)</w:t>
      </w:r>
      <w:r w:rsidR="008E4644" w:rsidRPr="00505544">
        <w:rPr>
          <w:rFonts w:ascii="Palatino Linotype" w:hAnsi="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447E35" w14:textId="77777777" w:rsidR="00CD3A0B" w:rsidRPr="00105037" w:rsidRDefault="00CD3A0B" w:rsidP="00972D6B">
      <w:pPr>
        <w:autoSpaceDE w:val="0"/>
        <w:autoSpaceDN w:val="0"/>
        <w:adjustRightInd w:val="0"/>
        <w:spacing w:after="0" w:line="360" w:lineRule="auto"/>
        <w:jc w:val="both"/>
        <w:rPr>
          <w:rFonts w:ascii="Palatino Linotype" w:hAnsi="Palatino Linotype" w:cs="Arial"/>
        </w:rPr>
      </w:pPr>
    </w:p>
    <w:p w14:paraId="74AA7AE0" w14:textId="54A83608" w:rsidR="00CD3A0B" w:rsidRPr="00505544" w:rsidRDefault="00505544" w:rsidP="00972D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sidR="00CD3A0B" w:rsidRPr="00105037">
        <w:rPr>
          <w:rFonts w:ascii="Palatino Linotype" w:hAnsi="Palatino Linotype" w:cs="Arial"/>
          <w:b/>
          <w:sz w:val="26"/>
          <w:szCs w:val="26"/>
        </w:rPr>
        <w:t>.</w:t>
      </w:r>
      <w:r w:rsidR="00CD3A0B" w:rsidRPr="00105037">
        <w:rPr>
          <w:rFonts w:ascii="Palatino Linotype" w:hAnsi="Palatino Linotype" w:cs="Arial"/>
          <w:b/>
        </w:rPr>
        <w:t xml:space="preserve"> </w:t>
      </w:r>
      <w:r w:rsidR="00CD3A0B" w:rsidRPr="00505544">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CDBC" w14:textId="77777777" w:rsidR="00CD3A0B" w:rsidRPr="00105037" w:rsidRDefault="00CD3A0B" w:rsidP="00972D6B">
      <w:pPr>
        <w:autoSpaceDE w:val="0"/>
        <w:autoSpaceDN w:val="0"/>
        <w:adjustRightInd w:val="0"/>
        <w:spacing w:after="0" w:line="360" w:lineRule="auto"/>
        <w:jc w:val="both"/>
        <w:rPr>
          <w:rFonts w:ascii="Palatino Linotype" w:hAnsi="Palatino Linotype" w:cs="Arial"/>
        </w:rPr>
      </w:pPr>
    </w:p>
    <w:p w14:paraId="405CB35A" w14:textId="71FF3AA2" w:rsidR="000A1173" w:rsidRDefault="00505544" w:rsidP="00972D6B">
      <w:pPr>
        <w:spacing w:after="0" w:line="360" w:lineRule="auto"/>
        <w:jc w:val="both"/>
        <w:rPr>
          <w:rFonts w:ascii="Palatino Linotype" w:hAnsi="Palatino Linotype"/>
          <w:bCs/>
          <w:color w:val="222222"/>
          <w:sz w:val="24"/>
          <w:szCs w:val="24"/>
        </w:rPr>
      </w:pPr>
      <w:r>
        <w:rPr>
          <w:rFonts w:ascii="Palatino Linotype" w:hAnsi="Palatino Linotype" w:cs="Arial"/>
          <w:b/>
          <w:sz w:val="28"/>
          <w:szCs w:val="28"/>
        </w:rPr>
        <w:lastRenderedPageBreak/>
        <w:t>QUINTO</w:t>
      </w:r>
      <w:r w:rsidR="00CD3A0B" w:rsidRPr="00105037">
        <w:rPr>
          <w:rFonts w:ascii="Palatino Linotype" w:hAnsi="Palatino Linotype" w:cs="Arial"/>
          <w:b/>
        </w:rPr>
        <w:t xml:space="preserve">. </w:t>
      </w:r>
      <w:r w:rsidR="00F02EC8" w:rsidRPr="00F02EC8">
        <w:rPr>
          <w:rFonts w:ascii="Palatino Linotype" w:hAnsi="Palatino Linotype" w:cs="Arial"/>
          <w:b/>
          <w:sz w:val="24"/>
          <w:szCs w:val="24"/>
        </w:rPr>
        <w:t xml:space="preserve">Notifíquese </w:t>
      </w:r>
      <w:r w:rsidR="00F02EC8" w:rsidRPr="00F02EC8">
        <w:rPr>
          <w:rFonts w:ascii="Palatino Linotype" w:hAnsi="Palatino Linotype" w:cs="Arial"/>
          <w:bCs/>
          <w:sz w:val="24"/>
          <w:szCs w:val="24"/>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2DEFC7D" w14:textId="77777777" w:rsidR="005233AA" w:rsidRPr="005233AA" w:rsidRDefault="005233AA" w:rsidP="00972D6B">
      <w:pPr>
        <w:spacing w:after="0" w:line="360" w:lineRule="auto"/>
        <w:jc w:val="both"/>
        <w:rPr>
          <w:rFonts w:ascii="Palatino Linotype" w:hAnsi="Palatino Linotype"/>
          <w:bCs/>
          <w:color w:val="222222"/>
          <w:sz w:val="24"/>
          <w:szCs w:val="24"/>
        </w:rPr>
      </w:pPr>
    </w:p>
    <w:p w14:paraId="42B41437" w14:textId="2FE39378" w:rsidR="008E4644" w:rsidRPr="00505544" w:rsidRDefault="008E4644" w:rsidP="00972D6B">
      <w:pPr>
        <w:spacing w:after="0" w:line="360" w:lineRule="auto"/>
        <w:jc w:val="both"/>
        <w:rPr>
          <w:rFonts w:ascii="Palatino Linotype" w:hAnsi="Palatino Linotype" w:cs="Arial"/>
          <w:sz w:val="24"/>
          <w:szCs w:val="24"/>
        </w:rPr>
      </w:pPr>
      <w:r w:rsidRPr="00505544">
        <w:rPr>
          <w:rFonts w:ascii="Palatino Linotype" w:hAnsi="Palatino Linotype" w:cs="Arial"/>
          <w:sz w:val="24"/>
          <w:szCs w:val="24"/>
        </w:rPr>
        <w:t>ASÍ LO RESUELVE, POR UNANIMIDAD DE VOTOS, EL PLENO DEL</w:t>
      </w:r>
      <w:r w:rsidRPr="0050554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0554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F02EC8">
        <w:rPr>
          <w:rFonts w:ascii="Palatino Linotype" w:hAnsi="Palatino Linotype" w:cs="Arial"/>
          <w:sz w:val="24"/>
          <w:szCs w:val="24"/>
        </w:rPr>
        <w:t>DÉCIMA</w:t>
      </w:r>
      <w:r w:rsidR="00544EF0">
        <w:rPr>
          <w:rFonts w:ascii="Palatino Linotype" w:hAnsi="Palatino Linotype" w:cs="Arial"/>
          <w:sz w:val="24"/>
          <w:szCs w:val="24"/>
        </w:rPr>
        <w:t xml:space="preserve"> </w:t>
      </w:r>
      <w:r w:rsidR="00585521">
        <w:rPr>
          <w:rFonts w:ascii="Palatino Linotype" w:hAnsi="Palatino Linotype" w:cs="Arial"/>
          <w:sz w:val="24"/>
          <w:szCs w:val="24"/>
        </w:rPr>
        <w:t>SEXTA</w:t>
      </w:r>
      <w:r w:rsidRPr="00505544">
        <w:rPr>
          <w:rFonts w:ascii="Palatino Linotype" w:hAnsi="Palatino Linotype" w:cs="Arial"/>
          <w:sz w:val="24"/>
          <w:szCs w:val="24"/>
        </w:rPr>
        <w:t xml:space="preserve"> SESIÓN ORDINARIA CELEBRADA </w:t>
      </w:r>
      <w:r w:rsidR="005233AA">
        <w:rPr>
          <w:rFonts w:ascii="Palatino Linotype" w:hAnsi="Palatino Linotype" w:cs="Arial"/>
          <w:sz w:val="24"/>
          <w:szCs w:val="24"/>
        </w:rPr>
        <w:t xml:space="preserve">EL </w:t>
      </w:r>
      <w:r w:rsidR="00276429">
        <w:rPr>
          <w:rFonts w:ascii="Palatino Linotype" w:hAnsi="Palatino Linotype" w:cs="Arial"/>
          <w:sz w:val="24"/>
          <w:szCs w:val="24"/>
        </w:rPr>
        <w:t>DIECISÉIS DE JULIO</w:t>
      </w:r>
      <w:r w:rsidR="00F02EC8">
        <w:rPr>
          <w:rFonts w:ascii="Palatino Linotype" w:eastAsia="Calibri" w:hAnsi="Palatino Linotype" w:cs="Arial"/>
          <w:color w:val="000000"/>
          <w:sz w:val="24"/>
          <w:szCs w:val="24"/>
          <w:lang w:eastAsia="es-MX"/>
        </w:rPr>
        <w:t xml:space="preserve"> DE DOS MIL VEINTICINCO</w:t>
      </w:r>
      <w:r w:rsidRPr="00505544">
        <w:rPr>
          <w:rFonts w:ascii="Palatino Linotype" w:hAnsi="Palatino Linotype" w:cs="Arial"/>
          <w:sz w:val="24"/>
          <w:szCs w:val="24"/>
        </w:rPr>
        <w:t>, ANTE EL SECRETARIO TÉCNICO</w:t>
      </w:r>
      <w:r w:rsidR="00D77C7D">
        <w:rPr>
          <w:rFonts w:ascii="Palatino Linotype" w:hAnsi="Palatino Linotype" w:cs="Arial"/>
          <w:sz w:val="24"/>
          <w:szCs w:val="24"/>
        </w:rPr>
        <w:t xml:space="preserve"> DEL PLENO</w:t>
      </w:r>
      <w:r w:rsidRPr="00505544">
        <w:rPr>
          <w:rFonts w:ascii="Palatino Linotype" w:hAnsi="Palatino Linotype" w:cs="Arial"/>
          <w:sz w:val="24"/>
          <w:szCs w:val="24"/>
        </w:rPr>
        <w:t>, ALEXIS TAPIA RAMÍREZ.----------------------------------------------------------------------------------------</w:t>
      </w:r>
      <w:r w:rsidR="00E00762" w:rsidRPr="00505544">
        <w:rPr>
          <w:rFonts w:ascii="Palatino Linotype" w:hAnsi="Palatino Linotype" w:cs="Arial"/>
          <w:sz w:val="24"/>
          <w:szCs w:val="24"/>
        </w:rPr>
        <w:t>--------------------------------------------------------------------------------------------------------------------------------------------------------------------------------------------------------------------------------------------</w:t>
      </w:r>
      <w:r w:rsidR="00276429" w:rsidRPr="00276429">
        <w:rPr>
          <w:rFonts w:ascii="Palatino Linotype" w:hAnsi="Palatino Linotype" w:cs="Arial"/>
          <w:sz w:val="24"/>
          <w:szCs w:val="24"/>
        </w:rPr>
        <w:t xml:space="preserve"> </w:t>
      </w:r>
      <w:r w:rsidR="00276429" w:rsidRPr="00505544">
        <w:rPr>
          <w:rFonts w:ascii="Palatino Linotype" w:hAnsi="Palatino Linotype" w:cs="Arial"/>
          <w:sz w:val="24"/>
          <w:szCs w:val="24"/>
        </w:rPr>
        <w:t>---------------------------------------------------------------------------------------------</w:t>
      </w:r>
      <w:r w:rsidR="00276429">
        <w:rPr>
          <w:rFonts w:ascii="Palatino Linotype" w:hAnsi="Palatino Linotype" w:cs="Arial"/>
          <w:sz w:val="24"/>
          <w:szCs w:val="24"/>
        </w:rPr>
        <w:t>----------</w:t>
      </w:r>
      <w:r w:rsidR="00276429" w:rsidRPr="00505544">
        <w:rPr>
          <w:rFonts w:ascii="Palatino Linotype" w:hAnsi="Palatino Linotype" w:cs="Arial"/>
          <w:sz w:val="24"/>
          <w:szCs w:val="24"/>
        </w:rPr>
        <w:t>---</w:t>
      </w:r>
      <w:r w:rsidR="00276429">
        <w:rPr>
          <w:rFonts w:ascii="Palatino Linotype" w:hAnsi="Palatino Linotype" w:cs="Arial"/>
          <w:sz w:val="24"/>
          <w:szCs w:val="24"/>
        </w:rPr>
        <w:t>-------</w:t>
      </w:r>
      <w:r w:rsidR="00276429" w:rsidRPr="00505544">
        <w:rPr>
          <w:rFonts w:ascii="Palatino Linotype" w:hAnsi="Palatino Linotype" w:cs="Arial"/>
          <w:sz w:val="24"/>
          <w:szCs w:val="24"/>
        </w:rPr>
        <w:t>---------------------------------------------------------------------------------------------</w:t>
      </w:r>
      <w:r w:rsidR="00276429">
        <w:rPr>
          <w:rFonts w:ascii="Palatino Linotype" w:hAnsi="Palatino Linotype" w:cs="Arial"/>
          <w:sz w:val="24"/>
          <w:szCs w:val="24"/>
        </w:rPr>
        <w:t>----------</w:t>
      </w:r>
      <w:r w:rsidR="00276429" w:rsidRPr="00505544">
        <w:rPr>
          <w:rFonts w:ascii="Palatino Linotype" w:hAnsi="Palatino Linotype" w:cs="Arial"/>
          <w:sz w:val="24"/>
          <w:szCs w:val="24"/>
        </w:rPr>
        <w:t>---</w:t>
      </w:r>
      <w:r w:rsidR="00276429">
        <w:rPr>
          <w:rFonts w:ascii="Palatino Linotype" w:hAnsi="Palatino Linotype" w:cs="Arial"/>
          <w:sz w:val="24"/>
          <w:szCs w:val="24"/>
        </w:rPr>
        <w:t>-------</w:t>
      </w:r>
      <w:r w:rsidR="00276429" w:rsidRPr="00505544">
        <w:rPr>
          <w:rFonts w:ascii="Palatino Linotype" w:hAnsi="Palatino Linotype" w:cs="Arial"/>
          <w:sz w:val="24"/>
          <w:szCs w:val="24"/>
        </w:rPr>
        <w:t>---------------------------------------------------------------------------------------------</w:t>
      </w:r>
      <w:r w:rsidR="00276429">
        <w:rPr>
          <w:rFonts w:ascii="Palatino Linotype" w:hAnsi="Palatino Linotype" w:cs="Arial"/>
          <w:sz w:val="24"/>
          <w:szCs w:val="24"/>
        </w:rPr>
        <w:t>----------</w:t>
      </w:r>
      <w:r w:rsidR="00276429" w:rsidRPr="00505544">
        <w:rPr>
          <w:rFonts w:ascii="Palatino Linotype" w:hAnsi="Palatino Linotype" w:cs="Arial"/>
          <w:sz w:val="24"/>
          <w:szCs w:val="24"/>
        </w:rPr>
        <w:t>---</w:t>
      </w:r>
      <w:r w:rsidR="00276429">
        <w:rPr>
          <w:rFonts w:ascii="Palatino Linotype" w:hAnsi="Palatino Linotype" w:cs="Arial"/>
          <w:sz w:val="24"/>
          <w:szCs w:val="24"/>
        </w:rPr>
        <w:t>-------</w:t>
      </w:r>
      <w:r w:rsidR="00276429" w:rsidRPr="00505544">
        <w:rPr>
          <w:rFonts w:ascii="Palatino Linotype" w:hAnsi="Palatino Linotype" w:cs="Arial"/>
          <w:sz w:val="24"/>
          <w:szCs w:val="24"/>
        </w:rPr>
        <w:t>---------------------------------------------------------------------------------------------</w:t>
      </w:r>
      <w:r w:rsidR="00276429">
        <w:rPr>
          <w:rFonts w:ascii="Palatino Linotype" w:hAnsi="Palatino Linotype" w:cs="Arial"/>
          <w:sz w:val="24"/>
          <w:szCs w:val="24"/>
        </w:rPr>
        <w:t>----------</w:t>
      </w:r>
      <w:r w:rsidR="00276429" w:rsidRPr="00505544">
        <w:rPr>
          <w:rFonts w:ascii="Palatino Linotype" w:hAnsi="Palatino Linotype" w:cs="Arial"/>
          <w:sz w:val="24"/>
          <w:szCs w:val="24"/>
        </w:rPr>
        <w:t>---</w:t>
      </w:r>
      <w:r w:rsidR="00276429">
        <w:rPr>
          <w:rFonts w:ascii="Palatino Linotype" w:hAnsi="Palatino Linotype" w:cs="Arial"/>
          <w:sz w:val="24"/>
          <w:szCs w:val="24"/>
        </w:rPr>
        <w:t>-------</w:t>
      </w:r>
    </w:p>
    <w:p w14:paraId="5ED73C66" w14:textId="336C928F" w:rsidR="004E74D8" w:rsidRPr="00D77C7D" w:rsidRDefault="00C205C5" w:rsidP="00972D6B">
      <w:pPr>
        <w:spacing w:after="0" w:line="360" w:lineRule="auto"/>
        <w:jc w:val="both"/>
        <w:rPr>
          <w:rFonts w:ascii="Palatino Linotype" w:hAnsi="Palatino Linotype" w:cs="Arial"/>
          <w:sz w:val="20"/>
        </w:rPr>
      </w:pPr>
      <w:r>
        <w:rPr>
          <w:rFonts w:ascii="Palatino Linotype" w:hAnsi="Palatino Linotype" w:cs="Arial"/>
          <w:sz w:val="14"/>
        </w:rPr>
        <w:t>JMV/CCR/</w:t>
      </w:r>
      <w:proofErr w:type="spellStart"/>
      <w:r>
        <w:rPr>
          <w:rFonts w:ascii="Palatino Linotype" w:hAnsi="Palatino Linotype" w:cs="Arial"/>
          <w:sz w:val="14"/>
        </w:rPr>
        <w:t>fjjc</w:t>
      </w:r>
      <w:proofErr w:type="spellEnd"/>
    </w:p>
    <w:p w14:paraId="0234FEDC" w14:textId="77777777" w:rsidR="004E74D8" w:rsidRPr="00105037" w:rsidRDefault="004E74D8" w:rsidP="00972D6B">
      <w:pPr>
        <w:autoSpaceDE w:val="0"/>
        <w:autoSpaceDN w:val="0"/>
        <w:adjustRightInd w:val="0"/>
        <w:spacing w:after="0" w:line="480" w:lineRule="auto"/>
        <w:jc w:val="both"/>
        <w:rPr>
          <w:rFonts w:ascii="Palatino Linotype" w:hAnsi="Palatino Linotype" w:cs="Arial"/>
        </w:rPr>
      </w:pPr>
    </w:p>
    <w:p w14:paraId="4621DD51" w14:textId="77777777" w:rsidR="004E74D8" w:rsidRPr="00105037" w:rsidRDefault="004E74D8" w:rsidP="00972D6B">
      <w:pPr>
        <w:autoSpaceDE w:val="0"/>
        <w:autoSpaceDN w:val="0"/>
        <w:adjustRightInd w:val="0"/>
        <w:spacing w:after="0" w:line="480" w:lineRule="auto"/>
        <w:jc w:val="both"/>
        <w:rPr>
          <w:rFonts w:ascii="Palatino Linotype" w:hAnsi="Palatino Linotype" w:cs="Arial"/>
        </w:rPr>
      </w:pPr>
    </w:p>
    <w:p w14:paraId="1C344A64" w14:textId="77777777" w:rsidR="004E74D8" w:rsidRPr="00105037" w:rsidRDefault="004E74D8" w:rsidP="00972D6B">
      <w:pPr>
        <w:autoSpaceDE w:val="0"/>
        <w:autoSpaceDN w:val="0"/>
        <w:adjustRightInd w:val="0"/>
        <w:spacing w:after="0" w:line="480" w:lineRule="auto"/>
        <w:jc w:val="both"/>
        <w:rPr>
          <w:rFonts w:ascii="Palatino Linotype" w:hAnsi="Palatino Linotype"/>
        </w:rPr>
      </w:pPr>
      <w:r w:rsidRPr="00105037">
        <w:rPr>
          <w:rFonts w:ascii="Palatino Linotype" w:hAnsi="Palatino Linotype" w:cs="Arial"/>
        </w:rPr>
        <w:t xml:space="preserve"> </w:t>
      </w:r>
    </w:p>
    <w:p w14:paraId="1D16A044" w14:textId="77777777" w:rsidR="004E74D8" w:rsidRPr="00105037" w:rsidRDefault="004E74D8" w:rsidP="00972D6B">
      <w:pPr>
        <w:spacing w:after="0" w:line="480" w:lineRule="auto"/>
        <w:jc w:val="both"/>
        <w:rPr>
          <w:rFonts w:ascii="Palatino Linotype" w:hAnsi="Palatino Linotype"/>
        </w:rPr>
      </w:pPr>
    </w:p>
    <w:p w14:paraId="080F248D" w14:textId="77777777" w:rsidR="004E74D8" w:rsidRPr="00105037" w:rsidRDefault="004E74D8" w:rsidP="00972D6B">
      <w:pPr>
        <w:spacing w:after="0" w:line="480" w:lineRule="auto"/>
        <w:rPr>
          <w:rFonts w:ascii="Palatino Linotype" w:hAnsi="Palatino Linotype"/>
        </w:rPr>
      </w:pPr>
    </w:p>
    <w:p w14:paraId="47F9F284" w14:textId="77777777" w:rsidR="004E74D8" w:rsidRPr="00105037" w:rsidRDefault="004E74D8" w:rsidP="00972D6B">
      <w:pPr>
        <w:spacing w:after="0" w:line="480" w:lineRule="auto"/>
        <w:rPr>
          <w:rFonts w:ascii="Palatino Linotype" w:hAnsi="Palatino Linotype"/>
          <w:b/>
        </w:rPr>
      </w:pPr>
    </w:p>
    <w:p w14:paraId="5AD97BC2" w14:textId="77777777" w:rsidR="004E74D8" w:rsidRPr="00105037" w:rsidRDefault="004E74D8" w:rsidP="00972D6B">
      <w:pPr>
        <w:spacing w:after="0" w:line="480" w:lineRule="auto"/>
        <w:rPr>
          <w:rFonts w:ascii="Palatino Linotype" w:hAnsi="Palatino Linotype"/>
          <w:b/>
        </w:rPr>
      </w:pPr>
    </w:p>
    <w:p w14:paraId="646D9817" w14:textId="77777777" w:rsidR="004E74D8" w:rsidRPr="00105037" w:rsidRDefault="004E74D8" w:rsidP="00972D6B">
      <w:pPr>
        <w:spacing w:after="0" w:line="480" w:lineRule="auto"/>
        <w:rPr>
          <w:rFonts w:ascii="Palatino Linotype" w:hAnsi="Palatino Linotype"/>
          <w:b/>
        </w:rPr>
      </w:pPr>
    </w:p>
    <w:p w14:paraId="5B70A9A8" w14:textId="77777777" w:rsidR="004E74D8" w:rsidRPr="00105037" w:rsidRDefault="004E74D8" w:rsidP="00972D6B">
      <w:pPr>
        <w:spacing w:after="0" w:line="480" w:lineRule="auto"/>
        <w:rPr>
          <w:rFonts w:ascii="Palatino Linotype" w:hAnsi="Palatino Linotype"/>
          <w:b/>
        </w:rPr>
      </w:pPr>
    </w:p>
    <w:p w14:paraId="0C29832D" w14:textId="77777777" w:rsidR="004E74D8" w:rsidRPr="00105037" w:rsidRDefault="004E74D8" w:rsidP="00972D6B">
      <w:pPr>
        <w:spacing w:after="0" w:line="480" w:lineRule="auto"/>
        <w:rPr>
          <w:rFonts w:ascii="Palatino Linotype" w:hAnsi="Palatino Linotype"/>
          <w:b/>
        </w:rPr>
      </w:pPr>
    </w:p>
    <w:p w14:paraId="2F9A1377" w14:textId="77777777" w:rsidR="004E74D8" w:rsidRPr="00105037" w:rsidRDefault="004E74D8" w:rsidP="00972D6B">
      <w:pPr>
        <w:spacing w:after="0" w:line="480" w:lineRule="auto"/>
        <w:rPr>
          <w:rFonts w:ascii="Palatino Linotype" w:hAnsi="Palatino Linotype"/>
          <w:b/>
        </w:rPr>
      </w:pPr>
    </w:p>
    <w:p w14:paraId="44E985F6" w14:textId="77777777" w:rsidR="004E74D8" w:rsidRPr="00105037" w:rsidRDefault="004E74D8" w:rsidP="00972D6B">
      <w:pPr>
        <w:spacing w:after="0" w:line="480" w:lineRule="auto"/>
        <w:rPr>
          <w:rFonts w:ascii="Palatino Linotype" w:hAnsi="Palatino Linotype"/>
          <w:b/>
        </w:rPr>
      </w:pPr>
    </w:p>
    <w:p w14:paraId="4DC4FE04" w14:textId="77777777" w:rsidR="004E74D8" w:rsidRPr="00105037" w:rsidRDefault="004E74D8" w:rsidP="00972D6B">
      <w:pPr>
        <w:tabs>
          <w:tab w:val="left" w:pos="709"/>
        </w:tabs>
        <w:spacing w:after="0" w:line="360" w:lineRule="auto"/>
        <w:ind w:right="51"/>
        <w:jc w:val="both"/>
        <w:rPr>
          <w:rFonts w:ascii="Palatino Linotype" w:hAnsi="Palatino Linotype"/>
        </w:rPr>
      </w:pPr>
    </w:p>
    <w:p w14:paraId="1951BC84" w14:textId="77777777" w:rsidR="004E74D8" w:rsidRPr="00105037" w:rsidRDefault="004E74D8" w:rsidP="00972D6B">
      <w:pPr>
        <w:tabs>
          <w:tab w:val="left" w:pos="5415"/>
        </w:tabs>
        <w:spacing w:after="0"/>
        <w:ind w:right="51"/>
        <w:jc w:val="both"/>
        <w:rPr>
          <w:rFonts w:ascii="Palatino Linotype" w:hAnsi="Palatino Linotype" w:cs="Arial"/>
          <w:szCs w:val="16"/>
        </w:rPr>
      </w:pPr>
    </w:p>
    <w:p w14:paraId="6FB9DE5B" w14:textId="77777777" w:rsidR="004E74D8" w:rsidRPr="00105037" w:rsidRDefault="004E74D8" w:rsidP="00972D6B">
      <w:pPr>
        <w:tabs>
          <w:tab w:val="left" w:pos="5415"/>
        </w:tabs>
        <w:spacing w:after="0"/>
        <w:ind w:right="51"/>
        <w:jc w:val="both"/>
        <w:rPr>
          <w:rFonts w:ascii="Palatino Linotype" w:hAnsi="Palatino Linotype" w:cs="Arial"/>
          <w:sz w:val="12"/>
          <w:szCs w:val="16"/>
        </w:rPr>
      </w:pPr>
    </w:p>
    <w:p w14:paraId="1B9E63F0" w14:textId="77777777" w:rsidR="00BF3F7B" w:rsidRPr="00105037" w:rsidRDefault="00BF3F7B" w:rsidP="00972D6B">
      <w:pPr>
        <w:spacing w:after="0"/>
      </w:pPr>
    </w:p>
    <w:sectPr w:rsidR="00BF3F7B" w:rsidRPr="00105037" w:rsidSect="00BF3F7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FEA3" w14:textId="77777777" w:rsidR="00DA6E14" w:rsidRDefault="00DA6E14" w:rsidP="00BF3F7B">
      <w:r>
        <w:separator/>
      </w:r>
    </w:p>
  </w:endnote>
  <w:endnote w:type="continuationSeparator" w:id="0">
    <w:p w14:paraId="7E8FAFA7" w14:textId="77777777" w:rsidR="00DA6E14" w:rsidRDefault="00DA6E14" w:rsidP="00B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F769E" w:rsidRPr="002D6DD8" w:rsidRDefault="007F76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41B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041B4">
              <w:rPr>
                <w:rFonts w:ascii="Palatino Linotype" w:hAnsi="Palatino Linotype"/>
                <w:bCs/>
                <w:noProof/>
                <w:sz w:val="20"/>
              </w:rPr>
              <w:t>39</w:t>
            </w:r>
            <w:r>
              <w:rPr>
                <w:rFonts w:ascii="Palatino Linotype" w:hAnsi="Palatino Linotype"/>
                <w:bCs/>
                <w:noProof/>
                <w:sz w:val="20"/>
              </w:rPr>
              <w:fldChar w:fldCharType="end"/>
            </w:r>
          </w:p>
        </w:sdtContent>
      </w:sdt>
    </w:sdtContent>
  </w:sdt>
  <w:p w14:paraId="5DF78F98" w14:textId="77777777" w:rsidR="007F769E" w:rsidRDefault="007F76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7F769E" w:rsidRPr="000B69FA" w:rsidRDefault="007F76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41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041B4">
      <w:rPr>
        <w:rFonts w:ascii="Palatino Linotype" w:hAnsi="Palatino Linotype"/>
        <w:bCs/>
        <w:noProof/>
        <w:sz w:val="20"/>
      </w:rPr>
      <w:t>39</w:t>
    </w:r>
    <w:r>
      <w:rPr>
        <w:rFonts w:ascii="Palatino Linotype" w:hAnsi="Palatino Linotype"/>
        <w:bCs/>
        <w:noProof/>
        <w:sz w:val="20"/>
      </w:rPr>
      <w:fldChar w:fldCharType="end"/>
    </w:r>
  </w:p>
  <w:p w14:paraId="259F31C4" w14:textId="77777777" w:rsidR="007F769E" w:rsidRDefault="007F76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5B3DE" w14:textId="77777777" w:rsidR="00DA6E14" w:rsidRDefault="00DA6E14" w:rsidP="00BF3F7B">
      <w:r>
        <w:separator/>
      </w:r>
    </w:p>
  </w:footnote>
  <w:footnote w:type="continuationSeparator" w:id="0">
    <w:p w14:paraId="29DF3E58" w14:textId="77777777" w:rsidR="00DA6E14" w:rsidRDefault="00DA6E14" w:rsidP="00BF3F7B">
      <w:r>
        <w:continuationSeparator/>
      </w:r>
    </w:p>
  </w:footnote>
  <w:footnote w:id="1">
    <w:p w14:paraId="300009C5" w14:textId="77777777" w:rsidR="007F769E" w:rsidRPr="008A64CB" w:rsidRDefault="007F769E" w:rsidP="00972D6B">
      <w:pPr>
        <w:ind w:right="49"/>
        <w:jc w:val="both"/>
        <w:rPr>
          <w:rFonts w:ascii="Palatino Linotype" w:eastAsiaTheme="minorHAnsi" w:hAnsi="Palatino Linotype" w:cstheme="minorBidi"/>
          <w:b/>
          <w:bCs/>
          <w:i/>
          <w:sz w:val="18"/>
          <w:lang w:val="es-MX" w:eastAsia="es-MX"/>
        </w:rPr>
      </w:pPr>
      <w:r>
        <w:rPr>
          <w:rStyle w:val="Refdenotaalpie"/>
        </w:rPr>
        <w:footnoteRef/>
      </w:r>
      <w:r>
        <w:t xml:space="preserve"> </w:t>
      </w:r>
      <w:r w:rsidRPr="008A64CB">
        <w:rPr>
          <w:rFonts w:ascii="Palatino Linotype" w:eastAsiaTheme="minorHAnsi" w:hAnsi="Palatino Linotype" w:cstheme="minorBidi"/>
          <w:b/>
          <w:bCs/>
          <w:i/>
          <w:sz w:val="18"/>
          <w:lang w:val="es-MX"/>
        </w:rPr>
        <w:t>IMPROCEDENCIA Y SOBRESEIMIENTO EN EL JUICIO DE AMPARO. LAS CAUSAS PREVISTAS EN LOS ARTÍCULOS 73 Y 74 DE LA LEY DE LA MATERIA, RESPECTIVAMENTE, NO SON INCOMPATIBLES CON EL ARTÍCULO 25.1 DE LA CONVENCIÓN AMERICANA SOBRE DERECHOS HUMANOS.</w:t>
      </w:r>
    </w:p>
    <w:p w14:paraId="0C839B6B" w14:textId="77777777" w:rsidR="007F769E" w:rsidRDefault="007F769E" w:rsidP="00972D6B">
      <w:pPr>
        <w:autoSpaceDE w:val="0"/>
        <w:autoSpaceDN w:val="0"/>
        <w:adjustRightInd w:val="0"/>
        <w:ind w:right="49"/>
        <w:jc w:val="both"/>
        <w:rPr>
          <w:rFonts w:ascii="Palatino Linotype" w:hAnsi="Palatino Linotype"/>
          <w:i/>
          <w:sz w:val="18"/>
        </w:rPr>
      </w:pPr>
    </w:p>
    <w:p w14:paraId="2FEE0AF9" w14:textId="77777777" w:rsidR="007F769E" w:rsidRPr="008A64CB" w:rsidRDefault="007F769E" w:rsidP="00972D6B">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A27C7A6" w14:textId="77777777" w:rsidR="007F769E" w:rsidRPr="008A64CB" w:rsidRDefault="007F769E" w:rsidP="00972D6B">
      <w:pPr>
        <w:pStyle w:val="Textonotapie"/>
        <w:rPr>
          <w:lang w:val="es-MX"/>
        </w:rPr>
      </w:pPr>
    </w:p>
  </w:footnote>
  <w:footnote w:id="2">
    <w:p w14:paraId="1F5811AE" w14:textId="6D90DEEE" w:rsidR="007F769E" w:rsidRDefault="007F769E" w:rsidP="007A6ECF">
      <w:pPr>
        <w:pStyle w:val="Textonotapie"/>
        <w:jc w:val="both"/>
        <w:rPr>
          <w:rFonts w:ascii="Palatino Linotype" w:hAnsi="Palatino Linotype"/>
          <w:i/>
          <w:iCs/>
        </w:rPr>
      </w:pPr>
      <w:r>
        <w:rPr>
          <w:rStyle w:val="Refdenotaalpie"/>
        </w:rPr>
        <w:footnoteRef/>
      </w:r>
      <w:r>
        <w:t xml:space="preserve"> </w:t>
      </w:r>
      <w:r w:rsidRPr="002A7358">
        <w:rPr>
          <w:rFonts w:ascii="Palatino Linotype" w:hAnsi="Palatino Linotype"/>
          <w:b/>
          <w:i/>
          <w:iCs/>
        </w:rPr>
        <w:t>Artículo 179.</w:t>
      </w:r>
      <w:r w:rsidRPr="002A7358">
        <w:rPr>
          <w:rFonts w:ascii="Palatino Linotype" w:hAnsi="Palatino Linotype"/>
          <w:i/>
          <w:iCs/>
        </w:rPr>
        <w:t xml:space="preserve"> El recurso de revisión es un medio de protección que la Ley otorga a los particulares, para hacer valer su derecho de acceso a la información pública, y procederá en c</w:t>
      </w:r>
      <w:r>
        <w:rPr>
          <w:rFonts w:ascii="Palatino Linotype" w:hAnsi="Palatino Linotype"/>
          <w:i/>
          <w:iCs/>
        </w:rPr>
        <w:t>ontra de las siguientes causas:</w:t>
      </w:r>
    </w:p>
    <w:p w14:paraId="10AAFF14" w14:textId="69C537DC" w:rsidR="007F769E" w:rsidRDefault="007F769E" w:rsidP="007A6ECF">
      <w:pPr>
        <w:pStyle w:val="Textonotapie"/>
        <w:jc w:val="both"/>
        <w:rPr>
          <w:rFonts w:ascii="Palatino Linotype" w:hAnsi="Palatino Linotype"/>
          <w:i/>
          <w:iCs/>
        </w:rPr>
      </w:pPr>
      <w:r w:rsidRPr="005E11E2">
        <w:rPr>
          <w:rFonts w:ascii="Palatino Linotype" w:hAnsi="Palatino Linotype"/>
          <w:b/>
          <w:i/>
          <w:iCs/>
        </w:rPr>
        <w:t>I. La negativa a la información solicitada;</w:t>
      </w:r>
    </w:p>
    <w:p w14:paraId="4DFCE63C" w14:textId="3401A23B" w:rsidR="007F769E" w:rsidRPr="00D229D7" w:rsidRDefault="007F769E" w:rsidP="007A6ECF">
      <w:pPr>
        <w:pStyle w:val="Textonotapie"/>
        <w:jc w:val="both"/>
        <w:rPr>
          <w:rFonts w:ascii="Palatino Linotype" w:hAnsi="Palatino Linotype"/>
          <w:i/>
          <w:iCs/>
        </w:rPr>
      </w:pPr>
      <w:r>
        <w:rPr>
          <w:rFonts w:ascii="Palatino Linotype" w:hAnsi="Palatino Linotype"/>
          <w:i/>
          <w:iCs/>
        </w:rPr>
        <w:t>(…)</w:t>
      </w:r>
    </w:p>
  </w:footnote>
  <w:footnote w:id="3">
    <w:p w14:paraId="052CD692" w14:textId="77777777" w:rsidR="000723F4" w:rsidRPr="00BE484D" w:rsidRDefault="000723F4" w:rsidP="000723F4">
      <w:pPr>
        <w:pStyle w:val="Textonotapie"/>
        <w:rPr>
          <w:szCs w:val="24"/>
        </w:rPr>
      </w:pPr>
      <w:r w:rsidRPr="00637A65">
        <w:rPr>
          <w:rStyle w:val="Refdenotaalpie"/>
          <w:sz w:val="24"/>
          <w:szCs w:val="24"/>
        </w:rPr>
        <w:footnoteRef/>
      </w:r>
      <w:r w:rsidRPr="00637A65">
        <w:rPr>
          <w:sz w:val="24"/>
          <w:szCs w:val="24"/>
        </w:rPr>
        <w:t xml:space="preserve"> </w:t>
      </w:r>
      <w:r w:rsidRPr="00BE484D">
        <w:rPr>
          <w:b/>
          <w:i/>
          <w:szCs w:val="24"/>
        </w:rPr>
        <w:t>Artículo 1</w:t>
      </w:r>
      <w:r w:rsidRPr="00BE484D">
        <w:rPr>
          <w:i/>
          <w:szCs w:val="24"/>
        </w:rPr>
        <w:t xml:space="preserve">, de la </w:t>
      </w:r>
      <w:r w:rsidRPr="00BE484D">
        <w:rPr>
          <w:rFonts w:cs="Arial"/>
          <w:i/>
          <w:szCs w:val="24"/>
        </w:rPr>
        <w:t>Ley del Trabajo de los Servidores Públicos del Estado de México</w:t>
      </w:r>
      <w:r w:rsidRPr="00BE484D">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F769E" w14:paraId="7B7D63E7" w14:textId="77777777" w:rsidTr="00E77A29">
      <w:trPr>
        <w:trHeight w:val="227"/>
      </w:trPr>
      <w:tc>
        <w:tcPr>
          <w:tcW w:w="5916" w:type="dxa"/>
          <w:hideMark/>
        </w:tcPr>
        <w:p w14:paraId="34F4937E" w14:textId="2161835F" w:rsidR="007F769E" w:rsidRPr="00641471" w:rsidRDefault="007F769E" w:rsidP="0087402D">
          <w:pPr>
            <w:spacing w:after="0"/>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6D6CC4A" w:rsidR="007F769E" w:rsidRPr="0087402D" w:rsidRDefault="007F769E" w:rsidP="0087402D">
          <w:pPr>
            <w:spacing w:after="0"/>
            <w:ind w:left="-486" w:firstLine="1585"/>
            <w:jc w:val="right"/>
            <w:rPr>
              <w:rFonts w:ascii="Palatino Linotype" w:hAnsi="Palatino Linotype" w:cs="Arial"/>
              <w:bCs/>
              <w:szCs w:val="20"/>
            </w:rPr>
          </w:pPr>
          <w:r>
            <w:rPr>
              <w:rFonts w:ascii="Palatino Linotype" w:hAnsi="Palatino Linotype" w:cs="Arial"/>
              <w:bCs/>
              <w:lang w:eastAsia="es-MX"/>
            </w:rPr>
            <w:t>04045</w:t>
          </w:r>
          <w:r w:rsidRPr="00606C69">
            <w:rPr>
              <w:rFonts w:ascii="Palatino Linotype" w:hAnsi="Palatino Linotype" w:cs="Arial"/>
              <w:bCs/>
              <w:lang w:eastAsia="es-MX"/>
            </w:rPr>
            <w:t>/INFOEM/IP/RR/2025</w:t>
          </w:r>
          <w:r w:rsidRPr="0087402D">
            <w:rPr>
              <w:rFonts w:ascii="Palatino Linotype" w:hAnsi="Palatino Linotype" w:cs="Arial"/>
              <w:bCs/>
              <w:lang w:eastAsia="es-MX"/>
            </w:rPr>
            <w:t xml:space="preserve"> y acumulado</w:t>
          </w:r>
        </w:p>
      </w:tc>
    </w:tr>
    <w:tr w:rsidR="007F769E" w14:paraId="1EA8D7CD" w14:textId="77777777" w:rsidTr="00E77A29">
      <w:trPr>
        <w:trHeight w:val="242"/>
      </w:trPr>
      <w:tc>
        <w:tcPr>
          <w:tcW w:w="5916" w:type="dxa"/>
          <w:hideMark/>
        </w:tcPr>
        <w:p w14:paraId="146E9FB0" w14:textId="77777777" w:rsidR="007F769E" w:rsidRPr="00641471" w:rsidRDefault="007F769E" w:rsidP="0087402D">
          <w:pPr>
            <w:spacing w:after="0"/>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3C5E9C1" w:rsidR="007F769E" w:rsidRPr="0087402D" w:rsidRDefault="007F769E" w:rsidP="0087402D">
          <w:pPr>
            <w:spacing w:after="0"/>
            <w:jc w:val="right"/>
            <w:rPr>
              <w:rFonts w:ascii="Palatino Linotype" w:hAnsi="Palatino Linotype" w:cs="Arial"/>
              <w:bCs/>
              <w:szCs w:val="20"/>
            </w:rPr>
          </w:pPr>
          <w:r w:rsidRPr="00624F46">
            <w:rPr>
              <w:rFonts w:ascii="Palatino Linotype" w:hAnsi="Palatino Linotype" w:cs="Arial"/>
              <w:bCs/>
              <w:szCs w:val="20"/>
            </w:rPr>
            <w:t>Ayuntamiento de Huehuetoca</w:t>
          </w:r>
        </w:p>
      </w:tc>
    </w:tr>
    <w:tr w:rsidR="007F769E" w14:paraId="7430744A" w14:textId="77777777" w:rsidTr="00E77A29">
      <w:trPr>
        <w:trHeight w:val="342"/>
      </w:trPr>
      <w:tc>
        <w:tcPr>
          <w:tcW w:w="5916" w:type="dxa"/>
          <w:hideMark/>
        </w:tcPr>
        <w:p w14:paraId="4E6B89F2" w14:textId="77777777" w:rsidR="007F769E" w:rsidRPr="00641471" w:rsidRDefault="007F769E" w:rsidP="0087402D">
          <w:pPr>
            <w:tabs>
              <w:tab w:val="left" w:pos="4892"/>
            </w:tabs>
            <w:spacing w:after="0"/>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F769E" w:rsidRPr="007052BF" w:rsidRDefault="007F769E" w:rsidP="0087402D">
          <w:pPr>
            <w:spacing w:after="0"/>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7F769E" w14:paraId="793CC298" w14:textId="77777777" w:rsidTr="00E77A29">
      <w:trPr>
        <w:trHeight w:val="342"/>
      </w:trPr>
      <w:tc>
        <w:tcPr>
          <w:tcW w:w="5916" w:type="dxa"/>
        </w:tcPr>
        <w:p w14:paraId="72F6CBE7" w14:textId="77777777" w:rsidR="007F769E" w:rsidRPr="00641471" w:rsidRDefault="007F769E" w:rsidP="00E77FB5">
          <w:pPr>
            <w:tabs>
              <w:tab w:val="left" w:pos="4892"/>
            </w:tabs>
            <w:ind w:right="204"/>
            <w:jc w:val="right"/>
            <w:rPr>
              <w:rFonts w:ascii="Palatino Linotype" w:hAnsi="Palatino Linotype" w:cs="Arial"/>
              <w:szCs w:val="20"/>
            </w:rPr>
          </w:pPr>
        </w:p>
      </w:tc>
      <w:tc>
        <w:tcPr>
          <w:tcW w:w="4149" w:type="dxa"/>
        </w:tcPr>
        <w:p w14:paraId="00F95BA0" w14:textId="77777777" w:rsidR="007F769E" w:rsidRPr="007052BF" w:rsidRDefault="007F769E" w:rsidP="00E77FB5">
          <w:pPr>
            <w:ind w:left="-486" w:firstLine="567"/>
            <w:jc w:val="right"/>
            <w:rPr>
              <w:rFonts w:ascii="Palatino Linotype" w:hAnsi="Palatino Linotype" w:cs="Arial"/>
              <w:szCs w:val="20"/>
            </w:rPr>
          </w:pPr>
        </w:p>
      </w:tc>
    </w:tr>
  </w:tbl>
  <w:p w14:paraId="01EA3E76" w14:textId="66C4A7AD" w:rsidR="007F769E" w:rsidRPr="00AE046A" w:rsidRDefault="007F769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F769E" w14:paraId="58899F3B" w14:textId="77777777" w:rsidTr="004E74D8">
      <w:trPr>
        <w:trHeight w:val="227"/>
      </w:trPr>
      <w:tc>
        <w:tcPr>
          <w:tcW w:w="2704" w:type="dxa"/>
          <w:hideMark/>
        </w:tcPr>
        <w:p w14:paraId="00067C09" w14:textId="77777777" w:rsidR="007F769E" w:rsidRPr="00E77A29" w:rsidRDefault="007F769E" w:rsidP="0087402D">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4A309A6" w:rsidR="007F769E" w:rsidRPr="0087402D" w:rsidRDefault="007F769E" w:rsidP="0087402D">
          <w:pPr>
            <w:spacing w:after="0" w:line="240" w:lineRule="auto"/>
            <w:ind w:left="-486" w:firstLine="1585"/>
            <w:jc w:val="right"/>
            <w:rPr>
              <w:rFonts w:ascii="Palatino Linotype" w:hAnsi="Palatino Linotype" w:cs="Arial"/>
              <w:bCs/>
            </w:rPr>
          </w:pPr>
          <w:r>
            <w:rPr>
              <w:rFonts w:ascii="Palatino Linotype" w:hAnsi="Palatino Linotype" w:cs="Arial"/>
              <w:bCs/>
              <w:lang w:eastAsia="es-MX"/>
            </w:rPr>
            <w:t>040</w:t>
          </w:r>
          <w:r w:rsidRPr="00606C69">
            <w:rPr>
              <w:rFonts w:ascii="Palatino Linotype" w:hAnsi="Palatino Linotype" w:cs="Arial"/>
              <w:bCs/>
              <w:lang w:eastAsia="es-MX"/>
            </w:rPr>
            <w:t>45/INFOEM/IP/RR/2025</w:t>
          </w:r>
          <w:r>
            <w:rPr>
              <w:rFonts w:ascii="Palatino Linotype" w:hAnsi="Palatino Linotype" w:cs="Arial"/>
              <w:bCs/>
              <w:lang w:eastAsia="es-MX"/>
            </w:rPr>
            <w:t xml:space="preserve"> </w:t>
          </w:r>
          <w:r w:rsidRPr="0087402D">
            <w:rPr>
              <w:rFonts w:ascii="Palatino Linotype" w:hAnsi="Palatino Linotype" w:cs="Arial"/>
              <w:bCs/>
              <w:lang w:eastAsia="es-MX"/>
            </w:rPr>
            <w:t>y acumulado</w:t>
          </w:r>
        </w:p>
      </w:tc>
    </w:tr>
    <w:tr w:rsidR="007F769E" w14:paraId="47BE7648" w14:textId="77777777" w:rsidTr="004E74D8">
      <w:trPr>
        <w:trHeight w:val="242"/>
      </w:trPr>
      <w:tc>
        <w:tcPr>
          <w:tcW w:w="2704" w:type="dxa"/>
          <w:hideMark/>
        </w:tcPr>
        <w:p w14:paraId="32AE7B30" w14:textId="77777777" w:rsidR="007F769E" w:rsidRPr="00E77A29" w:rsidRDefault="007F769E" w:rsidP="0087402D">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32FA32B6" w:rsidR="007F769E" w:rsidRPr="0087402D" w:rsidRDefault="007F769E" w:rsidP="0087402D">
          <w:pPr>
            <w:spacing w:after="0" w:line="240" w:lineRule="auto"/>
            <w:ind w:left="-486" w:firstLine="977"/>
            <w:jc w:val="right"/>
            <w:rPr>
              <w:rFonts w:ascii="Palatino Linotype" w:hAnsi="Palatino Linotype" w:cs="Arial"/>
              <w:bCs/>
            </w:rPr>
          </w:pPr>
          <w:r w:rsidRPr="00624F46">
            <w:rPr>
              <w:rFonts w:ascii="Palatino Linotype" w:hAnsi="Palatino Linotype" w:cs="Arial"/>
              <w:bCs/>
            </w:rPr>
            <w:t>Ayuntamiento de Huehuetoca</w:t>
          </w:r>
        </w:p>
      </w:tc>
    </w:tr>
    <w:tr w:rsidR="007F769E" w:rsidRPr="0087402D" w14:paraId="4906683C" w14:textId="77777777" w:rsidTr="004E74D8">
      <w:trPr>
        <w:trHeight w:val="342"/>
      </w:trPr>
      <w:tc>
        <w:tcPr>
          <w:tcW w:w="2704" w:type="dxa"/>
        </w:tcPr>
        <w:p w14:paraId="70CC7D32" w14:textId="07F6302D" w:rsidR="007F769E" w:rsidRPr="00E77A29" w:rsidRDefault="007F769E"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07B2FE50" w:rsidR="007F769E" w:rsidRPr="0087402D" w:rsidRDefault="008041B4" w:rsidP="0087402D">
          <w:pPr>
            <w:spacing w:after="0" w:line="240" w:lineRule="auto"/>
            <w:ind w:left="-486" w:firstLine="567"/>
            <w:jc w:val="right"/>
            <w:rPr>
              <w:rFonts w:ascii="Palatino Linotype" w:hAnsi="Palatino Linotype" w:cs="Arial"/>
            </w:rPr>
          </w:pPr>
          <w:r>
            <w:rPr>
              <w:rFonts w:ascii="Palatino Linotype" w:hAnsi="Palatino Linotype" w:cs="Arial"/>
            </w:rPr>
            <w:t>XXXXXXXXXXXXXXX</w:t>
          </w:r>
        </w:p>
      </w:tc>
    </w:tr>
    <w:tr w:rsidR="007F769E" w14:paraId="6FC7E25C" w14:textId="77777777" w:rsidTr="004E74D8">
      <w:trPr>
        <w:trHeight w:val="60"/>
      </w:trPr>
      <w:tc>
        <w:tcPr>
          <w:tcW w:w="2704" w:type="dxa"/>
        </w:tcPr>
        <w:p w14:paraId="15D9B06C" w14:textId="77777777" w:rsidR="007F769E" w:rsidRPr="00E77A29" w:rsidRDefault="007F769E"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F769E" w:rsidRPr="00E77A29" w:rsidRDefault="007F769E" w:rsidP="0087402D">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F769E" w:rsidRPr="00C222C0" w:rsidRDefault="007F769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FFFFFFFF"/>
    <w:styleLink w:val="Listaactual10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0465A3"/>
    <w:multiLevelType w:val="multilevel"/>
    <w:tmpl w:val="FFFFFFFF"/>
    <w:styleLink w:val="Listaactual111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78E1475"/>
    <w:multiLevelType w:val="multilevel"/>
    <w:tmpl w:val="FFFFFFFF"/>
    <w:styleLink w:val="Listaactual23"/>
    <w:lvl w:ilvl="0">
      <w:start w:val="1"/>
      <w:numFmt w:val="decimal"/>
      <w:lvlText w:val="%1."/>
      <w:lvlJc w:val="left"/>
      <w:pPr>
        <w:ind w:left="709" w:hanging="425"/>
      </w:pPr>
      <w:rPr>
        <w:rFonts w:cs="Times New Roman" w:hint="default"/>
      </w:rPr>
    </w:lvl>
    <w:lvl w:ilvl="1">
      <w:start w:val="1"/>
      <w:numFmt w:val="decimal"/>
      <w:isLgl/>
      <w:lvlText w:val="%1.%2."/>
      <w:lvlJc w:val="left"/>
      <w:pPr>
        <w:ind w:left="1559" w:hanging="85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4" w15:restartNumberingAfterBreak="0">
    <w:nsid w:val="0811250F"/>
    <w:multiLevelType w:val="multilevel"/>
    <w:tmpl w:val="FFFFFFFF"/>
    <w:styleLink w:val="Listaactual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09D73A13"/>
    <w:multiLevelType w:val="multilevel"/>
    <w:tmpl w:val="FFFFFFFF"/>
    <w:styleLink w:val="Listaactual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B5574D5"/>
    <w:multiLevelType w:val="multilevel"/>
    <w:tmpl w:val="FFFFFFFF"/>
    <w:styleLink w:val="Listaactual121"/>
    <w:lvl w:ilvl="0">
      <w:start w:val="1"/>
      <w:numFmt w:val="decimal"/>
      <w:lvlText w:val="%1."/>
      <w:lvlJc w:val="left"/>
      <w:pPr>
        <w:ind w:left="709" w:hanging="425"/>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D5F2890"/>
    <w:multiLevelType w:val="multilevel"/>
    <w:tmpl w:val="FFFFFFFF"/>
    <w:styleLink w:val="Listaactual19"/>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D7B56CB"/>
    <w:multiLevelType w:val="hybridMultilevel"/>
    <w:tmpl w:val="FFFFFFFF"/>
    <w:styleLink w:val="Listaactual20"/>
    <w:lvl w:ilvl="0" w:tplc="EAF0962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FFFFFFFF"/>
    <w:styleLink w:val="Listaactual51"/>
    <w:lvl w:ilvl="0">
      <w:start w:val="1"/>
      <w:numFmt w:val="decimal"/>
      <w:lvlText w:val="%1."/>
      <w:lvlJc w:val="left"/>
      <w:pPr>
        <w:ind w:left="709" w:hanging="425"/>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FED3AC3"/>
    <w:multiLevelType w:val="multilevel"/>
    <w:tmpl w:val="FFFFFFFF"/>
    <w:styleLink w:val="Listaactual71"/>
    <w:lvl w:ilvl="0">
      <w:start w:val="1"/>
      <w:numFmt w:val="lowerLetter"/>
      <w:lvlText w:val="%1)"/>
      <w:lvlJc w:val="left"/>
      <w:pPr>
        <w:ind w:left="709" w:hanging="709"/>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15:restartNumberingAfterBreak="0">
    <w:nsid w:val="12C41000"/>
    <w:multiLevelType w:val="multilevel"/>
    <w:tmpl w:val="FFFFFFFF"/>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FFFFFFFF"/>
    <w:styleLink w:val="Listaactual7"/>
    <w:lvl w:ilvl="0">
      <w:start w:val="1"/>
      <w:numFmt w:val="decimal"/>
      <w:lvlText w:val="%1."/>
      <w:lvlJc w:val="left"/>
      <w:pPr>
        <w:ind w:left="709" w:hanging="425"/>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6E21AC"/>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0E0882"/>
    <w:multiLevelType w:val="multilevel"/>
    <w:tmpl w:val="FFFFFFFF"/>
    <w:styleLink w:val="Listaactual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1D102446"/>
    <w:multiLevelType w:val="multilevel"/>
    <w:tmpl w:val="FFFFFFFF"/>
    <w:styleLink w:val="Listaactual3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1D5D381F"/>
    <w:multiLevelType w:val="multilevel"/>
    <w:tmpl w:val="FFFFFFFF"/>
    <w:styleLink w:val="Listaactual1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DEA594E"/>
    <w:multiLevelType w:val="multilevel"/>
    <w:tmpl w:val="FFFFFFFF"/>
    <w:styleLink w:val="Listaactual1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26AB1ADC"/>
    <w:multiLevelType w:val="multilevel"/>
    <w:tmpl w:val="FFFFFFFF"/>
    <w:styleLink w:val="Listaactual15"/>
    <w:lvl w:ilvl="0">
      <w:start w:val="1"/>
      <w:numFmt w:val="bullet"/>
      <w:lvlText w:val=""/>
      <w:lvlJc w:val="left"/>
      <w:pPr>
        <w:ind w:left="644" w:hanging="360"/>
      </w:pPr>
      <w:rPr>
        <w:rFonts w:ascii="Symbol" w:hAnsi="Symbol"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1" w15:restartNumberingAfterBreak="0">
    <w:nsid w:val="26D56D97"/>
    <w:multiLevelType w:val="multilevel"/>
    <w:tmpl w:val="FFFFFFFF"/>
    <w:styleLink w:val="Listaactual13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7786A3E"/>
    <w:multiLevelType w:val="hybridMultilevel"/>
    <w:tmpl w:val="FFFFFFFF"/>
    <w:styleLink w:val="Listaactual31"/>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28A60FF4"/>
    <w:multiLevelType w:val="multilevel"/>
    <w:tmpl w:val="FFFFFFFF"/>
    <w:styleLink w:val="Listaactual9"/>
    <w:lvl w:ilvl="0">
      <w:start w:val="1"/>
      <w:numFmt w:val="decimal"/>
      <w:lvlText w:val="%1."/>
      <w:lvlJc w:val="left"/>
      <w:pPr>
        <w:ind w:left="709" w:hanging="425"/>
      </w:pPr>
      <w:rPr>
        <w:rFonts w:cs="Times New Roman"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FFFFFFFF"/>
    <w:styleLink w:val="Listaactual10"/>
    <w:lvl w:ilvl="0">
      <w:start w:val="1"/>
      <w:numFmt w:val="decimal"/>
      <w:lvlText w:val="%1."/>
      <w:lvlJc w:val="left"/>
      <w:pPr>
        <w:ind w:left="709" w:hanging="425"/>
      </w:pPr>
      <w:rPr>
        <w:rFonts w:cs="Times New Roman"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353276E"/>
    <w:multiLevelType w:val="multilevel"/>
    <w:tmpl w:val="FFFFFFFF"/>
    <w:styleLink w:val="Listaactual3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6493AEE"/>
    <w:multiLevelType w:val="multilevel"/>
    <w:tmpl w:val="FFFFFFFF"/>
    <w:styleLink w:val="Listaactual91"/>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7"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8974A2B"/>
    <w:multiLevelType w:val="multilevel"/>
    <w:tmpl w:val="FFFFFFFF"/>
    <w:styleLink w:val="Listaactual22"/>
    <w:lvl w:ilvl="0">
      <w:start w:val="1"/>
      <w:numFmt w:val="decimal"/>
      <w:lvlText w:val="%1."/>
      <w:lvlJc w:val="left"/>
      <w:pPr>
        <w:ind w:left="709" w:hanging="425"/>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2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B2E0142"/>
    <w:multiLevelType w:val="multilevel"/>
    <w:tmpl w:val="FFFFFFFF"/>
    <w:styleLink w:val="Listaactual29"/>
    <w:lvl w:ilvl="0">
      <w:start w:val="1"/>
      <w:numFmt w:val="bullet"/>
      <w:lvlText w:val=""/>
      <w:lvlJc w:val="left"/>
      <w:pPr>
        <w:ind w:left="644" w:hanging="360"/>
      </w:pPr>
      <w:rPr>
        <w:rFonts w:ascii="Symbol" w:hAnsi="Symbol" w:hint="default"/>
      </w:rPr>
    </w:lvl>
    <w:lvl w:ilvl="1">
      <w:start w:val="1"/>
      <w:numFmt w:val="decimal"/>
      <w:isLgl/>
      <w:lvlText w:val="%1.%2."/>
      <w:lvlJc w:val="left"/>
      <w:pPr>
        <w:ind w:left="1276" w:hanging="567"/>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31" w15:restartNumberingAfterBreak="0">
    <w:nsid w:val="3C816512"/>
    <w:multiLevelType w:val="multilevel"/>
    <w:tmpl w:val="FFFFFFFF"/>
    <w:styleLink w:val="Listaactual8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0A40BDC"/>
    <w:multiLevelType w:val="multilevel"/>
    <w:tmpl w:val="FFFFFFFF"/>
    <w:styleLink w:val="Listaactual121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47F7C30"/>
    <w:multiLevelType w:val="hybridMultilevel"/>
    <w:tmpl w:val="FFFFFFFF"/>
    <w:styleLink w:val="Listaactual16"/>
    <w:lvl w:ilvl="0" w:tplc="4D9A66B4">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4DEF7ECF"/>
    <w:multiLevelType w:val="multilevel"/>
    <w:tmpl w:val="FFFFFFFF"/>
    <w:styleLink w:val="Listaactual1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218315E"/>
    <w:multiLevelType w:val="multilevel"/>
    <w:tmpl w:val="FFFFFFFF"/>
    <w:styleLink w:val="Listaactual110"/>
    <w:lvl w:ilvl="0">
      <w:start w:val="1"/>
      <w:numFmt w:val="lowerLetter"/>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37" w15:restartNumberingAfterBreak="0">
    <w:nsid w:val="53E53666"/>
    <w:multiLevelType w:val="hybridMultilevel"/>
    <w:tmpl w:val="FFFFFFFF"/>
    <w:styleLink w:val="Listaactual24"/>
    <w:lvl w:ilvl="0" w:tplc="9C18C78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15:restartNumberingAfterBreak="0">
    <w:nsid w:val="553521B0"/>
    <w:multiLevelType w:val="multilevel"/>
    <w:tmpl w:val="FFFFFFFF"/>
    <w:styleLink w:val="Listaactual211"/>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56B23FE2"/>
    <w:multiLevelType w:val="multilevel"/>
    <w:tmpl w:val="FFFFFFFF"/>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AE02AD"/>
    <w:multiLevelType w:val="multilevel"/>
    <w:tmpl w:val="FFFFFFFF"/>
    <w:styleLink w:val="Listaactual2"/>
    <w:lvl w:ilvl="0">
      <w:start w:val="1"/>
      <w:numFmt w:val="upperRoman"/>
      <w:lvlText w:val="%1."/>
      <w:lvlJc w:val="righ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1" w15:restartNumberingAfterBreak="0">
    <w:nsid w:val="5C8B0FE9"/>
    <w:multiLevelType w:val="multilevel"/>
    <w:tmpl w:val="FFFFFFFF"/>
    <w:styleLink w:val="Listaactual10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D43183F"/>
    <w:multiLevelType w:val="hybridMultilevel"/>
    <w:tmpl w:val="FFFFFFFF"/>
    <w:styleLink w:val="Listaactual25"/>
    <w:lvl w:ilvl="0" w:tplc="C18C92C0">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15:restartNumberingAfterBreak="0">
    <w:nsid w:val="60461E1B"/>
    <w:multiLevelType w:val="multilevel"/>
    <w:tmpl w:val="FFFFFFFF"/>
    <w:styleLink w:val="Listaactual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2D41CE7"/>
    <w:multiLevelType w:val="multilevel"/>
    <w:tmpl w:val="FFFFFFFF"/>
    <w:styleLink w:val="Listaactual811"/>
    <w:lvl w:ilvl="0">
      <w:start w:val="1"/>
      <w:numFmt w:val="decimal"/>
      <w:lvlText w:val="%1."/>
      <w:lvlJc w:val="left"/>
      <w:pPr>
        <w:ind w:left="1069"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63DF33B9"/>
    <w:multiLevelType w:val="multilevel"/>
    <w:tmpl w:val="FFFFFFFF"/>
    <w:styleLink w:val="Listaactual27"/>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6" w15:restartNumberingAfterBreak="0">
    <w:nsid w:val="65176A72"/>
    <w:multiLevelType w:val="multilevel"/>
    <w:tmpl w:val="FFFFFFFF"/>
    <w:styleLink w:val="Listaactual61"/>
    <w:lvl w:ilvl="0">
      <w:start w:val="1"/>
      <w:numFmt w:val="lowerLetter"/>
      <w:lvlText w:val="%1)"/>
      <w:lvlJc w:val="left"/>
      <w:pPr>
        <w:ind w:left="1276" w:hanging="425"/>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7" w15:restartNumberingAfterBreak="0">
    <w:nsid w:val="68E43EAF"/>
    <w:multiLevelType w:val="multilevel"/>
    <w:tmpl w:val="FFFFFFFF"/>
    <w:styleLink w:val="Listaactual41"/>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8" w15:restartNumberingAfterBreak="0">
    <w:nsid w:val="6C7F0098"/>
    <w:multiLevelType w:val="multilevel"/>
    <w:tmpl w:val="FFFFFFFF"/>
    <w:styleLink w:val="Listaactual12"/>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6D897BDB"/>
    <w:multiLevelType w:val="hybridMultilevel"/>
    <w:tmpl w:val="FFFFFFFF"/>
    <w:styleLink w:val="Listaactual26"/>
    <w:lvl w:ilvl="0" w:tplc="8A021118">
      <w:start w:val="1"/>
      <w:numFmt w:val="upperRoman"/>
      <w:lvlText w:val="%1."/>
      <w:lvlJc w:val="left"/>
      <w:pPr>
        <w:ind w:left="1134" w:hanging="567"/>
      </w:pPr>
      <w:rPr>
        <w:rFonts w:cs="Times New Roman" w:hint="default"/>
      </w:rPr>
    </w:lvl>
    <w:lvl w:ilvl="1" w:tplc="080A0019" w:tentative="1">
      <w:start w:val="1"/>
      <w:numFmt w:val="lowerLetter"/>
      <w:lvlText w:val="%2."/>
      <w:lvlJc w:val="left"/>
      <w:pPr>
        <w:ind w:left="2007" w:hanging="360"/>
      </w:pPr>
      <w:rPr>
        <w:rFonts w:cs="Times New Roman"/>
      </w:rPr>
    </w:lvl>
    <w:lvl w:ilvl="2" w:tplc="080A001B" w:tentative="1">
      <w:start w:val="1"/>
      <w:numFmt w:val="lowerRoman"/>
      <w:lvlText w:val="%3."/>
      <w:lvlJc w:val="right"/>
      <w:pPr>
        <w:ind w:left="2727" w:hanging="180"/>
      </w:pPr>
      <w:rPr>
        <w:rFonts w:cs="Times New Roman"/>
      </w:rPr>
    </w:lvl>
    <w:lvl w:ilvl="3" w:tplc="080A000F" w:tentative="1">
      <w:start w:val="1"/>
      <w:numFmt w:val="decimal"/>
      <w:lvlText w:val="%4."/>
      <w:lvlJc w:val="left"/>
      <w:pPr>
        <w:ind w:left="3447" w:hanging="360"/>
      </w:pPr>
      <w:rPr>
        <w:rFonts w:cs="Times New Roman"/>
      </w:rPr>
    </w:lvl>
    <w:lvl w:ilvl="4" w:tplc="080A0019" w:tentative="1">
      <w:start w:val="1"/>
      <w:numFmt w:val="lowerLetter"/>
      <w:lvlText w:val="%5."/>
      <w:lvlJc w:val="left"/>
      <w:pPr>
        <w:ind w:left="4167" w:hanging="360"/>
      </w:pPr>
      <w:rPr>
        <w:rFonts w:cs="Times New Roman"/>
      </w:rPr>
    </w:lvl>
    <w:lvl w:ilvl="5" w:tplc="080A001B" w:tentative="1">
      <w:start w:val="1"/>
      <w:numFmt w:val="lowerRoman"/>
      <w:lvlText w:val="%6."/>
      <w:lvlJc w:val="right"/>
      <w:pPr>
        <w:ind w:left="4887" w:hanging="180"/>
      </w:pPr>
      <w:rPr>
        <w:rFonts w:cs="Times New Roman"/>
      </w:rPr>
    </w:lvl>
    <w:lvl w:ilvl="6" w:tplc="080A000F" w:tentative="1">
      <w:start w:val="1"/>
      <w:numFmt w:val="decimal"/>
      <w:lvlText w:val="%7."/>
      <w:lvlJc w:val="left"/>
      <w:pPr>
        <w:ind w:left="5607" w:hanging="360"/>
      </w:pPr>
      <w:rPr>
        <w:rFonts w:cs="Times New Roman"/>
      </w:rPr>
    </w:lvl>
    <w:lvl w:ilvl="7" w:tplc="080A0019" w:tentative="1">
      <w:start w:val="1"/>
      <w:numFmt w:val="lowerLetter"/>
      <w:lvlText w:val="%8."/>
      <w:lvlJc w:val="left"/>
      <w:pPr>
        <w:ind w:left="6327" w:hanging="360"/>
      </w:pPr>
      <w:rPr>
        <w:rFonts w:cs="Times New Roman"/>
      </w:rPr>
    </w:lvl>
    <w:lvl w:ilvl="8" w:tplc="080A001B" w:tentative="1">
      <w:start w:val="1"/>
      <w:numFmt w:val="lowerRoman"/>
      <w:lvlText w:val="%9."/>
      <w:lvlJc w:val="right"/>
      <w:pPr>
        <w:ind w:left="7047" w:hanging="180"/>
      </w:pPr>
      <w:rPr>
        <w:rFonts w:cs="Times New Roman"/>
      </w:rPr>
    </w:lvl>
  </w:abstractNum>
  <w:abstractNum w:abstractNumId="50" w15:restartNumberingAfterBreak="0">
    <w:nsid w:val="6E7D7CAA"/>
    <w:multiLevelType w:val="multilevel"/>
    <w:tmpl w:val="FFFFFFFF"/>
    <w:styleLink w:val="Listaactual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6FB0156D"/>
    <w:multiLevelType w:val="multilevel"/>
    <w:tmpl w:val="FFFFFFFF"/>
    <w:styleLink w:val="Listaactual9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6FD34645"/>
    <w:multiLevelType w:val="multilevel"/>
    <w:tmpl w:val="FFFFFFFF"/>
    <w:styleLink w:val="Listaactual131"/>
    <w:lvl w:ilvl="0">
      <w:start w:val="1"/>
      <w:numFmt w:val="upp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70897BAE"/>
    <w:multiLevelType w:val="multilevel"/>
    <w:tmpl w:val="FFFFFFFF"/>
    <w:styleLink w:val="Listaactual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73426E19"/>
    <w:multiLevelType w:val="multilevel"/>
    <w:tmpl w:val="FFFFFFFF"/>
    <w:styleLink w:val="Listaactual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739141E7"/>
    <w:multiLevelType w:val="multilevel"/>
    <w:tmpl w:val="FFFFFFFF"/>
    <w:styleLink w:val="Listaactual34"/>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15:restartNumberingAfterBreak="0">
    <w:nsid w:val="7A637408"/>
    <w:multiLevelType w:val="multilevel"/>
    <w:tmpl w:val="FFFFFFFF"/>
    <w:styleLink w:val="Listaactual2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7E74797A"/>
    <w:multiLevelType w:val="multilevel"/>
    <w:tmpl w:val="FFFFFFFF"/>
    <w:styleLink w:val="Listaactual30"/>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9"/>
  </w:num>
  <w:num w:numId="2">
    <w:abstractNumId w:val="33"/>
  </w:num>
  <w:num w:numId="3">
    <w:abstractNumId w:val="0"/>
  </w:num>
  <w:num w:numId="4">
    <w:abstractNumId w:val="27"/>
  </w:num>
  <w:num w:numId="5">
    <w:abstractNumId w:val="15"/>
  </w:num>
  <w:num w:numId="6">
    <w:abstractNumId w:val="14"/>
  </w:num>
  <w:num w:numId="7">
    <w:abstractNumId w:val="36"/>
  </w:num>
  <w:num w:numId="8">
    <w:abstractNumId w:val="40"/>
  </w:num>
  <w:num w:numId="9">
    <w:abstractNumId w:val="16"/>
  </w:num>
  <w:num w:numId="10">
    <w:abstractNumId w:val="50"/>
  </w:num>
  <w:num w:numId="11">
    <w:abstractNumId w:val="5"/>
  </w:num>
  <w:num w:numId="12">
    <w:abstractNumId w:val="43"/>
  </w:num>
  <w:num w:numId="13">
    <w:abstractNumId w:val="13"/>
  </w:num>
  <w:num w:numId="14">
    <w:abstractNumId w:val="4"/>
  </w:num>
  <w:num w:numId="15">
    <w:abstractNumId w:val="23"/>
  </w:num>
  <w:num w:numId="16">
    <w:abstractNumId w:val="24"/>
  </w:num>
  <w:num w:numId="17">
    <w:abstractNumId w:val="54"/>
  </w:num>
  <w:num w:numId="18">
    <w:abstractNumId w:val="48"/>
  </w:num>
  <w:num w:numId="19">
    <w:abstractNumId w:val="35"/>
  </w:num>
  <w:num w:numId="20">
    <w:abstractNumId w:val="39"/>
  </w:num>
  <w:num w:numId="21">
    <w:abstractNumId w:val="20"/>
  </w:num>
  <w:num w:numId="22">
    <w:abstractNumId w:val="34"/>
  </w:num>
  <w:num w:numId="23">
    <w:abstractNumId w:val="18"/>
  </w:num>
  <w:num w:numId="24">
    <w:abstractNumId w:val="7"/>
  </w:num>
  <w:num w:numId="25">
    <w:abstractNumId w:val="8"/>
  </w:num>
  <w:num w:numId="26">
    <w:abstractNumId w:val="17"/>
  </w:num>
  <w:num w:numId="27">
    <w:abstractNumId w:val="28"/>
  </w:num>
  <w:num w:numId="28">
    <w:abstractNumId w:val="3"/>
  </w:num>
  <w:num w:numId="29">
    <w:abstractNumId w:val="37"/>
  </w:num>
  <w:num w:numId="30">
    <w:abstractNumId w:val="42"/>
  </w:num>
  <w:num w:numId="31">
    <w:abstractNumId w:val="49"/>
  </w:num>
  <w:num w:numId="32">
    <w:abstractNumId w:val="22"/>
  </w:num>
  <w:num w:numId="33">
    <w:abstractNumId w:val="45"/>
  </w:num>
  <w:num w:numId="34">
    <w:abstractNumId w:val="31"/>
  </w:num>
  <w:num w:numId="35">
    <w:abstractNumId w:val="26"/>
  </w:num>
  <w:num w:numId="36">
    <w:abstractNumId w:val="19"/>
  </w:num>
  <w:num w:numId="37">
    <w:abstractNumId w:val="38"/>
  </w:num>
  <w:num w:numId="38">
    <w:abstractNumId w:val="41"/>
  </w:num>
  <w:num w:numId="39">
    <w:abstractNumId w:val="6"/>
  </w:num>
  <w:num w:numId="40">
    <w:abstractNumId w:val="52"/>
  </w:num>
  <w:num w:numId="41">
    <w:abstractNumId w:val="56"/>
  </w:num>
  <w:num w:numId="42">
    <w:abstractNumId w:val="47"/>
  </w:num>
  <w:num w:numId="43">
    <w:abstractNumId w:val="10"/>
  </w:num>
  <w:num w:numId="44">
    <w:abstractNumId w:val="46"/>
  </w:num>
  <w:num w:numId="45">
    <w:abstractNumId w:val="11"/>
  </w:num>
  <w:num w:numId="46">
    <w:abstractNumId w:val="44"/>
  </w:num>
  <w:num w:numId="47">
    <w:abstractNumId w:val="51"/>
  </w:num>
  <w:num w:numId="48">
    <w:abstractNumId w:val="1"/>
  </w:num>
  <w:num w:numId="49">
    <w:abstractNumId w:val="2"/>
  </w:num>
  <w:num w:numId="50">
    <w:abstractNumId w:val="32"/>
  </w:num>
  <w:num w:numId="51">
    <w:abstractNumId w:val="21"/>
  </w:num>
  <w:num w:numId="52">
    <w:abstractNumId w:val="53"/>
  </w:num>
  <w:num w:numId="53">
    <w:abstractNumId w:val="30"/>
  </w:num>
  <w:num w:numId="54">
    <w:abstractNumId w:val="57"/>
  </w:num>
  <w:num w:numId="55">
    <w:abstractNumId w:val="12"/>
  </w:num>
  <w:num w:numId="56">
    <w:abstractNumId w:val="25"/>
  </w:num>
  <w:num w:numId="57">
    <w:abstractNumId w:val="55"/>
  </w:num>
  <w:num w:numId="58">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4BD8"/>
    <w:rsid w:val="00015CF7"/>
    <w:rsid w:val="0002155B"/>
    <w:rsid w:val="00026C3C"/>
    <w:rsid w:val="00033305"/>
    <w:rsid w:val="0003350B"/>
    <w:rsid w:val="00036F8B"/>
    <w:rsid w:val="00036FFB"/>
    <w:rsid w:val="0003724D"/>
    <w:rsid w:val="00037511"/>
    <w:rsid w:val="00037BD9"/>
    <w:rsid w:val="00041664"/>
    <w:rsid w:val="00046020"/>
    <w:rsid w:val="0004738C"/>
    <w:rsid w:val="00056B3F"/>
    <w:rsid w:val="0006122B"/>
    <w:rsid w:val="00063F84"/>
    <w:rsid w:val="0007032B"/>
    <w:rsid w:val="00070A15"/>
    <w:rsid w:val="00071762"/>
    <w:rsid w:val="000723F4"/>
    <w:rsid w:val="00076C28"/>
    <w:rsid w:val="00077899"/>
    <w:rsid w:val="00080CE8"/>
    <w:rsid w:val="000847DF"/>
    <w:rsid w:val="0008796F"/>
    <w:rsid w:val="00087AB6"/>
    <w:rsid w:val="0009512B"/>
    <w:rsid w:val="00097761"/>
    <w:rsid w:val="000A1173"/>
    <w:rsid w:val="000A1793"/>
    <w:rsid w:val="000A2415"/>
    <w:rsid w:val="000A3043"/>
    <w:rsid w:val="000A6199"/>
    <w:rsid w:val="000B2724"/>
    <w:rsid w:val="000B38D1"/>
    <w:rsid w:val="000B61B4"/>
    <w:rsid w:val="000C7DF1"/>
    <w:rsid w:val="000D0F10"/>
    <w:rsid w:val="000D14DC"/>
    <w:rsid w:val="000D3E73"/>
    <w:rsid w:val="000E0147"/>
    <w:rsid w:val="000E3D66"/>
    <w:rsid w:val="000E5B1A"/>
    <w:rsid w:val="000F30C2"/>
    <w:rsid w:val="000F65A4"/>
    <w:rsid w:val="000F66EF"/>
    <w:rsid w:val="00103878"/>
    <w:rsid w:val="00104C2C"/>
    <w:rsid w:val="00105037"/>
    <w:rsid w:val="00106EBC"/>
    <w:rsid w:val="00106F80"/>
    <w:rsid w:val="00112ED3"/>
    <w:rsid w:val="00123996"/>
    <w:rsid w:val="00130E83"/>
    <w:rsid w:val="00133D7E"/>
    <w:rsid w:val="00135BDB"/>
    <w:rsid w:val="001370A3"/>
    <w:rsid w:val="00141BB0"/>
    <w:rsid w:val="001450C1"/>
    <w:rsid w:val="00146CE6"/>
    <w:rsid w:val="0014781C"/>
    <w:rsid w:val="00152645"/>
    <w:rsid w:val="00155D49"/>
    <w:rsid w:val="001600C8"/>
    <w:rsid w:val="001701DD"/>
    <w:rsid w:val="00170F23"/>
    <w:rsid w:val="00173129"/>
    <w:rsid w:val="00176753"/>
    <w:rsid w:val="00176DCD"/>
    <w:rsid w:val="001823F8"/>
    <w:rsid w:val="00191239"/>
    <w:rsid w:val="00195AAB"/>
    <w:rsid w:val="001969C0"/>
    <w:rsid w:val="0019772D"/>
    <w:rsid w:val="001A118C"/>
    <w:rsid w:val="001A1576"/>
    <w:rsid w:val="001A687B"/>
    <w:rsid w:val="001B1209"/>
    <w:rsid w:val="001C11F5"/>
    <w:rsid w:val="001C27C4"/>
    <w:rsid w:val="001C5527"/>
    <w:rsid w:val="001D0D6D"/>
    <w:rsid w:val="001D0DBB"/>
    <w:rsid w:val="001D37A1"/>
    <w:rsid w:val="001D69BE"/>
    <w:rsid w:val="001E3B45"/>
    <w:rsid w:val="001E669E"/>
    <w:rsid w:val="001F669D"/>
    <w:rsid w:val="00207A1E"/>
    <w:rsid w:val="0022460F"/>
    <w:rsid w:val="00230A1F"/>
    <w:rsid w:val="00232DEE"/>
    <w:rsid w:val="00234729"/>
    <w:rsid w:val="00241C44"/>
    <w:rsid w:val="0024426F"/>
    <w:rsid w:val="0025170A"/>
    <w:rsid w:val="00275E06"/>
    <w:rsid w:val="00276429"/>
    <w:rsid w:val="002777F6"/>
    <w:rsid w:val="002805FE"/>
    <w:rsid w:val="002812AA"/>
    <w:rsid w:val="00283489"/>
    <w:rsid w:val="00283F94"/>
    <w:rsid w:val="00291AA2"/>
    <w:rsid w:val="002A05C9"/>
    <w:rsid w:val="002B106F"/>
    <w:rsid w:val="002B13AA"/>
    <w:rsid w:val="002B1512"/>
    <w:rsid w:val="002B3F07"/>
    <w:rsid w:val="002B53C5"/>
    <w:rsid w:val="002B63DD"/>
    <w:rsid w:val="002C0293"/>
    <w:rsid w:val="002C0B08"/>
    <w:rsid w:val="002C58BF"/>
    <w:rsid w:val="002C59B5"/>
    <w:rsid w:val="002C66EB"/>
    <w:rsid w:val="002C67B3"/>
    <w:rsid w:val="002C72FE"/>
    <w:rsid w:val="002D7F66"/>
    <w:rsid w:val="002E1E38"/>
    <w:rsid w:val="002E5DE1"/>
    <w:rsid w:val="002E66F3"/>
    <w:rsid w:val="002F2038"/>
    <w:rsid w:val="002F4ED3"/>
    <w:rsid w:val="003000CA"/>
    <w:rsid w:val="00300F50"/>
    <w:rsid w:val="00302334"/>
    <w:rsid w:val="003066E3"/>
    <w:rsid w:val="00307CD9"/>
    <w:rsid w:val="003163C5"/>
    <w:rsid w:val="00317F61"/>
    <w:rsid w:val="00320D2D"/>
    <w:rsid w:val="0032108E"/>
    <w:rsid w:val="00341670"/>
    <w:rsid w:val="00356C2A"/>
    <w:rsid w:val="00360858"/>
    <w:rsid w:val="00364679"/>
    <w:rsid w:val="00364F71"/>
    <w:rsid w:val="00384776"/>
    <w:rsid w:val="00394482"/>
    <w:rsid w:val="003974D3"/>
    <w:rsid w:val="003A1A1D"/>
    <w:rsid w:val="003A65B6"/>
    <w:rsid w:val="003B24A5"/>
    <w:rsid w:val="003B4E88"/>
    <w:rsid w:val="003B55E0"/>
    <w:rsid w:val="003B580F"/>
    <w:rsid w:val="003B6EA5"/>
    <w:rsid w:val="003C0086"/>
    <w:rsid w:val="003D0214"/>
    <w:rsid w:val="003D30BD"/>
    <w:rsid w:val="003D3FDE"/>
    <w:rsid w:val="003D4F64"/>
    <w:rsid w:val="003E0925"/>
    <w:rsid w:val="003E5761"/>
    <w:rsid w:val="003F0653"/>
    <w:rsid w:val="003F7D47"/>
    <w:rsid w:val="00400F4C"/>
    <w:rsid w:val="00401186"/>
    <w:rsid w:val="00407AF2"/>
    <w:rsid w:val="00410166"/>
    <w:rsid w:val="00410172"/>
    <w:rsid w:val="004131D1"/>
    <w:rsid w:val="004256D0"/>
    <w:rsid w:val="00431A15"/>
    <w:rsid w:val="00436763"/>
    <w:rsid w:val="00444D66"/>
    <w:rsid w:val="0044589E"/>
    <w:rsid w:val="004479F0"/>
    <w:rsid w:val="004516AA"/>
    <w:rsid w:val="0045442E"/>
    <w:rsid w:val="004554B7"/>
    <w:rsid w:val="00462B03"/>
    <w:rsid w:val="00462B3F"/>
    <w:rsid w:val="00476BD2"/>
    <w:rsid w:val="004824F0"/>
    <w:rsid w:val="00482FA9"/>
    <w:rsid w:val="00487726"/>
    <w:rsid w:val="004879CA"/>
    <w:rsid w:val="004906D5"/>
    <w:rsid w:val="004916AF"/>
    <w:rsid w:val="00491CC2"/>
    <w:rsid w:val="00497CB6"/>
    <w:rsid w:val="00497E81"/>
    <w:rsid w:val="004A5BF7"/>
    <w:rsid w:val="004B1228"/>
    <w:rsid w:val="004C259E"/>
    <w:rsid w:val="004C6344"/>
    <w:rsid w:val="004D019A"/>
    <w:rsid w:val="004D11F8"/>
    <w:rsid w:val="004D3848"/>
    <w:rsid w:val="004D669C"/>
    <w:rsid w:val="004E74D8"/>
    <w:rsid w:val="004E7632"/>
    <w:rsid w:val="004F1772"/>
    <w:rsid w:val="004F2FBA"/>
    <w:rsid w:val="004F7B19"/>
    <w:rsid w:val="00501937"/>
    <w:rsid w:val="00502F83"/>
    <w:rsid w:val="00503760"/>
    <w:rsid w:val="00505544"/>
    <w:rsid w:val="0051040F"/>
    <w:rsid w:val="0051123C"/>
    <w:rsid w:val="0051761F"/>
    <w:rsid w:val="0052178E"/>
    <w:rsid w:val="005227A0"/>
    <w:rsid w:val="005233AA"/>
    <w:rsid w:val="00536E53"/>
    <w:rsid w:val="005379D7"/>
    <w:rsid w:val="00540082"/>
    <w:rsid w:val="00540CA6"/>
    <w:rsid w:val="005419F5"/>
    <w:rsid w:val="00544354"/>
    <w:rsid w:val="00544EF0"/>
    <w:rsid w:val="005469C0"/>
    <w:rsid w:val="00560291"/>
    <w:rsid w:val="0056223B"/>
    <w:rsid w:val="00563348"/>
    <w:rsid w:val="005650C0"/>
    <w:rsid w:val="005761AE"/>
    <w:rsid w:val="00580702"/>
    <w:rsid w:val="00583528"/>
    <w:rsid w:val="00585521"/>
    <w:rsid w:val="00590127"/>
    <w:rsid w:val="00594B93"/>
    <w:rsid w:val="005A12F3"/>
    <w:rsid w:val="005A1D80"/>
    <w:rsid w:val="005A5E7A"/>
    <w:rsid w:val="005B5108"/>
    <w:rsid w:val="005C226B"/>
    <w:rsid w:val="005D202F"/>
    <w:rsid w:val="005D7740"/>
    <w:rsid w:val="005E11E2"/>
    <w:rsid w:val="005E5EBB"/>
    <w:rsid w:val="005F4D04"/>
    <w:rsid w:val="005F5080"/>
    <w:rsid w:val="005F60A7"/>
    <w:rsid w:val="0060119E"/>
    <w:rsid w:val="00601926"/>
    <w:rsid w:val="00606964"/>
    <w:rsid w:val="00606C69"/>
    <w:rsid w:val="006130B1"/>
    <w:rsid w:val="00614FDF"/>
    <w:rsid w:val="006167A5"/>
    <w:rsid w:val="006224FF"/>
    <w:rsid w:val="00624F46"/>
    <w:rsid w:val="00634763"/>
    <w:rsid w:val="00634990"/>
    <w:rsid w:val="00642EC6"/>
    <w:rsid w:val="00650474"/>
    <w:rsid w:val="00666504"/>
    <w:rsid w:val="00690418"/>
    <w:rsid w:val="00694FD8"/>
    <w:rsid w:val="006A2C81"/>
    <w:rsid w:val="006A366E"/>
    <w:rsid w:val="006A36DF"/>
    <w:rsid w:val="006A452C"/>
    <w:rsid w:val="006B023C"/>
    <w:rsid w:val="006B329A"/>
    <w:rsid w:val="006C2525"/>
    <w:rsid w:val="006C6A0C"/>
    <w:rsid w:val="006D670E"/>
    <w:rsid w:val="006E4D0B"/>
    <w:rsid w:val="006F280C"/>
    <w:rsid w:val="006F2D4F"/>
    <w:rsid w:val="006F4760"/>
    <w:rsid w:val="00700F6C"/>
    <w:rsid w:val="00701D99"/>
    <w:rsid w:val="00704B06"/>
    <w:rsid w:val="007052BF"/>
    <w:rsid w:val="007052C5"/>
    <w:rsid w:val="0071282D"/>
    <w:rsid w:val="00721A7E"/>
    <w:rsid w:val="00723DEF"/>
    <w:rsid w:val="00732AE3"/>
    <w:rsid w:val="007340D3"/>
    <w:rsid w:val="00734384"/>
    <w:rsid w:val="0073655B"/>
    <w:rsid w:val="00741A05"/>
    <w:rsid w:val="00743958"/>
    <w:rsid w:val="00754F39"/>
    <w:rsid w:val="00755712"/>
    <w:rsid w:val="00756DA5"/>
    <w:rsid w:val="00763BAF"/>
    <w:rsid w:val="007663DF"/>
    <w:rsid w:val="00772DB6"/>
    <w:rsid w:val="0077316F"/>
    <w:rsid w:val="007810E4"/>
    <w:rsid w:val="007837C3"/>
    <w:rsid w:val="007A4074"/>
    <w:rsid w:val="007A6ECF"/>
    <w:rsid w:val="007A7245"/>
    <w:rsid w:val="007B68F4"/>
    <w:rsid w:val="007C07D2"/>
    <w:rsid w:val="007C0DE3"/>
    <w:rsid w:val="007C2561"/>
    <w:rsid w:val="007D550C"/>
    <w:rsid w:val="007D58F0"/>
    <w:rsid w:val="007D6538"/>
    <w:rsid w:val="007D7041"/>
    <w:rsid w:val="007E25B7"/>
    <w:rsid w:val="007E2C27"/>
    <w:rsid w:val="007E37ED"/>
    <w:rsid w:val="007F1AC2"/>
    <w:rsid w:val="007F6741"/>
    <w:rsid w:val="007F769E"/>
    <w:rsid w:val="007F788F"/>
    <w:rsid w:val="00801259"/>
    <w:rsid w:val="00803C59"/>
    <w:rsid w:val="008041B4"/>
    <w:rsid w:val="00812258"/>
    <w:rsid w:val="00821A80"/>
    <w:rsid w:val="00821D0A"/>
    <w:rsid w:val="00826FB5"/>
    <w:rsid w:val="008275AE"/>
    <w:rsid w:val="008300ED"/>
    <w:rsid w:val="0085256F"/>
    <w:rsid w:val="00852D9E"/>
    <w:rsid w:val="0086538B"/>
    <w:rsid w:val="0087402D"/>
    <w:rsid w:val="00874F4E"/>
    <w:rsid w:val="0088227D"/>
    <w:rsid w:val="00885C9D"/>
    <w:rsid w:val="0089782A"/>
    <w:rsid w:val="008A5EDE"/>
    <w:rsid w:val="008B347F"/>
    <w:rsid w:val="008B6252"/>
    <w:rsid w:val="008C6598"/>
    <w:rsid w:val="008D1B6C"/>
    <w:rsid w:val="008D51A5"/>
    <w:rsid w:val="008D574D"/>
    <w:rsid w:val="008D59FD"/>
    <w:rsid w:val="008D5C16"/>
    <w:rsid w:val="008E00C2"/>
    <w:rsid w:val="008E2298"/>
    <w:rsid w:val="008E4644"/>
    <w:rsid w:val="008E468A"/>
    <w:rsid w:val="008E4D89"/>
    <w:rsid w:val="008F6317"/>
    <w:rsid w:val="009012A4"/>
    <w:rsid w:val="00901640"/>
    <w:rsid w:val="0091103A"/>
    <w:rsid w:val="0091370B"/>
    <w:rsid w:val="009145B6"/>
    <w:rsid w:val="00923C76"/>
    <w:rsid w:val="0092499F"/>
    <w:rsid w:val="0093116C"/>
    <w:rsid w:val="00931823"/>
    <w:rsid w:val="00934647"/>
    <w:rsid w:val="00934D1E"/>
    <w:rsid w:val="00936F9E"/>
    <w:rsid w:val="00941CD1"/>
    <w:rsid w:val="00944D42"/>
    <w:rsid w:val="009474C5"/>
    <w:rsid w:val="0095518B"/>
    <w:rsid w:val="00972C49"/>
    <w:rsid w:val="00972D6B"/>
    <w:rsid w:val="00973913"/>
    <w:rsid w:val="00977258"/>
    <w:rsid w:val="00981D66"/>
    <w:rsid w:val="009927C8"/>
    <w:rsid w:val="00993E82"/>
    <w:rsid w:val="00995842"/>
    <w:rsid w:val="009A55CD"/>
    <w:rsid w:val="009A658B"/>
    <w:rsid w:val="009B2A79"/>
    <w:rsid w:val="009B56D0"/>
    <w:rsid w:val="009B636F"/>
    <w:rsid w:val="009C14DD"/>
    <w:rsid w:val="009C2F20"/>
    <w:rsid w:val="009C342E"/>
    <w:rsid w:val="009C68CD"/>
    <w:rsid w:val="009D1905"/>
    <w:rsid w:val="009D61C9"/>
    <w:rsid w:val="009E02A2"/>
    <w:rsid w:val="009E2F1B"/>
    <w:rsid w:val="009E6753"/>
    <w:rsid w:val="009F3DB9"/>
    <w:rsid w:val="009F5ACA"/>
    <w:rsid w:val="00A05948"/>
    <w:rsid w:val="00A125E9"/>
    <w:rsid w:val="00A14850"/>
    <w:rsid w:val="00A17FA2"/>
    <w:rsid w:val="00A223AE"/>
    <w:rsid w:val="00A26614"/>
    <w:rsid w:val="00A27D00"/>
    <w:rsid w:val="00A30A30"/>
    <w:rsid w:val="00A44C41"/>
    <w:rsid w:val="00A543C0"/>
    <w:rsid w:val="00A60516"/>
    <w:rsid w:val="00A77280"/>
    <w:rsid w:val="00A8008E"/>
    <w:rsid w:val="00A82C6A"/>
    <w:rsid w:val="00A84AA2"/>
    <w:rsid w:val="00A8792B"/>
    <w:rsid w:val="00A923A5"/>
    <w:rsid w:val="00A9702B"/>
    <w:rsid w:val="00AA160F"/>
    <w:rsid w:val="00AA3003"/>
    <w:rsid w:val="00AA4902"/>
    <w:rsid w:val="00AA7B2A"/>
    <w:rsid w:val="00AB4848"/>
    <w:rsid w:val="00AC05DF"/>
    <w:rsid w:val="00AC4D98"/>
    <w:rsid w:val="00AC60CF"/>
    <w:rsid w:val="00AC77FB"/>
    <w:rsid w:val="00AD0E19"/>
    <w:rsid w:val="00AD2DB1"/>
    <w:rsid w:val="00AD5AE6"/>
    <w:rsid w:val="00AE26C8"/>
    <w:rsid w:val="00AE6AEF"/>
    <w:rsid w:val="00AE6D28"/>
    <w:rsid w:val="00AF2AFA"/>
    <w:rsid w:val="00AF56CE"/>
    <w:rsid w:val="00B01708"/>
    <w:rsid w:val="00B0389D"/>
    <w:rsid w:val="00B05109"/>
    <w:rsid w:val="00B136CE"/>
    <w:rsid w:val="00B20BEE"/>
    <w:rsid w:val="00B2254A"/>
    <w:rsid w:val="00B33179"/>
    <w:rsid w:val="00B34E2E"/>
    <w:rsid w:val="00B354D4"/>
    <w:rsid w:val="00B356D3"/>
    <w:rsid w:val="00B4043C"/>
    <w:rsid w:val="00B45589"/>
    <w:rsid w:val="00B45F7E"/>
    <w:rsid w:val="00B45FCE"/>
    <w:rsid w:val="00B47D2A"/>
    <w:rsid w:val="00B56EDA"/>
    <w:rsid w:val="00B61157"/>
    <w:rsid w:val="00B63862"/>
    <w:rsid w:val="00B65E0B"/>
    <w:rsid w:val="00B65F7D"/>
    <w:rsid w:val="00B74D1E"/>
    <w:rsid w:val="00B82094"/>
    <w:rsid w:val="00B82D39"/>
    <w:rsid w:val="00B82FD1"/>
    <w:rsid w:val="00B83D28"/>
    <w:rsid w:val="00B91F44"/>
    <w:rsid w:val="00B93B6C"/>
    <w:rsid w:val="00B9662A"/>
    <w:rsid w:val="00BA16D1"/>
    <w:rsid w:val="00BA2CD6"/>
    <w:rsid w:val="00BA610B"/>
    <w:rsid w:val="00BB077D"/>
    <w:rsid w:val="00BB631B"/>
    <w:rsid w:val="00BB7359"/>
    <w:rsid w:val="00BC5936"/>
    <w:rsid w:val="00BC5C43"/>
    <w:rsid w:val="00BD048D"/>
    <w:rsid w:val="00BD2DD0"/>
    <w:rsid w:val="00BD4E8A"/>
    <w:rsid w:val="00BD4F13"/>
    <w:rsid w:val="00BD6E42"/>
    <w:rsid w:val="00BE4068"/>
    <w:rsid w:val="00BF3F7B"/>
    <w:rsid w:val="00C0117A"/>
    <w:rsid w:val="00C03AAC"/>
    <w:rsid w:val="00C15EFC"/>
    <w:rsid w:val="00C16B31"/>
    <w:rsid w:val="00C205C5"/>
    <w:rsid w:val="00C22C9F"/>
    <w:rsid w:val="00C3317A"/>
    <w:rsid w:val="00C33BC1"/>
    <w:rsid w:val="00C34CA7"/>
    <w:rsid w:val="00C453B1"/>
    <w:rsid w:val="00C522E1"/>
    <w:rsid w:val="00C56D44"/>
    <w:rsid w:val="00C618D6"/>
    <w:rsid w:val="00C62BF7"/>
    <w:rsid w:val="00C63EE7"/>
    <w:rsid w:val="00C722BD"/>
    <w:rsid w:val="00C76941"/>
    <w:rsid w:val="00C76B92"/>
    <w:rsid w:val="00C76E1B"/>
    <w:rsid w:val="00C93E70"/>
    <w:rsid w:val="00C9436B"/>
    <w:rsid w:val="00C95204"/>
    <w:rsid w:val="00C95A5E"/>
    <w:rsid w:val="00C96713"/>
    <w:rsid w:val="00CA4264"/>
    <w:rsid w:val="00CB23C8"/>
    <w:rsid w:val="00CB5773"/>
    <w:rsid w:val="00CC2579"/>
    <w:rsid w:val="00CC6A71"/>
    <w:rsid w:val="00CC7C72"/>
    <w:rsid w:val="00CC7F82"/>
    <w:rsid w:val="00CD10CA"/>
    <w:rsid w:val="00CD212A"/>
    <w:rsid w:val="00CD3A0B"/>
    <w:rsid w:val="00CD67EC"/>
    <w:rsid w:val="00CF58A5"/>
    <w:rsid w:val="00D04B72"/>
    <w:rsid w:val="00D05501"/>
    <w:rsid w:val="00D10AE9"/>
    <w:rsid w:val="00D10BBB"/>
    <w:rsid w:val="00D12795"/>
    <w:rsid w:val="00D216E7"/>
    <w:rsid w:val="00D2294A"/>
    <w:rsid w:val="00D305AB"/>
    <w:rsid w:val="00D32B94"/>
    <w:rsid w:val="00D3309B"/>
    <w:rsid w:val="00D45ED7"/>
    <w:rsid w:val="00D460E2"/>
    <w:rsid w:val="00D559CB"/>
    <w:rsid w:val="00D55C00"/>
    <w:rsid w:val="00D57786"/>
    <w:rsid w:val="00D6065A"/>
    <w:rsid w:val="00D625D3"/>
    <w:rsid w:val="00D67885"/>
    <w:rsid w:val="00D70AD7"/>
    <w:rsid w:val="00D7693A"/>
    <w:rsid w:val="00D77B02"/>
    <w:rsid w:val="00D77C7D"/>
    <w:rsid w:val="00D82A01"/>
    <w:rsid w:val="00DA6E14"/>
    <w:rsid w:val="00DB2EF0"/>
    <w:rsid w:val="00DB3D82"/>
    <w:rsid w:val="00DC3ACF"/>
    <w:rsid w:val="00DC6352"/>
    <w:rsid w:val="00DD2FB7"/>
    <w:rsid w:val="00DE0E40"/>
    <w:rsid w:val="00DF02A3"/>
    <w:rsid w:val="00DF11F8"/>
    <w:rsid w:val="00DF69CF"/>
    <w:rsid w:val="00E00762"/>
    <w:rsid w:val="00E00FE5"/>
    <w:rsid w:val="00E05350"/>
    <w:rsid w:val="00E06A58"/>
    <w:rsid w:val="00E1036F"/>
    <w:rsid w:val="00E15EE8"/>
    <w:rsid w:val="00E17841"/>
    <w:rsid w:val="00E23901"/>
    <w:rsid w:val="00E23A64"/>
    <w:rsid w:val="00E257CB"/>
    <w:rsid w:val="00E27B2E"/>
    <w:rsid w:val="00E3103A"/>
    <w:rsid w:val="00E32AF9"/>
    <w:rsid w:val="00E37A09"/>
    <w:rsid w:val="00E41ECA"/>
    <w:rsid w:val="00E455BB"/>
    <w:rsid w:val="00E5281D"/>
    <w:rsid w:val="00E53D5E"/>
    <w:rsid w:val="00E56221"/>
    <w:rsid w:val="00E65847"/>
    <w:rsid w:val="00E671E0"/>
    <w:rsid w:val="00E748B2"/>
    <w:rsid w:val="00E77A29"/>
    <w:rsid w:val="00E77FB5"/>
    <w:rsid w:val="00E86CD5"/>
    <w:rsid w:val="00E86F9D"/>
    <w:rsid w:val="00E87C82"/>
    <w:rsid w:val="00E909A2"/>
    <w:rsid w:val="00E94F6F"/>
    <w:rsid w:val="00E953E9"/>
    <w:rsid w:val="00EA050E"/>
    <w:rsid w:val="00EA48EE"/>
    <w:rsid w:val="00EA75D3"/>
    <w:rsid w:val="00EC0F11"/>
    <w:rsid w:val="00ED0174"/>
    <w:rsid w:val="00ED1A42"/>
    <w:rsid w:val="00ED7BD2"/>
    <w:rsid w:val="00EF0BD8"/>
    <w:rsid w:val="00EF3765"/>
    <w:rsid w:val="00EF4643"/>
    <w:rsid w:val="00EF500E"/>
    <w:rsid w:val="00F02A57"/>
    <w:rsid w:val="00F02EC8"/>
    <w:rsid w:val="00F1380E"/>
    <w:rsid w:val="00F158B3"/>
    <w:rsid w:val="00F24834"/>
    <w:rsid w:val="00F32EDA"/>
    <w:rsid w:val="00F36633"/>
    <w:rsid w:val="00F44AAE"/>
    <w:rsid w:val="00F50594"/>
    <w:rsid w:val="00F50781"/>
    <w:rsid w:val="00F54C7E"/>
    <w:rsid w:val="00F54D1A"/>
    <w:rsid w:val="00F65B7D"/>
    <w:rsid w:val="00F65C0D"/>
    <w:rsid w:val="00F7302B"/>
    <w:rsid w:val="00F731A5"/>
    <w:rsid w:val="00F81CAD"/>
    <w:rsid w:val="00F82D4D"/>
    <w:rsid w:val="00F85E18"/>
    <w:rsid w:val="00F9259D"/>
    <w:rsid w:val="00F97BB9"/>
    <w:rsid w:val="00FA6084"/>
    <w:rsid w:val="00FA7289"/>
    <w:rsid w:val="00FB00B2"/>
    <w:rsid w:val="00FB06C1"/>
    <w:rsid w:val="00FB1D7C"/>
    <w:rsid w:val="00FB68E3"/>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50E"/>
    <w:rPr>
      <w:rFonts w:eastAsia="Times New Roman" w:cs="Times New Roman"/>
      <w:lang w:val="es-ES_tradnl"/>
    </w:rPr>
  </w:style>
  <w:style w:type="paragraph" w:styleId="Ttulo1">
    <w:name w:val="heading 1"/>
    <w:aliases w:val="Título Res"/>
    <w:basedOn w:val="Normal"/>
    <w:next w:val="Normal"/>
    <w:link w:val="Ttulo1Car"/>
    <w:uiPriority w:val="9"/>
    <w:qFormat/>
    <w:rsid w:val="00E00762"/>
    <w:pPr>
      <w:keepNext/>
      <w:keepLines/>
      <w:spacing w:after="0" w:line="360" w:lineRule="auto"/>
      <w:jc w:val="center"/>
      <w:outlineLvl w:val="0"/>
    </w:pPr>
    <w:rPr>
      <w:rFonts w:ascii="Palatino Linotype" w:eastAsiaTheme="majorEastAsia" w:hAnsi="Palatino Linotype"/>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E00762"/>
    <w:pPr>
      <w:keepNext/>
      <w:keepLines/>
      <w:spacing w:after="0" w:line="360" w:lineRule="auto"/>
      <w:jc w:val="both"/>
      <w:outlineLvl w:val="1"/>
    </w:pPr>
    <w:rPr>
      <w:rFonts w:ascii="Palatino Linotype" w:eastAsiaTheme="majorEastAsia" w:hAnsi="Palatino Linotype"/>
      <w:b/>
      <w:color w:val="000000" w:themeColor="text1"/>
      <w:sz w:val="26"/>
      <w:szCs w:val="26"/>
      <w:lang w:eastAsia="es-MX"/>
    </w:rPr>
  </w:style>
  <w:style w:type="paragraph" w:styleId="Ttulo3">
    <w:name w:val="heading 3"/>
    <w:basedOn w:val="Normal"/>
    <w:next w:val="Normal"/>
    <w:link w:val="Ttulo3Car"/>
    <w:uiPriority w:val="9"/>
    <w:unhideWhenUsed/>
    <w:qFormat/>
    <w:rsid w:val="00E00762"/>
    <w:pPr>
      <w:keepNext/>
      <w:keepLines/>
      <w:spacing w:after="0" w:line="360" w:lineRule="auto"/>
      <w:jc w:val="both"/>
      <w:outlineLvl w:val="2"/>
    </w:pPr>
    <w:rPr>
      <w:rFonts w:ascii="Palatino Linotype" w:eastAsiaTheme="majorEastAsia" w:hAnsi="Palatino Linotype"/>
      <w:b/>
      <w:i/>
      <w:color w:val="000000" w:themeColor="text1"/>
      <w:sz w:val="24"/>
      <w:szCs w:val="24"/>
      <w:u w:val="single"/>
      <w:lang w:eastAsia="es-MX"/>
    </w:rPr>
  </w:style>
  <w:style w:type="paragraph" w:styleId="Ttulo4">
    <w:name w:val="heading 4"/>
    <w:basedOn w:val="Normal"/>
    <w:link w:val="Ttulo4Car"/>
    <w:uiPriority w:val="9"/>
    <w:qFormat/>
    <w:rsid w:val="00E00762"/>
    <w:pPr>
      <w:spacing w:before="100" w:beforeAutospacing="1" w:after="100" w:afterAutospacing="1" w:line="240" w:lineRule="auto"/>
      <w:jc w:val="both"/>
      <w:outlineLvl w:val="3"/>
    </w:pPr>
    <w:rPr>
      <w:rFonts w:ascii="Times New Roman" w:hAnsi="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locked/>
    <w:rsid w:val="0092499F"/>
  </w:style>
  <w:style w:type="paragraph" w:styleId="Textoindependiente">
    <w:name w:val="Body Text"/>
    <w:basedOn w:val="Normal"/>
    <w:link w:val="TextoindependienteCar"/>
    <w:uiPriority w:val="99"/>
    <w:qFormat/>
    <w:rsid w:val="005469C0"/>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99"/>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rPr>
      <w:rFonts w:eastAsiaTheme="minorHAnsi" w:cstheme="minorBidi"/>
    </w:r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uiPriority w:val="99"/>
    <w:rsid w:val="00606964"/>
    <w:rPr>
      <w:rFonts w:ascii="Courier New" w:hAnsi="Courier New"/>
      <w:sz w:val="20"/>
      <w:szCs w:val="20"/>
    </w:rPr>
  </w:style>
  <w:style w:type="character" w:customStyle="1" w:styleId="TextosinformatoCar">
    <w:name w:val="Texto sin formato Car"/>
    <w:basedOn w:val="Fuentedeprrafopredeter"/>
    <w:link w:val="Textosinformato"/>
    <w:uiPriority w:val="99"/>
    <w:rsid w:val="00606964"/>
    <w:rPr>
      <w:rFonts w:ascii="Courier New" w:eastAsia="Times New Roman" w:hAnsi="Courier New" w:cs="Times New Roman"/>
      <w:sz w:val="20"/>
      <w:szCs w:val="20"/>
      <w:lang w:val="es-ES" w:eastAsia="es-ES"/>
    </w:rPr>
  </w:style>
  <w:style w:type="character" w:customStyle="1" w:styleId="UnresolvedMention1">
    <w:name w:val="Unresolved Mention1"/>
    <w:basedOn w:val="Fuentedeprrafopredeter"/>
    <w:uiPriority w:val="99"/>
    <w:semiHidden/>
    <w:unhideWhenUsed/>
    <w:rsid w:val="00105037"/>
    <w:rPr>
      <w:color w:val="605E5C"/>
      <w:shd w:val="clear" w:color="auto" w:fill="E1DFDD"/>
    </w:rPr>
  </w:style>
  <w:style w:type="table" w:customStyle="1" w:styleId="Tablaconcuadrcula2">
    <w:name w:val="Tabla con cuadrícula2"/>
    <w:basedOn w:val="Tablanormal"/>
    <w:next w:val="Tablaconcuadrcula"/>
    <w:uiPriority w:val="59"/>
    <w:rsid w:val="00F02A5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Título Res Car"/>
    <w:basedOn w:val="Fuentedeprrafopredeter"/>
    <w:link w:val="Ttulo1"/>
    <w:uiPriority w:val="9"/>
    <w:rsid w:val="00E00762"/>
    <w:rPr>
      <w:rFonts w:ascii="Palatino Linotype" w:eastAsiaTheme="majorEastAsia" w:hAnsi="Palatino Linotype" w:cs="Times New Roman"/>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E00762"/>
    <w:rPr>
      <w:rFonts w:ascii="Palatino Linotype" w:eastAsiaTheme="majorEastAsia" w:hAnsi="Palatino Linotype" w:cs="Times New Roman"/>
      <w:b/>
      <w:color w:val="000000" w:themeColor="text1"/>
      <w:sz w:val="26"/>
      <w:szCs w:val="26"/>
      <w:lang w:val="es-ES_tradnl" w:eastAsia="es-MX"/>
    </w:rPr>
  </w:style>
  <w:style w:type="character" w:customStyle="1" w:styleId="Ttulo3Car">
    <w:name w:val="Título 3 Car"/>
    <w:basedOn w:val="Fuentedeprrafopredeter"/>
    <w:link w:val="Ttulo3"/>
    <w:uiPriority w:val="9"/>
    <w:rsid w:val="00E00762"/>
    <w:rPr>
      <w:rFonts w:ascii="Palatino Linotype" w:eastAsiaTheme="majorEastAsia" w:hAnsi="Palatino Linotype" w:cs="Times New Roman"/>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E00762"/>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E00762"/>
  </w:style>
  <w:style w:type="table" w:customStyle="1" w:styleId="Tablaconcuadrcula3">
    <w:name w:val="Tabla con cuadrícula3"/>
    <w:basedOn w:val="Tablanormal"/>
    <w:next w:val="Tablaconcuadrcula"/>
    <w:uiPriority w:val="39"/>
    <w:rsid w:val="00E0076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0762"/>
    <w:pPr>
      <w:spacing w:after="0" w:line="240" w:lineRule="auto"/>
      <w:jc w:val="both"/>
    </w:pPr>
    <w:rPr>
      <w:rFonts w:ascii="Segoe UI" w:hAnsi="Segoe UI" w:cs="Segoe UI"/>
      <w:sz w:val="18"/>
      <w:szCs w:val="18"/>
      <w:lang w:eastAsia="es-MX"/>
    </w:rPr>
  </w:style>
  <w:style w:type="character" w:customStyle="1" w:styleId="TextodegloboCar">
    <w:name w:val="Texto de globo Car"/>
    <w:basedOn w:val="Fuentedeprrafopredeter"/>
    <w:link w:val="Textodeglobo"/>
    <w:uiPriority w:val="99"/>
    <w:semiHidden/>
    <w:rsid w:val="00E00762"/>
    <w:rPr>
      <w:rFonts w:ascii="Segoe UI" w:eastAsia="Times New Roman" w:hAnsi="Segoe UI" w:cs="Segoe UI"/>
      <w:sz w:val="18"/>
      <w:szCs w:val="18"/>
      <w:lang w:val="es-ES_tradnl" w:eastAsia="es-MX"/>
    </w:rPr>
  </w:style>
  <w:style w:type="character" w:styleId="Refdecomentario">
    <w:name w:val="annotation reference"/>
    <w:basedOn w:val="Fuentedeprrafopredeter"/>
    <w:uiPriority w:val="99"/>
    <w:semiHidden/>
    <w:unhideWhenUsed/>
    <w:rsid w:val="00E00762"/>
    <w:rPr>
      <w:rFonts w:cs="Times New Roman"/>
      <w:sz w:val="16"/>
      <w:szCs w:val="16"/>
    </w:rPr>
  </w:style>
  <w:style w:type="paragraph" w:styleId="Textocomentario">
    <w:name w:val="annotation text"/>
    <w:basedOn w:val="Normal"/>
    <w:link w:val="TextocomentarioCar"/>
    <w:uiPriority w:val="99"/>
    <w:semiHidden/>
    <w:unhideWhenUsed/>
    <w:rsid w:val="00E00762"/>
    <w:pPr>
      <w:spacing w:after="0" w:line="240" w:lineRule="auto"/>
      <w:jc w:val="both"/>
    </w:pPr>
    <w:rPr>
      <w:rFonts w:ascii="Palatino Linotype" w:hAnsi="Palatino Linotype" w:cs="Calibri"/>
      <w:sz w:val="20"/>
      <w:szCs w:val="20"/>
      <w:lang w:eastAsia="es-MX"/>
    </w:rPr>
  </w:style>
  <w:style w:type="character" w:customStyle="1" w:styleId="TextocomentarioCar">
    <w:name w:val="Texto comentario Car"/>
    <w:basedOn w:val="Fuentedeprrafopredeter"/>
    <w:link w:val="Textocomentario"/>
    <w:uiPriority w:val="99"/>
    <w:semiHidden/>
    <w:rsid w:val="00E00762"/>
    <w:rPr>
      <w:rFonts w:ascii="Palatino Linotype" w:eastAsia="Times New Roman"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E00762"/>
    <w:rPr>
      <w:b/>
      <w:bCs/>
    </w:rPr>
  </w:style>
  <w:style w:type="character" w:customStyle="1" w:styleId="AsuntodelcomentarioCar">
    <w:name w:val="Asunto del comentario Car"/>
    <w:basedOn w:val="TextocomentarioCar"/>
    <w:link w:val="Asuntodelcomentario"/>
    <w:uiPriority w:val="99"/>
    <w:semiHidden/>
    <w:rsid w:val="00E00762"/>
    <w:rPr>
      <w:rFonts w:ascii="Palatino Linotype" w:eastAsia="Times New Roman" w:hAnsi="Palatino Linotype" w:cs="Calibri"/>
      <w:b/>
      <w:bCs/>
      <w:sz w:val="20"/>
      <w:szCs w:val="20"/>
      <w:lang w:val="es-ES_tradnl" w:eastAsia="es-MX"/>
    </w:rPr>
  </w:style>
  <w:style w:type="paragraph" w:customStyle="1" w:styleId="j">
    <w:name w:val="j"/>
    <w:basedOn w:val="Normal"/>
    <w:rsid w:val="00E00762"/>
    <w:pPr>
      <w:spacing w:before="100" w:beforeAutospacing="1" w:after="100" w:afterAutospacing="1" w:line="240" w:lineRule="auto"/>
      <w:jc w:val="both"/>
    </w:pPr>
    <w:rPr>
      <w:rFonts w:ascii="Times New Roman" w:hAnsi="Times New Roman"/>
      <w:sz w:val="24"/>
      <w:szCs w:val="24"/>
      <w:lang w:eastAsia="es-ES_tradnl"/>
    </w:rPr>
  </w:style>
  <w:style w:type="character" w:styleId="Textoennegrita">
    <w:name w:val="Strong"/>
    <w:basedOn w:val="Fuentedeprrafopredeter"/>
    <w:uiPriority w:val="22"/>
    <w:qFormat/>
    <w:rsid w:val="00E00762"/>
    <w:rPr>
      <w:b/>
    </w:rPr>
  </w:style>
  <w:style w:type="table" w:customStyle="1" w:styleId="Tablaconcuadrcula11">
    <w:name w:val="Tabla con cuadrícula11"/>
    <w:basedOn w:val="Tablanormal"/>
    <w:next w:val="Tablaconcuadrcula"/>
    <w:uiPriority w:val="39"/>
    <w:rsid w:val="00E00762"/>
    <w:pPr>
      <w:spacing w:after="0" w:line="240" w:lineRule="auto"/>
    </w:pPr>
    <w:rPr>
      <w:rFonts w:ascii="Calibri" w:eastAsia="Times New Roman"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E00762"/>
    <w:rPr>
      <w:rFonts w:ascii="Palatino Linotype" w:hAnsi="Palatino Linotype" w:cs="Calibri"/>
      <w:sz w:val="20"/>
      <w:szCs w:val="20"/>
      <w:lang w:val="es-ES_tradnl" w:eastAsia="es-MX"/>
    </w:rPr>
  </w:style>
  <w:style w:type="character" w:customStyle="1" w:styleId="TextonotaalfinalCar11">
    <w:name w:val="Texto nota al final Car11"/>
    <w:basedOn w:val="Fuentedeprrafopredeter"/>
    <w:uiPriority w:val="99"/>
    <w:semiHidden/>
    <w:rsid w:val="00E00762"/>
    <w:rPr>
      <w:rFonts w:ascii="Palatino Linotype" w:eastAsia="Times New Roman" w:hAnsi="Palatino Linotype" w:cs="Calibri"/>
      <w:sz w:val="20"/>
      <w:szCs w:val="20"/>
      <w:lang w:val="es-ES_tradnl" w:eastAsia="es-MX"/>
    </w:rPr>
  </w:style>
  <w:style w:type="paragraph" w:customStyle="1" w:styleId="n2">
    <w:name w:val="n2"/>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character" w:styleId="nfasis">
    <w:name w:val="Emphasis"/>
    <w:basedOn w:val="Fuentedeprrafopredeter"/>
    <w:uiPriority w:val="20"/>
    <w:qFormat/>
    <w:rsid w:val="00E00762"/>
    <w:rPr>
      <w:rFonts w:cs="Times New Roman"/>
      <w:i/>
      <w:iCs/>
    </w:rPr>
  </w:style>
  <w:style w:type="character" w:customStyle="1" w:styleId="nacep">
    <w:name w:val="n_acep"/>
    <w:basedOn w:val="Fuentedeprrafopredeter"/>
    <w:rsid w:val="00E00762"/>
    <w:rPr>
      <w:rFonts w:cs="Times New Roman"/>
    </w:rPr>
  </w:style>
  <w:style w:type="character" w:customStyle="1" w:styleId="notranslate">
    <w:name w:val="notranslate"/>
    <w:basedOn w:val="Fuentedeprrafopredeter"/>
    <w:rsid w:val="00E00762"/>
    <w:rPr>
      <w:rFonts w:cs="Times New Roman"/>
    </w:rPr>
  </w:style>
  <w:style w:type="character" w:customStyle="1" w:styleId="apple-style-span">
    <w:name w:val="apple-style-span"/>
    <w:rsid w:val="00E00762"/>
  </w:style>
  <w:style w:type="paragraph" w:customStyle="1" w:styleId="paragraph">
    <w:name w:val="paragraph"/>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character" w:customStyle="1" w:styleId="normaltextrun">
    <w:name w:val="normaltextrun"/>
    <w:basedOn w:val="Fuentedeprrafopredeter"/>
    <w:rsid w:val="00E00762"/>
    <w:rPr>
      <w:rFonts w:cs="Times New Roman"/>
    </w:rPr>
  </w:style>
  <w:style w:type="paragraph" w:customStyle="1" w:styleId="Body1">
    <w:name w:val="Body 1"/>
    <w:rsid w:val="00E00762"/>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E00762"/>
    <w:rPr>
      <w:rFonts w:cs="Times New Roman"/>
    </w:rPr>
  </w:style>
  <w:style w:type="character" w:customStyle="1" w:styleId="red">
    <w:name w:val="red"/>
    <w:basedOn w:val="Fuentedeprrafopredeter"/>
    <w:rsid w:val="00E00762"/>
    <w:rPr>
      <w:rFonts w:cs="Times New Roman"/>
    </w:rPr>
  </w:style>
  <w:style w:type="paragraph" w:customStyle="1" w:styleId="francesa">
    <w:name w:val="francesa"/>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paragraph" w:customStyle="1" w:styleId="Pa0">
    <w:name w:val="Pa0"/>
    <w:basedOn w:val="Default"/>
    <w:next w:val="Default"/>
    <w:uiPriority w:val="99"/>
    <w:rsid w:val="00E00762"/>
    <w:pPr>
      <w:spacing w:line="221" w:lineRule="atLeast"/>
    </w:pPr>
    <w:rPr>
      <w:rFonts w:ascii="Arial" w:eastAsia="Times New Roman" w:hAnsi="Arial" w:cs="Arial"/>
      <w:color w:val="auto"/>
    </w:rPr>
  </w:style>
  <w:style w:type="paragraph" w:customStyle="1" w:styleId="j2">
    <w:name w:val="j2"/>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paragraph" w:customStyle="1" w:styleId="o">
    <w:name w:val="o"/>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character" w:customStyle="1" w:styleId="h">
    <w:name w:val="h"/>
    <w:basedOn w:val="Fuentedeprrafopredeter"/>
    <w:rsid w:val="00E00762"/>
    <w:rPr>
      <w:rFonts w:cs="Times New Roman"/>
    </w:rPr>
  </w:style>
  <w:style w:type="character" w:customStyle="1" w:styleId="i1">
    <w:name w:val="i1"/>
    <w:basedOn w:val="Fuentedeprrafopredeter"/>
    <w:rsid w:val="00E00762"/>
    <w:rPr>
      <w:rFonts w:cs="Times New Roman"/>
    </w:rPr>
  </w:style>
  <w:style w:type="paragraph" w:styleId="Sangradetextonormal">
    <w:name w:val="Body Text Indent"/>
    <w:basedOn w:val="Normal"/>
    <w:link w:val="SangradetextonormalCar"/>
    <w:uiPriority w:val="99"/>
    <w:unhideWhenUsed/>
    <w:rsid w:val="00E00762"/>
    <w:pPr>
      <w:spacing w:after="120" w:line="276" w:lineRule="auto"/>
      <w:ind w:left="283"/>
      <w:jc w:val="both"/>
    </w:pPr>
    <w:rPr>
      <w:rFonts w:ascii="Palatino Linotype" w:hAnsi="Palatino Linotype"/>
      <w:sz w:val="24"/>
      <w:lang w:val="es-MX"/>
    </w:rPr>
  </w:style>
  <w:style w:type="character" w:customStyle="1" w:styleId="SangradetextonormalCar">
    <w:name w:val="Sangría de texto normal Car"/>
    <w:basedOn w:val="Fuentedeprrafopredeter"/>
    <w:link w:val="Sangradetextonormal"/>
    <w:uiPriority w:val="99"/>
    <w:rsid w:val="00E00762"/>
    <w:rPr>
      <w:rFonts w:ascii="Palatino Linotype" w:eastAsia="Times New Roman" w:hAnsi="Palatino Linotype" w:cs="Times New Roman"/>
      <w:sz w:val="24"/>
    </w:rPr>
  </w:style>
  <w:style w:type="paragraph" w:customStyle="1" w:styleId="Fundamentos">
    <w:name w:val="Fundamentos"/>
    <w:basedOn w:val="Normal"/>
    <w:qFormat/>
    <w:rsid w:val="00E00762"/>
    <w:pPr>
      <w:spacing w:after="0" w:line="240" w:lineRule="auto"/>
      <w:ind w:left="567" w:right="567"/>
      <w:contextualSpacing/>
      <w:jc w:val="both"/>
    </w:pPr>
    <w:rPr>
      <w:rFonts w:ascii="Palatino Linotype" w:hAnsi="Palatino Linotype" w:cs="Palatino Linotype"/>
      <w:i/>
      <w:color w:val="000000"/>
      <w:szCs w:val="24"/>
      <w:lang w:eastAsia="es-MX"/>
    </w:rPr>
  </w:style>
  <w:style w:type="paragraph" w:customStyle="1" w:styleId="Citaalpie">
    <w:name w:val="Cita al pie"/>
    <w:basedOn w:val="Normal"/>
    <w:next w:val="Normal"/>
    <w:qFormat/>
    <w:rsid w:val="00E00762"/>
    <w:pPr>
      <w:spacing w:after="0" w:line="240" w:lineRule="auto"/>
      <w:contextualSpacing/>
      <w:jc w:val="both"/>
    </w:pPr>
    <w:rPr>
      <w:rFonts w:ascii="Palatino Linotype" w:hAnsi="Palatino Linotype" w:cs="Palatino Linotype"/>
      <w:i/>
      <w:color w:val="000000"/>
      <w:sz w:val="20"/>
      <w:szCs w:val="24"/>
      <w:lang w:eastAsia="es-MX"/>
    </w:rPr>
  </w:style>
  <w:style w:type="character" w:customStyle="1" w:styleId="Mencinsinresolver2">
    <w:name w:val="Mención sin resolver2"/>
    <w:basedOn w:val="Fuentedeprrafopredeter"/>
    <w:uiPriority w:val="99"/>
    <w:semiHidden/>
    <w:unhideWhenUsed/>
    <w:rsid w:val="00E00762"/>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E00762"/>
    <w:rPr>
      <w:rFonts w:cs="Times New Roman"/>
      <w:color w:val="605E5C"/>
      <w:shd w:val="clear" w:color="auto" w:fill="E1DFDD"/>
    </w:rPr>
  </w:style>
  <w:style w:type="paragraph" w:customStyle="1" w:styleId="fundamentos0">
    <w:name w:val="fundamentos"/>
    <w:basedOn w:val="Sinespaciado"/>
    <w:link w:val="fundamentosCar"/>
    <w:qFormat/>
    <w:rsid w:val="00E00762"/>
    <w:pPr>
      <w:ind w:left="567" w:right="567"/>
      <w:jc w:val="both"/>
    </w:pPr>
    <w:rPr>
      <w:rFonts w:ascii="Times New Roman" w:eastAsia="Times New Roman" w:hAnsi="Times New Roman" w:cs="Palatino Linotype"/>
      <w:i/>
      <w:color w:val="000000"/>
      <w:sz w:val="24"/>
      <w:szCs w:val="24"/>
      <w:lang w:eastAsia="es-ES"/>
    </w:rPr>
  </w:style>
  <w:style w:type="character" w:customStyle="1" w:styleId="fundamentosCar">
    <w:name w:val="fundamentos Car"/>
    <w:basedOn w:val="SinespaciadoCar"/>
    <w:link w:val="fundamentos0"/>
    <w:rsid w:val="00E00762"/>
    <w:rPr>
      <w:rFonts w:ascii="Times New Roman" w:eastAsia="Times New Roman"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E00762"/>
    <w:rPr>
      <w:rFonts w:cs="Times New Roman"/>
      <w:color w:val="605E5C"/>
      <w:shd w:val="clear" w:color="auto" w:fill="E1DFDD"/>
    </w:rPr>
  </w:style>
  <w:style w:type="paragraph" w:customStyle="1" w:styleId="p1">
    <w:name w:val="p1"/>
    <w:basedOn w:val="Normal"/>
    <w:rsid w:val="00E00762"/>
    <w:pPr>
      <w:spacing w:after="0" w:line="240" w:lineRule="auto"/>
    </w:pPr>
    <w:rPr>
      <w:rFonts w:ascii="Helvetica" w:eastAsiaTheme="minorEastAsia" w:hAnsi="Helvetica"/>
      <w:sz w:val="18"/>
      <w:szCs w:val="18"/>
      <w:lang w:val="es-MX" w:eastAsia="es-MX"/>
    </w:rPr>
  </w:style>
  <w:style w:type="character" w:customStyle="1" w:styleId="s1">
    <w:name w:val="s1"/>
    <w:basedOn w:val="Fuentedeprrafopredeter"/>
    <w:rsid w:val="00E00762"/>
    <w:rPr>
      <w:rFonts w:ascii="Helvetica" w:hAnsi="Helvetica" w:cs="Times New Roman"/>
      <w:sz w:val="18"/>
      <w:szCs w:val="18"/>
    </w:rPr>
  </w:style>
  <w:style w:type="table" w:customStyle="1" w:styleId="Tablaconcuadrcula21">
    <w:name w:val="Tabla con cuadrícula21"/>
    <w:basedOn w:val="Tablanormal"/>
    <w:next w:val="Tablaconcuadrcula"/>
    <w:uiPriority w:val="39"/>
    <w:rsid w:val="00E0076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FOEM">
    <w:name w:val="Normal INFOEM"/>
    <w:basedOn w:val="Normal"/>
    <w:link w:val="NormalINFOEMCar"/>
    <w:qFormat/>
    <w:rsid w:val="00E00762"/>
    <w:pPr>
      <w:spacing w:after="0" w:line="360" w:lineRule="auto"/>
      <w:jc w:val="both"/>
    </w:pPr>
    <w:rPr>
      <w:rFonts w:ascii="Palatino Linotype" w:hAnsi="Palatino Linotype" w:cs="Calibri"/>
      <w:sz w:val="24"/>
      <w:lang w:eastAsia="es-MX"/>
    </w:rPr>
  </w:style>
  <w:style w:type="character" w:customStyle="1" w:styleId="NormalINFOEMCar">
    <w:name w:val="Normal INFOEM Car"/>
    <w:basedOn w:val="Fuentedeprrafopredeter"/>
    <w:link w:val="NormalINFOEM"/>
    <w:rsid w:val="00E00762"/>
    <w:rPr>
      <w:rFonts w:ascii="Palatino Linotype" w:eastAsia="Times New Roman" w:hAnsi="Palatino Linotype" w:cs="Calibri"/>
      <w:sz w:val="24"/>
      <w:lang w:val="es-ES_tradnl" w:eastAsia="es-MX"/>
    </w:rPr>
  </w:style>
  <w:style w:type="paragraph" w:styleId="Revisin">
    <w:name w:val="Revision"/>
    <w:hidden/>
    <w:uiPriority w:val="99"/>
    <w:semiHidden/>
    <w:rsid w:val="00E00762"/>
    <w:pPr>
      <w:spacing w:after="0" w:line="240" w:lineRule="auto"/>
    </w:pPr>
    <w:rPr>
      <w:rFonts w:ascii="Calibri" w:eastAsia="Times New Roman" w:hAnsi="Calibri" w:cs="Calibri"/>
      <w:lang w:eastAsia="es-MX"/>
    </w:rPr>
  </w:style>
  <w:style w:type="numbering" w:customStyle="1" w:styleId="Listaactual1011">
    <w:name w:val="Lista actual1011"/>
    <w:rsid w:val="00E00762"/>
    <w:pPr>
      <w:numPr>
        <w:numId w:val="48"/>
      </w:numPr>
    </w:pPr>
  </w:style>
  <w:style w:type="numbering" w:customStyle="1" w:styleId="Listaactual1111">
    <w:name w:val="Lista actual1111"/>
    <w:rsid w:val="00E00762"/>
    <w:pPr>
      <w:numPr>
        <w:numId w:val="49"/>
      </w:numPr>
    </w:pPr>
  </w:style>
  <w:style w:type="numbering" w:customStyle="1" w:styleId="Listaactual23">
    <w:name w:val="Lista actual23"/>
    <w:rsid w:val="00E00762"/>
    <w:pPr>
      <w:numPr>
        <w:numId w:val="28"/>
      </w:numPr>
    </w:pPr>
  </w:style>
  <w:style w:type="numbering" w:customStyle="1" w:styleId="Listaactual8">
    <w:name w:val="Lista actual8"/>
    <w:rsid w:val="00E00762"/>
    <w:pPr>
      <w:numPr>
        <w:numId w:val="14"/>
      </w:numPr>
    </w:pPr>
  </w:style>
  <w:style w:type="numbering" w:customStyle="1" w:styleId="Listaactual5">
    <w:name w:val="Lista actual5"/>
    <w:rsid w:val="00E00762"/>
    <w:pPr>
      <w:numPr>
        <w:numId w:val="11"/>
      </w:numPr>
    </w:pPr>
  </w:style>
  <w:style w:type="numbering" w:customStyle="1" w:styleId="Listaactual121">
    <w:name w:val="Lista actual121"/>
    <w:rsid w:val="00E00762"/>
    <w:pPr>
      <w:numPr>
        <w:numId w:val="39"/>
      </w:numPr>
    </w:pPr>
  </w:style>
  <w:style w:type="numbering" w:customStyle="1" w:styleId="Listaactual19">
    <w:name w:val="Lista actual19"/>
    <w:rsid w:val="00E00762"/>
    <w:pPr>
      <w:numPr>
        <w:numId w:val="24"/>
      </w:numPr>
    </w:pPr>
  </w:style>
  <w:style w:type="numbering" w:customStyle="1" w:styleId="Listaactual20">
    <w:name w:val="Lista actual20"/>
    <w:rsid w:val="00E00762"/>
    <w:pPr>
      <w:numPr>
        <w:numId w:val="25"/>
      </w:numPr>
    </w:pPr>
  </w:style>
  <w:style w:type="numbering" w:customStyle="1" w:styleId="Listaactual51">
    <w:name w:val="Lista actual51"/>
    <w:rsid w:val="00E00762"/>
    <w:pPr>
      <w:numPr>
        <w:numId w:val="43"/>
      </w:numPr>
    </w:pPr>
  </w:style>
  <w:style w:type="numbering" w:customStyle="1" w:styleId="Listaactual71">
    <w:name w:val="Lista actual71"/>
    <w:rsid w:val="00E00762"/>
    <w:pPr>
      <w:numPr>
        <w:numId w:val="45"/>
      </w:numPr>
    </w:pPr>
  </w:style>
  <w:style w:type="numbering" w:customStyle="1" w:styleId="Listaactual32">
    <w:name w:val="Lista actual32"/>
    <w:rsid w:val="00E00762"/>
    <w:pPr>
      <w:numPr>
        <w:numId w:val="55"/>
      </w:numPr>
    </w:pPr>
  </w:style>
  <w:style w:type="numbering" w:customStyle="1" w:styleId="Listaactual7">
    <w:name w:val="Lista actual7"/>
    <w:rsid w:val="00E00762"/>
    <w:pPr>
      <w:numPr>
        <w:numId w:val="13"/>
      </w:numPr>
    </w:pPr>
  </w:style>
  <w:style w:type="numbering" w:customStyle="1" w:styleId="Listaactual3">
    <w:name w:val="Lista actual3"/>
    <w:rsid w:val="00E00762"/>
    <w:pPr>
      <w:numPr>
        <w:numId w:val="9"/>
      </w:numPr>
    </w:pPr>
  </w:style>
  <w:style w:type="numbering" w:customStyle="1" w:styleId="Listaactual311">
    <w:name w:val="Lista actual311"/>
    <w:rsid w:val="00E00762"/>
    <w:pPr>
      <w:numPr>
        <w:numId w:val="26"/>
      </w:numPr>
    </w:pPr>
  </w:style>
  <w:style w:type="numbering" w:customStyle="1" w:styleId="Listaactual17">
    <w:name w:val="Lista actual17"/>
    <w:rsid w:val="00E00762"/>
    <w:pPr>
      <w:numPr>
        <w:numId w:val="23"/>
      </w:numPr>
    </w:pPr>
  </w:style>
  <w:style w:type="numbering" w:customStyle="1" w:styleId="Listaactual111">
    <w:name w:val="Lista actual111"/>
    <w:rsid w:val="00E00762"/>
    <w:pPr>
      <w:numPr>
        <w:numId w:val="36"/>
      </w:numPr>
    </w:pPr>
  </w:style>
  <w:style w:type="numbering" w:customStyle="1" w:styleId="Listaactual15">
    <w:name w:val="Lista actual15"/>
    <w:rsid w:val="00E00762"/>
    <w:pPr>
      <w:numPr>
        <w:numId w:val="21"/>
      </w:numPr>
    </w:pPr>
  </w:style>
  <w:style w:type="numbering" w:customStyle="1" w:styleId="Listaactual1311">
    <w:name w:val="Lista actual1311"/>
    <w:rsid w:val="00E00762"/>
    <w:pPr>
      <w:numPr>
        <w:numId w:val="51"/>
      </w:numPr>
    </w:pPr>
  </w:style>
  <w:style w:type="numbering" w:customStyle="1" w:styleId="Listaactual31">
    <w:name w:val="Lista actual31"/>
    <w:rsid w:val="00E00762"/>
    <w:pPr>
      <w:numPr>
        <w:numId w:val="32"/>
      </w:numPr>
    </w:pPr>
  </w:style>
  <w:style w:type="numbering" w:customStyle="1" w:styleId="Listaactual9">
    <w:name w:val="Lista actual9"/>
    <w:rsid w:val="00E00762"/>
    <w:pPr>
      <w:numPr>
        <w:numId w:val="15"/>
      </w:numPr>
    </w:pPr>
  </w:style>
  <w:style w:type="numbering" w:customStyle="1" w:styleId="Listaactual10">
    <w:name w:val="Lista actual10"/>
    <w:rsid w:val="00E00762"/>
    <w:pPr>
      <w:numPr>
        <w:numId w:val="16"/>
      </w:numPr>
    </w:pPr>
  </w:style>
  <w:style w:type="numbering" w:customStyle="1" w:styleId="Listaactual33">
    <w:name w:val="Lista actual33"/>
    <w:rsid w:val="00E00762"/>
    <w:pPr>
      <w:numPr>
        <w:numId w:val="56"/>
      </w:numPr>
    </w:pPr>
  </w:style>
  <w:style w:type="numbering" w:customStyle="1" w:styleId="Listaactual91">
    <w:name w:val="Lista actual91"/>
    <w:rsid w:val="00E00762"/>
    <w:pPr>
      <w:numPr>
        <w:numId w:val="35"/>
      </w:numPr>
    </w:pPr>
  </w:style>
  <w:style w:type="numbering" w:customStyle="1" w:styleId="Listaactual22">
    <w:name w:val="Lista actual22"/>
    <w:rsid w:val="00E00762"/>
    <w:pPr>
      <w:numPr>
        <w:numId w:val="27"/>
      </w:numPr>
    </w:pPr>
  </w:style>
  <w:style w:type="numbering" w:customStyle="1" w:styleId="Listaactual29">
    <w:name w:val="Lista actual29"/>
    <w:rsid w:val="00E00762"/>
    <w:pPr>
      <w:numPr>
        <w:numId w:val="53"/>
      </w:numPr>
    </w:pPr>
  </w:style>
  <w:style w:type="numbering" w:customStyle="1" w:styleId="Listaactual81">
    <w:name w:val="Lista actual81"/>
    <w:rsid w:val="00E00762"/>
    <w:pPr>
      <w:numPr>
        <w:numId w:val="34"/>
      </w:numPr>
    </w:pPr>
  </w:style>
  <w:style w:type="numbering" w:customStyle="1" w:styleId="Listaactual1211">
    <w:name w:val="Lista actual1211"/>
    <w:rsid w:val="00E00762"/>
    <w:pPr>
      <w:numPr>
        <w:numId w:val="50"/>
      </w:numPr>
    </w:pPr>
  </w:style>
  <w:style w:type="numbering" w:customStyle="1" w:styleId="Listaactual16">
    <w:name w:val="Lista actual16"/>
    <w:rsid w:val="00E00762"/>
    <w:pPr>
      <w:numPr>
        <w:numId w:val="22"/>
      </w:numPr>
    </w:pPr>
  </w:style>
  <w:style w:type="numbering" w:customStyle="1" w:styleId="Listaactual13">
    <w:name w:val="Lista actual13"/>
    <w:rsid w:val="00E00762"/>
    <w:pPr>
      <w:numPr>
        <w:numId w:val="19"/>
      </w:numPr>
    </w:pPr>
  </w:style>
  <w:style w:type="numbering" w:customStyle="1" w:styleId="Listaactual110">
    <w:name w:val="Lista actual110"/>
    <w:rsid w:val="00E00762"/>
    <w:pPr>
      <w:numPr>
        <w:numId w:val="7"/>
      </w:numPr>
    </w:pPr>
  </w:style>
  <w:style w:type="numbering" w:customStyle="1" w:styleId="Listaactual24">
    <w:name w:val="Lista actual24"/>
    <w:rsid w:val="00E00762"/>
    <w:pPr>
      <w:numPr>
        <w:numId w:val="29"/>
      </w:numPr>
    </w:pPr>
  </w:style>
  <w:style w:type="numbering" w:customStyle="1" w:styleId="Listaactual211">
    <w:name w:val="Lista actual211"/>
    <w:rsid w:val="00E00762"/>
    <w:pPr>
      <w:numPr>
        <w:numId w:val="37"/>
      </w:numPr>
    </w:pPr>
  </w:style>
  <w:style w:type="numbering" w:customStyle="1" w:styleId="Listaactual14">
    <w:name w:val="Lista actual14"/>
    <w:rsid w:val="00E00762"/>
    <w:pPr>
      <w:numPr>
        <w:numId w:val="20"/>
      </w:numPr>
    </w:pPr>
  </w:style>
  <w:style w:type="numbering" w:customStyle="1" w:styleId="Listaactual2">
    <w:name w:val="Lista actual2"/>
    <w:rsid w:val="00E00762"/>
    <w:pPr>
      <w:numPr>
        <w:numId w:val="8"/>
      </w:numPr>
    </w:pPr>
  </w:style>
  <w:style w:type="numbering" w:customStyle="1" w:styleId="Listaactual101">
    <w:name w:val="Lista actual101"/>
    <w:rsid w:val="00E00762"/>
    <w:pPr>
      <w:numPr>
        <w:numId w:val="38"/>
      </w:numPr>
    </w:pPr>
  </w:style>
  <w:style w:type="numbering" w:customStyle="1" w:styleId="Listaactual25">
    <w:name w:val="Lista actual25"/>
    <w:rsid w:val="00E00762"/>
    <w:pPr>
      <w:numPr>
        <w:numId w:val="30"/>
      </w:numPr>
    </w:pPr>
  </w:style>
  <w:style w:type="numbering" w:customStyle="1" w:styleId="Listaactual6">
    <w:name w:val="Lista actual6"/>
    <w:rsid w:val="00E00762"/>
    <w:pPr>
      <w:numPr>
        <w:numId w:val="12"/>
      </w:numPr>
    </w:pPr>
  </w:style>
  <w:style w:type="numbering" w:customStyle="1" w:styleId="Listaactual811">
    <w:name w:val="Lista actual811"/>
    <w:rsid w:val="00E00762"/>
    <w:pPr>
      <w:numPr>
        <w:numId w:val="46"/>
      </w:numPr>
    </w:pPr>
  </w:style>
  <w:style w:type="numbering" w:customStyle="1" w:styleId="Listaactual27">
    <w:name w:val="Lista actual27"/>
    <w:rsid w:val="00E00762"/>
    <w:pPr>
      <w:numPr>
        <w:numId w:val="33"/>
      </w:numPr>
    </w:pPr>
  </w:style>
  <w:style w:type="numbering" w:customStyle="1" w:styleId="Listaactual61">
    <w:name w:val="Lista actual61"/>
    <w:rsid w:val="00E00762"/>
    <w:pPr>
      <w:numPr>
        <w:numId w:val="44"/>
      </w:numPr>
    </w:pPr>
  </w:style>
  <w:style w:type="numbering" w:customStyle="1" w:styleId="Listaactual41">
    <w:name w:val="Lista actual41"/>
    <w:rsid w:val="00E00762"/>
    <w:pPr>
      <w:numPr>
        <w:numId w:val="42"/>
      </w:numPr>
    </w:pPr>
  </w:style>
  <w:style w:type="numbering" w:customStyle="1" w:styleId="Listaactual12">
    <w:name w:val="Lista actual12"/>
    <w:rsid w:val="00E00762"/>
    <w:pPr>
      <w:numPr>
        <w:numId w:val="18"/>
      </w:numPr>
    </w:pPr>
  </w:style>
  <w:style w:type="numbering" w:customStyle="1" w:styleId="Listaactual26">
    <w:name w:val="Lista actual26"/>
    <w:rsid w:val="00E00762"/>
    <w:pPr>
      <w:numPr>
        <w:numId w:val="31"/>
      </w:numPr>
    </w:pPr>
  </w:style>
  <w:style w:type="numbering" w:customStyle="1" w:styleId="Listaactual4">
    <w:name w:val="Lista actual4"/>
    <w:rsid w:val="00E00762"/>
    <w:pPr>
      <w:numPr>
        <w:numId w:val="10"/>
      </w:numPr>
    </w:pPr>
  </w:style>
  <w:style w:type="numbering" w:customStyle="1" w:styleId="Listaactual911">
    <w:name w:val="Lista actual911"/>
    <w:rsid w:val="00E00762"/>
    <w:pPr>
      <w:numPr>
        <w:numId w:val="47"/>
      </w:numPr>
    </w:pPr>
  </w:style>
  <w:style w:type="numbering" w:customStyle="1" w:styleId="Listaactual131">
    <w:name w:val="Lista actual131"/>
    <w:rsid w:val="00E00762"/>
    <w:pPr>
      <w:numPr>
        <w:numId w:val="40"/>
      </w:numPr>
    </w:pPr>
  </w:style>
  <w:style w:type="numbering" w:customStyle="1" w:styleId="Listaactual28">
    <w:name w:val="Lista actual28"/>
    <w:rsid w:val="00E00762"/>
    <w:pPr>
      <w:numPr>
        <w:numId w:val="52"/>
      </w:numPr>
    </w:pPr>
  </w:style>
  <w:style w:type="numbering" w:customStyle="1" w:styleId="Listaactual11">
    <w:name w:val="Lista actual11"/>
    <w:rsid w:val="00E00762"/>
    <w:pPr>
      <w:numPr>
        <w:numId w:val="17"/>
      </w:numPr>
    </w:pPr>
  </w:style>
  <w:style w:type="numbering" w:customStyle="1" w:styleId="Listaactual34">
    <w:name w:val="Lista actual34"/>
    <w:rsid w:val="00E00762"/>
    <w:pPr>
      <w:numPr>
        <w:numId w:val="57"/>
      </w:numPr>
    </w:pPr>
  </w:style>
  <w:style w:type="numbering" w:customStyle="1" w:styleId="Listaactual221">
    <w:name w:val="Lista actual221"/>
    <w:rsid w:val="00E00762"/>
    <w:pPr>
      <w:numPr>
        <w:numId w:val="41"/>
      </w:numPr>
    </w:pPr>
  </w:style>
  <w:style w:type="numbering" w:customStyle="1" w:styleId="Listaactual30">
    <w:name w:val="Lista actual30"/>
    <w:rsid w:val="00E00762"/>
    <w:pPr>
      <w:numPr>
        <w:numId w:val="54"/>
      </w:numPr>
    </w:pPr>
  </w:style>
  <w:style w:type="paragraph" w:customStyle="1" w:styleId="Citas">
    <w:name w:val="Citas"/>
    <w:basedOn w:val="Normal"/>
    <w:qFormat/>
    <w:rsid w:val="00300F50"/>
    <w:pPr>
      <w:spacing w:before="240" w:line="360" w:lineRule="auto"/>
      <w:ind w:left="851" w:right="851"/>
      <w:jc w:val="both"/>
    </w:pPr>
    <w:rPr>
      <w:rFonts w:ascii="Palatino Linotype" w:eastAsiaTheme="minorHAnsi" w:hAnsi="Palatino Linotype" w:cs="Arial"/>
      <w: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02179">
      <w:bodyDiv w:val="1"/>
      <w:marLeft w:val="0"/>
      <w:marRight w:val="0"/>
      <w:marTop w:val="0"/>
      <w:marBottom w:val="0"/>
      <w:divBdr>
        <w:top w:val="none" w:sz="0" w:space="0" w:color="auto"/>
        <w:left w:val="none" w:sz="0" w:space="0" w:color="auto"/>
        <w:bottom w:val="none" w:sz="0" w:space="0" w:color="auto"/>
        <w:right w:val="none" w:sz="0" w:space="0" w:color="auto"/>
      </w:divBdr>
    </w:div>
    <w:div w:id="275528287">
      <w:bodyDiv w:val="1"/>
      <w:marLeft w:val="0"/>
      <w:marRight w:val="0"/>
      <w:marTop w:val="0"/>
      <w:marBottom w:val="0"/>
      <w:divBdr>
        <w:top w:val="none" w:sz="0" w:space="0" w:color="auto"/>
        <w:left w:val="none" w:sz="0" w:space="0" w:color="auto"/>
        <w:bottom w:val="none" w:sz="0" w:space="0" w:color="auto"/>
        <w:right w:val="none" w:sz="0" w:space="0" w:color="auto"/>
      </w:divBdr>
    </w:div>
    <w:div w:id="281114923">
      <w:bodyDiv w:val="1"/>
      <w:marLeft w:val="0"/>
      <w:marRight w:val="0"/>
      <w:marTop w:val="0"/>
      <w:marBottom w:val="0"/>
      <w:divBdr>
        <w:top w:val="none" w:sz="0" w:space="0" w:color="auto"/>
        <w:left w:val="none" w:sz="0" w:space="0" w:color="auto"/>
        <w:bottom w:val="none" w:sz="0" w:space="0" w:color="auto"/>
        <w:right w:val="none" w:sz="0" w:space="0" w:color="auto"/>
      </w:divBdr>
    </w:div>
    <w:div w:id="326710766">
      <w:bodyDiv w:val="1"/>
      <w:marLeft w:val="0"/>
      <w:marRight w:val="0"/>
      <w:marTop w:val="0"/>
      <w:marBottom w:val="0"/>
      <w:divBdr>
        <w:top w:val="none" w:sz="0" w:space="0" w:color="auto"/>
        <w:left w:val="none" w:sz="0" w:space="0" w:color="auto"/>
        <w:bottom w:val="none" w:sz="0" w:space="0" w:color="auto"/>
        <w:right w:val="none" w:sz="0" w:space="0" w:color="auto"/>
      </w:divBdr>
    </w:div>
    <w:div w:id="464743098">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696321386">
      <w:bodyDiv w:val="1"/>
      <w:marLeft w:val="0"/>
      <w:marRight w:val="0"/>
      <w:marTop w:val="0"/>
      <w:marBottom w:val="0"/>
      <w:divBdr>
        <w:top w:val="none" w:sz="0" w:space="0" w:color="auto"/>
        <w:left w:val="none" w:sz="0" w:space="0" w:color="auto"/>
        <w:bottom w:val="none" w:sz="0" w:space="0" w:color="auto"/>
        <w:right w:val="none" w:sz="0" w:space="0" w:color="auto"/>
      </w:divBdr>
    </w:div>
    <w:div w:id="1217933226">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 w:id="1776710059">
      <w:bodyDiv w:val="1"/>
      <w:marLeft w:val="0"/>
      <w:marRight w:val="0"/>
      <w:marTop w:val="0"/>
      <w:marBottom w:val="0"/>
      <w:divBdr>
        <w:top w:val="none" w:sz="0" w:space="0" w:color="auto"/>
        <w:left w:val="none" w:sz="0" w:space="0" w:color="auto"/>
        <w:bottom w:val="none" w:sz="0" w:space="0" w:color="auto"/>
        <w:right w:val="none" w:sz="0" w:space="0" w:color="auto"/>
      </w:divBdr>
    </w:div>
    <w:div w:id="1844589514">
      <w:bodyDiv w:val="1"/>
      <w:marLeft w:val="0"/>
      <w:marRight w:val="0"/>
      <w:marTop w:val="0"/>
      <w:marBottom w:val="0"/>
      <w:divBdr>
        <w:top w:val="none" w:sz="0" w:space="0" w:color="auto"/>
        <w:left w:val="none" w:sz="0" w:space="0" w:color="auto"/>
        <w:bottom w:val="none" w:sz="0" w:space="0" w:color="auto"/>
        <w:right w:val="none" w:sz="0" w:space="0" w:color="auto"/>
      </w:divBdr>
    </w:div>
    <w:div w:id="20222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8E1D-F23D-4858-BFB9-59D1E7C9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8265</Words>
  <Characters>45462</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5</cp:revision>
  <dcterms:created xsi:type="dcterms:W3CDTF">2025-07-10T18:32:00Z</dcterms:created>
  <dcterms:modified xsi:type="dcterms:W3CDTF">2025-08-22T19:16:00Z</dcterms:modified>
</cp:coreProperties>
</file>