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lang w:val="es-ES"/>
        </w:rPr>
        <w:id w:val="1142224155"/>
        <w:docPartObj>
          <w:docPartGallery w:val="Table of Contents"/>
          <w:docPartUnique/>
        </w:docPartObj>
      </w:sdtPr>
      <w:sdtEndPr>
        <w:rPr>
          <w:b/>
          <w:bCs/>
        </w:rPr>
      </w:sdtEndPr>
      <w:sdtContent>
        <w:bookmarkStart w:id="0" w:name="_GoBack" w:displacedByCustomXml="prev"/>
        <w:bookmarkEnd w:id="0" w:displacedByCustomXml="prev"/>
        <w:p w14:paraId="20AAB58C" w14:textId="113E6735" w:rsidR="0075272B" w:rsidRDefault="0075272B">
          <w:pPr>
            <w:pStyle w:val="TtulodeTDC"/>
          </w:pPr>
          <w:r>
            <w:rPr>
              <w:lang w:val="es-ES"/>
            </w:rPr>
            <w:t>Tabla de contenido</w:t>
          </w:r>
        </w:p>
        <w:p w14:paraId="3284CD5D" w14:textId="27FB5906" w:rsidR="0075272B" w:rsidRDefault="0075272B">
          <w:pPr>
            <w:pStyle w:val="TDC1"/>
            <w:tabs>
              <w:tab w:val="right" w:leader="dot" w:pos="9204"/>
            </w:tabs>
            <w:rPr>
              <w:rFonts w:asciiTheme="minorHAnsi" w:eastAsiaTheme="minorEastAsia" w:hAnsiTheme="minorHAnsi" w:cstheme="minorBidi"/>
              <w:noProof/>
              <w:kern w:val="2"/>
              <w:sz w:val="24"/>
              <w:szCs w:val="24"/>
              <w14:ligatures w14:val="standardContextual"/>
            </w:rPr>
          </w:pPr>
          <w:r>
            <w:fldChar w:fldCharType="begin"/>
          </w:r>
          <w:r>
            <w:instrText xml:space="preserve"> TOC \o "1-3" \h \z \u </w:instrText>
          </w:r>
          <w:r>
            <w:fldChar w:fldCharType="separate"/>
          </w:r>
          <w:hyperlink w:anchor="_Toc214613942" w:history="1">
            <w:r w:rsidRPr="0047292B">
              <w:rPr>
                <w:rStyle w:val="Hipervnculo"/>
                <w:noProof/>
              </w:rPr>
              <w:t>A N T E C E D E N T E S</w:t>
            </w:r>
            <w:r>
              <w:rPr>
                <w:noProof/>
                <w:webHidden/>
              </w:rPr>
              <w:tab/>
            </w:r>
            <w:r>
              <w:rPr>
                <w:noProof/>
                <w:webHidden/>
              </w:rPr>
              <w:fldChar w:fldCharType="begin"/>
            </w:r>
            <w:r>
              <w:rPr>
                <w:noProof/>
                <w:webHidden/>
              </w:rPr>
              <w:instrText xml:space="preserve"> PAGEREF _Toc214613942 \h </w:instrText>
            </w:r>
            <w:r>
              <w:rPr>
                <w:noProof/>
                <w:webHidden/>
              </w:rPr>
            </w:r>
            <w:r>
              <w:rPr>
                <w:noProof/>
                <w:webHidden/>
              </w:rPr>
              <w:fldChar w:fldCharType="separate"/>
            </w:r>
            <w:r w:rsidR="00E550B2">
              <w:rPr>
                <w:noProof/>
                <w:webHidden/>
              </w:rPr>
              <w:t>2</w:t>
            </w:r>
            <w:r>
              <w:rPr>
                <w:noProof/>
                <w:webHidden/>
              </w:rPr>
              <w:fldChar w:fldCharType="end"/>
            </w:r>
          </w:hyperlink>
        </w:p>
        <w:p w14:paraId="2BC738E3" w14:textId="54E7FA81"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3" w:history="1">
            <w:r w:rsidR="0075272B" w:rsidRPr="0047292B">
              <w:rPr>
                <w:rStyle w:val="Hipervnculo"/>
                <w:noProof/>
              </w:rPr>
              <w:t>I. Presentación de la solicitud de información</w:t>
            </w:r>
            <w:r w:rsidR="0075272B">
              <w:rPr>
                <w:noProof/>
                <w:webHidden/>
              </w:rPr>
              <w:tab/>
            </w:r>
            <w:r w:rsidR="0075272B">
              <w:rPr>
                <w:noProof/>
                <w:webHidden/>
              </w:rPr>
              <w:fldChar w:fldCharType="begin"/>
            </w:r>
            <w:r w:rsidR="0075272B">
              <w:rPr>
                <w:noProof/>
                <w:webHidden/>
              </w:rPr>
              <w:instrText xml:space="preserve"> PAGEREF _Toc214613943 \h </w:instrText>
            </w:r>
            <w:r w:rsidR="0075272B">
              <w:rPr>
                <w:noProof/>
                <w:webHidden/>
              </w:rPr>
            </w:r>
            <w:r w:rsidR="0075272B">
              <w:rPr>
                <w:noProof/>
                <w:webHidden/>
              </w:rPr>
              <w:fldChar w:fldCharType="separate"/>
            </w:r>
            <w:r w:rsidR="00E550B2">
              <w:rPr>
                <w:noProof/>
                <w:webHidden/>
              </w:rPr>
              <w:t>2</w:t>
            </w:r>
            <w:r w:rsidR="0075272B">
              <w:rPr>
                <w:noProof/>
                <w:webHidden/>
              </w:rPr>
              <w:fldChar w:fldCharType="end"/>
            </w:r>
          </w:hyperlink>
        </w:p>
        <w:p w14:paraId="14DE169D" w14:textId="341C2021"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4" w:history="1">
            <w:r w:rsidR="0075272B" w:rsidRPr="0047292B">
              <w:rPr>
                <w:rStyle w:val="Hipervnculo"/>
                <w:noProof/>
              </w:rPr>
              <w:t>II. Respuesta del Sujeto Obligado</w:t>
            </w:r>
            <w:r w:rsidR="0075272B">
              <w:rPr>
                <w:noProof/>
                <w:webHidden/>
              </w:rPr>
              <w:tab/>
            </w:r>
            <w:r w:rsidR="0075272B">
              <w:rPr>
                <w:noProof/>
                <w:webHidden/>
              </w:rPr>
              <w:fldChar w:fldCharType="begin"/>
            </w:r>
            <w:r w:rsidR="0075272B">
              <w:rPr>
                <w:noProof/>
                <w:webHidden/>
              </w:rPr>
              <w:instrText xml:space="preserve"> PAGEREF _Toc214613944 \h </w:instrText>
            </w:r>
            <w:r w:rsidR="0075272B">
              <w:rPr>
                <w:noProof/>
                <w:webHidden/>
              </w:rPr>
            </w:r>
            <w:r w:rsidR="0075272B">
              <w:rPr>
                <w:noProof/>
                <w:webHidden/>
              </w:rPr>
              <w:fldChar w:fldCharType="separate"/>
            </w:r>
            <w:r w:rsidR="00E550B2">
              <w:rPr>
                <w:noProof/>
                <w:webHidden/>
              </w:rPr>
              <w:t>2</w:t>
            </w:r>
            <w:r w:rsidR="0075272B">
              <w:rPr>
                <w:noProof/>
                <w:webHidden/>
              </w:rPr>
              <w:fldChar w:fldCharType="end"/>
            </w:r>
          </w:hyperlink>
        </w:p>
        <w:p w14:paraId="271636B7" w14:textId="1E97E270"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5" w:history="1">
            <w:r w:rsidR="0075272B" w:rsidRPr="0047292B">
              <w:rPr>
                <w:rStyle w:val="Hipervnculo"/>
                <w:noProof/>
              </w:rPr>
              <w:t>III. Interposición del Recurso de Revisión</w:t>
            </w:r>
            <w:r w:rsidR="0075272B">
              <w:rPr>
                <w:noProof/>
                <w:webHidden/>
              </w:rPr>
              <w:tab/>
            </w:r>
            <w:r w:rsidR="0075272B">
              <w:rPr>
                <w:noProof/>
                <w:webHidden/>
              </w:rPr>
              <w:fldChar w:fldCharType="begin"/>
            </w:r>
            <w:r w:rsidR="0075272B">
              <w:rPr>
                <w:noProof/>
                <w:webHidden/>
              </w:rPr>
              <w:instrText xml:space="preserve"> PAGEREF _Toc214613945 \h </w:instrText>
            </w:r>
            <w:r w:rsidR="0075272B">
              <w:rPr>
                <w:noProof/>
                <w:webHidden/>
              </w:rPr>
            </w:r>
            <w:r w:rsidR="0075272B">
              <w:rPr>
                <w:noProof/>
                <w:webHidden/>
              </w:rPr>
              <w:fldChar w:fldCharType="separate"/>
            </w:r>
            <w:r w:rsidR="00E550B2">
              <w:rPr>
                <w:noProof/>
                <w:webHidden/>
              </w:rPr>
              <w:t>3</w:t>
            </w:r>
            <w:r w:rsidR="0075272B">
              <w:rPr>
                <w:noProof/>
                <w:webHidden/>
              </w:rPr>
              <w:fldChar w:fldCharType="end"/>
            </w:r>
          </w:hyperlink>
        </w:p>
        <w:p w14:paraId="1A3DCE5E" w14:textId="1B319096"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6" w:history="1">
            <w:r w:rsidR="0075272B" w:rsidRPr="0047292B">
              <w:rPr>
                <w:rStyle w:val="Hipervnculo"/>
                <w:noProof/>
              </w:rPr>
              <w:t>IV. Trámite del Recurso de Revisión ante este Instituto</w:t>
            </w:r>
            <w:r w:rsidR="0075272B">
              <w:rPr>
                <w:noProof/>
                <w:webHidden/>
              </w:rPr>
              <w:tab/>
            </w:r>
            <w:r w:rsidR="0075272B">
              <w:rPr>
                <w:noProof/>
                <w:webHidden/>
              </w:rPr>
              <w:fldChar w:fldCharType="begin"/>
            </w:r>
            <w:r w:rsidR="0075272B">
              <w:rPr>
                <w:noProof/>
                <w:webHidden/>
              </w:rPr>
              <w:instrText xml:space="preserve"> PAGEREF _Toc214613946 \h </w:instrText>
            </w:r>
            <w:r w:rsidR="0075272B">
              <w:rPr>
                <w:noProof/>
                <w:webHidden/>
              </w:rPr>
            </w:r>
            <w:r w:rsidR="0075272B">
              <w:rPr>
                <w:noProof/>
                <w:webHidden/>
              </w:rPr>
              <w:fldChar w:fldCharType="separate"/>
            </w:r>
            <w:r w:rsidR="00E550B2">
              <w:rPr>
                <w:noProof/>
                <w:webHidden/>
              </w:rPr>
              <w:t>3</w:t>
            </w:r>
            <w:r w:rsidR="0075272B">
              <w:rPr>
                <w:noProof/>
                <w:webHidden/>
              </w:rPr>
              <w:fldChar w:fldCharType="end"/>
            </w:r>
          </w:hyperlink>
        </w:p>
        <w:p w14:paraId="5022B55A" w14:textId="13260AA5" w:rsidR="0075272B" w:rsidRDefault="00CF5E75">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947" w:history="1">
            <w:r w:rsidR="0075272B" w:rsidRPr="0047292B">
              <w:rPr>
                <w:rStyle w:val="Hipervnculo"/>
                <w:noProof/>
              </w:rPr>
              <w:t>C O N S I D E R A N D O S</w:t>
            </w:r>
            <w:r w:rsidR="0075272B">
              <w:rPr>
                <w:noProof/>
                <w:webHidden/>
              </w:rPr>
              <w:tab/>
            </w:r>
            <w:r w:rsidR="0075272B">
              <w:rPr>
                <w:noProof/>
                <w:webHidden/>
              </w:rPr>
              <w:fldChar w:fldCharType="begin"/>
            </w:r>
            <w:r w:rsidR="0075272B">
              <w:rPr>
                <w:noProof/>
                <w:webHidden/>
              </w:rPr>
              <w:instrText xml:space="preserve"> PAGEREF _Toc214613947 \h </w:instrText>
            </w:r>
            <w:r w:rsidR="0075272B">
              <w:rPr>
                <w:noProof/>
                <w:webHidden/>
              </w:rPr>
            </w:r>
            <w:r w:rsidR="0075272B">
              <w:rPr>
                <w:noProof/>
                <w:webHidden/>
              </w:rPr>
              <w:fldChar w:fldCharType="separate"/>
            </w:r>
            <w:r w:rsidR="00E550B2">
              <w:rPr>
                <w:noProof/>
                <w:webHidden/>
              </w:rPr>
              <w:t>5</w:t>
            </w:r>
            <w:r w:rsidR="0075272B">
              <w:rPr>
                <w:noProof/>
                <w:webHidden/>
              </w:rPr>
              <w:fldChar w:fldCharType="end"/>
            </w:r>
          </w:hyperlink>
        </w:p>
        <w:p w14:paraId="5E94294A" w14:textId="1BCCBA68"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8" w:history="1">
            <w:r w:rsidR="0075272B" w:rsidRPr="0047292B">
              <w:rPr>
                <w:rStyle w:val="Hipervnculo"/>
                <w:noProof/>
              </w:rPr>
              <w:t>PRIMERO. Competencia</w:t>
            </w:r>
            <w:r w:rsidR="0075272B">
              <w:rPr>
                <w:noProof/>
                <w:webHidden/>
              </w:rPr>
              <w:tab/>
            </w:r>
            <w:r w:rsidR="0075272B">
              <w:rPr>
                <w:noProof/>
                <w:webHidden/>
              </w:rPr>
              <w:fldChar w:fldCharType="begin"/>
            </w:r>
            <w:r w:rsidR="0075272B">
              <w:rPr>
                <w:noProof/>
                <w:webHidden/>
              </w:rPr>
              <w:instrText xml:space="preserve"> PAGEREF _Toc214613948 \h </w:instrText>
            </w:r>
            <w:r w:rsidR="0075272B">
              <w:rPr>
                <w:noProof/>
                <w:webHidden/>
              </w:rPr>
            </w:r>
            <w:r w:rsidR="0075272B">
              <w:rPr>
                <w:noProof/>
                <w:webHidden/>
              </w:rPr>
              <w:fldChar w:fldCharType="separate"/>
            </w:r>
            <w:r w:rsidR="00E550B2">
              <w:rPr>
                <w:noProof/>
                <w:webHidden/>
              </w:rPr>
              <w:t>6</w:t>
            </w:r>
            <w:r w:rsidR="0075272B">
              <w:rPr>
                <w:noProof/>
                <w:webHidden/>
              </w:rPr>
              <w:fldChar w:fldCharType="end"/>
            </w:r>
          </w:hyperlink>
        </w:p>
        <w:p w14:paraId="7500F5CA" w14:textId="66C77EB3"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49" w:history="1">
            <w:r w:rsidR="0075272B" w:rsidRPr="0047292B">
              <w:rPr>
                <w:rStyle w:val="Hipervnculo"/>
                <w:b/>
                <w:noProof/>
              </w:rPr>
              <w:t>SEGUNDO. Causales de improcedencia</w:t>
            </w:r>
            <w:r w:rsidR="0075272B">
              <w:rPr>
                <w:noProof/>
                <w:webHidden/>
              </w:rPr>
              <w:tab/>
            </w:r>
            <w:r w:rsidR="0075272B">
              <w:rPr>
                <w:noProof/>
                <w:webHidden/>
              </w:rPr>
              <w:fldChar w:fldCharType="begin"/>
            </w:r>
            <w:r w:rsidR="0075272B">
              <w:rPr>
                <w:noProof/>
                <w:webHidden/>
              </w:rPr>
              <w:instrText xml:space="preserve"> PAGEREF _Toc214613949 \h </w:instrText>
            </w:r>
            <w:r w:rsidR="0075272B">
              <w:rPr>
                <w:noProof/>
                <w:webHidden/>
              </w:rPr>
            </w:r>
            <w:r w:rsidR="0075272B">
              <w:rPr>
                <w:noProof/>
                <w:webHidden/>
              </w:rPr>
              <w:fldChar w:fldCharType="separate"/>
            </w:r>
            <w:r w:rsidR="00E550B2">
              <w:rPr>
                <w:noProof/>
                <w:webHidden/>
              </w:rPr>
              <w:t>6</w:t>
            </w:r>
            <w:r w:rsidR="0075272B">
              <w:rPr>
                <w:noProof/>
                <w:webHidden/>
              </w:rPr>
              <w:fldChar w:fldCharType="end"/>
            </w:r>
          </w:hyperlink>
        </w:p>
        <w:p w14:paraId="40E23487" w14:textId="590C7D37"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50" w:history="1">
            <w:r w:rsidR="0075272B" w:rsidRPr="0047292B">
              <w:rPr>
                <w:rStyle w:val="Hipervnculo"/>
                <w:noProof/>
              </w:rPr>
              <w:t>CUARTO. Marco normativo aplicable en materia de transparencia y acceso a la información pública</w:t>
            </w:r>
            <w:r w:rsidR="0075272B">
              <w:rPr>
                <w:noProof/>
                <w:webHidden/>
              </w:rPr>
              <w:tab/>
            </w:r>
            <w:r w:rsidR="0075272B">
              <w:rPr>
                <w:noProof/>
                <w:webHidden/>
              </w:rPr>
              <w:fldChar w:fldCharType="begin"/>
            </w:r>
            <w:r w:rsidR="0075272B">
              <w:rPr>
                <w:noProof/>
                <w:webHidden/>
              </w:rPr>
              <w:instrText xml:space="preserve"> PAGEREF _Toc214613950 \h </w:instrText>
            </w:r>
            <w:r w:rsidR="0075272B">
              <w:rPr>
                <w:noProof/>
                <w:webHidden/>
              </w:rPr>
            </w:r>
            <w:r w:rsidR="0075272B">
              <w:rPr>
                <w:noProof/>
                <w:webHidden/>
              </w:rPr>
              <w:fldChar w:fldCharType="separate"/>
            </w:r>
            <w:r w:rsidR="00E550B2">
              <w:rPr>
                <w:noProof/>
                <w:webHidden/>
              </w:rPr>
              <w:t>9</w:t>
            </w:r>
            <w:r w:rsidR="0075272B">
              <w:rPr>
                <w:noProof/>
                <w:webHidden/>
              </w:rPr>
              <w:fldChar w:fldCharType="end"/>
            </w:r>
          </w:hyperlink>
        </w:p>
        <w:p w14:paraId="4105F97B" w14:textId="7BB26ECD"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51" w:history="1">
            <w:r w:rsidR="0075272B" w:rsidRPr="0047292B">
              <w:rPr>
                <w:rStyle w:val="Hipervnculo"/>
                <w:smallCaps/>
                <w:noProof/>
              </w:rPr>
              <w:t>QUINTO.</w:t>
            </w:r>
            <w:r w:rsidR="0075272B" w:rsidRPr="0047292B">
              <w:rPr>
                <w:rStyle w:val="Hipervnculo"/>
                <w:noProof/>
              </w:rPr>
              <w:t xml:space="preserve"> Estudio de Fondo</w:t>
            </w:r>
            <w:r w:rsidR="0075272B">
              <w:rPr>
                <w:noProof/>
                <w:webHidden/>
              </w:rPr>
              <w:tab/>
            </w:r>
            <w:r w:rsidR="0075272B">
              <w:rPr>
                <w:noProof/>
                <w:webHidden/>
              </w:rPr>
              <w:fldChar w:fldCharType="begin"/>
            </w:r>
            <w:r w:rsidR="0075272B">
              <w:rPr>
                <w:noProof/>
                <w:webHidden/>
              </w:rPr>
              <w:instrText xml:space="preserve"> PAGEREF _Toc214613951 \h </w:instrText>
            </w:r>
            <w:r w:rsidR="0075272B">
              <w:rPr>
                <w:noProof/>
                <w:webHidden/>
              </w:rPr>
            </w:r>
            <w:r w:rsidR="0075272B">
              <w:rPr>
                <w:noProof/>
                <w:webHidden/>
              </w:rPr>
              <w:fldChar w:fldCharType="separate"/>
            </w:r>
            <w:r w:rsidR="00E550B2">
              <w:rPr>
                <w:noProof/>
                <w:webHidden/>
              </w:rPr>
              <w:t>10</w:t>
            </w:r>
            <w:r w:rsidR="0075272B">
              <w:rPr>
                <w:noProof/>
                <w:webHidden/>
              </w:rPr>
              <w:fldChar w:fldCharType="end"/>
            </w:r>
          </w:hyperlink>
        </w:p>
        <w:p w14:paraId="1D40C6BE" w14:textId="605F9A5B"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52" w:history="1">
            <w:r w:rsidR="0075272B" w:rsidRPr="0047292B">
              <w:rPr>
                <w:rStyle w:val="Hipervnculo"/>
                <w:noProof/>
              </w:rPr>
              <w:t>SEXTO. Decisión</w:t>
            </w:r>
            <w:r w:rsidR="0075272B">
              <w:rPr>
                <w:noProof/>
                <w:webHidden/>
              </w:rPr>
              <w:tab/>
            </w:r>
            <w:r w:rsidR="0075272B">
              <w:rPr>
                <w:noProof/>
                <w:webHidden/>
              </w:rPr>
              <w:fldChar w:fldCharType="begin"/>
            </w:r>
            <w:r w:rsidR="0075272B">
              <w:rPr>
                <w:noProof/>
                <w:webHidden/>
              </w:rPr>
              <w:instrText xml:space="preserve"> PAGEREF _Toc214613952 \h </w:instrText>
            </w:r>
            <w:r w:rsidR="0075272B">
              <w:rPr>
                <w:noProof/>
                <w:webHidden/>
              </w:rPr>
            </w:r>
            <w:r w:rsidR="0075272B">
              <w:rPr>
                <w:noProof/>
                <w:webHidden/>
              </w:rPr>
              <w:fldChar w:fldCharType="separate"/>
            </w:r>
            <w:r w:rsidR="00E550B2">
              <w:rPr>
                <w:noProof/>
                <w:webHidden/>
              </w:rPr>
              <w:t>30</w:t>
            </w:r>
            <w:r w:rsidR="0075272B">
              <w:rPr>
                <w:noProof/>
                <w:webHidden/>
              </w:rPr>
              <w:fldChar w:fldCharType="end"/>
            </w:r>
          </w:hyperlink>
        </w:p>
        <w:p w14:paraId="59151F71" w14:textId="0B0EBBAA" w:rsidR="0075272B" w:rsidRDefault="00CF5E75">
          <w:pPr>
            <w:pStyle w:val="TDC2"/>
            <w:tabs>
              <w:tab w:val="right" w:leader="dot" w:pos="9204"/>
            </w:tabs>
            <w:rPr>
              <w:rFonts w:asciiTheme="minorHAnsi" w:eastAsiaTheme="minorEastAsia" w:hAnsiTheme="minorHAnsi" w:cstheme="minorBidi"/>
              <w:noProof/>
              <w:kern w:val="2"/>
              <w:sz w:val="24"/>
              <w:szCs w:val="24"/>
              <w14:ligatures w14:val="standardContextual"/>
            </w:rPr>
          </w:pPr>
          <w:hyperlink w:anchor="_Toc214613953" w:history="1">
            <w:r w:rsidR="0075272B" w:rsidRPr="0047292B">
              <w:rPr>
                <w:rStyle w:val="Hipervnculo"/>
                <w:noProof/>
              </w:rPr>
              <w:t>SÉPTIMO. Vista a la Secretaría Técnica del Pleno</w:t>
            </w:r>
            <w:r w:rsidR="0075272B">
              <w:rPr>
                <w:noProof/>
                <w:webHidden/>
              </w:rPr>
              <w:tab/>
            </w:r>
            <w:r w:rsidR="0075272B">
              <w:rPr>
                <w:noProof/>
                <w:webHidden/>
              </w:rPr>
              <w:fldChar w:fldCharType="begin"/>
            </w:r>
            <w:r w:rsidR="0075272B">
              <w:rPr>
                <w:noProof/>
                <w:webHidden/>
              </w:rPr>
              <w:instrText xml:space="preserve"> PAGEREF _Toc214613953 \h </w:instrText>
            </w:r>
            <w:r w:rsidR="0075272B">
              <w:rPr>
                <w:noProof/>
                <w:webHidden/>
              </w:rPr>
            </w:r>
            <w:r w:rsidR="0075272B">
              <w:rPr>
                <w:noProof/>
                <w:webHidden/>
              </w:rPr>
              <w:fldChar w:fldCharType="separate"/>
            </w:r>
            <w:r w:rsidR="00E550B2">
              <w:rPr>
                <w:noProof/>
                <w:webHidden/>
              </w:rPr>
              <w:t>30</w:t>
            </w:r>
            <w:r w:rsidR="0075272B">
              <w:rPr>
                <w:noProof/>
                <w:webHidden/>
              </w:rPr>
              <w:fldChar w:fldCharType="end"/>
            </w:r>
          </w:hyperlink>
        </w:p>
        <w:p w14:paraId="1A6429A4" w14:textId="38D43DDB" w:rsidR="0075272B" w:rsidRDefault="00CF5E75">
          <w:pPr>
            <w:pStyle w:val="TDC1"/>
            <w:tabs>
              <w:tab w:val="right" w:leader="dot" w:pos="9204"/>
            </w:tabs>
            <w:rPr>
              <w:rFonts w:asciiTheme="minorHAnsi" w:eastAsiaTheme="minorEastAsia" w:hAnsiTheme="minorHAnsi" w:cstheme="minorBidi"/>
              <w:noProof/>
              <w:kern w:val="2"/>
              <w:sz w:val="24"/>
              <w:szCs w:val="24"/>
              <w14:ligatures w14:val="standardContextual"/>
            </w:rPr>
          </w:pPr>
          <w:hyperlink w:anchor="_Toc214613954" w:history="1">
            <w:r w:rsidR="0075272B" w:rsidRPr="0047292B">
              <w:rPr>
                <w:rStyle w:val="Hipervnculo"/>
                <w:noProof/>
              </w:rPr>
              <w:t>R E S U E L V E:</w:t>
            </w:r>
            <w:r w:rsidR="0075272B">
              <w:rPr>
                <w:noProof/>
                <w:webHidden/>
              </w:rPr>
              <w:tab/>
            </w:r>
            <w:r w:rsidR="0075272B">
              <w:rPr>
                <w:noProof/>
                <w:webHidden/>
              </w:rPr>
              <w:fldChar w:fldCharType="begin"/>
            </w:r>
            <w:r w:rsidR="0075272B">
              <w:rPr>
                <w:noProof/>
                <w:webHidden/>
              </w:rPr>
              <w:instrText xml:space="preserve"> PAGEREF _Toc214613954 \h </w:instrText>
            </w:r>
            <w:r w:rsidR="0075272B">
              <w:rPr>
                <w:noProof/>
                <w:webHidden/>
              </w:rPr>
            </w:r>
            <w:r w:rsidR="0075272B">
              <w:rPr>
                <w:noProof/>
                <w:webHidden/>
              </w:rPr>
              <w:fldChar w:fldCharType="separate"/>
            </w:r>
            <w:r w:rsidR="00E550B2">
              <w:rPr>
                <w:noProof/>
                <w:webHidden/>
              </w:rPr>
              <w:t>32</w:t>
            </w:r>
            <w:r w:rsidR="0075272B">
              <w:rPr>
                <w:noProof/>
                <w:webHidden/>
              </w:rPr>
              <w:fldChar w:fldCharType="end"/>
            </w:r>
          </w:hyperlink>
        </w:p>
        <w:p w14:paraId="50037E78" w14:textId="4155BCF2" w:rsidR="0075272B" w:rsidRDefault="0075272B">
          <w:r>
            <w:rPr>
              <w:b/>
              <w:bCs/>
              <w:lang w:val="es-ES"/>
            </w:rPr>
            <w:fldChar w:fldCharType="end"/>
          </w:r>
        </w:p>
      </w:sdtContent>
    </w:sdt>
    <w:p w14:paraId="0A49AF65" w14:textId="77777777" w:rsidR="00540E0C" w:rsidRPr="0075272B" w:rsidRDefault="0017492E">
      <w:pPr>
        <w:pStyle w:val="Ttulo2"/>
        <w:spacing w:before="0" w:after="0"/>
      </w:pPr>
      <w:r w:rsidRPr="0075272B">
        <w:br w:type="page"/>
      </w:r>
    </w:p>
    <w:p w14:paraId="47DA748E" w14:textId="77777777" w:rsidR="00540E0C" w:rsidRPr="0075272B" w:rsidRDefault="0017492E">
      <w:pPr>
        <w:spacing w:after="0" w:line="360" w:lineRule="auto"/>
      </w:pPr>
      <w:r w:rsidRPr="0075272B">
        <w:lastRenderedPageBreak/>
        <w:t>Resolución del Pleno del Instituto de Transparencia, Acceso a la Información Pública y Protección de Datos Personales del Estado de México y Municipios, con domicilio en Metepec, Estado de México, de fecha veinte de noviembre de dos mil veinticinco.</w:t>
      </w:r>
    </w:p>
    <w:p w14:paraId="22B654A3" w14:textId="77777777" w:rsidR="00540E0C" w:rsidRPr="0075272B" w:rsidRDefault="00540E0C">
      <w:pPr>
        <w:spacing w:after="0" w:line="360" w:lineRule="auto"/>
        <w:rPr>
          <w:b/>
          <w:bCs/>
        </w:rPr>
      </w:pPr>
    </w:p>
    <w:p w14:paraId="47D9BE04" w14:textId="5294563C" w:rsidR="00540E0C" w:rsidRPr="0075272B" w:rsidRDefault="0017492E">
      <w:pPr>
        <w:spacing w:after="0" w:line="360" w:lineRule="auto"/>
      </w:pPr>
      <w:r w:rsidRPr="0075272B">
        <w:rPr>
          <w:b/>
          <w:bCs/>
        </w:rPr>
        <w:t>VISTO</w:t>
      </w:r>
      <w:r w:rsidRPr="0075272B">
        <w:t xml:space="preserve"> el expediente conformado con motivo del Recurso de Revisión </w:t>
      </w:r>
      <w:r w:rsidRPr="003F6522">
        <w:rPr>
          <w:b/>
        </w:rPr>
        <w:t>10121/INFOEM/IP/RR/2025</w:t>
      </w:r>
      <w:r w:rsidRPr="0075272B">
        <w:t xml:space="preserve">, interpuesto por </w:t>
      </w:r>
      <w:r w:rsidR="004E3DBE" w:rsidRPr="004E3DBE">
        <w:rPr>
          <w:b/>
          <w:highlight w:val="black"/>
        </w:rPr>
        <w:t>XXXXXXXXXXXXXXXX</w:t>
      </w:r>
      <w:r w:rsidRPr="0075272B">
        <w:t xml:space="preserve">, en lo sucesivo, la persona Recurrente o Particular, en contra de la falta de trámite a la solicitud, por parte del Sujeto Obligado, </w:t>
      </w:r>
      <w:r w:rsidRPr="003F6522">
        <w:rPr>
          <w:b/>
        </w:rPr>
        <w:t>Ayuntamiento de Mexicaltzingo</w:t>
      </w:r>
      <w:r w:rsidRPr="0075272B">
        <w:t>, se emite la presente Resolución, con base en los antecedentes y considerandos que se exponen a continuación:</w:t>
      </w:r>
    </w:p>
    <w:p w14:paraId="075B8044" w14:textId="77777777" w:rsidR="00540E0C" w:rsidRPr="0075272B" w:rsidRDefault="00540E0C">
      <w:pPr>
        <w:spacing w:after="0" w:line="360" w:lineRule="auto"/>
      </w:pPr>
    </w:p>
    <w:p w14:paraId="5C5457E4" w14:textId="77777777" w:rsidR="00540E0C" w:rsidRPr="0075272B" w:rsidRDefault="0017492E">
      <w:pPr>
        <w:pStyle w:val="Ttulo1"/>
        <w:spacing w:before="0" w:after="0"/>
        <w:rPr>
          <w:sz w:val="22"/>
          <w:szCs w:val="22"/>
        </w:rPr>
      </w:pPr>
      <w:bookmarkStart w:id="1" w:name="_Toc214613942"/>
      <w:r w:rsidRPr="0075272B">
        <w:rPr>
          <w:sz w:val="22"/>
          <w:szCs w:val="22"/>
        </w:rPr>
        <w:t>A N T E C E D E N T E S</w:t>
      </w:r>
      <w:bookmarkEnd w:id="1"/>
    </w:p>
    <w:p w14:paraId="2ABC9F98" w14:textId="77777777" w:rsidR="00540E0C" w:rsidRPr="0075272B" w:rsidRDefault="00540E0C">
      <w:pPr>
        <w:spacing w:after="0" w:line="360" w:lineRule="auto"/>
      </w:pPr>
      <w:bookmarkStart w:id="2" w:name="_heading=h.gjdgxs" w:colFirst="0" w:colLast="0"/>
      <w:bookmarkEnd w:id="2"/>
    </w:p>
    <w:p w14:paraId="214354ED" w14:textId="77777777" w:rsidR="00540E0C" w:rsidRPr="0075272B" w:rsidRDefault="0017492E">
      <w:pPr>
        <w:pStyle w:val="Ttulo2"/>
        <w:spacing w:before="0" w:after="0"/>
      </w:pPr>
      <w:bookmarkStart w:id="3" w:name="_Toc214613943"/>
      <w:r w:rsidRPr="0075272B">
        <w:t>I. Presentación de la solicitud de información</w:t>
      </w:r>
      <w:bookmarkEnd w:id="3"/>
    </w:p>
    <w:p w14:paraId="2F1DBF3F" w14:textId="77777777" w:rsidR="00540E0C" w:rsidRPr="0075272B" w:rsidRDefault="00540E0C">
      <w:pPr>
        <w:tabs>
          <w:tab w:val="left" w:pos="567"/>
        </w:tabs>
        <w:spacing w:after="0" w:line="360" w:lineRule="auto"/>
      </w:pPr>
    </w:p>
    <w:p w14:paraId="233EA1BD" w14:textId="77777777" w:rsidR="00540E0C" w:rsidRPr="0075272B" w:rsidRDefault="0017492E">
      <w:pPr>
        <w:spacing w:after="0" w:line="360" w:lineRule="auto"/>
      </w:pPr>
      <w:bookmarkStart w:id="4" w:name="_heading=h.su0jssiigkpq" w:colFirst="0" w:colLast="0"/>
      <w:bookmarkEnd w:id="4"/>
      <w:r w:rsidRPr="0075272B">
        <w:t>Con fecha dieciocho de julio de dos mil veinticinco, la parte Solicitante presentó una solicitud de acceso a la información pública, a través del Sistema de Acceso a la Información Mexiquense, en lo sucesivo el SAIMEX, ante el Ayuntamiento de Mexicaltzingo, en la que requirió lo siguiente:</w:t>
      </w:r>
    </w:p>
    <w:p w14:paraId="34CF9EEF" w14:textId="77777777" w:rsidR="00540E0C" w:rsidRPr="0075272B" w:rsidRDefault="00540E0C">
      <w:pPr>
        <w:spacing w:after="0" w:line="360" w:lineRule="auto"/>
      </w:pPr>
    </w:p>
    <w:p w14:paraId="1C111769" w14:textId="77777777" w:rsidR="00540E0C" w:rsidRPr="0075272B" w:rsidRDefault="0017492E">
      <w:pPr>
        <w:tabs>
          <w:tab w:val="left" w:pos="567"/>
        </w:tabs>
        <w:spacing w:after="0" w:line="360" w:lineRule="auto"/>
        <w:ind w:left="567" w:right="709"/>
        <w:rPr>
          <w:b/>
          <w:bCs/>
          <w:sz w:val="20"/>
          <w:szCs w:val="20"/>
        </w:rPr>
      </w:pPr>
      <w:r w:rsidRPr="0075272B">
        <w:rPr>
          <w:b/>
          <w:bCs/>
          <w:sz w:val="20"/>
          <w:szCs w:val="20"/>
        </w:rPr>
        <w:t>Folio de la solicitud: 00436/MEXICAL/IP/2025</w:t>
      </w:r>
    </w:p>
    <w:p w14:paraId="56BBCFCA" w14:textId="77777777" w:rsidR="00540E0C" w:rsidRPr="0075272B" w:rsidRDefault="0017492E">
      <w:pPr>
        <w:tabs>
          <w:tab w:val="left" w:pos="567"/>
        </w:tabs>
        <w:spacing w:after="0" w:line="360" w:lineRule="auto"/>
        <w:ind w:left="567" w:right="709"/>
        <w:rPr>
          <w:b/>
          <w:bCs/>
          <w:sz w:val="20"/>
          <w:szCs w:val="20"/>
        </w:rPr>
      </w:pPr>
      <w:r w:rsidRPr="0075272B">
        <w:rPr>
          <w:b/>
          <w:bCs/>
          <w:sz w:val="20"/>
          <w:szCs w:val="20"/>
        </w:rPr>
        <w:t>DESCRIPCIÓN CLARA Y PRECISA DE LA INFORMACIÓN SOLICITADA</w:t>
      </w:r>
    </w:p>
    <w:p w14:paraId="7E1F5E82" w14:textId="77777777" w:rsidR="00540E0C" w:rsidRPr="0075272B" w:rsidRDefault="0017492E">
      <w:pPr>
        <w:tabs>
          <w:tab w:val="left" w:pos="4667"/>
        </w:tabs>
        <w:spacing w:after="0" w:line="360" w:lineRule="auto"/>
        <w:ind w:left="567" w:right="709"/>
        <w:rPr>
          <w:i/>
          <w:iCs/>
          <w:sz w:val="20"/>
          <w:szCs w:val="20"/>
        </w:rPr>
      </w:pPr>
      <w:r w:rsidRPr="0075272B">
        <w:rPr>
          <w:i/>
          <w:iCs/>
          <w:sz w:val="20"/>
          <w:szCs w:val="20"/>
        </w:rPr>
        <w:t xml:space="preserve">“Cuantos proyectos de urbanización </w:t>
      </w:r>
      <w:proofErr w:type="spellStart"/>
      <w:r w:rsidRPr="0075272B">
        <w:rPr>
          <w:i/>
          <w:iCs/>
          <w:sz w:val="20"/>
          <w:szCs w:val="20"/>
        </w:rPr>
        <w:t>a</w:t>
      </w:r>
      <w:proofErr w:type="spellEnd"/>
      <w:r w:rsidRPr="0075272B">
        <w:rPr>
          <w:i/>
          <w:iCs/>
          <w:sz w:val="20"/>
          <w:szCs w:val="20"/>
        </w:rPr>
        <w:t xml:space="preserve"> hecho el director de obras públicas de 2024 y 2025” (Sic.)</w:t>
      </w:r>
    </w:p>
    <w:p w14:paraId="1479912C" w14:textId="77777777" w:rsidR="00540E0C" w:rsidRPr="0075272B" w:rsidRDefault="00540E0C">
      <w:pPr>
        <w:tabs>
          <w:tab w:val="left" w:pos="4667"/>
        </w:tabs>
        <w:spacing w:after="0" w:line="360" w:lineRule="auto"/>
        <w:ind w:left="567" w:right="709"/>
        <w:rPr>
          <w:b/>
          <w:bCs/>
          <w:sz w:val="20"/>
          <w:szCs w:val="20"/>
        </w:rPr>
      </w:pPr>
    </w:p>
    <w:p w14:paraId="16C306D9" w14:textId="77777777" w:rsidR="00540E0C" w:rsidRPr="0075272B" w:rsidRDefault="0017492E">
      <w:pPr>
        <w:tabs>
          <w:tab w:val="left" w:pos="4667"/>
        </w:tabs>
        <w:spacing w:after="0" w:line="360" w:lineRule="auto"/>
        <w:ind w:left="567" w:right="709"/>
        <w:rPr>
          <w:b/>
          <w:bCs/>
          <w:sz w:val="20"/>
          <w:szCs w:val="20"/>
        </w:rPr>
      </w:pPr>
      <w:r w:rsidRPr="0075272B">
        <w:rPr>
          <w:b/>
          <w:bCs/>
          <w:sz w:val="20"/>
          <w:szCs w:val="20"/>
        </w:rPr>
        <w:t xml:space="preserve">MODALIDAD DE ENTREGA </w:t>
      </w:r>
      <w:r w:rsidRPr="0075272B">
        <w:rPr>
          <w:i/>
          <w:iCs/>
          <w:sz w:val="20"/>
          <w:szCs w:val="20"/>
        </w:rPr>
        <w:t>“A través del SAIMEX.”</w:t>
      </w:r>
    </w:p>
    <w:p w14:paraId="52EA7FB5" w14:textId="77777777" w:rsidR="00540E0C" w:rsidRPr="0075272B" w:rsidRDefault="00540E0C">
      <w:pPr>
        <w:tabs>
          <w:tab w:val="left" w:pos="4667"/>
        </w:tabs>
        <w:spacing w:after="0" w:line="360" w:lineRule="auto"/>
        <w:ind w:right="709"/>
      </w:pPr>
    </w:p>
    <w:p w14:paraId="09322A89" w14:textId="77777777" w:rsidR="00540E0C" w:rsidRPr="0075272B" w:rsidRDefault="0017492E">
      <w:pPr>
        <w:pStyle w:val="Ttulo2"/>
        <w:spacing w:before="0" w:after="0"/>
      </w:pPr>
      <w:bookmarkStart w:id="5" w:name="_Toc214613944"/>
      <w:r w:rsidRPr="0075272B">
        <w:t>II. Respuesta del Sujeto Obligado</w:t>
      </w:r>
      <w:bookmarkEnd w:id="5"/>
    </w:p>
    <w:p w14:paraId="64966CD6" w14:textId="77777777" w:rsidR="00540E0C" w:rsidRPr="0075272B" w:rsidRDefault="00540E0C">
      <w:pPr>
        <w:spacing w:after="0" w:line="360" w:lineRule="auto"/>
      </w:pPr>
    </w:p>
    <w:p w14:paraId="79DA27E1" w14:textId="77777777" w:rsidR="00540E0C" w:rsidRPr="0075272B" w:rsidRDefault="0017492E">
      <w:pPr>
        <w:pBdr>
          <w:top w:val="nil"/>
          <w:left w:val="nil"/>
          <w:bottom w:val="nil"/>
          <w:right w:val="nil"/>
          <w:between w:val="nil"/>
        </w:pBdr>
        <w:tabs>
          <w:tab w:val="left" w:pos="567"/>
        </w:tabs>
        <w:spacing w:after="0" w:line="360" w:lineRule="auto"/>
        <w:rPr>
          <w:i/>
          <w:iCs/>
          <w:color w:val="000000"/>
        </w:rPr>
      </w:pPr>
      <w:r w:rsidRPr="0075272B">
        <w:rPr>
          <w:color w:val="000000"/>
        </w:rPr>
        <w:lastRenderedPageBreak/>
        <w:t xml:space="preserve">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SAIMEX, se advierte que el Ayuntamiento de Mexicaltzingo, omitió dar respuesta a la solicitud de información, por lo que </w:t>
      </w:r>
      <w:r w:rsidRPr="0075272B">
        <w:rPr>
          <w:b/>
          <w:bCs/>
          <w:color w:val="000000"/>
        </w:rPr>
        <w:t>se configura la negativa ficta</w:t>
      </w:r>
      <w:r w:rsidRPr="0075272B">
        <w:rPr>
          <w:color w:val="000000"/>
        </w:rPr>
        <w:t xml:space="preserve"> a entregar información, prevista en los artículos 166, párrafo cuarto y 178, párrafo segundo, de la Ley de Transparencia y Acceso a la Información Pública del Estado de México y Municipios.</w:t>
      </w:r>
    </w:p>
    <w:p w14:paraId="4138D049" w14:textId="77777777" w:rsidR="00540E0C" w:rsidRPr="0075272B" w:rsidRDefault="00540E0C">
      <w:pPr>
        <w:spacing w:after="0" w:line="360" w:lineRule="auto"/>
      </w:pPr>
    </w:p>
    <w:p w14:paraId="3B9B4993" w14:textId="77777777" w:rsidR="00540E0C" w:rsidRPr="0075272B" w:rsidRDefault="0017492E">
      <w:pPr>
        <w:pStyle w:val="Ttulo2"/>
        <w:spacing w:before="0" w:after="0"/>
      </w:pPr>
      <w:bookmarkStart w:id="6" w:name="_Toc214613945"/>
      <w:r w:rsidRPr="0075272B">
        <w:t>III. Interposición del Recurso de Revisión</w:t>
      </w:r>
      <w:bookmarkEnd w:id="6"/>
    </w:p>
    <w:p w14:paraId="4F626A10" w14:textId="77777777" w:rsidR="00540E0C" w:rsidRPr="0075272B" w:rsidRDefault="00540E0C">
      <w:pPr>
        <w:spacing w:after="0" w:line="360" w:lineRule="auto"/>
        <w:rPr>
          <w:b/>
          <w:bCs/>
        </w:rPr>
      </w:pPr>
    </w:p>
    <w:p w14:paraId="0D8BC39A" w14:textId="77777777" w:rsidR="00540E0C" w:rsidRPr="0075272B" w:rsidRDefault="0017492E">
      <w:pPr>
        <w:spacing w:after="0" w:line="360" w:lineRule="auto"/>
      </w:pPr>
      <w:bookmarkStart w:id="7" w:name="_heading=h.2et92p0" w:colFirst="0" w:colLast="0"/>
      <w:bookmarkEnd w:id="7"/>
      <w:r w:rsidRPr="0075272B">
        <w:t>Con fecha veintisiete de agosto de dos mil veinticinco, se recibió a través del SAIMEX, el Recurso de Revisión interpuesto por la persona Recurrente, en los siguientes términos:</w:t>
      </w:r>
    </w:p>
    <w:p w14:paraId="45DBB1FA" w14:textId="77777777" w:rsidR="00540E0C" w:rsidRPr="0075272B" w:rsidRDefault="00540E0C">
      <w:pPr>
        <w:spacing w:after="0" w:line="360" w:lineRule="auto"/>
      </w:pPr>
    </w:p>
    <w:p w14:paraId="1847A528" w14:textId="77777777" w:rsidR="00540E0C" w:rsidRPr="0075272B" w:rsidRDefault="0017492E">
      <w:pPr>
        <w:spacing w:after="0" w:line="360" w:lineRule="auto"/>
        <w:ind w:left="567" w:right="709"/>
        <w:rPr>
          <w:b/>
          <w:bCs/>
          <w:sz w:val="20"/>
          <w:szCs w:val="20"/>
        </w:rPr>
      </w:pPr>
      <w:r w:rsidRPr="0075272B">
        <w:rPr>
          <w:b/>
          <w:bCs/>
          <w:sz w:val="20"/>
          <w:szCs w:val="20"/>
        </w:rPr>
        <w:t>ACTO IMPUGNADO</w:t>
      </w:r>
      <w:r w:rsidRPr="0075272B">
        <w:rPr>
          <w:b/>
          <w:bCs/>
          <w:sz w:val="20"/>
          <w:szCs w:val="20"/>
        </w:rPr>
        <w:tab/>
      </w:r>
    </w:p>
    <w:p w14:paraId="0F97A123" w14:textId="77777777" w:rsidR="00540E0C" w:rsidRPr="0075272B" w:rsidRDefault="0017492E">
      <w:pPr>
        <w:spacing w:after="0" w:line="360" w:lineRule="auto"/>
        <w:ind w:left="567" w:right="709"/>
        <w:rPr>
          <w:b/>
          <w:bCs/>
          <w:sz w:val="20"/>
          <w:szCs w:val="20"/>
        </w:rPr>
      </w:pPr>
      <w:r w:rsidRPr="0075272B">
        <w:rPr>
          <w:i/>
          <w:iCs/>
          <w:sz w:val="20"/>
          <w:szCs w:val="20"/>
        </w:rPr>
        <w:t>“No entrego información” (Sic.)</w:t>
      </w:r>
    </w:p>
    <w:p w14:paraId="470D78A2" w14:textId="77777777" w:rsidR="00540E0C" w:rsidRPr="0075272B" w:rsidRDefault="00540E0C">
      <w:pPr>
        <w:spacing w:after="0" w:line="360" w:lineRule="auto"/>
        <w:ind w:left="567" w:right="709"/>
        <w:rPr>
          <w:sz w:val="20"/>
          <w:szCs w:val="20"/>
        </w:rPr>
      </w:pPr>
    </w:p>
    <w:p w14:paraId="6AD9AC2D" w14:textId="77777777" w:rsidR="00540E0C" w:rsidRPr="0075272B" w:rsidRDefault="0017492E">
      <w:pPr>
        <w:spacing w:after="0" w:line="360" w:lineRule="auto"/>
        <w:ind w:left="567" w:right="709"/>
        <w:rPr>
          <w:b/>
          <w:bCs/>
          <w:sz w:val="20"/>
          <w:szCs w:val="20"/>
        </w:rPr>
      </w:pPr>
      <w:r w:rsidRPr="0075272B">
        <w:rPr>
          <w:b/>
          <w:bCs/>
          <w:sz w:val="20"/>
          <w:szCs w:val="20"/>
        </w:rPr>
        <w:t>RAZONES O MOTIVOS DE LA INCONFORMIDAD</w:t>
      </w:r>
      <w:r w:rsidRPr="0075272B">
        <w:rPr>
          <w:b/>
          <w:bCs/>
          <w:sz w:val="20"/>
          <w:szCs w:val="20"/>
        </w:rPr>
        <w:tab/>
      </w:r>
    </w:p>
    <w:p w14:paraId="3BAF2592" w14:textId="77777777" w:rsidR="00540E0C" w:rsidRPr="0075272B" w:rsidRDefault="0017492E">
      <w:pPr>
        <w:tabs>
          <w:tab w:val="left" w:pos="4667"/>
        </w:tabs>
        <w:spacing w:after="0" w:line="360" w:lineRule="auto"/>
        <w:ind w:left="567" w:right="709"/>
        <w:rPr>
          <w:i/>
          <w:iCs/>
        </w:rPr>
      </w:pPr>
      <w:r w:rsidRPr="0075272B">
        <w:rPr>
          <w:i/>
          <w:iCs/>
          <w:sz w:val="20"/>
          <w:szCs w:val="20"/>
        </w:rPr>
        <w:t>“No entrega información” (Sic.)</w:t>
      </w:r>
    </w:p>
    <w:p w14:paraId="4941292E" w14:textId="77777777" w:rsidR="00540E0C" w:rsidRPr="0075272B" w:rsidRDefault="00540E0C">
      <w:pPr>
        <w:tabs>
          <w:tab w:val="left" w:pos="4667"/>
        </w:tabs>
        <w:spacing w:after="0" w:line="360" w:lineRule="auto"/>
      </w:pPr>
    </w:p>
    <w:p w14:paraId="63D5AD10" w14:textId="77777777" w:rsidR="00540E0C" w:rsidRPr="0075272B" w:rsidRDefault="0017492E">
      <w:pPr>
        <w:pStyle w:val="Ttulo2"/>
        <w:spacing w:before="0" w:after="0"/>
      </w:pPr>
      <w:bookmarkStart w:id="8" w:name="_Toc214613946"/>
      <w:r w:rsidRPr="0075272B">
        <w:t>IV. Trámite del Recurso de Revisión ante este Instituto</w:t>
      </w:r>
      <w:bookmarkEnd w:id="8"/>
    </w:p>
    <w:p w14:paraId="175D3979" w14:textId="77777777" w:rsidR="00540E0C" w:rsidRPr="0075272B" w:rsidRDefault="00540E0C">
      <w:pPr>
        <w:spacing w:after="0" w:line="360" w:lineRule="auto"/>
        <w:rPr>
          <w:b/>
          <w:bCs/>
        </w:rPr>
      </w:pPr>
    </w:p>
    <w:p w14:paraId="6E7297B1" w14:textId="77777777" w:rsidR="00540E0C" w:rsidRPr="0075272B" w:rsidRDefault="0017492E">
      <w:pPr>
        <w:spacing w:after="0" w:line="360" w:lineRule="auto"/>
      </w:pPr>
      <w:r w:rsidRPr="0075272B">
        <w:rPr>
          <w:b/>
          <w:bCs/>
        </w:rPr>
        <w:t>a) Turno del Medio de Impugnación.</w:t>
      </w:r>
      <w:r w:rsidRPr="0075272B">
        <w:t xml:space="preserve"> El veintisiete de agosto de dos mil veinticinco, el SAIMEX, asignó el número de expediente</w:t>
      </w:r>
      <w:r w:rsidRPr="0075272B">
        <w:rPr>
          <w:b/>
          <w:bCs/>
        </w:rPr>
        <w:t xml:space="preserve"> 10121/INFOEM/IP/RR/2025, </w:t>
      </w:r>
      <w:r w:rsidRPr="0075272B">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D325F1B" w14:textId="77777777" w:rsidR="00540E0C" w:rsidRPr="0075272B" w:rsidRDefault="00540E0C">
      <w:pPr>
        <w:spacing w:after="0" w:line="360" w:lineRule="auto"/>
      </w:pPr>
    </w:p>
    <w:p w14:paraId="507767BF" w14:textId="77777777" w:rsidR="00540E0C" w:rsidRPr="0075272B" w:rsidRDefault="0017492E">
      <w:pPr>
        <w:spacing w:after="0" w:line="360" w:lineRule="auto"/>
      </w:pPr>
      <w:r w:rsidRPr="0075272B">
        <w:rPr>
          <w:b/>
          <w:bCs/>
        </w:rPr>
        <w:t>b) Admisión del Recurso de Revisión.</w:t>
      </w:r>
      <w:r w:rsidRPr="0075272B">
        <w:t xml:space="preserve"> El primero de septiembre de dos mil veinticinco, se notificó vía SAIMEX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 lo que a su derecho conviniera y formularán alegatos.</w:t>
      </w:r>
    </w:p>
    <w:p w14:paraId="0FD3FB88" w14:textId="77777777" w:rsidR="00540E0C" w:rsidRPr="0075272B" w:rsidRDefault="00540E0C">
      <w:pPr>
        <w:spacing w:after="0" w:line="360" w:lineRule="auto"/>
      </w:pPr>
    </w:p>
    <w:p w14:paraId="52654E85" w14:textId="77777777" w:rsidR="00540E0C" w:rsidRPr="0075272B" w:rsidRDefault="0017492E">
      <w:pPr>
        <w:spacing w:after="0" w:line="360" w:lineRule="auto"/>
        <w:rPr>
          <w:b/>
          <w:bCs/>
        </w:rPr>
      </w:pPr>
      <w:r w:rsidRPr="0075272B">
        <w:rPr>
          <w:b/>
          <w:bCs/>
        </w:rPr>
        <w:t xml:space="preserve">c) Informe Justificado. </w:t>
      </w:r>
      <w:r w:rsidRPr="0075272B">
        <w:t xml:space="preserve">En fecha diez de septiembre de dos mil veinticinco, el Sujeto Obligado rindió informe justificado a través de SAIMEX, mediante un archivo denominado </w:t>
      </w:r>
      <w:r w:rsidRPr="0075272B">
        <w:rPr>
          <w:i/>
          <w:iCs/>
        </w:rPr>
        <w:t>MANIFESTACIONES R.R. 10065 SOL. 436.pdf</w:t>
      </w:r>
      <w:r w:rsidRPr="0075272B">
        <w:t xml:space="preserve">, del que se desprende un documento </w:t>
      </w:r>
      <w:r w:rsidRPr="0075272B">
        <w:rPr>
          <w:b/>
          <w:bCs/>
        </w:rPr>
        <w:t xml:space="preserve">sin firma y sin mencionar el área que emite el documento, </w:t>
      </w:r>
      <w:r w:rsidRPr="0075272B">
        <w:t xml:space="preserve"> en el que se advierte lo siguiente</w:t>
      </w:r>
      <w:r w:rsidRPr="0075272B">
        <w:rPr>
          <w:b/>
          <w:bCs/>
        </w:rPr>
        <w:t>:</w:t>
      </w:r>
    </w:p>
    <w:p w14:paraId="1382346A" w14:textId="77777777" w:rsidR="00540E0C" w:rsidRPr="0075272B" w:rsidRDefault="00540E0C">
      <w:pPr>
        <w:spacing w:after="0" w:line="360" w:lineRule="auto"/>
        <w:rPr>
          <w:i/>
          <w:iCs/>
        </w:rPr>
      </w:pPr>
    </w:p>
    <w:p w14:paraId="05216FCC" w14:textId="77777777" w:rsidR="00540E0C" w:rsidRPr="0075272B" w:rsidRDefault="0017492E">
      <w:pPr>
        <w:spacing w:after="0" w:line="360" w:lineRule="auto"/>
        <w:ind w:left="567" w:right="709"/>
        <w:rPr>
          <w:i/>
          <w:iCs/>
          <w:sz w:val="20"/>
          <w:szCs w:val="20"/>
        </w:rPr>
      </w:pPr>
      <w:r w:rsidRPr="0075272B">
        <w:rPr>
          <w:i/>
          <w:iCs/>
          <w:sz w:val="20"/>
          <w:szCs w:val="20"/>
        </w:rPr>
        <w:t>“…</w:t>
      </w:r>
    </w:p>
    <w:p w14:paraId="6ECA9BCE" w14:textId="77777777" w:rsidR="00540E0C" w:rsidRPr="0075272B" w:rsidRDefault="0017492E">
      <w:pPr>
        <w:spacing w:after="0" w:line="360" w:lineRule="auto"/>
        <w:ind w:left="567" w:right="709"/>
        <w:rPr>
          <w:i/>
          <w:iCs/>
          <w:sz w:val="20"/>
          <w:szCs w:val="20"/>
        </w:rPr>
      </w:pPr>
      <w:r w:rsidRPr="0075272B">
        <w:rPr>
          <w:i/>
          <w:iCs/>
          <w:sz w:val="20"/>
          <w:szCs w:val="20"/>
        </w:rPr>
        <w:t xml:space="preserve">RECURRENTE: </w:t>
      </w:r>
    </w:p>
    <w:p w14:paraId="6DC81E9A" w14:textId="77777777" w:rsidR="00540E0C" w:rsidRPr="0075272B" w:rsidRDefault="0017492E">
      <w:pPr>
        <w:spacing w:after="0" w:line="360" w:lineRule="auto"/>
        <w:ind w:left="567" w:right="709"/>
        <w:rPr>
          <w:i/>
          <w:iCs/>
          <w:sz w:val="20"/>
          <w:szCs w:val="20"/>
        </w:rPr>
      </w:pPr>
      <w:r w:rsidRPr="0075272B">
        <w:rPr>
          <w:i/>
          <w:iCs/>
          <w:sz w:val="20"/>
          <w:szCs w:val="20"/>
        </w:rPr>
        <w:t>Sirva la presente para rendir el informe justificado relativo a la Solicitud de Información 00436/MEXICAL/IP/2025, hoy Recurso de Revisión 10065/INFOEM/IP/RR/2025 en relación a: "</w:t>
      </w:r>
      <w:r w:rsidRPr="0075272B">
        <w:rPr>
          <w:b/>
          <w:bCs/>
          <w:i/>
          <w:iCs/>
          <w:sz w:val="20"/>
          <w:szCs w:val="20"/>
        </w:rPr>
        <w:t xml:space="preserve">Cuantos proyectos de urbanización </w:t>
      </w:r>
      <w:proofErr w:type="spellStart"/>
      <w:r w:rsidRPr="0075272B">
        <w:rPr>
          <w:b/>
          <w:bCs/>
          <w:i/>
          <w:iCs/>
          <w:sz w:val="20"/>
          <w:szCs w:val="20"/>
        </w:rPr>
        <w:t>a</w:t>
      </w:r>
      <w:proofErr w:type="spellEnd"/>
      <w:r w:rsidRPr="0075272B">
        <w:rPr>
          <w:b/>
          <w:bCs/>
          <w:i/>
          <w:iCs/>
          <w:sz w:val="20"/>
          <w:szCs w:val="20"/>
        </w:rPr>
        <w:t xml:space="preserve"> hecho el director de obras públicas de 2024 y 2025</w:t>
      </w:r>
      <w:r w:rsidRPr="0075272B">
        <w:rPr>
          <w:i/>
          <w:iCs/>
          <w:sz w:val="20"/>
          <w:szCs w:val="20"/>
        </w:rPr>
        <w:t xml:space="preserve">" de la siguiente manera: </w:t>
      </w:r>
    </w:p>
    <w:p w14:paraId="314AE206" w14:textId="77777777" w:rsidR="00540E0C" w:rsidRPr="0075272B" w:rsidRDefault="0017492E">
      <w:pPr>
        <w:spacing w:after="0" w:line="360" w:lineRule="auto"/>
        <w:ind w:left="567" w:right="709"/>
        <w:rPr>
          <w:b/>
          <w:bCs/>
          <w:i/>
          <w:iCs/>
          <w:sz w:val="20"/>
          <w:szCs w:val="20"/>
        </w:rPr>
      </w:pPr>
      <w:r w:rsidRPr="0075272B">
        <w:rPr>
          <w:b/>
          <w:bCs/>
          <w:i/>
          <w:iCs/>
          <w:sz w:val="20"/>
          <w:szCs w:val="20"/>
        </w:rPr>
        <w:t xml:space="preserve">AL DÍA DE HOY NO SE HAN REALIZADO PROYECTOS DE URBANIZACIÓN </w:t>
      </w:r>
    </w:p>
    <w:p w14:paraId="20CDBF32" w14:textId="77777777" w:rsidR="00540E0C" w:rsidRPr="0075272B" w:rsidRDefault="00540E0C">
      <w:pPr>
        <w:spacing w:after="0" w:line="360" w:lineRule="auto"/>
        <w:ind w:left="567" w:right="709"/>
        <w:rPr>
          <w:i/>
          <w:iCs/>
          <w:sz w:val="20"/>
          <w:szCs w:val="20"/>
        </w:rPr>
      </w:pPr>
    </w:p>
    <w:p w14:paraId="102CB1CA" w14:textId="77777777" w:rsidR="00540E0C" w:rsidRPr="0075272B" w:rsidRDefault="0017492E">
      <w:pPr>
        <w:spacing w:after="0" w:line="360" w:lineRule="auto"/>
        <w:ind w:left="567" w:right="709"/>
        <w:rPr>
          <w:i/>
          <w:iCs/>
          <w:sz w:val="20"/>
          <w:szCs w:val="20"/>
        </w:rPr>
      </w:pPr>
      <w:r w:rsidRPr="0075272B">
        <w:rPr>
          <w:i/>
          <w:iCs/>
          <w:sz w:val="20"/>
          <w:szCs w:val="20"/>
        </w:rPr>
        <w:t xml:space="preserve">RESPUESTA REALIZA POR EL DIRECTOR DE OBRAS PUBLICAS.” (Sic.) </w:t>
      </w:r>
    </w:p>
    <w:p w14:paraId="1DAD56F2" w14:textId="77777777" w:rsidR="00540E0C" w:rsidRPr="0075272B" w:rsidRDefault="00540E0C">
      <w:pPr>
        <w:spacing w:after="0" w:line="360" w:lineRule="auto"/>
      </w:pPr>
    </w:p>
    <w:p w14:paraId="1DED3D1C" w14:textId="77777777" w:rsidR="00540E0C" w:rsidRPr="0075272B" w:rsidRDefault="0017492E">
      <w:pPr>
        <w:spacing w:after="0" w:line="360" w:lineRule="auto"/>
        <w:rPr>
          <w:color w:val="000000"/>
        </w:rPr>
      </w:pPr>
      <w:r w:rsidRPr="0075272B">
        <w:rPr>
          <w:b/>
          <w:bCs/>
          <w:color w:val="000000"/>
        </w:rPr>
        <w:t xml:space="preserve">d) Vista de Informe Justificado. </w:t>
      </w:r>
      <w:r w:rsidRPr="0075272B">
        <w:rPr>
          <w:color w:val="000000"/>
        </w:rPr>
        <w:t xml:space="preserve">El diez de septiembre de dos mil veinticinco, se notificó a través del SAIMEX, el acuerdo mediante el cual se puso a la vista de la parte Recurrente el Informe Justificado, proveído por el cual se le otorgó a este último, un término de tres días hábiles </w:t>
      </w:r>
      <w:r w:rsidRPr="0075272B">
        <w:rPr>
          <w:color w:val="000000"/>
        </w:rPr>
        <w:lastRenderedPageBreak/>
        <w:t>contados a partir del día siguiente a la notificación, para que emitiera las manifestaciones que conforme a sus intereses convenga.</w:t>
      </w:r>
    </w:p>
    <w:p w14:paraId="314E21AE" w14:textId="77777777" w:rsidR="00540E0C" w:rsidRPr="0075272B" w:rsidRDefault="00540E0C">
      <w:pPr>
        <w:spacing w:after="0" w:line="360" w:lineRule="auto"/>
        <w:rPr>
          <w:b/>
          <w:bCs/>
        </w:rPr>
      </w:pPr>
    </w:p>
    <w:p w14:paraId="1D6EE721" w14:textId="77777777" w:rsidR="00540E0C" w:rsidRPr="0075272B" w:rsidRDefault="0017492E">
      <w:pPr>
        <w:spacing w:after="0" w:line="360" w:lineRule="auto"/>
      </w:pPr>
      <w:r w:rsidRPr="0075272B">
        <w:rPr>
          <w:b/>
          <w:bCs/>
        </w:rPr>
        <w:t xml:space="preserve">e) Manifestaciones de la parte Recurrente. </w:t>
      </w:r>
      <w:r w:rsidRPr="0075272B">
        <w:t xml:space="preserve">De las constancias que obran en el SAIMEX, se advierte que la parte Recurrente no añadió manifestaciones. </w:t>
      </w:r>
    </w:p>
    <w:p w14:paraId="42A5AB70" w14:textId="77777777" w:rsidR="00540E0C" w:rsidRPr="0075272B" w:rsidRDefault="00540E0C">
      <w:pPr>
        <w:spacing w:after="0" w:line="360" w:lineRule="auto"/>
      </w:pPr>
    </w:p>
    <w:p w14:paraId="68AEC858" w14:textId="77777777" w:rsidR="00540E0C" w:rsidRPr="0075272B" w:rsidRDefault="0017492E">
      <w:pPr>
        <w:spacing w:after="0" w:line="360" w:lineRule="auto"/>
      </w:pPr>
      <w:r w:rsidRPr="0075272B">
        <w:rPr>
          <w:b/>
          <w:bCs/>
        </w:rPr>
        <w:t>f)</w:t>
      </w:r>
      <w:r w:rsidRPr="0075272B">
        <w:t xml:space="preserve"> </w:t>
      </w:r>
      <w:r w:rsidRPr="0075272B">
        <w:rPr>
          <w:b/>
          <w:bCs/>
        </w:rPr>
        <w:t>Ampliación de plazo para resolver</w:t>
      </w:r>
      <w:r w:rsidRPr="0075272B">
        <w:t>. El once de noviembre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SAIMEX.</w:t>
      </w:r>
    </w:p>
    <w:p w14:paraId="1448BDF3" w14:textId="77777777" w:rsidR="00540E0C" w:rsidRPr="0075272B" w:rsidRDefault="00540E0C">
      <w:pPr>
        <w:spacing w:after="0" w:line="360" w:lineRule="auto"/>
      </w:pPr>
    </w:p>
    <w:p w14:paraId="45ABCEEC" w14:textId="77777777" w:rsidR="00540E0C" w:rsidRPr="0075272B" w:rsidRDefault="0017492E">
      <w:pPr>
        <w:spacing w:after="0" w:line="360" w:lineRule="auto"/>
      </w:pPr>
      <w:r w:rsidRPr="0075272B">
        <w:rPr>
          <w:b/>
          <w:bCs/>
        </w:rPr>
        <w:t>g) Cierre de instrucción.</w:t>
      </w:r>
      <w:r w:rsidRPr="0075272B">
        <w:t xml:space="preserve"> El dieciocho de noviembre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SAIMEX.</w:t>
      </w:r>
    </w:p>
    <w:p w14:paraId="6B2DFDB0" w14:textId="77777777" w:rsidR="00540E0C" w:rsidRPr="0075272B" w:rsidRDefault="00540E0C">
      <w:pPr>
        <w:spacing w:after="0" w:line="360" w:lineRule="auto"/>
      </w:pPr>
    </w:p>
    <w:p w14:paraId="5E6A2D7D" w14:textId="77777777" w:rsidR="00540E0C" w:rsidRPr="0075272B" w:rsidRDefault="0017492E">
      <w:pPr>
        <w:spacing w:after="0" w:line="360" w:lineRule="auto"/>
      </w:pPr>
      <w:r w:rsidRPr="0075272B">
        <w:t xml:space="preserve">En razón de que fue debidamente sustanciado e integrado el expediente electrónico y no existir diligencia pendiente de desahogo, se emite la resolución que conforme a Derecho proceda, de acuerdo a los siguientes: </w:t>
      </w:r>
    </w:p>
    <w:p w14:paraId="2A600B9F" w14:textId="77777777" w:rsidR="00540E0C" w:rsidRPr="0075272B" w:rsidRDefault="00540E0C">
      <w:pPr>
        <w:spacing w:after="0" w:line="360" w:lineRule="auto"/>
      </w:pPr>
    </w:p>
    <w:p w14:paraId="41AAAC3A" w14:textId="77777777" w:rsidR="00540E0C" w:rsidRPr="0075272B" w:rsidRDefault="0017492E">
      <w:pPr>
        <w:pStyle w:val="Ttulo1"/>
        <w:spacing w:before="0" w:after="0"/>
        <w:rPr>
          <w:sz w:val="22"/>
          <w:szCs w:val="22"/>
        </w:rPr>
      </w:pPr>
      <w:bookmarkStart w:id="9" w:name="_Toc214613947"/>
      <w:r w:rsidRPr="0075272B">
        <w:rPr>
          <w:sz w:val="22"/>
          <w:szCs w:val="22"/>
        </w:rPr>
        <w:t>C O N S I D E R A N D O S</w:t>
      </w:r>
      <w:bookmarkEnd w:id="9"/>
    </w:p>
    <w:p w14:paraId="4B9E0243" w14:textId="77777777" w:rsidR="00540E0C" w:rsidRPr="0075272B" w:rsidRDefault="00540E0C">
      <w:pPr>
        <w:spacing w:after="0" w:line="360" w:lineRule="auto"/>
        <w:rPr>
          <w:b/>
          <w:bCs/>
        </w:rPr>
      </w:pPr>
    </w:p>
    <w:p w14:paraId="07C9B257" w14:textId="77777777" w:rsidR="00540E0C" w:rsidRPr="0075272B" w:rsidRDefault="0017492E">
      <w:pPr>
        <w:pStyle w:val="Ttulo2"/>
        <w:spacing w:before="0" w:after="0"/>
      </w:pPr>
      <w:bookmarkStart w:id="10" w:name="_Toc214613948"/>
      <w:r w:rsidRPr="0075272B">
        <w:lastRenderedPageBreak/>
        <w:t>PRIMERO. Competencia</w:t>
      </w:r>
      <w:bookmarkEnd w:id="10"/>
    </w:p>
    <w:p w14:paraId="5FCB5998" w14:textId="77777777" w:rsidR="00540E0C" w:rsidRPr="0075272B" w:rsidRDefault="00540E0C">
      <w:pPr>
        <w:spacing w:after="0" w:line="360" w:lineRule="auto"/>
      </w:pPr>
    </w:p>
    <w:p w14:paraId="1738F995" w14:textId="501C938A" w:rsidR="00540E0C" w:rsidRPr="0075272B" w:rsidRDefault="0075272B">
      <w:pPr>
        <w:spacing w:after="0" w:line="360" w:lineRule="auto"/>
      </w:pPr>
      <w:r w:rsidRPr="0075272B">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7FCB890A" w14:textId="77777777" w:rsidR="00540E0C" w:rsidRPr="0075272B" w:rsidRDefault="00540E0C">
      <w:pPr>
        <w:spacing w:after="0" w:line="360" w:lineRule="auto"/>
      </w:pPr>
    </w:p>
    <w:p w14:paraId="4956EBD6" w14:textId="77777777" w:rsidR="00492358" w:rsidRPr="0075272B" w:rsidRDefault="00492358" w:rsidP="00492358">
      <w:pPr>
        <w:keepNext/>
        <w:keepLines/>
        <w:spacing w:after="0" w:line="360" w:lineRule="auto"/>
        <w:outlineLvl w:val="1"/>
        <w:rPr>
          <w:b/>
        </w:rPr>
      </w:pPr>
      <w:bookmarkStart w:id="11" w:name="_Toc213261676"/>
      <w:bookmarkStart w:id="12" w:name="_Toc214613949"/>
      <w:r w:rsidRPr="0075272B">
        <w:rPr>
          <w:b/>
        </w:rPr>
        <w:t>SEGUNDO. Causales de improcedencia</w:t>
      </w:r>
      <w:bookmarkEnd w:id="11"/>
      <w:bookmarkEnd w:id="12"/>
      <w:r w:rsidRPr="0075272B">
        <w:rPr>
          <w:b/>
        </w:rPr>
        <w:t xml:space="preserve"> </w:t>
      </w:r>
    </w:p>
    <w:p w14:paraId="26A24989" w14:textId="77777777" w:rsidR="00492358" w:rsidRPr="0075272B" w:rsidRDefault="00492358" w:rsidP="00492358">
      <w:pPr>
        <w:spacing w:after="0" w:line="360" w:lineRule="auto"/>
        <w:rPr>
          <w:b/>
        </w:rPr>
      </w:pPr>
    </w:p>
    <w:p w14:paraId="3AEBC99D" w14:textId="77777777" w:rsidR="00492358" w:rsidRPr="0075272B" w:rsidRDefault="00492358" w:rsidP="00492358">
      <w:pPr>
        <w:spacing w:after="0" w:line="360" w:lineRule="auto"/>
      </w:pPr>
      <w:r w:rsidRPr="0075272B">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2A25266" w14:textId="77777777" w:rsidR="00492358" w:rsidRPr="0075272B" w:rsidRDefault="00492358" w:rsidP="00492358">
      <w:pPr>
        <w:spacing w:after="0" w:line="360" w:lineRule="auto"/>
      </w:pPr>
    </w:p>
    <w:p w14:paraId="283FB5AC" w14:textId="77777777" w:rsidR="00492358" w:rsidRPr="0075272B" w:rsidRDefault="00492358" w:rsidP="00492358">
      <w:pPr>
        <w:spacing w:after="0" w:line="360" w:lineRule="auto"/>
      </w:pPr>
      <w:r w:rsidRPr="0075272B">
        <w:t>En el presente caso, </w:t>
      </w:r>
      <w:r w:rsidRPr="0075272B">
        <w:rPr>
          <w:b/>
        </w:rPr>
        <w:t>no se actualiza ninguna de las causales de improcedencia</w:t>
      </w:r>
      <w:r w:rsidRPr="0075272B">
        <w:t xml:space="preserve"> establecidas en el ordenamiento jurídico previamente señalado, toda vez que: este Instituto no tiene </w:t>
      </w:r>
      <w:r w:rsidRPr="0075272B">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2B71E4E" w14:textId="77777777" w:rsidR="00540E0C" w:rsidRPr="0075272B" w:rsidRDefault="00540E0C">
      <w:pPr>
        <w:spacing w:after="0" w:line="360" w:lineRule="auto"/>
        <w:rPr>
          <w:b/>
          <w:bCs/>
        </w:rPr>
      </w:pPr>
    </w:p>
    <w:p w14:paraId="70EDAF50" w14:textId="2CB0DA10" w:rsidR="00492358" w:rsidRPr="0075272B" w:rsidRDefault="00492358" w:rsidP="00492358">
      <w:pPr>
        <w:spacing w:after="0" w:line="360" w:lineRule="auto"/>
      </w:pPr>
      <w:r w:rsidRPr="0075272B">
        <w:t>Por lo cual, se actualizan las causales de procedencia del Recurso de Revisión señaladas en el artículo 179, fracción VII, de la Ley en cita, pues la persona Recurrente se inconformó de la falta de respuesta del S</w:t>
      </w:r>
      <w:r w:rsidR="00870841" w:rsidRPr="0075272B">
        <w:t>ujeto Obligado.</w:t>
      </w:r>
    </w:p>
    <w:p w14:paraId="696B8360" w14:textId="77777777" w:rsidR="00492358" w:rsidRPr="0075272B" w:rsidRDefault="00492358" w:rsidP="00492358">
      <w:pPr>
        <w:spacing w:after="0" w:line="360" w:lineRule="auto"/>
        <w:rPr>
          <w:b/>
        </w:rPr>
      </w:pPr>
    </w:p>
    <w:p w14:paraId="66124B4F" w14:textId="77777777" w:rsidR="00540E0C" w:rsidRPr="0075272B" w:rsidRDefault="0017492E">
      <w:pPr>
        <w:spacing w:after="0" w:line="360" w:lineRule="auto"/>
        <w:ind w:right="-28"/>
        <w:rPr>
          <w:b/>
          <w:bCs/>
        </w:rPr>
      </w:pPr>
      <w:r w:rsidRPr="0075272B">
        <w:rPr>
          <w:b/>
          <w:bCs/>
        </w:rPr>
        <w:t>Causales de sobreseimiento</w:t>
      </w:r>
    </w:p>
    <w:p w14:paraId="66DFFFA5" w14:textId="77777777" w:rsidR="00540E0C" w:rsidRPr="0075272B" w:rsidRDefault="00540E0C">
      <w:pPr>
        <w:spacing w:after="0" w:line="360" w:lineRule="auto"/>
        <w:ind w:right="-28"/>
        <w:rPr>
          <w:b/>
          <w:bCs/>
        </w:rPr>
      </w:pPr>
    </w:p>
    <w:p w14:paraId="3A5F5700" w14:textId="77777777" w:rsidR="00540E0C" w:rsidRPr="0075272B" w:rsidRDefault="0017492E">
      <w:pPr>
        <w:spacing w:after="0" w:line="360" w:lineRule="auto"/>
      </w:pPr>
      <w:r w:rsidRPr="0075272B">
        <w:t>Por lo que hace a las causales de sobreseimiento, del análisis realizado por este Instituto, se advierte que</w:t>
      </w:r>
      <w:r w:rsidRPr="0075272B">
        <w:rPr>
          <w:b/>
          <w:bCs/>
        </w:rPr>
        <w:t xml:space="preserve"> no se actualiza ninguna de las previstas por el artículo 192 de la Ley de Transparencia y Acceso a la Información Pública del Estado de México y Municipios; </w:t>
      </w:r>
      <w:r w:rsidRPr="0075272B">
        <w:t xml:space="preserve">lo anterior, en virtud de que no existe constancia en el expediente en que se actúa, de que la recurrente se hubiera desistido del recurso, hubiera fallecido, que sobreviene alguna causal de improcedencia, que el Sujeto Obligado hubiese modificado o revocado el acto impugnado, o bien que el recurso de revisión hubiera quedado sin materia. Por tales motivos, se considera procedente entrar al fondo del presente asunto. </w:t>
      </w:r>
    </w:p>
    <w:p w14:paraId="769970B7" w14:textId="77777777" w:rsidR="00540E0C" w:rsidRPr="0075272B" w:rsidRDefault="00540E0C">
      <w:pPr>
        <w:spacing w:after="0" w:line="360" w:lineRule="auto"/>
      </w:pPr>
    </w:p>
    <w:p w14:paraId="778614E3" w14:textId="77777777" w:rsidR="00540E0C" w:rsidRPr="0075272B" w:rsidRDefault="0017492E">
      <w:pPr>
        <w:keepNext/>
        <w:keepLines/>
        <w:spacing w:after="0" w:line="360" w:lineRule="auto"/>
        <w:rPr>
          <w:b/>
          <w:bCs/>
        </w:rPr>
      </w:pPr>
      <w:r w:rsidRPr="0075272B">
        <w:rPr>
          <w:b/>
          <w:bCs/>
        </w:rPr>
        <w:t>TERCERO. Determinación de la Controversia</w:t>
      </w:r>
    </w:p>
    <w:p w14:paraId="6DDC44C5" w14:textId="77777777" w:rsidR="00540E0C" w:rsidRPr="0075272B" w:rsidRDefault="00540E0C">
      <w:pPr>
        <w:spacing w:after="0" w:line="360" w:lineRule="auto"/>
      </w:pPr>
    </w:p>
    <w:p w14:paraId="36472098" w14:textId="77777777" w:rsidR="00540E0C" w:rsidRPr="0075272B" w:rsidRDefault="0017492E">
      <w:pPr>
        <w:spacing w:after="0" w:line="360" w:lineRule="auto"/>
      </w:pPr>
      <w:r w:rsidRPr="0075272B">
        <w:t>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lo siguiente:</w:t>
      </w:r>
    </w:p>
    <w:p w14:paraId="3FFA3E28" w14:textId="77777777" w:rsidR="00540E0C" w:rsidRPr="0075272B" w:rsidRDefault="0017492E">
      <w:pPr>
        <w:numPr>
          <w:ilvl w:val="0"/>
          <w:numId w:val="2"/>
        </w:numPr>
        <w:pBdr>
          <w:top w:val="nil"/>
          <w:left w:val="nil"/>
          <w:bottom w:val="nil"/>
          <w:right w:val="nil"/>
          <w:between w:val="nil"/>
        </w:pBdr>
        <w:spacing w:after="0" w:line="360" w:lineRule="auto"/>
        <w:rPr>
          <w:b/>
          <w:bCs/>
          <w:color w:val="000000"/>
        </w:rPr>
      </w:pPr>
      <w:r w:rsidRPr="0075272B">
        <w:rPr>
          <w:b/>
          <w:bCs/>
          <w:color w:val="000000"/>
        </w:rPr>
        <w:lastRenderedPageBreak/>
        <w:t>¿Cuántos proyectos de urbanización hizo el Director de obras Públicas en el año 2024 y del 1° de enero al 18 de julio de 2025?</w:t>
      </w:r>
    </w:p>
    <w:p w14:paraId="7E2F6A35" w14:textId="77777777" w:rsidR="00540E0C" w:rsidRPr="0075272B" w:rsidRDefault="00540E0C">
      <w:pPr>
        <w:spacing w:after="0" w:line="360" w:lineRule="auto"/>
      </w:pPr>
    </w:p>
    <w:p w14:paraId="7C0A5FBF" w14:textId="77777777" w:rsidR="00540E0C" w:rsidRPr="0075272B" w:rsidRDefault="0017492E">
      <w:pPr>
        <w:spacing w:after="0" w:line="360" w:lineRule="auto"/>
      </w:pPr>
      <w:r w:rsidRPr="0075272B">
        <w:t>Una vez expuesto lo anterior, es menester señalar que la persona Solicitante requirió información que fue descrita a manera de cuestionamientos, al respecto, se debe tener en consideración que conforme al criterio de interpretación emitido por el entonces Instituto Nacional de Transparencia, Acceso a la Información y Protección de Datos Personales (INAI), bajo la clave de control SO/028/2010; que se titula, “</w:t>
      </w:r>
      <w:r w:rsidRPr="0075272B">
        <w:rPr>
          <w:b/>
          <w:bCs/>
          <w:i/>
          <w:iCs/>
        </w:rPr>
        <w:t xml:space="preserve">Cuando en una solicitud de información no se identifique un documento en específico, si ésta tiene una expresión documental, el sujeto obligado deberá entregar al particular el documento en específico”, </w:t>
      </w:r>
      <w:r w:rsidRPr="0075272B">
        <w:t>en el que se señala que aun cuando una solicitud de información se construya como una consulta y no como una solicitud de acceso de conformidad con la Ley de la materia, pero la respuesta puede obrar en algún documento, se debe dar una interpretación que le proporcione una expresión documental, así para el caso que nos ocupa, si bien la persona Recurrente estructuró su solicitud a manera de cuestionamientos, estos no limitan el ejercicio del derecho, puesto que se puede entregar una expresión documental que satisfaga su solicitud de información.</w:t>
      </w:r>
    </w:p>
    <w:p w14:paraId="35082330" w14:textId="77777777" w:rsidR="00540E0C" w:rsidRPr="0075272B" w:rsidRDefault="00540E0C">
      <w:pPr>
        <w:spacing w:after="0" w:line="360" w:lineRule="auto"/>
      </w:pPr>
    </w:p>
    <w:p w14:paraId="5979CC10" w14:textId="197B9846" w:rsidR="00540E0C" w:rsidRPr="0075272B" w:rsidRDefault="0017492E" w:rsidP="00492358">
      <w:pPr>
        <w:spacing w:after="0" w:line="360" w:lineRule="auto"/>
        <w:rPr>
          <w:color w:val="000000"/>
        </w:rPr>
      </w:pPr>
      <w:r w:rsidRPr="0075272B">
        <w:t xml:space="preserve">Por lo anterior se tiene como solicitud de la parte Recurrente, </w:t>
      </w:r>
      <w:r w:rsidR="00492358" w:rsidRPr="0075272B">
        <w:t xml:space="preserve">el número total </w:t>
      </w:r>
      <w:r w:rsidRPr="0075272B">
        <w:rPr>
          <w:color w:val="000000"/>
        </w:rPr>
        <w:t>de proyectos de urbanización que hizo el Director de Obras Públicas en el año 2024 y del 1° de enero al 18 de julio de 2025.</w:t>
      </w:r>
    </w:p>
    <w:p w14:paraId="30965822" w14:textId="77777777" w:rsidR="00540E0C" w:rsidRPr="0075272B" w:rsidRDefault="00540E0C">
      <w:pPr>
        <w:spacing w:after="0" w:line="360" w:lineRule="auto"/>
      </w:pPr>
    </w:p>
    <w:p w14:paraId="12BFCD6C" w14:textId="77777777" w:rsidR="00540E0C" w:rsidRPr="0075272B" w:rsidRDefault="0017492E">
      <w:pPr>
        <w:spacing w:after="0" w:line="360" w:lineRule="auto"/>
      </w:pPr>
      <w:r w:rsidRPr="0075272B">
        <w:t xml:space="preserve">En este tenor, cabe precisar que el Sujeto Obligado no dio respuesta, lo que ocasionó el motivo de agravio de la parte Recurrente, quién se inconformó por la falta de respuesta. Durante la etapa de manifestaciones el </w:t>
      </w:r>
      <w:r w:rsidRPr="0075272B">
        <w:rPr>
          <w:b/>
          <w:bCs/>
        </w:rPr>
        <w:t xml:space="preserve">Sujeto Obligado </w:t>
      </w:r>
      <w:r w:rsidRPr="0075272B">
        <w:t>rindió informe justificado en el que se señaló que no se han realizado proyectos de urbanización, el cual se puso a la vista de la parte Recurrente, la cual,</w:t>
      </w:r>
      <w:r w:rsidRPr="0075272B">
        <w:rPr>
          <w:b/>
          <w:bCs/>
        </w:rPr>
        <w:t xml:space="preserve"> </w:t>
      </w:r>
      <w:r w:rsidRPr="0075272B">
        <w:t>fue omisa en añadir manifestaciones.</w:t>
      </w:r>
    </w:p>
    <w:p w14:paraId="63385D22" w14:textId="77777777" w:rsidR="00540E0C" w:rsidRPr="0075272B" w:rsidRDefault="00540E0C">
      <w:pPr>
        <w:spacing w:after="0" w:line="360" w:lineRule="auto"/>
      </w:pPr>
    </w:p>
    <w:p w14:paraId="0459C456" w14:textId="77777777" w:rsidR="00540E0C" w:rsidRPr="0075272B" w:rsidRDefault="0017492E">
      <w:pPr>
        <w:tabs>
          <w:tab w:val="left" w:pos="4962"/>
        </w:tabs>
        <w:spacing w:after="0" w:line="360" w:lineRule="auto"/>
      </w:pPr>
      <w:r w:rsidRPr="0075272B">
        <w:t xml:space="preserve">Así pues, de las constancias que integran el expediente, se advierte que en el asunto que nos ocupa se actualiza la causal de procedencia señalada en el artículo 179, fracciones VII, de la Ley de la materia; por la falta de respuesta a una solicitud de acceso a la información. </w:t>
      </w:r>
    </w:p>
    <w:p w14:paraId="02CDC8B3" w14:textId="77777777" w:rsidR="00540E0C" w:rsidRPr="0075272B" w:rsidRDefault="00540E0C">
      <w:pPr>
        <w:tabs>
          <w:tab w:val="left" w:pos="4962"/>
        </w:tabs>
        <w:spacing w:after="0" w:line="360" w:lineRule="auto"/>
      </w:pPr>
    </w:p>
    <w:p w14:paraId="2B992A02" w14:textId="77777777" w:rsidR="00540E0C" w:rsidRPr="0075272B" w:rsidRDefault="0017492E">
      <w:pPr>
        <w:tabs>
          <w:tab w:val="left" w:pos="4962"/>
        </w:tabs>
        <w:spacing w:after="0" w:line="360" w:lineRule="auto"/>
      </w:pPr>
      <w:r w:rsidRPr="0075272B">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2DED644C" w14:textId="77777777" w:rsidR="00540E0C" w:rsidRPr="0075272B" w:rsidRDefault="00540E0C">
      <w:pPr>
        <w:spacing w:after="0" w:line="360" w:lineRule="auto"/>
      </w:pPr>
    </w:p>
    <w:p w14:paraId="072D92BA" w14:textId="77777777" w:rsidR="00540E0C" w:rsidRPr="0075272B" w:rsidRDefault="0017492E">
      <w:pPr>
        <w:pStyle w:val="Ttulo2"/>
        <w:spacing w:before="0" w:after="0"/>
      </w:pPr>
      <w:bookmarkStart w:id="13" w:name="_Toc214613950"/>
      <w:r w:rsidRPr="0075272B">
        <w:t>CUARTO. Marco normativo aplicable en materia de transparencia y acceso a la información pública</w:t>
      </w:r>
      <w:bookmarkEnd w:id="13"/>
    </w:p>
    <w:p w14:paraId="7A62983F" w14:textId="77777777" w:rsidR="00540E0C" w:rsidRPr="0075272B" w:rsidRDefault="00540E0C">
      <w:pPr>
        <w:spacing w:after="0" w:line="360" w:lineRule="auto"/>
      </w:pPr>
    </w:p>
    <w:p w14:paraId="3377AF4F" w14:textId="77777777" w:rsidR="00540E0C" w:rsidRPr="0075272B" w:rsidRDefault="0017492E">
      <w:pPr>
        <w:spacing w:after="0" w:line="360" w:lineRule="auto"/>
      </w:pPr>
      <w:r w:rsidRPr="0075272B">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18D3E72" w14:textId="77777777" w:rsidR="00540E0C" w:rsidRPr="0075272B" w:rsidRDefault="00540E0C">
      <w:pPr>
        <w:spacing w:after="0" w:line="360" w:lineRule="auto"/>
      </w:pPr>
    </w:p>
    <w:p w14:paraId="72A15F99" w14:textId="77777777" w:rsidR="00540E0C" w:rsidRPr="0075272B" w:rsidRDefault="0017492E">
      <w:pPr>
        <w:spacing w:after="0" w:line="360" w:lineRule="auto"/>
      </w:pPr>
      <w:r w:rsidRPr="0075272B">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3DD55A9" w14:textId="77777777" w:rsidR="00540E0C" w:rsidRPr="0075272B" w:rsidRDefault="00540E0C">
      <w:pPr>
        <w:spacing w:after="0" w:line="360" w:lineRule="auto"/>
      </w:pPr>
    </w:p>
    <w:p w14:paraId="4D2C0F95" w14:textId="77777777" w:rsidR="00540E0C" w:rsidRPr="0075272B" w:rsidRDefault="0017492E">
      <w:pPr>
        <w:spacing w:after="0" w:line="360" w:lineRule="auto"/>
      </w:pPr>
      <w:r w:rsidRPr="0075272B">
        <w:t>Por su parte, la Ley de Transparencia y Acceso a la Información Pública del Estado de México y Municipios (Reglamentaria del artículo 5° de la Constitución Local), establece lo siguiente:</w:t>
      </w:r>
    </w:p>
    <w:p w14:paraId="2E5EA324" w14:textId="77777777" w:rsidR="00540E0C" w:rsidRPr="0075272B" w:rsidRDefault="00540E0C">
      <w:pPr>
        <w:spacing w:after="0" w:line="360" w:lineRule="auto"/>
      </w:pPr>
    </w:p>
    <w:p w14:paraId="7FA57803" w14:textId="77777777" w:rsidR="00540E0C" w:rsidRPr="0075272B" w:rsidRDefault="0017492E">
      <w:pPr>
        <w:spacing w:after="0" w:line="360" w:lineRule="auto"/>
      </w:pPr>
      <w:r w:rsidRPr="0075272B">
        <w:lastRenderedPageBreak/>
        <w:t>El artículo 12 dice que, quienes generen, recopilen, administren, manejen, procesen, archiven o conserven información pública serán responsables de la misma.</w:t>
      </w:r>
    </w:p>
    <w:p w14:paraId="09FA066D" w14:textId="77777777" w:rsidR="00540E0C" w:rsidRPr="0075272B" w:rsidRDefault="00540E0C">
      <w:pPr>
        <w:spacing w:after="0" w:line="360" w:lineRule="auto"/>
      </w:pPr>
    </w:p>
    <w:p w14:paraId="57D53679" w14:textId="77777777" w:rsidR="00540E0C" w:rsidRPr="0075272B" w:rsidRDefault="0017492E">
      <w:pPr>
        <w:spacing w:after="0" w:line="360" w:lineRule="auto"/>
      </w:pPr>
      <w:r w:rsidRPr="0075272B">
        <w:t>El artículo 18, que, los Sujetos Obligados deberán documentar todo acto que derive del ejercicio de sus facultades, competencias o funciones, considerando desde su origen la eventual publicidad y reutilización de la información que generen.</w:t>
      </w:r>
    </w:p>
    <w:p w14:paraId="2997A69C" w14:textId="77777777" w:rsidR="00540E0C" w:rsidRPr="0075272B" w:rsidRDefault="00540E0C">
      <w:pPr>
        <w:spacing w:after="0" w:line="360" w:lineRule="auto"/>
      </w:pPr>
    </w:p>
    <w:p w14:paraId="39DF82AB" w14:textId="77777777" w:rsidR="00540E0C" w:rsidRPr="0075272B" w:rsidRDefault="0017492E">
      <w:pPr>
        <w:spacing w:after="0" w:line="360" w:lineRule="auto"/>
      </w:pPr>
      <w:r w:rsidRPr="0075272B">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EA4A559" w14:textId="77777777" w:rsidR="00540E0C" w:rsidRPr="0075272B" w:rsidRDefault="00540E0C">
      <w:pPr>
        <w:spacing w:after="0" w:line="360" w:lineRule="auto"/>
      </w:pPr>
    </w:p>
    <w:p w14:paraId="1D682F43" w14:textId="77777777" w:rsidR="00540E0C" w:rsidRPr="0075272B" w:rsidRDefault="0017492E">
      <w:pPr>
        <w:pStyle w:val="Ttulo2"/>
        <w:spacing w:before="0" w:after="0"/>
      </w:pPr>
      <w:bookmarkStart w:id="14" w:name="_Toc214613951"/>
      <w:r w:rsidRPr="0075272B">
        <w:rPr>
          <w:smallCaps/>
        </w:rPr>
        <w:t>QUINTO.</w:t>
      </w:r>
      <w:r w:rsidRPr="0075272B">
        <w:t xml:space="preserve"> Estudio de Fondo</w:t>
      </w:r>
      <w:bookmarkEnd w:id="14"/>
    </w:p>
    <w:p w14:paraId="40E9CE58" w14:textId="77777777" w:rsidR="00540E0C" w:rsidRPr="0075272B" w:rsidRDefault="00540E0C">
      <w:pPr>
        <w:spacing w:after="0" w:line="360" w:lineRule="auto"/>
      </w:pPr>
    </w:p>
    <w:p w14:paraId="649DD7DD" w14:textId="77777777" w:rsidR="00540E0C" w:rsidRPr="0075272B" w:rsidRDefault="0017492E">
      <w:pPr>
        <w:spacing w:after="0" w:line="360" w:lineRule="auto"/>
        <w:rPr>
          <w:color w:val="000000"/>
        </w:rPr>
      </w:pPr>
      <w:r w:rsidRPr="0075272B">
        <w:rPr>
          <w:color w:val="000000"/>
        </w:rPr>
        <w:t>Expuestas las posturas de las partes, se procede al análisis del agravio hecho valer por el Recurrente, concerniente a la falta de respuesta del Ayuntamiento de Mexicaltzingo a la solicitud de información.</w:t>
      </w:r>
    </w:p>
    <w:p w14:paraId="166F2795" w14:textId="77777777" w:rsidR="00540E0C" w:rsidRPr="0075272B" w:rsidRDefault="00540E0C">
      <w:pPr>
        <w:spacing w:after="0" w:line="360" w:lineRule="auto"/>
        <w:rPr>
          <w:color w:val="000000"/>
        </w:rPr>
      </w:pPr>
    </w:p>
    <w:p w14:paraId="414E40FE" w14:textId="77777777" w:rsidR="00540E0C" w:rsidRPr="0075272B" w:rsidRDefault="0017492E">
      <w:pPr>
        <w:spacing w:after="0" w:line="360" w:lineRule="auto"/>
        <w:rPr>
          <w:color w:val="000000"/>
        </w:rPr>
      </w:pPr>
      <w:r w:rsidRPr="0075272B">
        <w:rPr>
          <w:color w:val="000000"/>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72201D26" w14:textId="77777777" w:rsidR="00540E0C" w:rsidRPr="0075272B" w:rsidRDefault="00540E0C">
      <w:pPr>
        <w:spacing w:after="0" w:line="360" w:lineRule="auto"/>
        <w:rPr>
          <w:color w:val="000000"/>
        </w:rPr>
      </w:pPr>
    </w:p>
    <w:p w14:paraId="550B2294" w14:textId="77777777" w:rsidR="00540E0C" w:rsidRPr="0075272B" w:rsidRDefault="0017492E">
      <w:pPr>
        <w:numPr>
          <w:ilvl w:val="0"/>
          <w:numId w:val="9"/>
        </w:numPr>
        <w:spacing w:after="0" w:line="360" w:lineRule="auto"/>
        <w:rPr>
          <w:color w:val="000000"/>
        </w:rPr>
      </w:pPr>
      <w:r w:rsidRPr="0075272B">
        <w:rPr>
          <w:color w:val="000000"/>
        </w:rPr>
        <w:t>Proveer lo necesario para garantizar a toda persona el derecho de acceso a la información pública, a través de procedimientos sencillos, expeditos, oportunos y gratuitos;</w:t>
      </w:r>
    </w:p>
    <w:p w14:paraId="273A77A3" w14:textId="77777777" w:rsidR="00540E0C" w:rsidRPr="0075272B" w:rsidRDefault="00540E0C">
      <w:pPr>
        <w:spacing w:after="0" w:line="360" w:lineRule="auto"/>
        <w:ind w:left="720"/>
        <w:rPr>
          <w:color w:val="000000"/>
        </w:rPr>
      </w:pPr>
    </w:p>
    <w:p w14:paraId="090C62F6" w14:textId="77777777" w:rsidR="00540E0C" w:rsidRPr="0075272B" w:rsidRDefault="0017492E">
      <w:pPr>
        <w:numPr>
          <w:ilvl w:val="0"/>
          <w:numId w:val="9"/>
        </w:numPr>
        <w:spacing w:after="0" w:line="360" w:lineRule="auto"/>
        <w:rPr>
          <w:color w:val="000000"/>
        </w:rPr>
      </w:pPr>
      <w:r w:rsidRPr="0075272B">
        <w:rPr>
          <w:color w:val="000000"/>
        </w:rPr>
        <w:lastRenderedPageBreak/>
        <w:t>Transparentar la gestión pública, mediante la difusión de la información generada por los Sujetos Obligados, y</w:t>
      </w:r>
    </w:p>
    <w:p w14:paraId="3B3D3A6E" w14:textId="77777777" w:rsidR="00540E0C" w:rsidRPr="0075272B" w:rsidRDefault="00540E0C">
      <w:pPr>
        <w:spacing w:after="0" w:line="360" w:lineRule="auto"/>
        <w:ind w:left="720"/>
        <w:rPr>
          <w:color w:val="000000"/>
        </w:rPr>
      </w:pPr>
    </w:p>
    <w:p w14:paraId="36F7573E" w14:textId="77777777" w:rsidR="00540E0C" w:rsidRPr="0075272B" w:rsidRDefault="0017492E">
      <w:pPr>
        <w:numPr>
          <w:ilvl w:val="0"/>
          <w:numId w:val="9"/>
        </w:numPr>
        <w:spacing w:after="0" w:line="360" w:lineRule="auto"/>
        <w:rPr>
          <w:color w:val="000000"/>
        </w:rPr>
      </w:pPr>
      <w:r w:rsidRPr="0075272B">
        <w:rPr>
          <w:color w:val="000000"/>
        </w:rPr>
        <w:t>Promover, fomentar y difundir la cultura de la transparencia en el ejercicio de la función pública, el acceso a la información y la participación ciudadana, así como, la rendición de cuentas.</w:t>
      </w:r>
    </w:p>
    <w:p w14:paraId="49DAB1BA" w14:textId="77777777" w:rsidR="00540E0C" w:rsidRPr="0075272B" w:rsidRDefault="00540E0C">
      <w:pPr>
        <w:spacing w:after="0" w:line="360" w:lineRule="auto"/>
        <w:rPr>
          <w:color w:val="000000"/>
        </w:rPr>
      </w:pPr>
    </w:p>
    <w:p w14:paraId="65E0FBFE" w14:textId="77777777" w:rsidR="00540E0C" w:rsidRPr="0075272B" w:rsidRDefault="0017492E">
      <w:pPr>
        <w:spacing w:after="0" w:line="360" w:lineRule="auto"/>
        <w:rPr>
          <w:color w:val="000000"/>
        </w:rPr>
      </w:pPr>
      <w:r w:rsidRPr="0075272B">
        <w:rPr>
          <w:color w:val="000000"/>
        </w:rPr>
        <w:t xml:space="preserve">Conforme a lo anterior, se </w:t>
      </w:r>
      <w:r w:rsidRPr="0075272B">
        <w:t>desprende</w:t>
      </w:r>
      <w:r w:rsidRPr="0075272B">
        <w:rPr>
          <w:color w:val="000000"/>
        </w:rPr>
        <w:t xml:space="preserv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03302DCC" w14:textId="77777777" w:rsidR="00540E0C" w:rsidRPr="0075272B" w:rsidRDefault="00540E0C">
      <w:pPr>
        <w:spacing w:after="0" w:line="360" w:lineRule="auto"/>
        <w:rPr>
          <w:color w:val="000000"/>
        </w:rPr>
      </w:pPr>
    </w:p>
    <w:p w14:paraId="6A599B83" w14:textId="77777777" w:rsidR="00540E0C" w:rsidRPr="0075272B" w:rsidRDefault="0017492E">
      <w:pPr>
        <w:spacing w:after="0" w:line="360" w:lineRule="auto"/>
        <w:rPr>
          <w:color w:val="000000"/>
        </w:rPr>
      </w:pPr>
      <w:r w:rsidRPr="0075272B">
        <w:rPr>
          <w:color w:val="000000"/>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0AAFD779" w14:textId="77777777" w:rsidR="00540E0C" w:rsidRPr="0075272B" w:rsidRDefault="00540E0C">
      <w:pPr>
        <w:spacing w:after="0" w:line="360" w:lineRule="auto"/>
        <w:rPr>
          <w:color w:val="000000"/>
        </w:rPr>
      </w:pPr>
    </w:p>
    <w:p w14:paraId="16E9F023" w14:textId="77777777" w:rsidR="00540E0C" w:rsidRPr="0075272B" w:rsidRDefault="0017492E">
      <w:pPr>
        <w:spacing w:after="0" w:line="360" w:lineRule="auto"/>
        <w:rPr>
          <w:color w:val="000000"/>
        </w:rPr>
      </w:pPr>
      <w:r w:rsidRPr="0075272B">
        <w:rPr>
          <w:color w:val="000000"/>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27AE2484" w14:textId="77777777" w:rsidR="00540E0C" w:rsidRPr="0075272B" w:rsidRDefault="00540E0C">
      <w:pPr>
        <w:spacing w:after="0" w:line="360" w:lineRule="auto"/>
        <w:rPr>
          <w:color w:val="000000"/>
        </w:rPr>
      </w:pPr>
    </w:p>
    <w:p w14:paraId="5EBB9F76" w14:textId="77777777" w:rsidR="00540E0C" w:rsidRPr="0075272B" w:rsidRDefault="0017492E">
      <w:pPr>
        <w:numPr>
          <w:ilvl w:val="0"/>
          <w:numId w:val="10"/>
        </w:numPr>
        <w:spacing w:after="0" w:line="360" w:lineRule="auto"/>
        <w:rPr>
          <w:color w:val="000000"/>
        </w:rPr>
      </w:pPr>
      <w:r w:rsidRPr="0075272B">
        <w:rPr>
          <w:color w:val="000000"/>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EE164F5" w14:textId="77777777" w:rsidR="00540E0C" w:rsidRPr="0075272B" w:rsidRDefault="00540E0C">
      <w:pPr>
        <w:spacing w:after="0" w:line="360" w:lineRule="auto"/>
        <w:ind w:left="720"/>
        <w:rPr>
          <w:color w:val="000000"/>
        </w:rPr>
      </w:pPr>
    </w:p>
    <w:p w14:paraId="07EAE4D9" w14:textId="77777777" w:rsidR="00540E0C" w:rsidRPr="0075272B" w:rsidRDefault="0017492E">
      <w:pPr>
        <w:numPr>
          <w:ilvl w:val="0"/>
          <w:numId w:val="10"/>
        </w:numPr>
        <w:spacing w:after="0" w:line="360" w:lineRule="auto"/>
        <w:rPr>
          <w:color w:val="000000"/>
        </w:rPr>
      </w:pPr>
      <w:r w:rsidRPr="0075272B">
        <w:rPr>
          <w:color w:val="000000"/>
        </w:rPr>
        <w:t xml:space="preserve">Los Sujetos Obligados podrán </w:t>
      </w:r>
      <w:r w:rsidRPr="0075272B">
        <w:t>requerir</w:t>
      </w:r>
      <w:r w:rsidRPr="0075272B">
        <w:rPr>
          <w:color w:val="000000"/>
        </w:rPr>
        <w:t xml:space="preserv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595A0424" w14:textId="77777777" w:rsidR="00540E0C" w:rsidRPr="0075272B" w:rsidRDefault="00540E0C">
      <w:pPr>
        <w:spacing w:after="0" w:line="360" w:lineRule="auto"/>
        <w:ind w:left="720"/>
        <w:rPr>
          <w:color w:val="000000"/>
        </w:rPr>
      </w:pPr>
    </w:p>
    <w:p w14:paraId="6D5DB277" w14:textId="77777777" w:rsidR="00540E0C" w:rsidRPr="0075272B" w:rsidRDefault="0017492E">
      <w:pPr>
        <w:numPr>
          <w:ilvl w:val="0"/>
          <w:numId w:val="10"/>
        </w:numPr>
        <w:spacing w:after="0" w:line="360" w:lineRule="auto"/>
        <w:rPr>
          <w:color w:val="000000"/>
        </w:rPr>
      </w:pPr>
      <w:r w:rsidRPr="0075272B">
        <w:rPr>
          <w:color w:val="000000"/>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E9473D2" w14:textId="77777777" w:rsidR="00540E0C" w:rsidRPr="0075272B" w:rsidRDefault="00540E0C">
      <w:pPr>
        <w:spacing w:after="0" w:line="360" w:lineRule="auto"/>
        <w:ind w:left="720"/>
        <w:rPr>
          <w:color w:val="000000"/>
        </w:rPr>
      </w:pPr>
    </w:p>
    <w:p w14:paraId="602C0B0A" w14:textId="77777777" w:rsidR="00540E0C" w:rsidRPr="0075272B" w:rsidRDefault="0017492E">
      <w:pPr>
        <w:numPr>
          <w:ilvl w:val="0"/>
          <w:numId w:val="10"/>
        </w:numPr>
        <w:spacing w:after="0" w:line="360" w:lineRule="auto"/>
        <w:rPr>
          <w:color w:val="000000"/>
        </w:rPr>
      </w:pPr>
      <w:r w:rsidRPr="0075272B">
        <w:rPr>
          <w:color w:val="000000"/>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14B070FA" w14:textId="77777777" w:rsidR="00540E0C" w:rsidRPr="0075272B" w:rsidRDefault="00540E0C">
      <w:pPr>
        <w:spacing w:after="0" w:line="360" w:lineRule="auto"/>
        <w:rPr>
          <w:color w:val="000000"/>
        </w:rPr>
      </w:pPr>
    </w:p>
    <w:p w14:paraId="4FEAE157" w14:textId="77777777" w:rsidR="00540E0C" w:rsidRPr="0075272B" w:rsidRDefault="0017492E">
      <w:pPr>
        <w:numPr>
          <w:ilvl w:val="0"/>
          <w:numId w:val="10"/>
        </w:numPr>
        <w:spacing w:after="0" w:line="360" w:lineRule="auto"/>
        <w:rPr>
          <w:color w:val="000000"/>
        </w:rPr>
      </w:pPr>
      <w:r w:rsidRPr="0075272B">
        <w:rPr>
          <w:color w:val="000000"/>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0D39B21" w14:textId="77777777" w:rsidR="00540E0C" w:rsidRPr="0075272B" w:rsidRDefault="00540E0C">
      <w:pPr>
        <w:spacing w:after="0" w:line="360" w:lineRule="auto"/>
        <w:ind w:left="720"/>
        <w:rPr>
          <w:color w:val="000000"/>
        </w:rPr>
      </w:pPr>
    </w:p>
    <w:p w14:paraId="50F2F044" w14:textId="77777777" w:rsidR="00540E0C" w:rsidRPr="0075272B" w:rsidRDefault="0017492E">
      <w:pPr>
        <w:numPr>
          <w:ilvl w:val="0"/>
          <w:numId w:val="10"/>
        </w:numPr>
        <w:spacing w:after="0" w:line="360" w:lineRule="auto"/>
        <w:rPr>
          <w:color w:val="000000"/>
        </w:rPr>
      </w:pPr>
      <w:r w:rsidRPr="0075272B">
        <w:rPr>
          <w:color w:val="000000"/>
        </w:rPr>
        <w:t xml:space="preserve">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w:t>
      </w:r>
      <w:r w:rsidRPr="0075272B">
        <w:t>transcurrida</w:t>
      </w:r>
      <w:r w:rsidRPr="0075272B">
        <w:rPr>
          <w:color w:val="000000"/>
        </w:rPr>
        <w:t xml:space="preserve"> dicha temporalidad, los Sujetos Obligados darán por concluida la solicitud y procederán de ser el caso, a la destrucción del material.</w:t>
      </w:r>
    </w:p>
    <w:p w14:paraId="12F85226" w14:textId="77777777" w:rsidR="00540E0C" w:rsidRPr="0075272B" w:rsidRDefault="00540E0C">
      <w:pPr>
        <w:spacing w:after="0" w:line="360" w:lineRule="auto"/>
        <w:rPr>
          <w:color w:val="000000"/>
        </w:rPr>
      </w:pPr>
    </w:p>
    <w:p w14:paraId="5B743AE5" w14:textId="77777777" w:rsidR="00540E0C" w:rsidRPr="0075272B" w:rsidRDefault="0017492E">
      <w:pPr>
        <w:spacing w:after="0" w:line="360" w:lineRule="auto"/>
        <w:rPr>
          <w:color w:val="000000"/>
        </w:rPr>
      </w:pPr>
      <w:r w:rsidRPr="0075272B">
        <w:rPr>
          <w:color w:val="000000"/>
        </w:rPr>
        <w:t xml:space="preserve">Una vez establecido lo anterior, es de indicar que el agravio de la parte Recurrente consistió en que, a la fecha de interposición del Recurso de Revisión, el Ayuntamiento de Mexicaltzingo, no había registrado respuesta al requerimiento de acceso a la información, presentada, el </w:t>
      </w:r>
      <w:r w:rsidRPr="0075272B">
        <w:t>dieciocho de julio de dos mil veinticinco</w:t>
      </w:r>
      <w:r w:rsidRPr="0075272B">
        <w:rPr>
          <w:color w:val="000000"/>
        </w:rPr>
        <w:t xml:space="preserve">. </w:t>
      </w:r>
    </w:p>
    <w:p w14:paraId="15043AC9" w14:textId="77777777" w:rsidR="00540E0C" w:rsidRPr="0075272B" w:rsidRDefault="00540E0C">
      <w:pPr>
        <w:spacing w:after="0" w:line="360" w:lineRule="auto"/>
        <w:rPr>
          <w:color w:val="000000"/>
        </w:rPr>
      </w:pPr>
    </w:p>
    <w:p w14:paraId="5E4FF175" w14:textId="77777777" w:rsidR="00540E0C" w:rsidRPr="0075272B" w:rsidRDefault="0017492E">
      <w:pPr>
        <w:spacing w:after="0" w:line="360" w:lineRule="auto"/>
        <w:rPr>
          <w:color w:val="000000"/>
        </w:rPr>
      </w:pPr>
      <w:bookmarkStart w:id="15" w:name="_heading=h.o86jt97xj74" w:colFirst="0" w:colLast="0"/>
      <w:bookmarkEnd w:id="15"/>
      <w:r w:rsidRPr="0075272B">
        <w:rPr>
          <w:color w:val="000000"/>
        </w:rPr>
        <w:t xml:space="preserve">En ese orden de ideas, el plazo con el que contaba el Sujeto Obligado para emitir contestación al requerimiento informativo comenzó a correr el cuatro de agosto y feneció el veintidós de agosto, ambos de dos mil veinticinco; lo anterior, sin contar los días, veintiuno, veintidós, veintitrés, veinticuatro, veinticinco, veintiséis, veintisiete, veintiocho, veintinueve, treinta y treinta y uno de julio, así como primero, dos, tres, nueve, diez, dieciséis y diecisiete de agosto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w:t>
      </w:r>
      <w:r w:rsidRPr="0075272B">
        <w:rPr>
          <w:color w:val="000000"/>
        </w:rPr>
        <w:lastRenderedPageBreak/>
        <w:t>de Datos Personales del Estado de México y Municipios, así como de laborales de este Instituto, para el año dos mil veinticinco.</w:t>
      </w:r>
    </w:p>
    <w:p w14:paraId="3BEEF770" w14:textId="77777777" w:rsidR="00540E0C" w:rsidRPr="0075272B" w:rsidRDefault="00540E0C">
      <w:pPr>
        <w:spacing w:after="0" w:line="360" w:lineRule="auto"/>
        <w:rPr>
          <w:color w:val="000000"/>
        </w:rPr>
      </w:pPr>
    </w:p>
    <w:p w14:paraId="599746AC" w14:textId="77777777" w:rsidR="00540E0C" w:rsidRPr="0075272B" w:rsidRDefault="0017492E">
      <w:pPr>
        <w:spacing w:after="0" w:line="360" w:lineRule="auto"/>
        <w:rPr>
          <w:color w:val="000000"/>
        </w:rPr>
      </w:pPr>
      <w:r w:rsidRPr="0075272B">
        <w:rPr>
          <w:color w:val="000000"/>
        </w:rPr>
        <w:t>Así, este Instituto verificó que, en efecto, no se registró respuesta a la solicitud de información de la persona Recurrente, en el Sistema de Acceso a la Información Mexiquense (SAIMEX), tal como se observa a continuación:</w:t>
      </w:r>
    </w:p>
    <w:p w14:paraId="1B7F1D29" w14:textId="77777777" w:rsidR="00540E0C" w:rsidRPr="0075272B" w:rsidRDefault="00540E0C">
      <w:pPr>
        <w:spacing w:after="0" w:line="360" w:lineRule="auto"/>
        <w:rPr>
          <w:color w:val="000000"/>
        </w:rPr>
      </w:pPr>
    </w:p>
    <w:p w14:paraId="768E7E37" w14:textId="77777777" w:rsidR="00540E0C" w:rsidRPr="0075272B" w:rsidRDefault="0017492E">
      <w:pPr>
        <w:spacing w:after="0" w:line="360" w:lineRule="auto"/>
        <w:jc w:val="center"/>
        <w:rPr>
          <w:color w:val="000000"/>
        </w:rPr>
      </w:pPr>
      <w:r w:rsidRPr="0075272B">
        <w:rPr>
          <w:noProof/>
        </w:rPr>
        <w:drawing>
          <wp:inline distT="0" distB="0" distL="0" distR="0" wp14:anchorId="640BDD65" wp14:editId="523112EF">
            <wp:extent cx="4524375" cy="2247900"/>
            <wp:effectExtent l="0" t="0" r="0" b="9525"/>
            <wp:docPr id="17593614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524375" cy="2247900"/>
                    </a:xfrm>
                    <a:prstGeom prst="rect">
                      <a:avLst/>
                    </a:prstGeom>
                    <a:ln/>
                  </pic:spPr>
                </pic:pic>
              </a:graphicData>
            </a:graphic>
          </wp:inline>
        </w:drawing>
      </w:r>
    </w:p>
    <w:p w14:paraId="538CF964" w14:textId="77777777" w:rsidR="00540E0C" w:rsidRPr="0075272B" w:rsidRDefault="00540E0C">
      <w:pPr>
        <w:spacing w:after="0" w:line="360" w:lineRule="auto"/>
        <w:rPr>
          <w:color w:val="000000"/>
        </w:rPr>
      </w:pPr>
    </w:p>
    <w:p w14:paraId="62486371" w14:textId="77777777" w:rsidR="00540E0C" w:rsidRPr="0075272B" w:rsidRDefault="0017492E">
      <w:pPr>
        <w:spacing w:after="0" w:line="360" w:lineRule="auto"/>
        <w:rPr>
          <w:color w:val="000000"/>
        </w:rPr>
      </w:pPr>
      <w:r w:rsidRPr="0075272B">
        <w:rPr>
          <w:color w:val="000000"/>
        </w:rPr>
        <w:t xml:space="preserve">Conforme a lo anterior, se colige que, tal como lo precisó la persona Recurrente, el Ayuntamiento de Mexicaltzingo, no emitió respuesta para dar contestación a la solicitud de acceso a la información pública, dentro de los plazos establecidos en el artículo 163, de la Ley de Transparencia y Acceso a la Información Pública del Estado de México y Municipios, pues tenía hasta el veintidós de agosto de dos mil veinticinco, para realizar dicha situación, por lo que es evidente que el agravio es </w:t>
      </w:r>
      <w:r w:rsidRPr="0075272B">
        <w:rPr>
          <w:b/>
          <w:bCs/>
          <w:color w:val="000000"/>
        </w:rPr>
        <w:t>FUNDADO</w:t>
      </w:r>
      <w:r w:rsidRPr="0075272B">
        <w:rPr>
          <w:color w:val="000000"/>
        </w:rPr>
        <w:t xml:space="preserve">. </w:t>
      </w:r>
    </w:p>
    <w:p w14:paraId="0E1BD865" w14:textId="77777777" w:rsidR="00540E0C" w:rsidRPr="0075272B" w:rsidRDefault="00540E0C">
      <w:pPr>
        <w:spacing w:after="0" w:line="360" w:lineRule="auto"/>
        <w:rPr>
          <w:color w:val="000000"/>
        </w:rPr>
      </w:pPr>
    </w:p>
    <w:p w14:paraId="5D495535" w14:textId="77777777" w:rsidR="00540E0C" w:rsidRPr="0075272B" w:rsidRDefault="0017492E">
      <w:pPr>
        <w:spacing w:after="0" w:line="360" w:lineRule="auto"/>
        <w:rPr>
          <w:color w:val="000000"/>
        </w:rPr>
      </w:pPr>
      <w:r w:rsidRPr="0075272B">
        <w:rPr>
          <w:color w:val="000000"/>
        </w:rPr>
        <w:t xml:space="preserve">Sin menoscabo de lo anterior, cabe precisar que el Sujeto Obligado rindió informe justificado, por tanto, es procedente contextualizar la solicitud de información la cual se relaciona con los </w:t>
      </w:r>
      <w:r w:rsidRPr="0075272B">
        <w:rPr>
          <w:b/>
          <w:bCs/>
          <w:color w:val="000000"/>
        </w:rPr>
        <w:t>proyectos de urbanización</w:t>
      </w:r>
      <w:r w:rsidRPr="0075272B">
        <w:rPr>
          <w:color w:val="000000"/>
        </w:rPr>
        <w:t>.</w:t>
      </w:r>
    </w:p>
    <w:p w14:paraId="6156CD22" w14:textId="77777777" w:rsidR="00540E0C" w:rsidRPr="0075272B" w:rsidRDefault="00540E0C">
      <w:pPr>
        <w:spacing w:after="0" w:line="360" w:lineRule="auto"/>
        <w:rPr>
          <w:color w:val="000000"/>
        </w:rPr>
      </w:pPr>
    </w:p>
    <w:p w14:paraId="5A088D5B" w14:textId="77777777" w:rsidR="00540E0C" w:rsidRPr="0075272B" w:rsidRDefault="0017492E">
      <w:pPr>
        <w:spacing w:after="0" w:line="360" w:lineRule="auto"/>
        <w:rPr>
          <w:color w:val="000000"/>
        </w:rPr>
      </w:pPr>
      <w:r w:rsidRPr="0075272B">
        <w:rPr>
          <w:color w:val="000000"/>
        </w:rPr>
        <w:t>Al respecto, el artículo 96 Bis, fracciones I y de la Ley Orgánica Municipal del estado de México, prevé que, dentro de las estructuras orgánicas de los Municipios, se cuente con una Dirección de Obras Públicas o unidad administrativa equivalente, que tiene entre sus funciones, las siguientes:</w:t>
      </w:r>
    </w:p>
    <w:p w14:paraId="1523CD81" w14:textId="77777777" w:rsidR="00540E0C" w:rsidRPr="0075272B" w:rsidRDefault="0017492E">
      <w:pPr>
        <w:spacing w:after="0" w:line="360" w:lineRule="auto"/>
        <w:rPr>
          <w:color w:val="000000"/>
        </w:rPr>
      </w:pPr>
      <w:r w:rsidRPr="0075272B">
        <w:rPr>
          <w:color w:val="000000"/>
        </w:rPr>
        <w:t xml:space="preserve"> </w:t>
      </w:r>
    </w:p>
    <w:p w14:paraId="198F817E" w14:textId="77777777" w:rsidR="00540E0C" w:rsidRPr="0075272B" w:rsidRDefault="0017492E">
      <w:pPr>
        <w:numPr>
          <w:ilvl w:val="0"/>
          <w:numId w:val="2"/>
        </w:numPr>
        <w:pBdr>
          <w:top w:val="nil"/>
          <w:left w:val="nil"/>
          <w:bottom w:val="nil"/>
          <w:right w:val="nil"/>
          <w:between w:val="nil"/>
        </w:pBdr>
        <w:spacing w:after="0" w:line="360" w:lineRule="auto"/>
        <w:rPr>
          <w:color w:val="000000"/>
        </w:rPr>
      </w:pPr>
      <w:r w:rsidRPr="0075272B">
        <w:rPr>
          <w:color w:val="000000"/>
        </w:rPr>
        <w:t>(Fracción I) Realizar la programación y ejecución de las obras públicas y servicios relacionados, que por orden expresa del Ayuntamiento requieran prioridad</w:t>
      </w:r>
    </w:p>
    <w:p w14:paraId="31677805" w14:textId="77777777" w:rsidR="00540E0C" w:rsidRPr="0075272B" w:rsidRDefault="0017492E">
      <w:pPr>
        <w:numPr>
          <w:ilvl w:val="0"/>
          <w:numId w:val="2"/>
        </w:numPr>
        <w:pBdr>
          <w:top w:val="nil"/>
          <w:left w:val="nil"/>
          <w:bottom w:val="nil"/>
          <w:right w:val="nil"/>
          <w:between w:val="nil"/>
        </w:pBdr>
        <w:spacing w:after="0" w:line="360" w:lineRule="auto"/>
        <w:rPr>
          <w:color w:val="000000"/>
        </w:rPr>
      </w:pPr>
      <w:r w:rsidRPr="0075272B">
        <w:rPr>
          <w:color w:val="000000"/>
        </w:rPr>
        <w:t>(Fracción III) Proyectar las obras públicas y servicios relacionados, que realice el Municipio, incluyendo la conservación y mantenimiento de edificios, monumentos, calles, parques y jardines</w:t>
      </w:r>
    </w:p>
    <w:p w14:paraId="697428F6" w14:textId="77777777" w:rsidR="00540E0C" w:rsidRPr="0075272B" w:rsidRDefault="0017492E">
      <w:pPr>
        <w:numPr>
          <w:ilvl w:val="0"/>
          <w:numId w:val="2"/>
        </w:numPr>
        <w:pBdr>
          <w:top w:val="nil"/>
          <w:left w:val="nil"/>
          <w:bottom w:val="nil"/>
          <w:right w:val="nil"/>
          <w:between w:val="nil"/>
        </w:pBdr>
        <w:spacing w:after="0" w:line="360" w:lineRule="auto"/>
        <w:rPr>
          <w:color w:val="000000"/>
        </w:rPr>
      </w:pPr>
      <w:r w:rsidRPr="0075272B">
        <w:rPr>
          <w:color w:val="000000"/>
        </w:rPr>
        <w:t>(Fracción XII) Promover la construcción de urbanización, infraestructura y equipamiento urbano</w:t>
      </w:r>
    </w:p>
    <w:p w14:paraId="28545AB5" w14:textId="77777777" w:rsidR="00540E0C" w:rsidRPr="0075272B" w:rsidRDefault="00540E0C">
      <w:pPr>
        <w:spacing w:after="0" w:line="360" w:lineRule="auto"/>
      </w:pPr>
    </w:p>
    <w:p w14:paraId="47289677" w14:textId="77777777" w:rsidR="00540E0C" w:rsidRPr="0075272B" w:rsidRDefault="0017492E">
      <w:pPr>
        <w:spacing w:after="0" w:line="360" w:lineRule="auto"/>
      </w:pPr>
      <w:r w:rsidRPr="0075272B">
        <w:t>Por su parte el Bando Municipal 2025 del Sujeto Obligado, prevé en su artículo 45, fracciones X y XII que parte de los fines y atribuciones del Ayuntamiento, se encuentra la de lograr un adecuado y ordenamiento crecimiento urbano y planificar un crecimiento urbano adecuado y ordenado conforme a la planeación, regulación supervisión, vigilancia y ordenamiento de su territorio, a efecto de mejorar las condiciones de vida de sus habitantes.</w:t>
      </w:r>
    </w:p>
    <w:p w14:paraId="7B211C5B" w14:textId="77777777" w:rsidR="00540E0C" w:rsidRPr="0075272B" w:rsidRDefault="00540E0C">
      <w:pPr>
        <w:spacing w:after="0" w:line="360" w:lineRule="auto"/>
      </w:pPr>
    </w:p>
    <w:p w14:paraId="4049DA0D" w14:textId="77777777" w:rsidR="00540E0C" w:rsidRPr="0075272B" w:rsidRDefault="0017492E">
      <w:pPr>
        <w:spacing w:after="0" w:line="360" w:lineRule="auto"/>
      </w:pPr>
      <w:r w:rsidRPr="0075272B">
        <w:t xml:space="preserve">El artículo 46, fracción II, numeral 4 y 10, prevé que dentro de la estructura orgánica del Sujeto Obligado debe contar con una Dirección de Obras Públicas, Agua Potable, Drenaje y Saneamiento y una Dirección de Desarrollo Urbano. Al respecto, el MANUAL GENERAL DE ORGANIZACIÓN DE LA ADMINISTRACIÓN PÚBLICA MUNICIPAL DE MEXICALTZINGO, MÉXICO. 2025-2027; prevé en su apartado F00124, que la </w:t>
      </w:r>
      <w:r w:rsidRPr="0075272B">
        <w:rPr>
          <w:b/>
          <w:bCs/>
        </w:rPr>
        <w:t>Dirección de Obras Públicas, Agua Potable, Drenaje y Saneamiento,</w:t>
      </w:r>
      <w:r w:rsidRPr="0075272B">
        <w:t xml:space="preserve"> tiene el objetivo de participar en la </w:t>
      </w:r>
      <w:r w:rsidRPr="0075272B">
        <w:lastRenderedPageBreak/>
        <w:t>conducción, creación y formulación de la política municipal en materia de obras públicas e infraestructura para el desarrollo y dentro de sus funciones se encuentran las siguientes:</w:t>
      </w:r>
    </w:p>
    <w:p w14:paraId="6C3EFC76" w14:textId="77777777" w:rsidR="00540E0C" w:rsidRPr="0075272B" w:rsidRDefault="00540E0C">
      <w:pPr>
        <w:spacing w:after="0" w:line="360" w:lineRule="auto"/>
      </w:pPr>
    </w:p>
    <w:p w14:paraId="47682F9B" w14:textId="77777777" w:rsidR="00540E0C" w:rsidRPr="0075272B" w:rsidRDefault="0017492E">
      <w:pPr>
        <w:spacing w:after="0" w:line="360" w:lineRule="auto"/>
        <w:ind w:left="567" w:right="709"/>
        <w:rPr>
          <w:i/>
          <w:iCs/>
          <w:sz w:val="20"/>
          <w:szCs w:val="20"/>
        </w:rPr>
      </w:pPr>
      <w:r w:rsidRPr="0075272B">
        <w:rPr>
          <w:i/>
          <w:iCs/>
          <w:sz w:val="20"/>
          <w:szCs w:val="20"/>
        </w:rPr>
        <w:t>“…</w:t>
      </w:r>
    </w:p>
    <w:p w14:paraId="02F72727" w14:textId="77777777" w:rsidR="00540E0C" w:rsidRPr="0075272B" w:rsidRDefault="0017492E">
      <w:pPr>
        <w:spacing w:after="0" w:line="360" w:lineRule="auto"/>
        <w:ind w:left="567" w:right="709"/>
        <w:rPr>
          <w:i/>
          <w:iCs/>
          <w:sz w:val="20"/>
          <w:szCs w:val="20"/>
        </w:rPr>
      </w:pPr>
      <w:r w:rsidRPr="0075272B">
        <w:rPr>
          <w:i/>
          <w:iCs/>
          <w:sz w:val="20"/>
          <w:szCs w:val="20"/>
        </w:rPr>
        <w:t xml:space="preserve">3. Participar de acuerdo a su competencia, </w:t>
      </w:r>
      <w:r w:rsidRPr="0075272B">
        <w:rPr>
          <w:b/>
          <w:bCs/>
          <w:i/>
          <w:iCs/>
          <w:sz w:val="20"/>
          <w:szCs w:val="20"/>
        </w:rPr>
        <w:t>en la ejecución de proyectos</w:t>
      </w:r>
      <w:r w:rsidRPr="0075272B">
        <w:rPr>
          <w:i/>
          <w:iCs/>
          <w:sz w:val="20"/>
          <w:szCs w:val="20"/>
        </w:rPr>
        <w:t xml:space="preserve"> por cooperación, orientados a la construcción y mejoramiento de obras de infraestructura y equipamiento urbano municipal</w:t>
      </w:r>
    </w:p>
    <w:p w14:paraId="5EA5AE7A" w14:textId="77777777" w:rsidR="00540E0C" w:rsidRPr="0075272B" w:rsidRDefault="0017492E">
      <w:pPr>
        <w:spacing w:after="0" w:line="360" w:lineRule="auto"/>
        <w:ind w:left="567" w:right="709"/>
        <w:rPr>
          <w:i/>
          <w:iCs/>
          <w:sz w:val="20"/>
          <w:szCs w:val="20"/>
        </w:rPr>
      </w:pPr>
      <w:r w:rsidRPr="0075272B">
        <w:rPr>
          <w:i/>
          <w:iCs/>
          <w:sz w:val="20"/>
          <w:szCs w:val="20"/>
        </w:rPr>
        <w:t>…</w:t>
      </w:r>
    </w:p>
    <w:p w14:paraId="152357B7" w14:textId="77777777" w:rsidR="00540E0C" w:rsidRPr="0075272B" w:rsidRDefault="0017492E">
      <w:pPr>
        <w:spacing w:after="0" w:line="360" w:lineRule="auto"/>
        <w:ind w:left="567" w:right="709"/>
        <w:rPr>
          <w:i/>
          <w:iCs/>
          <w:sz w:val="20"/>
          <w:szCs w:val="20"/>
        </w:rPr>
      </w:pPr>
      <w:r w:rsidRPr="0075272B">
        <w:rPr>
          <w:i/>
          <w:iCs/>
          <w:sz w:val="20"/>
          <w:szCs w:val="20"/>
        </w:rPr>
        <w:t xml:space="preserve">8. </w:t>
      </w:r>
      <w:r w:rsidRPr="0075272B">
        <w:rPr>
          <w:b/>
          <w:bCs/>
          <w:i/>
          <w:iCs/>
          <w:sz w:val="20"/>
          <w:szCs w:val="20"/>
        </w:rPr>
        <w:t>Realizar todas las actividades relativas a la construcción</w:t>
      </w:r>
      <w:r w:rsidRPr="0075272B">
        <w:rPr>
          <w:i/>
          <w:iCs/>
          <w:sz w:val="20"/>
          <w:szCs w:val="20"/>
        </w:rPr>
        <w:t xml:space="preserve">, rehabilitación y mantenimiento </w:t>
      </w:r>
      <w:r w:rsidRPr="0075272B">
        <w:rPr>
          <w:b/>
          <w:bCs/>
          <w:i/>
          <w:iCs/>
          <w:sz w:val="20"/>
          <w:szCs w:val="20"/>
        </w:rPr>
        <w:t>de la infraestructura urbana</w:t>
      </w:r>
      <w:r w:rsidRPr="0075272B">
        <w:rPr>
          <w:i/>
          <w:iCs/>
          <w:sz w:val="20"/>
          <w:szCs w:val="20"/>
        </w:rPr>
        <w:t>, en coordinación con las autoridades estatales y federales, cuando sea el caso.</w:t>
      </w:r>
    </w:p>
    <w:p w14:paraId="07E8C659" w14:textId="77777777" w:rsidR="00540E0C" w:rsidRPr="0075272B" w:rsidRDefault="0017492E">
      <w:pPr>
        <w:spacing w:after="0" w:line="360" w:lineRule="auto"/>
        <w:ind w:left="567" w:right="709"/>
        <w:rPr>
          <w:i/>
          <w:iCs/>
          <w:sz w:val="20"/>
          <w:szCs w:val="20"/>
        </w:rPr>
      </w:pPr>
      <w:r w:rsidRPr="0075272B">
        <w:rPr>
          <w:i/>
          <w:iCs/>
          <w:sz w:val="20"/>
          <w:szCs w:val="20"/>
        </w:rPr>
        <w:t>…” (Énfasis añadido)</w:t>
      </w:r>
    </w:p>
    <w:p w14:paraId="080E0706" w14:textId="77777777" w:rsidR="00540E0C" w:rsidRPr="0075272B" w:rsidRDefault="00540E0C">
      <w:pPr>
        <w:spacing w:after="0" w:line="360" w:lineRule="auto"/>
        <w:ind w:left="567" w:right="709"/>
        <w:rPr>
          <w:sz w:val="20"/>
          <w:szCs w:val="20"/>
        </w:rPr>
      </w:pPr>
    </w:p>
    <w:p w14:paraId="1D30179F" w14:textId="77777777" w:rsidR="00540E0C" w:rsidRPr="0075272B" w:rsidRDefault="0017492E">
      <w:pPr>
        <w:spacing w:after="0" w:line="360" w:lineRule="auto"/>
      </w:pPr>
      <w:r w:rsidRPr="0075272B">
        <w:t>Asimismo, dicho Manual prevé en su apartado F00123 que la Dirección de Desarrollo Urbano, tiene dentro de su objetivo que se incremente la infraestructura urbana y dentro de sus funciones las de:</w:t>
      </w:r>
    </w:p>
    <w:p w14:paraId="5906E934" w14:textId="77777777" w:rsidR="00540E0C" w:rsidRPr="0075272B" w:rsidRDefault="00540E0C">
      <w:pPr>
        <w:spacing w:after="0" w:line="360" w:lineRule="auto"/>
      </w:pPr>
    </w:p>
    <w:p w14:paraId="792D63CD" w14:textId="77777777" w:rsidR="00540E0C" w:rsidRPr="0075272B" w:rsidRDefault="0017492E">
      <w:pPr>
        <w:spacing w:after="0" w:line="360" w:lineRule="auto"/>
        <w:ind w:left="567" w:right="709"/>
        <w:rPr>
          <w:i/>
          <w:iCs/>
          <w:sz w:val="20"/>
          <w:szCs w:val="20"/>
        </w:rPr>
      </w:pPr>
      <w:r w:rsidRPr="0075272B">
        <w:rPr>
          <w:i/>
          <w:iCs/>
          <w:sz w:val="20"/>
          <w:szCs w:val="20"/>
        </w:rPr>
        <w:t>“…</w:t>
      </w:r>
    </w:p>
    <w:p w14:paraId="5D5AAF99" w14:textId="77777777" w:rsidR="00540E0C" w:rsidRPr="0075272B" w:rsidRDefault="0017492E">
      <w:pPr>
        <w:spacing w:after="0" w:line="360" w:lineRule="auto"/>
        <w:ind w:left="567" w:right="709"/>
        <w:rPr>
          <w:i/>
          <w:iCs/>
          <w:sz w:val="20"/>
          <w:szCs w:val="20"/>
        </w:rPr>
      </w:pPr>
      <w:r w:rsidRPr="0075272B">
        <w:rPr>
          <w:i/>
          <w:iCs/>
          <w:sz w:val="20"/>
          <w:szCs w:val="20"/>
        </w:rPr>
        <w:t xml:space="preserve">4. Intervenir y realizar las acciones tendientes al desarrollo urbano sustentable del municipio, conforme a los planes y programas autorizados y la de </w:t>
      </w:r>
    </w:p>
    <w:p w14:paraId="7B0F71CC" w14:textId="77777777" w:rsidR="00540E0C" w:rsidRPr="0075272B" w:rsidRDefault="0017492E">
      <w:pPr>
        <w:spacing w:after="0" w:line="360" w:lineRule="auto"/>
        <w:ind w:left="567" w:right="709"/>
        <w:rPr>
          <w:i/>
          <w:iCs/>
          <w:sz w:val="20"/>
          <w:szCs w:val="20"/>
        </w:rPr>
      </w:pPr>
      <w:r w:rsidRPr="0075272B">
        <w:rPr>
          <w:i/>
          <w:iCs/>
          <w:sz w:val="20"/>
          <w:szCs w:val="20"/>
        </w:rPr>
        <w:t>…</w:t>
      </w:r>
    </w:p>
    <w:p w14:paraId="1A8D8A8F" w14:textId="77777777" w:rsidR="00540E0C" w:rsidRPr="0075272B" w:rsidRDefault="0017492E">
      <w:pPr>
        <w:spacing w:after="0" w:line="360" w:lineRule="auto"/>
        <w:ind w:left="567" w:right="709"/>
        <w:rPr>
          <w:i/>
          <w:iCs/>
          <w:sz w:val="20"/>
          <w:szCs w:val="20"/>
        </w:rPr>
      </w:pPr>
      <w:r w:rsidRPr="0075272B">
        <w:rPr>
          <w:i/>
          <w:iCs/>
          <w:sz w:val="20"/>
          <w:szCs w:val="20"/>
        </w:rPr>
        <w:t>9. intervenir y realizar las acciones tendientes al desarrollo urbano sustentable del municipio, conforme a los planes y programas autorizados.”</w:t>
      </w:r>
    </w:p>
    <w:p w14:paraId="430955B5" w14:textId="77777777" w:rsidR="00540E0C" w:rsidRPr="0075272B" w:rsidRDefault="00540E0C">
      <w:pPr>
        <w:spacing w:after="0" w:line="360" w:lineRule="auto"/>
      </w:pPr>
    </w:p>
    <w:p w14:paraId="5829DEB6" w14:textId="77777777" w:rsidR="00540E0C" w:rsidRPr="0075272B" w:rsidRDefault="00540E0C">
      <w:pPr>
        <w:spacing w:after="0" w:line="360" w:lineRule="auto"/>
      </w:pPr>
    </w:p>
    <w:p w14:paraId="5951E3C7" w14:textId="77777777" w:rsidR="00540E0C" w:rsidRPr="0075272B" w:rsidRDefault="0017492E">
      <w:pPr>
        <w:spacing w:after="0" w:line="360" w:lineRule="auto"/>
      </w:pPr>
      <w:r w:rsidRPr="0075272B">
        <w:t xml:space="preserve">Es preciso indicar que, de conformidad con el MANUAL GENERAL DE ORGANIZACIÓN DE LA ADMINISTRACIÓN PÚBLICA MUNICIPAL DE MEXICALTZINGO, MÉXICO. 2025-2027; previamente citado, se advierte que </w:t>
      </w:r>
      <w:r w:rsidRPr="0075272B">
        <w:rPr>
          <w:b/>
          <w:bCs/>
        </w:rPr>
        <w:t xml:space="preserve">la Dirección de Obras Públicas, Agua Potable, Drenaje y </w:t>
      </w:r>
      <w:r w:rsidRPr="0075272B">
        <w:rPr>
          <w:b/>
          <w:bCs/>
        </w:rPr>
        <w:lastRenderedPageBreak/>
        <w:t>Saneamiento tiene competencia para la realización y ejecución de proyectos de urbanización</w:t>
      </w:r>
      <w:r w:rsidRPr="0075272B">
        <w:t xml:space="preserve"> y la Dirección de Desarrollo Urbano solo tiene competencia para intervenir y realizar acciones tendientes al desarrollo urbano sostenible. </w:t>
      </w:r>
    </w:p>
    <w:p w14:paraId="359C2634" w14:textId="77777777" w:rsidR="00540E0C" w:rsidRPr="0075272B" w:rsidRDefault="00540E0C">
      <w:pPr>
        <w:spacing w:after="0" w:line="360" w:lineRule="auto"/>
      </w:pPr>
    </w:p>
    <w:p w14:paraId="42727BB9" w14:textId="77777777" w:rsidR="00540E0C" w:rsidRPr="0075272B" w:rsidRDefault="0017492E">
      <w:pPr>
        <w:spacing w:after="0" w:line="360" w:lineRule="auto"/>
      </w:pPr>
      <w:r w:rsidRPr="0075272B">
        <w:t>Ahora bien, del MANUAL DE ORGANIZACIÓN OBRAS PÚBLICAS, AGUA POTABLE, DRENAJE Y SANEAMIENTO, específicamente del apartado de Organigrama se aprecia que, dentro de su estructura orgánica, no se encuentra la Dirección de Desarrollo Urbano.</w:t>
      </w:r>
    </w:p>
    <w:p w14:paraId="3D013216" w14:textId="77777777" w:rsidR="00540E0C" w:rsidRPr="0075272B" w:rsidRDefault="00540E0C">
      <w:pPr>
        <w:spacing w:after="0" w:line="360" w:lineRule="auto"/>
      </w:pPr>
    </w:p>
    <w:p w14:paraId="71EB5393" w14:textId="77777777" w:rsidR="00540E0C" w:rsidRPr="0075272B" w:rsidRDefault="0017492E">
      <w:pPr>
        <w:spacing w:after="0" w:line="360" w:lineRule="auto"/>
      </w:pPr>
      <w:r w:rsidRPr="0075272B">
        <w:t>Así pues, se aprecia que el Sujeto Obligado puede conocer de la información que, dé cuenta de lo solicitado, a través de las áreas de la Dirección de Obras Públicas, Agua Potable, Drenaje y Saneamiento y una Dirección de Desarrollo Urbano, quienes tienen conocimiento de las actividades de urbanización del Municipio.</w:t>
      </w:r>
    </w:p>
    <w:p w14:paraId="6BF22995" w14:textId="77777777" w:rsidR="00540E0C" w:rsidRPr="0075272B" w:rsidRDefault="00540E0C">
      <w:pPr>
        <w:spacing w:after="0" w:line="360" w:lineRule="auto"/>
      </w:pPr>
    </w:p>
    <w:p w14:paraId="44322AA5" w14:textId="77777777" w:rsidR="00540E0C" w:rsidRPr="0075272B" w:rsidRDefault="0017492E">
      <w:pPr>
        <w:spacing w:after="0" w:line="360" w:lineRule="auto"/>
      </w:pPr>
      <w:r w:rsidRPr="0075272B">
        <w:t>Aunado a lo anterior, el artículo 92, fracción XXIX de la Ley de Transparencia y Acceso a la Información Pública del Estado de México y Municipios, prevé que dentro de la información pública de oficio, se encuentra aquella relacionada con los procedimientos de adjudicación, y dentro de la que se encuentra los informes de avances físicos y financieros sobre las obras contratadas, por tanto, al relacionarse con lo anterior, la información de las obras de urbanización, adquiere el carácter de pública.</w:t>
      </w:r>
    </w:p>
    <w:p w14:paraId="539ADCF9" w14:textId="77777777" w:rsidR="00540E0C" w:rsidRPr="0075272B" w:rsidRDefault="00540E0C">
      <w:pPr>
        <w:spacing w:after="0" w:line="360" w:lineRule="auto"/>
      </w:pPr>
    </w:p>
    <w:p w14:paraId="3FADBC0C" w14:textId="35A94A5C" w:rsidR="00540E0C" w:rsidRPr="0075272B" w:rsidRDefault="0017492E" w:rsidP="00870841">
      <w:pPr>
        <w:spacing w:after="0" w:line="360" w:lineRule="auto"/>
        <w:rPr>
          <w:color w:val="000000"/>
        </w:rPr>
      </w:pPr>
      <w:r w:rsidRPr="0075272B">
        <w:t xml:space="preserve">En este contexto normativo se debe tener en cuenta, que la parte Recurrente </w:t>
      </w:r>
      <w:r w:rsidR="00870841" w:rsidRPr="0075272B">
        <w:t>el número total</w:t>
      </w:r>
      <w:r w:rsidRPr="0075272B">
        <w:rPr>
          <w:color w:val="000000"/>
        </w:rPr>
        <w:t xml:space="preserve"> de proyectos de urbanización </w:t>
      </w:r>
      <w:r w:rsidR="00870841" w:rsidRPr="0075272B">
        <w:rPr>
          <w:color w:val="000000"/>
        </w:rPr>
        <w:t>realizados</w:t>
      </w:r>
      <w:r w:rsidRPr="0075272B">
        <w:rPr>
          <w:color w:val="000000"/>
        </w:rPr>
        <w:t xml:space="preserve"> el Director de </w:t>
      </w:r>
      <w:r w:rsidR="00870841" w:rsidRPr="0075272B">
        <w:rPr>
          <w:color w:val="000000"/>
        </w:rPr>
        <w:t>O</w:t>
      </w:r>
      <w:r w:rsidRPr="0075272B">
        <w:rPr>
          <w:color w:val="000000"/>
        </w:rPr>
        <w:t>bras Públicas</w:t>
      </w:r>
      <w:r w:rsidR="00870841" w:rsidRPr="0075272B">
        <w:rPr>
          <w:color w:val="000000"/>
        </w:rPr>
        <w:t>, del primero de enero de dos mil veinticuatro al dieciocho de julio de dos mil veinticinco.</w:t>
      </w:r>
    </w:p>
    <w:p w14:paraId="0713F247" w14:textId="77777777" w:rsidR="00540E0C" w:rsidRPr="0075272B" w:rsidRDefault="00540E0C">
      <w:pPr>
        <w:spacing w:after="0" w:line="360" w:lineRule="auto"/>
      </w:pPr>
    </w:p>
    <w:p w14:paraId="23424012" w14:textId="77777777" w:rsidR="00540E0C" w:rsidRPr="0075272B" w:rsidRDefault="0017492E">
      <w:pPr>
        <w:spacing w:after="0" w:line="360" w:lineRule="auto"/>
      </w:pPr>
      <w:r w:rsidRPr="0075272B">
        <w:rPr>
          <w:color w:val="000000"/>
        </w:rPr>
        <w:t xml:space="preserve">Así, se procede analizar la información proporcionada por el Sujeto Obligado, para lo cual, cabe señalar de las constancias que obran en el SAIMEX, específicamente en el apartado de </w:t>
      </w:r>
      <w:r w:rsidRPr="0075272B">
        <w:rPr>
          <w:i/>
          <w:iCs/>
          <w:color w:val="000000"/>
        </w:rPr>
        <w:lastRenderedPageBreak/>
        <w:t xml:space="preserve">Requerimientos, </w:t>
      </w:r>
      <w:r w:rsidRPr="0075272B">
        <w:rPr>
          <w:color w:val="000000"/>
        </w:rPr>
        <w:t xml:space="preserve">se advierte el turno al Titular de la </w:t>
      </w:r>
      <w:r w:rsidRPr="0075272B">
        <w:t>Dirección de Obras Públicas, Agua Potable, Drenaje y Saneamiento</w:t>
      </w:r>
      <w:r w:rsidRPr="0075272B">
        <w:rPr>
          <w:color w:val="000000"/>
        </w:rPr>
        <w:t xml:space="preserve">; por lo que, </w:t>
      </w:r>
      <w:r w:rsidRPr="0075272B">
        <w:t xml:space="preserve">es oportuno hacer referencia al </w:t>
      </w:r>
      <w:r w:rsidRPr="0075272B">
        <w:rPr>
          <w:b/>
          <w:bCs/>
        </w:rPr>
        <w:t>procedimiento de búsqueda que deben de seguir los Sujetos Obligados para localizar la información</w:t>
      </w:r>
      <w:r w:rsidRPr="0075272B">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requerido.</w:t>
      </w:r>
    </w:p>
    <w:p w14:paraId="3FA0C7CF" w14:textId="77777777" w:rsidR="00540E0C" w:rsidRPr="0075272B" w:rsidRDefault="00540E0C">
      <w:pPr>
        <w:spacing w:after="0" w:line="360" w:lineRule="auto"/>
      </w:pPr>
    </w:p>
    <w:p w14:paraId="161E1ECD" w14:textId="77777777" w:rsidR="00540E0C" w:rsidRPr="0075272B" w:rsidRDefault="0017492E">
      <w:pPr>
        <w:spacing w:after="0" w:line="360" w:lineRule="auto"/>
        <w:ind w:right="-93"/>
        <w:rPr>
          <w:color w:val="000000"/>
        </w:rPr>
      </w:pPr>
      <w:r w:rsidRPr="0075272B">
        <w:t xml:space="preserve">Así y de lo plasmado en párrafos anteriores, </w:t>
      </w:r>
      <w:r w:rsidRPr="0075272B">
        <w:rPr>
          <w:color w:val="000000"/>
        </w:rPr>
        <w:t>se advierte que el Sujeto Obligado cumplió con el procedimiento de búsqueda referido, pues turnó la solicitud de información al área competente para conocer lo solicitado.</w:t>
      </w:r>
    </w:p>
    <w:p w14:paraId="1C9066B5" w14:textId="77777777" w:rsidR="00540E0C" w:rsidRPr="0075272B" w:rsidRDefault="00540E0C">
      <w:pPr>
        <w:spacing w:after="0" w:line="360" w:lineRule="auto"/>
        <w:ind w:right="-93"/>
      </w:pPr>
    </w:p>
    <w:p w14:paraId="6AC0E520" w14:textId="77777777" w:rsidR="00540E0C" w:rsidRPr="0075272B" w:rsidRDefault="0017492E">
      <w:pPr>
        <w:spacing w:after="0" w:line="360" w:lineRule="auto"/>
        <w:rPr>
          <w:color w:val="000000"/>
        </w:rPr>
      </w:pPr>
      <w:r w:rsidRPr="0075272B">
        <w:rPr>
          <w:color w:val="000000"/>
        </w:rPr>
        <w:t>Cabe señalar que este Organismo Garante localizó dos documentos que corresponden a los Programas y proyectos de inversión de 2024 y 2025, en los que destaca la enumeración de proyectos de obras y justificación de urbanización, en los siguientes términos:</w:t>
      </w:r>
    </w:p>
    <w:p w14:paraId="0522DF62" w14:textId="77777777" w:rsidR="00540E0C" w:rsidRPr="0075272B" w:rsidRDefault="00540E0C" w:rsidP="00F554FA"/>
    <w:p w14:paraId="25E07584" w14:textId="77777777" w:rsidR="00540E0C" w:rsidRPr="0075272B" w:rsidRDefault="0017492E" w:rsidP="00F554FA">
      <w:pPr>
        <w:spacing w:after="0" w:line="360" w:lineRule="auto"/>
        <w:rPr>
          <w:color w:val="000000"/>
        </w:rPr>
      </w:pPr>
      <w:r w:rsidRPr="0075272B">
        <w:rPr>
          <w:color w:val="000000"/>
        </w:rPr>
        <w:t xml:space="preserve">PROGRAMAS Y PROYECTOS DE INVERSIÓN TERCER TRIMESTRE 2024, consultado en </w:t>
      </w:r>
      <w:hyperlink r:id="rId10">
        <w:r w:rsidR="00540E0C" w:rsidRPr="0075272B">
          <w:rPr>
            <w:color w:val="000000"/>
          </w:rPr>
          <w:t>https://mexicaltzingo.gob.mx/2022/wp-content/uploads/2024/11/PROGRAMAS-Y-PROYECTOS-DE-INVERSION.pdf</w:t>
        </w:r>
      </w:hyperlink>
      <w:r w:rsidRPr="0075272B">
        <w:rPr>
          <w:color w:val="000000"/>
        </w:rPr>
        <w:t xml:space="preserve">, </w:t>
      </w:r>
      <w:proofErr w:type="spellStart"/>
      <w:r w:rsidRPr="0075272B">
        <w:rPr>
          <w:color w:val="000000"/>
        </w:rPr>
        <w:t>del</w:t>
      </w:r>
      <w:proofErr w:type="spellEnd"/>
      <w:r w:rsidRPr="0075272B">
        <w:rPr>
          <w:color w:val="000000"/>
        </w:rPr>
        <w:t xml:space="preserve"> que se advierten proyectos de urbanización, a manera de ejemplo se inserta impresión de pantalla de parte del documento: </w:t>
      </w:r>
    </w:p>
    <w:p w14:paraId="6568323D" w14:textId="77777777" w:rsidR="00F554FA" w:rsidRPr="0075272B" w:rsidRDefault="00F554FA" w:rsidP="00F554FA">
      <w:pPr>
        <w:spacing w:after="0" w:line="360" w:lineRule="auto"/>
        <w:rPr>
          <w:color w:val="000000"/>
        </w:rPr>
      </w:pPr>
    </w:p>
    <w:p w14:paraId="66E961C0" w14:textId="77777777" w:rsidR="00F554FA" w:rsidRPr="0075272B" w:rsidRDefault="0017492E" w:rsidP="00F554FA">
      <w:pPr>
        <w:jc w:val="center"/>
      </w:pPr>
      <w:r w:rsidRPr="0075272B">
        <w:rPr>
          <w:noProof/>
        </w:rPr>
        <w:lastRenderedPageBreak/>
        <w:drawing>
          <wp:inline distT="0" distB="0" distL="0" distR="0" wp14:anchorId="4F9A53A7" wp14:editId="24F6165C">
            <wp:extent cx="5115559" cy="1857375"/>
            <wp:effectExtent l="0" t="0" r="9525" b="0"/>
            <wp:docPr id="17593614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 cstate="email">
                      <a:extLst>
                        <a:ext uri="{28A0092B-C50C-407E-A947-70E740481C1C}">
                          <a14:useLocalDpi xmlns:a14="http://schemas.microsoft.com/office/drawing/2010/main"/>
                        </a:ext>
                      </a:extLst>
                    </a:blip>
                    <a:srcRect/>
                    <a:stretch/>
                  </pic:blipFill>
                  <pic:spPr bwMode="auto">
                    <a:xfrm>
                      <a:off x="0" y="0"/>
                      <a:ext cx="5117256" cy="1857991"/>
                    </a:xfrm>
                    <a:prstGeom prst="rect">
                      <a:avLst/>
                    </a:prstGeom>
                    <a:ln>
                      <a:noFill/>
                    </a:ln>
                    <a:extLst>
                      <a:ext uri="{53640926-AAD7-44D8-BBD7-CCE9431645EC}">
                        <a14:shadowObscured xmlns:a14="http://schemas.microsoft.com/office/drawing/2010/main"/>
                      </a:ext>
                    </a:extLst>
                  </pic:spPr>
                </pic:pic>
              </a:graphicData>
            </a:graphic>
          </wp:inline>
        </w:drawing>
      </w:r>
    </w:p>
    <w:p w14:paraId="05B75BB0" w14:textId="66451FF0" w:rsidR="00F554FA" w:rsidRPr="0075272B" w:rsidRDefault="00F554FA" w:rsidP="00F554FA">
      <w:pPr>
        <w:jc w:val="center"/>
      </w:pPr>
      <w:r w:rsidRPr="0075272B">
        <w:rPr>
          <w:noProof/>
        </w:rPr>
        <w:drawing>
          <wp:inline distT="0" distB="0" distL="0" distR="0" wp14:anchorId="04E73274" wp14:editId="25A0CD70">
            <wp:extent cx="5115560" cy="1897135"/>
            <wp:effectExtent l="0" t="0" r="0" b="8255"/>
            <wp:docPr id="6464922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cstate="email">
                      <a:extLst>
                        <a:ext uri="{28A0092B-C50C-407E-A947-70E740481C1C}">
                          <a14:useLocalDpi xmlns:a14="http://schemas.microsoft.com/office/drawing/2010/main"/>
                        </a:ext>
                      </a:extLst>
                    </a:blip>
                    <a:srcRect/>
                    <a:stretch/>
                  </pic:blipFill>
                  <pic:spPr bwMode="auto">
                    <a:xfrm>
                      <a:off x="0" y="0"/>
                      <a:ext cx="5117256" cy="1897764"/>
                    </a:xfrm>
                    <a:prstGeom prst="rect">
                      <a:avLst/>
                    </a:prstGeom>
                    <a:ln>
                      <a:noFill/>
                    </a:ln>
                    <a:extLst>
                      <a:ext uri="{53640926-AAD7-44D8-BBD7-CCE9431645EC}">
                        <a14:shadowObscured xmlns:a14="http://schemas.microsoft.com/office/drawing/2010/main"/>
                      </a:ext>
                    </a:extLst>
                  </pic:spPr>
                </pic:pic>
              </a:graphicData>
            </a:graphic>
          </wp:inline>
        </w:drawing>
      </w:r>
    </w:p>
    <w:p w14:paraId="07F6AC0F" w14:textId="77777777" w:rsidR="00540E0C" w:rsidRPr="0075272B" w:rsidRDefault="00540E0C" w:rsidP="00F554FA"/>
    <w:p w14:paraId="1D3363C3" w14:textId="77777777" w:rsidR="00540E0C" w:rsidRPr="0075272B" w:rsidRDefault="0017492E" w:rsidP="00F554FA">
      <w:pPr>
        <w:spacing w:after="0" w:line="360" w:lineRule="auto"/>
        <w:rPr>
          <w:color w:val="000000"/>
        </w:rPr>
      </w:pPr>
      <w:r w:rsidRPr="0075272B">
        <w:rPr>
          <w:color w:val="000000"/>
        </w:rPr>
        <w:t xml:space="preserve">PROGRAMAS Y PROYECTOS DE INVERSIÓN PRIMER TRIMESTRE 2025, consultado en </w:t>
      </w:r>
      <w:hyperlink r:id="rId13">
        <w:r w:rsidR="00540E0C" w:rsidRPr="0075272B">
          <w:rPr>
            <w:color w:val="000000"/>
          </w:rPr>
          <w:t>https://mexicaltzingo.gob.mx/wp-content/uploads/2025/05/proyectos-de-inversion-2025.pdf</w:t>
        </w:r>
      </w:hyperlink>
      <w:r w:rsidRPr="0075272B">
        <w:rPr>
          <w:color w:val="000000"/>
        </w:rPr>
        <w:t xml:space="preserve"> </w:t>
      </w:r>
      <w:proofErr w:type="spellStart"/>
      <w:r w:rsidRPr="0075272B">
        <w:rPr>
          <w:color w:val="000000"/>
        </w:rPr>
        <w:t>del</w:t>
      </w:r>
      <w:proofErr w:type="spellEnd"/>
      <w:r w:rsidRPr="0075272B">
        <w:rPr>
          <w:color w:val="000000"/>
        </w:rPr>
        <w:t xml:space="preserve"> que se advierten proyectos de urbanización, a manera de ejemplo se inserta impresión de pantalla de parte del documento:</w:t>
      </w:r>
    </w:p>
    <w:p w14:paraId="5786FF0A" w14:textId="77777777" w:rsidR="00540E0C" w:rsidRPr="0075272B" w:rsidRDefault="00540E0C" w:rsidP="00F554FA"/>
    <w:p w14:paraId="70F2FC3F" w14:textId="77777777" w:rsidR="00540E0C" w:rsidRPr="0075272B" w:rsidRDefault="0017492E" w:rsidP="00F554FA">
      <w:pPr>
        <w:jc w:val="center"/>
      </w:pPr>
      <w:r w:rsidRPr="0075272B">
        <w:rPr>
          <w:noProof/>
        </w:rPr>
        <w:lastRenderedPageBreak/>
        <w:drawing>
          <wp:inline distT="0" distB="0" distL="0" distR="0" wp14:anchorId="7591A101" wp14:editId="0FC484A4">
            <wp:extent cx="5292083" cy="2910205"/>
            <wp:effectExtent l="0" t="0" r="4445" b="4445"/>
            <wp:docPr id="175936145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cstate="email">
                      <a:extLst>
                        <a:ext uri="{28A0092B-C50C-407E-A947-70E740481C1C}">
                          <a14:useLocalDpi xmlns:a14="http://schemas.microsoft.com/office/drawing/2010/main"/>
                        </a:ext>
                      </a:extLst>
                    </a:blip>
                    <a:srcRect/>
                    <a:stretch/>
                  </pic:blipFill>
                  <pic:spPr bwMode="auto">
                    <a:xfrm>
                      <a:off x="0" y="0"/>
                      <a:ext cx="5292788" cy="2910593"/>
                    </a:xfrm>
                    <a:prstGeom prst="rect">
                      <a:avLst/>
                    </a:prstGeom>
                    <a:ln>
                      <a:noFill/>
                    </a:ln>
                    <a:extLst>
                      <a:ext uri="{53640926-AAD7-44D8-BBD7-CCE9431645EC}">
                        <a14:shadowObscured xmlns:a14="http://schemas.microsoft.com/office/drawing/2010/main"/>
                      </a:ext>
                    </a:extLst>
                  </pic:spPr>
                </pic:pic>
              </a:graphicData>
            </a:graphic>
          </wp:inline>
        </w:drawing>
      </w:r>
    </w:p>
    <w:p w14:paraId="34C3E005" w14:textId="77777777" w:rsidR="00540E0C" w:rsidRPr="0075272B" w:rsidRDefault="00540E0C" w:rsidP="00F554FA"/>
    <w:p w14:paraId="5975DF48" w14:textId="77777777" w:rsidR="00540E0C" w:rsidRPr="0075272B" w:rsidRDefault="0017492E">
      <w:pPr>
        <w:spacing w:after="0" w:line="360" w:lineRule="auto"/>
      </w:pPr>
      <w:r w:rsidRPr="0075272B">
        <w:rPr>
          <w:color w:val="000000"/>
        </w:rPr>
        <w:t xml:space="preserve">Así pues, se aprecia que el Sujeto Obligado sí realizó proyectos de inversión relacionados con la urbanización tanto en 2024 y posiblemente en 2025; por tanto, es posible que dichas obras fueran ejecutadas por la </w:t>
      </w:r>
      <w:r w:rsidRPr="0075272B">
        <w:t>Dirección de Obras Públicas, Agua Potable, Drenaje y Saneamiento.</w:t>
      </w:r>
    </w:p>
    <w:p w14:paraId="1A03A13A" w14:textId="77777777" w:rsidR="00540E0C" w:rsidRPr="0075272B" w:rsidRDefault="00540E0C">
      <w:pPr>
        <w:spacing w:after="0" w:line="360" w:lineRule="auto"/>
        <w:rPr>
          <w:color w:val="000000"/>
        </w:rPr>
      </w:pPr>
    </w:p>
    <w:p w14:paraId="7726C694" w14:textId="2CCCBE44" w:rsidR="00540E0C" w:rsidRPr="0075272B" w:rsidRDefault="0017492E" w:rsidP="00F554FA">
      <w:pPr>
        <w:spacing w:after="0" w:line="360" w:lineRule="auto"/>
        <w:rPr>
          <w:color w:val="000000"/>
        </w:rPr>
      </w:pPr>
      <w:r w:rsidRPr="0075272B">
        <w:rPr>
          <w:color w:val="000000"/>
        </w:rPr>
        <w:t>En este contexto,</w:t>
      </w:r>
      <w:r w:rsidR="00F554FA" w:rsidRPr="0075272B">
        <w:rPr>
          <w:color w:val="000000"/>
        </w:rPr>
        <w:t xml:space="preserve"> la Dirección de Obras Públicas indicó que no se habían realizado proyectos  de urbanización; s</w:t>
      </w:r>
      <w:r w:rsidRPr="0075272B">
        <w:rPr>
          <w:color w:val="000000"/>
        </w:rPr>
        <w:t>obre el tema, el Criterio</w:t>
      </w:r>
      <w:r w:rsidR="00F554FA" w:rsidRPr="0075272B">
        <w:rPr>
          <w:color w:val="000000"/>
        </w:rPr>
        <w:t xml:space="preserve"> Orientador</w:t>
      </w:r>
      <w:r w:rsidRPr="0075272B">
        <w:rPr>
          <w:color w:val="000000"/>
        </w:rPr>
        <w:t xml:space="preserve"> SO/014/2017, emitido por el Instituto Nacional de Transparencia, Acceso a la Información Pública y Protección de Datos Personales en el Estado de México y Municipios, </w:t>
      </w:r>
      <w:r w:rsidR="00F554FA" w:rsidRPr="0075272B">
        <w:rPr>
          <w:color w:val="000000"/>
        </w:rPr>
        <w:t>el cual establece</w:t>
      </w:r>
      <w:r w:rsidRPr="0075272B">
        <w:rPr>
          <w:color w:val="000000"/>
        </w:rPr>
        <w:t xml:space="preserv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259D1108" w14:textId="77777777" w:rsidR="00540E0C" w:rsidRPr="0075272B" w:rsidRDefault="00540E0C">
      <w:pPr>
        <w:spacing w:after="0" w:line="360" w:lineRule="auto"/>
        <w:rPr>
          <w:b/>
          <w:bCs/>
          <w:color w:val="000000"/>
        </w:rPr>
      </w:pPr>
    </w:p>
    <w:p w14:paraId="15A31DBA" w14:textId="77777777" w:rsidR="00540E0C" w:rsidRPr="0075272B" w:rsidRDefault="0017492E">
      <w:pPr>
        <w:spacing w:after="0" w:line="360" w:lineRule="auto"/>
        <w:rPr>
          <w:color w:val="000000"/>
        </w:rPr>
      </w:pPr>
      <w:r w:rsidRPr="0075272B">
        <w:rPr>
          <w:color w:val="000000"/>
        </w:rPr>
        <w:lastRenderedPageBreak/>
        <w:t xml:space="preserve">Conforme a lo anterior, la </w:t>
      </w:r>
      <w:r w:rsidRPr="0075272B">
        <w:rPr>
          <w:b/>
          <w:bCs/>
          <w:color w:val="000000"/>
        </w:rPr>
        <w:t>inexistencia</w:t>
      </w:r>
      <w:r w:rsidRPr="0075272B">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75272B">
        <w:rPr>
          <w:b/>
          <w:bCs/>
          <w:color w:val="000000"/>
        </w:rPr>
        <w:t>primero deben realizar una indagación en todos los archivos de las áreas con funciones para conocer de lo peticionado.</w:t>
      </w:r>
    </w:p>
    <w:p w14:paraId="2DB8166E" w14:textId="77777777" w:rsidR="00540E0C" w:rsidRPr="0075272B" w:rsidRDefault="00540E0C">
      <w:pPr>
        <w:spacing w:after="0" w:line="360" w:lineRule="auto"/>
        <w:rPr>
          <w:color w:val="000000"/>
        </w:rPr>
      </w:pPr>
    </w:p>
    <w:p w14:paraId="0A4133BC" w14:textId="77777777" w:rsidR="00540E0C" w:rsidRPr="0075272B" w:rsidRDefault="0017492E">
      <w:pPr>
        <w:spacing w:after="0" w:line="360" w:lineRule="auto"/>
        <w:rPr>
          <w:b/>
          <w:bCs/>
          <w:color w:val="000000"/>
        </w:rPr>
      </w:pPr>
      <w:r w:rsidRPr="0075272B">
        <w:rPr>
          <w:color w:val="000000"/>
        </w:rPr>
        <w:t xml:space="preserve">En ese sentido, según Jarquín, Soledad (2019), en el “Diccionario de Transparencia y Acceso a la Información Pública” (p. 68), </w:t>
      </w:r>
      <w:r w:rsidRPr="0075272B">
        <w:rPr>
          <w:b/>
          <w:bCs/>
          <w:color w:val="000000"/>
        </w:rPr>
        <w:t>la búsqueda exhaustiva</w:t>
      </w:r>
      <w:r w:rsidRPr="0075272B">
        <w:rPr>
          <w:color w:val="000000"/>
        </w:rPr>
        <w:t xml:space="preserve"> es la obligación del área administrativa del Sujeto Obligado que cuenta o puede contar con la información requerida, la cual consiste en localizar toda aquella que atienda la solicitud, </w:t>
      </w:r>
      <w:r w:rsidRPr="0075272B">
        <w:rPr>
          <w:b/>
          <w:bCs/>
          <w:color w:val="000000"/>
        </w:rPr>
        <w:t>hasta agotar por completo las posibilidades de indagación.</w:t>
      </w:r>
    </w:p>
    <w:p w14:paraId="026A6880" w14:textId="77777777" w:rsidR="00540E0C" w:rsidRPr="0075272B" w:rsidRDefault="00540E0C">
      <w:pPr>
        <w:spacing w:after="0" w:line="360" w:lineRule="auto"/>
        <w:rPr>
          <w:b/>
          <w:bCs/>
          <w:color w:val="000000"/>
        </w:rPr>
      </w:pPr>
    </w:p>
    <w:p w14:paraId="4737A8A0" w14:textId="77777777" w:rsidR="00540E0C" w:rsidRPr="0075272B" w:rsidRDefault="0017492E">
      <w:pPr>
        <w:spacing w:after="0" w:line="360" w:lineRule="auto"/>
        <w:rPr>
          <w:b/>
          <w:bCs/>
          <w:color w:val="000000"/>
        </w:rPr>
      </w:pPr>
      <w:r w:rsidRPr="0075272B">
        <w:rPr>
          <w:color w:val="000000"/>
        </w:rPr>
        <w:t xml:space="preserve">Además, según Calero, Natalia (2016), en la “Ley General de Transparencia y Acceso a la Información Pública Comentada” (p. 408), para que exista una búsqueda exhaustiva y razonable, se debe hacer una </w:t>
      </w:r>
      <w:r w:rsidRPr="0075272B">
        <w:rPr>
          <w:b/>
          <w:bCs/>
          <w:color w:val="000000"/>
        </w:rPr>
        <w:t xml:space="preserve">indagación </w:t>
      </w:r>
      <w:r w:rsidRPr="0075272B">
        <w:rPr>
          <w:b/>
          <w:bCs/>
        </w:rPr>
        <w:t>consciente</w:t>
      </w:r>
      <w:r w:rsidRPr="0075272B">
        <w:rPr>
          <w:b/>
          <w:bCs/>
          <w:color w:val="000000"/>
        </w:rPr>
        <w:t xml:space="preserve"> y minuciosa en sus archivos físicos y electrónicos. </w:t>
      </w:r>
    </w:p>
    <w:p w14:paraId="3D4CEFD3" w14:textId="77777777" w:rsidR="00540E0C" w:rsidRPr="0075272B" w:rsidRDefault="00540E0C">
      <w:pPr>
        <w:spacing w:after="0" w:line="360" w:lineRule="auto"/>
        <w:rPr>
          <w:b/>
          <w:bCs/>
          <w:color w:val="000000"/>
        </w:rPr>
      </w:pPr>
    </w:p>
    <w:p w14:paraId="4B993922" w14:textId="77777777" w:rsidR="00540E0C" w:rsidRPr="0075272B" w:rsidRDefault="0017492E">
      <w:pPr>
        <w:spacing w:after="0" w:line="360" w:lineRule="auto"/>
        <w:rPr>
          <w:b/>
          <w:bCs/>
          <w:color w:val="000000"/>
        </w:rPr>
      </w:pPr>
      <w:r w:rsidRPr="0075272B">
        <w:rPr>
          <w:color w:val="000000"/>
        </w:rPr>
        <w:t xml:space="preserve">Conforme a lo anterior, para poder acreditar el carácter exhaustivo de la búsqueda realizada por los Sujetos Obligados, se deben motivar las razones por las que se buscó la información en determinadas áreas, </w:t>
      </w:r>
      <w:r w:rsidRPr="0075272B">
        <w:rPr>
          <w:b/>
          <w:bCs/>
          <w:color w:val="000000"/>
        </w:rPr>
        <w:t>los criterios de búsqueda utilizados y demás circunstancias que fueron tomadas en cuenta.</w:t>
      </w:r>
    </w:p>
    <w:p w14:paraId="5031B221" w14:textId="77777777" w:rsidR="00540E0C" w:rsidRPr="0075272B" w:rsidRDefault="00540E0C">
      <w:pPr>
        <w:spacing w:after="0" w:line="360" w:lineRule="auto"/>
        <w:rPr>
          <w:color w:val="000000"/>
        </w:rPr>
      </w:pPr>
    </w:p>
    <w:p w14:paraId="1D8B8198" w14:textId="77777777" w:rsidR="00540E0C" w:rsidRPr="0075272B" w:rsidRDefault="0017492E">
      <w:pPr>
        <w:spacing w:after="0" w:line="360" w:lineRule="auto"/>
        <w:rPr>
          <w:color w:val="000000"/>
        </w:rPr>
      </w:pPr>
      <w:r w:rsidRPr="0075272B">
        <w:rPr>
          <w:color w:val="000000"/>
        </w:rP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w:t>
      </w:r>
      <w:r w:rsidRPr="0075272B">
        <w:rPr>
          <w:color w:val="000000"/>
        </w:rPr>
        <w:lastRenderedPageBreak/>
        <w:t>acreditar que se realizó una búsqueda exhaustiva y razonable, deben de proporcionar los elementos suficientes del carácter exhaustivo de la indagación realizada, a saber, los siguientes:</w:t>
      </w:r>
    </w:p>
    <w:p w14:paraId="0BF76363" w14:textId="77777777" w:rsidR="00540E0C" w:rsidRPr="0075272B" w:rsidRDefault="00540E0C">
      <w:pPr>
        <w:spacing w:after="0" w:line="360" w:lineRule="auto"/>
        <w:rPr>
          <w:color w:val="000000"/>
        </w:rPr>
      </w:pPr>
    </w:p>
    <w:p w14:paraId="2CAC852A" w14:textId="77777777" w:rsidR="00540E0C" w:rsidRPr="0075272B" w:rsidRDefault="0017492E">
      <w:pPr>
        <w:numPr>
          <w:ilvl w:val="0"/>
          <w:numId w:val="3"/>
        </w:numPr>
        <w:spacing w:after="0" w:line="360" w:lineRule="auto"/>
        <w:rPr>
          <w:color w:val="000000"/>
        </w:rPr>
      </w:pPr>
      <w:r w:rsidRPr="0075272B">
        <w:rPr>
          <w:color w:val="000000"/>
        </w:rPr>
        <w:t>Motivación por las que se buscó la información, en determinadas unidades administrativas;</w:t>
      </w:r>
    </w:p>
    <w:p w14:paraId="717D5893" w14:textId="77777777" w:rsidR="00540E0C" w:rsidRPr="0075272B" w:rsidRDefault="0017492E">
      <w:pPr>
        <w:numPr>
          <w:ilvl w:val="0"/>
          <w:numId w:val="3"/>
        </w:numPr>
        <w:spacing w:after="0" w:line="360" w:lineRule="auto"/>
        <w:rPr>
          <w:color w:val="000000"/>
        </w:rPr>
      </w:pPr>
      <w:r w:rsidRPr="0075272B">
        <w:rPr>
          <w:color w:val="000000"/>
        </w:rPr>
        <w:t>Los criterios de búsqueda utilizados, y</w:t>
      </w:r>
    </w:p>
    <w:p w14:paraId="70BBE1B5" w14:textId="77777777" w:rsidR="00540E0C" w:rsidRPr="0075272B" w:rsidRDefault="0017492E">
      <w:pPr>
        <w:numPr>
          <w:ilvl w:val="0"/>
          <w:numId w:val="3"/>
        </w:numPr>
        <w:spacing w:after="0" w:line="360" w:lineRule="auto"/>
        <w:rPr>
          <w:color w:val="000000"/>
        </w:rPr>
      </w:pPr>
      <w:r w:rsidRPr="0075272B">
        <w:rPr>
          <w:color w:val="000000"/>
        </w:rPr>
        <w:t>Las circunstancias que fueron tomadas en cuenta.</w:t>
      </w:r>
    </w:p>
    <w:p w14:paraId="72CEC294" w14:textId="77777777" w:rsidR="00540E0C" w:rsidRPr="0075272B" w:rsidRDefault="00540E0C">
      <w:pPr>
        <w:spacing w:after="0" w:line="360" w:lineRule="auto"/>
        <w:rPr>
          <w:color w:val="000000"/>
        </w:rPr>
      </w:pPr>
    </w:p>
    <w:p w14:paraId="010BA247" w14:textId="77777777" w:rsidR="00540E0C" w:rsidRPr="0075272B" w:rsidRDefault="0017492E">
      <w:pPr>
        <w:spacing w:after="0" w:line="360" w:lineRule="auto"/>
        <w:rPr>
          <w:color w:val="000000"/>
        </w:rPr>
      </w:pPr>
      <w:r w:rsidRPr="0075272B">
        <w:rPr>
          <w:color w:val="000000"/>
        </w:rPr>
        <w:t>De tales circunstancias, se considera que para que los Sujetos Obligado justifiquen que realizaron una búsqueda exhaustiva y razonable, deben indicar de manera clara, lo siguiente:</w:t>
      </w:r>
    </w:p>
    <w:p w14:paraId="365D30AC" w14:textId="77777777" w:rsidR="00540E0C" w:rsidRPr="0075272B" w:rsidRDefault="00540E0C">
      <w:pPr>
        <w:spacing w:after="0" w:line="360" w:lineRule="auto"/>
        <w:rPr>
          <w:color w:val="000000"/>
        </w:rPr>
      </w:pPr>
    </w:p>
    <w:p w14:paraId="3020F6C6" w14:textId="77777777" w:rsidR="00540E0C" w:rsidRPr="0075272B" w:rsidRDefault="0017492E">
      <w:pPr>
        <w:numPr>
          <w:ilvl w:val="0"/>
          <w:numId w:val="4"/>
        </w:numPr>
        <w:spacing w:after="0" w:line="360" w:lineRule="auto"/>
        <w:rPr>
          <w:color w:val="000000"/>
        </w:rPr>
      </w:pPr>
      <w:r w:rsidRPr="0075272B">
        <w:rPr>
          <w:color w:val="000000"/>
        </w:rPr>
        <w:t>Las áreas donde se buscó la información;</w:t>
      </w:r>
    </w:p>
    <w:p w14:paraId="7BA7E963" w14:textId="77777777" w:rsidR="00540E0C" w:rsidRPr="0075272B" w:rsidRDefault="0017492E">
      <w:pPr>
        <w:numPr>
          <w:ilvl w:val="0"/>
          <w:numId w:val="4"/>
        </w:numPr>
        <w:spacing w:after="0" w:line="360" w:lineRule="auto"/>
        <w:rPr>
          <w:color w:val="000000"/>
        </w:rPr>
      </w:pPr>
      <w:r w:rsidRPr="0075272B">
        <w:rPr>
          <w:color w:val="000000"/>
        </w:rPr>
        <w:t>Tipo de archivos buscados (físicos o electrónicos);</w:t>
      </w:r>
    </w:p>
    <w:p w14:paraId="73B16489" w14:textId="77777777" w:rsidR="00540E0C" w:rsidRPr="0075272B" w:rsidRDefault="0017492E">
      <w:pPr>
        <w:numPr>
          <w:ilvl w:val="0"/>
          <w:numId w:val="4"/>
        </w:numPr>
        <w:spacing w:after="0" w:line="360" w:lineRule="auto"/>
        <w:rPr>
          <w:color w:val="000000"/>
        </w:rPr>
      </w:pPr>
      <w:r w:rsidRPr="0075272B">
        <w:rPr>
          <w:color w:val="000000"/>
        </w:rPr>
        <w:t xml:space="preserve">Los criterios de búsqueda utilizados, y </w:t>
      </w:r>
    </w:p>
    <w:p w14:paraId="776AD96C" w14:textId="77777777" w:rsidR="00540E0C" w:rsidRPr="0075272B" w:rsidRDefault="0017492E">
      <w:pPr>
        <w:numPr>
          <w:ilvl w:val="0"/>
          <w:numId w:val="4"/>
        </w:numPr>
        <w:spacing w:after="0" w:line="360" w:lineRule="auto"/>
        <w:rPr>
          <w:color w:val="000000"/>
        </w:rPr>
      </w:pPr>
      <w:r w:rsidRPr="0075272B">
        <w:rPr>
          <w:color w:val="000000"/>
        </w:rPr>
        <w:t>Las circunstancias que fueron tomadas en cuenta.</w:t>
      </w:r>
      <w:r w:rsidRPr="0075272B">
        <w:rPr>
          <w:color w:val="000000"/>
        </w:rPr>
        <w:tab/>
      </w:r>
    </w:p>
    <w:p w14:paraId="5923F59A" w14:textId="77777777" w:rsidR="00540E0C" w:rsidRPr="0075272B" w:rsidRDefault="00540E0C">
      <w:pPr>
        <w:spacing w:after="0" w:line="360" w:lineRule="auto"/>
        <w:rPr>
          <w:color w:val="000000"/>
        </w:rPr>
      </w:pPr>
    </w:p>
    <w:p w14:paraId="5391E80A" w14:textId="77777777" w:rsidR="00540E0C" w:rsidRPr="0075272B" w:rsidRDefault="0017492E">
      <w:pPr>
        <w:spacing w:after="0" w:line="360" w:lineRule="auto"/>
        <w:rPr>
          <w:color w:val="000000"/>
        </w:rPr>
      </w:pPr>
      <w:r w:rsidRPr="0075272B">
        <w:rPr>
          <w:color w:val="000000"/>
        </w:rPr>
        <w:t xml:space="preserve">Así pues, del informe justificado resalta que no fue suscrita por ninguna persona servidora pública, no se precisa la búsqueda de la información, ni se especifica sí se buscó en archivos físicos y digitales o la temporalidad de la búsqueda, ni se señala la debida motivación para tener por atendida la solicitud, por lo que </w:t>
      </w:r>
      <w:r w:rsidRPr="0075272B">
        <w:t>no acreditó los criterios de búsqueda previamente establecido, pues no indicó en qué lugares buscó la documentación, ni los criterios de búsqueda utilizados;</w:t>
      </w:r>
      <w:r w:rsidRPr="0075272B">
        <w:rPr>
          <w:color w:val="000000"/>
        </w:rPr>
        <w:t xml:space="preserve"> aún más cuando este Organismo Garante localizó documentos en los que consta que se tuvieron previstos proyectos de urbanización.</w:t>
      </w:r>
    </w:p>
    <w:p w14:paraId="1F7FB255" w14:textId="77777777" w:rsidR="00540E0C" w:rsidRPr="0075272B" w:rsidRDefault="00540E0C">
      <w:pPr>
        <w:spacing w:after="0" w:line="360" w:lineRule="auto"/>
        <w:rPr>
          <w:color w:val="000000"/>
        </w:rPr>
      </w:pPr>
    </w:p>
    <w:p w14:paraId="00E93389" w14:textId="77777777" w:rsidR="00540E0C" w:rsidRPr="0075272B" w:rsidRDefault="0017492E">
      <w:pPr>
        <w:spacing w:after="0" w:line="360" w:lineRule="auto"/>
      </w:pPr>
      <w:r w:rsidRPr="0075272B">
        <w:t xml:space="preserve">Por lo que, no se puede validar la búsqueda realizada, lo cual da como resultado que el agravio sea </w:t>
      </w:r>
      <w:r w:rsidRPr="0075272B">
        <w:rPr>
          <w:b/>
          <w:bCs/>
        </w:rPr>
        <w:t xml:space="preserve">FUNDADO; </w:t>
      </w:r>
      <w:r w:rsidRPr="0075272B">
        <w:t xml:space="preserve">por tanto, este Organismo Garante, considera que se debe </w:t>
      </w:r>
      <w:r w:rsidRPr="0075272B">
        <w:rPr>
          <w:b/>
          <w:bCs/>
        </w:rPr>
        <w:t xml:space="preserve">ORDENAR la </w:t>
      </w:r>
      <w:r w:rsidRPr="0075272B">
        <w:rPr>
          <w:b/>
          <w:bCs/>
        </w:rPr>
        <w:lastRenderedPageBreak/>
        <w:t xml:space="preserve">información solicitada, </w:t>
      </w:r>
      <w:r w:rsidRPr="0075272B">
        <w:t>por lo que, el Sujeto Obligado deberá realizar una búsqueda exhaustiva y razonable en el área competente, a efecto de que proporcione, los documentos solicitados por la persona Recurrente; 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 efectuar cálculos o practicar investigaciones.</w:t>
      </w:r>
    </w:p>
    <w:p w14:paraId="0D6ABB48" w14:textId="77777777" w:rsidR="00540E0C" w:rsidRPr="0075272B" w:rsidRDefault="00540E0C">
      <w:pPr>
        <w:spacing w:after="0" w:line="360" w:lineRule="auto"/>
      </w:pPr>
    </w:p>
    <w:p w14:paraId="529F6896" w14:textId="77777777" w:rsidR="00540E0C" w:rsidRPr="0075272B" w:rsidRDefault="0017492E">
      <w:pPr>
        <w:spacing w:after="0" w:line="360" w:lineRule="auto"/>
      </w:pPr>
      <w:r w:rsidRPr="0075272B">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487C2702" w14:textId="77777777" w:rsidR="00540E0C" w:rsidRPr="0075272B" w:rsidRDefault="00540E0C">
      <w:pPr>
        <w:spacing w:after="0" w:line="360" w:lineRule="auto"/>
      </w:pPr>
    </w:p>
    <w:p w14:paraId="5DF15815" w14:textId="77777777" w:rsidR="00540E0C" w:rsidRPr="0075272B" w:rsidRDefault="0017492E">
      <w:pPr>
        <w:spacing w:after="0" w:line="360" w:lineRule="auto"/>
      </w:pPr>
      <w:r w:rsidRPr="0075272B">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la información solicitada tal y como obre en sus archivos.</w:t>
      </w:r>
    </w:p>
    <w:p w14:paraId="0ECD0E19" w14:textId="77777777" w:rsidR="00540E0C" w:rsidRPr="0075272B" w:rsidRDefault="00540E0C">
      <w:pPr>
        <w:spacing w:after="0" w:line="360" w:lineRule="auto"/>
        <w:rPr>
          <w:color w:val="000000"/>
        </w:rPr>
      </w:pPr>
    </w:p>
    <w:p w14:paraId="6BA2A135" w14:textId="77777777" w:rsidR="00540E0C" w:rsidRPr="0075272B" w:rsidRDefault="0017492E">
      <w:pPr>
        <w:spacing w:after="0" w:line="360" w:lineRule="auto"/>
        <w:rPr>
          <w:color w:val="000000"/>
        </w:rPr>
      </w:pPr>
      <w:r w:rsidRPr="0075272B">
        <w:rPr>
          <w:color w:val="000000"/>
        </w:rPr>
        <w:t>De igual forma, 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590F5D12" w14:textId="77777777" w:rsidR="00540E0C" w:rsidRPr="0075272B" w:rsidRDefault="00540E0C">
      <w:pPr>
        <w:spacing w:after="0" w:line="360" w:lineRule="auto"/>
        <w:rPr>
          <w:b/>
          <w:bCs/>
          <w:color w:val="000000"/>
        </w:rPr>
      </w:pPr>
    </w:p>
    <w:p w14:paraId="3D726E41" w14:textId="77777777" w:rsidR="00540E0C" w:rsidRPr="0075272B" w:rsidRDefault="0017492E">
      <w:pPr>
        <w:spacing w:after="0" w:line="360" w:lineRule="auto"/>
        <w:rPr>
          <w:color w:val="000000"/>
        </w:rPr>
      </w:pPr>
      <w:r w:rsidRPr="0075272B">
        <w:rPr>
          <w:color w:val="000000"/>
        </w:rPr>
        <w:t>Ahora bien, no pasa desapercibido que los documentos que den cuenta de lo solicitado pudieran contener de manera enunciativa más no limitativa los siguientes datos:</w:t>
      </w:r>
    </w:p>
    <w:p w14:paraId="69FC90F9" w14:textId="77777777" w:rsidR="00540E0C" w:rsidRPr="0075272B" w:rsidRDefault="00540E0C">
      <w:pPr>
        <w:spacing w:after="0" w:line="360" w:lineRule="auto"/>
        <w:rPr>
          <w:color w:val="000000"/>
        </w:rPr>
      </w:pPr>
    </w:p>
    <w:p w14:paraId="195286BD" w14:textId="77777777" w:rsidR="00540E0C" w:rsidRPr="0075272B" w:rsidRDefault="0017492E">
      <w:pPr>
        <w:numPr>
          <w:ilvl w:val="0"/>
          <w:numId w:val="5"/>
        </w:numPr>
        <w:pBdr>
          <w:top w:val="nil"/>
          <w:left w:val="nil"/>
          <w:bottom w:val="nil"/>
          <w:right w:val="nil"/>
          <w:between w:val="nil"/>
        </w:pBdr>
        <w:spacing w:after="0" w:line="360" w:lineRule="auto"/>
        <w:rPr>
          <w:b/>
          <w:bCs/>
          <w:color w:val="000000"/>
        </w:rPr>
      </w:pPr>
      <w:bookmarkStart w:id="16" w:name="_heading=h.htxo5f8qb84d" w:colFirst="0" w:colLast="0"/>
      <w:bookmarkEnd w:id="16"/>
      <w:r w:rsidRPr="0075272B">
        <w:rPr>
          <w:b/>
          <w:bCs/>
          <w:color w:val="000000"/>
        </w:rPr>
        <w:t>RFC de proveedores</w:t>
      </w:r>
    </w:p>
    <w:p w14:paraId="0E07B1D1" w14:textId="77777777" w:rsidR="00540E0C" w:rsidRPr="0075272B" w:rsidRDefault="0017492E">
      <w:pPr>
        <w:numPr>
          <w:ilvl w:val="0"/>
          <w:numId w:val="5"/>
        </w:numPr>
        <w:pBdr>
          <w:top w:val="nil"/>
          <w:left w:val="nil"/>
          <w:bottom w:val="nil"/>
          <w:right w:val="nil"/>
          <w:between w:val="nil"/>
        </w:pBdr>
        <w:spacing w:after="0" w:line="360" w:lineRule="auto"/>
        <w:rPr>
          <w:b/>
          <w:bCs/>
          <w:color w:val="000000"/>
        </w:rPr>
      </w:pPr>
      <w:r w:rsidRPr="0075272B">
        <w:rPr>
          <w:b/>
          <w:bCs/>
          <w:color w:val="000000"/>
        </w:rPr>
        <w:t>Nombre de representante legal de proveedor</w:t>
      </w:r>
    </w:p>
    <w:p w14:paraId="583D5865" w14:textId="77777777" w:rsidR="00540E0C" w:rsidRPr="0075272B" w:rsidRDefault="0017492E">
      <w:pPr>
        <w:numPr>
          <w:ilvl w:val="0"/>
          <w:numId w:val="5"/>
        </w:numPr>
        <w:pBdr>
          <w:top w:val="nil"/>
          <w:left w:val="nil"/>
          <w:bottom w:val="nil"/>
          <w:right w:val="nil"/>
          <w:between w:val="nil"/>
        </w:pBdr>
        <w:spacing w:after="0" w:line="360" w:lineRule="auto"/>
        <w:rPr>
          <w:b/>
          <w:bCs/>
          <w:color w:val="000000"/>
        </w:rPr>
      </w:pPr>
      <w:r w:rsidRPr="0075272B">
        <w:rPr>
          <w:b/>
          <w:bCs/>
          <w:color w:val="000000"/>
        </w:rPr>
        <w:t>Datos bancarios</w:t>
      </w:r>
    </w:p>
    <w:p w14:paraId="447500BE" w14:textId="77777777" w:rsidR="00540E0C" w:rsidRPr="0075272B" w:rsidRDefault="00540E0C">
      <w:pPr>
        <w:spacing w:after="0" w:line="360" w:lineRule="auto"/>
        <w:rPr>
          <w:color w:val="000000"/>
        </w:rPr>
      </w:pPr>
    </w:p>
    <w:p w14:paraId="57AA61FF" w14:textId="77777777" w:rsidR="00540E0C" w:rsidRPr="0075272B" w:rsidRDefault="0017492E">
      <w:pPr>
        <w:spacing w:after="0" w:line="360" w:lineRule="auto"/>
        <w:rPr>
          <w:color w:val="000000"/>
        </w:rPr>
      </w:pPr>
      <w:r w:rsidRPr="0075272B">
        <w:rPr>
          <w:color w:val="000000"/>
        </w:rPr>
        <w:t xml:space="preserve">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w:t>
      </w:r>
      <w:r w:rsidRPr="0075272B">
        <w:t>transmitan</w:t>
      </w:r>
      <w:r w:rsidRPr="0075272B">
        <w:rPr>
          <w:color w:val="000000"/>
        </w:rPr>
        <w:t xml:space="preserve"> entre sujetos obligados en términos de los tratados y los acuerdos interinstitucionales.</w:t>
      </w:r>
    </w:p>
    <w:p w14:paraId="3E7E5FD5" w14:textId="77777777" w:rsidR="00540E0C" w:rsidRPr="0075272B" w:rsidRDefault="00540E0C">
      <w:pPr>
        <w:spacing w:after="0" w:line="360" w:lineRule="auto"/>
        <w:rPr>
          <w:color w:val="000000"/>
        </w:rPr>
      </w:pPr>
    </w:p>
    <w:p w14:paraId="112F534F" w14:textId="77777777" w:rsidR="00540E0C" w:rsidRPr="0075272B" w:rsidRDefault="0017492E">
      <w:pPr>
        <w:spacing w:after="0" w:line="360" w:lineRule="auto"/>
        <w:rPr>
          <w:color w:val="000000"/>
        </w:rPr>
      </w:pPr>
      <w:r w:rsidRPr="0075272B">
        <w:rPr>
          <w:color w:val="000000"/>
        </w:rPr>
        <w:t>En términos de lo expuesto, la documentación y aquellos datos que se consideren confidenciales, serán una limitante del derecho de acceso a la información, siempre y cuando:</w:t>
      </w:r>
    </w:p>
    <w:p w14:paraId="5F9BCAE0" w14:textId="77777777" w:rsidR="00540E0C" w:rsidRPr="0075272B" w:rsidRDefault="00540E0C">
      <w:pPr>
        <w:spacing w:after="0" w:line="360" w:lineRule="auto"/>
        <w:rPr>
          <w:color w:val="000000"/>
        </w:rPr>
      </w:pPr>
    </w:p>
    <w:p w14:paraId="76C2D0A8" w14:textId="77777777" w:rsidR="00540E0C" w:rsidRPr="0075272B" w:rsidRDefault="0017492E">
      <w:pPr>
        <w:numPr>
          <w:ilvl w:val="0"/>
          <w:numId w:val="1"/>
        </w:numPr>
        <w:spacing w:after="0" w:line="360" w:lineRule="auto"/>
        <w:rPr>
          <w:color w:val="000000"/>
        </w:rPr>
      </w:pPr>
      <w:r w:rsidRPr="0075272B">
        <w:rPr>
          <w:color w:val="000000"/>
        </w:rPr>
        <w:t xml:space="preserve">Se trate de datos personales o información privada; esto es, información concerniente a una persona física o jurídica colectiva y que esta sea identificada o identificable. </w:t>
      </w:r>
    </w:p>
    <w:p w14:paraId="2ACBC2B4" w14:textId="77777777" w:rsidR="00540E0C" w:rsidRPr="0075272B" w:rsidRDefault="00540E0C">
      <w:pPr>
        <w:spacing w:after="0" w:line="360" w:lineRule="auto"/>
        <w:rPr>
          <w:color w:val="000000"/>
        </w:rPr>
      </w:pPr>
    </w:p>
    <w:p w14:paraId="65F94F07" w14:textId="77777777" w:rsidR="00540E0C" w:rsidRPr="0075272B" w:rsidRDefault="0017492E">
      <w:pPr>
        <w:numPr>
          <w:ilvl w:val="0"/>
          <w:numId w:val="1"/>
        </w:numPr>
        <w:spacing w:after="0" w:line="360" w:lineRule="auto"/>
        <w:rPr>
          <w:color w:val="000000"/>
        </w:rPr>
      </w:pPr>
      <w:r w:rsidRPr="0075272B">
        <w:rPr>
          <w:color w:val="000000"/>
        </w:rPr>
        <w:t xml:space="preserve">Para la difusión de los datos, se requiere el consentimiento del titular. </w:t>
      </w:r>
    </w:p>
    <w:p w14:paraId="28599F01" w14:textId="77777777" w:rsidR="00540E0C" w:rsidRPr="0075272B" w:rsidRDefault="00540E0C">
      <w:pPr>
        <w:spacing w:after="0" w:line="360" w:lineRule="auto"/>
        <w:rPr>
          <w:color w:val="000000"/>
        </w:rPr>
      </w:pPr>
    </w:p>
    <w:p w14:paraId="1135AC94" w14:textId="77777777" w:rsidR="00540E0C" w:rsidRPr="0075272B" w:rsidRDefault="0017492E">
      <w:pPr>
        <w:spacing w:after="0" w:line="360" w:lineRule="auto"/>
        <w:rPr>
          <w:color w:val="000000"/>
        </w:rPr>
      </w:pPr>
      <w:r w:rsidRPr="0075272B">
        <w:rPr>
          <w:color w:val="000000"/>
        </w:rP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532A5A9E" w14:textId="77777777" w:rsidR="00540E0C" w:rsidRPr="0075272B" w:rsidRDefault="00540E0C">
      <w:pPr>
        <w:spacing w:after="0" w:line="360" w:lineRule="auto"/>
        <w:rPr>
          <w:color w:val="000000"/>
        </w:rPr>
      </w:pPr>
    </w:p>
    <w:p w14:paraId="1AE349B9" w14:textId="77777777" w:rsidR="00540E0C" w:rsidRPr="0075272B" w:rsidRDefault="0017492E">
      <w:pPr>
        <w:spacing w:after="0" w:line="360" w:lineRule="auto"/>
        <w:rPr>
          <w:color w:val="000000"/>
        </w:rPr>
      </w:pPr>
      <w:r w:rsidRPr="0075272B">
        <w:rPr>
          <w:color w:val="000000"/>
        </w:rPr>
        <w:t>Bajo ese contexto, se analizará si los datos que puede tener la información ordenada, deben ser considerados confidenciales, en términos del artículo 143, fracción I, de la Ley de Transparencia y Acceso a la Información Pública del Estado de México y Municipios, o públicos.</w:t>
      </w:r>
    </w:p>
    <w:p w14:paraId="1C900E62" w14:textId="77777777" w:rsidR="00540E0C" w:rsidRPr="0075272B" w:rsidRDefault="00540E0C">
      <w:pPr>
        <w:spacing w:after="0" w:line="360" w:lineRule="auto"/>
      </w:pPr>
    </w:p>
    <w:p w14:paraId="4030EE67" w14:textId="77777777" w:rsidR="00540E0C" w:rsidRPr="0075272B" w:rsidRDefault="0017492E">
      <w:pPr>
        <w:numPr>
          <w:ilvl w:val="0"/>
          <w:numId w:val="6"/>
        </w:numPr>
        <w:spacing w:after="0" w:line="360" w:lineRule="auto"/>
        <w:rPr>
          <w:color w:val="000000"/>
        </w:rPr>
      </w:pPr>
      <w:bookmarkStart w:id="17" w:name="_heading=h.5ijtg8l6nsu0" w:colFirst="0" w:colLast="0"/>
      <w:bookmarkEnd w:id="17"/>
      <w:r w:rsidRPr="0075272B">
        <w:rPr>
          <w:b/>
          <w:bCs/>
          <w:color w:val="000000"/>
        </w:rPr>
        <w:t>Registro Federal de Contribuyentes (RFC) de personas físicas y proveedores</w:t>
      </w:r>
      <w:r w:rsidRPr="0075272B">
        <w:rPr>
          <w:color w:val="000000"/>
        </w:rPr>
        <w:t xml:space="preserve">. </w:t>
      </w:r>
    </w:p>
    <w:p w14:paraId="3036A9AE" w14:textId="77777777" w:rsidR="00540E0C" w:rsidRPr="0075272B" w:rsidRDefault="00540E0C">
      <w:pPr>
        <w:spacing w:after="0" w:line="360" w:lineRule="auto"/>
        <w:rPr>
          <w:color w:val="000000"/>
        </w:rPr>
      </w:pPr>
    </w:p>
    <w:p w14:paraId="3C183DE5" w14:textId="77777777" w:rsidR="00540E0C" w:rsidRPr="0075272B" w:rsidRDefault="0017492E">
      <w:pPr>
        <w:spacing w:after="0" w:line="360" w:lineRule="auto"/>
        <w:rPr>
          <w:color w:val="000000"/>
        </w:rPr>
      </w:pPr>
      <w:r w:rsidRPr="0075272B">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090B5130" w14:textId="77777777" w:rsidR="00540E0C" w:rsidRPr="0075272B" w:rsidRDefault="00540E0C">
      <w:pPr>
        <w:spacing w:after="0" w:line="360" w:lineRule="auto"/>
        <w:rPr>
          <w:color w:val="000000"/>
        </w:rPr>
      </w:pPr>
    </w:p>
    <w:p w14:paraId="12364D7F" w14:textId="77777777" w:rsidR="00540E0C" w:rsidRPr="0075272B" w:rsidRDefault="0017492E">
      <w:pPr>
        <w:spacing w:after="0" w:line="360" w:lineRule="auto"/>
        <w:rPr>
          <w:color w:val="000000"/>
        </w:rPr>
      </w:pPr>
      <w:r w:rsidRPr="0075272B">
        <w:rPr>
          <w:color w:val="000000"/>
        </w:rPr>
        <w:t xml:space="preserve">De acuerdo a lo establecido en el artículo en comento, esta clave se compone de trece caracteres alfanuméricos, con datos obtenidos de los apellidos, nombre (s), fecha de nacimiento del titular, más una </w:t>
      </w:r>
      <w:proofErr w:type="spellStart"/>
      <w:r w:rsidRPr="0075272B">
        <w:rPr>
          <w:color w:val="000000"/>
        </w:rPr>
        <w:t>homoclave</w:t>
      </w:r>
      <w:proofErr w:type="spellEnd"/>
      <w:r w:rsidRPr="0075272B">
        <w:rPr>
          <w:color w:val="000000"/>
        </w:rPr>
        <w:t xml:space="preserve"> que establece el sistema automático del Servicio de Administración Tributaria.</w:t>
      </w:r>
    </w:p>
    <w:p w14:paraId="4847B74F" w14:textId="77777777" w:rsidR="00540E0C" w:rsidRPr="0075272B" w:rsidRDefault="00540E0C">
      <w:pPr>
        <w:spacing w:after="0" w:line="360" w:lineRule="auto"/>
        <w:rPr>
          <w:color w:val="000000"/>
        </w:rPr>
      </w:pPr>
    </w:p>
    <w:p w14:paraId="0250380E" w14:textId="77777777" w:rsidR="00540E0C" w:rsidRPr="0075272B" w:rsidRDefault="0017492E">
      <w:pPr>
        <w:spacing w:after="0" w:line="360" w:lineRule="auto"/>
        <w:rPr>
          <w:color w:val="000000"/>
        </w:rPr>
      </w:pPr>
      <w:r w:rsidRPr="0075272B">
        <w:rPr>
          <w:color w:val="000000"/>
        </w:rPr>
        <w:lastRenderedPageBreak/>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5A832935" w14:textId="77777777" w:rsidR="00540E0C" w:rsidRPr="0075272B" w:rsidRDefault="00540E0C">
      <w:pPr>
        <w:spacing w:after="0" w:line="360" w:lineRule="auto"/>
        <w:rPr>
          <w:color w:val="000000"/>
        </w:rPr>
      </w:pPr>
    </w:p>
    <w:p w14:paraId="74D0B1F7" w14:textId="77777777" w:rsidR="00540E0C" w:rsidRPr="0075272B" w:rsidRDefault="0017492E">
      <w:pPr>
        <w:spacing w:after="0" w:line="360" w:lineRule="auto"/>
        <w:rPr>
          <w:color w:val="000000"/>
        </w:rPr>
      </w:pPr>
      <w:r w:rsidRPr="0075272B">
        <w:rPr>
          <w:color w:val="000000"/>
        </w:rPr>
        <w:t xml:space="preserve">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05484E2A" w14:textId="77777777" w:rsidR="00540E0C" w:rsidRPr="0075272B" w:rsidRDefault="00540E0C">
      <w:pPr>
        <w:spacing w:after="0" w:line="360" w:lineRule="auto"/>
        <w:rPr>
          <w:color w:val="000000"/>
        </w:rPr>
      </w:pPr>
    </w:p>
    <w:p w14:paraId="41EB576E" w14:textId="77777777" w:rsidR="00540E0C" w:rsidRPr="0075272B" w:rsidRDefault="0017492E">
      <w:pPr>
        <w:spacing w:after="0" w:line="360" w:lineRule="auto"/>
        <w:rPr>
          <w:color w:val="000000"/>
        </w:rPr>
      </w:pPr>
      <w:r w:rsidRPr="0075272B">
        <w:rPr>
          <w:color w:val="000000"/>
        </w:rPr>
        <w:t>Lo anterior, resulta congruente con el Criterio 19/17 emitido por el entonces Instituto Nacional de Transparencia, Acceso a la Información y Protección de Datos Personales, en el cual se señala lo siguiente:</w:t>
      </w:r>
    </w:p>
    <w:p w14:paraId="7C85FD4F" w14:textId="77777777" w:rsidR="00540E0C" w:rsidRPr="0075272B" w:rsidRDefault="00540E0C">
      <w:pPr>
        <w:spacing w:after="0" w:line="360" w:lineRule="auto"/>
        <w:rPr>
          <w:color w:val="000000"/>
        </w:rPr>
      </w:pPr>
    </w:p>
    <w:p w14:paraId="3B53C48C" w14:textId="77777777" w:rsidR="00540E0C" w:rsidRPr="0075272B" w:rsidRDefault="0017492E">
      <w:pPr>
        <w:spacing w:after="0" w:line="360" w:lineRule="auto"/>
        <w:ind w:left="567" w:right="709"/>
        <w:rPr>
          <w:i/>
          <w:iCs/>
          <w:color w:val="000000"/>
          <w:sz w:val="20"/>
          <w:szCs w:val="20"/>
        </w:rPr>
      </w:pPr>
      <w:r w:rsidRPr="0075272B">
        <w:rPr>
          <w:i/>
          <w:iCs/>
          <w:color w:val="000000"/>
          <w:sz w:val="20"/>
          <w:szCs w:val="20"/>
        </w:rPr>
        <w:t>“</w:t>
      </w:r>
      <w:r w:rsidRPr="0075272B">
        <w:rPr>
          <w:b/>
          <w:bCs/>
          <w:i/>
          <w:iCs/>
          <w:color w:val="000000"/>
          <w:sz w:val="20"/>
          <w:szCs w:val="20"/>
        </w:rPr>
        <w:t>Registro Federal de Contribuyentes (RFC) de personas físicas</w:t>
      </w:r>
      <w:r w:rsidRPr="0075272B">
        <w:rPr>
          <w:i/>
          <w:iCs/>
          <w:color w:val="000000"/>
          <w:sz w:val="20"/>
          <w:szCs w:val="20"/>
        </w:rPr>
        <w:t>. El RFC es una clave de carácter fiscal, única e irrepetible, que permite identificar al titular, su edad y fecha de nacimiento, por lo que es un dato personal de carácter confidencial.”</w:t>
      </w:r>
    </w:p>
    <w:p w14:paraId="17A80AA6" w14:textId="77777777" w:rsidR="00540E0C" w:rsidRPr="0075272B" w:rsidRDefault="00540E0C">
      <w:pPr>
        <w:spacing w:after="0" w:line="360" w:lineRule="auto"/>
        <w:rPr>
          <w:i/>
          <w:iCs/>
          <w:color w:val="000000"/>
        </w:rPr>
      </w:pPr>
    </w:p>
    <w:p w14:paraId="24AD4957" w14:textId="77777777" w:rsidR="00540E0C" w:rsidRPr="0075272B" w:rsidRDefault="0017492E">
      <w:pPr>
        <w:spacing w:after="0" w:line="360" w:lineRule="auto"/>
        <w:rPr>
          <w:color w:val="000000"/>
        </w:rPr>
      </w:pPr>
      <w:r w:rsidRPr="0075272B">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6E34993" w14:textId="77777777" w:rsidR="00540E0C" w:rsidRPr="0075272B" w:rsidRDefault="00540E0C">
      <w:pPr>
        <w:spacing w:after="0" w:line="360" w:lineRule="auto"/>
        <w:rPr>
          <w:color w:val="000000"/>
        </w:rPr>
      </w:pPr>
    </w:p>
    <w:p w14:paraId="788A645D" w14:textId="77777777" w:rsidR="00540E0C" w:rsidRPr="0075272B" w:rsidRDefault="0017492E">
      <w:pPr>
        <w:spacing w:after="0" w:line="360" w:lineRule="auto"/>
        <w:rPr>
          <w:color w:val="000000"/>
        </w:rPr>
      </w:pPr>
      <w:r w:rsidRPr="0075272B">
        <w:rPr>
          <w:color w:val="000000"/>
        </w:rPr>
        <w:lastRenderedPageBreak/>
        <w:t>No debe dejarse de lado, que cualquier persona que pretenda tener cualquier tipo de relación, laboral, empresarial, de trámites, servicios o comercial, para el caso que nos ocupa, debe en cierta medida ceder información relacionada con su vida, en aras de obtener el beneficio pretendido, como formar parte de los proveedores gubernamentales, al respecto, la información sobre la que se debe conceder publicidad sólo es aquella relacionada con el ejercicio de recursos públicos o de funciones y las facturas de pagos de sujetos obligados están vinculadas directamente con el ejercicio de recursos públicos.</w:t>
      </w:r>
    </w:p>
    <w:p w14:paraId="70394D6D" w14:textId="77777777" w:rsidR="00540E0C" w:rsidRPr="0075272B" w:rsidRDefault="00540E0C">
      <w:pPr>
        <w:spacing w:after="0" w:line="360" w:lineRule="auto"/>
        <w:rPr>
          <w:color w:val="000000"/>
        </w:rPr>
      </w:pPr>
    </w:p>
    <w:p w14:paraId="615C425C" w14:textId="77777777" w:rsidR="00540E0C" w:rsidRPr="0075272B" w:rsidRDefault="0017492E">
      <w:pPr>
        <w:spacing w:after="0" w:line="360" w:lineRule="auto"/>
        <w:rPr>
          <w:b/>
          <w:bCs/>
          <w:color w:val="000000"/>
        </w:rPr>
      </w:pPr>
      <w:r w:rsidRPr="0075272B">
        <w:rPr>
          <w:b/>
          <w:bCs/>
          <w:color w:val="000000"/>
        </w:rPr>
        <w:t>Ahora bien, si fuera el caso de que el Código QR diera cuenta del RFC de una persona jurídico-colectiva proveedor de una institución pública y el pago de los conceptos se realizó con recursos públicos; lo anterior se respalda con el Criterio 1/2014, del ahora denominado Instituto Nacional de Transparencia, Acceso a la Información y Protección de Datos Personales (INAI).</w:t>
      </w:r>
    </w:p>
    <w:p w14:paraId="2B6AB5B0" w14:textId="77777777" w:rsidR="00540E0C" w:rsidRPr="0075272B" w:rsidRDefault="00540E0C">
      <w:pPr>
        <w:spacing w:after="0" w:line="360" w:lineRule="auto"/>
        <w:rPr>
          <w:color w:val="000000"/>
        </w:rPr>
      </w:pPr>
    </w:p>
    <w:p w14:paraId="37C8FADA" w14:textId="77777777" w:rsidR="00540E0C" w:rsidRPr="0075272B" w:rsidRDefault="0017492E">
      <w:pPr>
        <w:spacing w:after="0" w:line="360" w:lineRule="auto"/>
        <w:ind w:left="567" w:right="709"/>
        <w:rPr>
          <w:i/>
          <w:iCs/>
          <w:color w:val="000000"/>
          <w:sz w:val="20"/>
          <w:szCs w:val="20"/>
        </w:rPr>
      </w:pPr>
      <w:r w:rsidRPr="0075272B">
        <w:rPr>
          <w:b/>
          <w:bCs/>
          <w:i/>
          <w:iCs/>
          <w:color w:val="000000"/>
          <w:sz w:val="20"/>
          <w:szCs w:val="20"/>
        </w:rPr>
        <w:t xml:space="preserve">“Denominación o razón social, y Registro Federal de Contribuyentes de personas morales, no constituyen información confidencial. </w:t>
      </w:r>
      <w:r w:rsidRPr="0075272B">
        <w:rPr>
          <w:i/>
          <w:iCs/>
          <w:color w:val="000000"/>
          <w:sz w:val="20"/>
          <w:szCs w:val="20"/>
        </w:rPr>
        <w:t>La denominación o razón social de personas morales es pública, por encontrarse inscritas en el Registro Público de Comercio. Por lo que respecta a su Registro Federal de Contribuyentes (RFC), en principio, también es público, ya que no se refiere a hechos o actos de carácter económico, contable, jurídico o administrativo que sean útiles o representen una ventaja a sus competidores, en términos de lo dispuesto en el artículo 18, fracción I de la Ley Federal de Transparencia y Acceso a la Información Pública Gubernamental y en el Trigésimo Sexto de los Lineamientos Generales para la clasificación y desclasificación de la información de las dependencias y entidades de la Administración Pública Federal; aunado al hecho de que tampoco se trata de información concerniente a personas físicas, por lo que no puede considerarse un dato personal, con fundamento en lo previsto en el artículo 18, fracción II de ese ordenamiento legal. Por lo anterior, la denominación o razón social, así como el RFC de personas morales, no constituye información confidencial.”</w:t>
      </w:r>
    </w:p>
    <w:p w14:paraId="344C55D6" w14:textId="77777777" w:rsidR="00540E0C" w:rsidRPr="0075272B" w:rsidRDefault="0017492E">
      <w:pPr>
        <w:spacing w:after="0" w:line="360" w:lineRule="auto"/>
        <w:rPr>
          <w:b/>
          <w:bCs/>
          <w:color w:val="000000"/>
        </w:rPr>
      </w:pPr>
      <w:r w:rsidRPr="0075272B">
        <w:rPr>
          <w:color w:val="000000"/>
        </w:rPr>
        <w:lastRenderedPageBreak/>
        <w:br/>
      </w:r>
      <w:r w:rsidRPr="0075272B">
        <w:rPr>
          <w:b/>
          <w:bCs/>
          <w:color w:val="000000"/>
        </w:rPr>
        <w:t xml:space="preserve">Por lo que el RFC de los proveedores de algún servicio o producto, deberá ser público ya que no actualiza el supuesto jurídico. </w:t>
      </w:r>
    </w:p>
    <w:p w14:paraId="6F85C802" w14:textId="77777777" w:rsidR="00540E0C" w:rsidRPr="0075272B" w:rsidRDefault="00540E0C">
      <w:pPr>
        <w:spacing w:after="0" w:line="360" w:lineRule="auto"/>
        <w:rPr>
          <w:b/>
          <w:bCs/>
          <w:color w:val="000000"/>
        </w:rPr>
      </w:pPr>
    </w:p>
    <w:p w14:paraId="7A56E9B0" w14:textId="77777777" w:rsidR="00540E0C" w:rsidRPr="0075272B" w:rsidRDefault="0017492E">
      <w:pPr>
        <w:numPr>
          <w:ilvl w:val="0"/>
          <w:numId w:val="8"/>
        </w:numPr>
        <w:pBdr>
          <w:top w:val="nil"/>
          <w:left w:val="nil"/>
          <w:bottom w:val="nil"/>
          <w:right w:val="nil"/>
          <w:between w:val="nil"/>
        </w:pBdr>
        <w:spacing w:after="0" w:line="360" w:lineRule="auto"/>
        <w:rPr>
          <w:b/>
          <w:bCs/>
          <w:color w:val="000000"/>
        </w:rPr>
      </w:pPr>
      <w:r w:rsidRPr="0075272B">
        <w:rPr>
          <w:b/>
          <w:bCs/>
          <w:color w:val="000000"/>
        </w:rPr>
        <w:t>Nombre de representante legal de proveedor</w:t>
      </w:r>
    </w:p>
    <w:p w14:paraId="734FF39B" w14:textId="77777777" w:rsidR="00540E0C" w:rsidRPr="0075272B" w:rsidRDefault="00540E0C">
      <w:pPr>
        <w:pBdr>
          <w:top w:val="nil"/>
          <w:left w:val="nil"/>
          <w:bottom w:val="nil"/>
          <w:right w:val="nil"/>
          <w:between w:val="nil"/>
        </w:pBdr>
        <w:spacing w:after="0" w:line="360" w:lineRule="auto"/>
        <w:ind w:left="720"/>
        <w:rPr>
          <w:b/>
          <w:bCs/>
          <w:color w:val="000000"/>
        </w:rPr>
      </w:pPr>
    </w:p>
    <w:p w14:paraId="5D416616" w14:textId="77777777" w:rsidR="00540E0C" w:rsidRPr="0075272B" w:rsidRDefault="0017492E">
      <w:pPr>
        <w:spacing w:after="0" w:line="360" w:lineRule="auto"/>
      </w:pPr>
      <w:r w:rsidRPr="0075272B">
        <w:t>El nombre de las personas constituye un dato personal confidencial, sin embargo, en atención a que el representante legal actúa en nombre y representación de una tercera, quién contrajo derechos y obligaciones con el Sujeto Obligado a cambio de una retribución económica, bajo la figura de proveedor; al actuar en su nombre, hace las veces del proveedor, por ello, su nombre debe ser público puesto ya que están facultados para modificar los derechos y obligaciones adquiridos, robustece lo anterior, el criterio de interpretación emitido por el entonces INAI, bajo el rubro 0001_2019, que a la letra señala:</w:t>
      </w:r>
    </w:p>
    <w:p w14:paraId="30F63FAC" w14:textId="77777777" w:rsidR="00540E0C" w:rsidRPr="0075272B" w:rsidRDefault="00540E0C">
      <w:pPr>
        <w:spacing w:after="0" w:line="360" w:lineRule="auto"/>
      </w:pPr>
    </w:p>
    <w:p w14:paraId="71F56F9D" w14:textId="77777777" w:rsidR="00540E0C" w:rsidRPr="0075272B" w:rsidRDefault="0017492E">
      <w:pPr>
        <w:spacing w:after="0" w:line="360" w:lineRule="auto"/>
        <w:ind w:left="567" w:right="537"/>
        <w:rPr>
          <w:i/>
          <w:iCs/>
          <w:sz w:val="20"/>
          <w:szCs w:val="20"/>
        </w:rPr>
      </w:pPr>
      <w:r w:rsidRPr="0075272B">
        <w:rPr>
          <w:b/>
          <w:bCs/>
          <w:i/>
          <w:iCs/>
          <w:sz w:val="20"/>
          <w:szCs w:val="20"/>
        </w:rPr>
        <w:t>“Datos de identificación del representante o apoderado legal</w:t>
      </w:r>
      <w:r w:rsidRPr="0075272B">
        <w:rPr>
          <w:i/>
          <w:iCs/>
          <w:sz w:val="20"/>
          <w:szCs w:val="20"/>
        </w:rPr>
        <w:t>. Naturaleza jurídica. 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14:paraId="6FC7DAD6" w14:textId="77777777" w:rsidR="00540E0C" w:rsidRPr="0075272B" w:rsidRDefault="00540E0C">
      <w:pPr>
        <w:spacing w:after="0" w:line="360" w:lineRule="auto"/>
      </w:pPr>
    </w:p>
    <w:p w14:paraId="612326DF" w14:textId="77777777" w:rsidR="00540E0C" w:rsidRPr="0075272B" w:rsidRDefault="0017492E">
      <w:pPr>
        <w:spacing w:after="0" w:line="360" w:lineRule="auto"/>
      </w:pPr>
      <w:r w:rsidRPr="0075272B">
        <w:t xml:space="preserve"> Por tanto, no procede su clasificación en términos del artículo 143, fracción I de la Ley de Transparencia y Acceso a la Información Pública del Estado de México y Municipal.</w:t>
      </w:r>
    </w:p>
    <w:p w14:paraId="1C971ED7" w14:textId="77777777" w:rsidR="00540E0C" w:rsidRPr="0075272B" w:rsidRDefault="00540E0C">
      <w:pPr>
        <w:spacing w:after="0" w:line="360" w:lineRule="auto"/>
        <w:rPr>
          <w:color w:val="000000"/>
        </w:rPr>
      </w:pPr>
    </w:p>
    <w:p w14:paraId="6C86F22C" w14:textId="77777777" w:rsidR="00540E0C" w:rsidRPr="0075272B" w:rsidRDefault="0017492E">
      <w:pPr>
        <w:numPr>
          <w:ilvl w:val="0"/>
          <w:numId w:val="7"/>
        </w:numPr>
        <w:spacing w:after="0" w:line="360" w:lineRule="auto"/>
        <w:rPr>
          <w:color w:val="000000"/>
        </w:rPr>
      </w:pPr>
      <w:r w:rsidRPr="0075272B">
        <w:rPr>
          <w:b/>
          <w:bCs/>
          <w:color w:val="000000"/>
        </w:rPr>
        <w:t>Datos Bancarios:</w:t>
      </w:r>
    </w:p>
    <w:p w14:paraId="10057A8C" w14:textId="77777777" w:rsidR="00540E0C" w:rsidRPr="0075272B" w:rsidRDefault="00540E0C">
      <w:pPr>
        <w:spacing w:after="0" w:line="360" w:lineRule="auto"/>
        <w:rPr>
          <w:color w:val="000000"/>
        </w:rPr>
      </w:pPr>
    </w:p>
    <w:p w14:paraId="3D3B0A60" w14:textId="77777777" w:rsidR="00540E0C" w:rsidRPr="0075272B" w:rsidRDefault="0017492E">
      <w:pPr>
        <w:spacing w:after="0" w:line="360" w:lineRule="auto"/>
        <w:rPr>
          <w:color w:val="000000"/>
        </w:rPr>
      </w:pPr>
      <w:r w:rsidRPr="0075272B">
        <w:rPr>
          <w:color w:val="000000"/>
        </w:rPr>
        <w:lastRenderedPageBreak/>
        <w:t xml:space="preserve">Al respecto, se estima que dichos datos se relacionan con hechos y actos de carácter económico, pues los mismos darían cuenta, de la relación que tiene una institución financiero con un particular, inclusive dichos datos pudieran conformarse de las cuentas bancarias con las que cuenta un Particular, o bien, la </w:t>
      </w:r>
      <w:proofErr w:type="spellStart"/>
      <w:r w:rsidRPr="0075272B">
        <w:rPr>
          <w:color w:val="000000"/>
        </w:rPr>
        <w:t>clabe</w:t>
      </w:r>
      <w:proofErr w:type="spellEnd"/>
      <w:r w:rsidRPr="0075272B">
        <w:rPr>
          <w:color w:val="000000"/>
        </w:rPr>
        <w:t xml:space="preserve"> interbancaria; además, que con dicha información se podría obtener los recursos enviados a las órdenes de cargo, pago de nómina o a las transferencias electrónicas </w:t>
      </w:r>
      <w:r w:rsidRPr="0075272B">
        <w:t>de fondos</w:t>
      </w:r>
      <w:r w:rsidRPr="0075272B">
        <w:rPr>
          <w:color w:val="000000"/>
        </w:rPr>
        <w:t xml:space="preserve"> interbancarios, entre otros movimientos que sean utilizados exclusivamente en la cuenta señalada por el cliente y por lo tanto, los datos bancarios corresponden a información que se encuentra relacionada con el patrimonio de la persona titular de la cuenta.</w:t>
      </w:r>
    </w:p>
    <w:p w14:paraId="1D09E396" w14:textId="77777777" w:rsidR="00540E0C" w:rsidRPr="0075272B" w:rsidRDefault="0017492E">
      <w:pPr>
        <w:spacing w:after="0" w:line="360" w:lineRule="auto"/>
        <w:rPr>
          <w:color w:val="000000"/>
        </w:rPr>
      </w:pPr>
      <w:r w:rsidRPr="0075272B">
        <w:rPr>
          <w:color w:val="000000"/>
        </w:rPr>
        <w:t xml:space="preserve"> </w:t>
      </w:r>
    </w:p>
    <w:p w14:paraId="1F6CBBC0" w14:textId="77777777" w:rsidR="00540E0C" w:rsidRPr="0075272B" w:rsidRDefault="0017492E">
      <w:pPr>
        <w:spacing w:after="0" w:line="360" w:lineRule="auto"/>
        <w:rPr>
          <w:color w:val="000000"/>
        </w:rPr>
      </w:pPr>
      <w:r w:rsidRPr="0075272B">
        <w:rPr>
          <w:color w:val="000000"/>
        </w:rPr>
        <w:t>A mayor abundamiento, resulta necesario traer a colación el Criterio 10/17 emitido por el entonces Instituto Nacional de Transparencia, Acceso a la Información y Protección de Datos Personales, mismo que establece lo siguiente:</w:t>
      </w:r>
    </w:p>
    <w:p w14:paraId="296B6874" w14:textId="77777777" w:rsidR="00540E0C" w:rsidRPr="0075272B" w:rsidRDefault="00540E0C">
      <w:pPr>
        <w:spacing w:after="0" w:line="360" w:lineRule="auto"/>
        <w:rPr>
          <w:color w:val="000000"/>
        </w:rPr>
      </w:pPr>
    </w:p>
    <w:p w14:paraId="1892EA5B" w14:textId="77777777" w:rsidR="00540E0C" w:rsidRPr="0075272B" w:rsidRDefault="0017492E">
      <w:pPr>
        <w:spacing w:after="0" w:line="360" w:lineRule="auto"/>
        <w:ind w:left="567" w:right="709"/>
        <w:rPr>
          <w:i/>
          <w:iCs/>
          <w:color w:val="000000"/>
          <w:sz w:val="20"/>
          <w:szCs w:val="20"/>
        </w:rPr>
      </w:pPr>
      <w:r w:rsidRPr="0075272B">
        <w:rPr>
          <w:i/>
          <w:iCs/>
          <w:color w:val="000000"/>
          <w:sz w:val="20"/>
          <w:szCs w:val="20"/>
        </w:rPr>
        <w:t>“</w:t>
      </w:r>
      <w:r w:rsidRPr="0075272B">
        <w:rPr>
          <w:b/>
          <w:bCs/>
          <w:i/>
          <w:iCs/>
          <w:color w:val="000000"/>
          <w:sz w:val="20"/>
          <w:szCs w:val="20"/>
        </w:rPr>
        <w:t>Cuentas bancarias y/o CLABE interbancaria de personas físicas y morales privadas.</w:t>
      </w:r>
      <w:r w:rsidRPr="0075272B">
        <w:rPr>
          <w:i/>
          <w:iCs/>
          <w:color w:val="000000"/>
          <w:sz w:val="20"/>
          <w:szCs w:val="2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57357215" w14:textId="77777777" w:rsidR="00540E0C" w:rsidRPr="0075272B" w:rsidRDefault="00540E0C">
      <w:pPr>
        <w:spacing w:after="0" w:line="360" w:lineRule="auto"/>
        <w:rPr>
          <w:color w:val="000000"/>
        </w:rPr>
      </w:pPr>
    </w:p>
    <w:p w14:paraId="38668558" w14:textId="77777777" w:rsidR="00540E0C" w:rsidRPr="0075272B" w:rsidRDefault="0017492E">
      <w:pPr>
        <w:spacing w:after="0" w:line="360" w:lineRule="auto"/>
        <w:rPr>
          <w:color w:val="000000"/>
        </w:rPr>
      </w:pPr>
      <w:r w:rsidRPr="0075272B">
        <w:rPr>
          <w:color w:val="000000"/>
        </w:rPr>
        <w:t xml:space="preserve">Por lo cual, se puede colegir que dichos datos no guardan relación con el servicio público ni con los recursos públicos, pues </w:t>
      </w:r>
      <w:r w:rsidRPr="0075272B">
        <w:t>sólo</w:t>
      </w:r>
      <w:r w:rsidRPr="0075272B">
        <w:rPr>
          <w:color w:val="000000"/>
        </w:rPr>
        <w:t xml:space="preserve"> corresponde a información, que le atañe a la institución financiera y al cliente; por lo que este número constituye información confidencial al pertenecer exclusivamente al ámbito de la vida privada del Particular y procede su clasificación de </w:t>
      </w:r>
      <w:r w:rsidRPr="0075272B">
        <w:rPr>
          <w:color w:val="000000"/>
        </w:rPr>
        <w:lastRenderedPageBreak/>
        <w:t>conformidad con el artículo 143, fracción I, de la Ley de Transparencia y Acceso a la Información Pública del Estado de México y Municipios.</w:t>
      </w:r>
    </w:p>
    <w:p w14:paraId="50164228" w14:textId="77777777" w:rsidR="00540E0C" w:rsidRPr="0075272B" w:rsidRDefault="00540E0C">
      <w:pPr>
        <w:spacing w:after="0" w:line="360" w:lineRule="auto"/>
      </w:pPr>
    </w:p>
    <w:p w14:paraId="00F4D36C" w14:textId="77777777" w:rsidR="00540E0C" w:rsidRPr="0075272B" w:rsidRDefault="0017492E">
      <w:pPr>
        <w:spacing w:after="0" w:line="360" w:lineRule="auto"/>
      </w:pPr>
      <w:r w:rsidRPr="0075272B">
        <w:t>Conforme a lo anterior, el Sujeto Obligado deberá a poner a disposición de la parte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B5F965F" w14:textId="77777777" w:rsidR="00540E0C" w:rsidRPr="0075272B" w:rsidRDefault="00540E0C">
      <w:pPr>
        <w:spacing w:after="0" w:line="360" w:lineRule="auto"/>
      </w:pPr>
    </w:p>
    <w:p w14:paraId="2D18A6F0" w14:textId="77777777" w:rsidR="00540E0C" w:rsidRPr="0075272B" w:rsidRDefault="0017492E">
      <w:pPr>
        <w:pStyle w:val="Ttulo2"/>
        <w:spacing w:before="0" w:after="0"/>
        <w:rPr>
          <w:b w:val="0"/>
          <w:bCs w:val="0"/>
          <w:color w:val="000000"/>
        </w:rPr>
      </w:pPr>
      <w:bookmarkStart w:id="18" w:name="_Toc214613952"/>
      <w:r w:rsidRPr="0075272B">
        <w:rPr>
          <w:color w:val="000000"/>
        </w:rPr>
        <w:t>SEXTO. Decisión</w:t>
      </w:r>
      <w:bookmarkEnd w:id="18"/>
    </w:p>
    <w:p w14:paraId="25C8FDC3" w14:textId="77777777" w:rsidR="00540E0C" w:rsidRPr="0075272B" w:rsidRDefault="00540E0C">
      <w:pPr>
        <w:spacing w:after="0" w:line="360" w:lineRule="auto"/>
        <w:rPr>
          <w:b/>
          <w:bCs/>
          <w:color w:val="000000"/>
        </w:rPr>
      </w:pPr>
    </w:p>
    <w:p w14:paraId="2ABBDAA3" w14:textId="77777777" w:rsidR="00540E0C" w:rsidRPr="0075272B" w:rsidRDefault="0017492E">
      <w:pPr>
        <w:spacing w:after="0" w:line="360" w:lineRule="auto"/>
        <w:rPr>
          <w:color w:val="000000"/>
        </w:rPr>
      </w:pPr>
      <w:r w:rsidRPr="0075272B">
        <w:rPr>
          <w:color w:val="000000"/>
        </w:rPr>
        <w:t xml:space="preserve">De acuerdo con lo expuesto y, con fundamento en el artículo 186, fracción III, de la Ley de Transparencia y Acceso a la Información Pública del Estado de México y Municipios, este Instituto considera procedente </w:t>
      </w:r>
      <w:r w:rsidRPr="0075272B">
        <w:rPr>
          <w:b/>
          <w:bCs/>
          <w:color w:val="000000"/>
        </w:rPr>
        <w:t xml:space="preserve">ORDENAR </w:t>
      </w:r>
      <w:r w:rsidRPr="0075272B">
        <w:rPr>
          <w:color w:val="000000"/>
        </w:rPr>
        <w:t>al Ayuntamiento de Mexicaltzingo</w:t>
      </w:r>
      <w:r w:rsidRPr="0075272B">
        <w:rPr>
          <w:b/>
          <w:bCs/>
          <w:color w:val="000000"/>
        </w:rPr>
        <w:t xml:space="preserve"> </w:t>
      </w:r>
      <w:r w:rsidRPr="0075272B">
        <w:rPr>
          <w:color w:val="000000"/>
        </w:rPr>
        <w:t xml:space="preserve">a efecto de que previa búsqueda exhaustiva y razonable entregué la documentación que dé cuenta de lo solicitado. </w:t>
      </w:r>
    </w:p>
    <w:p w14:paraId="03BF6CEB" w14:textId="77777777" w:rsidR="00540E0C" w:rsidRPr="0075272B" w:rsidRDefault="00540E0C">
      <w:pPr>
        <w:spacing w:after="0" w:line="360" w:lineRule="auto"/>
        <w:rPr>
          <w:color w:val="000000"/>
        </w:rPr>
      </w:pPr>
    </w:p>
    <w:p w14:paraId="61C234B5" w14:textId="77777777" w:rsidR="00540E0C" w:rsidRPr="0075272B" w:rsidRDefault="0017492E">
      <w:pPr>
        <w:pStyle w:val="Ttulo2"/>
        <w:spacing w:before="0" w:after="0"/>
        <w:rPr>
          <w:b w:val="0"/>
          <w:bCs w:val="0"/>
        </w:rPr>
      </w:pPr>
      <w:bookmarkStart w:id="19" w:name="_Toc214613953"/>
      <w:r w:rsidRPr="0075272B">
        <w:t>SÉPTIMO. Vista a la Secretaría Técnica del Pleno</w:t>
      </w:r>
      <w:bookmarkEnd w:id="19"/>
    </w:p>
    <w:p w14:paraId="726CEC93" w14:textId="77777777" w:rsidR="00540E0C" w:rsidRPr="0075272B" w:rsidRDefault="00540E0C">
      <w:pPr>
        <w:spacing w:after="0" w:line="360" w:lineRule="auto"/>
        <w:rPr>
          <w:color w:val="000000"/>
        </w:rPr>
      </w:pPr>
    </w:p>
    <w:p w14:paraId="57BCC806" w14:textId="77777777" w:rsidR="00540E0C" w:rsidRPr="0075272B" w:rsidRDefault="0017492E">
      <w:pPr>
        <w:spacing w:after="0" w:line="360" w:lineRule="auto"/>
        <w:ind w:right="-93"/>
        <w:rPr>
          <w:color w:val="000000"/>
        </w:rPr>
      </w:pPr>
      <w:r w:rsidRPr="0075272B">
        <w:rPr>
          <w:color w:val="000000"/>
        </w:rPr>
        <w:t xml:space="preserve">En el caso en estudio, como ha quedado señalado que el Ayuntamiento de Mexicaltzingo omitió dar respuesta en el plazo señalado en el artículo 163 de la Ley de Transparencia y Acceso a la Información Pública del Estado de México y Municipios. </w:t>
      </w:r>
    </w:p>
    <w:p w14:paraId="00527B81" w14:textId="77777777" w:rsidR="00540E0C" w:rsidRPr="0075272B" w:rsidRDefault="00540E0C">
      <w:pPr>
        <w:spacing w:after="0" w:line="360" w:lineRule="auto"/>
        <w:ind w:right="-93"/>
        <w:rPr>
          <w:color w:val="000000"/>
        </w:rPr>
      </w:pPr>
    </w:p>
    <w:p w14:paraId="7758B7DC" w14:textId="77777777" w:rsidR="00540E0C" w:rsidRPr="0075272B" w:rsidRDefault="0017492E">
      <w:pPr>
        <w:spacing w:after="0" w:line="360" w:lineRule="auto"/>
        <w:ind w:right="-93"/>
        <w:rPr>
          <w:color w:val="000000"/>
        </w:rPr>
      </w:pPr>
      <w:r w:rsidRPr="0075272B">
        <w:rPr>
          <w:color w:val="000000"/>
        </w:rPr>
        <w:lastRenderedPageBreak/>
        <w:t xml:space="preserve">Al respecto, el artículo 36, fracción X, del ordenamiento jurídico en cita, establece que es atribución de este Instituto hacer del conocimiento del Órgano Interno de Control o equivalente de cada Sujeto Obligado las infracciones a esta Ley. </w:t>
      </w:r>
    </w:p>
    <w:p w14:paraId="21927560" w14:textId="77777777" w:rsidR="00540E0C" w:rsidRPr="0075272B" w:rsidRDefault="00540E0C">
      <w:pPr>
        <w:spacing w:after="0" w:line="360" w:lineRule="auto"/>
        <w:ind w:right="-93"/>
        <w:rPr>
          <w:color w:val="000000"/>
        </w:rPr>
      </w:pPr>
    </w:p>
    <w:p w14:paraId="0AADAEE2" w14:textId="77777777" w:rsidR="00540E0C" w:rsidRPr="0075272B" w:rsidRDefault="0017492E">
      <w:pPr>
        <w:spacing w:after="0" w:line="360" w:lineRule="auto"/>
        <w:ind w:right="-93"/>
        <w:rPr>
          <w:color w:val="000000"/>
        </w:rPr>
      </w:pPr>
      <w:r w:rsidRPr="0075272B">
        <w:rPr>
          <w:color w:val="000000"/>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41AC0C2" w14:textId="77777777" w:rsidR="00540E0C" w:rsidRPr="0075272B" w:rsidRDefault="00540E0C">
      <w:pPr>
        <w:spacing w:after="0" w:line="360" w:lineRule="auto"/>
        <w:ind w:right="-93"/>
        <w:rPr>
          <w:color w:val="000000"/>
        </w:rPr>
      </w:pPr>
    </w:p>
    <w:p w14:paraId="5161B635" w14:textId="77777777" w:rsidR="00540E0C" w:rsidRPr="0075272B" w:rsidRDefault="0017492E">
      <w:pPr>
        <w:spacing w:after="0" w:line="360" w:lineRule="auto"/>
        <w:ind w:right="-93"/>
        <w:rPr>
          <w:color w:val="000000"/>
        </w:rPr>
      </w:pPr>
      <w:r w:rsidRPr="0075272B">
        <w:rPr>
          <w:color w:val="000000"/>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2C97E007" w14:textId="77777777" w:rsidR="00540E0C" w:rsidRPr="0075272B" w:rsidRDefault="00540E0C">
      <w:pPr>
        <w:spacing w:after="0" w:line="360" w:lineRule="auto"/>
        <w:ind w:right="-93"/>
        <w:rPr>
          <w:color w:val="000000"/>
        </w:rPr>
      </w:pPr>
    </w:p>
    <w:p w14:paraId="597A3F0A" w14:textId="77777777" w:rsidR="00540E0C" w:rsidRPr="0075272B" w:rsidRDefault="0017492E">
      <w:pPr>
        <w:spacing w:after="0" w:line="360" w:lineRule="auto"/>
        <w:ind w:right="-93"/>
        <w:rPr>
          <w:color w:val="000000"/>
        </w:rPr>
      </w:pPr>
      <w:r w:rsidRPr="0075272B">
        <w:rPr>
          <w:color w:val="000000"/>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1D13BF3" w14:textId="77777777" w:rsidR="00540E0C" w:rsidRPr="0075272B" w:rsidRDefault="00540E0C">
      <w:pPr>
        <w:spacing w:after="0" w:line="360" w:lineRule="auto"/>
        <w:rPr>
          <w:color w:val="000000"/>
        </w:rPr>
      </w:pPr>
    </w:p>
    <w:p w14:paraId="12F5A08A" w14:textId="77777777" w:rsidR="00540E0C" w:rsidRPr="0075272B" w:rsidRDefault="0017492E">
      <w:pPr>
        <w:spacing w:after="0" w:line="360" w:lineRule="auto"/>
        <w:rPr>
          <w:b/>
          <w:bCs/>
          <w:color w:val="000000"/>
          <w:u w:val="single"/>
        </w:rPr>
      </w:pPr>
      <w:r w:rsidRPr="0075272B">
        <w:rPr>
          <w:b/>
          <w:bCs/>
          <w:color w:val="000000"/>
          <w:u w:val="single"/>
        </w:rPr>
        <w:t>Términos de la Resolución para conocimiento de la parte Recurrente.</w:t>
      </w:r>
    </w:p>
    <w:p w14:paraId="741C77A4" w14:textId="77777777" w:rsidR="00540E0C" w:rsidRPr="0075272B" w:rsidRDefault="00540E0C">
      <w:pPr>
        <w:spacing w:after="0" w:line="360" w:lineRule="auto"/>
        <w:rPr>
          <w:b/>
          <w:bCs/>
          <w:color w:val="000000"/>
          <w:u w:val="single"/>
        </w:rPr>
      </w:pPr>
    </w:p>
    <w:p w14:paraId="4CEED88D" w14:textId="507FBE2F" w:rsidR="00540E0C" w:rsidRPr="0075272B" w:rsidRDefault="0017492E">
      <w:pPr>
        <w:spacing w:after="0" w:line="360" w:lineRule="auto"/>
        <w:rPr>
          <w:color w:val="000000"/>
          <w:u w:val="single"/>
        </w:rPr>
      </w:pPr>
      <w:r w:rsidRPr="0075272B">
        <w:rPr>
          <w:color w:val="000000"/>
          <w:u w:val="single"/>
        </w:rPr>
        <w:t xml:space="preserve">Se le hace del conocimiento a la parte Recurrente, que, en el presente caso, se le da la razón pues el Sujeto Obligado no emitió respuesta y si bien se pronunció en informe justificado, la información remitida no da cuenta de lo solicitado y no se encuentra debidamente fundada y motivada, por lo que, se ordena la entrega de la información requerida. Además, se le informa </w:t>
      </w:r>
      <w:r w:rsidRPr="0075272B">
        <w:rPr>
          <w:color w:val="000000"/>
          <w:u w:val="single"/>
        </w:rPr>
        <w:lastRenderedPageBreak/>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01F67FDF" w14:textId="77777777" w:rsidR="00540E0C" w:rsidRPr="0075272B" w:rsidRDefault="00540E0C">
      <w:pPr>
        <w:spacing w:after="0" w:line="360" w:lineRule="auto"/>
        <w:rPr>
          <w:color w:val="000000"/>
          <w:u w:val="single"/>
        </w:rPr>
      </w:pPr>
    </w:p>
    <w:p w14:paraId="68944EE6" w14:textId="77777777" w:rsidR="00540E0C" w:rsidRPr="0075272B" w:rsidRDefault="0017492E">
      <w:pPr>
        <w:spacing w:after="0" w:line="360" w:lineRule="auto"/>
        <w:rPr>
          <w:u w:val="single"/>
        </w:rPr>
      </w:pPr>
      <w:r w:rsidRPr="0075272B">
        <w:rPr>
          <w:u w:val="single"/>
        </w:rPr>
        <w:t>Es necesario mencionar que para el caso de que la información tenga datos personales será necesaria su entrega en versión pública, lo que significa que se testan los datos personales y se entrega acompañada de un acuerdo en el que se expresen las razones por las que se protegen dichos datos.</w:t>
      </w:r>
    </w:p>
    <w:p w14:paraId="1CA3B2F0" w14:textId="77777777" w:rsidR="00540E0C" w:rsidRPr="0075272B" w:rsidRDefault="00540E0C">
      <w:pPr>
        <w:spacing w:after="0" w:line="360" w:lineRule="auto"/>
        <w:rPr>
          <w:color w:val="000000"/>
          <w:u w:val="single"/>
        </w:rPr>
      </w:pPr>
    </w:p>
    <w:p w14:paraId="4F146273" w14:textId="77777777" w:rsidR="00540E0C" w:rsidRPr="0075272B" w:rsidRDefault="0017492E">
      <w:pPr>
        <w:spacing w:after="0" w:line="360" w:lineRule="auto"/>
        <w:rPr>
          <w:u w:val="single"/>
        </w:rPr>
      </w:pPr>
      <w:r w:rsidRPr="0075272B">
        <w:rPr>
          <w:u w:val="single"/>
        </w:rPr>
        <w:t>La labor del INFOEM, es apoyar a la población para acceder a la información pública y garantizar la protección de sus datos personales.</w:t>
      </w:r>
    </w:p>
    <w:p w14:paraId="5C11B7A2" w14:textId="77777777" w:rsidR="00540E0C" w:rsidRPr="0075272B" w:rsidRDefault="00540E0C">
      <w:pPr>
        <w:spacing w:after="0" w:line="360" w:lineRule="auto"/>
        <w:rPr>
          <w:color w:val="000000"/>
        </w:rPr>
      </w:pPr>
    </w:p>
    <w:p w14:paraId="2EBEA43C" w14:textId="77777777" w:rsidR="00540E0C" w:rsidRPr="0075272B" w:rsidRDefault="0017492E">
      <w:pPr>
        <w:spacing w:after="0" w:line="360" w:lineRule="auto"/>
        <w:rPr>
          <w:color w:val="000000"/>
        </w:rPr>
      </w:pPr>
      <w:r w:rsidRPr="0075272B">
        <w:rPr>
          <w:color w:val="000000"/>
        </w:rPr>
        <w:t>Por lo expuesto y fundado, este Pleno:</w:t>
      </w:r>
    </w:p>
    <w:p w14:paraId="732C0B60" w14:textId="77777777" w:rsidR="00F554FA" w:rsidRPr="0075272B" w:rsidRDefault="00F554FA">
      <w:pPr>
        <w:spacing w:after="0" w:line="360" w:lineRule="auto"/>
        <w:rPr>
          <w:color w:val="000000"/>
        </w:rPr>
      </w:pPr>
    </w:p>
    <w:p w14:paraId="62AF583A" w14:textId="77777777" w:rsidR="00540E0C" w:rsidRPr="0075272B" w:rsidRDefault="0017492E">
      <w:pPr>
        <w:pStyle w:val="Ttulo1"/>
        <w:spacing w:before="0" w:after="0"/>
        <w:rPr>
          <w:b w:val="0"/>
          <w:bCs w:val="0"/>
          <w:color w:val="000000"/>
          <w:sz w:val="22"/>
          <w:szCs w:val="22"/>
        </w:rPr>
      </w:pPr>
      <w:bookmarkStart w:id="20" w:name="_Toc214613954"/>
      <w:r w:rsidRPr="0075272B">
        <w:rPr>
          <w:color w:val="000000"/>
          <w:sz w:val="22"/>
          <w:szCs w:val="22"/>
        </w:rPr>
        <w:t>R E S U E L V E:</w:t>
      </w:r>
      <w:bookmarkEnd w:id="20"/>
    </w:p>
    <w:p w14:paraId="7BD89F61" w14:textId="77777777" w:rsidR="00540E0C" w:rsidRPr="0075272B" w:rsidRDefault="00540E0C">
      <w:pPr>
        <w:spacing w:after="0" w:line="360" w:lineRule="auto"/>
        <w:ind w:right="-91"/>
        <w:jc w:val="center"/>
        <w:rPr>
          <w:b/>
          <w:bCs/>
          <w:color w:val="000000"/>
        </w:rPr>
      </w:pPr>
    </w:p>
    <w:p w14:paraId="4067452C" w14:textId="77777777" w:rsidR="00540E0C" w:rsidRPr="0075272B" w:rsidRDefault="0017492E">
      <w:pPr>
        <w:spacing w:after="0" w:line="360" w:lineRule="auto"/>
        <w:rPr>
          <w:color w:val="000000"/>
        </w:rPr>
      </w:pPr>
      <w:r w:rsidRPr="0075272B">
        <w:rPr>
          <w:b/>
          <w:bCs/>
          <w:color w:val="000000"/>
        </w:rPr>
        <w:t xml:space="preserve">PRIMERO. </w:t>
      </w:r>
      <w:r w:rsidRPr="0075272B">
        <w:rPr>
          <w:color w:val="000000"/>
        </w:rPr>
        <w:t xml:space="preserve">Resultan </w:t>
      </w:r>
      <w:r w:rsidRPr="0075272B">
        <w:rPr>
          <w:b/>
          <w:bCs/>
          <w:color w:val="000000"/>
        </w:rPr>
        <w:t>FUNDADAS</w:t>
      </w:r>
      <w:r w:rsidRPr="0075272B">
        <w:rPr>
          <w:color w:val="000000"/>
        </w:rPr>
        <w:t xml:space="preserve"> las razones o motivos de inconformidad hechos valer por el Particular en el Recurso de Revisión 10121/INFOEM/IP/RR/2025, en términos de los considerandos QUINTO y SEXTO de la presente Resolución.</w:t>
      </w:r>
    </w:p>
    <w:p w14:paraId="54D5896B" w14:textId="77777777" w:rsidR="00540E0C" w:rsidRPr="0075272B" w:rsidRDefault="00540E0C">
      <w:pPr>
        <w:spacing w:after="0" w:line="360" w:lineRule="auto"/>
        <w:rPr>
          <w:color w:val="000000"/>
        </w:rPr>
      </w:pPr>
    </w:p>
    <w:p w14:paraId="1F059EF2" w14:textId="360D5746" w:rsidR="00540E0C" w:rsidRPr="0075272B" w:rsidRDefault="0017492E">
      <w:pPr>
        <w:spacing w:after="0" w:line="360" w:lineRule="auto"/>
      </w:pPr>
      <w:r w:rsidRPr="0075272B">
        <w:rPr>
          <w:b/>
          <w:bCs/>
          <w:color w:val="000000"/>
        </w:rPr>
        <w:t xml:space="preserve">SEGUNDO. </w:t>
      </w:r>
      <w:r w:rsidRPr="0075272B">
        <w:t xml:space="preserve">Se </w:t>
      </w:r>
      <w:r w:rsidRPr="0075272B">
        <w:rPr>
          <w:b/>
          <w:bCs/>
        </w:rPr>
        <w:t>ORDENA</w:t>
      </w:r>
      <w:r w:rsidRPr="0075272B">
        <w:t xml:space="preserve"> al Sujeto Obligado, a efecto de entregue, previa búsqueda exhaustiva y razonable en las unidades administrativas competentes, a través del SAIMEX, en su caso en versión pública, los documentos </w:t>
      </w:r>
      <w:r w:rsidR="00F554FA" w:rsidRPr="0075272B">
        <w:t>donde</w:t>
      </w:r>
      <w:r w:rsidRPr="0075272B">
        <w:t xml:space="preserve"> conste lo siguiente:</w:t>
      </w:r>
    </w:p>
    <w:p w14:paraId="35AF71EC" w14:textId="77777777" w:rsidR="00540E0C" w:rsidRPr="0075272B" w:rsidRDefault="00540E0C">
      <w:pPr>
        <w:spacing w:after="0" w:line="360" w:lineRule="auto"/>
      </w:pPr>
    </w:p>
    <w:p w14:paraId="26B23391" w14:textId="3D67C3EA" w:rsidR="00540E0C" w:rsidRPr="0075272B" w:rsidRDefault="00F554FA">
      <w:pPr>
        <w:numPr>
          <w:ilvl w:val="0"/>
          <w:numId w:val="2"/>
        </w:numPr>
        <w:pBdr>
          <w:top w:val="nil"/>
          <w:left w:val="nil"/>
          <w:bottom w:val="nil"/>
          <w:right w:val="nil"/>
          <w:between w:val="nil"/>
        </w:pBdr>
        <w:spacing w:after="0" w:line="360" w:lineRule="auto"/>
        <w:rPr>
          <w:color w:val="000000"/>
        </w:rPr>
      </w:pPr>
      <w:r w:rsidRPr="0075272B">
        <w:rPr>
          <w:color w:val="000000"/>
        </w:rPr>
        <w:lastRenderedPageBreak/>
        <w:t>El número total de proyectos de urbanización realizados por la Dirección de Obras Públicas, Agua Potable, Drenaje y Saneamiento del 1° de enero de 2024 al 18 de julio de 2025.</w:t>
      </w:r>
    </w:p>
    <w:p w14:paraId="1D710A6F" w14:textId="77777777" w:rsidR="00540E0C" w:rsidRPr="0075272B" w:rsidRDefault="00540E0C">
      <w:pPr>
        <w:spacing w:after="0" w:line="360" w:lineRule="auto"/>
      </w:pPr>
    </w:p>
    <w:p w14:paraId="14AA061D" w14:textId="77777777" w:rsidR="00540E0C" w:rsidRPr="0075272B" w:rsidRDefault="0017492E">
      <w:pPr>
        <w:spacing w:after="0" w:line="360" w:lineRule="auto"/>
        <w:rPr>
          <w:color w:val="000000"/>
        </w:rPr>
      </w:pPr>
      <w:r w:rsidRPr="0075272B">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59B94C71" w14:textId="77777777" w:rsidR="00540E0C" w:rsidRPr="0075272B" w:rsidRDefault="00540E0C">
      <w:pPr>
        <w:spacing w:after="0" w:line="360" w:lineRule="auto"/>
        <w:ind w:right="-28"/>
        <w:rPr>
          <w:color w:val="000000"/>
        </w:rPr>
      </w:pPr>
    </w:p>
    <w:p w14:paraId="34B676F3" w14:textId="77777777" w:rsidR="00540E0C" w:rsidRPr="0075272B" w:rsidRDefault="0017492E">
      <w:pPr>
        <w:spacing w:after="0" w:line="360" w:lineRule="auto"/>
        <w:ind w:right="-28"/>
        <w:rPr>
          <w:color w:val="000000"/>
        </w:rPr>
      </w:pPr>
      <w:r w:rsidRPr="0075272B">
        <w:rPr>
          <w:b/>
          <w:bCs/>
          <w:color w:val="000000"/>
        </w:rPr>
        <w:t>TERCERO.</w:t>
      </w:r>
      <w:r w:rsidRPr="0075272B">
        <w:rPr>
          <w:color w:val="000000"/>
        </w:rPr>
        <w:t xml:space="preserve"> 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w:t>
      </w:r>
    </w:p>
    <w:p w14:paraId="56FE1155" w14:textId="77777777" w:rsidR="00540E0C" w:rsidRPr="0075272B" w:rsidRDefault="00540E0C">
      <w:pPr>
        <w:spacing w:after="0" w:line="360" w:lineRule="auto"/>
        <w:rPr>
          <w:color w:val="000000"/>
        </w:rPr>
      </w:pPr>
    </w:p>
    <w:p w14:paraId="6BEBC789" w14:textId="77777777" w:rsidR="00540E0C" w:rsidRPr="0075272B" w:rsidRDefault="0017492E">
      <w:pPr>
        <w:spacing w:after="0" w:line="360" w:lineRule="auto"/>
        <w:rPr>
          <w:color w:val="000000"/>
        </w:rPr>
      </w:pPr>
      <w:r w:rsidRPr="0075272B">
        <w:rPr>
          <w:b/>
          <w:bCs/>
          <w:color w:val="000000"/>
        </w:rPr>
        <w:t xml:space="preserve">CUARTO. NOTIFÍQUESE POR SAIMEX </w:t>
      </w:r>
      <w:r w:rsidRPr="0075272B">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F52D4EB" w14:textId="77777777" w:rsidR="00540E0C" w:rsidRPr="0075272B" w:rsidRDefault="00540E0C">
      <w:pPr>
        <w:spacing w:after="0" w:line="360" w:lineRule="auto"/>
        <w:rPr>
          <w:color w:val="000000"/>
        </w:rPr>
      </w:pPr>
    </w:p>
    <w:p w14:paraId="37BF28D8" w14:textId="77777777" w:rsidR="00540E0C" w:rsidRPr="0075272B" w:rsidRDefault="0017492E">
      <w:pPr>
        <w:spacing w:after="0" w:line="360" w:lineRule="auto"/>
      </w:pPr>
      <w:r w:rsidRPr="0075272B">
        <w:rPr>
          <w:b/>
          <w:bCs/>
        </w:rPr>
        <w:t>QUINTO. NOTIFÍQUESE</w:t>
      </w:r>
      <w:r w:rsidRPr="0075272B">
        <w:t xml:space="preserve"> </w:t>
      </w:r>
      <w:r w:rsidRPr="0075272B">
        <w:rPr>
          <w:b/>
          <w:bCs/>
        </w:rPr>
        <w:t xml:space="preserve">POR SAIMEX, </w:t>
      </w:r>
      <w:r w:rsidRPr="0075272B">
        <w:t xml:space="preserve">a la persona Recurrente la presente Resolución, asimismo, se hace de su conocimiento que de conformidad con lo establecido en el artículo 196 </w:t>
      </w:r>
      <w:r w:rsidRPr="0075272B">
        <w:lastRenderedPageBreak/>
        <w:t>de la Ley de Transparencia y Acceso a la Información Pública del Estado de México y Municipios podrá promover el Juicio de Amparo en los términos de las leyes aplicables.</w:t>
      </w:r>
    </w:p>
    <w:p w14:paraId="3B8EA868" w14:textId="77777777" w:rsidR="00540E0C" w:rsidRPr="0075272B" w:rsidRDefault="00540E0C">
      <w:pPr>
        <w:spacing w:after="0" w:line="360" w:lineRule="auto"/>
        <w:ind w:left="708" w:hanging="708"/>
      </w:pPr>
    </w:p>
    <w:p w14:paraId="6ADF71A0" w14:textId="77777777" w:rsidR="00540E0C" w:rsidRPr="0075272B" w:rsidRDefault="0017492E">
      <w:pPr>
        <w:spacing w:after="0" w:line="360" w:lineRule="auto"/>
      </w:pPr>
      <w:r w:rsidRPr="0075272B">
        <w:rPr>
          <w:b/>
          <w:bCs/>
        </w:rPr>
        <w:t>SEXTO.</w:t>
      </w:r>
      <w:r w:rsidRPr="0075272B">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1916EAC8" w14:textId="77777777" w:rsidR="00540E0C" w:rsidRPr="0075272B" w:rsidRDefault="00540E0C">
      <w:pPr>
        <w:spacing w:after="0" w:line="360" w:lineRule="auto"/>
      </w:pPr>
    </w:p>
    <w:p w14:paraId="1F39C49D" w14:textId="77777777" w:rsidR="00540E0C" w:rsidRDefault="0017492E">
      <w:pPr>
        <w:spacing w:after="0" w:line="360" w:lineRule="auto"/>
      </w:pPr>
      <w:r w:rsidRPr="0075272B">
        <w:t xml:space="preserve">ASÍ LO RESUELVE, POR </w:t>
      </w:r>
      <w:r w:rsidRPr="0075272B">
        <w:rPr>
          <w:b/>
          <w:bCs/>
        </w:rPr>
        <w:t>UNANIMIDAD</w:t>
      </w:r>
      <w:r w:rsidRPr="0075272B">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PRIMERA SESIÓN ORDINARIA, CELEBRADA EL VEINTE DE NOVIEMBRE DE DOS MIL VEINTICINCO, ANTE EL SECRETARIO TÉCNICO DEL PLENO, ALEXIS TAPIA RAMÍREZ.</w:t>
      </w:r>
    </w:p>
    <w:p w14:paraId="0638793B" w14:textId="77777777" w:rsidR="00540E0C" w:rsidRDefault="00540E0C">
      <w:pPr>
        <w:pStyle w:val="Ttulo2"/>
        <w:spacing w:before="0" w:after="0"/>
        <w:rPr>
          <w:b w:val="0"/>
          <w:bCs w:val="0"/>
        </w:rPr>
      </w:pPr>
    </w:p>
    <w:p w14:paraId="3F8F76C5" w14:textId="77777777" w:rsidR="00540E0C" w:rsidRDefault="00540E0C">
      <w:pPr>
        <w:spacing w:after="0" w:line="360" w:lineRule="auto"/>
      </w:pPr>
    </w:p>
    <w:p w14:paraId="7DCC2F17" w14:textId="77777777" w:rsidR="00540E0C" w:rsidRDefault="00540E0C">
      <w:pPr>
        <w:spacing w:after="0" w:line="360" w:lineRule="auto"/>
      </w:pPr>
    </w:p>
    <w:p w14:paraId="1D378928" w14:textId="77777777" w:rsidR="00540E0C" w:rsidRDefault="00540E0C">
      <w:pPr>
        <w:spacing w:after="0" w:line="360" w:lineRule="auto"/>
      </w:pPr>
    </w:p>
    <w:p w14:paraId="76958A7C" w14:textId="77777777" w:rsidR="00540E0C" w:rsidRDefault="00540E0C">
      <w:pPr>
        <w:spacing w:after="0" w:line="360" w:lineRule="auto"/>
      </w:pPr>
    </w:p>
    <w:p w14:paraId="61EEB7C6" w14:textId="77777777" w:rsidR="00540E0C" w:rsidRDefault="00540E0C">
      <w:pPr>
        <w:spacing w:after="0" w:line="360" w:lineRule="auto"/>
      </w:pPr>
    </w:p>
    <w:p w14:paraId="1E0D032B" w14:textId="77777777" w:rsidR="00540E0C" w:rsidRDefault="00540E0C">
      <w:pPr>
        <w:spacing w:after="0" w:line="360" w:lineRule="auto"/>
      </w:pPr>
    </w:p>
    <w:p w14:paraId="743F5319" w14:textId="77777777" w:rsidR="00540E0C" w:rsidRDefault="00540E0C">
      <w:pPr>
        <w:spacing w:after="0" w:line="360" w:lineRule="auto"/>
      </w:pPr>
    </w:p>
    <w:p w14:paraId="3C63D50D" w14:textId="77777777" w:rsidR="00540E0C" w:rsidRDefault="00540E0C">
      <w:pPr>
        <w:spacing w:after="0" w:line="360" w:lineRule="auto"/>
      </w:pPr>
    </w:p>
    <w:p w14:paraId="5CF12E03" w14:textId="77777777" w:rsidR="00540E0C" w:rsidRDefault="00540E0C">
      <w:pPr>
        <w:spacing w:after="0" w:line="360" w:lineRule="auto"/>
      </w:pPr>
    </w:p>
    <w:p w14:paraId="2B7EFE36" w14:textId="77777777" w:rsidR="00540E0C" w:rsidRDefault="00540E0C">
      <w:pPr>
        <w:spacing w:after="0" w:line="360" w:lineRule="auto"/>
      </w:pPr>
    </w:p>
    <w:p w14:paraId="41EB1E48" w14:textId="77777777" w:rsidR="00540E0C" w:rsidRDefault="00540E0C">
      <w:pPr>
        <w:spacing w:after="0" w:line="360" w:lineRule="auto"/>
      </w:pPr>
    </w:p>
    <w:p w14:paraId="73F580A0" w14:textId="77777777" w:rsidR="00540E0C" w:rsidRDefault="00540E0C">
      <w:pPr>
        <w:spacing w:after="0" w:line="360" w:lineRule="auto"/>
      </w:pPr>
    </w:p>
    <w:p w14:paraId="2C547D7A" w14:textId="77777777" w:rsidR="00540E0C" w:rsidRDefault="00540E0C">
      <w:pPr>
        <w:spacing w:after="0" w:line="360" w:lineRule="auto"/>
      </w:pPr>
    </w:p>
    <w:p w14:paraId="405E74D5" w14:textId="77777777" w:rsidR="00540E0C" w:rsidRDefault="00540E0C">
      <w:pPr>
        <w:spacing w:after="0" w:line="360" w:lineRule="auto"/>
      </w:pPr>
    </w:p>
    <w:p w14:paraId="02B4DC1C" w14:textId="77777777" w:rsidR="00540E0C" w:rsidRDefault="00540E0C">
      <w:pPr>
        <w:spacing w:after="0" w:line="360" w:lineRule="auto"/>
      </w:pPr>
    </w:p>
    <w:p w14:paraId="6F6CD1A5" w14:textId="77777777" w:rsidR="00540E0C" w:rsidRDefault="00540E0C">
      <w:pPr>
        <w:spacing w:after="0" w:line="360" w:lineRule="auto"/>
      </w:pPr>
    </w:p>
    <w:p w14:paraId="3CB39EFB" w14:textId="77777777" w:rsidR="00540E0C" w:rsidRDefault="00540E0C">
      <w:pPr>
        <w:spacing w:after="0" w:line="360" w:lineRule="auto"/>
      </w:pPr>
    </w:p>
    <w:p w14:paraId="51E6CD49" w14:textId="77777777" w:rsidR="00540E0C" w:rsidRDefault="00540E0C">
      <w:pPr>
        <w:spacing w:after="0" w:line="360" w:lineRule="auto"/>
      </w:pPr>
    </w:p>
    <w:p w14:paraId="1E5E5C03" w14:textId="77777777" w:rsidR="00540E0C" w:rsidRDefault="00540E0C">
      <w:pPr>
        <w:spacing w:after="0" w:line="360" w:lineRule="auto"/>
      </w:pPr>
    </w:p>
    <w:p w14:paraId="24FCA78C" w14:textId="77777777" w:rsidR="00540E0C" w:rsidRDefault="00540E0C">
      <w:pPr>
        <w:spacing w:after="0" w:line="360" w:lineRule="auto"/>
      </w:pPr>
    </w:p>
    <w:p w14:paraId="0BB47224" w14:textId="77777777" w:rsidR="00540E0C" w:rsidRDefault="00540E0C">
      <w:pPr>
        <w:spacing w:after="0" w:line="360" w:lineRule="auto"/>
      </w:pPr>
    </w:p>
    <w:p w14:paraId="248B7F1C" w14:textId="77777777" w:rsidR="00540E0C" w:rsidRDefault="00540E0C">
      <w:pPr>
        <w:spacing w:after="0" w:line="360" w:lineRule="auto"/>
      </w:pPr>
    </w:p>
    <w:p w14:paraId="16981936" w14:textId="77777777" w:rsidR="00540E0C" w:rsidRDefault="00540E0C">
      <w:pPr>
        <w:spacing w:after="0" w:line="360" w:lineRule="auto"/>
      </w:pPr>
    </w:p>
    <w:sectPr w:rsidR="00540E0C">
      <w:headerReference w:type="even" r:id="rId15"/>
      <w:headerReference w:type="default" r:id="rId16"/>
      <w:footerReference w:type="even" r:id="rId17"/>
      <w:footerReference w:type="default" r:id="rId18"/>
      <w:headerReference w:type="first" r:id="rId19"/>
      <w:footerReference w:type="first" r:id="rId20"/>
      <w:pgSz w:w="12240" w:h="15840"/>
      <w:pgMar w:top="1418" w:right="1325" w:bottom="1134" w:left="1701" w:header="54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5AD04" w14:textId="77777777" w:rsidR="0017492E" w:rsidRDefault="0017492E">
      <w:pPr>
        <w:spacing w:after="0" w:line="240" w:lineRule="auto"/>
      </w:pPr>
      <w:r>
        <w:separator/>
      </w:r>
    </w:p>
  </w:endnote>
  <w:endnote w:type="continuationSeparator" w:id="0">
    <w:p w14:paraId="07FB82A6" w14:textId="77777777" w:rsidR="0017492E" w:rsidRDefault="00174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88CF7E6A-8E8A-4B2D-8B6E-2D80604D5B07}"/>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88D41BF3-E273-443A-A534-B0544141E9BE}"/>
    <w:embedBold r:id="rId3" w:fontKey="{5D1DD26E-43D9-4B13-9F6E-18AF8137E259}"/>
    <w:embedItalic r:id="rId4" w:fontKey="{6482ABB3-922D-446D-9821-B484BF756942}"/>
    <w:embedBoldItalic r:id="rId5" w:fontKey="{E6B73492-ECDB-45F8-8A70-80C95D9BF5E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1B2B8FA-331A-4814-8B4A-0DBB4F914F6A}"/>
  </w:font>
  <w:font w:name="Georgia">
    <w:panose1 w:val="02040502050405020303"/>
    <w:charset w:val="00"/>
    <w:family w:val="roman"/>
    <w:pitch w:val="variable"/>
    <w:sig w:usb0="00000287" w:usb1="00000000" w:usb2="00000000" w:usb3="00000000" w:csb0="0000009F" w:csb1="00000000"/>
    <w:embedItalic r:id="rId7" w:fontKey="{9BD90A60-A7F4-4711-8B4C-16A0B8C51EEA}"/>
  </w:font>
  <w:font w:name="Calibri">
    <w:panose1 w:val="020F0502020204030204"/>
    <w:charset w:val="00"/>
    <w:family w:val="swiss"/>
    <w:pitch w:val="variable"/>
    <w:sig w:usb0="E4002EFF" w:usb1="C200247B" w:usb2="00000009" w:usb3="00000000" w:csb0="000001FF" w:csb1="00000000"/>
    <w:embedRegular r:id="rId8" w:fontKey="{BD7C1A69-5729-423C-A400-0377A1292213}"/>
  </w:font>
  <w:font w:name="Garamond">
    <w:panose1 w:val="02020404030301010803"/>
    <w:charset w:val="00"/>
    <w:family w:val="roman"/>
    <w:pitch w:val="variable"/>
    <w:sig w:usb0="00000287" w:usb1="00000000" w:usb2="00000000" w:usb3="00000000" w:csb0="0000009F" w:csb1="00000000"/>
    <w:embedRegular r:id="rId9" w:fontKey="{0281CEB7-D746-4535-A2C5-A9453C3121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CA28F9" w14:textId="77777777" w:rsidR="00540E0C" w:rsidRDefault="001749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E550B2">
      <w:rPr>
        <w:b/>
        <w:bCs/>
        <w:noProof/>
        <w:color w:val="000000"/>
        <w:sz w:val="24"/>
        <w:szCs w:val="24"/>
      </w:rPr>
      <w:t>35</w:t>
    </w:r>
    <w:r>
      <w:rPr>
        <w:b/>
        <w:bCs/>
        <w:color w:val="000000"/>
        <w:sz w:val="24"/>
        <w:szCs w:val="24"/>
      </w:rPr>
      <w:fldChar w:fldCharType="end"/>
    </w:r>
  </w:p>
  <w:p w14:paraId="3892CA59" w14:textId="77777777" w:rsidR="00540E0C" w:rsidRDefault="00540E0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36D73" w14:textId="77777777" w:rsidR="00540E0C" w:rsidRDefault="001749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F5E75">
      <w:rPr>
        <w:b/>
        <w:bCs/>
        <w:noProof/>
        <w:color w:val="000000"/>
        <w:sz w:val="24"/>
        <w:szCs w:val="24"/>
      </w:rPr>
      <w:t>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F5E75">
      <w:rPr>
        <w:b/>
        <w:bCs/>
        <w:noProof/>
        <w:color w:val="000000"/>
        <w:sz w:val="24"/>
        <w:szCs w:val="24"/>
      </w:rPr>
      <w:t>35</w:t>
    </w:r>
    <w:r>
      <w:rPr>
        <w:b/>
        <w:bCs/>
        <w:color w:val="000000"/>
        <w:sz w:val="24"/>
        <w:szCs w:val="24"/>
      </w:rPr>
      <w:fldChar w:fldCharType="end"/>
    </w:r>
  </w:p>
  <w:p w14:paraId="33AAA853" w14:textId="77777777" w:rsidR="00540E0C" w:rsidRDefault="00540E0C">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ED14E" w14:textId="77777777" w:rsidR="00540E0C" w:rsidRDefault="001749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CF5E7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CF5E75">
      <w:rPr>
        <w:b/>
        <w:bCs/>
        <w:noProof/>
        <w:color w:val="000000"/>
        <w:sz w:val="24"/>
        <w:szCs w:val="24"/>
      </w:rPr>
      <w:t>35</w:t>
    </w:r>
    <w:r>
      <w:rPr>
        <w:b/>
        <w:bCs/>
        <w:color w:val="000000"/>
        <w:sz w:val="24"/>
        <w:szCs w:val="24"/>
      </w:rPr>
      <w:fldChar w:fldCharType="end"/>
    </w:r>
  </w:p>
  <w:p w14:paraId="11E056CF" w14:textId="77777777" w:rsidR="00540E0C" w:rsidRDefault="00540E0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8E529" w14:textId="77777777" w:rsidR="0017492E" w:rsidRDefault="0017492E">
      <w:pPr>
        <w:spacing w:after="0" w:line="240" w:lineRule="auto"/>
      </w:pPr>
      <w:r>
        <w:separator/>
      </w:r>
    </w:p>
  </w:footnote>
  <w:footnote w:type="continuationSeparator" w:id="0">
    <w:p w14:paraId="19F8E23F" w14:textId="77777777" w:rsidR="0017492E" w:rsidRDefault="001749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D750E" w14:textId="77777777" w:rsidR="00540E0C" w:rsidRDefault="00540E0C">
    <w:pPr>
      <w:widowControl w:val="0"/>
      <w:pBdr>
        <w:top w:val="nil"/>
        <w:left w:val="nil"/>
        <w:bottom w:val="nil"/>
        <w:right w:val="nil"/>
        <w:between w:val="nil"/>
      </w:pBdr>
      <w:spacing w:after="0" w:line="276" w:lineRule="auto"/>
      <w:jc w:val="left"/>
      <w:rPr>
        <w:color w:val="000000"/>
      </w:rPr>
    </w:pPr>
  </w:p>
  <w:tbl>
    <w:tblPr>
      <w:tblStyle w:val="affffff5"/>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540E0C" w14:paraId="38C99A1F" w14:textId="77777777">
      <w:trPr>
        <w:trHeight w:val="141"/>
      </w:trPr>
      <w:tc>
        <w:tcPr>
          <w:tcW w:w="2404" w:type="dxa"/>
        </w:tcPr>
        <w:p w14:paraId="44606829" w14:textId="77777777" w:rsidR="00540E0C" w:rsidRDefault="0017492E">
          <w:pPr>
            <w:tabs>
              <w:tab w:val="right" w:pos="8838"/>
            </w:tabs>
            <w:ind w:right="-105"/>
            <w:rPr>
              <w:b/>
              <w:bCs/>
            </w:rPr>
          </w:pPr>
          <w:r>
            <w:rPr>
              <w:b/>
              <w:bCs/>
            </w:rPr>
            <w:t>Recurso de Revisión:</w:t>
          </w:r>
        </w:p>
      </w:tc>
      <w:tc>
        <w:tcPr>
          <w:tcW w:w="3587" w:type="dxa"/>
        </w:tcPr>
        <w:p w14:paraId="4188D113" w14:textId="77777777" w:rsidR="00540E0C" w:rsidRDefault="0017492E">
          <w:pPr>
            <w:tabs>
              <w:tab w:val="right" w:pos="8838"/>
            </w:tabs>
            <w:ind w:left="-28" w:right="683"/>
          </w:pPr>
          <w:r>
            <w:t>04196/INFOEM/IP/RR/2020</w:t>
          </w:r>
        </w:p>
      </w:tc>
    </w:tr>
    <w:tr w:rsidR="00540E0C" w14:paraId="11284B1B" w14:textId="77777777">
      <w:trPr>
        <w:trHeight w:val="276"/>
      </w:trPr>
      <w:tc>
        <w:tcPr>
          <w:tcW w:w="2404" w:type="dxa"/>
        </w:tcPr>
        <w:p w14:paraId="292A7765" w14:textId="77777777" w:rsidR="00540E0C" w:rsidRDefault="0017492E">
          <w:pPr>
            <w:tabs>
              <w:tab w:val="right" w:pos="8838"/>
            </w:tabs>
            <w:ind w:right="-105"/>
            <w:rPr>
              <w:b/>
              <w:bCs/>
            </w:rPr>
          </w:pPr>
          <w:r>
            <w:rPr>
              <w:b/>
              <w:bCs/>
            </w:rPr>
            <w:t>Sujeto Obligado:</w:t>
          </w:r>
        </w:p>
      </w:tc>
      <w:tc>
        <w:tcPr>
          <w:tcW w:w="3587" w:type="dxa"/>
        </w:tcPr>
        <w:p w14:paraId="5D333941" w14:textId="77777777" w:rsidR="00540E0C" w:rsidRDefault="0017492E">
          <w:pPr>
            <w:tabs>
              <w:tab w:val="right" w:pos="8838"/>
            </w:tabs>
            <w:ind w:right="116"/>
          </w:pPr>
          <w:r>
            <w:t>Ayuntamiento de Chapultepec</w:t>
          </w:r>
        </w:p>
      </w:tc>
    </w:tr>
    <w:tr w:rsidR="00540E0C" w14:paraId="5FEFB637" w14:textId="77777777">
      <w:trPr>
        <w:trHeight w:val="276"/>
      </w:trPr>
      <w:tc>
        <w:tcPr>
          <w:tcW w:w="2404" w:type="dxa"/>
        </w:tcPr>
        <w:p w14:paraId="51D61224" w14:textId="77777777" w:rsidR="00540E0C" w:rsidRDefault="0017492E">
          <w:pPr>
            <w:tabs>
              <w:tab w:val="right" w:pos="8838"/>
            </w:tabs>
            <w:ind w:right="-105"/>
            <w:rPr>
              <w:b/>
              <w:bCs/>
            </w:rPr>
          </w:pPr>
          <w:r>
            <w:rPr>
              <w:b/>
              <w:bCs/>
            </w:rPr>
            <w:t>Comisionado Ponente:</w:t>
          </w:r>
        </w:p>
      </w:tc>
      <w:tc>
        <w:tcPr>
          <w:tcW w:w="3587" w:type="dxa"/>
        </w:tcPr>
        <w:p w14:paraId="1C82C5EC" w14:textId="77777777" w:rsidR="00540E0C" w:rsidRDefault="0017492E">
          <w:pPr>
            <w:tabs>
              <w:tab w:val="right" w:pos="8838"/>
            </w:tabs>
            <w:ind w:right="-32"/>
          </w:pPr>
          <w:r>
            <w:t>Luis Gustavo Parra Noriega</w:t>
          </w:r>
        </w:p>
      </w:tc>
    </w:tr>
  </w:tbl>
  <w:p w14:paraId="0A2E40C3" w14:textId="77777777" w:rsidR="00540E0C" w:rsidRDefault="00CF5E75">
    <w:pPr>
      <w:pBdr>
        <w:top w:val="nil"/>
        <w:left w:val="nil"/>
        <w:bottom w:val="nil"/>
        <w:right w:val="nil"/>
        <w:between w:val="nil"/>
      </w:pBdr>
      <w:tabs>
        <w:tab w:val="center" w:pos="4419"/>
        <w:tab w:val="right" w:pos="8838"/>
      </w:tabs>
      <w:spacing w:after="0" w:line="240" w:lineRule="auto"/>
      <w:rPr>
        <w:color w:val="000000"/>
      </w:rPr>
    </w:pPr>
    <w:r>
      <w:rPr>
        <w:color w:val="000000"/>
      </w:rPr>
      <w:pict w14:anchorId="51FA5F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F3CCC" w14:textId="77777777" w:rsidR="00540E0C" w:rsidRDefault="00CF5E75">
    <w:pPr>
      <w:rPr>
        <w:sz w:val="16"/>
        <w:szCs w:val="16"/>
      </w:rPr>
    </w:pPr>
    <w:r>
      <w:rPr>
        <w:color w:val="000000"/>
      </w:rPr>
      <w:pict w14:anchorId="0D3D4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4"/>
          <w10:wrap anchorx="margin" anchory="margin"/>
        </v:shape>
      </w:pict>
    </w:r>
  </w:p>
  <w:tbl>
    <w:tblPr>
      <w:tblStyle w:val="affffff6"/>
      <w:tblW w:w="6242" w:type="dxa"/>
      <w:tblInd w:w="3119" w:type="dxa"/>
      <w:tblLayout w:type="fixed"/>
      <w:tblLook w:val="0400" w:firstRow="0" w:lastRow="0" w:firstColumn="0" w:lastColumn="0" w:noHBand="0" w:noVBand="1"/>
    </w:tblPr>
    <w:tblGrid>
      <w:gridCol w:w="2415"/>
      <w:gridCol w:w="3827"/>
    </w:tblGrid>
    <w:tr w:rsidR="00540E0C" w14:paraId="4C470468" w14:textId="77777777">
      <w:trPr>
        <w:trHeight w:val="151"/>
      </w:trPr>
      <w:tc>
        <w:tcPr>
          <w:tcW w:w="2415" w:type="dxa"/>
        </w:tcPr>
        <w:p w14:paraId="38BC164E" w14:textId="77777777" w:rsidR="00540E0C" w:rsidRDefault="00540E0C">
          <w:pPr>
            <w:tabs>
              <w:tab w:val="right" w:pos="8838"/>
            </w:tabs>
            <w:ind w:left="-395" w:right="-105" w:firstLine="395"/>
            <w:rPr>
              <w:b/>
              <w:bCs/>
            </w:rPr>
          </w:pPr>
        </w:p>
        <w:p w14:paraId="22B09105" w14:textId="77777777" w:rsidR="00540E0C" w:rsidRDefault="0017492E">
          <w:pPr>
            <w:tabs>
              <w:tab w:val="right" w:pos="8838"/>
            </w:tabs>
            <w:ind w:left="-395" w:right="-105" w:firstLine="395"/>
            <w:rPr>
              <w:b/>
              <w:bCs/>
            </w:rPr>
          </w:pPr>
          <w:r>
            <w:rPr>
              <w:b/>
              <w:bCs/>
            </w:rPr>
            <w:t>Recurso de Revisión:</w:t>
          </w:r>
        </w:p>
      </w:tc>
      <w:tc>
        <w:tcPr>
          <w:tcW w:w="3827" w:type="dxa"/>
        </w:tcPr>
        <w:p w14:paraId="6AB828C2" w14:textId="77777777" w:rsidR="00540E0C" w:rsidRDefault="00540E0C">
          <w:pPr>
            <w:tabs>
              <w:tab w:val="right" w:pos="8838"/>
            </w:tabs>
            <w:ind w:right="176"/>
          </w:pPr>
        </w:p>
        <w:p w14:paraId="3600804E" w14:textId="77777777" w:rsidR="00540E0C" w:rsidRDefault="0017492E">
          <w:pPr>
            <w:tabs>
              <w:tab w:val="right" w:pos="8838"/>
            </w:tabs>
            <w:ind w:right="176"/>
            <w:rPr>
              <w:b/>
              <w:bCs/>
            </w:rPr>
          </w:pPr>
          <w:r>
            <w:rPr>
              <w:b/>
              <w:bCs/>
            </w:rPr>
            <w:t>10121/INFOEM/IP/RR/2025</w:t>
          </w:r>
        </w:p>
      </w:tc>
    </w:tr>
    <w:tr w:rsidR="00540E0C" w14:paraId="54A676DD" w14:textId="77777777">
      <w:trPr>
        <w:trHeight w:val="295"/>
      </w:trPr>
      <w:tc>
        <w:tcPr>
          <w:tcW w:w="2415" w:type="dxa"/>
        </w:tcPr>
        <w:p w14:paraId="5B80DBFA" w14:textId="77777777" w:rsidR="00540E0C" w:rsidRDefault="0017492E">
          <w:pPr>
            <w:tabs>
              <w:tab w:val="right" w:pos="8838"/>
            </w:tabs>
            <w:ind w:right="-105"/>
            <w:rPr>
              <w:b/>
              <w:bCs/>
            </w:rPr>
          </w:pPr>
          <w:r>
            <w:rPr>
              <w:b/>
              <w:bCs/>
            </w:rPr>
            <w:t>Sujeto Obligado:</w:t>
          </w:r>
        </w:p>
      </w:tc>
      <w:tc>
        <w:tcPr>
          <w:tcW w:w="3827" w:type="dxa"/>
        </w:tcPr>
        <w:p w14:paraId="7983E99F" w14:textId="77777777" w:rsidR="00540E0C" w:rsidRDefault="0017492E">
          <w:pPr>
            <w:tabs>
              <w:tab w:val="left" w:pos="3158"/>
              <w:tab w:val="left" w:pos="4292"/>
              <w:tab w:val="right" w:pos="8838"/>
            </w:tabs>
            <w:ind w:right="176"/>
          </w:pPr>
          <w:r>
            <w:t>Ayuntamiento de Mexicaltzingo</w:t>
          </w:r>
        </w:p>
      </w:tc>
    </w:tr>
    <w:tr w:rsidR="00540E0C" w14:paraId="42FD3339" w14:textId="77777777">
      <w:trPr>
        <w:trHeight w:val="295"/>
      </w:trPr>
      <w:tc>
        <w:tcPr>
          <w:tcW w:w="2415" w:type="dxa"/>
        </w:tcPr>
        <w:p w14:paraId="112AF11A" w14:textId="77777777" w:rsidR="00540E0C" w:rsidRDefault="0017492E">
          <w:pPr>
            <w:tabs>
              <w:tab w:val="right" w:pos="8838"/>
            </w:tabs>
            <w:ind w:right="-105"/>
            <w:rPr>
              <w:b/>
              <w:bCs/>
            </w:rPr>
          </w:pPr>
          <w:r>
            <w:rPr>
              <w:b/>
              <w:bCs/>
            </w:rPr>
            <w:t>Comisionado Ponente:</w:t>
          </w:r>
        </w:p>
      </w:tc>
      <w:tc>
        <w:tcPr>
          <w:tcW w:w="3827" w:type="dxa"/>
        </w:tcPr>
        <w:p w14:paraId="37702CBE" w14:textId="77777777" w:rsidR="00540E0C" w:rsidRDefault="0017492E">
          <w:pPr>
            <w:tabs>
              <w:tab w:val="right" w:pos="8838"/>
            </w:tabs>
            <w:ind w:right="176"/>
          </w:pPr>
          <w:r>
            <w:t>Luis Gustavo Parra Noriega</w:t>
          </w:r>
        </w:p>
        <w:p w14:paraId="657134A3" w14:textId="77777777" w:rsidR="00540E0C" w:rsidRDefault="00540E0C">
          <w:pPr>
            <w:tabs>
              <w:tab w:val="right" w:pos="8838"/>
            </w:tabs>
            <w:ind w:right="176"/>
          </w:pPr>
        </w:p>
      </w:tc>
    </w:tr>
  </w:tbl>
  <w:p w14:paraId="06A2DBAA" w14:textId="77777777" w:rsidR="00540E0C" w:rsidRDefault="00540E0C">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98E1E" w14:textId="77777777" w:rsidR="00540E0C" w:rsidRDefault="00CF5E75">
    <w:pPr>
      <w:widowControl w:val="0"/>
      <w:pBdr>
        <w:top w:val="nil"/>
        <w:left w:val="nil"/>
        <w:bottom w:val="nil"/>
        <w:right w:val="nil"/>
        <w:between w:val="nil"/>
      </w:pBdr>
      <w:spacing w:after="0" w:line="276" w:lineRule="auto"/>
      <w:jc w:val="left"/>
      <w:rPr>
        <w:color w:val="000000"/>
      </w:rPr>
    </w:pPr>
    <w:r>
      <w:rPr>
        <w:color w:val="000000"/>
      </w:rPr>
      <w:pict w14:anchorId="02B46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4"/>
          <w10:wrap anchorx="margin" anchory="margin"/>
        </v:shape>
      </w:pict>
    </w:r>
  </w:p>
  <w:tbl>
    <w:tblPr>
      <w:tblStyle w:val="affffff7"/>
      <w:tblW w:w="9214" w:type="dxa"/>
      <w:tblInd w:w="0" w:type="dxa"/>
      <w:tblLayout w:type="fixed"/>
      <w:tblLook w:val="0400" w:firstRow="0" w:lastRow="0" w:firstColumn="0" w:lastColumn="0" w:noHBand="0" w:noVBand="1"/>
    </w:tblPr>
    <w:tblGrid>
      <w:gridCol w:w="2127"/>
      <w:gridCol w:w="7087"/>
    </w:tblGrid>
    <w:tr w:rsidR="00540E0C" w14:paraId="3C5F595A" w14:textId="77777777">
      <w:trPr>
        <w:trHeight w:val="1546"/>
      </w:trPr>
      <w:tc>
        <w:tcPr>
          <w:tcW w:w="2127" w:type="dxa"/>
        </w:tcPr>
        <w:p w14:paraId="701DC3A7" w14:textId="77777777" w:rsidR="00540E0C" w:rsidRDefault="00540E0C">
          <w:pPr>
            <w:tabs>
              <w:tab w:val="right" w:pos="4273"/>
            </w:tabs>
            <w:rPr>
              <w:rFonts w:ascii="Garamond" w:eastAsia="Garamond" w:hAnsi="Garamond" w:cs="Garamond"/>
              <w:sz w:val="16"/>
              <w:szCs w:val="16"/>
            </w:rPr>
          </w:pPr>
        </w:p>
      </w:tc>
      <w:tc>
        <w:tcPr>
          <w:tcW w:w="7087" w:type="dxa"/>
        </w:tcPr>
        <w:p w14:paraId="40E7C4B2" w14:textId="77777777" w:rsidR="00540E0C" w:rsidRDefault="00540E0C">
          <w:pPr>
            <w:rPr>
              <w:sz w:val="10"/>
              <w:szCs w:val="10"/>
            </w:rPr>
          </w:pPr>
        </w:p>
        <w:tbl>
          <w:tblPr>
            <w:tblStyle w:val="affffff8"/>
            <w:tblW w:w="6298" w:type="dxa"/>
            <w:tblInd w:w="595" w:type="dxa"/>
            <w:tblLayout w:type="fixed"/>
            <w:tblLook w:val="0400" w:firstRow="0" w:lastRow="0" w:firstColumn="0" w:lastColumn="0" w:noHBand="0" w:noVBand="1"/>
          </w:tblPr>
          <w:tblGrid>
            <w:gridCol w:w="2699"/>
            <w:gridCol w:w="3599"/>
          </w:tblGrid>
          <w:tr w:rsidR="00540E0C" w14:paraId="4B76CEFA" w14:textId="77777777">
            <w:trPr>
              <w:trHeight w:val="456"/>
            </w:trPr>
            <w:tc>
              <w:tcPr>
                <w:tcW w:w="2699" w:type="dxa"/>
                <w:vAlign w:val="bottom"/>
              </w:tcPr>
              <w:p w14:paraId="1671B137" w14:textId="77777777" w:rsidR="00540E0C" w:rsidRDefault="0017492E">
                <w:pPr>
                  <w:tabs>
                    <w:tab w:val="right" w:pos="8838"/>
                  </w:tabs>
                  <w:ind w:right="-105"/>
                  <w:rPr>
                    <w:b/>
                    <w:bCs/>
                  </w:rPr>
                </w:pPr>
                <w:r>
                  <w:rPr>
                    <w:b/>
                    <w:bCs/>
                  </w:rPr>
                  <w:t>Recurso de Revisión:</w:t>
                </w:r>
              </w:p>
            </w:tc>
            <w:tc>
              <w:tcPr>
                <w:tcW w:w="3599" w:type="dxa"/>
              </w:tcPr>
              <w:p w14:paraId="22A84893" w14:textId="77777777" w:rsidR="00540E0C" w:rsidRDefault="00540E0C">
                <w:pPr>
                  <w:tabs>
                    <w:tab w:val="right" w:pos="8838"/>
                  </w:tabs>
                  <w:ind w:left="-28" w:right="-107"/>
                </w:pPr>
              </w:p>
              <w:p w14:paraId="2CF4EEB8" w14:textId="77777777" w:rsidR="00540E0C" w:rsidRDefault="0017492E">
                <w:pPr>
                  <w:tabs>
                    <w:tab w:val="right" w:pos="8838"/>
                  </w:tabs>
                  <w:ind w:left="-28" w:right="-107"/>
                  <w:rPr>
                    <w:b/>
                    <w:bCs/>
                  </w:rPr>
                </w:pPr>
                <w:r>
                  <w:rPr>
                    <w:b/>
                    <w:bCs/>
                  </w:rPr>
                  <w:t>10121/INFOEM/IP/RR/2025</w:t>
                </w:r>
              </w:p>
            </w:tc>
          </w:tr>
          <w:tr w:rsidR="00540E0C" w14:paraId="576EFBB0" w14:textId="77777777">
            <w:trPr>
              <w:trHeight w:val="149"/>
            </w:trPr>
            <w:tc>
              <w:tcPr>
                <w:tcW w:w="2699" w:type="dxa"/>
              </w:tcPr>
              <w:p w14:paraId="27EF2743" w14:textId="77777777" w:rsidR="00540E0C" w:rsidRDefault="0017492E">
                <w:pPr>
                  <w:tabs>
                    <w:tab w:val="right" w:pos="8838"/>
                  </w:tabs>
                  <w:ind w:right="-105"/>
                  <w:rPr>
                    <w:b/>
                    <w:bCs/>
                  </w:rPr>
                </w:pPr>
                <w:r>
                  <w:rPr>
                    <w:b/>
                    <w:bCs/>
                  </w:rPr>
                  <w:t>Recurrente:</w:t>
                </w:r>
              </w:p>
            </w:tc>
            <w:tc>
              <w:tcPr>
                <w:tcW w:w="3599" w:type="dxa"/>
              </w:tcPr>
              <w:p w14:paraId="1CC1F209" w14:textId="6FCBCBE3" w:rsidR="00540E0C" w:rsidRPr="004E3DBE" w:rsidRDefault="004E3DBE">
                <w:pPr>
                  <w:tabs>
                    <w:tab w:val="right" w:pos="8838"/>
                  </w:tabs>
                  <w:ind w:right="-107"/>
                  <w:rPr>
                    <w:b/>
                  </w:rPr>
                </w:pPr>
                <w:r w:rsidRPr="004E3DBE">
                  <w:rPr>
                    <w:b/>
                    <w:highlight w:val="black"/>
                  </w:rPr>
                  <w:t>XXXXXXXXXXXXXXXXXXXXX</w:t>
                </w:r>
              </w:p>
            </w:tc>
          </w:tr>
          <w:tr w:rsidR="00540E0C" w14:paraId="6936F2B6" w14:textId="77777777">
            <w:trPr>
              <w:trHeight w:val="294"/>
            </w:trPr>
            <w:tc>
              <w:tcPr>
                <w:tcW w:w="2699" w:type="dxa"/>
              </w:tcPr>
              <w:p w14:paraId="57BA8686" w14:textId="77777777" w:rsidR="00540E0C" w:rsidRDefault="0017492E">
                <w:pPr>
                  <w:tabs>
                    <w:tab w:val="right" w:pos="8838"/>
                  </w:tabs>
                  <w:ind w:right="-105"/>
                  <w:rPr>
                    <w:b/>
                    <w:bCs/>
                  </w:rPr>
                </w:pPr>
                <w:r>
                  <w:rPr>
                    <w:b/>
                    <w:bCs/>
                  </w:rPr>
                  <w:t>Sujeto Obligado:</w:t>
                </w:r>
              </w:p>
            </w:tc>
            <w:tc>
              <w:tcPr>
                <w:tcW w:w="3599" w:type="dxa"/>
              </w:tcPr>
              <w:p w14:paraId="29C798A0" w14:textId="77777777" w:rsidR="00540E0C" w:rsidRDefault="0017492E">
                <w:pPr>
                  <w:tabs>
                    <w:tab w:val="right" w:pos="8838"/>
                  </w:tabs>
                  <w:ind w:right="33"/>
                </w:pPr>
                <w:r>
                  <w:t>Ayuntamiento de Mexicaltzingo</w:t>
                </w:r>
              </w:p>
            </w:tc>
          </w:tr>
          <w:tr w:rsidR="00540E0C" w14:paraId="7EB8DB17" w14:textId="77777777">
            <w:trPr>
              <w:trHeight w:val="294"/>
            </w:trPr>
            <w:tc>
              <w:tcPr>
                <w:tcW w:w="2699" w:type="dxa"/>
              </w:tcPr>
              <w:p w14:paraId="7C0A1FFB" w14:textId="77777777" w:rsidR="00540E0C" w:rsidRDefault="0017492E">
                <w:pPr>
                  <w:tabs>
                    <w:tab w:val="right" w:pos="8838"/>
                  </w:tabs>
                  <w:ind w:right="-105"/>
                  <w:rPr>
                    <w:b/>
                    <w:bCs/>
                  </w:rPr>
                </w:pPr>
                <w:r>
                  <w:rPr>
                    <w:b/>
                    <w:bCs/>
                  </w:rPr>
                  <w:t>Comisionado Ponente:</w:t>
                </w:r>
              </w:p>
            </w:tc>
            <w:tc>
              <w:tcPr>
                <w:tcW w:w="3599" w:type="dxa"/>
              </w:tcPr>
              <w:p w14:paraId="2B79E7A8" w14:textId="77777777" w:rsidR="00540E0C" w:rsidRDefault="0017492E">
                <w:pPr>
                  <w:tabs>
                    <w:tab w:val="right" w:pos="8838"/>
                  </w:tabs>
                  <w:ind w:right="-107"/>
                </w:pPr>
                <w:r>
                  <w:t>Luis Gustavo Parra Noriega</w:t>
                </w:r>
              </w:p>
            </w:tc>
          </w:tr>
        </w:tbl>
        <w:p w14:paraId="14B9F100" w14:textId="77777777" w:rsidR="00540E0C" w:rsidRDefault="00540E0C">
          <w:pPr>
            <w:tabs>
              <w:tab w:val="right" w:pos="8838"/>
            </w:tabs>
            <w:ind w:left="-28"/>
            <w:rPr>
              <w:rFonts w:ascii="Arial" w:eastAsia="Arial" w:hAnsi="Arial" w:cs="Arial"/>
              <w:b/>
              <w:bCs/>
            </w:rPr>
          </w:pPr>
        </w:p>
      </w:tc>
    </w:tr>
  </w:tbl>
  <w:p w14:paraId="30F3AF0F" w14:textId="77777777" w:rsidR="00540E0C" w:rsidRDefault="00540E0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97CC8"/>
    <w:multiLevelType w:val="multilevel"/>
    <w:tmpl w:val="CA6C2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048CD"/>
    <w:multiLevelType w:val="multilevel"/>
    <w:tmpl w:val="558EB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F77843"/>
    <w:multiLevelType w:val="multilevel"/>
    <w:tmpl w:val="C9C416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B50075"/>
    <w:multiLevelType w:val="multilevel"/>
    <w:tmpl w:val="61E617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52E30F4"/>
    <w:multiLevelType w:val="multilevel"/>
    <w:tmpl w:val="89A4CEB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C2F70B3"/>
    <w:multiLevelType w:val="multilevel"/>
    <w:tmpl w:val="AB4871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1C1E50"/>
    <w:multiLevelType w:val="multilevel"/>
    <w:tmpl w:val="120A6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F3428BC"/>
    <w:multiLevelType w:val="multilevel"/>
    <w:tmpl w:val="03820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3E92D64"/>
    <w:multiLevelType w:val="multilevel"/>
    <w:tmpl w:val="0720C5A8"/>
    <w:lvl w:ilvl="0">
      <w:start w:val="7"/>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FC0A6C"/>
    <w:multiLevelType w:val="multilevel"/>
    <w:tmpl w:val="15687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8"/>
  </w:num>
  <w:num w:numId="3">
    <w:abstractNumId w:val="1"/>
  </w:num>
  <w:num w:numId="4">
    <w:abstractNumId w:val="3"/>
  </w:num>
  <w:num w:numId="5">
    <w:abstractNumId w:val="6"/>
  </w:num>
  <w:num w:numId="6">
    <w:abstractNumId w:val="0"/>
  </w:num>
  <w:num w:numId="7">
    <w:abstractNumId w:val="5"/>
  </w:num>
  <w:num w:numId="8">
    <w:abstractNumId w:val="2"/>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0E0C"/>
    <w:rsid w:val="000042DE"/>
    <w:rsid w:val="0017492E"/>
    <w:rsid w:val="003F6522"/>
    <w:rsid w:val="00492358"/>
    <w:rsid w:val="004E3DBE"/>
    <w:rsid w:val="00536F06"/>
    <w:rsid w:val="00540E0C"/>
    <w:rsid w:val="0075272B"/>
    <w:rsid w:val="00870841"/>
    <w:rsid w:val="00CF5E75"/>
    <w:rsid w:val="00E550B2"/>
    <w:rsid w:val="00F554FA"/>
    <w:rsid w:val="00FB56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D0852"/>
  <w15:docId w15:val="{EB5DD46C-2E7A-49FF-AD62-CC1614F78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3"/>
    <w:pPr>
      <w:spacing w:after="0" w:line="240" w:lineRule="auto"/>
    </w:pPr>
    <w:tblPr>
      <w:tblStyleRowBandSize w:val="1"/>
      <w:tblStyleColBandSize w:val="1"/>
      <w:tblCellMar>
        <w:left w:w="108" w:type="dxa"/>
        <w:right w:w="108" w:type="dxa"/>
      </w:tblCellMar>
    </w:tblPr>
  </w:style>
  <w:style w:type="table" w:customStyle="1" w:styleId="a0">
    <w:basedOn w:val="TableNormalf3"/>
    <w:pPr>
      <w:spacing w:after="0" w:line="240" w:lineRule="auto"/>
    </w:pPr>
    <w:tblPr>
      <w:tblStyleRowBandSize w:val="1"/>
      <w:tblStyleColBandSize w:val="1"/>
      <w:tblCellMar>
        <w:left w:w="108" w:type="dxa"/>
        <w:right w:w="108" w:type="dxa"/>
      </w:tblCellMar>
    </w:tbl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pPr>
      <w:spacing w:after="0" w:line="240" w:lineRule="auto"/>
    </w:pPr>
    <w:tblPr>
      <w:tblStyleRowBandSize w:val="1"/>
      <w:tblStyleColBandSize w:val="1"/>
      <w:tblCellMar>
        <w:left w:w="108" w:type="dxa"/>
        <w:right w:w="108" w:type="dxa"/>
      </w:tblCellMar>
    </w:tblPr>
  </w:style>
  <w:style w:type="paragraph" w:styleId="Ttulode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3"/>
    <w:pPr>
      <w:spacing w:after="0" w:line="240" w:lineRule="auto"/>
    </w:pPr>
    <w:tblPr>
      <w:tblStyleRowBandSize w:val="1"/>
      <w:tblStyleColBandSize w:val="1"/>
      <w:tblCellMar>
        <w:left w:w="108" w:type="dxa"/>
        <w:right w:w="108" w:type="dxa"/>
      </w:tblCellMar>
    </w:tblPr>
  </w:style>
  <w:style w:type="table" w:customStyle="1" w:styleId="a4">
    <w:basedOn w:val="TableNormalf3"/>
    <w:pPr>
      <w:spacing w:after="0" w:line="240" w:lineRule="auto"/>
    </w:pPr>
    <w:tblPr>
      <w:tblStyleRowBandSize w:val="1"/>
      <w:tblStyleColBandSize w:val="1"/>
      <w:tblCellMar>
        <w:left w:w="108" w:type="dxa"/>
        <w:right w:w="108" w:type="dxa"/>
      </w:tblCellMar>
    </w:tblPr>
  </w:style>
  <w:style w:type="table" w:customStyle="1" w:styleId="a5">
    <w:basedOn w:val="TableNormalf3"/>
    <w:pPr>
      <w:spacing w:after="0" w:line="240" w:lineRule="auto"/>
    </w:pPr>
    <w:tblPr>
      <w:tblStyleRowBandSize w:val="1"/>
      <w:tblStyleColBandSize w:val="1"/>
      <w:tblCellMar>
        <w:left w:w="108" w:type="dxa"/>
        <w:right w:w="108" w:type="dxa"/>
      </w:tblCellMar>
    </w:tblPr>
  </w:style>
  <w:style w:type="table" w:customStyle="1" w:styleId="a6">
    <w:basedOn w:val="TableNormalf3"/>
    <w:pPr>
      <w:spacing w:after="0" w:line="240" w:lineRule="auto"/>
    </w:pPr>
    <w:tblPr>
      <w:tblStyleRowBandSize w:val="1"/>
      <w:tblStyleColBandSize w:val="1"/>
      <w:tblCellMar>
        <w:left w:w="108" w:type="dxa"/>
        <w:right w:w="108" w:type="dxa"/>
      </w:tblCellMar>
    </w:tblPr>
  </w:style>
  <w:style w:type="table" w:customStyle="1" w:styleId="a7">
    <w:basedOn w:val="TableNormalf2"/>
    <w:pPr>
      <w:spacing w:after="0" w:line="240" w:lineRule="auto"/>
    </w:pPr>
    <w:tblPr>
      <w:tblStyleRowBandSize w:val="1"/>
      <w:tblStyleColBandSize w:val="1"/>
      <w:tblCellMar>
        <w:left w:w="108" w:type="dxa"/>
        <w:right w:w="108" w:type="dxa"/>
      </w:tblCellMar>
    </w:tblPr>
  </w:style>
  <w:style w:type="table" w:customStyle="1" w:styleId="a8">
    <w:basedOn w:val="TableNormalf2"/>
    <w:pPr>
      <w:spacing w:after="0" w:line="240" w:lineRule="auto"/>
    </w:pPr>
    <w:tblPr>
      <w:tblStyleRowBandSize w:val="1"/>
      <w:tblStyleColBandSize w:val="1"/>
      <w:tblCellMar>
        <w:left w:w="108" w:type="dxa"/>
        <w:right w:w="108" w:type="dxa"/>
      </w:tblCellMar>
    </w:tblPr>
  </w:style>
  <w:style w:type="table" w:customStyle="1" w:styleId="a9">
    <w:basedOn w:val="TableNormalf2"/>
    <w:pPr>
      <w:spacing w:after="0" w:line="240" w:lineRule="auto"/>
    </w:pPr>
    <w:tblPr>
      <w:tblStyleRowBandSize w:val="1"/>
      <w:tblStyleColBandSize w:val="1"/>
      <w:tblCellMar>
        <w:left w:w="108" w:type="dxa"/>
        <w:right w:w="108" w:type="dxa"/>
      </w:tblCellMar>
    </w:tblPr>
  </w:style>
  <w:style w:type="table" w:customStyle="1" w:styleId="aa">
    <w:basedOn w:val="TableNormalf2"/>
    <w:pPr>
      <w:spacing w:after="0" w:line="240" w:lineRule="auto"/>
    </w:pPr>
    <w:tblPr>
      <w:tblStyleRowBandSize w:val="1"/>
      <w:tblStyleColBandSize w:val="1"/>
      <w:tblCellMar>
        <w:left w:w="108" w:type="dxa"/>
        <w:right w:w="108" w:type="dxa"/>
      </w:tblCellMar>
    </w:tblPr>
  </w:style>
  <w:style w:type="table" w:customStyle="1" w:styleId="ab">
    <w:basedOn w:val="TableNormalf1"/>
    <w:pPr>
      <w:spacing w:after="0" w:line="240" w:lineRule="auto"/>
    </w:pPr>
    <w:tblPr>
      <w:tblStyleRowBandSize w:val="1"/>
      <w:tblStyleColBandSize w:val="1"/>
      <w:tblCellMar>
        <w:left w:w="108" w:type="dxa"/>
        <w:right w:w="108" w:type="dxa"/>
      </w:tblCellMar>
    </w:tblPr>
  </w:style>
  <w:style w:type="table" w:customStyle="1" w:styleId="ac">
    <w:basedOn w:val="TableNormalf1"/>
    <w:pPr>
      <w:spacing w:after="0" w:line="240" w:lineRule="auto"/>
    </w:pPr>
    <w:tblPr>
      <w:tblStyleRowBandSize w:val="1"/>
      <w:tblStyleColBandSize w:val="1"/>
      <w:tblCellMar>
        <w:left w:w="108" w:type="dxa"/>
        <w:right w:w="108" w:type="dxa"/>
      </w:tblCellMar>
    </w:tblPr>
  </w:style>
  <w:style w:type="table" w:customStyle="1" w:styleId="ad">
    <w:basedOn w:val="TableNormalf1"/>
    <w:pPr>
      <w:spacing w:after="0" w:line="240" w:lineRule="auto"/>
    </w:pPr>
    <w:tblPr>
      <w:tblStyleRowBandSize w:val="1"/>
      <w:tblStyleColBandSize w:val="1"/>
      <w:tblCellMar>
        <w:left w:w="108" w:type="dxa"/>
        <w:right w:w="108" w:type="dxa"/>
      </w:tblCellMar>
    </w:tblPr>
  </w:style>
  <w:style w:type="table" w:customStyle="1" w:styleId="ae">
    <w:basedOn w:val="TableNormalf1"/>
    <w:pPr>
      <w:spacing w:after="0" w:line="240" w:lineRule="auto"/>
    </w:pPr>
    <w:tblPr>
      <w:tblStyleRowBandSize w:val="1"/>
      <w:tblStyleColBandSize w:val="1"/>
      <w:tblCellMar>
        <w:left w:w="108" w:type="dxa"/>
        <w:right w:w="108" w:type="dxa"/>
      </w:tblCellMar>
    </w:tblPr>
  </w:style>
  <w:style w:type="table" w:customStyle="1" w:styleId="af">
    <w:basedOn w:val="TableNormalf0"/>
    <w:pPr>
      <w:spacing w:after="0" w:line="240" w:lineRule="auto"/>
    </w:pPr>
    <w:tblPr>
      <w:tblStyleRowBandSize w:val="1"/>
      <w:tblStyleColBandSize w:val="1"/>
      <w:tblCellMar>
        <w:left w:w="108" w:type="dxa"/>
        <w:right w:w="108" w:type="dxa"/>
      </w:tblCellMar>
    </w:tblPr>
  </w:style>
  <w:style w:type="table" w:customStyle="1" w:styleId="af0">
    <w:basedOn w:val="TableNormalf0"/>
    <w:pPr>
      <w:spacing w:after="0" w:line="240" w:lineRule="auto"/>
    </w:pPr>
    <w:tblPr>
      <w:tblStyleRowBandSize w:val="1"/>
      <w:tblStyleColBandSize w:val="1"/>
      <w:tblCellMar>
        <w:left w:w="108" w:type="dxa"/>
        <w:right w:w="108" w:type="dxa"/>
      </w:tblCellMar>
    </w:tblPr>
  </w:style>
  <w:style w:type="table" w:customStyle="1" w:styleId="af1">
    <w:basedOn w:val="TableNormalf0"/>
    <w:pPr>
      <w:spacing w:after="0" w:line="240" w:lineRule="auto"/>
    </w:pPr>
    <w:tblPr>
      <w:tblStyleRowBandSize w:val="1"/>
      <w:tblStyleColBandSize w:val="1"/>
      <w:tblCellMar>
        <w:left w:w="108" w:type="dxa"/>
        <w:right w:w="108" w:type="dxa"/>
      </w:tblCellMar>
    </w:tblPr>
  </w:style>
  <w:style w:type="table" w:customStyle="1" w:styleId="af2">
    <w:basedOn w:val="TableNormalf0"/>
    <w:pPr>
      <w:spacing w:after="0" w:line="240" w:lineRule="auto"/>
    </w:pPr>
    <w:tblPr>
      <w:tblStyleRowBandSize w:val="1"/>
      <w:tblStyleColBandSize w:val="1"/>
      <w:tblCellMar>
        <w:left w:w="108" w:type="dxa"/>
        <w:right w:w="108" w:type="dxa"/>
      </w:tblCellMar>
    </w:tblPr>
  </w:style>
  <w:style w:type="table" w:customStyle="1" w:styleId="af3">
    <w:basedOn w:val="TableNormalf"/>
    <w:pPr>
      <w:spacing w:after="0" w:line="240" w:lineRule="auto"/>
    </w:pPr>
    <w:tblPr>
      <w:tblStyleRowBandSize w:val="1"/>
      <w:tblStyleColBandSize w:val="1"/>
      <w:tblCellMar>
        <w:left w:w="108" w:type="dxa"/>
        <w:right w:w="108" w:type="dxa"/>
      </w:tblCellMar>
    </w:tblPr>
  </w:style>
  <w:style w:type="table" w:customStyle="1" w:styleId="af4">
    <w:basedOn w:val="TableNormalf"/>
    <w:pPr>
      <w:spacing w:after="0" w:line="240" w:lineRule="auto"/>
    </w:pPr>
    <w:tblPr>
      <w:tblStyleRowBandSize w:val="1"/>
      <w:tblStyleColBandSize w:val="1"/>
      <w:tblCellMar>
        <w:left w:w="108" w:type="dxa"/>
        <w:right w:w="108" w:type="dxa"/>
      </w:tblCellMar>
    </w:tblPr>
  </w:style>
  <w:style w:type="table" w:customStyle="1" w:styleId="af5">
    <w:basedOn w:val="TableNormalf"/>
    <w:pPr>
      <w:spacing w:after="0" w:line="240" w:lineRule="auto"/>
    </w:pPr>
    <w:tblPr>
      <w:tblStyleRowBandSize w:val="1"/>
      <w:tblStyleColBandSize w:val="1"/>
      <w:tblCellMar>
        <w:left w:w="108" w:type="dxa"/>
        <w:right w:w="108" w:type="dxa"/>
      </w:tblCellMar>
    </w:tblPr>
  </w:style>
  <w:style w:type="table" w:customStyle="1" w:styleId="af6">
    <w:basedOn w:val="TableNormalf"/>
    <w:pPr>
      <w:spacing w:after="0" w:line="240" w:lineRule="auto"/>
    </w:pPr>
    <w:tblPr>
      <w:tblStyleRowBandSize w:val="1"/>
      <w:tblStyleColBandSize w:val="1"/>
      <w:tblCellMar>
        <w:left w:w="108" w:type="dxa"/>
        <w:right w:w="108" w:type="dxa"/>
      </w:tblCellMar>
    </w:tblPr>
  </w:style>
  <w:style w:type="table" w:customStyle="1" w:styleId="af7">
    <w:basedOn w:val="TableNormale"/>
    <w:pPr>
      <w:spacing w:after="0" w:line="240" w:lineRule="auto"/>
    </w:pPr>
    <w:tblPr>
      <w:tblStyleRowBandSize w:val="1"/>
      <w:tblStyleColBandSize w:val="1"/>
      <w:tblCellMar>
        <w:left w:w="108" w:type="dxa"/>
        <w:right w:w="108" w:type="dxa"/>
      </w:tblCellMar>
    </w:tblPr>
  </w:style>
  <w:style w:type="table" w:customStyle="1" w:styleId="af8">
    <w:basedOn w:val="TableNormale"/>
    <w:pPr>
      <w:spacing w:after="0" w:line="240" w:lineRule="auto"/>
    </w:pPr>
    <w:tblPr>
      <w:tblStyleRowBandSize w:val="1"/>
      <w:tblStyleColBandSize w:val="1"/>
      <w:tblCellMar>
        <w:left w:w="108" w:type="dxa"/>
        <w:right w:w="108" w:type="dxa"/>
      </w:tblCellMar>
    </w:tblPr>
  </w:style>
  <w:style w:type="table" w:customStyle="1" w:styleId="af9">
    <w:basedOn w:val="TableNormale"/>
    <w:pPr>
      <w:spacing w:after="0" w:line="240" w:lineRule="auto"/>
    </w:pPr>
    <w:tblPr>
      <w:tblStyleRowBandSize w:val="1"/>
      <w:tblStyleColBandSize w:val="1"/>
      <w:tblCellMar>
        <w:left w:w="108" w:type="dxa"/>
        <w:right w:w="108" w:type="dxa"/>
      </w:tblCellMar>
    </w:tblPr>
  </w:style>
  <w:style w:type="table" w:customStyle="1" w:styleId="afa">
    <w:basedOn w:val="TableNormale"/>
    <w:pPr>
      <w:spacing w:after="0" w:line="240" w:lineRule="auto"/>
    </w:pPr>
    <w:tblPr>
      <w:tblStyleRowBandSize w:val="1"/>
      <w:tblStyleColBandSize w:val="1"/>
      <w:tblCellMar>
        <w:left w:w="108" w:type="dxa"/>
        <w:right w:w="108" w:type="dxa"/>
      </w:tblCellMar>
    </w:tblPr>
  </w:style>
  <w:style w:type="table" w:customStyle="1" w:styleId="afb">
    <w:basedOn w:val="TableNormald"/>
    <w:pPr>
      <w:spacing w:after="0" w:line="240" w:lineRule="auto"/>
    </w:pPr>
    <w:tblPr>
      <w:tblStyleRowBandSize w:val="1"/>
      <w:tblStyleColBandSize w:val="1"/>
      <w:tblCellMar>
        <w:left w:w="108" w:type="dxa"/>
        <w:right w:w="108" w:type="dxa"/>
      </w:tblCellMar>
    </w:tblPr>
  </w:style>
  <w:style w:type="table" w:customStyle="1" w:styleId="afc">
    <w:basedOn w:val="TableNormald"/>
    <w:pPr>
      <w:spacing w:after="0" w:line="240" w:lineRule="auto"/>
    </w:pPr>
    <w:tblPr>
      <w:tblStyleRowBandSize w:val="1"/>
      <w:tblStyleColBandSize w:val="1"/>
      <w:tblCellMar>
        <w:left w:w="108" w:type="dxa"/>
        <w:right w:w="108" w:type="dxa"/>
      </w:tblCellMar>
    </w:tblPr>
  </w:style>
  <w:style w:type="table" w:customStyle="1" w:styleId="afd">
    <w:basedOn w:val="TableNormald"/>
    <w:pPr>
      <w:spacing w:after="0" w:line="240" w:lineRule="auto"/>
    </w:pPr>
    <w:tblPr>
      <w:tblStyleRowBandSize w:val="1"/>
      <w:tblStyleColBandSize w:val="1"/>
      <w:tblCellMar>
        <w:left w:w="108" w:type="dxa"/>
        <w:right w:w="108" w:type="dxa"/>
      </w:tblCellMar>
    </w:tblPr>
  </w:style>
  <w:style w:type="table" w:customStyle="1" w:styleId="afe">
    <w:basedOn w:val="TableNormald"/>
    <w:pPr>
      <w:spacing w:after="0" w:line="240" w:lineRule="auto"/>
    </w:pPr>
    <w:tblPr>
      <w:tblStyleRowBandSize w:val="1"/>
      <w:tblStyleColBandSize w:val="1"/>
      <w:tblCellMar>
        <w:left w:w="108" w:type="dxa"/>
        <w:right w:w="108" w:type="dxa"/>
      </w:tblCellMar>
    </w:tblPr>
  </w:style>
  <w:style w:type="table" w:customStyle="1" w:styleId="aff">
    <w:basedOn w:val="TableNormalc"/>
    <w:pPr>
      <w:spacing w:after="0" w:line="240" w:lineRule="auto"/>
    </w:pPr>
    <w:tblPr>
      <w:tblStyleRowBandSize w:val="1"/>
      <w:tblStyleColBandSize w:val="1"/>
      <w:tblCellMar>
        <w:left w:w="108" w:type="dxa"/>
        <w:right w:w="108" w:type="dxa"/>
      </w:tblCellMar>
    </w:tblPr>
  </w:style>
  <w:style w:type="table" w:customStyle="1" w:styleId="aff0">
    <w:basedOn w:val="TableNormalc"/>
    <w:pPr>
      <w:spacing w:after="0" w:line="240" w:lineRule="auto"/>
    </w:pPr>
    <w:tblPr>
      <w:tblStyleRowBandSize w:val="1"/>
      <w:tblStyleColBandSize w:val="1"/>
      <w:tblCellMar>
        <w:left w:w="108" w:type="dxa"/>
        <w:right w:w="108" w:type="dxa"/>
      </w:tblCellMar>
    </w:tblPr>
  </w:style>
  <w:style w:type="table" w:customStyle="1" w:styleId="aff1">
    <w:basedOn w:val="TableNormalc"/>
    <w:pPr>
      <w:spacing w:after="0" w:line="240" w:lineRule="auto"/>
    </w:pPr>
    <w:tblPr>
      <w:tblStyleRowBandSize w:val="1"/>
      <w:tblStyleColBandSize w:val="1"/>
      <w:tblCellMar>
        <w:left w:w="108" w:type="dxa"/>
        <w:right w:w="108" w:type="dxa"/>
      </w:tblCellMar>
    </w:tblPr>
  </w:style>
  <w:style w:type="table" w:customStyle="1" w:styleId="aff2">
    <w:basedOn w:val="TableNormalc"/>
    <w:pPr>
      <w:spacing w:after="0" w:line="240" w:lineRule="auto"/>
    </w:pPr>
    <w:tblPr>
      <w:tblStyleRowBandSize w:val="1"/>
      <w:tblStyleColBandSize w:val="1"/>
      <w:tblCellMar>
        <w:left w:w="108" w:type="dxa"/>
        <w:right w:w="108" w:type="dxa"/>
      </w:tblCellMar>
    </w:tblPr>
  </w:style>
  <w:style w:type="table" w:customStyle="1" w:styleId="aff3">
    <w:basedOn w:val="TableNormalb"/>
    <w:pPr>
      <w:spacing w:after="0" w:line="240" w:lineRule="auto"/>
    </w:pPr>
    <w:tblPr>
      <w:tblStyleRowBandSize w:val="1"/>
      <w:tblStyleColBandSize w:val="1"/>
      <w:tblCellMar>
        <w:left w:w="108" w:type="dxa"/>
        <w:right w:w="108" w:type="dxa"/>
      </w:tblCellMar>
    </w:tblPr>
  </w:style>
  <w:style w:type="table" w:customStyle="1" w:styleId="aff4">
    <w:basedOn w:val="TableNormalb"/>
    <w:pPr>
      <w:spacing w:after="0" w:line="240" w:lineRule="auto"/>
    </w:pPr>
    <w:tblPr>
      <w:tblStyleRowBandSize w:val="1"/>
      <w:tblStyleColBandSize w:val="1"/>
      <w:tblCellMar>
        <w:left w:w="108" w:type="dxa"/>
        <w:right w:w="108" w:type="dxa"/>
      </w:tblCellMar>
    </w:tblPr>
  </w:style>
  <w:style w:type="table" w:customStyle="1" w:styleId="aff5">
    <w:basedOn w:val="TableNormalb"/>
    <w:pPr>
      <w:spacing w:after="0" w:line="240" w:lineRule="auto"/>
    </w:pPr>
    <w:tblPr>
      <w:tblStyleRowBandSize w:val="1"/>
      <w:tblStyleColBandSize w:val="1"/>
      <w:tblCellMar>
        <w:left w:w="108" w:type="dxa"/>
        <w:right w:w="108" w:type="dxa"/>
      </w:tblCellMar>
    </w:tblPr>
  </w:style>
  <w:style w:type="table" w:customStyle="1" w:styleId="aff6">
    <w:basedOn w:val="TableNormalb"/>
    <w:pPr>
      <w:spacing w:after="0" w:line="240" w:lineRule="auto"/>
    </w:pPr>
    <w:tblPr>
      <w:tblStyleRowBandSize w:val="1"/>
      <w:tblStyleColBandSize w:val="1"/>
      <w:tblCellMar>
        <w:left w:w="108" w:type="dxa"/>
        <w:right w:w="108" w:type="dxa"/>
      </w:tblCellMar>
    </w:tblPr>
  </w:style>
  <w:style w:type="table" w:customStyle="1" w:styleId="aff7">
    <w:basedOn w:val="TableNormala"/>
    <w:pPr>
      <w:spacing w:after="0" w:line="240" w:lineRule="auto"/>
    </w:pPr>
    <w:tblPr>
      <w:tblStyleRowBandSize w:val="1"/>
      <w:tblStyleColBandSize w:val="1"/>
      <w:tblCellMar>
        <w:left w:w="108" w:type="dxa"/>
        <w:right w:w="108" w:type="dxa"/>
      </w:tblCellMar>
    </w:tblPr>
  </w:style>
  <w:style w:type="table" w:customStyle="1" w:styleId="aff8">
    <w:basedOn w:val="TableNormala"/>
    <w:pPr>
      <w:spacing w:after="0" w:line="240" w:lineRule="auto"/>
    </w:pPr>
    <w:tblPr>
      <w:tblStyleRowBandSize w:val="1"/>
      <w:tblStyleColBandSize w:val="1"/>
      <w:tblCellMar>
        <w:left w:w="108" w:type="dxa"/>
        <w:right w:w="108" w:type="dxa"/>
      </w:tblCellMar>
    </w:tblPr>
  </w:style>
  <w:style w:type="table" w:customStyle="1" w:styleId="aff9">
    <w:basedOn w:val="TableNormala"/>
    <w:pPr>
      <w:spacing w:after="0" w:line="240" w:lineRule="auto"/>
    </w:pPr>
    <w:tblPr>
      <w:tblStyleRowBandSize w:val="1"/>
      <w:tblStyleColBandSize w:val="1"/>
      <w:tblCellMar>
        <w:left w:w="108" w:type="dxa"/>
        <w:right w:w="108" w:type="dxa"/>
      </w:tblCellMar>
    </w:tblPr>
  </w:style>
  <w:style w:type="table" w:customStyle="1" w:styleId="affa">
    <w:basedOn w:val="TableNormala"/>
    <w:pPr>
      <w:spacing w:after="0" w:line="240" w:lineRule="auto"/>
    </w:pPr>
    <w:tblPr>
      <w:tblStyleRowBandSize w:val="1"/>
      <w:tblStyleColBandSize w:val="1"/>
      <w:tblCellMar>
        <w:left w:w="108" w:type="dxa"/>
        <w:right w:w="108" w:type="dxa"/>
      </w:tblCellMar>
    </w:tblPr>
  </w:style>
  <w:style w:type="table" w:customStyle="1" w:styleId="affb">
    <w:basedOn w:val="TableNormala"/>
    <w:pPr>
      <w:spacing w:after="0" w:line="240" w:lineRule="auto"/>
    </w:pPr>
    <w:tblPr>
      <w:tblStyleRowBandSize w:val="1"/>
      <w:tblStyleColBandSize w:val="1"/>
      <w:tblCellMar>
        <w:left w:w="108" w:type="dxa"/>
        <w:right w:w="108" w:type="dxa"/>
      </w:tblCellMar>
    </w:tblPr>
  </w:style>
  <w:style w:type="table" w:customStyle="1" w:styleId="affc">
    <w:basedOn w:val="TableNormala"/>
    <w:pPr>
      <w:spacing w:after="0" w:line="240" w:lineRule="auto"/>
    </w:pPr>
    <w:tblPr>
      <w:tblStyleRowBandSize w:val="1"/>
      <w:tblStyleColBandSize w:val="1"/>
      <w:tblCellMar>
        <w:left w:w="108" w:type="dxa"/>
        <w:right w:w="108" w:type="dxa"/>
      </w:tblCellMar>
    </w:tblPr>
  </w:style>
  <w:style w:type="table" w:customStyle="1" w:styleId="affd">
    <w:basedOn w:val="TableNormala"/>
    <w:pPr>
      <w:spacing w:after="0" w:line="240" w:lineRule="auto"/>
    </w:pPr>
    <w:tblPr>
      <w:tblStyleRowBandSize w:val="1"/>
      <w:tblStyleColBandSize w:val="1"/>
      <w:tblCellMar>
        <w:left w:w="108" w:type="dxa"/>
        <w:right w:w="108" w:type="dxa"/>
      </w:tblCellMar>
    </w:tblPr>
  </w:style>
  <w:style w:type="table" w:customStyle="1" w:styleId="affe">
    <w:basedOn w:val="TableNormala"/>
    <w:pPr>
      <w:spacing w:after="0" w:line="240" w:lineRule="auto"/>
    </w:pPr>
    <w:tblPr>
      <w:tblStyleRowBandSize w:val="1"/>
      <w:tblStyleColBandSize w:val="1"/>
      <w:tblCellMar>
        <w:left w:w="108" w:type="dxa"/>
        <w:right w:w="108" w:type="dxa"/>
      </w:tblCellMar>
    </w:tblPr>
  </w:style>
  <w:style w:type="table" w:customStyle="1" w:styleId="afff">
    <w:basedOn w:val="TableNormala"/>
    <w:pPr>
      <w:spacing w:after="0" w:line="240" w:lineRule="auto"/>
    </w:pPr>
    <w:tblPr>
      <w:tblStyleRowBandSize w:val="1"/>
      <w:tblStyleColBandSize w:val="1"/>
      <w:tblCellMar>
        <w:left w:w="108" w:type="dxa"/>
        <w:right w:w="108" w:type="dxa"/>
      </w:tblCellMar>
    </w:tblPr>
  </w:style>
  <w:style w:type="table" w:customStyle="1" w:styleId="afff0">
    <w:basedOn w:val="TableNormala"/>
    <w:pPr>
      <w:spacing w:after="0" w:line="240" w:lineRule="auto"/>
    </w:pPr>
    <w:tblPr>
      <w:tblStyleRowBandSize w:val="1"/>
      <w:tblStyleColBandSize w:val="1"/>
      <w:tblCellMar>
        <w:left w:w="108" w:type="dxa"/>
        <w:right w:w="108" w:type="dxa"/>
      </w:tblCellMar>
    </w:tblPr>
  </w:style>
  <w:style w:type="table" w:customStyle="1" w:styleId="afff1">
    <w:basedOn w:val="TableNormala"/>
    <w:pPr>
      <w:spacing w:after="0" w:line="240" w:lineRule="auto"/>
    </w:pPr>
    <w:tblPr>
      <w:tblStyleRowBandSize w:val="1"/>
      <w:tblStyleColBandSize w:val="1"/>
      <w:tblCellMar>
        <w:left w:w="108" w:type="dxa"/>
        <w:right w:w="108" w:type="dxa"/>
      </w:tblCellMar>
    </w:tblPr>
  </w:style>
  <w:style w:type="table" w:customStyle="1" w:styleId="afff2">
    <w:basedOn w:val="TableNormala"/>
    <w:pPr>
      <w:spacing w:after="0" w:line="240" w:lineRule="auto"/>
    </w:pPr>
    <w:tblPr>
      <w:tblStyleRowBandSize w:val="1"/>
      <w:tblStyleColBandSize w:val="1"/>
      <w:tblCellMar>
        <w:left w:w="108" w:type="dxa"/>
        <w:right w:w="108" w:type="dxa"/>
      </w:tblCellMar>
    </w:tblPr>
  </w:style>
  <w:style w:type="table" w:customStyle="1" w:styleId="afff3">
    <w:basedOn w:val="TableNormala"/>
    <w:pPr>
      <w:spacing w:after="0" w:line="240" w:lineRule="auto"/>
    </w:pPr>
    <w:tblPr>
      <w:tblStyleRowBandSize w:val="1"/>
      <w:tblStyleColBandSize w:val="1"/>
      <w:tblCellMar>
        <w:left w:w="108" w:type="dxa"/>
        <w:right w:w="108" w:type="dxa"/>
      </w:tblCellMar>
    </w:tblPr>
  </w:style>
  <w:style w:type="table" w:customStyle="1" w:styleId="afff4">
    <w:basedOn w:val="TableNormala"/>
    <w:pPr>
      <w:spacing w:after="0" w:line="240" w:lineRule="auto"/>
    </w:pPr>
    <w:tblPr>
      <w:tblStyleRowBandSize w:val="1"/>
      <w:tblStyleColBandSize w:val="1"/>
      <w:tblCellMar>
        <w:left w:w="108" w:type="dxa"/>
        <w:right w:w="108" w:type="dxa"/>
      </w:tblCellMar>
    </w:tblPr>
  </w:style>
  <w:style w:type="table" w:customStyle="1" w:styleId="afff5">
    <w:basedOn w:val="TableNormala"/>
    <w:pPr>
      <w:spacing w:after="0" w:line="240" w:lineRule="auto"/>
    </w:pPr>
    <w:tblPr>
      <w:tblStyleRowBandSize w:val="1"/>
      <w:tblStyleColBandSize w:val="1"/>
      <w:tblCellMar>
        <w:left w:w="108" w:type="dxa"/>
        <w:right w:w="108" w:type="dxa"/>
      </w:tblCellMar>
    </w:tblPr>
  </w:style>
  <w:style w:type="table" w:customStyle="1" w:styleId="afff6">
    <w:basedOn w:val="TableNormala"/>
    <w:pPr>
      <w:spacing w:after="0" w:line="240" w:lineRule="auto"/>
    </w:pPr>
    <w:tblPr>
      <w:tblStyleRowBandSize w:val="1"/>
      <w:tblStyleColBandSize w:val="1"/>
      <w:tblCellMar>
        <w:left w:w="108" w:type="dxa"/>
        <w:right w:w="108" w:type="dxa"/>
      </w:tblCellMar>
    </w:tblPr>
  </w:style>
  <w:style w:type="table" w:customStyle="1" w:styleId="afff7">
    <w:basedOn w:val="TableNormala"/>
    <w:pPr>
      <w:spacing w:after="0" w:line="240" w:lineRule="auto"/>
    </w:pPr>
    <w:tblPr>
      <w:tblStyleRowBandSize w:val="1"/>
      <w:tblStyleColBandSize w:val="1"/>
      <w:tblCellMar>
        <w:left w:w="108" w:type="dxa"/>
        <w:right w:w="108" w:type="dxa"/>
      </w:tblCellMar>
    </w:tblPr>
  </w:style>
  <w:style w:type="table" w:customStyle="1" w:styleId="afff8">
    <w:basedOn w:val="TableNormala"/>
    <w:pPr>
      <w:spacing w:after="0" w:line="240" w:lineRule="auto"/>
    </w:pPr>
    <w:tblPr>
      <w:tblStyleRowBandSize w:val="1"/>
      <w:tblStyleColBandSize w:val="1"/>
      <w:tblCellMar>
        <w:left w:w="108" w:type="dxa"/>
        <w:right w:w="108" w:type="dxa"/>
      </w:tblCellMar>
    </w:tblPr>
  </w:style>
  <w:style w:type="table" w:customStyle="1" w:styleId="afff9">
    <w:basedOn w:val="TableNormala"/>
    <w:pPr>
      <w:spacing w:after="0" w:line="240" w:lineRule="auto"/>
    </w:pPr>
    <w:tblPr>
      <w:tblStyleRowBandSize w:val="1"/>
      <w:tblStyleColBandSize w:val="1"/>
      <w:tblCellMar>
        <w:left w:w="108" w:type="dxa"/>
        <w:right w:w="108" w:type="dxa"/>
      </w:tblCellMar>
    </w:tblPr>
  </w:style>
  <w:style w:type="table" w:customStyle="1" w:styleId="afffa">
    <w:basedOn w:val="TableNormala"/>
    <w:pPr>
      <w:spacing w:after="0" w:line="240" w:lineRule="auto"/>
    </w:pPr>
    <w:tblPr>
      <w:tblStyleRowBandSize w:val="1"/>
      <w:tblStyleColBandSize w:val="1"/>
      <w:tblCellMar>
        <w:left w:w="108" w:type="dxa"/>
        <w:right w:w="108" w:type="dxa"/>
      </w:tblCellMar>
    </w:tblPr>
  </w:style>
  <w:style w:type="table" w:customStyle="1" w:styleId="afffb">
    <w:basedOn w:val="TableNormala"/>
    <w:pPr>
      <w:spacing w:after="0" w:line="240" w:lineRule="auto"/>
    </w:pPr>
    <w:tblPr>
      <w:tblStyleRowBandSize w:val="1"/>
      <w:tblStyleColBandSize w:val="1"/>
      <w:tblCellMar>
        <w:left w:w="108" w:type="dxa"/>
        <w:right w:w="108" w:type="dxa"/>
      </w:tblCellMar>
    </w:tblPr>
  </w:style>
  <w:style w:type="table" w:customStyle="1" w:styleId="afffc">
    <w:basedOn w:val="TableNormala"/>
    <w:pPr>
      <w:spacing w:after="0" w:line="240" w:lineRule="auto"/>
    </w:pPr>
    <w:tblPr>
      <w:tblStyleRowBandSize w:val="1"/>
      <w:tblStyleColBandSize w:val="1"/>
      <w:tblCellMar>
        <w:left w:w="108" w:type="dxa"/>
        <w:right w:w="108" w:type="dxa"/>
      </w:tblCellMar>
    </w:tblPr>
  </w:style>
  <w:style w:type="table" w:customStyle="1" w:styleId="afffd">
    <w:basedOn w:val="TableNormal9"/>
    <w:pPr>
      <w:spacing w:after="0" w:line="240" w:lineRule="auto"/>
    </w:pPr>
    <w:tblPr>
      <w:tblStyleRowBandSize w:val="1"/>
      <w:tblStyleColBandSize w:val="1"/>
      <w:tblCellMar>
        <w:left w:w="108" w:type="dxa"/>
        <w:right w:w="108" w:type="dxa"/>
      </w:tblCellMar>
    </w:tblPr>
  </w:style>
  <w:style w:type="table" w:customStyle="1" w:styleId="afffe">
    <w:basedOn w:val="TableNormal9"/>
    <w:pPr>
      <w:spacing w:after="0" w:line="240" w:lineRule="auto"/>
    </w:pPr>
    <w:tblPr>
      <w:tblStyleRowBandSize w:val="1"/>
      <w:tblStyleColBandSize w:val="1"/>
      <w:tblCellMar>
        <w:left w:w="108" w:type="dxa"/>
        <w:right w:w="108" w:type="dxa"/>
      </w:tblCellMar>
    </w:tblPr>
  </w:style>
  <w:style w:type="table" w:customStyle="1" w:styleId="affff">
    <w:basedOn w:val="TableNormal9"/>
    <w:pPr>
      <w:spacing w:after="0" w:line="240" w:lineRule="auto"/>
    </w:pPr>
    <w:tblPr>
      <w:tblStyleRowBandSize w:val="1"/>
      <w:tblStyleColBandSize w:val="1"/>
      <w:tblCellMar>
        <w:left w:w="108" w:type="dxa"/>
        <w:right w:w="108" w:type="dxa"/>
      </w:tblCellMar>
    </w:tblPr>
  </w:style>
  <w:style w:type="table" w:customStyle="1" w:styleId="affff0">
    <w:basedOn w:val="TableNormal9"/>
    <w:pPr>
      <w:spacing w:after="0" w:line="240" w:lineRule="auto"/>
    </w:pPr>
    <w:tblPr>
      <w:tblStyleRowBandSize w:val="1"/>
      <w:tblStyleColBandSize w:val="1"/>
      <w:tblCellMar>
        <w:left w:w="108" w:type="dxa"/>
        <w:right w:w="108" w:type="dxa"/>
      </w:tblCellMar>
    </w:tblPr>
  </w:style>
  <w:style w:type="table" w:customStyle="1" w:styleId="affff1">
    <w:basedOn w:val="TableNormal9"/>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8"/>
    <w:pPr>
      <w:spacing w:after="0" w:line="240" w:lineRule="auto"/>
    </w:pPr>
    <w:tblPr>
      <w:tblStyleRowBandSize w:val="1"/>
      <w:tblStyleColBandSize w:val="1"/>
      <w:tblCellMar>
        <w:left w:w="108" w:type="dxa"/>
        <w:right w:w="108" w:type="dxa"/>
      </w:tblCellMar>
    </w:tblPr>
  </w:style>
  <w:style w:type="table" w:customStyle="1" w:styleId="affff3">
    <w:basedOn w:val="TableNormal8"/>
    <w:pPr>
      <w:spacing w:after="0" w:line="240" w:lineRule="auto"/>
    </w:pPr>
    <w:tblPr>
      <w:tblStyleRowBandSize w:val="1"/>
      <w:tblStyleColBandSize w:val="1"/>
      <w:tblCellMar>
        <w:left w:w="108" w:type="dxa"/>
        <w:right w:w="108" w:type="dxa"/>
      </w:tblCellMar>
    </w:tblPr>
  </w:style>
  <w:style w:type="table" w:customStyle="1" w:styleId="affff4">
    <w:basedOn w:val="TableNormal8"/>
    <w:pPr>
      <w:spacing w:after="0" w:line="240" w:lineRule="auto"/>
    </w:pPr>
    <w:tblPr>
      <w:tblStyleRowBandSize w:val="1"/>
      <w:tblStyleColBandSize w:val="1"/>
      <w:tblCellMar>
        <w:left w:w="108" w:type="dxa"/>
        <w:right w:w="108" w:type="dxa"/>
      </w:tblCellMar>
    </w:tblPr>
  </w:style>
  <w:style w:type="table" w:customStyle="1" w:styleId="affff5">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7"/>
    <w:pPr>
      <w:spacing w:after="0" w:line="240" w:lineRule="auto"/>
    </w:pPr>
    <w:tblPr>
      <w:tblStyleRowBandSize w:val="1"/>
      <w:tblStyleColBandSize w:val="1"/>
      <w:tblCellMar>
        <w:left w:w="108" w:type="dxa"/>
        <w:right w:w="108" w:type="dxa"/>
      </w:tblCellMar>
    </w:tblPr>
  </w:style>
  <w:style w:type="table" w:customStyle="1" w:styleId="affff7">
    <w:basedOn w:val="TableNormal7"/>
    <w:pPr>
      <w:spacing w:after="0" w:line="240" w:lineRule="auto"/>
    </w:pPr>
    <w:tblPr>
      <w:tblStyleRowBandSize w:val="1"/>
      <w:tblStyleColBandSize w:val="1"/>
      <w:tblCellMar>
        <w:left w:w="108" w:type="dxa"/>
        <w:right w:w="108" w:type="dxa"/>
      </w:tblCellMar>
    </w:tblPr>
  </w:style>
  <w:style w:type="table" w:customStyle="1" w:styleId="affff8">
    <w:basedOn w:val="TableNormal7"/>
    <w:pPr>
      <w:spacing w:after="0" w:line="240" w:lineRule="auto"/>
    </w:pPr>
    <w:tblPr>
      <w:tblStyleRowBandSize w:val="1"/>
      <w:tblStyleColBandSize w:val="1"/>
      <w:tblCellMar>
        <w:left w:w="108" w:type="dxa"/>
        <w:right w:w="108" w:type="dxa"/>
      </w:tblCellMar>
    </w:tblPr>
  </w:style>
  <w:style w:type="table" w:customStyle="1" w:styleId="affff9">
    <w:basedOn w:val="TableNormal7"/>
    <w:pPr>
      <w:spacing w:after="0" w:line="240" w:lineRule="auto"/>
    </w:pPr>
    <w:tblPr>
      <w:tblStyleRowBandSize w:val="1"/>
      <w:tblStyleColBandSize w:val="1"/>
      <w:tblCellMar>
        <w:left w:w="108" w:type="dxa"/>
        <w:right w:w="108" w:type="dxa"/>
      </w:tblCellMar>
    </w:tblPr>
  </w:style>
  <w:style w:type="table" w:customStyle="1" w:styleId="affffa">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6"/>
    <w:pPr>
      <w:spacing w:after="0" w:line="240" w:lineRule="auto"/>
    </w:pPr>
    <w:tblPr>
      <w:tblStyleRowBandSize w:val="1"/>
      <w:tblStyleColBandSize w:val="1"/>
      <w:tblCellMar>
        <w:left w:w="108" w:type="dxa"/>
        <w:right w:w="108" w:type="dxa"/>
      </w:tblCellMar>
    </w:tblPr>
  </w:style>
  <w:style w:type="table" w:customStyle="1" w:styleId="affffc">
    <w:basedOn w:val="TableNormal6"/>
    <w:pPr>
      <w:spacing w:after="0" w:line="240" w:lineRule="auto"/>
    </w:pPr>
    <w:tblPr>
      <w:tblStyleRowBandSize w:val="1"/>
      <w:tblStyleColBandSize w:val="1"/>
      <w:tblCellMar>
        <w:left w:w="108" w:type="dxa"/>
        <w:right w:w="108" w:type="dxa"/>
      </w:tblCellMar>
    </w:tblPr>
  </w:style>
  <w:style w:type="table" w:customStyle="1" w:styleId="affffd">
    <w:basedOn w:val="TableNormal6"/>
    <w:pPr>
      <w:spacing w:after="0" w:line="240" w:lineRule="auto"/>
    </w:pPr>
    <w:tblPr>
      <w:tblStyleRowBandSize w:val="1"/>
      <w:tblStyleColBandSize w:val="1"/>
      <w:tblCellMar>
        <w:left w:w="108" w:type="dxa"/>
        <w:right w:w="108" w:type="dxa"/>
      </w:tblCellMar>
    </w:tblPr>
  </w:style>
  <w:style w:type="table" w:customStyle="1" w:styleId="affffe">
    <w:basedOn w:val="TableNormal6"/>
    <w:pPr>
      <w:spacing w:after="0" w:line="240" w:lineRule="auto"/>
    </w:pPr>
    <w:tblPr>
      <w:tblStyleRowBandSize w:val="1"/>
      <w:tblStyleColBandSize w:val="1"/>
      <w:tblCellMar>
        <w:left w:w="108" w:type="dxa"/>
        <w:right w:w="108" w:type="dxa"/>
      </w:tblCellMar>
    </w:tblPr>
  </w:style>
  <w:style w:type="table" w:customStyle="1" w:styleId="afffff">
    <w:basedOn w:val="TableNormal5"/>
    <w:pPr>
      <w:spacing w:after="0" w:line="240" w:lineRule="auto"/>
    </w:pPr>
    <w:tblPr>
      <w:tblStyleRowBandSize w:val="1"/>
      <w:tblStyleColBandSize w:val="1"/>
      <w:tblCellMar>
        <w:left w:w="108" w:type="dxa"/>
        <w:right w:w="108" w:type="dxa"/>
      </w:tblCellMar>
    </w:tblPr>
  </w:style>
  <w:style w:type="table" w:customStyle="1" w:styleId="afffff0">
    <w:basedOn w:val="TableNormal5"/>
    <w:pPr>
      <w:spacing w:after="0" w:line="240" w:lineRule="auto"/>
    </w:pPr>
    <w:tblPr>
      <w:tblStyleRowBandSize w:val="1"/>
      <w:tblStyleColBandSize w:val="1"/>
      <w:tblCellMar>
        <w:left w:w="108" w:type="dxa"/>
        <w:right w:w="108" w:type="dxa"/>
      </w:tblCellMar>
    </w:tblPr>
  </w:style>
  <w:style w:type="table" w:customStyle="1" w:styleId="afffff1">
    <w:basedOn w:val="TableNormal5"/>
    <w:pPr>
      <w:spacing w:after="0" w:line="240" w:lineRule="auto"/>
    </w:pPr>
    <w:tblPr>
      <w:tblStyleRowBandSize w:val="1"/>
      <w:tblStyleColBandSize w:val="1"/>
      <w:tblCellMar>
        <w:left w:w="108" w:type="dxa"/>
        <w:right w:w="108" w:type="dxa"/>
      </w:tblCellMar>
    </w:tblPr>
  </w:style>
  <w:style w:type="table" w:customStyle="1" w:styleId="afffff2">
    <w:basedOn w:val="TableNormal5"/>
    <w:pPr>
      <w:spacing w:after="0" w:line="240" w:lineRule="auto"/>
    </w:pPr>
    <w:tblPr>
      <w:tblStyleRowBandSize w:val="1"/>
      <w:tblStyleColBandSize w:val="1"/>
      <w:tblCellMar>
        <w:left w:w="108" w:type="dxa"/>
        <w:right w:w="108" w:type="dxa"/>
      </w:tblCellMar>
    </w:tblPr>
  </w:style>
  <w:style w:type="table" w:customStyle="1" w:styleId="afffff3">
    <w:basedOn w:val="TableNormal5"/>
    <w:pPr>
      <w:spacing w:after="0" w:line="240" w:lineRule="auto"/>
    </w:pPr>
    <w:tblPr>
      <w:tblStyleRowBandSize w:val="1"/>
      <w:tblStyleColBandSize w:val="1"/>
      <w:tblCellMar>
        <w:left w:w="108" w:type="dxa"/>
        <w:right w:w="108" w:type="dxa"/>
      </w:tblCellMar>
    </w:tblPr>
  </w:style>
  <w:style w:type="table" w:customStyle="1" w:styleId="afffff4">
    <w:basedOn w:val="TableNormal4"/>
    <w:pPr>
      <w:spacing w:after="0" w:line="240" w:lineRule="auto"/>
    </w:pPr>
    <w:tblPr>
      <w:tblStyleRowBandSize w:val="1"/>
      <w:tblStyleColBandSize w:val="1"/>
      <w:tblCellMar>
        <w:left w:w="108" w:type="dxa"/>
        <w:right w:w="108" w:type="dxa"/>
      </w:tblCellMar>
    </w:tblPr>
  </w:style>
  <w:style w:type="table" w:customStyle="1" w:styleId="afffff5">
    <w:basedOn w:val="TableNormal4"/>
    <w:pPr>
      <w:spacing w:after="0" w:line="240" w:lineRule="auto"/>
    </w:pPr>
    <w:tblPr>
      <w:tblStyleRowBandSize w:val="1"/>
      <w:tblStyleColBandSize w:val="1"/>
      <w:tblCellMar>
        <w:left w:w="108" w:type="dxa"/>
        <w:right w:w="108" w:type="dxa"/>
      </w:tblCellMar>
    </w:tblPr>
  </w:style>
  <w:style w:type="table" w:customStyle="1" w:styleId="afffff6">
    <w:basedOn w:val="TableNormal4"/>
    <w:pPr>
      <w:spacing w:after="0" w:line="240" w:lineRule="auto"/>
    </w:pPr>
    <w:tblPr>
      <w:tblStyleRowBandSize w:val="1"/>
      <w:tblStyleColBandSize w:val="1"/>
      <w:tblCellMar>
        <w:left w:w="108" w:type="dxa"/>
        <w:right w:w="108" w:type="dxa"/>
      </w:tblCellMar>
    </w:tblPr>
  </w:style>
  <w:style w:type="table" w:customStyle="1" w:styleId="afffff7">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table" w:customStyle="1" w:styleId="afffff8">
    <w:basedOn w:val="TableNormal3"/>
    <w:pPr>
      <w:spacing w:after="0" w:line="240" w:lineRule="auto"/>
    </w:pPr>
    <w:tblPr>
      <w:tblStyleRowBandSize w:val="1"/>
      <w:tblStyleColBandSize w:val="1"/>
      <w:tblCellMar>
        <w:left w:w="108" w:type="dxa"/>
        <w:right w:w="108" w:type="dxa"/>
      </w:tblCellMar>
    </w:tblPr>
  </w:style>
  <w:style w:type="table" w:customStyle="1" w:styleId="afffff9">
    <w:basedOn w:val="TableNormal3"/>
    <w:pPr>
      <w:spacing w:after="0" w:line="240" w:lineRule="auto"/>
    </w:pPr>
    <w:tblPr>
      <w:tblStyleRowBandSize w:val="1"/>
      <w:tblStyleColBandSize w:val="1"/>
      <w:tblCellMar>
        <w:left w:w="108" w:type="dxa"/>
        <w:right w:w="108" w:type="dxa"/>
      </w:tblCellMar>
    </w:tblPr>
  </w:style>
  <w:style w:type="table" w:customStyle="1" w:styleId="afffffa">
    <w:basedOn w:val="TableNormal3"/>
    <w:pPr>
      <w:spacing w:after="0" w:line="240" w:lineRule="auto"/>
    </w:pPr>
    <w:tblPr>
      <w:tblStyleRowBandSize w:val="1"/>
      <w:tblStyleColBandSize w:val="1"/>
      <w:tblCellMar>
        <w:left w:w="108" w:type="dxa"/>
        <w:right w:w="108" w:type="dxa"/>
      </w:tblCellMar>
    </w:tblPr>
  </w:style>
  <w:style w:type="table" w:customStyle="1" w:styleId="afffffb">
    <w:basedOn w:val="TableNormal3"/>
    <w:pPr>
      <w:spacing w:after="0" w:line="240" w:lineRule="auto"/>
    </w:pPr>
    <w:tblPr>
      <w:tblStyleRowBandSize w:val="1"/>
      <w:tblStyleColBandSize w:val="1"/>
      <w:tblCellMar>
        <w:left w:w="108" w:type="dxa"/>
        <w:right w:w="108" w:type="dxa"/>
      </w:tblCellMar>
    </w:tblPr>
  </w:style>
  <w:style w:type="table" w:customStyle="1" w:styleId="afffffc">
    <w:basedOn w:val="TableNormal3"/>
    <w:pPr>
      <w:spacing w:after="0" w:line="240" w:lineRule="auto"/>
    </w:pPr>
    <w:tblPr>
      <w:tblStyleRowBandSize w:val="1"/>
      <w:tblStyleColBandSize w:val="1"/>
      <w:tblCellMar>
        <w:left w:w="108" w:type="dxa"/>
        <w:right w:w="108" w:type="dxa"/>
      </w:tblCellMar>
    </w:tblPr>
  </w:style>
  <w:style w:type="table" w:customStyle="1" w:styleId="afffffd">
    <w:basedOn w:val="TableNormal2"/>
    <w:pPr>
      <w:spacing w:after="0" w:line="240" w:lineRule="auto"/>
    </w:pPr>
    <w:tblPr>
      <w:tblStyleRowBandSize w:val="1"/>
      <w:tblStyleColBandSize w:val="1"/>
      <w:tblCellMar>
        <w:left w:w="108" w:type="dxa"/>
        <w:right w:w="108" w:type="dxa"/>
      </w:tblCellMar>
    </w:tblPr>
  </w:style>
  <w:style w:type="table" w:customStyle="1" w:styleId="afffffe">
    <w:basedOn w:val="TableNormal2"/>
    <w:pPr>
      <w:spacing w:after="0" w:line="240" w:lineRule="auto"/>
    </w:pPr>
    <w:tblPr>
      <w:tblStyleRowBandSize w:val="1"/>
      <w:tblStyleColBandSize w:val="1"/>
      <w:tblCellMar>
        <w:left w:w="108" w:type="dxa"/>
        <w:right w:w="108" w:type="dxa"/>
      </w:tblCellMar>
    </w:tblPr>
  </w:style>
  <w:style w:type="table" w:customStyle="1" w:styleId="affffff">
    <w:basedOn w:val="TableNormal2"/>
    <w:pPr>
      <w:spacing w:after="0" w:line="240" w:lineRule="auto"/>
    </w:pPr>
    <w:tblPr>
      <w:tblStyleRowBandSize w:val="1"/>
      <w:tblStyleColBandSize w:val="1"/>
      <w:tblCellMar>
        <w:left w:w="108" w:type="dxa"/>
        <w:right w:w="108" w:type="dxa"/>
      </w:tblCellMar>
    </w:tblPr>
  </w:style>
  <w:style w:type="table" w:customStyle="1" w:styleId="affffff0">
    <w:basedOn w:val="TableNormal2"/>
    <w:pPr>
      <w:spacing w:after="0" w:line="240" w:lineRule="auto"/>
    </w:pPr>
    <w:tblPr>
      <w:tblStyleRowBandSize w:val="1"/>
      <w:tblStyleColBandSize w:val="1"/>
      <w:tblCellMar>
        <w:left w:w="108" w:type="dxa"/>
        <w:right w:w="108" w:type="dxa"/>
      </w:tblCellMar>
    </w:tblPr>
  </w:style>
  <w:style w:type="table" w:customStyle="1" w:styleId="affffff1">
    <w:basedOn w:val="TableNormal1"/>
    <w:pPr>
      <w:spacing w:after="0" w:line="240" w:lineRule="auto"/>
    </w:pPr>
    <w:tblPr>
      <w:tblStyleRowBandSize w:val="1"/>
      <w:tblStyleColBandSize w:val="1"/>
      <w:tblCellMar>
        <w:left w:w="108" w:type="dxa"/>
        <w:right w:w="108" w:type="dxa"/>
      </w:tblCellMar>
    </w:tblPr>
  </w:style>
  <w:style w:type="table" w:customStyle="1" w:styleId="affffff2">
    <w:basedOn w:val="TableNormal1"/>
    <w:pPr>
      <w:spacing w:after="0" w:line="240" w:lineRule="auto"/>
    </w:pPr>
    <w:tblPr>
      <w:tblStyleRowBandSize w:val="1"/>
      <w:tblStyleColBandSize w:val="1"/>
      <w:tblCellMar>
        <w:left w:w="108" w:type="dxa"/>
        <w:right w:w="108" w:type="dxa"/>
      </w:tblCellMar>
    </w:tblPr>
  </w:style>
  <w:style w:type="table" w:customStyle="1" w:styleId="affffff3">
    <w:basedOn w:val="TableNormal1"/>
    <w:pPr>
      <w:spacing w:after="0" w:line="240" w:lineRule="auto"/>
    </w:pPr>
    <w:tblPr>
      <w:tblStyleRowBandSize w:val="1"/>
      <w:tblStyleColBandSize w:val="1"/>
      <w:tblCellMar>
        <w:left w:w="108" w:type="dxa"/>
        <w:right w:w="108" w:type="dxa"/>
      </w:tblCellMar>
    </w:tblPr>
  </w:style>
  <w:style w:type="table" w:customStyle="1" w:styleId="affffff4">
    <w:basedOn w:val="TableNormal1"/>
    <w:pPr>
      <w:spacing w:after="0" w:line="240" w:lineRule="auto"/>
    </w:pPr>
    <w:tblPr>
      <w:tblStyleRowBandSize w:val="1"/>
      <w:tblStyleColBandSize w:val="1"/>
      <w:tblCellMar>
        <w:left w:w="108" w:type="dxa"/>
        <w:right w:w="108" w:type="dxa"/>
      </w:tblCellMar>
    </w:tblPr>
  </w:style>
  <w:style w:type="character" w:customStyle="1" w:styleId="UnresolvedMention">
    <w:name w:val="Unresolved Mention"/>
    <w:basedOn w:val="Fuentedeprrafopredeter"/>
    <w:uiPriority w:val="99"/>
    <w:semiHidden/>
    <w:unhideWhenUsed/>
    <w:rsid w:val="006C5AC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8">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xicaltzingo.gob.mx/wp-content/uploads/2025/05/proyectos-de-inversion-2025.pdf"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mexicaltzingo.gob.mx/2022/wp-content/uploads/2024/11/PROGRAMAS-Y-PROYECTOS-DE-INVERSION.pdf" TargetMode="External"/><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Se/vREp10vtr4Z9+h362fWcV2w==">CgMxLjAyDmgubHdodjJvd3pxdXp0MghoLmdqZGd4czIOaC5rc2VkY2I1MHk3azcyDmguc3UwanNzaWlna3BxMg5oLjNnMnNheHltaGU1bDIOaC52b3J6cWVwNG43Y2IyCWguMmV0OTJwMDIOaC5iaHVrb29tOTl1OTEyDmgucHkxa2dhcXozd3R6Mg5oLno2aTNvODZtZTN6azIOaC5kejdwZzgxMTRyanQyDmgueG1mbmtjdG5ybDZzMg5oLnY0bTdybDR6amRqZzIOaC4xYWM0em5taHN2bW4yDWgubzg2anQ5N3hqNzQyDmguaHR4bzVmOHFiODRkMg5oLjVpanRnOGw2bnN1MDINaC5hN3pmeGZyeDRiZjIOaC41eDllbHRjdWs3aXMyDmgub2xqOXV4Y2YxZHYyOAByITF3NDg1OURKRXdjdUx1V3BBQXhlTjVxNk9MT3ZpWHBS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58632C5-01EF-435B-BDEB-E3B0124A6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8132</Words>
  <Characters>44726</Characters>
  <Application>Microsoft Office Word</Application>
  <DocSecurity>0</DocSecurity>
  <Lines>372</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Infoem-401</cp:lastModifiedBy>
  <cp:revision>5</cp:revision>
  <cp:lastPrinted>2025-11-24T16:07:00Z</cp:lastPrinted>
  <dcterms:created xsi:type="dcterms:W3CDTF">2025-11-24T16:06:00Z</dcterms:created>
  <dcterms:modified xsi:type="dcterms:W3CDTF">2025-12-02T17:47:00Z</dcterms:modified>
</cp:coreProperties>
</file>