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273D" w14:textId="77777777" w:rsidR="00361C01" w:rsidRPr="006800BA" w:rsidRDefault="00E7227C">
      <w:pPr>
        <w:spacing w:line="360" w:lineRule="auto"/>
        <w:jc w:val="both"/>
        <w:rPr>
          <w:rFonts w:ascii="Palatino Linotype" w:eastAsia="Palatino Linotype" w:hAnsi="Palatino Linotype" w:cs="Palatino Linotype"/>
          <w:sz w:val="22"/>
          <w:szCs w:val="22"/>
        </w:rPr>
      </w:pPr>
      <w:bookmarkStart w:id="0" w:name="_heading=h.hgmutfz5zmuh" w:colFirst="0" w:colLast="0"/>
      <w:bookmarkEnd w:id="0"/>
      <w:r w:rsidRPr="006800B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nueve de abril de dos mil veinticinco. </w:t>
      </w:r>
    </w:p>
    <w:p w14:paraId="710E26E6"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46F73A4B" w14:textId="08675FAE" w:rsidR="00361C01" w:rsidRPr="006800BA" w:rsidRDefault="00E7227C">
      <w:pPr>
        <w:spacing w:line="360" w:lineRule="auto"/>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b/>
          <w:sz w:val="22"/>
          <w:szCs w:val="22"/>
        </w:rPr>
        <w:t>Visto</w:t>
      </w:r>
      <w:r w:rsidRPr="006800BA">
        <w:rPr>
          <w:rFonts w:ascii="Palatino Linotype" w:eastAsia="Palatino Linotype" w:hAnsi="Palatino Linotype" w:cs="Palatino Linotype"/>
          <w:sz w:val="22"/>
          <w:szCs w:val="22"/>
        </w:rPr>
        <w:t xml:space="preserve"> el expediente relativo al recurso de revisión </w:t>
      </w:r>
      <w:r w:rsidRPr="006800BA">
        <w:rPr>
          <w:rFonts w:ascii="Palatino Linotype" w:eastAsia="Palatino Linotype" w:hAnsi="Palatino Linotype" w:cs="Palatino Linotype"/>
          <w:b/>
          <w:sz w:val="22"/>
          <w:szCs w:val="22"/>
        </w:rPr>
        <w:t>02184/INFOEM/IP/RR/2025</w:t>
      </w:r>
      <w:r w:rsidRPr="006800BA">
        <w:rPr>
          <w:rFonts w:ascii="Palatino Linotype" w:eastAsia="Palatino Linotype" w:hAnsi="Palatino Linotype" w:cs="Palatino Linotype"/>
          <w:sz w:val="22"/>
          <w:szCs w:val="22"/>
        </w:rPr>
        <w:t xml:space="preserve">, interpuesto por </w:t>
      </w:r>
      <w:r w:rsidR="00745989">
        <w:rPr>
          <w:rFonts w:ascii="Palatino Linotype" w:eastAsia="Palatino Linotype" w:hAnsi="Palatino Linotype" w:cs="Palatino Linotype"/>
          <w:b/>
          <w:sz w:val="22"/>
          <w:szCs w:val="22"/>
        </w:rPr>
        <w:t>XXXXXX XXXXX XXXXXXXX</w:t>
      </w:r>
      <w:r w:rsidRPr="006800BA">
        <w:rPr>
          <w:rFonts w:ascii="Palatino Linotype" w:eastAsia="Palatino Linotype" w:hAnsi="Palatino Linotype" w:cs="Palatino Linotype"/>
          <w:b/>
          <w:sz w:val="22"/>
          <w:szCs w:val="22"/>
        </w:rPr>
        <w:t xml:space="preserve">, </w:t>
      </w:r>
      <w:r w:rsidRPr="006800BA">
        <w:rPr>
          <w:rFonts w:ascii="Palatino Linotype" w:eastAsia="Palatino Linotype" w:hAnsi="Palatino Linotype" w:cs="Palatino Linotype"/>
          <w:sz w:val="22"/>
          <w:szCs w:val="22"/>
        </w:rPr>
        <w:t>en lo sucesivo se le denominará la parte</w:t>
      </w:r>
      <w:r w:rsidRPr="006800BA">
        <w:rPr>
          <w:rFonts w:ascii="Palatino Linotype" w:eastAsia="Palatino Linotype" w:hAnsi="Palatino Linotype" w:cs="Palatino Linotype"/>
          <w:b/>
          <w:sz w:val="22"/>
          <w:szCs w:val="22"/>
        </w:rPr>
        <w:t xml:space="preserve"> Recurrente</w:t>
      </w:r>
      <w:r w:rsidRPr="006800BA">
        <w:rPr>
          <w:rFonts w:ascii="Palatino Linotype" w:eastAsia="Palatino Linotype" w:hAnsi="Palatino Linotype" w:cs="Palatino Linotype"/>
          <w:sz w:val="22"/>
          <w:szCs w:val="22"/>
        </w:rPr>
        <w:t>, en contra de la respuesta a su solicitud de información con número de folio</w:t>
      </w:r>
      <w:r w:rsidRPr="006800BA">
        <w:rPr>
          <w:rFonts w:ascii="Palatino Linotype" w:eastAsia="Palatino Linotype" w:hAnsi="Palatino Linotype" w:cs="Palatino Linotype"/>
          <w:b/>
          <w:sz w:val="22"/>
          <w:szCs w:val="22"/>
        </w:rPr>
        <w:t xml:space="preserve"> 00646/TOLUCA/IP/2025</w:t>
      </w:r>
      <w:r w:rsidRPr="006800BA">
        <w:rPr>
          <w:rFonts w:ascii="Palatino Linotype" w:eastAsia="Palatino Linotype" w:hAnsi="Palatino Linotype" w:cs="Palatino Linotype"/>
          <w:sz w:val="22"/>
          <w:szCs w:val="22"/>
        </w:rPr>
        <w:t xml:space="preserve">, por parte del </w:t>
      </w:r>
      <w:r w:rsidRPr="006800BA">
        <w:rPr>
          <w:rFonts w:ascii="Palatino Linotype" w:eastAsia="Palatino Linotype" w:hAnsi="Palatino Linotype" w:cs="Palatino Linotype"/>
          <w:b/>
          <w:sz w:val="22"/>
          <w:szCs w:val="22"/>
        </w:rPr>
        <w:t xml:space="preserve">Ayuntamiento de Toluca </w:t>
      </w:r>
      <w:r w:rsidRPr="006800BA">
        <w:rPr>
          <w:rFonts w:ascii="Palatino Linotype" w:eastAsia="Palatino Linotype" w:hAnsi="Palatino Linotype" w:cs="Palatino Linotype"/>
          <w:sz w:val="22"/>
          <w:szCs w:val="22"/>
        </w:rPr>
        <w:t xml:space="preserve">en lo sucesivo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w:t>
      </w:r>
      <w:r w:rsidRPr="006800BA">
        <w:rPr>
          <w:rFonts w:ascii="Palatino Linotype" w:eastAsia="Palatino Linotype" w:hAnsi="Palatino Linotype" w:cs="Palatino Linotype"/>
          <w:b/>
          <w:sz w:val="22"/>
          <w:szCs w:val="22"/>
        </w:rPr>
        <w:t xml:space="preserve"> </w:t>
      </w:r>
      <w:r w:rsidRPr="006800BA">
        <w:rPr>
          <w:rFonts w:ascii="Palatino Linotype" w:eastAsia="Palatino Linotype" w:hAnsi="Palatino Linotype" w:cs="Palatino Linotype"/>
          <w:sz w:val="22"/>
          <w:szCs w:val="22"/>
        </w:rPr>
        <w:t xml:space="preserve">se procede a dictar la presente resolución, con base en los siguientes: </w:t>
      </w:r>
    </w:p>
    <w:p w14:paraId="15842917" w14:textId="77777777" w:rsidR="00361C01" w:rsidRPr="006800BA" w:rsidRDefault="00E7227C">
      <w:pPr>
        <w:numPr>
          <w:ilvl w:val="0"/>
          <w:numId w:val="4"/>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6800BA">
        <w:rPr>
          <w:rFonts w:ascii="Palatino Linotype" w:eastAsia="Palatino Linotype" w:hAnsi="Palatino Linotype" w:cs="Palatino Linotype"/>
          <w:b/>
          <w:sz w:val="22"/>
          <w:szCs w:val="22"/>
        </w:rPr>
        <w:t>A N T E C E D E N T E S:</w:t>
      </w:r>
    </w:p>
    <w:p w14:paraId="0A2902AB" w14:textId="77777777" w:rsidR="00361C01" w:rsidRPr="006800BA" w:rsidRDefault="00361C01">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2580D25" w14:textId="77777777" w:rsidR="00361C01" w:rsidRPr="006800BA" w:rsidRDefault="00E7227C">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b/>
          <w:sz w:val="22"/>
          <w:szCs w:val="22"/>
        </w:rPr>
        <w:t xml:space="preserve">Solicitud de acceso a la información. </w:t>
      </w:r>
      <w:r w:rsidRPr="006800BA">
        <w:rPr>
          <w:rFonts w:ascii="Palatino Linotype" w:eastAsia="Palatino Linotype" w:hAnsi="Palatino Linotype" w:cs="Palatino Linotype"/>
          <w:sz w:val="22"/>
          <w:szCs w:val="22"/>
        </w:rPr>
        <w:t xml:space="preserve">Con fecha </w:t>
      </w:r>
      <w:r w:rsidRPr="006800BA">
        <w:rPr>
          <w:rFonts w:ascii="Palatino Linotype" w:eastAsia="Palatino Linotype" w:hAnsi="Palatino Linotype" w:cs="Palatino Linotype"/>
          <w:b/>
          <w:sz w:val="22"/>
          <w:szCs w:val="22"/>
        </w:rPr>
        <w:t>cuatro de febrero de dos mil veinticinco</w:t>
      </w:r>
      <w:r w:rsidRPr="006800BA">
        <w:rPr>
          <w:rFonts w:ascii="Palatino Linotype" w:eastAsia="Palatino Linotype" w:hAnsi="Palatino Linotype" w:cs="Palatino Linotype"/>
          <w:sz w:val="22"/>
          <w:szCs w:val="22"/>
        </w:rPr>
        <w:t xml:space="preserve">, la parte </w:t>
      </w:r>
      <w:r w:rsidRPr="006800BA">
        <w:rPr>
          <w:rFonts w:ascii="Palatino Linotype" w:eastAsia="Palatino Linotype" w:hAnsi="Palatino Linotype" w:cs="Palatino Linotype"/>
          <w:b/>
          <w:sz w:val="22"/>
          <w:szCs w:val="22"/>
        </w:rPr>
        <w:t>Recurrente</w:t>
      </w:r>
      <w:r w:rsidRPr="006800BA">
        <w:rPr>
          <w:rFonts w:ascii="Palatino Linotype" w:eastAsia="Palatino Linotype" w:hAnsi="Palatino Linotype" w:cs="Palatino Linotype"/>
          <w:sz w:val="22"/>
          <w:szCs w:val="22"/>
        </w:rPr>
        <w:t xml:space="preserve"> formuló solicitud de acceso a información pública al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a través del Sistema de Acceso a la Información Mexiquense, en adelante </w:t>
      </w:r>
      <w:r w:rsidRPr="006800BA">
        <w:rPr>
          <w:rFonts w:ascii="Palatino Linotype" w:eastAsia="Palatino Linotype" w:hAnsi="Palatino Linotype" w:cs="Palatino Linotype"/>
          <w:b/>
          <w:sz w:val="22"/>
          <w:szCs w:val="22"/>
        </w:rPr>
        <w:t>SAIMEX</w:t>
      </w:r>
      <w:r w:rsidRPr="006800BA">
        <w:rPr>
          <w:rFonts w:ascii="Palatino Linotype" w:eastAsia="Palatino Linotype" w:hAnsi="Palatino Linotype" w:cs="Palatino Linotype"/>
          <w:sz w:val="22"/>
          <w:szCs w:val="22"/>
        </w:rPr>
        <w:t>, requiriéndole lo siguiente:</w:t>
      </w:r>
    </w:p>
    <w:p w14:paraId="66FD3907" w14:textId="77777777" w:rsidR="00361C01" w:rsidRPr="006800BA" w:rsidRDefault="00361C01">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B81B3A9" w14:textId="77777777" w:rsidR="00361C01" w:rsidRPr="006800BA" w:rsidRDefault="00E7227C">
      <w:pPr>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“Ejerciendo mi Derecho de Acceso a la Información y de conformidad con los artículos 4, 15,17 y 18 de la Ley de Transparencia y Acceso a la Información Pública del Estado de México y Municipios, solicito se me brinde toda la información que conste en sus archivos correspondientes a la plantilla y/o registro del personal adscrito a la sindicatura y todas las regidurías del Ayuntamiento del 01 enero 2025 a 04 febrero 2025.”</w:t>
      </w:r>
    </w:p>
    <w:p w14:paraId="59D6265F" w14:textId="77777777" w:rsidR="00361C01" w:rsidRPr="006800BA" w:rsidRDefault="00361C01">
      <w:pPr>
        <w:spacing w:line="360" w:lineRule="auto"/>
        <w:ind w:left="709" w:right="900"/>
        <w:jc w:val="both"/>
        <w:rPr>
          <w:rFonts w:ascii="Palatino Linotype" w:eastAsia="Palatino Linotype" w:hAnsi="Palatino Linotype" w:cs="Palatino Linotype"/>
          <w:b/>
          <w:i/>
          <w:sz w:val="22"/>
          <w:szCs w:val="22"/>
        </w:rPr>
      </w:pPr>
    </w:p>
    <w:p w14:paraId="078AEB66" w14:textId="77777777" w:rsidR="00361C01" w:rsidRPr="006800BA" w:rsidRDefault="00E7227C">
      <w:pPr>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 xml:space="preserve">Modalidad elegida para la entrega de la información: </w:t>
      </w:r>
      <w:r w:rsidRPr="006800BA">
        <w:rPr>
          <w:rFonts w:ascii="Palatino Linotype" w:eastAsia="Palatino Linotype" w:hAnsi="Palatino Linotype" w:cs="Palatino Linotype"/>
          <w:sz w:val="22"/>
          <w:szCs w:val="22"/>
        </w:rPr>
        <w:t xml:space="preserve">a través del Sistema de Acceso a la Información Mexiquense. </w:t>
      </w:r>
    </w:p>
    <w:p w14:paraId="77755635"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6B792B42" w14:textId="77777777" w:rsidR="00361C01" w:rsidRPr="006800BA" w:rsidRDefault="00E7227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lastRenderedPageBreak/>
        <w:t xml:space="preserve">Respuesta. </w:t>
      </w:r>
      <w:r w:rsidRPr="006800BA">
        <w:rPr>
          <w:rFonts w:ascii="Palatino Linotype" w:eastAsia="Palatino Linotype" w:hAnsi="Palatino Linotype" w:cs="Palatino Linotype"/>
          <w:sz w:val="22"/>
          <w:szCs w:val="22"/>
        </w:rPr>
        <w:t xml:space="preserve">Con fecha </w:t>
      </w:r>
      <w:r w:rsidRPr="006800BA">
        <w:rPr>
          <w:rFonts w:ascii="Palatino Linotype" w:eastAsia="Palatino Linotype" w:hAnsi="Palatino Linotype" w:cs="Palatino Linotype"/>
          <w:b/>
          <w:sz w:val="22"/>
          <w:szCs w:val="22"/>
        </w:rPr>
        <w:t>veinticinco de febrero de dos mil veinticinco</w:t>
      </w:r>
      <w:r w:rsidRPr="006800BA">
        <w:rPr>
          <w:rFonts w:ascii="Palatino Linotype" w:eastAsia="Palatino Linotype" w:hAnsi="Palatino Linotype" w:cs="Palatino Linotype"/>
          <w:sz w:val="22"/>
          <w:szCs w:val="22"/>
        </w:rPr>
        <w:t xml:space="preserve">,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227D747F" w14:textId="77777777" w:rsidR="00361C01" w:rsidRPr="006800BA" w:rsidRDefault="00361C01">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41EAE6CE" w14:textId="77777777" w:rsidR="00361C01" w:rsidRPr="006800BA" w:rsidRDefault="00E7227C">
      <w:pPr>
        <w:tabs>
          <w:tab w:val="left" w:pos="7371"/>
        </w:tabs>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A54F4A" w14:textId="77777777" w:rsidR="00361C01" w:rsidRPr="006800BA" w:rsidRDefault="00E7227C">
      <w:pPr>
        <w:tabs>
          <w:tab w:val="left" w:pos="7371"/>
        </w:tabs>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En atención a la solicitud con folio 0646/TOLUCA/IP/2025, me permito adjuntar al presente la respuesta correspondiente. Sin más por el momento, reciba un saludo.</w:t>
      </w:r>
    </w:p>
    <w:p w14:paraId="3FDFBDA6" w14:textId="77777777" w:rsidR="00361C01" w:rsidRPr="006800BA" w:rsidRDefault="00E7227C">
      <w:pPr>
        <w:tabs>
          <w:tab w:val="left" w:pos="7371"/>
        </w:tabs>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ATENTAMENTE</w:t>
      </w:r>
    </w:p>
    <w:p w14:paraId="057B5536" w14:textId="77777777" w:rsidR="00361C01" w:rsidRPr="006800BA" w:rsidRDefault="00E7227C">
      <w:pPr>
        <w:tabs>
          <w:tab w:val="left" w:pos="7371"/>
        </w:tabs>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Dr. Nahum Miguel Mendoza Morales.”</w:t>
      </w:r>
    </w:p>
    <w:p w14:paraId="6780AC2A" w14:textId="77777777" w:rsidR="00361C01" w:rsidRPr="006800BA" w:rsidRDefault="00361C01">
      <w:pPr>
        <w:spacing w:line="360" w:lineRule="auto"/>
        <w:ind w:right="49"/>
        <w:jc w:val="both"/>
        <w:rPr>
          <w:rFonts w:ascii="Palatino Linotype" w:eastAsia="Palatino Linotype" w:hAnsi="Palatino Linotype" w:cs="Palatino Linotype"/>
          <w:sz w:val="22"/>
          <w:szCs w:val="22"/>
        </w:rPr>
      </w:pPr>
    </w:p>
    <w:p w14:paraId="4E59C643" w14:textId="77777777" w:rsidR="00361C01" w:rsidRPr="006800BA" w:rsidRDefault="00E7227C">
      <w:pPr>
        <w:spacing w:line="360" w:lineRule="auto"/>
        <w:ind w:right="49"/>
        <w:jc w:val="both"/>
        <w:rPr>
          <w:rFonts w:ascii="Palatino Linotype" w:eastAsia="Palatino Linotype" w:hAnsi="Palatino Linotype" w:cs="Palatino Linotype"/>
          <w:sz w:val="22"/>
          <w:szCs w:val="22"/>
        </w:rPr>
      </w:pPr>
      <w:bookmarkStart w:id="2" w:name="_heading=h.kjkmvx2dtfu4" w:colFirst="0" w:colLast="0"/>
      <w:bookmarkEnd w:id="2"/>
      <w:r w:rsidRPr="006800BA">
        <w:rPr>
          <w:rFonts w:ascii="Palatino Linotype" w:eastAsia="Palatino Linotype" w:hAnsi="Palatino Linotype" w:cs="Palatino Linotype"/>
          <w:sz w:val="22"/>
          <w:szCs w:val="22"/>
        </w:rPr>
        <w:t xml:space="preserve">Del mismo modo,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adjuntó a su respuesta el archivo electrónico denominado “</w:t>
      </w:r>
      <w:r w:rsidRPr="006800BA">
        <w:rPr>
          <w:rFonts w:ascii="Palatino Linotype" w:eastAsia="Palatino Linotype" w:hAnsi="Palatino Linotype" w:cs="Palatino Linotype"/>
          <w:b/>
          <w:i/>
          <w:sz w:val="22"/>
          <w:szCs w:val="22"/>
        </w:rPr>
        <w:t>RESPUESTA 646. 2025.pdf</w:t>
      </w:r>
      <w:r w:rsidRPr="006800BA">
        <w:rPr>
          <w:rFonts w:ascii="Palatino Linotype" w:eastAsia="Palatino Linotype" w:hAnsi="Palatino Linotype" w:cs="Palatino Linotype"/>
          <w:sz w:val="22"/>
          <w:szCs w:val="22"/>
        </w:rPr>
        <w:t xml:space="preserve">”, el cual contiene oficio de fecha veinticinco de febrero de dos mil veinticinco, signado por el Titular de la Unidad de Transparencia mediante el cual informa que la Dirección General de Administración hizo del conocimiento que la Dirección de Recursos Humanos realizó una búsqueda exhaustiva y razonable en los archivos que guarda el Departamento de Nóminas, el cual informa la entrega de la información solicitada. Sin que se adjuntara la misma. </w:t>
      </w:r>
    </w:p>
    <w:p w14:paraId="6517CD9B" w14:textId="77777777" w:rsidR="00361C01" w:rsidRPr="006800BA" w:rsidRDefault="00361C01">
      <w:pPr>
        <w:spacing w:line="360" w:lineRule="auto"/>
        <w:ind w:right="49"/>
        <w:jc w:val="both"/>
        <w:rPr>
          <w:rFonts w:ascii="Palatino Linotype" w:eastAsia="Palatino Linotype" w:hAnsi="Palatino Linotype" w:cs="Palatino Linotype"/>
          <w:sz w:val="22"/>
          <w:szCs w:val="22"/>
        </w:rPr>
      </w:pPr>
    </w:p>
    <w:p w14:paraId="5D37A845" w14:textId="77777777" w:rsidR="00361C01" w:rsidRPr="006800BA" w:rsidRDefault="00E7227C">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 xml:space="preserve">Interposición del recurso de revisión. </w:t>
      </w:r>
      <w:r w:rsidRPr="006800BA">
        <w:rPr>
          <w:rFonts w:ascii="Palatino Linotype" w:eastAsia="Palatino Linotype" w:hAnsi="Palatino Linotype" w:cs="Palatino Linotype"/>
          <w:sz w:val="22"/>
          <w:szCs w:val="22"/>
        </w:rPr>
        <w:t xml:space="preserve">Inconforme con la respuesta del </w:t>
      </w:r>
      <w:r w:rsidRPr="006800BA">
        <w:rPr>
          <w:rFonts w:ascii="Palatino Linotype" w:eastAsia="Palatino Linotype" w:hAnsi="Palatino Linotype" w:cs="Palatino Linotype"/>
          <w:b/>
          <w:sz w:val="22"/>
          <w:szCs w:val="22"/>
        </w:rPr>
        <w:t xml:space="preserve">Sujeto Obligado </w:t>
      </w:r>
      <w:r w:rsidRPr="006800BA">
        <w:rPr>
          <w:rFonts w:ascii="Palatino Linotype" w:eastAsia="Palatino Linotype" w:hAnsi="Palatino Linotype" w:cs="Palatino Linotype"/>
          <w:sz w:val="22"/>
          <w:szCs w:val="22"/>
        </w:rPr>
        <w:t>la parte</w:t>
      </w:r>
      <w:r w:rsidRPr="006800BA">
        <w:rPr>
          <w:rFonts w:ascii="Palatino Linotype" w:eastAsia="Palatino Linotype" w:hAnsi="Palatino Linotype" w:cs="Palatino Linotype"/>
          <w:b/>
          <w:sz w:val="22"/>
          <w:szCs w:val="22"/>
        </w:rPr>
        <w:t xml:space="preserve"> Recurrente</w:t>
      </w:r>
      <w:r w:rsidRPr="006800BA">
        <w:rPr>
          <w:rFonts w:ascii="Palatino Linotype" w:eastAsia="Palatino Linotype" w:hAnsi="Palatino Linotype" w:cs="Palatino Linotype"/>
          <w:sz w:val="22"/>
          <w:szCs w:val="22"/>
        </w:rPr>
        <w:t xml:space="preserve"> interpuso recurso de revisión a través del </w:t>
      </w:r>
      <w:r w:rsidRPr="006800BA">
        <w:rPr>
          <w:rFonts w:ascii="Palatino Linotype" w:eastAsia="Palatino Linotype" w:hAnsi="Palatino Linotype" w:cs="Palatino Linotype"/>
          <w:b/>
          <w:sz w:val="22"/>
          <w:szCs w:val="22"/>
        </w:rPr>
        <w:t>SAIMEX</w:t>
      </w:r>
      <w:r w:rsidRPr="006800BA">
        <w:rPr>
          <w:rFonts w:ascii="Palatino Linotype" w:eastAsia="Palatino Linotype" w:hAnsi="Palatino Linotype" w:cs="Palatino Linotype"/>
          <w:sz w:val="22"/>
          <w:szCs w:val="22"/>
        </w:rPr>
        <w:t xml:space="preserve"> en fecha </w:t>
      </w:r>
      <w:r w:rsidRPr="006800BA">
        <w:rPr>
          <w:rFonts w:ascii="Palatino Linotype" w:eastAsia="Palatino Linotype" w:hAnsi="Palatino Linotype" w:cs="Palatino Linotype"/>
          <w:b/>
          <w:sz w:val="22"/>
          <w:szCs w:val="22"/>
        </w:rPr>
        <w:t>veintisiete de febrero de dos mil veinticinco</w:t>
      </w:r>
      <w:r w:rsidRPr="006800BA">
        <w:rPr>
          <w:rFonts w:ascii="Palatino Linotype" w:eastAsia="Palatino Linotype" w:hAnsi="Palatino Linotype" w:cs="Palatino Linotype"/>
          <w:sz w:val="22"/>
          <w:szCs w:val="22"/>
        </w:rPr>
        <w:t>, a través del cual expresó lo siguiente:</w:t>
      </w:r>
    </w:p>
    <w:p w14:paraId="3B3F4DA9" w14:textId="77777777" w:rsidR="00361C01" w:rsidRPr="006800BA" w:rsidRDefault="00361C0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06932A22" w14:textId="77777777" w:rsidR="00361C01" w:rsidRPr="006800BA" w:rsidRDefault="00E7227C">
      <w:pPr>
        <w:spacing w:line="360" w:lineRule="auto"/>
        <w:ind w:left="851" w:right="616"/>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b/>
          <w:sz w:val="22"/>
          <w:szCs w:val="22"/>
        </w:rPr>
        <w:t xml:space="preserve">Acto impugnado. </w:t>
      </w:r>
    </w:p>
    <w:p w14:paraId="56C416BE" w14:textId="77777777" w:rsidR="00361C01" w:rsidRPr="006800BA" w:rsidRDefault="00E7227C">
      <w:pPr>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 xml:space="preserve">“La falta de respuesta a la solicitud de inicio” </w:t>
      </w:r>
    </w:p>
    <w:p w14:paraId="3BA9604C" w14:textId="77777777" w:rsidR="00361C01" w:rsidRPr="006800BA" w:rsidRDefault="00361C01">
      <w:pPr>
        <w:pBdr>
          <w:top w:val="nil"/>
          <w:left w:val="nil"/>
          <w:bottom w:val="nil"/>
          <w:right w:val="nil"/>
          <w:between w:val="nil"/>
        </w:pBdr>
        <w:spacing w:line="360" w:lineRule="auto"/>
        <w:ind w:left="851" w:right="616"/>
        <w:jc w:val="both"/>
        <w:rPr>
          <w:rFonts w:ascii="Palatino Linotype" w:eastAsia="Palatino Linotype" w:hAnsi="Palatino Linotype" w:cs="Palatino Linotype"/>
          <w:b/>
          <w:sz w:val="22"/>
          <w:szCs w:val="22"/>
        </w:rPr>
      </w:pPr>
    </w:p>
    <w:p w14:paraId="6BE02550" w14:textId="77777777" w:rsidR="00361C01" w:rsidRPr="006800BA" w:rsidRDefault="00E7227C">
      <w:pPr>
        <w:pBdr>
          <w:top w:val="nil"/>
          <w:left w:val="nil"/>
          <w:bottom w:val="nil"/>
          <w:right w:val="nil"/>
          <w:between w:val="nil"/>
        </w:pBdr>
        <w:spacing w:line="360" w:lineRule="auto"/>
        <w:ind w:left="851" w:right="616"/>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b/>
          <w:sz w:val="22"/>
          <w:szCs w:val="22"/>
        </w:rPr>
        <w:t xml:space="preserve">Motivos de inconformidad. </w:t>
      </w:r>
    </w:p>
    <w:p w14:paraId="110468E0" w14:textId="77777777" w:rsidR="00361C01" w:rsidRPr="006800BA" w:rsidRDefault="00E7227C">
      <w:pPr>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lastRenderedPageBreak/>
        <w:t xml:space="preserve">“La respuesta a la solicitud de inicio únicamente hace mención de que me es proporcionada la información solicitada siendo que no adjuntaron </w:t>
      </w:r>
      <w:proofErr w:type="spellStart"/>
      <w:r w:rsidRPr="006800BA">
        <w:rPr>
          <w:rFonts w:ascii="Palatino Linotype" w:eastAsia="Palatino Linotype" w:hAnsi="Palatino Linotype" w:cs="Palatino Linotype"/>
          <w:i/>
          <w:sz w:val="22"/>
          <w:szCs w:val="22"/>
        </w:rPr>
        <w:t>ningun</w:t>
      </w:r>
      <w:proofErr w:type="spellEnd"/>
      <w:r w:rsidRPr="006800BA">
        <w:rPr>
          <w:rFonts w:ascii="Palatino Linotype" w:eastAsia="Palatino Linotype" w:hAnsi="Palatino Linotype" w:cs="Palatino Linotype"/>
          <w:i/>
          <w:sz w:val="22"/>
          <w:szCs w:val="22"/>
        </w:rPr>
        <w:t xml:space="preserve"> tipo de documento que le </w:t>
      </w:r>
      <w:proofErr w:type="spellStart"/>
      <w:r w:rsidRPr="006800BA">
        <w:rPr>
          <w:rFonts w:ascii="Palatino Linotype" w:eastAsia="Palatino Linotype" w:hAnsi="Palatino Linotype" w:cs="Palatino Linotype"/>
          <w:i/>
          <w:sz w:val="22"/>
          <w:szCs w:val="22"/>
        </w:rPr>
        <w:t>de</w:t>
      </w:r>
      <w:proofErr w:type="spellEnd"/>
      <w:r w:rsidRPr="006800BA">
        <w:rPr>
          <w:rFonts w:ascii="Palatino Linotype" w:eastAsia="Palatino Linotype" w:hAnsi="Palatino Linotype" w:cs="Palatino Linotype"/>
          <w:i/>
          <w:sz w:val="22"/>
          <w:szCs w:val="22"/>
        </w:rPr>
        <w:t xml:space="preserve"> respuesta a mi solicitud de inicio.” </w:t>
      </w:r>
    </w:p>
    <w:p w14:paraId="713801C2" w14:textId="77777777" w:rsidR="00361C01" w:rsidRPr="006800BA" w:rsidRDefault="00361C01">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0CA86C03" w14:textId="77777777" w:rsidR="00361C01" w:rsidRPr="006800BA" w:rsidRDefault="00E7227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 xml:space="preserve">Turno. </w:t>
      </w:r>
      <w:r w:rsidRPr="006800BA">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6800BA">
        <w:rPr>
          <w:rFonts w:ascii="Palatino Linotype" w:eastAsia="Palatino Linotype" w:hAnsi="Palatino Linotype" w:cs="Palatino Linotype"/>
          <w:b/>
          <w:sz w:val="22"/>
          <w:szCs w:val="22"/>
        </w:rPr>
        <w:t>02184/INFOEM/IP/RR/2025</w:t>
      </w:r>
      <w:r w:rsidRPr="006800BA">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6800BA">
        <w:rPr>
          <w:rFonts w:ascii="Palatino Linotype" w:eastAsia="Palatino Linotype" w:hAnsi="Palatino Linotype" w:cs="Palatino Linotype"/>
          <w:b/>
          <w:sz w:val="22"/>
          <w:szCs w:val="22"/>
        </w:rPr>
        <w:t>Guadalupe Ramírez Peña</w:t>
      </w:r>
      <w:r w:rsidRPr="006800BA">
        <w:rPr>
          <w:rFonts w:ascii="Palatino Linotype" w:eastAsia="Palatino Linotype" w:hAnsi="Palatino Linotype" w:cs="Palatino Linotype"/>
          <w:sz w:val="22"/>
          <w:szCs w:val="22"/>
        </w:rPr>
        <w:t>, para su análisis, estudio, elaboración del proyecto y presentación ante el Pleno de este Instituto.</w:t>
      </w:r>
    </w:p>
    <w:p w14:paraId="34445E5F" w14:textId="77777777" w:rsidR="00361C01" w:rsidRPr="006800BA" w:rsidRDefault="00361C0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DE52D97" w14:textId="77777777" w:rsidR="00361C01" w:rsidRPr="006800BA" w:rsidRDefault="00E7227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3" w:name="_heading=h.gjdgxs" w:colFirst="0" w:colLast="0"/>
      <w:bookmarkEnd w:id="3"/>
      <w:r w:rsidRPr="006800BA">
        <w:rPr>
          <w:rFonts w:ascii="Palatino Linotype" w:eastAsia="Palatino Linotype" w:hAnsi="Palatino Linotype" w:cs="Palatino Linotype"/>
          <w:b/>
          <w:sz w:val="22"/>
          <w:szCs w:val="22"/>
        </w:rPr>
        <w:t xml:space="preserve">Admisión del recurso de revisión: </w:t>
      </w:r>
      <w:r w:rsidRPr="006800BA">
        <w:rPr>
          <w:rFonts w:ascii="Palatino Linotype" w:eastAsia="Palatino Linotype" w:hAnsi="Palatino Linotype" w:cs="Palatino Linotype"/>
          <w:sz w:val="22"/>
          <w:szCs w:val="22"/>
        </w:rPr>
        <w:t xml:space="preserve">En fecha </w:t>
      </w:r>
      <w:r w:rsidRPr="006800BA">
        <w:rPr>
          <w:rFonts w:ascii="Palatino Linotype" w:eastAsia="Palatino Linotype" w:hAnsi="Palatino Linotype" w:cs="Palatino Linotype"/>
          <w:b/>
          <w:sz w:val="22"/>
          <w:szCs w:val="22"/>
        </w:rPr>
        <w:t>cinco de marzo de dos mil veinticinco</w:t>
      </w:r>
      <w:r w:rsidRPr="006800BA">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presentara su informe justificado.</w:t>
      </w:r>
    </w:p>
    <w:p w14:paraId="1C12D3D9" w14:textId="77777777" w:rsidR="00361C01" w:rsidRPr="006800BA" w:rsidRDefault="00361C0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955E514" w14:textId="77777777" w:rsidR="00361C01" w:rsidRPr="006800BA" w:rsidRDefault="00E7227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4" w:name="_heading=h.laorgv9gwvgx" w:colFirst="0" w:colLast="0"/>
      <w:bookmarkEnd w:id="4"/>
      <w:r w:rsidRPr="006800BA">
        <w:rPr>
          <w:rFonts w:ascii="Palatino Linotype" w:eastAsia="Palatino Linotype" w:hAnsi="Palatino Linotype" w:cs="Palatino Linotype"/>
          <w:b/>
          <w:sz w:val="22"/>
          <w:szCs w:val="22"/>
        </w:rPr>
        <w:t>Manifestaciones</w:t>
      </w:r>
      <w:r w:rsidRPr="006800BA">
        <w:rPr>
          <w:rFonts w:ascii="Palatino Linotype" w:eastAsia="Palatino Linotype" w:hAnsi="Palatino Linotype" w:cs="Palatino Linotype"/>
          <w:sz w:val="22"/>
          <w:szCs w:val="22"/>
        </w:rPr>
        <w:t xml:space="preserve">: De las constancias que obran en el expediente electrónico del </w:t>
      </w:r>
      <w:r w:rsidRPr="006800BA">
        <w:rPr>
          <w:rFonts w:ascii="Palatino Linotype" w:eastAsia="Palatino Linotype" w:hAnsi="Palatino Linotype" w:cs="Palatino Linotype"/>
          <w:b/>
          <w:sz w:val="22"/>
          <w:szCs w:val="22"/>
        </w:rPr>
        <w:t>SAIMEX</w:t>
      </w:r>
      <w:r w:rsidRPr="006800BA">
        <w:rPr>
          <w:rFonts w:ascii="Palatino Linotype" w:eastAsia="Palatino Linotype" w:hAnsi="Palatino Linotype" w:cs="Palatino Linotype"/>
          <w:sz w:val="22"/>
          <w:szCs w:val="22"/>
        </w:rPr>
        <w:t xml:space="preserve"> se desprende que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en fechas </w:t>
      </w:r>
      <w:r w:rsidRPr="006800BA">
        <w:rPr>
          <w:rFonts w:ascii="Palatino Linotype" w:eastAsia="Palatino Linotype" w:hAnsi="Palatino Linotype" w:cs="Palatino Linotype"/>
          <w:b/>
          <w:sz w:val="22"/>
          <w:szCs w:val="22"/>
        </w:rPr>
        <w:t xml:space="preserve">catorce de marzo y primero de abril de dos mil veinticinco </w:t>
      </w:r>
      <w:r w:rsidRPr="006800BA">
        <w:rPr>
          <w:rFonts w:ascii="Palatino Linotype" w:eastAsia="Palatino Linotype" w:hAnsi="Palatino Linotype" w:cs="Palatino Linotype"/>
          <w:sz w:val="22"/>
          <w:szCs w:val="22"/>
        </w:rPr>
        <w:t xml:space="preserve">rindió su informe justificado a través de los archivos electrónicos </w:t>
      </w:r>
      <w:r w:rsidRPr="006800BA">
        <w:rPr>
          <w:rFonts w:ascii="Palatino Linotype" w:eastAsia="Palatino Linotype" w:hAnsi="Palatino Linotype" w:cs="Palatino Linotype"/>
          <w:b/>
          <w:i/>
          <w:sz w:val="22"/>
          <w:szCs w:val="22"/>
        </w:rPr>
        <w:t>“Informe Justificado 2184.pdf y SAIMEX 0646 (PLANTILLA DE PRESIDENCIA, REGIDURIAS Y SINDICATURAS) (1).</w:t>
      </w:r>
      <w:proofErr w:type="spellStart"/>
      <w:r w:rsidRPr="006800BA">
        <w:rPr>
          <w:rFonts w:ascii="Palatino Linotype" w:eastAsia="Palatino Linotype" w:hAnsi="Palatino Linotype" w:cs="Palatino Linotype"/>
          <w:b/>
          <w:i/>
          <w:sz w:val="22"/>
          <w:szCs w:val="22"/>
        </w:rPr>
        <w:t>pdf</w:t>
      </w:r>
      <w:proofErr w:type="spellEnd"/>
      <w:r w:rsidRPr="006800BA">
        <w:rPr>
          <w:rFonts w:ascii="Palatino Linotype" w:eastAsia="Palatino Linotype" w:hAnsi="Palatino Linotype" w:cs="Palatino Linotype"/>
          <w:b/>
          <w:i/>
          <w:sz w:val="22"/>
          <w:szCs w:val="22"/>
        </w:rPr>
        <w:t>”</w:t>
      </w:r>
      <w:r w:rsidRPr="006800BA">
        <w:rPr>
          <w:rFonts w:ascii="Palatino Linotype" w:eastAsia="Palatino Linotype" w:hAnsi="Palatino Linotype" w:cs="Palatino Linotype"/>
          <w:sz w:val="22"/>
          <w:szCs w:val="22"/>
        </w:rPr>
        <w:t xml:space="preserve">, los cuales contienen: </w:t>
      </w:r>
    </w:p>
    <w:p w14:paraId="0F42016B" w14:textId="77777777" w:rsidR="00361C01" w:rsidRPr="006800BA" w:rsidRDefault="00361C0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23D0E7B" w14:textId="77777777" w:rsidR="00361C01" w:rsidRPr="006800BA" w:rsidRDefault="00E7227C">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i/>
          <w:sz w:val="22"/>
          <w:szCs w:val="22"/>
        </w:rPr>
        <w:t xml:space="preserve">Informe Justificado 2184.pdf: </w:t>
      </w:r>
      <w:r w:rsidRPr="006800BA">
        <w:rPr>
          <w:rFonts w:ascii="Palatino Linotype" w:eastAsia="Palatino Linotype" w:hAnsi="Palatino Linotype" w:cs="Palatino Linotype"/>
          <w:sz w:val="22"/>
          <w:szCs w:val="22"/>
        </w:rPr>
        <w:t>oficio de fecha catorce de marzo de dos mil veinticinco, signado por el Titular de la Unidad de Transparencia, mediante el cual ratifica su respuesta, haciendo del conocimiento que entregó lo que obra en sus archivos, de acuerdo a lo requerido en la solicitud de acceso a la información pública.</w:t>
      </w:r>
    </w:p>
    <w:p w14:paraId="2B616FC2" w14:textId="77777777" w:rsidR="00361C01" w:rsidRPr="006800BA" w:rsidRDefault="00E7227C">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i/>
          <w:sz w:val="22"/>
          <w:szCs w:val="22"/>
        </w:rPr>
        <w:lastRenderedPageBreak/>
        <w:t>SAIMEX 0646 (PLANTILLA DE PRESIDENCIA, REGIDURIAS Y SINDICATURAS) (1).</w:t>
      </w:r>
      <w:proofErr w:type="spellStart"/>
      <w:r w:rsidRPr="006800BA">
        <w:rPr>
          <w:rFonts w:ascii="Palatino Linotype" w:eastAsia="Palatino Linotype" w:hAnsi="Palatino Linotype" w:cs="Palatino Linotype"/>
          <w:b/>
          <w:i/>
          <w:sz w:val="22"/>
          <w:szCs w:val="22"/>
        </w:rPr>
        <w:t>pdf</w:t>
      </w:r>
      <w:proofErr w:type="spellEnd"/>
      <w:r w:rsidRPr="006800BA">
        <w:rPr>
          <w:rFonts w:ascii="Palatino Linotype" w:eastAsia="Palatino Linotype" w:hAnsi="Palatino Linotype" w:cs="Palatino Linotype"/>
          <w:b/>
          <w:i/>
          <w:sz w:val="22"/>
          <w:szCs w:val="22"/>
        </w:rPr>
        <w:t xml:space="preserve">: </w:t>
      </w:r>
      <w:r w:rsidRPr="006800BA">
        <w:rPr>
          <w:rFonts w:ascii="Palatino Linotype" w:eastAsia="Palatino Linotype" w:hAnsi="Palatino Linotype" w:cs="Palatino Linotype"/>
          <w:sz w:val="22"/>
          <w:szCs w:val="22"/>
        </w:rPr>
        <w:t xml:space="preserve">Platilla </w:t>
      </w:r>
      <w:proofErr w:type="gramStart"/>
      <w:r w:rsidRPr="006800BA">
        <w:rPr>
          <w:rFonts w:ascii="Palatino Linotype" w:eastAsia="Palatino Linotype" w:hAnsi="Palatino Linotype" w:cs="Palatino Linotype"/>
          <w:sz w:val="22"/>
          <w:szCs w:val="22"/>
        </w:rPr>
        <w:t>que</w:t>
      </w:r>
      <w:proofErr w:type="gramEnd"/>
      <w:r w:rsidRPr="006800BA">
        <w:rPr>
          <w:rFonts w:ascii="Palatino Linotype" w:eastAsia="Palatino Linotype" w:hAnsi="Palatino Linotype" w:cs="Palatino Linotype"/>
          <w:sz w:val="22"/>
          <w:szCs w:val="22"/>
        </w:rPr>
        <w:t xml:space="preserve"> del personal de las regidurías y sindicaturas del Ayuntamiento de Toluca, del que se advierte nombre deservidores públicos, fecha de alta, categoría, tipo de empleado, adscripción y Dirección. </w:t>
      </w:r>
    </w:p>
    <w:p w14:paraId="54092EAE" w14:textId="77777777" w:rsidR="00361C01" w:rsidRPr="006800BA" w:rsidRDefault="00361C01">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F50B4CE" w14:textId="77777777" w:rsidR="00361C01" w:rsidRPr="006800BA" w:rsidRDefault="00E7227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Documento que fue hecho del conocimiento de la parte </w:t>
      </w:r>
      <w:r w:rsidRPr="006800BA">
        <w:rPr>
          <w:rFonts w:ascii="Palatino Linotype" w:eastAsia="Palatino Linotype" w:hAnsi="Palatino Linotype" w:cs="Palatino Linotype"/>
          <w:b/>
          <w:sz w:val="22"/>
          <w:szCs w:val="22"/>
        </w:rPr>
        <w:t>Recurrente</w:t>
      </w:r>
      <w:r w:rsidRPr="006800BA">
        <w:rPr>
          <w:rFonts w:ascii="Palatino Linotype" w:eastAsia="Palatino Linotype" w:hAnsi="Palatino Linotype" w:cs="Palatino Linotype"/>
          <w:sz w:val="22"/>
          <w:szCs w:val="22"/>
        </w:rPr>
        <w:t xml:space="preserve">, en fecha </w:t>
      </w:r>
      <w:r w:rsidRPr="006800BA">
        <w:rPr>
          <w:rFonts w:ascii="Palatino Linotype" w:eastAsia="Palatino Linotype" w:hAnsi="Palatino Linotype" w:cs="Palatino Linotype"/>
          <w:b/>
          <w:sz w:val="22"/>
          <w:szCs w:val="22"/>
        </w:rPr>
        <w:t>primero de abril de dos mil veinticinco</w:t>
      </w:r>
      <w:r w:rsidRPr="006800BA">
        <w:rPr>
          <w:rFonts w:ascii="Palatino Linotype" w:eastAsia="Palatino Linotype" w:hAnsi="Palatino Linotype" w:cs="Palatino Linotype"/>
          <w:sz w:val="22"/>
          <w:szCs w:val="22"/>
        </w:rPr>
        <w:t xml:space="preserve">. </w:t>
      </w:r>
    </w:p>
    <w:p w14:paraId="56353CBE" w14:textId="77777777" w:rsidR="00361C01" w:rsidRPr="006800BA" w:rsidRDefault="00361C0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368333E" w14:textId="77777777" w:rsidR="00361C01" w:rsidRPr="006800BA" w:rsidRDefault="00E7227C">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 xml:space="preserve">Cierre de instrucción. </w:t>
      </w:r>
      <w:r w:rsidRPr="006800BA">
        <w:rPr>
          <w:rFonts w:ascii="Palatino Linotype" w:eastAsia="Palatino Linotype" w:hAnsi="Palatino Linotype" w:cs="Palatino Linotype"/>
          <w:sz w:val="22"/>
          <w:szCs w:val="22"/>
        </w:rPr>
        <w:t xml:space="preserve">El </w:t>
      </w:r>
      <w:r w:rsidRPr="006800BA">
        <w:rPr>
          <w:rFonts w:ascii="Palatino Linotype" w:eastAsia="Palatino Linotype" w:hAnsi="Palatino Linotype" w:cs="Palatino Linotype"/>
          <w:b/>
          <w:sz w:val="22"/>
          <w:szCs w:val="22"/>
        </w:rPr>
        <w:t>siete de abril de dos mil veinticinco</w:t>
      </w:r>
      <w:r w:rsidRPr="006800BA">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F82B2C7" w14:textId="77777777" w:rsidR="00361C01" w:rsidRPr="006800BA" w:rsidRDefault="00361C0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41173A8" w14:textId="77777777" w:rsidR="00361C01" w:rsidRPr="006800BA" w:rsidRDefault="00E7227C">
      <w:pPr>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C8EB512"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29C5407E" w14:textId="77777777" w:rsidR="00361C01" w:rsidRPr="006800BA" w:rsidRDefault="00E7227C">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5" w:name="_heading=h.30j0zll" w:colFirst="0" w:colLast="0"/>
      <w:bookmarkEnd w:id="5"/>
      <w:r w:rsidRPr="006800BA">
        <w:rPr>
          <w:rFonts w:ascii="Palatino Linotype" w:eastAsia="Palatino Linotype" w:hAnsi="Palatino Linotype" w:cs="Palatino Linotype"/>
          <w:b/>
          <w:sz w:val="22"/>
          <w:szCs w:val="22"/>
        </w:rPr>
        <w:t>C O N S I D E R A N D O:</w:t>
      </w:r>
    </w:p>
    <w:p w14:paraId="0F47EA28" w14:textId="77777777" w:rsidR="00361C01" w:rsidRPr="006800BA" w:rsidRDefault="00361C01">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4EEC5D7" w14:textId="77777777" w:rsidR="00361C01" w:rsidRPr="006800BA" w:rsidRDefault="00E7227C">
      <w:pPr>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 xml:space="preserve">Primero. Competencia. </w:t>
      </w:r>
      <w:r w:rsidRPr="006800BA">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6800BA">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6728A39E" w14:textId="77777777" w:rsidR="00361C01" w:rsidRPr="006800BA" w:rsidRDefault="00361C01">
      <w:pPr>
        <w:spacing w:line="360" w:lineRule="auto"/>
        <w:jc w:val="both"/>
        <w:rPr>
          <w:rFonts w:ascii="Palatino Linotype" w:eastAsia="Palatino Linotype" w:hAnsi="Palatino Linotype" w:cs="Palatino Linotype"/>
          <w:b/>
          <w:sz w:val="22"/>
          <w:szCs w:val="22"/>
        </w:rPr>
      </w:pPr>
    </w:p>
    <w:p w14:paraId="1D19CE6D" w14:textId="77777777" w:rsidR="00361C01" w:rsidRPr="006800BA" w:rsidRDefault="00E7227C">
      <w:pPr>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Segundo. Oportunidad y Procedibilidad del Recurso de Revisión</w:t>
      </w:r>
      <w:r w:rsidRPr="006800BA">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10DFE7"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5C6A4C26" w14:textId="77777777" w:rsidR="00361C01" w:rsidRPr="006800BA" w:rsidRDefault="00E7227C">
      <w:pPr>
        <w:spacing w:line="360" w:lineRule="auto"/>
        <w:ind w:right="49"/>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proporcionó su respuesta a la solicitud de información el </w:t>
      </w:r>
      <w:r w:rsidRPr="006800BA">
        <w:rPr>
          <w:rFonts w:ascii="Palatino Linotype" w:eastAsia="Palatino Linotype" w:hAnsi="Palatino Linotype" w:cs="Palatino Linotype"/>
          <w:b/>
          <w:sz w:val="22"/>
          <w:szCs w:val="22"/>
        </w:rPr>
        <w:t>veinticinco de febrero de dos mil veinticinco</w:t>
      </w:r>
      <w:r w:rsidRPr="006800BA">
        <w:rPr>
          <w:rFonts w:ascii="Palatino Linotype" w:eastAsia="Palatino Linotype" w:hAnsi="Palatino Linotype" w:cs="Palatino Linotype"/>
          <w:sz w:val="22"/>
          <w:szCs w:val="22"/>
        </w:rPr>
        <w:t xml:space="preserve">, y la parte </w:t>
      </w:r>
      <w:r w:rsidRPr="006800BA">
        <w:rPr>
          <w:rFonts w:ascii="Palatino Linotype" w:eastAsia="Palatino Linotype" w:hAnsi="Palatino Linotype" w:cs="Palatino Linotype"/>
          <w:b/>
          <w:sz w:val="22"/>
          <w:szCs w:val="22"/>
        </w:rPr>
        <w:t>Recurrente</w:t>
      </w:r>
      <w:r w:rsidRPr="006800BA">
        <w:rPr>
          <w:rFonts w:ascii="Palatino Linotype" w:eastAsia="Palatino Linotype" w:hAnsi="Palatino Linotype" w:cs="Palatino Linotype"/>
          <w:sz w:val="22"/>
          <w:szCs w:val="22"/>
        </w:rPr>
        <w:t xml:space="preserve"> presentó su recurso de revisión el </w:t>
      </w:r>
      <w:r w:rsidRPr="006800BA">
        <w:rPr>
          <w:rFonts w:ascii="Palatino Linotype" w:eastAsia="Palatino Linotype" w:hAnsi="Palatino Linotype" w:cs="Palatino Linotype"/>
          <w:b/>
          <w:sz w:val="22"/>
          <w:szCs w:val="22"/>
        </w:rPr>
        <w:t>veintisiete de febrero de dos mil veinticinco</w:t>
      </w:r>
      <w:r w:rsidRPr="006800BA">
        <w:rPr>
          <w:rFonts w:ascii="Palatino Linotype" w:eastAsia="Palatino Linotype" w:hAnsi="Palatino Linotype" w:cs="Palatino Linotype"/>
          <w:sz w:val="22"/>
          <w:szCs w:val="22"/>
        </w:rPr>
        <w:t>;</w:t>
      </w:r>
      <w:r w:rsidRPr="006800BA">
        <w:rPr>
          <w:rFonts w:ascii="Palatino Linotype" w:eastAsia="Palatino Linotype" w:hAnsi="Palatino Linotype" w:cs="Palatino Linotype"/>
          <w:b/>
          <w:sz w:val="22"/>
          <w:szCs w:val="22"/>
        </w:rPr>
        <w:t xml:space="preserve"> </w:t>
      </w:r>
      <w:r w:rsidRPr="006800BA">
        <w:rPr>
          <w:rFonts w:ascii="Palatino Linotype" w:eastAsia="Palatino Linotype" w:hAnsi="Palatino Linotype" w:cs="Palatino Linotype"/>
          <w:sz w:val="22"/>
          <w:szCs w:val="22"/>
        </w:rPr>
        <w:t xml:space="preserve">esto es al segundo día hábil en que tuvo conocimiento de la respuesta. </w:t>
      </w:r>
    </w:p>
    <w:p w14:paraId="74F84697" w14:textId="77777777" w:rsidR="00361C01" w:rsidRPr="006800BA" w:rsidRDefault="00361C01">
      <w:pPr>
        <w:spacing w:line="360" w:lineRule="auto"/>
        <w:ind w:right="843"/>
        <w:jc w:val="both"/>
        <w:rPr>
          <w:rFonts w:ascii="Palatino Linotype" w:eastAsia="Palatino Linotype" w:hAnsi="Palatino Linotype" w:cs="Palatino Linotype"/>
          <w:i/>
          <w:sz w:val="22"/>
          <w:szCs w:val="22"/>
        </w:rPr>
      </w:pPr>
    </w:p>
    <w:p w14:paraId="73B8F834" w14:textId="77777777" w:rsidR="00361C01" w:rsidRPr="006800BA" w:rsidRDefault="00E7227C">
      <w:pPr>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6800BA">
        <w:rPr>
          <w:rFonts w:ascii="Palatino Linotype" w:eastAsia="Palatino Linotype" w:hAnsi="Palatino Linotype" w:cs="Palatino Linotype"/>
          <w:b/>
          <w:sz w:val="22"/>
          <w:szCs w:val="22"/>
        </w:rPr>
        <w:t>SAIMEX</w:t>
      </w:r>
      <w:r w:rsidRPr="006800BA">
        <w:rPr>
          <w:rFonts w:ascii="Palatino Linotype" w:eastAsia="Palatino Linotype" w:hAnsi="Palatino Linotype" w:cs="Palatino Linotype"/>
          <w:sz w:val="22"/>
          <w:szCs w:val="22"/>
        </w:rPr>
        <w:t>.</w:t>
      </w:r>
    </w:p>
    <w:p w14:paraId="1A16CBB8"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779209D0" w14:textId="77777777" w:rsidR="00361C01" w:rsidRPr="006800BA" w:rsidRDefault="00E7227C">
      <w:pPr>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388F64B4"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701715D8" w14:textId="77777777" w:rsidR="00361C01" w:rsidRPr="006800BA" w:rsidRDefault="00E7227C">
      <w:pPr>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w:t>
      </w:r>
      <w:r w:rsidRPr="006800BA">
        <w:rPr>
          <w:rFonts w:ascii="Palatino Linotype" w:eastAsia="Palatino Linotype" w:hAnsi="Palatino Linotype" w:cs="Palatino Linotype"/>
          <w:b/>
          <w:i/>
          <w:sz w:val="22"/>
          <w:szCs w:val="22"/>
        </w:rPr>
        <w:t xml:space="preserve">Artículo 179. </w:t>
      </w:r>
      <w:r w:rsidRPr="006800B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40ADF21C" w14:textId="77777777" w:rsidR="00361C01" w:rsidRPr="006800BA" w:rsidRDefault="00E7227C">
      <w:pPr>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lastRenderedPageBreak/>
        <w:t>…</w:t>
      </w:r>
    </w:p>
    <w:p w14:paraId="6C2DF2B6" w14:textId="77777777" w:rsidR="00361C01" w:rsidRPr="006800BA" w:rsidRDefault="00E7227C">
      <w:pPr>
        <w:spacing w:line="276"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V. La entrega de información incompleta;</w:t>
      </w:r>
    </w:p>
    <w:p w14:paraId="39C52874" w14:textId="77777777" w:rsidR="00361C01" w:rsidRPr="006800BA" w:rsidRDefault="00E7227C">
      <w:pPr>
        <w:spacing w:line="360" w:lineRule="auto"/>
        <w:ind w:left="851" w:right="616"/>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 xml:space="preserve">…” </w:t>
      </w:r>
    </w:p>
    <w:p w14:paraId="5BADB930" w14:textId="77777777" w:rsidR="00361C01" w:rsidRPr="006800BA" w:rsidRDefault="00361C01">
      <w:pPr>
        <w:spacing w:line="360" w:lineRule="auto"/>
        <w:ind w:left="567" w:right="616"/>
        <w:jc w:val="both"/>
        <w:rPr>
          <w:rFonts w:ascii="Palatino Linotype" w:eastAsia="Palatino Linotype" w:hAnsi="Palatino Linotype" w:cs="Palatino Linotype"/>
          <w:i/>
          <w:sz w:val="22"/>
          <w:szCs w:val="22"/>
        </w:rPr>
      </w:pPr>
    </w:p>
    <w:p w14:paraId="32A6587B" w14:textId="77777777" w:rsidR="00361C01" w:rsidRPr="006800BA" w:rsidRDefault="00E7227C">
      <w:pPr>
        <w:spacing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Tercero. Análisis de las causales de sobreseimiento del Recurso de revisión.</w:t>
      </w:r>
      <w:r w:rsidRPr="006800BA">
        <w:rPr>
          <w:rFonts w:ascii="Palatino Linotype" w:eastAsia="Palatino Linotype" w:hAnsi="Palatino Linotype" w:cs="Palatino Linotype"/>
          <w:sz w:val="22"/>
          <w:szCs w:val="22"/>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w:t>
      </w:r>
    </w:p>
    <w:p w14:paraId="329D2BB2"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52A20A4E" w14:textId="77777777" w:rsidR="00361C01" w:rsidRPr="006800BA" w:rsidRDefault="00E7227C">
      <w:pPr>
        <w:tabs>
          <w:tab w:val="left" w:pos="7513"/>
        </w:tabs>
        <w:spacing w:after="240" w:line="360" w:lineRule="auto"/>
        <w:ind w:right="49"/>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Para una mejor comprensión del asunto, de las constancias que obran en el expediente electrónico, valoradas anteriormente, destacan por su importancia los antecedentes siguientes:</w:t>
      </w:r>
    </w:p>
    <w:p w14:paraId="2D72267B" w14:textId="77777777" w:rsidR="00361C01" w:rsidRPr="006800BA" w:rsidRDefault="00E7227C">
      <w:pPr>
        <w:tabs>
          <w:tab w:val="left" w:pos="7513"/>
        </w:tabs>
        <w:spacing w:before="240" w:after="240" w:line="360" w:lineRule="auto"/>
        <w:ind w:right="49"/>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En la solicitud de información materia del presente recurso, la parte solicitante requirió al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lo siguiente:</w:t>
      </w:r>
    </w:p>
    <w:p w14:paraId="0F3B15DA" w14:textId="77777777" w:rsidR="00361C01" w:rsidRPr="006800BA" w:rsidRDefault="00E7227C">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b/>
          <w:sz w:val="22"/>
          <w:szCs w:val="22"/>
        </w:rPr>
        <w:t xml:space="preserve">Plantilla y/o registro del personal adscrito a la sindicatura y todas las regidurías del Ayuntamiento, del primero de enero al cuatro de febrero de dos mil veinticinco. </w:t>
      </w:r>
    </w:p>
    <w:p w14:paraId="68C20583" w14:textId="77777777" w:rsidR="00361C01" w:rsidRPr="006800BA" w:rsidRDefault="00361C01">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765A7111" w14:textId="77777777" w:rsidR="00361C01" w:rsidRPr="006800BA" w:rsidRDefault="00E7227C">
      <w:pPr>
        <w:spacing w:line="360" w:lineRule="auto"/>
        <w:ind w:right="49"/>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En tal sentido,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a través de la Dirección de Administración informó la entrega de la información, sin que se adjuntara la misma. </w:t>
      </w:r>
    </w:p>
    <w:p w14:paraId="06B08A65" w14:textId="77777777" w:rsidR="00361C01" w:rsidRPr="006800BA" w:rsidRDefault="00361C01">
      <w:pPr>
        <w:spacing w:line="360" w:lineRule="auto"/>
        <w:ind w:right="49"/>
        <w:jc w:val="both"/>
        <w:rPr>
          <w:rFonts w:ascii="Palatino Linotype" w:eastAsia="Palatino Linotype" w:hAnsi="Palatino Linotype" w:cs="Palatino Linotype"/>
          <w:sz w:val="22"/>
          <w:szCs w:val="22"/>
        </w:rPr>
      </w:pPr>
    </w:p>
    <w:p w14:paraId="3DBA09DA" w14:textId="77777777" w:rsidR="00361C01" w:rsidRPr="006800BA" w:rsidRDefault="00E7227C">
      <w:pPr>
        <w:spacing w:line="360" w:lineRule="auto"/>
        <w:ind w:right="49"/>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Inconforme con la respuesta el hoy </w:t>
      </w:r>
      <w:r w:rsidRPr="006800BA">
        <w:rPr>
          <w:rFonts w:ascii="Palatino Linotype" w:eastAsia="Palatino Linotype" w:hAnsi="Palatino Linotype" w:cs="Palatino Linotype"/>
          <w:b/>
          <w:sz w:val="22"/>
          <w:szCs w:val="22"/>
        </w:rPr>
        <w:t>Recurrente</w:t>
      </w:r>
      <w:r w:rsidRPr="006800BA">
        <w:rPr>
          <w:rFonts w:ascii="Palatino Linotype" w:eastAsia="Palatino Linotype" w:hAnsi="Palatino Linotype" w:cs="Palatino Linotype"/>
          <w:sz w:val="22"/>
          <w:szCs w:val="22"/>
        </w:rPr>
        <w:t>, interpuso el recurso de revisión que se analiza en el presente asunto, en el que expreso “</w:t>
      </w:r>
      <w:r w:rsidRPr="006800BA">
        <w:rPr>
          <w:rFonts w:ascii="Palatino Linotype" w:eastAsia="Palatino Linotype" w:hAnsi="Palatino Linotype" w:cs="Palatino Linotype"/>
          <w:i/>
          <w:sz w:val="22"/>
          <w:szCs w:val="22"/>
        </w:rPr>
        <w:t xml:space="preserve">La respuesta a la solicitud de inicio únicamente </w:t>
      </w:r>
      <w:r w:rsidRPr="006800BA">
        <w:rPr>
          <w:rFonts w:ascii="Palatino Linotype" w:eastAsia="Palatino Linotype" w:hAnsi="Palatino Linotype" w:cs="Palatino Linotype"/>
          <w:i/>
          <w:sz w:val="22"/>
          <w:szCs w:val="22"/>
        </w:rPr>
        <w:lastRenderedPageBreak/>
        <w:t xml:space="preserve">hace mención de que me es proporcionada la información solicitada </w:t>
      </w:r>
      <w:r w:rsidRPr="006800BA">
        <w:rPr>
          <w:rFonts w:ascii="Palatino Linotype" w:eastAsia="Palatino Linotype" w:hAnsi="Palatino Linotype" w:cs="Palatino Linotype"/>
          <w:b/>
          <w:i/>
          <w:sz w:val="22"/>
          <w:szCs w:val="22"/>
        </w:rPr>
        <w:t xml:space="preserve">siendo que no adjuntaron </w:t>
      </w:r>
      <w:proofErr w:type="spellStart"/>
      <w:r w:rsidRPr="006800BA">
        <w:rPr>
          <w:rFonts w:ascii="Palatino Linotype" w:eastAsia="Palatino Linotype" w:hAnsi="Palatino Linotype" w:cs="Palatino Linotype"/>
          <w:b/>
          <w:i/>
          <w:sz w:val="22"/>
          <w:szCs w:val="22"/>
        </w:rPr>
        <w:t>ningun</w:t>
      </w:r>
      <w:proofErr w:type="spellEnd"/>
      <w:r w:rsidRPr="006800BA">
        <w:rPr>
          <w:rFonts w:ascii="Palatino Linotype" w:eastAsia="Palatino Linotype" w:hAnsi="Palatino Linotype" w:cs="Palatino Linotype"/>
          <w:b/>
          <w:i/>
          <w:sz w:val="22"/>
          <w:szCs w:val="22"/>
        </w:rPr>
        <w:t xml:space="preserve"> tipo de documento</w:t>
      </w:r>
      <w:r w:rsidRPr="006800BA">
        <w:rPr>
          <w:rFonts w:ascii="Palatino Linotype" w:eastAsia="Palatino Linotype" w:hAnsi="Palatino Linotype" w:cs="Palatino Linotype"/>
          <w:i/>
          <w:sz w:val="22"/>
          <w:szCs w:val="22"/>
        </w:rPr>
        <w:t xml:space="preserve"> que le </w:t>
      </w:r>
      <w:proofErr w:type="spellStart"/>
      <w:r w:rsidRPr="006800BA">
        <w:rPr>
          <w:rFonts w:ascii="Palatino Linotype" w:eastAsia="Palatino Linotype" w:hAnsi="Palatino Linotype" w:cs="Palatino Linotype"/>
          <w:i/>
          <w:sz w:val="22"/>
          <w:szCs w:val="22"/>
        </w:rPr>
        <w:t>de</w:t>
      </w:r>
      <w:proofErr w:type="spellEnd"/>
      <w:r w:rsidRPr="006800BA">
        <w:rPr>
          <w:rFonts w:ascii="Palatino Linotype" w:eastAsia="Palatino Linotype" w:hAnsi="Palatino Linotype" w:cs="Palatino Linotype"/>
          <w:i/>
          <w:sz w:val="22"/>
          <w:szCs w:val="22"/>
        </w:rPr>
        <w:t xml:space="preserve"> respuesta a mi solicitud de inicio</w:t>
      </w:r>
      <w:r w:rsidRPr="006800BA">
        <w:rPr>
          <w:rFonts w:ascii="Palatino Linotype" w:eastAsia="Palatino Linotype" w:hAnsi="Palatino Linotype" w:cs="Palatino Linotype"/>
          <w:sz w:val="22"/>
          <w:szCs w:val="22"/>
        </w:rPr>
        <w:t xml:space="preserve">”. </w:t>
      </w:r>
    </w:p>
    <w:p w14:paraId="2518BCC6" w14:textId="77777777" w:rsidR="00361C01" w:rsidRPr="006800BA" w:rsidRDefault="00361C01">
      <w:pPr>
        <w:spacing w:line="360" w:lineRule="auto"/>
        <w:ind w:right="49"/>
        <w:jc w:val="both"/>
        <w:rPr>
          <w:rFonts w:ascii="Palatino Linotype" w:eastAsia="Palatino Linotype" w:hAnsi="Palatino Linotype" w:cs="Palatino Linotype"/>
          <w:sz w:val="22"/>
          <w:szCs w:val="22"/>
        </w:rPr>
      </w:pPr>
    </w:p>
    <w:p w14:paraId="410EC3D5" w14:textId="77777777" w:rsidR="00361C01" w:rsidRPr="006800BA" w:rsidRDefault="00E7227C">
      <w:pPr>
        <w:spacing w:line="360" w:lineRule="auto"/>
        <w:ind w:right="49"/>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Es así como, el </w:t>
      </w:r>
      <w:r w:rsidRPr="006800BA">
        <w:rPr>
          <w:rFonts w:ascii="Palatino Linotype" w:eastAsia="Palatino Linotype" w:hAnsi="Palatino Linotype" w:cs="Palatino Linotype"/>
          <w:b/>
          <w:sz w:val="22"/>
          <w:szCs w:val="22"/>
        </w:rPr>
        <w:t>Recurrente</w:t>
      </w:r>
      <w:r w:rsidRPr="006800BA">
        <w:rPr>
          <w:rFonts w:ascii="Palatino Linotype" w:eastAsia="Palatino Linotype" w:hAnsi="Palatino Linotype" w:cs="Palatino Linotype"/>
          <w:sz w:val="22"/>
          <w:szCs w:val="22"/>
        </w:rPr>
        <w:t xml:space="preserve"> no realizó manifestaciones, alegatos o pruebas que a su derecho convinieran y por su parte el </w:t>
      </w:r>
      <w:r w:rsidRPr="006800BA">
        <w:rPr>
          <w:rFonts w:ascii="Palatino Linotype" w:eastAsia="Palatino Linotype" w:hAnsi="Palatino Linotype" w:cs="Palatino Linotype"/>
          <w:b/>
          <w:sz w:val="22"/>
          <w:szCs w:val="22"/>
        </w:rPr>
        <w:t xml:space="preserve">Sujeto Obligado </w:t>
      </w:r>
      <w:r w:rsidRPr="006800BA">
        <w:rPr>
          <w:rFonts w:ascii="Palatino Linotype" w:eastAsia="Palatino Linotype" w:hAnsi="Palatino Linotype" w:cs="Palatino Linotype"/>
          <w:sz w:val="22"/>
          <w:szCs w:val="22"/>
        </w:rPr>
        <w:t>ratificó su respuesta inicial, haciendo del conocimiento que entregó lo que obra en sus archivos, de acuerdo a lo requerido en la solicitud de acceso a la información pública; aunado a ello adjuntó la Plantilla del personal de las sindicaturas y regidurías del Ayuntamiento de Toluca.</w:t>
      </w:r>
    </w:p>
    <w:p w14:paraId="6E7B9C4A" w14:textId="77777777" w:rsidR="00361C01" w:rsidRPr="006800BA" w:rsidRDefault="00361C01">
      <w:pPr>
        <w:spacing w:line="360" w:lineRule="auto"/>
        <w:ind w:right="49"/>
        <w:jc w:val="both"/>
        <w:rPr>
          <w:rFonts w:ascii="Palatino Linotype" w:eastAsia="Palatino Linotype" w:hAnsi="Palatino Linotype" w:cs="Palatino Linotype"/>
          <w:sz w:val="22"/>
          <w:szCs w:val="22"/>
        </w:rPr>
      </w:pPr>
    </w:p>
    <w:p w14:paraId="1727C1E4" w14:textId="77777777" w:rsidR="00361C01" w:rsidRPr="006800BA" w:rsidRDefault="00E7227C">
      <w:pPr>
        <w:spacing w:line="360" w:lineRule="auto"/>
        <w:ind w:right="49"/>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sz w:val="22"/>
          <w:szCs w:val="22"/>
        </w:rPr>
        <w:t xml:space="preserve">Aclarado lo anterior, se procede al análisis de la respuesta e informe Justificado emitidos por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a efecto de determinar si es suficiente para tener por colmado el derecho de acceso a la información de la parte </w:t>
      </w:r>
      <w:r w:rsidRPr="006800BA">
        <w:rPr>
          <w:rFonts w:ascii="Palatino Linotype" w:eastAsia="Palatino Linotype" w:hAnsi="Palatino Linotype" w:cs="Palatino Linotype"/>
          <w:b/>
          <w:sz w:val="22"/>
          <w:szCs w:val="22"/>
        </w:rPr>
        <w:t>Recurrente</w:t>
      </w:r>
      <w:r w:rsidRPr="006800BA">
        <w:rPr>
          <w:rFonts w:ascii="Palatino Linotype" w:eastAsia="Palatino Linotype" w:hAnsi="Palatino Linotype" w:cs="Palatino Linotype"/>
          <w:sz w:val="22"/>
          <w:szCs w:val="22"/>
        </w:rPr>
        <w:t>, por lo que, es conveniente destacar que en la Legislación del Estado de México no existe precepto alguno que conceptualice la plantilla del personal; sin embargo, la norma mexicana para la igualdad laboral entre hombres y mujeres número NMX-R-025-SCFI-2009 la define de manera textual como “</w:t>
      </w:r>
      <w:r w:rsidRPr="006800BA">
        <w:rPr>
          <w:rFonts w:ascii="Palatino Linotype" w:eastAsia="Palatino Linotype" w:hAnsi="Palatino Linotype" w:cs="Palatino Linotype"/>
          <w:i/>
          <w:sz w:val="22"/>
          <w:szCs w:val="22"/>
        </w:rPr>
        <w:t xml:space="preserve">todas las personas que laboran en la organización, independientemente del tipo de contrato con el que cuentan, incluidas las subcontratadas.” </w:t>
      </w:r>
    </w:p>
    <w:p w14:paraId="6B45F6CE"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761A38C4" w14:textId="77777777" w:rsidR="00361C01" w:rsidRPr="006800BA" w:rsidRDefault="00E7227C">
      <w:pPr>
        <w:spacing w:line="360" w:lineRule="auto"/>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sz w:val="22"/>
          <w:szCs w:val="22"/>
        </w:rPr>
        <w:t xml:space="preserve">Ahora bien, por analogía el Instituto de Seguridad Social del Estado de México y Municipios emitió el Manual del Procedimiento Operativo de Control de Plantilla de Personal la define como el </w:t>
      </w:r>
      <w:r w:rsidRPr="006800BA">
        <w:rPr>
          <w:rFonts w:ascii="Palatino Linotype" w:eastAsia="Palatino Linotype" w:hAnsi="Palatino Linotype" w:cs="Palatino Linotype"/>
          <w:i/>
          <w:sz w:val="22"/>
          <w:szCs w:val="22"/>
        </w:rPr>
        <w:t xml:space="preserve">“documento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w:t>
      </w:r>
    </w:p>
    <w:p w14:paraId="6700A1D3" w14:textId="77777777" w:rsidR="00361C01" w:rsidRPr="006800BA" w:rsidRDefault="00361C01">
      <w:pPr>
        <w:spacing w:line="360" w:lineRule="auto"/>
        <w:jc w:val="both"/>
        <w:rPr>
          <w:rFonts w:ascii="Palatino Linotype" w:eastAsia="Palatino Linotype" w:hAnsi="Palatino Linotype" w:cs="Palatino Linotype"/>
          <w:sz w:val="22"/>
          <w:szCs w:val="22"/>
        </w:rPr>
      </w:pPr>
    </w:p>
    <w:p w14:paraId="1E4D07C7" w14:textId="77777777" w:rsidR="00361C01" w:rsidRPr="006800BA" w:rsidRDefault="00E7227C">
      <w:pPr>
        <w:spacing w:line="360" w:lineRule="auto"/>
        <w:ind w:right="49"/>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Conforme a lo anterior, se advierte que la plantilla de personal es el documento del que se puede advertir entre otras cosas, el nombre del servidor público o funcionario público que ocupe el puesto, el nombre o denominación de cada puesto e incluso sus percepciones, pues </w:t>
      </w:r>
      <w:r w:rsidRPr="006800BA">
        <w:rPr>
          <w:rFonts w:ascii="Palatino Linotype" w:eastAsia="Palatino Linotype" w:hAnsi="Palatino Linotype" w:cs="Palatino Linotype"/>
          <w:sz w:val="22"/>
          <w:szCs w:val="22"/>
        </w:rPr>
        <w:lastRenderedPageBreak/>
        <w:t xml:space="preserve">se considera que en dicho documento se contempla a todas las personas que laboran en la organización, independientemente del tipo de contrato con el que cuentan, incluidas las subcontratadas. </w:t>
      </w:r>
    </w:p>
    <w:p w14:paraId="0C3014E5" w14:textId="77777777" w:rsidR="00361C01" w:rsidRPr="006800BA" w:rsidRDefault="00361C01">
      <w:pPr>
        <w:spacing w:line="360" w:lineRule="auto"/>
        <w:ind w:right="49"/>
        <w:jc w:val="both"/>
        <w:rPr>
          <w:rFonts w:ascii="Palatino Linotype" w:eastAsia="Palatino Linotype" w:hAnsi="Palatino Linotype" w:cs="Palatino Linotype"/>
          <w:i/>
          <w:sz w:val="22"/>
          <w:szCs w:val="22"/>
        </w:rPr>
      </w:pPr>
    </w:p>
    <w:p w14:paraId="2B9E4020" w14:textId="77777777" w:rsidR="00361C01" w:rsidRPr="006800BA" w:rsidRDefault="00E7227C">
      <w:pPr>
        <w:spacing w:before="240" w:after="240" w:line="360" w:lineRule="auto"/>
        <w:ind w:right="49"/>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Dicho lo anterior, conviene recordar </w:t>
      </w:r>
      <w:proofErr w:type="gramStart"/>
      <w:r w:rsidRPr="006800BA">
        <w:rPr>
          <w:rFonts w:ascii="Palatino Linotype" w:eastAsia="Palatino Linotype" w:hAnsi="Palatino Linotype" w:cs="Palatino Linotype"/>
          <w:sz w:val="22"/>
          <w:szCs w:val="22"/>
        </w:rPr>
        <w:t>que</w:t>
      </w:r>
      <w:proofErr w:type="gramEnd"/>
      <w:r w:rsidRPr="006800BA">
        <w:rPr>
          <w:rFonts w:ascii="Palatino Linotype" w:eastAsia="Palatino Linotype" w:hAnsi="Palatino Linotype" w:cs="Palatino Linotype"/>
          <w:sz w:val="22"/>
          <w:szCs w:val="22"/>
        </w:rPr>
        <w:t xml:space="preserve"> durante la etapa de manifestaciones, el </w:t>
      </w:r>
      <w:r w:rsidRPr="006800BA">
        <w:rPr>
          <w:rFonts w:ascii="Palatino Linotype" w:eastAsia="Palatino Linotype" w:hAnsi="Palatino Linotype" w:cs="Palatino Linotype"/>
          <w:b/>
          <w:sz w:val="22"/>
          <w:szCs w:val="22"/>
        </w:rPr>
        <w:t xml:space="preserve">Sujeto Obligado, </w:t>
      </w:r>
      <w:r w:rsidRPr="006800BA">
        <w:rPr>
          <w:rFonts w:ascii="Palatino Linotype" w:eastAsia="Palatino Linotype" w:hAnsi="Palatino Linotype" w:cs="Palatino Linotype"/>
          <w:sz w:val="22"/>
          <w:szCs w:val="22"/>
        </w:rPr>
        <w:t>a través del Departamento de Recursos Humanos, proporcionó la plantilla del personal de las sindicaturas y regidurías que integran el Ayuntamiento de Toluca, del primero de enero al cuatro de febrero de dos mil veinticinco, como se ilustra a continuación para mejor referencia:</w:t>
      </w:r>
    </w:p>
    <w:p w14:paraId="710EE889" w14:textId="77777777" w:rsidR="00361C01" w:rsidRPr="006800BA" w:rsidRDefault="00E7227C">
      <w:pPr>
        <w:spacing w:before="240" w:after="240" w:line="360" w:lineRule="auto"/>
        <w:ind w:right="49"/>
        <w:jc w:val="center"/>
        <w:rPr>
          <w:rFonts w:ascii="Palatino Linotype" w:eastAsia="Palatino Linotype" w:hAnsi="Palatino Linotype" w:cs="Palatino Linotype"/>
          <w:sz w:val="22"/>
          <w:szCs w:val="22"/>
        </w:rPr>
      </w:pPr>
      <w:r w:rsidRPr="006800BA">
        <w:rPr>
          <w:rFonts w:ascii="Palatino Linotype" w:eastAsia="Palatino Linotype" w:hAnsi="Palatino Linotype" w:cs="Palatino Linotype"/>
          <w:noProof/>
          <w:sz w:val="22"/>
          <w:szCs w:val="22"/>
          <w:lang w:val="es-MX" w:eastAsia="es-MX"/>
        </w:rPr>
        <w:drawing>
          <wp:inline distT="0" distB="0" distL="0" distR="0" wp14:anchorId="078C1FA3" wp14:editId="25A66A83">
            <wp:extent cx="4123679" cy="4681208"/>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123679" cy="4681208"/>
                    </a:xfrm>
                    <a:prstGeom prst="rect">
                      <a:avLst/>
                    </a:prstGeom>
                    <a:ln/>
                  </pic:spPr>
                </pic:pic>
              </a:graphicData>
            </a:graphic>
          </wp:inline>
        </w:drawing>
      </w:r>
    </w:p>
    <w:p w14:paraId="63FBB299" w14:textId="77777777" w:rsidR="00361C01" w:rsidRPr="006800BA" w:rsidRDefault="00E7227C">
      <w:pPr>
        <w:spacing w:before="240" w:after="240" w:line="360" w:lineRule="auto"/>
        <w:ind w:right="49"/>
        <w:jc w:val="center"/>
        <w:rPr>
          <w:rFonts w:ascii="Palatino Linotype" w:eastAsia="Palatino Linotype" w:hAnsi="Palatino Linotype" w:cs="Palatino Linotype"/>
          <w:sz w:val="22"/>
          <w:szCs w:val="22"/>
        </w:rPr>
      </w:pPr>
      <w:r w:rsidRPr="006800BA">
        <w:rPr>
          <w:rFonts w:ascii="Palatino Linotype" w:eastAsia="Palatino Linotype" w:hAnsi="Palatino Linotype" w:cs="Palatino Linotype"/>
          <w:noProof/>
          <w:sz w:val="22"/>
          <w:szCs w:val="22"/>
          <w:lang w:val="es-MX" w:eastAsia="es-MX"/>
        </w:rPr>
        <w:lastRenderedPageBreak/>
        <w:drawing>
          <wp:inline distT="0" distB="0" distL="0" distR="0" wp14:anchorId="7C50E333" wp14:editId="462923E6">
            <wp:extent cx="5612130" cy="2222500"/>
            <wp:effectExtent l="0" t="0" r="0" b="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2222500"/>
                    </a:xfrm>
                    <a:prstGeom prst="rect">
                      <a:avLst/>
                    </a:prstGeom>
                    <a:ln/>
                  </pic:spPr>
                </pic:pic>
              </a:graphicData>
            </a:graphic>
          </wp:inline>
        </w:drawing>
      </w:r>
      <w:r w:rsidRPr="006800BA">
        <w:rPr>
          <w:rFonts w:ascii="Palatino Linotype" w:eastAsia="Palatino Linotype" w:hAnsi="Palatino Linotype" w:cs="Palatino Linotype"/>
          <w:sz w:val="22"/>
          <w:szCs w:val="22"/>
        </w:rPr>
        <w:t xml:space="preserve"> </w:t>
      </w:r>
      <w:r w:rsidRPr="006800BA">
        <w:rPr>
          <w:rFonts w:ascii="Palatino Linotype" w:eastAsia="Palatino Linotype" w:hAnsi="Palatino Linotype" w:cs="Palatino Linotype"/>
          <w:noProof/>
          <w:sz w:val="22"/>
          <w:szCs w:val="22"/>
          <w:lang w:val="es-MX" w:eastAsia="es-MX"/>
        </w:rPr>
        <w:drawing>
          <wp:inline distT="0" distB="0" distL="0" distR="0" wp14:anchorId="3352F883" wp14:editId="111477C9">
            <wp:extent cx="5612130" cy="4697730"/>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12130" cy="4697730"/>
                    </a:xfrm>
                    <a:prstGeom prst="rect">
                      <a:avLst/>
                    </a:prstGeom>
                    <a:ln/>
                  </pic:spPr>
                </pic:pic>
              </a:graphicData>
            </a:graphic>
          </wp:inline>
        </w:drawing>
      </w:r>
    </w:p>
    <w:p w14:paraId="49FF87E6" w14:textId="77777777" w:rsidR="00361C01" w:rsidRPr="006800BA" w:rsidRDefault="00E7227C">
      <w:pPr>
        <w:spacing w:before="240" w:after="240" w:line="360" w:lineRule="auto"/>
        <w:ind w:right="49"/>
        <w:jc w:val="center"/>
        <w:rPr>
          <w:rFonts w:ascii="Palatino Linotype" w:eastAsia="Palatino Linotype" w:hAnsi="Palatino Linotype" w:cs="Palatino Linotype"/>
          <w:sz w:val="22"/>
          <w:szCs w:val="22"/>
        </w:rPr>
      </w:pPr>
      <w:r w:rsidRPr="006800BA">
        <w:rPr>
          <w:rFonts w:ascii="Palatino Linotype" w:eastAsia="Palatino Linotype" w:hAnsi="Palatino Linotype" w:cs="Palatino Linotype"/>
          <w:noProof/>
          <w:sz w:val="22"/>
          <w:szCs w:val="22"/>
          <w:lang w:val="es-MX" w:eastAsia="es-MX"/>
        </w:rPr>
        <w:lastRenderedPageBreak/>
        <w:drawing>
          <wp:inline distT="0" distB="0" distL="0" distR="0" wp14:anchorId="5944045A" wp14:editId="2167E297">
            <wp:extent cx="5612130" cy="2401570"/>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2401570"/>
                    </a:xfrm>
                    <a:prstGeom prst="rect">
                      <a:avLst/>
                    </a:prstGeom>
                    <a:ln/>
                  </pic:spPr>
                </pic:pic>
              </a:graphicData>
            </a:graphic>
          </wp:inline>
        </w:drawing>
      </w:r>
      <w:r w:rsidRPr="006800BA">
        <w:rPr>
          <w:rFonts w:ascii="Palatino Linotype" w:eastAsia="Palatino Linotype" w:hAnsi="Palatino Linotype" w:cs="Palatino Linotype"/>
          <w:noProof/>
          <w:sz w:val="22"/>
          <w:szCs w:val="22"/>
          <w:lang w:val="es-MX" w:eastAsia="es-MX"/>
        </w:rPr>
        <w:drawing>
          <wp:inline distT="0" distB="0" distL="0" distR="0" wp14:anchorId="296C71EE" wp14:editId="405B7E58">
            <wp:extent cx="5612130" cy="1468120"/>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1468120"/>
                    </a:xfrm>
                    <a:prstGeom prst="rect">
                      <a:avLst/>
                    </a:prstGeom>
                    <a:ln/>
                  </pic:spPr>
                </pic:pic>
              </a:graphicData>
            </a:graphic>
          </wp:inline>
        </w:drawing>
      </w:r>
    </w:p>
    <w:p w14:paraId="6B0D671B"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Como se advierte, la servidora pública habilitada de la Dirección de Recursos Humanos proporcionó el documento que da cuenta de los servidores públicos adscritos a las Sindicaturas y las Regidurías del Ayuntamiento de Toluca, el periodo correspondiente.</w:t>
      </w:r>
    </w:p>
    <w:p w14:paraId="7C396DDE"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En este tenor, no obsta mencionar que de conformidad con el Manual de Organización de la Dirección de Administración, el objetivo de la Dirección de Recursos Humanos, consiste en planear, implementar, organizar, dirigir y controlar, conforme a las normas aplicables, los sistemas, procesos, procedimientos y mecanismos para la administración y desarrollo de los recursos humanos; regular las condiciones de trabajo que debe cumplir el Ayuntamiento respecto a las obligaciones en materia laboral, fiscal y de seguridad social que se generan en una relación laboral, así como </w:t>
      </w:r>
      <w:r w:rsidRPr="006800BA">
        <w:rPr>
          <w:rFonts w:ascii="Palatino Linotype" w:eastAsia="Palatino Linotype" w:hAnsi="Palatino Linotype" w:cs="Palatino Linotype"/>
          <w:b/>
          <w:sz w:val="22"/>
          <w:szCs w:val="22"/>
        </w:rPr>
        <w:t xml:space="preserve">realizar los trámites correspondientes de sueldos y salarios del personal que permita el adecuado funcionamiento de las dependencias de la </w:t>
      </w:r>
      <w:r w:rsidRPr="006800BA">
        <w:rPr>
          <w:rFonts w:ascii="Palatino Linotype" w:eastAsia="Palatino Linotype" w:hAnsi="Palatino Linotype" w:cs="Palatino Linotype"/>
          <w:b/>
          <w:sz w:val="22"/>
          <w:szCs w:val="22"/>
        </w:rPr>
        <w:lastRenderedPageBreak/>
        <w:t>administración pública municipal de Toluca</w:t>
      </w:r>
      <w:r w:rsidRPr="006800BA">
        <w:rPr>
          <w:rFonts w:ascii="Palatino Linotype" w:eastAsia="Palatino Linotype" w:hAnsi="Palatino Linotype" w:cs="Palatino Linotype"/>
          <w:sz w:val="22"/>
          <w:szCs w:val="22"/>
        </w:rPr>
        <w:t>, para lo cual se  auxiliara de un Departamento de Administración de Personal y del Departamento de Nóminas, mismos que les confieren las siguientes funciones, en su parte conducente:</w:t>
      </w:r>
    </w:p>
    <w:p w14:paraId="4238CF9D" w14:textId="77777777" w:rsidR="00361C01" w:rsidRPr="006800BA" w:rsidRDefault="00E7227C">
      <w:pPr>
        <w:spacing w:before="240" w:after="240" w:line="360" w:lineRule="auto"/>
        <w:ind w:left="851" w:right="616"/>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b/>
          <w:sz w:val="22"/>
          <w:szCs w:val="22"/>
        </w:rPr>
        <w:t xml:space="preserve">206012002 </w:t>
      </w:r>
      <w:proofErr w:type="gramStart"/>
      <w:r w:rsidRPr="006800BA">
        <w:rPr>
          <w:rFonts w:ascii="Palatino Linotype" w:eastAsia="Palatino Linotype" w:hAnsi="Palatino Linotype" w:cs="Palatino Linotype"/>
          <w:b/>
          <w:sz w:val="22"/>
          <w:szCs w:val="22"/>
        </w:rPr>
        <w:t>Departamento</w:t>
      </w:r>
      <w:proofErr w:type="gramEnd"/>
      <w:r w:rsidRPr="006800BA">
        <w:rPr>
          <w:rFonts w:ascii="Palatino Linotype" w:eastAsia="Palatino Linotype" w:hAnsi="Palatino Linotype" w:cs="Palatino Linotype"/>
          <w:b/>
          <w:sz w:val="22"/>
          <w:szCs w:val="22"/>
        </w:rPr>
        <w:t xml:space="preserve"> de Administración de Personal</w:t>
      </w:r>
    </w:p>
    <w:p w14:paraId="18819E84" w14:textId="77777777" w:rsidR="00361C01" w:rsidRPr="006800BA" w:rsidRDefault="00E7227C">
      <w:pPr>
        <w:spacing w:before="240" w:after="240" w:line="360" w:lineRule="auto"/>
        <w:ind w:left="851" w:right="616"/>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b/>
          <w:sz w:val="22"/>
          <w:szCs w:val="22"/>
        </w:rPr>
        <w:t>- Recibir, verificar e integrar los movimientos del personal</w:t>
      </w:r>
      <w:r w:rsidRPr="006800BA">
        <w:rPr>
          <w:rFonts w:ascii="Palatino Linotype" w:eastAsia="Palatino Linotype" w:hAnsi="Palatino Linotype" w:cs="Palatino Linotype"/>
          <w:sz w:val="22"/>
          <w:szCs w:val="22"/>
        </w:rPr>
        <w:t xml:space="preserve"> (reingresos sin interrupción del servicio, bajas, licencias, permisos, registro de incidencias) de las y los servidores públicos del Ayuntamiento, entre otros, así como todos los relacionados con la materia, conforme a las solicitudes de las delegaciones administrativas, a fin de remitirlos al área competente para su correcta aplicación;</w:t>
      </w:r>
      <w:r w:rsidRPr="006800BA">
        <w:rPr>
          <w:rFonts w:ascii="Palatino Linotype" w:eastAsia="Palatino Linotype" w:hAnsi="Palatino Linotype" w:cs="Palatino Linotype"/>
          <w:sz w:val="22"/>
          <w:szCs w:val="22"/>
        </w:rPr>
        <w:br/>
      </w:r>
      <w:r w:rsidRPr="006800BA">
        <w:rPr>
          <w:rFonts w:ascii="Palatino Linotype" w:eastAsia="Palatino Linotype" w:hAnsi="Palatino Linotype" w:cs="Palatino Linotype"/>
          <w:b/>
          <w:sz w:val="22"/>
          <w:szCs w:val="22"/>
        </w:rPr>
        <w:t>206012003 Departamento de Nóminas</w:t>
      </w:r>
    </w:p>
    <w:p w14:paraId="3FAAF7AF" w14:textId="77777777" w:rsidR="00361C01" w:rsidRPr="006800BA" w:rsidRDefault="00E7227C">
      <w:pPr>
        <w:spacing w:before="240" w:after="240" w:line="360" w:lineRule="auto"/>
        <w:ind w:left="851" w:right="616"/>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 Generar, integrar y documentar</w:t>
      </w:r>
      <w:r w:rsidRPr="006800BA">
        <w:rPr>
          <w:rFonts w:ascii="Palatino Linotype" w:eastAsia="Palatino Linotype" w:hAnsi="Palatino Linotype" w:cs="Palatino Linotype"/>
          <w:sz w:val="22"/>
          <w:szCs w:val="22"/>
        </w:rPr>
        <w:t xml:space="preserve"> los reportes de nómina como recibos, </w:t>
      </w:r>
      <w:r w:rsidRPr="006800BA">
        <w:rPr>
          <w:rFonts w:ascii="Palatino Linotype" w:eastAsia="Palatino Linotype" w:hAnsi="Palatino Linotype" w:cs="Palatino Linotype"/>
          <w:b/>
          <w:sz w:val="22"/>
          <w:szCs w:val="22"/>
        </w:rPr>
        <w:t xml:space="preserve">plantillas </w:t>
      </w:r>
      <w:r w:rsidRPr="006800BA">
        <w:rPr>
          <w:rFonts w:ascii="Palatino Linotype" w:eastAsia="Palatino Linotype" w:hAnsi="Palatino Linotype" w:cs="Palatino Linotype"/>
          <w:sz w:val="22"/>
          <w:szCs w:val="22"/>
        </w:rPr>
        <w:t xml:space="preserve">u otros necesarios para coadyuvar </w:t>
      </w:r>
      <w:r w:rsidRPr="006800BA">
        <w:rPr>
          <w:rFonts w:ascii="Palatino Linotype" w:eastAsia="Palatino Linotype" w:hAnsi="Palatino Linotype" w:cs="Palatino Linotype"/>
          <w:b/>
          <w:sz w:val="22"/>
          <w:szCs w:val="22"/>
        </w:rPr>
        <w:t>con las áreas involucradas de la administración pública municipal</w:t>
      </w:r>
      <w:r w:rsidRPr="006800BA">
        <w:rPr>
          <w:rFonts w:ascii="Palatino Linotype" w:eastAsia="Palatino Linotype" w:hAnsi="Palatino Linotype" w:cs="Palatino Linotype"/>
          <w:sz w:val="22"/>
          <w:szCs w:val="22"/>
        </w:rPr>
        <w:t>;</w:t>
      </w:r>
    </w:p>
    <w:p w14:paraId="1CECC43A"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Como se advierte, la Dirección de Recursos Humanos, el cual depende de la Dirección de Administración, cuenta con la atribución de </w:t>
      </w:r>
      <w:r w:rsidRPr="006800BA">
        <w:rPr>
          <w:rFonts w:ascii="Palatino Linotype" w:eastAsia="Palatino Linotype" w:hAnsi="Palatino Linotype" w:cs="Palatino Linotype"/>
          <w:b/>
          <w:sz w:val="22"/>
          <w:szCs w:val="22"/>
        </w:rPr>
        <w:t xml:space="preserve">integrar las plantillas con las áreas involucradas de la administración pública municipal, </w:t>
      </w:r>
      <w:r w:rsidRPr="006800BA">
        <w:rPr>
          <w:rFonts w:ascii="Palatino Linotype" w:eastAsia="Palatino Linotype" w:hAnsi="Palatino Linotype" w:cs="Palatino Linotype"/>
          <w:sz w:val="22"/>
          <w:szCs w:val="22"/>
        </w:rPr>
        <w:t>entre otras.</w:t>
      </w:r>
    </w:p>
    <w:p w14:paraId="42309BC5" w14:textId="77777777" w:rsidR="00361C01" w:rsidRPr="006800BA" w:rsidRDefault="00E7227C">
      <w:pPr>
        <w:spacing w:before="240" w:after="360" w:line="360" w:lineRule="auto"/>
        <w:ind w:right="18"/>
        <w:jc w:val="both"/>
        <w:rPr>
          <w:rFonts w:ascii="Palatino Linotype" w:eastAsia="Palatino Linotype" w:hAnsi="Palatino Linotype" w:cs="Palatino Linotype"/>
          <w:sz w:val="22"/>
          <w:szCs w:val="22"/>
        </w:rPr>
      </w:pPr>
      <w:bookmarkStart w:id="6" w:name="_heading=h.4d34og8" w:colFirst="0" w:colLast="0"/>
      <w:bookmarkEnd w:id="6"/>
      <w:r w:rsidRPr="006800BA">
        <w:rPr>
          <w:rFonts w:ascii="Palatino Linotype" w:eastAsia="Palatino Linotype" w:hAnsi="Palatino Linotype" w:cs="Palatino Linotype"/>
          <w:sz w:val="22"/>
          <w:szCs w:val="22"/>
        </w:rPr>
        <w:t>Con base en lo expuesto, se colige que el requerimiento de información combatido fue atendido por el área facultada para generar, administrar o poseer la información que es del interés de la persona solicitante, por lo que, al haber existido un pronunciamiento respecto de la materia de la solicitud, este Organismo Garante considera necesario dejar claro que no está facultado para manifestarse sobre la veracidad de lo expresado por parte de este, pues no existe precepto legal alguno en la Ley de la materia que lo faculte para ello.</w:t>
      </w:r>
    </w:p>
    <w:p w14:paraId="5DD49EF8" w14:textId="77777777" w:rsidR="00361C01" w:rsidRPr="006800BA" w:rsidRDefault="00E7227C">
      <w:pPr>
        <w:spacing w:before="240" w:after="360" w:line="360" w:lineRule="auto"/>
        <w:ind w:right="18"/>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lastRenderedPageBreak/>
        <w:t xml:space="preserve">Lo anterior se sustenta con lo plasmado en el criterio orientador 31/10 emitido por el entonces Instituto Nacional de Transparencia, Acceso a la Información, y Protección de Datos Personales (INAI), que lleva por rubro y texto los siguientes: </w:t>
      </w:r>
    </w:p>
    <w:p w14:paraId="40E37818" w14:textId="77777777" w:rsidR="00361C01" w:rsidRPr="006800BA" w:rsidRDefault="00E7227C">
      <w:pPr>
        <w:spacing w:before="240" w:after="240"/>
        <w:ind w:left="993" w:right="1041"/>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w:t>
      </w:r>
      <w:r w:rsidRPr="006800BA">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6800BA">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71830F0D"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En este tenor, se estima que el presente caso actualiza el supuesto previsto en el artículo 192, fracción III de la Ley de Transparencia y Acceso a la Información Pública del Estado de México y Municipios vigente, a saber:</w:t>
      </w:r>
    </w:p>
    <w:p w14:paraId="4BE559DC" w14:textId="77777777" w:rsidR="00361C01" w:rsidRPr="006800BA" w:rsidRDefault="00E7227C">
      <w:pPr>
        <w:spacing w:before="240" w:after="240"/>
        <w:ind w:left="851" w:right="900"/>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w:t>
      </w:r>
      <w:r w:rsidRPr="006800BA">
        <w:rPr>
          <w:rFonts w:ascii="Palatino Linotype" w:eastAsia="Palatino Linotype" w:hAnsi="Palatino Linotype" w:cs="Palatino Linotype"/>
          <w:b/>
          <w:i/>
          <w:sz w:val="22"/>
          <w:szCs w:val="22"/>
        </w:rPr>
        <w:t>Artículo 192</w:t>
      </w:r>
      <w:r w:rsidRPr="006800BA">
        <w:rPr>
          <w:rFonts w:ascii="Palatino Linotype" w:eastAsia="Palatino Linotype" w:hAnsi="Palatino Linotype" w:cs="Palatino Linotype"/>
          <w:i/>
          <w:sz w:val="22"/>
          <w:szCs w:val="22"/>
        </w:rPr>
        <w:t xml:space="preserve">. </w:t>
      </w:r>
      <w:r w:rsidRPr="006800BA">
        <w:rPr>
          <w:rFonts w:ascii="Palatino Linotype" w:eastAsia="Palatino Linotype" w:hAnsi="Palatino Linotype" w:cs="Palatino Linotype"/>
          <w:b/>
          <w:i/>
          <w:sz w:val="22"/>
          <w:szCs w:val="22"/>
        </w:rPr>
        <w:t>El recurso será sobreseído</w:t>
      </w:r>
      <w:r w:rsidRPr="006800BA">
        <w:rPr>
          <w:rFonts w:ascii="Palatino Linotype" w:eastAsia="Palatino Linotype" w:hAnsi="Palatino Linotype" w:cs="Palatino Linotype"/>
          <w:i/>
          <w:sz w:val="22"/>
          <w:szCs w:val="22"/>
        </w:rPr>
        <w:t xml:space="preserve">, </w:t>
      </w:r>
      <w:r w:rsidRPr="006800BA">
        <w:rPr>
          <w:rFonts w:ascii="Palatino Linotype" w:eastAsia="Palatino Linotype" w:hAnsi="Palatino Linotype" w:cs="Palatino Linotype"/>
          <w:b/>
          <w:i/>
          <w:sz w:val="22"/>
          <w:szCs w:val="22"/>
        </w:rPr>
        <w:t>en todo o en parte,</w:t>
      </w:r>
      <w:r w:rsidRPr="006800BA">
        <w:rPr>
          <w:rFonts w:ascii="Palatino Linotype" w:eastAsia="Palatino Linotype" w:hAnsi="Palatino Linotype" w:cs="Palatino Linotype"/>
          <w:i/>
          <w:sz w:val="22"/>
          <w:szCs w:val="22"/>
        </w:rPr>
        <w:t xml:space="preserve"> </w:t>
      </w:r>
      <w:r w:rsidRPr="006800BA">
        <w:rPr>
          <w:rFonts w:ascii="Palatino Linotype" w:eastAsia="Palatino Linotype" w:hAnsi="Palatino Linotype" w:cs="Palatino Linotype"/>
          <w:b/>
          <w:i/>
          <w:sz w:val="22"/>
          <w:szCs w:val="22"/>
        </w:rPr>
        <w:t>cuando una vez admitido, se actualicen alguno de los siguientes supuestos</w:t>
      </w:r>
      <w:r w:rsidRPr="006800BA">
        <w:rPr>
          <w:rFonts w:ascii="Palatino Linotype" w:eastAsia="Palatino Linotype" w:hAnsi="Palatino Linotype" w:cs="Palatino Linotype"/>
          <w:i/>
          <w:sz w:val="22"/>
          <w:szCs w:val="22"/>
        </w:rPr>
        <w:t xml:space="preserve">: </w:t>
      </w:r>
    </w:p>
    <w:p w14:paraId="38B53BBE" w14:textId="77777777" w:rsidR="00361C01" w:rsidRPr="006800BA" w:rsidRDefault="00E7227C">
      <w:pPr>
        <w:spacing w:before="240" w:after="240"/>
        <w:ind w:left="1134" w:right="900"/>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i/>
          <w:sz w:val="22"/>
          <w:szCs w:val="22"/>
        </w:rPr>
        <w:t>(…)</w:t>
      </w:r>
    </w:p>
    <w:p w14:paraId="1BC1B44E" w14:textId="77777777" w:rsidR="00361C01" w:rsidRPr="006800BA" w:rsidRDefault="00E7227C">
      <w:pPr>
        <w:spacing w:before="240" w:after="240"/>
        <w:ind w:left="1134" w:right="900"/>
        <w:jc w:val="both"/>
        <w:rPr>
          <w:rFonts w:ascii="Palatino Linotype" w:eastAsia="Palatino Linotype" w:hAnsi="Palatino Linotype" w:cs="Palatino Linotype"/>
          <w:i/>
          <w:sz w:val="22"/>
          <w:szCs w:val="22"/>
        </w:rPr>
      </w:pPr>
      <w:r w:rsidRPr="006800BA">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6800BA">
        <w:rPr>
          <w:rFonts w:ascii="Palatino Linotype" w:eastAsia="Palatino Linotype" w:hAnsi="Palatino Linotype" w:cs="Palatino Linotype"/>
          <w:i/>
          <w:sz w:val="22"/>
          <w:szCs w:val="22"/>
        </w:rPr>
        <w:t>”</w:t>
      </w:r>
    </w:p>
    <w:p w14:paraId="712EC45D"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2A300E2F" w14:textId="77777777" w:rsidR="00361C01" w:rsidRPr="006800BA" w:rsidRDefault="00E7227C">
      <w:pPr>
        <w:spacing w:before="240" w:after="240" w:line="360" w:lineRule="auto"/>
        <w:ind w:left="284"/>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a) Cuando el sujeto obligado modifique el acto impugnado. </w:t>
      </w:r>
    </w:p>
    <w:p w14:paraId="109CF838" w14:textId="77777777" w:rsidR="00361C01" w:rsidRPr="006800BA" w:rsidRDefault="00E7227C">
      <w:pPr>
        <w:spacing w:before="240" w:after="240" w:line="360" w:lineRule="auto"/>
        <w:ind w:left="284"/>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lastRenderedPageBreak/>
        <w:t xml:space="preserve">b) Cuando el sujeto obligado revoque el acto impugnado; </w:t>
      </w:r>
    </w:p>
    <w:p w14:paraId="70EB3955"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Quedando en ambos casos el acto combatido sin materia o sin efectos.</w:t>
      </w:r>
    </w:p>
    <w:p w14:paraId="0B036C8A" w14:textId="77777777" w:rsidR="00361C01" w:rsidRPr="006800BA" w:rsidRDefault="00E7227C">
      <w:pPr>
        <w:spacing w:before="240" w:after="240" w:line="360" w:lineRule="auto"/>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sz w:val="22"/>
          <w:szCs w:val="22"/>
        </w:rPr>
        <w:t xml:space="preserve">Como se observa de lo anterior, un acto impugnado es modificado en aquellos casos en los que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después de haber otorgado una respuesta, o haber omitido hacerlo (acto de no hacer), emite una o una diversa de manera posterior y en ésta subsana las deficiencias que hubiera tenido, quedando satisfecho el derecho subjetivo accionado por la parte Recurrente</w:t>
      </w:r>
      <w:r w:rsidRPr="006800BA">
        <w:rPr>
          <w:rFonts w:ascii="Palatino Linotype" w:eastAsia="Palatino Linotype" w:hAnsi="Palatino Linotype" w:cs="Palatino Linotype"/>
          <w:b/>
          <w:sz w:val="22"/>
          <w:szCs w:val="22"/>
        </w:rPr>
        <w:t>.</w:t>
      </w:r>
    </w:p>
    <w:p w14:paraId="1D67AAF3"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Por lo que hace a la revocación, esta se actualiza cuando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deja sin efectos la primera respuesta o su primer acto y en su lugar emite otro con las características y cualidades suficientes para dejar satisfecho el ejercicio del derecho al acceso a la información pública.</w:t>
      </w:r>
    </w:p>
    <w:p w14:paraId="2D15E453"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En este orden de ideas, un acto impugnado queda sin efectos, cuando aun existiendo jurídicamente (esto es, que no se ha modificado, ni revocado) ya no genera ninguna consecuencia legal.</w:t>
      </w:r>
    </w:p>
    <w:p w14:paraId="3BE518E6"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En tanto que, un acto impugnado queda sin materia, cuando ha sido satisfecha la pretensión del </w:t>
      </w:r>
      <w:r w:rsidRPr="006800BA">
        <w:rPr>
          <w:rFonts w:ascii="Palatino Linotype" w:eastAsia="Palatino Linotype" w:hAnsi="Palatino Linotype" w:cs="Palatino Linotype"/>
          <w:b/>
          <w:sz w:val="22"/>
          <w:szCs w:val="22"/>
        </w:rPr>
        <w:t>Recurrente</w:t>
      </w:r>
      <w:r w:rsidRPr="006800BA">
        <w:rPr>
          <w:rFonts w:ascii="Palatino Linotype" w:eastAsia="Palatino Linotype" w:hAnsi="Palatino Linotype" w:cs="Palatino Linotype"/>
          <w:sz w:val="22"/>
          <w:szCs w:val="22"/>
        </w:rPr>
        <w:t xml:space="preserve"> de manera que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entrega una respuesta, aunque sea posterior a los términos previstos en la ley y mediante ésta concede la información solicitada.</w:t>
      </w:r>
    </w:p>
    <w:p w14:paraId="5EF8F3BD"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Atento a lo anterior, resulta evidente que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modificó la respuesta a la solicitud de la persona solicitante, aunque ello haya sido de manera posterior a su respuesta inicial, información que se hizo su conocimiento con la finalidad de que manifestara lo que a su derecho estimara conveniente, sin que obre constancia en el expediente electrónico de </w:t>
      </w:r>
      <w:r w:rsidRPr="006800BA">
        <w:rPr>
          <w:rFonts w:ascii="Palatino Linotype" w:eastAsia="Palatino Linotype" w:hAnsi="Palatino Linotype" w:cs="Palatino Linotype"/>
          <w:sz w:val="22"/>
          <w:szCs w:val="22"/>
        </w:rPr>
        <w:lastRenderedPageBreak/>
        <w:t>que hubiera ejercido dicha prerrogativa hasta el momento de decretar el cierre de instrucción correspondiente, por lo que se entiende que ha quedado conforme con la misma.</w:t>
      </w:r>
    </w:p>
    <w:p w14:paraId="0FAB7EBE"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Asimismo, cabe señalar que el derecho de acceso a la información pública se satisface en aquellos casos en que se entregue el soporte documental en que conste la información pública, sin la necesidad de elaborar documentos </w:t>
      </w:r>
      <w:r w:rsidRPr="006800BA">
        <w:rPr>
          <w:rFonts w:ascii="Palatino Linotype" w:eastAsia="Palatino Linotype" w:hAnsi="Palatino Linotype" w:cs="Palatino Linotype"/>
          <w:i/>
          <w:sz w:val="22"/>
          <w:szCs w:val="22"/>
        </w:rPr>
        <w:t>ad hoc</w:t>
      </w:r>
      <w:r w:rsidRPr="006800BA">
        <w:rPr>
          <w:rFonts w:ascii="Palatino Linotype" w:eastAsia="Palatino Linotype" w:hAnsi="Palatino Linotype" w:cs="Palatino Linotype"/>
          <w:sz w:val="22"/>
          <w:szCs w:val="22"/>
        </w:rPr>
        <w:t xml:space="preserve">; lo cual, toma sustento en el artículo 160 de la Ley de Transparencia y Acceso a la Información Pública del Estado de México y Municipios, el cual refiere que los Sujetos Obligados deberán entregar la información que obre en sus archivos; sin embargo, se aprecia que 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elaboró un documento ad hoc para dar cabal cumplimiento al derecho de acceso a la información de la persona solicitante, aún y cuando no es una obligación de las autoridades tal y como lo señala el Criterio de Interpretación 03/17, emitido por el Pleno del entonces Instituto Nacional de Transparencia, Acceso a la Información y Protección de Datos Personales,  INAI, que dice:</w:t>
      </w:r>
      <w:r w:rsidRPr="006800BA">
        <w:rPr>
          <w:rFonts w:ascii="Palatino Linotype" w:eastAsia="Palatino Linotype" w:hAnsi="Palatino Linotype" w:cs="Palatino Linotype"/>
          <w:b/>
          <w:sz w:val="22"/>
          <w:szCs w:val="22"/>
        </w:rPr>
        <w:t> </w:t>
      </w:r>
    </w:p>
    <w:p w14:paraId="4129F3C6" w14:textId="77777777" w:rsidR="00361C01" w:rsidRPr="006800BA" w:rsidRDefault="00E7227C">
      <w:pPr>
        <w:pBdr>
          <w:top w:val="nil"/>
          <w:left w:val="nil"/>
          <w:bottom w:val="nil"/>
          <w:right w:val="nil"/>
          <w:between w:val="nil"/>
        </w:pBdr>
        <w:spacing w:before="120" w:after="120"/>
        <w:ind w:left="851" w:right="851"/>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i/>
          <w:sz w:val="22"/>
          <w:szCs w:val="22"/>
        </w:rPr>
        <w:t>“</w:t>
      </w:r>
      <w:r w:rsidRPr="006800BA">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6800BA">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179C7FA" w14:textId="77777777" w:rsidR="00361C01" w:rsidRPr="006800BA" w:rsidRDefault="00E7227C">
      <w:pPr>
        <w:pBdr>
          <w:top w:val="nil"/>
          <w:left w:val="nil"/>
          <w:bottom w:val="nil"/>
          <w:right w:val="nil"/>
          <w:between w:val="nil"/>
        </w:pBdr>
        <w:spacing w:before="240" w:after="240" w:line="360" w:lineRule="auto"/>
        <w:ind w:right="-93"/>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 xml:space="preserve">Entonces, dado a que el criterio en mención establece que las autoridades </w:t>
      </w:r>
      <w:r w:rsidRPr="006800BA">
        <w:rPr>
          <w:rFonts w:ascii="Palatino Linotype" w:eastAsia="Palatino Linotype" w:hAnsi="Palatino Linotype" w:cs="Palatino Linotype"/>
          <w:b/>
          <w:sz w:val="22"/>
          <w:szCs w:val="22"/>
        </w:rPr>
        <w:t xml:space="preserve">no están obligadas a generar documentos “ad hoc” </w:t>
      </w:r>
      <w:r w:rsidRPr="006800BA">
        <w:rPr>
          <w:rFonts w:ascii="Palatino Linotype" w:eastAsia="Palatino Linotype" w:hAnsi="Palatino Linotype" w:cs="Palatino Linotype"/>
          <w:sz w:val="22"/>
          <w:szCs w:val="22"/>
        </w:rPr>
        <w:t>en contrario sensu, dicho criterio se puede interpretar resultando que las autoridades no están impedidas a generar documentos “ad hoc”, esto, siempre que con dicho documento elaborado se dé cabal cumplimiento a los requerimientos planteados.</w:t>
      </w:r>
    </w:p>
    <w:p w14:paraId="37F97B84"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lastRenderedPageBreak/>
        <w:t xml:space="preserve">Con base en los argumentos vertidos, se concluye que la información remitida por el </w:t>
      </w:r>
      <w:r w:rsidRPr="006800BA">
        <w:rPr>
          <w:rFonts w:ascii="Palatino Linotype" w:eastAsia="Palatino Linotype" w:hAnsi="Palatino Linotype" w:cs="Palatino Linotype"/>
          <w:b/>
          <w:sz w:val="22"/>
          <w:szCs w:val="22"/>
        </w:rPr>
        <w:t xml:space="preserve">Sujeto Obligado </w:t>
      </w:r>
      <w:r w:rsidRPr="006800BA">
        <w:rPr>
          <w:rFonts w:ascii="Palatino Linotype" w:eastAsia="Palatino Linotype" w:hAnsi="Palatino Linotype" w:cs="Palatino Linotype"/>
          <w:sz w:val="22"/>
          <w:szCs w:val="22"/>
        </w:rPr>
        <w:t xml:space="preserve">en la etapa de manifestaciones satisface el requerimiento de información combatido, con lo cual quedo sin materia el presente recurso de revisión, actualizando entonces la causal prevista en la fracción III del artículo 192 de la Ley de la Materia vigente en la Entidad, antes transcrita. </w:t>
      </w:r>
    </w:p>
    <w:p w14:paraId="79044B8C" w14:textId="77777777" w:rsidR="00361C01" w:rsidRPr="006800BA" w:rsidRDefault="00E7227C">
      <w:pPr>
        <w:spacing w:before="240" w:after="240" w:line="360" w:lineRule="auto"/>
        <w:jc w:val="both"/>
        <w:rPr>
          <w:rFonts w:ascii="Palatino Linotype" w:eastAsia="Palatino Linotype" w:hAnsi="Palatino Linotype" w:cs="Palatino Linotype"/>
          <w:b/>
          <w:sz w:val="22"/>
          <w:szCs w:val="22"/>
        </w:rPr>
      </w:pPr>
      <w:r w:rsidRPr="006800BA">
        <w:rPr>
          <w:rFonts w:ascii="Palatino Linotype" w:eastAsia="Palatino Linotype" w:hAnsi="Palatino Linotype" w:cs="Palatino Linotype"/>
          <w:sz w:val="22"/>
          <w:szCs w:val="22"/>
        </w:rPr>
        <w:t xml:space="preserve">Siendo el </w:t>
      </w:r>
      <w:r w:rsidRPr="006800BA">
        <w:rPr>
          <w:rFonts w:ascii="Palatino Linotype" w:eastAsia="Palatino Linotype" w:hAnsi="Palatino Linotype" w:cs="Palatino Linotype"/>
          <w:i/>
          <w:sz w:val="22"/>
          <w:szCs w:val="22"/>
        </w:rPr>
        <w:t>sobreseimiento</w:t>
      </w:r>
      <w:r w:rsidRPr="006800BA">
        <w:rPr>
          <w:rFonts w:ascii="Palatino Linotype" w:eastAsia="Palatino Linotype" w:hAnsi="Palatino Linotype" w:cs="Palatino Linotype"/>
          <w:sz w:val="22"/>
          <w:szCs w:val="22"/>
        </w:rPr>
        <w:t xml:space="preserve"> un acto que da por terminado el procedimiento administrativo de impugnación por alguna causa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6800BA">
        <w:rPr>
          <w:rFonts w:ascii="Palatino Linotype" w:eastAsia="Palatino Linotype" w:hAnsi="Palatino Linotype" w:cs="Palatino Linotype"/>
          <w:b/>
          <w:sz w:val="22"/>
          <w:szCs w:val="22"/>
        </w:rPr>
        <w:t>SOBRESEIMIENTO, NO PERMITE ENTRAR AL ESTUDIO DE LAS CUESTIONES DE FONDO</w:t>
      </w:r>
      <w:r w:rsidRPr="006800BA">
        <w:rPr>
          <w:rFonts w:ascii="Palatino Linotype" w:eastAsia="Palatino Linotype" w:hAnsi="Palatino Linotype" w:cs="Palatino Linotype"/>
          <w:b/>
          <w:sz w:val="22"/>
          <w:szCs w:val="22"/>
          <w:vertAlign w:val="superscript"/>
        </w:rPr>
        <w:footnoteReference w:id="1"/>
      </w:r>
      <w:r w:rsidRPr="006800BA">
        <w:rPr>
          <w:rFonts w:ascii="Palatino Linotype" w:eastAsia="Palatino Linotype" w:hAnsi="Palatino Linotype" w:cs="Palatino Linotype"/>
          <w:b/>
          <w:sz w:val="22"/>
          <w:szCs w:val="22"/>
        </w:rPr>
        <w:t>.</w:t>
      </w:r>
    </w:p>
    <w:p w14:paraId="34D321F0" w14:textId="77777777" w:rsidR="00361C01" w:rsidRPr="006800BA" w:rsidRDefault="00E7227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22C9B334" w14:textId="77777777" w:rsidR="00361C01" w:rsidRPr="006800BA" w:rsidRDefault="00E7227C">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7" w:name="_heading=h.lnxbz9" w:colFirst="0" w:colLast="0"/>
      <w:bookmarkEnd w:id="7"/>
      <w:r w:rsidRPr="006800BA">
        <w:rPr>
          <w:rFonts w:ascii="Palatino Linotype" w:eastAsia="Palatino Linotype" w:hAnsi="Palatino Linotype" w:cs="Palatino Linotype"/>
          <w:b/>
          <w:sz w:val="22"/>
          <w:szCs w:val="22"/>
        </w:rPr>
        <w:t>III. R E S U E L V E</w:t>
      </w:r>
    </w:p>
    <w:p w14:paraId="2EECA284" w14:textId="77777777" w:rsidR="00361C01" w:rsidRPr="006800BA" w:rsidRDefault="00E7227C">
      <w:pPr>
        <w:spacing w:before="160" w:line="360" w:lineRule="auto"/>
        <w:jc w:val="both"/>
        <w:rPr>
          <w:rFonts w:ascii="Palatino Linotype" w:eastAsia="Palatino Linotype" w:hAnsi="Palatino Linotype" w:cs="Palatino Linotype"/>
          <w:sz w:val="22"/>
          <w:szCs w:val="22"/>
        </w:rPr>
      </w:pPr>
      <w:bookmarkStart w:id="8" w:name="_heading=h.1fob9te" w:colFirst="0" w:colLast="0"/>
      <w:bookmarkEnd w:id="8"/>
      <w:r w:rsidRPr="006800BA">
        <w:rPr>
          <w:rFonts w:ascii="Palatino Linotype" w:eastAsia="Palatino Linotype" w:hAnsi="Palatino Linotype" w:cs="Palatino Linotype"/>
          <w:b/>
          <w:sz w:val="22"/>
          <w:szCs w:val="22"/>
        </w:rPr>
        <w:t xml:space="preserve">Primero. </w:t>
      </w:r>
      <w:r w:rsidRPr="006800BA">
        <w:rPr>
          <w:rFonts w:ascii="Palatino Linotype" w:eastAsia="Palatino Linotype" w:hAnsi="Palatino Linotype" w:cs="Palatino Linotype"/>
          <w:sz w:val="22"/>
          <w:szCs w:val="22"/>
        </w:rPr>
        <w:t>Se</w:t>
      </w:r>
      <w:r w:rsidRPr="006800BA">
        <w:rPr>
          <w:rFonts w:ascii="Palatino Linotype" w:eastAsia="Palatino Linotype" w:hAnsi="Palatino Linotype" w:cs="Palatino Linotype"/>
          <w:b/>
          <w:sz w:val="22"/>
          <w:szCs w:val="22"/>
        </w:rPr>
        <w:t xml:space="preserve"> Sobresee </w:t>
      </w:r>
      <w:r w:rsidRPr="006800BA">
        <w:rPr>
          <w:rFonts w:ascii="Palatino Linotype" w:eastAsia="Palatino Linotype" w:hAnsi="Palatino Linotype" w:cs="Palatino Linotype"/>
          <w:sz w:val="22"/>
          <w:szCs w:val="22"/>
        </w:rPr>
        <w:t xml:space="preserve">el recurso de revisión número </w:t>
      </w:r>
      <w:r w:rsidRPr="006800BA">
        <w:rPr>
          <w:rFonts w:ascii="Palatino Linotype" w:eastAsia="Palatino Linotype" w:hAnsi="Palatino Linotype" w:cs="Palatino Linotype"/>
          <w:b/>
          <w:sz w:val="22"/>
          <w:szCs w:val="22"/>
        </w:rPr>
        <w:t xml:space="preserve">02184/INFOEM/IP/RR/2025, </w:t>
      </w:r>
      <w:r w:rsidRPr="006800BA">
        <w:rPr>
          <w:rFonts w:ascii="Palatino Linotype" w:eastAsia="Palatino Linotype" w:hAnsi="Palatino Linotype" w:cs="Palatino Linotype"/>
          <w:sz w:val="22"/>
          <w:szCs w:val="22"/>
        </w:rPr>
        <w:t xml:space="preserve">porque al </w:t>
      </w:r>
      <w:r w:rsidRPr="006800BA">
        <w:rPr>
          <w:rFonts w:ascii="Palatino Linotype" w:eastAsia="Palatino Linotype" w:hAnsi="Palatino Linotype" w:cs="Palatino Linotype"/>
          <w:b/>
          <w:sz w:val="22"/>
          <w:szCs w:val="22"/>
        </w:rPr>
        <w:t>modificar la respuesta</w:t>
      </w:r>
      <w:r w:rsidRPr="006800BA">
        <w:rPr>
          <w:rFonts w:ascii="Palatino Linotype" w:eastAsia="Palatino Linotype" w:hAnsi="Palatino Linotype" w:cs="Palatino Linotype"/>
          <w:sz w:val="22"/>
          <w:szCs w:val="22"/>
        </w:rPr>
        <w:t xml:space="preserve"> se actualizó la causal prevista en el artículo 192, fracción III, de la </w:t>
      </w:r>
      <w:r w:rsidRPr="006800BA">
        <w:rPr>
          <w:rFonts w:ascii="Palatino Linotype" w:eastAsia="Palatino Linotype" w:hAnsi="Palatino Linotype" w:cs="Palatino Linotype"/>
          <w:sz w:val="22"/>
          <w:szCs w:val="22"/>
        </w:rPr>
        <w:lastRenderedPageBreak/>
        <w:t xml:space="preserve">Ley de Transparencia y Acceso a la Información Pública del Estado de México y Municipios, quedando sin materia en términos del considerando </w:t>
      </w:r>
      <w:r w:rsidRPr="006800BA">
        <w:rPr>
          <w:rFonts w:ascii="Palatino Linotype" w:eastAsia="Palatino Linotype" w:hAnsi="Palatino Linotype" w:cs="Palatino Linotype"/>
          <w:b/>
          <w:sz w:val="22"/>
          <w:szCs w:val="22"/>
        </w:rPr>
        <w:t xml:space="preserve">Tercero </w:t>
      </w:r>
      <w:r w:rsidRPr="006800BA">
        <w:rPr>
          <w:rFonts w:ascii="Palatino Linotype" w:eastAsia="Palatino Linotype" w:hAnsi="Palatino Linotype" w:cs="Palatino Linotype"/>
          <w:sz w:val="22"/>
          <w:szCs w:val="22"/>
        </w:rPr>
        <w:t>de la presente Resolución.</w:t>
      </w:r>
    </w:p>
    <w:p w14:paraId="47236683"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r w:rsidRPr="006800BA">
        <w:rPr>
          <w:rFonts w:ascii="Palatino Linotype" w:eastAsia="Palatino Linotype" w:hAnsi="Palatino Linotype" w:cs="Palatino Linotype"/>
          <w:b/>
          <w:sz w:val="22"/>
          <w:szCs w:val="22"/>
        </w:rPr>
        <w:t xml:space="preserve">Segundo. Notifíquese, </w:t>
      </w:r>
      <w:r w:rsidRPr="006800BA">
        <w:rPr>
          <w:rFonts w:ascii="Palatino Linotype" w:eastAsia="Palatino Linotype" w:hAnsi="Palatino Linotype" w:cs="Palatino Linotype"/>
          <w:sz w:val="22"/>
          <w:szCs w:val="22"/>
        </w:rPr>
        <w:t>vía</w:t>
      </w:r>
      <w:r w:rsidRPr="006800BA">
        <w:rPr>
          <w:rFonts w:ascii="Palatino Linotype" w:eastAsia="Palatino Linotype" w:hAnsi="Palatino Linotype" w:cs="Palatino Linotype"/>
          <w:b/>
          <w:sz w:val="22"/>
          <w:szCs w:val="22"/>
        </w:rPr>
        <w:t xml:space="preserve"> SAIMEX</w:t>
      </w:r>
      <w:r w:rsidRPr="006800BA">
        <w:rPr>
          <w:rFonts w:ascii="Palatino Linotype" w:eastAsia="Palatino Linotype" w:hAnsi="Palatino Linotype" w:cs="Palatino Linotype"/>
          <w:b/>
          <w:i/>
          <w:sz w:val="22"/>
          <w:szCs w:val="22"/>
        </w:rPr>
        <w:t xml:space="preserve">, </w:t>
      </w:r>
      <w:r w:rsidRPr="006800BA">
        <w:rPr>
          <w:rFonts w:ascii="Palatino Linotype" w:eastAsia="Palatino Linotype" w:hAnsi="Palatino Linotype" w:cs="Palatino Linotype"/>
          <w:sz w:val="22"/>
          <w:szCs w:val="22"/>
        </w:rPr>
        <w:t xml:space="preserve">al Titular de la Unidad de Transparencia del </w:t>
      </w:r>
      <w:r w:rsidRPr="006800BA">
        <w:rPr>
          <w:rFonts w:ascii="Palatino Linotype" w:eastAsia="Palatino Linotype" w:hAnsi="Palatino Linotype" w:cs="Palatino Linotype"/>
          <w:b/>
          <w:sz w:val="22"/>
          <w:szCs w:val="22"/>
        </w:rPr>
        <w:t>Sujeto Obligado</w:t>
      </w:r>
      <w:r w:rsidRPr="006800BA">
        <w:rPr>
          <w:rFonts w:ascii="Palatino Linotype" w:eastAsia="Palatino Linotype" w:hAnsi="Palatino Linotype" w:cs="Palatino Linotype"/>
          <w:sz w:val="22"/>
          <w:szCs w:val="22"/>
        </w:rPr>
        <w:t xml:space="preserve"> la presente resolución, para su conocimiento.</w:t>
      </w:r>
    </w:p>
    <w:p w14:paraId="34209126" w14:textId="77777777" w:rsidR="00361C01" w:rsidRPr="006800BA" w:rsidRDefault="00E7227C">
      <w:pPr>
        <w:spacing w:before="240" w:after="240" w:line="360" w:lineRule="auto"/>
        <w:jc w:val="both"/>
        <w:rPr>
          <w:rFonts w:ascii="Palatino Linotype" w:eastAsia="Palatino Linotype" w:hAnsi="Palatino Linotype" w:cs="Palatino Linotype"/>
          <w:sz w:val="22"/>
          <w:szCs w:val="22"/>
        </w:rPr>
      </w:pPr>
      <w:bookmarkStart w:id="9" w:name="_heading=h.26in1rg" w:colFirst="0" w:colLast="0"/>
      <w:bookmarkEnd w:id="9"/>
      <w:r w:rsidRPr="006800BA">
        <w:rPr>
          <w:rFonts w:ascii="Palatino Linotype" w:eastAsia="Palatino Linotype" w:hAnsi="Palatino Linotype" w:cs="Palatino Linotype"/>
          <w:b/>
          <w:sz w:val="22"/>
          <w:szCs w:val="22"/>
        </w:rPr>
        <w:t xml:space="preserve">Tercero. Notifíquese, </w:t>
      </w:r>
      <w:r w:rsidRPr="006800BA">
        <w:rPr>
          <w:rFonts w:ascii="Palatino Linotype" w:eastAsia="Palatino Linotype" w:hAnsi="Palatino Linotype" w:cs="Palatino Linotype"/>
          <w:sz w:val="22"/>
          <w:szCs w:val="22"/>
        </w:rPr>
        <w:t>vía</w:t>
      </w:r>
      <w:r w:rsidRPr="006800BA">
        <w:rPr>
          <w:rFonts w:ascii="Palatino Linotype" w:eastAsia="Palatino Linotype" w:hAnsi="Palatino Linotype" w:cs="Palatino Linotype"/>
          <w:b/>
          <w:sz w:val="22"/>
          <w:szCs w:val="22"/>
        </w:rPr>
        <w:t xml:space="preserve"> SAIMEX</w:t>
      </w:r>
      <w:r w:rsidRPr="006800BA">
        <w:rPr>
          <w:rFonts w:ascii="Palatino Linotype" w:eastAsia="Palatino Linotype" w:hAnsi="Palatino Linotype" w:cs="Palatino Linotype"/>
          <w:sz w:val="22"/>
          <w:szCs w:val="22"/>
        </w:rPr>
        <w:t>, a</w:t>
      </w:r>
      <w:r w:rsidRPr="006800BA">
        <w:rPr>
          <w:rFonts w:ascii="Palatino Linotype" w:eastAsia="Palatino Linotype" w:hAnsi="Palatino Linotype" w:cs="Palatino Linotype"/>
          <w:b/>
          <w:sz w:val="22"/>
          <w:szCs w:val="22"/>
        </w:rPr>
        <w:t xml:space="preserve"> </w:t>
      </w:r>
      <w:r w:rsidRPr="006800BA">
        <w:rPr>
          <w:rFonts w:ascii="Palatino Linotype" w:eastAsia="Palatino Linotype" w:hAnsi="Palatino Linotype" w:cs="Palatino Linotype"/>
          <w:sz w:val="22"/>
          <w:szCs w:val="22"/>
        </w:rPr>
        <w:t xml:space="preserve">la parte </w:t>
      </w:r>
      <w:r w:rsidRPr="006800BA">
        <w:rPr>
          <w:rFonts w:ascii="Palatino Linotype" w:eastAsia="Palatino Linotype" w:hAnsi="Palatino Linotype" w:cs="Palatino Linotype"/>
          <w:b/>
          <w:sz w:val="22"/>
          <w:szCs w:val="22"/>
        </w:rPr>
        <w:t>Recurrente</w:t>
      </w:r>
      <w:r w:rsidRPr="006800BA">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606D2550" w14:textId="77777777" w:rsidR="00361C01" w:rsidRPr="00977860" w:rsidRDefault="00E7227C">
      <w:pPr>
        <w:spacing w:line="360" w:lineRule="auto"/>
        <w:jc w:val="both"/>
        <w:rPr>
          <w:rFonts w:ascii="Palatino Linotype" w:eastAsia="Palatino Linotype" w:hAnsi="Palatino Linotype" w:cs="Palatino Linotype"/>
          <w:sz w:val="22"/>
          <w:szCs w:val="22"/>
        </w:rPr>
        <w:sectPr w:rsidR="00361C01" w:rsidRPr="00977860">
          <w:headerReference w:type="default" r:id="rId13"/>
          <w:footerReference w:type="default" r:id="rId14"/>
          <w:headerReference w:type="first" r:id="rId15"/>
          <w:footerReference w:type="first" r:id="rId16"/>
          <w:pgSz w:w="12240" w:h="15840"/>
          <w:pgMar w:top="2041" w:right="1701" w:bottom="1701" w:left="1701" w:header="709" w:footer="709" w:gutter="0"/>
          <w:pgNumType w:start="1"/>
          <w:cols w:space="720"/>
          <w:titlePg/>
        </w:sectPr>
      </w:pPr>
      <w:r w:rsidRPr="006800B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r w:rsidRPr="00977860">
        <w:rPr>
          <w:rFonts w:ascii="Palatino Linotype" w:eastAsia="Palatino Linotype" w:hAnsi="Palatino Linotype" w:cs="Palatino Linotype"/>
          <w:sz w:val="22"/>
          <w:szCs w:val="22"/>
        </w:rPr>
        <w:t xml:space="preserve">                              </w:t>
      </w:r>
    </w:p>
    <w:p w14:paraId="563D44FA" w14:textId="77777777" w:rsidR="00361C01" w:rsidRPr="00977860" w:rsidRDefault="00361C01">
      <w:pPr>
        <w:spacing w:line="360" w:lineRule="auto"/>
        <w:jc w:val="both"/>
        <w:rPr>
          <w:rFonts w:ascii="Palatino Linotype" w:eastAsia="Palatino Linotype" w:hAnsi="Palatino Linotype" w:cs="Palatino Linotype"/>
          <w:sz w:val="22"/>
          <w:szCs w:val="22"/>
        </w:rPr>
      </w:pPr>
    </w:p>
    <w:sectPr w:rsidR="00361C01" w:rsidRPr="00977860">
      <w:headerReference w:type="first" r:id="rId17"/>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B916" w14:textId="77777777" w:rsidR="00033D91" w:rsidRDefault="00033D91">
      <w:r>
        <w:separator/>
      </w:r>
    </w:p>
  </w:endnote>
  <w:endnote w:type="continuationSeparator" w:id="0">
    <w:p w14:paraId="2332BD15" w14:textId="77777777" w:rsidR="00033D91" w:rsidRDefault="0003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B963" w14:textId="77777777" w:rsidR="00361C01" w:rsidRDefault="00E7227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800BA">
      <w:rPr>
        <w:rFonts w:ascii="Arial" w:eastAsia="Arial" w:hAnsi="Arial" w:cs="Arial"/>
        <w:b/>
        <w:noProof/>
        <w:color w:val="000000"/>
        <w:sz w:val="20"/>
        <w:szCs w:val="20"/>
      </w:rPr>
      <w:t>16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800BA">
      <w:rPr>
        <w:rFonts w:ascii="Arial" w:eastAsia="Arial" w:hAnsi="Arial" w:cs="Arial"/>
        <w:b/>
        <w:noProof/>
        <w:color w:val="000000"/>
        <w:sz w:val="20"/>
        <w:szCs w:val="20"/>
      </w:rPr>
      <w:t>17</w:t>
    </w:r>
    <w:r>
      <w:rPr>
        <w:rFonts w:ascii="Arial" w:eastAsia="Arial" w:hAnsi="Arial" w:cs="Arial"/>
        <w:b/>
        <w:color w:val="000000"/>
        <w:sz w:val="20"/>
        <w:szCs w:val="20"/>
      </w:rPr>
      <w:fldChar w:fldCharType="end"/>
    </w:r>
  </w:p>
  <w:p w14:paraId="789BD058" w14:textId="77777777" w:rsidR="00361C01" w:rsidRDefault="00361C01">
    <w:pPr>
      <w:pBdr>
        <w:top w:val="nil"/>
        <w:left w:val="nil"/>
        <w:bottom w:val="nil"/>
        <w:right w:val="nil"/>
        <w:between w:val="nil"/>
      </w:pBdr>
      <w:tabs>
        <w:tab w:val="center" w:pos="4252"/>
        <w:tab w:val="right" w:pos="8504"/>
      </w:tabs>
      <w:rPr>
        <w:color w:val="000000"/>
      </w:rPr>
    </w:pPr>
  </w:p>
  <w:p w14:paraId="0C94C7D1" w14:textId="77777777" w:rsidR="00361C01" w:rsidRDefault="00361C01">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462A" w14:textId="77777777" w:rsidR="00361C01" w:rsidRDefault="00E7227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800BA">
      <w:rPr>
        <w:rFonts w:ascii="Arial" w:eastAsia="Arial" w:hAnsi="Arial" w:cs="Arial"/>
        <w:b/>
        <w:noProof/>
        <w:color w:val="000000"/>
        <w:sz w:val="20"/>
        <w:szCs w:val="20"/>
      </w:rPr>
      <w:t>17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800BA">
      <w:rPr>
        <w:rFonts w:ascii="Arial" w:eastAsia="Arial" w:hAnsi="Arial" w:cs="Arial"/>
        <w:b/>
        <w:noProof/>
        <w:color w:val="000000"/>
        <w:sz w:val="20"/>
        <w:szCs w:val="20"/>
      </w:rPr>
      <w:t>17</w:t>
    </w:r>
    <w:r>
      <w:rPr>
        <w:rFonts w:ascii="Arial" w:eastAsia="Arial" w:hAnsi="Arial" w:cs="Arial"/>
        <w:b/>
        <w:color w:val="000000"/>
        <w:sz w:val="20"/>
        <w:szCs w:val="20"/>
      </w:rPr>
      <w:fldChar w:fldCharType="end"/>
    </w:r>
  </w:p>
  <w:p w14:paraId="641FA873" w14:textId="77777777" w:rsidR="00361C01" w:rsidRDefault="00361C01">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C42D" w14:textId="77777777" w:rsidR="00033D91" w:rsidRDefault="00033D91">
      <w:r>
        <w:separator/>
      </w:r>
    </w:p>
  </w:footnote>
  <w:footnote w:type="continuationSeparator" w:id="0">
    <w:p w14:paraId="7B1E4775" w14:textId="77777777" w:rsidR="00033D91" w:rsidRDefault="00033D91">
      <w:r>
        <w:continuationSeparator/>
      </w:r>
    </w:p>
  </w:footnote>
  <w:footnote w:id="1">
    <w:p w14:paraId="2E82BB9B" w14:textId="77777777" w:rsidR="00361C01" w:rsidRDefault="00E7227C">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6863E27A" w14:textId="77777777" w:rsidR="00361C01" w:rsidRDefault="00E7227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A516" w14:textId="77777777" w:rsidR="00361C01" w:rsidRDefault="00E7227C">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7883A1B4" wp14:editId="6CDF788A">
          <wp:simplePos x="0" y="0"/>
          <wp:positionH relativeFrom="column">
            <wp:posOffset>-638174</wp:posOffset>
          </wp:positionH>
          <wp:positionV relativeFrom="paragraph">
            <wp:posOffset>-450214</wp:posOffset>
          </wp:positionV>
          <wp:extent cx="7809876" cy="10165823"/>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528" w:type="dxa"/>
      <w:tblInd w:w="3261" w:type="dxa"/>
      <w:tblLayout w:type="fixed"/>
      <w:tblLook w:val="0400" w:firstRow="0" w:lastRow="0" w:firstColumn="0" w:lastColumn="0" w:noHBand="0" w:noVBand="1"/>
    </w:tblPr>
    <w:tblGrid>
      <w:gridCol w:w="2551"/>
      <w:gridCol w:w="2977"/>
    </w:tblGrid>
    <w:tr w:rsidR="00361C01" w14:paraId="1F747B0C" w14:textId="77777777">
      <w:tc>
        <w:tcPr>
          <w:tcW w:w="2551" w:type="dxa"/>
          <w:vAlign w:val="center"/>
        </w:tcPr>
        <w:p w14:paraId="4A042B70" w14:textId="77777777" w:rsidR="00361C01" w:rsidRDefault="00E722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1D03377D" w14:textId="77777777" w:rsidR="00361C01" w:rsidRDefault="00E7227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02184/INFOEM/IP/RR/2025</w:t>
          </w:r>
        </w:p>
      </w:tc>
    </w:tr>
    <w:tr w:rsidR="00361C01" w14:paraId="43896378" w14:textId="77777777">
      <w:trPr>
        <w:trHeight w:val="228"/>
      </w:trPr>
      <w:tc>
        <w:tcPr>
          <w:tcW w:w="2551" w:type="dxa"/>
          <w:vAlign w:val="center"/>
        </w:tcPr>
        <w:p w14:paraId="52A13D85" w14:textId="77777777" w:rsidR="00361C01" w:rsidRDefault="00E722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0EC20012" w14:textId="77777777" w:rsidR="00361C01" w:rsidRDefault="00E7227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61C01" w14:paraId="54B8B2C9" w14:textId="77777777">
      <w:tc>
        <w:tcPr>
          <w:tcW w:w="2551" w:type="dxa"/>
          <w:vAlign w:val="center"/>
        </w:tcPr>
        <w:p w14:paraId="08B9BD87" w14:textId="77777777" w:rsidR="00361C01" w:rsidRDefault="00E722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8A889BB" w14:textId="77777777" w:rsidR="00361C01" w:rsidRDefault="00E7227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CAF996B" w14:textId="77777777" w:rsidR="00361C01" w:rsidRDefault="00E7227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C24" w14:textId="77777777" w:rsidR="00361C01" w:rsidRDefault="00E7227C">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5420339A" wp14:editId="72688351">
          <wp:simplePos x="0" y="0"/>
          <wp:positionH relativeFrom="column">
            <wp:posOffset>-798193</wp:posOffset>
          </wp:positionH>
          <wp:positionV relativeFrom="paragraph">
            <wp:posOffset>-399413</wp:posOffset>
          </wp:positionV>
          <wp:extent cx="7809876" cy="10165823"/>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6237" w:type="dxa"/>
      <w:tblInd w:w="2552" w:type="dxa"/>
      <w:tblLayout w:type="fixed"/>
      <w:tblLook w:val="0400" w:firstRow="0" w:lastRow="0" w:firstColumn="0" w:lastColumn="0" w:noHBand="0" w:noVBand="1"/>
    </w:tblPr>
    <w:tblGrid>
      <w:gridCol w:w="2551"/>
      <w:gridCol w:w="3686"/>
    </w:tblGrid>
    <w:tr w:rsidR="00361C01" w14:paraId="6979ADB6" w14:textId="77777777">
      <w:tc>
        <w:tcPr>
          <w:tcW w:w="2551" w:type="dxa"/>
          <w:vAlign w:val="center"/>
        </w:tcPr>
        <w:p w14:paraId="7E29BB07" w14:textId="77777777" w:rsidR="00361C01" w:rsidRDefault="00E722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vAlign w:val="center"/>
        </w:tcPr>
        <w:p w14:paraId="21F90676" w14:textId="77777777" w:rsidR="00361C01" w:rsidRDefault="00E7227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02184/INFOEM/IP/RR/2025</w:t>
          </w:r>
        </w:p>
      </w:tc>
    </w:tr>
    <w:tr w:rsidR="00361C01" w14:paraId="03B49CE2" w14:textId="77777777">
      <w:tc>
        <w:tcPr>
          <w:tcW w:w="2551" w:type="dxa"/>
          <w:vAlign w:val="center"/>
        </w:tcPr>
        <w:p w14:paraId="7C0A1EF1" w14:textId="77777777" w:rsidR="00361C01" w:rsidRDefault="00E7227C">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6" w:type="dxa"/>
          <w:vAlign w:val="center"/>
        </w:tcPr>
        <w:p w14:paraId="2B51FF1C" w14:textId="1255CB7B" w:rsidR="00361C01" w:rsidRDefault="0074598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XXXXXXXX </w:t>
          </w:r>
        </w:p>
      </w:tc>
    </w:tr>
    <w:tr w:rsidR="00361C01" w14:paraId="56C42D97" w14:textId="77777777">
      <w:trPr>
        <w:trHeight w:val="228"/>
      </w:trPr>
      <w:tc>
        <w:tcPr>
          <w:tcW w:w="2551" w:type="dxa"/>
          <w:vAlign w:val="center"/>
        </w:tcPr>
        <w:p w14:paraId="42F3370F" w14:textId="77777777" w:rsidR="00361C01" w:rsidRDefault="00E722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vAlign w:val="center"/>
        </w:tcPr>
        <w:p w14:paraId="079413B1" w14:textId="77777777" w:rsidR="00361C01" w:rsidRDefault="00E7227C">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361C01" w14:paraId="4D9BEA29" w14:textId="77777777">
      <w:tc>
        <w:tcPr>
          <w:tcW w:w="2551" w:type="dxa"/>
          <w:vAlign w:val="center"/>
        </w:tcPr>
        <w:p w14:paraId="3F15CDDA" w14:textId="77777777" w:rsidR="00361C01" w:rsidRDefault="00E722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vAlign w:val="center"/>
        </w:tcPr>
        <w:p w14:paraId="4286EF6C" w14:textId="77777777" w:rsidR="00361C01" w:rsidRDefault="00E7227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72FE42" w14:textId="77777777" w:rsidR="00361C01" w:rsidRDefault="00361C01">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6358" w14:textId="77777777" w:rsidR="00361C01" w:rsidRDefault="00361C01">
    <w:pPr>
      <w:pBdr>
        <w:top w:val="nil"/>
        <w:left w:val="nil"/>
        <w:bottom w:val="nil"/>
        <w:right w:val="nil"/>
        <w:between w:val="nil"/>
      </w:pBdr>
      <w:tabs>
        <w:tab w:val="center" w:pos="4252"/>
        <w:tab w:val="right" w:pos="8504"/>
      </w:tabs>
      <w:jc w:val="both"/>
      <w:rPr>
        <w:rFonts w:ascii="Calibri" w:eastAsia="Calibri" w:hAnsi="Calibri" w:cs="Calibri"/>
        <w:color w:val="000000"/>
      </w:rPr>
    </w:pPr>
  </w:p>
  <w:p w14:paraId="0B46ECE1" w14:textId="77777777" w:rsidR="00361C01" w:rsidRDefault="00361C01">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9EA"/>
    <w:multiLevelType w:val="multilevel"/>
    <w:tmpl w:val="82DCB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8A4407"/>
    <w:multiLevelType w:val="multilevel"/>
    <w:tmpl w:val="25C09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02048C"/>
    <w:multiLevelType w:val="multilevel"/>
    <w:tmpl w:val="292E21D0"/>
    <w:lvl w:ilvl="0">
      <w:start w:val="1"/>
      <w:numFmt w:val="upperRoman"/>
      <w:pStyle w:val="Listaconvietas3"/>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15:restartNumberingAfterBreak="0">
    <w:nsid w:val="679E6546"/>
    <w:multiLevelType w:val="multilevel"/>
    <w:tmpl w:val="EDBA983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01"/>
    <w:rsid w:val="00033D91"/>
    <w:rsid w:val="00361C01"/>
    <w:rsid w:val="006800BA"/>
    <w:rsid w:val="00745989"/>
    <w:rsid w:val="00977860"/>
    <w:rsid w:val="00E722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62F0"/>
  <w15:docId w15:val="{CD6792F8-BA8D-4EAC-81F3-42DF494F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ykzZWVUPmTM0IGwznkmcbbM1g==">CgMxLjAyDmguaGdtdXRmejV6bXVoMgloLjN6bnlzaDcyDmgua2prbXZ4MmR0ZnU0MghoLmdqZGd4czIOaC5sYW9yZ3Y5Z3d2Z3gyCWguMzBqMHpsbDIJaC40ZDM0b2c4MghoLmxueGJ6OTIJaC4xZm9iOXRlMgloLjI2aW4xcmc4AHIhMVpscmRkUmpMaEtaNUNvaUdxNzRfVU1zT2RONUlCVXV2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3637</Words>
  <Characters>20009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2025-04-11T17:22:00Z</cp:lastPrinted>
  <dcterms:created xsi:type="dcterms:W3CDTF">2025-05-07T19:25:00Z</dcterms:created>
  <dcterms:modified xsi:type="dcterms:W3CDTF">2025-05-07T19:25:00Z</dcterms:modified>
</cp:coreProperties>
</file>