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7B4A4"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a</w:t>
      </w:r>
      <w:r>
        <w:rPr>
          <w:rFonts w:ascii="Palatino Linotype" w:eastAsia="Times New Roman" w:hAnsi="Palatino Linotype" w:cs="Palatino Linotype"/>
          <w:color w:val="000000"/>
          <w:sz w:val="24"/>
          <w:szCs w:val="24"/>
          <w:lang w:val="es-ES_tradnl" w:eastAsia="es-MX"/>
        </w:rPr>
        <w:t xml:space="preserve"> veint</w:t>
      </w:r>
      <w:r w:rsidR="00D73E27">
        <w:rPr>
          <w:rFonts w:ascii="Palatino Linotype" w:eastAsia="Times New Roman" w:hAnsi="Palatino Linotype" w:cs="Palatino Linotype"/>
          <w:color w:val="000000"/>
          <w:sz w:val="24"/>
          <w:szCs w:val="24"/>
          <w:lang w:val="es-ES_tradnl" w:eastAsia="es-MX"/>
        </w:rPr>
        <w:t xml:space="preserve">iocho </w:t>
      </w:r>
      <w:r>
        <w:rPr>
          <w:rFonts w:ascii="Palatino Linotype" w:eastAsia="Times New Roman" w:hAnsi="Palatino Linotype" w:cs="Palatino Linotype"/>
          <w:color w:val="000000"/>
          <w:sz w:val="24"/>
          <w:szCs w:val="24"/>
          <w:lang w:val="es-ES_tradnl" w:eastAsia="es-MX"/>
        </w:rPr>
        <w:t>de mayo de dos mil veinticinco.</w:t>
      </w:r>
    </w:p>
    <w:p w14:paraId="63C9E439"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3454715" w14:textId="04CB13E4" w:rsidR="00F60F9F"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02</w:t>
      </w:r>
      <w:r w:rsidR="00BC2517">
        <w:rPr>
          <w:rFonts w:ascii="Palatino Linotype" w:eastAsia="Times New Roman" w:hAnsi="Palatino Linotype" w:cs="Palatino Linotype"/>
          <w:b/>
          <w:color w:val="000000"/>
          <w:sz w:val="24"/>
          <w:szCs w:val="24"/>
          <w:lang w:val="es-ES_tradnl" w:eastAsia="es-MX"/>
        </w:rPr>
        <w:t>69</w:t>
      </w:r>
      <w:r>
        <w:rPr>
          <w:rFonts w:ascii="Palatino Linotype" w:eastAsia="Times New Roman" w:hAnsi="Palatino Linotype" w:cs="Palatino Linotype"/>
          <w:b/>
          <w:color w:val="000000"/>
          <w:sz w:val="24"/>
          <w:szCs w:val="24"/>
          <w:lang w:val="es-ES_tradnl" w:eastAsia="es-MX"/>
        </w:rPr>
        <w:t>5/INFOEM/IP/RR/2025</w:t>
      </w:r>
      <w:r>
        <w:rPr>
          <w:rFonts w:ascii="Palatino Linotype" w:eastAsia="Times New Roman" w:hAnsi="Palatino Linotype" w:cs="Palatino Linotype"/>
          <w:color w:val="000000"/>
          <w:sz w:val="24"/>
          <w:szCs w:val="24"/>
          <w:lang w:val="es-ES_tradnl" w:eastAsia="es-MX"/>
        </w:rPr>
        <w:t>, interpuesto por</w:t>
      </w:r>
      <w:r w:rsidR="00D73E27">
        <w:rPr>
          <w:rFonts w:ascii="Palatino Linotype" w:eastAsia="Times New Roman" w:hAnsi="Palatino Linotype" w:cs="Palatino Linotype"/>
          <w:b/>
          <w:color w:val="000000"/>
          <w:sz w:val="24"/>
          <w:szCs w:val="24"/>
          <w:lang w:val="es-ES_tradnl" w:eastAsia="es-MX"/>
        </w:rPr>
        <w:t xml:space="preserve"> </w:t>
      </w:r>
      <w:r w:rsidR="001D58FE">
        <w:rPr>
          <w:rFonts w:ascii="Palatino Linotype" w:eastAsia="Times New Roman" w:hAnsi="Palatino Linotype" w:cs="Palatino Linotype"/>
          <w:b/>
          <w:color w:val="000000"/>
          <w:sz w:val="24"/>
          <w:szCs w:val="24"/>
          <w:lang w:val="es-ES_tradnl" w:eastAsia="es-MX"/>
        </w:rPr>
        <w:t>XXXXXXXX</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en contra de la respuesta</w:t>
      </w:r>
      <w:r w:rsidR="00D73E27">
        <w:rPr>
          <w:rFonts w:ascii="Palatino Linotype" w:eastAsia="Times New Roman" w:hAnsi="Palatino Linotype" w:cs="Palatino Linotype"/>
          <w:color w:val="000000"/>
          <w:sz w:val="24"/>
          <w:szCs w:val="24"/>
          <w:lang w:val="es-ES_tradnl" w:eastAsia="es-MX"/>
        </w:rPr>
        <w:t xml:space="preserve"> del</w:t>
      </w:r>
      <w:r>
        <w:rPr>
          <w:rFonts w:ascii="Palatino Linotype" w:eastAsia="Times New Roman" w:hAnsi="Palatino Linotype" w:cs="Palatino Linotype"/>
          <w:color w:val="000000"/>
          <w:sz w:val="24"/>
          <w:szCs w:val="24"/>
          <w:lang w:val="es-ES_tradnl" w:eastAsia="es-MX"/>
        </w:rPr>
        <w:t xml:space="preserve"> </w:t>
      </w:r>
      <w:r w:rsidR="00D73E27" w:rsidRPr="00D73E27">
        <w:rPr>
          <w:rFonts w:ascii="Palatino Linotype" w:hAnsi="Palatino Linotype"/>
          <w:b/>
          <w:bCs/>
          <w:color w:val="000000"/>
          <w:sz w:val="24"/>
          <w:szCs w:val="24"/>
        </w:rPr>
        <w:t>Ayuntamiento de Tianguistenco</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23C4CB72" w14:textId="77777777" w:rsidR="00F60F9F"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FBD8D95"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5ED7DAC" w14:textId="77777777" w:rsidR="00F60F9F" w:rsidRPr="00D53477" w:rsidRDefault="00F60F9F" w:rsidP="00F60F9F">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14:paraId="72FB0294"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bookmarkStart w:id="0" w:name="_GoBack"/>
      <w:bookmarkEnd w:id="0"/>
    </w:p>
    <w:p w14:paraId="229ED277" w14:textId="77777777" w:rsidR="00F60F9F" w:rsidRPr="00D53477" w:rsidRDefault="00F60F9F" w:rsidP="00F60F9F">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14:paraId="41FCEBE2"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D73E27">
        <w:rPr>
          <w:rFonts w:ascii="Palatino Linotype" w:eastAsia="Times New Roman" w:hAnsi="Palatino Linotype" w:cs="Palatino Linotype"/>
          <w:color w:val="000000"/>
          <w:sz w:val="24"/>
          <w:szCs w:val="24"/>
          <w:lang w:val="es-ES_tradnl" w:eastAsia="es-MX"/>
        </w:rPr>
        <w:t>seis de febrero</w:t>
      </w:r>
      <w:r>
        <w:rPr>
          <w:rFonts w:ascii="Palatino Linotype" w:eastAsia="Times New Roman" w:hAnsi="Palatino Linotype" w:cs="Palatino Linotype"/>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el Recurrente presentó mediante el Sistema de Acceso a la Información Mexiquense (</w:t>
      </w:r>
      <w:r w:rsidRPr="008B6E81">
        <w:rPr>
          <w:rFonts w:ascii="Palatino Linotype" w:eastAsia="Times New Roman" w:hAnsi="Palatino Linotype" w:cs="Palatino Linotype"/>
          <w:b/>
          <w:color w:val="000000"/>
          <w:sz w:val="24"/>
          <w:szCs w:val="24"/>
          <w:lang w:val="es-ES_tradnl" w:eastAsia="es-MX"/>
        </w:rPr>
        <w:t>SAIMEX</w:t>
      </w:r>
      <w:r w:rsidRPr="00F444C4">
        <w:rPr>
          <w:rFonts w:ascii="Palatino Linotype" w:eastAsia="Times New Roman" w:hAnsi="Palatino Linotype" w:cs="Palatino Linotype"/>
          <w:color w:val="000000"/>
          <w:sz w:val="24"/>
          <w:szCs w:val="24"/>
          <w:lang w:val="es-ES_tradnl" w:eastAsia="es-MX"/>
        </w:rPr>
        <w:t xml:space="preserve">),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00D73E27" w:rsidRPr="00D73E27">
        <w:rPr>
          <w:rFonts w:ascii="Palatino Linotype" w:hAnsi="Palatino Linotype"/>
          <w:b/>
          <w:bCs/>
          <w:i/>
          <w:sz w:val="24"/>
          <w:szCs w:val="24"/>
        </w:rPr>
        <w:t>00026/TIANGUIS/IP/2025</w:t>
      </w:r>
      <w:r w:rsidRPr="00D73E27">
        <w:rPr>
          <w:rFonts w:ascii="Palatino Linotype" w:eastAsia="Times New Roman" w:hAnsi="Palatino Linotype" w:cs="Palatino Linotype"/>
          <w:i/>
          <w:sz w:val="24"/>
          <w:szCs w:val="24"/>
          <w:lang w:val="es-ES_tradnl" w:eastAsia="es-MX"/>
        </w:rPr>
        <w:t>,</w:t>
      </w:r>
      <w:r w:rsidRPr="00D73E27">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1EF20FF9" w14:textId="77777777" w:rsidR="00F60F9F" w:rsidRPr="00F70BDE" w:rsidRDefault="00F60F9F" w:rsidP="00F60F9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475B9940" w14:textId="77777777" w:rsidR="00F60F9F" w:rsidRPr="00613AEC" w:rsidRDefault="00F60F9F" w:rsidP="00F60F9F">
      <w:pPr>
        <w:spacing w:after="0" w:line="360" w:lineRule="auto"/>
        <w:ind w:left="567" w:right="567"/>
        <w:contextualSpacing/>
        <w:jc w:val="both"/>
        <w:rPr>
          <w:rFonts w:ascii="Palatino Linotype" w:hAnsi="Palatino Linotype"/>
          <w:i/>
          <w:color w:val="000000"/>
          <w:sz w:val="24"/>
          <w:szCs w:val="24"/>
        </w:rPr>
      </w:pPr>
      <w:r w:rsidRPr="00DD5F10">
        <w:rPr>
          <w:rFonts w:ascii="Palatino Linotype" w:hAnsi="Palatino Linotype"/>
          <w:i/>
          <w:color w:val="000000"/>
          <w:sz w:val="24"/>
          <w:szCs w:val="24"/>
        </w:rPr>
        <w:t>“</w:t>
      </w:r>
      <w:r w:rsidR="00D73E27" w:rsidRPr="00D73E27">
        <w:rPr>
          <w:rFonts w:ascii="Palatino Linotype" w:hAnsi="Palatino Linotype"/>
          <w:i/>
          <w:color w:val="000000"/>
          <w:sz w:val="24"/>
          <w:szCs w:val="24"/>
        </w:rPr>
        <w:t xml:space="preserve">Solicito todos los oficios recibidos en recursos humanos con la finalidad de dar de alta </w:t>
      </w:r>
      <w:proofErr w:type="gramStart"/>
      <w:r w:rsidR="00D73E27" w:rsidRPr="00D73E27">
        <w:rPr>
          <w:rFonts w:ascii="Palatino Linotype" w:hAnsi="Palatino Linotype"/>
          <w:i/>
          <w:color w:val="000000"/>
          <w:sz w:val="24"/>
          <w:szCs w:val="24"/>
        </w:rPr>
        <w:t>y</w:t>
      </w:r>
      <w:proofErr w:type="gramEnd"/>
      <w:r w:rsidR="00D73E27" w:rsidRPr="00D73E27">
        <w:rPr>
          <w:rFonts w:ascii="Palatino Linotype" w:hAnsi="Palatino Linotype"/>
          <w:i/>
          <w:color w:val="000000"/>
          <w:sz w:val="24"/>
          <w:szCs w:val="24"/>
        </w:rPr>
        <w:t xml:space="preserve"> dar de baja a servidores públicos. Enero a la fecha 2025.</w:t>
      </w:r>
      <w:r w:rsidRPr="00D73E27">
        <w:rPr>
          <w:rFonts w:ascii="Palatino Linotype" w:eastAsia="Times New Roman" w:hAnsi="Palatino Linotype" w:cs="Palatino Linotype"/>
          <w:i/>
          <w:color w:val="000000"/>
          <w:sz w:val="24"/>
          <w:szCs w:val="24"/>
          <w:lang w:val="es-ES_tradnl" w:eastAsia="es-MX"/>
        </w:rPr>
        <w:t>”</w:t>
      </w:r>
      <w:r w:rsidRPr="00613AEC">
        <w:rPr>
          <w:rFonts w:ascii="Palatino Linotype" w:eastAsia="Times New Roman" w:hAnsi="Palatino Linotype" w:cs="Palatino Linotype"/>
          <w:i/>
          <w:color w:val="000000"/>
          <w:sz w:val="24"/>
          <w:szCs w:val="24"/>
          <w:lang w:val="es-ES_tradnl" w:eastAsia="es-MX"/>
        </w:rPr>
        <w:t xml:space="preserve"> (Sic)</w:t>
      </w:r>
    </w:p>
    <w:p w14:paraId="20130544"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BDD374" w14:textId="77777777" w:rsidR="00F60F9F" w:rsidRPr="00315FB1"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5165C322" w14:textId="77777777" w:rsidR="00F60F9F" w:rsidRPr="00D53477" w:rsidRDefault="00F60F9F" w:rsidP="00F60F9F">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lastRenderedPageBreak/>
        <w:t>SEGUNDO. De la respuesta del Sujeto Obligado.</w:t>
      </w:r>
    </w:p>
    <w:p w14:paraId="47FBDFD2" w14:textId="77777777" w:rsidR="00F60F9F" w:rsidRPr="00DD5F10"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D73E27">
        <w:rPr>
          <w:rFonts w:ascii="Palatino Linotype" w:eastAsia="Times New Roman" w:hAnsi="Palatino Linotype" w:cs="Palatino Linotype"/>
          <w:color w:val="000000"/>
          <w:sz w:val="24"/>
          <w:szCs w:val="24"/>
          <w:lang w:val="es-ES_tradnl" w:eastAsia="es-MX"/>
        </w:rPr>
        <w:t>veintisiete</w:t>
      </w:r>
      <w:r>
        <w:rPr>
          <w:rFonts w:ascii="Palatino Linotype" w:eastAsia="Times New Roman" w:hAnsi="Palatino Linotype" w:cs="Palatino Linotype"/>
          <w:color w:val="000000"/>
          <w:sz w:val="24"/>
          <w:szCs w:val="24"/>
          <w:lang w:val="es-ES_tradnl" w:eastAsia="es-MX"/>
        </w:rPr>
        <w:t xml:space="preserve"> de febrero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24C6476B" w14:textId="77777777" w:rsidR="00F60F9F" w:rsidRDefault="00F60F9F" w:rsidP="00F60F9F">
      <w:pPr>
        <w:spacing w:after="0" w:line="360" w:lineRule="auto"/>
        <w:contextualSpacing/>
        <w:jc w:val="both"/>
        <w:rPr>
          <w:rFonts w:ascii="Palatino Linotype" w:eastAsia="Times New Roman" w:hAnsi="Palatino Linotype" w:cs="Palatino Linotype"/>
          <w:i/>
          <w:color w:val="000000"/>
          <w:lang w:val="es-ES_tradnl" w:eastAsia="es-MX"/>
        </w:rPr>
      </w:pPr>
    </w:p>
    <w:tbl>
      <w:tblPr>
        <w:tblW w:w="7856" w:type="dxa"/>
        <w:jc w:val="center"/>
        <w:tblCellSpacing w:w="0" w:type="dxa"/>
        <w:tblCellMar>
          <w:left w:w="0" w:type="dxa"/>
          <w:right w:w="0" w:type="dxa"/>
        </w:tblCellMar>
        <w:tblLook w:val="04A0" w:firstRow="1" w:lastRow="0" w:firstColumn="1" w:lastColumn="0" w:noHBand="0" w:noVBand="1"/>
      </w:tblPr>
      <w:tblGrid>
        <w:gridCol w:w="7856"/>
      </w:tblGrid>
      <w:tr w:rsidR="00D73E27" w:rsidRPr="00D73E27" w14:paraId="76B00ECA" w14:textId="77777777" w:rsidTr="00D73E27">
        <w:trPr>
          <w:trHeight w:val="281"/>
          <w:tblCellSpacing w:w="0" w:type="dxa"/>
          <w:jc w:val="center"/>
        </w:trPr>
        <w:tc>
          <w:tcPr>
            <w:tcW w:w="0" w:type="auto"/>
            <w:vAlign w:val="center"/>
            <w:hideMark/>
          </w:tcPr>
          <w:p w14:paraId="65AE9C53" w14:textId="77777777" w:rsidR="00D73E27" w:rsidRPr="00D73E27" w:rsidRDefault="00D73E27" w:rsidP="00D73E27">
            <w:pPr>
              <w:spacing w:after="0" w:line="240" w:lineRule="auto"/>
              <w:jc w:val="right"/>
              <w:rPr>
                <w:rFonts w:ascii="Palatino Linotype" w:eastAsia="Times New Roman" w:hAnsi="Palatino Linotype" w:cs="Times New Roman"/>
                <w:i/>
                <w:lang w:eastAsia="es-MX"/>
              </w:rPr>
            </w:pPr>
            <w:r w:rsidRPr="00D73E27">
              <w:rPr>
                <w:rFonts w:ascii="Palatino Linotype" w:eastAsia="Times New Roman" w:hAnsi="Palatino Linotype" w:cs="Times New Roman"/>
                <w:i/>
                <w:lang w:eastAsia="es-MX"/>
              </w:rPr>
              <w:t>Tianguistenco, México a 27 de Febrero de 2025</w:t>
            </w:r>
          </w:p>
        </w:tc>
      </w:tr>
      <w:tr w:rsidR="00D73E27" w:rsidRPr="00D73E27" w14:paraId="02262131" w14:textId="77777777" w:rsidTr="00D73E27">
        <w:trPr>
          <w:trHeight w:val="281"/>
          <w:tblCellSpacing w:w="0" w:type="dxa"/>
          <w:jc w:val="center"/>
        </w:trPr>
        <w:tc>
          <w:tcPr>
            <w:tcW w:w="0" w:type="auto"/>
            <w:vAlign w:val="center"/>
            <w:hideMark/>
          </w:tcPr>
          <w:p w14:paraId="5B345823" w14:textId="77777777" w:rsidR="00D73E27" w:rsidRPr="00D73E27" w:rsidRDefault="00D73E27" w:rsidP="00D73E27">
            <w:pPr>
              <w:spacing w:after="0" w:line="240" w:lineRule="auto"/>
              <w:jc w:val="right"/>
              <w:rPr>
                <w:rFonts w:ascii="Palatino Linotype" w:eastAsia="Times New Roman" w:hAnsi="Palatino Linotype" w:cs="Times New Roman"/>
                <w:i/>
                <w:lang w:eastAsia="es-MX"/>
              </w:rPr>
            </w:pPr>
            <w:r w:rsidRPr="00D73E27">
              <w:rPr>
                <w:rFonts w:ascii="Palatino Linotype" w:eastAsia="Times New Roman" w:hAnsi="Palatino Linotype" w:cs="Times New Roman"/>
                <w:i/>
                <w:lang w:eastAsia="es-MX"/>
              </w:rPr>
              <w:t>Nombre del solicitante: C. Solicitante</w:t>
            </w:r>
          </w:p>
        </w:tc>
      </w:tr>
      <w:tr w:rsidR="00D73E27" w:rsidRPr="00D73E27" w14:paraId="60F23618" w14:textId="77777777" w:rsidTr="00D73E27">
        <w:trPr>
          <w:trHeight w:val="281"/>
          <w:tblCellSpacing w:w="0" w:type="dxa"/>
          <w:jc w:val="center"/>
        </w:trPr>
        <w:tc>
          <w:tcPr>
            <w:tcW w:w="0" w:type="auto"/>
            <w:vAlign w:val="center"/>
            <w:hideMark/>
          </w:tcPr>
          <w:p w14:paraId="0BD40C8D" w14:textId="77777777" w:rsidR="00D73E27" w:rsidRPr="00D73E27" w:rsidRDefault="00D73E27" w:rsidP="00D73E27">
            <w:pPr>
              <w:spacing w:after="0" w:line="240" w:lineRule="auto"/>
              <w:jc w:val="right"/>
              <w:rPr>
                <w:rFonts w:ascii="Palatino Linotype" w:eastAsia="Times New Roman" w:hAnsi="Palatino Linotype" w:cs="Times New Roman"/>
                <w:i/>
                <w:lang w:eastAsia="es-MX"/>
              </w:rPr>
            </w:pPr>
            <w:r w:rsidRPr="00D73E27">
              <w:rPr>
                <w:rFonts w:ascii="Palatino Linotype" w:eastAsia="Times New Roman" w:hAnsi="Palatino Linotype" w:cs="Times New Roman"/>
                <w:i/>
                <w:lang w:eastAsia="es-MX"/>
              </w:rPr>
              <w:t>Folio de la solicitud: 00026/TIANGUIS/IP/2025</w:t>
            </w:r>
          </w:p>
        </w:tc>
      </w:tr>
      <w:tr w:rsidR="00D73E27" w:rsidRPr="00D73E27" w14:paraId="1DBDD4D5" w14:textId="77777777" w:rsidTr="00D73E27">
        <w:trPr>
          <w:trHeight w:val="421"/>
          <w:tblCellSpacing w:w="0" w:type="dxa"/>
          <w:jc w:val="center"/>
        </w:trPr>
        <w:tc>
          <w:tcPr>
            <w:tcW w:w="0" w:type="auto"/>
            <w:vAlign w:val="center"/>
            <w:hideMark/>
          </w:tcPr>
          <w:p w14:paraId="47122262" w14:textId="77777777" w:rsidR="00D73E27" w:rsidRPr="00D73E27" w:rsidRDefault="00D73E27" w:rsidP="00D73E27">
            <w:pPr>
              <w:spacing w:after="0" w:line="240" w:lineRule="auto"/>
              <w:jc w:val="right"/>
              <w:rPr>
                <w:rFonts w:ascii="Palatino Linotype" w:eastAsia="Times New Roman" w:hAnsi="Palatino Linotype" w:cs="Times New Roman"/>
                <w:i/>
                <w:lang w:eastAsia="es-MX"/>
              </w:rPr>
            </w:pPr>
          </w:p>
        </w:tc>
      </w:tr>
      <w:tr w:rsidR="00D73E27" w:rsidRPr="00D73E27" w14:paraId="4782E4EB" w14:textId="77777777" w:rsidTr="00D73E27">
        <w:trPr>
          <w:trHeight w:val="140"/>
          <w:tblCellSpacing w:w="0" w:type="dxa"/>
          <w:jc w:val="center"/>
        </w:trPr>
        <w:tc>
          <w:tcPr>
            <w:tcW w:w="0" w:type="auto"/>
            <w:vAlign w:val="center"/>
            <w:hideMark/>
          </w:tcPr>
          <w:p w14:paraId="169AB0F2" w14:textId="77777777" w:rsidR="00D73E27" w:rsidRPr="00D73E27" w:rsidRDefault="00D73E27" w:rsidP="00D73E27">
            <w:pPr>
              <w:spacing w:after="0" w:line="240" w:lineRule="auto"/>
              <w:jc w:val="both"/>
              <w:rPr>
                <w:rFonts w:ascii="Palatino Linotype" w:eastAsia="Times New Roman" w:hAnsi="Palatino Linotype" w:cs="Times New Roman"/>
                <w:i/>
                <w:lang w:eastAsia="es-MX"/>
              </w:rPr>
            </w:pPr>
            <w:r w:rsidRPr="00D73E27">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0394DD46" w14:textId="77777777" w:rsidR="00D73E27" w:rsidRDefault="00D73E27" w:rsidP="00F60F9F">
      <w:pPr>
        <w:spacing w:after="0" w:line="360" w:lineRule="auto"/>
        <w:contextualSpacing/>
        <w:jc w:val="both"/>
        <w:rPr>
          <w:rFonts w:ascii="Palatino Linotype" w:eastAsia="Times New Roman" w:hAnsi="Palatino Linotype" w:cs="Palatino Linotype"/>
          <w:i/>
          <w:color w:val="000000"/>
          <w:lang w:val="es-ES_tradnl" w:eastAsia="es-MX"/>
        </w:rPr>
      </w:pPr>
    </w:p>
    <w:p w14:paraId="00F96800" w14:textId="77777777" w:rsidR="00F60F9F" w:rsidRPr="00A47ACD" w:rsidRDefault="00F60F9F" w:rsidP="00F60F9F">
      <w:pPr>
        <w:spacing w:after="0" w:line="360" w:lineRule="auto"/>
        <w:contextualSpacing/>
        <w:jc w:val="both"/>
        <w:rPr>
          <w:rFonts w:ascii="Palatino Linotype" w:eastAsia="Times New Roman" w:hAnsi="Palatino Linotype" w:cs="Palatino Linotype"/>
          <w:i/>
          <w:color w:val="000000"/>
          <w:lang w:val="es-ES_tradnl" w:eastAsia="es-MX"/>
        </w:rPr>
      </w:pPr>
    </w:p>
    <w:p w14:paraId="7B1789DC" w14:textId="77777777" w:rsidR="00F60F9F" w:rsidRPr="00D73E27" w:rsidRDefault="00F60F9F" w:rsidP="00F60F9F">
      <w:pPr>
        <w:spacing w:after="0" w:line="360" w:lineRule="auto"/>
        <w:contextualSpacing/>
        <w:jc w:val="both"/>
        <w:rPr>
          <w:rFonts w:ascii="Palatino Linotype" w:hAnsi="Palatino Linotype" w:cs="Arial"/>
          <w:b/>
          <w:bCs/>
          <w:i/>
          <w:sz w:val="24"/>
          <w:szCs w:val="24"/>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los documentos denominados </w:t>
      </w:r>
      <w:r w:rsidRPr="005363EC">
        <w:rPr>
          <w:rFonts w:ascii="Palatino Linotype" w:eastAsia="Times New Roman" w:hAnsi="Palatino Linotype" w:cs="Palatino Linotype"/>
          <w:i/>
          <w:sz w:val="24"/>
          <w:szCs w:val="24"/>
          <w:lang w:val="es-ES_tradnl" w:eastAsia="es-MX"/>
        </w:rPr>
        <w:t>“</w:t>
      </w:r>
      <w:r w:rsidR="00D73E27" w:rsidRPr="00D73E27">
        <w:rPr>
          <w:rFonts w:ascii="Palatino Linotype" w:hAnsi="Palatino Linotype" w:cs="Arial"/>
          <w:b/>
          <w:bCs/>
          <w:i/>
          <w:sz w:val="24"/>
          <w:szCs w:val="24"/>
        </w:rPr>
        <w:t xml:space="preserve">1 00026-2025 no hay </w:t>
      </w:r>
      <w:proofErr w:type="spellStart"/>
      <w:r w:rsidR="00D73E27" w:rsidRPr="00D73E27">
        <w:rPr>
          <w:rFonts w:ascii="Palatino Linotype" w:hAnsi="Palatino Linotype" w:cs="Arial"/>
          <w:b/>
          <w:bCs/>
          <w:i/>
          <w:sz w:val="24"/>
          <w:szCs w:val="24"/>
        </w:rPr>
        <w:t>resp</w:t>
      </w:r>
      <w:proofErr w:type="spellEnd"/>
      <w:r w:rsidR="00D73E27" w:rsidRPr="00D73E27">
        <w:rPr>
          <w:rFonts w:ascii="Palatino Linotype" w:hAnsi="Palatino Linotype" w:cs="Arial"/>
          <w:b/>
          <w:bCs/>
          <w:i/>
          <w:sz w:val="24"/>
          <w:szCs w:val="24"/>
        </w:rPr>
        <w:t xml:space="preserve"> del area.pdf</w:t>
      </w:r>
      <w:r w:rsidR="00D73E27">
        <w:rPr>
          <w:rFonts w:ascii="Palatino Linotype" w:hAnsi="Palatino Linotype" w:cs="Arial"/>
          <w:b/>
          <w:bCs/>
          <w:i/>
          <w:sz w:val="24"/>
          <w:szCs w:val="24"/>
        </w:rPr>
        <w:t>” y “</w:t>
      </w:r>
      <w:r w:rsidR="00D73E27" w:rsidRPr="00D73E27">
        <w:rPr>
          <w:rFonts w:ascii="Palatino Linotype" w:hAnsi="Palatino Linotype" w:cs="Arial"/>
          <w:b/>
          <w:bCs/>
          <w:i/>
          <w:sz w:val="24"/>
          <w:szCs w:val="24"/>
        </w:rPr>
        <w:t>2 SOL REC HUM SOL 00026 IP 25.pdf</w:t>
      </w:r>
      <w:r w:rsidRPr="008B6E81">
        <w:rPr>
          <w:rFonts w:ascii="Palatino Linotype" w:hAnsi="Palatino Linotype" w:cs="Arial"/>
          <w:b/>
          <w:bCs/>
          <w:i/>
          <w:sz w:val="24"/>
          <w:szCs w:val="24"/>
        </w:rPr>
        <w:t>”,</w:t>
      </w:r>
      <w:r w:rsidRPr="008B6E81">
        <w:rPr>
          <w:rFonts w:ascii="Palatino Linotype" w:hAnsi="Palatino Linotype" w:cs="Arial"/>
          <w:b/>
          <w:bCs/>
          <w:sz w:val="24"/>
          <w:szCs w:val="24"/>
        </w:rPr>
        <w:t xml:space="preserve"> </w:t>
      </w:r>
      <w:r>
        <w:rPr>
          <w:rFonts w:ascii="Palatino Linotype" w:hAnsi="Palatino Linotype" w:cs="Arial"/>
          <w:bCs/>
          <w:sz w:val="24"/>
          <w:szCs w:val="24"/>
        </w:rPr>
        <w:t xml:space="preserve">los cuales </w:t>
      </w:r>
      <w:r>
        <w:rPr>
          <w:rFonts w:ascii="Palatino Linotype" w:eastAsia="Times New Roman" w:hAnsi="Palatino Linotype" w:cs="Palatino Linotype"/>
          <w:color w:val="000000"/>
          <w:sz w:val="24"/>
          <w:szCs w:val="24"/>
          <w:lang w:val="es-ES_tradnl" w:eastAsia="es-MX"/>
        </w:rPr>
        <w:t>no se reproducen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5110B029" w14:textId="77777777" w:rsidR="00F60F9F" w:rsidRPr="00116F4B" w:rsidRDefault="00F60F9F" w:rsidP="00F60F9F">
      <w:pPr>
        <w:spacing w:after="0" w:line="360" w:lineRule="auto"/>
        <w:contextualSpacing/>
        <w:jc w:val="both"/>
        <w:rPr>
          <w:rFonts w:ascii="Palatino Linotype" w:hAnsi="Palatino Linotype" w:cs="Arial"/>
          <w:b/>
          <w:bCs/>
          <w:i/>
          <w:sz w:val="24"/>
          <w:szCs w:val="24"/>
        </w:rPr>
      </w:pPr>
    </w:p>
    <w:p w14:paraId="08430837" w14:textId="77777777" w:rsidR="00F60F9F" w:rsidRPr="00D53477" w:rsidRDefault="00F60F9F" w:rsidP="00F60F9F">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TERCERO. Del recurso de revisión.</w:t>
      </w:r>
    </w:p>
    <w:p w14:paraId="0E9EC800" w14:textId="77777777" w:rsidR="00F60F9F"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w:t>
      </w:r>
      <w:r w:rsidR="00D73E27">
        <w:rPr>
          <w:rFonts w:ascii="Palatino Linotype" w:eastAsia="Times New Roman" w:hAnsi="Palatino Linotype" w:cs="Palatino Linotype"/>
          <w:color w:val="000000"/>
          <w:sz w:val="24"/>
          <w:szCs w:val="24"/>
          <w:lang w:val="es-ES_tradnl" w:eastAsia="es-MX"/>
        </w:rPr>
        <w:t>diez</w:t>
      </w:r>
      <w:r>
        <w:rPr>
          <w:rFonts w:ascii="Palatino Linotype" w:eastAsia="Times New Roman" w:hAnsi="Palatino Linotype" w:cs="Palatino Linotype"/>
          <w:color w:val="000000"/>
          <w:sz w:val="24"/>
          <w:szCs w:val="24"/>
          <w:lang w:val="es-ES_tradnl" w:eastAsia="es-MX"/>
        </w:rPr>
        <w:t xml:space="preserve"> de marzo de dos mil veinticinco</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sidR="00D73E27">
        <w:rPr>
          <w:rFonts w:ascii="Palatino Linotype" w:eastAsia="Times New Roman" w:hAnsi="Palatino Linotype" w:cs="Palatino Linotype"/>
          <w:b/>
          <w:color w:val="000000"/>
          <w:sz w:val="24"/>
          <w:szCs w:val="24"/>
          <w:lang w:val="es-ES_tradnl" w:eastAsia="es-MX"/>
        </w:rPr>
        <w:t>02695</w:t>
      </w:r>
      <w:r>
        <w:rPr>
          <w:rFonts w:ascii="Palatino Linotype" w:eastAsia="Times New Roman" w:hAnsi="Palatino Linotype" w:cs="Palatino Linotype"/>
          <w:b/>
          <w:color w:val="000000"/>
          <w:sz w:val="24"/>
          <w:szCs w:val="24"/>
          <w:lang w:val="es-ES_tradnl" w:eastAsia="es-MX"/>
        </w:rPr>
        <w:t>/INFOEM/IP/RR/2025</w:t>
      </w:r>
      <w:r w:rsidRPr="00F444C4">
        <w:rPr>
          <w:rFonts w:ascii="Palatino Linotype" w:eastAsia="Times New Roman" w:hAnsi="Palatino Linotype" w:cs="Palatino Linotype"/>
          <w:color w:val="000000"/>
          <w:sz w:val="24"/>
          <w:szCs w:val="24"/>
          <w:lang w:val="es-ES_tradnl" w:eastAsia="es-MX"/>
        </w:rPr>
        <w:t>, manifestando lo siguiente:</w:t>
      </w:r>
    </w:p>
    <w:p w14:paraId="7C6B6D4E" w14:textId="77777777" w:rsidR="00F60F9F" w:rsidRPr="00EF0296"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4D4A37" w14:textId="77777777" w:rsidR="00F60F9F" w:rsidRPr="00470F53" w:rsidRDefault="00F60F9F" w:rsidP="00F60F9F">
      <w:pPr>
        <w:pStyle w:val="Prrafodelista"/>
        <w:numPr>
          <w:ilvl w:val="0"/>
          <w:numId w:val="2"/>
        </w:numPr>
        <w:spacing w:after="0" w:line="360" w:lineRule="auto"/>
        <w:ind w:right="567"/>
        <w:jc w:val="both"/>
        <w:rPr>
          <w:rFonts w:ascii="Palatino Linotype" w:hAnsi="Palatino Linotype"/>
          <w:i/>
          <w:color w:val="000000"/>
          <w:sz w:val="24"/>
          <w:szCs w:val="24"/>
        </w:rPr>
      </w:pPr>
      <w:r>
        <w:rPr>
          <w:rFonts w:ascii="Palatino Linotype" w:hAnsi="Palatino Linotype" w:cs="Palatino Linotype"/>
          <w:b/>
          <w:i/>
          <w:sz w:val="24"/>
          <w:szCs w:val="24"/>
          <w:lang w:val="es-ES_tradnl" w:eastAsia="es-MX"/>
        </w:rPr>
        <w:t xml:space="preserve">Acto Impugnado </w:t>
      </w:r>
      <w:r w:rsidR="00D73E27">
        <w:rPr>
          <w:rFonts w:ascii="Palatino Linotype" w:hAnsi="Palatino Linotype" w:cs="Palatino Linotype"/>
          <w:b/>
          <w:i/>
          <w:sz w:val="24"/>
          <w:szCs w:val="24"/>
          <w:lang w:val="es-ES_tradnl" w:eastAsia="es-MX"/>
        </w:rPr>
        <w:t xml:space="preserve">y </w:t>
      </w:r>
      <w:r w:rsidR="00D73E27" w:rsidRPr="009D7B6A">
        <w:rPr>
          <w:rFonts w:ascii="Palatino Linotype" w:eastAsia="Times New Roman" w:hAnsi="Palatino Linotype" w:cs="Palatino Linotype"/>
          <w:b/>
          <w:i/>
          <w:sz w:val="24"/>
          <w:szCs w:val="24"/>
          <w:lang w:val="es-ES_tradnl" w:eastAsia="es-MX"/>
        </w:rPr>
        <w:t>Motivos de Inconformidad</w:t>
      </w:r>
    </w:p>
    <w:p w14:paraId="7024E3A3" w14:textId="77777777" w:rsidR="00F60F9F" w:rsidRPr="00D73E27" w:rsidRDefault="00F60F9F" w:rsidP="00D73E27">
      <w:pPr>
        <w:pStyle w:val="Prrafodelista"/>
        <w:spacing w:after="0" w:line="360" w:lineRule="auto"/>
        <w:ind w:left="1145" w:right="567"/>
        <w:jc w:val="both"/>
        <w:rPr>
          <w:rFonts w:ascii="Palatino Linotype" w:hAnsi="Palatino Linotype"/>
          <w:i/>
          <w:color w:val="000000"/>
          <w:sz w:val="24"/>
          <w:szCs w:val="24"/>
        </w:rPr>
      </w:pPr>
      <w:r w:rsidRPr="00D73E27">
        <w:rPr>
          <w:rFonts w:ascii="Palatino Linotype" w:hAnsi="Palatino Linotype"/>
          <w:i/>
          <w:color w:val="000000"/>
          <w:sz w:val="24"/>
          <w:szCs w:val="24"/>
        </w:rPr>
        <w:t>“</w:t>
      </w:r>
      <w:r w:rsidR="00D73E27" w:rsidRPr="00D73E27">
        <w:rPr>
          <w:rFonts w:ascii="Palatino Linotype" w:hAnsi="Palatino Linotype"/>
          <w:i/>
          <w:color w:val="000000"/>
          <w:sz w:val="24"/>
          <w:szCs w:val="24"/>
        </w:rPr>
        <w:t>Información incompleta</w:t>
      </w:r>
      <w:r w:rsidRPr="00470F53">
        <w:rPr>
          <w:rFonts w:ascii="Palatino Linotype" w:hAnsi="Palatino Linotype"/>
          <w:i/>
          <w:color w:val="000000"/>
          <w:sz w:val="24"/>
          <w:szCs w:val="24"/>
        </w:rPr>
        <w:t>” (Sic)</w:t>
      </w:r>
    </w:p>
    <w:p w14:paraId="523DE53E" w14:textId="77777777" w:rsidR="00F60F9F" w:rsidRPr="00D53477" w:rsidRDefault="00F60F9F" w:rsidP="00F60F9F">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lastRenderedPageBreak/>
        <w:t>CUARTO. Del turno y admisión del recurso de revisión.</w:t>
      </w:r>
    </w:p>
    <w:p w14:paraId="2B904D46"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D73E27">
        <w:rPr>
          <w:rFonts w:ascii="Palatino Linotype" w:eastAsia="Times New Roman" w:hAnsi="Palatino Linotype" w:cs="Palatino Linotype"/>
          <w:b/>
          <w:color w:val="000000"/>
          <w:sz w:val="24"/>
          <w:szCs w:val="24"/>
          <w:lang w:val="es-ES_tradnl" w:eastAsia="es-MX"/>
        </w:rPr>
        <w:t>once de marzo</w:t>
      </w:r>
      <w:r>
        <w:rPr>
          <w:rFonts w:ascii="Palatino Linotype" w:eastAsia="Times New Roman" w:hAnsi="Palatino Linotype" w:cs="Palatino Linotype"/>
          <w:b/>
          <w:color w:val="000000"/>
          <w:sz w:val="24"/>
          <w:szCs w:val="24"/>
          <w:lang w:val="es-ES_tradnl" w:eastAsia="es-MX"/>
        </w:rPr>
        <w:t xml:space="preserve">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59F1306C" w14:textId="77777777" w:rsidR="00F60F9F" w:rsidRPr="00D53477" w:rsidRDefault="00F60F9F" w:rsidP="00F60F9F">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14DB8FB4" w14:textId="77777777" w:rsidR="00F60F9F" w:rsidRPr="001F6642" w:rsidRDefault="00F60F9F" w:rsidP="00F60F9F">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QUINTO. De la etapa de instrucción.</w:t>
      </w:r>
    </w:p>
    <w:p w14:paraId="4624B885" w14:textId="77777777" w:rsidR="00F60F9F"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D73E27">
        <w:rPr>
          <w:rFonts w:ascii="Palatino Linotype" w:eastAsia="Times New Roman" w:hAnsi="Palatino Linotype" w:cs="Palatino Linotype"/>
          <w:color w:val="000000"/>
          <w:sz w:val="24"/>
          <w:szCs w:val="24"/>
          <w:lang w:val="es-ES_tradnl" w:eastAsia="es-MX"/>
        </w:rPr>
        <w:t>fue omiso para rendir su informe justificado</w:t>
      </w:r>
      <w:r>
        <w:rPr>
          <w:rFonts w:ascii="Palatino Linotype" w:eastAsia="Times New Roman" w:hAnsi="Palatino Linotype" w:cs="Palatino Linotype"/>
          <w:color w:val="000000"/>
          <w:sz w:val="24"/>
          <w:szCs w:val="24"/>
          <w:lang w:val="es-ES_tradnl" w:eastAsia="es-MX"/>
        </w:rPr>
        <w:t xml:space="preserve">. </w:t>
      </w:r>
      <w:r w:rsidRPr="001F6642">
        <w:rPr>
          <w:rFonts w:ascii="Palatino Linotype" w:eastAsia="Times New Roman" w:hAnsi="Palatino Linotype" w:cs="Palatino Linotype"/>
          <w:color w:val="000000"/>
          <w:sz w:val="24"/>
          <w:szCs w:val="24"/>
          <w:lang w:val="es-ES_tradnl" w:eastAsia="es-MX"/>
        </w:rPr>
        <w:t>Por su parte, el Recurrente no realizó manifestaciones, vertió alegatos ni presentó pruebas que a su derecho convinieran.</w:t>
      </w:r>
      <w:r w:rsidRPr="00F444C4">
        <w:rPr>
          <w:rFonts w:ascii="Palatino Linotype" w:eastAsia="Times New Roman" w:hAnsi="Palatino Linotype" w:cs="Palatino Linotype"/>
          <w:color w:val="000000"/>
          <w:sz w:val="24"/>
          <w:szCs w:val="24"/>
          <w:lang w:val="es-ES_tradnl" w:eastAsia="es-MX"/>
        </w:rPr>
        <w:t xml:space="preserve"> </w:t>
      </w:r>
    </w:p>
    <w:p w14:paraId="09C78EC7"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BD0E35" w14:textId="77777777" w:rsidR="00F60F9F" w:rsidRPr="00DD5F10" w:rsidRDefault="00F60F9F" w:rsidP="00F60F9F">
      <w:pPr>
        <w:keepNext/>
        <w:keepLines/>
        <w:spacing w:after="0" w:line="360" w:lineRule="auto"/>
        <w:jc w:val="both"/>
        <w:outlineLvl w:val="1"/>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Times New Roman"/>
          <w:b/>
          <w:color w:val="000000" w:themeColor="text1"/>
          <w:sz w:val="28"/>
          <w:szCs w:val="28"/>
          <w:lang w:val="es-ES_tradnl" w:eastAsia="es-MX"/>
        </w:rPr>
        <w:t>SEXTO. Del cierre de instrucción.</w:t>
      </w:r>
    </w:p>
    <w:p w14:paraId="3AD6DDA6" w14:textId="77777777" w:rsidR="00F60F9F"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D73E27">
        <w:rPr>
          <w:rFonts w:ascii="Palatino Linotype" w:eastAsia="Times New Roman" w:hAnsi="Palatino Linotype" w:cs="Palatino Linotype"/>
          <w:b/>
          <w:color w:val="000000"/>
          <w:sz w:val="24"/>
          <w:szCs w:val="24"/>
          <w:lang w:val="es-ES_tradnl" w:eastAsia="es-MX"/>
        </w:rPr>
        <w:t>veinticuatro marzo</w:t>
      </w:r>
      <w:r>
        <w:rPr>
          <w:rFonts w:ascii="Palatino Linotype" w:eastAsia="Times New Roman" w:hAnsi="Palatino Linotype" w:cs="Palatino Linotype"/>
          <w:b/>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6001ED57" w14:textId="77777777" w:rsidR="00F60F9F" w:rsidRPr="006A6AE2" w:rsidRDefault="00F60F9F" w:rsidP="00F60F9F">
      <w:pPr>
        <w:spacing w:after="0" w:line="360" w:lineRule="auto"/>
        <w:contextualSpacing/>
        <w:jc w:val="both"/>
        <w:rPr>
          <w:rFonts w:ascii="Palatino Linotype" w:hAnsi="Palatino Linotype"/>
          <w:sz w:val="24"/>
          <w:szCs w:val="24"/>
        </w:rPr>
      </w:pPr>
    </w:p>
    <w:p w14:paraId="44FAF9BF" w14:textId="77777777" w:rsidR="00F60F9F" w:rsidRDefault="00F60F9F" w:rsidP="00F60F9F">
      <w:pPr>
        <w:spacing w:line="360" w:lineRule="auto"/>
        <w:ind w:right="49"/>
        <w:jc w:val="both"/>
        <w:rPr>
          <w:rFonts w:ascii="Palatino Linotype" w:hAnsi="Palatino Linotype" w:cs="Arial"/>
          <w:sz w:val="24"/>
          <w:szCs w:val="24"/>
          <w:lang w:val="es-ES" w:eastAsia="es-ES"/>
        </w:rPr>
      </w:pPr>
    </w:p>
    <w:p w14:paraId="6B4BF7BD" w14:textId="77777777" w:rsidR="00F60F9F" w:rsidRPr="00E30D3E" w:rsidRDefault="00F60F9F" w:rsidP="00F60F9F">
      <w:pPr>
        <w:keepNext/>
        <w:keepLines/>
        <w:spacing w:after="0" w:line="360" w:lineRule="auto"/>
        <w:jc w:val="both"/>
        <w:outlineLvl w:val="1"/>
        <w:rPr>
          <w:rFonts w:ascii="Palatino Linotype" w:eastAsia="Times New Roman" w:hAnsi="Palatino Linotype" w:cs="Palatino Linotype"/>
          <w:color w:val="000000"/>
          <w:sz w:val="24"/>
          <w:szCs w:val="24"/>
          <w:lang w:val="es-ES_tradnl" w:eastAsia="es-MX"/>
        </w:rPr>
      </w:pPr>
      <w:r>
        <w:rPr>
          <w:rFonts w:ascii="Palatino Linotype" w:eastAsia="Calibri" w:hAnsi="Palatino Linotype" w:cs="Arial"/>
          <w:b/>
          <w:sz w:val="28"/>
          <w:lang w:val="es-ES_tradnl"/>
        </w:rPr>
        <w:t>SÉTIM</w:t>
      </w:r>
      <w:r w:rsidRPr="0055610A">
        <w:rPr>
          <w:rFonts w:ascii="Palatino Linotype" w:eastAsia="Calibri" w:hAnsi="Palatino Linotype" w:cs="Arial"/>
          <w:b/>
          <w:sz w:val="28"/>
          <w:lang w:val="es-ES_tradnl"/>
        </w:rPr>
        <w:t>O.</w:t>
      </w:r>
      <w:r>
        <w:rPr>
          <w:rFonts w:ascii="Palatino Linotype" w:hAnsi="Palatino Linotype" w:cs="Arial"/>
        </w:rPr>
        <w:t xml:space="preserve"> </w:t>
      </w:r>
      <w:r w:rsidRPr="0055610A">
        <w:rPr>
          <w:rFonts w:ascii="Palatino Linotype" w:eastAsia="Calibri" w:hAnsi="Palatino Linotype" w:cs="Arial"/>
          <w:b/>
          <w:sz w:val="28"/>
          <w:lang w:val="es-ES_tradnl"/>
        </w:rPr>
        <w:t>De la ampliación del término para resolver.</w:t>
      </w:r>
    </w:p>
    <w:p w14:paraId="5C6C0851" w14:textId="77777777" w:rsidR="00F60F9F" w:rsidRDefault="00F60F9F" w:rsidP="00F60F9F">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 xml:space="preserve">De las constancias que integran el expediente electrónico, se advierte que han transcurrido los términos de Ley, para la emisión de la resolución en el presente recurso </w:t>
      </w:r>
      <w:r w:rsidRPr="002F041E">
        <w:rPr>
          <w:rFonts w:ascii="Palatino Linotype" w:hAnsi="Palatino Linotype"/>
          <w:sz w:val="24"/>
          <w:szCs w:val="24"/>
        </w:rPr>
        <w:lastRenderedPageBreak/>
        <w:t xml:space="preserve">de revisión, por lo que en </w:t>
      </w:r>
      <w:r w:rsidRPr="00DD5F10">
        <w:rPr>
          <w:rFonts w:ascii="Palatino Linotype" w:hAnsi="Palatino Linotype"/>
          <w:sz w:val="24"/>
          <w:szCs w:val="24"/>
        </w:rPr>
        <w:t>fecha</w:t>
      </w:r>
      <w:r w:rsidRPr="002F041E">
        <w:rPr>
          <w:rFonts w:ascii="Palatino Linotype" w:hAnsi="Palatino Linotype"/>
          <w:b/>
          <w:sz w:val="24"/>
          <w:szCs w:val="24"/>
        </w:rPr>
        <w:t xml:space="preserve"> </w:t>
      </w:r>
      <w:r w:rsidR="00D73E27">
        <w:rPr>
          <w:rFonts w:ascii="Palatino Linotype" w:hAnsi="Palatino Linotype"/>
          <w:b/>
          <w:sz w:val="24"/>
          <w:szCs w:val="24"/>
        </w:rPr>
        <w:t>quince de mayo</w:t>
      </w:r>
      <w:r>
        <w:rPr>
          <w:rFonts w:ascii="Palatino Linotype" w:hAnsi="Palatino Linotype"/>
          <w:b/>
          <w:sz w:val="24"/>
          <w:szCs w:val="24"/>
        </w:rPr>
        <w:t xml:space="preserve"> de dos mil veinticinco</w:t>
      </w:r>
      <w:r w:rsidRPr="002F041E">
        <w:rPr>
          <w:rFonts w:ascii="Palatino Linotype" w:hAnsi="Palatino Linotype"/>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787F29A" w14:textId="77777777" w:rsidR="00F60F9F" w:rsidRPr="006A6AE2" w:rsidRDefault="00F60F9F" w:rsidP="00F60F9F">
      <w:pPr>
        <w:spacing w:after="0" w:line="360" w:lineRule="auto"/>
        <w:contextualSpacing/>
        <w:jc w:val="both"/>
        <w:rPr>
          <w:rFonts w:ascii="Palatino Linotype" w:hAnsi="Palatino Linotype"/>
          <w:sz w:val="24"/>
          <w:szCs w:val="24"/>
        </w:rPr>
      </w:pPr>
    </w:p>
    <w:p w14:paraId="7572DC5A" w14:textId="77777777" w:rsidR="00F60F9F" w:rsidRPr="002F041E" w:rsidRDefault="00F60F9F" w:rsidP="00F60F9F">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Este organismo garante no pasa por alto justificar, que el plazo para emitir resolución en el presente asunto encuentra justificación en el alto número de recursos de revisión re</w:t>
      </w:r>
      <w:r>
        <w:rPr>
          <w:rFonts w:ascii="Palatino Linotype" w:hAnsi="Palatino Linotype"/>
          <w:sz w:val="24"/>
          <w:szCs w:val="24"/>
        </w:rPr>
        <w:t xml:space="preserve">cibidos, </w:t>
      </w:r>
      <w:r w:rsidRPr="002F041E">
        <w:rPr>
          <w:rFonts w:ascii="Palatino Linotype" w:hAnsi="Palatino Linotype"/>
          <w:sz w:val="24"/>
          <w:szCs w:val="24"/>
        </w:rPr>
        <w:t xml:space="preserve">circunstancia atípica que ha rebasado las capacidades técnicas y humanas del personal encargado de la proyección de las resoluciones a dichos medios de impugnación. </w:t>
      </w:r>
    </w:p>
    <w:p w14:paraId="527C63CD" w14:textId="77777777" w:rsidR="00F60F9F" w:rsidRPr="002F041E" w:rsidRDefault="00F60F9F" w:rsidP="00F60F9F">
      <w:pPr>
        <w:spacing w:after="0" w:line="360" w:lineRule="auto"/>
        <w:contextualSpacing/>
        <w:jc w:val="both"/>
        <w:rPr>
          <w:rFonts w:ascii="Palatino Linotype" w:hAnsi="Palatino Linotype"/>
          <w:sz w:val="24"/>
          <w:szCs w:val="24"/>
        </w:rPr>
      </w:pPr>
    </w:p>
    <w:p w14:paraId="090D9A19" w14:textId="77777777" w:rsidR="00F60F9F" w:rsidRPr="002F041E"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F041E">
        <w:rPr>
          <w:rFonts w:ascii="Palatino Linotype"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9DD76C3" w14:textId="77777777" w:rsidR="00F60F9F" w:rsidRPr="002F041E"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0221431" w14:textId="77777777" w:rsidR="00F60F9F" w:rsidRDefault="00F60F9F" w:rsidP="00F60F9F">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w:t>
      </w:r>
      <w:r w:rsidRPr="002F041E">
        <w:rPr>
          <w:rFonts w:ascii="Palatino Linotype" w:hAnsi="Palatino Linotype"/>
          <w:sz w:val="24"/>
          <w:szCs w:val="24"/>
        </w:rPr>
        <w:lastRenderedPageBreak/>
        <w:t>por los órganos jurisdiccionales o cuasi jurisdiccionales, tanto por la complejidad de los hechos, como por el número de casos que conocen</w:t>
      </w:r>
      <w:r>
        <w:rPr>
          <w:rFonts w:ascii="Palatino Linotype" w:hAnsi="Palatino Linotype"/>
          <w:sz w:val="24"/>
          <w:szCs w:val="24"/>
        </w:rPr>
        <w:t>.</w:t>
      </w:r>
    </w:p>
    <w:p w14:paraId="666D9795" w14:textId="77777777" w:rsidR="00F60F9F"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55D0BAB" w14:textId="77777777" w:rsidR="00F60F9F" w:rsidRPr="002F041E" w:rsidRDefault="00F60F9F" w:rsidP="00F60F9F">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D955F1C" w14:textId="77777777" w:rsidR="00F60F9F" w:rsidRPr="002F041E" w:rsidRDefault="00F60F9F" w:rsidP="00F60F9F">
      <w:pPr>
        <w:pStyle w:val="Prrafodelista"/>
        <w:numPr>
          <w:ilvl w:val="0"/>
          <w:numId w:val="3"/>
        </w:numPr>
        <w:spacing w:after="0" w:line="360" w:lineRule="auto"/>
        <w:jc w:val="both"/>
        <w:rPr>
          <w:rFonts w:ascii="Palatino Linotype" w:hAnsi="Palatino Linotype"/>
        </w:rPr>
      </w:pPr>
      <w:r w:rsidRPr="002F041E">
        <w:rPr>
          <w:rFonts w:ascii="Palatino Linotype" w:hAnsi="Palatino Linotype"/>
          <w:b/>
        </w:rPr>
        <w:t>Complejidad del asunto</w:t>
      </w:r>
      <w:r w:rsidRPr="002F041E">
        <w:rPr>
          <w:rFonts w:ascii="Palatino Linotype" w:hAnsi="Palatino Linotype"/>
        </w:rPr>
        <w:t>: La complejidad de la prueba, la pluralidad de sujetos procesales, el tiempo transcurrido, las características y contexto del recurso.</w:t>
      </w:r>
    </w:p>
    <w:p w14:paraId="566E93A8" w14:textId="77777777" w:rsidR="00F60F9F" w:rsidRPr="002F041E" w:rsidRDefault="00F60F9F" w:rsidP="00F60F9F">
      <w:pPr>
        <w:pStyle w:val="Prrafodelista"/>
        <w:spacing w:after="0" w:line="360" w:lineRule="auto"/>
        <w:ind w:left="1065"/>
        <w:jc w:val="both"/>
        <w:rPr>
          <w:rFonts w:ascii="Palatino Linotype" w:hAnsi="Palatino Linotype"/>
        </w:rPr>
      </w:pPr>
    </w:p>
    <w:p w14:paraId="6B236FBE" w14:textId="77777777" w:rsidR="00F60F9F" w:rsidRPr="002F041E" w:rsidRDefault="00F60F9F" w:rsidP="00F60F9F">
      <w:pPr>
        <w:pStyle w:val="Prrafodelista"/>
        <w:numPr>
          <w:ilvl w:val="0"/>
          <w:numId w:val="3"/>
        </w:numPr>
        <w:spacing w:after="0" w:line="360" w:lineRule="auto"/>
        <w:jc w:val="both"/>
        <w:rPr>
          <w:rFonts w:ascii="Palatino Linotype" w:hAnsi="Palatino Linotype"/>
        </w:rPr>
      </w:pPr>
      <w:r w:rsidRPr="002F041E">
        <w:rPr>
          <w:rFonts w:ascii="Palatino Linotype" w:hAnsi="Palatino Linotype"/>
          <w:b/>
        </w:rPr>
        <w:t>Actividad Procesal del interesado:</w:t>
      </w:r>
      <w:r w:rsidRPr="002F041E">
        <w:rPr>
          <w:rFonts w:ascii="Palatino Linotype" w:hAnsi="Palatino Linotype"/>
        </w:rPr>
        <w:t xml:space="preserve"> Acciones u omisiones del interesado. </w:t>
      </w:r>
    </w:p>
    <w:p w14:paraId="4982B273" w14:textId="77777777" w:rsidR="00F60F9F" w:rsidRPr="002F041E" w:rsidRDefault="00F60F9F" w:rsidP="00F60F9F">
      <w:pPr>
        <w:pStyle w:val="Prrafodelista"/>
        <w:rPr>
          <w:rFonts w:ascii="Palatino Linotype" w:hAnsi="Palatino Linotype"/>
        </w:rPr>
      </w:pPr>
    </w:p>
    <w:p w14:paraId="3604CB4E" w14:textId="77777777" w:rsidR="00F60F9F" w:rsidRPr="002F041E" w:rsidRDefault="00F60F9F" w:rsidP="00F60F9F">
      <w:pPr>
        <w:pStyle w:val="Prrafodelista"/>
        <w:spacing w:after="0" w:line="360" w:lineRule="auto"/>
        <w:ind w:left="1065"/>
        <w:jc w:val="both"/>
        <w:rPr>
          <w:rFonts w:ascii="Palatino Linotype" w:hAnsi="Palatino Linotype"/>
        </w:rPr>
      </w:pPr>
    </w:p>
    <w:p w14:paraId="70F84DE5" w14:textId="77777777" w:rsidR="00F60F9F" w:rsidRPr="002F041E" w:rsidRDefault="00F60F9F" w:rsidP="00F60F9F">
      <w:pPr>
        <w:pStyle w:val="Prrafodelista"/>
        <w:numPr>
          <w:ilvl w:val="0"/>
          <w:numId w:val="3"/>
        </w:numPr>
        <w:spacing w:after="0" w:line="360" w:lineRule="auto"/>
        <w:jc w:val="both"/>
        <w:rPr>
          <w:rFonts w:ascii="Palatino Linotype" w:hAnsi="Palatino Linotype"/>
        </w:rPr>
      </w:pPr>
      <w:r w:rsidRPr="002F041E">
        <w:rPr>
          <w:rFonts w:ascii="Palatino Linotype" w:hAnsi="Palatino Linotype"/>
          <w:b/>
        </w:rPr>
        <w:t>Conducta de la Autoridad</w:t>
      </w:r>
      <w:r w:rsidRPr="002F041E">
        <w:rPr>
          <w:rFonts w:ascii="Palatino Linotype" w:hAnsi="Palatino Linotype"/>
        </w:rPr>
        <w:t>: Las Acciones u omisiones realizadas en el procedimiento. Así como si la autoridad actuó con la debida diligencia.</w:t>
      </w:r>
    </w:p>
    <w:p w14:paraId="00D12CE0" w14:textId="77777777" w:rsidR="00F60F9F" w:rsidRPr="002F041E" w:rsidRDefault="00F60F9F" w:rsidP="00F60F9F">
      <w:pPr>
        <w:pStyle w:val="Prrafodelista"/>
        <w:spacing w:after="0" w:line="360" w:lineRule="auto"/>
        <w:ind w:left="1065"/>
        <w:jc w:val="both"/>
        <w:rPr>
          <w:rFonts w:ascii="Palatino Linotype" w:hAnsi="Palatino Linotype"/>
        </w:rPr>
      </w:pPr>
    </w:p>
    <w:p w14:paraId="73B34964" w14:textId="77777777" w:rsidR="00F60F9F" w:rsidRPr="00DD5F10" w:rsidRDefault="00F60F9F" w:rsidP="00F60F9F">
      <w:pPr>
        <w:spacing w:after="0" w:line="360" w:lineRule="auto"/>
        <w:ind w:left="705" w:firstLine="60"/>
        <w:contextualSpacing/>
        <w:jc w:val="both"/>
        <w:rPr>
          <w:rFonts w:ascii="Palatino Linotype" w:hAnsi="Palatino Linotype"/>
        </w:rPr>
      </w:pPr>
      <w:r w:rsidRPr="002F041E">
        <w:rPr>
          <w:rFonts w:ascii="Palatino Linotype" w:hAnsi="Palatino Linotype"/>
        </w:rPr>
        <w:t xml:space="preserve">d) </w:t>
      </w:r>
      <w:r w:rsidRPr="002F041E">
        <w:rPr>
          <w:rFonts w:ascii="Palatino Linotype" w:hAnsi="Palatino Linotype"/>
          <w:b/>
        </w:rPr>
        <w:t>La afectación generada en la situación jurídica de la persona involucrada en el proceso</w:t>
      </w:r>
      <w:r w:rsidRPr="002F041E">
        <w:rPr>
          <w:rFonts w:ascii="Palatino Linotype" w:hAnsi="Palatino Linotype"/>
        </w:rPr>
        <w:t>: Violación a sus derechos humanos.</w:t>
      </w:r>
    </w:p>
    <w:p w14:paraId="40136E20" w14:textId="77777777" w:rsidR="00F60F9F" w:rsidRDefault="00F60F9F" w:rsidP="00F60F9F">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Argumento que encuentra sustento en la jurisprudencia P</w:t>
      </w:r>
      <w:proofErr w:type="gramStart"/>
      <w:r w:rsidRPr="002F041E">
        <w:rPr>
          <w:rFonts w:ascii="Palatino Linotype" w:hAnsi="Palatino Linotype"/>
          <w:sz w:val="24"/>
          <w:szCs w:val="24"/>
        </w:rPr>
        <w:t>./</w:t>
      </w:r>
      <w:proofErr w:type="gramEnd"/>
      <w:r w:rsidRPr="002F041E">
        <w:rPr>
          <w:rFonts w:ascii="Palatino Linotype" w:hAnsi="Palatino Linotype"/>
          <w:sz w:val="24"/>
          <w:szCs w:val="24"/>
        </w:rPr>
        <w:t>J. 32/92 emitida por el Pleno de la Suprema Corte de Justicia de la Nación de rubro “</w:t>
      </w:r>
      <w:r w:rsidRPr="002F041E">
        <w:rPr>
          <w:rFonts w:ascii="Palatino Linotype" w:hAnsi="Palatino Linotype"/>
          <w:i/>
          <w:sz w:val="24"/>
          <w:szCs w:val="24"/>
        </w:rPr>
        <w:t xml:space="preserve">TÉRMINOS PROCESALES. PARA DETERMINAR SI UN FUNCIONARIO JUDICIAL ACTUÓ INDEBIDAMENTE POR NO RESPETARLOS SE </w:t>
      </w:r>
      <w:r w:rsidRPr="002F041E">
        <w:rPr>
          <w:rFonts w:ascii="Palatino Linotype" w:hAnsi="Palatino Linotype"/>
          <w:i/>
          <w:sz w:val="24"/>
          <w:szCs w:val="24"/>
        </w:rPr>
        <w:lastRenderedPageBreak/>
        <w:t>DEBE ATENDER AL PRESUPUESTO QUE CONSIDERÓ EL LEGISLADOR AL FIJARLOS Y LAS CARACTERÍSTICAS DEL CASO</w:t>
      </w:r>
      <w:r w:rsidRPr="002F041E">
        <w:rPr>
          <w:rFonts w:ascii="Palatino Linotype" w:hAnsi="Palatino Linotype"/>
          <w:sz w:val="24"/>
          <w:szCs w:val="24"/>
        </w:rPr>
        <w:t xml:space="preserve">.”, visible en la Gaceta del Seminario Judicial de la Federación con el registro digital 205635. </w:t>
      </w:r>
    </w:p>
    <w:p w14:paraId="44749D1D" w14:textId="77777777" w:rsidR="00F60F9F" w:rsidRDefault="00F60F9F" w:rsidP="00F60F9F">
      <w:pPr>
        <w:spacing w:after="0" w:line="360" w:lineRule="auto"/>
        <w:contextualSpacing/>
        <w:jc w:val="both"/>
        <w:rPr>
          <w:rFonts w:ascii="Palatino Linotype" w:hAnsi="Palatino Linotype"/>
          <w:sz w:val="24"/>
          <w:szCs w:val="24"/>
        </w:rPr>
      </w:pPr>
    </w:p>
    <w:p w14:paraId="48BC330F" w14:textId="77777777" w:rsidR="00F60F9F" w:rsidRPr="002F041E" w:rsidRDefault="00F60F9F" w:rsidP="00F60F9F">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6FF91E6" w14:textId="77777777" w:rsidR="00F60F9F"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58D2163" w14:textId="77777777" w:rsidR="00F60F9F" w:rsidRDefault="00F60F9F" w:rsidP="00F60F9F">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 xml:space="preserve">Al respecto, también son de considerar los criterios sostenidos por el Cuarto Tribunal Colegiado en Materia Administrativa del Primer Circuito, cuyos rubros y datos de identificación son los siguientes: </w:t>
      </w:r>
    </w:p>
    <w:p w14:paraId="52469E1E" w14:textId="77777777" w:rsidR="00F60F9F" w:rsidRPr="002F041E" w:rsidRDefault="00F60F9F" w:rsidP="00F60F9F">
      <w:pPr>
        <w:spacing w:after="0" w:line="360" w:lineRule="auto"/>
        <w:ind w:left="708"/>
        <w:contextualSpacing/>
        <w:jc w:val="both"/>
        <w:rPr>
          <w:rFonts w:ascii="Palatino Linotype" w:hAnsi="Palatino Linotype"/>
          <w:i/>
        </w:rPr>
      </w:pPr>
      <w:r w:rsidRPr="002F041E">
        <w:rPr>
          <w:rFonts w:ascii="Palatino Linotype" w:hAnsi="Palatino Linotype"/>
          <w:i/>
        </w:rPr>
        <w:t>“</w:t>
      </w:r>
      <w:r w:rsidRPr="002F041E">
        <w:rPr>
          <w:rFonts w:ascii="Palatino Linotype" w:hAnsi="Palatino Linotype"/>
          <w:b/>
          <w:i/>
        </w:rPr>
        <w:t>PLAZO RAZONABLE PARA RESOLVER. DIMENSIÓN Y EFECTOS DE ESTE CONCEPTO CUANDO SE ADUCE EXCESIVA CARGA DE TRABAJO.”</w:t>
      </w:r>
      <w:r w:rsidRPr="002F041E">
        <w:rPr>
          <w:rFonts w:ascii="Palatino Linotype" w:hAnsi="Palatino Linotype"/>
          <w:i/>
        </w:rPr>
        <w:t xml:space="preserve"> consultable en el Seminario Judicial de la Federación y su gaceta, con el registro digital 2002351. </w:t>
      </w:r>
    </w:p>
    <w:p w14:paraId="7A2CC5DA" w14:textId="77777777" w:rsidR="00F60F9F" w:rsidRPr="002F041E" w:rsidRDefault="00F60F9F" w:rsidP="00F60F9F">
      <w:pPr>
        <w:spacing w:after="0" w:line="360" w:lineRule="auto"/>
        <w:ind w:left="708"/>
        <w:contextualSpacing/>
        <w:jc w:val="both"/>
        <w:rPr>
          <w:rFonts w:ascii="Palatino Linotype" w:hAnsi="Palatino Linotype"/>
          <w:i/>
        </w:rPr>
      </w:pPr>
    </w:p>
    <w:p w14:paraId="22AF3E0C" w14:textId="77777777" w:rsidR="00F60F9F" w:rsidRPr="002F041E" w:rsidRDefault="00F60F9F" w:rsidP="00F60F9F">
      <w:pPr>
        <w:spacing w:after="0" w:line="360" w:lineRule="auto"/>
        <w:ind w:left="708"/>
        <w:contextualSpacing/>
        <w:jc w:val="both"/>
        <w:rPr>
          <w:rFonts w:ascii="Palatino Linotype" w:hAnsi="Palatino Linotype"/>
          <w:i/>
        </w:rPr>
      </w:pPr>
      <w:r w:rsidRPr="002F041E">
        <w:rPr>
          <w:rFonts w:ascii="Palatino Linotype" w:hAnsi="Palatino Linotype"/>
          <w:i/>
        </w:rPr>
        <w:t>“</w:t>
      </w:r>
      <w:r w:rsidRPr="002F041E">
        <w:rPr>
          <w:rFonts w:ascii="Palatino Linotype" w:hAnsi="Palatino Linotype"/>
          <w:b/>
          <w:i/>
        </w:rPr>
        <w:t>PLAZO RAZONABLE PARA RESOLVER. CONCEPTO Y ELEMENTOS QUE LO INTEGRAN A LA LUZ DEL DERECHO INTERNACIONAL DE LOS DERECHOS HUMANOS</w:t>
      </w:r>
      <w:r w:rsidRPr="002F041E">
        <w:rPr>
          <w:rFonts w:ascii="Palatino Linotype" w:hAnsi="Palatino Linotype"/>
          <w:i/>
        </w:rPr>
        <w:t xml:space="preserve">.”, visible en el Seminario Judicial de la Federación y su gaceta, con el registro digital 2002350. </w:t>
      </w:r>
    </w:p>
    <w:p w14:paraId="37EC23F5" w14:textId="77777777" w:rsidR="00F60F9F" w:rsidRDefault="00F60F9F" w:rsidP="00F60F9F">
      <w:pPr>
        <w:spacing w:after="0" w:line="360" w:lineRule="auto"/>
        <w:contextualSpacing/>
        <w:jc w:val="both"/>
        <w:rPr>
          <w:rFonts w:ascii="Palatino Linotype" w:hAnsi="Palatino Linotype"/>
          <w:sz w:val="24"/>
          <w:szCs w:val="24"/>
        </w:rPr>
      </w:pPr>
    </w:p>
    <w:p w14:paraId="792C406C" w14:textId="77777777" w:rsidR="00F60F9F" w:rsidRPr="006A6AE2" w:rsidRDefault="00F60F9F" w:rsidP="00F60F9F">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r>
        <w:t>.</w:t>
      </w:r>
    </w:p>
    <w:p w14:paraId="31B067F2" w14:textId="77777777" w:rsidR="00F60F9F" w:rsidRPr="00D26901" w:rsidRDefault="00F60F9F" w:rsidP="00F60F9F">
      <w:pPr>
        <w:spacing w:line="360" w:lineRule="auto"/>
        <w:ind w:right="49"/>
        <w:jc w:val="both"/>
        <w:rPr>
          <w:rFonts w:ascii="Palatino Linotype" w:hAnsi="Palatino Linotype" w:cs="Arial"/>
          <w:sz w:val="24"/>
          <w:szCs w:val="24"/>
          <w:lang w:val="es-ES" w:eastAsia="es-ES"/>
        </w:rPr>
      </w:pPr>
    </w:p>
    <w:p w14:paraId="57907A5E" w14:textId="77777777" w:rsidR="00F60F9F" w:rsidRDefault="00F60F9F" w:rsidP="00F60F9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14:paraId="5CB33E9D" w14:textId="77777777" w:rsidR="00F60F9F" w:rsidRDefault="00F60F9F" w:rsidP="00F60F9F">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6375FE66" w14:textId="77777777" w:rsidR="00F60F9F" w:rsidRPr="0055610A" w:rsidRDefault="00F60F9F" w:rsidP="00F60F9F">
      <w:pPr>
        <w:spacing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14:paraId="40AD8870" w14:textId="77777777" w:rsidR="00F60F9F" w:rsidRDefault="00F60F9F" w:rsidP="00F60F9F">
      <w:pPr>
        <w:spacing w:line="360" w:lineRule="auto"/>
        <w:jc w:val="both"/>
        <w:rPr>
          <w:rFonts w:ascii="Palatino Linotype" w:hAnsi="Palatino Linotype"/>
          <w:sz w:val="24"/>
          <w:szCs w:val="24"/>
        </w:rPr>
      </w:pPr>
      <w:r w:rsidRPr="008A2022">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w:t>
      </w:r>
    </w:p>
    <w:p w14:paraId="5C58146A" w14:textId="77777777" w:rsidR="00F60F9F" w:rsidRPr="0055610A" w:rsidRDefault="00F60F9F" w:rsidP="00F60F9F">
      <w:pPr>
        <w:spacing w:line="360" w:lineRule="auto"/>
        <w:jc w:val="both"/>
        <w:rPr>
          <w:rFonts w:ascii="Palatino Linotype" w:hAnsi="Palatino Linotype" w:cs="Arial"/>
        </w:rPr>
      </w:pPr>
    </w:p>
    <w:p w14:paraId="3A141DA5" w14:textId="77777777" w:rsidR="00F60F9F" w:rsidRPr="0055610A" w:rsidRDefault="00F60F9F" w:rsidP="00F60F9F">
      <w:pPr>
        <w:autoSpaceDE w:val="0"/>
        <w:autoSpaceDN w:val="0"/>
        <w:adjustRightInd w:val="0"/>
        <w:spacing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14:paraId="30C21570" w14:textId="77777777" w:rsidR="00F60F9F" w:rsidRDefault="00F60F9F" w:rsidP="00F60F9F">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w:t>
      </w:r>
      <w:r w:rsidRPr="0055610A">
        <w:rPr>
          <w:rFonts w:ascii="Palatino Linotype" w:hAnsi="Palatino Linotype" w:cs="Arial"/>
          <w:lang w:val="es-ES" w:eastAsia="es-ES"/>
        </w:rPr>
        <w:lastRenderedPageBreak/>
        <w:t>conforme a las actuaciones que obren en el expediente electrónico con la finalidad de reparar cualquier posible afectación al derecho de acceso a la información pública y garantizando el principio rector de máxima publicidad.</w:t>
      </w:r>
    </w:p>
    <w:p w14:paraId="20BD4301" w14:textId="77777777" w:rsidR="00F60F9F" w:rsidRPr="0055610A" w:rsidRDefault="00F60F9F" w:rsidP="00F60F9F">
      <w:pPr>
        <w:autoSpaceDE w:val="0"/>
        <w:autoSpaceDN w:val="0"/>
        <w:adjustRightInd w:val="0"/>
        <w:spacing w:line="360" w:lineRule="auto"/>
        <w:jc w:val="both"/>
        <w:rPr>
          <w:rFonts w:ascii="Palatino Linotype" w:hAnsi="Palatino Linotype" w:cs="Arial"/>
          <w:lang w:val="es-ES" w:eastAsia="es-ES"/>
        </w:rPr>
      </w:pPr>
    </w:p>
    <w:p w14:paraId="17C0449F" w14:textId="77777777" w:rsidR="00F60F9F" w:rsidRPr="00DB6E06" w:rsidRDefault="00F60F9F" w:rsidP="00F60F9F">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w:t>
      </w:r>
      <w:r w:rsidRPr="00994928">
        <w:rPr>
          <w:rFonts w:ascii="Palatino Linotype" w:hAnsi="Palatino Linotype" w:cs="Arial"/>
          <w:b/>
          <w:sz w:val="28"/>
          <w:szCs w:val="28"/>
        </w:rPr>
        <w:t xml:space="preserve"> </w:t>
      </w:r>
      <w:r w:rsidRPr="00DB6E06">
        <w:rPr>
          <w:rFonts w:ascii="Palatino Linotype" w:hAnsi="Palatino Linotype" w:cs="Arial"/>
          <w:b/>
          <w:sz w:val="28"/>
          <w:szCs w:val="28"/>
        </w:rPr>
        <w:t>Cuestiones de previo y especial pronunciamiento</w:t>
      </w:r>
    </w:p>
    <w:p w14:paraId="461557A3" w14:textId="77777777" w:rsidR="00F60F9F" w:rsidRPr="00484932" w:rsidRDefault="00F60F9F" w:rsidP="00F60F9F">
      <w:pPr>
        <w:autoSpaceDE w:val="0"/>
        <w:autoSpaceDN w:val="0"/>
        <w:adjustRightInd w:val="0"/>
        <w:spacing w:before="240" w:line="360" w:lineRule="auto"/>
        <w:jc w:val="both"/>
        <w:rPr>
          <w:rFonts w:ascii="Palatino Linotype" w:hAnsi="Palatino Linotype"/>
          <w:sz w:val="24"/>
          <w:szCs w:val="24"/>
        </w:rPr>
      </w:pPr>
      <w:r w:rsidRPr="00484932">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3BCFD3D1" w14:textId="77777777" w:rsidR="00F60F9F" w:rsidRPr="00F8454F" w:rsidRDefault="00F60F9F" w:rsidP="00F60F9F">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14:paraId="2EFDDD55" w14:textId="77777777" w:rsidR="00F60F9F" w:rsidRPr="00F8454F" w:rsidRDefault="00F60F9F" w:rsidP="00F60F9F">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14:paraId="5C20C8A3" w14:textId="77777777" w:rsidR="00F60F9F" w:rsidRPr="00F8454F" w:rsidRDefault="00F60F9F" w:rsidP="00F60F9F">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14:paraId="70BE0F58" w14:textId="77777777" w:rsidR="00F60F9F" w:rsidRPr="00F8454F" w:rsidRDefault="00F60F9F" w:rsidP="00F60F9F">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14:paraId="465FA605" w14:textId="77777777" w:rsidR="00F60F9F" w:rsidRPr="00F8454F" w:rsidRDefault="00F60F9F" w:rsidP="00F60F9F">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IV. La fecha en que fue notificada la respuesta al solicitante o tuvo conocimiento del acto reclamado, o de presentación de la solicitud, en caso de falta de respuesta;</w:t>
      </w:r>
    </w:p>
    <w:p w14:paraId="5E70DBD1" w14:textId="77777777" w:rsidR="00F60F9F" w:rsidRPr="00F8454F" w:rsidRDefault="00F60F9F" w:rsidP="00F60F9F">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 El acto que se recurre;</w:t>
      </w:r>
    </w:p>
    <w:p w14:paraId="2AADBE23" w14:textId="77777777" w:rsidR="00F60F9F" w:rsidRPr="00F8454F" w:rsidRDefault="00F60F9F" w:rsidP="00F60F9F">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14:paraId="66641D0E" w14:textId="77777777" w:rsidR="00F60F9F" w:rsidRPr="00F8454F" w:rsidRDefault="00F60F9F" w:rsidP="00F60F9F">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VII. La copia de la respuesta que se impugna y, en su caso, de la notificación correspondiente, en el caso de respuesta de la solicitud; y</w:t>
      </w:r>
    </w:p>
    <w:p w14:paraId="29BB81D9" w14:textId="77777777" w:rsidR="00F60F9F" w:rsidRPr="00F8454F" w:rsidRDefault="00F60F9F" w:rsidP="00F60F9F">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lastRenderedPageBreak/>
        <w:t>VIII. Firma del recurrente, en su caso, cuando se presente por escrito, requisito sin el cual se dará trámite al recurso.</w:t>
      </w:r>
    </w:p>
    <w:p w14:paraId="19711A8E" w14:textId="77777777" w:rsidR="00F60F9F" w:rsidRPr="00F8454F" w:rsidRDefault="00F60F9F" w:rsidP="00F60F9F">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14:paraId="23148052" w14:textId="77777777" w:rsidR="00F60F9F" w:rsidRPr="00F8454F" w:rsidRDefault="00F60F9F" w:rsidP="00F60F9F">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En ningún caso será necesario que el particular ratifique el recurso de revisión interpuesto.</w:t>
      </w:r>
    </w:p>
    <w:p w14:paraId="648B8F3F" w14:textId="77777777" w:rsidR="00F60F9F" w:rsidRPr="00F8454F" w:rsidRDefault="00F60F9F" w:rsidP="00F60F9F">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14:paraId="59034C56" w14:textId="77777777" w:rsidR="00F60F9F" w:rsidRPr="0034179B" w:rsidRDefault="00F60F9F" w:rsidP="00F60F9F">
      <w:pPr>
        <w:autoSpaceDE w:val="0"/>
        <w:autoSpaceDN w:val="0"/>
        <w:adjustRightInd w:val="0"/>
        <w:spacing w:before="240" w:line="360" w:lineRule="auto"/>
        <w:ind w:left="1080"/>
        <w:jc w:val="both"/>
        <w:rPr>
          <w:rFonts w:ascii="Palatino Linotype" w:hAnsi="Palatino Linotype"/>
          <w:b/>
          <w:i/>
          <w:u w:val="single"/>
        </w:rPr>
      </w:pPr>
    </w:p>
    <w:p w14:paraId="6E946105" w14:textId="77777777" w:rsidR="00F60F9F" w:rsidRPr="00484932" w:rsidRDefault="00F60F9F" w:rsidP="00F60F9F">
      <w:pPr>
        <w:spacing w:line="360" w:lineRule="auto"/>
        <w:jc w:val="both"/>
        <w:rPr>
          <w:rFonts w:ascii="Palatino Linotype" w:hAnsi="Palatino Linotype" w:cs="Arial"/>
          <w:sz w:val="24"/>
          <w:szCs w:val="24"/>
        </w:rPr>
      </w:pPr>
      <w:r w:rsidRPr="00484932">
        <w:rPr>
          <w:rFonts w:ascii="Palatino Linotype" w:hAnsi="Palatino Linotype" w:cs="Segoe UI"/>
          <w:sz w:val="24"/>
          <w:szCs w:val="24"/>
        </w:rPr>
        <w:t xml:space="preserve">Cabe señalar que </w:t>
      </w:r>
      <w:r w:rsidRPr="00484932">
        <w:rPr>
          <w:rFonts w:ascii="Palatino Linotype" w:hAnsi="Palatino Linotype" w:cs="Segoe UI"/>
          <w:b/>
          <w:sz w:val="24"/>
          <w:szCs w:val="24"/>
        </w:rPr>
        <w:t>El Recurrente</w:t>
      </w:r>
      <w:r w:rsidRPr="00484932">
        <w:rPr>
          <w:rFonts w:ascii="Palatino Linotype" w:hAnsi="Palatino Linotype" w:cs="Segoe UI"/>
          <w:sz w:val="24"/>
          <w:szCs w:val="24"/>
        </w:rPr>
        <w:t xml:space="preserve"> </w:t>
      </w:r>
      <w:r w:rsidRPr="00484932">
        <w:rPr>
          <w:rFonts w:ascii="Palatino Linotype" w:hAnsi="Palatino Linotype" w:cs="Segoe UI"/>
          <w:sz w:val="24"/>
          <w:szCs w:val="24"/>
          <w:u w:val="single"/>
        </w:rPr>
        <w:t xml:space="preserve">ejerció su derecho </w:t>
      </w:r>
      <w:r w:rsidR="00D73E27">
        <w:rPr>
          <w:rFonts w:ascii="Palatino Linotype" w:hAnsi="Palatino Linotype" w:cs="Segoe UI"/>
          <w:sz w:val="24"/>
          <w:szCs w:val="24"/>
          <w:u w:val="single"/>
        </w:rPr>
        <w:t xml:space="preserve">mediante su nombre sin embargo </w:t>
      </w:r>
      <w:r w:rsidRPr="00484932">
        <w:rPr>
          <w:rFonts w:ascii="Palatino Linotype" w:hAnsi="Palatino Linotype" w:cs="Segoe UI"/>
          <w:sz w:val="24"/>
          <w:szCs w:val="24"/>
          <w:u w:val="single"/>
        </w:rPr>
        <w:t>de</w:t>
      </w:r>
      <w:r w:rsidR="00D73E27">
        <w:rPr>
          <w:rFonts w:ascii="Palatino Linotype" w:hAnsi="Palatino Linotype" w:cs="Segoe UI"/>
          <w:sz w:val="24"/>
          <w:szCs w:val="24"/>
          <w:u w:val="single"/>
        </w:rPr>
        <w:t xml:space="preserve"> haberlo realizado de</w:t>
      </w:r>
      <w:r w:rsidRPr="00484932">
        <w:rPr>
          <w:rFonts w:ascii="Palatino Linotype" w:hAnsi="Palatino Linotype" w:cs="Segoe UI"/>
          <w:sz w:val="24"/>
          <w:szCs w:val="24"/>
          <w:u w:val="single"/>
        </w:rPr>
        <w:t xml:space="preserve"> manera anónima</w:t>
      </w:r>
      <w:r w:rsidRPr="00484932">
        <w:rPr>
          <w:rFonts w:ascii="Palatino Linotype" w:hAnsi="Palatino Linotype"/>
          <w:sz w:val="24"/>
          <w:szCs w:val="24"/>
        </w:rPr>
        <w:t xml:space="preserve">, no sería motivo para desechar las </w:t>
      </w:r>
      <w:r w:rsidRPr="00484932">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4D5AFE97" w14:textId="77777777" w:rsidR="00F60F9F" w:rsidRPr="00F13B52" w:rsidRDefault="00F60F9F" w:rsidP="00F60F9F">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36E5D7C6" w14:textId="77777777" w:rsidR="00F60F9F" w:rsidRPr="0034179B" w:rsidRDefault="00F60F9F" w:rsidP="00F60F9F">
      <w:pPr>
        <w:spacing w:before="240" w:line="360" w:lineRule="auto"/>
        <w:ind w:left="851" w:right="851"/>
        <w:jc w:val="both"/>
        <w:rPr>
          <w:rFonts w:ascii="Palatino Linotype" w:hAnsi="Palatino Linotype" w:cs="Arial"/>
          <w:b/>
          <w:i/>
        </w:rPr>
      </w:pPr>
    </w:p>
    <w:p w14:paraId="2A939681" w14:textId="77777777" w:rsidR="00F60F9F" w:rsidRPr="00484932" w:rsidRDefault="00F60F9F" w:rsidP="00F60F9F">
      <w:pPr>
        <w:spacing w:line="360" w:lineRule="auto"/>
        <w:jc w:val="both"/>
        <w:rPr>
          <w:rFonts w:ascii="Palatino Linotype" w:hAnsi="Palatino Linotype"/>
          <w:sz w:val="24"/>
          <w:szCs w:val="24"/>
        </w:rPr>
      </w:pPr>
      <w:r w:rsidRPr="00484932">
        <w:rPr>
          <w:rFonts w:ascii="Palatino Linotype" w:hAnsi="Palatino Linotype"/>
          <w:sz w:val="24"/>
          <w:szCs w:val="24"/>
        </w:rPr>
        <w:t>Robustece lo anterior se encuentr</w:t>
      </w:r>
      <w:r>
        <w:rPr>
          <w:rFonts w:ascii="Palatino Linotype" w:hAnsi="Palatino Linotype"/>
          <w:sz w:val="24"/>
          <w:szCs w:val="24"/>
        </w:rPr>
        <w:t xml:space="preserve">a lo dispuesto en el artículo </w:t>
      </w:r>
      <w:r w:rsidRPr="00484932">
        <w:rPr>
          <w:rFonts w:ascii="Palatino Linotype" w:hAnsi="Palatino Linotype"/>
          <w:sz w:val="24"/>
          <w:szCs w:val="24"/>
        </w:rPr>
        <w:t xml:space="preserve">5 párrafos </w:t>
      </w:r>
      <w:r w:rsidRPr="00484932">
        <w:rPr>
          <w:rFonts w:ascii="Palatino Linotype" w:hAnsi="Palatino Linotype" w:cs="Arial"/>
          <w:sz w:val="24"/>
          <w:szCs w:val="24"/>
        </w:rPr>
        <w:t>vigésimo, vigésimo primero y vigésimo segundo</w:t>
      </w:r>
      <w:r w:rsidRPr="00484932">
        <w:rPr>
          <w:rFonts w:ascii="Palatino Linotype" w:hAnsi="Palatino Linotype"/>
          <w:sz w:val="24"/>
          <w:szCs w:val="24"/>
        </w:rPr>
        <w:t>, de la Constitución Política del Estado Libre y Soberano de México, se establece lo siguiente:</w:t>
      </w:r>
    </w:p>
    <w:p w14:paraId="7B01A8F4" w14:textId="77777777" w:rsidR="00F60F9F" w:rsidRPr="00545A72" w:rsidRDefault="00F60F9F" w:rsidP="00F60F9F">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14:paraId="09BB8D88" w14:textId="77777777" w:rsidR="00F60F9F" w:rsidRPr="00545A72" w:rsidRDefault="00F60F9F" w:rsidP="00F60F9F">
      <w:pPr>
        <w:spacing w:before="240" w:line="360" w:lineRule="auto"/>
        <w:ind w:left="851" w:right="851"/>
        <w:jc w:val="both"/>
        <w:rPr>
          <w:rFonts w:ascii="Palatino Linotype" w:hAnsi="Palatino Linotype"/>
          <w:i/>
        </w:rPr>
      </w:pPr>
      <w:r w:rsidRPr="00545A72">
        <w:rPr>
          <w:rFonts w:ascii="Palatino Linotype" w:hAnsi="Palatino Linotype"/>
          <w:i/>
        </w:rPr>
        <w:lastRenderedPageBreak/>
        <w:t>“</w:t>
      </w:r>
      <w:r w:rsidRPr="00545A72">
        <w:rPr>
          <w:rFonts w:ascii="Palatino Linotype" w:hAnsi="Palatino Linotype"/>
          <w:b/>
          <w:i/>
        </w:rPr>
        <w:t>Artículo 5</w:t>
      </w:r>
      <w:r w:rsidRPr="00545A7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B315BAA" w14:textId="77777777" w:rsidR="00F60F9F" w:rsidRPr="00545A72" w:rsidRDefault="00F60F9F" w:rsidP="00F60F9F">
      <w:pPr>
        <w:spacing w:before="240" w:line="360" w:lineRule="auto"/>
        <w:ind w:left="851" w:right="851"/>
        <w:jc w:val="both"/>
        <w:rPr>
          <w:rFonts w:ascii="Palatino Linotype" w:hAnsi="Palatino Linotype"/>
          <w:i/>
        </w:rPr>
      </w:pPr>
      <w:r w:rsidRPr="00545A72">
        <w:rPr>
          <w:rFonts w:ascii="Palatino Linotype" w:hAnsi="Palatino Linotype"/>
          <w:i/>
        </w:rPr>
        <w:t>(…)</w:t>
      </w:r>
    </w:p>
    <w:p w14:paraId="2F9690FB" w14:textId="77777777" w:rsidR="00F60F9F" w:rsidRPr="00545A72" w:rsidRDefault="00F60F9F" w:rsidP="00F60F9F">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3E44A95A" w14:textId="77777777" w:rsidR="00F60F9F" w:rsidRPr="00484932" w:rsidRDefault="00F60F9F" w:rsidP="00F60F9F">
      <w:pPr>
        <w:autoSpaceDE w:val="0"/>
        <w:autoSpaceDN w:val="0"/>
        <w:adjustRightInd w:val="0"/>
        <w:spacing w:before="240" w:line="360" w:lineRule="auto"/>
        <w:jc w:val="both"/>
        <w:rPr>
          <w:rFonts w:ascii="Palatino Linotype" w:hAnsi="Palatino Linotype" w:cs="Arial"/>
          <w:sz w:val="24"/>
          <w:szCs w:val="24"/>
        </w:rPr>
      </w:pPr>
      <w:r w:rsidRPr="00484932">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84932">
        <w:rPr>
          <w:rFonts w:ascii="Palatino Linotype" w:hAnsi="Palatino Linotype"/>
          <w:b/>
          <w:sz w:val="24"/>
          <w:szCs w:val="24"/>
          <w:u w:val="single"/>
        </w:rPr>
        <w:t>incluso, la solicitud de acceso a la información pueda ser anónima</w:t>
      </w:r>
      <w:r w:rsidRPr="00484932">
        <w:rPr>
          <w:rFonts w:ascii="Palatino Linotype" w:hAnsi="Palatino Linotype"/>
          <w:sz w:val="24"/>
          <w:szCs w:val="24"/>
        </w:rPr>
        <w:t xml:space="preserve"> o no contener un nombre que identifique al solicitante o que permita tener certeza sobre su identidad. </w:t>
      </w:r>
      <w:r w:rsidRPr="00484932">
        <w:rPr>
          <w:rFonts w:ascii="Palatino Linotype" w:hAnsi="Palatino Linotype" w:cs="Arial"/>
          <w:sz w:val="24"/>
          <w:szCs w:val="24"/>
        </w:rPr>
        <w:t xml:space="preserve">En conclusión, se cubrieron los requisitos de procedencia y </w:t>
      </w:r>
      <w:proofErr w:type="spellStart"/>
      <w:r w:rsidRPr="00484932">
        <w:rPr>
          <w:rFonts w:ascii="Palatino Linotype" w:hAnsi="Palatino Linotype" w:cs="Arial"/>
          <w:sz w:val="24"/>
          <w:szCs w:val="24"/>
        </w:rPr>
        <w:t>procedibilidad</w:t>
      </w:r>
      <w:proofErr w:type="spellEnd"/>
      <w:r w:rsidRPr="00484932">
        <w:rPr>
          <w:rFonts w:ascii="Palatino Linotype" w:hAnsi="Palatino Linotype" w:cs="Arial"/>
          <w:sz w:val="24"/>
          <w:szCs w:val="24"/>
        </w:rPr>
        <w:t xml:space="preserve"> y conforme a las constancias que obran en el expediente.</w:t>
      </w:r>
    </w:p>
    <w:p w14:paraId="6B21B610" w14:textId="77777777" w:rsidR="00F60F9F" w:rsidRPr="0034179B" w:rsidRDefault="00F60F9F" w:rsidP="00F60F9F">
      <w:pPr>
        <w:autoSpaceDE w:val="0"/>
        <w:autoSpaceDN w:val="0"/>
        <w:adjustRightInd w:val="0"/>
        <w:spacing w:before="240" w:line="360" w:lineRule="auto"/>
        <w:jc w:val="both"/>
        <w:rPr>
          <w:rFonts w:cs="Arial"/>
          <w:b/>
        </w:rPr>
      </w:pPr>
    </w:p>
    <w:p w14:paraId="075271E3" w14:textId="77777777" w:rsidR="00F60F9F" w:rsidRPr="00F444C4" w:rsidRDefault="00F60F9F" w:rsidP="00F60F9F">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00E7BE80" w14:textId="77777777" w:rsidR="00F60F9F" w:rsidRPr="00D606ED" w:rsidRDefault="00F60F9F" w:rsidP="00F60F9F">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 xml:space="preserve">En el procedimiento de acceso a la información y de los medios de impugnación de la materia, se advierten diversos supuestos de </w:t>
      </w:r>
      <w:proofErr w:type="spellStart"/>
      <w:r w:rsidRPr="00D606ED">
        <w:rPr>
          <w:rFonts w:ascii="Palatino Linotype" w:hAnsi="Palatino Linotype" w:cs="Palatino Linotype"/>
          <w:color w:val="000000"/>
          <w:sz w:val="24"/>
          <w:szCs w:val="24"/>
          <w:lang w:val="es-ES_tradnl"/>
        </w:rPr>
        <w:t>procedibilidad</w:t>
      </w:r>
      <w:proofErr w:type="spellEnd"/>
      <w:r w:rsidRPr="00D606ED">
        <w:rPr>
          <w:rFonts w:ascii="Palatino Linotype" w:hAnsi="Palatino Linotype" w:cs="Palatino Linotype"/>
          <w:color w:val="000000"/>
          <w:sz w:val="24"/>
          <w:szCs w:val="24"/>
          <w:lang w:val="es-ES_tradnl"/>
        </w:rPr>
        <w:t xml:space="preserve"> que deben estudiarse con la </w:t>
      </w:r>
      <w:r w:rsidRPr="00D606ED">
        <w:rPr>
          <w:rFonts w:ascii="Palatino Linotype" w:hAnsi="Palatino Linotype" w:cs="Palatino Linotype"/>
          <w:color w:val="000000"/>
          <w:sz w:val="24"/>
          <w:szCs w:val="24"/>
          <w:lang w:val="es-ES_tradnl"/>
        </w:rPr>
        <w:lastRenderedPageBreak/>
        <w:t>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583EE58" w14:textId="77777777" w:rsidR="00F60F9F" w:rsidRPr="00D606ED" w:rsidRDefault="00F60F9F" w:rsidP="00F60F9F">
      <w:pPr>
        <w:spacing w:line="360" w:lineRule="auto"/>
        <w:contextualSpacing/>
        <w:jc w:val="both"/>
        <w:rPr>
          <w:rFonts w:ascii="Palatino Linotype" w:hAnsi="Palatino Linotype" w:cs="Palatino Linotype"/>
          <w:color w:val="000000"/>
          <w:sz w:val="24"/>
          <w:szCs w:val="24"/>
          <w:lang w:val="es-ES_tradnl"/>
        </w:rPr>
      </w:pPr>
    </w:p>
    <w:p w14:paraId="415B8880" w14:textId="77777777" w:rsidR="00F60F9F" w:rsidRPr="00D606ED" w:rsidRDefault="00F60F9F" w:rsidP="00F60F9F">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w:t>
      </w:r>
      <w:proofErr w:type="spellStart"/>
      <w:r w:rsidRPr="00D606ED">
        <w:rPr>
          <w:rFonts w:ascii="Palatino Linotype" w:hAnsi="Palatino Linotype" w:cs="Palatino Linotype"/>
          <w:color w:val="000000"/>
          <w:sz w:val="24"/>
          <w:szCs w:val="24"/>
          <w:lang w:val="es-ES_tradnl"/>
        </w:rPr>
        <w:t>Resolutor</w:t>
      </w:r>
      <w:proofErr w:type="spellEnd"/>
      <w:r w:rsidRPr="00D606ED">
        <w:rPr>
          <w:rFonts w:ascii="Palatino Linotype" w:hAnsi="Palatino Linotype" w:cs="Palatino Linotype"/>
          <w:color w:val="000000"/>
          <w:sz w:val="24"/>
          <w:szCs w:val="24"/>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D606ED">
        <w:rPr>
          <w:rFonts w:ascii="Palatino Linotype" w:hAnsi="Palatino Linotype" w:cs="Palatino Linotype"/>
          <w:color w:val="000000"/>
          <w:sz w:val="24"/>
          <w:szCs w:val="24"/>
          <w:vertAlign w:val="superscript"/>
          <w:lang w:val="es-ES_tradnl"/>
        </w:rPr>
        <w:footnoteReference w:id="1"/>
      </w:r>
      <w:r w:rsidRPr="00D606ED">
        <w:rPr>
          <w:rFonts w:ascii="Palatino Linotype" w:hAnsi="Palatino Linotype" w:cs="Palatino Linotype"/>
          <w:color w:val="000000"/>
          <w:sz w:val="24"/>
          <w:szCs w:val="24"/>
          <w:lang w:val="es-ES_tradnl"/>
        </w:rPr>
        <w:t xml:space="preserve">, la cual permite dilucidar alguna </w:t>
      </w:r>
      <w:r w:rsidRPr="00D606ED">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6F907655" w14:textId="77777777" w:rsidR="00F60F9F" w:rsidRPr="00D606ED" w:rsidRDefault="00F60F9F" w:rsidP="00F60F9F">
      <w:pPr>
        <w:spacing w:line="360" w:lineRule="auto"/>
        <w:contextualSpacing/>
        <w:jc w:val="both"/>
        <w:rPr>
          <w:rFonts w:ascii="Palatino Linotype" w:hAnsi="Palatino Linotype" w:cs="Palatino Linotype"/>
          <w:color w:val="000000"/>
          <w:sz w:val="24"/>
          <w:szCs w:val="24"/>
          <w:lang w:val="es-ES_tradnl"/>
        </w:rPr>
      </w:pPr>
    </w:p>
    <w:p w14:paraId="141880EF" w14:textId="77777777" w:rsidR="00F60F9F" w:rsidRDefault="00F60F9F" w:rsidP="00F60F9F">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w:t>
      </w:r>
      <w:r>
        <w:rPr>
          <w:rFonts w:ascii="Palatino Linotype" w:hAnsi="Palatino Linotype" w:cs="Palatino Linotype"/>
          <w:color w:val="000000"/>
          <w:sz w:val="24"/>
          <w:szCs w:val="24"/>
          <w:lang w:val="es-ES_tradnl"/>
        </w:rPr>
        <w:t>nos del considerando posterior.</w:t>
      </w:r>
    </w:p>
    <w:p w14:paraId="0B171397" w14:textId="77777777" w:rsidR="00F60F9F" w:rsidRPr="00873813" w:rsidRDefault="00F60F9F" w:rsidP="00F60F9F">
      <w:pPr>
        <w:spacing w:line="360" w:lineRule="auto"/>
        <w:contextualSpacing/>
        <w:jc w:val="both"/>
        <w:rPr>
          <w:rFonts w:ascii="Palatino Linotype" w:hAnsi="Palatino Linotype" w:cs="Palatino Linotype"/>
          <w:color w:val="000000"/>
          <w:sz w:val="24"/>
          <w:szCs w:val="24"/>
          <w:lang w:val="es-ES_tradnl"/>
        </w:rPr>
      </w:pPr>
    </w:p>
    <w:p w14:paraId="0F573544" w14:textId="77777777" w:rsidR="00F60F9F" w:rsidRPr="00116F4B" w:rsidRDefault="00F60F9F" w:rsidP="00F60F9F">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rPr>
        <w:t>QUINTO</w:t>
      </w:r>
      <w:r w:rsidRPr="00F444C4">
        <w:rPr>
          <w:rFonts w:ascii="Palatino Linotype" w:hAnsi="Palatino Linotype"/>
          <w:b/>
          <w:color w:val="000000" w:themeColor="text1"/>
          <w:sz w:val="26"/>
          <w:szCs w:val="26"/>
          <w:lang w:val="es-ES_tradnl"/>
        </w:rPr>
        <w:t>.</w:t>
      </w:r>
      <w:r>
        <w:rPr>
          <w:rFonts w:ascii="Palatino Linotype" w:hAnsi="Palatino Linotype"/>
          <w:b/>
          <w:color w:val="000000" w:themeColor="text1"/>
          <w:sz w:val="26"/>
          <w:szCs w:val="26"/>
          <w:lang w:val="es-ES_tradnl"/>
        </w:rPr>
        <w:t xml:space="preserve"> </w:t>
      </w:r>
      <w:r w:rsidRPr="00B7320F">
        <w:rPr>
          <w:rFonts w:ascii="Palatino Linotype" w:hAnsi="Palatino Linotype" w:cs="Arial"/>
          <w:b/>
          <w:sz w:val="28"/>
        </w:rPr>
        <w:t>Del estudio y resolución del asunto.</w:t>
      </w:r>
      <w:r w:rsidRPr="00B7320F">
        <w:rPr>
          <w:rFonts w:ascii="Palatino Linotype" w:hAnsi="Palatino Linotype" w:cs="Arial"/>
          <w:sz w:val="28"/>
        </w:rPr>
        <w:t xml:space="preserve"> </w:t>
      </w:r>
    </w:p>
    <w:p w14:paraId="1FA32807"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1436278"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256BD7" w14:textId="77777777" w:rsidR="00F60F9F"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w:t>
      </w:r>
      <w:r>
        <w:rPr>
          <w:rFonts w:ascii="Palatino Linotype" w:eastAsia="Times New Roman" w:hAnsi="Palatino Linotype" w:cs="Palatino Linotype"/>
          <w:color w:val="000000"/>
          <w:sz w:val="24"/>
          <w:szCs w:val="24"/>
          <w:lang w:val="es-ES_tradnl" w:eastAsia="es-MX"/>
        </w:rPr>
        <w:t>l Sujeto Obligado, lo siguiente:</w:t>
      </w:r>
    </w:p>
    <w:p w14:paraId="33A6CD34" w14:textId="77777777" w:rsidR="00D73E27" w:rsidRPr="00D73E27" w:rsidRDefault="00D73E27" w:rsidP="00D73E27">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Oficios recibidos en Recursos Humanos por dar de alta y baja a servidores públicos del primero de enero al seis de febrero de dos mil veinticinco</w:t>
      </w:r>
      <w:r w:rsidR="00EA322D">
        <w:rPr>
          <w:rFonts w:ascii="Palatino Linotype" w:eastAsia="Times New Roman" w:hAnsi="Palatino Linotype" w:cs="Palatino Linotype"/>
          <w:color w:val="000000"/>
          <w:sz w:val="24"/>
          <w:szCs w:val="24"/>
          <w:lang w:val="es-ES_tradnl" w:eastAsia="es-MX"/>
        </w:rPr>
        <w:t>.</w:t>
      </w:r>
    </w:p>
    <w:p w14:paraId="211B2347" w14:textId="77777777" w:rsidR="00F60F9F" w:rsidRPr="009909F1" w:rsidRDefault="00F60F9F" w:rsidP="00F60F9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l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14:paraId="29251709" w14:textId="77777777" w:rsidR="00F60F9F" w:rsidRDefault="00F60F9F" w:rsidP="00F60F9F">
      <w:pPr>
        <w:spacing w:after="0" w:line="360" w:lineRule="auto"/>
        <w:jc w:val="both"/>
        <w:rPr>
          <w:rFonts w:ascii="Palatino Linotype" w:eastAsia="Times New Roman" w:hAnsi="Palatino Linotype" w:cs="Palatino Linotype"/>
          <w:color w:val="000000"/>
          <w:sz w:val="24"/>
          <w:lang w:val="es-ES_tradnl" w:eastAsia="es-MX"/>
        </w:rPr>
      </w:pPr>
    </w:p>
    <w:p w14:paraId="0EF18F9C" w14:textId="77777777" w:rsidR="00D73E27" w:rsidRPr="00D73E27" w:rsidRDefault="00D73E27" w:rsidP="00F60F9F">
      <w:pPr>
        <w:pStyle w:val="Prrafodelista"/>
        <w:numPr>
          <w:ilvl w:val="0"/>
          <w:numId w:val="11"/>
        </w:numPr>
        <w:spacing w:after="0" w:line="360" w:lineRule="auto"/>
        <w:jc w:val="both"/>
        <w:rPr>
          <w:rFonts w:ascii="Palatino Linotype" w:hAnsi="Palatino Linotype"/>
          <w:i/>
          <w:sz w:val="24"/>
          <w:szCs w:val="24"/>
        </w:rPr>
      </w:pPr>
      <w:r w:rsidRPr="00D73E27">
        <w:rPr>
          <w:rFonts w:ascii="Palatino Linotype" w:hAnsi="Palatino Linotype" w:cs="Arial"/>
          <w:b/>
          <w:bCs/>
          <w:i/>
          <w:sz w:val="24"/>
          <w:szCs w:val="24"/>
        </w:rPr>
        <w:t xml:space="preserve">1 00026-2025 no hay </w:t>
      </w:r>
      <w:proofErr w:type="spellStart"/>
      <w:r w:rsidRPr="00D73E27">
        <w:rPr>
          <w:rFonts w:ascii="Palatino Linotype" w:hAnsi="Palatino Linotype" w:cs="Arial"/>
          <w:b/>
          <w:bCs/>
          <w:i/>
          <w:sz w:val="24"/>
          <w:szCs w:val="24"/>
        </w:rPr>
        <w:t>resp</w:t>
      </w:r>
      <w:proofErr w:type="spellEnd"/>
      <w:r w:rsidRPr="00D73E27">
        <w:rPr>
          <w:rFonts w:ascii="Palatino Linotype" w:hAnsi="Palatino Linotype" w:cs="Arial"/>
          <w:b/>
          <w:bCs/>
          <w:i/>
          <w:sz w:val="24"/>
          <w:szCs w:val="24"/>
        </w:rPr>
        <w:t xml:space="preserve"> del area.pdf</w:t>
      </w:r>
      <w:r>
        <w:rPr>
          <w:rFonts w:ascii="Palatino Linotype" w:hAnsi="Palatino Linotype" w:cs="Arial"/>
          <w:b/>
          <w:bCs/>
          <w:i/>
          <w:sz w:val="24"/>
          <w:szCs w:val="24"/>
        </w:rPr>
        <w:t xml:space="preserve">; </w:t>
      </w:r>
      <w:r>
        <w:rPr>
          <w:rFonts w:ascii="Palatino Linotype" w:hAnsi="Palatino Linotype" w:cs="Arial"/>
          <w:bCs/>
          <w:sz w:val="24"/>
          <w:szCs w:val="24"/>
        </w:rPr>
        <w:t>Documento que consta de una foja en formato PDF de fecha veintisiete de febrero de dos mil veinticinco por medio del cual el Titular de la Unidad de Transparencia manifiesta que el Servidor Público Habilitado de la Coordinación de Recursos Humanos no cumplió al requerimiento de solicitud de información.</w:t>
      </w:r>
    </w:p>
    <w:p w14:paraId="641F1741" w14:textId="77777777" w:rsidR="00D73E27" w:rsidRPr="00D73E27" w:rsidRDefault="00D73E27" w:rsidP="00D73E27">
      <w:pPr>
        <w:pStyle w:val="Prrafodelista"/>
        <w:spacing w:after="0" w:line="360" w:lineRule="auto"/>
        <w:jc w:val="both"/>
        <w:rPr>
          <w:rFonts w:ascii="Palatino Linotype" w:hAnsi="Palatino Linotype"/>
          <w:i/>
          <w:sz w:val="24"/>
          <w:szCs w:val="24"/>
        </w:rPr>
      </w:pPr>
    </w:p>
    <w:p w14:paraId="17CC12AD" w14:textId="77777777" w:rsidR="00D73E27" w:rsidRPr="00D73E27" w:rsidRDefault="00D73E27" w:rsidP="00F60F9F">
      <w:pPr>
        <w:pStyle w:val="Prrafodelista"/>
        <w:numPr>
          <w:ilvl w:val="0"/>
          <w:numId w:val="11"/>
        </w:numPr>
        <w:spacing w:after="0" w:line="360" w:lineRule="auto"/>
        <w:jc w:val="both"/>
        <w:rPr>
          <w:rFonts w:ascii="Palatino Linotype" w:hAnsi="Palatino Linotype"/>
          <w:i/>
          <w:sz w:val="24"/>
          <w:szCs w:val="24"/>
        </w:rPr>
      </w:pPr>
      <w:r w:rsidRPr="00D73E27">
        <w:rPr>
          <w:rFonts w:ascii="Palatino Linotype" w:hAnsi="Palatino Linotype" w:cs="Arial"/>
          <w:b/>
          <w:bCs/>
          <w:i/>
          <w:sz w:val="24"/>
          <w:szCs w:val="24"/>
        </w:rPr>
        <w:t xml:space="preserve">2 SOL REC HUM SOL 00026 IP 25.pdf; </w:t>
      </w:r>
      <w:r w:rsidRPr="00D73E27">
        <w:rPr>
          <w:rFonts w:ascii="Palatino Linotype" w:hAnsi="Palatino Linotype" w:cs="Arial"/>
          <w:bCs/>
          <w:sz w:val="24"/>
          <w:szCs w:val="24"/>
        </w:rPr>
        <w:t>Documento que consta de una foja en formato PDF de fecha seis de febrero de dos mil veinticinco por medio del cual el Titular de la Unidad de Transparencia</w:t>
      </w:r>
      <w:r>
        <w:rPr>
          <w:rFonts w:ascii="Palatino Linotype" w:hAnsi="Palatino Linotype" w:cs="Arial"/>
          <w:bCs/>
          <w:sz w:val="24"/>
          <w:szCs w:val="24"/>
        </w:rPr>
        <w:t xml:space="preserve"> turna la solicitud de información al Servidor Público Habilitado de la Coordinación de Recursos Humanos.</w:t>
      </w:r>
    </w:p>
    <w:p w14:paraId="0AF52635" w14:textId="77777777" w:rsidR="00D73E27" w:rsidRDefault="00D73E27" w:rsidP="00F60F9F">
      <w:pPr>
        <w:spacing w:after="0" w:line="360" w:lineRule="auto"/>
        <w:jc w:val="both"/>
        <w:rPr>
          <w:rFonts w:ascii="Palatino Linotype" w:eastAsia="Times New Roman" w:hAnsi="Palatino Linotype" w:cs="Palatino Linotype"/>
          <w:color w:val="000000"/>
          <w:sz w:val="24"/>
          <w:lang w:val="es-ES_tradnl" w:eastAsia="es-MX"/>
        </w:rPr>
      </w:pPr>
    </w:p>
    <w:p w14:paraId="79C76AEF" w14:textId="77777777" w:rsidR="00F60F9F" w:rsidRPr="00EA322D" w:rsidRDefault="00F60F9F" w:rsidP="00F60F9F">
      <w:pPr>
        <w:spacing w:after="0" w:line="360" w:lineRule="auto"/>
        <w:jc w:val="both"/>
        <w:rPr>
          <w:rFonts w:ascii="Palatino Linotype" w:eastAsia="Times New Roman" w:hAnsi="Palatino Linotype" w:cs="Palatino Linotype"/>
          <w:color w:val="000000"/>
          <w:sz w:val="24"/>
          <w:lang w:val="es-ES_tradnl" w:eastAsia="es-MX"/>
        </w:rPr>
      </w:pPr>
      <w:r w:rsidRPr="00AB5458">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impugnado </w:t>
      </w:r>
      <w:r w:rsidR="00D73E27">
        <w:rPr>
          <w:rFonts w:ascii="Palatino Linotype" w:eastAsia="Times New Roman" w:hAnsi="Palatino Linotype" w:cs="Palatino Linotype"/>
          <w:color w:val="000000"/>
          <w:sz w:val="24"/>
          <w:lang w:val="es-ES_tradnl" w:eastAsia="es-MX"/>
        </w:rPr>
        <w:t xml:space="preserve">y </w:t>
      </w:r>
      <w:r w:rsidR="00D73E27" w:rsidRPr="00AB5458">
        <w:rPr>
          <w:rFonts w:ascii="Palatino Linotype" w:eastAsia="Times New Roman" w:hAnsi="Palatino Linotype" w:cs="Palatino Linotype"/>
          <w:color w:val="000000"/>
          <w:sz w:val="24"/>
          <w:lang w:val="es-ES_tradnl" w:eastAsia="es-MX"/>
        </w:rPr>
        <w:t>motivos de inconformidad</w:t>
      </w:r>
      <w:r w:rsidR="00D73E27">
        <w:rPr>
          <w:rFonts w:ascii="Palatino Linotype" w:eastAsia="Times New Roman" w:hAnsi="Palatino Linotype" w:cs="Palatino Linotype"/>
          <w:color w:val="000000"/>
          <w:sz w:val="24"/>
          <w:lang w:val="es-ES_tradnl" w:eastAsia="es-MX"/>
        </w:rPr>
        <w:t xml:space="preserve"> </w:t>
      </w:r>
      <w:r>
        <w:rPr>
          <w:rFonts w:ascii="Palatino Linotype" w:eastAsia="Times New Roman" w:hAnsi="Palatino Linotype" w:cs="Palatino Linotype"/>
          <w:color w:val="000000"/>
          <w:sz w:val="24"/>
          <w:lang w:val="es-ES_tradnl" w:eastAsia="es-MX"/>
        </w:rPr>
        <w:t>“</w:t>
      </w:r>
      <w:r w:rsidR="00D73E27">
        <w:rPr>
          <w:rFonts w:ascii="Palatino Linotype" w:hAnsi="Palatino Linotype"/>
          <w:i/>
          <w:color w:val="000000"/>
          <w:sz w:val="24"/>
          <w:szCs w:val="24"/>
        </w:rPr>
        <w:t>Información in</w:t>
      </w:r>
      <w:r w:rsidRPr="00B92384">
        <w:rPr>
          <w:rFonts w:ascii="Palatino Linotype" w:hAnsi="Palatino Linotype"/>
          <w:i/>
          <w:color w:val="000000"/>
          <w:sz w:val="24"/>
          <w:szCs w:val="24"/>
        </w:rPr>
        <w:t>completa</w:t>
      </w:r>
      <w:r>
        <w:rPr>
          <w:rFonts w:ascii="Palatino Linotype" w:hAnsi="Palatino Linotype"/>
          <w:i/>
          <w:color w:val="000000"/>
          <w:sz w:val="24"/>
          <w:szCs w:val="24"/>
        </w:rPr>
        <w:t xml:space="preserve">” </w:t>
      </w:r>
      <w:r w:rsidRPr="00AB5458">
        <w:rPr>
          <w:rFonts w:ascii="Palatino Linotype" w:eastAsia="Times New Roman" w:hAnsi="Palatino Linotype" w:cs="Palatino Linotype"/>
          <w:color w:val="000000"/>
          <w:sz w:val="24"/>
          <w:lang w:val="es-ES_tradnl" w:eastAsia="es-MX"/>
        </w:rPr>
        <w:t>en este sentido el Recurrente considero que</w:t>
      </w:r>
      <w:r>
        <w:rPr>
          <w:rFonts w:ascii="Palatino Linotype" w:eastAsia="Times New Roman" w:hAnsi="Palatino Linotype" w:cs="Palatino Linotype"/>
          <w:color w:val="000000"/>
          <w:sz w:val="24"/>
          <w:lang w:val="es-ES_tradnl" w:eastAsia="es-MX"/>
        </w:rPr>
        <w:t xml:space="preserve"> el Sujeto Obligado no le dio cuenta</w:t>
      </w:r>
      <w:r w:rsidR="00EA322D">
        <w:rPr>
          <w:rFonts w:ascii="Palatino Linotype" w:eastAsia="Times New Roman" w:hAnsi="Palatino Linotype" w:cs="Palatino Linotype"/>
          <w:color w:val="000000"/>
          <w:sz w:val="24"/>
          <w:lang w:val="es-ES_tradnl" w:eastAsia="es-MX"/>
        </w:rPr>
        <w:t xml:space="preserve"> de los </w:t>
      </w:r>
      <w:r w:rsidR="00EA322D">
        <w:rPr>
          <w:rFonts w:ascii="Palatino Linotype" w:eastAsia="Times New Roman" w:hAnsi="Palatino Linotype" w:cs="Palatino Linotype"/>
          <w:color w:val="000000"/>
          <w:sz w:val="24"/>
          <w:szCs w:val="24"/>
          <w:lang w:val="es-ES_tradnl" w:eastAsia="es-MX"/>
        </w:rPr>
        <w:t>o</w:t>
      </w:r>
      <w:r w:rsidR="00EA322D" w:rsidRPr="00EA322D">
        <w:rPr>
          <w:rFonts w:ascii="Palatino Linotype" w:eastAsia="Times New Roman" w:hAnsi="Palatino Linotype" w:cs="Palatino Linotype"/>
          <w:color w:val="000000"/>
          <w:sz w:val="24"/>
          <w:szCs w:val="24"/>
          <w:lang w:val="es-ES_tradnl" w:eastAsia="es-MX"/>
        </w:rPr>
        <w:t>ficios recibidos en Recursos Humanos por dar de alta y baja a servidores públicos del primero de enero al seis de febrero de dos mil veinticinco</w:t>
      </w:r>
      <w:r w:rsidR="00EA322D">
        <w:rPr>
          <w:rFonts w:ascii="Palatino Linotype" w:eastAsia="Times New Roman" w:hAnsi="Palatino Linotype" w:cs="Palatino Linotype"/>
          <w:color w:val="000000"/>
          <w:sz w:val="24"/>
          <w:szCs w:val="24"/>
          <w:lang w:val="es-ES_tradnl" w:eastAsia="es-MX"/>
        </w:rPr>
        <w:t>.</w:t>
      </w:r>
    </w:p>
    <w:p w14:paraId="725E4F0D" w14:textId="77777777" w:rsidR="00F60F9F" w:rsidRDefault="00F60F9F" w:rsidP="00F60F9F">
      <w:pPr>
        <w:spacing w:after="0" w:line="360" w:lineRule="auto"/>
        <w:jc w:val="both"/>
        <w:rPr>
          <w:rFonts w:ascii="Palatino Linotype" w:eastAsia="Times New Roman" w:hAnsi="Palatino Linotype" w:cs="Palatino Linotype"/>
          <w:color w:val="000000"/>
          <w:sz w:val="24"/>
          <w:szCs w:val="24"/>
          <w:lang w:val="es-ES_tradnl" w:eastAsia="es-MX"/>
        </w:rPr>
      </w:pPr>
    </w:p>
    <w:p w14:paraId="270BAC39" w14:textId="77777777" w:rsidR="00F60F9F" w:rsidRPr="00107C25" w:rsidRDefault="00F60F9F" w:rsidP="00F60F9F">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 xml:space="preserve">expedientes, reportes, estudios, actas, resoluciones, oficios, correspondencia, </w:t>
      </w:r>
      <w:r w:rsidRPr="00F444C4">
        <w:rPr>
          <w:rFonts w:ascii="Palatino Linotype" w:eastAsia="Times New Roman" w:hAnsi="Palatino Linotype" w:cs="Arial"/>
          <w:b/>
          <w:sz w:val="24"/>
          <w:u w:val="single"/>
          <w:lang w:val="es-ES_tradnl" w:eastAsia="es-MX"/>
        </w:rPr>
        <w:lastRenderedPageBreak/>
        <w:t>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5DABBFC" w14:textId="77777777" w:rsidR="00F60F9F" w:rsidRPr="00F444C4" w:rsidRDefault="00F60F9F" w:rsidP="00F60F9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336A6BA5" w14:textId="77777777" w:rsidR="00F60F9F" w:rsidRPr="00F444C4" w:rsidRDefault="00F60F9F" w:rsidP="00F60F9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14B05C28" w14:textId="77777777" w:rsidR="00F60F9F" w:rsidRPr="00F444C4" w:rsidRDefault="00F60F9F" w:rsidP="00F60F9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4CCC1B62" w14:textId="77777777" w:rsidR="00F60F9F" w:rsidRPr="00042818" w:rsidRDefault="00F60F9F" w:rsidP="00F60F9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4D4368ED" w14:textId="77777777" w:rsidR="00F60F9F" w:rsidRDefault="00F60F9F" w:rsidP="00F60F9F">
      <w:pPr>
        <w:spacing w:after="0" w:line="360" w:lineRule="auto"/>
        <w:ind w:right="616"/>
        <w:contextualSpacing/>
        <w:jc w:val="both"/>
        <w:rPr>
          <w:rFonts w:ascii="Palatino Linotype" w:eastAsia="Times New Roman" w:hAnsi="Palatino Linotype" w:cs="Arial"/>
          <w:b/>
          <w:i/>
          <w:lang w:val="es-ES_tradnl" w:eastAsia="gl-ES"/>
        </w:rPr>
      </w:pPr>
    </w:p>
    <w:p w14:paraId="2E1D1C46" w14:textId="77777777" w:rsidR="00F60F9F" w:rsidRDefault="00F60F9F" w:rsidP="00F60F9F">
      <w:pPr>
        <w:spacing w:after="0" w:line="360" w:lineRule="auto"/>
        <w:ind w:right="-2"/>
        <w:contextualSpacing/>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p>
    <w:p w14:paraId="2DD26A8B" w14:textId="77777777" w:rsidR="00F60F9F" w:rsidRPr="006D55C4" w:rsidRDefault="00F60F9F" w:rsidP="00F60F9F">
      <w:pPr>
        <w:spacing w:after="0" w:line="360" w:lineRule="auto"/>
        <w:ind w:right="-2"/>
        <w:contextualSpacing/>
        <w:jc w:val="both"/>
        <w:rPr>
          <w:rFonts w:ascii="Palatino Linotype" w:eastAsia="Times New Roman" w:hAnsi="Palatino Linotype" w:cs="Arial"/>
          <w:i/>
          <w:lang w:val="es-ES_tradnl" w:eastAsia="gl-ES"/>
        </w:rPr>
      </w:pPr>
    </w:p>
    <w:p w14:paraId="7C4E2A6A" w14:textId="77777777" w:rsidR="008D6AE2" w:rsidRDefault="00F60F9F" w:rsidP="008D6AE2">
      <w:pPr>
        <w:spacing w:line="360" w:lineRule="auto"/>
        <w:jc w:val="both"/>
        <w:rPr>
          <w:rFonts w:ascii="Palatino Linotype" w:hAnsi="Palatino Linotype"/>
          <w:sz w:val="24"/>
          <w:szCs w:val="24"/>
        </w:rPr>
      </w:pPr>
      <w:r>
        <w:rPr>
          <w:rFonts w:ascii="Palatino Linotype" w:hAnsi="Palatino Linotype"/>
          <w:sz w:val="24"/>
          <w:szCs w:val="24"/>
        </w:rPr>
        <w:t>De lo anterior, resul</w:t>
      </w:r>
      <w:r w:rsidR="007126FE">
        <w:rPr>
          <w:rFonts w:ascii="Palatino Linotype" w:hAnsi="Palatino Linotype"/>
          <w:sz w:val="24"/>
          <w:szCs w:val="24"/>
        </w:rPr>
        <w:t xml:space="preserve">ta oportuno traer a colación el artículo 56 fracción IX inciso “n” a efecto de advertir la Unidad administrativa denominada Recursos Humanos la cual integra la administración municipal en los términos siguientes; </w:t>
      </w:r>
    </w:p>
    <w:p w14:paraId="5DBE0F21" w14:textId="77777777" w:rsidR="00222333" w:rsidRPr="00222333" w:rsidRDefault="008D6AE2" w:rsidP="00222333">
      <w:pPr>
        <w:spacing w:line="360" w:lineRule="auto"/>
        <w:ind w:left="708"/>
        <w:jc w:val="center"/>
        <w:rPr>
          <w:rFonts w:ascii="Palatino Linotype" w:hAnsi="Palatino Linotype"/>
          <w:b/>
          <w:i/>
        </w:rPr>
      </w:pPr>
      <w:r w:rsidRPr="00222333">
        <w:rPr>
          <w:rFonts w:ascii="Palatino Linotype" w:hAnsi="Palatino Linotype"/>
          <w:b/>
          <w:i/>
        </w:rPr>
        <w:lastRenderedPageBreak/>
        <w:t>DE LA ADMINISTRACIÓN MUNICIPAL</w:t>
      </w:r>
    </w:p>
    <w:p w14:paraId="5F57511C" w14:textId="77777777" w:rsidR="008D6AE2" w:rsidRPr="00222333" w:rsidRDefault="00222333" w:rsidP="00222333">
      <w:pPr>
        <w:spacing w:line="360" w:lineRule="auto"/>
        <w:ind w:left="708"/>
        <w:jc w:val="both"/>
        <w:rPr>
          <w:rFonts w:ascii="Palatino Linotype" w:hAnsi="Palatino Linotype"/>
          <w:i/>
        </w:rPr>
      </w:pPr>
      <w:r w:rsidRPr="00222333">
        <w:rPr>
          <w:rFonts w:ascii="Palatino Linotype" w:hAnsi="Palatino Linotype"/>
          <w:b/>
          <w:i/>
        </w:rPr>
        <w:t>A</w:t>
      </w:r>
      <w:r w:rsidR="008D6AE2" w:rsidRPr="00222333">
        <w:rPr>
          <w:rFonts w:ascii="Palatino Linotype" w:hAnsi="Palatino Linotype"/>
          <w:b/>
          <w:i/>
        </w:rPr>
        <w:t>RTÍCULO 56.</w:t>
      </w:r>
      <w:r w:rsidR="008D6AE2" w:rsidRPr="00222333">
        <w:rPr>
          <w:rFonts w:ascii="Palatino Linotype" w:hAnsi="Palatino Linotype"/>
          <w:i/>
        </w:rPr>
        <w:t xml:space="preserve"> Para el despacho de los asuntos municipales, el Ayuntamiento se auxiliará con las áreas administrativas, organismos públicos descentralizados y dependencias de la Administración Pública Municipal que considere necesarias, mismas que estarán subordinadas a la Presidenta Municipal. Dichas áreas administrativas, organismos</w:t>
      </w:r>
      <w:r w:rsidRPr="00222333">
        <w:rPr>
          <w:rFonts w:ascii="Palatino Linotype" w:hAnsi="Palatino Linotype"/>
          <w:i/>
        </w:rPr>
        <w:t xml:space="preserve"> </w:t>
      </w:r>
      <w:r w:rsidR="008D6AE2" w:rsidRPr="00222333">
        <w:rPr>
          <w:rFonts w:ascii="Palatino Linotype" w:hAnsi="Palatino Linotype"/>
          <w:i/>
        </w:rPr>
        <w:t>y</w:t>
      </w:r>
      <w:r w:rsidRPr="00222333">
        <w:rPr>
          <w:rFonts w:ascii="Palatino Linotype" w:hAnsi="Palatino Linotype"/>
          <w:i/>
        </w:rPr>
        <w:t xml:space="preserve"> u</w:t>
      </w:r>
      <w:r w:rsidR="008D6AE2" w:rsidRPr="00222333">
        <w:rPr>
          <w:rFonts w:ascii="Palatino Linotype" w:hAnsi="Palatino Linotype"/>
          <w:i/>
        </w:rPr>
        <w:t>nidades</w:t>
      </w:r>
      <w:r w:rsidRPr="00222333">
        <w:rPr>
          <w:rFonts w:ascii="Palatino Linotype" w:hAnsi="Palatino Linotype"/>
          <w:i/>
        </w:rPr>
        <w:t xml:space="preserve"> s</w:t>
      </w:r>
      <w:r w:rsidR="008D6AE2" w:rsidRPr="00222333">
        <w:rPr>
          <w:rFonts w:ascii="Palatino Linotype" w:hAnsi="Palatino Linotype"/>
          <w:i/>
        </w:rPr>
        <w:t>on</w:t>
      </w:r>
      <w:r w:rsidRPr="00222333">
        <w:rPr>
          <w:rFonts w:ascii="Palatino Linotype" w:hAnsi="Palatino Linotype"/>
          <w:i/>
        </w:rPr>
        <w:t xml:space="preserve"> </w:t>
      </w:r>
      <w:r w:rsidR="008D6AE2" w:rsidRPr="00222333">
        <w:rPr>
          <w:rFonts w:ascii="Palatino Linotype" w:hAnsi="Palatino Linotype"/>
          <w:i/>
        </w:rPr>
        <w:t>las</w:t>
      </w:r>
      <w:r w:rsidRPr="00222333">
        <w:rPr>
          <w:rFonts w:ascii="Palatino Linotype" w:hAnsi="Palatino Linotype"/>
          <w:i/>
        </w:rPr>
        <w:t xml:space="preserve"> </w:t>
      </w:r>
      <w:r w:rsidR="008D6AE2" w:rsidRPr="00222333">
        <w:rPr>
          <w:rFonts w:ascii="Palatino Linotype" w:hAnsi="Palatino Linotype"/>
          <w:i/>
        </w:rPr>
        <w:t>siguientes:</w:t>
      </w:r>
    </w:p>
    <w:p w14:paraId="33CF7D22" w14:textId="77777777" w:rsidR="00222333" w:rsidRPr="00222333" w:rsidRDefault="00222333" w:rsidP="00222333">
      <w:pPr>
        <w:spacing w:line="360" w:lineRule="auto"/>
        <w:ind w:left="708"/>
        <w:jc w:val="both"/>
        <w:rPr>
          <w:rFonts w:ascii="Palatino Linotype" w:hAnsi="Palatino Linotype"/>
          <w:i/>
        </w:rPr>
      </w:pPr>
      <w:r w:rsidRPr="00222333">
        <w:rPr>
          <w:rFonts w:ascii="Palatino Linotype" w:hAnsi="Palatino Linotype"/>
          <w:i/>
        </w:rPr>
        <w:tab/>
        <w:t xml:space="preserve">IX Direcciones de; </w:t>
      </w:r>
    </w:p>
    <w:p w14:paraId="3A0052A6" w14:textId="77777777" w:rsidR="00222333" w:rsidRPr="00222333" w:rsidRDefault="00222333" w:rsidP="00222333">
      <w:pPr>
        <w:spacing w:line="360" w:lineRule="auto"/>
        <w:ind w:left="708"/>
        <w:jc w:val="both"/>
        <w:rPr>
          <w:rFonts w:ascii="Palatino Linotype" w:hAnsi="Palatino Linotype"/>
          <w:i/>
        </w:rPr>
      </w:pPr>
      <w:r w:rsidRPr="00222333">
        <w:rPr>
          <w:rFonts w:ascii="Palatino Linotype" w:hAnsi="Palatino Linotype"/>
          <w:i/>
        </w:rPr>
        <w:tab/>
      </w:r>
      <w:r w:rsidRPr="00222333">
        <w:rPr>
          <w:rFonts w:ascii="Palatino Linotype" w:hAnsi="Palatino Linotype"/>
          <w:i/>
        </w:rPr>
        <w:tab/>
      </w:r>
      <w:proofErr w:type="gramStart"/>
      <w:r w:rsidRPr="00222333">
        <w:rPr>
          <w:rFonts w:ascii="Palatino Linotype" w:hAnsi="Palatino Linotype"/>
          <w:i/>
        </w:rPr>
        <w:t>n</w:t>
      </w:r>
      <w:proofErr w:type="gramEnd"/>
      <w:r w:rsidRPr="00222333">
        <w:rPr>
          <w:rFonts w:ascii="Palatino Linotype" w:hAnsi="Palatino Linotype"/>
          <w:i/>
        </w:rPr>
        <w:t>. Recursos Humanos</w:t>
      </w:r>
    </w:p>
    <w:p w14:paraId="396F8737" w14:textId="77777777" w:rsidR="00222333" w:rsidRPr="00222333" w:rsidRDefault="00222333" w:rsidP="00222333">
      <w:pPr>
        <w:spacing w:line="360" w:lineRule="auto"/>
        <w:ind w:left="708"/>
        <w:jc w:val="both"/>
      </w:pPr>
    </w:p>
    <w:p w14:paraId="06A32BD1" w14:textId="77777777" w:rsidR="008D6AE2" w:rsidRPr="007126FE" w:rsidRDefault="008D6AE2" w:rsidP="007126FE">
      <w:pPr>
        <w:spacing w:line="360" w:lineRule="auto"/>
        <w:ind w:right="39"/>
        <w:jc w:val="both"/>
        <w:rPr>
          <w:rFonts w:ascii="Palatino Linotype" w:hAnsi="Palatino Linotype"/>
          <w:sz w:val="24"/>
          <w:szCs w:val="24"/>
        </w:rPr>
      </w:pPr>
      <w:r w:rsidRPr="00A04A65">
        <w:rPr>
          <w:rFonts w:ascii="Palatino Linotype" w:hAnsi="Palatino Linotype" w:cs="Arial"/>
          <w:sz w:val="24"/>
          <w:szCs w:val="24"/>
        </w:rPr>
        <w:t>De lo anterior, este Instituto advierte que</w:t>
      </w:r>
      <w:r w:rsidRPr="00C85101">
        <w:rPr>
          <w:rFonts w:ascii="Palatino Linotype" w:hAnsi="Palatino Linotype"/>
          <w:sz w:val="24"/>
          <w:szCs w:val="24"/>
        </w:rPr>
        <w:t xml:space="preserve"> </w:t>
      </w:r>
      <w:r>
        <w:rPr>
          <w:rFonts w:ascii="Palatino Linotype" w:hAnsi="Palatino Linotype"/>
          <w:sz w:val="24"/>
          <w:szCs w:val="24"/>
        </w:rPr>
        <w:t xml:space="preserve">la </w:t>
      </w:r>
      <w:r w:rsidR="007126FE">
        <w:rPr>
          <w:rFonts w:ascii="Palatino Linotype" w:hAnsi="Palatino Linotype"/>
          <w:sz w:val="24"/>
          <w:szCs w:val="24"/>
        </w:rPr>
        <w:t xml:space="preserve">Dirección de Recursos Humanos </w:t>
      </w:r>
      <w:r>
        <w:rPr>
          <w:rFonts w:ascii="Palatino Linotype" w:hAnsi="Palatino Linotype"/>
          <w:sz w:val="24"/>
          <w:szCs w:val="24"/>
        </w:rPr>
        <w:t xml:space="preserve">no emitió pronunciamiento alguno respecto </w:t>
      </w:r>
      <w:r w:rsidR="007126FE">
        <w:rPr>
          <w:rFonts w:ascii="Palatino Linotype" w:hAnsi="Palatino Linotype"/>
          <w:sz w:val="24"/>
          <w:szCs w:val="24"/>
        </w:rPr>
        <w:t>el turno de la solicitud de información correspondiente a “</w:t>
      </w:r>
      <w:r w:rsidR="007126FE" w:rsidRPr="007126FE">
        <w:rPr>
          <w:rFonts w:ascii="Palatino Linotype" w:hAnsi="Palatino Linotype"/>
          <w:i/>
          <w:color w:val="000000"/>
          <w:sz w:val="24"/>
          <w:szCs w:val="24"/>
        </w:rPr>
        <w:t>Solicito todos los oficios recibidos en recursos humanos con la finalidad de dar de alta y dar de baja a servidores públicos. Enero a la fecha 2025”</w:t>
      </w:r>
      <w:r w:rsidR="007126FE">
        <w:rPr>
          <w:rFonts w:ascii="Palatino Linotype" w:hAnsi="Palatino Linotype"/>
          <w:sz w:val="24"/>
          <w:szCs w:val="24"/>
        </w:rPr>
        <w:t>.</w:t>
      </w:r>
      <w:r>
        <w:rPr>
          <w:rFonts w:ascii="Palatino Linotype" w:hAnsi="Palatino Linotype"/>
          <w:sz w:val="24"/>
          <w:szCs w:val="24"/>
        </w:rPr>
        <w:t xml:space="preserve"> </w:t>
      </w:r>
      <w:r>
        <w:rPr>
          <w:rFonts w:ascii="Palatino Linotype" w:hAnsi="Palatino Linotype" w:cs="Palatino Linotype"/>
          <w:color w:val="000000"/>
          <w:sz w:val="24"/>
          <w:szCs w:val="24"/>
          <w:lang w:val="es-ES_tradnl" w:eastAsia="es-MX"/>
        </w:rPr>
        <w:t xml:space="preserve">En este sentido, es de recordarse que </w:t>
      </w:r>
      <w:r w:rsidRPr="00BE6B27">
        <w:rPr>
          <w:rFonts w:ascii="Palatino Linotype" w:hAnsi="Palatino Linotype"/>
          <w:color w:val="000000" w:themeColor="text1"/>
          <w:sz w:val="24"/>
          <w:szCs w:val="24"/>
        </w:rPr>
        <w:t xml:space="preserve">los Sujetos Obligados contarán con un área denominada </w:t>
      </w:r>
      <w:r w:rsidRPr="00BE6B27">
        <w:rPr>
          <w:rFonts w:ascii="Palatino Linotype" w:hAnsi="Palatino Linotype"/>
          <w:b/>
          <w:bCs/>
          <w:color w:val="000000" w:themeColor="text1"/>
          <w:sz w:val="24"/>
          <w:szCs w:val="24"/>
        </w:rPr>
        <w:t>Unidad de Transparencia</w:t>
      </w:r>
      <w:r w:rsidRPr="00BE6B27">
        <w:rPr>
          <w:rFonts w:ascii="Palatino Linotype" w:hAnsi="Palatino Linotype"/>
          <w:color w:val="000000" w:themeColor="text1"/>
          <w:sz w:val="24"/>
          <w:szCs w:val="24"/>
          <w:vertAlign w:val="superscript"/>
        </w:rPr>
        <w:footnoteReference w:id="2"/>
      </w:r>
      <w:r w:rsidRPr="00BE6B27">
        <w:rPr>
          <w:rFonts w:ascii="Palatino Linotype" w:hAnsi="Palatino Linotype"/>
          <w:color w:val="000000" w:themeColor="text1"/>
          <w:sz w:val="24"/>
          <w:szCs w:val="24"/>
        </w:rPr>
        <w:t xml:space="preserve">, la cual será presidida por un Titular, quien fungirá como enlace entre éstos y los solicitantes. Dicha Unidad </w:t>
      </w:r>
      <w:r w:rsidRPr="00BE6B27">
        <w:rPr>
          <w:rFonts w:ascii="Palatino Linotype" w:hAnsi="Palatino Linotype"/>
          <w:b/>
          <w:bCs/>
          <w:color w:val="000000" w:themeColor="text1"/>
          <w:sz w:val="24"/>
          <w:szCs w:val="24"/>
        </w:rPr>
        <w:t>será la encargada de tramitar internamente la solicitud de información</w:t>
      </w:r>
      <w:r w:rsidRPr="00BE6B27">
        <w:rPr>
          <w:rFonts w:ascii="Palatino Linotype" w:hAnsi="Palatino Linotype"/>
          <w:color w:val="000000" w:themeColor="text1"/>
          <w:sz w:val="24"/>
          <w:szCs w:val="24"/>
        </w:rPr>
        <w:t xml:space="preserve"> y tendrá la alta responsabilidad de verificar, en cada caso, que la misma no sea confidencial o reservada. Asimismo, contará con las facultades internas necesarias para </w:t>
      </w:r>
      <w:r w:rsidRPr="00BE6B27">
        <w:rPr>
          <w:rFonts w:ascii="Palatino Linotype" w:hAnsi="Palatino Linotype"/>
          <w:b/>
          <w:bCs/>
          <w:color w:val="000000" w:themeColor="text1"/>
          <w:sz w:val="24"/>
          <w:szCs w:val="24"/>
        </w:rPr>
        <w:t>gestionar la atención a las solicitude</w:t>
      </w:r>
      <w:r>
        <w:rPr>
          <w:rFonts w:ascii="Palatino Linotype" w:hAnsi="Palatino Linotype"/>
          <w:b/>
          <w:bCs/>
          <w:color w:val="000000" w:themeColor="text1"/>
          <w:sz w:val="24"/>
          <w:szCs w:val="24"/>
        </w:rPr>
        <w:t>s de información.</w:t>
      </w:r>
    </w:p>
    <w:p w14:paraId="3CD49471" w14:textId="77777777" w:rsidR="008D6AE2" w:rsidRPr="00BE6B27" w:rsidRDefault="008D6AE2" w:rsidP="008D6AE2">
      <w:pPr>
        <w:pStyle w:val="Prrafodelista"/>
        <w:spacing w:line="360" w:lineRule="auto"/>
        <w:ind w:left="0"/>
        <w:jc w:val="both"/>
        <w:rPr>
          <w:rFonts w:ascii="Palatino Linotype" w:hAnsi="Palatino Linotype"/>
          <w:sz w:val="24"/>
          <w:szCs w:val="24"/>
        </w:rPr>
      </w:pPr>
    </w:p>
    <w:p w14:paraId="424F90A3" w14:textId="77777777" w:rsidR="008D6AE2" w:rsidRDefault="008D6AE2" w:rsidP="008D6AE2">
      <w:pPr>
        <w:pStyle w:val="Prrafodelista"/>
        <w:spacing w:line="360" w:lineRule="auto"/>
        <w:ind w:left="0"/>
        <w:jc w:val="both"/>
        <w:rPr>
          <w:rFonts w:ascii="Palatino Linotype" w:eastAsia="Palatino Linotype" w:hAnsi="Palatino Linotype" w:cs="Palatino Linotype"/>
          <w:color w:val="000000"/>
          <w:sz w:val="24"/>
          <w:szCs w:val="24"/>
        </w:rPr>
      </w:pPr>
      <w:r w:rsidRPr="00BE6B27">
        <w:rPr>
          <w:rFonts w:ascii="Palatino Linotype" w:hAnsi="Palatino Linotype"/>
          <w:sz w:val="24"/>
          <w:szCs w:val="24"/>
        </w:rPr>
        <w:t xml:space="preserve">De tal </w:t>
      </w:r>
      <w:r w:rsidRPr="00BE6B27">
        <w:rPr>
          <w:rFonts w:ascii="Palatino Linotype" w:eastAsia="MS Mincho" w:hAnsi="Palatino Linotype"/>
          <w:color w:val="000000"/>
          <w:sz w:val="24"/>
          <w:szCs w:val="24"/>
        </w:rPr>
        <w:t xml:space="preserve">manera que cada una de las áreas administrativas del </w:t>
      </w:r>
      <w:r w:rsidRPr="00BE6B27">
        <w:rPr>
          <w:rFonts w:ascii="Palatino Linotype" w:eastAsia="MS Mincho" w:hAnsi="Palatino Linotype"/>
          <w:b/>
          <w:bCs/>
          <w:color w:val="000000"/>
          <w:sz w:val="24"/>
          <w:szCs w:val="24"/>
        </w:rPr>
        <w:t>SUJETO OBLIGADO</w:t>
      </w:r>
      <w:r w:rsidRPr="00BE6B27">
        <w:rPr>
          <w:rFonts w:ascii="Palatino Linotype" w:eastAsia="MS Mincho" w:hAnsi="Palatino Linotype"/>
          <w:color w:val="000000"/>
          <w:sz w:val="24"/>
          <w:szCs w:val="24"/>
        </w:rPr>
        <w:t xml:space="preserve"> deberá contar con un servidor público habilitado, quien será, a su vez, el enlace entre la </w:t>
      </w:r>
      <w:r w:rsidRPr="00BE6B27">
        <w:rPr>
          <w:rFonts w:ascii="Palatino Linotype" w:eastAsia="MS Mincho" w:hAnsi="Palatino Linotype"/>
          <w:color w:val="000000"/>
          <w:sz w:val="24"/>
          <w:szCs w:val="24"/>
        </w:rPr>
        <w:lastRenderedPageBreak/>
        <w:t xml:space="preserve">Unidad de Transparencia y el área administrativa, y se </w:t>
      </w:r>
      <w:r w:rsidR="00DA0F72">
        <w:rPr>
          <w:rFonts w:ascii="Palatino Linotype" w:eastAsia="MS Mincho" w:hAnsi="Palatino Linotype"/>
          <w:color w:val="000000"/>
          <w:sz w:val="24"/>
          <w:szCs w:val="24"/>
        </w:rPr>
        <w:t xml:space="preserve"> </w:t>
      </w:r>
      <w:r w:rsidRPr="00BE6B27">
        <w:rPr>
          <w:rFonts w:ascii="Palatino Linotype" w:eastAsia="MS Mincho" w:hAnsi="Palatino Linotype"/>
          <w:color w:val="000000"/>
          <w:sz w:val="24"/>
          <w:szCs w:val="24"/>
        </w:rPr>
        <w:t>encargará de buscar, localizar y proporcionar la información que se requiera a través de las solicitudes de acceso a la información</w:t>
      </w:r>
      <w:r>
        <w:rPr>
          <w:rFonts w:eastAsia="MS Mincho"/>
          <w:color w:val="000000"/>
        </w:rPr>
        <w:t xml:space="preserve">.  </w:t>
      </w:r>
      <w:r w:rsidRPr="00130604">
        <w:rPr>
          <w:rFonts w:ascii="Palatino Linotype" w:eastAsia="Palatino Linotype" w:hAnsi="Palatino Linotype" w:cs="Palatino Linotype"/>
          <w:color w:val="000000"/>
          <w:sz w:val="24"/>
          <w:szCs w:val="24"/>
        </w:rPr>
        <w:t xml:space="preserve">Por lo que </w:t>
      </w:r>
      <w:r w:rsidR="00655D71">
        <w:rPr>
          <w:rFonts w:ascii="Palatino Linotype" w:eastAsia="Palatino Linotype" w:hAnsi="Palatino Linotype" w:cs="Palatino Linotype"/>
          <w:color w:val="000000"/>
          <w:sz w:val="24"/>
          <w:szCs w:val="24"/>
        </w:rPr>
        <w:t xml:space="preserve">es de recordarse que la Titular de la Unidad de Transparencia cumplió con el procedimiento de recepción y turno de la solicitud de información sin embargo se reitera la omisión del </w:t>
      </w:r>
      <w:r w:rsidR="00655D71">
        <w:rPr>
          <w:rFonts w:ascii="Palatino Linotype" w:hAnsi="Palatino Linotype" w:cs="Arial"/>
          <w:bCs/>
          <w:sz w:val="24"/>
          <w:szCs w:val="24"/>
        </w:rPr>
        <w:t xml:space="preserve">Servidor Público Habilitado de la Coordinación de Recursos Humanos en tal sentido </w:t>
      </w:r>
      <w:r>
        <w:rPr>
          <w:rFonts w:ascii="Palatino Linotype" w:eastAsia="Palatino Linotype" w:hAnsi="Palatino Linotype" w:cs="Palatino Linotype"/>
          <w:color w:val="000000"/>
          <w:sz w:val="24"/>
          <w:szCs w:val="24"/>
        </w:rPr>
        <w:t>no se</w:t>
      </w:r>
      <w:r w:rsidR="00655D71">
        <w:rPr>
          <w:rFonts w:ascii="Palatino Linotype" w:eastAsia="Palatino Linotype" w:hAnsi="Palatino Linotype" w:cs="Palatino Linotype"/>
          <w:color w:val="000000"/>
          <w:sz w:val="24"/>
          <w:szCs w:val="24"/>
        </w:rPr>
        <w:t xml:space="preserve"> puede advertir que se</w:t>
      </w:r>
      <w:r>
        <w:rPr>
          <w:rFonts w:ascii="Palatino Linotype" w:eastAsia="Palatino Linotype" w:hAnsi="Palatino Linotype" w:cs="Palatino Linotype"/>
          <w:color w:val="000000"/>
          <w:sz w:val="24"/>
          <w:szCs w:val="24"/>
        </w:rPr>
        <w:t xml:space="preserve"> realizó una</w:t>
      </w:r>
      <w:r w:rsidRPr="00130604">
        <w:rPr>
          <w:rFonts w:ascii="Palatino Linotype" w:eastAsia="Palatino Linotype" w:hAnsi="Palatino Linotype" w:cs="Palatino Linotype"/>
          <w:color w:val="000000"/>
          <w:sz w:val="24"/>
          <w:szCs w:val="24"/>
        </w:rPr>
        <w:t xml:space="preserve"> búsqueda exhaustiva de la información</w:t>
      </w:r>
      <w:r w:rsidR="00655D71">
        <w:rPr>
          <w:rFonts w:ascii="Palatino Linotype" w:eastAsia="Palatino Linotype" w:hAnsi="Palatino Linotype" w:cs="Palatino Linotype"/>
          <w:color w:val="000000"/>
          <w:sz w:val="24"/>
          <w:szCs w:val="24"/>
        </w:rPr>
        <w:t xml:space="preserve"> pues </w:t>
      </w:r>
      <w:r w:rsidR="00655D71" w:rsidRPr="00495BF6">
        <w:rPr>
          <w:rFonts w:ascii="Palatino Linotype" w:eastAsia="Palatino Linotype" w:hAnsi="Palatino Linotype" w:cs="Palatino Linotype"/>
          <w:color w:val="000000"/>
          <w:sz w:val="24"/>
          <w:szCs w:val="24"/>
          <w:u w:val="single"/>
        </w:rPr>
        <w:t>no atendió el requerimiento de información ocasionando una vulneración al derecho al acceso a la información del Recurrente</w:t>
      </w:r>
      <w:r>
        <w:rPr>
          <w:rFonts w:ascii="Palatino Linotype" w:eastAsia="Palatino Linotype" w:hAnsi="Palatino Linotype" w:cs="Palatino Linotype"/>
          <w:color w:val="000000"/>
          <w:sz w:val="24"/>
          <w:szCs w:val="24"/>
        </w:rPr>
        <w:t xml:space="preserve">. </w:t>
      </w:r>
    </w:p>
    <w:p w14:paraId="016C920A" w14:textId="77777777" w:rsidR="008D6AE2" w:rsidRDefault="008D6AE2" w:rsidP="008D6AE2">
      <w:pPr>
        <w:pStyle w:val="Prrafodelista"/>
        <w:spacing w:line="360" w:lineRule="auto"/>
        <w:ind w:left="0"/>
        <w:jc w:val="both"/>
        <w:rPr>
          <w:rFonts w:ascii="Palatino Linotype" w:eastAsia="Palatino Linotype" w:hAnsi="Palatino Linotype" w:cs="Palatino Linotype"/>
          <w:color w:val="000000"/>
          <w:sz w:val="24"/>
          <w:szCs w:val="24"/>
        </w:rPr>
      </w:pPr>
    </w:p>
    <w:p w14:paraId="3D2B2E6C" w14:textId="77777777" w:rsidR="008D6AE2" w:rsidRPr="001B43EF" w:rsidRDefault="008D6AE2" w:rsidP="008D6AE2">
      <w:pPr>
        <w:pStyle w:val="Prrafodelista"/>
        <w:spacing w:line="360" w:lineRule="auto"/>
        <w:ind w:left="0"/>
        <w:jc w:val="both"/>
        <w:rPr>
          <w:rFonts w:eastAsia="MS Mincho"/>
          <w:color w:val="000000"/>
        </w:rPr>
      </w:pPr>
      <w:r w:rsidRPr="00130604">
        <w:rPr>
          <w:rFonts w:ascii="Palatino Linotype" w:eastAsia="Palatino Linotype" w:hAnsi="Palatino Linotype" w:cs="Palatino Linotype"/>
          <w:color w:val="000000"/>
          <w:sz w:val="24"/>
          <w:szCs w:val="24"/>
        </w:rPr>
        <w:t xml:space="preserve">Lo anterior ocasiona que </w:t>
      </w:r>
      <w:r>
        <w:rPr>
          <w:rFonts w:ascii="Palatino Linotype" w:eastAsia="Palatino Linotype" w:hAnsi="Palatino Linotype" w:cs="Palatino Linotype"/>
          <w:color w:val="000000"/>
          <w:sz w:val="24"/>
          <w:szCs w:val="24"/>
        </w:rPr>
        <w:t>para el presente</w:t>
      </w:r>
      <w:r w:rsidRPr="00130604">
        <w:rPr>
          <w:rFonts w:ascii="Palatino Linotype" w:eastAsia="Palatino Linotype" w:hAnsi="Palatino Linotype" w:cs="Palatino Linotype"/>
          <w:color w:val="000000"/>
          <w:sz w:val="24"/>
          <w:szCs w:val="24"/>
        </w:rPr>
        <w:t xml:space="preserve"> caso </w:t>
      </w:r>
      <w:r>
        <w:rPr>
          <w:rFonts w:ascii="Palatino Linotype" w:eastAsia="Palatino Linotype" w:hAnsi="Palatino Linotype" w:cs="Palatino Linotype"/>
          <w:color w:val="000000"/>
          <w:sz w:val="24"/>
          <w:szCs w:val="24"/>
        </w:rPr>
        <w:t xml:space="preserve">no </w:t>
      </w:r>
      <w:r w:rsidRPr="00130604">
        <w:rPr>
          <w:rFonts w:ascii="Palatino Linotype" w:eastAsia="Palatino Linotype" w:hAnsi="Palatino Linotype" w:cs="Palatino Linotype"/>
          <w:color w:val="000000"/>
          <w:sz w:val="24"/>
          <w:szCs w:val="24"/>
        </w:rPr>
        <w:t>se cumpliera con el principio de búsqueda exhaustiva de la información requerida, cuyo alcance se encuentra establecido en el Criterio Reiterado 02/19 emitido por el Pleno de este Organismo Garante, a saber:</w:t>
      </w:r>
    </w:p>
    <w:p w14:paraId="3CA0C631" w14:textId="77777777" w:rsidR="008D6AE2" w:rsidRPr="00440E65" w:rsidRDefault="008D6AE2" w:rsidP="008D6AE2">
      <w:pPr>
        <w:spacing w:line="276" w:lineRule="auto"/>
        <w:ind w:left="567" w:right="706"/>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w:t>
      </w:r>
      <w:r w:rsidRPr="007511B9">
        <w:rPr>
          <w:rFonts w:ascii="Palatino Linotype" w:eastAsia="Palatino Linotype" w:hAnsi="Palatino Linotype" w:cs="Palatino Linotype"/>
          <w:i/>
          <w:color w:val="000000"/>
        </w:rPr>
        <w:lastRenderedPageBreak/>
        <w:t>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7EE02CC0" w14:textId="77777777" w:rsidR="008D6AE2" w:rsidRDefault="008D6AE2" w:rsidP="008D6AE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921B19D" w14:textId="77777777" w:rsidR="008D6AE2" w:rsidRPr="00130604" w:rsidRDefault="008D6AE2" w:rsidP="008D6AE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130604">
        <w:rPr>
          <w:rFonts w:ascii="Palatino Linotype" w:eastAsia="Palatino Linotype" w:hAnsi="Palatino Linotype" w:cs="Palatino Linotype"/>
          <w:color w:val="000000"/>
          <w:sz w:val="24"/>
          <w:szCs w:val="24"/>
        </w:rPr>
        <w:t>En tal sentido, resulta aplicable el Criterio</w:t>
      </w:r>
      <w:r w:rsidR="00DA0F72">
        <w:rPr>
          <w:rFonts w:ascii="Palatino Linotype" w:eastAsia="Palatino Linotype" w:hAnsi="Palatino Linotype" w:cs="Palatino Linotype"/>
          <w:color w:val="000000"/>
          <w:sz w:val="24"/>
          <w:szCs w:val="24"/>
        </w:rPr>
        <w:t xml:space="preserve"> orientador</w:t>
      </w:r>
      <w:r w:rsidRPr="00130604">
        <w:rPr>
          <w:rFonts w:ascii="Palatino Linotype" w:eastAsia="Palatino Linotype" w:hAnsi="Palatino Linotype" w:cs="Palatino Linotype"/>
          <w:color w:val="000000"/>
          <w:sz w:val="24"/>
          <w:szCs w:val="24"/>
        </w:rPr>
        <w:t xml:space="preserve"> 02/17 emitido por el Peno del Instituto Nacional de Transparencia y Acceso a la Información y Protección de Datos Personales, de título y texto siguientes:</w:t>
      </w:r>
    </w:p>
    <w:p w14:paraId="1CA7DB95" w14:textId="77777777" w:rsidR="008D6AE2" w:rsidRPr="004910D9" w:rsidRDefault="008D6AE2" w:rsidP="008D6AE2">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“Congruencia y exhaustividad. Sus alcances para garantizar el derecho de acceso a la información. </w:t>
      </w:r>
      <w:r w:rsidRPr="007511B9">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rPr>
        <w:t xml:space="preserve">; mientras que </w:t>
      </w:r>
      <w:r w:rsidRPr="007511B9">
        <w:rPr>
          <w:rFonts w:ascii="Palatino Linotype" w:eastAsia="Palatino Linotype" w:hAnsi="Palatino Linotype" w:cs="Palatino Linotype"/>
          <w:b/>
          <w:i/>
          <w:color w:val="000000"/>
        </w:rPr>
        <w:t>la exhaustividad significa que dicha respuesta se refiera expresamente a cada uno de los puntos solicitados</w:t>
      </w:r>
      <w:r w:rsidRPr="007511B9">
        <w:rPr>
          <w:rFonts w:ascii="Palatino Linotype" w:eastAsia="Palatino Linotype" w:hAnsi="Palatino Linotype" w:cs="Palatino Linotype"/>
          <w:i/>
          <w:color w:val="000000"/>
        </w:rPr>
        <w:t xml:space="preserve">. Por lo anterior, los sujetos obligados cumplirán con los principios de congruencia y exhaustividad, cuando las respuestas que emitan guarden una relación lógica con lo solicitado y atiendan de manera puntual y expresa, cada uno de </w:t>
      </w:r>
      <w:r>
        <w:rPr>
          <w:rFonts w:ascii="Palatino Linotype" w:eastAsia="Palatino Linotype" w:hAnsi="Palatino Linotype" w:cs="Palatino Linotype"/>
          <w:i/>
          <w:color w:val="000000"/>
        </w:rPr>
        <w:t>los contenidos de información.”</w:t>
      </w:r>
    </w:p>
    <w:p w14:paraId="6E9FAD3B" w14:textId="77777777" w:rsidR="008D6AE2" w:rsidRDefault="008D6AE2" w:rsidP="008D6AE2">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7EC5A2EC" w14:textId="77777777" w:rsidR="002E4843" w:rsidRDefault="008D6AE2" w:rsidP="008D6AE2">
      <w:pPr>
        <w:pBdr>
          <w:top w:val="nil"/>
          <w:left w:val="nil"/>
          <w:bottom w:val="nil"/>
          <w:right w:val="nil"/>
          <w:between w:val="nil"/>
        </w:pBdr>
        <w:spacing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Palatino Linotype" w:hAnsi="Palatino Linotype" w:cs="Palatino Linotype"/>
          <w:sz w:val="24"/>
          <w:szCs w:val="24"/>
        </w:rPr>
        <w:t xml:space="preserve">En consecuencia por lo descrito en líneas anteriores resulta dable ordenar previa búsqueda exhaustiva y razonable sea entregada de ser procedente en versión pública </w:t>
      </w:r>
      <w:r w:rsidR="002E4843">
        <w:rPr>
          <w:rFonts w:ascii="Palatino Linotype" w:eastAsia="Palatino Linotype" w:hAnsi="Palatino Linotype" w:cs="Palatino Linotype"/>
          <w:sz w:val="24"/>
          <w:szCs w:val="24"/>
        </w:rPr>
        <w:t xml:space="preserve">los </w:t>
      </w:r>
      <w:r w:rsidR="002E4843">
        <w:rPr>
          <w:rFonts w:ascii="Palatino Linotype" w:eastAsia="Palatino Linotype" w:hAnsi="Palatino Linotype" w:cs="Palatino Linotype"/>
          <w:sz w:val="24"/>
          <w:szCs w:val="24"/>
        </w:rPr>
        <w:lastRenderedPageBreak/>
        <w:t xml:space="preserve">oficios </w:t>
      </w:r>
      <w:r w:rsidR="002E4843">
        <w:rPr>
          <w:rFonts w:ascii="Palatino Linotype" w:eastAsia="Times New Roman" w:hAnsi="Palatino Linotype" w:cs="Palatino Linotype"/>
          <w:color w:val="000000"/>
          <w:sz w:val="24"/>
          <w:szCs w:val="24"/>
          <w:lang w:val="es-ES_tradnl" w:eastAsia="es-MX"/>
        </w:rPr>
        <w:t>recibidos por el Titular de la Dirección de Recursos Humanos por dar de alta y baja a servidores públicos del primero de enero al seis de febrero de dos mil veinticinco.</w:t>
      </w:r>
    </w:p>
    <w:p w14:paraId="7F08268D" w14:textId="77777777" w:rsidR="002E4843" w:rsidRPr="002E4843" w:rsidRDefault="002E4843" w:rsidP="008D6AE2">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76BBE1EF" w14:textId="77777777" w:rsidR="00495BF6" w:rsidRPr="00495BF6" w:rsidRDefault="00495BF6" w:rsidP="00495BF6">
      <w:pPr>
        <w:pBdr>
          <w:top w:val="nil"/>
          <w:left w:val="nil"/>
          <w:bottom w:val="nil"/>
          <w:right w:val="nil"/>
          <w:between w:val="nil"/>
        </w:pBdr>
        <w:spacing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De ser el caso que el Titular de la Dirección de Recursos Humanos no hubiera recibido oficios con motivo </w:t>
      </w:r>
      <w:r w:rsidRPr="00495BF6">
        <w:rPr>
          <w:rFonts w:ascii="Palatino Linotype" w:eastAsia="Times New Roman" w:hAnsi="Palatino Linotype" w:cs="Palatino Linotype"/>
          <w:color w:val="000000"/>
          <w:sz w:val="24"/>
          <w:szCs w:val="24"/>
          <w:lang w:val="es-ES_tradnl" w:eastAsia="es-MX"/>
        </w:rPr>
        <w:t>dar de alta y baja a servidores públicos del primero de enero al seis de febrero de dos mil veinticinco</w:t>
      </w:r>
      <w:r w:rsidR="0091477B">
        <w:rPr>
          <w:rFonts w:ascii="Palatino Linotype" w:eastAsia="Times New Roman" w:hAnsi="Palatino Linotype" w:cs="Palatino Linotype"/>
          <w:color w:val="000000"/>
          <w:sz w:val="24"/>
          <w:szCs w:val="24"/>
          <w:lang w:val="es-ES_tradnl" w:eastAsia="es-MX"/>
        </w:rPr>
        <w:t xml:space="preserve"> bastara con que así lo manifieste en los términos establecidos por el segundo párrafo del artículo 19 de la Ley de Transparencia Local</w:t>
      </w:r>
      <w:r w:rsidRPr="00495BF6">
        <w:rPr>
          <w:rFonts w:ascii="Palatino Linotype" w:eastAsia="Times New Roman" w:hAnsi="Palatino Linotype" w:cs="Palatino Linotype"/>
          <w:color w:val="000000"/>
          <w:sz w:val="24"/>
          <w:szCs w:val="24"/>
          <w:lang w:val="es-ES_tradnl" w:eastAsia="es-MX"/>
        </w:rPr>
        <w:t>.</w:t>
      </w:r>
    </w:p>
    <w:p w14:paraId="20D791A0" w14:textId="77777777" w:rsidR="00F60F9F" w:rsidRDefault="00F60F9F" w:rsidP="00F60F9F">
      <w:pPr>
        <w:spacing w:line="360" w:lineRule="auto"/>
        <w:jc w:val="both"/>
        <w:rPr>
          <w:rFonts w:ascii="Palatino Linotype" w:hAnsi="Palatino Linotype"/>
          <w:sz w:val="24"/>
          <w:szCs w:val="24"/>
        </w:rPr>
      </w:pPr>
    </w:p>
    <w:p w14:paraId="08FA6E16" w14:textId="77777777" w:rsidR="00495BF6" w:rsidRPr="00495BF6" w:rsidRDefault="00495BF6" w:rsidP="00495BF6">
      <w:pPr>
        <w:pStyle w:val="Prrafodelista"/>
        <w:widowControl w:val="0"/>
        <w:numPr>
          <w:ilvl w:val="0"/>
          <w:numId w:val="13"/>
        </w:numPr>
        <w:tabs>
          <w:tab w:val="left" w:pos="1276"/>
        </w:tabs>
        <w:spacing w:after="0" w:line="360" w:lineRule="auto"/>
        <w:contextualSpacing w:val="0"/>
        <w:jc w:val="both"/>
        <w:rPr>
          <w:rFonts w:ascii="Palatino Linotype" w:hAnsi="Palatino Linotype"/>
          <w:b/>
          <w:i/>
          <w:sz w:val="26"/>
          <w:szCs w:val="26"/>
          <w:lang w:val="es-419"/>
        </w:rPr>
      </w:pPr>
      <w:r w:rsidRPr="00495BF6">
        <w:rPr>
          <w:rFonts w:ascii="Palatino Linotype" w:hAnsi="Palatino Linotype"/>
          <w:b/>
          <w:i/>
          <w:sz w:val="26"/>
          <w:szCs w:val="26"/>
          <w:lang w:val="es-419"/>
        </w:rPr>
        <w:t>DE LA VERSIÓN PÚBLICA</w:t>
      </w:r>
    </w:p>
    <w:p w14:paraId="0A5DF5FF" w14:textId="77777777" w:rsidR="00495BF6" w:rsidRDefault="00495BF6" w:rsidP="00495BF6">
      <w:pPr>
        <w:widowControl w:val="0"/>
        <w:tabs>
          <w:tab w:val="left" w:pos="1276"/>
        </w:tabs>
        <w:spacing w:line="360" w:lineRule="auto"/>
        <w:jc w:val="both"/>
        <w:rPr>
          <w:rFonts w:ascii="Palatino Linotype" w:eastAsia="Arial Unicode MS" w:hAnsi="Palatino Linotype"/>
          <w:sz w:val="24"/>
          <w:szCs w:val="24"/>
        </w:rPr>
      </w:pPr>
      <w:r w:rsidRPr="00495BF6">
        <w:rPr>
          <w:rFonts w:ascii="Palatino Linotype" w:hAnsi="Palatino Linotype"/>
          <w:sz w:val="24"/>
          <w:szCs w:val="24"/>
          <w:lang w:val="es-419"/>
        </w:rPr>
        <w:t>Tomando en consideración la naturaleza de los documentos que se está ordenado entregar al particular, este Órgano Garante</w:t>
      </w:r>
      <w:r w:rsidRPr="00495BF6">
        <w:rPr>
          <w:rFonts w:ascii="Palatino Linotype" w:eastAsia="Arial Unicode MS" w:hAnsi="Palatino Linotype"/>
          <w:sz w:val="24"/>
          <w:szCs w:val="24"/>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51B2ED5C" w14:textId="77777777" w:rsidR="00495BF6" w:rsidRPr="00495BF6" w:rsidRDefault="00495BF6" w:rsidP="00495BF6">
      <w:pPr>
        <w:widowControl w:val="0"/>
        <w:tabs>
          <w:tab w:val="left" w:pos="1276"/>
        </w:tabs>
        <w:spacing w:line="360" w:lineRule="auto"/>
        <w:jc w:val="both"/>
        <w:rPr>
          <w:rFonts w:ascii="Palatino Linotype" w:eastAsia="Arial Unicode MS" w:hAnsi="Palatino Linotype"/>
          <w:sz w:val="24"/>
          <w:szCs w:val="24"/>
        </w:rPr>
      </w:pPr>
    </w:p>
    <w:p w14:paraId="5848C553" w14:textId="77777777" w:rsidR="00495BF6" w:rsidRPr="00495BF6" w:rsidRDefault="00495BF6" w:rsidP="00495BF6">
      <w:pPr>
        <w:spacing w:line="360" w:lineRule="auto"/>
        <w:jc w:val="both"/>
        <w:rPr>
          <w:rFonts w:ascii="Palatino Linotype" w:hAnsi="Palatino Linotype"/>
          <w:sz w:val="24"/>
          <w:szCs w:val="24"/>
        </w:rPr>
      </w:pPr>
      <w:r w:rsidRPr="00495BF6">
        <w:rPr>
          <w:rFonts w:ascii="Palatino Linotype" w:hAnsi="Palatino Linotype"/>
          <w:bCs/>
          <w:sz w:val="24"/>
          <w:szCs w:val="24"/>
        </w:rPr>
        <w:t>A este respecto, los</w:t>
      </w:r>
      <w:r w:rsidRPr="00495BF6">
        <w:rPr>
          <w:rFonts w:ascii="Palatino Linotype" w:hAnsi="Palatino Linotype"/>
          <w:sz w:val="24"/>
          <w:szCs w:val="24"/>
        </w:rPr>
        <w:t xml:space="preserve"> artículos 3, fracciones IX, XX, XXI y XLV; 51 y 52de la Ley de Transparencia y Acceso a la Información Pública del Estado de México y Municipios establecen:</w:t>
      </w:r>
    </w:p>
    <w:p w14:paraId="7AC6F85C"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cs="Arial"/>
          <w:b/>
          <w:bCs/>
          <w:i/>
        </w:rPr>
        <w:t xml:space="preserve">Artículo 3. </w:t>
      </w:r>
      <w:r w:rsidRPr="00414522">
        <w:rPr>
          <w:rFonts w:ascii="Palatino Linotype" w:hAnsi="Palatino Linotype"/>
          <w:i/>
        </w:rPr>
        <w:t xml:space="preserve">Para los efectos de la presente Ley se entenderá por: </w:t>
      </w:r>
    </w:p>
    <w:p w14:paraId="3E32E140"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cs="Arial"/>
          <w:i/>
        </w:rPr>
        <w:t>(…</w:t>
      </w:r>
      <w:r w:rsidRPr="00414522">
        <w:rPr>
          <w:rFonts w:ascii="Palatino Linotype" w:hAnsi="Palatino Linotype"/>
          <w:i/>
        </w:rPr>
        <w:t>)</w:t>
      </w:r>
    </w:p>
    <w:p w14:paraId="40F82998" w14:textId="77777777" w:rsidR="00495BF6" w:rsidRPr="00414522" w:rsidRDefault="00495BF6" w:rsidP="00495BF6">
      <w:pPr>
        <w:spacing w:line="360" w:lineRule="auto"/>
        <w:ind w:left="567" w:right="616"/>
        <w:jc w:val="both"/>
        <w:rPr>
          <w:rFonts w:ascii="Palatino Linotype" w:hAnsi="Palatino Linotype" w:cs="Arial"/>
          <w:i/>
        </w:rPr>
      </w:pPr>
      <w:r w:rsidRPr="00414522">
        <w:rPr>
          <w:rFonts w:ascii="Palatino Linotype" w:hAnsi="Palatino Linotype" w:cs="Arial"/>
          <w:b/>
          <w:i/>
        </w:rPr>
        <w:lastRenderedPageBreak/>
        <w:t>IX.</w:t>
      </w:r>
      <w:r w:rsidRPr="00414522">
        <w:rPr>
          <w:rFonts w:ascii="Palatino Linotype" w:hAnsi="Palatino Linotype" w:cs="Arial"/>
          <w:i/>
        </w:rPr>
        <w:t xml:space="preserve"> </w:t>
      </w:r>
      <w:r w:rsidRPr="00414522">
        <w:rPr>
          <w:rFonts w:ascii="Palatino Linotype" w:hAnsi="Palatino Linotype" w:cs="Arial"/>
          <w:b/>
          <w:i/>
        </w:rPr>
        <w:t xml:space="preserve">Datos personales: </w:t>
      </w:r>
      <w:r w:rsidRPr="00414522">
        <w:rPr>
          <w:rFonts w:ascii="Palatino Linotype" w:hAnsi="Palatino Linotype" w:cs="Arial"/>
          <w:i/>
        </w:rPr>
        <w:t xml:space="preserve">La información concerniente a una persona, identificada o identificable según lo dispuesto por la Ley de Protección de Datos Personales del Estado de México; </w:t>
      </w:r>
    </w:p>
    <w:p w14:paraId="0B6081CA" w14:textId="77777777" w:rsidR="00495BF6" w:rsidRPr="00414522" w:rsidRDefault="00495BF6" w:rsidP="00495BF6">
      <w:pPr>
        <w:spacing w:line="360" w:lineRule="auto"/>
        <w:ind w:left="567" w:right="616"/>
        <w:jc w:val="both"/>
        <w:rPr>
          <w:rFonts w:ascii="Palatino Linotype" w:hAnsi="Palatino Linotype" w:cs="Arial"/>
          <w:i/>
        </w:rPr>
      </w:pPr>
      <w:r w:rsidRPr="00414522">
        <w:rPr>
          <w:rFonts w:ascii="Palatino Linotype" w:hAnsi="Palatino Linotype" w:cs="Arial"/>
          <w:i/>
        </w:rPr>
        <w:t>(…)</w:t>
      </w:r>
    </w:p>
    <w:p w14:paraId="105FE67F" w14:textId="77777777" w:rsidR="00495BF6" w:rsidRPr="00414522" w:rsidRDefault="00495BF6" w:rsidP="00495BF6">
      <w:pPr>
        <w:spacing w:line="360" w:lineRule="auto"/>
        <w:ind w:left="567" w:right="616"/>
        <w:jc w:val="both"/>
        <w:rPr>
          <w:rFonts w:ascii="Palatino Linotype" w:hAnsi="Palatino Linotype" w:cs="Arial"/>
          <w:i/>
        </w:rPr>
      </w:pPr>
      <w:r w:rsidRPr="00414522">
        <w:rPr>
          <w:rFonts w:ascii="Palatino Linotype" w:hAnsi="Palatino Linotype" w:cs="Arial"/>
          <w:b/>
          <w:i/>
        </w:rPr>
        <w:t>XX.</w:t>
      </w:r>
      <w:r w:rsidRPr="00414522">
        <w:rPr>
          <w:rFonts w:ascii="Palatino Linotype" w:hAnsi="Palatino Linotype" w:cs="Arial"/>
          <w:i/>
        </w:rPr>
        <w:t xml:space="preserve"> </w:t>
      </w:r>
      <w:r w:rsidRPr="00414522">
        <w:rPr>
          <w:rFonts w:ascii="Palatino Linotype" w:hAnsi="Palatino Linotype" w:cs="Arial"/>
          <w:b/>
          <w:i/>
        </w:rPr>
        <w:t>Información clasificada:</w:t>
      </w:r>
      <w:r w:rsidRPr="00414522">
        <w:rPr>
          <w:rFonts w:ascii="Palatino Linotype" w:hAnsi="Palatino Linotype" w:cs="Arial"/>
          <w:i/>
        </w:rPr>
        <w:t xml:space="preserve"> Aquella considerada por la presente Ley como reservada o confidencial; </w:t>
      </w:r>
    </w:p>
    <w:p w14:paraId="4A1A4DE2" w14:textId="77777777" w:rsidR="00495BF6" w:rsidRPr="00414522" w:rsidRDefault="00495BF6" w:rsidP="00495BF6">
      <w:pPr>
        <w:spacing w:line="360" w:lineRule="auto"/>
        <w:ind w:left="567" w:right="616"/>
        <w:jc w:val="both"/>
        <w:rPr>
          <w:rFonts w:ascii="Palatino Linotype" w:hAnsi="Palatino Linotype" w:cs="Arial"/>
          <w:i/>
        </w:rPr>
      </w:pPr>
      <w:r w:rsidRPr="00414522">
        <w:rPr>
          <w:rFonts w:ascii="Palatino Linotype" w:hAnsi="Palatino Linotype" w:cs="Arial"/>
          <w:b/>
          <w:i/>
        </w:rPr>
        <w:t>XXI.</w:t>
      </w:r>
      <w:r w:rsidRPr="00414522">
        <w:rPr>
          <w:rFonts w:ascii="Palatino Linotype" w:hAnsi="Palatino Linotype" w:cs="Arial"/>
          <w:i/>
        </w:rPr>
        <w:t xml:space="preserve"> </w:t>
      </w:r>
      <w:r w:rsidRPr="00414522">
        <w:rPr>
          <w:rFonts w:ascii="Palatino Linotype" w:hAnsi="Palatino Linotype" w:cs="Arial"/>
          <w:b/>
          <w:i/>
        </w:rPr>
        <w:t>Información confidencial</w:t>
      </w:r>
      <w:r w:rsidRPr="00414522">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E2AB655" w14:textId="77777777" w:rsidR="00495BF6" w:rsidRPr="00414522" w:rsidRDefault="00495BF6" w:rsidP="00495BF6">
      <w:pPr>
        <w:spacing w:line="360" w:lineRule="auto"/>
        <w:ind w:left="567" w:right="616"/>
        <w:jc w:val="both"/>
        <w:rPr>
          <w:rFonts w:ascii="Palatino Linotype" w:hAnsi="Palatino Linotype" w:cs="Arial"/>
          <w:i/>
        </w:rPr>
      </w:pPr>
      <w:r w:rsidRPr="00414522">
        <w:rPr>
          <w:rFonts w:ascii="Palatino Linotype" w:hAnsi="Palatino Linotype" w:cs="Arial"/>
          <w:i/>
        </w:rPr>
        <w:t>(…)</w:t>
      </w:r>
    </w:p>
    <w:p w14:paraId="77A1D5E8" w14:textId="77777777" w:rsidR="00495BF6" w:rsidRPr="00414522" w:rsidRDefault="00495BF6" w:rsidP="00495BF6">
      <w:pPr>
        <w:spacing w:line="360" w:lineRule="auto"/>
        <w:ind w:left="567" w:right="616"/>
        <w:jc w:val="both"/>
        <w:rPr>
          <w:rFonts w:ascii="Palatino Linotype" w:hAnsi="Palatino Linotype" w:cs="Arial"/>
          <w:i/>
        </w:rPr>
      </w:pPr>
      <w:r w:rsidRPr="00414522">
        <w:rPr>
          <w:rFonts w:ascii="Palatino Linotype" w:hAnsi="Palatino Linotype" w:cs="Arial"/>
          <w:b/>
          <w:i/>
        </w:rPr>
        <w:t>XLV. Versión pública:</w:t>
      </w:r>
      <w:r w:rsidRPr="00414522">
        <w:rPr>
          <w:rFonts w:ascii="Palatino Linotype" w:hAnsi="Palatino Linotype" w:cs="Arial"/>
          <w:i/>
        </w:rPr>
        <w:t xml:space="preserve"> Documento en el que se elimine, suprime o borra la información clasificada como reservada o confidencial para permitir su acceso. </w:t>
      </w:r>
    </w:p>
    <w:p w14:paraId="16982F60" w14:textId="77777777" w:rsidR="00495BF6" w:rsidRPr="00414522" w:rsidRDefault="00495BF6" w:rsidP="002E4843">
      <w:pPr>
        <w:spacing w:line="360" w:lineRule="auto"/>
        <w:ind w:right="616"/>
        <w:jc w:val="both"/>
        <w:rPr>
          <w:rFonts w:ascii="Palatino Linotype" w:hAnsi="Palatino Linotype" w:cs="Arial"/>
          <w:i/>
        </w:rPr>
      </w:pPr>
    </w:p>
    <w:p w14:paraId="675E46B8" w14:textId="77777777" w:rsidR="00495BF6" w:rsidRPr="00414522" w:rsidRDefault="00495BF6" w:rsidP="00495BF6">
      <w:pPr>
        <w:spacing w:line="360" w:lineRule="auto"/>
        <w:ind w:left="567" w:right="616"/>
        <w:jc w:val="both"/>
        <w:rPr>
          <w:rFonts w:ascii="Palatino Linotype" w:hAnsi="Palatino Linotype" w:cs="Arial"/>
          <w:i/>
        </w:rPr>
      </w:pPr>
      <w:r w:rsidRPr="00414522">
        <w:rPr>
          <w:rFonts w:ascii="Palatino Linotype" w:hAnsi="Palatino Linotype" w:cs="Arial"/>
          <w:b/>
          <w:i/>
        </w:rPr>
        <w:t>Artículo 51.</w:t>
      </w:r>
      <w:r w:rsidRPr="00414522">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14522">
        <w:rPr>
          <w:rFonts w:ascii="Palatino Linotype" w:hAnsi="Palatino Linotype" w:cs="Arial"/>
          <w:b/>
          <w:i/>
        </w:rPr>
        <w:t xml:space="preserve">y tendrá la responsabilidad de verificar en cada caso que la misma no sea confidencial o reservada. </w:t>
      </w:r>
      <w:r w:rsidRPr="00414522">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26CC00AC" w14:textId="77777777" w:rsidR="00495BF6" w:rsidRPr="00414522" w:rsidRDefault="00495BF6" w:rsidP="00495BF6">
      <w:pPr>
        <w:spacing w:line="360" w:lineRule="auto"/>
        <w:ind w:left="567" w:right="616"/>
        <w:jc w:val="both"/>
        <w:rPr>
          <w:rFonts w:ascii="Palatino Linotype" w:hAnsi="Palatino Linotype" w:cs="Arial"/>
          <w:i/>
        </w:rPr>
      </w:pPr>
    </w:p>
    <w:p w14:paraId="7B429BAD" w14:textId="77777777" w:rsidR="00495BF6" w:rsidRPr="00414522" w:rsidRDefault="00495BF6" w:rsidP="00495BF6">
      <w:pPr>
        <w:spacing w:line="360" w:lineRule="auto"/>
        <w:ind w:left="567" w:right="616"/>
        <w:jc w:val="both"/>
        <w:rPr>
          <w:rFonts w:ascii="Palatino Linotype" w:hAnsi="Palatino Linotype" w:cs="Arial"/>
          <w:bCs/>
          <w:i/>
          <w:noProof/>
        </w:rPr>
      </w:pPr>
      <w:r w:rsidRPr="00414522">
        <w:rPr>
          <w:rFonts w:ascii="Palatino Linotype" w:hAnsi="Palatino Linotype" w:cs="Arial"/>
          <w:b/>
          <w:i/>
        </w:rPr>
        <w:t>Artículo 52.</w:t>
      </w:r>
      <w:r w:rsidRPr="00414522">
        <w:rPr>
          <w:rFonts w:ascii="Palatino Linotype" w:hAnsi="Palatino Linotype" w:cs="Arial"/>
          <w:i/>
        </w:rPr>
        <w:t xml:space="preserve"> Las solicitudes de acceso a la información y las respuestas que se les dé, incluyendo, en su caso, la información entregada, así como las resoluciones a los recursos que </w:t>
      </w:r>
      <w:r w:rsidRPr="00414522">
        <w:rPr>
          <w:rFonts w:ascii="Palatino Linotype" w:hAnsi="Palatino Linotype" w:cs="Arial"/>
          <w:i/>
        </w:rPr>
        <w:lastRenderedPageBreak/>
        <w:t>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455B29D8" w14:textId="77777777" w:rsidR="00495BF6" w:rsidRPr="004578B2" w:rsidRDefault="00495BF6" w:rsidP="00495BF6">
      <w:pPr>
        <w:spacing w:line="360" w:lineRule="auto"/>
        <w:jc w:val="both"/>
        <w:rPr>
          <w:rFonts w:ascii="Palatino Linotype" w:hAnsi="Palatino Linotype"/>
          <w:noProof/>
        </w:rPr>
      </w:pPr>
    </w:p>
    <w:p w14:paraId="55610FD2" w14:textId="77777777" w:rsidR="00495BF6" w:rsidRPr="00495BF6" w:rsidRDefault="00495BF6" w:rsidP="00495BF6">
      <w:pPr>
        <w:spacing w:line="360" w:lineRule="auto"/>
        <w:jc w:val="both"/>
        <w:rPr>
          <w:rFonts w:ascii="Palatino Linotype" w:hAnsi="Palatino Linotype"/>
          <w:sz w:val="24"/>
          <w:szCs w:val="24"/>
        </w:rPr>
      </w:pPr>
      <w:r w:rsidRPr="00495BF6">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07A8C8A7" w14:textId="77777777" w:rsidR="00495BF6" w:rsidRPr="00414522" w:rsidRDefault="00495BF6" w:rsidP="00495BF6">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b/>
          <w:i/>
        </w:rPr>
        <w:t>Artículo</w:t>
      </w:r>
      <w:r w:rsidRPr="00414522">
        <w:rPr>
          <w:rFonts w:ascii="Palatino Linotype" w:eastAsia="Arial Unicode MS" w:hAnsi="Palatino Linotype" w:cs="Arial"/>
          <w:i/>
        </w:rPr>
        <w:t xml:space="preserve"> </w:t>
      </w:r>
      <w:r w:rsidRPr="00414522">
        <w:rPr>
          <w:rFonts w:ascii="Palatino Linotype" w:eastAsia="Arial Unicode MS" w:hAnsi="Palatino Linotype" w:cs="Arial"/>
          <w:b/>
          <w:i/>
        </w:rPr>
        <w:t>22</w:t>
      </w:r>
      <w:r w:rsidRPr="00414522">
        <w:rPr>
          <w:rFonts w:ascii="Palatino Linotype" w:eastAsia="Arial Unicode MS" w:hAnsi="Palatino Linotype" w:cs="Arial"/>
          <w:i/>
        </w:rPr>
        <w:t>. Todo tratamiento de datos personales que efectúe el responsable deberá estar justificado por finalidades concretas, lícitas, explícitas y legítimas, relacionadas con las atribuciones que la normatividad aplicable les confiera.</w:t>
      </w:r>
    </w:p>
    <w:p w14:paraId="71266E94" w14:textId="77777777" w:rsidR="00495BF6" w:rsidRPr="00414522" w:rsidRDefault="00495BF6" w:rsidP="00495BF6">
      <w:pPr>
        <w:spacing w:line="360" w:lineRule="auto"/>
        <w:ind w:left="567" w:right="616"/>
        <w:jc w:val="both"/>
        <w:rPr>
          <w:rFonts w:ascii="Palatino Linotype" w:eastAsia="Arial Unicode MS" w:hAnsi="Palatino Linotype" w:cs="Arial"/>
          <w:i/>
        </w:rPr>
      </w:pPr>
    </w:p>
    <w:p w14:paraId="6A6D21A5" w14:textId="77777777" w:rsidR="00495BF6" w:rsidRPr="00414522" w:rsidRDefault="00495BF6" w:rsidP="00495BF6">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El responsable podrá tratar datos personales para finalidades distintas a aquéllas establecidas en el aviso de priva</w:t>
      </w:r>
      <w:r>
        <w:rPr>
          <w:rFonts w:ascii="Palatino Linotype" w:eastAsia="Arial Unicode MS" w:hAnsi="Palatino Linotype" w:cs="Arial"/>
          <w:i/>
        </w:rPr>
        <w:t>cidad, en los casos siguientes:</w:t>
      </w:r>
    </w:p>
    <w:p w14:paraId="77B096C6" w14:textId="77777777" w:rsidR="00495BF6" w:rsidRPr="00414522" w:rsidRDefault="00495BF6" w:rsidP="00495BF6">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I. Cuente con atribuciones conferidas en ley y medie el consentimiento del titular.</w:t>
      </w:r>
    </w:p>
    <w:p w14:paraId="4C950FFB" w14:textId="77777777" w:rsidR="00495BF6" w:rsidRPr="00414522" w:rsidRDefault="00495BF6" w:rsidP="00495BF6">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i/>
        </w:rPr>
        <w:t>II. Se trate de una persona reportada como desaparecida, en los términos previstos en la presente Ley y demás disposiciones legales aplicables...</w:t>
      </w:r>
    </w:p>
    <w:p w14:paraId="0D92F950" w14:textId="77777777" w:rsidR="00495BF6" w:rsidRPr="00414522" w:rsidRDefault="00495BF6" w:rsidP="00495BF6">
      <w:pPr>
        <w:spacing w:line="360" w:lineRule="auto"/>
        <w:ind w:left="567" w:right="616"/>
        <w:jc w:val="both"/>
        <w:rPr>
          <w:rFonts w:ascii="Palatino Linotype" w:eastAsia="Arial Unicode MS" w:hAnsi="Palatino Linotype" w:cs="Arial"/>
          <w:i/>
        </w:rPr>
      </w:pPr>
      <w:r w:rsidRPr="00414522">
        <w:rPr>
          <w:rFonts w:ascii="Palatino Linotype" w:eastAsia="Arial Unicode MS" w:hAnsi="Palatino Linotype" w:cs="Arial"/>
          <w:b/>
          <w:i/>
        </w:rPr>
        <w:lastRenderedPageBreak/>
        <w:t>Artículo</w:t>
      </w:r>
      <w:r w:rsidRPr="00414522">
        <w:rPr>
          <w:rFonts w:ascii="Palatino Linotype" w:eastAsia="Arial Unicode MS" w:hAnsi="Palatino Linotype" w:cs="Arial"/>
          <w:i/>
        </w:rPr>
        <w:t xml:space="preserve"> </w:t>
      </w:r>
      <w:r w:rsidRPr="00414522">
        <w:rPr>
          <w:rFonts w:ascii="Palatino Linotype" w:eastAsia="Arial Unicode MS" w:hAnsi="Palatino Linotype" w:cs="Arial"/>
          <w:b/>
          <w:i/>
        </w:rPr>
        <w:t>38</w:t>
      </w:r>
      <w:r w:rsidRPr="00414522">
        <w:rPr>
          <w:rFonts w:ascii="Palatino Linotype" w:eastAsia="Arial Unicode MS" w:hAnsi="Palatino Linotype" w:cs="Arial"/>
          <w:i/>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5A731F78" w14:textId="77777777" w:rsidR="00495BF6" w:rsidRPr="004578B2" w:rsidRDefault="00495BF6" w:rsidP="00495BF6">
      <w:pPr>
        <w:spacing w:line="360" w:lineRule="auto"/>
        <w:ind w:left="567" w:right="616"/>
        <w:jc w:val="both"/>
        <w:rPr>
          <w:rFonts w:ascii="Palatino Linotype" w:eastAsia="Arial Unicode MS" w:hAnsi="Palatino Linotype" w:cs="Arial"/>
          <w:i/>
        </w:rPr>
      </w:pPr>
    </w:p>
    <w:p w14:paraId="0D8B1B49" w14:textId="77777777" w:rsidR="00495BF6" w:rsidRPr="00495BF6" w:rsidRDefault="00495BF6" w:rsidP="00495BF6">
      <w:pPr>
        <w:spacing w:line="360" w:lineRule="auto"/>
        <w:jc w:val="both"/>
        <w:rPr>
          <w:rFonts w:ascii="Palatino Linotype" w:hAnsi="Palatino Linotype"/>
          <w:sz w:val="24"/>
          <w:szCs w:val="24"/>
        </w:rPr>
      </w:pPr>
      <w:r w:rsidRPr="00495BF6">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2CA26715" w14:textId="77777777" w:rsidR="00495BF6" w:rsidRPr="00495BF6" w:rsidRDefault="00495BF6" w:rsidP="00495BF6">
      <w:pPr>
        <w:spacing w:line="360" w:lineRule="auto"/>
        <w:jc w:val="both"/>
        <w:rPr>
          <w:rFonts w:ascii="Palatino Linotype" w:hAnsi="Palatino Linotype"/>
          <w:sz w:val="24"/>
          <w:szCs w:val="24"/>
        </w:rPr>
      </w:pPr>
    </w:p>
    <w:p w14:paraId="6D5966DE" w14:textId="77777777" w:rsidR="00495BF6" w:rsidRPr="00495BF6" w:rsidRDefault="00495BF6" w:rsidP="00495BF6">
      <w:pPr>
        <w:spacing w:line="360" w:lineRule="auto"/>
        <w:jc w:val="both"/>
        <w:rPr>
          <w:rFonts w:ascii="Palatino Linotype" w:eastAsia="Arial Unicode MS" w:hAnsi="Palatino Linotype"/>
          <w:sz w:val="24"/>
          <w:szCs w:val="24"/>
        </w:rPr>
      </w:pPr>
      <w:r w:rsidRPr="00495BF6">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95BF6">
        <w:rPr>
          <w:rFonts w:ascii="Palatino Linotype" w:eastAsia="Arial Unicode MS" w:hAnsi="Palatino Linotype"/>
          <w:color w:val="000000"/>
          <w:sz w:val="24"/>
          <w:szCs w:val="24"/>
        </w:rPr>
        <w:t>el Sujeto Obligado</w:t>
      </w:r>
      <w:r w:rsidRPr="00495BF6">
        <w:rPr>
          <w:rFonts w:ascii="Palatino Linotype" w:eastAsia="Arial Unicode MS" w:hAnsi="Palatino Linotype"/>
          <w:sz w:val="24"/>
          <w:szCs w:val="24"/>
        </w:rPr>
        <w:t xml:space="preserve">, en ese contexto, todo dato personal susceptible de clasificación debe ser protegido. </w:t>
      </w:r>
    </w:p>
    <w:p w14:paraId="19CC557A" w14:textId="77777777" w:rsidR="00495BF6" w:rsidRPr="00495BF6" w:rsidRDefault="00495BF6" w:rsidP="00495BF6">
      <w:pPr>
        <w:spacing w:line="360" w:lineRule="auto"/>
        <w:jc w:val="both"/>
        <w:rPr>
          <w:rFonts w:ascii="Palatino Linotype" w:hAnsi="Palatino Linotype"/>
          <w:sz w:val="24"/>
          <w:szCs w:val="24"/>
        </w:rPr>
      </w:pPr>
    </w:p>
    <w:p w14:paraId="4EF7E27D" w14:textId="77777777" w:rsidR="00495BF6" w:rsidRPr="00495BF6" w:rsidRDefault="00495BF6" w:rsidP="00495BF6">
      <w:pPr>
        <w:spacing w:line="360" w:lineRule="auto"/>
        <w:jc w:val="both"/>
        <w:rPr>
          <w:rFonts w:ascii="Palatino Linotype" w:hAnsi="Palatino Linotype"/>
          <w:sz w:val="24"/>
          <w:szCs w:val="24"/>
        </w:rPr>
      </w:pPr>
      <w:r w:rsidRPr="00495BF6">
        <w:rPr>
          <w:rFonts w:ascii="Palatino Linotype" w:hAnsi="Palatino Linotype"/>
          <w:sz w:val="24"/>
          <w:szCs w:val="24"/>
        </w:rPr>
        <w:t xml:space="preserve">Por ende, en el presente caso el Sujeto Obligado sólo podrá testar los datos referidos con antelación, clasificación que tiene que efectuar mediante las formalidades que la Ley </w:t>
      </w:r>
      <w:r w:rsidRPr="00495BF6">
        <w:rPr>
          <w:rFonts w:ascii="Palatino Linotype" w:hAnsi="Palatino Linotype"/>
          <w:sz w:val="24"/>
          <w:szCs w:val="24"/>
        </w:rPr>
        <w:lastRenderedPageBreak/>
        <w:t xml:space="preserve">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495BF6">
        <w:rPr>
          <w:rFonts w:ascii="Palatino Linotype" w:hAnsi="Palatino Linotype"/>
          <w:b/>
          <w:sz w:val="24"/>
          <w:szCs w:val="24"/>
        </w:rPr>
        <w:t>Lineamientos Generales en Materia de Clasificación y Desclasificación de la Información, así como para la Elaboración de Versiones Públicas</w:t>
      </w:r>
      <w:r w:rsidRPr="00495BF6">
        <w:rPr>
          <w:rFonts w:ascii="Palatino Linotype" w:hAnsi="Palatino Linotype"/>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16B8C5F5" w14:textId="77777777" w:rsidR="00495BF6" w:rsidRPr="00495BF6" w:rsidRDefault="00495BF6" w:rsidP="00495BF6">
      <w:pPr>
        <w:spacing w:line="360" w:lineRule="auto"/>
        <w:jc w:val="both"/>
        <w:rPr>
          <w:rFonts w:ascii="Palatino Linotype" w:hAnsi="Palatino Linotype"/>
          <w:sz w:val="24"/>
          <w:szCs w:val="24"/>
        </w:rPr>
      </w:pPr>
    </w:p>
    <w:p w14:paraId="498EF4BC" w14:textId="77777777" w:rsidR="002E4843" w:rsidRDefault="002E4843" w:rsidP="00495BF6">
      <w:pPr>
        <w:tabs>
          <w:tab w:val="left" w:pos="7770"/>
          <w:tab w:val="right" w:pos="8838"/>
        </w:tabs>
        <w:spacing w:line="360" w:lineRule="auto"/>
        <w:jc w:val="both"/>
        <w:rPr>
          <w:rFonts w:ascii="Palatino Linotype" w:eastAsia="Calibri" w:hAnsi="Palatino Linotype"/>
          <w:bCs/>
          <w:sz w:val="24"/>
          <w:szCs w:val="24"/>
          <w:lang w:val="es-ES"/>
        </w:rPr>
      </w:pPr>
      <w:r>
        <w:rPr>
          <w:rFonts w:ascii="Palatino Linotype" w:eastAsia="Calibri" w:hAnsi="Palatino Linotype"/>
          <w:b/>
          <w:bCs/>
          <w:sz w:val="24"/>
          <w:szCs w:val="24"/>
          <w:lang w:val="es-ES"/>
        </w:rPr>
        <w:t>Firma de servidores públicos</w:t>
      </w:r>
      <w:r w:rsidR="00495BF6" w:rsidRPr="00495BF6">
        <w:rPr>
          <w:rFonts w:ascii="Palatino Linotype" w:eastAsia="Calibri" w:hAnsi="Palatino Linotype"/>
          <w:b/>
          <w:bCs/>
          <w:sz w:val="24"/>
          <w:szCs w:val="24"/>
          <w:lang w:val="es-ES"/>
        </w:rPr>
        <w:t xml:space="preserve">: </w:t>
      </w:r>
      <w:r>
        <w:rPr>
          <w:rFonts w:ascii="Palatino Linotype" w:eastAsia="Calibri" w:hAnsi="Palatino Linotype"/>
          <w:bCs/>
          <w:sz w:val="24"/>
          <w:szCs w:val="24"/>
          <w:lang w:val="es-ES"/>
        </w:rPr>
        <w:t>T</w:t>
      </w:r>
      <w:r w:rsidR="00495BF6" w:rsidRPr="00495BF6">
        <w:rPr>
          <w:rFonts w:ascii="Palatino Linotype" w:eastAsia="Calibri" w:hAnsi="Palatino Linotype"/>
          <w:bCs/>
          <w:sz w:val="24"/>
          <w:szCs w:val="24"/>
          <w:lang w:val="es-ES"/>
        </w:rPr>
        <w:t xml:space="preserve">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w:t>
      </w:r>
    </w:p>
    <w:p w14:paraId="0C4FBB00" w14:textId="77777777" w:rsidR="002E4843" w:rsidRDefault="002E4843" w:rsidP="00495BF6">
      <w:pPr>
        <w:tabs>
          <w:tab w:val="left" w:pos="7770"/>
          <w:tab w:val="right" w:pos="8838"/>
        </w:tabs>
        <w:spacing w:line="360" w:lineRule="auto"/>
        <w:jc w:val="both"/>
        <w:rPr>
          <w:rFonts w:ascii="Palatino Linotype" w:eastAsia="Calibri" w:hAnsi="Palatino Linotype"/>
          <w:bCs/>
          <w:sz w:val="24"/>
          <w:szCs w:val="24"/>
          <w:lang w:val="es-ES"/>
        </w:rPr>
      </w:pPr>
    </w:p>
    <w:p w14:paraId="69C59549" w14:textId="77777777" w:rsidR="00495BF6" w:rsidRPr="00495BF6" w:rsidRDefault="00495BF6" w:rsidP="00495BF6">
      <w:pPr>
        <w:tabs>
          <w:tab w:val="left" w:pos="7770"/>
          <w:tab w:val="right" w:pos="8838"/>
        </w:tabs>
        <w:spacing w:line="360" w:lineRule="auto"/>
        <w:jc w:val="both"/>
        <w:rPr>
          <w:rFonts w:ascii="Palatino Linotype" w:eastAsia="Calibri" w:hAnsi="Palatino Linotype"/>
          <w:bCs/>
          <w:sz w:val="24"/>
          <w:szCs w:val="24"/>
          <w:lang w:val="es-ES"/>
        </w:rPr>
      </w:pPr>
      <w:r w:rsidRPr="00495BF6">
        <w:rPr>
          <w:rFonts w:ascii="Palatino Linotype" w:eastAsia="Calibri" w:hAnsi="Palatino Linotype"/>
          <w:bCs/>
          <w:sz w:val="24"/>
          <w:szCs w:val="24"/>
          <w:lang w:val="es-ES"/>
        </w:rPr>
        <w:t xml:space="preserve">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5BFD0AC1" w14:textId="77777777" w:rsidR="00495BF6" w:rsidRDefault="00495BF6" w:rsidP="00495BF6">
      <w:pPr>
        <w:spacing w:line="360" w:lineRule="auto"/>
        <w:jc w:val="both"/>
        <w:rPr>
          <w:rFonts w:ascii="Palatino Linotype" w:hAnsi="Palatino Linotype" w:cs="Arial"/>
          <w:sz w:val="24"/>
          <w:szCs w:val="24"/>
        </w:rPr>
      </w:pPr>
    </w:p>
    <w:p w14:paraId="159263E9" w14:textId="77777777" w:rsidR="00495BF6" w:rsidRPr="00495BF6" w:rsidRDefault="00495BF6" w:rsidP="00495BF6">
      <w:pPr>
        <w:spacing w:line="360" w:lineRule="auto"/>
        <w:jc w:val="both"/>
        <w:rPr>
          <w:rFonts w:ascii="Palatino Linotype" w:hAnsi="Palatino Linotype"/>
          <w:sz w:val="24"/>
          <w:szCs w:val="24"/>
        </w:rPr>
      </w:pPr>
    </w:p>
    <w:p w14:paraId="2C0F944C" w14:textId="77777777" w:rsidR="00495BF6" w:rsidRPr="00495BF6" w:rsidRDefault="00495BF6" w:rsidP="00495BF6">
      <w:pPr>
        <w:spacing w:line="360" w:lineRule="auto"/>
        <w:jc w:val="both"/>
        <w:rPr>
          <w:rFonts w:ascii="Palatino Linotype" w:hAnsi="Palatino Linotype"/>
          <w:sz w:val="24"/>
          <w:szCs w:val="24"/>
        </w:rPr>
      </w:pPr>
      <w:r w:rsidRPr="00495BF6">
        <w:rPr>
          <w:rFonts w:ascii="Palatino Linotype" w:hAnsi="Palatino Linotype"/>
          <w:sz w:val="24"/>
          <w:szCs w:val="24"/>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6CB8F95B"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 xml:space="preserve">Artículo 49. </w:t>
      </w:r>
      <w:r w:rsidRPr="00414522">
        <w:rPr>
          <w:rFonts w:ascii="Palatino Linotype" w:hAnsi="Palatino Linotype"/>
          <w:i/>
        </w:rPr>
        <w:t>Los Comités de Transparencia tendrán las siguientes atribuciones:</w:t>
      </w:r>
    </w:p>
    <w:p w14:paraId="0F42F86B" w14:textId="77777777" w:rsidR="00495BF6" w:rsidRPr="00414522" w:rsidRDefault="00495BF6" w:rsidP="00495BF6">
      <w:pPr>
        <w:spacing w:line="360" w:lineRule="auto"/>
        <w:ind w:left="567" w:right="616"/>
        <w:jc w:val="both"/>
        <w:rPr>
          <w:rFonts w:ascii="Palatino Linotype" w:hAnsi="Palatino Linotype"/>
          <w:bCs/>
          <w:i/>
        </w:rPr>
      </w:pPr>
      <w:r w:rsidRPr="00414522">
        <w:rPr>
          <w:rFonts w:ascii="Palatino Linotype" w:hAnsi="Palatino Linotype"/>
          <w:bCs/>
          <w:i/>
        </w:rPr>
        <w:t>(…)</w:t>
      </w:r>
    </w:p>
    <w:p w14:paraId="1740EB21"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VIII.</w:t>
      </w:r>
      <w:r w:rsidRPr="00414522">
        <w:rPr>
          <w:rFonts w:ascii="Palatino Linotype" w:hAnsi="Palatino Linotype"/>
          <w:i/>
        </w:rPr>
        <w:t xml:space="preserve"> Aprobar, modificar o revocar la clasificación de la información;</w:t>
      </w:r>
    </w:p>
    <w:p w14:paraId="308904B1" w14:textId="77777777" w:rsidR="00495BF6" w:rsidRPr="00414522" w:rsidRDefault="00495BF6" w:rsidP="00495BF6">
      <w:pPr>
        <w:spacing w:line="360" w:lineRule="auto"/>
        <w:ind w:left="567" w:right="616"/>
        <w:jc w:val="both"/>
        <w:rPr>
          <w:rFonts w:ascii="Palatino Linotype" w:hAnsi="Palatino Linotype"/>
          <w:bCs/>
          <w:i/>
        </w:rPr>
      </w:pPr>
      <w:r w:rsidRPr="00414522">
        <w:rPr>
          <w:rFonts w:ascii="Palatino Linotype" w:hAnsi="Palatino Linotype"/>
          <w:bCs/>
          <w:i/>
        </w:rPr>
        <w:t>(…)</w:t>
      </w:r>
    </w:p>
    <w:p w14:paraId="1385BA84" w14:textId="77777777" w:rsidR="00495BF6" w:rsidRPr="00414522" w:rsidRDefault="00495BF6" w:rsidP="00495BF6">
      <w:pPr>
        <w:spacing w:line="360" w:lineRule="auto"/>
        <w:ind w:left="567" w:right="616"/>
        <w:jc w:val="both"/>
        <w:rPr>
          <w:rFonts w:ascii="Palatino Linotype" w:hAnsi="Palatino Linotype"/>
          <w:i/>
        </w:rPr>
      </w:pPr>
    </w:p>
    <w:p w14:paraId="0C5126FC"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Artículo 132.</w:t>
      </w:r>
      <w:r w:rsidRPr="00414522">
        <w:rPr>
          <w:rFonts w:ascii="Palatino Linotype" w:hAnsi="Palatino Linotype"/>
          <w:i/>
        </w:rPr>
        <w:t xml:space="preserve"> La clasificación de la información se llevará a cabo en el momento en que:</w:t>
      </w:r>
    </w:p>
    <w:p w14:paraId="20513A89" w14:textId="77777777" w:rsidR="00495BF6" w:rsidRPr="00414522" w:rsidRDefault="00495BF6" w:rsidP="00495BF6">
      <w:pPr>
        <w:spacing w:line="360" w:lineRule="auto"/>
        <w:ind w:left="567" w:right="616"/>
        <w:jc w:val="both"/>
        <w:rPr>
          <w:rFonts w:ascii="Palatino Linotype" w:hAnsi="Palatino Linotype"/>
          <w:b/>
          <w:i/>
        </w:rPr>
      </w:pPr>
    </w:p>
    <w:p w14:paraId="673F5AF5"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I.</w:t>
      </w:r>
      <w:r w:rsidRPr="00414522">
        <w:rPr>
          <w:rFonts w:ascii="Palatino Linotype" w:hAnsi="Palatino Linotype"/>
          <w:i/>
        </w:rPr>
        <w:t xml:space="preserve"> Se reciba una solicitud de acceso a la información;</w:t>
      </w:r>
    </w:p>
    <w:p w14:paraId="049143E5"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II.</w:t>
      </w:r>
      <w:r w:rsidRPr="00414522">
        <w:rPr>
          <w:rFonts w:ascii="Palatino Linotype" w:hAnsi="Palatino Linotype"/>
          <w:i/>
        </w:rPr>
        <w:t xml:space="preserve"> Se determine mediante resolución de autoridad competente; o</w:t>
      </w:r>
    </w:p>
    <w:p w14:paraId="53E66854" w14:textId="77777777" w:rsidR="00495BF6" w:rsidRPr="00414522" w:rsidRDefault="00495BF6" w:rsidP="00495BF6">
      <w:pPr>
        <w:spacing w:line="360" w:lineRule="auto"/>
        <w:ind w:left="567" w:right="616"/>
        <w:jc w:val="both"/>
        <w:rPr>
          <w:rFonts w:ascii="Palatino Linotype" w:hAnsi="Palatino Linotype"/>
          <w:b/>
          <w:i/>
        </w:rPr>
      </w:pPr>
      <w:r w:rsidRPr="00414522">
        <w:rPr>
          <w:rFonts w:ascii="Palatino Linotype" w:hAnsi="Palatino Linotype"/>
          <w:b/>
          <w:bCs/>
          <w:i/>
        </w:rPr>
        <w:t>III.</w:t>
      </w:r>
      <w:r w:rsidRPr="00414522">
        <w:rPr>
          <w:rFonts w:ascii="Palatino Linotype" w:hAnsi="Palatino Linotype"/>
          <w:i/>
        </w:rPr>
        <w:t xml:space="preserve"> Se generen versiones públicas para dar cumplimiento a las obligaciones de transparencia previstas en esta Ley.</w:t>
      </w:r>
      <w:r w:rsidRPr="00414522">
        <w:rPr>
          <w:rFonts w:ascii="Palatino Linotype" w:hAnsi="Palatino Linotype"/>
          <w:b/>
          <w:i/>
        </w:rPr>
        <w:t>”</w:t>
      </w:r>
    </w:p>
    <w:p w14:paraId="493D4AF0" w14:textId="77777777" w:rsidR="00495BF6" w:rsidRPr="00414522" w:rsidRDefault="00495BF6" w:rsidP="00495BF6">
      <w:pPr>
        <w:spacing w:line="360" w:lineRule="auto"/>
        <w:ind w:left="567" w:right="616"/>
        <w:jc w:val="both"/>
        <w:rPr>
          <w:rFonts w:ascii="Palatino Linotype" w:hAnsi="Palatino Linotype"/>
          <w:b/>
          <w:i/>
        </w:rPr>
      </w:pPr>
    </w:p>
    <w:p w14:paraId="4F70ACA8"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Segundo.-</w:t>
      </w:r>
      <w:r w:rsidRPr="00414522">
        <w:rPr>
          <w:rFonts w:ascii="Palatino Linotype" w:hAnsi="Palatino Linotype"/>
          <w:i/>
        </w:rPr>
        <w:t xml:space="preserve"> Para efectos de los presentes Lineamientos Generales, se entenderá por:</w:t>
      </w:r>
    </w:p>
    <w:p w14:paraId="309C9035"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i/>
        </w:rPr>
        <w:t>(…)</w:t>
      </w:r>
    </w:p>
    <w:p w14:paraId="01551FAB"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lastRenderedPageBreak/>
        <w:t>XVIII.</w:t>
      </w:r>
      <w:r w:rsidRPr="00414522">
        <w:rPr>
          <w:rFonts w:ascii="Palatino Linotype" w:hAnsi="Palatino Linotype"/>
          <w:i/>
        </w:rPr>
        <w:t xml:space="preserve"> </w:t>
      </w:r>
      <w:r w:rsidRPr="00414522">
        <w:rPr>
          <w:rFonts w:ascii="Palatino Linotype" w:hAnsi="Palatino Linotype"/>
          <w:b/>
          <w:i/>
        </w:rPr>
        <w:t>Versión pública:</w:t>
      </w:r>
      <w:r w:rsidRPr="00414522">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9AC9181" w14:textId="77777777" w:rsidR="00495BF6" w:rsidRPr="00414522" w:rsidRDefault="00495BF6" w:rsidP="00495BF6">
      <w:pPr>
        <w:spacing w:line="360" w:lineRule="auto"/>
        <w:ind w:left="567" w:right="616"/>
        <w:jc w:val="both"/>
        <w:rPr>
          <w:rFonts w:ascii="Palatino Linotype" w:hAnsi="Palatino Linotype"/>
          <w:b/>
          <w:i/>
        </w:rPr>
      </w:pPr>
    </w:p>
    <w:p w14:paraId="2C56C60D"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Cuarto.</w:t>
      </w:r>
      <w:r w:rsidRPr="00414522">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7F8AAE8" w14:textId="77777777" w:rsidR="00495BF6" w:rsidRPr="00414522" w:rsidRDefault="00495BF6" w:rsidP="00495BF6">
      <w:pPr>
        <w:spacing w:line="360" w:lineRule="auto"/>
        <w:ind w:left="567" w:right="616"/>
        <w:jc w:val="both"/>
        <w:rPr>
          <w:rFonts w:ascii="Palatino Linotype" w:hAnsi="Palatino Linotype"/>
          <w:i/>
        </w:rPr>
      </w:pPr>
    </w:p>
    <w:p w14:paraId="39C13304" w14:textId="77777777" w:rsidR="00495BF6" w:rsidRPr="005970FA" w:rsidRDefault="00495BF6" w:rsidP="00495BF6">
      <w:pPr>
        <w:spacing w:line="360" w:lineRule="auto"/>
        <w:ind w:left="567" w:right="616"/>
        <w:jc w:val="both"/>
        <w:rPr>
          <w:rFonts w:ascii="Palatino Linotype" w:hAnsi="Palatino Linotype"/>
          <w:i/>
        </w:rPr>
      </w:pPr>
      <w:r w:rsidRPr="00414522">
        <w:rPr>
          <w:rFonts w:ascii="Palatino Linotype" w:hAnsi="Palatino Linotype"/>
          <w:i/>
        </w:rPr>
        <w:t>Los sujetos obligados deberán aplicar, de manera estricta, las excepciones al derecho de acceso a la información y sólo podrán invocarlas cuando acrediten su procedencia.</w:t>
      </w:r>
    </w:p>
    <w:p w14:paraId="43CEE4CA"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Quinto.</w:t>
      </w:r>
      <w:r w:rsidRPr="00414522">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32BE608" w14:textId="77777777" w:rsidR="00495BF6" w:rsidRPr="00414522" w:rsidRDefault="00495BF6" w:rsidP="00495BF6">
      <w:pPr>
        <w:spacing w:line="360" w:lineRule="auto"/>
        <w:ind w:left="567" w:right="616"/>
        <w:jc w:val="both"/>
        <w:rPr>
          <w:rFonts w:ascii="Palatino Linotype" w:hAnsi="Palatino Linotype"/>
          <w:b/>
          <w:i/>
        </w:rPr>
      </w:pPr>
    </w:p>
    <w:p w14:paraId="7624BA23"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Séptimo.</w:t>
      </w:r>
      <w:r w:rsidRPr="00414522">
        <w:rPr>
          <w:rFonts w:ascii="Palatino Linotype" w:hAnsi="Palatino Linotype"/>
          <w:i/>
        </w:rPr>
        <w:t xml:space="preserve"> La clasificación de la información se llevará a cabo en el momento en que:</w:t>
      </w:r>
    </w:p>
    <w:p w14:paraId="7A05CD05"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lastRenderedPageBreak/>
        <w:t>I.</w:t>
      </w:r>
      <w:r w:rsidRPr="00414522">
        <w:rPr>
          <w:rFonts w:ascii="Palatino Linotype" w:hAnsi="Palatino Linotype"/>
          <w:i/>
        </w:rPr>
        <w:t xml:space="preserve"> Se reciba una solicitud de acceso a la información;</w:t>
      </w:r>
    </w:p>
    <w:p w14:paraId="4B971FD8"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II.</w:t>
      </w:r>
      <w:r w:rsidRPr="00414522">
        <w:rPr>
          <w:rFonts w:ascii="Palatino Linotype" w:hAnsi="Palatino Linotype"/>
          <w:i/>
        </w:rPr>
        <w:t xml:space="preserve"> Se determine mediante resolución del Comité de </w:t>
      </w:r>
      <w:proofErr w:type="spellStart"/>
      <w:r w:rsidRPr="00414522">
        <w:rPr>
          <w:rFonts w:ascii="Palatino Linotype" w:hAnsi="Palatino Linotype"/>
          <w:i/>
        </w:rPr>
        <w:t>Transparnecia</w:t>
      </w:r>
      <w:proofErr w:type="spellEnd"/>
      <w:r w:rsidRPr="00414522">
        <w:rPr>
          <w:rFonts w:ascii="Palatino Linotype" w:hAnsi="Palatino Linotype"/>
          <w:i/>
        </w:rPr>
        <w:t>, el órgano garante competente, o en cumplimiento a una sentencia del Poder Judicial; o</w:t>
      </w:r>
    </w:p>
    <w:p w14:paraId="7FAD7203"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III.</w:t>
      </w:r>
      <w:r w:rsidRPr="00414522">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3BFBE768" w14:textId="77777777" w:rsidR="00495BF6" w:rsidRPr="00414522" w:rsidRDefault="00495BF6" w:rsidP="00495BF6">
      <w:pPr>
        <w:spacing w:line="360" w:lineRule="auto"/>
        <w:ind w:left="567" w:right="616"/>
        <w:jc w:val="both"/>
        <w:rPr>
          <w:rFonts w:ascii="Palatino Linotype" w:hAnsi="Palatino Linotype"/>
          <w:i/>
        </w:rPr>
      </w:pPr>
    </w:p>
    <w:p w14:paraId="49E9669C"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i/>
        </w:rPr>
        <w:t>Los titulares de las áreas deberán revisar la información requerida al momento de la recepción de una solicitud de acceso, para verificar si encuadra en una causal de reserva o de confidencialidad.</w:t>
      </w:r>
    </w:p>
    <w:p w14:paraId="1A1242BE" w14:textId="77777777" w:rsidR="00495BF6" w:rsidRPr="00414522" w:rsidRDefault="00495BF6" w:rsidP="00495BF6">
      <w:pPr>
        <w:spacing w:line="360" w:lineRule="auto"/>
        <w:ind w:left="567" w:right="616"/>
        <w:jc w:val="both"/>
        <w:rPr>
          <w:rFonts w:ascii="Palatino Linotype" w:hAnsi="Palatino Linotype"/>
          <w:b/>
          <w:i/>
        </w:rPr>
      </w:pPr>
    </w:p>
    <w:p w14:paraId="49974538"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Octavo.</w:t>
      </w:r>
      <w:r w:rsidRPr="00414522">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B475926" w14:textId="77777777" w:rsidR="00495BF6" w:rsidRPr="00414522" w:rsidRDefault="00495BF6" w:rsidP="00495BF6">
      <w:pPr>
        <w:spacing w:line="360" w:lineRule="auto"/>
        <w:ind w:left="567" w:right="616"/>
        <w:jc w:val="both"/>
        <w:rPr>
          <w:rFonts w:ascii="Palatino Linotype" w:hAnsi="Palatino Linotype"/>
          <w:i/>
        </w:rPr>
      </w:pPr>
    </w:p>
    <w:p w14:paraId="0B33DE8D"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5FED6F3C"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i/>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32D12A7D" w14:textId="77777777" w:rsidR="00495BF6" w:rsidRPr="00414522" w:rsidRDefault="00495BF6" w:rsidP="00495BF6">
      <w:pPr>
        <w:spacing w:line="360" w:lineRule="auto"/>
        <w:ind w:left="567" w:right="616"/>
        <w:jc w:val="both"/>
        <w:rPr>
          <w:rFonts w:ascii="Palatino Linotype" w:hAnsi="Palatino Linotype"/>
          <w:b/>
          <w:i/>
        </w:rPr>
      </w:pPr>
    </w:p>
    <w:p w14:paraId="1D57C126" w14:textId="77777777" w:rsidR="00495BF6" w:rsidRPr="00F04F19" w:rsidRDefault="00495BF6" w:rsidP="00495BF6">
      <w:pPr>
        <w:spacing w:line="360" w:lineRule="auto"/>
        <w:ind w:left="567" w:right="616"/>
        <w:jc w:val="both"/>
        <w:rPr>
          <w:rFonts w:ascii="Palatino Linotype" w:hAnsi="Palatino Linotype"/>
          <w:i/>
        </w:rPr>
      </w:pPr>
      <w:r w:rsidRPr="00414522">
        <w:rPr>
          <w:rFonts w:ascii="Palatino Linotype" w:hAnsi="Palatino Linotype"/>
          <w:b/>
          <w:i/>
        </w:rPr>
        <w:lastRenderedPageBreak/>
        <w:t>Noveno.</w:t>
      </w:r>
      <w:r w:rsidRPr="00414522">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A998A13"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Décimo.</w:t>
      </w:r>
      <w:r w:rsidRPr="00414522">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F52C860" w14:textId="77777777" w:rsidR="00495BF6" w:rsidRPr="00414522" w:rsidRDefault="00495BF6" w:rsidP="00495BF6">
      <w:pPr>
        <w:spacing w:line="360" w:lineRule="auto"/>
        <w:ind w:left="567" w:right="616"/>
        <w:jc w:val="both"/>
        <w:rPr>
          <w:rFonts w:ascii="Palatino Linotype" w:hAnsi="Palatino Linotype"/>
          <w:i/>
        </w:rPr>
      </w:pPr>
    </w:p>
    <w:p w14:paraId="25DE0409" w14:textId="77777777" w:rsidR="00495BF6" w:rsidRPr="00C6458A" w:rsidRDefault="00495BF6" w:rsidP="00495BF6">
      <w:pPr>
        <w:spacing w:line="360" w:lineRule="auto"/>
        <w:ind w:left="567" w:right="616"/>
        <w:jc w:val="both"/>
        <w:rPr>
          <w:rFonts w:ascii="Palatino Linotype" w:hAnsi="Palatino Linotype"/>
          <w:i/>
        </w:rPr>
      </w:pPr>
      <w:r w:rsidRPr="00414522">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514D9C2B" w14:textId="77777777" w:rsidR="00495BF6" w:rsidRPr="00495BF6" w:rsidRDefault="00495BF6" w:rsidP="00495BF6">
      <w:pPr>
        <w:spacing w:line="360" w:lineRule="auto"/>
        <w:ind w:left="567" w:right="616"/>
        <w:jc w:val="both"/>
        <w:rPr>
          <w:rFonts w:ascii="Palatino Linotype" w:hAnsi="Palatino Linotype"/>
          <w:b/>
        </w:rPr>
      </w:pPr>
      <w:r w:rsidRPr="00414522">
        <w:rPr>
          <w:rFonts w:ascii="Palatino Linotype" w:hAnsi="Palatino Linotype"/>
          <w:b/>
          <w:i/>
        </w:rPr>
        <w:t>Décimo primero.</w:t>
      </w:r>
      <w:r w:rsidRPr="00414522">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96D01BA" w14:textId="77777777" w:rsidR="00495BF6" w:rsidRPr="00495BF6" w:rsidRDefault="00495BF6" w:rsidP="00495BF6">
      <w:pPr>
        <w:spacing w:line="360" w:lineRule="auto"/>
        <w:jc w:val="both"/>
        <w:rPr>
          <w:rFonts w:ascii="Palatino Linotype" w:hAnsi="Palatino Linotype"/>
          <w:sz w:val="24"/>
          <w:szCs w:val="24"/>
        </w:rPr>
      </w:pPr>
      <w:r w:rsidRPr="00495BF6">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w:t>
      </w:r>
      <w:r w:rsidRPr="00495BF6">
        <w:rPr>
          <w:rFonts w:ascii="Palatino Linotype" w:hAnsi="Palatino Linotype"/>
          <w:sz w:val="24"/>
          <w:szCs w:val="24"/>
        </w:rPr>
        <w:lastRenderedPageBreak/>
        <w:t>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5E809D2" w14:textId="77777777" w:rsidR="00495BF6" w:rsidRPr="00495BF6" w:rsidRDefault="00495BF6" w:rsidP="00495BF6">
      <w:pPr>
        <w:spacing w:line="360" w:lineRule="auto"/>
        <w:jc w:val="both"/>
        <w:rPr>
          <w:rFonts w:ascii="Palatino Linotype" w:hAnsi="Palatino Linotype"/>
          <w:sz w:val="24"/>
          <w:szCs w:val="24"/>
        </w:rPr>
      </w:pPr>
    </w:p>
    <w:p w14:paraId="41CDA18B" w14:textId="77777777" w:rsidR="00495BF6" w:rsidRPr="00495BF6" w:rsidRDefault="00495BF6" w:rsidP="00495BF6">
      <w:pPr>
        <w:spacing w:line="360" w:lineRule="auto"/>
        <w:jc w:val="both"/>
        <w:rPr>
          <w:rFonts w:ascii="Palatino Linotype" w:hAnsi="Palatino Linotype"/>
          <w:sz w:val="24"/>
          <w:szCs w:val="24"/>
        </w:rPr>
      </w:pPr>
      <w:r w:rsidRPr="00495BF6">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08BB2CB0" w14:textId="77777777" w:rsidR="00495BF6" w:rsidRPr="00495BF6" w:rsidRDefault="00495BF6" w:rsidP="00495BF6">
      <w:pPr>
        <w:spacing w:line="360" w:lineRule="auto"/>
        <w:jc w:val="both"/>
        <w:rPr>
          <w:rFonts w:ascii="Palatino Linotype" w:hAnsi="Palatino Linotype"/>
          <w:sz w:val="24"/>
          <w:szCs w:val="24"/>
        </w:rPr>
      </w:pPr>
    </w:p>
    <w:p w14:paraId="0FAE1197" w14:textId="77777777" w:rsidR="00495BF6" w:rsidRPr="00495BF6" w:rsidRDefault="00495BF6" w:rsidP="00495BF6">
      <w:pPr>
        <w:spacing w:line="360" w:lineRule="auto"/>
        <w:jc w:val="both"/>
        <w:rPr>
          <w:rFonts w:ascii="Palatino Linotype" w:hAnsi="Palatino Linotype"/>
          <w:sz w:val="24"/>
          <w:szCs w:val="24"/>
        </w:rPr>
      </w:pPr>
      <w:r w:rsidRPr="00495BF6">
        <w:rPr>
          <w:rFonts w:ascii="Palatino Linotype" w:hAnsi="Palatino Linotype"/>
          <w:sz w:val="24"/>
          <w:szCs w:val="24"/>
        </w:rPr>
        <w:t>Al respecto, el máximo tribunal del país ha establecido jurisprudencia respecto a qué debe entenderse por fundamentación y motivación, en los siguientes términos:</w:t>
      </w:r>
    </w:p>
    <w:p w14:paraId="23E5836E" w14:textId="77777777" w:rsidR="00495BF6" w:rsidRPr="00414522" w:rsidRDefault="00495BF6" w:rsidP="00495BF6">
      <w:pPr>
        <w:spacing w:line="360" w:lineRule="auto"/>
        <w:ind w:left="567" w:right="616"/>
        <w:jc w:val="both"/>
        <w:rPr>
          <w:rFonts w:ascii="Palatino Linotype" w:hAnsi="Palatino Linotype"/>
          <w:b/>
          <w:i/>
        </w:rPr>
      </w:pPr>
      <w:r w:rsidRPr="00414522">
        <w:rPr>
          <w:rFonts w:ascii="Palatino Linotype" w:hAnsi="Palatino Linotype"/>
          <w:b/>
          <w:i/>
        </w:rPr>
        <w:t xml:space="preserve">FUNDAMENTACIÓN Y MOTIVACIÓN. </w:t>
      </w:r>
    </w:p>
    <w:p w14:paraId="36EFE7EE"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CA16E8D" w14:textId="77777777" w:rsidR="00495BF6" w:rsidRPr="004578B2" w:rsidRDefault="00495BF6" w:rsidP="00495BF6">
      <w:pPr>
        <w:spacing w:line="360" w:lineRule="auto"/>
        <w:jc w:val="both"/>
        <w:rPr>
          <w:rFonts w:ascii="Palatino Linotype" w:hAnsi="Palatino Linotype"/>
        </w:rPr>
      </w:pPr>
    </w:p>
    <w:p w14:paraId="481AEFF0" w14:textId="77777777" w:rsidR="00495BF6" w:rsidRDefault="00495BF6" w:rsidP="00495BF6">
      <w:pPr>
        <w:spacing w:line="360" w:lineRule="auto"/>
        <w:jc w:val="both"/>
        <w:rPr>
          <w:rFonts w:ascii="Palatino Linotype" w:hAnsi="Palatino Linotype"/>
          <w:sz w:val="24"/>
          <w:szCs w:val="24"/>
        </w:rPr>
      </w:pPr>
      <w:r w:rsidRPr="00495BF6">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C73A66C" w14:textId="77777777" w:rsidR="00495BF6" w:rsidRPr="00495BF6" w:rsidRDefault="00495BF6" w:rsidP="00495BF6">
      <w:pPr>
        <w:spacing w:line="360" w:lineRule="auto"/>
        <w:jc w:val="both"/>
        <w:rPr>
          <w:rFonts w:ascii="Palatino Linotype" w:hAnsi="Palatino Linotype"/>
          <w:sz w:val="24"/>
          <w:szCs w:val="24"/>
        </w:rPr>
      </w:pPr>
    </w:p>
    <w:p w14:paraId="0BC46E14" w14:textId="77777777" w:rsidR="00495BF6" w:rsidRPr="00495BF6" w:rsidRDefault="00495BF6" w:rsidP="00495BF6">
      <w:pPr>
        <w:spacing w:line="360" w:lineRule="auto"/>
        <w:jc w:val="both"/>
        <w:rPr>
          <w:rFonts w:ascii="Palatino Linotype" w:hAnsi="Palatino Linotype"/>
          <w:sz w:val="24"/>
          <w:szCs w:val="24"/>
        </w:rPr>
      </w:pPr>
      <w:r w:rsidRPr="00495BF6">
        <w:rPr>
          <w:rFonts w:ascii="Palatino Linotype" w:hAnsi="Palatino Linotype"/>
          <w:sz w:val="24"/>
          <w:szCs w:val="24"/>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09BFBDE0"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b/>
          <w:i/>
        </w:rPr>
        <w:t>FUNDAMENTACIÓN Y MOTIVACIÓN. EL ASPECTO FORMAL DE LA GARANTÍA Y SU FINALIDAD SE TRADUCEN EN EXPLICAR, JUSTIFICAR, POSIBILITAR LA DEFENSA Y COMUNICAR LA DECISIÓN</w:t>
      </w:r>
      <w:r w:rsidRPr="00414522">
        <w:rPr>
          <w:rFonts w:ascii="Palatino Linotype" w:hAnsi="Palatino Linotype"/>
          <w:i/>
        </w:rPr>
        <w:t xml:space="preserve">. </w:t>
      </w:r>
    </w:p>
    <w:p w14:paraId="1BE3EE3A" w14:textId="77777777" w:rsidR="00495BF6" w:rsidRPr="00414522" w:rsidRDefault="00495BF6" w:rsidP="00495BF6">
      <w:pPr>
        <w:spacing w:line="360" w:lineRule="auto"/>
        <w:ind w:left="567" w:right="616"/>
        <w:jc w:val="both"/>
        <w:rPr>
          <w:rFonts w:ascii="Palatino Linotype" w:hAnsi="Palatino Linotype"/>
          <w:i/>
        </w:rPr>
      </w:pPr>
      <w:r w:rsidRPr="00414522">
        <w:rPr>
          <w:rFonts w:ascii="Palatino Linotype" w:hAnsi="Palatino Linotype"/>
          <w:i/>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236F539" w14:textId="77777777" w:rsidR="00495BF6" w:rsidRPr="004578B2" w:rsidRDefault="00495BF6" w:rsidP="00495BF6">
      <w:pPr>
        <w:spacing w:line="360" w:lineRule="auto"/>
        <w:jc w:val="both"/>
        <w:rPr>
          <w:rFonts w:ascii="Palatino Linotype" w:hAnsi="Palatino Linotype"/>
        </w:rPr>
      </w:pPr>
    </w:p>
    <w:p w14:paraId="616A507D" w14:textId="77777777" w:rsidR="00495BF6" w:rsidRPr="00495BF6" w:rsidRDefault="00495BF6" w:rsidP="00495BF6">
      <w:pPr>
        <w:spacing w:line="360" w:lineRule="auto"/>
        <w:jc w:val="both"/>
        <w:rPr>
          <w:rFonts w:ascii="Palatino Linotype" w:hAnsi="Palatino Linotype"/>
          <w:sz w:val="24"/>
          <w:szCs w:val="24"/>
        </w:rPr>
      </w:pPr>
      <w:r w:rsidRPr="00495BF6">
        <w:rPr>
          <w:rFonts w:ascii="Palatino Linotype" w:hAnsi="Palatino Linotype"/>
          <w:sz w:val="24"/>
          <w:szCs w:val="24"/>
        </w:rPr>
        <w:t xml:space="preserve">En consecuencia, la fundamentación y motivación implica que en el acto de autoridad, además de contenerse los supuestos jurídicos aplicables se expliquen claramente, por </w:t>
      </w:r>
      <w:r w:rsidRPr="00495BF6">
        <w:rPr>
          <w:rFonts w:ascii="Palatino Linotype" w:hAnsi="Palatino Linotype"/>
          <w:sz w:val="24"/>
          <w:szCs w:val="24"/>
        </w:rPr>
        <w:lastRenderedPageBreak/>
        <w:t>qué, a través de la utilización de la norma se emitió el acto. De este modo, la persona que se siente afectada pueda impugnar la decisión, permitiéndole una real y auténtica defensa.</w:t>
      </w:r>
    </w:p>
    <w:p w14:paraId="469EC1DF" w14:textId="77777777" w:rsidR="00495BF6" w:rsidRPr="00495BF6" w:rsidRDefault="00495BF6" w:rsidP="00495BF6">
      <w:pPr>
        <w:spacing w:line="360" w:lineRule="auto"/>
        <w:jc w:val="both"/>
        <w:rPr>
          <w:rFonts w:ascii="Palatino Linotype" w:hAnsi="Palatino Linotype"/>
          <w:sz w:val="24"/>
          <w:szCs w:val="24"/>
        </w:rPr>
      </w:pPr>
    </w:p>
    <w:p w14:paraId="53806885" w14:textId="77777777" w:rsidR="00495BF6" w:rsidRPr="00495BF6" w:rsidRDefault="00495BF6" w:rsidP="00495BF6">
      <w:pPr>
        <w:spacing w:line="360" w:lineRule="auto"/>
        <w:jc w:val="both"/>
        <w:rPr>
          <w:rFonts w:ascii="Palatino Linotype" w:hAnsi="Palatino Linotype"/>
          <w:sz w:val="24"/>
          <w:szCs w:val="24"/>
        </w:rPr>
      </w:pPr>
      <w:r w:rsidRPr="00495BF6">
        <w:rPr>
          <w:rFonts w:ascii="Palatino Linotype" w:hAnsi="Palatino Linotype"/>
          <w:sz w:val="24"/>
          <w:szCs w:val="24"/>
        </w:rPr>
        <w:t>Por lo tanto, la entrega de documentos en su versión pública debe acompañarse necesariamente del Acuerdo del Comité de Transparencia del Sujeto Obligado</w:t>
      </w:r>
      <w:r w:rsidRPr="00495BF6">
        <w:rPr>
          <w:rFonts w:ascii="Palatino Linotype" w:hAnsi="Palatino Linotype"/>
          <w:b/>
          <w:sz w:val="24"/>
          <w:szCs w:val="24"/>
        </w:rPr>
        <w:t xml:space="preserve"> </w:t>
      </w:r>
      <w:r w:rsidRPr="00495BF6">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00368E5D" w14:textId="77777777" w:rsidR="00495BF6" w:rsidRPr="00495BF6" w:rsidRDefault="00495BF6" w:rsidP="00495BF6">
      <w:pPr>
        <w:spacing w:line="360" w:lineRule="auto"/>
        <w:jc w:val="both"/>
        <w:rPr>
          <w:rFonts w:ascii="Palatino Linotype" w:hAnsi="Palatino Linotype"/>
          <w:sz w:val="24"/>
          <w:szCs w:val="24"/>
        </w:rPr>
      </w:pPr>
    </w:p>
    <w:p w14:paraId="4800234F" w14:textId="77777777" w:rsidR="00495BF6" w:rsidRPr="00495BF6" w:rsidRDefault="00495BF6" w:rsidP="00495BF6">
      <w:pPr>
        <w:tabs>
          <w:tab w:val="left" w:pos="709"/>
        </w:tabs>
        <w:spacing w:before="240" w:line="360" w:lineRule="auto"/>
        <w:ind w:right="51"/>
        <w:jc w:val="both"/>
        <w:rPr>
          <w:rFonts w:ascii="Palatino Linotype" w:hAnsi="Palatino Linotype"/>
          <w:sz w:val="24"/>
          <w:szCs w:val="24"/>
        </w:rPr>
      </w:pPr>
      <w:r w:rsidRPr="00495BF6">
        <w:rPr>
          <w:rFonts w:ascii="Palatino Linotype" w:hAnsi="Palatino Linotype"/>
          <w:iCs/>
          <w:sz w:val="24"/>
          <w:szCs w:val="24"/>
        </w:rPr>
        <w:t xml:space="preserve">En mérito de lo expuesto </w:t>
      </w:r>
      <w:r w:rsidRPr="00495BF6">
        <w:rPr>
          <w:rFonts w:ascii="Palatino Linotype" w:hAnsi="Palatino Linotype"/>
          <w:sz w:val="24"/>
          <w:szCs w:val="24"/>
        </w:rPr>
        <w:t xml:space="preserve">en líneas anteriores, resultan parcialmente fundados los motivos de inconformidad vertidos por </w:t>
      </w:r>
      <w:r w:rsidRPr="00495BF6">
        <w:rPr>
          <w:rFonts w:ascii="Palatino Linotype" w:hAnsi="Palatino Linotype"/>
          <w:b/>
          <w:sz w:val="24"/>
          <w:szCs w:val="24"/>
        </w:rPr>
        <w:t xml:space="preserve">el Recurrente, </w:t>
      </w:r>
      <w:r w:rsidRPr="00495BF6">
        <w:rPr>
          <w:rFonts w:ascii="Palatino Linotype" w:hAnsi="Palatino Linotype"/>
          <w:sz w:val="24"/>
          <w:szCs w:val="24"/>
        </w:rPr>
        <w:t xml:space="preserve">por ello con fundamento en la </w:t>
      </w:r>
      <w:r w:rsidR="00A318B3">
        <w:rPr>
          <w:rFonts w:ascii="Palatino Linotype" w:hAnsi="Palatino Linotype"/>
          <w:i/>
          <w:sz w:val="24"/>
          <w:szCs w:val="24"/>
        </w:rPr>
        <w:t>primera</w:t>
      </w:r>
      <w:r w:rsidRPr="00495BF6">
        <w:rPr>
          <w:rFonts w:ascii="Palatino Linotype" w:hAnsi="Palatino Linotype"/>
          <w:i/>
          <w:sz w:val="24"/>
          <w:szCs w:val="24"/>
        </w:rPr>
        <w:t xml:space="preserve"> hipótesis </w:t>
      </w:r>
      <w:r w:rsidRPr="00495BF6">
        <w:rPr>
          <w:rFonts w:ascii="Palatino Linotype" w:hAnsi="Palatino Linotype"/>
          <w:sz w:val="24"/>
          <w:szCs w:val="24"/>
        </w:rPr>
        <w:t xml:space="preserve">del artículo 186 fracción III de la Ley de Transparencia y Acceso a la Información Pública del Estado de México y Municipios, se </w:t>
      </w:r>
      <w:r w:rsidR="00A318B3">
        <w:rPr>
          <w:rFonts w:ascii="Palatino Linotype" w:hAnsi="Palatino Linotype"/>
          <w:b/>
          <w:sz w:val="24"/>
          <w:szCs w:val="24"/>
        </w:rPr>
        <w:t>REVOCA</w:t>
      </w:r>
      <w:r w:rsidRPr="00495BF6">
        <w:rPr>
          <w:rFonts w:ascii="Palatino Linotype" w:hAnsi="Palatino Linotype"/>
          <w:b/>
          <w:sz w:val="24"/>
          <w:szCs w:val="24"/>
        </w:rPr>
        <w:t xml:space="preserve"> </w:t>
      </w:r>
      <w:r w:rsidRPr="00495BF6">
        <w:rPr>
          <w:rFonts w:ascii="Palatino Linotype" w:hAnsi="Palatino Linotype"/>
          <w:sz w:val="24"/>
          <w:szCs w:val="24"/>
        </w:rPr>
        <w:t>l</w:t>
      </w:r>
      <w:r w:rsidRPr="00495BF6">
        <w:rPr>
          <w:sz w:val="24"/>
          <w:szCs w:val="24"/>
        </w:rPr>
        <w:t>a</w:t>
      </w:r>
      <w:r w:rsidRPr="00495BF6">
        <w:rPr>
          <w:rFonts w:ascii="Palatino Linotype" w:hAnsi="Palatino Linotype"/>
          <w:sz w:val="24"/>
          <w:szCs w:val="24"/>
        </w:rPr>
        <w:t xml:space="preserve"> respuesta a la</w:t>
      </w:r>
      <w:r w:rsidRPr="00495BF6">
        <w:rPr>
          <w:sz w:val="24"/>
          <w:szCs w:val="24"/>
        </w:rPr>
        <w:t>s</w:t>
      </w:r>
      <w:r w:rsidRPr="00495BF6">
        <w:rPr>
          <w:rFonts w:ascii="Palatino Linotype" w:hAnsi="Palatino Linotype"/>
          <w:sz w:val="24"/>
          <w:szCs w:val="24"/>
        </w:rPr>
        <w:t xml:space="preserve"> solicitud de información </w:t>
      </w:r>
      <w:r w:rsidR="00A318B3" w:rsidRPr="00A318B3">
        <w:rPr>
          <w:rFonts w:ascii="Palatino Linotype" w:hAnsi="Palatino Linotype"/>
          <w:b/>
          <w:bCs/>
          <w:sz w:val="24"/>
          <w:szCs w:val="24"/>
        </w:rPr>
        <w:t>00026/TIANGUIS/IP/2025</w:t>
      </w:r>
      <w:r w:rsidRPr="00A318B3">
        <w:rPr>
          <w:rFonts w:ascii="Palatino Linotype" w:hAnsi="Palatino Linotype"/>
          <w:b/>
          <w:bCs/>
          <w:sz w:val="24"/>
          <w:szCs w:val="24"/>
        </w:rPr>
        <w:t xml:space="preserve">, </w:t>
      </w:r>
      <w:r w:rsidRPr="00495BF6">
        <w:rPr>
          <w:rFonts w:ascii="Palatino Linotype" w:hAnsi="Palatino Linotype"/>
          <w:sz w:val="24"/>
          <w:szCs w:val="24"/>
        </w:rPr>
        <w:t xml:space="preserve">que ha sido materia del presente fallo. </w:t>
      </w:r>
    </w:p>
    <w:p w14:paraId="485756E8" w14:textId="77777777" w:rsidR="00495BF6" w:rsidRPr="00A318B3" w:rsidRDefault="00495BF6" w:rsidP="00495BF6">
      <w:pPr>
        <w:pStyle w:val="Prrafodelista"/>
        <w:spacing w:before="240" w:after="240"/>
        <w:ind w:left="0"/>
        <w:rPr>
          <w:rFonts w:ascii="Palatino Linotype" w:hAnsi="Palatino Linotype"/>
          <w:sz w:val="24"/>
          <w:szCs w:val="24"/>
        </w:rPr>
      </w:pPr>
      <w:r w:rsidRPr="00A318B3">
        <w:rPr>
          <w:rFonts w:ascii="Palatino Linotype" w:hAnsi="Palatino Linotype"/>
          <w:sz w:val="24"/>
          <w:szCs w:val="24"/>
        </w:rPr>
        <w:lastRenderedPageBreak/>
        <w:t xml:space="preserve">Por lo antes expuesto y fundado es de resolverse y, </w:t>
      </w:r>
    </w:p>
    <w:p w14:paraId="59ADD5E6" w14:textId="77777777" w:rsidR="00495BF6" w:rsidRPr="00F44B7D" w:rsidRDefault="00495BF6" w:rsidP="00495BF6">
      <w:pPr>
        <w:pStyle w:val="Prrafodelista"/>
        <w:spacing w:before="240" w:after="240"/>
        <w:ind w:left="0"/>
      </w:pPr>
    </w:p>
    <w:p w14:paraId="7CF3CDAA" w14:textId="77777777" w:rsidR="00495BF6" w:rsidRPr="00F04F19" w:rsidRDefault="00495BF6" w:rsidP="00A318B3">
      <w:pPr>
        <w:spacing w:before="240" w:line="360" w:lineRule="auto"/>
        <w:jc w:val="center"/>
        <w:rPr>
          <w:rFonts w:ascii="Palatino Linotype" w:hAnsi="Palatino Linotype"/>
          <w:b/>
          <w:bCs/>
          <w:spacing w:val="60"/>
          <w:sz w:val="28"/>
          <w:szCs w:val="28"/>
          <w:lang w:val="es-ES_tradnl"/>
        </w:rPr>
      </w:pPr>
      <w:r w:rsidRPr="00F04F19">
        <w:rPr>
          <w:rFonts w:ascii="Palatino Linotype" w:hAnsi="Palatino Linotype"/>
          <w:b/>
          <w:bCs/>
          <w:spacing w:val="60"/>
          <w:sz w:val="28"/>
          <w:szCs w:val="28"/>
          <w:lang w:val="es-ES_tradnl"/>
        </w:rPr>
        <w:t>SE    RESUELVE</w:t>
      </w:r>
    </w:p>
    <w:p w14:paraId="3025EF4A" w14:textId="77777777" w:rsidR="00495BF6" w:rsidRDefault="00495BF6" w:rsidP="00495BF6">
      <w:pPr>
        <w:spacing w:before="240" w:line="360" w:lineRule="auto"/>
        <w:jc w:val="both"/>
        <w:rPr>
          <w:rFonts w:ascii="Palatino Linotype" w:hAnsi="Palatino Linotype" w:cs="Arial"/>
        </w:rPr>
      </w:pPr>
      <w:r w:rsidRPr="00D05C83">
        <w:rPr>
          <w:rFonts w:ascii="Palatino Linotype" w:hAnsi="Palatino Linotype" w:cs="Arial"/>
          <w:b/>
          <w:lang w:val="es-ES_tradnl"/>
        </w:rPr>
        <w:t>PRIMERO.</w:t>
      </w:r>
      <w:r w:rsidRPr="00D05C83">
        <w:rPr>
          <w:rFonts w:ascii="Palatino Linotype" w:hAnsi="Palatino Linotype" w:cs="Arial"/>
          <w:lang w:val="es-ES_tradnl"/>
        </w:rPr>
        <w:t xml:space="preserve"> </w:t>
      </w:r>
      <w:r w:rsidRPr="00A05065">
        <w:rPr>
          <w:rFonts w:ascii="Palatino Linotype" w:hAnsi="Palatino Linotype" w:cs="Arial"/>
        </w:rPr>
        <w:t xml:space="preserve">Se </w:t>
      </w:r>
      <w:r w:rsidR="00A318B3">
        <w:rPr>
          <w:rFonts w:ascii="Palatino Linotype" w:hAnsi="Palatino Linotype" w:cs="Arial"/>
          <w:b/>
        </w:rPr>
        <w:t>REVOC</w:t>
      </w:r>
      <w:r>
        <w:rPr>
          <w:rFonts w:ascii="Palatino Linotype" w:hAnsi="Palatino Linotype" w:cs="Arial"/>
          <w:b/>
        </w:rPr>
        <w:t>A</w:t>
      </w:r>
      <w:r>
        <w:rPr>
          <w:rFonts w:cs="Arial"/>
          <w:b/>
        </w:rPr>
        <w:t xml:space="preserve"> </w:t>
      </w:r>
      <w:r>
        <w:rPr>
          <w:rFonts w:ascii="Palatino Linotype" w:hAnsi="Palatino Linotype" w:cs="Arial"/>
        </w:rPr>
        <w:t xml:space="preserve">la respuesta entregada por </w:t>
      </w:r>
      <w:r>
        <w:rPr>
          <w:rFonts w:ascii="Palatino Linotype" w:hAnsi="Palatino Linotype" w:cs="Arial"/>
          <w:b/>
        </w:rPr>
        <w:t xml:space="preserve">EL SUJETO OBLIGADO, </w:t>
      </w:r>
      <w:r>
        <w:rPr>
          <w:rFonts w:ascii="Palatino Linotype" w:hAnsi="Palatino Linotype" w:cs="Arial"/>
        </w:rPr>
        <w:t>a la solicitud de información</w:t>
      </w:r>
      <w:r>
        <w:rPr>
          <w:rFonts w:cs="Arial"/>
        </w:rPr>
        <w:t xml:space="preserve"> con</w:t>
      </w:r>
      <w:r>
        <w:rPr>
          <w:rFonts w:ascii="Palatino Linotype" w:hAnsi="Palatino Linotype" w:cs="Arial"/>
        </w:rPr>
        <w:t xml:space="preserve"> número </w:t>
      </w:r>
      <w:r w:rsidR="00A318B3" w:rsidRPr="00A318B3">
        <w:rPr>
          <w:rFonts w:ascii="Palatino Linotype" w:hAnsi="Palatino Linotype"/>
          <w:b/>
          <w:bCs/>
          <w:sz w:val="24"/>
          <w:szCs w:val="24"/>
        </w:rPr>
        <w:t>00026/TIANGUIS/IP/2025</w:t>
      </w:r>
      <w:r w:rsidR="00A318B3">
        <w:rPr>
          <w:rFonts w:ascii="Palatino Linotype" w:hAnsi="Palatino Linotype"/>
          <w:b/>
          <w:bCs/>
          <w:sz w:val="24"/>
          <w:szCs w:val="24"/>
        </w:rPr>
        <w:t xml:space="preserve"> </w:t>
      </w:r>
      <w:r>
        <w:rPr>
          <w:rFonts w:ascii="Palatino Linotype" w:hAnsi="Palatino Linotype"/>
          <w:b/>
          <w:bCs/>
        </w:rPr>
        <w:t xml:space="preserve">por </w:t>
      </w:r>
      <w:r>
        <w:rPr>
          <w:rFonts w:ascii="Palatino Linotype" w:hAnsi="Palatino Linotype" w:cs="Arial"/>
        </w:rPr>
        <w:t xml:space="preserve">resultar parcialmente fundados los motivos de inconformidad que arguye </w:t>
      </w:r>
      <w:r>
        <w:rPr>
          <w:rFonts w:ascii="Palatino Linotype" w:hAnsi="Palatino Linotype" w:cs="Arial"/>
          <w:b/>
        </w:rPr>
        <w:t xml:space="preserve">EL RECURRENTE, </w:t>
      </w:r>
      <w:r>
        <w:rPr>
          <w:rFonts w:ascii="Palatino Linotype" w:hAnsi="Palatino Linotype" w:cs="Arial"/>
        </w:rPr>
        <w:t xml:space="preserve">en términos del </w:t>
      </w:r>
      <w:r w:rsidRPr="0012305B">
        <w:rPr>
          <w:rFonts w:ascii="Palatino Linotype" w:hAnsi="Palatino Linotype" w:cs="Arial"/>
          <w:b/>
        </w:rPr>
        <w:t xml:space="preserve">Considerando </w:t>
      </w:r>
      <w:r w:rsidR="00A318B3">
        <w:rPr>
          <w:rFonts w:ascii="Palatino Linotype" w:hAnsi="Palatino Linotype" w:cs="Arial"/>
          <w:b/>
        </w:rPr>
        <w:t>QUINT</w:t>
      </w:r>
      <w:r>
        <w:rPr>
          <w:rFonts w:ascii="Palatino Linotype" w:hAnsi="Palatino Linotype" w:cs="Arial"/>
          <w:b/>
        </w:rPr>
        <w:t xml:space="preserve">O </w:t>
      </w:r>
      <w:r>
        <w:rPr>
          <w:rFonts w:ascii="Palatino Linotype" w:hAnsi="Palatino Linotype" w:cs="Arial"/>
        </w:rPr>
        <w:t xml:space="preserve">de la presente resolución. </w:t>
      </w:r>
    </w:p>
    <w:p w14:paraId="3A59BF87" w14:textId="77777777" w:rsidR="00495BF6" w:rsidRDefault="00495BF6" w:rsidP="00495BF6">
      <w:pPr>
        <w:spacing w:before="240" w:line="360" w:lineRule="auto"/>
        <w:jc w:val="both"/>
        <w:rPr>
          <w:rFonts w:ascii="Palatino Linotype" w:hAnsi="Palatino Linotype" w:cs="Arial"/>
        </w:rPr>
      </w:pPr>
    </w:p>
    <w:p w14:paraId="20156920" w14:textId="77777777" w:rsidR="00A318B3" w:rsidRPr="00A318B3" w:rsidRDefault="00495BF6" w:rsidP="00495BF6">
      <w:pPr>
        <w:autoSpaceDE w:val="0"/>
        <w:autoSpaceDN w:val="0"/>
        <w:adjustRightInd w:val="0"/>
        <w:spacing w:line="360" w:lineRule="auto"/>
        <w:jc w:val="both"/>
        <w:rPr>
          <w:rFonts w:ascii="Palatino Linotype" w:hAnsi="Palatino Linotype" w:cs="Arial"/>
          <w:sz w:val="24"/>
          <w:szCs w:val="24"/>
        </w:rPr>
      </w:pPr>
      <w:r w:rsidRPr="004C5CF4">
        <w:rPr>
          <w:rFonts w:ascii="Palatino Linotype" w:hAnsi="Palatino Linotype" w:cs="Arial"/>
          <w:b/>
          <w:sz w:val="28"/>
          <w:szCs w:val="28"/>
          <w:lang w:val="es-ES_tradnl"/>
        </w:rPr>
        <w:t>SEGUNDO.</w:t>
      </w:r>
      <w:r w:rsidRPr="004C5CF4">
        <w:rPr>
          <w:rFonts w:ascii="Palatino Linotype" w:hAnsi="Palatino Linotype" w:cs="Arial"/>
        </w:rPr>
        <w:t xml:space="preserve"> </w:t>
      </w:r>
      <w:r w:rsidRPr="00A318B3">
        <w:rPr>
          <w:rFonts w:ascii="Palatino Linotype" w:hAnsi="Palatino Linotype" w:cs="Arial"/>
          <w:sz w:val="24"/>
          <w:szCs w:val="24"/>
        </w:rPr>
        <w:t xml:space="preserve">Se </w:t>
      </w:r>
      <w:r w:rsidRPr="00A318B3">
        <w:rPr>
          <w:rFonts w:ascii="Palatino Linotype" w:hAnsi="Palatino Linotype" w:cs="Arial"/>
          <w:b/>
          <w:sz w:val="24"/>
          <w:szCs w:val="24"/>
        </w:rPr>
        <w:t>ORDENA</w:t>
      </w:r>
      <w:r w:rsidRPr="00A318B3">
        <w:rPr>
          <w:rFonts w:ascii="Palatino Linotype" w:hAnsi="Palatino Linotype" w:cs="Arial"/>
          <w:sz w:val="24"/>
          <w:szCs w:val="24"/>
        </w:rPr>
        <w:t xml:space="preserve"> al </w:t>
      </w:r>
      <w:r w:rsidRPr="00A318B3">
        <w:rPr>
          <w:rFonts w:ascii="Palatino Linotype" w:hAnsi="Palatino Linotype" w:cs="Arial"/>
          <w:b/>
          <w:sz w:val="24"/>
          <w:szCs w:val="24"/>
        </w:rPr>
        <w:t>SUJETO OBLIGADO</w:t>
      </w:r>
      <w:r w:rsidRPr="00A318B3">
        <w:rPr>
          <w:rFonts w:ascii="Palatino Linotype" w:hAnsi="Palatino Linotype" w:cs="Arial"/>
          <w:sz w:val="24"/>
          <w:szCs w:val="24"/>
        </w:rPr>
        <w:t xml:space="preserve"> haga entrega al</w:t>
      </w:r>
      <w:r w:rsidRPr="00A318B3">
        <w:rPr>
          <w:rFonts w:ascii="Palatino Linotype" w:hAnsi="Palatino Linotype" w:cs="Arial"/>
          <w:b/>
          <w:sz w:val="24"/>
          <w:szCs w:val="24"/>
        </w:rPr>
        <w:t xml:space="preserve"> RECURRENTE </w:t>
      </w:r>
      <w:r w:rsidRPr="00A318B3">
        <w:rPr>
          <w:rFonts w:ascii="Palatino Linotype" w:hAnsi="Palatino Linotype" w:cs="Arial"/>
          <w:sz w:val="24"/>
          <w:szCs w:val="24"/>
        </w:rPr>
        <w:t xml:space="preserve">en términos del Considerando </w:t>
      </w:r>
      <w:r w:rsidRPr="00A318B3">
        <w:rPr>
          <w:rFonts w:ascii="Palatino Linotype" w:hAnsi="Palatino Linotype" w:cs="Arial"/>
          <w:b/>
          <w:sz w:val="24"/>
          <w:szCs w:val="24"/>
        </w:rPr>
        <w:t xml:space="preserve">CUARTO </w:t>
      </w:r>
      <w:r w:rsidRPr="00A318B3">
        <w:rPr>
          <w:rFonts w:ascii="Palatino Linotype" w:hAnsi="Palatino Linotype" w:cs="Arial"/>
          <w:sz w:val="24"/>
          <w:szCs w:val="24"/>
        </w:rPr>
        <w:t>de esta resolución</w:t>
      </w:r>
      <w:r w:rsidRPr="00A318B3">
        <w:rPr>
          <w:rFonts w:ascii="Palatino Linotype" w:hAnsi="Palatino Linotype" w:cs="Arial"/>
          <w:b/>
          <w:sz w:val="24"/>
          <w:szCs w:val="24"/>
        </w:rPr>
        <w:t xml:space="preserve">, </w:t>
      </w:r>
      <w:r w:rsidRPr="00A318B3">
        <w:rPr>
          <w:rFonts w:ascii="Palatino Linotype" w:hAnsi="Palatino Linotype" w:cs="AngsanaUPC"/>
          <w:sz w:val="24"/>
          <w:szCs w:val="24"/>
        </w:rPr>
        <w:t xml:space="preserve">previa búsqueda exhaustiva y razonable </w:t>
      </w:r>
      <w:r w:rsidRPr="00A318B3">
        <w:rPr>
          <w:rFonts w:ascii="Palatino Linotype" w:hAnsi="Palatino Linotype" w:cs="Arial"/>
          <w:sz w:val="24"/>
          <w:szCs w:val="24"/>
        </w:rPr>
        <w:t xml:space="preserve">a través del Sistema de Acceso a la Información Mexiquense </w:t>
      </w:r>
      <w:r w:rsidRPr="00A318B3">
        <w:rPr>
          <w:rFonts w:ascii="Palatino Linotype" w:hAnsi="Palatino Linotype" w:cs="Arial"/>
          <w:b/>
          <w:sz w:val="24"/>
          <w:szCs w:val="24"/>
        </w:rPr>
        <w:t xml:space="preserve">(SAIMEX), en versión pública de ser procedente </w:t>
      </w:r>
      <w:r w:rsidRPr="00A318B3">
        <w:rPr>
          <w:rFonts w:ascii="Palatino Linotype" w:hAnsi="Palatino Linotype" w:cs="Arial"/>
          <w:sz w:val="24"/>
          <w:szCs w:val="24"/>
        </w:rPr>
        <w:t>d</w:t>
      </w:r>
      <w:r w:rsidR="00A318B3">
        <w:rPr>
          <w:rFonts w:ascii="Palatino Linotype" w:hAnsi="Palatino Linotype" w:cs="Arial"/>
          <w:bCs/>
          <w:sz w:val="24"/>
          <w:szCs w:val="24"/>
        </w:rPr>
        <w:t>e</w:t>
      </w:r>
      <w:r w:rsidRPr="00A318B3">
        <w:rPr>
          <w:rFonts w:ascii="Palatino Linotype" w:hAnsi="Palatino Linotype" w:cs="Arial"/>
          <w:sz w:val="24"/>
          <w:szCs w:val="24"/>
        </w:rPr>
        <w:t xml:space="preserve"> lo siguiente;  </w:t>
      </w:r>
    </w:p>
    <w:p w14:paraId="706EA43F" w14:textId="77777777" w:rsidR="00A318B3" w:rsidRDefault="00A318B3" w:rsidP="00A318B3">
      <w:pPr>
        <w:pStyle w:val="Prrafodelista"/>
        <w:numPr>
          <w:ilvl w:val="0"/>
          <w:numId w:val="14"/>
        </w:numPr>
        <w:pBdr>
          <w:top w:val="nil"/>
          <w:left w:val="nil"/>
          <w:bottom w:val="nil"/>
          <w:right w:val="nil"/>
          <w:between w:val="nil"/>
        </w:pBdr>
        <w:spacing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Palatino Linotype" w:hAnsi="Palatino Linotype" w:cs="Palatino Linotype"/>
          <w:sz w:val="24"/>
          <w:szCs w:val="24"/>
        </w:rPr>
        <w:t>O</w:t>
      </w:r>
      <w:r w:rsidRPr="00A318B3">
        <w:rPr>
          <w:rFonts w:ascii="Palatino Linotype" w:eastAsia="Palatino Linotype" w:hAnsi="Palatino Linotype" w:cs="Palatino Linotype"/>
          <w:sz w:val="24"/>
          <w:szCs w:val="24"/>
        </w:rPr>
        <w:t xml:space="preserve">ficios </w:t>
      </w:r>
      <w:r w:rsidRPr="00A318B3">
        <w:rPr>
          <w:rFonts w:ascii="Palatino Linotype" w:eastAsia="Times New Roman" w:hAnsi="Palatino Linotype" w:cs="Palatino Linotype"/>
          <w:color w:val="000000"/>
          <w:sz w:val="24"/>
          <w:szCs w:val="24"/>
          <w:lang w:val="es-ES_tradnl" w:eastAsia="es-MX"/>
        </w:rPr>
        <w:t xml:space="preserve">recibidos por el Titular de la Dirección de Recursos Humanos </w:t>
      </w:r>
      <w:r>
        <w:rPr>
          <w:rFonts w:ascii="Palatino Linotype" w:eastAsia="Times New Roman" w:hAnsi="Palatino Linotype" w:cs="Palatino Linotype"/>
          <w:color w:val="000000"/>
          <w:sz w:val="24"/>
          <w:szCs w:val="24"/>
          <w:lang w:val="es-ES_tradnl" w:eastAsia="es-MX"/>
        </w:rPr>
        <w:t>con motivo del</w:t>
      </w:r>
      <w:r w:rsidRPr="00A318B3">
        <w:rPr>
          <w:rFonts w:ascii="Palatino Linotype" w:eastAsia="Times New Roman" w:hAnsi="Palatino Linotype" w:cs="Palatino Linotype"/>
          <w:color w:val="000000"/>
          <w:sz w:val="24"/>
          <w:szCs w:val="24"/>
          <w:lang w:val="es-ES_tradnl" w:eastAsia="es-MX"/>
        </w:rPr>
        <w:t xml:space="preserve"> alta y baja a servidores públicos del primero de enero al seis de febrero de dos mil veinticinco.</w:t>
      </w:r>
    </w:p>
    <w:p w14:paraId="5FA00ADB" w14:textId="77777777" w:rsidR="00A318B3" w:rsidRPr="00A318B3" w:rsidRDefault="00A318B3" w:rsidP="00A318B3">
      <w:pPr>
        <w:pStyle w:val="Prrafodelista"/>
        <w:pBdr>
          <w:top w:val="nil"/>
          <w:left w:val="nil"/>
          <w:bottom w:val="nil"/>
          <w:right w:val="nil"/>
          <w:between w:val="nil"/>
        </w:pBdr>
        <w:spacing w:line="360" w:lineRule="auto"/>
        <w:ind w:left="1080"/>
        <w:jc w:val="both"/>
        <w:rPr>
          <w:rFonts w:ascii="Palatino Linotype" w:eastAsia="Times New Roman" w:hAnsi="Palatino Linotype" w:cs="Palatino Linotype"/>
          <w:color w:val="000000"/>
          <w:sz w:val="24"/>
          <w:szCs w:val="24"/>
          <w:lang w:val="es-ES_tradnl" w:eastAsia="es-MX"/>
        </w:rPr>
      </w:pPr>
    </w:p>
    <w:p w14:paraId="19CD6B12" w14:textId="77777777" w:rsidR="00295C59" w:rsidRDefault="00A318B3" w:rsidP="00295C59">
      <w:pPr>
        <w:autoSpaceDE w:val="0"/>
        <w:autoSpaceDN w:val="0"/>
        <w:adjustRightInd w:val="0"/>
        <w:spacing w:line="360" w:lineRule="auto"/>
        <w:ind w:left="720"/>
        <w:jc w:val="both"/>
        <w:rPr>
          <w:rFonts w:ascii="Palatino Linotype" w:hAnsi="Palatino Linotype" w:cs="Arial"/>
          <w:i/>
        </w:rPr>
      </w:pPr>
      <w:r w:rsidRPr="00A318B3">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78916083" w14:textId="77777777" w:rsidR="00295C59" w:rsidRDefault="00295C59" w:rsidP="00295C59">
      <w:pPr>
        <w:autoSpaceDE w:val="0"/>
        <w:autoSpaceDN w:val="0"/>
        <w:adjustRightInd w:val="0"/>
        <w:spacing w:line="360" w:lineRule="auto"/>
        <w:ind w:left="720"/>
        <w:jc w:val="both"/>
        <w:rPr>
          <w:rFonts w:ascii="Palatino Linotype" w:hAnsi="Palatino Linotype" w:cs="Arial"/>
          <w:i/>
        </w:rPr>
      </w:pPr>
    </w:p>
    <w:p w14:paraId="7C306CA9" w14:textId="77777777" w:rsidR="00495BF6" w:rsidRPr="00295C59" w:rsidRDefault="00A318B3" w:rsidP="00295C59">
      <w:pPr>
        <w:autoSpaceDE w:val="0"/>
        <w:autoSpaceDN w:val="0"/>
        <w:adjustRightInd w:val="0"/>
        <w:spacing w:line="360" w:lineRule="auto"/>
        <w:ind w:left="720"/>
        <w:jc w:val="both"/>
        <w:rPr>
          <w:rFonts w:ascii="Palatino Linotype" w:hAnsi="Palatino Linotype" w:cs="Arial"/>
          <w:i/>
        </w:rPr>
      </w:pPr>
      <w:r w:rsidRPr="00295C59">
        <w:rPr>
          <w:rFonts w:ascii="Palatino Linotype" w:hAnsi="Palatino Linotype"/>
          <w:i/>
          <w:color w:val="000000"/>
        </w:rPr>
        <w:lastRenderedPageBreak/>
        <w:t xml:space="preserve">De ser el caso que el Titular de la Dirección de Recursos Humanos </w:t>
      </w:r>
      <w:r w:rsidRPr="00295C59">
        <w:rPr>
          <w:rFonts w:ascii="Palatino Linotype" w:hAnsi="Palatino Linotype"/>
          <w:b/>
          <w:i/>
          <w:color w:val="000000"/>
        </w:rPr>
        <w:t xml:space="preserve">no hubiera recibido oficios con motivo </w:t>
      </w:r>
      <w:r w:rsidRPr="00295C59">
        <w:rPr>
          <w:rFonts w:ascii="Palatino Linotype" w:eastAsia="Times New Roman" w:hAnsi="Palatino Linotype" w:cs="Palatino Linotype"/>
          <w:b/>
          <w:i/>
          <w:color w:val="000000"/>
          <w:lang w:val="es-ES_tradnl" w:eastAsia="es-MX"/>
        </w:rPr>
        <w:t xml:space="preserve">dar de alta y baja </w:t>
      </w:r>
      <w:r w:rsidRPr="00295C59">
        <w:rPr>
          <w:rFonts w:ascii="Palatino Linotype" w:eastAsia="Times New Roman" w:hAnsi="Palatino Linotype" w:cs="Palatino Linotype"/>
          <w:i/>
          <w:color w:val="000000"/>
          <w:lang w:val="es-ES_tradnl" w:eastAsia="es-MX"/>
        </w:rPr>
        <w:t>a servidores públicos del primero de enero al seis de febrero de dos mil veinticinco bastara con que así lo manifieste en los términos establecidos por el segundo párrafo del artículo 19 de la Ley de Transparencia Local.</w:t>
      </w:r>
    </w:p>
    <w:p w14:paraId="68C57EF6" w14:textId="77777777" w:rsidR="00495BF6" w:rsidRPr="00A658FE" w:rsidRDefault="00495BF6" w:rsidP="00495BF6">
      <w:pPr>
        <w:autoSpaceDE w:val="0"/>
        <w:autoSpaceDN w:val="0"/>
        <w:adjustRightInd w:val="0"/>
        <w:rPr>
          <w:rFonts w:cs="Arial"/>
          <w:i/>
        </w:rPr>
      </w:pPr>
    </w:p>
    <w:p w14:paraId="7BA48F09" w14:textId="77777777" w:rsidR="00495BF6" w:rsidRDefault="00495BF6" w:rsidP="00495BF6">
      <w:pPr>
        <w:spacing w:line="360" w:lineRule="auto"/>
        <w:jc w:val="both"/>
        <w:rPr>
          <w:rFonts w:ascii="Palatino Linotype" w:hAnsi="Palatino Linotype" w:cstheme="minorHAnsi"/>
        </w:rPr>
      </w:pPr>
      <w:r w:rsidRPr="00593F5D">
        <w:rPr>
          <w:rFonts w:ascii="Palatino Linotype" w:hAnsi="Palatino Linotype" w:cs="Arial"/>
          <w:b/>
          <w:sz w:val="28"/>
          <w:lang w:eastAsia="es-ES"/>
        </w:rPr>
        <w:t>TERCERO</w:t>
      </w:r>
      <w:r w:rsidRPr="00593F5D">
        <w:rPr>
          <w:rFonts w:ascii="Palatino Linotype" w:hAnsi="Palatino Linotype" w:cs="Arial"/>
          <w:b/>
          <w:lang w:eastAsia="es-ES"/>
        </w:rPr>
        <w:t>.</w:t>
      </w:r>
      <w:r w:rsidRPr="00593F5D">
        <w:rPr>
          <w:rFonts w:ascii="Palatino Linotype" w:hAnsi="Palatino Linotype" w:cs="Arial"/>
          <w:lang w:eastAsia="es-ES"/>
        </w:rPr>
        <w:t xml:space="preserve"> </w:t>
      </w:r>
      <w:r w:rsidRPr="006F36F4">
        <w:rPr>
          <w:rFonts w:ascii="Palatino Linotype" w:hAnsi="Palatino Linotype" w:cstheme="minorHAnsi"/>
          <w:b/>
        </w:rPr>
        <w:t>NOTIFÍQUESE</w:t>
      </w:r>
      <w:r w:rsidRPr="006F36F4">
        <w:rPr>
          <w:rFonts w:ascii="Palatino Linotype" w:hAnsi="Palatino Linotype" w:cstheme="minorHAnsi"/>
          <w:i/>
        </w:rPr>
        <w:t xml:space="preserve"> </w:t>
      </w:r>
      <w:r w:rsidRPr="006F36F4">
        <w:rPr>
          <w:rFonts w:ascii="Palatino Linotype" w:hAnsi="Palatino Linotype" w:cstheme="minorHAnsi"/>
        </w:rPr>
        <w:t>la presente resolución al Titular de la Unidad de Transparencia del Sujeto Obligado</w:t>
      </w:r>
      <w:r w:rsidRPr="00B87DC3">
        <w:rPr>
          <w:rFonts w:ascii="Palatino Linotype" w:hAnsi="Palatino Linotype" w:cstheme="minorHAnsi"/>
        </w:rPr>
        <w:t xml:space="preserve">, </w:t>
      </w:r>
      <w:r w:rsidRPr="00B87DC3">
        <w:rPr>
          <w:rFonts w:ascii="Palatino Linotype" w:hAnsi="Palatino Linotype" w:cs="Arial"/>
          <w:b/>
          <w:lang w:eastAsia="es-ES"/>
        </w:rPr>
        <w:t xml:space="preserve">vía </w:t>
      </w:r>
      <w:r w:rsidRPr="00B87DC3">
        <w:rPr>
          <w:rFonts w:ascii="Palatino Linotype" w:hAnsi="Palatino Linotype" w:cs="Arial"/>
        </w:rPr>
        <w:t xml:space="preserve">Sistema de Acceso a la Información Mexiquense </w:t>
      </w:r>
      <w:r w:rsidRPr="00B87DC3">
        <w:rPr>
          <w:rFonts w:ascii="Palatino Linotype" w:hAnsi="Palatino Linotype" w:cs="Arial"/>
          <w:b/>
        </w:rPr>
        <w:t>(SAIMEX)</w:t>
      </w:r>
      <w:r>
        <w:rPr>
          <w:rFonts w:ascii="Palatino Linotype" w:hAnsi="Palatino Linotype" w:cs="Arial"/>
          <w:b/>
        </w:rPr>
        <w:t xml:space="preserve"> </w:t>
      </w:r>
      <w:r w:rsidRPr="006F36F4">
        <w:rPr>
          <w:rFonts w:ascii="Palatino Linotype" w:hAnsi="Palatino Linotype" w:cstheme="minorHAnsi"/>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w:t>
      </w:r>
      <w:r>
        <w:rPr>
          <w:rFonts w:ascii="Palatino Linotype" w:hAnsi="Palatino Linotype" w:cstheme="minorHAnsi"/>
        </w:rPr>
        <w:t>l Estado de México y Municipios.</w:t>
      </w:r>
    </w:p>
    <w:p w14:paraId="73104D25" w14:textId="77777777" w:rsidR="00A318B3" w:rsidRPr="00495BF6" w:rsidRDefault="00A318B3" w:rsidP="00495BF6">
      <w:pPr>
        <w:spacing w:line="360" w:lineRule="auto"/>
        <w:jc w:val="both"/>
        <w:rPr>
          <w:rFonts w:ascii="Palatino Linotype" w:hAnsi="Palatino Linotype" w:cs="Tahoma"/>
          <w:lang w:eastAsia="es-ES"/>
        </w:rPr>
      </w:pPr>
    </w:p>
    <w:p w14:paraId="536C6E77" w14:textId="77777777" w:rsidR="00495BF6" w:rsidRDefault="00495BF6" w:rsidP="00495BF6">
      <w:pPr>
        <w:autoSpaceDE w:val="0"/>
        <w:autoSpaceDN w:val="0"/>
        <w:adjustRightInd w:val="0"/>
        <w:spacing w:line="360" w:lineRule="auto"/>
        <w:jc w:val="both"/>
        <w:rPr>
          <w:rFonts w:ascii="Palatino Linotype" w:hAnsi="Palatino Linotype" w:cs="Arial"/>
          <w:lang w:val="es-ES" w:eastAsia="es-ES"/>
        </w:rPr>
      </w:pPr>
      <w:r w:rsidRPr="000F5B7E">
        <w:rPr>
          <w:rFonts w:ascii="Palatino Linotype" w:hAnsi="Palatino Linotype" w:cs="Arial"/>
          <w:b/>
          <w:sz w:val="26"/>
          <w:szCs w:val="26"/>
          <w:lang w:eastAsia="es-ES"/>
        </w:rPr>
        <w:t>CUARTO.</w:t>
      </w:r>
      <w:r w:rsidRPr="000F5B7E">
        <w:rPr>
          <w:rFonts w:ascii="Palatino Linotype" w:hAnsi="Palatino Linotype" w:cs="Arial"/>
          <w:b/>
          <w:lang w:eastAsia="es-ES"/>
        </w:rPr>
        <w:t xml:space="preserve"> </w:t>
      </w:r>
      <w:r w:rsidRPr="005751B7">
        <w:rPr>
          <w:rFonts w:ascii="Palatino Linotype" w:hAnsi="Palatino Linotype" w:cs="Arial"/>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1D6A5F9" w14:textId="77777777" w:rsidR="00495BF6" w:rsidRDefault="00495BF6" w:rsidP="00495BF6">
      <w:pPr>
        <w:autoSpaceDE w:val="0"/>
        <w:autoSpaceDN w:val="0"/>
        <w:adjustRightInd w:val="0"/>
        <w:spacing w:line="360" w:lineRule="auto"/>
        <w:jc w:val="both"/>
        <w:rPr>
          <w:rFonts w:ascii="Palatino Linotype" w:hAnsi="Palatino Linotype" w:cs="Arial"/>
        </w:rPr>
      </w:pPr>
    </w:p>
    <w:p w14:paraId="22A9F3A9" w14:textId="77777777" w:rsidR="00495BF6" w:rsidRDefault="00495BF6" w:rsidP="00A318B3">
      <w:pPr>
        <w:autoSpaceDE w:val="0"/>
        <w:autoSpaceDN w:val="0"/>
        <w:adjustRightInd w:val="0"/>
        <w:spacing w:line="360" w:lineRule="auto"/>
        <w:jc w:val="both"/>
        <w:rPr>
          <w:rFonts w:ascii="Palatino Linotype" w:hAnsi="Palatino Linotype"/>
          <w:color w:val="222222"/>
          <w:shd w:val="clear" w:color="auto" w:fill="FFFFFF"/>
          <w:lang w:eastAsia="es-ES"/>
        </w:rPr>
      </w:pPr>
      <w:r>
        <w:rPr>
          <w:rFonts w:ascii="Palatino Linotype" w:hAnsi="Palatino Linotype" w:cs="Arial"/>
          <w:b/>
          <w:sz w:val="28"/>
          <w:szCs w:val="28"/>
        </w:rPr>
        <w:t xml:space="preserve">QUINTO. </w:t>
      </w:r>
      <w:r w:rsidRPr="00DB757B">
        <w:rPr>
          <w:rFonts w:ascii="Palatino Linotype" w:hAnsi="Palatino Linotype" w:cs="Arial"/>
          <w:b/>
          <w:lang w:eastAsia="es-ES"/>
        </w:rPr>
        <w:t xml:space="preserve">NOTIFÍQUESE </w:t>
      </w:r>
      <w:r>
        <w:rPr>
          <w:rFonts w:ascii="Palatino Linotype" w:hAnsi="Palatino Linotype" w:cs="Arial"/>
          <w:lang w:eastAsia="es-ES"/>
        </w:rPr>
        <w:t>la presente resolución al</w:t>
      </w:r>
      <w:r w:rsidRPr="00DB757B">
        <w:rPr>
          <w:rFonts w:ascii="Palatino Linotype" w:hAnsi="Palatino Linotype" w:cs="Arial"/>
          <w:lang w:eastAsia="es-ES"/>
        </w:rPr>
        <w:t xml:space="preserve"> </w:t>
      </w:r>
      <w:r w:rsidRPr="00DB757B">
        <w:rPr>
          <w:rFonts w:ascii="Palatino Linotype" w:hAnsi="Palatino Linotype" w:cs="Arial"/>
          <w:b/>
          <w:lang w:eastAsia="es-ES"/>
        </w:rPr>
        <w:t xml:space="preserve">RECURRENTE vía </w:t>
      </w:r>
      <w:r>
        <w:rPr>
          <w:rFonts w:ascii="Palatino Linotype" w:hAnsi="Palatino Linotype" w:cs="Arial"/>
        </w:rPr>
        <w:t xml:space="preserve">Sistema de Acceso a la Información Mexiquense </w:t>
      </w:r>
      <w:r>
        <w:rPr>
          <w:rFonts w:ascii="Palatino Linotype" w:hAnsi="Palatino Linotype" w:cs="Arial"/>
          <w:b/>
        </w:rPr>
        <w:t xml:space="preserve">(SAIMEX) </w:t>
      </w:r>
      <w:r w:rsidRPr="00DB757B">
        <w:rPr>
          <w:rFonts w:ascii="Palatino Linotype" w:hAnsi="Palatino Linotype" w:cs="Arial"/>
          <w:lang w:eastAsia="es-ES"/>
        </w:rPr>
        <w:t xml:space="preserve">y hágase de su conocimiento que, </w:t>
      </w:r>
      <w:r w:rsidRPr="00DB757B">
        <w:rPr>
          <w:rFonts w:ascii="Palatino Linotype" w:hAnsi="Palatino Linotype"/>
          <w:color w:val="222222"/>
          <w:shd w:val="clear" w:color="auto" w:fill="FFFFFF"/>
          <w:lang w:eastAsia="es-ES"/>
        </w:rPr>
        <w:t xml:space="preserve">de conformidad con lo </w:t>
      </w:r>
      <w:r w:rsidRPr="00AA3F48">
        <w:rPr>
          <w:rFonts w:ascii="Palatino Linotype" w:hAnsi="Palatino Linotype"/>
          <w:color w:val="222222"/>
          <w:lang w:eastAsia="es-ES"/>
        </w:rPr>
        <w:t xml:space="preserve">establecido en el artículo 196, de la Ley de Transparencia y Acceso a la Información Pública del </w:t>
      </w:r>
      <w:r w:rsidRPr="00AA3F48">
        <w:rPr>
          <w:rFonts w:ascii="Palatino Linotype" w:hAnsi="Palatino Linotype"/>
          <w:color w:val="222222"/>
          <w:lang w:eastAsia="es-ES"/>
        </w:rPr>
        <w:lastRenderedPageBreak/>
        <w:t xml:space="preserve">Estado de México y Municipios, podrá promover el Juicio de Amparo en los términos de las </w:t>
      </w:r>
      <w:r w:rsidRPr="00DB757B">
        <w:rPr>
          <w:rFonts w:ascii="Palatino Linotype" w:hAnsi="Palatino Linotype"/>
          <w:color w:val="222222"/>
          <w:shd w:val="clear" w:color="auto" w:fill="FFFFFF"/>
          <w:lang w:eastAsia="es-ES"/>
        </w:rPr>
        <w:t>leyes aplicables</w:t>
      </w:r>
      <w:r>
        <w:rPr>
          <w:rFonts w:ascii="Palatino Linotype" w:hAnsi="Palatino Linotype"/>
          <w:color w:val="222222"/>
          <w:shd w:val="clear" w:color="auto" w:fill="FFFFFF"/>
          <w:lang w:eastAsia="es-ES"/>
        </w:rPr>
        <w:t>.</w:t>
      </w:r>
    </w:p>
    <w:p w14:paraId="6CF568B2" w14:textId="77777777" w:rsidR="00F1752E" w:rsidRPr="00A318B3" w:rsidRDefault="00F1752E" w:rsidP="00A318B3">
      <w:pPr>
        <w:autoSpaceDE w:val="0"/>
        <w:autoSpaceDN w:val="0"/>
        <w:adjustRightInd w:val="0"/>
        <w:spacing w:line="360" w:lineRule="auto"/>
        <w:jc w:val="both"/>
        <w:rPr>
          <w:rFonts w:ascii="Palatino Linotype" w:hAnsi="Palatino Linotype"/>
          <w:color w:val="222222"/>
          <w:shd w:val="clear" w:color="auto" w:fill="FFFFFF"/>
          <w:lang w:eastAsia="es-ES"/>
        </w:rPr>
      </w:pPr>
    </w:p>
    <w:p w14:paraId="1DBE5E64" w14:textId="264FDA1E" w:rsidR="00F60F9F" w:rsidRDefault="00F60F9F" w:rsidP="00F60F9F">
      <w:pPr>
        <w:spacing w:after="0" w:line="360" w:lineRule="auto"/>
        <w:jc w:val="both"/>
        <w:rPr>
          <w:rFonts w:ascii="Palatino Linotype" w:hAnsi="Palatino Linotype" w:cs="Arial"/>
          <w:sz w:val="24"/>
          <w:szCs w:val="24"/>
        </w:rPr>
      </w:pPr>
      <w:r w:rsidRPr="00F444C4">
        <w:rPr>
          <w:rFonts w:ascii="Palatino Linotype" w:eastAsia="Times New Roman" w:hAnsi="Palatino Linotype" w:cs="Arial"/>
          <w:sz w:val="24"/>
          <w:szCs w:val="24"/>
          <w:lang w:val="es-ES_tradnl" w:eastAsia="es-MX"/>
        </w:rPr>
        <w:t xml:space="preserve">ASÍ LO RESUELVE, </w:t>
      </w:r>
      <w:r w:rsidRPr="00FD1D27">
        <w:rPr>
          <w:rFonts w:ascii="Palatino Linotype" w:eastAsia="Times New Roman" w:hAnsi="Palatino Linotype" w:cs="Arial"/>
          <w:b/>
          <w:bCs/>
          <w:sz w:val="24"/>
          <w:szCs w:val="24"/>
          <w:lang w:val="es-ES_tradnl" w:eastAsia="es-MX"/>
        </w:rPr>
        <w:t xml:space="preserve">POR UNANIMIDAD DE VOTOS </w:t>
      </w:r>
      <w:r w:rsidRPr="00F444C4">
        <w:rPr>
          <w:rFonts w:ascii="Palatino Linotype" w:eastAsia="Times New Roman" w:hAnsi="Palatino Linotype" w:cs="Arial"/>
          <w:sz w:val="24"/>
          <w:szCs w:val="24"/>
          <w:lang w:val="es-ES_tradnl" w:eastAsia="es-MX"/>
        </w:rPr>
        <w:t>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sidR="00BC2517">
        <w:rPr>
          <w:rFonts w:ascii="Palatino Linotype" w:eastAsia="Times New Roman" w:hAnsi="Palatino Linotype" w:cs="Arial"/>
          <w:sz w:val="24"/>
          <w:szCs w:val="24"/>
          <w:lang w:val="es-ES_tradnl" w:eastAsia="es-MX"/>
        </w:rPr>
        <w:t xml:space="preserve"> </w:t>
      </w:r>
      <w:r w:rsidR="00AE26A6">
        <w:rPr>
          <w:rFonts w:ascii="Palatino Linotype" w:eastAsia="Times New Roman" w:hAnsi="Palatino Linotype" w:cs="Arial"/>
          <w:sz w:val="24"/>
          <w:szCs w:val="24"/>
          <w:lang w:val="es-ES_tradnl" w:eastAsia="es-MX"/>
        </w:rPr>
        <w:t>(</w:t>
      </w:r>
      <w:r w:rsidR="00AE26A6" w:rsidRPr="00AE26A6">
        <w:rPr>
          <w:rFonts w:ascii="Palatino Linotype" w:eastAsia="Times New Roman" w:hAnsi="Palatino Linotype" w:cs="Arial"/>
          <w:sz w:val="24"/>
          <w:szCs w:val="24"/>
          <w:u w:val="single"/>
          <w:lang w:val="es-ES_tradnl" w:eastAsia="es-MX"/>
        </w:rPr>
        <w:t>AUSENCIA JUSTIFICADA</w:t>
      </w:r>
      <w:r w:rsidR="00AE26A6">
        <w:rPr>
          <w:rFonts w:ascii="Palatino Linotype" w:eastAsia="Times New Roman" w:hAnsi="Palatino Linotype" w:cs="Arial"/>
          <w:sz w:val="24"/>
          <w:szCs w:val="24"/>
          <w:lang w:val="es-ES_tradnl" w:eastAsia="es-MX"/>
        </w:rPr>
        <w:t xml:space="preserve">) </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 xml:space="preserve">Y GUADALUPE RAMÍREZ PEÑA, EN </w:t>
      </w:r>
      <w:r w:rsidRPr="00FD1D27">
        <w:rPr>
          <w:rFonts w:ascii="Palatino Linotype" w:eastAsia="Times New Roman" w:hAnsi="Palatino Linotype" w:cs="Arial"/>
          <w:b/>
          <w:bCs/>
          <w:sz w:val="24"/>
          <w:szCs w:val="24"/>
          <w:lang w:val="es-ES_tradnl" w:eastAsia="es-MX"/>
        </w:rPr>
        <w:t>LA</w:t>
      </w:r>
      <w:r w:rsidR="00AE26A6">
        <w:rPr>
          <w:rFonts w:ascii="Palatino Linotype" w:eastAsia="Times New Roman" w:hAnsi="Palatino Linotype" w:cs="Arial"/>
          <w:b/>
          <w:bCs/>
          <w:sz w:val="24"/>
          <w:szCs w:val="24"/>
          <w:lang w:val="es-ES_tradnl" w:eastAsia="es-MX"/>
        </w:rPr>
        <w:t xml:space="preserve"> DÉCIMA</w:t>
      </w:r>
      <w:r w:rsidRPr="00FD1D27">
        <w:rPr>
          <w:rFonts w:ascii="Palatino Linotype" w:eastAsia="Times New Roman" w:hAnsi="Palatino Linotype" w:cs="Arial"/>
          <w:b/>
          <w:bCs/>
          <w:sz w:val="24"/>
          <w:szCs w:val="24"/>
          <w:lang w:val="es-419" w:eastAsia="es-MX"/>
        </w:rPr>
        <w:t xml:space="preserve"> </w:t>
      </w:r>
      <w:r>
        <w:rPr>
          <w:rFonts w:ascii="Palatino Linotype" w:eastAsia="Times New Roman" w:hAnsi="Palatino Linotype" w:cs="Arial"/>
          <w:b/>
          <w:bCs/>
          <w:sz w:val="24"/>
          <w:szCs w:val="24"/>
          <w:lang w:val="es-419" w:eastAsia="es-MX"/>
        </w:rPr>
        <w:t xml:space="preserve">NOVENA </w:t>
      </w:r>
      <w:r w:rsidRPr="00FD1D27">
        <w:rPr>
          <w:rFonts w:ascii="Palatino Linotype" w:eastAsia="Times New Roman" w:hAnsi="Palatino Linotype" w:cs="Arial"/>
          <w:b/>
          <w:bCs/>
          <w:sz w:val="24"/>
          <w:szCs w:val="24"/>
          <w:lang w:val="es-419" w:eastAsia="es-MX"/>
        </w:rPr>
        <w:t xml:space="preserve">SESIÓN ORDINARIA CELEBRADA EL </w:t>
      </w:r>
      <w:r w:rsidR="00AE26A6">
        <w:rPr>
          <w:rFonts w:ascii="Palatino Linotype" w:eastAsia="Times New Roman" w:hAnsi="Palatino Linotype" w:cs="Arial"/>
          <w:b/>
          <w:bCs/>
          <w:sz w:val="24"/>
          <w:szCs w:val="24"/>
          <w:lang w:val="es-419" w:eastAsia="es-MX"/>
        </w:rPr>
        <w:t xml:space="preserve">VEINTIOCHO DE MAYO </w:t>
      </w:r>
      <w:r>
        <w:rPr>
          <w:rFonts w:ascii="Palatino Linotype" w:eastAsia="Times New Roman" w:hAnsi="Palatino Linotype" w:cs="Arial"/>
          <w:b/>
          <w:bCs/>
          <w:sz w:val="24"/>
          <w:szCs w:val="24"/>
          <w:lang w:val="es-419" w:eastAsia="es-MX"/>
        </w:rPr>
        <w:t>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eastAsia="es-MX"/>
        </w:rPr>
        <w:t>-------------------------------------------------------------------------------------------</w:t>
      </w:r>
      <w:r w:rsidRPr="00F444C4">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w:t>
      </w:r>
      <w:r>
        <w:rPr>
          <w:rFonts w:ascii="Palatino Linotype" w:hAnsi="Palatino Linotype" w:cs="Arial"/>
          <w:sz w:val="24"/>
          <w:szCs w:val="24"/>
        </w:rPr>
        <w:t>-----------------------------------------------------------------------------------------------------------------------------------</w:t>
      </w:r>
      <w:r w:rsidR="00BC2517" w:rsidRPr="00BC2517">
        <w:rPr>
          <w:rFonts w:ascii="Palatino Linotype" w:hAnsi="Palatino Linotype" w:cs="Arial"/>
          <w:sz w:val="24"/>
          <w:szCs w:val="24"/>
        </w:rPr>
        <w:t>----------------------------------------------------------------</w:t>
      </w:r>
      <w:r w:rsidR="00BC2517" w:rsidRPr="00BC2517">
        <w:rPr>
          <w:rFonts w:ascii="Palatino Linotype" w:hAnsi="Palatino Linotype" w:cs="Arial"/>
          <w:sz w:val="24"/>
          <w:szCs w:val="24"/>
          <w:lang w:val="es-ES_tradnl"/>
        </w:rPr>
        <w:t>-----------------------------------------------------</w:t>
      </w:r>
      <w:r w:rsidR="00BC2517" w:rsidRPr="00BC2517">
        <w:rPr>
          <w:rFonts w:ascii="Palatino Linotype" w:hAnsi="Palatino Linotype" w:cs="Arial"/>
          <w:sz w:val="24"/>
          <w:szCs w:val="24"/>
        </w:rPr>
        <w:t>----------------------------------------------------------------</w:t>
      </w:r>
      <w:r w:rsidR="00BC2517" w:rsidRPr="00BC2517">
        <w:rPr>
          <w:rFonts w:ascii="Palatino Linotype" w:hAnsi="Palatino Linotype" w:cs="Arial"/>
          <w:sz w:val="24"/>
          <w:szCs w:val="24"/>
          <w:lang w:val="es-ES_tradnl"/>
        </w:rPr>
        <w:t>-----------------------------------------------------</w:t>
      </w:r>
      <w:r w:rsidR="00BC2517" w:rsidRPr="00BC2517">
        <w:rPr>
          <w:rFonts w:ascii="Palatino Linotype" w:hAnsi="Palatino Linotype" w:cs="Arial"/>
          <w:sz w:val="24"/>
          <w:szCs w:val="24"/>
        </w:rPr>
        <w:t>----------------------------------------------------------------</w:t>
      </w:r>
      <w:r w:rsidR="00BC2517" w:rsidRPr="00BC2517">
        <w:rPr>
          <w:rFonts w:ascii="Palatino Linotype" w:hAnsi="Palatino Linotype" w:cs="Arial"/>
          <w:sz w:val="24"/>
          <w:szCs w:val="24"/>
          <w:lang w:val="es-ES_tradnl"/>
        </w:rPr>
        <w:t>-----------------------------------------------------</w:t>
      </w:r>
      <w:r w:rsidR="00BC2517" w:rsidRPr="00BC2517">
        <w:rPr>
          <w:rFonts w:ascii="Palatino Linotype" w:hAnsi="Palatino Linotype" w:cs="Arial"/>
          <w:sz w:val="24"/>
          <w:szCs w:val="24"/>
        </w:rPr>
        <w:t>----------------------------------------------------------------</w:t>
      </w:r>
      <w:r w:rsidR="00BC2517" w:rsidRPr="00BC2517">
        <w:rPr>
          <w:rFonts w:ascii="Palatino Linotype" w:hAnsi="Palatino Linotype" w:cs="Arial"/>
          <w:sz w:val="24"/>
          <w:szCs w:val="24"/>
          <w:lang w:val="es-ES_tradnl"/>
        </w:rPr>
        <w:t>-----------------------------------------------------</w:t>
      </w:r>
      <w:r w:rsidR="00BC2517" w:rsidRPr="00BC2517">
        <w:rPr>
          <w:rFonts w:ascii="Palatino Linotype" w:hAnsi="Palatino Linotype" w:cs="Arial"/>
          <w:sz w:val="24"/>
          <w:szCs w:val="24"/>
        </w:rPr>
        <w:t>----------------------------------------------------------------</w:t>
      </w:r>
      <w:r w:rsidR="00BC2517" w:rsidRPr="00BC2517">
        <w:rPr>
          <w:rFonts w:ascii="Palatino Linotype" w:hAnsi="Palatino Linotype" w:cs="Arial"/>
          <w:sz w:val="24"/>
          <w:szCs w:val="24"/>
          <w:lang w:val="es-ES_tradnl"/>
        </w:rPr>
        <w:t>-----------------------------------------------------</w:t>
      </w:r>
      <w:r w:rsidR="00BC2517" w:rsidRPr="00BC2517">
        <w:rPr>
          <w:rFonts w:ascii="Palatino Linotype" w:hAnsi="Palatino Linotype" w:cs="Arial"/>
          <w:sz w:val="24"/>
          <w:szCs w:val="24"/>
        </w:rPr>
        <w:t>----------------------------------------------------------------</w:t>
      </w:r>
      <w:r w:rsidR="00BC2517" w:rsidRPr="00BC2517">
        <w:rPr>
          <w:rFonts w:ascii="Palatino Linotype" w:hAnsi="Palatino Linotype" w:cs="Arial"/>
          <w:sz w:val="24"/>
          <w:szCs w:val="24"/>
          <w:lang w:val="es-ES_tradnl"/>
        </w:rPr>
        <w:t>-----------------------------------------------------</w:t>
      </w:r>
      <w:r w:rsidR="00BC2517" w:rsidRPr="00BC2517">
        <w:rPr>
          <w:rFonts w:ascii="Palatino Linotype" w:hAnsi="Palatino Linotype" w:cs="Arial"/>
          <w:sz w:val="24"/>
          <w:szCs w:val="24"/>
        </w:rPr>
        <w:t>----------------------------------------------------------------</w:t>
      </w:r>
      <w:r w:rsidR="00BC2517" w:rsidRPr="00BC2517">
        <w:rPr>
          <w:rFonts w:ascii="Palatino Linotype" w:hAnsi="Palatino Linotype" w:cs="Arial"/>
          <w:sz w:val="24"/>
          <w:szCs w:val="24"/>
          <w:lang w:val="es-ES_tradnl"/>
        </w:rPr>
        <w:t>-----------------------------------------------------</w:t>
      </w:r>
      <w:r w:rsidR="00BC2517" w:rsidRPr="00BC2517">
        <w:rPr>
          <w:rFonts w:ascii="Palatino Linotype" w:hAnsi="Palatino Linotype" w:cs="Arial"/>
          <w:sz w:val="24"/>
          <w:szCs w:val="24"/>
        </w:rPr>
        <w:t>----------------------------------------------------------------</w:t>
      </w:r>
      <w:r w:rsidR="00BC2517" w:rsidRPr="00BC2517">
        <w:rPr>
          <w:rFonts w:ascii="Palatino Linotype" w:hAnsi="Palatino Linotype" w:cs="Arial"/>
          <w:sz w:val="24"/>
          <w:szCs w:val="24"/>
          <w:lang w:val="es-ES_tradnl"/>
        </w:rPr>
        <w:t>-----------------------------------------------------</w:t>
      </w:r>
      <w:r w:rsidR="00BC2517" w:rsidRPr="00BC2517">
        <w:rPr>
          <w:rFonts w:ascii="Palatino Linotype" w:hAnsi="Palatino Linotype" w:cs="Arial"/>
          <w:sz w:val="24"/>
          <w:szCs w:val="24"/>
        </w:rPr>
        <w:t>----------------------------------------------------------------</w:t>
      </w:r>
      <w:r w:rsidR="00BC2517" w:rsidRPr="00BC2517">
        <w:rPr>
          <w:rFonts w:ascii="Palatino Linotype" w:hAnsi="Palatino Linotype" w:cs="Arial"/>
          <w:sz w:val="24"/>
          <w:szCs w:val="24"/>
          <w:lang w:val="es-ES_tradnl"/>
        </w:rPr>
        <w:t>-----------------------------------------------------</w:t>
      </w:r>
      <w:r w:rsidR="00BC2517" w:rsidRPr="00BC2517">
        <w:rPr>
          <w:rFonts w:ascii="Palatino Linotype" w:hAnsi="Palatino Linotype" w:cs="Arial"/>
          <w:sz w:val="24"/>
          <w:szCs w:val="24"/>
        </w:rPr>
        <w:t>----------------------------------------------------------------</w:t>
      </w:r>
      <w:r w:rsidR="00BC2517" w:rsidRPr="00BC2517">
        <w:rPr>
          <w:rFonts w:ascii="Palatino Linotype" w:hAnsi="Palatino Linotype" w:cs="Arial"/>
          <w:sz w:val="24"/>
          <w:szCs w:val="24"/>
          <w:lang w:val="es-ES_tradnl"/>
        </w:rPr>
        <w:t>-----------------------------------------------------</w:t>
      </w:r>
    </w:p>
    <w:p w14:paraId="2B37E132" w14:textId="77777777" w:rsidR="00F60F9F" w:rsidRPr="00647A07" w:rsidRDefault="00F60F9F" w:rsidP="00F60F9F">
      <w:pPr>
        <w:spacing w:after="0" w:line="360" w:lineRule="auto"/>
        <w:jc w:val="both"/>
        <w:rPr>
          <w:rFonts w:ascii="Palatino Linotype" w:eastAsia="Times New Roman" w:hAnsi="Palatino Linotype" w:cs="Arial"/>
          <w:sz w:val="24"/>
          <w:szCs w:val="24"/>
          <w:lang w:eastAsia="es-MX"/>
        </w:rPr>
      </w:pPr>
      <w:r w:rsidRPr="00647A07">
        <w:rPr>
          <w:rFonts w:ascii="Palatino Linotype" w:eastAsia="Times New Roman" w:hAnsi="Palatino Linotype" w:cs="Arial"/>
          <w:sz w:val="20"/>
          <w:lang w:val="es-ES_tradnl" w:eastAsia="es-MX"/>
        </w:rPr>
        <w:t xml:space="preserve"> </w:t>
      </w:r>
      <w:r w:rsidRPr="00F444C4">
        <w:rPr>
          <w:rFonts w:ascii="Palatino Linotype" w:eastAsia="Times New Roman" w:hAnsi="Palatino Linotype" w:cs="Arial"/>
          <w:sz w:val="20"/>
          <w:lang w:val="es-ES_tradnl" w:eastAsia="es-MX"/>
        </w:rPr>
        <w:t>JMV/CCR/NJMB</w:t>
      </w:r>
    </w:p>
    <w:p w14:paraId="19C6FDDA" w14:textId="77777777" w:rsidR="00F60F9F" w:rsidRPr="00F444C4" w:rsidRDefault="00F60F9F" w:rsidP="00F60F9F">
      <w:pPr>
        <w:spacing w:after="0" w:line="360" w:lineRule="auto"/>
        <w:jc w:val="both"/>
        <w:rPr>
          <w:rFonts w:ascii="Palatino Linotype" w:eastAsia="Times New Roman" w:hAnsi="Palatino Linotype" w:cs="Arial"/>
          <w:sz w:val="20"/>
          <w:lang w:val="es-ES_tradnl" w:eastAsia="es-MX"/>
        </w:rPr>
      </w:pPr>
    </w:p>
    <w:p w14:paraId="02056100" w14:textId="77777777" w:rsidR="00F60F9F" w:rsidRDefault="00F60F9F" w:rsidP="00F60F9F">
      <w:pPr>
        <w:spacing w:after="0" w:line="360" w:lineRule="auto"/>
        <w:jc w:val="both"/>
        <w:rPr>
          <w:rFonts w:ascii="Palatino Linotype" w:eastAsia="Times New Roman" w:hAnsi="Palatino Linotype" w:cs="Arial"/>
          <w:sz w:val="20"/>
          <w:lang w:val="es-ES_tradnl" w:eastAsia="es-MX"/>
        </w:rPr>
      </w:pPr>
    </w:p>
    <w:p w14:paraId="2366F772" w14:textId="77777777" w:rsidR="003B1ABF" w:rsidRPr="00F444C4" w:rsidRDefault="003B1ABF" w:rsidP="00F60F9F">
      <w:pPr>
        <w:spacing w:after="0" w:line="360" w:lineRule="auto"/>
        <w:jc w:val="both"/>
        <w:rPr>
          <w:rFonts w:ascii="Palatino Linotype" w:eastAsia="Times New Roman" w:hAnsi="Palatino Linotype" w:cs="Arial"/>
          <w:sz w:val="20"/>
          <w:lang w:val="es-ES_tradnl" w:eastAsia="es-MX"/>
        </w:rPr>
      </w:pPr>
    </w:p>
    <w:p w14:paraId="402F9DF8"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DCBFD7E"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5C8D924"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53EF20C"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AD8AA7F"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511B8CF"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3EB9B9D"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0BDBBA3" w14:textId="77777777" w:rsidR="00F60F9F" w:rsidRPr="00F444C4" w:rsidRDefault="00F60F9F" w:rsidP="00F60F9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9981981" w14:textId="77777777" w:rsidR="00F60F9F" w:rsidRPr="00F444C4" w:rsidRDefault="00F60F9F" w:rsidP="00F60F9F">
      <w:pPr>
        <w:spacing w:after="0" w:line="360" w:lineRule="auto"/>
        <w:jc w:val="both"/>
        <w:rPr>
          <w:rFonts w:ascii="Palatino Linotype" w:eastAsia="Times New Roman" w:hAnsi="Palatino Linotype" w:cs="Calibri"/>
          <w:sz w:val="24"/>
          <w:lang w:val="es-ES_tradnl" w:eastAsia="es-MX"/>
        </w:rPr>
      </w:pPr>
    </w:p>
    <w:p w14:paraId="0B174FB2" w14:textId="77777777" w:rsidR="00F60F9F" w:rsidRPr="00F444C4" w:rsidRDefault="00F60F9F" w:rsidP="00F60F9F">
      <w:pPr>
        <w:spacing w:after="0" w:line="360" w:lineRule="auto"/>
        <w:jc w:val="both"/>
        <w:rPr>
          <w:rFonts w:ascii="Palatino Linotype" w:eastAsia="Times New Roman" w:hAnsi="Palatino Linotype" w:cs="Calibri"/>
          <w:sz w:val="24"/>
          <w:lang w:val="es-ES_tradnl" w:eastAsia="es-MX"/>
        </w:rPr>
      </w:pPr>
    </w:p>
    <w:p w14:paraId="18590D60" w14:textId="77777777" w:rsidR="00F60F9F" w:rsidRDefault="00F60F9F" w:rsidP="00F60F9F">
      <w:pPr>
        <w:spacing w:line="360" w:lineRule="auto"/>
      </w:pPr>
    </w:p>
    <w:p w14:paraId="2B62C7B6" w14:textId="77777777" w:rsidR="00F60F9F" w:rsidRDefault="00F60F9F" w:rsidP="00F60F9F">
      <w:pPr>
        <w:spacing w:line="360" w:lineRule="auto"/>
      </w:pPr>
    </w:p>
    <w:p w14:paraId="07944E90" w14:textId="77777777" w:rsidR="00F60F9F" w:rsidRDefault="00F60F9F" w:rsidP="00F60F9F">
      <w:pPr>
        <w:spacing w:line="360" w:lineRule="auto"/>
      </w:pPr>
    </w:p>
    <w:p w14:paraId="5F969BB0" w14:textId="77777777" w:rsidR="00F60F9F" w:rsidRDefault="00F60F9F" w:rsidP="00F60F9F">
      <w:pPr>
        <w:spacing w:line="360" w:lineRule="auto"/>
      </w:pPr>
    </w:p>
    <w:p w14:paraId="2FDFA3AD" w14:textId="77777777" w:rsidR="00F60F9F" w:rsidRDefault="00F60F9F" w:rsidP="00F60F9F">
      <w:pPr>
        <w:spacing w:line="360" w:lineRule="auto"/>
      </w:pPr>
    </w:p>
    <w:p w14:paraId="3196FD8A" w14:textId="77777777" w:rsidR="00F60F9F" w:rsidRDefault="00F60F9F" w:rsidP="00F60F9F"/>
    <w:p w14:paraId="08895ADF" w14:textId="77777777" w:rsidR="00F60F9F" w:rsidRDefault="00F60F9F" w:rsidP="00F60F9F"/>
    <w:p w14:paraId="186FD848" w14:textId="77777777" w:rsidR="00F60F9F" w:rsidRDefault="00F60F9F" w:rsidP="00F60F9F"/>
    <w:p w14:paraId="15C90FA3" w14:textId="77777777" w:rsidR="00F60F9F" w:rsidRDefault="00F60F9F" w:rsidP="00F60F9F"/>
    <w:p w14:paraId="5D698CA5" w14:textId="77777777" w:rsidR="00F60F9F" w:rsidRDefault="00F60F9F" w:rsidP="00F60F9F"/>
    <w:p w14:paraId="35458B21" w14:textId="77777777" w:rsidR="00F60F9F" w:rsidRDefault="00F60F9F" w:rsidP="00F60F9F"/>
    <w:p w14:paraId="47F74E20" w14:textId="77777777" w:rsidR="00F60F9F" w:rsidRDefault="00F60F9F" w:rsidP="00F60F9F"/>
    <w:p w14:paraId="757CF2FF" w14:textId="77777777" w:rsidR="000B1CE6" w:rsidRDefault="000B1CE6"/>
    <w:sectPr w:rsidR="000B1CE6" w:rsidSect="00D73E27">
      <w:headerReference w:type="even" r:id="rId7"/>
      <w:headerReference w:type="default" r:id="rId8"/>
      <w:footerReference w:type="default" r:id="rId9"/>
      <w:headerReference w:type="first" r:id="rId10"/>
      <w:footerReference w:type="first" r:id="rId11"/>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58F34" w14:textId="77777777" w:rsidR="004C1983" w:rsidRDefault="004C1983" w:rsidP="00F60F9F">
      <w:pPr>
        <w:spacing w:after="0" w:line="240" w:lineRule="auto"/>
      </w:pPr>
      <w:r>
        <w:separator/>
      </w:r>
    </w:p>
  </w:endnote>
  <w:endnote w:type="continuationSeparator" w:id="0">
    <w:p w14:paraId="4D1682E6" w14:textId="77777777" w:rsidR="004C1983" w:rsidRDefault="004C1983" w:rsidP="00F6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gsan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F7F82" w14:textId="77777777" w:rsidR="00495BF6" w:rsidRPr="00871A91" w:rsidRDefault="00495BF6" w:rsidP="00D73E2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D58FE">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D58FE">
      <w:rPr>
        <w:rFonts w:ascii="Palatino Linotype" w:hAnsi="Palatino Linotype"/>
        <w:b/>
        <w:bCs/>
        <w:noProof/>
        <w:sz w:val="20"/>
      </w:rPr>
      <w:t>33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3936F" w14:textId="77777777" w:rsidR="00495BF6" w:rsidRPr="00871A91" w:rsidRDefault="00495BF6" w:rsidP="00D73E27">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D58F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D58FE">
      <w:rPr>
        <w:rFonts w:ascii="Palatino Linotype" w:hAnsi="Palatino Linotype"/>
        <w:b/>
        <w:bCs/>
        <w:noProof/>
        <w:sz w:val="20"/>
      </w:rPr>
      <w:t>33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F9C37" w14:textId="77777777" w:rsidR="004C1983" w:rsidRDefault="004C1983" w:rsidP="00F60F9F">
      <w:pPr>
        <w:spacing w:after="0" w:line="240" w:lineRule="auto"/>
      </w:pPr>
      <w:r>
        <w:separator/>
      </w:r>
    </w:p>
  </w:footnote>
  <w:footnote w:type="continuationSeparator" w:id="0">
    <w:p w14:paraId="52AE9018" w14:textId="77777777" w:rsidR="004C1983" w:rsidRDefault="004C1983" w:rsidP="00F60F9F">
      <w:pPr>
        <w:spacing w:after="0" w:line="240" w:lineRule="auto"/>
      </w:pPr>
      <w:r>
        <w:continuationSeparator/>
      </w:r>
    </w:p>
  </w:footnote>
  <w:footnote w:id="1">
    <w:p w14:paraId="1D4A05D8" w14:textId="77777777" w:rsidR="00495BF6" w:rsidRPr="0031280C" w:rsidRDefault="00495BF6" w:rsidP="00F60F9F">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BCEEB69" w14:textId="77777777" w:rsidR="00495BF6" w:rsidRPr="0031280C" w:rsidRDefault="00495BF6" w:rsidP="00F60F9F">
      <w:pPr>
        <w:rPr>
          <w:rFonts w:cs="Palatino Linotype"/>
          <w:color w:val="000000"/>
          <w:sz w:val="20"/>
          <w:szCs w:val="20"/>
        </w:rPr>
      </w:pPr>
    </w:p>
    <w:p w14:paraId="0C2A00FA" w14:textId="77777777" w:rsidR="00495BF6" w:rsidRPr="0031280C" w:rsidRDefault="00495BF6" w:rsidP="00F60F9F">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2742487" w14:textId="77777777" w:rsidR="00495BF6" w:rsidRPr="00783A97" w:rsidRDefault="00495BF6" w:rsidP="00F60F9F">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CAA213C" w14:textId="77777777" w:rsidR="00495BF6" w:rsidRDefault="00495BF6" w:rsidP="008D6AE2">
      <w:pPr>
        <w:pStyle w:val="Textonotapie"/>
      </w:pPr>
      <w:r>
        <w:rPr>
          <w:rStyle w:val="Refdenotaalpie"/>
          <w:rFonts w:eastAsiaTheme="majorEastAsia"/>
        </w:rPr>
        <w:footnoteRef/>
      </w:r>
      <w:r>
        <w:t xml:space="preserve"> Artículo 50, Ley de Transparencia y Acceso a la Información Pública del Estado de México y Municipios.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5DF9E" w14:textId="77777777" w:rsidR="00495BF6" w:rsidRDefault="001D58FE">
    <w:pPr>
      <w:pStyle w:val="Encabezado"/>
    </w:pPr>
    <w:r>
      <w:rPr>
        <w:noProof/>
        <w:lang w:val="es-MX" w:eastAsia="es-MX"/>
      </w:rPr>
      <w:pict w14:anchorId="40FD6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495BF6" w:rsidRPr="00B17577" w14:paraId="12123759" w14:textId="77777777" w:rsidTr="00D73E27">
      <w:trPr>
        <w:trHeight w:val="237"/>
      </w:trPr>
      <w:tc>
        <w:tcPr>
          <w:tcW w:w="5180" w:type="dxa"/>
          <w:hideMark/>
        </w:tcPr>
        <w:p w14:paraId="6FA62EB4" w14:textId="77777777" w:rsidR="00495BF6" w:rsidRPr="00F70BDE" w:rsidRDefault="00495BF6" w:rsidP="00D73E27">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555AA900" w14:textId="77777777" w:rsidR="00495BF6" w:rsidRPr="00F70BDE" w:rsidRDefault="00495BF6" w:rsidP="00D73E27">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2695/INFOEM/IP/RR/2025</w:t>
          </w:r>
        </w:p>
      </w:tc>
    </w:tr>
    <w:tr w:rsidR="00495BF6" w14:paraId="07061987" w14:textId="77777777" w:rsidTr="00D73E27">
      <w:trPr>
        <w:trHeight w:val="252"/>
      </w:trPr>
      <w:tc>
        <w:tcPr>
          <w:tcW w:w="5180" w:type="dxa"/>
          <w:hideMark/>
        </w:tcPr>
        <w:p w14:paraId="5FE21CB5" w14:textId="77777777" w:rsidR="00495BF6" w:rsidRPr="00F70BDE" w:rsidRDefault="00495BF6" w:rsidP="00D73E27">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0074419F" w14:textId="77777777" w:rsidR="00495BF6" w:rsidRPr="00613AEC" w:rsidRDefault="00495BF6" w:rsidP="00D73E27">
          <w:pPr>
            <w:spacing w:after="120" w:line="240" w:lineRule="auto"/>
            <w:ind w:left="-81" w:right="71"/>
            <w:jc w:val="right"/>
            <w:rPr>
              <w:rFonts w:ascii="Palatino Linotype" w:hAnsi="Palatino Linotype" w:cs="Arial"/>
              <w:sz w:val="24"/>
              <w:szCs w:val="24"/>
            </w:rPr>
          </w:pPr>
          <w:r w:rsidRPr="00D73E27">
            <w:rPr>
              <w:rFonts w:ascii="Palatino Linotype" w:hAnsi="Palatino Linotype"/>
              <w:b/>
              <w:bCs/>
              <w:color w:val="000000"/>
              <w:sz w:val="24"/>
              <w:szCs w:val="24"/>
            </w:rPr>
            <w:t>Ayuntamiento de Tianguistenco</w:t>
          </w:r>
        </w:p>
      </w:tc>
    </w:tr>
    <w:tr w:rsidR="00495BF6" w:rsidRPr="00F63239" w14:paraId="1E6C9FF4" w14:textId="77777777" w:rsidTr="00D73E27">
      <w:trPr>
        <w:trHeight w:val="357"/>
      </w:trPr>
      <w:tc>
        <w:tcPr>
          <w:tcW w:w="5180" w:type="dxa"/>
          <w:hideMark/>
        </w:tcPr>
        <w:p w14:paraId="100DFC54" w14:textId="77777777" w:rsidR="00495BF6" w:rsidRPr="00F70BDE" w:rsidRDefault="00495BF6" w:rsidP="00D73E27">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0395EEE9" w14:textId="77777777" w:rsidR="00495BF6" w:rsidRPr="00F70BDE" w:rsidRDefault="00495BF6" w:rsidP="00D73E27">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29FB07F2" w14:textId="77777777" w:rsidR="00495BF6" w:rsidRPr="00F70BDE" w:rsidRDefault="00495BF6" w:rsidP="00D73E27">
          <w:pPr>
            <w:spacing w:after="120" w:line="240" w:lineRule="auto"/>
            <w:ind w:left="-486" w:right="71" w:firstLine="567"/>
            <w:jc w:val="right"/>
            <w:rPr>
              <w:rFonts w:ascii="Palatino Linotype" w:hAnsi="Palatino Linotype" w:cs="Arial"/>
              <w:sz w:val="24"/>
              <w:szCs w:val="24"/>
            </w:rPr>
          </w:pPr>
        </w:p>
      </w:tc>
    </w:tr>
  </w:tbl>
  <w:p w14:paraId="484104FB" w14:textId="77777777" w:rsidR="00495BF6" w:rsidRPr="00871A91" w:rsidRDefault="001D58FE">
    <w:pPr>
      <w:pStyle w:val="Encabezado"/>
      <w:rPr>
        <w:sz w:val="2"/>
      </w:rPr>
    </w:pPr>
    <w:r>
      <w:rPr>
        <w:noProof/>
        <w:lang w:val="es-MX" w:eastAsia="es-MX"/>
      </w:rPr>
      <w:pict w14:anchorId="535E5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5168;mso-wrap-edited:f;mso-width-percent:0;mso-height-percent:0;mso-position-horizontal-relative:margin;mso-position-vertical-relative:margin;mso-width-percent:0;mso-height-percent:0" o:allowincell="f">
          <v:imagedata r:id="rId1" o:title=""/>
          <w10:wrap anchorx="margin" anchory="margin"/>
        </v:shape>
      </w:pict>
    </w:r>
    <w:r w:rsidR="00495BF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495BF6" w:rsidRPr="00F70BDE" w14:paraId="12A3C84F" w14:textId="77777777" w:rsidTr="00D73E27">
      <w:trPr>
        <w:trHeight w:val="227"/>
      </w:trPr>
      <w:tc>
        <w:tcPr>
          <w:tcW w:w="5103" w:type="dxa"/>
          <w:hideMark/>
        </w:tcPr>
        <w:p w14:paraId="15FD0CBC" w14:textId="77777777" w:rsidR="00495BF6" w:rsidRPr="00F70BDE" w:rsidRDefault="00495BF6" w:rsidP="00D73E2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7DE34FE" w14:textId="77777777" w:rsidR="00495BF6" w:rsidRPr="00F70BDE" w:rsidRDefault="00495BF6" w:rsidP="00D73E27">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02695/INFOEM/IP/RR/2025</w:t>
          </w:r>
        </w:p>
      </w:tc>
    </w:tr>
    <w:tr w:rsidR="00495BF6" w:rsidRPr="00F70BDE" w14:paraId="2AB3A274" w14:textId="77777777" w:rsidTr="00D73E27">
      <w:trPr>
        <w:trHeight w:val="227"/>
      </w:trPr>
      <w:tc>
        <w:tcPr>
          <w:tcW w:w="5103" w:type="dxa"/>
        </w:tcPr>
        <w:p w14:paraId="30483A3B" w14:textId="77777777" w:rsidR="00495BF6" w:rsidRPr="00F70BDE" w:rsidRDefault="00495BF6" w:rsidP="00D73E2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5DEEBC1E" w14:textId="11045207" w:rsidR="00495BF6" w:rsidRPr="00F70BDE" w:rsidRDefault="001D58FE" w:rsidP="00BC2517">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w:t>
          </w:r>
        </w:p>
      </w:tc>
    </w:tr>
    <w:tr w:rsidR="00495BF6" w:rsidRPr="00F70BDE" w14:paraId="3AB5C20E" w14:textId="77777777" w:rsidTr="00D73E27">
      <w:trPr>
        <w:trHeight w:val="242"/>
      </w:trPr>
      <w:tc>
        <w:tcPr>
          <w:tcW w:w="5103" w:type="dxa"/>
          <w:hideMark/>
        </w:tcPr>
        <w:p w14:paraId="486C0C50" w14:textId="77777777" w:rsidR="00495BF6" w:rsidRPr="00F70BDE" w:rsidRDefault="00495BF6" w:rsidP="00D73E27">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4214089" w14:textId="77777777" w:rsidR="00495BF6" w:rsidRPr="00D73E27" w:rsidRDefault="00495BF6" w:rsidP="00D73E27">
          <w:pPr>
            <w:spacing w:after="120" w:line="240" w:lineRule="auto"/>
            <w:ind w:left="-70" w:right="68"/>
            <w:jc w:val="right"/>
            <w:rPr>
              <w:rFonts w:ascii="Palatino Linotype" w:hAnsi="Palatino Linotype" w:cs="Arial"/>
              <w:sz w:val="24"/>
              <w:szCs w:val="24"/>
            </w:rPr>
          </w:pPr>
          <w:r w:rsidRPr="00D73E27">
            <w:rPr>
              <w:rFonts w:ascii="Palatino Linotype" w:hAnsi="Palatino Linotype"/>
              <w:b/>
              <w:bCs/>
              <w:color w:val="000000"/>
              <w:sz w:val="24"/>
              <w:szCs w:val="24"/>
            </w:rPr>
            <w:t>Ayuntamiento de Tianguistenco</w:t>
          </w:r>
        </w:p>
      </w:tc>
    </w:tr>
    <w:tr w:rsidR="00495BF6" w:rsidRPr="00F70BDE" w14:paraId="79A2EB71" w14:textId="77777777" w:rsidTr="00D73E27">
      <w:trPr>
        <w:trHeight w:val="342"/>
      </w:trPr>
      <w:tc>
        <w:tcPr>
          <w:tcW w:w="5103" w:type="dxa"/>
          <w:hideMark/>
        </w:tcPr>
        <w:p w14:paraId="69E25758" w14:textId="77777777" w:rsidR="00495BF6" w:rsidRPr="00F70BDE" w:rsidRDefault="00495BF6" w:rsidP="00D73E27">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B3DB704" w14:textId="77777777" w:rsidR="00495BF6" w:rsidRPr="00F70BDE" w:rsidRDefault="00495BF6" w:rsidP="00D73E27">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7A2F49D4" w14:textId="77777777" w:rsidR="00495BF6" w:rsidRPr="00871A91" w:rsidRDefault="00495BF6">
    <w:pPr>
      <w:pStyle w:val="Encabezado"/>
      <w:rPr>
        <w:sz w:val="2"/>
      </w:rPr>
    </w:pPr>
    <w:r>
      <w:rPr>
        <w:noProof/>
        <w:lang w:val="es-MX" w:eastAsia="es-MX"/>
      </w:rPr>
      <w:drawing>
        <wp:anchor distT="0" distB="0" distL="114300" distR="114300" simplePos="0" relativeHeight="251659264" behindDoc="1" locked="0" layoutInCell="0" allowOverlap="1" wp14:anchorId="6457F886" wp14:editId="1DE60B3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4704"/>
    <w:multiLevelType w:val="hybridMultilevel"/>
    <w:tmpl w:val="567A06E8"/>
    <w:lvl w:ilvl="0" w:tplc="A5E85D1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A895C80"/>
    <w:multiLevelType w:val="hybridMultilevel"/>
    <w:tmpl w:val="96A26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C419E"/>
    <w:multiLevelType w:val="hybridMultilevel"/>
    <w:tmpl w:val="96EEB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A20D88"/>
    <w:multiLevelType w:val="hybridMultilevel"/>
    <w:tmpl w:val="96A26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CA30E1"/>
    <w:multiLevelType w:val="hybridMultilevel"/>
    <w:tmpl w:val="96A26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C25E1"/>
    <w:multiLevelType w:val="hybridMultilevel"/>
    <w:tmpl w:val="CED69C1C"/>
    <w:lvl w:ilvl="0" w:tplc="ADAAF18A">
      <w:start w:val="1"/>
      <w:numFmt w:val="lowerLetter"/>
      <w:lvlText w:val="%1."/>
      <w:lvlJc w:val="left"/>
      <w:pPr>
        <w:ind w:left="1080" w:hanging="360"/>
      </w:pPr>
      <w:rPr>
        <w:rFonts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FBA60E1"/>
    <w:multiLevelType w:val="hybridMultilevel"/>
    <w:tmpl w:val="145203D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FD63C5"/>
    <w:multiLevelType w:val="hybridMultilevel"/>
    <w:tmpl w:val="F15ABF5E"/>
    <w:lvl w:ilvl="0" w:tplc="749CE190">
      <w:start w:val="1"/>
      <w:numFmt w:val="lowerLetter"/>
      <w:lvlText w:val="%1."/>
      <w:lvlJc w:val="left"/>
      <w:pPr>
        <w:ind w:left="1145" w:hanging="360"/>
      </w:pPr>
      <w:rPr>
        <w:rFonts w:cs="Palatino Linotype" w:hint="default"/>
        <w:b/>
        <w:color w:val="auto"/>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8"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9" w15:restartNumberingAfterBreak="0">
    <w:nsid w:val="332130F5"/>
    <w:multiLevelType w:val="hybridMultilevel"/>
    <w:tmpl w:val="D714BB1E"/>
    <w:lvl w:ilvl="0" w:tplc="9C8C404A">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406E75"/>
    <w:multiLevelType w:val="hybridMultilevel"/>
    <w:tmpl w:val="90569F34"/>
    <w:lvl w:ilvl="0" w:tplc="DDA0DFD6">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386F47B8"/>
    <w:multiLevelType w:val="hybridMultilevel"/>
    <w:tmpl w:val="B4BE8B2A"/>
    <w:lvl w:ilvl="0" w:tplc="E5EE871C">
      <w:start w:val="1"/>
      <w:numFmt w:val="bullet"/>
      <w:lvlText w:val=""/>
      <w:lvlJc w:val="left"/>
      <w:pPr>
        <w:ind w:left="720" w:hanging="360"/>
      </w:pPr>
      <w:rPr>
        <w:rFonts w:ascii="Symbol" w:eastAsia="Times New Roman" w:hAnsi="Symbol" w:cs="Palatino Linotype"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0353A0"/>
    <w:multiLevelType w:val="hybridMultilevel"/>
    <w:tmpl w:val="B2F6225E"/>
    <w:lvl w:ilvl="0" w:tplc="BB22B7A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775A0E6D"/>
    <w:multiLevelType w:val="hybridMultilevel"/>
    <w:tmpl w:val="7A105024"/>
    <w:lvl w:ilvl="0" w:tplc="0936AF60">
      <w:start w:val="1"/>
      <w:numFmt w:val="bullet"/>
      <w:lvlText w:val="-"/>
      <w:lvlJc w:val="left"/>
      <w:pPr>
        <w:ind w:left="1080" w:hanging="360"/>
      </w:pPr>
      <w:rPr>
        <w:rFonts w:ascii="Calibri" w:eastAsiaTheme="minorHAnsi" w:hAnsi="Calibri" w:cs="Calibri" w:hint="default"/>
        <w:i w:val="0"/>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E266C9"/>
    <w:multiLevelType w:val="hybridMultilevel"/>
    <w:tmpl w:val="96A26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EA7FD3"/>
    <w:multiLevelType w:val="hybridMultilevel"/>
    <w:tmpl w:val="B8F4E9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2"/>
  </w:num>
  <w:num w:numId="5">
    <w:abstractNumId w:val="11"/>
  </w:num>
  <w:num w:numId="6">
    <w:abstractNumId w:val="13"/>
  </w:num>
  <w:num w:numId="7">
    <w:abstractNumId w:val="0"/>
  </w:num>
  <w:num w:numId="8">
    <w:abstractNumId w:val="12"/>
  </w:num>
  <w:num w:numId="9">
    <w:abstractNumId w:val="16"/>
  </w:num>
  <w:num w:numId="10">
    <w:abstractNumId w:val="4"/>
  </w:num>
  <w:num w:numId="11">
    <w:abstractNumId w:val="9"/>
  </w:num>
  <w:num w:numId="12">
    <w:abstractNumId w:val="15"/>
  </w:num>
  <w:num w:numId="13">
    <w:abstractNumId w:val="14"/>
  </w:num>
  <w:num w:numId="14">
    <w:abstractNumId w:val="5"/>
  </w:num>
  <w:num w:numId="15">
    <w:abstractNumId w:val="1"/>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9F"/>
    <w:rsid w:val="000B1CE6"/>
    <w:rsid w:val="000C3D40"/>
    <w:rsid w:val="000E133D"/>
    <w:rsid w:val="001D357C"/>
    <w:rsid w:val="001D58FE"/>
    <w:rsid w:val="00222333"/>
    <w:rsid w:val="00295C59"/>
    <w:rsid w:val="002E4843"/>
    <w:rsid w:val="003B1ABF"/>
    <w:rsid w:val="004348C1"/>
    <w:rsid w:val="00495BF6"/>
    <w:rsid w:val="004C1983"/>
    <w:rsid w:val="00655D71"/>
    <w:rsid w:val="00694462"/>
    <w:rsid w:val="007126FE"/>
    <w:rsid w:val="008D6AE2"/>
    <w:rsid w:val="0091477B"/>
    <w:rsid w:val="00A318B3"/>
    <w:rsid w:val="00AE26A6"/>
    <w:rsid w:val="00B3205D"/>
    <w:rsid w:val="00BC2517"/>
    <w:rsid w:val="00D73E27"/>
    <w:rsid w:val="00DA0F72"/>
    <w:rsid w:val="00EA322D"/>
    <w:rsid w:val="00F1752E"/>
    <w:rsid w:val="00F60F9F"/>
    <w:rsid w:val="00FA38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4EA355"/>
  <w15:chartTrackingRefBased/>
  <w15:docId w15:val="{83CCC9C3-10EA-4204-B23F-24650012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F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60F9F"/>
    <w:pPr>
      <w:ind w:left="720"/>
      <w:contextualSpacing/>
    </w:pPr>
  </w:style>
  <w:style w:type="paragraph" w:styleId="Encabezado">
    <w:name w:val="header"/>
    <w:basedOn w:val="Normal"/>
    <w:link w:val="EncabezadoCar"/>
    <w:uiPriority w:val="99"/>
    <w:unhideWhenUsed/>
    <w:rsid w:val="00F60F9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60F9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60F9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60F9F"/>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60F9F"/>
  </w:style>
  <w:style w:type="character" w:styleId="Hipervnculo">
    <w:name w:val="Hyperlink"/>
    <w:basedOn w:val="Fuentedeprrafopredeter"/>
    <w:uiPriority w:val="99"/>
    <w:unhideWhenUsed/>
    <w:rsid w:val="00F60F9F"/>
    <w:rPr>
      <w:color w:val="0000FF"/>
      <w:u w:val="single"/>
    </w:rPr>
  </w:style>
  <w:style w:type="paragraph" w:customStyle="1" w:styleId="Citas">
    <w:name w:val="Citas"/>
    <w:basedOn w:val="Normal"/>
    <w:qFormat/>
    <w:rsid w:val="00F60F9F"/>
    <w:pPr>
      <w:spacing w:before="240" w:line="360" w:lineRule="auto"/>
      <w:ind w:left="851" w:right="851"/>
      <w:jc w:val="both"/>
    </w:pPr>
    <w:rPr>
      <w:rFonts w:ascii="Palatino Linotype" w:hAnsi="Palatino Linotype" w:cs="Arial"/>
      <w:i/>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60F9F"/>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60F9F"/>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D6A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33</Pages>
  <Words>7494</Words>
  <Characters>41219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INFOEM557</cp:lastModifiedBy>
  <cp:revision>16</cp:revision>
  <cp:lastPrinted>2025-05-30T16:28:00Z</cp:lastPrinted>
  <dcterms:created xsi:type="dcterms:W3CDTF">2025-05-13T19:39:00Z</dcterms:created>
  <dcterms:modified xsi:type="dcterms:W3CDTF">2025-06-03T20:26:00Z</dcterms:modified>
</cp:coreProperties>
</file>