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64" w:rsidRPr="00BB6B3B" w:rsidRDefault="00381A3A" w:rsidP="00F75307">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BB6B3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w:t>
      </w:r>
      <w:r w:rsidR="008B6BD0">
        <w:rPr>
          <w:rFonts w:ascii="Palatino Linotype" w:eastAsia="Palatino Linotype" w:hAnsi="Palatino Linotype" w:cs="Palatino Linotype"/>
          <w:color w:val="000000" w:themeColor="text1"/>
        </w:rPr>
        <w:t xml:space="preserve">fecha </w:t>
      </w:r>
      <w:r w:rsidRPr="00BB6B3B">
        <w:rPr>
          <w:rFonts w:ascii="Palatino Linotype" w:eastAsia="Palatino Linotype" w:hAnsi="Palatino Linotype" w:cs="Palatino Linotype"/>
          <w:b/>
          <w:color w:val="000000" w:themeColor="text1"/>
        </w:rPr>
        <w:t xml:space="preserve">diez </w:t>
      </w:r>
      <w:r w:rsidR="008B6BD0">
        <w:rPr>
          <w:rFonts w:ascii="Palatino Linotype" w:eastAsia="Palatino Linotype" w:hAnsi="Palatino Linotype" w:cs="Palatino Linotype"/>
          <w:b/>
          <w:color w:val="000000" w:themeColor="text1"/>
        </w:rPr>
        <w:t xml:space="preserve">(10) </w:t>
      </w:r>
      <w:r w:rsidRPr="00BB6B3B">
        <w:rPr>
          <w:rFonts w:ascii="Palatino Linotype" w:eastAsia="Palatino Linotype" w:hAnsi="Palatino Linotype" w:cs="Palatino Linotype"/>
          <w:b/>
          <w:color w:val="000000" w:themeColor="text1"/>
        </w:rPr>
        <w:t>de septiembre de dos mil veintic</w:t>
      </w:r>
      <w:r w:rsidR="002422FB" w:rsidRPr="00BB6B3B">
        <w:rPr>
          <w:rFonts w:ascii="Palatino Linotype" w:eastAsia="Palatino Linotype" w:hAnsi="Palatino Linotype" w:cs="Palatino Linotype"/>
          <w:b/>
          <w:color w:val="000000" w:themeColor="text1"/>
        </w:rPr>
        <w:t>inco</w:t>
      </w:r>
      <w:r w:rsidRPr="00BB6B3B">
        <w:rPr>
          <w:rFonts w:ascii="Palatino Linotype" w:eastAsia="Palatino Linotype" w:hAnsi="Palatino Linotype" w:cs="Palatino Linotype"/>
          <w:b/>
          <w:color w:val="000000" w:themeColor="text1"/>
        </w:rPr>
        <w:t>.</w:t>
      </w:r>
    </w:p>
    <w:p w:rsidR="00271C64" w:rsidRPr="00BB6B3B" w:rsidRDefault="00271C64" w:rsidP="00F75307">
      <w:pPr>
        <w:tabs>
          <w:tab w:val="left" w:pos="3465"/>
        </w:tabs>
        <w:spacing w:line="360" w:lineRule="auto"/>
        <w:jc w:val="both"/>
        <w:rPr>
          <w:rFonts w:ascii="Palatino Linotype" w:eastAsia="Palatino Linotype" w:hAnsi="Palatino Linotype" w:cs="Palatino Linotype"/>
          <w:b/>
          <w:color w:val="000000" w:themeColor="text1"/>
        </w:rPr>
      </w:pPr>
    </w:p>
    <w:p w:rsidR="00271C64" w:rsidRDefault="00381A3A" w:rsidP="00F75307">
      <w:pPr>
        <w:spacing w:line="360"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b/>
          <w:color w:val="000000" w:themeColor="text1"/>
        </w:rPr>
        <w:t>VISTO</w:t>
      </w:r>
      <w:r w:rsidRPr="00BB6B3B">
        <w:rPr>
          <w:rFonts w:ascii="Palatino Linotype" w:eastAsia="Palatino Linotype" w:hAnsi="Palatino Linotype" w:cs="Palatino Linotype"/>
          <w:color w:val="000000" w:themeColor="text1"/>
        </w:rPr>
        <w:t xml:space="preserve"> el expediente electrónico formado con motivo del recurso de revisión </w:t>
      </w:r>
      <w:r w:rsidRPr="00BB6B3B">
        <w:rPr>
          <w:rFonts w:ascii="Palatino Linotype" w:eastAsia="Palatino Linotype" w:hAnsi="Palatino Linotype" w:cs="Palatino Linotype"/>
          <w:b/>
          <w:color w:val="000000" w:themeColor="text1"/>
        </w:rPr>
        <w:t> 03568/INFOEM/IP/RR/2025</w:t>
      </w:r>
      <w:r w:rsidRPr="00BB6B3B">
        <w:rPr>
          <w:rFonts w:ascii="Palatino Linotype" w:eastAsia="Palatino Linotype" w:hAnsi="Palatino Linotype" w:cs="Palatino Linotype"/>
          <w:color w:val="000000" w:themeColor="text1"/>
        </w:rPr>
        <w:t>,</w:t>
      </w:r>
      <w:r w:rsidRPr="00BB6B3B">
        <w:rPr>
          <w:rFonts w:ascii="Palatino Linotype" w:eastAsia="Palatino Linotype" w:hAnsi="Palatino Linotype" w:cs="Palatino Linotype"/>
          <w:b/>
          <w:color w:val="000000" w:themeColor="text1"/>
        </w:rPr>
        <w:t xml:space="preserve"> </w:t>
      </w:r>
      <w:r w:rsidRPr="00BB6B3B">
        <w:rPr>
          <w:rFonts w:ascii="Palatino Linotype" w:eastAsia="Palatino Linotype" w:hAnsi="Palatino Linotype" w:cs="Palatino Linotype"/>
          <w:color w:val="000000" w:themeColor="text1"/>
        </w:rPr>
        <w:t xml:space="preserve">promovido por </w:t>
      </w:r>
      <w:r w:rsidR="003955ED">
        <w:rPr>
          <w:rFonts w:ascii="Palatino Linotype" w:eastAsia="Palatino Linotype" w:hAnsi="Palatino Linotype" w:cs="Palatino Linotype"/>
          <w:b/>
          <w:color w:val="000000" w:themeColor="text1"/>
        </w:rPr>
        <w:t>XXXX</w:t>
      </w:r>
      <w:r w:rsidRPr="00BB6B3B">
        <w:rPr>
          <w:rFonts w:ascii="Palatino Linotype" w:eastAsia="Palatino Linotype" w:hAnsi="Palatino Linotype" w:cs="Palatino Linotype"/>
          <w:color w:val="000000" w:themeColor="text1"/>
        </w:rPr>
        <w:t xml:space="preserve">,  a quien en lo sucesivo se le identificará como </w:t>
      </w:r>
      <w:r w:rsidRPr="00BB6B3B">
        <w:rPr>
          <w:rFonts w:ascii="Palatino Linotype" w:eastAsia="Palatino Linotype" w:hAnsi="Palatino Linotype" w:cs="Palatino Linotype"/>
          <w:b/>
          <w:color w:val="000000" w:themeColor="text1"/>
        </w:rPr>
        <w:t>EL RECURRENTE</w:t>
      </w:r>
      <w:r w:rsidRPr="00BB6B3B">
        <w:rPr>
          <w:rFonts w:ascii="Palatino Linotype" w:eastAsia="Palatino Linotype" w:hAnsi="Palatino Linotype" w:cs="Palatino Linotype"/>
          <w:color w:val="000000" w:themeColor="text1"/>
        </w:rPr>
        <w:t xml:space="preserve">, en contra de la respuesta del </w:t>
      </w:r>
      <w:r w:rsidRPr="00BB6B3B">
        <w:rPr>
          <w:rFonts w:ascii="Palatino Linotype" w:eastAsia="Palatino Linotype" w:hAnsi="Palatino Linotype" w:cs="Palatino Linotype"/>
          <w:b/>
          <w:color w:val="000000" w:themeColor="text1"/>
        </w:rPr>
        <w:t xml:space="preserve">Ayuntamiento de Hueypoxtla, </w:t>
      </w:r>
      <w:r w:rsidRPr="00BB6B3B">
        <w:rPr>
          <w:rFonts w:ascii="Palatino Linotype" w:eastAsia="Palatino Linotype" w:hAnsi="Palatino Linotype" w:cs="Palatino Linotype"/>
          <w:color w:val="000000" w:themeColor="text1"/>
        </w:rPr>
        <w:t xml:space="preserve">en </w:t>
      </w:r>
      <w:r w:rsidR="008B6BD0">
        <w:rPr>
          <w:rFonts w:ascii="Palatino Linotype" w:eastAsia="Palatino Linotype" w:hAnsi="Palatino Linotype" w:cs="Palatino Linotype"/>
          <w:color w:val="000000" w:themeColor="text1"/>
        </w:rPr>
        <w:t>adelante</w:t>
      </w:r>
      <w:r w:rsidRPr="00BB6B3B">
        <w:rPr>
          <w:rFonts w:ascii="Palatino Linotype" w:eastAsia="Palatino Linotype" w:hAnsi="Palatino Linotype" w:cs="Palatino Linotype"/>
          <w:color w:val="000000" w:themeColor="text1"/>
        </w:rPr>
        <w:t xml:space="preserve"> el</w:t>
      </w:r>
      <w:r w:rsidRPr="00BB6B3B">
        <w:rPr>
          <w:rFonts w:ascii="Palatino Linotype" w:eastAsia="Palatino Linotype" w:hAnsi="Palatino Linotype" w:cs="Palatino Linotype"/>
          <w:b/>
          <w:color w:val="000000" w:themeColor="text1"/>
        </w:rPr>
        <w:t xml:space="preserve"> SUJETO OBLIGADO</w:t>
      </w:r>
      <w:r w:rsidRPr="00BB6B3B">
        <w:rPr>
          <w:rFonts w:ascii="Palatino Linotype" w:eastAsia="Palatino Linotype" w:hAnsi="Palatino Linotype" w:cs="Palatino Linotype"/>
          <w:color w:val="000000" w:themeColor="text1"/>
        </w:rPr>
        <w:t>, se procede a dictar la presente resolución, con base en los siguientes:</w:t>
      </w:r>
    </w:p>
    <w:p w:rsidR="008B6BD0" w:rsidRPr="00BB6B3B" w:rsidRDefault="008B6BD0" w:rsidP="00F75307">
      <w:pPr>
        <w:spacing w:line="360" w:lineRule="auto"/>
        <w:jc w:val="both"/>
        <w:rPr>
          <w:rFonts w:ascii="Palatino Linotype" w:eastAsia="Palatino Linotype" w:hAnsi="Palatino Linotype" w:cs="Palatino Linotype"/>
          <w:b/>
          <w:color w:val="000000" w:themeColor="text1"/>
        </w:rPr>
      </w:pPr>
    </w:p>
    <w:p w:rsidR="00271C64" w:rsidRPr="00BB6B3B" w:rsidRDefault="00381A3A" w:rsidP="00F75307">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go8030lls7o4" w:colFirst="0" w:colLast="0"/>
      <w:bookmarkEnd w:id="1"/>
      <w:r w:rsidRPr="00BB6B3B">
        <w:rPr>
          <w:rFonts w:ascii="Palatino Linotype" w:eastAsia="Palatino Linotype" w:hAnsi="Palatino Linotype" w:cs="Palatino Linotype"/>
          <w:b/>
          <w:color w:val="000000" w:themeColor="text1"/>
          <w:sz w:val="24"/>
          <w:szCs w:val="24"/>
        </w:rPr>
        <w:t>A</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N</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T</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E</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C</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E</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D</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E</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N</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T</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E</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S</w:t>
      </w:r>
    </w:p>
    <w:p w:rsidR="00271C64" w:rsidRPr="00BB6B3B" w:rsidRDefault="00271C64" w:rsidP="00F75307">
      <w:pPr>
        <w:rPr>
          <w:rFonts w:ascii="Palatino Linotype" w:hAnsi="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El </w:t>
      </w:r>
      <w:r w:rsidRPr="00BB6B3B">
        <w:rPr>
          <w:rFonts w:ascii="Palatino Linotype" w:eastAsia="Palatino Linotype" w:hAnsi="Palatino Linotype" w:cs="Palatino Linotype"/>
          <w:b/>
          <w:color w:val="000000" w:themeColor="text1"/>
        </w:rPr>
        <w:t xml:space="preserve">cuatro de marzo de dos mil veinticinco, </w:t>
      </w:r>
      <w:r w:rsidRPr="00BB6B3B">
        <w:rPr>
          <w:rFonts w:ascii="Palatino Linotype" w:eastAsia="Palatino Linotype" w:hAnsi="Palatino Linotype" w:cs="Palatino Linotype"/>
          <w:color w:val="000000" w:themeColor="text1"/>
        </w:rPr>
        <w:t xml:space="preserve">se presentó ante el </w:t>
      </w:r>
      <w:r w:rsidRPr="00BB6B3B">
        <w:rPr>
          <w:rFonts w:ascii="Palatino Linotype" w:eastAsia="Palatino Linotype" w:hAnsi="Palatino Linotype" w:cs="Palatino Linotype"/>
          <w:b/>
          <w:color w:val="000000" w:themeColor="text1"/>
        </w:rPr>
        <w:t>SUJETO OBLIGADO</w:t>
      </w:r>
      <w:r w:rsidRPr="00BB6B3B">
        <w:rPr>
          <w:rFonts w:ascii="Palatino Linotype" w:eastAsia="Palatino Linotype" w:hAnsi="Palatino Linotype" w:cs="Palatino Linotype"/>
          <w:color w:val="000000" w:themeColor="text1"/>
        </w:rPr>
        <w:t xml:space="preserve"> vía SAIMEX, la solicitud de información pública registrada con el número</w:t>
      </w:r>
      <w:r w:rsidRPr="00BB6B3B">
        <w:rPr>
          <w:rFonts w:ascii="Palatino Linotype" w:eastAsia="Palatino Linotype" w:hAnsi="Palatino Linotype" w:cs="Palatino Linotype"/>
          <w:b/>
          <w:color w:val="000000" w:themeColor="text1"/>
        </w:rPr>
        <w:t xml:space="preserve"> 00021/HUEYPOX/IP/2025; </w:t>
      </w:r>
      <w:r w:rsidRPr="00BB6B3B">
        <w:rPr>
          <w:rFonts w:ascii="Palatino Linotype" w:eastAsia="Palatino Linotype" w:hAnsi="Palatino Linotype" w:cs="Palatino Linotype"/>
          <w:color w:val="000000" w:themeColor="text1"/>
        </w:rPr>
        <w:t>mediante la cual se solicitó la siguiente información:</w:t>
      </w:r>
    </w:p>
    <w:p w:rsidR="00271C64" w:rsidRPr="00BB6B3B" w:rsidRDefault="00271C64" w:rsidP="00F75307">
      <w:pPr>
        <w:pBdr>
          <w:top w:val="nil"/>
          <w:left w:val="nil"/>
          <w:bottom w:val="nil"/>
          <w:right w:val="nil"/>
          <w:between w:val="nil"/>
        </w:pBdr>
        <w:jc w:val="both"/>
        <w:rPr>
          <w:rFonts w:ascii="Palatino Linotype" w:eastAsia="Palatino Linotype" w:hAnsi="Palatino Linotype" w:cs="Palatino Linotype"/>
          <w:color w:val="000000" w:themeColor="text1"/>
        </w:rPr>
      </w:pPr>
    </w:p>
    <w:p w:rsidR="00271C64" w:rsidRPr="00BB6B3B" w:rsidRDefault="00381A3A" w:rsidP="00F75307">
      <w:pPr>
        <w:pBdr>
          <w:top w:val="nil"/>
          <w:left w:val="nil"/>
          <w:bottom w:val="nil"/>
          <w:right w:val="nil"/>
          <w:between w:val="nil"/>
        </w:pBd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“SOLICITO SUS AVISOS DE PRIVACIDAD DE CADA ÁREA DE LOS AÑOS 2024 Y 2025 (Sic)</w:t>
      </w:r>
    </w:p>
    <w:p w:rsidR="00271C64"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B6BD0" w:rsidRPr="00BB6B3B" w:rsidRDefault="008B6BD0"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8B6BD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Se eligió como modalidad de entrega de la información: A través del </w:t>
      </w:r>
      <w:r w:rsidRPr="00BB6B3B">
        <w:rPr>
          <w:rFonts w:ascii="Palatino Linotype" w:eastAsia="Palatino Linotype" w:hAnsi="Palatino Linotype" w:cs="Palatino Linotype"/>
          <w:b/>
          <w:color w:val="000000" w:themeColor="text1"/>
        </w:rPr>
        <w:t>SAIMEX.</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color w:val="000000" w:themeColor="text1"/>
        </w:rPr>
        <w:t xml:space="preserve">El </w:t>
      </w:r>
      <w:r w:rsidRPr="00BB6B3B">
        <w:rPr>
          <w:rFonts w:ascii="Palatino Linotype" w:eastAsia="Palatino Linotype" w:hAnsi="Palatino Linotype" w:cs="Palatino Linotype"/>
          <w:b/>
          <w:color w:val="000000" w:themeColor="text1"/>
        </w:rPr>
        <w:t>veintiséis de marzo de dos mil veinticinco</w:t>
      </w:r>
      <w:r w:rsidRPr="00BB6B3B">
        <w:rPr>
          <w:rFonts w:ascii="Palatino Linotype" w:eastAsia="Palatino Linotype" w:hAnsi="Palatino Linotype" w:cs="Palatino Linotype"/>
          <w:color w:val="000000" w:themeColor="text1"/>
        </w:rPr>
        <w:t xml:space="preserve">, el </w:t>
      </w:r>
      <w:r w:rsidRPr="00BB6B3B">
        <w:rPr>
          <w:rFonts w:ascii="Palatino Linotype" w:eastAsia="Palatino Linotype" w:hAnsi="Palatino Linotype" w:cs="Palatino Linotype"/>
          <w:b/>
          <w:color w:val="000000" w:themeColor="text1"/>
        </w:rPr>
        <w:t xml:space="preserve">SUJETO OBLIGADO, </w:t>
      </w:r>
      <w:r w:rsidRPr="00BB6B3B">
        <w:rPr>
          <w:rFonts w:ascii="Palatino Linotype" w:eastAsia="Palatino Linotype" w:hAnsi="Palatino Linotype" w:cs="Palatino Linotype"/>
          <w:color w:val="000000" w:themeColor="text1"/>
        </w:rPr>
        <w:t>dio respuesta a través de los archivos siguientes:</w:t>
      </w:r>
      <w:r w:rsidR="008B6BD0">
        <w:rPr>
          <w:rFonts w:ascii="Palatino Linotype" w:eastAsia="Palatino Linotype" w:hAnsi="Palatino Linotype" w:cs="Palatino Linotype"/>
          <w:color w:val="000000" w:themeColor="text1"/>
        </w:rPr>
        <w:t xml:space="preserve"> ------------------------------------------------------------</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lastRenderedPageBreak/>
        <w:t>RESP21.pdf</w:t>
      </w:r>
    </w:p>
    <w:p w:rsidR="00271C64" w:rsidRPr="00BB6B3B" w:rsidRDefault="00381A3A" w:rsidP="00F75307">
      <w:pPr>
        <w:spacing w:line="276"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Oficio de veintiséis de marzo de dos mil veinticinco, firmado por la Coordinadora de la Unidad de Transparencia y Acceso a la Información Pública, por el que manifestó lo siguiente:</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“Al respecto se anexan avisos de privacidad de cada área correspondiente al año 2024. Por lo que respecta los avisos de privacidad del año 2025 se hace de su conocimiento que se encuentran en proceso de elaboración.”</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D. COMERCIAL Y DE SERVICIOS.pdf</w:t>
      </w:r>
    </w:p>
    <w:p w:rsidR="00271C64" w:rsidRPr="00BB6B3B" w:rsidRDefault="00381A3A" w:rsidP="00F75307">
      <w:pPr>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Aviso de Privacidad Integral de Expedición de Licencia y/o Permiso de Funcionamiento Comercial, de fecha de aprobación 07/06/2023, de la Coordinación de Desarrollo Comercial y de Servicios. </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INTEGRAL DESARROLLO SOCIAL BIEN CALENTADOR SOLAR (2).pdf</w:t>
      </w:r>
    </w:p>
    <w:p w:rsidR="00271C64" w:rsidRPr="00BB6B3B" w:rsidRDefault="00381A3A" w:rsidP="00F75307">
      <w:pPr>
        <w:spacing w:line="276" w:lineRule="auto"/>
        <w:jc w:val="both"/>
        <w:rPr>
          <w:rFonts w:ascii="Palatino Linotype" w:eastAsia="Palatino Linotype" w:hAnsi="Palatino Linotype" w:cs="Palatino Linotype"/>
          <w:color w:val="000000" w:themeColor="text1"/>
        </w:rPr>
      </w:pPr>
      <w:bookmarkStart w:id="2" w:name="_heading=h.mcrxqjdsb1pf" w:colFirst="0" w:colLast="0"/>
      <w:bookmarkEnd w:id="2"/>
      <w:r w:rsidRPr="00BB6B3B">
        <w:rPr>
          <w:rFonts w:ascii="Palatino Linotype" w:eastAsia="Palatino Linotype" w:hAnsi="Palatino Linotype" w:cs="Palatino Linotype"/>
          <w:color w:val="000000" w:themeColor="text1"/>
        </w:rPr>
        <w:t>AVISO DE PRIVACIDAD INTEGRAL DEL PROGRAMA CON SUBSIDIO (CALENTADOR SOLAR), Revisión Número 01 Fecha De Aprobación: 07/06/2023,  de la Dirección de Desarrollo Social del Ayuntamiento de Hueypoxtla, Estado de México.</w:t>
      </w:r>
    </w:p>
    <w:p w:rsidR="00271C64" w:rsidRPr="00BB6B3B" w:rsidRDefault="00271C64" w:rsidP="00F75307">
      <w:pPr>
        <w:spacing w:line="276"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INGRESOS.pdf</w:t>
      </w:r>
    </w:p>
    <w:p w:rsidR="00271C64" w:rsidRPr="00BB6B3B" w:rsidRDefault="00381A3A" w:rsidP="00F75307">
      <w:pPr>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 DE PRIVACIDAD INTEGRAL PARA “INGRESOS” Revisión Número 01 Fecha De Aprobación: 07/06/2023, de la Tesorería Municipal del Ayuntamiento de Hueypoxtla, Estado de México</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INTEGRAL EXPEDIENTES CATASTRALES (1).pdf</w:t>
      </w:r>
    </w:p>
    <w:p w:rsidR="00271C64" w:rsidRPr="00BB6B3B" w:rsidRDefault="00381A3A" w:rsidP="00F75307">
      <w:pPr>
        <w:spacing w:line="276"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 DE PRIVACIDAD INTEGRAL PARA “EXPEDIENTES CATASTRALES”, Revisión Número 01 Fecha De Aprobación: 07/06/2023, Tesorería Municipal del Ayuntamiento de Hueypoxtla, Estado de México</w:t>
      </w: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lastRenderedPageBreak/>
        <w:t>AVISO DE PRIVACIDAD INTEGRAL DIRECCION DE TURISMO (1).pdf</w:t>
      </w:r>
    </w:p>
    <w:p w:rsidR="00271C64" w:rsidRPr="00BB6B3B" w:rsidRDefault="00381A3A" w:rsidP="00F75307">
      <w:pPr>
        <w:spacing w:line="276"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AYUNTAMIENTO DE HUEYPOXTLA DIRECCIÓN DE TURISMO. AVISO DE PRIVACIDAD INTEGRAL DEL PADRON DE ARTESANOS EN EL MUNICIPIO DE HUEYPOXTLA, Revisión Número 01 Fecha De Aprobación: 07/06/2023, La Dirección de Turismo del Ayuntamiento de Hueypoxtla, Estado de México.</w:t>
      </w:r>
    </w:p>
    <w:p w:rsidR="00271C64" w:rsidRPr="00BB6B3B" w:rsidRDefault="00271C64" w:rsidP="00F75307">
      <w:pPr>
        <w:spacing w:line="276"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NOMINA.pdf</w:t>
      </w:r>
    </w:p>
    <w:p w:rsidR="00271C64" w:rsidRPr="00BB6B3B" w:rsidRDefault="00381A3A" w:rsidP="00F75307">
      <w:pPr>
        <w:spacing w:line="276"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 DE PRIVACIDAD INTEGRAL PARA “NOMINA” Revisión número 01 Fecha de aprobación: 01/06/2023, Tesorería Municipal del Ayuntamiento de Hueypoxtla, Estado de México.</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INTEGRAL DERECHOS HUMANOS REGISTRO DE QUEJAS.pdf</w:t>
      </w:r>
    </w:p>
    <w:p w:rsidR="00271C64" w:rsidRPr="00BB6B3B" w:rsidRDefault="00381A3A" w:rsidP="00F75307">
      <w:pPr>
        <w:spacing w:line="276"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DEFENSORIA MUNICIPAL DE DERECHOS HUMANOS AVISO DE PRIVACIDAD INTEGRAL REGISTRO DE QUEJAS REVISIÓN NÚMERO 01 FECHA DE APROBACIÓN: 07/06/2023, Defensoría Municipal de Derechos Humanos.</w:t>
      </w:r>
    </w:p>
    <w:p w:rsidR="00271C64" w:rsidRPr="00BB6B3B" w:rsidRDefault="00271C64" w:rsidP="00F75307">
      <w:pPr>
        <w:spacing w:line="360" w:lineRule="auto"/>
        <w:jc w:val="both"/>
        <w:rPr>
          <w:rFonts w:ascii="Palatino Linotype" w:eastAsia="Palatino Linotype" w:hAnsi="Palatino Linotype" w:cs="Palatino Linotype"/>
          <w:b/>
          <w:i/>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INTEGRAL CONSTANCIAS.pdf</w:t>
      </w:r>
    </w:p>
    <w:p w:rsidR="00271C64" w:rsidRPr="00BB6B3B" w:rsidRDefault="00381A3A" w:rsidP="00F75307">
      <w:pPr>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 DE PRIVACIDAD INTEGRAL PARA CONSTANCIAS DIVERSAS  Revisión Número 01 Fecha De Aprobación: 07/06/2023, Secretaria del Ayuntamiento de Hueypoxtla, Estado de México.</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UNIDAD DE TRANSPARENCIA.pdf</w:t>
      </w:r>
    </w:p>
    <w:p w:rsidR="00271C64" w:rsidRPr="00BB6B3B" w:rsidRDefault="00381A3A" w:rsidP="00F75307">
      <w:pPr>
        <w:spacing w:line="360"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 DE PRIVACIDAD INTEGRAL DE SOLICITUDES DE INFORMACIÓN</w:t>
      </w:r>
    </w:p>
    <w:p w:rsidR="00271C64" w:rsidRPr="00BB6B3B" w:rsidRDefault="00381A3A" w:rsidP="00F75307">
      <w:pPr>
        <w:spacing w:line="360"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Revisión Número 01 Fecha De Aprobación: 07/06/2023, Dirección de la Unidad de Transparencia y Acceso a la Información del Ayuntamiento de Hueypoxtla, Estado de México.</w:t>
      </w:r>
    </w:p>
    <w:p w:rsidR="00271C64" w:rsidRPr="00BB6B3B" w:rsidRDefault="00271C64" w:rsidP="00F75307">
      <w:pPr>
        <w:spacing w:line="360" w:lineRule="auto"/>
        <w:jc w:val="both"/>
        <w:rPr>
          <w:rFonts w:ascii="Palatino Linotype" w:eastAsia="Palatino Linotype" w:hAnsi="Palatino Linotype" w:cs="Palatino Linotype"/>
          <w:b/>
          <w:i/>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lastRenderedPageBreak/>
        <w:t>AVISO DE PRIVACIDAD PADRON PREDIAL.pdf</w:t>
      </w:r>
    </w:p>
    <w:p w:rsidR="00271C64" w:rsidRPr="00BB6B3B" w:rsidRDefault="00381A3A" w:rsidP="00F75307">
      <w:pPr>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 AVISO DE PRIVACIDAD INTEGRAL PARA PADRÓN DE CONTRIBUYENTES (PREDIAL, Tesorería Municipal del Ayuntamiento de Hueypoxtla, Estado de México. ), Revisión Número 01 Fecha De Aprobación: 07/06/2023</w:t>
      </w:r>
    </w:p>
    <w:p w:rsidR="00271C64" w:rsidRPr="00BB6B3B" w:rsidRDefault="00271C64" w:rsidP="00F75307">
      <w:pPr>
        <w:rPr>
          <w:rFonts w:ascii="Palatino Linotype" w:eastAsia="Palatino Linotype" w:hAnsi="Palatino Linotype" w:cs="Palatino Linotype"/>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INTEGRAL D. ECONOMICO (1).pdf</w:t>
      </w:r>
    </w:p>
    <w:p w:rsidR="00271C64" w:rsidRPr="00BB6B3B" w:rsidRDefault="00381A3A" w:rsidP="00F75307">
      <w:pPr>
        <w:spacing w:line="276"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 DE PRIVACIDAD INTEGRAL DE LOS TALLERES O CURSOS DE EMPLEABILIDAD Y EMPRENDIMIENTO, Revisión Número 01 Fecha De Aprobación: 07/06/2023,</w:t>
      </w:r>
      <w:r w:rsidRPr="00BB6B3B">
        <w:rPr>
          <w:rFonts w:ascii="Palatino Linotype" w:eastAsia="Arial" w:hAnsi="Palatino Linotype" w:cs="Arial"/>
          <w:color w:val="000000" w:themeColor="text1"/>
        </w:rPr>
        <w:t xml:space="preserve"> </w:t>
      </w:r>
      <w:r w:rsidRPr="00BB6B3B">
        <w:rPr>
          <w:rFonts w:ascii="Palatino Linotype" w:eastAsia="Palatino Linotype" w:hAnsi="Palatino Linotype" w:cs="Palatino Linotype"/>
          <w:color w:val="000000" w:themeColor="text1"/>
        </w:rPr>
        <w:t>Dirección de Desarrollo Económico del Ayuntamiento de Hueypoxtla, Estado de México.</w:t>
      </w:r>
    </w:p>
    <w:p w:rsidR="00271C64" w:rsidRPr="00BB6B3B" w:rsidRDefault="00271C64" w:rsidP="00F75307">
      <w:pPr>
        <w:spacing w:line="276"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INTEGRAL COORDINACION DE ATENCION A LA MUJER.pdf</w:t>
      </w:r>
    </w:p>
    <w:p w:rsidR="00271C64" w:rsidRPr="00BB6B3B" w:rsidRDefault="00381A3A" w:rsidP="00F75307">
      <w:pPr>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 DE PRIVACIDAD INTEGRAL DE ATENCIÓN A MUJERESEN SITUACIÓN DE VIOLENCIA, Revisión número 01 Fecha de aprobación: 07/06/2023, Coordinación de Atención a la Mujer del Ayuntamiento de Hueypoxtla, Estado de México.</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271C64" w:rsidRPr="00BB6B3B" w:rsidRDefault="00381A3A" w:rsidP="00F75307">
      <w:pPr>
        <w:numPr>
          <w:ilvl w:val="0"/>
          <w:numId w:val="3"/>
        </w:numPr>
        <w:pBdr>
          <w:top w:val="nil"/>
          <w:left w:val="nil"/>
          <w:bottom w:val="nil"/>
          <w:right w:val="nil"/>
          <w:between w:val="nil"/>
        </w:pBdr>
        <w:spacing w:line="360" w:lineRule="auto"/>
        <w:ind w:left="0" w:firstLine="284"/>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AVISO DE PRIVACIDAD INTEGRAL D. URBANO.pdf</w:t>
      </w:r>
    </w:p>
    <w:p w:rsidR="00271C64" w:rsidRPr="00BB6B3B" w:rsidRDefault="00381A3A" w:rsidP="00F75307">
      <w:pPr>
        <w:spacing w:line="360"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 DE PRIVACIDAD INTEGRAL DE LICENCIAS DE CONSTRUCCIÓN, Revisión Número 01 Fecha De Aprobación: 07/06/2023, Dirección de Desarrollo Urbano del Ayuntamiento de Hueypoxtla, Estado de México.</w:t>
      </w:r>
    </w:p>
    <w:p w:rsidR="00271C64" w:rsidRPr="00BB6B3B" w:rsidRDefault="00271C64" w:rsidP="00F7530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271C64" w:rsidRPr="00BB6B3B" w:rsidRDefault="00381A3A" w:rsidP="00F7530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color w:val="000000" w:themeColor="text1"/>
        </w:rPr>
        <w:t xml:space="preserve">El </w:t>
      </w:r>
      <w:r w:rsidRPr="00BB6B3B">
        <w:rPr>
          <w:rFonts w:ascii="Palatino Linotype" w:eastAsia="Palatino Linotype" w:hAnsi="Palatino Linotype" w:cs="Palatino Linotype"/>
          <w:b/>
          <w:color w:val="000000" w:themeColor="text1"/>
        </w:rPr>
        <w:t xml:space="preserve">veintisiete de marzo de dos mil veinticinco, </w:t>
      </w:r>
      <w:r w:rsidRPr="00BB6B3B">
        <w:rPr>
          <w:rFonts w:ascii="Palatino Linotype" w:eastAsia="Palatino Linotype" w:hAnsi="Palatino Linotype" w:cs="Palatino Linotype"/>
          <w:color w:val="000000" w:themeColor="text1"/>
        </w:rPr>
        <w:t xml:space="preserve">la </w:t>
      </w:r>
      <w:r w:rsidRPr="00BB6B3B">
        <w:rPr>
          <w:rFonts w:ascii="Palatino Linotype" w:eastAsia="Palatino Linotype" w:hAnsi="Palatino Linotype" w:cs="Palatino Linotype"/>
          <w:b/>
          <w:color w:val="000000" w:themeColor="text1"/>
        </w:rPr>
        <w:t xml:space="preserve">PARTICULAR, </w:t>
      </w:r>
      <w:r w:rsidRPr="00BB6B3B">
        <w:rPr>
          <w:rFonts w:ascii="Palatino Linotype" w:eastAsia="Palatino Linotype" w:hAnsi="Palatino Linotype" w:cs="Palatino Linotype"/>
          <w:color w:val="000000" w:themeColor="text1"/>
        </w:rPr>
        <w:t>interpuso recurso de revisión arguyendo lo siguiente:</w:t>
      </w:r>
    </w:p>
    <w:p w:rsidR="00271C64" w:rsidRPr="00BB6B3B" w:rsidRDefault="00381A3A" w:rsidP="00F7530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color w:val="000000" w:themeColor="text1"/>
        </w:rPr>
        <w:t xml:space="preserve"> </w:t>
      </w:r>
    </w:p>
    <w:p w:rsidR="00271C64" w:rsidRPr="00BB6B3B" w:rsidRDefault="00381A3A" w:rsidP="008B6BD0">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3" w:name="_heading=h.kuzu5t4ztn91" w:colFirst="0" w:colLast="0"/>
      <w:bookmarkEnd w:id="3"/>
      <w:r w:rsidRPr="00BB6B3B">
        <w:rPr>
          <w:rFonts w:ascii="Palatino Linotype" w:eastAsia="Palatino Linotype" w:hAnsi="Palatino Linotype" w:cs="Palatino Linotype"/>
          <w:b/>
          <w:color w:val="000000" w:themeColor="text1"/>
        </w:rPr>
        <w:t xml:space="preserve">Acto impugnado: </w:t>
      </w:r>
      <w:r w:rsidRPr="00BB6B3B">
        <w:rPr>
          <w:rFonts w:ascii="Palatino Linotype" w:eastAsia="Palatino Linotype" w:hAnsi="Palatino Linotype" w:cs="Palatino Linotype"/>
          <w:i/>
          <w:color w:val="000000" w:themeColor="text1"/>
        </w:rPr>
        <w:t>“NO ME DAN LA INFORMACION” (sic)</w:t>
      </w:r>
    </w:p>
    <w:p w:rsidR="00271C64" w:rsidRPr="00BB6B3B" w:rsidRDefault="00271C64" w:rsidP="008B6BD0">
      <w:pPr>
        <w:jc w:val="both"/>
        <w:rPr>
          <w:rFonts w:ascii="Palatino Linotype" w:eastAsia="Palatino Linotype" w:hAnsi="Palatino Linotype" w:cs="Palatino Linotype"/>
          <w:i/>
          <w:color w:val="000000" w:themeColor="text1"/>
        </w:rPr>
      </w:pPr>
    </w:p>
    <w:p w:rsidR="00271C64" w:rsidRPr="00BB6B3B" w:rsidRDefault="00381A3A" w:rsidP="008B6BD0">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4" w:name="_heading=h.ae23uk4njzjr" w:colFirst="0" w:colLast="0"/>
      <w:bookmarkEnd w:id="4"/>
      <w:r w:rsidRPr="00BB6B3B">
        <w:rPr>
          <w:rFonts w:ascii="Palatino Linotype" w:eastAsia="Palatino Linotype" w:hAnsi="Palatino Linotype" w:cs="Palatino Linotype"/>
          <w:b/>
          <w:color w:val="000000" w:themeColor="text1"/>
        </w:rPr>
        <w:t xml:space="preserve">Razones o Motivos de inconformidad: </w:t>
      </w:r>
      <w:r w:rsidRPr="00BB6B3B">
        <w:rPr>
          <w:rFonts w:ascii="Palatino Linotype" w:eastAsia="Palatino Linotype" w:hAnsi="Palatino Linotype" w:cs="Palatino Linotype"/>
          <w:i/>
          <w:color w:val="000000" w:themeColor="text1"/>
        </w:rPr>
        <w:t>“NO ME DAN LA INFORMACION” (sic)</w:t>
      </w:r>
    </w:p>
    <w:p w:rsidR="00271C64" w:rsidRPr="00BB6B3B" w:rsidRDefault="00271C64" w:rsidP="00F75307">
      <w:pPr>
        <w:spacing w:line="360" w:lineRule="auto"/>
        <w:rPr>
          <w:rFonts w:ascii="Palatino Linotype" w:eastAsia="Palatino Linotype" w:hAnsi="Palatino Linotype" w:cs="Palatino Linotype"/>
          <w:b/>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notificado el </w:t>
      </w:r>
      <w:r w:rsidRPr="00BB6B3B">
        <w:rPr>
          <w:rFonts w:ascii="Palatino Linotype" w:eastAsia="Palatino Linotype" w:hAnsi="Palatino Linotype" w:cs="Palatino Linotype"/>
          <w:b/>
          <w:color w:val="000000" w:themeColor="text1"/>
        </w:rPr>
        <w:t>primero de abril de dos mil veinticinco</w:t>
      </w:r>
      <w:r w:rsidRPr="00BB6B3B">
        <w:rPr>
          <w:rFonts w:ascii="Palatino Linotype" w:eastAsia="Palatino Linotype" w:hAnsi="Palatino Linotype" w:cs="Palatino Linotype"/>
          <w:color w:val="000000" w:themeColor="text1"/>
        </w:rPr>
        <w:t xml:space="preserve">, puso a disposición de las partes el expediente electrónico vía </w:t>
      </w:r>
      <w:r w:rsidRPr="00BB6B3B">
        <w:rPr>
          <w:rFonts w:ascii="Palatino Linotype" w:eastAsia="Palatino Linotype" w:hAnsi="Palatino Linotype" w:cs="Palatino Linotype"/>
          <w:b/>
          <w:color w:val="000000" w:themeColor="text1"/>
        </w:rPr>
        <w:t xml:space="preserve">SAIMEX </w:t>
      </w:r>
      <w:r w:rsidRPr="00BB6B3B">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BB6B3B">
        <w:rPr>
          <w:rFonts w:ascii="Palatino Linotype" w:eastAsia="Palatino Linotype" w:hAnsi="Palatino Linotype" w:cs="Palatino Linotype"/>
          <w:b/>
          <w:color w:val="000000" w:themeColor="text1"/>
        </w:rPr>
        <w:t>SUJETO OBLIGADO</w:t>
      </w:r>
      <w:r w:rsidRPr="00BB6B3B">
        <w:rPr>
          <w:rFonts w:ascii="Palatino Linotype" w:eastAsia="Palatino Linotype" w:hAnsi="Palatino Linotype" w:cs="Palatino Linotype"/>
          <w:color w:val="000000" w:themeColor="text1"/>
        </w:rPr>
        <w:t xml:space="preserve"> presentará el Informe Justificado procedente.</w:t>
      </w:r>
    </w:p>
    <w:p w:rsidR="00271C64" w:rsidRPr="00BB6B3B" w:rsidRDefault="00381A3A" w:rsidP="00F75307">
      <w:pPr>
        <w:numPr>
          <w:ilvl w:val="0"/>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El </w:t>
      </w:r>
      <w:r w:rsidRPr="00BB6B3B">
        <w:rPr>
          <w:rFonts w:ascii="Palatino Linotype" w:eastAsia="Palatino Linotype" w:hAnsi="Palatino Linotype" w:cs="Palatino Linotype"/>
          <w:b/>
          <w:color w:val="000000" w:themeColor="text1"/>
        </w:rPr>
        <w:t>SUJETO OBLIGADO</w:t>
      </w:r>
      <w:r w:rsidRPr="00BB6B3B">
        <w:rPr>
          <w:rFonts w:ascii="Palatino Linotype" w:eastAsia="Palatino Linotype" w:hAnsi="Palatino Linotype" w:cs="Palatino Linotype"/>
          <w:color w:val="000000" w:themeColor="text1"/>
        </w:rPr>
        <w:t xml:space="preserve"> y el </w:t>
      </w:r>
      <w:r w:rsidRPr="00BB6B3B">
        <w:rPr>
          <w:rFonts w:ascii="Palatino Linotype" w:eastAsia="Palatino Linotype" w:hAnsi="Palatino Linotype" w:cs="Palatino Linotype"/>
          <w:b/>
          <w:color w:val="000000" w:themeColor="text1"/>
        </w:rPr>
        <w:t xml:space="preserve">PARTICULAR, </w:t>
      </w:r>
      <w:r w:rsidRPr="00BB6B3B">
        <w:rPr>
          <w:rFonts w:ascii="Palatino Linotype" w:eastAsia="Palatino Linotype" w:hAnsi="Palatino Linotype" w:cs="Palatino Linotype"/>
          <w:color w:val="000000" w:themeColor="text1"/>
        </w:rPr>
        <w:t xml:space="preserve">fueron omisos en realizar manifestaciones conforme a su derecho conviniera y asistiera </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B6B3B">
        <w:rPr>
          <w:rFonts w:ascii="Palatino Linotype" w:eastAsia="Palatino Linotype" w:hAnsi="Palatino Linotype" w:cs="Palatino Linotype"/>
          <w:color w:val="000000" w:themeColor="text1"/>
        </w:rPr>
        <w:t xml:space="preserve">Mediante acuerdo notificado el  </w:t>
      </w:r>
      <w:r w:rsidRPr="00BB6B3B">
        <w:rPr>
          <w:rFonts w:ascii="Palatino Linotype" w:eastAsia="Palatino Linotype" w:hAnsi="Palatino Linotype" w:cs="Palatino Linotype"/>
          <w:b/>
          <w:color w:val="000000" w:themeColor="text1"/>
        </w:rPr>
        <w:t>tres de septiembre de dos mil veinticinco</w:t>
      </w:r>
      <w:r w:rsidRPr="00BB6B3B">
        <w:rPr>
          <w:rFonts w:ascii="Palatino Linotype" w:eastAsia="Palatino Linotype" w:hAnsi="Palatino Linotype" w:cs="Palatino Linotype"/>
          <w:color w:val="000000" w:themeColor="text1"/>
        </w:rPr>
        <w:t xml:space="preserve">, se amplió el término para resolver el recurso de revisión que nos ocupa. </w:t>
      </w:r>
    </w:p>
    <w:p w:rsidR="00271C64" w:rsidRPr="00BB6B3B" w:rsidRDefault="00271C64" w:rsidP="00F75307">
      <w:pPr>
        <w:pBdr>
          <w:top w:val="nil"/>
          <w:left w:val="nil"/>
          <w:bottom w:val="nil"/>
          <w:right w:val="nil"/>
          <w:between w:val="nil"/>
        </w:pBdr>
        <w:spacing w:line="360" w:lineRule="auto"/>
        <w:jc w:val="both"/>
        <w:rPr>
          <w:rFonts w:ascii="Palatino Linotype" w:hAnsi="Palatino Linotype"/>
          <w:color w:val="000000" w:themeColor="text1"/>
        </w:rPr>
      </w:pPr>
    </w:p>
    <w:p w:rsidR="00271C64" w:rsidRPr="003955ED"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5" w:name="_heading=h.5tikbj22v39m" w:colFirst="0" w:colLast="0"/>
      <w:bookmarkEnd w:id="5"/>
      <w:r w:rsidRPr="003955ED">
        <w:rPr>
          <w:rFonts w:ascii="Palatino Linotype" w:eastAsia="Palatino Linotype" w:hAnsi="Palatino Linotype" w:cs="Palatino Linotype"/>
          <w:color w:val="000000" w:themeColor="text1"/>
        </w:rPr>
        <w:t xml:space="preserve">Finalmente, el </w:t>
      </w:r>
      <w:r w:rsidRPr="003955ED">
        <w:rPr>
          <w:rFonts w:ascii="Palatino Linotype" w:eastAsia="Palatino Linotype" w:hAnsi="Palatino Linotype" w:cs="Palatino Linotype"/>
          <w:b/>
          <w:color w:val="000000" w:themeColor="text1"/>
        </w:rPr>
        <w:t xml:space="preserve">tres de septiembre de dos mil veinticinco, </w:t>
      </w:r>
      <w:r w:rsidRPr="003955ED">
        <w:rPr>
          <w:rFonts w:ascii="Palatino Linotype" w:eastAsia="Palatino Linotype" w:hAnsi="Palatino Linotype" w:cs="Palatino Linotype"/>
          <w:color w:val="000000" w:themeColor="text1"/>
        </w:rPr>
        <w:t>se  decretó el cierre de instrucción, por lo que no habi</w:t>
      </w:r>
      <w:r w:rsidR="002422FB" w:rsidRPr="003955ED">
        <w:rPr>
          <w:rFonts w:ascii="Palatino Linotype" w:eastAsia="Palatino Linotype" w:hAnsi="Palatino Linotype" w:cs="Palatino Linotype"/>
          <w:color w:val="000000" w:themeColor="text1"/>
        </w:rPr>
        <w:t xml:space="preserve">endo más que hacer constar, y </w:t>
      </w:r>
    </w:p>
    <w:p w:rsidR="003955ED" w:rsidRDefault="003955ED" w:rsidP="003955ED">
      <w:pPr>
        <w:pStyle w:val="Prrafodelista"/>
        <w:rPr>
          <w:rFonts w:ascii="Palatino Linotype" w:eastAsia="Palatino Linotype" w:hAnsi="Palatino Linotype" w:cs="Palatino Linotype"/>
          <w:b/>
          <w:color w:val="000000" w:themeColor="text1"/>
        </w:rPr>
      </w:pPr>
    </w:p>
    <w:p w:rsidR="003955ED" w:rsidRPr="003955ED" w:rsidRDefault="003955ED" w:rsidP="003955E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71C64" w:rsidRPr="00BB6B3B" w:rsidRDefault="00381A3A" w:rsidP="00F75307">
      <w:pPr>
        <w:pStyle w:val="Ttulo2"/>
        <w:jc w:val="center"/>
        <w:rPr>
          <w:rFonts w:ascii="Palatino Linotype" w:eastAsia="Palatino Linotype" w:hAnsi="Palatino Linotype" w:cs="Palatino Linotype"/>
          <w:b/>
          <w:color w:val="000000" w:themeColor="text1"/>
          <w:sz w:val="24"/>
          <w:szCs w:val="24"/>
        </w:rPr>
      </w:pPr>
      <w:r w:rsidRPr="00BB6B3B">
        <w:rPr>
          <w:rFonts w:ascii="Palatino Linotype" w:eastAsia="Palatino Linotype" w:hAnsi="Palatino Linotype" w:cs="Palatino Linotype"/>
          <w:b/>
          <w:color w:val="000000" w:themeColor="text1"/>
          <w:sz w:val="24"/>
          <w:szCs w:val="24"/>
        </w:rPr>
        <w:t>C</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O</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N</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S</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I</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D</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E</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R</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A</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N</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D</w:t>
      </w:r>
      <w:r w:rsidR="008B6BD0">
        <w:rPr>
          <w:rFonts w:ascii="Palatino Linotype" w:eastAsia="Palatino Linotype" w:hAnsi="Palatino Linotype" w:cs="Palatino Linotype"/>
          <w:b/>
          <w:color w:val="000000" w:themeColor="text1"/>
          <w:sz w:val="24"/>
          <w:szCs w:val="24"/>
        </w:rPr>
        <w:t xml:space="preserve"> </w:t>
      </w:r>
      <w:r w:rsidRPr="00BB6B3B">
        <w:rPr>
          <w:rFonts w:ascii="Palatino Linotype" w:eastAsia="Palatino Linotype" w:hAnsi="Palatino Linotype" w:cs="Palatino Linotype"/>
          <w:b/>
          <w:color w:val="000000" w:themeColor="text1"/>
          <w:sz w:val="24"/>
          <w:szCs w:val="24"/>
        </w:rPr>
        <w:t>O</w:t>
      </w:r>
    </w:p>
    <w:p w:rsidR="00271C64" w:rsidRPr="00BB6B3B" w:rsidRDefault="00271C64" w:rsidP="00F75307">
      <w:pPr>
        <w:rPr>
          <w:rFonts w:ascii="Palatino Linotype" w:hAnsi="Palatino Linotype"/>
          <w:color w:val="000000" w:themeColor="text1"/>
        </w:rPr>
      </w:pPr>
    </w:p>
    <w:p w:rsidR="00271C64" w:rsidRPr="00BB6B3B" w:rsidRDefault="00381A3A" w:rsidP="00F75307">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c22pu9nvcfjw" w:colFirst="0" w:colLast="0"/>
      <w:bookmarkEnd w:id="6"/>
      <w:r w:rsidRPr="00BB6B3B">
        <w:rPr>
          <w:rFonts w:ascii="Palatino Linotype" w:eastAsia="Palatino Linotype" w:hAnsi="Palatino Linotype" w:cs="Palatino Linotype"/>
          <w:b/>
          <w:color w:val="000000" w:themeColor="text1"/>
          <w:sz w:val="24"/>
          <w:szCs w:val="24"/>
        </w:rPr>
        <w:t>PRIMERO. De la competencia</w:t>
      </w: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w:t>
      </w:r>
      <w:r w:rsidRPr="00BB6B3B">
        <w:rPr>
          <w:rFonts w:ascii="Palatino Linotype" w:eastAsia="Palatino Linotype" w:hAnsi="Palatino Linotype" w:cs="Palatino Linotype"/>
          <w:color w:val="000000" w:themeColor="text1"/>
        </w:rPr>
        <w:lastRenderedPageBreak/>
        <w:t>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71C64" w:rsidRPr="00BB6B3B" w:rsidRDefault="00381A3A" w:rsidP="00F75307">
      <w:pPr>
        <w:pStyle w:val="Ttulo2"/>
        <w:rPr>
          <w:rFonts w:ascii="Palatino Linotype" w:eastAsia="Palatino Linotype" w:hAnsi="Palatino Linotype" w:cs="Palatino Linotype"/>
          <w:b/>
          <w:color w:val="000000" w:themeColor="text1"/>
          <w:sz w:val="24"/>
          <w:szCs w:val="24"/>
        </w:rPr>
      </w:pPr>
      <w:bookmarkStart w:id="7" w:name="_heading=h.38b4ooy6ewdq" w:colFirst="0" w:colLast="0"/>
      <w:bookmarkEnd w:id="7"/>
      <w:r w:rsidRPr="00BB6B3B">
        <w:rPr>
          <w:rFonts w:ascii="Palatino Linotype" w:eastAsia="Palatino Linotype" w:hAnsi="Palatino Linotype" w:cs="Palatino Linotype"/>
          <w:b/>
          <w:color w:val="000000" w:themeColor="text1"/>
          <w:sz w:val="24"/>
          <w:szCs w:val="24"/>
        </w:rPr>
        <w:t>SEGUNDO. De la oportunidad y procedencia.</w:t>
      </w: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El medio de impugnación fue presentado a través del </w:t>
      </w:r>
      <w:r w:rsidRPr="00BB6B3B">
        <w:rPr>
          <w:rFonts w:ascii="Palatino Linotype" w:eastAsia="Palatino Linotype" w:hAnsi="Palatino Linotype" w:cs="Palatino Linotype"/>
          <w:b/>
          <w:color w:val="000000" w:themeColor="text1"/>
        </w:rPr>
        <w:t>SAIMEX,</w:t>
      </w:r>
      <w:r w:rsidRPr="00BB6B3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B6B3B">
        <w:rPr>
          <w:rFonts w:ascii="Palatino Linotype" w:eastAsia="Palatino Linotype" w:hAnsi="Palatino Linotype" w:cs="Palatino Linotype"/>
          <w:b/>
          <w:color w:val="000000" w:themeColor="text1"/>
        </w:rPr>
        <w:t>SUJETO OBLIGADO</w:t>
      </w:r>
      <w:r w:rsidRPr="00BB6B3B">
        <w:rPr>
          <w:rFonts w:ascii="Palatino Linotype" w:eastAsia="Palatino Linotype" w:hAnsi="Palatino Linotype" w:cs="Palatino Linotype"/>
          <w:color w:val="000000" w:themeColor="text1"/>
        </w:rPr>
        <w:t xml:space="preserve"> dio respuesta el </w:t>
      </w:r>
      <w:r w:rsidRPr="00BB6B3B">
        <w:rPr>
          <w:rFonts w:ascii="Palatino Linotype" w:eastAsia="Palatino Linotype" w:hAnsi="Palatino Linotype" w:cs="Palatino Linotype"/>
          <w:b/>
          <w:color w:val="000000" w:themeColor="text1"/>
        </w:rPr>
        <w:t>veintiséis de marzo de dos mil veinticinco</w:t>
      </w:r>
      <w:r w:rsidRPr="00BB6B3B">
        <w:rPr>
          <w:rFonts w:ascii="Palatino Linotype" w:eastAsia="Palatino Linotype" w:hAnsi="Palatino Linotype" w:cs="Palatino Linotype"/>
          <w:color w:val="000000" w:themeColor="text1"/>
        </w:rPr>
        <w:t xml:space="preserve">, de tal forma que el plazo para interponer el recurso de revisión transcurrió del día </w:t>
      </w:r>
      <w:r w:rsidRPr="00BB6B3B">
        <w:rPr>
          <w:rFonts w:ascii="Palatino Linotype" w:eastAsia="Palatino Linotype" w:hAnsi="Palatino Linotype" w:cs="Palatino Linotype"/>
          <w:b/>
          <w:color w:val="000000" w:themeColor="text1"/>
        </w:rPr>
        <w:t>veintisiete de marzo al veintitrés de abril de dos mil veinticinco</w:t>
      </w:r>
      <w:r w:rsidRPr="00BB6B3B">
        <w:rPr>
          <w:rFonts w:ascii="Palatino Linotype" w:eastAsia="Palatino Linotype" w:hAnsi="Palatino Linotype" w:cs="Palatino Linotype"/>
          <w:color w:val="000000" w:themeColor="text1"/>
        </w:rPr>
        <w:t xml:space="preserve">; en consecuencia, el ahora </w:t>
      </w:r>
      <w:r w:rsidRPr="00BB6B3B">
        <w:rPr>
          <w:rFonts w:ascii="Palatino Linotype" w:eastAsia="Palatino Linotype" w:hAnsi="Palatino Linotype" w:cs="Palatino Linotype"/>
          <w:b/>
          <w:color w:val="000000" w:themeColor="text1"/>
        </w:rPr>
        <w:t>RECURRENTE</w:t>
      </w:r>
      <w:r w:rsidRPr="00BB6B3B">
        <w:rPr>
          <w:rFonts w:ascii="Palatino Linotype" w:eastAsia="Palatino Linotype" w:hAnsi="Palatino Linotype" w:cs="Palatino Linotype"/>
          <w:color w:val="000000" w:themeColor="text1"/>
        </w:rPr>
        <w:t xml:space="preserve"> presentó su inconformidad el día </w:t>
      </w:r>
      <w:r w:rsidRPr="00BB6B3B">
        <w:rPr>
          <w:rFonts w:ascii="Palatino Linotype" w:eastAsia="Palatino Linotype" w:hAnsi="Palatino Linotype" w:cs="Palatino Linotype"/>
          <w:b/>
          <w:color w:val="000000" w:themeColor="text1"/>
        </w:rPr>
        <w:t>veintisiete de marzo de dos mil veinticinco</w:t>
      </w:r>
      <w:r w:rsidRPr="00BB6B3B">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271C64" w:rsidRPr="00BB6B3B" w:rsidRDefault="00271C64" w:rsidP="00F75307">
      <w:pPr>
        <w:rPr>
          <w:rFonts w:ascii="Palatino Linotype" w:eastAsia="Palatino Linotype" w:hAnsi="Palatino Linotype" w:cs="Palatino Linotype"/>
          <w:color w:val="000000" w:themeColor="text1"/>
        </w:rPr>
      </w:pPr>
    </w:p>
    <w:p w:rsidR="00271C64" w:rsidRPr="00BB6B3B" w:rsidRDefault="00381A3A" w:rsidP="00F75307">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b0lxg073od1f" w:colFirst="0" w:colLast="0"/>
      <w:bookmarkEnd w:id="8"/>
      <w:r w:rsidRPr="00BB6B3B">
        <w:rPr>
          <w:rFonts w:ascii="Palatino Linotype" w:eastAsia="Palatino Linotype" w:hAnsi="Palatino Linotype" w:cs="Palatino Linotype"/>
          <w:b/>
          <w:color w:val="000000" w:themeColor="text1"/>
          <w:sz w:val="24"/>
          <w:szCs w:val="24"/>
        </w:rPr>
        <w:t xml:space="preserve">TERCERO. Del planteamiento de la </w:t>
      </w:r>
      <w:r w:rsidRPr="00BB6B3B">
        <w:rPr>
          <w:rFonts w:ascii="Palatino Linotype" w:eastAsia="Palatino Linotype" w:hAnsi="Palatino Linotype" w:cs="Palatino Linotype"/>
          <w:b/>
          <w:i/>
          <w:color w:val="000000" w:themeColor="text1"/>
          <w:sz w:val="24"/>
          <w:szCs w:val="24"/>
        </w:rPr>
        <w:t>Litis</w:t>
      </w:r>
      <w:r w:rsidRPr="00BB6B3B">
        <w:rPr>
          <w:rFonts w:ascii="Palatino Linotype" w:eastAsia="Palatino Linotype" w:hAnsi="Palatino Linotype" w:cs="Palatino Linotype"/>
          <w:b/>
          <w:color w:val="000000" w:themeColor="text1"/>
          <w:sz w:val="24"/>
          <w:szCs w:val="24"/>
        </w:rPr>
        <w:t>.</w:t>
      </w: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Se solicitó tener acceso, a la siguiente información: </w:t>
      </w:r>
    </w:p>
    <w:p w:rsidR="00271C64" w:rsidRPr="00BB6B3B" w:rsidRDefault="00381A3A" w:rsidP="008B6BD0">
      <w:pPr>
        <w:numPr>
          <w:ilvl w:val="0"/>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AVISOS DE PRIVACIDAD DE CADA ÁREA DE LOS AÑOS 2024 Y 2025</w:t>
      </w:r>
    </w:p>
    <w:p w:rsidR="00271C64" w:rsidRPr="00BB6B3B" w:rsidRDefault="00271C64" w:rsidP="00F75307">
      <w:pPr>
        <w:jc w:val="both"/>
        <w:rPr>
          <w:rFonts w:ascii="Palatino Linotype" w:eastAsia="Palatino Linotype" w:hAnsi="Palatino Linotype" w:cs="Palatino Linotype"/>
          <w:color w:val="000000" w:themeColor="text1"/>
        </w:rPr>
      </w:pPr>
    </w:p>
    <w:p w:rsidR="00271C64" w:rsidRPr="00BB6B3B" w:rsidRDefault="00271C64" w:rsidP="00F75307">
      <w:pPr>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El Sujeto Obligado dio respuesta a la solicitud de información como quedo precisado en el numeral 2 del presente proyecto</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lastRenderedPageBreak/>
        <w:t xml:space="preserve">Inconforme el </w:t>
      </w:r>
      <w:r w:rsidRPr="00BB6B3B">
        <w:rPr>
          <w:rFonts w:ascii="Palatino Linotype" w:eastAsia="Palatino Linotype" w:hAnsi="Palatino Linotype" w:cs="Palatino Linotype"/>
          <w:b/>
          <w:color w:val="000000" w:themeColor="text1"/>
        </w:rPr>
        <w:t xml:space="preserve">RECURRENTE, </w:t>
      </w:r>
      <w:r w:rsidRPr="00BB6B3B">
        <w:rPr>
          <w:rFonts w:ascii="Palatino Linotype" w:eastAsia="Palatino Linotype" w:hAnsi="Palatino Linotype" w:cs="Palatino Linotype"/>
          <w:color w:val="000000" w:themeColor="text1"/>
        </w:rPr>
        <w:t xml:space="preserve">interpuso recurso de revisión, arguyendo que no se le hizo entrega de la información. </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Las partes no realizaron manifestaciones</w:t>
      </w:r>
      <w:r w:rsidR="008B6BD0">
        <w:rPr>
          <w:rFonts w:ascii="Palatino Linotype" w:eastAsia="Palatino Linotype" w:hAnsi="Palatino Linotype" w:cs="Palatino Linotype"/>
          <w:color w:val="000000" w:themeColor="text1"/>
        </w:rPr>
        <w:t>.</w:t>
      </w:r>
      <w:r w:rsidRPr="00BB6B3B">
        <w:rPr>
          <w:rFonts w:ascii="Palatino Linotype" w:eastAsia="Palatino Linotype" w:hAnsi="Palatino Linotype" w:cs="Palatino Linotype"/>
          <w:color w:val="000000" w:themeColor="text1"/>
        </w:rPr>
        <w:t xml:space="preserve"> </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422FB"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En dichas condiciones, la </w:t>
      </w:r>
      <w:r w:rsidRPr="00BB6B3B">
        <w:rPr>
          <w:rFonts w:ascii="Palatino Linotype" w:eastAsia="Palatino Linotype" w:hAnsi="Palatino Linotype" w:cs="Palatino Linotype"/>
          <w:i/>
          <w:color w:val="000000" w:themeColor="text1"/>
        </w:rPr>
        <w:t>Litis</w:t>
      </w:r>
      <w:r w:rsidRPr="00BB6B3B">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BB6B3B">
        <w:rPr>
          <w:rFonts w:ascii="Palatino Linotype" w:eastAsia="Palatino Linotype" w:hAnsi="Palatino Linotype" w:cs="Palatino Linotype"/>
          <w:b/>
          <w:color w:val="000000" w:themeColor="text1"/>
        </w:rPr>
        <w:t xml:space="preserve">fracción I </w:t>
      </w:r>
      <w:r w:rsidRPr="00BB6B3B">
        <w:rPr>
          <w:rFonts w:ascii="Palatino Linotype" w:eastAsia="Palatino Linotype" w:hAnsi="Palatino Linotype" w:cs="Palatino Linotype"/>
          <w:color w:val="000000" w:themeColor="text1"/>
        </w:rPr>
        <w:t xml:space="preserve">de la </w:t>
      </w:r>
      <w:r w:rsidRPr="00BB6B3B">
        <w:rPr>
          <w:rFonts w:ascii="Palatino Linotype" w:eastAsia="Palatino Linotype" w:hAnsi="Palatino Linotype" w:cs="Palatino Linotype"/>
          <w:b/>
          <w:color w:val="000000" w:themeColor="text1"/>
        </w:rPr>
        <w:t>Ley de Transparencia y Acceso a la Información Pública del Estado de México y Municipios</w:t>
      </w:r>
      <w:r w:rsidRPr="00BB6B3B">
        <w:rPr>
          <w:rFonts w:ascii="Palatino Linotype" w:eastAsia="Palatino Linotype" w:hAnsi="Palatino Linotype" w:cs="Palatino Linotype"/>
          <w:color w:val="000000" w:themeColor="text1"/>
        </w:rPr>
        <w:t xml:space="preserve">; fracción que determina la hipótesis jurídica relativa  a la negativa a la información solicitada; contexto del cual se dolió </w:t>
      </w:r>
      <w:r w:rsidRPr="00BB6B3B">
        <w:rPr>
          <w:rFonts w:ascii="Palatino Linotype" w:eastAsia="Palatino Linotype" w:hAnsi="Palatino Linotype" w:cs="Palatino Linotype"/>
          <w:b/>
          <w:color w:val="000000" w:themeColor="text1"/>
        </w:rPr>
        <w:t xml:space="preserve">EL RECURRENTE </w:t>
      </w:r>
      <w:r w:rsidRPr="00BB6B3B">
        <w:rPr>
          <w:rFonts w:ascii="Palatino Linotype" w:eastAsia="Palatino Linotype" w:hAnsi="Palatino Linotype" w:cs="Palatino Linotype"/>
          <w:color w:val="000000" w:themeColor="text1"/>
        </w:rPr>
        <w:t>al momento de interponer su inconformidad. De modo tal que el presente recurso de revisión se abocara en determinar si se actualiza la causal de procedencia</w:t>
      </w:r>
      <w:r w:rsidRPr="00BB6B3B">
        <w:rPr>
          <w:rFonts w:ascii="Palatino Linotype" w:eastAsia="Palatino Linotype" w:hAnsi="Palatino Linotype" w:cs="Palatino Linotype"/>
          <w:b/>
          <w:color w:val="000000" w:themeColor="text1"/>
        </w:rPr>
        <w:t xml:space="preserve"> </w:t>
      </w:r>
      <w:r w:rsidRPr="00BB6B3B">
        <w:rPr>
          <w:rFonts w:ascii="Palatino Linotype" w:eastAsia="Palatino Linotype" w:hAnsi="Palatino Linotype" w:cs="Palatino Linotype"/>
          <w:color w:val="000000" w:themeColor="text1"/>
        </w:rPr>
        <w:t xml:space="preserve">antes señalada. </w:t>
      </w:r>
      <w:bookmarkStart w:id="9" w:name="_heading=h.lpfhe7yz14w4" w:colFirst="0" w:colLast="0"/>
      <w:bookmarkEnd w:id="9"/>
    </w:p>
    <w:p w:rsidR="002422FB" w:rsidRPr="00BB6B3B" w:rsidRDefault="002422FB" w:rsidP="002422FB">
      <w:pPr>
        <w:spacing w:line="360" w:lineRule="auto"/>
        <w:jc w:val="both"/>
        <w:rPr>
          <w:rFonts w:ascii="Palatino Linotype" w:eastAsia="Palatino Linotype" w:hAnsi="Palatino Linotype" w:cs="Palatino Linotype"/>
          <w:b/>
          <w:color w:val="000000" w:themeColor="text1"/>
        </w:rPr>
      </w:pPr>
    </w:p>
    <w:p w:rsidR="002422FB" w:rsidRPr="00BB6B3B" w:rsidRDefault="00381A3A" w:rsidP="002422FB">
      <w:pPr>
        <w:spacing w:line="360"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b/>
          <w:color w:val="000000" w:themeColor="text1"/>
        </w:rPr>
        <w:t>CUARTO. Del estudio y resolución del asunto.</w:t>
      </w:r>
    </w:p>
    <w:p w:rsidR="002422FB" w:rsidRPr="00BB6B3B" w:rsidRDefault="00381A3A" w:rsidP="002422F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2422FB" w:rsidRPr="00BB6B3B" w:rsidRDefault="002422FB" w:rsidP="002422FB">
      <w:pPr>
        <w:spacing w:line="360" w:lineRule="auto"/>
        <w:jc w:val="both"/>
        <w:rPr>
          <w:rFonts w:ascii="Palatino Linotype" w:eastAsia="Palatino Linotype" w:hAnsi="Palatino Linotype" w:cs="Palatino Linotype"/>
          <w:color w:val="000000" w:themeColor="text1"/>
        </w:rPr>
      </w:pPr>
    </w:p>
    <w:p w:rsidR="002422FB" w:rsidRPr="00BB6B3B" w:rsidRDefault="00381A3A" w:rsidP="002422F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B6B3B">
        <w:rPr>
          <w:rFonts w:ascii="Palatino Linotype" w:eastAsia="Palatino Linotype" w:hAnsi="Palatino Linotype" w:cs="Palatino Linotype"/>
          <w:i/>
          <w:color w:val="000000" w:themeColor="text1"/>
        </w:rPr>
        <w:t>solicitudes de acceso a la información</w:t>
      </w:r>
      <w:r w:rsidRPr="00BB6B3B">
        <w:rPr>
          <w:rFonts w:ascii="Palatino Linotype" w:eastAsia="Palatino Linotype" w:hAnsi="Palatino Linotype" w:cs="Palatino Linotype"/>
          <w:color w:val="000000" w:themeColor="text1"/>
        </w:rPr>
        <w:t xml:space="preserve">.Así entonces, se procede analizar, en primer lugar, si el </w:t>
      </w:r>
      <w:r w:rsidRPr="00BB6B3B">
        <w:rPr>
          <w:rFonts w:ascii="Palatino Linotype" w:eastAsia="Palatino Linotype" w:hAnsi="Palatino Linotype" w:cs="Palatino Linotype"/>
          <w:b/>
          <w:color w:val="000000" w:themeColor="text1"/>
        </w:rPr>
        <w:t>SUJETO OBLIGADO</w:t>
      </w:r>
      <w:r w:rsidRPr="00BB6B3B">
        <w:rPr>
          <w:rFonts w:ascii="Palatino Linotype" w:eastAsia="Palatino Linotype" w:hAnsi="Palatino Linotype" w:cs="Palatino Linotype"/>
          <w:color w:val="000000" w:themeColor="text1"/>
        </w:rPr>
        <w:t xml:space="preserve"> satisfizo la garantía primaria del derecho según lo dispuesto por el artículo 150 de la Ley de Transparencia y Acceso a la </w:t>
      </w:r>
      <w:r w:rsidRPr="00BB6B3B">
        <w:rPr>
          <w:rFonts w:ascii="Palatino Linotype" w:eastAsia="Palatino Linotype" w:hAnsi="Palatino Linotype" w:cs="Palatino Linotype"/>
          <w:color w:val="000000" w:themeColor="text1"/>
        </w:rPr>
        <w:lastRenderedPageBreak/>
        <w:t>Información Pública del Estado de México y Municipios y en segundo término si cumplió con su deber de respetar y garantizar el derecho, entregando la información solicitada.</w:t>
      </w:r>
    </w:p>
    <w:p w:rsidR="002422FB" w:rsidRPr="00BB6B3B" w:rsidRDefault="002422FB" w:rsidP="002422FB">
      <w:pPr>
        <w:spacing w:line="360" w:lineRule="auto"/>
        <w:jc w:val="both"/>
        <w:rPr>
          <w:rFonts w:ascii="Palatino Linotype" w:eastAsia="Palatino Linotype" w:hAnsi="Palatino Linotype" w:cs="Palatino Linotype"/>
          <w:color w:val="000000" w:themeColor="text1"/>
        </w:rPr>
      </w:pPr>
    </w:p>
    <w:p w:rsidR="00271C64" w:rsidRPr="00BB6B3B" w:rsidRDefault="00381A3A" w:rsidP="002422F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271C64" w:rsidRPr="00BB6B3B" w:rsidRDefault="00271C64" w:rsidP="00F75307">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Dicho lo anterior, respecto la fuente obligacional, el Bando Municipal refiere lo siguiente:</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 xml:space="preserve">De la Unidad de Transparencia y Acceso a la Información Pública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260</w:t>
      </w:r>
      <w:r w:rsidRPr="00BB6B3B">
        <w:rPr>
          <w:rFonts w:ascii="Palatino Linotype" w:eastAsia="Palatino Linotype" w:hAnsi="Palatino Linotype" w:cs="Palatino Linotype"/>
          <w:i/>
          <w:color w:val="000000" w:themeColor="text1"/>
        </w:rPr>
        <w:t xml:space="preserve">.- El derecho a la información será garantizado por el Gobierno Municipal.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261</w:t>
      </w:r>
      <w:r w:rsidRPr="00BB6B3B">
        <w:rPr>
          <w:rFonts w:ascii="Palatino Linotype" w:eastAsia="Palatino Linotype" w:hAnsi="Palatino Linotype" w:cs="Palatino Linotype"/>
          <w:i/>
          <w:color w:val="000000" w:themeColor="text1"/>
        </w:rPr>
        <w:t xml:space="preserve">.- Toda información en posesión de la Autoridad Municipal es pública y solo podrá ser reservada temporalmente por razones de interés público en los términos que fijan las Leyes.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262.-</w:t>
      </w:r>
      <w:r w:rsidRPr="00BB6B3B">
        <w:rPr>
          <w:rFonts w:ascii="Palatino Linotype" w:eastAsia="Palatino Linotype" w:hAnsi="Palatino Linotype" w:cs="Palatino Linotype"/>
          <w:i/>
          <w:color w:val="000000" w:themeColor="text1"/>
        </w:rPr>
        <w:t xml:space="preserve"> El Ayuntamiento, las Dependencias y Entidades de la Administración Pública Municipal son sujetos obligados de la Ley de Transparencia y Acceso a la Información Pública del Estado de México y Municipios.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u w:val="single"/>
        </w:rPr>
      </w:pPr>
      <w:r w:rsidRPr="00BB6B3B">
        <w:rPr>
          <w:rFonts w:ascii="Palatino Linotype" w:eastAsia="Palatino Linotype" w:hAnsi="Palatino Linotype" w:cs="Palatino Linotype"/>
          <w:b/>
          <w:i/>
          <w:color w:val="000000" w:themeColor="text1"/>
        </w:rPr>
        <w:t>Artículo 263.-</w:t>
      </w:r>
      <w:r w:rsidRPr="00BB6B3B">
        <w:rPr>
          <w:rFonts w:ascii="Palatino Linotype" w:eastAsia="Palatino Linotype" w:hAnsi="Palatino Linotype" w:cs="Palatino Linotype"/>
          <w:i/>
          <w:color w:val="000000" w:themeColor="text1"/>
        </w:rPr>
        <w:t xml:space="preserve"> </w:t>
      </w:r>
      <w:r w:rsidRPr="00BB6B3B">
        <w:rPr>
          <w:rFonts w:ascii="Palatino Linotype" w:eastAsia="Palatino Linotype" w:hAnsi="Palatino Linotype" w:cs="Palatino Linotype"/>
          <w:i/>
          <w:color w:val="000000" w:themeColor="text1"/>
          <w:u w:val="single"/>
        </w:rPr>
        <w:t xml:space="preserve">El Ayuntamiento contará con un área responsable para la atención de las solicitudes de información a la que se denominará Unidad de Transparencia y establecerá un Comité de Información integrado por su Titular, el responsable de la Unidad de Información y el Titular del </w:t>
      </w:r>
      <w:r w:rsidRPr="00BB6B3B">
        <w:rPr>
          <w:rFonts w:ascii="Palatino Linotype" w:eastAsia="Palatino Linotype" w:hAnsi="Palatino Linotype" w:cs="Palatino Linotype"/>
          <w:i/>
          <w:color w:val="000000" w:themeColor="text1"/>
          <w:u w:val="single"/>
        </w:rPr>
        <w:lastRenderedPageBreak/>
        <w:t>Órgano de Control Interno, quienes desempeñaran las funciones señaladas en la Ley de Transparencia y Acceso a la Información Pública del Estado de México y Municipios</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264.-</w:t>
      </w:r>
      <w:r w:rsidRPr="00BB6B3B">
        <w:rPr>
          <w:rFonts w:ascii="Palatino Linotype" w:eastAsia="Palatino Linotype" w:hAnsi="Palatino Linotype" w:cs="Palatino Linotype"/>
          <w:i/>
          <w:color w:val="000000" w:themeColor="text1"/>
        </w:rPr>
        <w:t xml:space="preserve"> La Unidad de Transparencia propondrá a los Servidores Públicos habilitados de las Unidades Administrativas Municipales, que tendrán las funciones establecidas en el Título Segundo Capítulo IV de la Ley de Transparencia y Acceso a la Información del Estado de México y Municipios.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265.-</w:t>
      </w:r>
      <w:r w:rsidRPr="00BB6B3B">
        <w:rPr>
          <w:rFonts w:ascii="Palatino Linotype" w:eastAsia="Palatino Linotype" w:hAnsi="Palatino Linotype" w:cs="Palatino Linotype"/>
          <w:i/>
          <w:color w:val="000000" w:themeColor="text1"/>
        </w:rPr>
        <w:t xml:space="preserve"> El Municipio en su carácter de obligado a través de la Unidad de Transparencia pondrá a disposición de los particulares en sus sitios de internet y plataforma nacional, la información a que se refiere el Título V de la Ley de Transparencia y Acceso a la Información del Estado de México y Municipios.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266.-</w:t>
      </w:r>
      <w:r w:rsidRPr="00BB6B3B">
        <w:rPr>
          <w:rFonts w:ascii="Palatino Linotype" w:eastAsia="Palatino Linotype" w:hAnsi="Palatino Linotype" w:cs="Palatino Linotype"/>
          <w:i/>
          <w:color w:val="000000" w:themeColor="text1"/>
        </w:rPr>
        <w:t xml:space="preserve"> El Municipio a través de la Unidad de Transparencia y de todos sus Órganos coadyuvará en el cumplimiento de la vigilancia y respeto a la protección de los datos personales. Artículo 267.- La Unidad de Transparencia tendrá a su cargo el portal electrónico, a través del cual se dará cumplimiento con el Principio de Publicidad establecido en el Artículo 12 de la Ley de Transparencia y Acceso a la Información Pública del Estado de México y Municipios.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268.-</w:t>
      </w:r>
      <w:r w:rsidRPr="00BB6B3B">
        <w:rPr>
          <w:rFonts w:ascii="Palatino Linotype" w:eastAsia="Palatino Linotype" w:hAnsi="Palatino Linotype" w:cs="Palatino Linotype"/>
          <w:i/>
          <w:color w:val="000000" w:themeColor="text1"/>
        </w:rPr>
        <w:t xml:space="preserve"> En relación a la información pública de oficio, la Unidad de Transparencia dará seguimiento a la publicación permanente y actualizada de:</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I. Reglamentación Federal, Estatal y Municipal en la cual se establece el Marco Jurídico del Gobierno Municipal;</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 II. Directorio de Servidores Públicos de mandos medios y superiores;</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 III. Programas anuales de obra pública;</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 IV. Datos generales del responsable de la Unidad de Transparencia, así como procesos de atención de solicitudes y acceso a la información; </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V. Acuerdos y Actas de reuniones oficiales del Órgano Colegiado (Cabildo); </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VI. Presupuesto asignado e informes sobre su ejecución; </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VII. Padrones de beneficiarios de Programas Municipales, diseño, montos, acceso y ejecución de Programas de Subsidio de estos;</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 VIII. Estado financiero y Deuda Pública Municipal;</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lastRenderedPageBreak/>
        <w:t xml:space="preserve"> IX. Procesos de licitación y contratación de adquisición de bienes, arrendamientos y prestación de servicios; X. Convenios que se suscriban con otros entes de los Sectores Público, Social y Privado; y</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 XI. Los demás señalados en la Ley de la materia.</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De la Unidad de Información, Planeación, Programación y Evaluación</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 xml:space="preserve"> Artículo 269</w:t>
      </w:r>
      <w:r w:rsidRPr="00BB6B3B">
        <w:rPr>
          <w:rFonts w:ascii="Palatino Linotype" w:eastAsia="Palatino Linotype" w:hAnsi="Palatino Linotype" w:cs="Palatino Linotype"/>
          <w:i/>
          <w:color w:val="000000" w:themeColor="text1"/>
        </w:rPr>
        <w:t>.- La Unidad de Información, Planeación, Programación y Evaluación Municipal tiene a su cargo la elaboración del Plan de Desarrollo Municipal y los Programas de Trabajo que sean necesarios para la ejecución de objetivos, metas, estrategias y líneas de acción, que hagan posible su cumplimiento.</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270.-</w:t>
      </w:r>
      <w:r w:rsidRPr="00BB6B3B">
        <w:rPr>
          <w:rFonts w:ascii="Palatino Linotype" w:eastAsia="Palatino Linotype" w:hAnsi="Palatino Linotype" w:cs="Palatino Linotype"/>
          <w:i/>
          <w:color w:val="000000" w:themeColor="text1"/>
        </w:rPr>
        <w:t xml:space="preserve"> El Ayuntamiento constituirá el Comité de Planeación para el Desarrollo Municipal (COPLADEMUN); órgano de concertación y deliberación en materia de planeación estratégica, cuya función está orientada a promover la participación de los distintos sectores de la sociedad en la formulación, ejecución, seguimiento, evaluación y control del Plan de Desarrollo Municipal.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271.-</w:t>
      </w:r>
      <w:r w:rsidRPr="00BB6B3B">
        <w:rPr>
          <w:rFonts w:ascii="Palatino Linotype" w:eastAsia="Palatino Linotype" w:hAnsi="Palatino Linotype" w:cs="Palatino Linotype"/>
          <w:i/>
          <w:color w:val="000000" w:themeColor="text1"/>
        </w:rPr>
        <w:t xml:space="preserve"> Los programas que se deriven del Plan de Desarrollo Municipal, serán obligatorios para las Dependencias de la Administración Pública Municipal y en general para las Entidades Públicas de carácter Municipal.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272.-</w:t>
      </w:r>
      <w:r w:rsidRPr="00BB6B3B">
        <w:rPr>
          <w:rFonts w:ascii="Palatino Linotype" w:eastAsia="Palatino Linotype" w:hAnsi="Palatino Linotype" w:cs="Palatino Linotype"/>
          <w:i/>
          <w:color w:val="000000" w:themeColor="text1"/>
        </w:rPr>
        <w:t xml:space="preserve"> La Coordinación de Planeación Programación y Evaluación Municipal lleva a cabo las labores de información, planeación, programación y evaluación y tendrá las atribuciones siguientes:</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I. Verificar periódicamente la relación que guarden las actividades con los objetivos, metas y prioridades de sus programas, así como evaluar los resultados de su ejecución; </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II. Emitir los dictámenes de reconducción y actualización que correspondan;</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 III. Integrar y elaborar el Presupuesto Basado en Resultados, e Informes Trimestrales con base a resultados Municipales, en coordinación con la Tesorería Municipal y la Dirección Obras Públicas; y</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lastRenderedPageBreak/>
        <w:t xml:space="preserve"> IV. Recabar información en las diferentes Áreas Administrativas para contribuir a la elaboración y publicación del Informe Anual del estado que guarda la Administración Pública Municipal, y de las labores realizadas durante el ejercicio por el Ejecutivo Municipal.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273</w:t>
      </w:r>
      <w:r w:rsidRPr="00BB6B3B">
        <w:rPr>
          <w:rFonts w:ascii="Palatino Linotype" w:eastAsia="Palatino Linotype" w:hAnsi="Palatino Linotype" w:cs="Palatino Linotype"/>
          <w:i/>
          <w:color w:val="000000" w:themeColor="text1"/>
        </w:rPr>
        <w:t>.- Cada Unidad Administrativa deberá nombrar un enlace quien será el responsable de elaborar y dar seguimiento al Presupuesto Basado en Resultados, a los procesos de Planeación, Transparencia y Mejora Regulatoria, entre otros.</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Luego entonces, se advierte que se pronunció el Servidor Público Habilitado para tal efecto, quien refirió de manera puntual que remite los Avisos de Privacidad del 2024 y respecto del 2025 refirió que los mismos se encuentran en proceso de elaboración.</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Ahora bien, por lo que hace a la información solicitada, la Ley de Protección de Datos Personales en Posesión de Sujetos Obligados del Estado de México y Municipios, refiere lo siguiente:</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V. Aviso de Privacidad:</w:t>
      </w:r>
      <w:r w:rsidRPr="00BB6B3B">
        <w:rPr>
          <w:rFonts w:ascii="Palatino Linotype" w:eastAsia="Palatino Linotype" w:hAnsi="Palatino Linotype" w:cs="Palatino Linotype"/>
          <w:i/>
          <w:color w:val="000000" w:themeColor="text1"/>
        </w:rPr>
        <w:t xml:space="preserve"> al documento físico, electrónico o en cualquier formato generado por el responsable que es puesto a disposición del Titular con el objeto de informarle los propósitos del tratamiento al que serán sometidos sus datos personales.</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 xml:space="preserve">Principio de Información </w:t>
      </w: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23.</w:t>
      </w:r>
      <w:r w:rsidRPr="00BB6B3B">
        <w:rPr>
          <w:rFonts w:ascii="Palatino Linotype" w:eastAsia="Palatino Linotype" w:hAnsi="Palatino Linotype" w:cs="Palatino Linotype"/>
          <w:i/>
          <w:color w:val="000000" w:themeColor="text1"/>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El aviso de privacidad estará redactado y estructurado de manera clara precisa y sencilla, será difundido por los medios electrónicos y físicos con que cuente el responsable. </w:t>
      </w:r>
    </w:p>
    <w:p w:rsidR="00271C64" w:rsidRPr="00BB6B3B"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lastRenderedPageBreak/>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Cabe destacar que, los responsable del tratamiento de datos personales, deberán poner a disposición de la o el titular en formatos impresos, digitales, visuales, sonoros o de cualquier otra tecnología el aviso de privacidad en la modalidad simplificado e integral, cuando los datos hayan sido obtenidos personalmente, salvo que se hubiese facilitado el aviso con anterioridad, de conformidad con el artículo 29 de la Ley de Protección de Datos Personales en Posesión de Sujetos Obligados del Estado de México y Municipios; a saber:</w:t>
      </w:r>
    </w:p>
    <w:p w:rsidR="00271C64" w:rsidRPr="00BB6B3B" w:rsidRDefault="00381A3A" w:rsidP="00F75307">
      <w:pPr>
        <w:spacing w:before="240" w:after="240"/>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“Comunicación del Aviso de Privacidad</w:t>
      </w:r>
    </w:p>
    <w:p w:rsidR="00271C64" w:rsidRDefault="00381A3A" w:rsidP="00F75307">
      <w:pPr>
        <w:spacing w:before="240" w:after="24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29.</w:t>
      </w:r>
      <w:r w:rsidRPr="00BB6B3B">
        <w:rPr>
          <w:rFonts w:ascii="Palatino Linotype" w:eastAsia="Palatino Linotype" w:hAnsi="Palatino Linotype" w:cs="Palatino Linotype"/>
          <w:i/>
          <w:color w:val="000000" w:themeColor="text1"/>
        </w:rPr>
        <w:t xml:space="preserve"> Los responsables pondrán a disposición de la o el titular en formatos impresos, digitales, visuales, sonoros o de cualquier otra tecnología, el aviso de privacidad, </w:t>
      </w:r>
      <w:r w:rsidRPr="00BB6B3B">
        <w:rPr>
          <w:rFonts w:ascii="Palatino Linotype" w:eastAsia="Palatino Linotype" w:hAnsi="Palatino Linotype" w:cs="Palatino Linotype"/>
          <w:b/>
          <w:i/>
          <w:color w:val="000000" w:themeColor="text1"/>
        </w:rPr>
        <w:t>en las modalidades simplificado e integral</w:t>
      </w:r>
      <w:r w:rsidRPr="00BB6B3B">
        <w:rPr>
          <w:rFonts w:ascii="Palatino Linotype" w:eastAsia="Palatino Linotype" w:hAnsi="Palatino Linotype" w:cs="Palatino Linotype"/>
          <w:i/>
          <w:color w:val="000000" w:themeColor="text1"/>
        </w:rPr>
        <w:t>.”</w:t>
      </w:r>
    </w:p>
    <w:p w:rsidR="008B6BD0" w:rsidRPr="00BB6B3B" w:rsidRDefault="008B6BD0" w:rsidP="00F75307">
      <w:pPr>
        <w:spacing w:before="240" w:after="240"/>
        <w:jc w:val="both"/>
        <w:rPr>
          <w:rFonts w:ascii="Palatino Linotype" w:eastAsia="Palatino Linotype" w:hAnsi="Palatino Linotype" w:cs="Palatino Linotype"/>
          <w:i/>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En el supuesto de que los datos hayan sido obtenidos personalmente de la o el titular, se deberá facilitar en el momento en el que se recabe el dato el aviso de privacidad integral, a través de los formatos por los que se recaban, salvo que se hubiere facilitado el aviso con anterioridad, supuesto en el que podrá instrumentarse una señal de aviso para cumplir con el principio de responsabilidad, de conformidad con el artículo 30 de la Ley de Protección de Datos Personales en Posesión de Sujetos Obligados del Estado de México y Municipios.</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Por su parte, el artículo 32 de la misma Ley, dispone que cuando los datos sean obtenidos directamente de la o el titular, por cualquier medio electrónico, óptico, sonoro, visual o a través de cualquier otra tecnología, el aviso de privacidad será puesto a </w:t>
      </w:r>
      <w:r w:rsidRPr="00BB6B3B">
        <w:rPr>
          <w:rFonts w:ascii="Palatino Linotype" w:eastAsia="Palatino Linotype" w:hAnsi="Palatino Linotype" w:cs="Palatino Linotype"/>
          <w:color w:val="000000" w:themeColor="text1"/>
        </w:rPr>
        <w:lastRenderedPageBreak/>
        <w:t>disposición en lugar visible, previendo los medios o mecanismos para que la o el titular conozca el texto completo del aviso.</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El contenido del aviso de privacidad integral y simplificado, se encuentra definido en los artículos 31 y 33 de la Ley de Protección de Datos Personales; como se lee en seguida:</w:t>
      </w:r>
    </w:p>
    <w:p w:rsidR="00271C64" w:rsidRPr="00BB6B3B" w:rsidRDefault="00381A3A" w:rsidP="00F75307">
      <w:pPr>
        <w:tabs>
          <w:tab w:val="left" w:pos="2595"/>
        </w:tabs>
        <w:spacing w:after="120"/>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“Contenido del Aviso de Privacidad Integral</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31.</w:t>
      </w:r>
      <w:r w:rsidRPr="00BB6B3B">
        <w:rPr>
          <w:rFonts w:ascii="Palatino Linotype" w:eastAsia="Palatino Linotype" w:hAnsi="Palatino Linotype" w:cs="Palatino Linotype"/>
          <w:i/>
          <w:color w:val="000000" w:themeColor="text1"/>
        </w:rPr>
        <w:t xml:space="preserve"> El </w:t>
      </w:r>
      <w:r w:rsidRPr="00BB6B3B">
        <w:rPr>
          <w:rFonts w:ascii="Palatino Linotype" w:eastAsia="Palatino Linotype" w:hAnsi="Palatino Linotype" w:cs="Palatino Linotype"/>
          <w:b/>
          <w:i/>
          <w:color w:val="000000" w:themeColor="text1"/>
          <w:u w:val="single"/>
        </w:rPr>
        <w:t>aviso de privacidad integral contendrá</w:t>
      </w:r>
      <w:r w:rsidRPr="00BB6B3B">
        <w:rPr>
          <w:rFonts w:ascii="Palatino Linotype" w:eastAsia="Palatino Linotype" w:hAnsi="Palatino Linotype" w:cs="Palatino Linotype"/>
          <w:i/>
          <w:color w:val="000000" w:themeColor="text1"/>
        </w:rPr>
        <w:t xml:space="preserve"> la información siguiente: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I</w:t>
      </w:r>
      <w:r w:rsidRPr="00BB6B3B">
        <w:rPr>
          <w:rFonts w:ascii="Palatino Linotype" w:eastAsia="Palatino Linotype" w:hAnsi="Palatino Linotype" w:cs="Palatino Linotype"/>
          <w:i/>
          <w:color w:val="000000" w:themeColor="text1"/>
        </w:rPr>
        <w:t xml:space="preserve">. La denominación del responsable.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II</w:t>
      </w:r>
      <w:r w:rsidRPr="00BB6B3B">
        <w:rPr>
          <w:rFonts w:ascii="Palatino Linotype" w:eastAsia="Palatino Linotype" w:hAnsi="Palatino Linotype" w:cs="Palatino Linotype"/>
          <w:i/>
          <w:color w:val="000000" w:themeColor="text1"/>
        </w:rPr>
        <w:t xml:space="preserve">. El nombre y cargo del administrador, así como el área o unidad administrativa a la que se encuentra adscrito.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III</w:t>
      </w:r>
      <w:r w:rsidRPr="00BB6B3B">
        <w:rPr>
          <w:rFonts w:ascii="Palatino Linotype" w:eastAsia="Palatino Linotype" w:hAnsi="Palatino Linotype" w:cs="Palatino Linotype"/>
          <w:i/>
          <w:color w:val="000000" w:themeColor="text1"/>
        </w:rPr>
        <w:t xml:space="preserve">. El nombre del sistema de datos personales o base de datos al que serán incorporados los datos personales.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IV</w:t>
      </w:r>
      <w:r w:rsidRPr="00BB6B3B">
        <w:rPr>
          <w:rFonts w:ascii="Palatino Linotype" w:eastAsia="Palatino Linotype" w:hAnsi="Palatino Linotype" w:cs="Palatino Linotype"/>
          <w:i/>
          <w:color w:val="000000" w:themeColor="text1"/>
        </w:rPr>
        <w:t xml:space="preserve">. Los datos personales que serán sometidos a tratamiento, identificando los que son sensibles.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V.</w:t>
      </w:r>
      <w:r w:rsidRPr="00BB6B3B">
        <w:rPr>
          <w:rFonts w:ascii="Palatino Linotype" w:eastAsia="Palatino Linotype" w:hAnsi="Palatino Linotype" w:cs="Palatino Linotype"/>
          <w:i/>
          <w:color w:val="000000" w:themeColor="text1"/>
        </w:rPr>
        <w:t xml:space="preserve"> El carácter obligatorio o facultativo de la entrega de los datos personales.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VI.</w:t>
      </w:r>
      <w:r w:rsidRPr="00BB6B3B">
        <w:rPr>
          <w:rFonts w:ascii="Palatino Linotype" w:eastAsia="Palatino Linotype" w:hAnsi="Palatino Linotype" w:cs="Palatino Linotype"/>
          <w:i/>
          <w:color w:val="000000" w:themeColor="text1"/>
        </w:rPr>
        <w:t xml:space="preserve"> Las consecuencias de la negativa a suministrarlos.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VII.</w:t>
      </w:r>
      <w:r w:rsidRPr="00BB6B3B">
        <w:rPr>
          <w:rFonts w:ascii="Palatino Linotype" w:eastAsia="Palatino Linotype" w:hAnsi="Palatino Linotype" w:cs="Palatino Linotype"/>
          <w:i/>
          <w:color w:val="000000" w:themeColor="text1"/>
        </w:rPr>
        <w:t xml:space="preserve"> Las finalidades del tratamiento para las cuales se obtienen los datos personales, distinguiendo aquéllas que requieran el consentimiento de la o el titular.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VIII</w:t>
      </w:r>
      <w:r w:rsidRPr="00BB6B3B">
        <w:rPr>
          <w:rFonts w:ascii="Palatino Linotype" w:eastAsia="Palatino Linotype" w:hAnsi="Palatino Linotype" w:cs="Palatino Linotype"/>
          <w:i/>
          <w:color w:val="000000" w:themeColor="text1"/>
        </w:rPr>
        <w:t xml:space="preserve">. Cuando se realicen transferencias de datos personales se informará: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w:t>
      </w:r>
      <w:r w:rsidRPr="00BB6B3B">
        <w:rPr>
          <w:rFonts w:ascii="Palatino Linotype" w:eastAsia="Palatino Linotype" w:hAnsi="Palatino Linotype" w:cs="Palatino Linotype"/>
          <w:i/>
          <w:color w:val="000000" w:themeColor="text1"/>
        </w:rPr>
        <w:t xml:space="preserve"> Destinatario de los datos.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b</w:t>
      </w:r>
      <w:r w:rsidRPr="00BB6B3B">
        <w:rPr>
          <w:rFonts w:ascii="Palatino Linotype" w:eastAsia="Palatino Linotype" w:hAnsi="Palatino Linotype" w:cs="Palatino Linotype"/>
          <w:i/>
          <w:color w:val="000000" w:themeColor="text1"/>
        </w:rPr>
        <w:t xml:space="preserve">) Finalidad de la transferencia.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c)</w:t>
      </w:r>
      <w:r w:rsidRPr="00BB6B3B">
        <w:rPr>
          <w:rFonts w:ascii="Palatino Linotype" w:eastAsia="Palatino Linotype" w:hAnsi="Palatino Linotype" w:cs="Palatino Linotype"/>
          <w:i/>
          <w:color w:val="000000" w:themeColor="text1"/>
        </w:rPr>
        <w:t xml:space="preserve"> El fundamento que autoriza la transferencia.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d</w:t>
      </w:r>
      <w:r w:rsidRPr="00BB6B3B">
        <w:rPr>
          <w:rFonts w:ascii="Palatino Linotype" w:eastAsia="Palatino Linotype" w:hAnsi="Palatino Linotype" w:cs="Palatino Linotype"/>
          <w:i/>
          <w:color w:val="000000" w:themeColor="text1"/>
        </w:rPr>
        <w:t xml:space="preserve">) Los datos personales a transferir.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e</w:t>
      </w:r>
      <w:r w:rsidRPr="00BB6B3B">
        <w:rPr>
          <w:rFonts w:ascii="Palatino Linotype" w:eastAsia="Palatino Linotype" w:hAnsi="Palatino Linotype" w:cs="Palatino Linotype"/>
          <w:i/>
          <w:color w:val="000000" w:themeColor="text1"/>
        </w:rPr>
        <w:t xml:space="preserve">) Las implicaciones de otorgar, el consentimiento expreso.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Cuando se realicen transferencias de datos personales que requieran consentimiento, se acreditará el otorgamiento.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IX.</w:t>
      </w:r>
      <w:r w:rsidRPr="00BB6B3B">
        <w:rPr>
          <w:rFonts w:ascii="Palatino Linotype" w:eastAsia="Palatino Linotype" w:hAnsi="Palatino Linotype" w:cs="Palatino Linotype"/>
          <w:i/>
          <w:color w:val="000000" w:themeColor="text1"/>
        </w:rPr>
        <w:t xml:space="preserve"> Los mecanismos y medios estarán disponibles para el uso previo al tratamiento de los datos personales, para que la o el titular, pueda manifestar su negativa para la finalidad y transferencia que requieran el consentimiento de la o el titular.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lastRenderedPageBreak/>
        <w:t>X</w:t>
      </w:r>
      <w:r w:rsidRPr="00BB6B3B">
        <w:rPr>
          <w:rFonts w:ascii="Palatino Linotype" w:eastAsia="Palatino Linotype" w:hAnsi="Palatino Linotype" w:cs="Palatino Linotype"/>
          <w:i/>
          <w:color w:val="000000" w:themeColor="text1"/>
        </w:rPr>
        <w:t xml:space="preserve">. Los mecanismos, medios y procedimientos disponibles para ejercer los derechos ARCO, indicando la dirección electrónica del sistema para presentar sus solicitudes.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XI.</w:t>
      </w:r>
      <w:r w:rsidRPr="00BB6B3B">
        <w:rPr>
          <w:rFonts w:ascii="Palatino Linotype" w:eastAsia="Palatino Linotype" w:hAnsi="Palatino Linotype" w:cs="Palatino Linotype"/>
          <w:i/>
          <w:color w:val="000000" w:themeColor="text1"/>
        </w:rPr>
        <w:t xml:space="preserve"> La indicación por la cual la o el titular podrá revocar el consentimiento para el tratamiento de sus datos, detallando el procedimiento a seguir para tal efecto.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XI</w:t>
      </w:r>
      <w:r w:rsidRPr="00BB6B3B">
        <w:rPr>
          <w:rFonts w:ascii="Palatino Linotype" w:eastAsia="Palatino Linotype" w:hAnsi="Palatino Linotype" w:cs="Palatino Linotype"/>
          <w:i/>
          <w:color w:val="000000" w:themeColor="text1"/>
        </w:rPr>
        <w:t>I. Cuando aplique, las opciones y medios que el responsable ofrezca a las o los titulares para limitar el uso o divulgación, o la portabilidad de datos.</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XIII</w:t>
      </w:r>
      <w:r w:rsidRPr="00BB6B3B">
        <w:rPr>
          <w:rFonts w:ascii="Palatino Linotype" w:eastAsia="Palatino Linotype" w:hAnsi="Palatino Linotype" w:cs="Palatino Linotype"/>
          <w:i/>
          <w:color w:val="000000" w:themeColor="text1"/>
        </w:rPr>
        <w:t xml:space="preserve">. Los medios a través de los cuales el responsable comunicará a los titulares los cambios al aviso de privacidad.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XIV</w:t>
      </w:r>
      <w:r w:rsidRPr="00BB6B3B">
        <w:rPr>
          <w:rFonts w:ascii="Palatino Linotype" w:eastAsia="Palatino Linotype" w:hAnsi="Palatino Linotype" w:cs="Palatino Linotype"/>
          <w:i/>
          <w:color w:val="000000" w:themeColor="text1"/>
        </w:rPr>
        <w:t xml:space="preserve">. El cargo y domicilio del encargado, indicando su nombre o el medio por el cual se pueda conocer su identidad.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XV</w:t>
      </w:r>
      <w:r w:rsidRPr="00BB6B3B">
        <w:rPr>
          <w:rFonts w:ascii="Palatino Linotype" w:eastAsia="Palatino Linotype" w:hAnsi="Palatino Linotype" w:cs="Palatino Linotype"/>
          <w:i/>
          <w:color w:val="000000" w:themeColor="text1"/>
        </w:rPr>
        <w:t xml:space="preserve">. El domicilio del responsable, y en su caso, cargo y domicilio del encargado, indicando su nombre o el medio por el cual se pueda conocer su identidad.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XVI.</w:t>
      </w:r>
      <w:r w:rsidRPr="00BB6B3B">
        <w:rPr>
          <w:rFonts w:ascii="Palatino Linotype" w:eastAsia="Palatino Linotype" w:hAnsi="Palatino Linotype" w:cs="Palatino Linotype"/>
          <w:i/>
          <w:color w:val="000000" w:themeColor="text1"/>
        </w:rPr>
        <w:t xml:space="preserve"> El fundamento legal que faculta al responsable para llevar a cabo el tratamiento.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XVII</w:t>
      </w:r>
      <w:r w:rsidRPr="00BB6B3B">
        <w:rPr>
          <w:rFonts w:ascii="Palatino Linotype" w:eastAsia="Palatino Linotype" w:hAnsi="Palatino Linotype" w:cs="Palatino Linotype"/>
          <w:i/>
          <w:color w:val="000000" w:themeColor="text1"/>
        </w:rPr>
        <w:t xml:space="preserve">. El procedimiento para que se ejerza el derecho a la portabilidad.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XVIII.</w:t>
      </w:r>
      <w:r w:rsidRPr="00BB6B3B">
        <w:rPr>
          <w:rFonts w:ascii="Palatino Linotype" w:eastAsia="Palatino Linotype" w:hAnsi="Palatino Linotype" w:cs="Palatino Linotype"/>
          <w:i/>
          <w:color w:val="000000" w:themeColor="text1"/>
        </w:rPr>
        <w:t xml:space="preserve"> El domicilio de la Unidad de Transparencia. </w:t>
      </w:r>
    </w:p>
    <w:p w:rsidR="00271C64" w:rsidRPr="00BB6B3B" w:rsidRDefault="00381A3A" w:rsidP="00F75307">
      <w:pPr>
        <w:tabs>
          <w:tab w:val="left" w:pos="2595"/>
        </w:tabs>
        <w:spacing w:after="12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XIX</w:t>
      </w:r>
      <w:r w:rsidRPr="00BB6B3B">
        <w:rPr>
          <w:rFonts w:ascii="Palatino Linotype" w:eastAsia="Palatino Linotype" w:hAnsi="Palatino Linotype" w:cs="Palatino Linotype"/>
          <w:i/>
          <w:color w:val="000000" w:themeColor="text1"/>
        </w:rPr>
        <w:t>.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rsidR="00271C64" w:rsidRPr="00BB6B3B" w:rsidRDefault="00381A3A" w:rsidP="00F75307">
      <w:pPr>
        <w:spacing w:before="240" w:after="240"/>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 xml:space="preserve">Contenido del Aviso de Privacidad Simplificado </w:t>
      </w:r>
    </w:p>
    <w:p w:rsidR="00271C64" w:rsidRPr="00BB6B3B" w:rsidRDefault="00381A3A" w:rsidP="00F75307">
      <w:pPr>
        <w:spacing w:before="240" w:after="240"/>
        <w:jc w:val="both"/>
        <w:rPr>
          <w:rFonts w:ascii="Palatino Linotype" w:hAnsi="Palatino Linotype"/>
          <w:i/>
          <w:color w:val="000000" w:themeColor="text1"/>
        </w:rPr>
      </w:pPr>
      <w:r w:rsidRPr="00BB6B3B">
        <w:rPr>
          <w:rFonts w:ascii="Palatino Linotype" w:eastAsia="Palatino Linotype" w:hAnsi="Palatino Linotype" w:cs="Palatino Linotype"/>
          <w:b/>
          <w:i/>
          <w:color w:val="000000" w:themeColor="text1"/>
        </w:rPr>
        <w:t>Artículo 3</w:t>
      </w:r>
      <w:r w:rsidRPr="00BB6B3B">
        <w:rPr>
          <w:rFonts w:ascii="Palatino Linotype" w:eastAsia="Palatino Linotype" w:hAnsi="Palatino Linotype" w:cs="Palatino Linotype"/>
          <w:i/>
          <w:color w:val="000000" w:themeColor="text1"/>
        </w:rPr>
        <w:t>3. El aviso de privacidad simplificado deberá contener, al menos, la información a que se</w:t>
      </w:r>
      <w:r w:rsidRPr="00BB6B3B">
        <w:rPr>
          <w:rFonts w:ascii="Palatino Linotype" w:hAnsi="Palatino Linotype"/>
          <w:i/>
          <w:color w:val="000000" w:themeColor="text1"/>
        </w:rPr>
        <w:t xml:space="preserve"> refieren las fracciones I, VII, VIII y IX del artículo relativo al contenido del aviso de privacidad integral.”</w:t>
      </w:r>
    </w:p>
    <w:p w:rsidR="00271C64" w:rsidRPr="00BB6B3B" w:rsidRDefault="00271C64" w:rsidP="00F75307">
      <w:pPr>
        <w:spacing w:before="240" w:after="240"/>
        <w:jc w:val="both"/>
        <w:rPr>
          <w:rFonts w:ascii="Palatino Linotype" w:eastAsia="Palatino Linotype" w:hAnsi="Palatino Linotype" w:cs="Palatino Linotype"/>
          <w:i/>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w:t>
      </w:r>
      <w:r w:rsidRPr="00BB6B3B">
        <w:rPr>
          <w:rFonts w:ascii="Palatino Linotype" w:eastAsia="Palatino Linotype" w:hAnsi="Palatino Linotype" w:cs="Palatino Linotype"/>
          <w:color w:val="000000" w:themeColor="text1"/>
        </w:rPr>
        <w:lastRenderedPageBreak/>
        <w:t>obtengan de manera indirecta, el responsable adoptará los mecanismos necesarios para que la o el titular acceda al aviso de privacidad integral, salvo que exista constancia de que la o el titular ya fue informado del contenido del aviso de privacidad.</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Mientras que, el </w:t>
      </w:r>
      <w:r w:rsidRPr="00BB6B3B">
        <w:rPr>
          <w:rFonts w:ascii="Palatino Linotype" w:eastAsia="Palatino Linotype" w:hAnsi="Palatino Linotype" w:cs="Palatino Linotype"/>
          <w:i/>
          <w:color w:val="000000" w:themeColor="text1"/>
        </w:rPr>
        <w:t>aviso de privacidad simplificado</w:t>
      </w:r>
      <w:r w:rsidRPr="00BB6B3B">
        <w:rPr>
          <w:rFonts w:ascii="Palatino Linotype" w:eastAsia="Palatino Linotype" w:hAnsi="Palatino Linotype" w:cs="Palatino Linotype"/>
          <w:color w:val="000000" w:themeColor="text1"/>
        </w:rPr>
        <w:t xml:space="preserve"> se realiza cuando los 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Precisado lo anterior, se advierte que el </w:t>
      </w:r>
      <w:r w:rsidRPr="00BB6B3B">
        <w:rPr>
          <w:rFonts w:ascii="Palatino Linotype" w:eastAsia="Palatino Linotype" w:hAnsi="Palatino Linotype" w:cs="Palatino Linotype"/>
          <w:b/>
          <w:color w:val="000000" w:themeColor="text1"/>
        </w:rPr>
        <w:t>SUJETO OBLIGADO,</w:t>
      </w:r>
      <w:r w:rsidRPr="00BB6B3B">
        <w:rPr>
          <w:rFonts w:ascii="Palatino Linotype" w:eastAsia="Palatino Linotype" w:hAnsi="Palatino Linotype" w:cs="Palatino Linotype"/>
          <w:color w:val="000000" w:themeColor="text1"/>
        </w:rPr>
        <w:t xml:space="preserve"> remitió la información que obra en sus archivos respecto  los avisos de privacidad del año 2024 y respecto los avisos de privacidad del año 2025 informó que los mismos se encuentran en elaboración, por lo que se considera que con la respuesta proporcionada quedó colmada en su totalidad la pretensión del ahora </w:t>
      </w:r>
      <w:r w:rsidRPr="00BB6B3B">
        <w:rPr>
          <w:rFonts w:ascii="Palatino Linotype" w:eastAsia="Palatino Linotype" w:hAnsi="Palatino Linotype" w:cs="Palatino Linotype"/>
          <w:b/>
          <w:color w:val="000000" w:themeColor="text1"/>
        </w:rPr>
        <w:t xml:space="preserve">RECURRENTE. </w:t>
      </w:r>
    </w:p>
    <w:p w:rsidR="00271C64" w:rsidRPr="00BB6B3B" w:rsidRDefault="00271C64" w:rsidP="00F753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Lo anterior, derivado de que no existe una fecha límite específica para publicar o modificar dichos avisos, por lo que si bien se advierte que los avisos tienen fecha de aprobación del año 2023, el </w:t>
      </w:r>
      <w:r w:rsidRPr="00BB6B3B">
        <w:rPr>
          <w:rFonts w:ascii="Palatino Linotype" w:eastAsia="Palatino Linotype" w:hAnsi="Palatino Linotype" w:cs="Palatino Linotype"/>
          <w:b/>
          <w:color w:val="000000" w:themeColor="text1"/>
        </w:rPr>
        <w:t>SUJETO OBLIGADO</w:t>
      </w:r>
      <w:r w:rsidRPr="00BB6B3B">
        <w:rPr>
          <w:rFonts w:ascii="Palatino Linotype" w:eastAsia="Palatino Linotype" w:hAnsi="Palatino Linotype" w:cs="Palatino Linotype"/>
          <w:color w:val="000000" w:themeColor="text1"/>
        </w:rPr>
        <w:t xml:space="preserve"> refirió expresamente que son con los que cuentan para el año 2024, por lo que se infiere que son con los que se rige para el año 2024 a pesar de tener fecha de aprobación del año 2023, razones suficientes para tenerse por colmado el rubro en comento. </w:t>
      </w:r>
    </w:p>
    <w:p w:rsidR="00271C64" w:rsidRPr="00BB6B3B" w:rsidRDefault="00381A3A" w:rsidP="00F753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lastRenderedPageBreak/>
        <w:t xml:space="preserve"> Por lo que hace a los avisos del año 2025, se informó de manera clara y precisa que a la fecha de la solicitud los mismos se encuentran en proceso de elaboración, situación que deviene congruente pues dada la fecha de la solicitud que es de cuatro de marzo de dos mil veinticinco, se encuentra en proceso el cambio de administración, luego entonces, queda satisfecho el rubro que nos ocupa, resultando dable </w:t>
      </w:r>
      <w:r w:rsidRPr="00BB6B3B">
        <w:rPr>
          <w:rFonts w:ascii="Palatino Linotype" w:eastAsia="Palatino Linotype" w:hAnsi="Palatino Linotype" w:cs="Palatino Linotype"/>
          <w:b/>
          <w:color w:val="000000" w:themeColor="text1"/>
        </w:rPr>
        <w:t xml:space="preserve">CONFIRMAR, </w:t>
      </w:r>
      <w:r w:rsidRPr="00BB6B3B">
        <w:rPr>
          <w:rFonts w:ascii="Palatino Linotype" w:eastAsia="Palatino Linotype" w:hAnsi="Palatino Linotype" w:cs="Palatino Linotype"/>
          <w:color w:val="000000" w:themeColor="text1"/>
        </w:rPr>
        <w:t xml:space="preserve">la respuesta proporcionada por el Servidor Público Habilitado para tal efecto. </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Es así como el objetivo del derecho de acceso a la información pública, consiste en que la información solicitada conste en un documento en cualquiera de sus formas, a saber: expedientes, </w:t>
      </w:r>
      <w:r w:rsidRPr="00BB6B3B">
        <w:rPr>
          <w:rFonts w:ascii="Palatino Linotype" w:eastAsia="Palatino Linotype" w:hAnsi="Palatino Linotype" w:cs="Palatino Linotype"/>
          <w:b/>
          <w:color w:val="000000" w:themeColor="text1"/>
        </w:rPr>
        <w:t>reportes</w:t>
      </w:r>
      <w:r w:rsidRPr="00BB6B3B">
        <w:rPr>
          <w:rFonts w:ascii="Palatino Linotype" w:eastAsia="Palatino Linotype" w:hAnsi="Palatino Linotype" w:cs="Palatino Linotype"/>
          <w:color w:val="000000" w:themeColor="text1"/>
        </w:rPr>
        <w:t xml:space="preserve">, estudios, actas, resoluciones, oficios, correspondencia, acuerdos, directivas, directrices, circulares, contratos, convenios, instructivos, notas, memorandos, estadísticas o bien, </w:t>
      </w:r>
      <w:r w:rsidRPr="00BB6B3B">
        <w:rPr>
          <w:rFonts w:ascii="Palatino Linotype" w:eastAsia="Palatino Linotype" w:hAnsi="Palatino Linotype" w:cs="Palatino Linotype"/>
          <w:b/>
          <w:color w:val="000000" w:themeColor="text1"/>
        </w:rPr>
        <w:t>cualquier otro registro que documente el ejercicio de las facultades, funciones y competencias de los sujetos obligados</w:t>
      </w:r>
      <w:r w:rsidRPr="00BB6B3B">
        <w:rPr>
          <w:rFonts w:ascii="Palatino Linotype" w:eastAsia="Palatino Linotype" w:hAnsi="Palatino Linotype" w:cs="Palatino Linotype"/>
          <w:color w:val="000000" w:themeColor="text1"/>
        </w:rPr>
        <w:t xml:space="preserve">; los que, podrán estar en cualquier medio, sea escrito, impreso, sonoro, visual, electrónico, informático u holográfico de conformidad con el artículo 3, fracción XI de la Ley de la materia, el cual señala lo siguiente: </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w:t>
      </w:r>
      <w:r w:rsidRPr="00BB6B3B">
        <w:rPr>
          <w:rFonts w:ascii="Palatino Linotype" w:eastAsia="Palatino Linotype" w:hAnsi="Palatino Linotype" w:cs="Palatino Linotype"/>
          <w:b/>
          <w:i/>
          <w:color w:val="000000" w:themeColor="text1"/>
        </w:rPr>
        <w:t xml:space="preserve">Artículo 3. </w:t>
      </w:r>
      <w:r w:rsidRPr="00BB6B3B">
        <w:rPr>
          <w:rFonts w:ascii="Palatino Linotype" w:eastAsia="Palatino Linotype" w:hAnsi="Palatino Linotype" w:cs="Palatino Linotype"/>
          <w:i/>
          <w:color w:val="000000" w:themeColor="text1"/>
        </w:rPr>
        <w:t>Para los efectos de la presente Ley se entenderá por:</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XI. Documento:</w:t>
      </w:r>
      <w:r w:rsidRPr="00BB6B3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B6B3B">
        <w:rPr>
          <w:rFonts w:ascii="Palatino Linotype" w:eastAsia="Palatino Linotype" w:hAnsi="Palatino Linotype" w:cs="Palatino Linotype"/>
          <w:b/>
          <w:i/>
          <w:color w:val="000000" w:themeColor="text1"/>
        </w:rPr>
        <w:t>…</w:t>
      </w:r>
      <w:r w:rsidRPr="00BB6B3B">
        <w:rPr>
          <w:rFonts w:ascii="Palatino Linotype" w:eastAsia="Palatino Linotype" w:hAnsi="Palatino Linotype" w:cs="Palatino Linotype"/>
          <w:i/>
          <w:color w:val="000000" w:themeColor="text1"/>
        </w:rPr>
        <w:t>”</w:t>
      </w:r>
    </w:p>
    <w:p w:rsidR="00271C64" w:rsidRPr="00BB6B3B" w:rsidRDefault="00271C64" w:rsidP="00F75307">
      <w:pPr>
        <w:spacing w:line="360" w:lineRule="auto"/>
        <w:jc w:val="both"/>
        <w:rPr>
          <w:rFonts w:ascii="Palatino Linotype" w:eastAsia="Palatino Linotype" w:hAnsi="Palatino Linotype" w:cs="Palatino Linotype"/>
          <w:i/>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BB6B3B">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rsidR="00271C64" w:rsidRPr="00BB6B3B" w:rsidRDefault="00381A3A" w:rsidP="00F75307">
      <w:pPr>
        <w:spacing w:line="276" w:lineRule="auto"/>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color w:val="000000" w:themeColor="text1"/>
        </w:rPr>
        <w:t>“</w:t>
      </w:r>
      <w:r w:rsidRPr="00BB6B3B">
        <w:rPr>
          <w:rFonts w:ascii="Palatino Linotype" w:eastAsia="Palatino Linotype" w:hAnsi="Palatino Linotype" w:cs="Palatino Linotype"/>
          <w:b/>
          <w:i/>
          <w:color w:val="000000" w:themeColor="text1"/>
        </w:rPr>
        <w:t>CRITERIO 0002-11</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B6B3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71C64" w:rsidRPr="00BB6B3B" w:rsidRDefault="00381A3A" w:rsidP="00F75307">
      <w:pPr>
        <w:spacing w:line="276" w:lineRule="auto"/>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1) Que se trate de información registrada en cualquier soporte documental, que en ejercicio de las atribuciones conferidas, sea generada por los Sujetos Obligados;</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71C64"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B6BD0" w:rsidRPr="00BB6B3B" w:rsidRDefault="008B6BD0" w:rsidP="00F75307">
      <w:pPr>
        <w:spacing w:line="276" w:lineRule="auto"/>
        <w:jc w:val="both"/>
        <w:rPr>
          <w:rFonts w:ascii="Palatino Linotype" w:eastAsia="Palatino Linotype" w:hAnsi="Palatino Linotype" w:cs="Palatino Linotype"/>
          <w:i/>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71C64" w:rsidRDefault="00271C64" w:rsidP="00F75307">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rsidR="003955ED" w:rsidRDefault="003955ED" w:rsidP="00F75307">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rsidR="008B6BD0" w:rsidRPr="00BB6B3B" w:rsidRDefault="008B6BD0" w:rsidP="00F75307">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rsidR="00271C64" w:rsidRPr="00BB6B3B" w:rsidRDefault="00381A3A" w:rsidP="00F75307">
      <w:pPr>
        <w:spacing w:line="276" w:lineRule="auto"/>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lastRenderedPageBreak/>
        <w:t>“CRITERIO 0002-11</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BB6B3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271C64" w:rsidRPr="00BB6B3B" w:rsidRDefault="00381A3A" w:rsidP="00F75307">
      <w:pPr>
        <w:spacing w:line="276" w:lineRule="auto"/>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271C64" w:rsidRPr="00BB6B3B" w:rsidRDefault="00271C64" w:rsidP="00F7530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B6B3B">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BB6B3B">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271C64" w:rsidRPr="00BB6B3B" w:rsidRDefault="00271C64" w:rsidP="00F75307">
      <w:pPr>
        <w:pBdr>
          <w:top w:val="nil"/>
          <w:left w:val="nil"/>
          <w:bottom w:val="nil"/>
          <w:right w:val="nil"/>
          <w:between w:val="nil"/>
        </w:pBdr>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lastRenderedPageBreak/>
        <w:t xml:space="preserve">Artículo 4. </w:t>
      </w:r>
      <w:r w:rsidRPr="00BB6B3B">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 xml:space="preserve">Artículo 12. </w:t>
      </w:r>
      <w:r w:rsidRPr="00BB6B3B">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BB6B3B">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271C64" w:rsidRPr="00BB6B3B" w:rsidRDefault="00271C64" w:rsidP="00F75307">
      <w:pPr>
        <w:spacing w:line="360" w:lineRule="auto"/>
        <w:jc w:val="both"/>
        <w:rPr>
          <w:rFonts w:ascii="Palatino Linotype" w:eastAsia="Palatino Linotype" w:hAnsi="Palatino Linotype" w:cs="Palatino Linotype"/>
          <w:i/>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B6B3B">
        <w:rPr>
          <w:rFonts w:ascii="Palatino Linotype" w:eastAsia="Palatino Linotype" w:hAnsi="Palatino Linotype" w:cs="Palatino Linotype"/>
          <w:color w:val="000000" w:themeColor="text1"/>
          <w:vertAlign w:val="superscript"/>
        </w:rPr>
        <w:footnoteReference w:id="1"/>
      </w:r>
      <w:r w:rsidRPr="00BB6B3B">
        <w:rPr>
          <w:rFonts w:ascii="Palatino Linotype" w:eastAsia="Palatino Linotype" w:hAnsi="Palatino Linotype" w:cs="Palatino Linotype"/>
          <w:color w:val="000000" w:themeColor="text1"/>
        </w:rPr>
        <w:t xml:space="preserve"> y máxima publicidad, </w:t>
      </w:r>
      <w:r w:rsidRPr="00BB6B3B">
        <w:rPr>
          <w:rFonts w:ascii="Palatino Linotype" w:eastAsia="Palatino Linotype" w:hAnsi="Palatino Linotype" w:cs="Palatino Linotype"/>
          <w:color w:val="000000" w:themeColor="text1"/>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71C64" w:rsidRPr="00BB6B3B" w:rsidRDefault="00271C64" w:rsidP="00F7530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71C64" w:rsidRPr="00BB6B3B" w:rsidRDefault="00381A3A" w:rsidP="00F75307">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BB6B3B">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71C64" w:rsidRPr="00BB6B3B" w:rsidRDefault="00271C64" w:rsidP="00F75307">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CUARTO TRIBUNAL COLEGIADO EN MATERIA ADMINISTRATIVA DEL PRIMER CIRCUITO. </w:t>
      </w:r>
    </w:p>
    <w:p w:rsidR="00271C64" w:rsidRPr="00BB6B3B" w:rsidRDefault="00271C64" w:rsidP="00F75307">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271C64" w:rsidRPr="00BB6B3B" w:rsidRDefault="00381A3A" w:rsidP="00F75307">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lastRenderedPageBreak/>
        <w:t>Amparo en revisión 257/2012. Ruth Corona Muñoz. 6 de diciembre de 2012. Unanimidad de votos. Ponente: Jean Claude Tron Petit. Secretaria: Mayra Susana Martínez López.</w:t>
      </w:r>
    </w:p>
    <w:p w:rsidR="00271C64" w:rsidRDefault="00271C64" w:rsidP="00F75307">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3955ED" w:rsidRPr="00BB6B3B" w:rsidRDefault="003955ED" w:rsidP="00F75307">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rsidR="00271C64" w:rsidRPr="00BB6B3B" w:rsidRDefault="00271C64" w:rsidP="00F75307">
      <w:pPr>
        <w:tabs>
          <w:tab w:val="left" w:pos="851"/>
        </w:tabs>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271C64" w:rsidRPr="00BB6B3B" w:rsidRDefault="00381A3A" w:rsidP="00F75307">
      <w:pPr>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 xml:space="preserve">“Artículo 5. … </w:t>
      </w: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El derecho a la información será garantizado por el Estado</w:t>
      </w:r>
      <w:r w:rsidRPr="00BB6B3B">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Este derecho se regirá por los principios y bases siguientes:</w:t>
      </w:r>
    </w:p>
    <w:p w:rsidR="00271C64" w:rsidRPr="00BB6B3B" w:rsidRDefault="00271C64" w:rsidP="00F75307">
      <w:pPr>
        <w:jc w:val="both"/>
        <w:rPr>
          <w:rFonts w:ascii="Palatino Linotype" w:eastAsia="Palatino Linotype" w:hAnsi="Palatino Linotype" w:cs="Palatino Linotype"/>
          <w:b/>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 xml:space="preserve">I. Toda la información en posesión </w:t>
      </w:r>
      <w:r w:rsidRPr="00BB6B3B">
        <w:rPr>
          <w:rFonts w:ascii="Palatino Linotype" w:eastAsia="Palatino Linotype" w:hAnsi="Palatino Linotype" w:cs="Palatino Linotype"/>
          <w:i/>
          <w:color w:val="000000" w:themeColor="text1"/>
        </w:rPr>
        <w:t xml:space="preserve">de cualquier autoridad, entidad, órgano y organismos de los Poderes Ejecutivo, Legislativo y Judicial, órganos autónomos, partidos políticos, fideicomisos y fondos públicos estatales y municipales, así como </w:t>
      </w:r>
      <w:r w:rsidRPr="00BB6B3B">
        <w:rPr>
          <w:rFonts w:ascii="Palatino Linotype" w:eastAsia="Palatino Linotype" w:hAnsi="Palatino Linotype" w:cs="Palatino Linotype"/>
          <w:b/>
          <w:i/>
          <w:color w:val="000000" w:themeColor="text1"/>
        </w:rPr>
        <w:t>del gobierno y de la administración pública municipal y sus organismos descentralizados</w:t>
      </w:r>
      <w:r w:rsidRPr="00BB6B3B">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BB6B3B">
        <w:rPr>
          <w:rFonts w:ascii="Palatino Linotype" w:eastAsia="Palatino Linotype" w:hAnsi="Palatino Linotype" w:cs="Palatino Linotype"/>
          <w:b/>
          <w:i/>
          <w:color w:val="000000" w:themeColor="text1"/>
        </w:rPr>
        <w:t>es pública</w:t>
      </w:r>
      <w:r w:rsidRPr="00BB6B3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IV. Se establecerán mecanismos de acceso a la información y procedimientos de revisión expeditos que se sustanciarán ante el organismo autónomo especializado e imparcial que establece esta Constitución.</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71C64" w:rsidRPr="00BB6B3B" w:rsidRDefault="00271C64" w:rsidP="00F75307">
      <w:pPr>
        <w:jc w:val="both"/>
        <w:rPr>
          <w:rFonts w:ascii="Palatino Linotype" w:eastAsia="Palatino Linotype" w:hAnsi="Palatino Linotype" w:cs="Palatino Linotype"/>
          <w:b/>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VI. Los sujetos obligados deberán preservar sus documentos en archivos administrativos actualizados y publicarán, a través de los medios electrónicos disponibles, la información completa y actualizada sobre el ejercicio de los recursos públicos</w:t>
      </w:r>
      <w:r w:rsidRPr="00BB6B3B">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VII. La ley reglamentaria, determinará la manera en que los sujetos obligados deberán hacer pública la información relativa a los recursos públicos que entreguen a personas físicas o jurídicas colectivas.”</w:t>
      </w:r>
    </w:p>
    <w:p w:rsidR="00271C64" w:rsidRPr="00BB6B3B" w:rsidRDefault="00271C64" w:rsidP="00F75307">
      <w:pPr>
        <w:jc w:val="both"/>
        <w:rPr>
          <w:rFonts w:ascii="Palatino Linotype" w:eastAsia="Palatino Linotype" w:hAnsi="Palatino Linotype" w:cs="Palatino Linotype"/>
          <w:color w:val="000000" w:themeColor="text1"/>
        </w:rPr>
      </w:pPr>
    </w:p>
    <w:p w:rsidR="00271C64" w:rsidRPr="00BB6B3B" w:rsidRDefault="00381A3A" w:rsidP="00F75307">
      <w:pPr>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(Énfasis añadido)</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IV, lo siguiente:</w:t>
      </w: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“Artículo 23. Son sujetos obligados a transparentar y permitir el acceso a su información y proteger los datos personales que obren en su poder</w:t>
      </w:r>
      <w:r w:rsidRPr="00BB6B3B">
        <w:rPr>
          <w:rFonts w:ascii="Palatino Linotype" w:eastAsia="Palatino Linotype" w:hAnsi="Palatino Linotype" w:cs="Palatino Linotype"/>
          <w:i/>
          <w:color w:val="000000" w:themeColor="text1"/>
        </w:rPr>
        <w:t>:</w:t>
      </w: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w:t>
      </w:r>
    </w:p>
    <w:p w:rsidR="00271C64" w:rsidRPr="00BB6B3B" w:rsidRDefault="00381A3A" w:rsidP="00F75307">
      <w:pPr>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IV. Los ayuntamientos y las dependencias, organismos, órganos y entidades de la administración municipal</w:t>
      </w:r>
      <w:r w:rsidRPr="00BB6B3B">
        <w:rPr>
          <w:rFonts w:ascii="Palatino Linotype" w:eastAsia="Palatino Linotype" w:hAnsi="Palatino Linotype" w:cs="Palatino Linotype"/>
          <w:i/>
          <w:color w:val="000000" w:themeColor="text1"/>
        </w:rPr>
        <w:t>;</w:t>
      </w:r>
      <w:r w:rsidRPr="00BB6B3B">
        <w:rPr>
          <w:rFonts w:ascii="Palatino Linotype" w:eastAsia="Palatino Linotype" w:hAnsi="Palatino Linotype" w:cs="Palatino Linotype"/>
          <w:b/>
          <w:i/>
          <w:color w:val="000000" w:themeColor="text1"/>
        </w:rPr>
        <w:t xml:space="preserve"> </w:t>
      </w:r>
    </w:p>
    <w:p w:rsidR="00271C64" w:rsidRPr="00BB6B3B" w:rsidRDefault="00381A3A" w:rsidP="00F75307">
      <w:pPr>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w:t>
      </w:r>
    </w:p>
    <w:p w:rsidR="00271C64" w:rsidRPr="00BB6B3B" w:rsidRDefault="00381A3A" w:rsidP="00F75307">
      <w:pPr>
        <w:jc w:val="both"/>
        <w:rPr>
          <w:rFonts w:ascii="Palatino Linotype" w:eastAsia="Palatino Linotype" w:hAnsi="Palatino Linotype" w:cs="Palatino Linotype"/>
          <w:b/>
          <w:i/>
          <w:color w:val="000000" w:themeColor="text1"/>
        </w:rPr>
      </w:pPr>
      <w:r w:rsidRPr="00BB6B3B">
        <w:rPr>
          <w:rFonts w:ascii="Palatino Linotype" w:eastAsia="Palatino Linotype" w:hAnsi="Palatino Linotype" w:cs="Palatino Linotype"/>
          <w:b/>
          <w:i/>
          <w:color w:val="000000" w:themeColor="text1"/>
        </w:rPr>
        <w:t>Los sujetos obligados deberán hacer pública toda aquella información relativa a los montos y las personas a quienes entreguen, por cualquier motivo, recursos públicos</w:t>
      </w:r>
      <w:r w:rsidRPr="00BB6B3B">
        <w:rPr>
          <w:rFonts w:ascii="Palatino Linotype" w:eastAsia="Palatino Linotype" w:hAnsi="Palatino Linotype" w:cs="Palatino Linotype"/>
          <w:i/>
          <w:color w:val="000000" w:themeColor="text1"/>
        </w:rPr>
        <w:t xml:space="preserve">, </w:t>
      </w:r>
      <w:r w:rsidRPr="00BB6B3B">
        <w:rPr>
          <w:rFonts w:ascii="Palatino Linotype" w:eastAsia="Palatino Linotype" w:hAnsi="Palatino Linotype" w:cs="Palatino Linotype"/>
          <w:b/>
          <w:i/>
          <w:color w:val="000000" w:themeColor="text1"/>
        </w:rPr>
        <w:t xml:space="preserve">así </w:t>
      </w:r>
      <w:r w:rsidRPr="00BB6B3B">
        <w:rPr>
          <w:rFonts w:ascii="Palatino Linotype" w:eastAsia="Palatino Linotype" w:hAnsi="Palatino Linotype" w:cs="Palatino Linotype"/>
          <w:b/>
          <w:i/>
          <w:color w:val="000000" w:themeColor="text1"/>
        </w:rPr>
        <w:lastRenderedPageBreak/>
        <w:t>como</w:t>
      </w:r>
      <w:r w:rsidRPr="00BB6B3B">
        <w:rPr>
          <w:rFonts w:ascii="Palatino Linotype" w:eastAsia="Palatino Linotype" w:hAnsi="Palatino Linotype" w:cs="Palatino Linotype"/>
          <w:i/>
          <w:color w:val="000000" w:themeColor="text1"/>
        </w:rPr>
        <w:t xml:space="preserve"> </w:t>
      </w:r>
      <w:r w:rsidRPr="00BB6B3B">
        <w:rPr>
          <w:rFonts w:ascii="Palatino Linotype" w:eastAsia="Palatino Linotype" w:hAnsi="Palatino Linotype" w:cs="Palatino Linotype"/>
          <w:b/>
          <w:i/>
          <w:color w:val="000000" w:themeColor="text1"/>
        </w:rPr>
        <w:t>los informes que dichas personas les entreguen sobre el uso y destino de dichos recursos.</w:t>
      </w:r>
    </w:p>
    <w:p w:rsidR="00271C64" w:rsidRPr="00BB6B3B" w:rsidRDefault="00271C64" w:rsidP="00F75307">
      <w:pPr>
        <w:jc w:val="both"/>
        <w:rPr>
          <w:rFonts w:ascii="Palatino Linotype" w:eastAsia="Palatino Linotype" w:hAnsi="Palatino Linotype" w:cs="Palatino Linotype"/>
          <w:b/>
          <w:i/>
          <w:color w:val="000000" w:themeColor="text1"/>
        </w:rPr>
      </w:pP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b/>
          <w:i/>
          <w:color w:val="000000" w:themeColor="text1"/>
        </w:rPr>
        <w:t>Los servidores públicos deberán transparentar sus acciones así como garantizar y respetar el derecho de acceso a la información pública.”</w:t>
      </w:r>
    </w:p>
    <w:p w:rsidR="00271C64" w:rsidRPr="00BB6B3B" w:rsidRDefault="00381A3A" w:rsidP="00F75307">
      <w:pPr>
        <w:jc w:val="both"/>
        <w:rPr>
          <w:rFonts w:ascii="Palatino Linotype" w:eastAsia="Palatino Linotype" w:hAnsi="Palatino Linotype" w:cs="Palatino Linotype"/>
          <w:i/>
          <w:color w:val="000000" w:themeColor="text1"/>
        </w:rPr>
      </w:pPr>
      <w:r w:rsidRPr="00BB6B3B">
        <w:rPr>
          <w:rFonts w:ascii="Palatino Linotype" w:eastAsia="Palatino Linotype" w:hAnsi="Palatino Linotype" w:cs="Palatino Linotype"/>
          <w:i/>
          <w:color w:val="000000" w:themeColor="text1"/>
        </w:rPr>
        <w:t>(Énfasis añadido)</w:t>
      </w:r>
    </w:p>
    <w:p w:rsidR="00271C64" w:rsidRPr="00BB6B3B" w:rsidRDefault="00271C64" w:rsidP="00F75307">
      <w:pPr>
        <w:jc w:val="both"/>
        <w:rPr>
          <w:rFonts w:ascii="Palatino Linotype" w:eastAsia="Palatino Linotype" w:hAnsi="Palatino Linotype" w:cs="Palatino Linotype"/>
          <w:i/>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271C64" w:rsidRPr="00BB6B3B" w:rsidRDefault="00271C64" w:rsidP="00F75307">
      <w:pPr>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color w:val="000000" w:themeColor="text1"/>
        </w:rPr>
        <w:t>Es por lo expuesto con anterioridad, que se colige que resultan</w:t>
      </w:r>
      <w:r w:rsidRPr="00BB6B3B">
        <w:rPr>
          <w:rFonts w:ascii="Palatino Linotype" w:eastAsia="Palatino Linotype" w:hAnsi="Palatino Linotype" w:cs="Palatino Linotype"/>
          <w:b/>
          <w:color w:val="000000" w:themeColor="text1"/>
        </w:rPr>
        <w:t xml:space="preserve"> infundadas</w:t>
      </w:r>
      <w:r w:rsidRPr="00BB6B3B">
        <w:rPr>
          <w:rFonts w:ascii="Palatino Linotype" w:eastAsia="Palatino Linotype" w:hAnsi="Palatino Linotype" w:cs="Palatino Linotype"/>
          <w:color w:val="000000" w:themeColor="text1"/>
        </w:rPr>
        <w:t xml:space="preserve"> las razones o motivos de inconformidad hechos valer por </w:t>
      </w:r>
      <w:r w:rsidRPr="00BB6B3B">
        <w:rPr>
          <w:rFonts w:ascii="Palatino Linotype" w:eastAsia="Palatino Linotype" w:hAnsi="Palatino Linotype" w:cs="Palatino Linotype"/>
          <w:b/>
          <w:color w:val="000000" w:themeColor="text1"/>
        </w:rPr>
        <w:t>EL RECURRENTE</w:t>
      </w:r>
      <w:r w:rsidRPr="00BB6B3B">
        <w:rPr>
          <w:rFonts w:ascii="Palatino Linotype" w:eastAsia="Palatino Linotype" w:hAnsi="Palatino Linotype" w:cs="Palatino Linotype"/>
          <w:color w:val="000000" w:themeColor="text1"/>
        </w:rPr>
        <w:t xml:space="preserve"> en el recursos de revisión, por ello, con fundamento en el artículo 186, fracción II, de la Ley de Transparencia y Acceso a la Información Pública del Estado de México y Municipios, se </w:t>
      </w:r>
      <w:r w:rsidRPr="00BB6B3B">
        <w:rPr>
          <w:rFonts w:ascii="Palatino Linotype" w:eastAsia="Palatino Linotype" w:hAnsi="Palatino Linotype" w:cs="Palatino Linotype"/>
          <w:b/>
          <w:color w:val="000000" w:themeColor="text1"/>
        </w:rPr>
        <w:t>CONFIRMA</w:t>
      </w:r>
      <w:r w:rsidRPr="00BB6B3B">
        <w:rPr>
          <w:rFonts w:ascii="Palatino Linotype" w:eastAsia="Palatino Linotype" w:hAnsi="Palatino Linotype" w:cs="Palatino Linotype"/>
          <w:color w:val="000000" w:themeColor="text1"/>
        </w:rPr>
        <w:t xml:space="preserve"> la respuesta a las solicitud de información pública</w:t>
      </w:r>
      <w:r w:rsidRPr="00BB6B3B">
        <w:rPr>
          <w:rFonts w:ascii="Palatino Linotype" w:eastAsia="Palatino Linotype" w:hAnsi="Palatino Linotype" w:cs="Palatino Linotype"/>
          <w:b/>
          <w:color w:val="000000" w:themeColor="text1"/>
        </w:rPr>
        <w:t xml:space="preserve"> 03568/INFOEM/IP/RR/2025,</w:t>
      </w:r>
      <w:r w:rsidRPr="00BB6B3B">
        <w:rPr>
          <w:rFonts w:ascii="Palatino Linotype" w:eastAsia="Palatino Linotype" w:hAnsi="Palatino Linotype" w:cs="Palatino Linotype"/>
          <w:color w:val="000000" w:themeColor="text1"/>
        </w:rPr>
        <w:t xml:space="preserve"> que ha sido materia del presente fallo.</w:t>
      </w:r>
    </w:p>
    <w:p w:rsidR="00271C64" w:rsidRPr="00BB6B3B" w:rsidRDefault="00271C64" w:rsidP="00F7530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0" w:name="_heading=h.os8pw8nyb3m" w:colFirst="0" w:colLast="0"/>
      <w:bookmarkEnd w:id="10"/>
      <w:r w:rsidRPr="00BB6B3B">
        <w:rPr>
          <w:rFonts w:ascii="Palatino Linotype" w:eastAsia="Palatino Linotype" w:hAnsi="Palatino Linotype" w:cs="Palatino Linotype"/>
          <w:color w:val="000000" w:themeColor="text1"/>
        </w:rPr>
        <w:t xml:space="preserve">Por lo anteriormente expuesto y fundado, este </w:t>
      </w:r>
      <w:r w:rsidRPr="00BB6B3B">
        <w:rPr>
          <w:rFonts w:ascii="Palatino Linotype" w:eastAsia="Palatino Linotype" w:hAnsi="Palatino Linotype" w:cs="Palatino Linotype"/>
          <w:b/>
          <w:color w:val="000000" w:themeColor="text1"/>
        </w:rPr>
        <w:t>ÓRGANO GARANTE</w:t>
      </w:r>
      <w:r w:rsidRPr="00BB6B3B">
        <w:rPr>
          <w:rFonts w:ascii="Palatino Linotype" w:eastAsia="Palatino Linotype" w:hAnsi="Palatino Linotype" w:cs="Palatino Linotype"/>
          <w:color w:val="000000" w:themeColor="text1"/>
        </w:rPr>
        <w:t xml:space="preserve"> emite los siguientes:</w:t>
      </w:r>
      <w:r w:rsidR="008B6BD0">
        <w:rPr>
          <w:rFonts w:ascii="Palatino Linotype" w:eastAsia="Palatino Linotype" w:hAnsi="Palatino Linotype" w:cs="Palatino Linotype"/>
          <w:color w:val="000000" w:themeColor="text1"/>
        </w:rPr>
        <w:t xml:space="preserve"> ---------------------------------------------------------------------------------------------------------</w:t>
      </w:r>
    </w:p>
    <w:p w:rsidR="00271C64" w:rsidRDefault="00271C64" w:rsidP="00F753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955ED" w:rsidRDefault="003955ED" w:rsidP="00F753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955ED" w:rsidRDefault="003955ED" w:rsidP="00F753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955ED" w:rsidRPr="00BB6B3B" w:rsidRDefault="003955ED" w:rsidP="00F753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pStyle w:val="Ttulo1"/>
        <w:spacing w:before="0" w:line="360" w:lineRule="auto"/>
        <w:jc w:val="center"/>
        <w:rPr>
          <w:rFonts w:ascii="Palatino Linotype" w:eastAsia="Palatino Linotype" w:hAnsi="Palatino Linotype" w:cs="Palatino Linotype"/>
          <w:b/>
          <w:color w:val="000000" w:themeColor="text1"/>
          <w:sz w:val="24"/>
          <w:szCs w:val="24"/>
        </w:rPr>
      </w:pPr>
      <w:r w:rsidRPr="00BB6B3B">
        <w:rPr>
          <w:rFonts w:ascii="Palatino Linotype" w:eastAsia="Palatino Linotype" w:hAnsi="Palatino Linotype" w:cs="Palatino Linotype"/>
          <w:b/>
          <w:color w:val="000000" w:themeColor="text1"/>
          <w:sz w:val="24"/>
          <w:szCs w:val="24"/>
        </w:rPr>
        <w:lastRenderedPageBreak/>
        <w:t>R E S O L U T I V O S</w:t>
      </w:r>
    </w:p>
    <w:p w:rsidR="00271C64" w:rsidRPr="00BB6B3B" w:rsidRDefault="00271C64" w:rsidP="00F75307">
      <w:pPr>
        <w:spacing w:line="360" w:lineRule="auto"/>
        <w:rPr>
          <w:rFonts w:ascii="Palatino Linotype" w:eastAsia="Palatino Linotype" w:hAnsi="Palatino Linotype" w:cs="Palatino Linotype"/>
          <w:color w:val="000000" w:themeColor="text1"/>
        </w:rPr>
      </w:pPr>
    </w:p>
    <w:p w:rsidR="00271C64" w:rsidRPr="00BB6B3B" w:rsidRDefault="00381A3A" w:rsidP="00F75307">
      <w:pPr>
        <w:tabs>
          <w:tab w:val="left" w:pos="8080"/>
        </w:tabs>
        <w:spacing w:line="360" w:lineRule="auto"/>
        <w:jc w:val="both"/>
        <w:rPr>
          <w:rFonts w:ascii="Palatino Linotype" w:eastAsia="Palatino Linotype" w:hAnsi="Palatino Linotype" w:cs="Palatino Linotype"/>
          <w:color w:val="000000" w:themeColor="text1"/>
        </w:rPr>
      </w:pPr>
      <w:bookmarkStart w:id="11" w:name="_heading=h.xcxeuxb67c73" w:colFirst="0" w:colLast="0"/>
      <w:bookmarkEnd w:id="11"/>
      <w:r w:rsidRPr="00BB6B3B">
        <w:rPr>
          <w:rFonts w:ascii="Palatino Linotype" w:eastAsia="Palatino Linotype" w:hAnsi="Palatino Linotype" w:cs="Palatino Linotype"/>
          <w:b/>
          <w:color w:val="000000" w:themeColor="text1"/>
        </w:rPr>
        <w:t>PRIMERO</w:t>
      </w:r>
      <w:r w:rsidRPr="00BB6B3B">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BB6B3B">
        <w:rPr>
          <w:rFonts w:ascii="Palatino Linotype" w:eastAsia="Palatino Linotype" w:hAnsi="Palatino Linotype" w:cs="Palatino Linotype"/>
          <w:b/>
          <w:color w:val="000000" w:themeColor="text1"/>
        </w:rPr>
        <w:t>03568/INFOEM/IP/RR/2025</w:t>
      </w:r>
      <w:r w:rsidRPr="00BB6B3B">
        <w:rPr>
          <w:rFonts w:ascii="Palatino Linotype" w:eastAsia="Palatino Linotype" w:hAnsi="Palatino Linotype" w:cs="Palatino Linotype"/>
          <w:color w:val="000000" w:themeColor="text1"/>
        </w:rPr>
        <w:t xml:space="preserve">, en términos del Considerando </w:t>
      </w:r>
      <w:r w:rsidRPr="00BB6B3B">
        <w:rPr>
          <w:rFonts w:ascii="Palatino Linotype" w:eastAsia="Palatino Linotype" w:hAnsi="Palatino Linotype" w:cs="Palatino Linotype"/>
          <w:b/>
          <w:color w:val="000000" w:themeColor="text1"/>
        </w:rPr>
        <w:t>CUARTO</w:t>
      </w:r>
      <w:r w:rsidRPr="00BB6B3B">
        <w:rPr>
          <w:rFonts w:ascii="Palatino Linotype" w:eastAsia="Palatino Linotype" w:hAnsi="Palatino Linotype" w:cs="Palatino Linotype"/>
          <w:color w:val="000000" w:themeColor="text1"/>
        </w:rPr>
        <w:t xml:space="preserve"> de la presente resolución.</w:t>
      </w:r>
    </w:p>
    <w:p w:rsidR="00271C64" w:rsidRPr="00BB6B3B" w:rsidRDefault="00271C64" w:rsidP="00F75307">
      <w:pPr>
        <w:tabs>
          <w:tab w:val="left" w:pos="8080"/>
        </w:tabs>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tabs>
          <w:tab w:val="left" w:pos="8080"/>
        </w:tabs>
        <w:spacing w:line="360" w:lineRule="auto"/>
        <w:jc w:val="both"/>
        <w:rPr>
          <w:rFonts w:ascii="Palatino Linotype" w:eastAsia="Palatino Linotype" w:hAnsi="Palatino Linotype" w:cs="Palatino Linotype"/>
          <w:b/>
          <w:color w:val="000000" w:themeColor="text1"/>
        </w:rPr>
      </w:pPr>
      <w:r w:rsidRPr="00BB6B3B">
        <w:rPr>
          <w:rFonts w:ascii="Palatino Linotype" w:eastAsia="Palatino Linotype" w:hAnsi="Palatino Linotype" w:cs="Palatino Linotype"/>
          <w:b/>
          <w:color w:val="000000" w:themeColor="text1"/>
        </w:rPr>
        <w:t>SEGUNDO</w:t>
      </w:r>
      <w:r w:rsidRPr="00BB6B3B">
        <w:rPr>
          <w:rFonts w:ascii="Palatino Linotype" w:eastAsia="Palatino Linotype" w:hAnsi="Palatino Linotype" w:cs="Palatino Linotype"/>
          <w:color w:val="000000" w:themeColor="text1"/>
        </w:rPr>
        <w:t xml:space="preserve">. Se </w:t>
      </w:r>
      <w:r w:rsidRPr="00BB6B3B">
        <w:rPr>
          <w:rFonts w:ascii="Palatino Linotype" w:eastAsia="Palatino Linotype" w:hAnsi="Palatino Linotype" w:cs="Palatino Linotype"/>
          <w:b/>
          <w:color w:val="000000" w:themeColor="text1"/>
        </w:rPr>
        <w:t>CONFIRMA</w:t>
      </w:r>
      <w:r w:rsidRPr="00BB6B3B">
        <w:rPr>
          <w:rFonts w:ascii="Palatino Linotype" w:eastAsia="Palatino Linotype" w:hAnsi="Palatino Linotype" w:cs="Palatino Linotype"/>
          <w:color w:val="000000" w:themeColor="text1"/>
        </w:rPr>
        <w:t xml:space="preserve"> la respuesta emitida por el </w:t>
      </w:r>
      <w:r w:rsidRPr="00BB6B3B">
        <w:rPr>
          <w:rFonts w:ascii="Palatino Linotype" w:eastAsia="Palatino Linotype" w:hAnsi="Palatino Linotype" w:cs="Palatino Linotype"/>
          <w:b/>
          <w:color w:val="000000" w:themeColor="text1"/>
        </w:rPr>
        <w:t xml:space="preserve">Ayuntamiento de Hueypoxtla, </w:t>
      </w:r>
      <w:r w:rsidRPr="00BB6B3B">
        <w:rPr>
          <w:rFonts w:ascii="Palatino Linotype" w:eastAsia="Palatino Linotype" w:hAnsi="Palatino Linotype" w:cs="Palatino Linotype"/>
          <w:color w:val="000000" w:themeColor="text1"/>
        </w:rPr>
        <w:t>en la solicitud de información</w:t>
      </w:r>
      <w:r w:rsidRPr="00BB6B3B">
        <w:rPr>
          <w:rFonts w:ascii="Palatino Linotype" w:eastAsia="Palatino Linotype" w:hAnsi="Palatino Linotype" w:cs="Palatino Linotype"/>
          <w:b/>
          <w:color w:val="000000" w:themeColor="text1"/>
        </w:rPr>
        <w:t> 00021/HUEYPOX/IP/2025.</w:t>
      </w:r>
    </w:p>
    <w:p w:rsidR="00271C64" w:rsidRPr="00BB6B3B" w:rsidRDefault="00271C64" w:rsidP="00F75307">
      <w:pPr>
        <w:tabs>
          <w:tab w:val="left" w:pos="8080"/>
        </w:tabs>
        <w:spacing w:line="360" w:lineRule="auto"/>
        <w:jc w:val="both"/>
        <w:rPr>
          <w:rFonts w:ascii="Palatino Linotype" w:eastAsia="Palatino Linotype" w:hAnsi="Palatino Linotype" w:cs="Palatino Linotype"/>
          <w:b/>
          <w:color w:val="000000" w:themeColor="text1"/>
        </w:rPr>
      </w:pPr>
    </w:p>
    <w:p w:rsidR="00271C64" w:rsidRPr="00BB6B3B" w:rsidRDefault="00381A3A" w:rsidP="00F75307">
      <w:pPr>
        <w:shd w:val="clear" w:color="auto" w:fill="FFFFFF"/>
        <w:spacing w:line="360" w:lineRule="auto"/>
        <w:jc w:val="both"/>
        <w:rPr>
          <w:rFonts w:ascii="Palatino Linotype" w:eastAsia="Palatino Linotype" w:hAnsi="Palatino Linotype" w:cs="Palatino Linotype"/>
          <w:color w:val="000000" w:themeColor="text1"/>
        </w:rPr>
      </w:pPr>
      <w:bookmarkStart w:id="12" w:name="_heading=h.7lofi0f84hou" w:colFirst="0" w:colLast="0"/>
      <w:bookmarkEnd w:id="12"/>
      <w:r w:rsidRPr="00BB6B3B">
        <w:rPr>
          <w:rFonts w:ascii="Palatino Linotype" w:eastAsia="Palatino Linotype" w:hAnsi="Palatino Linotype" w:cs="Palatino Linotype"/>
          <w:b/>
          <w:color w:val="000000" w:themeColor="text1"/>
        </w:rPr>
        <w:t>TERCERO.</w:t>
      </w:r>
      <w:r w:rsidRPr="00BB6B3B">
        <w:rPr>
          <w:rFonts w:ascii="Palatino Linotype" w:eastAsia="Palatino Linotype" w:hAnsi="Palatino Linotype" w:cs="Palatino Linotype"/>
          <w:color w:val="000000" w:themeColor="text1"/>
        </w:rPr>
        <w:t xml:space="preserve"> Notifíquese al Titular de la Unidad de Transparencia del</w:t>
      </w:r>
      <w:r w:rsidRPr="00BB6B3B">
        <w:rPr>
          <w:rFonts w:ascii="Palatino Linotype" w:eastAsia="Palatino Linotype" w:hAnsi="Palatino Linotype" w:cs="Palatino Linotype"/>
          <w:b/>
          <w:color w:val="000000" w:themeColor="text1"/>
        </w:rPr>
        <w:t xml:space="preserve"> SUJETO OBLIGADO</w:t>
      </w:r>
      <w:r w:rsidRPr="00BB6B3B">
        <w:rPr>
          <w:rFonts w:ascii="Palatino Linotype" w:eastAsia="Palatino Linotype" w:hAnsi="Palatino Linotype" w:cs="Palatino Linotype"/>
          <w:color w:val="000000" w:themeColor="text1"/>
        </w:rPr>
        <w:t xml:space="preserve"> vía SAIMEX, para su conocimiento.</w:t>
      </w:r>
    </w:p>
    <w:p w:rsidR="00271C64" w:rsidRPr="00BB6B3B" w:rsidRDefault="00271C64" w:rsidP="00F75307">
      <w:pPr>
        <w:shd w:val="clear" w:color="auto" w:fill="FFFFFF"/>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shd w:val="clear" w:color="auto" w:fill="FFFFFF"/>
        <w:spacing w:line="360"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b/>
          <w:color w:val="000000" w:themeColor="text1"/>
        </w:rPr>
        <w:t>CUARTO.</w:t>
      </w:r>
      <w:r w:rsidRPr="00BB6B3B">
        <w:rPr>
          <w:rFonts w:ascii="Palatino Linotype" w:eastAsia="Palatino Linotype" w:hAnsi="Palatino Linotype" w:cs="Palatino Linotype"/>
          <w:color w:val="000000" w:themeColor="text1"/>
        </w:rPr>
        <w:t xml:space="preserve"> Notifíquese a </w:t>
      </w:r>
      <w:r w:rsidRPr="00BB6B3B">
        <w:rPr>
          <w:rFonts w:ascii="Palatino Linotype" w:eastAsia="Palatino Linotype" w:hAnsi="Palatino Linotype" w:cs="Palatino Linotype"/>
          <w:b/>
          <w:color w:val="000000" w:themeColor="text1"/>
        </w:rPr>
        <w:t>EL RECURRENTE</w:t>
      </w:r>
      <w:r w:rsidRPr="00BB6B3B">
        <w:rPr>
          <w:rFonts w:ascii="Palatino Linotype" w:eastAsia="Palatino Linotype" w:hAnsi="Palatino Linotype" w:cs="Palatino Linotype"/>
          <w:color w:val="000000" w:themeColor="text1"/>
        </w:rPr>
        <w:t xml:space="preserve"> la presente resolución vía SAIMEX.</w:t>
      </w:r>
    </w:p>
    <w:p w:rsidR="00271C64" w:rsidRPr="00BB6B3B" w:rsidRDefault="00271C64" w:rsidP="00F75307">
      <w:pPr>
        <w:shd w:val="clear" w:color="auto" w:fill="FFFFFF"/>
        <w:spacing w:line="360" w:lineRule="auto"/>
        <w:jc w:val="both"/>
        <w:rPr>
          <w:rFonts w:ascii="Palatino Linotype" w:eastAsia="Palatino Linotype" w:hAnsi="Palatino Linotype" w:cs="Palatino Linotype"/>
          <w:color w:val="000000" w:themeColor="text1"/>
        </w:rPr>
      </w:pPr>
    </w:p>
    <w:p w:rsidR="00271C64" w:rsidRPr="00BB6B3B" w:rsidRDefault="00381A3A" w:rsidP="00F75307">
      <w:pPr>
        <w:shd w:val="clear" w:color="auto" w:fill="FFFFFF"/>
        <w:spacing w:line="360" w:lineRule="auto"/>
        <w:jc w:val="both"/>
        <w:rPr>
          <w:rFonts w:ascii="Palatino Linotype" w:eastAsia="Palatino Linotype" w:hAnsi="Palatino Linotype" w:cs="Palatino Linotype"/>
          <w:color w:val="000000" w:themeColor="text1"/>
        </w:rPr>
      </w:pPr>
      <w:r w:rsidRPr="00BB6B3B">
        <w:rPr>
          <w:rFonts w:ascii="Palatino Linotype" w:eastAsia="Palatino Linotype" w:hAnsi="Palatino Linotype" w:cs="Palatino Linotype"/>
          <w:b/>
          <w:color w:val="000000" w:themeColor="text1"/>
        </w:rPr>
        <w:t>QUINTO.</w:t>
      </w:r>
      <w:r w:rsidRPr="00BB6B3B">
        <w:rPr>
          <w:rFonts w:ascii="Palatino Linotype" w:eastAsia="Palatino Linotype" w:hAnsi="Palatino Linotype" w:cs="Palatino Linotype"/>
          <w:color w:val="000000" w:themeColor="text1"/>
        </w:rPr>
        <w:t xml:space="preserve"> Se hace del conocimiento de </w:t>
      </w:r>
      <w:r w:rsidRPr="00BB6B3B">
        <w:rPr>
          <w:rFonts w:ascii="Palatino Linotype" w:eastAsia="Palatino Linotype" w:hAnsi="Palatino Linotype" w:cs="Palatino Linotype"/>
          <w:b/>
          <w:color w:val="000000" w:themeColor="text1"/>
        </w:rPr>
        <w:t>EL RECURRENTE</w:t>
      </w:r>
      <w:r w:rsidRPr="00BB6B3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422FB" w:rsidRPr="00BB6B3B" w:rsidRDefault="002422FB" w:rsidP="00F75307">
      <w:pPr>
        <w:shd w:val="clear" w:color="auto" w:fill="FFFFFF"/>
        <w:spacing w:line="360" w:lineRule="auto"/>
        <w:jc w:val="both"/>
        <w:rPr>
          <w:rFonts w:ascii="Palatino Linotype" w:eastAsia="Palatino Linotype" w:hAnsi="Palatino Linotype" w:cs="Palatino Linotype"/>
          <w:color w:val="000000" w:themeColor="text1"/>
        </w:rPr>
      </w:pPr>
    </w:p>
    <w:p w:rsidR="002422FB" w:rsidRPr="00444783" w:rsidRDefault="00BB6B3B" w:rsidP="002422FB">
      <w:pPr>
        <w:spacing w:line="360" w:lineRule="auto"/>
        <w:ind w:right="49"/>
        <w:jc w:val="both"/>
        <w:rPr>
          <w:rFonts w:ascii="Palatino Linotype" w:eastAsia="Palatino Linotype" w:hAnsi="Palatino Linotype" w:cs="Palatino Linotype"/>
        </w:rPr>
      </w:pPr>
      <w:r w:rsidRPr="00BB6B3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BB6B3B">
        <w:rPr>
          <w:rFonts w:ascii="Palatino Linotype" w:eastAsia="Palatino Linotype" w:hAnsi="Palatino Linotype" w:cs="Palatino Linotype"/>
        </w:rPr>
        <w:lastRenderedPageBreak/>
        <w:t>AYALA, SHARON CRISTINA MORALES MARTÍNEZ, LUIS GUSTAVO PARRA NORIEGA Y GUADALUPE RAMÍREZ PEÑA; EN LA TRIGÉSIMA SEGUNDA SESIÓN ORDINARIA, CELEBRADA EL DIEZ (10) DE SEPTIEMBRE DE DOS MIL VEINTICINCO, ANTE EL SECRETARIO TÉCNICO DEL PLENO ALEXIS TAPIA RAMÍREZ</w:t>
      </w:r>
      <w:r w:rsidR="002422FB" w:rsidRPr="00BB6B3B">
        <w:rPr>
          <w:rFonts w:ascii="Palatino Linotype" w:eastAsia="Palatino Linotype" w:hAnsi="Palatino Linotype" w:cs="Palatino Linotype"/>
        </w:rPr>
        <w:t>.</w:t>
      </w:r>
    </w:p>
    <w:p w:rsidR="00271C64" w:rsidRPr="00F75307" w:rsidRDefault="00271C64" w:rsidP="00F75307">
      <w:pPr>
        <w:spacing w:line="360" w:lineRule="auto"/>
        <w:jc w:val="both"/>
        <w:rPr>
          <w:rFonts w:ascii="Palatino Linotype" w:eastAsia="Palatino Linotype" w:hAnsi="Palatino Linotype" w:cs="Palatino Linotype"/>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Default="00271C64" w:rsidP="00F75307">
      <w:pPr>
        <w:spacing w:line="360" w:lineRule="auto"/>
        <w:jc w:val="both"/>
        <w:rPr>
          <w:rFonts w:ascii="Palatino Linotype" w:eastAsia="Palatino Linotype" w:hAnsi="Palatino Linotype" w:cs="Palatino Linotype"/>
          <w:i/>
          <w:color w:val="000000" w:themeColor="text1"/>
        </w:rPr>
      </w:pPr>
    </w:p>
    <w:p w:rsidR="003955ED" w:rsidRDefault="003955ED" w:rsidP="00F75307">
      <w:pPr>
        <w:spacing w:line="360" w:lineRule="auto"/>
        <w:jc w:val="both"/>
        <w:rPr>
          <w:rFonts w:ascii="Palatino Linotype" w:eastAsia="Palatino Linotype" w:hAnsi="Palatino Linotype" w:cs="Palatino Linotype"/>
          <w:i/>
          <w:color w:val="000000" w:themeColor="text1"/>
        </w:rPr>
      </w:pPr>
    </w:p>
    <w:p w:rsidR="003955ED" w:rsidRDefault="003955ED" w:rsidP="00F75307">
      <w:pPr>
        <w:spacing w:line="360" w:lineRule="auto"/>
        <w:jc w:val="both"/>
        <w:rPr>
          <w:rFonts w:ascii="Palatino Linotype" w:eastAsia="Palatino Linotype" w:hAnsi="Palatino Linotype" w:cs="Palatino Linotype"/>
          <w:i/>
          <w:color w:val="000000" w:themeColor="text1"/>
        </w:rPr>
      </w:pPr>
    </w:p>
    <w:p w:rsidR="003955ED" w:rsidRDefault="003955ED" w:rsidP="00F75307">
      <w:pPr>
        <w:spacing w:line="360" w:lineRule="auto"/>
        <w:jc w:val="both"/>
        <w:rPr>
          <w:rFonts w:ascii="Palatino Linotype" w:eastAsia="Palatino Linotype" w:hAnsi="Palatino Linotype" w:cs="Palatino Linotype"/>
          <w:i/>
          <w:color w:val="000000" w:themeColor="text1"/>
        </w:rPr>
      </w:pPr>
    </w:p>
    <w:p w:rsidR="003955ED" w:rsidRDefault="003955ED" w:rsidP="00F75307">
      <w:pPr>
        <w:spacing w:line="360" w:lineRule="auto"/>
        <w:jc w:val="both"/>
        <w:rPr>
          <w:rFonts w:ascii="Palatino Linotype" w:eastAsia="Palatino Linotype" w:hAnsi="Palatino Linotype" w:cs="Palatino Linotype"/>
          <w:i/>
          <w:color w:val="000000" w:themeColor="text1"/>
        </w:rPr>
      </w:pPr>
    </w:p>
    <w:p w:rsidR="003955ED" w:rsidRDefault="003955ED" w:rsidP="00F75307">
      <w:pPr>
        <w:spacing w:line="360" w:lineRule="auto"/>
        <w:jc w:val="both"/>
        <w:rPr>
          <w:rFonts w:ascii="Palatino Linotype" w:eastAsia="Palatino Linotype" w:hAnsi="Palatino Linotype" w:cs="Palatino Linotype"/>
          <w:i/>
          <w:color w:val="000000" w:themeColor="text1"/>
        </w:rPr>
      </w:pPr>
    </w:p>
    <w:p w:rsidR="003955ED" w:rsidRDefault="003955ED" w:rsidP="00F75307">
      <w:pPr>
        <w:spacing w:line="360" w:lineRule="auto"/>
        <w:jc w:val="both"/>
        <w:rPr>
          <w:rFonts w:ascii="Palatino Linotype" w:eastAsia="Palatino Linotype" w:hAnsi="Palatino Linotype" w:cs="Palatino Linotype"/>
          <w:i/>
          <w:color w:val="000000" w:themeColor="text1"/>
        </w:rPr>
      </w:pPr>
    </w:p>
    <w:p w:rsidR="003955ED" w:rsidRPr="00F75307" w:rsidRDefault="003955ED"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i/>
          <w:color w:val="000000" w:themeColor="text1"/>
        </w:rPr>
      </w:pPr>
    </w:p>
    <w:p w:rsidR="00271C64" w:rsidRPr="00F75307" w:rsidRDefault="00271C64" w:rsidP="00F75307">
      <w:pPr>
        <w:spacing w:line="360" w:lineRule="auto"/>
        <w:jc w:val="both"/>
        <w:rPr>
          <w:rFonts w:ascii="Palatino Linotype" w:eastAsia="Palatino Linotype" w:hAnsi="Palatino Linotype" w:cs="Palatino Linotype"/>
          <w:color w:val="000000" w:themeColor="text1"/>
        </w:rPr>
      </w:pPr>
    </w:p>
    <w:sectPr w:rsidR="00271C64" w:rsidRPr="00F75307" w:rsidSect="008B6BD0">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5EE" w:rsidRDefault="00A415EE">
      <w:r>
        <w:separator/>
      </w:r>
    </w:p>
  </w:endnote>
  <w:endnote w:type="continuationSeparator" w:id="0">
    <w:p w:rsidR="00A415EE" w:rsidRDefault="00A4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64" w:rsidRDefault="00381A3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55E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55ED">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271C64" w:rsidRDefault="00271C6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64" w:rsidRDefault="00381A3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55E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55ED">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271C64" w:rsidRDefault="00271C6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5EE" w:rsidRDefault="00A415EE">
      <w:r>
        <w:separator/>
      </w:r>
    </w:p>
  </w:footnote>
  <w:footnote w:type="continuationSeparator" w:id="0">
    <w:p w:rsidR="00A415EE" w:rsidRDefault="00A415EE">
      <w:r>
        <w:continuationSeparator/>
      </w:r>
    </w:p>
  </w:footnote>
  <w:footnote w:id="1">
    <w:p w:rsidR="00271C64" w:rsidRDefault="00381A3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271C64" w:rsidRDefault="00381A3A">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271C64" w:rsidRDefault="00381A3A">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64" w:rsidRDefault="00A415E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087" w:type="dxa"/>
      <w:tblInd w:w="3402" w:type="dxa"/>
      <w:tblLayout w:type="fixed"/>
      <w:tblLook w:val="0400" w:firstRow="0" w:lastRow="0" w:firstColumn="0" w:lastColumn="0" w:noHBand="0" w:noVBand="1"/>
    </w:tblPr>
    <w:tblGrid>
      <w:gridCol w:w="2976"/>
      <w:gridCol w:w="4111"/>
    </w:tblGrid>
    <w:tr w:rsidR="00271C64" w:rsidTr="008B6BD0">
      <w:trPr>
        <w:trHeight w:val="227"/>
      </w:trPr>
      <w:tc>
        <w:tcPr>
          <w:tcW w:w="2976" w:type="dxa"/>
          <w:vAlign w:val="center"/>
        </w:tcPr>
        <w:p w:rsidR="00271C64" w:rsidRPr="002422FB" w:rsidRDefault="00381A3A" w:rsidP="002422FB">
          <w:pPr>
            <w:ind w:right="34"/>
            <w:jc w:val="right"/>
            <w:rPr>
              <w:rFonts w:ascii="Palatino Linotype" w:eastAsia="Palatino Linotype" w:hAnsi="Palatino Linotype" w:cs="Palatino Linotype"/>
              <w:b/>
            </w:rPr>
          </w:pPr>
          <w:r w:rsidRPr="002422FB">
            <w:rPr>
              <w:rFonts w:ascii="Palatino Linotype" w:eastAsia="Palatino Linotype" w:hAnsi="Palatino Linotype" w:cs="Palatino Linotype"/>
              <w:b/>
            </w:rPr>
            <w:t>Recurso de Revisión:</w:t>
          </w:r>
        </w:p>
      </w:tc>
      <w:tc>
        <w:tcPr>
          <w:tcW w:w="4111" w:type="dxa"/>
          <w:vAlign w:val="center"/>
        </w:tcPr>
        <w:p w:rsidR="00271C64" w:rsidRPr="002422FB" w:rsidRDefault="00381A3A" w:rsidP="002422F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422FB">
            <w:rPr>
              <w:rFonts w:ascii="Palatino Linotype" w:eastAsia="Palatino Linotype" w:hAnsi="Palatino Linotype" w:cs="Palatino Linotype"/>
              <w:color w:val="000000"/>
            </w:rPr>
            <w:t>03568/INFOEM/IP/RR/2025</w:t>
          </w:r>
        </w:p>
      </w:tc>
    </w:tr>
    <w:tr w:rsidR="00271C64" w:rsidTr="008B6BD0">
      <w:trPr>
        <w:trHeight w:val="242"/>
      </w:trPr>
      <w:tc>
        <w:tcPr>
          <w:tcW w:w="2976" w:type="dxa"/>
          <w:vAlign w:val="center"/>
        </w:tcPr>
        <w:p w:rsidR="00271C64" w:rsidRPr="002422FB" w:rsidRDefault="00381A3A" w:rsidP="002422FB">
          <w:pPr>
            <w:ind w:right="34"/>
            <w:jc w:val="right"/>
            <w:rPr>
              <w:rFonts w:ascii="Palatino Linotype" w:eastAsia="Palatino Linotype" w:hAnsi="Palatino Linotype" w:cs="Palatino Linotype"/>
              <w:b/>
            </w:rPr>
          </w:pPr>
          <w:r w:rsidRPr="002422FB">
            <w:rPr>
              <w:rFonts w:ascii="Palatino Linotype" w:eastAsia="Palatino Linotype" w:hAnsi="Palatino Linotype" w:cs="Palatino Linotype"/>
              <w:b/>
            </w:rPr>
            <w:t>Sujeto Obligado:</w:t>
          </w:r>
        </w:p>
      </w:tc>
      <w:tc>
        <w:tcPr>
          <w:tcW w:w="4111" w:type="dxa"/>
          <w:vAlign w:val="center"/>
        </w:tcPr>
        <w:p w:rsidR="00271C64" w:rsidRPr="002422FB" w:rsidRDefault="00381A3A" w:rsidP="002422F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2422FB">
            <w:rPr>
              <w:rFonts w:ascii="Palatino Linotype" w:eastAsia="Palatino Linotype" w:hAnsi="Palatino Linotype" w:cs="Palatino Linotype"/>
              <w:color w:val="000000"/>
            </w:rPr>
            <w:t>Ayuntamiento de Hueypoxtla</w:t>
          </w:r>
        </w:p>
      </w:tc>
    </w:tr>
    <w:tr w:rsidR="00271C64" w:rsidTr="008B6BD0">
      <w:trPr>
        <w:trHeight w:val="342"/>
      </w:trPr>
      <w:tc>
        <w:tcPr>
          <w:tcW w:w="2976" w:type="dxa"/>
          <w:vAlign w:val="center"/>
        </w:tcPr>
        <w:p w:rsidR="00271C64" w:rsidRPr="002422FB" w:rsidRDefault="00381A3A" w:rsidP="002422FB">
          <w:pPr>
            <w:ind w:right="34"/>
            <w:jc w:val="right"/>
            <w:rPr>
              <w:rFonts w:ascii="Palatino Linotype" w:eastAsia="Palatino Linotype" w:hAnsi="Palatino Linotype" w:cs="Palatino Linotype"/>
              <w:b/>
            </w:rPr>
          </w:pPr>
          <w:r w:rsidRPr="002422FB">
            <w:rPr>
              <w:rFonts w:ascii="Palatino Linotype" w:eastAsia="Palatino Linotype" w:hAnsi="Palatino Linotype" w:cs="Palatino Linotype"/>
              <w:b/>
            </w:rPr>
            <w:t>Comisionado Ponente:</w:t>
          </w:r>
        </w:p>
      </w:tc>
      <w:tc>
        <w:tcPr>
          <w:tcW w:w="4111" w:type="dxa"/>
          <w:vAlign w:val="center"/>
        </w:tcPr>
        <w:p w:rsidR="00271C64" w:rsidRPr="002422FB" w:rsidRDefault="00381A3A" w:rsidP="002422F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422FB">
            <w:rPr>
              <w:rFonts w:ascii="Palatino Linotype" w:eastAsia="Palatino Linotype" w:hAnsi="Palatino Linotype" w:cs="Palatino Linotype"/>
              <w:color w:val="000000"/>
            </w:rPr>
            <w:t>María del Rosario Mejía Ayala</w:t>
          </w:r>
        </w:p>
      </w:tc>
    </w:tr>
  </w:tbl>
  <w:p w:rsidR="00271C64" w:rsidRDefault="00A415E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3.25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229" w:type="dxa"/>
      <w:tblInd w:w="3261" w:type="dxa"/>
      <w:tblLayout w:type="fixed"/>
      <w:tblLook w:val="0400" w:firstRow="0" w:lastRow="0" w:firstColumn="0" w:lastColumn="0" w:noHBand="0" w:noVBand="1"/>
    </w:tblPr>
    <w:tblGrid>
      <w:gridCol w:w="2977"/>
      <w:gridCol w:w="4252"/>
    </w:tblGrid>
    <w:tr w:rsidR="00271C64" w:rsidRPr="002422FB" w:rsidTr="008B6BD0">
      <w:trPr>
        <w:trHeight w:val="227"/>
      </w:trPr>
      <w:tc>
        <w:tcPr>
          <w:tcW w:w="2977" w:type="dxa"/>
          <w:vAlign w:val="center"/>
        </w:tcPr>
        <w:p w:rsidR="00271C64" w:rsidRPr="002422FB" w:rsidRDefault="00381A3A" w:rsidP="002422FB">
          <w:pPr>
            <w:jc w:val="both"/>
            <w:rPr>
              <w:rFonts w:ascii="Palatino Linotype" w:eastAsia="Palatino Linotype" w:hAnsi="Palatino Linotype" w:cs="Palatino Linotype"/>
              <w:b/>
            </w:rPr>
          </w:pPr>
          <w:r w:rsidRPr="002422FB">
            <w:rPr>
              <w:rFonts w:ascii="Palatino Linotype" w:eastAsia="Palatino Linotype" w:hAnsi="Palatino Linotype" w:cs="Palatino Linotype"/>
              <w:b/>
            </w:rPr>
            <w:t>Recurso de Revisión:</w:t>
          </w:r>
        </w:p>
      </w:tc>
      <w:tc>
        <w:tcPr>
          <w:tcW w:w="4252" w:type="dxa"/>
          <w:vAlign w:val="center"/>
        </w:tcPr>
        <w:p w:rsidR="00271C64" w:rsidRPr="002422FB" w:rsidRDefault="00381A3A" w:rsidP="002422F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422FB">
            <w:rPr>
              <w:rFonts w:ascii="Palatino Linotype" w:eastAsia="Palatino Linotype" w:hAnsi="Palatino Linotype" w:cs="Palatino Linotype"/>
              <w:color w:val="000000"/>
            </w:rPr>
            <w:t>03568/INFOEM/IP/RR/2025</w:t>
          </w:r>
        </w:p>
      </w:tc>
    </w:tr>
    <w:tr w:rsidR="00271C64" w:rsidRPr="002422FB" w:rsidTr="008B6BD0">
      <w:trPr>
        <w:trHeight w:val="242"/>
      </w:trPr>
      <w:tc>
        <w:tcPr>
          <w:tcW w:w="2977" w:type="dxa"/>
          <w:vAlign w:val="center"/>
        </w:tcPr>
        <w:p w:rsidR="00271C64" w:rsidRPr="002422FB" w:rsidRDefault="00381A3A" w:rsidP="002422FB">
          <w:pPr>
            <w:jc w:val="both"/>
            <w:rPr>
              <w:rFonts w:ascii="Palatino Linotype" w:eastAsia="Palatino Linotype" w:hAnsi="Palatino Linotype" w:cs="Palatino Linotype"/>
              <w:b/>
            </w:rPr>
          </w:pPr>
          <w:r w:rsidRPr="002422FB">
            <w:rPr>
              <w:rFonts w:ascii="Palatino Linotype" w:eastAsia="Palatino Linotype" w:hAnsi="Palatino Linotype" w:cs="Palatino Linotype"/>
              <w:b/>
            </w:rPr>
            <w:t>Recurrente:</w:t>
          </w:r>
        </w:p>
      </w:tc>
      <w:tc>
        <w:tcPr>
          <w:tcW w:w="4252" w:type="dxa"/>
        </w:tcPr>
        <w:p w:rsidR="00271C64" w:rsidRPr="002422FB" w:rsidRDefault="003955ED" w:rsidP="002422FB">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r w:rsidR="00381A3A" w:rsidRPr="002422FB">
            <w:rPr>
              <w:rFonts w:ascii="Palatino Linotype" w:eastAsia="Palatino Linotype" w:hAnsi="Palatino Linotype" w:cs="Palatino Linotype"/>
              <w:color w:val="000000"/>
            </w:rPr>
            <w:t xml:space="preserve">  </w:t>
          </w:r>
        </w:p>
      </w:tc>
    </w:tr>
    <w:tr w:rsidR="00271C64" w:rsidRPr="002422FB" w:rsidTr="008B6BD0">
      <w:trPr>
        <w:trHeight w:val="342"/>
      </w:trPr>
      <w:tc>
        <w:tcPr>
          <w:tcW w:w="2977" w:type="dxa"/>
          <w:vAlign w:val="center"/>
        </w:tcPr>
        <w:p w:rsidR="00271C64" w:rsidRPr="002422FB" w:rsidRDefault="00381A3A" w:rsidP="002422FB">
          <w:pPr>
            <w:jc w:val="both"/>
            <w:rPr>
              <w:rFonts w:ascii="Palatino Linotype" w:eastAsia="Palatino Linotype" w:hAnsi="Palatino Linotype" w:cs="Palatino Linotype"/>
              <w:b/>
            </w:rPr>
          </w:pPr>
          <w:r w:rsidRPr="002422FB">
            <w:rPr>
              <w:rFonts w:ascii="Palatino Linotype" w:eastAsia="Palatino Linotype" w:hAnsi="Palatino Linotype" w:cs="Palatino Linotype"/>
              <w:b/>
            </w:rPr>
            <w:t>Sujeto Obligado:</w:t>
          </w:r>
        </w:p>
      </w:tc>
      <w:tc>
        <w:tcPr>
          <w:tcW w:w="4252" w:type="dxa"/>
          <w:vAlign w:val="center"/>
        </w:tcPr>
        <w:p w:rsidR="00271C64" w:rsidRPr="002422FB" w:rsidRDefault="00381A3A" w:rsidP="002422F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2422FB">
            <w:rPr>
              <w:rFonts w:ascii="Palatino Linotype" w:eastAsia="Palatino Linotype" w:hAnsi="Palatino Linotype" w:cs="Palatino Linotype"/>
              <w:color w:val="000000"/>
            </w:rPr>
            <w:t>Ayuntamiento de Hueypoxtla</w:t>
          </w:r>
        </w:p>
      </w:tc>
    </w:tr>
    <w:tr w:rsidR="00271C64" w:rsidRPr="002422FB" w:rsidTr="008B6BD0">
      <w:trPr>
        <w:trHeight w:val="342"/>
      </w:trPr>
      <w:tc>
        <w:tcPr>
          <w:tcW w:w="2977" w:type="dxa"/>
          <w:vAlign w:val="center"/>
        </w:tcPr>
        <w:p w:rsidR="00271C64" w:rsidRPr="002422FB" w:rsidRDefault="00381A3A" w:rsidP="002422FB">
          <w:pPr>
            <w:jc w:val="both"/>
            <w:rPr>
              <w:rFonts w:ascii="Palatino Linotype" w:eastAsia="Palatino Linotype" w:hAnsi="Palatino Linotype" w:cs="Palatino Linotype"/>
              <w:b/>
            </w:rPr>
          </w:pPr>
          <w:r w:rsidRPr="002422FB">
            <w:rPr>
              <w:rFonts w:ascii="Palatino Linotype" w:eastAsia="Palatino Linotype" w:hAnsi="Palatino Linotype" w:cs="Palatino Linotype"/>
              <w:b/>
            </w:rPr>
            <w:t>Comisionada Ponente:</w:t>
          </w:r>
        </w:p>
      </w:tc>
      <w:tc>
        <w:tcPr>
          <w:tcW w:w="4252" w:type="dxa"/>
          <w:vAlign w:val="center"/>
        </w:tcPr>
        <w:p w:rsidR="00271C64" w:rsidRPr="002422FB" w:rsidRDefault="00381A3A" w:rsidP="002422F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422FB">
            <w:rPr>
              <w:rFonts w:ascii="Palatino Linotype" w:eastAsia="Palatino Linotype" w:hAnsi="Palatino Linotype" w:cs="Palatino Linotype"/>
              <w:color w:val="000000"/>
            </w:rPr>
            <w:t>María del Rosario Mejía Ayala</w:t>
          </w:r>
        </w:p>
      </w:tc>
    </w:tr>
  </w:tbl>
  <w:p w:rsidR="00271C64" w:rsidRDefault="00A415E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1pt;margin-top:-117.1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B9A"/>
    <w:multiLevelType w:val="multilevel"/>
    <w:tmpl w:val="7C4039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4D21CAF"/>
    <w:multiLevelType w:val="multilevel"/>
    <w:tmpl w:val="48BCB3E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12B73572"/>
    <w:multiLevelType w:val="multilevel"/>
    <w:tmpl w:val="49F6B4C8"/>
    <w:lvl w:ilvl="0">
      <w:start w:val="1"/>
      <w:numFmt w:val="decimal"/>
      <w:lvlText w:val="%1."/>
      <w:lvlJc w:val="left"/>
      <w:pPr>
        <w:ind w:left="503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503187"/>
    <w:multiLevelType w:val="multilevel"/>
    <w:tmpl w:val="82767E56"/>
    <w:lvl w:ilvl="0">
      <w:start w:val="1"/>
      <w:numFmt w:val="decimal"/>
      <w:lvlText w:val="%1."/>
      <w:lvlJc w:val="left"/>
      <w:pPr>
        <w:ind w:left="503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64"/>
    <w:rsid w:val="002422FB"/>
    <w:rsid w:val="00271C64"/>
    <w:rsid w:val="00381A3A"/>
    <w:rsid w:val="003955ED"/>
    <w:rsid w:val="008B6BD0"/>
    <w:rsid w:val="00A415EE"/>
    <w:rsid w:val="00AD7E85"/>
    <w:rsid w:val="00BB6B3B"/>
    <w:rsid w:val="00F70CFB"/>
    <w:rsid w:val="00F753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4F9A831-FDE9-43AE-9F7B-B1ADEE14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40"/>
      <w:outlineLvl w:val="2"/>
    </w:pPr>
    <w:rPr>
      <w:color w:val="1E4D78"/>
    </w:rPr>
  </w:style>
  <w:style w:type="paragraph" w:styleId="Ttulo4">
    <w:name w:val="heading 4"/>
    <w:basedOn w:val="Normal"/>
    <w:next w:val="Normal"/>
    <w:pPr>
      <w:keepNext/>
      <w:keepLines/>
      <w:spacing w:before="40"/>
      <w:outlineLvl w:val="3"/>
    </w:pPr>
    <w:rPr>
      <w:i/>
      <w:color w:val="2E75B5"/>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next w:val="Normal"/>
    <w:uiPriority w:val="39"/>
    <w:unhideWhenUsed/>
    <w:qFormat/>
    <w:rsid w:val="006D6CC1"/>
  </w:style>
  <w:style w:type="paragraph" w:styleId="TDC2">
    <w:name w:val="toc 2"/>
    <w:basedOn w:val="Normal"/>
    <w:next w:val="Normal"/>
    <w:autoRedefine/>
    <w:uiPriority w:val="39"/>
    <w:unhideWhenUsed/>
    <w:rsid w:val="006D6CC1"/>
    <w:pPr>
      <w:spacing w:after="100"/>
      <w:ind w:left="220"/>
    </w:pPr>
    <w:rPr>
      <w:rFonts w:cs="Times New Roman"/>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rPr>
  </w:style>
  <w:style w:type="paragraph" w:styleId="TDC3">
    <w:name w:val="toc 3"/>
    <w:basedOn w:val="Normal"/>
    <w:next w:val="Normal"/>
    <w:autoRedefine/>
    <w:uiPriority w:val="39"/>
    <w:unhideWhenUsed/>
    <w:rsid w:val="006D6CC1"/>
    <w:pPr>
      <w:spacing w:after="100"/>
      <w:ind w:left="440"/>
    </w:pPr>
    <w:rPr>
      <w:rFonts w:cs="Times New Roman"/>
    </w:rPr>
  </w:style>
  <w:style w:type="character" w:customStyle="1" w:styleId="Ttulo2Car">
    <w:name w:val="Título 2 Car"/>
    <w:basedOn w:val="Fuentedeprrafopredeter"/>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rPr>
      <w:rFonts w:eastAsiaTheme="minorEastAsia"/>
      <w:lang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pPr>
    <w:rPr>
      <w:rFonts w:ascii="Arial" w:hAnsi="Arial" w:cs="Arial"/>
      <w:color w:val="000000"/>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rPr>
      <w:rFonts w:eastAsiaTheme="minorEastAsia"/>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rPr>
      <w:rFonts w:eastAsiaTheme="minorEastAsia"/>
      <w:lang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rPr>
  </w:style>
  <w:style w:type="numbering" w:customStyle="1" w:styleId="Estiloimportado1">
    <w:name w:val="Estilo importado 1"/>
    <w:rsid w:val="009F09BC"/>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rPr>
  </w:style>
  <w:style w:type="table" w:styleId="Tablanormal1">
    <w:name w:val="Plain Table 1"/>
    <w:basedOn w:val="Tablanormal"/>
    <w:uiPriority w:val="41"/>
    <w:rsid w:val="000B59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mbrefraccder">
    <w:name w:val="nombrefraccder"/>
    <w:basedOn w:val="Fuentedeprrafopredeter"/>
    <w:rsid w:val="0040015D"/>
  </w:style>
  <w:style w:type="character" w:customStyle="1" w:styleId="numberfraccder">
    <w:name w:val="numberfraccder"/>
    <w:basedOn w:val="Fuentedeprrafopredeter"/>
    <w:rsid w:val="0040015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IBxJlFuV2fXyVQAqcV+jy8FaQ==">CgMxLjAyDmguZ284MDMwbGxzN280Mg5oLm1jcnhxamRzYjFwZjIOaC5rdXp1NXQ0enRuOTEyDmguYWUyM3VrNG5qempyMg5oLjV0aWtiajIydjM5bTIOaC5jMjJwdTludmNmancyDmguMzhiNG9veTZld2RxMg5oLmIwbHhnMDczb2QxZjIOaC5scGZoZTd5ejE0dzQyDWgub3M4cHc4bnliM20yDmgueGN4ZXV4YjY3YzczMg5oLjdsb2ZpMGY4NGhvdTgAciExbmtONjRXYXlmaENQRm04RkFRRjBLTTVscUJFcTNna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6464</Words>
  <Characters>35554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dc:creator>
  <cp:lastModifiedBy>Cuenta Microsoft</cp:lastModifiedBy>
  <cp:revision>6</cp:revision>
  <cp:lastPrinted>2025-09-11T15:47:00Z</cp:lastPrinted>
  <dcterms:created xsi:type="dcterms:W3CDTF">2025-09-03T18:41:00Z</dcterms:created>
  <dcterms:modified xsi:type="dcterms:W3CDTF">2025-09-23T18:35:00Z</dcterms:modified>
</cp:coreProperties>
</file>