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53433" w14:textId="5EA961C5" w:rsidR="00020D94" w:rsidRPr="0024200F" w:rsidRDefault="00020D94" w:rsidP="00020D94">
      <w:pPr>
        <w:spacing w:line="360" w:lineRule="auto"/>
        <w:jc w:val="both"/>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Pr>
          <w:rFonts w:ascii="Palatino Linotype" w:hAnsi="Palatino Linotype"/>
        </w:rPr>
        <w:t>a</w:t>
      </w:r>
      <w:r w:rsidRPr="0024200F">
        <w:rPr>
          <w:rFonts w:ascii="Palatino Linotype" w:hAnsi="Palatino Linotype"/>
        </w:rPr>
        <w:t xml:space="preserve"> </w:t>
      </w:r>
      <w:r w:rsidR="003C10AD">
        <w:rPr>
          <w:rFonts w:ascii="Palatino Linotype" w:hAnsi="Palatino Linotype"/>
        </w:rPr>
        <w:t xml:space="preserve">veintinueve </w:t>
      </w:r>
      <w:r w:rsidR="002F4EAF">
        <w:rPr>
          <w:rFonts w:ascii="Palatino Linotype" w:hAnsi="Palatino Linotype"/>
        </w:rPr>
        <w:t>de enero de dos mil veinticinco</w:t>
      </w:r>
      <w:r>
        <w:rPr>
          <w:rFonts w:ascii="Palatino Linotype" w:hAnsi="Palatino Linotype"/>
        </w:rPr>
        <w:t>.</w:t>
      </w:r>
    </w:p>
    <w:p w14:paraId="0B305ABA" w14:textId="77777777" w:rsidR="00020D94" w:rsidRPr="0024200F" w:rsidRDefault="00020D94" w:rsidP="00020D94">
      <w:pPr>
        <w:spacing w:line="360" w:lineRule="auto"/>
        <w:jc w:val="both"/>
        <w:rPr>
          <w:rFonts w:ascii="Palatino Linotype" w:hAnsi="Palatino Linotype"/>
        </w:rPr>
      </w:pPr>
    </w:p>
    <w:p w14:paraId="2184FDD5" w14:textId="0E7E4436" w:rsidR="00020D94" w:rsidRDefault="00020D94" w:rsidP="002F4EAF">
      <w:pPr>
        <w:tabs>
          <w:tab w:val="left" w:pos="1701"/>
        </w:tabs>
        <w:spacing w:before="240" w:line="360" w:lineRule="auto"/>
        <w:jc w:val="both"/>
        <w:rPr>
          <w:rFonts w:ascii="Palatino Linotype" w:hAnsi="Palatino Linotype"/>
        </w:rPr>
      </w:pPr>
      <w:r w:rsidRPr="002C3EC8">
        <w:rPr>
          <w:rFonts w:ascii="Palatino Linotype" w:hAnsi="Palatino Linotype" w:cs="Arial"/>
          <w:b/>
        </w:rPr>
        <w:t>VISTO</w:t>
      </w:r>
      <w:r>
        <w:rPr>
          <w:rFonts w:ascii="Palatino Linotype" w:hAnsi="Palatino Linotype" w:cs="Arial"/>
        </w:rPr>
        <w:t xml:space="preserve"> el</w:t>
      </w:r>
      <w:r w:rsidRPr="002C3EC8">
        <w:rPr>
          <w:rFonts w:ascii="Palatino Linotype" w:hAnsi="Palatino Linotype" w:cs="Arial"/>
        </w:rPr>
        <w:t xml:space="preserve"> expediente</w:t>
      </w:r>
      <w:r>
        <w:rPr>
          <w:rFonts w:ascii="Palatino Linotype" w:hAnsi="Palatino Linotype" w:cs="Arial"/>
        </w:rPr>
        <w:t xml:space="preserve"> electrónico formado</w:t>
      </w:r>
      <w:r w:rsidRPr="002C3EC8">
        <w:rPr>
          <w:rFonts w:ascii="Palatino Linotype" w:hAnsi="Palatino Linotype" w:cs="Arial"/>
        </w:rPr>
        <w:t xml:space="preserve"> con motivo</w:t>
      </w:r>
      <w:r>
        <w:rPr>
          <w:rFonts w:ascii="Palatino Linotype" w:hAnsi="Palatino Linotype" w:cs="Arial"/>
        </w:rPr>
        <w:t xml:space="preserve"> del recurso de revisión número</w:t>
      </w:r>
      <w:r w:rsidRPr="002C3EC8">
        <w:rPr>
          <w:rFonts w:ascii="Palatino Linotype" w:hAnsi="Palatino Linotype" w:cs="Arial"/>
          <w:b/>
        </w:rPr>
        <w:t xml:space="preserve"> </w:t>
      </w:r>
      <w:r w:rsidR="00201CF6">
        <w:rPr>
          <w:rFonts w:ascii="Palatino Linotype" w:hAnsi="Palatino Linotype" w:cs="Arial"/>
          <w:b/>
        </w:rPr>
        <w:t>0</w:t>
      </w:r>
      <w:r w:rsidR="002F4EAF">
        <w:rPr>
          <w:rFonts w:ascii="Palatino Linotype" w:hAnsi="Palatino Linotype" w:cs="Arial"/>
          <w:b/>
          <w:bCs/>
          <w:lang w:eastAsia="es-MX"/>
        </w:rPr>
        <w:t>7610</w:t>
      </w:r>
      <w:r>
        <w:rPr>
          <w:rFonts w:ascii="Palatino Linotype" w:hAnsi="Palatino Linotype" w:cs="Arial"/>
          <w:b/>
          <w:bCs/>
          <w:lang w:eastAsia="es-MX"/>
        </w:rPr>
        <w:t>/INFOEM/IP/RR/2024</w:t>
      </w:r>
      <w:r w:rsidR="008E0FE4">
        <w:rPr>
          <w:rFonts w:ascii="Palatino Linotype" w:hAnsi="Palatino Linotype" w:cs="Arial"/>
          <w:b/>
          <w:bCs/>
          <w:lang w:eastAsia="es-MX"/>
        </w:rPr>
        <w:t xml:space="preserve"> y acumulado</w:t>
      </w:r>
      <w:r w:rsidRPr="002C3EC8">
        <w:rPr>
          <w:rFonts w:ascii="Palatino Linotype" w:hAnsi="Palatino Linotype" w:cs="Arial"/>
          <w:b/>
          <w:bCs/>
          <w:lang w:eastAsia="es-MX"/>
        </w:rPr>
        <w:t xml:space="preserve">, </w:t>
      </w:r>
      <w:r>
        <w:rPr>
          <w:rFonts w:ascii="Palatino Linotype" w:hAnsi="Palatino Linotype"/>
        </w:rPr>
        <w:t>interp</w:t>
      </w:r>
      <w:bookmarkStart w:id="0" w:name="_GoBack"/>
      <w:bookmarkEnd w:id="0"/>
      <w:r>
        <w:rPr>
          <w:rFonts w:ascii="Palatino Linotype" w:hAnsi="Palatino Linotype"/>
        </w:rPr>
        <w:t>uesto</w:t>
      </w:r>
      <w:r w:rsidRPr="002C3EC8">
        <w:rPr>
          <w:rFonts w:ascii="Palatino Linotype" w:hAnsi="Palatino Linotype"/>
        </w:rPr>
        <w:t xml:space="preserve"> </w:t>
      </w:r>
      <w:r>
        <w:rPr>
          <w:rFonts w:ascii="Palatino Linotype" w:hAnsi="Palatino Linotype"/>
        </w:rPr>
        <w:t>por</w:t>
      </w:r>
      <w:r w:rsidR="002F4EAF">
        <w:rPr>
          <w:rFonts w:ascii="Palatino Linotype" w:hAnsi="Palatino Linotype"/>
        </w:rPr>
        <w:t xml:space="preserve"> “</w:t>
      </w:r>
      <w:r w:rsidR="004E1622">
        <w:rPr>
          <w:rFonts w:ascii="Palatino Linotype" w:hAnsi="Palatino Linotype"/>
          <w:b/>
        </w:rPr>
        <w:t>XXXXXXXXXXXXXX</w:t>
      </w:r>
      <w:r w:rsidR="002F4EAF">
        <w:rPr>
          <w:rFonts w:ascii="Palatino Linotype" w:hAnsi="Palatino Linotype"/>
          <w:b/>
        </w:rPr>
        <w:t>”</w:t>
      </w:r>
      <w:r w:rsidRPr="002C3EC8">
        <w:rPr>
          <w:rFonts w:ascii="Palatino Linotype" w:hAnsi="Palatino Linotype"/>
        </w:rPr>
        <w:t>,</w:t>
      </w:r>
      <w:r>
        <w:rPr>
          <w:rFonts w:ascii="Palatino Linotype" w:hAnsi="Palatino Linotype"/>
        </w:rPr>
        <w:t xml:space="preserve"> en lo sucesivo la parte </w:t>
      </w:r>
      <w:r w:rsidRPr="002C3EC8">
        <w:rPr>
          <w:rFonts w:ascii="Palatino Linotype" w:hAnsi="Palatino Linotype"/>
          <w:b/>
        </w:rPr>
        <w:t>Recurrente</w:t>
      </w:r>
      <w:r w:rsidRPr="002C3EC8">
        <w:rPr>
          <w:rFonts w:ascii="Palatino Linotype" w:hAnsi="Palatino Linotype"/>
        </w:rPr>
        <w:t>,</w:t>
      </w:r>
      <w:r>
        <w:rPr>
          <w:rFonts w:ascii="Palatino Linotype" w:hAnsi="Palatino Linotype"/>
        </w:rPr>
        <w:t xml:space="preserve"> en lo sucesivo la parte</w:t>
      </w:r>
      <w:r w:rsidRPr="002C3EC8">
        <w:rPr>
          <w:rFonts w:ascii="Palatino Linotype" w:hAnsi="Palatino Linotype"/>
        </w:rPr>
        <w:t xml:space="preserve"> </w:t>
      </w:r>
      <w:r w:rsidRPr="002C3EC8">
        <w:rPr>
          <w:rFonts w:ascii="Palatino Linotype" w:hAnsi="Palatino Linotype"/>
          <w:b/>
        </w:rPr>
        <w:t>Recurrente</w:t>
      </w:r>
      <w:r>
        <w:rPr>
          <w:rFonts w:ascii="Palatino Linotype" w:hAnsi="Palatino Linotype"/>
        </w:rPr>
        <w:t>, en contra de la respuesta</w:t>
      </w:r>
      <w:r w:rsidRPr="002C3EC8">
        <w:rPr>
          <w:rFonts w:ascii="Palatino Linotype" w:hAnsi="Palatino Linotype"/>
        </w:rPr>
        <w:t xml:space="preserve"> del </w:t>
      </w:r>
      <w:r w:rsidR="002F4EAF">
        <w:rPr>
          <w:rFonts w:ascii="Palatino Linotype" w:hAnsi="Palatino Linotype"/>
          <w:b/>
          <w:sz w:val="22"/>
          <w:szCs w:val="22"/>
        </w:rPr>
        <w:t>Ayuntamiento de Cuautitlán Izcalli</w:t>
      </w:r>
      <w:r w:rsidRPr="002C3EC8">
        <w:rPr>
          <w:rFonts w:ascii="Palatino Linotype" w:hAnsi="Palatino Linotype"/>
        </w:rPr>
        <w:t xml:space="preserve">, en lo subsecuente el </w:t>
      </w:r>
      <w:r w:rsidRPr="002C3EC8">
        <w:rPr>
          <w:rFonts w:ascii="Palatino Linotype" w:hAnsi="Palatino Linotype"/>
          <w:b/>
        </w:rPr>
        <w:t>Sujeto Obligado</w:t>
      </w:r>
      <w:r w:rsidRPr="002C3EC8">
        <w:rPr>
          <w:rFonts w:ascii="Palatino Linotype" w:hAnsi="Palatino Linotype"/>
        </w:rPr>
        <w:t>, se procede a dictar la presente resolución.</w:t>
      </w:r>
    </w:p>
    <w:p w14:paraId="08754C4B" w14:textId="77777777" w:rsidR="008E0FE4" w:rsidRPr="002F4EAF" w:rsidRDefault="008E0FE4" w:rsidP="002F4EAF">
      <w:pPr>
        <w:tabs>
          <w:tab w:val="left" w:pos="1701"/>
        </w:tabs>
        <w:spacing w:before="240" w:line="360" w:lineRule="auto"/>
        <w:jc w:val="both"/>
        <w:rPr>
          <w:rFonts w:ascii="Palatino Linotype" w:hAnsi="Palatino Linotype" w:cs="Arial"/>
          <w:sz w:val="28"/>
        </w:rPr>
      </w:pPr>
    </w:p>
    <w:p w14:paraId="0D048021" w14:textId="67C1EBF7" w:rsidR="009C0C66" w:rsidRPr="002C3EC8" w:rsidRDefault="00020D94" w:rsidP="00996478">
      <w:pPr>
        <w:pStyle w:val="infoemcitas"/>
        <w:jc w:val="center"/>
        <w:rPr>
          <w:b/>
          <w:bCs/>
          <w:i w:val="0"/>
          <w:iCs/>
          <w:sz w:val="28"/>
          <w:szCs w:val="28"/>
        </w:rPr>
      </w:pPr>
      <w:r w:rsidRPr="002C3EC8">
        <w:rPr>
          <w:b/>
          <w:bCs/>
          <w:i w:val="0"/>
          <w:iCs/>
          <w:sz w:val="28"/>
          <w:szCs w:val="28"/>
        </w:rPr>
        <w:t>A N T E C E D E N T E S   D E L   A S U N T O</w:t>
      </w:r>
    </w:p>
    <w:p w14:paraId="22896593" w14:textId="77777777" w:rsidR="00020D94" w:rsidRPr="002C3EC8" w:rsidRDefault="00020D94" w:rsidP="00020D94">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14:paraId="0C0A73AD" w14:textId="37939DEE" w:rsidR="00020D94" w:rsidRDefault="00020D94" w:rsidP="00020D94">
      <w:pPr>
        <w:spacing w:before="240" w:line="360" w:lineRule="auto"/>
        <w:jc w:val="both"/>
        <w:rPr>
          <w:rFonts w:ascii="Palatino Linotype" w:hAnsi="Palatino Linotype" w:cs="Arial"/>
        </w:rPr>
      </w:pPr>
      <w:r w:rsidRPr="00D705FF">
        <w:rPr>
          <w:rFonts w:ascii="Palatino Linotype" w:hAnsi="Palatino Linotype" w:cs="Arial"/>
        </w:rPr>
        <w:t xml:space="preserve">Con fecha </w:t>
      </w:r>
      <w:r w:rsidR="002F4EAF">
        <w:rPr>
          <w:rFonts w:ascii="Palatino Linotype" w:hAnsi="Palatino Linotype" w:cs="Arial"/>
          <w:b/>
        </w:rPr>
        <w:t>cinco de noviembre</w:t>
      </w:r>
      <w:r>
        <w:rPr>
          <w:rFonts w:ascii="Palatino Linotype" w:hAnsi="Palatino Linotype" w:cs="Arial"/>
        </w:rPr>
        <w:t xml:space="preserve"> </w:t>
      </w:r>
      <w:r w:rsidRPr="00002E02">
        <w:rPr>
          <w:rFonts w:ascii="Palatino Linotype" w:hAnsi="Palatino Linotype" w:cs="Arial"/>
          <w:b/>
        </w:rPr>
        <w:t>de dos mil veinticuatro</w:t>
      </w:r>
      <w:r>
        <w:rPr>
          <w:rFonts w:ascii="Palatino Linotype" w:hAnsi="Palatino Linotype" w:cs="Arial"/>
        </w:rPr>
        <w:t xml:space="preserve">, </w:t>
      </w:r>
      <w:r w:rsidRPr="00D705FF">
        <w:rPr>
          <w:rFonts w:ascii="Palatino Linotype" w:hAnsi="Palatino Linotype" w:cs="Arial"/>
        </w:rPr>
        <w:t>l</w:t>
      </w:r>
      <w:r>
        <w:rPr>
          <w:rFonts w:ascii="Palatino Linotype" w:hAnsi="Palatino Linotype" w:cs="Arial"/>
        </w:rPr>
        <w:t>a parte</w:t>
      </w:r>
      <w:r w:rsidRPr="00D705FF">
        <w:rPr>
          <w:rFonts w:ascii="Palatino Linotype" w:hAnsi="Palatino Linotype" w:cs="Arial"/>
          <w:b/>
        </w:rPr>
        <w:t xml:space="preserve"> Recurrente </w:t>
      </w:r>
      <w:r w:rsidRPr="00D705FF">
        <w:rPr>
          <w:rFonts w:ascii="Palatino Linotype" w:hAnsi="Palatino Linotype" w:cs="Arial"/>
        </w:rPr>
        <w:t>presentó a través del Sistema de Acceso a la Información Mexiquense (</w:t>
      </w:r>
      <w:r w:rsidRPr="00D705FF">
        <w:rPr>
          <w:rFonts w:ascii="Palatino Linotype" w:hAnsi="Palatino Linotype" w:cs="Arial"/>
          <w:b/>
        </w:rPr>
        <w:t>SAIMEX)</w:t>
      </w:r>
      <w:r w:rsidRPr="00D705FF">
        <w:rPr>
          <w:rFonts w:ascii="Palatino Linotype" w:hAnsi="Palatino Linotype" w:cs="Arial"/>
        </w:rPr>
        <w:t xml:space="preserve"> ante </w:t>
      </w:r>
      <w:r w:rsidRPr="00D705FF">
        <w:rPr>
          <w:rFonts w:ascii="Palatino Linotype" w:hAnsi="Palatino Linotype" w:cs="Arial"/>
          <w:b/>
        </w:rPr>
        <w:t>El Sujeto Obligado</w:t>
      </w:r>
      <w:r w:rsidRPr="00D705FF">
        <w:rPr>
          <w:rFonts w:ascii="Palatino Linotype" w:hAnsi="Palatino Linotype" w:cs="Arial"/>
        </w:rPr>
        <w:t>,</w:t>
      </w:r>
      <w:r w:rsidR="008E0FE4">
        <w:rPr>
          <w:rFonts w:ascii="Palatino Linotype" w:hAnsi="Palatino Linotype" w:cs="Arial"/>
        </w:rPr>
        <w:t xml:space="preserve"> las</w:t>
      </w:r>
      <w:r w:rsidRPr="00D705FF">
        <w:rPr>
          <w:rFonts w:ascii="Palatino Linotype" w:hAnsi="Palatino Linotype" w:cs="Arial"/>
        </w:rPr>
        <w:t xml:space="preserve"> solicitud</w:t>
      </w:r>
      <w:r w:rsidR="008E0FE4">
        <w:rPr>
          <w:rFonts w:ascii="Palatino Linotype" w:hAnsi="Palatino Linotype" w:cs="Arial"/>
        </w:rPr>
        <w:t>es</w:t>
      </w:r>
      <w:r w:rsidRPr="00D705FF">
        <w:rPr>
          <w:rFonts w:ascii="Palatino Linotype" w:hAnsi="Palatino Linotype" w:cs="Arial"/>
        </w:rPr>
        <w:t xml:space="preserve"> de acceso a la información pública, registrada bajo el número de expediente </w:t>
      </w:r>
      <w:r w:rsidR="008E0FE4" w:rsidRPr="002F4EAF">
        <w:rPr>
          <w:rFonts w:ascii="Palatino Linotype" w:hAnsi="Palatino Linotype"/>
          <w:b/>
          <w:bCs/>
        </w:rPr>
        <w:t>00995/CUAUTIZC/IP/2024</w:t>
      </w:r>
      <w:r w:rsidR="008E0FE4">
        <w:rPr>
          <w:rFonts w:ascii="Palatino Linotype" w:hAnsi="Palatino Linotype"/>
          <w:b/>
          <w:bCs/>
        </w:rPr>
        <w:t xml:space="preserve"> y </w:t>
      </w:r>
      <w:r w:rsidR="008E0FE4" w:rsidRPr="008E0FE4">
        <w:rPr>
          <w:rFonts w:ascii="Palatino Linotype" w:hAnsi="Palatino Linotype"/>
          <w:b/>
          <w:bCs/>
          <w:color w:val="000000" w:themeColor="text1"/>
        </w:rPr>
        <w:t>00994/CUAUTIZC/IP/2024</w:t>
      </w:r>
      <w:r w:rsidRPr="002F4EAF">
        <w:rPr>
          <w:rFonts w:ascii="Palatino Linotype" w:hAnsi="Palatino Linotype" w:cs="Arial"/>
          <w:b/>
        </w:rPr>
        <w:t xml:space="preserve">, </w:t>
      </w:r>
      <w:r w:rsidRPr="00D705FF">
        <w:rPr>
          <w:rFonts w:ascii="Palatino Linotype" w:hAnsi="Palatino Linotype" w:cs="Arial"/>
        </w:rPr>
        <w:t>mediante la cual solicitó información en el tenor siguiente:</w:t>
      </w:r>
    </w:p>
    <w:p w14:paraId="64C2FD31" w14:textId="0D4EB495" w:rsidR="008E0FE4" w:rsidRPr="008E0FE4" w:rsidRDefault="008E0FE4" w:rsidP="008E0FE4">
      <w:pPr>
        <w:pStyle w:val="Prrafodelista"/>
        <w:numPr>
          <w:ilvl w:val="0"/>
          <w:numId w:val="15"/>
        </w:numPr>
        <w:spacing w:before="240" w:line="360" w:lineRule="auto"/>
        <w:jc w:val="both"/>
        <w:rPr>
          <w:rFonts w:ascii="Palatino Linotype" w:hAnsi="Palatino Linotype" w:cs="Arial"/>
        </w:rPr>
      </w:pPr>
      <w:r>
        <w:rPr>
          <w:rFonts w:ascii="Palatino Linotype" w:hAnsi="Palatino Linotype"/>
          <w:bCs/>
        </w:rPr>
        <w:t xml:space="preserve">Para la solicitud de información </w:t>
      </w:r>
      <w:r w:rsidRPr="008E0FE4">
        <w:rPr>
          <w:rFonts w:ascii="Palatino Linotype" w:hAnsi="Palatino Linotype"/>
          <w:b/>
          <w:bCs/>
        </w:rPr>
        <w:t>00995/CUAUTIZC/IP/2024</w:t>
      </w:r>
    </w:p>
    <w:p w14:paraId="6ECD4159" w14:textId="316A5A36" w:rsidR="008E0FE4" w:rsidRDefault="00020D94" w:rsidP="008E0FE4">
      <w:pPr>
        <w:pStyle w:val="INFOEM"/>
        <w:rPr>
          <w:lang w:val="es-ES_tradnl" w:eastAsia="es-ES"/>
        </w:rPr>
      </w:pPr>
      <w:r w:rsidRPr="002F4EAF">
        <w:rPr>
          <w:sz w:val="24"/>
          <w:szCs w:val="24"/>
          <w:lang w:val="es-ES_tradnl" w:eastAsia="es-ES"/>
        </w:rPr>
        <w:t>“</w:t>
      </w:r>
      <w:r w:rsidR="002F4EAF" w:rsidRPr="002F4EAF">
        <w:rPr>
          <w:color w:val="000000"/>
          <w:sz w:val="24"/>
          <w:szCs w:val="24"/>
        </w:rPr>
        <w:t xml:space="preserve">SALUDOS, NECESITO CONOCER EL MAPA, CROQUIS, PLANO, ETC DE LA MANZANA 27, LOTE 08 DE LA CALLE OLMO, EN EL </w:t>
      </w:r>
      <w:r w:rsidR="002F4EAF" w:rsidRPr="002F4EAF">
        <w:rPr>
          <w:color w:val="000000"/>
          <w:sz w:val="24"/>
          <w:szCs w:val="24"/>
        </w:rPr>
        <w:lastRenderedPageBreak/>
        <w:t>CONJUNTO URBANO LA PIEDAD, MUNICIPIO DE CUAUTITLAN IZCALLI, ESTADO DE MEXICO, YA QUE NECESITO SABER COMO SE ENCUENTRAN DISTRIBUIDOS LOS CAJONES DE ESTACIONAMIENTO Y SSABER QU ESTACIONAMIENTO LE CORRRESPONDE A CADA VIVIENDA, DE ANTGE MANO GRACIAS POR LA ATENCION PRESTADA Y EN ESPERA DE SU RESPUESTA FAVORABLE</w:t>
      </w:r>
      <w:r w:rsidRPr="002F4EAF">
        <w:rPr>
          <w:sz w:val="24"/>
          <w:szCs w:val="24"/>
          <w:lang w:val="es-ES_tradnl" w:eastAsia="es-ES"/>
        </w:rPr>
        <w:t>” (Sic</w:t>
      </w:r>
      <w:r w:rsidRPr="00D705FF">
        <w:rPr>
          <w:lang w:val="es-ES_tradnl" w:eastAsia="es-ES"/>
        </w:rPr>
        <w:t>)</w:t>
      </w:r>
    </w:p>
    <w:p w14:paraId="5350DB42" w14:textId="509CFB87" w:rsidR="008E0FE4" w:rsidRPr="008E0FE4" w:rsidRDefault="008E0FE4" w:rsidP="008E0FE4">
      <w:pPr>
        <w:pStyle w:val="INFOEM"/>
        <w:numPr>
          <w:ilvl w:val="0"/>
          <w:numId w:val="15"/>
        </w:numPr>
        <w:rPr>
          <w:sz w:val="24"/>
          <w:szCs w:val="24"/>
          <w:lang w:val="es-ES_tradnl" w:eastAsia="es-ES"/>
        </w:rPr>
      </w:pPr>
      <w:r w:rsidRPr="008E0FE4">
        <w:rPr>
          <w:bCs/>
          <w:i w:val="0"/>
          <w:sz w:val="24"/>
          <w:szCs w:val="24"/>
        </w:rPr>
        <w:t>Para la solicitud de información</w:t>
      </w:r>
      <w:r>
        <w:rPr>
          <w:bCs/>
        </w:rPr>
        <w:t xml:space="preserve"> </w:t>
      </w:r>
      <w:r w:rsidRPr="008E0FE4">
        <w:rPr>
          <w:b/>
          <w:bCs/>
          <w:color w:val="000000" w:themeColor="text1"/>
          <w:sz w:val="24"/>
          <w:szCs w:val="24"/>
        </w:rPr>
        <w:t>00994/CUAUTIZC/IP/2024</w:t>
      </w:r>
    </w:p>
    <w:p w14:paraId="34647B71" w14:textId="4C7D0645" w:rsidR="008E0FE4" w:rsidRPr="008E0FE4" w:rsidRDefault="008E0FE4" w:rsidP="008E0FE4">
      <w:pPr>
        <w:pStyle w:val="INFOEM"/>
        <w:rPr>
          <w:b/>
          <w:bCs/>
          <w:color w:val="000000" w:themeColor="text1"/>
          <w:sz w:val="24"/>
          <w:szCs w:val="24"/>
        </w:rPr>
      </w:pPr>
      <w:r>
        <w:rPr>
          <w:color w:val="000000"/>
          <w:sz w:val="24"/>
          <w:szCs w:val="24"/>
        </w:rPr>
        <w:t>“</w:t>
      </w:r>
      <w:r w:rsidRPr="008E0FE4">
        <w:rPr>
          <w:color w:val="000000"/>
          <w:sz w:val="24"/>
          <w:szCs w:val="24"/>
        </w:rPr>
        <w:t>SALUDOS SOLICITO ME SEA ENVIADO EL CROQUIS, MAPA, PLANO, DE CONSTRUCCION, EN ESPECIFICO DE LA MANZANA 17 LOTE 08 CALLE OLMO, DEL CONJUNTO URBANO LA PIEDAD, CUAUTITLAN IZCALLI, ESTADO DE MEXICO, YA QUE NECESITOP SSABER COMO SE ENCUENTRAN DISTRIBUIDOS LOS CAJONES DE ESTACIONAMIENTO, ES DECIR QUE CAJON LE PERTENECE A CADA VIVIENDA. GRACIAS</w:t>
      </w:r>
      <w:r>
        <w:rPr>
          <w:color w:val="000000"/>
          <w:sz w:val="24"/>
          <w:szCs w:val="24"/>
        </w:rPr>
        <w:t xml:space="preserve">” </w:t>
      </w:r>
      <w:r w:rsidRPr="002F4EAF">
        <w:rPr>
          <w:sz w:val="24"/>
          <w:szCs w:val="24"/>
          <w:lang w:val="es-ES_tradnl" w:eastAsia="es-ES"/>
        </w:rPr>
        <w:t>(Sic</w:t>
      </w:r>
      <w:r w:rsidRPr="00D705FF">
        <w:rPr>
          <w:lang w:val="es-ES_tradnl" w:eastAsia="es-ES"/>
        </w:rPr>
        <w:t>)</w:t>
      </w:r>
    </w:p>
    <w:p w14:paraId="041CB416" w14:textId="15ACEF52" w:rsidR="00020D94" w:rsidRPr="002F4EAF" w:rsidRDefault="00020D94" w:rsidP="00020D94">
      <w:pPr>
        <w:spacing w:before="240" w:line="360" w:lineRule="auto"/>
        <w:jc w:val="both"/>
        <w:rPr>
          <w:rFonts w:ascii="Palatino Linotype" w:hAnsi="Palatino Linotype"/>
          <w:lang w:val="es-ES_tradnl"/>
        </w:rPr>
      </w:pPr>
      <w:r w:rsidRPr="002C3EC8">
        <w:rPr>
          <w:rFonts w:ascii="Palatino Linotype" w:hAnsi="Palatino Linotype"/>
          <w:b/>
          <w:lang w:val="es-ES_tradnl"/>
        </w:rPr>
        <w:t>Modalidad de entrega:</w:t>
      </w:r>
      <w:r w:rsidRPr="002C3EC8">
        <w:rPr>
          <w:rFonts w:ascii="Palatino Linotype" w:hAnsi="Palatino Linotype"/>
          <w:lang w:val="es-ES_tradnl"/>
        </w:rPr>
        <w:t xml:space="preserve"> A través del SAIMEX.</w:t>
      </w:r>
    </w:p>
    <w:p w14:paraId="5C3566C3" w14:textId="3CE1430F" w:rsidR="00020D94" w:rsidRDefault="00020D94" w:rsidP="00020D94">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w:t>
      </w:r>
      <w:r w:rsidR="002F4EAF">
        <w:rPr>
          <w:rFonts w:ascii="Palatino Linotype" w:hAnsi="Palatino Linotype" w:cs="Arial"/>
          <w:b/>
          <w:sz w:val="28"/>
          <w:szCs w:val="20"/>
        </w:rPr>
        <w:t xml:space="preserve"> Prórroga y la  R</w:t>
      </w:r>
      <w:r>
        <w:rPr>
          <w:rFonts w:ascii="Palatino Linotype" w:hAnsi="Palatino Linotype" w:cs="Arial"/>
          <w:b/>
          <w:sz w:val="28"/>
          <w:szCs w:val="20"/>
        </w:rPr>
        <w:t>espuesta o entrega de la información</w:t>
      </w:r>
      <w:r w:rsidRPr="00165D6E">
        <w:rPr>
          <w:rFonts w:ascii="Palatino Linotype" w:hAnsi="Palatino Linotype" w:cs="Arial"/>
          <w:b/>
          <w:sz w:val="28"/>
          <w:szCs w:val="20"/>
        </w:rPr>
        <w:t>.</w:t>
      </w:r>
    </w:p>
    <w:p w14:paraId="1B7D328F" w14:textId="7A88055F" w:rsidR="002F4EAF" w:rsidRDefault="002F4EAF" w:rsidP="00020D94">
      <w:pPr>
        <w:pStyle w:val="Sinespaciado"/>
        <w:spacing w:line="360" w:lineRule="auto"/>
        <w:jc w:val="both"/>
        <w:rPr>
          <w:rFonts w:ascii="Palatino Linotype" w:hAnsi="Palatino Linotype" w:cs="Arial"/>
          <w:sz w:val="24"/>
        </w:rPr>
      </w:pPr>
      <w:r w:rsidRPr="009062B2">
        <w:rPr>
          <w:rFonts w:ascii="Palatino Linotype" w:hAnsi="Palatino Linotype"/>
          <w:sz w:val="24"/>
        </w:rPr>
        <w:t xml:space="preserve">De las constancias que obran en el expediente electrónico, se advierte que el </w:t>
      </w:r>
      <w:r w:rsidRPr="009062B2">
        <w:rPr>
          <w:rFonts w:ascii="Palatino Linotype" w:hAnsi="Palatino Linotype" w:cs="Arial"/>
          <w:sz w:val="24"/>
        </w:rPr>
        <w:t xml:space="preserve">día </w:t>
      </w:r>
      <w:r>
        <w:rPr>
          <w:rFonts w:ascii="Palatino Linotype" w:hAnsi="Palatino Linotype" w:cs="Arial"/>
          <w:b/>
          <w:sz w:val="24"/>
        </w:rPr>
        <w:t>veintisiete de noviembre de dos mil veinticuatro</w:t>
      </w:r>
      <w:r w:rsidRPr="009062B2">
        <w:rPr>
          <w:rFonts w:ascii="Palatino Linotype" w:hAnsi="Palatino Linotype" w:cs="Arial"/>
          <w:sz w:val="24"/>
        </w:rPr>
        <w:t xml:space="preserve">, el </w:t>
      </w:r>
      <w:r w:rsidRPr="009062B2">
        <w:rPr>
          <w:rFonts w:ascii="Palatino Linotype" w:hAnsi="Palatino Linotype" w:cs="Arial"/>
          <w:b/>
          <w:sz w:val="24"/>
        </w:rPr>
        <w:t>Sujeto Obligado</w:t>
      </w:r>
      <w:r w:rsidRPr="009062B2">
        <w:rPr>
          <w:rFonts w:ascii="Palatino Linotype" w:hAnsi="Palatino Linotype" w:cs="Arial"/>
          <w:sz w:val="24"/>
        </w:rPr>
        <w:t xml:space="preserve"> </w:t>
      </w:r>
      <w:r w:rsidR="008E0FE4">
        <w:rPr>
          <w:rFonts w:ascii="Palatino Linotype" w:hAnsi="Palatino Linotype" w:cs="Arial"/>
          <w:sz w:val="24"/>
        </w:rPr>
        <w:t>anexo los</w:t>
      </w:r>
      <w:r>
        <w:rPr>
          <w:rFonts w:ascii="Palatino Linotype" w:hAnsi="Palatino Linotype" w:cs="Arial"/>
          <w:sz w:val="24"/>
        </w:rPr>
        <w:t xml:space="preserve"> acuerdo</w:t>
      </w:r>
      <w:r w:rsidR="008E0FE4">
        <w:rPr>
          <w:rFonts w:ascii="Palatino Linotype" w:hAnsi="Palatino Linotype" w:cs="Arial"/>
          <w:sz w:val="24"/>
        </w:rPr>
        <w:t>s</w:t>
      </w:r>
      <w:r>
        <w:rPr>
          <w:rFonts w:ascii="Palatino Linotype" w:hAnsi="Palatino Linotype" w:cs="Arial"/>
          <w:sz w:val="24"/>
        </w:rPr>
        <w:t xml:space="preserve"> CT/SO0</w:t>
      </w:r>
      <w:r w:rsidR="00E62A4D">
        <w:rPr>
          <w:rFonts w:ascii="Palatino Linotype" w:hAnsi="Palatino Linotype" w:cs="Arial"/>
          <w:sz w:val="24"/>
        </w:rPr>
        <w:t xml:space="preserve">23/010/AA/2024 </w:t>
      </w:r>
      <w:r w:rsidR="008E0FE4">
        <w:rPr>
          <w:rFonts w:ascii="Palatino Linotype" w:hAnsi="Palatino Linotype" w:cs="Arial"/>
          <w:sz w:val="24"/>
        </w:rPr>
        <w:t xml:space="preserve"> y CT/SO023/009/AA/2024 por medio de los</w:t>
      </w:r>
      <w:r w:rsidR="00E62A4D">
        <w:rPr>
          <w:rFonts w:ascii="Palatino Linotype" w:hAnsi="Palatino Linotype" w:cs="Arial"/>
          <w:sz w:val="24"/>
        </w:rPr>
        <w:t xml:space="preserve"> cual</w:t>
      </w:r>
      <w:r w:rsidR="008E0FE4">
        <w:rPr>
          <w:rFonts w:ascii="Palatino Linotype" w:hAnsi="Palatino Linotype" w:cs="Arial"/>
          <w:sz w:val="24"/>
        </w:rPr>
        <w:t>es</w:t>
      </w:r>
      <w:r w:rsidR="00E62A4D">
        <w:rPr>
          <w:rFonts w:ascii="Palatino Linotype" w:hAnsi="Palatino Linotype" w:cs="Arial"/>
          <w:sz w:val="24"/>
        </w:rPr>
        <w:t xml:space="preserve"> </w:t>
      </w:r>
      <w:r w:rsidR="008E0FE4">
        <w:rPr>
          <w:rFonts w:ascii="Palatino Linotype" w:hAnsi="Palatino Linotype" w:cs="Arial"/>
          <w:sz w:val="24"/>
        </w:rPr>
        <w:t>justifica</w:t>
      </w:r>
      <w:r w:rsidR="00E62A4D">
        <w:rPr>
          <w:rFonts w:ascii="Palatino Linotype" w:hAnsi="Palatino Linotype" w:cs="Arial"/>
          <w:sz w:val="24"/>
        </w:rPr>
        <w:t xml:space="preserve"> una ampliación de plazo para dar respuesta a la solicitud de información en términos del artículo 163 de la Ley de Transparencia Local. </w:t>
      </w:r>
    </w:p>
    <w:p w14:paraId="5B348886" w14:textId="77777777" w:rsidR="002F4EAF" w:rsidRDefault="002F4EAF" w:rsidP="00020D94">
      <w:pPr>
        <w:pStyle w:val="Sinespaciado"/>
        <w:spacing w:line="360" w:lineRule="auto"/>
        <w:jc w:val="both"/>
        <w:rPr>
          <w:rFonts w:ascii="Palatino Linotype" w:hAnsi="Palatino Linotype"/>
          <w:sz w:val="24"/>
        </w:rPr>
      </w:pPr>
    </w:p>
    <w:p w14:paraId="28D17149" w14:textId="51BE6482" w:rsidR="00020D94" w:rsidRPr="008E0FE4" w:rsidRDefault="00020D94" w:rsidP="008E0FE4">
      <w:pPr>
        <w:pStyle w:val="Sinespaciado"/>
        <w:spacing w:line="360" w:lineRule="auto"/>
        <w:jc w:val="both"/>
        <w:rPr>
          <w:rFonts w:ascii="Palatino Linotype" w:hAnsi="Palatino Linotype" w:cs="Arial"/>
          <w:sz w:val="24"/>
        </w:rPr>
      </w:pPr>
      <w:r w:rsidRPr="009062B2">
        <w:rPr>
          <w:rFonts w:ascii="Palatino Linotype" w:hAnsi="Palatino Linotype"/>
          <w:sz w:val="24"/>
        </w:rPr>
        <w:lastRenderedPageBreak/>
        <w:t xml:space="preserve">De las constancias que obran en el expediente electrónico, se advierte que el </w:t>
      </w:r>
      <w:r w:rsidRPr="009062B2">
        <w:rPr>
          <w:rFonts w:ascii="Palatino Linotype" w:hAnsi="Palatino Linotype" w:cs="Arial"/>
          <w:sz w:val="24"/>
        </w:rPr>
        <w:t xml:space="preserve">día </w:t>
      </w:r>
      <w:r w:rsidR="00E62A4D">
        <w:rPr>
          <w:rFonts w:ascii="Palatino Linotype" w:hAnsi="Palatino Linotype" w:cs="Arial"/>
          <w:b/>
          <w:sz w:val="24"/>
        </w:rPr>
        <w:t xml:space="preserve">seis de diciembre </w:t>
      </w:r>
      <w:r>
        <w:rPr>
          <w:rFonts w:ascii="Palatino Linotype" w:hAnsi="Palatino Linotype" w:cs="Arial"/>
          <w:b/>
          <w:sz w:val="24"/>
        </w:rPr>
        <w:t>de dos mil veinticuatro</w:t>
      </w:r>
      <w:r w:rsidRPr="009062B2">
        <w:rPr>
          <w:rFonts w:ascii="Palatino Linotype" w:hAnsi="Palatino Linotype" w:cs="Arial"/>
          <w:sz w:val="24"/>
        </w:rPr>
        <w:t xml:space="preserve">, el </w:t>
      </w:r>
      <w:r w:rsidRPr="009062B2">
        <w:rPr>
          <w:rFonts w:ascii="Palatino Linotype" w:hAnsi="Palatino Linotype" w:cs="Arial"/>
          <w:b/>
          <w:sz w:val="24"/>
        </w:rPr>
        <w:t>Sujeto Obligado</w:t>
      </w:r>
      <w:r w:rsidRPr="009062B2">
        <w:rPr>
          <w:rFonts w:ascii="Palatino Linotype" w:hAnsi="Palatino Linotype" w:cs="Arial"/>
          <w:sz w:val="24"/>
        </w:rPr>
        <w:t xml:space="preserve"> dio respuesta a la</w:t>
      </w:r>
      <w:r w:rsidR="008E0FE4">
        <w:rPr>
          <w:rFonts w:ascii="Palatino Linotype" w:hAnsi="Palatino Linotype" w:cs="Arial"/>
          <w:sz w:val="24"/>
        </w:rPr>
        <w:t>s solicitudes de información.</w:t>
      </w:r>
      <w:r w:rsidRPr="009062B2">
        <w:rPr>
          <w:rFonts w:ascii="Palatino Linotype" w:hAnsi="Palatino Linotype" w:cs="Arial"/>
          <w:sz w:val="24"/>
        </w:rPr>
        <w:t xml:space="preserve"> </w:t>
      </w:r>
    </w:p>
    <w:p w14:paraId="7194CFE6" w14:textId="77777777" w:rsidR="00020D94" w:rsidRDefault="00020D94" w:rsidP="00020D94">
      <w:pPr>
        <w:spacing w:line="360" w:lineRule="auto"/>
        <w:ind w:right="567"/>
        <w:jc w:val="both"/>
        <w:rPr>
          <w:rFonts w:ascii="Palatino Linotype" w:hAnsi="Palatino Linotype" w:cs="Arial"/>
        </w:rPr>
      </w:pPr>
    </w:p>
    <w:p w14:paraId="74F8AAFB" w14:textId="1F719FC3" w:rsidR="00020D94" w:rsidRPr="00E62A4D" w:rsidRDefault="00020D94" w:rsidP="00020D94">
      <w:pPr>
        <w:spacing w:line="360" w:lineRule="auto"/>
        <w:jc w:val="both"/>
        <w:rPr>
          <w:rFonts w:ascii="Palatino Linotype" w:hAnsi="Palatino Linotype"/>
        </w:rPr>
      </w:pPr>
      <w:r>
        <w:rPr>
          <w:rFonts w:ascii="Palatino Linotype" w:hAnsi="Palatino Linotype" w:cs="Arial"/>
        </w:rPr>
        <w:t xml:space="preserve">Adicionalmente, el </w:t>
      </w:r>
      <w:r w:rsidRPr="00020D94">
        <w:rPr>
          <w:rFonts w:ascii="Palatino Linotype" w:hAnsi="Palatino Linotype" w:cs="Arial"/>
          <w:b/>
        </w:rPr>
        <w:t>Sujeto Obligado</w:t>
      </w:r>
      <w:r>
        <w:rPr>
          <w:rFonts w:ascii="Palatino Linotype" w:hAnsi="Palatino Linotype" w:cs="Arial"/>
        </w:rPr>
        <w:t xml:space="preserve"> adjuntó los archivos electrónicos denominados “</w:t>
      </w:r>
      <w:r w:rsidR="00E62A4D" w:rsidRPr="00E62A4D">
        <w:rPr>
          <w:rFonts w:ascii="Palatino Linotype" w:hAnsi="Palatino Linotype" w:cs="Arial"/>
          <w:b/>
          <w:bCs/>
          <w:i/>
        </w:rPr>
        <w:t xml:space="preserve">PLANO la Piedad </w:t>
      </w:r>
      <w:proofErr w:type="spellStart"/>
      <w:r w:rsidR="00E62A4D" w:rsidRPr="00E62A4D">
        <w:rPr>
          <w:rFonts w:ascii="Palatino Linotype" w:hAnsi="Palatino Linotype" w:cs="Arial"/>
          <w:b/>
          <w:bCs/>
          <w:i/>
        </w:rPr>
        <w:t>mz</w:t>
      </w:r>
      <w:proofErr w:type="spellEnd"/>
      <w:r w:rsidR="00E62A4D" w:rsidRPr="00E62A4D">
        <w:rPr>
          <w:rFonts w:ascii="Palatino Linotype" w:hAnsi="Palatino Linotype" w:cs="Arial"/>
          <w:b/>
          <w:bCs/>
          <w:i/>
        </w:rPr>
        <w:t xml:space="preserve"> 27.pdf</w:t>
      </w:r>
      <w:r w:rsidR="00E62A4D">
        <w:rPr>
          <w:rFonts w:ascii="Palatino Linotype" w:hAnsi="Palatino Linotype" w:cs="Arial"/>
          <w:b/>
          <w:bCs/>
          <w:i/>
        </w:rPr>
        <w:t xml:space="preserve">” </w:t>
      </w:r>
      <w:r w:rsidR="00E62A4D">
        <w:rPr>
          <w:rFonts w:ascii="Palatino Linotype" w:hAnsi="Palatino Linotype" w:cs="Arial"/>
          <w:bCs/>
        </w:rPr>
        <w:t>y “</w:t>
      </w:r>
      <w:r w:rsidR="00E62A4D" w:rsidRPr="00E62A4D">
        <w:rPr>
          <w:rFonts w:ascii="Palatino Linotype" w:hAnsi="Palatino Linotype" w:cs="Arial"/>
          <w:b/>
          <w:bCs/>
          <w:i/>
        </w:rPr>
        <w:t>Folio 00995.pdf</w:t>
      </w:r>
      <w:r>
        <w:rPr>
          <w:rFonts w:ascii="Palatino Linotype" w:hAnsi="Palatino Linotype" w:cs="Arial"/>
          <w:b/>
          <w:i/>
        </w:rPr>
        <w:t>”</w:t>
      </w:r>
      <w:r w:rsidR="008E0FE4">
        <w:rPr>
          <w:rFonts w:ascii="Palatino Linotype" w:hAnsi="Palatino Linotype" w:cs="Arial"/>
        </w:rPr>
        <w:t xml:space="preserve">para la solicitud de información </w:t>
      </w:r>
      <w:r w:rsidR="008E0FE4" w:rsidRPr="008E0FE4">
        <w:rPr>
          <w:rFonts w:ascii="Palatino Linotype" w:hAnsi="Palatino Linotype"/>
          <w:b/>
          <w:bCs/>
        </w:rPr>
        <w:t xml:space="preserve"> </w:t>
      </w:r>
      <w:r w:rsidR="008E0FE4" w:rsidRPr="002F4EAF">
        <w:rPr>
          <w:rFonts w:ascii="Palatino Linotype" w:hAnsi="Palatino Linotype"/>
          <w:b/>
          <w:bCs/>
        </w:rPr>
        <w:t>00995/CUAUTIZC/IP/2024</w:t>
      </w:r>
      <w:r w:rsidR="008E0FE4">
        <w:rPr>
          <w:rFonts w:ascii="Palatino Linotype" w:hAnsi="Palatino Linotype"/>
          <w:b/>
          <w:bCs/>
        </w:rPr>
        <w:t xml:space="preserve"> y </w:t>
      </w:r>
      <w:r w:rsidR="008E0FE4">
        <w:rPr>
          <w:rFonts w:ascii="Palatino Linotype" w:hAnsi="Palatino Linotype" w:cs="Arial"/>
        </w:rPr>
        <w:t xml:space="preserve">para la solicitud de información </w:t>
      </w:r>
      <w:r w:rsidR="008E0FE4" w:rsidRPr="008E0FE4">
        <w:rPr>
          <w:rFonts w:ascii="Palatino Linotype" w:hAnsi="Palatino Linotype"/>
          <w:b/>
          <w:bCs/>
        </w:rPr>
        <w:t xml:space="preserve"> </w:t>
      </w:r>
      <w:r w:rsidR="008E0FE4">
        <w:rPr>
          <w:rFonts w:ascii="Palatino Linotype" w:hAnsi="Palatino Linotype"/>
          <w:b/>
          <w:bCs/>
        </w:rPr>
        <w:t xml:space="preserve"> </w:t>
      </w:r>
      <w:r w:rsidR="008E0FE4" w:rsidRPr="008E0FE4">
        <w:rPr>
          <w:rFonts w:ascii="Palatino Linotype" w:hAnsi="Palatino Linotype"/>
          <w:b/>
          <w:bCs/>
          <w:color w:val="000000" w:themeColor="text1"/>
        </w:rPr>
        <w:t>00994/CUAUTIZC/IP/2024</w:t>
      </w:r>
      <w:r w:rsidR="008E0FE4">
        <w:rPr>
          <w:rFonts w:ascii="Palatino Linotype" w:hAnsi="Palatino Linotype"/>
          <w:b/>
          <w:bCs/>
          <w:color w:val="000000" w:themeColor="text1"/>
        </w:rPr>
        <w:t xml:space="preserve"> </w:t>
      </w:r>
      <w:r w:rsidR="008E0FE4">
        <w:rPr>
          <w:rFonts w:ascii="Palatino Linotype" w:hAnsi="Palatino Linotype" w:cs="Arial"/>
        </w:rPr>
        <w:t>los archivos electrónicos denominados “</w:t>
      </w:r>
      <w:r w:rsidR="008E0FE4" w:rsidRPr="00E62A4D">
        <w:rPr>
          <w:rFonts w:ascii="Palatino Linotype" w:hAnsi="Palatino Linotype" w:cs="Arial"/>
          <w:b/>
          <w:bCs/>
          <w:i/>
        </w:rPr>
        <w:t xml:space="preserve">PLANO la Piedad </w:t>
      </w:r>
      <w:proofErr w:type="spellStart"/>
      <w:r w:rsidR="008E0FE4" w:rsidRPr="00E62A4D">
        <w:rPr>
          <w:rFonts w:ascii="Palatino Linotype" w:hAnsi="Palatino Linotype" w:cs="Arial"/>
          <w:b/>
          <w:bCs/>
          <w:i/>
        </w:rPr>
        <w:t>mz</w:t>
      </w:r>
      <w:proofErr w:type="spellEnd"/>
      <w:r w:rsidR="008E0FE4" w:rsidRPr="00E62A4D">
        <w:rPr>
          <w:rFonts w:ascii="Palatino Linotype" w:hAnsi="Palatino Linotype" w:cs="Arial"/>
          <w:b/>
          <w:bCs/>
          <w:i/>
        </w:rPr>
        <w:t xml:space="preserve"> 27.pdf</w:t>
      </w:r>
      <w:r w:rsidR="008E0FE4">
        <w:rPr>
          <w:rFonts w:ascii="Palatino Linotype" w:hAnsi="Palatino Linotype" w:cs="Arial"/>
          <w:b/>
          <w:bCs/>
          <w:i/>
        </w:rPr>
        <w:t xml:space="preserve">” </w:t>
      </w:r>
      <w:r w:rsidR="008E0FE4">
        <w:rPr>
          <w:rFonts w:ascii="Palatino Linotype" w:hAnsi="Palatino Linotype" w:cs="Arial"/>
          <w:bCs/>
        </w:rPr>
        <w:t>y “</w:t>
      </w:r>
      <w:r w:rsidR="008E0FE4">
        <w:rPr>
          <w:rFonts w:ascii="Palatino Linotype" w:hAnsi="Palatino Linotype" w:cs="Arial"/>
          <w:b/>
          <w:bCs/>
          <w:i/>
        </w:rPr>
        <w:t>Folio 00994</w:t>
      </w:r>
      <w:r w:rsidR="008E0FE4" w:rsidRPr="00E62A4D">
        <w:rPr>
          <w:rFonts w:ascii="Palatino Linotype" w:hAnsi="Palatino Linotype" w:cs="Arial"/>
          <w:b/>
          <w:bCs/>
          <w:i/>
        </w:rPr>
        <w:t>.pdf</w:t>
      </w:r>
      <w:r w:rsidR="008E0FE4">
        <w:rPr>
          <w:rFonts w:ascii="Palatino Linotype" w:hAnsi="Palatino Linotype" w:cs="Arial"/>
          <w:b/>
          <w:i/>
        </w:rPr>
        <w:t>”</w:t>
      </w:r>
      <w:r>
        <w:rPr>
          <w:rFonts w:ascii="Palatino Linotype" w:hAnsi="Palatino Linotype" w:cs="Arial"/>
          <w:b/>
          <w:i/>
        </w:rPr>
        <w:t xml:space="preserve">, </w:t>
      </w:r>
      <w:r>
        <w:rPr>
          <w:rFonts w:ascii="Palatino Linotype" w:hAnsi="Palatino Linotype" w:cs="Arial"/>
        </w:rPr>
        <w:t xml:space="preserve">mismos que no se reproducen por ser del conocimiento de las partes, sin embargo, serán materia de estudio en el considerando respectivo. </w:t>
      </w:r>
    </w:p>
    <w:p w14:paraId="02C445EA" w14:textId="77777777" w:rsidR="00020D94" w:rsidRDefault="00020D94" w:rsidP="00020D94">
      <w:pPr>
        <w:spacing w:line="360" w:lineRule="auto"/>
        <w:jc w:val="both"/>
        <w:rPr>
          <w:rFonts w:ascii="Palatino Linotype" w:hAnsi="Palatino Linotype" w:cs="Arial"/>
        </w:rPr>
      </w:pPr>
    </w:p>
    <w:p w14:paraId="3EBAD6AF" w14:textId="77777777" w:rsidR="00020D94" w:rsidRPr="002C3EC8" w:rsidRDefault="00020D94" w:rsidP="00020D94">
      <w:pPr>
        <w:spacing w:before="240"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14:paraId="20CAC5A7" w14:textId="1BEEFB8A" w:rsidR="00020D94" w:rsidRDefault="00020D94" w:rsidP="00020D94">
      <w:pPr>
        <w:spacing w:before="240" w:line="360" w:lineRule="auto"/>
        <w:jc w:val="both"/>
        <w:rPr>
          <w:rFonts w:ascii="Palatino Linotype" w:hAnsi="Palatino Linotype" w:cs="Arial"/>
        </w:rPr>
      </w:pPr>
      <w:r>
        <w:rPr>
          <w:rFonts w:ascii="Palatino Linotype" w:hAnsi="Palatino Linotype" w:cs="Arial"/>
        </w:rPr>
        <w:t>Inconforme con la respuesta notificada</w:t>
      </w:r>
      <w:r w:rsidRPr="002C3EC8">
        <w:rPr>
          <w:rFonts w:ascii="Palatino Linotype" w:hAnsi="Palatino Linotype" w:cs="Arial"/>
        </w:rPr>
        <w:t xml:space="preserve"> por </w:t>
      </w:r>
      <w:r w:rsidRPr="002C3EC8">
        <w:rPr>
          <w:rFonts w:ascii="Palatino Linotype" w:hAnsi="Palatino Linotype" w:cs="Arial"/>
          <w:b/>
        </w:rPr>
        <w:t xml:space="preserve">El Sujeto Obligado, </w:t>
      </w:r>
      <w:r>
        <w:rPr>
          <w:rFonts w:ascii="Palatino Linotype" w:hAnsi="Palatino Linotype" w:cs="Arial"/>
        </w:rPr>
        <w:t>el</w:t>
      </w:r>
      <w:r w:rsidRPr="002C3EC8">
        <w:rPr>
          <w:rFonts w:ascii="Palatino Linotype" w:hAnsi="Palatino Linotype" w:cs="Arial"/>
          <w:b/>
        </w:rPr>
        <w:t xml:space="preserve"> Recurrente </w:t>
      </w:r>
      <w:r w:rsidRPr="002C3EC8">
        <w:rPr>
          <w:rFonts w:ascii="Palatino Linotype" w:hAnsi="Palatino Linotype" w:cs="Arial"/>
        </w:rPr>
        <w:t xml:space="preserve">interpuso recurso de revisión, en fecha </w:t>
      </w:r>
      <w:r w:rsidR="00E62A4D">
        <w:rPr>
          <w:rFonts w:ascii="Palatino Linotype" w:hAnsi="Palatino Linotype" w:cs="Arial"/>
          <w:b/>
        </w:rPr>
        <w:t>once de diciembre</w:t>
      </w:r>
      <w:r>
        <w:rPr>
          <w:rFonts w:ascii="Palatino Linotype" w:hAnsi="Palatino Linotype" w:cs="Arial"/>
          <w:b/>
        </w:rPr>
        <w:t xml:space="preserve"> de dos mil veinticuatro</w:t>
      </w:r>
      <w:r w:rsidRPr="002C3EC8">
        <w:rPr>
          <w:rFonts w:ascii="Palatino Linotype" w:hAnsi="Palatino Linotype" w:cs="Arial"/>
        </w:rPr>
        <w:t xml:space="preserve">, </w:t>
      </w:r>
      <w:r>
        <w:rPr>
          <w:rFonts w:ascii="Palatino Linotype" w:hAnsi="Palatino Linotype" w:cs="Arial"/>
        </w:rPr>
        <w:t>el cual fue registrado</w:t>
      </w:r>
      <w:r w:rsidRPr="002C3EC8">
        <w:rPr>
          <w:rFonts w:ascii="Palatino Linotype" w:hAnsi="Palatino Linotype" w:cs="Arial"/>
        </w:rPr>
        <w:t xml:space="preserve"> </w:t>
      </w:r>
      <w:r>
        <w:rPr>
          <w:rFonts w:ascii="Palatino Linotype" w:hAnsi="Palatino Linotype" w:cs="Arial"/>
        </w:rPr>
        <w:t>en el sistema electrónico con el</w:t>
      </w:r>
      <w:r w:rsidRPr="002C3EC8">
        <w:rPr>
          <w:rFonts w:ascii="Palatino Linotype" w:hAnsi="Palatino Linotype" w:cs="Arial"/>
        </w:rPr>
        <w:t xml:space="preserve"> expediente</w:t>
      </w:r>
      <w:r>
        <w:rPr>
          <w:rFonts w:ascii="Palatino Linotype" w:hAnsi="Palatino Linotype" w:cs="Arial"/>
        </w:rPr>
        <w:t xml:space="preserve"> número</w:t>
      </w:r>
      <w:r w:rsidRPr="002C3EC8">
        <w:rPr>
          <w:rFonts w:ascii="Palatino Linotype" w:hAnsi="Palatino Linotype" w:cs="Arial"/>
        </w:rPr>
        <w:t xml:space="preserve"> </w:t>
      </w:r>
      <w:r w:rsidR="00201CF6">
        <w:rPr>
          <w:rFonts w:ascii="Palatino Linotype" w:hAnsi="Palatino Linotype" w:cs="Arial"/>
          <w:b/>
          <w:bCs/>
        </w:rPr>
        <w:t>0</w:t>
      </w:r>
      <w:r w:rsidR="00E62A4D">
        <w:rPr>
          <w:rFonts w:ascii="Palatino Linotype" w:hAnsi="Palatino Linotype" w:cs="Arial"/>
          <w:b/>
        </w:rPr>
        <w:t>7610</w:t>
      </w:r>
      <w:r>
        <w:rPr>
          <w:rFonts w:ascii="Palatino Linotype" w:hAnsi="Palatino Linotype" w:cs="Arial"/>
          <w:b/>
        </w:rPr>
        <w:t>/INFOEM/IP/RR/2024</w:t>
      </w:r>
      <w:r w:rsidR="008E0FE4">
        <w:rPr>
          <w:rFonts w:ascii="Palatino Linotype" w:hAnsi="Palatino Linotype" w:cs="Arial"/>
          <w:b/>
        </w:rPr>
        <w:t xml:space="preserve"> y </w:t>
      </w:r>
      <w:r w:rsidR="008E0FE4">
        <w:rPr>
          <w:rFonts w:ascii="Palatino Linotype" w:hAnsi="Palatino Linotype" w:cs="Arial"/>
          <w:b/>
          <w:bCs/>
        </w:rPr>
        <w:t>0</w:t>
      </w:r>
      <w:r w:rsidR="008E0FE4">
        <w:rPr>
          <w:rFonts w:ascii="Palatino Linotype" w:hAnsi="Palatino Linotype" w:cs="Arial"/>
          <w:b/>
        </w:rPr>
        <w:t>7612/INFOEM/IP/RR/2024</w:t>
      </w:r>
      <w:r w:rsidRPr="002C3EC8">
        <w:rPr>
          <w:rFonts w:ascii="Palatino Linotype" w:hAnsi="Palatino Linotype" w:cs="Arial"/>
          <w:b/>
        </w:rPr>
        <w:t xml:space="preserve">; </w:t>
      </w:r>
      <w:r w:rsidRPr="002C3EC8">
        <w:rPr>
          <w:rFonts w:ascii="Palatino Linotype" w:hAnsi="Palatino Linotype" w:cs="Arial"/>
        </w:rPr>
        <w:t>en los cuales arguye las siguientes manifestaciones:</w:t>
      </w:r>
    </w:p>
    <w:p w14:paraId="20A2F7B1" w14:textId="61904FF6" w:rsidR="008E0FE4" w:rsidRPr="008E0FE4" w:rsidRDefault="008E0FE4" w:rsidP="008E0FE4">
      <w:pPr>
        <w:pStyle w:val="Prrafodelista"/>
        <w:numPr>
          <w:ilvl w:val="0"/>
          <w:numId w:val="15"/>
        </w:numPr>
        <w:spacing w:before="240" w:line="360" w:lineRule="auto"/>
        <w:jc w:val="both"/>
        <w:rPr>
          <w:rFonts w:ascii="Palatino Linotype" w:hAnsi="Palatino Linotype" w:cs="Arial"/>
        </w:rPr>
      </w:pPr>
      <w:r>
        <w:rPr>
          <w:rFonts w:ascii="Palatino Linotype" w:hAnsi="Palatino Linotype" w:cs="Arial"/>
        </w:rPr>
        <w:t xml:space="preserve">Para el recurso de revisión </w:t>
      </w:r>
      <w:r>
        <w:rPr>
          <w:rFonts w:ascii="Palatino Linotype" w:hAnsi="Palatino Linotype" w:cs="Arial"/>
          <w:b/>
          <w:bCs/>
        </w:rPr>
        <w:t>0</w:t>
      </w:r>
      <w:r>
        <w:rPr>
          <w:rFonts w:ascii="Palatino Linotype" w:hAnsi="Palatino Linotype" w:cs="Arial"/>
          <w:b/>
        </w:rPr>
        <w:t>7610/INFOEM/IP/RR/2024</w:t>
      </w:r>
    </w:p>
    <w:p w14:paraId="1E0D6C7D" w14:textId="77777777" w:rsidR="00020D94" w:rsidRPr="00E62A4D" w:rsidRDefault="00020D94" w:rsidP="00020D94">
      <w:pPr>
        <w:pStyle w:val="Prrafodelista"/>
        <w:numPr>
          <w:ilvl w:val="0"/>
          <w:numId w:val="2"/>
        </w:numPr>
        <w:spacing w:before="240" w:line="360" w:lineRule="auto"/>
        <w:ind w:left="142" w:firstLine="0"/>
        <w:jc w:val="both"/>
        <w:rPr>
          <w:rFonts w:ascii="Palatino Linotype" w:hAnsi="Palatino Linotype" w:cs="Arial"/>
          <w:b/>
          <w:i/>
          <w:sz w:val="22"/>
          <w:szCs w:val="22"/>
        </w:rPr>
      </w:pPr>
      <w:r w:rsidRPr="00E62A4D">
        <w:rPr>
          <w:rFonts w:ascii="Palatino Linotype" w:hAnsi="Palatino Linotype" w:cs="Arial"/>
          <w:b/>
          <w:i/>
          <w:sz w:val="22"/>
          <w:szCs w:val="22"/>
        </w:rPr>
        <w:t xml:space="preserve">Acto impugnado </w:t>
      </w:r>
    </w:p>
    <w:p w14:paraId="0407C291" w14:textId="5588C5C4" w:rsidR="00020D94" w:rsidRPr="00E62A4D" w:rsidRDefault="00020D94" w:rsidP="00020D94">
      <w:pPr>
        <w:pStyle w:val="INFOEM"/>
        <w:rPr>
          <w:szCs w:val="22"/>
        </w:rPr>
      </w:pPr>
      <w:r w:rsidRPr="00E62A4D">
        <w:rPr>
          <w:szCs w:val="22"/>
        </w:rPr>
        <w:t>“</w:t>
      </w:r>
      <w:r w:rsidR="00E62A4D" w:rsidRPr="00E62A4D">
        <w:rPr>
          <w:color w:val="000000"/>
          <w:szCs w:val="22"/>
        </w:rPr>
        <w:t xml:space="preserve">SE RECIBIO EL MAPA SOLICITADO, SOLO QUE NO SE APRECIA EN EL MISMO COMO SE ENCUENTRAN DISTRIBUIDOS LOS CAJONES DE ESTACIONAMIENTO, SOLO SE APRECIAN FLECHITAS, NO SON ARQUITECTO Y POR LO TANTO NO SE COMO SE ENCUENTRAN </w:t>
      </w:r>
      <w:r w:rsidR="00E62A4D" w:rsidRPr="00E62A4D">
        <w:rPr>
          <w:color w:val="000000"/>
          <w:szCs w:val="22"/>
        </w:rPr>
        <w:lastRenderedPageBreak/>
        <w:t>DISTRIBUIDOS, ES DECIR QUE CAJON LE CORRESPONDE A CADA CASA, NECESITO PORFAVOR,ESA ACLARACION, PORQUE MI VECINO DE ENFRENTE INVADIO MI CAJON ARGUMENTANDO QUE TODO EL FRENTE LE PERTENECE, GRACIAS SI ME HACEN ESA ACLARACION Y/O DESCRPCION DE DISTRIBUCION DE CAJONES</w:t>
      </w:r>
      <w:r w:rsidRPr="00E62A4D">
        <w:rPr>
          <w:szCs w:val="22"/>
        </w:rPr>
        <w:t>” (sic)</w:t>
      </w:r>
    </w:p>
    <w:p w14:paraId="38BFEF45" w14:textId="77777777" w:rsidR="00020D94" w:rsidRPr="00E62A4D" w:rsidRDefault="00020D94" w:rsidP="00020D94">
      <w:pPr>
        <w:pStyle w:val="Prrafodelista"/>
        <w:numPr>
          <w:ilvl w:val="0"/>
          <w:numId w:val="2"/>
        </w:numPr>
        <w:spacing w:before="240" w:line="360" w:lineRule="auto"/>
        <w:ind w:left="142" w:firstLine="0"/>
        <w:jc w:val="both"/>
        <w:rPr>
          <w:rFonts w:ascii="Palatino Linotype" w:hAnsi="Palatino Linotype" w:cs="Arial"/>
          <w:b/>
          <w:i/>
          <w:sz w:val="22"/>
          <w:szCs w:val="22"/>
        </w:rPr>
      </w:pPr>
      <w:r w:rsidRPr="00E62A4D">
        <w:rPr>
          <w:rFonts w:ascii="Palatino Linotype" w:hAnsi="Palatino Linotype" w:cs="Arial"/>
          <w:b/>
          <w:i/>
          <w:sz w:val="22"/>
          <w:szCs w:val="22"/>
        </w:rPr>
        <w:t>Razones o motivos de inconformidad</w:t>
      </w:r>
    </w:p>
    <w:p w14:paraId="25605B81" w14:textId="00B42133" w:rsidR="008E0FE4" w:rsidRPr="00E62A4D" w:rsidRDefault="00020D94" w:rsidP="009C0C66">
      <w:pPr>
        <w:pStyle w:val="INFOEM"/>
        <w:rPr>
          <w:szCs w:val="22"/>
        </w:rPr>
      </w:pPr>
      <w:r w:rsidRPr="00E62A4D">
        <w:rPr>
          <w:szCs w:val="22"/>
        </w:rPr>
        <w:t>“</w:t>
      </w:r>
      <w:r w:rsidR="00E62A4D" w:rsidRPr="00E62A4D">
        <w:rPr>
          <w:color w:val="000000"/>
          <w:szCs w:val="22"/>
        </w:rPr>
        <w:t>CONSIDERO INFORMACION INCOMPLETA, YA QUE EN LOS PLANOS NO ESPECIFICA QUE VIVIENDA LE PERTENECE CADA CAJON DE ESTACIONAMIENTO</w:t>
      </w:r>
      <w:r w:rsidRPr="00E62A4D">
        <w:rPr>
          <w:szCs w:val="22"/>
        </w:rPr>
        <w:t>.” (</w:t>
      </w:r>
      <w:r w:rsidR="00002E02" w:rsidRPr="00E62A4D">
        <w:rPr>
          <w:szCs w:val="22"/>
        </w:rPr>
        <w:t>Sic</w:t>
      </w:r>
      <w:r w:rsidRPr="00E62A4D">
        <w:rPr>
          <w:szCs w:val="22"/>
        </w:rPr>
        <w:t>)</w:t>
      </w:r>
    </w:p>
    <w:p w14:paraId="4DFE0706" w14:textId="77777777" w:rsidR="008E0FE4" w:rsidRPr="008E0FE4" w:rsidRDefault="008E0FE4" w:rsidP="008E0FE4">
      <w:pPr>
        <w:pStyle w:val="Prrafodelista"/>
        <w:numPr>
          <w:ilvl w:val="0"/>
          <w:numId w:val="15"/>
        </w:numPr>
        <w:spacing w:before="240" w:line="360" w:lineRule="auto"/>
        <w:jc w:val="both"/>
        <w:rPr>
          <w:rFonts w:ascii="Palatino Linotype" w:hAnsi="Palatino Linotype" w:cs="Arial"/>
        </w:rPr>
      </w:pPr>
      <w:r>
        <w:rPr>
          <w:rFonts w:ascii="Palatino Linotype" w:hAnsi="Palatino Linotype" w:cs="Arial"/>
        </w:rPr>
        <w:t xml:space="preserve">Para el recurso de revisión </w:t>
      </w:r>
      <w:r>
        <w:rPr>
          <w:rFonts w:ascii="Palatino Linotype" w:hAnsi="Palatino Linotype" w:cs="Arial"/>
          <w:b/>
          <w:bCs/>
        </w:rPr>
        <w:t>0</w:t>
      </w:r>
      <w:r>
        <w:rPr>
          <w:rFonts w:ascii="Palatino Linotype" w:hAnsi="Palatino Linotype" w:cs="Arial"/>
          <w:b/>
        </w:rPr>
        <w:t>7610/INFOEM/IP/RR/2024</w:t>
      </w:r>
    </w:p>
    <w:p w14:paraId="6F7C85D4" w14:textId="3823B067" w:rsidR="008E0FE4" w:rsidRPr="00E62A4D" w:rsidRDefault="008E0FE4" w:rsidP="008E0FE4">
      <w:pPr>
        <w:pStyle w:val="Prrafodelista"/>
        <w:numPr>
          <w:ilvl w:val="0"/>
          <w:numId w:val="16"/>
        </w:numPr>
        <w:spacing w:before="240" w:line="360" w:lineRule="auto"/>
        <w:jc w:val="both"/>
        <w:rPr>
          <w:rFonts w:ascii="Palatino Linotype" w:hAnsi="Palatino Linotype" w:cs="Arial"/>
          <w:b/>
          <w:i/>
          <w:sz w:val="22"/>
          <w:szCs w:val="22"/>
        </w:rPr>
      </w:pPr>
      <w:r w:rsidRPr="00E62A4D">
        <w:rPr>
          <w:rFonts w:ascii="Palatino Linotype" w:hAnsi="Palatino Linotype" w:cs="Arial"/>
          <w:b/>
          <w:i/>
          <w:sz w:val="22"/>
          <w:szCs w:val="22"/>
        </w:rPr>
        <w:t xml:space="preserve">Acto impugnado </w:t>
      </w:r>
    </w:p>
    <w:p w14:paraId="1726FDF2" w14:textId="794627C8" w:rsidR="008E0FE4" w:rsidRPr="00E62A4D" w:rsidRDefault="008E0FE4" w:rsidP="008E0FE4">
      <w:pPr>
        <w:pStyle w:val="INFOEM"/>
        <w:rPr>
          <w:szCs w:val="22"/>
        </w:rPr>
      </w:pPr>
      <w:r w:rsidRPr="008E0FE4">
        <w:rPr>
          <w:sz w:val="24"/>
          <w:szCs w:val="24"/>
        </w:rPr>
        <w:t>“</w:t>
      </w:r>
      <w:r w:rsidRPr="008E0FE4">
        <w:rPr>
          <w:color w:val="000000"/>
          <w:sz w:val="24"/>
          <w:szCs w:val="24"/>
        </w:rPr>
        <w:t>NO ES LEGIBLE LA INFORMACION CONTENIDA EN EL MAPA, CUANDO NOS ENTREGARON LAS VIVIENDAS NOS ENTREGARON UN MAPA DONDE SE APRECIABA QUE CASA LE CORRESPONDIEA CADA CAJON DE ESTACIONAMIENTO, SOLO QUE YA NO LOCALIZAO ESE MAPA, Y EN EL QUE ME ENVIAN NO SE APRECIA LAS VIVIENDAS, ES DECIR NECESITO QUE SE APRECIEN LAS VIVIENDAS Y SUS CAJONES DE ESTACIONAMIENTO, YA QUE UN VECINO INVADIO MI CAJON Y ARGUMENTA QUE LE PERTENECE TODO EL FRENTE DE SU CASA, MOTIVO POR QUE NECESITO EL MAPA ESPECIFICANDO MI VIVIENDA Y SU RESPECTIVO CAJON, PARA INICIAR MIS TRAMITES LEGALES</w:t>
      </w:r>
      <w:r w:rsidRPr="008E0FE4">
        <w:rPr>
          <w:sz w:val="24"/>
          <w:szCs w:val="24"/>
        </w:rPr>
        <w:t>”</w:t>
      </w:r>
      <w:r w:rsidRPr="00E62A4D">
        <w:rPr>
          <w:szCs w:val="22"/>
        </w:rPr>
        <w:t xml:space="preserve"> (sic)</w:t>
      </w:r>
    </w:p>
    <w:p w14:paraId="4DE8DDFE" w14:textId="0270F994" w:rsidR="008E0FE4" w:rsidRPr="008E0FE4" w:rsidRDefault="008E0FE4" w:rsidP="008E0FE4">
      <w:pPr>
        <w:pStyle w:val="Prrafodelista"/>
        <w:numPr>
          <w:ilvl w:val="0"/>
          <w:numId w:val="16"/>
        </w:numPr>
        <w:spacing w:before="240" w:line="360" w:lineRule="auto"/>
        <w:jc w:val="both"/>
        <w:rPr>
          <w:rFonts w:ascii="Palatino Linotype" w:hAnsi="Palatino Linotype" w:cs="Arial"/>
          <w:b/>
          <w:i/>
        </w:rPr>
      </w:pPr>
      <w:r w:rsidRPr="008E0FE4">
        <w:rPr>
          <w:rFonts w:ascii="Palatino Linotype" w:hAnsi="Palatino Linotype" w:cs="Arial"/>
          <w:b/>
          <w:i/>
        </w:rPr>
        <w:lastRenderedPageBreak/>
        <w:t>Razones o motivos de inconformidad</w:t>
      </w:r>
    </w:p>
    <w:p w14:paraId="7720EA1B" w14:textId="73AB63EF" w:rsidR="00020D94" w:rsidRPr="008E0FE4" w:rsidRDefault="008E0FE4" w:rsidP="008E0FE4">
      <w:pPr>
        <w:spacing w:line="360" w:lineRule="auto"/>
        <w:ind w:left="708"/>
        <w:jc w:val="both"/>
        <w:rPr>
          <w:rFonts w:ascii="Palatino Linotype" w:hAnsi="Palatino Linotype" w:cs="Arial"/>
          <w:i/>
        </w:rPr>
      </w:pPr>
      <w:r w:rsidRPr="008E0FE4">
        <w:rPr>
          <w:rFonts w:ascii="Palatino Linotype" w:hAnsi="Palatino Linotype" w:cs="Arial"/>
          <w:i/>
        </w:rPr>
        <w:t>“</w:t>
      </w:r>
      <w:r w:rsidRPr="008E0FE4">
        <w:rPr>
          <w:rFonts w:ascii="Palatino Linotype" w:hAnsi="Palatino Linotype"/>
          <w:i/>
          <w:color w:val="000000"/>
        </w:rPr>
        <w:t xml:space="preserve">SE SOLICITA SEA MAS ESPECIFICO EL MAPA, DONDE SE APRECIE LA VIVIENDA Y SU CAJON DE ESTACIONAMIENTO” </w:t>
      </w:r>
      <w:r w:rsidRPr="008E0FE4">
        <w:rPr>
          <w:rFonts w:ascii="Palatino Linotype" w:hAnsi="Palatino Linotype"/>
          <w:i/>
        </w:rPr>
        <w:t>(sic)</w:t>
      </w:r>
    </w:p>
    <w:p w14:paraId="6E8F2E3C" w14:textId="77777777" w:rsidR="0022329E" w:rsidRDefault="0022329E" w:rsidP="00020D94">
      <w:pPr>
        <w:spacing w:before="240" w:line="360" w:lineRule="auto"/>
        <w:jc w:val="both"/>
        <w:rPr>
          <w:rFonts w:ascii="Palatino Linotype" w:hAnsi="Palatino Linotype" w:cs="Arial"/>
          <w:b/>
          <w:sz w:val="28"/>
        </w:rPr>
      </w:pPr>
    </w:p>
    <w:p w14:paraId="44C1FFA0" w14:textId="77777777" w:rsidR="00020D94" w:rsidRPr="002C3EC8" w:rsidRDefault="00020D94" w:rsidP="00020D94">
      <w:pPr>
        <w:spacing w:before="240" w:line="360" w:lineRule="auto"/>
        <w:jc w:val="both"/>
        <w:rPr>
          <w:rFonts w:ascii="Palatino Linotype" w:hAnsi="Palatino Linotype" w:cs="Arial"/>
          <w:b/>
        </w:rPr>
      </w:pPr>
      <w:r w:rsidRPr="008E0FE4">
        <w:rPr>
          <w:rFonts w:ascii="Palatino Linotype" w:hAnsi="Palatino Linotype" w:cs="Arial"/>
          <w:b/>
          <w:sz w:val="28"/>
        </w:rPr>
        <w:t>CUARTO</w:t>
      </w:r>
      <w:r w:rsidRPr="008E0FE4">
        <w:rPr>
          <w:rFonts w:ascii="Palatino Linotype" w:hAnsi="Palatino Linotype" w:cs="Arial"/>
          <w:b/>
        </w:rPr>
        <w:t>.</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14:paraId="2B59FB39" w14:textId="36B09032" w:rsidR="008E0FE4" w:rsidRPr="008E0FE4" w:rsidRDefault="008E0FE4" w:rsidP="008E0FE4">
      <w:pPr>
        <w:spacing w:line="360" w:lineRule="auto"/>
        <w:jc w:val="both"/>
        <w:rPr>
          <w:rFonts w:ascii="Palatino Linotype" w:hAnsi="Palatino Linotype"/>
        </w:rPr>
      </w:pPr>
      <w:r w:rsidRPr="008E0FE4">
        <w:rPr>
          <w:rFonts w:ascii="Palatino Linotype" w:hAnsi="Palatino Linotype" w:cs="Arial"/>
        </w:rPr>
        <w:t xml:space="preserve">De conformidad con el artículo 185 fracción I de la Ley de Transparencia y Acceso a la información Pública del Estado de México y Municipios vigente, </w:t>
      </w:r>
      <w:r w:rsidRPr="008E0FE4">
        <w:rPr>
          <w:rFonts w:ascii="Palatino Linotype" w:hAnsi="Palatino Linotype"/>
        </w:rPr>
        <w:t xml:space="preserve">el presente recurso de revisión se envió electrónicamente al Instituto de Transparencia, Acceso a la Información Pública y Protección de Datos Personales del Estado de México y Municipios, que por razón de turno fue asignado a los comisionados Comisionado </w:t>
      </w:r>
      <w:r w:rsidRPr="008E0FE4">
        <w:rPr>
          <w:rFonts w:ascii="Palatino Linotype" w:hAnsi="Palatino Linotype"/>
          <w:b/>
          <w:bCs/>
        </w:rPr>
        <w:t>José Martínez Vilchis</w:t>
      </w:r>
      <w:r w:rsidRPr="008E0FE4">
        <w:rPr>
          <w:rFonts w:ascii="Palatino Linotype" w:hAnsi="Palatino Linotype"/>
        </w:rPr>
        <w:t xml:space="preserve"> y </w:t>
      </w:r>
      <w:r>
        <w:rPr>
          <w:rFonts w:ascii="Palatino Linotype" w:hAnsi="Palatino Linotype"/>
          <w:b/>
          <w:bCs/>
        </w:rPr>
        <w:t>Sharon Cristina Morales Martínez</w:t>
      </w:r>
      <w:r w:rsidRPr="008E0FE4">
        <w:rPr>
          <w:rFonts w:ascii="Palatino Linotype" w:hAnsi="Palatino Linotype"/>
          <w:b/>
          <w:bCs/>
        </w:rPr>
        <w:t xml:space="preserve"> </w:t>
      </w:r>
      <w:r w:rsidRPr="008E0FE4">
        <w:rPr>
          <w:rFonts w:ascii="Palatino Linotype" w:hAnsi="Palatino Linotype"/>
        </w:rPr>
        <w:t>para su análisis, estudio, elaboración del proyecto y presentación ante el Pleno de este Instituto.</w:t>
      </w:r>
    </w:p>
    <w:p w14:paraId="36078B28" w14:textId="77777777" w:rsidR="008E0FE4" w:rsidRPr="008E0FE4" w:rsidRDefault="008E0FE4" w:rsidP="008E0FE4">
      <w:pPr>
        <w:spacing w:line="360" w:lineRule="auto"/>
        <w:jc w:val="both"/>
        <w:rPr>
          <w:rFonts w:ascii="Palatino Linotype" w:hAnsi="Palatino Linotype"/>
        </w:rPr>
      </w:pPr>
    </w:p>
    <w:p w14:paraId="5A724204" w14:textId="0A676F9C" w:rsidR="008E0FE4" w:rsidRPr="008E0FE4" w:rsidRDefault="008E0FE4" w:rsidP="008E0FE4">
      <w:pPr>
        <w:spacing w:line="360" w:lineRule="auto"/>
        <w:jc w:val="both"/>
        <w:rPr>
          <w:rFonts w:ascii="Palatino Linotype" w:hAnsi="Palatino Linotype"/>
          <w:b/>
        </w:rPr>
      </w:pPr>
      <w:r>
        <w:rPr>
          <w:rFonts w:ascii="Palatino Linotype" w:hAnsi="Palatino Linotype"/>
        </w:rPr>
        <w:t>Mediante acuerdos de fecha</w:t>
      </w:r>
      <w:r w:rsidRPr="008E0FE4">
        <w:rPr>
          <w:rFonts w:ascii="Palatino Linotype" w:hAnsi="Palatino Linotype"/>
        </w:rPr>
        <w:t xml:space="preserve"> </w:t>
      </w:r>
      <w:r>
        <w:rPr>
          <w:rFonts w:ascii="Palatino Linotype" w:hAnsi="Palatino Linotype"/>
          <w:b/>
        </w:rPr>
        <w:t xml:space="preserve">dieciséis de diciembre </w:t>
      </w:r>
      <w:r w:rsidRPr="008E0FE4">
        <w:rPr>
          <w:rFonts w:ascii="Palatino Linotype" w:eastAsia="Palatino Linotype" w:hAnsi="Palatino Linotype" w:cs="Palatino Linotype"/>
          <w:b/>
          <w:color w:val="000000"/>
        </w:rPr>
        <w:t>de dos mil veinticuatro</w:t>
      </w:r>
      <w:r w:rsidRPr="008E0FE4">
        <w:rPr>
          <w:rFonts w:ascii="Palatino Linotype" w:hAnsi="Palatino Linotype"/>
        </w:rPr>
        <w:t>, este Organismo Garante, admitió a trámite los recursos de revisión respectivos, poniéndose a disposición de las partes, para que un plazo no mayor a siete días hábiles manifestase lo que a su derecho corresponda, a efecto de ofrecer pruebas, informe justificado y alegatos, lo anterior con fundamento en el artículo 185 fracciones I, II y IV de la Ley de Transparencia y Acceso a la Información Pública del Estado de México y Municipios.</w:t>
      </w:r>
    </w:p>
    <w:p w14:paraId="734D10EC" w14:textId="77777777" w:rsidR="0022329E" w:rsidRPr="008E0FE4" w:rsidRDefault="0022329E" w:rsidP="008E0FE4">
      <w:pPr>
        <w:spacing w:line="360" w:lineRule="auto"/>
        <w:jc w:val="both"/>
        <w:rPr>
          <w:rFonts w:ascii="Palatino Linotype" w:hAnsi="Palatino Linotype" w:cs="Arial"/>
          <w:b/>
        </w:rPr>
      </w:pPr>
    </w:p>
    <w:p w14:paraId="0A9966A1" w14:textId="77777777" w:rsidR="008E0FE4" w:rsidRPr="0022329E" w:rsidRDefault="008E0FE4" w:rsidP="008E0FE4">
      <w:pPr>
        <w:spacing w:line="360" w:lineRule="auto"/>
        <w:jc w:val="both"/>
        <w:rPr>
          <w:rFonts w:ascii="Palatino Linotype" w:hAnsi="Palatino Linotype" w:cs="Arial"/>
          <w:b/>
          <w:sz w:val="28"/>
          <w:szCs w:val="28"/>
        </w:rPr>
      </w:pPr>
      <w:r w:rsidRPr="0022329E">
        <w:rPr>
          <w:rFonts w:ascii="Palatino Linotype" w:hAnsi="Palatino Linotype" w:cs="Arial"/>
          <w:b/>
          <w:sz w:val="28"/>
          <w:szCs w:val="28"/>
        </w:rPr>
        <w:t xml:space="preserve">Quinto. De la Acumulación </w:t>
      </w:r>
    </w:p>
    <w:p w14:paraId="3A02DEAB" w14:textId="61803C6D" w:rsidR="008E0FE4" w:rsidRPr="008E0FE4" w:rsidRDefault="008E0FE4" w:rsidP="008E0FE4">
      <w:pPr>
        <w:pStyle w:val="Default"/>
        <w:spacing w:line="360" w:lineRule="auto"/>
        <w:jc w:val="both"/>
        <w:rPr>
          <w:rFonts w:cs="Arial"/>
          <w:b/>
        </w:rPr>
      </w:pPr>
      <w:r w:rsidRPr="008E0FE4">
        <w:rPr>
          <w:rFonts w:cs="Arial"/>
        </w:rPr>
        <w:t xml:space="preserve">Posteriormente por acuerdo del Pleno del Instituto, en la </w:t>
      </w:r>
      <w:r>
        <w:rPr>
          <w:b/>
          <w:bCs/>
        </w:rPr>
        <w:t>Primera</w:t>
      </w:r>
      <w:r w:rsidRPr="008E0FE4">
        <w:rPr>
          <w:b/>
          <w:bCs/>
        </w:rPr>
        <w:t xml:space="preserve"> Sesión Ordinaria </w:t>
      </w:r>
      <w:r w:rsidRPr="008E0FE4">
        <w:t xml:space="preserve">celebrada el </w:t>
      </w:r>
      <w:r w:rsidR="00C029E8">
        <w:rPr>
          <w:b/>
          <w:bCs/>
        </w:rPr>
        <w:t>quince de enero de dos mil veinticinco</w:t>
      </w:r>
      <w:r w:rsidRPr="008E0FE4">
        <w:rPr>
          <w:b/>
          <w:bCs/>
        </w:rPr>
        <w:t xml:space="preserve"> </w:t>
      </w:r>
      <w:r w:rsidRPr="008E0FE4">
        <w:t xml:space="preserve">se aprobó la acumulación de los </w:t>
      </w:r>
      <w:r w:rsidRPr="008E0FE4">
        <w:lastRenderedPageBreak/>
        <w:t xml:space="preserve">recursos de revisión </w:t>
      </w:r>
      <w:r w:rsidR="00C029E8">
        <w:rPr>
          <w:rFonts w:cs="Arial"/>
          <w:b/>
          <w:bCs/>
          <w:lang w:eastAsia="es-MX"/>
        </w:rPr>
        <w:t>07610</w:t>
      </w:r>
      <w:r w:rsidRPr="008E0FE4">
        <w:rPr>
          <w:rFonts w:cs="Arial"/>
          <w:b/>
          <w:bCs/>
          <w:lang w:eastAsia="es-MX"/>
        </w:rPr>
        <w:t>/INFOEM/IP/RR/2024</w:t>
      </w:r>
      <w:r w:rsidRPr="008E0FE4">
        <w:rPr>
          <w:rFonts w:cs="Arial"/>
        </w:rPr>
        <w:t xml:space="preserve"> y  </w:t>
      </w:r>
      <w:r w:rsidR="00C029E8">
        <w:rPr>
          <w:rFonts w:cs="Arial"/>
          <w:b/>
          <w:bCs/>
          <w:lang w:eastAsia="es-MX"/>
        </w:rPr>
        <w:t>07612</w:t>
      </w:r>
      <w:r w:rsidRPr="008E0FE4">
        <w:rPr>
          <w:rFonts w:cs="Arial"/>
          <w:b/>
          <w:bCs/>
          <w:lang w:eastAsia="es-MX"/>
        </w:rPr>
        <w:t xml:space="preserve">/INFOEM/IP/RR/2024, </w:t>
      </w:r>
      <w:r w:rsidRPr="008E0FE4">
        <w:rPr>
          <w:rFonts w:cs="Arial"/>
        </w:rPr>
        <w:t xml:space="preserve">se determinó acumular los recursos de revisión en estudio, ya que existe identidad del solicitante, del </w:t>
      </w:r>
      <w:r w:rsidRPr="008E0FE4">
        <w:rPr>
          <w:rFonts w:cs="Arial"/>
          <w:b/>
        </w:rPr>
        <w:t>Sujeto Obligado</w:t>
      </w:r>
      <w:r w:rsidRPr="008E0FE4">
        <w:rPr>
          <w:rFonts w:cs="Arial"/>
        </w:rPr>
        <w:t xml:space="preserve"> y similitud de causas y objeto de solicitud.</w:t>
      </w:r>
    </w:p>
    <w:p w14:paraId="1B251818" w14:textId="77777777" w:rsidR="008E0FE4" w:rsidRPr="008E0FE4" w:rsidRDefault="008E0FE4" w:rsidP="008E0FE4">
      <w:pPr>
        <w:pStyle w:val="Prrafodelista"/>
        <w:spacing w:line="360" w:lineRule="auto"/>
        <w:ind w:left="0"/>
        <w:jc w:val="both"/>
        <w:rPr>
          <w:rFonts w:ascii="Palatino Linotype" w:hAnsi="Palatino Linotype" w:cs="Arial"/>
        </w:rPr>
      </w:pPr>
    </w:p>
    <w:p w14:paraId="791A1F9D" w14:textId="77777777" w:rsidR="008E0FE4" w:rsidRPr="008E0FE4" w:rsidRDefault="008E0FE4" w:rsidP="008E0FE4">
      <w:pPr>
        <w:spacing w:line="360" w:lineRule="auto"/>
        <w:jc w:val="both"/>
        <w:rPr>
          <w:rFonts w:ascii="Palatino Linotype" w:hAnsi="Palatino Linotype"/>
        </w:rPr>
      </w:pPr>
      <w:r w:rsidRPr="008E0FE4">
        <w:rPr>
          <w:rFonts w:ascii="Palatino Linotype" w:hAnsi="Palatino Linotype"/>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7A3BD480" w14:textId="77777777" w:rsidR="008E0FE4" w:rsidRPr="00C029E8" w:rsidRDefault="008E0FE4" w:rsidP="008E0FE4">
      <w:pPr>
        <w:spacing w:line="360" w:lineRule="auto"/>
        <w:ind w:left="851" w:right="851"/>
        <w:jc w:val="both"/>
        <w:rPr>
          <w:rFonts w:ascii="Palatino Linotype" w:hAnsi="Palatino Linotype"/>
          <w:i/>
          <w:sz w:val="22"/>
          <w:szCs w:val="22"/>
        </w:rPr>
      </w:pPr>
      <w:r w:rsidRPr="008E0FE4">
        <w:rPr>
          <w:rFonts w:ascii="Palatino Linotype" w:hAnsi="Palatino Linotype"/>
          <w:i/>
        </w:rPr>
        <w:t>“</w:t>
      </w:r>
      <w:r w:rsidRPr="00C029E8">
        <w:rPr>
          <w:rFonts w:ascii="Palatino Linotype" w:hAnsi="Palatino Linotype"/>
          <w:b/>
          <w:i/>
          <w:sz w:val="22"/>
          <w:szCs w:val="22"/>
        </w:rPr>
        <w:t>Artículo 195.</w:t>
      </w:r>
      <w:r w:rsidRPr="00C029E8">
        <w:rPr>
          <w:rFonts w:ascii="Palatino Linotype" w:hAnsi="Palatino Linotype"/>
          <w:i/>
          <w:sz w:val="22"/>
          <w:szCs w:val="22"/>
        </w:rPr>
        <w:t xml:space="preserve"> En la tramitación del recurso de revisión se aplicarán supletoriamente las disposiciones contenidas en el </w:t>
      </w:r>
      <w:r w:rsidRPr="00C029E8">
        <w:rPr>
          <w:rFonts w:ascii="Palatino Linotype" w:hAnsi="Palatino Linotype"/>
          <w:b/>
          <w:i/>
          <w:sz w:val="22"/>
          <w:szCs w:val="22"/>
          <w:u w:val="single"/>
        </w:rPr>
        <w:t>Código de Procedimientos Administrativos del Estado de México</w:t>
      </w:r>
      <w:r w:rsidRPr="00C029E8">
        <w:rPr>
          <w:rFonts w:ascii="Palatino Linotype" w:hAnsi="Palatino Linotype"/>
          <w:i/>
          <w:sz w:val="22"/>
          <w:szCs w:val="22"/>
        </w:rPr>
        <w:t>.”</w:t>
      </w:r>
    </w:p>
    <w:p w14:paraId="6454261D" w14:textId="77777777" w:rsidR="008E0FE4" w:rsidRPr="00C029E8" w:rsidRDefault="008E0FE4" w:rsidP="008E0FE4">
      <w:pPr>
        <w:spacing w:line="360" w:lineRule="auto"/>
        <w:ind w:left="851" w:right="851"/>
        <w:jc w:val="both"/>
        <w:rPr>
          <w:rFonts w:ascii="Palatino Linotype" w:hAnsi="Palatino Linotype"/>
          <w:i/>
          <w:sz w:val="22"/>
          <w:szCs w:val="22"/>
        </w:rPr>
      </w:pPr>
    </w:p>
    <w:p w14:paraId="0B470ADE" w14:textId="77777777" w:rsidR="008E0FE4" w:rsidRPr="00C029E8" w:rsidRDefault="008E0FE4" w:rsidP="008E0FE4">
      <w:pPr>
        <w:spacing w:line="360" w:lineRule="auto"/>
        <w:ind w:left="851" w:right="851"/>
        <w:jc w:val="both"/>
        <w:rPr>
          <w:rFonts w:ascii="Palatino Linotype" w:hAnsi="Palatino Linotype"/>
          <w:i/>
          <w:sz w:val="22"/>
          <w:szCs w:val="22"/>
        </w:rPr>
      </w:pPr>
      <w:r w:rsidRPr="00C029E8">
        <w:rPr>
          <w:rFonts w:ascii="Palatino Linotype" w:hAnsi="Palatino Linotype"/>
          <w:i/>
          <w:sz w:val="22"/>
          <w:szCs w:val="22"/>
        </w:rPr>
        <w:t>“</w:t>
      </w:r>
      <w:r w:rsidRPr="00C029E8">
        <w:rPr>
          <w:rFonts w:ascii="Palatino Linotype" w:hAnsi="Palatino Linotype"/>
          <w:b/>
          <w:i/>
          <w:sz w:val="22"/>
          <w:szCs w:val="22"/>
        </w:rPr>
        <w:t>Artículo 18.</w:t>
      </w:r>
      <w:r w:rsidRPr="00C029E8">
        <w:rPr>
          <w:rFonts w:ascii="Palatino Linotype" w:hAnsi="Palatino Linotype"/>
          <w:i/>
          <w:sz w:val="22"/>
          <w:szCs w:val="22"/>
        </w:rPr>
        <w:t xml:space="preserve"> </w:t>
      </w:r>
      <w:r w:rsidRPr="00C029E8">
        <w:rPr>
          <w:rFonts w:ascii="Palatino Linotype" w:hAnsi="Palatino Linotype"/>
          <w:b/>
          <w:i/>
          <w:sz w:val="22"/>
          <w:szCs w:val="22"/>
          <w:u w:val="single"/>
        </w:rPr>
        <w:t>La autoridad administrativa</w:t>
      </w:r>
      <w:r w:rsidRPr="00C029E8">
        <w:rPr>
          <w:rFonts w:ascii="Palatino Linotype" w:hAnsi="Palatino Linotype"/>
          <w:i/>
          <w:sz w:val="22"/>
          <w:szCs w:val="22"/>
        </w:rPr>
        <w:t xml:space="preserve"> o el Tribunal </w:t>
      </w:r>
      <w:r w:rsidRPr="00C029E8">
        <w:rPr>
          <w:rFonts w:ascii="Palatino Linotype" w:hAnsi="Palatino Linotype"/>
          <w:b/>
          <w:i/>
          <w:sz w:val="22"/>
          <w:szCs w:val="22"/>
          <w:u w:val="single"/>
        </w:rPr>
        <w:t>acordarán la acumulación</w:t>
      </w:r>
      <w:r w:rsidRPr="00C029E8">
        <w:rPr>
          <w:rFonts w:ascii="Palatino Linotype" w:hAnsi="Palatino Linotype"/>
          <w:i/>
          <w:sz w:val="22"/>
          <w:szCs w:val="22"/>
        </w:rPr>
        <w:t xml:space="preserve"> de los expedientes del procedimiento y proceso administrativo que ante ellos se sigan</w:t>
      </w:r>
      <w:r w:rsidRPr="00C029E8">
        <w:rPr>
          <w:rFonts w:ascii="Palatino Linotype" w:hAnsi="Palatino Linotype"/>
          <w:b/>
          <w:i/>
          <w:sz w:val="22"/>
          <w:szCs w:val="22"/>
          <w:u w:val="single"/>
        </w:rPr>
        <w:t>, de oficio</w:t>
      </w:r>
      <w:r w:rsidRPr="00C029E8">
        <w:rPr>
          <w:rFonts w:ascii="Palatino Linotype" w:hAnsi="Palatino Linotype"/>
          <w:i/>
          <w:sz w:val="22"/>
          <w:szCs w:val="22"/>
        </w:rPr>
        <w:t xml:space="preserve"> o a petición de parte, </w:t>
      </w:r>
      <w:r w:rsidRPr="00C029E8">
        <w:rPr>
          <w:rFonts w:ascii="Palatino Linotype" w:hAnsi="Palatino Linotype"/>
          <w:b/>
          <w:i/>
          <w:sz w:val="22"/>
          <w:szCs w:val="22"/>
          <w:u w:val="single"/>
        </w:rPr>
        <w:t>cuando las partes o los actos administrativos sean iguales, se trate de actos conexos o resulte conveniente el trámite unificado de los asuntos</w:t>
      </w:r>
      <w:r w:rsidRPr="00C029E8">
        <w:rPr>
          <w:rFonts w:ascii="Palatino Linotype" w:hAnsi="Palatino Linotype"/>
          <w:i/>
          <w:sz w:val="22"/>
          <w:szCs w:val="22"/>
        </w:rPr>
        <w:t>, para evitar la emisión de resoluciones contradictorias. La misma regla se aplicará, en lo conducente, para la separación de los expedientes.”</w:t>
      </w:r>
    </w:p>
    <w:p w14:paraId="3F78A271" w14:textId="77777777" w:rsidR="008E0FE4" w:rsidRPr="008E0FE4" w:rsidRDefault="008E0FE4" w:rsidP="008E0FE4">
      <w:pPr>
        <w:spacing w:line="360" w:lineRule="auto"/>
        <w:ind w:left="851" w:right="851"/>
        <w:jc w:val="both"/>
        <w:rPr>
          <w:rFonts w:ascii="Palatino Linotype" w:hAnsi="Palatino Linotype"/>
          <w:i/>
        </w:rPr>
      </w:pPr>
    </w:p>
    <w:p w14:paraId="11FCA0F2" w14:textId="77777777" w:rsidR="008E0FE4" w:rsidRPr="0022329E" w:rsidRDefault="008E0FE4" w:rsidP="008E0FE4">
      <w:pPr>
        <w:spacing w:line="360" w:lineRule="auto"/>
        <w:jc w:val="both"/>
        <w:rPr>
          <w:rFonts w:ascii="Palatino Linotype" w:hAnsi="Palatino Linotype" w:cs="Arial"/>
          <w:b/>
        </w:rPr>
      </w:pPr>
      <w:r w:rsidRPr="0022329E">
        <w:rPr>
          <w:rFonts w:ascii="Palatino Linotype" w:hAnsi="Palatino Linotype" w:cs="Arial"/>
          <w:b/>
        </w:rPr>
        <w:t xml:space="preserve">SÉPTIMO De la etapa de manifestaciones y/o alegatos. </w:t>
      </w:r>
    </w:p>
    <w:p w14:paraId="23B719DD" w14:textId="173DE7A7" w:rsidR="008E0FE4" w:rsidRPr="0022329E" w:rsidRDefault="008E0FE4" w:rsidP="008E0FE4">
      <w:pPr>
        <w:pBdr>
          <w:top w:val="nil"/>
          <w:left w:val="nil"/>
          <w:bottom w:val="nil"/>
          <w:right w:val="nil"/>
          <w:between w:val="nil"/>
        </w:pBdr>
        <w:spacing w:line="360" w:lineRule="auto"/>
        <w:contextualSpacing/>
        <w:jc w:val="both"/>
        <w:rPr>
          <w:rFonts w:ascii="Palatino Linotype" w:hAnsi="Palatino Linotype"/>
        </w:rPr>
      </w:pPr>
      <w:r w:rsidRPr="0022329E">
        <w:rPr>
          <w:rFonts w:ascii="Palatino Linotype" w:hAnsi="Palatino Linotype" w:cs="Arial"/>
        </w:rPr>
        <w:t xml:space="preserve">Una vez abierta la etapa de instrucción, se advierte que el </w:t>
      </w:r>
      <w:r w:rsidRPr="0022329E">
        <w:rPr>
          <w:rFonts w:ascii="Palatino Linotype" w:hAnsi="Palatino Linotype" w:cs="Arial"/>
          <w:b/>
        </w:rPr>
        <w:t>Sujeto Obligado</w:t>
      </w:r>
      <w:r w:rsidRPr="0022329E">
        <w:rPr>
          <w:rFonts w:ascii="Palatino Linotype" w:hAnsi="Palatino Linotype" w:cs="Arial"/>
        </w:rPr>
        <w:t xml:space="preserve"> rindió su informe justificado </w:t>
      </w:r>
      <w:r w:rsidR="0022329E">
        <w:rPr>
          <w:rFonts w:ascii="Palatino Linotype" w:hAnsi="Palatino Linotype" w:cs="Arial"/>
        </w:rPr>
        <w:t xml:space="preserve">únicamente para el recurso de revisión </w:t>
      </w:r>
      <w:r w:rsidR="0022329E" w:rsidRPr="0022329E">
        <w:rPr>
          <w:rFonts w:ascii="Palatino Linotype" w:hAnsi="Palatino Linotype" w:cs="Arial"/>
          <w:b/>
          <w:bCs/>
          <w:lang w:eastAsia="es-MX"/>
        </w:rPr>
        <w:t>07612/INFOEM/IP/RR/2024</w:t>
      </w:r>
      <w:r w:rsidR="0022329E">
        <w:rPr>
          <w:rFonts w:cs="Arial"/>
          <w:b/>
          <w:bCs/>
          <w:lang w:eastAsia="es-MX"/>
        </w:rPr>
        <w:t xml:space="preserve"> </w:t>
      </w:r>
      <w:r w:rsidRPr="0022329E">
        <w:rPr>
          <w:rFonts w:ascii="Palatino Linotype" w:hAnsi="Palatino Linotype" w:cs="Arial"/>
        </w:rPr>
        <w:t xml:space="preserve">en fecha </w:t>
      </w:r>
      <w:r w:rsidR="0022329E">
        <w:rPr>
          <w:rFonts w:ascii="Palatino Linotype" w:hAnsi="Palatino Linotype" w:cs="Arial"/>
        </w:rPr>
        <w:t>quince de enero de dos mil veinticinco</w:t>
      </w:r>
      <w:r w:rsidRPr="0022329E">
        <w:rPr>
          <w:rFonts w:ascii="Palatino Linotype" w:hAnsi="Palatino Linotype" w:cs="Arial"/>
        </w:rPr>
        <w:t xml:space="preserve">, </w:t>
      </w:r>
      <w:r w:rsidR="0022329E">
        <w:rPr>
          <w:rFonts w:ascii="Palatino Linotype" w:hAnsi="Palatino Linotype" w:cs="Arial"/>
        </w:rPr>
        <w:t>el cual fue puesto</w:t>
      </w:r>
      <w:r w:rsidRPr="0022329E">
        <w:rPr>
          <w:rFonts w:ascii="Palatino Linotype" w:hAnsi="Palatino Linotype" w:cs="Arial"/>
        </w:rPr>
        <w:t xml:space="preserve"> a la vista del recurrente en </w:t>
      </w:r>
      <w:r w:rsidR="0022329E">
        <w:rPr>
          <w:rFonts w:ascii="Palatino Linotype" w:hAnsi="Palatino Linotype" w:cs="Arial"/>
        </w:rPr>
        <w:t>dieciséis de enero de dos mil veinticinco</w:t>
      </w:r>
      <w:r w:rsidRPr="0022329E">
        <w:rPr>
          <w:rFonts w:ascii="Palatino Linotype" w:hAnsi="Palatino Linotype" w:cs="Arial"/>
        </w:rPr>
        <w:t xml:space="preserve">, </w:t>
      </w:r>
      <w:r w:rsidR="0022329E">
        <w:rPr>
          <w:rFonts w:ascii="Palatino Linotype" w:hAnsi="Palatino Linotype" w:cs="Arial"/>
        </w:rPr>
        <w:t>el cual no se reproduce</w:t>
      </w:r>
      <w:r w:rsidRPr="0022329E">
        <w:rPr>
          <w:rFonts w:ascii="Palatino Linotype" w:eastAsia="Palatino Linotype" w:hAnsi="Palatino Linotype" w:cs="Palatino Linotype"/>
          <w:color w:val="000000"/>
        </w:rPr>
        <w:t xml:space="preserve"> por ser del conocimiento de las partes; no obstante, su contenido será motivo de análisis en el </w:t>
      </w:r>
      <w:r w:rsidRPr="0022329E">
        <w:rPr>
          <w:rFonts w:ascii="Palatino Linotype" w:eastAsia="Palatino Linotype" w:hAnsi="Palatino Linotype" w:cs="Palatino Linotype"/>
          <w:color w:val="000000"/>
        </w:rPr>
        <w:lastRenderedPageBreak/>
        <w:t>estudio correspondiente.</w:t>
      </w:r>
      <w:r w:rsidRPr="0022329E">
        <w:rPr>
          <w:rFonts w:ascii="Palatino Linotype" w:hAnsi="Palatino Linotype" w:cs="Arial"/>
        </w:rPr>
        <w:t xml:space="preserve"> Por su parte, el Recurrente omitió rendir sus manifestaciones que a sus intereses conviniera dentro del término de Ley.</w:t>
      </w:r>
    </w:p>
    <w:p w14:paraId="426804BB" w14:textId="77777777" w:rsidR="008E0FE4" w:rsidRPr="0022329E" w:rsidRDefault="008E0FE4" w:rsidP="008E0FE4">
      <w:pPr>
        <w:spacing w:line="360" w:lineRule="auto"/>
        <w:jc w:val="both"/>
        <w:rPr>
          <w:rFonts w:ascii="Palatino Linotype" w:hAnsi="Palatino Linotype" w:cs="Arial"/>
        </w:rPr>
      </w:pPr>
    </w:p>
    <w:p w14:paraId="2B8A64C8" w14:textId="77777777" w:rsidR="008E0FE4" w:rsidRPr="008E0FE4" w:rsidRDefault="008E0FE4" w:rsidP="008E0FE4">
      <w:pPr>
        <w:spacing w:line="360" w:lineRule="auto"/>
        <w:jc w:val="both"/>
        <w:rPr>
          <w:rFonts w:ascii="Palatino Linotype" w:hAnsi="Palatino Linotype" w:cs="Arial"/>
        </w:rPr>
      </w:pPr>
      <w:r w:rsidRPr="0022329E">
        <w:rPr>
          <w:rFonts w:ascii="Palatino Linotype" w:hAnsi="Palatino Linotype" w:cs="Arial"/>
        </w:rPr>
        <w:t>Así mismo, se aprecia que no se llevaron a cabo audiencias durante la sustanciación del recurso de revisión, ni se ofrecieron pruebas por parte del Recurrente; todo lo anterior en términos de los artículos 185 fracciones II y IV, y 195 de la Ley de Transparencia y Acceso a la Información Pública del Estado de México y Municipios.</w:t>
      </w:r>
    </w:p>
    <w:p w14:paraId="7749273E" w14:textId="77777777" w:rsidR="008E0FE4" w:rsidRPr="008E0FE4" w:rsidRDefault="008E0FE4" w:rsidP="008E0FE4">
      <w:pPr>
        <w:spacing w:line="360" w:lineRule="auto"/>
        <w:jc w:val="both"/>
        <w:rPr>
          <w:rFonts w:ascii="Palatino Linotype" w:hAnsi="Palatino Linotype" w:cs="Arial"/>
        </w:rPr>
      </w:pPr>
    </w:p>
    <w:p w14:paraId="4C736684" w14:textId="77777777" w:rsidR="008E0FE4" w:rsidRPr="008E0FE4" w:rsidRDefault="008E0FE4" w:rsidP="008E0FE4">
      <w:pPr>
        <w:spacing w:line="360" w:lineRule="auto"/>
        <w:jc w:val="both"/>
        <w:rPr>
          <w:rFonts w:ascii="Palatino Linotype" w:hAnsi="Palatino Linotype" w:cs="Arial"/>
          <w:b/>
        </w:rPr>
      </w:pPr>
      <w:r w:rsidRPr="008E0FE4">
        <w:rPr>
          <w:rFonts w:ascii="Palatino Linotype" w:hAnsi="Palatino Linotype" w:cs="Arial"/>
          <w:b/>
        </w:rPr>
        <w:t xml:space="preserve">OCTAVO. Del cierre de instrucción. </w:t>
      </w:r>
    </w:p>
    <w:p w14:paraId="0230AC80" w14:textId="43F77993" w:rsidR="008E0FE4" w:rsidRPr="008E0FE4" w:rsidRDefault="008E0FE4" w:rsidP="008E0FE4">
      <w:pPr>
        <w:spacing w:line="360" w:lineRule="auto"/>
        <w:jc w:val="both"/>
        <w:rPr>
          <w:rFonts w:ascii="Palatino Linotype" w:hAnsi="Palatino Linotype" w:cs="Arial"/>
          <w:b/>
        </w:rPr>
      </w:pPr>
      <w:r w:rsidRPr="008E0FE4">
        <w:rPr>
          <w:rFonts w:ascii="Palatino Linotype" w:hAnsi="Palatino Linotype" w:cs="Arial"/>
        </w:rPr>
        <w:t xml:space="preserve">Así, una vez transcurrido el término legal, se decretó el cierre de instrucción de los recursos de revisión ya referidos en </w:t>
      </w:r>
      <w:r w:rsidRPr="008E0FE4">
        <w:rPr>
          <w:rFonts w:ascii="Palatino Linotype" w:hAnsi="Palatino Linotype" w:cs="Arial"/>
          <w:b/>
          <w:bCs/>
        </w:rPr>
        <w:t xml:space="preserve">fecha  </w:t>
      </w:r>
      <w:r w:rsidR="0022329E">
        <w:rPr>
          <w:rFonts w:ascii="Palatino Linotype" w:hAnsi="Palatino Linotype" w:cs="Arial"/>
          <w:b/>
          <w:bCs/>
        </w:rPr>
        <w:t>veintidós de enero</w:t>
      </w:r>
      <w:r w:rsidR="00C029E8">
        <w:rPr>
          <w:rFonts w:ascii="Palatino Linotype" w:hAnsi="Palatino Linotype" w:cs="Arial"/>
          <w:b/>
          <w:bCs/>
        </w:rPr>
        <w:t xml:space="preserve"> de dos mil veinticinco</w:t>
      </w:r>
      <w:r w:rsidRPr="008E0FE4">
        <w:rPr>
          <w:rFonts w:ascii="Palatino Linotype" w:hAnsi="Palatino Linotype" w:cs="Arial"/>
        </w:rPr>
        <w:t>, en términos del artículo 185 Fracción VI de la Ley de Transparencia y Acceso a la Información Pública del Estado de México y Municipios, iniciando el término legal para dictar resolución definitiva del asunto</w:t>
      </w:r>
      <w:r w:rsidRPr="008E0FE4">
        <w:rPr>
          <w:rFonts w:ascii="Palatino Linotype" w:hAnsi="Palatino Linotype" w:cs="Arial"/>
          <w:b/>
        </w:rPr>
        <w:t>.</w:t>
      </w:r>
    </w:p>
    <w:p w14:paraId="7E49C5BB" w14:textId="77777777" w:rsidR="00020D94" w:rsidRDefault="00020D94" w:rsidP="00020D94">
      <w:pPr>
        <w:spacing w:line="360" w:lineRule="auto"/>
        <w:jc w:val="both"/>
        <w:rPr>
          <w:rFonts w:ascii="Palatino Linotype" w:hAnsi="Palatino Linotype"/>
        </w:rPr>
      </w:pPr>
    </w:p>
    <w:p w14:paraId="6346B9FD" w14:textId="77777777" w:rsidR="008E0FE4" w:rsidRDefault="008E0FE4" w:rsidP="00020D94">
      <w:pPr>
        <w:spacing w:line="360" w:lineRule="auto"/>
        <w:jc w:val="both"/>
        <w:rPr>
          <w:rFonts w:ascii="Palatino Linotype" w:hAnsi="Palatino Linotype" w:cs="Arial"/>
          <w:b/>
          <w:sz w:val="28"/>
          <w:szCs w:val="28"/>
        </w:rPr>
      </w:pPr>
    </w:p>
    <w:p w14:paraId="26099031" w14:textId="0B35E8C5" w:rsidR="00020D94" w:rsidRPr="00E62A4D" w:rsidRDefault="00020D94" w:rsidP="00E62A4D">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14:paraId="57ED755A" w14:textId="77777777" w:rsidR="00020D94" w:rsidRPr="002C3EC8" w:rsidRDefault="00020D94" w:rsidP="00020D94">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14:paraId="4BBBD776" w14:textId="77777777" w:rsidR="00020D94" w:rsidRPr="007C6AB6" w:rsidRDefault="00020D94" w:rsidP="00020D94">
      <w:pPr>
        <w:tabs>
          <w:tab w:val="left" w:pos="3402"/>
        </w:tabs>
        <w:spacing w:line="360" w:lineRule="auto"/>
        <w:jc w:val="both"/>
        <w:rPr>
          <w:rFonts w:ascii="Palatino Linotype" w:hAnsi="Palatino Linotype"/>
        </w:rPr>
      </w:pPr>
      <w:r w:rsidRPr="007C6AB6">
        <w:rPr>
          <w:rFonts w:ascii="Palatino Linotype" w:hAnsi="Palatino Linotype"/>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w:t>
      </w:r>
      <w:r>
        <w:rPr>
          <w:rFonts w:ascii="Palatino Linotype" w:hAnsi="Palatino Linotype"/>
        </w:rPr>
        <w:t xml:space="preserve"> y </w:t>
      </w:r>
      <w:r w:rsidRPr="007C6AB6">
        <w:rPr>
          <w:rFonts w:ascii="Palatino Linotype" w:hAnsi="Palatino Linotype"/>
        </w:rPr>
        <w:t xml:space="preserve">trigésimo </w:t>
      </w:r>
      <w:r>
        <w:rPr>
          <w:rFonts w:ascii="Palatino Linotype" w:hAnsi="Palatino Linotype"/>
        </w:rPr>
        <w:t>cuarto</w:t>
      </w:r>
      <w:r w:rsidRPr="007C6AB6">
        <w:rPr>
          <w:rFonts w:ascii="Palatino Linotype" w:hAnsi="Palatino Linotype"/>
        </w:rPr>
        <w:t xml:space="preserve">, fracciones IV y V, de la Constitución Política del Estado Libre y Soberano de México; artículos 1, 2 fracción II, </w:t>
      </w:r>
      <w:r w:rsidRPr="007C6AB6">
        <w:rPr>
          <w:rFonts w:ascii="Palatino Linotype" w:hAnsi="Palatino Linotype"/>
        </w:rPr>
        <w:lastRenderedPageBreak/>
        <w:t>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00459493" w14:textId="77777777" w:rsidR="00020D94" w:rsidRPr="002C3EC8" w:rsidRDefault="00020D94" w:rsidP="00020D94">
      <w:pPr>
        <w:spacing w:before="240" w:line="360" w:lineRule="auto"/>
        <w:jc w:val="both"/>
        <w:rPr>
          <w:rFonts w:ascii="Palatino Linotype" w:eastAsia="Calibri" w:hAnsi="Palatino Linotype"/>
          <w:b/>
          <w:color w:val="000000" w:themeColor="text1"/>
        </w:rPr>
      </w:pPr>
    </w:p>
    <w:p w14:paraId="0861828E" w14:textId="77777777" w:rsidR="00020D94" w:rsidRPr="002C3EC8" w:rsidRDefault="00020D94" w:rsidP="00020D94">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14:paraId="703320EB" w14:textId="24BEF40E" w:rsidR="00020D94" w:rsidRDefault="00E62A4D" w:rsidP="00E62A4D">
      <w:pPr>
        <w:autoSpaceDE w:val="0"/>
        <w:autoSpaceDN w:val="0"/>
        <w:adjustRightInd w:val="0"/>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4CA58ADC" w14:textId="77777777" w:rsidR="00E62A4D" w:rsidRPr="00E62A4D" w:rsidRDefault="00E62A4D" w:rsidP="00E62A4D">
      <w:pPr>
        <w:autoSpaceDE w:val="0"/>
        <w:autoSpaceDN w:val="0"/>
        <w:adjustRightInd w:val="0"/>
        <w:spacing w:line="360" w:lineRule="auto"/>
        <w:jc w:val="both"/>
        <w:rPr>
          <w:rFonts w:ascii="Palatino Linotype" w:eastAsiaTheme="minorHAnsi" w:hAnsi="Palatino Linotype" w:cs="Arial"/>
          <w:lang w:val="es-MX" w:eastAsia="en-US"/>
        </w:rPr>
      </w:pPr>
    </w:p>
    <w:p w14:paraId="7482CB48" w14:textId="77777777" w:rsidR="00020D94" w:rsidRPr="002C3EC8" w:rsidRDefault="00020D94" w:rsidP="00020D94">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14:paraId="58BD895B" w14:textId="77777777" w:rsidR="00020D94" w:rsidRPr="002C3EC8" w:rsidRDefault="00020D94" w:rsidP="00020D94">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7FFDD70" w14:textId="77777777" w:rsidR="0022329E" w:rsidRDefault="00020D94" w:rsidP="00020D94">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lastRenderedPageBreak/>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xml:space="preserve">. </w:t>
      </w:r>
    </w:p>
    <w:p w14:paraId="67893F0E" w14:textId="77777777" w:rsidR="0022329E" w:rsidRDefault="0022329E" w:rsidP="00020D94">
      <w:pPr>
        <w:pStyle w:val="Prrafodelista"/>
        <w:autoSpaceDE w:val="0"/>
        <w:autoSpaceDN w:val="0"/>
        <w:adjustRightInd w:val="0"/>
        <w:spacing w:line="360" w:lineRule="auto"/>
        <w:ind w:left="0"/>
        <w:jc w:val="both"/>
        <w:rPr>
          <w:rFonts w:ascii="Palatino Linotype" w:hAnsi="Palatino Linotype" w:cs="Arial"/>
        </w:rPr>
      </w:pPr>
    </w:p>
    <w:p w14:paraId="38B531FB" w14:textId="021011C8" w:rsidR="00020D94" w:rsidRDefault="00020D94" w:rsidP="0022329E">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Así las cosas, del análisis de los expedientes electrónicos no se advierte ninguna causa de improcedencia que se actualice ni mucho menos alguna hecha valer por alguna de las partes, procediendo al estudio del fondo del asunto, en los siguientes términos.</w:t>
      </w:r>
    </w:p>
    <w:p w14:paraId="15863FB8" w14:textId="77777777" w:rsidR="00996478" w:rsidRPr="0022329E" w:rsidRDefault="00996478" w:rsidP="0022329E">
      <w:pPr>
        <w:pStyle w:val="Prrafodelista"/>
        <w:autoSpaceDE w:val="0"/>
        <w:autoSpaceDN w:val="0"/>
        <w:adjustRightInd w:val="0"/>
        <w:spacing w:line="360" w:lineRule="auto"/>
        <w:ind w:left="0"/>
        <w:jc w:val="both"/>
        <w:rPr>
          <w:rFonts w:ascii="Palatino Linotype" w:hAnsi="Palatino Linotype" w:cs="Arial"/>
        </w:rPr>
      </w:pPr>
    </w:p>
    <w:p w14:paraId="1A4B3471" w14:textId="77777777" w:rsidR="00020D94" w:rsidRPr="002C3EC8" w:rsidRDefault="00020D94" w:rsidP="00020D94">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14:paraId="522786C0" w14:textId="77777777" w:rsidR="00020D94" w:rsidRPr="007379EE" w:rsidRDefault="00020D94" w:rsidP="00020D9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379EE">
        <w:rPr>
          <w:rFonts w:ascii="Palatino Linotype" w:eastAsia="Palatino Linotype" w:hAnsi="Palatino Linotype" w:cs="Palatino Linotype"/>
          <w:color w:val="000000"/>
        </w:rPr>
        <w:lastRenderedPageBreak/>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51695A53" w14:textId="77777777" w:rsidR="00020D94" w:rsidRDefault="00020D94" w:rsidP="00020D94">
      <w:pPr>
        <w:autoSpaceDE w:val="0"/>
        <w:autoSpaceDN w:val="0"/>
        <w:adjustRightInd w:val="0"/>
        <w:ind w:left="567" w:right="567"/>
        <w:jc w:val="right"/>
        <w:rPr>
          <w:rFonts w:ascii="Palatino Linotype" w:eastAsia="Calibri" w:hAnsi="Palatino Linotype" w:cs="Arial"/>
        </w:rPr>
      </w:pPr>
    </w:p>
    <w:p w14:paraId="51BB158B" w14:textId="77777777" w:rsidR="00020D94" w:rsidRDefault="00020D94" w:rsidP="00020D94">
      <w:pPr>
        <w:spacing w:line="360" w:lineRule="auto"/>
        <w:jc w:val="both"/>
        <w:rPr>
          <w:rFonts w:ascii="Palatino Linotype" w:hAnsi="Palatino Linotype" w:cs="Tahoma"/>
          <w:bCs/>
        </w:rPr>
      </w:pPr>
      <w:r w:rsidRPr="00A779C7">
        <w:rPr>
          <w:rFonts w:ascii="Palatino Linotype" w:hAnsi="Palatino Linotype" w:cs="Tahoma"/>
          <w:bCs/>
        </w:rPr>
        <w:t xml:space="preserve">Bajo estas líneas argumentativas, al retomar y delimitar </w:t>
      </w:r>
      <w:r w:rsidRPr="00CA5FE5">
        <w:rPr>
          <w:rFonts w:ascii="Palatino Linotype" w:hAnsi="Palatino Linotype" w:cs="Tahoma"/>
          <w:bCs/>
        </w:rPr>
        <w:t xml:space="preserve">los requerimientos del ahora </w:t>
      </w:r>
      <w:r w:rsidRPr="00CA5FE5">
        <w:rPr>
          <w:rFonts w:ascii="Palatino Linotype" w:hAnsi="Palatino Linotype" w:cs="Tahoma"/>
          <w:b/>
          <w:bCs/>
        </w:rPr>
        <w:t>Recurrente</w:t>
      </w:r>
      <w:r w:rsidRPr="00CA5FE5">
        <w:rPr>
          <w:rFonts w:ascii="Palatino Linotype" w:hAnsi="Palatino Linotype" w:cs="Tahoma"/>
          <w:bCs/>
        </w:rPr>
        <w:t>, de manera objetiva se precisa que requiere la siguiente información:</w:t>
      </w:r>
    </w:p>
    <w:p w14:paraId="4BBFC624" w14:textId="77777777" w:rsidR="00E62A4D" w:rsidRPr="00CA5FE5" w:rsidRDefault="00E62A4D" w:rsidP="00020D94">
      <w:pPr>
        <w:spacing w:line="360" w:lineRule="auto"/>
        <w:jc w:val="both"/>
        <w:rPr>
          <w:rFonts w:ascii="Palatino Linotype" w:hAnsi="Palatino Linotype" w:cs="Tahoma"/>
          <w:bCs/>
        </w:rPr>
      </w:pPr>
    </w:p>
    <w:p w14:paraId="09ADA714" w14:textId="5201FD0E" w:rsidR="00E62A4D" w:rsidRPr="00E62A4D" w:rsidRDefault="00E62A4D" w:rsidP="00E665C7">
      <w:pPr>
        <w:pStyle w:val="Prrafodelista"/>
        <w:numPr>
          <w:ilvl w:val="0"/>
          <w:numId w:val="3"/>
        </w:numPr>
        <w:tabs>
          <w:tab w:val="left" w:pos="1828"/>
        </w:tabs>
        <w:spacing w:line="360" w:lineRule="auto"/>
        <w:jc w:val="both"/>
        <w:rPr>
          <w:rFonts w:ascii="Palatino Linotype" w:hAnsi="Palatino Linotype" w:cs="Tahoma"/>
          <w:bCs/>
        </w:rPr>
      </w:pPr>
      <w:r>
        <w:rPr>
          <w:rFonts w:ascii="Palatino Linotype" w:hAnsi="Palatino Linotype"/>
          <w:color w:val="000000"/>
        </w:rPr>
        <w:t>D</w:t>
      </w:r>
      <w:r w:rsidRPr="00E62A4D">
        <w:rPr>
          <w:rFonts w:ascii="Palatino Linotype" w:hAnsi="Palatino Linotype"/>
          <w:color w:val="000000"/>
        </w:rPr>
        <w:t>e la manzana 27, lote 08 de la calle olmo, en el conjunto urbano la piedad, mu</w:t>
      </w:r>
      <w:r>
        <w:rPr>
          <w:rFonts w:ascii="Palatino Linotype" w:hAnsi="Palatino Linotype"/>
          <w:color w:val="000000"/>
        </w:rPr>
        <w:t>nicipio de Cuautitlán Izcalli, E</w:t>
      </w:r>
      <w:r w:rsidRPr="00E62A4D">
        <w:rPr>
          <w:rFonts w:ascii="Palatino Linotype" w:hAnsi="Palatino Linotype"/>
          <w:color w:val="000000"/>
        </w:rPr>
        <w:t>stado de</w:t>
      </w:r>
      <w:r>
        <w:rPr>
          <w:rFonts w:ascii="Palatino Linotype" w:hAnsi="Palatino Linotype"/>
          <w:color w:val="000000"/>
        </w:rPr>
        <w:t xml:space="preserve"> Mé</w:t>
      </w:r>
      <w:r w:rsidRPr="00E62A4D">
        <w:rPr>
          <w:rFonts w:ascii="Palatino Linotype" w:hAnsi="Palatino Linotype"/>
          <w:color w:val="000000"/>
        </w:rPr>
        <w:t>xico</w:t>
      </w:r>
      <w:r w:rsidR="00F32E1D">
        <w:rPr>
          <w:rFonts w:ascii="Palatino Linotype" w:hAnsi="Palatino Linotype"/>
          <w:color w:val="000000"/>
        </w:rPr>
        <w:t>;</w:t>
      </w:r>
    </w:p>
    <w:p w14:paraId="7D98772D" w14:textId="2620C3BD" w:rsidR="00E62A4D" w:rsidRDefault="00E62A4D" w:rsidP="00F32E1D">
      <w:pPr>
        <w:pStyle w:val="Prrafodelista"/>
        <w:numPr>
          <w:ilvl w:val="2"/>
          <w:numId w:val="3"/>
        </w:numPr>
        <w:tabs>
          <w:tab w:val="left" w:pos="1828"/>
        </w:tabs>
        <w:spacing w:line="360" w:lineRule="auto"/>
        <w:jc w:val="both"/>
        <w:rPr>
          <w:rFonts w:ascii="Palatino Linotype" w:hAnsi="Palatino Linotype" w:cs="Tahoma"/>
          <w:bCs/>
        </w:rPr>
      </w:pPr>
      <w:r>
        <w:rPr>
          <w:rFonts w:ascii="Palatino Linotype" w:hAnsi="Palatino Linotype" w:cs="Tahoma"/>
          <w:bCs/>
        </w:rPr>
        <w:t>Mapa</w:t>
      </w:r>
      <w:r w:rsidR="00F32E1D">
        <w:rPr>
          <w:rFonts w:ascii="Palatino Linotype" w:hAnsi="Palatino Linotype" w:cs="Tahoma"/>
          <w:bCs/>
        </w:rPr>
        <w:t xml:space="preserve">, </w:t>
      </w:r>
      <w:r w:rsidRPr="00F32E1D">
        <w:rPr>
          <w:rFonts w:ascii="Palatino Linotype" w:hAnsi="Palatino Linotype" w:cs="Tahoma"/>
          <w:bCs/>
        </w:rPr>
        <w:t xml:space="preserve">Croquis </w:t>
      </w:r>
      <w:r w:rsidR="00F32E1D">
        <w:rPr>
          <w:rFonts w:ascii="Palatino Linotype" w:hAnsi="Palatino Linotype" w:cs="Tahoma"/>
          <w:bCs/>
        </w:rPr>
        <w:t xml:space="preserve">o </w:t>
      </w:r>
      <w:r w:rsidRPr="00F32E1D">
        <w:rPr>
          <w:rFonts w:ascii="Palatino Linotype" w:hAnsi="Palatino Linotype" w:cs="Tahoma"/>
          <w:bCs/>
        </w:rPr>
        <w:t>Plano</w:t>
      </w:r>
      <w:r w:rsidR="00F32E1D">
        <w:rPr>
          <w:rFonts w:ascii="Palatino Linotype" w:hAnsi="Palatino Linotype" w:cs="Tahoma"/>
          <w:bCs/>
        </w:rPr>
        <w:t>.</w:t>
      </w:r>
    </w:p>
    <w:p w14:paraId="72F0A10F" w14:textId="3155E24C" w:rsidR="00F32E1D" w:rsidRDefault="00F32E1D" w:rsidP="00F32E1D">
      <w:pPr>
        <w:pStyle w:val="Prrafodelista"/>
        <w:numPr>
          <w:ilvl w:val="2"/>
          <w:numId w:val="3"/>
        </w:numPr>
        <w:tabs>
          <w:tab w:val="left" w:pos="1828"/>
        </w:tabs>
        <w:spacing w:line="360" w:lineRule="auto"/>
        <w:jc w:val="both"/>
        <w:rPr>
          <w:rFonts w:ascii="Palatino Linotype" w:hAnsi="Palatino Linotype" w:cs="Tahoma"/>
          <w:bCs/>
        </w:rPr>
      </w:pPr>
      <w:r>
        <w:rPr>
          <w:rFonts w:ascii="Palatino Linotype" w:hAnsi="Palatino Linotype" w:cs="Tahoma"/>
          <w:bCs/>
        </w:rPr>
        <w:t>Distribución de los cajones de estacionamiento que le corresponde a cada vivienda.</w:t>
      </w:r>
    </w:p>
    <w:p w14:paraId="0E011AC5" w14:textId="77777777" w:rsidR="00C029E8" w:rsidRPr="00F32E1D" w:rsidRDefault="00C029E8" w:rsidP="00C029E8">
      <w:pPr>
        <w:pStyle w:val="Prrafodelista"/>
        <w:tabs>
          <w:tab w:val="left" w:pos="1828"/>
        </w:tabs>
        <w:spacing w:line="360" w:lineRule="auto"/>
        <w:ind w:left="2520"/>
        <w:jc w:val="both"/>
        <w:rPr>
          <w:rFonts w:ascii="Palatino Linotype" w:hAnsi="Palatino Linotype" w:cs="Tahoma"/>
          <w:bCs/>
        </w:rPr>
      </w:pPr>
    </w:p>
    <w:p w14:paraId="05D65D22" w14:textId="4FEAECD5" w:rsidR="00C029E8" w:rsidRPr="00E62A4D" w:rsidRDefault="00C029E8" w:rsidP="00C029E8">
      <w:pPr>
        <w:pStyle w:val="Prrafodelista"/>
        <w:numPr>
          <w:ilvl w:val="0"/>
          <w:numId w:val="3"/>
        </w:numPr>
        <w:tabs>
          <w:tab w:val="left" w:pos="1828"/>
        </w:tabs>
        <w:spacing w:line="360" w:lineRule="auto"/>
        <w:jc w:val="both"/>
        <w:rPr>
          <w:rFonts w:ascii="Palatino Linotype" w:hAnsi="Palatino Linotype" w:cs="Tahoma"/>
          <w:bCs/>
        </w:rPr>
      </w:pPr>
      <w:r>
        <w:rPr>
          <w:rFonts w:ascii="Palatino Linotype" w:hAnsi="Palatino Linotype"/>
          <w:color w:val="000000"/>
        </w:rPr>
        <w:t>De la manzana 1</w:t>
      </w:r>
      <w:r w:rsidRPr="00E62A4D">
        <w:rPr>
          <w:rFonts w:ascii="Palatino Linotype" w:hAnsi="Palatino Linotype"/>
          <w:color w:val="000000"/>
        </w:rPr>
        <w:t>7, lote 08 de la calle olmo, en el conjunto urbano la piedad, mu</w:t>
      </w:r>
      <w:r>
        <w:rPr>
          <w:rFonts w:ascii="Palatino Linotype" w:hAnsi="Palatino Linotype"/>
          <w:color w:val="000000"/>
        </w:rPr>
        <w:t>nicipio de Cuautitlán Izcalli, E</w:t>
      </w:r>
      <w:r w:rsidRPr="00E62A4D">
        <w:rPr>
          <w:rFonts w:ascii="Palatino Linotype" w:hAnsi="Palatino Linotype"/>
          <w:color w:val="000000"/>
        </w:rPr>
        <w:t>stado de</w:t>
      </w:r>
      <w:r>
        <w:rPr>
          <w:rFonts w:ascii="Palatino Linotype" w:hAnsi="Palatino Linotype"/>
          <w:color w:val="000000"/>
        </w:rPr>
        <w:t xml:space="preserve"> Mé</w:t>
      </w:r>
      <w:r w:rsidRPr="00E62A4D">
        <w:rPr>
          <w:rFonts w:ascii="Palatino Linotype" w:hAnsi="Palatino Linotype"/>
          <w:color w:val="000000"/>
        </w:rPr>
        <w:t>xico</w:t>
      </w:r>
      <w:r>
        <w:rPr>
          <w:rFonts w:ascii="Palatino Linotype" w:hAnsi="Palatino Linotype"/>
          <w:color w:val="000000"/>
        </w:rPr>
        <w:t>;</w:t>
      </w:r>
    </w:p>
    <w:p w14:paraId="64CBE082" w14:textId="4581D226" w:rsidR="00C029E8" w:rsidRDefault="00C029E8" w:rsidP="00C029E8">
      <w:pPr>
        <w:pStyle w:val="Prrafodelista"/>
        <w:numPr>
          <w:ilvl w:val="2"/>
          <w:numId w:val="3"/>
        </w:numPr>
        <w:tabs>
          <w:tab w:val="left" w:pos="1828"/>
        </w:tabs>
        <w:spacing w:line="360" w:lineRule="auto"/>
        <w:jc w:val="both"/>
        <w:rPr>
          <w:rFonts w:ascii="Palatino Linotype" w:hAnsi="Palatino Linotype" w:cs="Tahoma"/>
          <w:bCs/>
        </w:rPr>
      </w:pPr>
      <w:r>
        <w:rPr>
          <w:rFonts w:ascii="Palatino Linotype" w:hAnsi="Palatino Linotype" w:cs="Tahoma"/>
          <w:bCs/>
        </w:rPr>
        <w:t xml:space="preserve">Mapa, </w:t>
      </w:r>
      <w:r w:rsidRPr="00F32E1D">
        <w:rPr>
          <w:rFonts w:ascii="Palatino Linotype" w:hAnsi="Palatino Linotype" w:cs="Tahoma"/>
          <w:bCs/>
        </w:rPr>
        <w:t xml:space="preserve">Croquis </w:t>
      </w:r>
      <w:r>
        <w:rPr>
          <w:rFonts w:ascii="Palatino Linotype" w:hAnsi="Palatino Linotype" w:cs="Tahoma"/>
          <w:bCs/>
        </w:rPr>
        <w:t xml:space="preserve">o </w:t>
      </w:r>
      <w:r w:rsidRPr="00F32E1D">
        <w:rPr>
          <w:rFonts w:ascii="Palatino Linotype" w:hAnsi="Palatino Linotype" w:cs="Tahoma"/>
          <w:bCs/>
        </w:rPr>
        <w:t>Plano</w:t>
      </w:r>
      <w:r>
        <w:rPr>
          <w:rFonts w:ascii="Palatino Linotype" w:hAnsi="Palatino Linotype" w:cs="Tahoma"/>
          <w:bCs/>
        </w:rPr>
        <w:t xml:space="preserve"> de construcción.</w:t>
      </w:r>
    </w:p>
    <w:p w14:paraId="6EEFD39E" w14:textId="740FB974" w:rsidR="00C029E8" w:rsidRPr="00C029E8" w:rsidRDefault="00C029E8" w:rsidP="00C029E8">
      <w:pPr>
        <w:pStyle w:val="Prrafodelista"/>
        <w:numPr>
          <w:ilvl w:val="2"/>
          <w:numId w:val="3"/>
        </w:numPr>
        <w:tabs>
          <w:tab w:val="left" w:pos="1828"/>
        </w:tabs>
        <w:spacing w:line="360" w:lineRule="auto"/>
        <w:jc w:val="both"/>
        <w:rPr>
          <w:rFonts w:ascii="Palatino Linotype" w:hAnsi="Palatino Linotype" w:cs="Tahoma"/>
          <w:bCs/>
        </w:rPr>
      </w:pPr>
      <w:r w:rsidRPr="00C029E8">
        <w:rPr>
          <w:rFonts w:ascii="Palatino Linotype" w:hAnsi="Palatino Linotype" w:cs="Tahoma"/>
          <w:bCs/>
        </w:rPr>
        <w:t>Distribución de los cajones de estacionamiento que le corresponde a cada vivienda</w:t>
      </w:r>
      <w:r w:rsidR="00502F02">
        <w:rPr>
          <w:rFonts w:ascii="Palatino Linotype" w:hAnsi="Palatino Linotype" w:cs="Tahoma"/>
          <w:bCs/>
        </w:rPr>
        <w:t>.</w:t>
      </w:r>
    </w:p>
    <w:p w14:paraId="385E1BE5" w14:textId="0EE9C1D0" w:rsidR="00020D94" w:rsidRPr="001106D5" w:rsidRDefault="00020D94" w:rsidP="00020D94">
      <w:pPr>
        <w:spacing w:before="240" w:line="360" w:lineRule="auto"/>
        <w:jc w:val="both"/>
        <w:rPr>
          <w:rFonts w:ascii="Palatino Linotype" w:hAnsi="Palatino Linotype" w:cs="Arial"/>
          <w:b/>
        </w:rPr>
      </w:pPr>
      <w:r w:rsidRPr="001106D5">
        <w:rPr>
          <w:rFonts w:ascii="Palatino Linotype" w:hAnsi="Palatino Linotype" w:cs="Arial"/>
        </w:rPr>
        <w:lastRenderedPageBreak/>
        <w:t xml:space="preserve">De conformidad con las constancias que obran en </w:t>
      </w:r>
      <w:r>
        <w:rPr>
          <w:rFonts w:ascii="Palatino Linotype" w:hAnsi="Palatino Linotype" w:cs="Arial"/>
        </w:rPr>
        <w:t>el expediente electrónico</w:t>
      </w:r>
      <w:r w:rsidRPr="001106D5">
        <w:rPr>
          <w:rFonts w:ascii="Palatino Linotype" w:hAnsi="Palatino Linotype" w:cs="Arial"/>
        </w:rPr>
        <w:t xml:space="preserve">, se observa que el </w:t>
      </w:r>
      <w:r w:rsidRPr="001106D5">
        <w:rPr>
          <w:rFonts w:ascii="Palatino Linotype" w:hAnsi="Palatino Linotype" w:cs="Arial"/>
          <w:b/>
        </w:rPr>
        <w:t>Sujeto Obligado</w:t>
      </w:r>
      <w:r>
        <w:rPr>
          <w:rFonts w:ascii="Palatino Linotype" w:hAnsi="Palatino Linotype" w:cs="Arial"/>
        </w:rPr>
        <w:t xml:space="preserve"> dio respuesta</w:t>
      </w:r>
      <w:r w:rsidRPr="001106D5">
        <w:rPr>
          <w:rFonts w:ascii="Palatino Linotype" w:hAnsi="Palatino Linotype" w:cs="Arial"/>
        </w:rPr>
        <w:t xml:space="preserve"> por medio del sistema SAIMEX, </w:t>
      </w:r>
      <w:r>
        <w:rPr>
          <w:rFonts w:ascii="Palatino Linotype" w:hAnsi="Palatino Linotype" w:cs="Arial"/>
        </w:rPr>
        <w:t>a través de los archivos electrónicos</w:t>
      </w:r>
      <w:r w:rsidRPr="001106D5">
        <w:rPr>
          <w:rFonts w:ascii="Palatino Linotype" w:hAnsi="Palatino Linotype" w:cs="Arial"/>
          <w:b/>
        </w:rPr>
        <w:t>:</w:t>
      </w:r>
    </w:p>
    <w:p w14:paraId="77F5B67A" w14:textId="2C2EB299" w:rsidR="00E62A4D" w:rsidRPr="00C029E8" w:rsidRDefault="00C029E8" w:rsidP="00020D94">
      <w:pPr>
        <w:pStyle w:val="Prrafodelista"/>
        <w:numPr>
          <w:ilvl w:val="0"/>
          <w:numId w:val="15"/>
        </w:numPr>
        <w:spacing w:before="240" w:line="360" w:lineRule="auto"/>
        <w:jc w:val="both"/>
        <w:rPr>
          <w:rFonts w:ascii="Palatino Linotype" w:hAnsi="Palatino Linotype" w:cs="Arial"/>
        </w:rPr>
      </w:pPr>
      <w:r>
        <w:rPr>
          <w:rFonts w:ascii="Palatino Linotype" w:hAnsi="Palatino Linotype" w:cs="Arial"/>
        </w:rPr>
        <w:t xml:space="preserve">Para el recurso de revisión </w:t>
      </w:r>
      <w:r>
        <w:rPr>
          <w:rFonts w:ascii="Palatino Linotype" w:hAnsi="Palatino Linotype" w:cs="Arial"/>
          <w:b/>
          <w:bCs/>
        </w:rPr>
        <w:t>0</w:t>
      </w:r>
      <w:r>
        <w:rPr>
          <w:rFonts w:ascii="Palatino Linotype" w:hAnsi="Palatino Linotype" w:cs="Arial"/>
          <w:b/>
        </w:rPr>
        <w:t>7610/INFOEM/IP/RR/2024</w:t>
      </w:r>
    </w:p>
    <w:p w14:paraId="4524DE33" w14:textId="3F7EC1FD" w:rsidR="00E62A4D" w:rsidRDefault="00E62A4D" w:rsidP="00020D94">
      <w:pPr>
        <w:pStyle w:val="Prrafodelista"/>
        <w:numPr>
          <w:ilvl w:val="0"/>
          <w:numId w:val="11"/>
        </w:numPr>
        <w:spacing w:line="360" w:lineRule="auto"/>
        <w:jc w:val="both"/>
        <w:rPr>
          <w:rFonts w:ascii="Palatino Linotype" w:hAnsi="Palatino Linotype" w:cs="Arial"/>
          <w:b/>
          <w:bCs/>
          <w:i/>
        </w:rPr>
      </w:pPr>
      <w:r w:rsidRPr="00E62A4D">
        <w:rPr>
          <w:rFonts w:ascii="Palatino Linotype" w:hAnsi="Palatino Linotype" w:cs="Arial"/>
          <w:b/>
          <w:bCs/>
          <w:i/>
        </w:rPr>
        <w:t xml:space="preserve">PLANO la Piedad </w:t>
      </w:r>
      <w:proofErr w:type="spellStart"/>
      <w:r w:rsidRPr="00E62A4D">
        <w:rPr>
          <w:rFonts w:ascii="Palatino Linotype" w:hAnsi="Palatino Linotype" w:cs="Arial"/>
          <w:b/>
          <w:bCs/>
          <w:i/>
        </w:rPr>
        <w:t>mz</w:t>
      </w:r>
      <w:proofErr w:type="spellEnd"/>
      <w:r w:rsidRPr="00E62A4D">
        <w:rPr>
          <w:rFonts w:ascii="Palatino Linotype" w:hAnsi="Palatino Linotype" w:cs="Arial"/>
          <w:b/>
          <w:bCs/>
          <w:i/>
        </w:rPr>
        <w:t xml:space="preserve"> 27.pdf</w:t>
      </w:r>
      <w:r>
        <w:rPr>
          <w:rFonts w:ascii="Palatino Linotype" w:hAnsi="Palatino Linotype" w:cs="Arial"/>
          <w:b/>
          <w:bCs/>
          <w:i/>
        </w:rPr>
        <w:t xml:space="preserve">; </w:t>
      </w:r>
      <w:r>
        <w:rPr>
          <w:rFonts w:ascii="Palatino Linotype" w:hAnsi="Palatino Linotype" w:cs="Arial"/>
          <w:bCs/>
        </w:rPr>
        <w:t xml:space="preserve">Documento que consta de una foja en formato PDF en el que se advierte la lotificación para edificación en régimen condominal autorizados </w:t>
      </w:r>
      <w:r w:rsidR="00EA7735">
        <w:rPr>
          <w:rFonts w:ascii="Palatino Linotype" w:hAnsi="Palatino Linotype" w:cs="Arial"/>
          <w:bCs/>
        </w:rPr>
        <w:t>correspondiente al</w:t>
      </w:r>
      <w:r>
        <w:rPr>
          <w:rFonts w:ascii="Palatino Linotype" w:hAnsi="Palatino Linotype" w:cs="Arial"/>
          <w:bCs/>
        </w:rPr>
        <w:t xml:space="preserve"> </w:t>
      </w:r>
      <w:r w:rsidR="00EA7735" w:rsidRPr="00E62A4D">
        <w:rPr>
          <w:rFonts w:ascii="Palatino Linotype" w:hAnsi="Palatino Linotype"/>
          <w:color w:val="000000"/>
        </w:rPr>
        <w:t>conjunto urbano la piedad</w:t>
      </w:r>
      <w:r w:rsidR="00EA7735">
        <w:rPr>
          <w:rFonts w:ascii="Palatino Linotype" w:hAnsi="Palatino Linotype"/>
          <w:color w:val="000000"/>
        </w:rPr>
        <w:t xml:space="preserve"> </w:t>
      </w:r>
      <w:r w:rsidR="00EA7735" w:rsidRPr="00E62A4D">
        <w:rPr>
          <w:rFonts w:ascii="Palatino Linotype" w:hAnsi="Palatino Linotype"/>
          <w:color w:val="000000"/>
        </w:rPr>
        <w:t>mu</w:t>
      </w:r>
      <w:r w:rsidR="00EA7735">
        <w:rPr>
          <w:rFonts w:ascii="Palatino Linotype" w:hAnsi="Palatino Linotype"/>
          <w:color w:val="000000"/>
        </w:rPr>
        <w:t>nicipio de Cuautitlán Izcalli, E</w:t>
      </w:r>
      <w:r w:rsidR="00EA7735" w:rsidRPr="00E62A4D">
        <w:rPr>
          <w:rFonts w:ascii="Palatino Linotype" w:hAnsi="Palatino Linotype"/>
          <w:color w:val="000000"/>
        </w:rPr>
        <w:t>stado de</w:t>
      </w:r>
      <w:r w:rsidR="00EA7735">
        <w:rPr>
          <w:rFonts w:ascii="Palatino Linotype" w:hAnsi="Palatino Linotype"/>
          <w:color w:val="000000"/>
        </w:rPr>
        <w:t xml:space="preserve"> Mé</w:t>
      </w:r>
      <w:r w:rsidR="00EA7735" w:rsidRPr="00E62A4D">
        <w:rPr>
          <w:rFonts w:ascii="Palatino Linotype" w:hAnsi="Palatino Linotype"/>
          <w:color w:val="000000"/>
        </w:rPr>
        <w:t>xico</w:t>
      </w:r>
      <w:r w:rsidR="00932E8B">
        <w:rPr>
          <w:rFonts w:ascii="Palatino Linotype" w:hAnsi="Palatino Linotype"/>
          <w:color w:val="000000"/>
        </w:rPr>
        <w:t xml:space="preserve"> de los lotes cinco, seis, ocho y diez de la manzana veintisiete así como los lotes tres, cuatro y cinco de la manzana veintiséis.</w:t>
      </w:r>
    </w:p>
    <w:p w14:paraId="219FEA3C" w14:textId="77777777" w:rsidR="00E62A4D" w:rsidRDefault="00E62A4D" w:rsidP="00E62A4D">
      <w:pPr>
        <w:pStyle w:val="Prrafodelista"/>
        <w:spacing w:line="360" w:lineRule="auto"/>
        <w:ind w:left="720"/>
        <w:jc w:val="both"/>
        <w:rPr>
          <w:rFonts w:ascii="Palatino Linotype" w:hAnsi="Palatino Linotype" w:cs="Arial"/>
          <w:b/>
          <w:bCs/>
          <w:i/>
        </w:rPr>
      </w:pPr>
    </w:p>
    <w:p w14:paraId="01FDF1D1" w14:textId="1EAF4FFD" w:rsidR="00C029E8" w:rsidRPr="00C029E8" w:rsidRDefault="00EA7735" w:rsidP="00C029E8">
      <w:pPr>
        <w:pStyle w:val="Prrafodelista"/>
        <w:numPr>
          <w:ilvl w:val="0"/>
          <w:numId w:val="11"/>
        </w:numPr>
        <w:spacing w:line="360" w:lineRule="auto"/>
        <w:jc w:val="both"/>
        <w:rPr>
          <w:rFonts w:ascii="Palatino Linotype" w:hAnsi="Palatino Linotype" w:cs="Arial"/>
          <w:b/>
          <w:bCs/>
          <w:i/>
        </w:rPr>
      </w:pPr>
      <w:r>
        <w:rPr>
          <w:rFonts w:ascii="Palatino Linotype" w:hAnsi="Palatino Linotype" w:cs="Arial"/>
          <w:b/>
          <w:bCs/>
          <w:i/>
        </w:rPr>
        <w:t xml:space="preserve">Folio 00995.pdf; </w:t>
      </w:r>
      <w:r>
        <w:rPr>
          <w:rFonts w:ascii="Palatino Linotype" w:hAnsi="Palatino Linotype" w:cs="Arial"/>
          <w:bCs/>
        </w:rPr>
        <w:t xml:space="preserve">Documento que consta de dos fojas en formato PDF de fecha cinco de diciembre de dos mil veinticuatro con número de oficio DDUI/5986/2024 por medio del cual la Titular de la Dirección de Desarrollo Urbano e Infraestructura manifiesta que después de una búsqueda exhaustiva en la base de datos en el archivo en trámite de la Dirección de Desarrollo Urbano e Infraestructura localizo el Plano de la manzana 27, Lote 08, del Conjunto Urbano de la Piedad, Municipio de Cuautitlán Izcalli, mismo que adjunta vía PDF. </w:t>
      </w:r>
    </w:p>
    <w:p w14:paraId="4E7BE49B" w14:textId="77777777" w:rsidR="00C029E8" w:rsidRPr="00E62A4D" w:rsidRDefault="00C029E8" w:rsidP="00C029E8">
      <w:pPr>
        <w:pStyle w:val="Prrafodelista"/>
        <w:spacing w:line="360" w:lineRule="auto"/>
        <w:ind w:left="720"/>
        <w:jc w:val="both"/>
        <w:rPr>
          <w:rFonts w:ascii="Palatino Linotype" w:hAnsi="Palatino Linotype" w:cs="Arial"/>
          <w:b/>
          <w:bCs/>
          <w:i/>
        </w:rPr>
      </w:pPr>
    </w:p>
    <w:p w14:paraId="48D27FC1" w14:textId="6445972C" w:rsidR="00C029E8" w:rsidRPr="00C029E8" w:rsidRDefault="00C029E8" w:rsidP="0022329E">
      <w:pPr>
        <w:pStyle w:val="Prrafodelista"/>
        <w:numPr>
          <w:ilvl w:val="0"/>
          <w:numId w:val="15"/>
        </w:numPr>
        <w:spacing w:before="240" w:line="360" w:lineRule="auto"/>
        <w:jc w:val="both"/>
        <w:rPr>
          <w:rFonts w:ascii="Palatino Linotype" w:hAnsi="Palatino Linotype" w:cs="Arial"/>
        </w:rPr>
      </w:pPr>
      <w:r>
        <w:rPr>
          <w:rFonts w:ascii="Palatino Linotype" w:hAnsi="Palatino Linotype" w:cs="Arial"/>
        </w:rPr>
        <w:t xml:space="preserve">Para el recurso de revisión </w:t>
      </w:r>
      <w:r>
        <w:rPr>
          <w:rFonts w:ascii="Palatino Linotype" w:hAnsi="Palatino Linotype" w:cs="Arial"/>
          <w:b/>
          <w:bCs/>
        </w:rPr>
        <w:t>0</w:t>
      </w:r>
      <w:r>
        <w:rPr>
          <w:rFonts w:ascii="Palatino Linotype" w:hAnsi="Palatino Linotype" w:cs="Arial"/>
          <w:b/>
        </w:rPr>
        <w:t>7612/INFOEM/IP/RR/2024</w:t>
      </w:r>
    </w:p>
    <w:p w14:paraId="1C1A9E8C" w14:textId="692334C3" w:rsidR="00C029E8" w:rsidRPr="00932E8B" w:rsidRDefault="00C029E8" w:rsidP="00C029E8">
      <w:pPr>
        <w:pStyle w:val="Prrafodelista"/>
        <w:numPr>
          <w:ilvl w:val="0"/>
          <w:numId w:val="11"/>
        </w:numPr>
        <w:spacing w:line="360" w:lineRule="auto"/>
        <w:jc w:val="both"/>
        <w:rPr>
          <w:rFonts w:ascii="Palatino Linotype" w:hAnsi="Palatino Linotype" w:cs="Arial"/>
          <w:b/>
          <w:bCs/>
          <w:i/>
        </w:rPr>
      </w:pPr>
      <w:r w:rsidRPr="00E62A4D">
        <w:rPr>
          <w:rFonts w:ascii="Palatino Linotype" w:hAnsi="Palatino Linotype" w:cs="Arial"/>
          <w:b/>
          <w:bCs/>
          <w:i/>
        </w:rPr>
        <w:t xml:space="preserve">PLANO la Piedad </w:t>
      </w:r>
      <w:proofErr w:type="spellStart"/>
      <w:r w:rsidRPr="00E62A4D">
        <w:rPr>
          <w:rFonts w:ascii="Palatino Linotype" w:hAnsi="Palatino Linotype" w:cs="Arial"/>
          <w:b/>
          <w:bCs/>
          <w:i/>
        </w:rPr>
        <w:t>mz</w:t>
      </w:r>
      <w:proofErr w:type="spellEnd"/>
      <w:r w:rsidRPr="00E62A4D">
        <w:rPr>
          <w:rFonts w:ascii="Palatino Linotype" w:hAnsi="Palatino Linotype" w:cs="Arial"/>
          <w:b/>
          <w:bCs/>
          <w:i/>
        </w:rPr>
        <w:t xml:space="preserve"> 27.pdf</w:t>
      </w:r>
      <w:r>
        <w:rPr>
          <w:rFonts w:ascii="Palatino Linotype" w:hAnsi="Palatino Linotype" w:cs="Arial"/>
          <w:b/>
          <w:bCs/>
          <w:i/>
        </w:rPr>
        <w:t xml:space="preserve">; </w:t>
      </w:r>
      <w:r>
        <w:rPr>
          <w:rFonts w:ascii="Palatino Linotype" w:hAnsi="Palatino Linotype" w:cs="Arial"/>
          <w:bCs/>
        </w:rPr>
        <w:t xml:space="preserve">Documento que consta de una foja en formato PDF en el que se advierte la lotificación para edificación en régimen condominal autorizados </w:t>
      </w:r>
      <w:r w:rsidR="00932E8B">
        <w:rPr>
          <w:rFonts w:ascii="Palatino Linotype" w:hAnsi="Palatino Linotype" w:cs="Arial"/>
          <w:bCs/>
        </w:rPr>
        <w:t xml:space="preserve">correspondiente al </w:t>
      </w:r>
      <w:r w:rsidRPr="00E62A4D">
        <w:rPr>
          <w:rFonts w:ascii="Palatino Linotype" w:hAnsi="Palatino Linotype"/>
          <w:color w:val="000000"/>
        </w:rPr>
        <w:t>conjunto urbano la piedad</w:t>
      </w:r>
      <w:r>
        <w:rPr>
          <w:rFonts w:ascii="Palatino Linotype" w:hAnsi="Palatino Linotype"/>
          <w:color w:val="000000"/>
        </w:rPr>
        <w:t xml:space="preserve"> </w:t>
      </w:r>
      <w:r w:rsidRPr="00E62A4D">
        <w:rPr>
          <w:rFonts w:ascii="Palatino Linotype" w:hAnsi="Palatino Linotype"/>
          <w:color w:val="000000"/>
        </w:rPr>
        <w:t>mu</w:t>
      </w:r>
      <w:r>
        <w:rPr>
          <w:rFonts w:ascii="Palatino Linotype" w:hAnsi="Palatino Linotype"/>
          <w:color w:val="000000"/>
        </w:rPr>
        <w:t xml:space="preserve">nicipio de </w:t>
      </w:r>
      <w:r>
        <w:rPr>
          <w:rFonts w:ascii="Palatino Linotype" w:hAnsi="Palatino Linotype"/>
          <w:color w:val="000000"/>
        </w:rPr>
        <w:lastRenderedPageBreak/>
        <w:t>Cuautitlán Izcalli, E</w:t>
      </w:r>
      <w:r w:rsidRPr="00E62A4D">
        <w:rPr>
          <w:rFonts w:ascii="Palatino Linotype" w:hAnsi="Palatino Linotype"/>
          <w:color w:val="000000"/>
        </w:rPr>
        <w:t>stado de</w:t>
      </w:r>
      <w:r>
        <w:rPr>
          <w:rFonts w:ascii="Palatino Linotype" w:hAnsi="Palatino Linotype"/>
          <w:color w:val="000000"/>
        </w:rPr>
        <w:t xml:space="preserve"> Mé</w:t>
      </w:r>
      <w:r w:rsidRPr="00E62A4D">
        <w:rPr>
          <w:rFonts w:ascii="Palatino Linotype" w:hAnsi="Palatino Linotype"/>
          <w:color w:val="000000"/>
        </w:rPr>
        <w:t>xico</w:t>
      </w:r>
      <w:r w:rsidR="00932E8B">
        <w:rPr>
          <w:rFonts w:ascii="Palatino Linotype" w:hAnsi="Palatino Linotype"/>
          <w:color w:val="000000"/>
        </w:rPr>
        <w:t xml:space="preserve"> de los lotes cinco, seis, ocho y diez de la manzana veintisiete así como los lotes tres, cuatro y cinco de la manzana veintiséis</w:t>
      </w:r>
      <w:r>
        <w:rPr>
          <w:rFonts w:ascii="Palatino Linotype" w:hAnsi="Palatino Linotype"/>
          <w:color w:val="000000"/>
        </w:rPr>
        <w:t>.</w:t>
      </w:r>
    </w:p>
    <w:p w14:paraId="24D885F3" w14:textId="77777777" w:rsidR="00932E8B" w:rsidRDefault="00932E8B" w:rsidP="00932E8B">
      <w:pPr>
        <w:pStyle w:val="Prrafodelista"/>
        <w:spacing w:line="360" w:lineRule="auto"/>
        <w:ind w:left="720"/>
        <w:jc w:val="both"/>
        <w:rPr>
          <w:rFonts w:ascii="Palatino Linotype" w:hAnsi="Palatino Linotype" w:cs="Arial"/>
          <w:b/>
          <w:bCs/>
          <w:i/>
        </w:rPr>
      </w:pPr>
    </w:p>
    <w:p w14:paraId="79D268F2" w14:textId="301AA948" w:rsidR="00C029E8" w:rsidRPr="00C029E8" w:rsidRDefault="00C029E8" w:rsidP="00C029E8">
      <w:pPr>
        <w:pStyle w:val="Prrafodelista"/>
        <w:numPr>
          <w:ilvl w:val="0"/>
          <w:numId w:val="11"/>
        </w:numPr>
        <w:spacing w:line="360" w:lineRule="auto"/>
        <w:jc w:val="both"/>
        <w:rPr>
          <w:rFonts w:ascii="Palatino Linotype" w:hAnsi="Palatino Linotype" w:cs="Arial"/>
          <w:b/>
          <w:bCs/>
          <w:i/>
        </w:rPr>
      </w:pPr>
      <w:r>
        <w:rPr>
          <w:rFonts w:ascii="Palatino Linotype" w:hAnsi="Palatino Linotype" w:cs="Arial"/>
          <w:b/>
          <w:bCs/>
          <w:i/>
        </w:rPr>
        <w:t xml:space="preserve">Folio 00995.pdf; </w:t>
      </w:r>
      <w:r>
        <w:rPr>
          <w:rFonts w:ascii="Palatino Linotype" w:hAnsi="Palatino Linotype" w:cs="Arial"/>
          <w:bCs/>
        </w:rPr>
        <w:t>Documento que consta de dos fojas en formato PDF de fecha cinco de diciembre de dos mil veinticuatr</w:t>
      </w:r>
      <w:r w:rsidR="00932E8B">
        <w:rPr>
          <w:rFonts w:ascii="Palatino Linotype" w:hAnsi="Palatino Linotype" w:cs="Arial"/>
          <w:bCs/>
        </w:rPr>
        <w:t>o con número de oficio DDUI/5985</w:t>
      </w:r>
      <w:r>
        <w:rPr>
          <w:rFonts w:ascii="Palatino Linotype" w:hAnsi="Palatino Linotype" w:cs="Arial"/>
          <w:bCs/>
        </w:rPr>
        <w:t xml:space="preserve">/2024 por medio del cual la Titular de la Dirección de Desarrollo Urbano e Infraestructura manifiesta que después de una búsqueda exhaustiva en la base de datos en el archivo en trámite de la Dirección de Desarrollo Urbano e Infraestructura localizo el Plano de la manzana 27, Lote 08, del Conjunto Urbano de la Piedad, Municipio de Cuautitlán Izcalli, mismo que adjunta vía PDF. </w:t>
      </w:r>
    </w:p>
    <w:p w14:paraId="576A3705" w14:textId="77777777" w:rsidR="00E62A4D" w:rsidRDefault="00E62A4D" w:rsidP="00020D94">
      <w:pPr>
        <w:spacing w:line="360" w:lineRule="auto"/>
        <w:jc w:val="both"/>
        <w:rPr>
          <w:rFonts w:ascii="Palatino Linotype" w:hAnsi="Palatino Linotype" w:cs="Arial"/>
          <w:bCs/>
        </w:rPr>
      </w:pPr>
    </w:p>
    <w:p w14:paraId="581D80D0" w14:textId="77777777" w:rsidR="00502F02" w:rsidRDefault="00020D94" w:rsidP="00020D94">
      <w:pPr>
        <w:spacing w:line="360" w:lineRule="auto"/>
        <w:jc w:val="both"/>
        <w:rPr>
          <w:rFonts w:ascii="Palatino Linotype" w:hAnsi="Palatino Linotype"/>
          <w:i/>
          <w:color w:val="000000"/>
          <w:sz w:val="22"/>
          <w:szCs w:val="22"/>
        </w:rPr>
      </w:pPr>
      <w:r w:rsidRPr="00124BFD">
        <w:rPr>
          <w:rFonts w:ascii="Palatino Linotype" w:hAnsi="Palatino Linotype" w:cs="Arial"/>
          <w:bCs/>
        </w:rPr>
        <w:t xml:space="preserve">Es así como, derivado de la respuesta emitida por </w:t>
      </w:r>
      <w:r w:rsidRPr="00124BFD">
        <w:rPr>
          <w:rFonts w:ascii="Palatino Linotype" w:hAnsi="Palatino Linotype" w:cs="Arial"/>
          <w:b/>
          <w:bCs/>
        </w:rPr>
        <w:t>El Sujeto Obligado</w:t>
      </w:r>
      <w:r w:rsidRPr="00124BFD">
        <w:rPr>
          <w:rFonts w:ascii="Palatino Linotype" w:hAnsi="Palatino Linotype" w:cs="Arial"/>
          <w:bCs/>
        </w:rPr>
        <w:t xml:space="preserve">, </w:t>
      </w:r>
      <w:r>
        <w:rPr>
          <w:rFonts w:ascii="Palatino Linotype" w:hAnsi="Palatino Linotype" w:cs="Arial"/>
          <w:b/>
          <w:bCs/>
        </w:rPr>
        <w:t>el Recurrente</w:t>
      </w:r>
      <w:r w:rsidRPr="00124BFD">
        <w:rPr>
          <w:rFonts w:ascii="Palatino Linotype" w:hAnsi="Palatino Linotype" w:cs="Arial"/>
          <w:bCs/>
        </w:rPr>
        <w:t xml:space="preserve">, interpuso </w:t>
      </w:r>
      <w:r w:rsidR="00932E8B">
        <w:rPr>
          <w:rFonts w:ascii="Palatino Linotype" w:hAnsi="Palatino Linotype" w:cs="Arial"/>
          <w:bCs/>
        </w:rPr>
        <w:t>los</w:t>
      </w:r>
      <w:r w:rsidRPr="00124BFD">
        <w:rPr>
          <w:rFonts w:ascii="Palatino Linotype" w:hAnsi="Palatino Linotype" w:cs="Arial"/>
          <w:bCs/>
        </w:rPr>
        <w:t xml:space="preserve"> presente</w:t>
      </w:r>
      <w:r w:rsidR="00932E8B">
        <w:rPr>
          <w:rFonts w:ascii="Palatino Linotype" w:hAnsi="Palatino Linotype" w:cs="Arial"/>
          <w:bCs/>
        </w:rPr>
        <w:t>s</w:t>
      </w:r>
      <w:r w:rsidRPr="00124BFD">
        <w:rPr>
          <w:rFonts w:ascii="Palatino Linotype" w:hAnsi="Palatino Linotype" w:cs="Arial"/>
          <w:bCs/>
        </w:rPr>
        <w:t xml:space="preserve"> recurso</w:t>
      </w:r>
      <w:r w:rsidR="00932E8B">
        <w:rPr>
          <w:rFonts w:ascii="Palatino Linotype" w:hAnsi="Palatino Linotype" w:cs="Arial"/>
          <w:bCs/>
        </w:rPr>
        <w:t>s</w:t>
      </w:r>
      <w:r w:rsidRPr="00124BFD">
        <w:rPr>
          <w:rFonts w:ascii="Palatino Linotype" w:hAnsi="Palatino Linotype" w:cs="Arial"/>
          <w:bCs/>
        </w:rPr>
        <w:t xml:space="preserve"> de revisión, señalando </w:t>
      </w:r>
      <w:r w:rsidR="00F32E1D">
        <w:rPr>
          <w:rFonts w:ascii="Palatino Linotype" w:hAnsi="Palatino Linotype" w:cs="Arial"/>
          <w:bCs/>
        </w:rPr>
        <w:t xml:space="preserve">como acto impugnado </w:t>
      </w:r>
      <w:r w:rsidR="00932E8B">
        <w:rPr>
          <w:rFonts w:ascii="Palatino Linotype" w:hAnsi="Palatino Linotype" w:cs="Arial"/>
          <w:bCs/>
        </w:rPr>
        <w:t xml:space="preserve">para el recurso de revisión </w:t>
      </w:r>
      <w:r w:rsidR="00932E8B">
        <w:rPr>
          <w:rFonts w:ascii="Palatino Linotype" w:hAnsi="Palatino Linotype" w:cs="Arial"/>
          <w:b/>
          <w:bCs/>
        </w:rPr>
        <w:t>0</w:t>
      </w:r>
      <w:r w:rsidR="00932E8B">
        <w:rPr>
          <w:rFonts w:ascii="Palatino Linotype" w:hAnsi="Palatino Linotype" w:cs="Arial"/>
          <w:b/>
        </w:rPr>
        <w:t>7610/INFOEM/IP/RR/2024</w:t>
      </w:r>
      <w:r w:rsidR="00932E8B" w:rsidRPr="00124BFD">
        <w:rPr>
          <w:rFonts w:ascii="Palatino Linotype" w:hAnsi="Palatino Linotype"/>
          <w:i/>
        </w:rPr>
        <w:t xml:space="preserve"> </w:t>
      </w:r>
      <w:r w:rsidR="00F32E1D" w:rsidRPr="00124BFD">
        <w:rPr>
          <w:rFonts w:ascii="Palatino Linotype" w:hAnsi="Palatino Linotype"/>
          <w:i/>
        </w:rPr>
        <w:t>“</w:t>
      </w:r>
      <w:r w:rsidR="00F32E1D" w:rsidRPr="00F32E1D">
        <w:rPr>
          <w:rFonts w:ascii="Palatino Linotype" w:hAnsi="Palatino Linotype"/>
          <w:b/>
          <w:i/>
          <w:color w:val="000000"/>
          <w:sz w:val="22"/>
          <w:szCs w:val="22"/>
        </w:rPr>
        <w:t>SE RECIBIO EL MAPA SOLICITADO</w:t>
      </w:r>
      <w:r w:rsidR="00F32E1D" w:rsidRPr="00F32E1D">
        <w:rPr>
          <w:rFonts w:ascii="Palatino Linotype" w:hAnsi="Palatino Linotype"/>
          <w:i/>
          <w:color w:val="000000"/>
          <w:sz w:val="22"/>
          <w:szCs w:val="22"/>
        </w:rPr>
        <w:t xml:space="preserve">, SOLO QUE </w:t>
      </w:r>
      <w:r w:rsidR="00F32E1D" w:rsidRPr="00F32E1D">
        <w:rPr>
          <w:rFonts w:ascii="Palatino Linotype" w:hAnsi="Palatino Linotype"/>
          <w:i/>
          <w:color w:val="000000"/>
          <w:sz w:val="22"/>
          <w:szCs w:val="22"/>
          <w:u w:val="single"/>
        </w:rPr>
        <w:t>NO SE APRECIA EN EL MISMO COMO SE ENCUENTRAN DISTRIBUIDOS LOS CAJONES DE ESTACIONAMIENTO, SOLO SE APRECIAN FLECHITAS, NO SON ARQUITECTO Y POR LO TANTO NO SE COMO SE ENCUENTRAN DISTRIBUIDOS</w:t>
      </w:r>
      <w:r w:rsidR="00F32E1D" w:rsidRPr="00F32E1D">
        <w:rPr>
          <w:rFonts w:ascii="Palatino Linotype" w:hAnsi="Palatino Linotype"/>
          <w:i/>
          <w:color w:val="000000"/>
          <w:sz w:val="22"/>
          <w:szCs w:val="22"/>
        </w:rPr>
        <w:t xml:space="preserve">, ES DECIR QUE CAJON LE CORRESPONDE A CADA CASA, NECESITO PORFAVOR,ESA ACLARACION, PORQUE MI VECINO DE ENFRENTE INVADIO MI CAJON ARGUMENTANDO QUE TODO EL FRENTE LE PERTENECE, GRACIAS </w:t>
      </w:r>
      <w:r w:rsidR="00F32E1D" w:rsidRPr="00F32E1D">
        <w:rPr>
          <w:rFonts w:ascii="Palatino Linotype" w:hAnsi="Palatino Linotype"/>
          <w:i/>
          <w:color w:val="000000"/>
          <w:sz w:val="22"/>
          <w:szCs w:val="22"/>
          <w:u w:val="single"/>
        </w:rPr>
        <w:t>SI ME HACEN ESA ACLARACION Y/O DESCRPCION DE DISTRIBUCION DE CAJONES</w:t>
      </w:r>
      <w:r w:rsidR="00F32E1D" w:rsidRPr="00F32E1D">
        <w:rPr>
          <w:rFonts w:ascii="Palatino Linotype" w:hAnsi="Palatino Linotype"/>
          <w:i/>
          <w:u w:val="single"/>
        </w:rPr>
        <w:t>”</w:t>
      </w:r>
      <w:r w:rsidR="00F32E1D">
        <w:rPr>
          <w:rFonts w:ascii="Palatino Linotype" w:hAnsi="Palatino Linotype"/>
          <w:i/>
        </w:rPr>
        <w:t xml:space="preserve"> (Sic) </w:t>
      </w:r>
      <w:r w:rsidR="00F32E1D">
        <w:rPr>
          <w:rFonts w:ascii="Palatino Linotype" w:hAnsi="Palatino Linotype"/>
        </w:rPr>
        <w:t xml:space="preserve"> y como </w:t>
      </w:r>
      <w:r w:rsidRPr="00124BFD">
        <w:rPr>
          <w:rFonts w:ascii="Palatino Linotype" w:hAnsi="Palatino Linotype" w:cs="Arial"/>
          <w:bCs/>
        </w:rPr>
        <w:t>sus razones</w:t>
      </w:r>
      <w:r w:rsidR="00F32E1D">
        <w:rPr>
          <w:rFonts w:ascii="Palatino Linotype" w:hAnsi="Palatino Linotype" w:cs="Arial"/>
          <w:bCs/>
        </w:rPr>
        <w:t xml:space="preserve"> o motivos de inconformidad “</w:t>
      </w:r>
      <w:r w:rsidR="00F32E1D" w:rsidRPr="00F32E1D">
        <w:rPr>
          <w:rFonts w:ascii="Palatino Linotype" w:hAnsi="Palatino Linotype"/>
          <w:i/>
          <w:color w:val="000000"/>
          <w:sz w:val="22"/>
          <w:szCs w:val="22"/>
        </w:rPr>
        <w:t xml:space="preserve">CONSIDERO INFORMACION INCOMPLETA, YA QUE </w:t>
      </w:r>
      <w:r w:rsidR="00F32E1D" w:rsidRPr="00F32E1D">
        <w:rPr>
          <w:rFonts w:ascii="Palatino Linotype" w:hAnsi="Palatino Linotype"/>
          <w:b/>
          <w:i/>
          <w:color w:val="000000"/>
          <w:sz w:val="22"/>
          <w:szCs w:val="22"/>
        </w:rPr>
        <w:t xml:space="preserve">EN LOS PLANOS NO ESPECIFICA QUE VIVIENDA LE PERTENECE CADA CAJON </w:t>
      </w:r>
      <w:r w:rsidR="00F32E1D" w:rsidRPr="00F32E1D">
        <w:rPr>
          <w:rFonts w:ascii="Palatino Linotype" w:hAnsi="Palatino Linotype"/>
          <w:b/>
          <w:i/>
          <w:color w:val="000000"/>
          <w:sz w:val="22"/>
          <w:szCs w:val="22"/>
        </w:rPr>
        <w:lastRenderedPageBreak/>
        <w:t>DE ESTACIONAMIENTO</w:t>
      </w:r>
      <w:r w:rsidR="00F32E1D" w:rsidRPr="00F32E1D">
        <w:rPr>
          <w:rFonts w:ascii="Palatino Linotype" w:hAnsi="Palatino Linotype"/>
          <w:i/>
          <w:color w:val="000000"/>
          <w:sz w:val="22"/>
          <w:szCs w:val="22"/>
        </w:rPr>
        <w:t>”</w:t>
      </w:r>
      <w:r w:rsidR="00F32E1D">
        <w:rPr>
          <w:rFonts w:ascii="Palatino Linotype" w:hAnsi="Palatino Linotype"/>
          <w:i/>
          <w:color w:val="000000"/>
          <w:sz w:val="22"/>
          <w:szCs w:val="22"/>
        </w:rPr>
        <w:t>,</w:t>
      </w:r>
      <w:r w:rsidR="00932E8B">
        <w:rPr>
          <w:rFonts w:ascii="Palatino Linotype" w:hAnsi="Palatino Linotype"/>
          <w:i/>
          <w:color w:val="000000"/>
          <w:sz w:val="22"/>
          <w:szCs w:val="22"/>
        </w:rPr>
        <w:t xml:space="preserve"> </w:t>
      </w:r>
      <w:r w:rsidR="00932E8B">
        <w:rPr>
          <w:rFonts w:ascii="Palatino Linotype" w:hAnsi="Palatino Linotype"/>
          <w:color w:val="000000"/>
          <w:sz w:val="22"/>
          <w:szCs w:val="22"/>
        </w:rPr>
        <w:t xml:space="preserve">respecto el recurso de revisión </w:t>
      </w:r>
      <w:r w:rsidR="00932E8B">
        <w:rPr>
          <w:rFonts w:ascii="Palatino Linotype" w:hAnsi="Palatino Linotype" w:cs="Arial"/>
          <w:b/>
          <w:bCs/>
        </w:rPr>
        <w:t>0</w:t>
      </w:r>
      <w:r w:rsidR="00932E8B">
        <w:rPr>
          <w:rFonts w:ascii="Palatino Linotype" w:hAnsi="Palatino Linotype" w:cs="Arial"/>
          <w:b/>
        </w:rPr>
        <w:t>7612/INFOEM/IP/RR/2024</w:t>
      </w:r>
      <w:r w:rsidR="00502F02">
        <w:rPr>
          <w:rFonts w:ascii="Palatino Linotype" w:hAnsi="Palatino Linotype" w:cs="Arial"/>
          <w:b/>
        </w:rPr>
        <w:t xml:space="preserve"> </w:t>
      </w:r>
      <w:r w:rsidR="00502F02" w:rsidRPr="00124BFD">
        <w:rPr>
          <w:rFonts w:ascii="Palatino Linotype" w:hAnsi="Palatino Linotype" w:cs="Arial"/>
          <w:bCs/>
        </w:rPr>
        <w:t xml:space="preserve">señalando </w:t>
      </w:r>
      <w:r w:rsidR="00502F02">
        <w:rPr>
          <w:rFonts w:ascii="Palatino Linotype" w:hAnsi="Palatino Linotype" w:cs="Arial"/>
          <w:bCs/>
        </w:rPr>
        <w:t xml:space="preserve">como acto impugnado </w:t>
      </w:r>
      <w:r w:rsidR="00502F02" w:rsidRPr="00502F02">
        <w:rPr>
          <w:rFonts w:ascii="Palatino Linotype" w:hAnsi="Palatino Linotype" w:cs="Arial"/>
          <w:bCs/>
          <w:i/>
        </w:rPr>
        <w:t>“</w:t>
      </w:r>
      <w:r w:rsidR="00502F02" w:rsidRPr="00502F02">
        <w:rPr>
          <w:rFonts w:ascii="Palatino Linotype" w:hAnsi="Palatino Linotype"/>
          <w:b/>
          <w:i/>
          <w:color w:val="000000"/>
          <w:sz w:val="22"/>
          <w:szCs w:val="22"/>
        </w:rPr>
        <w:t>NO ES LEGIBLE LA INFORMACION CONTENIDA EN EL MAPA</w:t>
      </w:r>
      <w:r w:rsidR="00502F02" w:rsidRPr="00502F02">
        <w:rPr>
          <w:rFonts w:ascii="Palatino Linotype" w:hAnsi="Palatino Linotype"/>
          <w:i/>
          <w:color w:val="000000"/>
          <w:sz w:val="22"/>
          <w:szCs w:val="22"/>
        </w:rPr>
        <w:t xml:space="preserve">, CUANDO NOS ENTREGARON LAS VIVIENDAS NOS ENTREGARON UN MAPA DONDE SE APRECIABA QUE CASA LE CORRESPONDIEA CADA CAJON DE ESTACIONAMIENTO, SOLO QUE YA NO LOCALIZAO ESE MAPA, Y </w:t>
      </w:r>
      <w:r w:rsidR="00502F02" w:rsidRPr="00502F02">
        <w:rPr>
          <w:rFonts w:ascii="Palatino Linotype" w:hAnsi="Palatino Linotype"/>
          <w:b/>
          <w:i/>
          <w:color w:val="000000"/>
          <w:sz w:val="22"/>
          <w:szCs w:val="22"/>
        </w:rPr>
        <w:t>EN EL QUE ME ENVIAN NO SE APRECIA LAS VIVIENDAS</w:t>
      </w:r>
      <w:r w:rsidR="00502F02" w:rsidRPr="00502F02">
        <w:rPr>
          <w:rFonts w:ascii="Palatino Linotype" w:hAnsi="Palatino Linotype"/>
          <w:i/>
          <w:color w:val="000000"/>
          <w:sz w:val="22"/>
          <w:szCs w:val="22"/>
        </w:rPr>
        <w:t>, ES DECIR NECESITO QUE SE APRECIEN LAS VIVIENDAS Y SUS CAJONES DE ESTACIONAMIENTO, YA QUE UN VECINO INVADIO MI CAJON Y ARGUMENTA QUE LE PERTENECE TODO EL FRENTE DE SU CASA, MOTIVO POR QUE NECESITO EL MAPA ESPECIFICANDO MI VIVIENDA Y SU RESPECTIVO CAJON, PARA INICIAR MIS TRAMITES LEGALES”</w:t>
      </w:r>
      <w:r w:rsidR="00502F02">
        <w:rPr>
          <w:rFonts w:ascii="Palatino Linotype" w:hAnsi="Palatino Linotype"/>
          <w:color w:val="000000"/>
          <w:sz w:val="22"/>
          <w:szCs w:val="22"/>
        </w:rPr>
        <w:t xml:space="preserve"> </w:t>
      </w:r>
      <w:r w:rsidR="00502F02">
        <w:rPr>
          <w:rFonts w:ascii="Palatino Linotype" w:hAnsi="Palatino Linotype"/>
        </w:rPr>
        <w:t xml:space="preserve">y como </w:t>
      </w:r>
      <w:r w:rsidR="00502F02" w:rsidRPr="00124BFD">
        <w:rPr>
          <w:rFonts w:ascii="Palatino Linotype" w:hAnsi="Palatino Linotype" w:cs="Arial"/>
          <w:bCs/>
        </w:rPr>
        <w:t>sus razones</w:t>
      </w:r>
      <w:r w:rsidR="00502F02">
        <w:rPr>
          <w:rFonts w:ascii="Palatino Linotype" w:hAnsi="Palatino Linotype" w:cs="Arial"/>
          <w:bCs/>
        </w:rPr>
        <w:t xml:space="preserve"> o motivos de inconformidad </w:t>
      </w:r>
      <w:r w:rsidR="00502F02" w:rsidRPr="00502F02">
        <w:rPr>
          <w:rFonts w:ascii="Palatino Linotype" w:hAnsi="Palatino Linotype" w:cs="Arial"/>
          <w:bCs/>
          <w:i/>
          <w:sz w:val="22"/>
          <w:szCs w:val="22"/>
          <w:u w:val="single"/>
        </w:rPr>
        <w:t>“</w:t>
      </w:r>
      <w:r w:rsidR="00502F02" w:rsidRPr="00502F02">
        <w:rPr>
          <w:rFonts w:ascii="Palatino Linotype" w:hAnsi="Palatino Linotype"/>
          <w:i/>
          <w:color w:val="000000"/>
          <w:sz w:val="22"/>
          <w:szCs w:val="22"/>
          <w:u w:val="single"/>
        </w:rPr>
        <w:t>SE SOLICITA SEA MAS ESPECIFICO EL MAPA, DONDE SE APRECIE LA VIVIENDA Y SU CAJON DE ESTACIONAMIENTO”</w:t>
      </w:r>
      <w:r w:rsidR="00502F02">
        <w:rPr>
          <w:rFonts w:ascii="Palatino Linotype" w:hAnsi="Palatino Linotype"/>
          <w:i/>
          <w:color w:val="000000"/>
          <w:sz w:val="22"/>
          <w:szCs w:val="22"/>
        </w:rPr>
        <w:t>.</w:t>
      </w:r>
    </w:p>
    <w:p w14:paraId="7968F538" w14:textId="77777777" w:rsidR="00502F02" w:rsidRDefault="00502F02" w:rsidP="00020D94">
      <w:pPr>
        <w:spacing w:line="360" w:lineRule="auto"/>
        <w:jc w:val="both"/>
        <w:rPr>
          <w:rFonts w:ascii="Palatino Linotype" w:hAnsi="Palatino Linotype"/>
          <w:i/>
          <w:color w:val="000000"/>
          <w:sz w:val="22"/>
          <w:szCs w:val="22"/>
        </w:rPr>
      </w:pPr>
    </w:p>
    <w:p w14:paraId="4ECC3974" w14:textId="33457A4F" w:rsidR="00AB3BF1" w:rsidRPr="00AB3BF1" w:rsidRDefault="00502F02" w:rsidP="00C17313">
      <w:pPr>
        <w:spacing w:line="360" w:lineRule="auto"/>
        <w:jc w:val="both"/>
        <w:rPr>
          <w:rFonts w:ascii="Palatino Linotype" w:hAnsi="Palatino Linotype" w:cs="Arial"/>
        </w:rPr>
      </w:pPr>
      <w:r>
        <w:rPr>
          <w:rFonts w:ascii="Palatino Linotype" w:hAnsi="Palatino Linotype"/>
          <w:color w:val="000000"/>
        </w:rPr>
        <w:t>E</w:t>
      </w:r>
      <w:r w:rsidR="00F32E1D" w:rsidRPr="00502F02">
        <w:rPr>
          <w:rFonts w:ascii="Palatino Linotype" w:hAnsi="Palatino Linotype"/>
          <w:color w:val="000000"/>
        </w:rPr>
        <w:t xml:space="preserve">n este sentido </w:t>
      </w:r>
      <w:r>
        <w:rPr>
          <w:rFonts w:ascii="Palatino Linotype" w:hAnsi="Palatino Linotype"/>
          <w:color w:val="000000"/>
        </w:rPr>
        <w:t xml:space="preserve">respecto el recurso de revisión </w:t>
      </w:r>
      <w:r>
        <w:rPr>
          <w:rFonts w:ascii="Palatino Linotype" w:hAnsi="Palatino Linotype" w:cs="Arial"/>
          <w:b/>
          <w:bCs/>
        </w:rPr>
        <w:t>0</w:t>
      </w:r>
      <w:r>
        <w:rPr>
          <w:rFonts w:ascii="Palatino Linotype" w:hAnsi="Palatino Linotype" w:cs="Arial"/>
          <w:b/>
        </w:rPr>
        <w:t>7610/INFOEM/IP/RR/2024</w:t>
      </w:r>
      <w:r w:rsidRPr="00124BFD">
        <w:rPr>
          <w:rFonts w:ascii="Palatino Linotype" w:hAnsi="Palatino Linotype"/>
          <w:i/>
        </w:rPr>
        <w:t xml:space="preserve"> </w:t>
      </w:r>
      <w:r w:rsidR="00F32E1D" w:rsidRPr="00502F02">
        <w:rPr>
          <w:rFonts w:ascii="Palatino Linotype" w:hAnsi="Palatino Linotype"/>
          <w:color w:val="000000"/>
        </w:rPr>
        <w:t>el Recurrente manifiesta inconformidad respecto a que en el mapa entregado no se advierte la distribución especifica de los cajones de estacionamiento que le corresponde al lote descrito en solicitud</w:t>
      </w:r>
      <w:r>
        <w:rPr>
          <w:rFonts w:ascii="Palatino Linotype" w:hAnsi="Palatino Linotype"/>
          <w:color w:val="000000"/>
        </w:rPr>
        <w:t xml:space="preserve"> </w:t>
      </w:r>
      <w:r w:rsidR="0022329E">
        <w:rPr>
          <w:rFonts w:ascii="Palatino Linotype" w:hAnsi="Palatino Linotype"/>
          <w:color w:val="000000"/>
        </w:rPr>
        <w:t xml:space="preserve">afirmando </w:t>
      </w:r>
      <w:r>
        <w:rPr>
          <w:rFonts w:ascii="Palatino Linotype" w:hAnsi="Palatino Linotype"/>
          <w:color w:val="000000"/>
        </w:rPr>
        <w:t xml:space="preserve">que le fue entregado el mapa solicitado y por otro lado en el recurso de revisión </w:t>
      </w:r>
      <w:r>
        <w:rPr>
          <w:rFonts w:ascii="Palatino Linotype" w:hAnsi="Palatino Linotype" w:cs="Arial"/>
          <w:b/>
          <w:bCs/>
        </w:rPr>
        <w:t>0</w:t>
      </w:r>
      <w:r w:rsidR="0022329E">
        <w:rPr>
          <w:rFonts w:ascii="Palatino Linotype" w:hAnsi="Palatino Linotype" w:cs="Arial"/>
          <w:b/>
        </w:rPr>
        <w:t>7612</w:t>
      </w:r>
      <w:r>
        <w:rPr>
          <w:rFonts w:ascii="Palatino Linotype" w:hAnsi="Palatino Linotype" w:cs="Arial"/>
          <w:b/>
        </w:rPr>
        <w:t xml:space="preserve">/INFOEM/IP/RR/2024 </w:t>
      </w:r>
      <w:r>
        <w:rPr>
          <w:rFonts w:ascii="Palatino Linotype" w:hAnsi="Palatino Linotype" w:cs="Arial"/>
        </w:rPr>
        <w:t xml:space="preserve">el Recurrente manifiesta inconformidad de la información entregada pues advierte que no es legible y que además solicito el mapa específico en el que se encontrara la distribución de los cajones de estacionamiento que le fueron asignados a cada vivienda. </w:t>
      </w:r>
    </w:p>
    <w:p w14:paraId="5253A549" w14:textId="0B71E505" w:rsidR="00502F02" w:rsidRPr="00F40BFD" w:rsidRDefault="00F32E1D" w:rsidP="0022329E">
      <w:pPr>
        <w:widowControl w:val="0"/>
        <w:tabs>
          <w:tab w:val="left" w:pos="1701"/>
          <w:tab w:val="left" w:pos="1843"/>
        </w:tabs>
        <w:spacing w:before="36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w:t>
      </w:r>
      <w:r w:rsidRPr="00F40BFD">
        <w:rPr>
          <w:rFonts w:ascii="Palatino Linotype" w:eastAsia="Palatino Linotype" w:hAnsi="Palatino Linotype" w:cs="Palatino Linotype"/>
        </w:rPr>
        <w:t xml:space="preserve">de señalar que </w:t>
      </w:r>
      <w:r w:rsidR="00502F02">
        <w:rPr>
          <w:rFonts w:ascii="Palatino Linotype" w:eastAsia="Palatino Linotype" w:hAnsi="Palatino Linotype" w:cs="Palatino Linotype"/>
        </w:rPr>
        <w:t xml:space="preserve"> en el recurso de revisión </w:t>
      </w:r>
      <w:r w:rsidR="00502F02">
        <w:rPr>
          <w:rFonts w:ascii="Palatino Linotype" w:hAnsi="Palatino Linotype" w:cs="Arial"/>
          <w:b/>
          <w:bCs/>
        </w:rPr>
        <w:t>0</w:t>
      </w:r>
      <w:r w:rsidR="00502F02">
        <w:rPr>
          <w:rFonts w:ascii="Palatino Linotype" w:hAnsi="Palatino Linotype" w:cs="Arial"/>
          <w:b/>
        </w:rPr>
        <w:t>7610/INFOEM/IP/RR/2024</w:t>
      </w:r>
      <w:r w:rsidR="00502F02" w:rsidRPr="00124BFD">
        <w:rPr>
          <w:rFonts w:ascii="Palatino Linotype" w:hAnsi="Palatino Linotype"/>
          <w:i/>
        </w:rPr>
        <w:t xml:space="preserve"> </w:t>
      </w:r>
      <w:r w:rsidRPr="00F40BFD">
        <w:rPr>
          <w:rFonts w:ascii="Palatino Linotype" w:eastAsia="Palatino Linotype" w:hAnsi="Palatino Linotype" w:cs="Palatino Linotype"/>
        </w:rPr>
        <w:t>de</w:t>
      </w:r>
      <w:r w:rsidR="00502F02">
        <w:rPr>
          <w:rFonts w:ascii="Palatino Linotype" w:eastAsia="Palatino Linotype" w:hAnsi="Palatino Linotype" w:cs="Palatino Linotype"/>
        </w:rPr>
        <w:t xml:space="preserve"> los motivos de inconformidad </w:t>
      </w:r>
      <w:r w:rsidRPr="00F40BFD">
        <w:rPr>
          <w:rFonts w:ascii="Palatino Linotype" w:eastAsia="Palatino Linotype" w:hAnsi="Palatino Linotype" w:cs="Palatino Linotype"/>
        </w:rPr>
        <w:t xml:space="preserve"> </w:t>
      </w:r>
      <w:r>
        <w:rPr>
          <w:rFonts w:ascii="Palatino Linotype" w:eastAsia="Palatino Linotype" w:hAnsi="Palatino Linotype" w:cs="Palatino Linotype"/>
        </w:rPr>
        <w:t>así como el acto impugnado</w:t>
      </w:r>
      <w:r w:rsidRPr="00F40BFD">
        <w:rPr>
          <w:rFonts w:ascii="Palatino Linotype" w:eastAsia="Palatino Linotype" w:hAnsi="Palatino Linotype" w:cs="Palatino Linotype"/>
        </w:rPr>
        <w:t xml:space="preserve"> se aprecia que </w:t>
      </w:r>
      <w:r w:rsidRPr="0022329E">
        <w:rPr>
          <w:rFonts w:ascii="Palatino Linotype" w:eastAsia="Palatino Linotype" w:hAnsi="Palatino Linotype" w:cs="Palatino Linotype"/>
          <w:u w:val="single"/>
        </w:rPr>
        <w:t>el particular</w:t>
      </w:r>
      <w:r w:rsidRPr="00F40BFD">
        <w:rPr>
          <w:rFonts w:ascii="Palatino Linotype" w:eastAsia="Palatino Linotype" w:hAnsi="Palatino Linotype" w:cs="Palatino Linotype"/>
        </w:rPr>
        <w:t xml:space="preserve"> </w:t>
      </w:r>
      <w:r w:rsidRPr="00502F02">
        <w:rPr>
          <w:rFonts w:ascii="Palatino Linotype" w:eastAsia="Palatino Linotype" w:hAnsi="Palatino Linotype" w:cs="Palatino Linotype"/>
          <w:u w:val="single"/>
        </w:rPr>
        <w:t xml:space="preserve">únicamente se inconforma respecto la distribución de los cajones de estacionamiento </w:t>
      </w:r>
      <w:r w:rsidRPr="00502F02">
        <w:rPr>
          <w:rFonts w:ascii="Palatino Linotype" w:hAnsi="Palatino Linotype" w:cs="Tahoma"/>
          <w:bCs/>
          <w:u w:val="single"/>
        </w:rPr>
        <w:t>que le corresponde a cada vivienda respecto el lote descrito en solicitud</w:t>
      </w:r>
      <w:r>
        <w:rPr>
          <w:rFonts w:ascii="Palatino Linotype" w:hAnsi="Palatino Linotype" w:cs="Tahoma"/>
          <w:bCs/>
        </w:rPr>
        <w:t xml:space="preserve">, por lo que de la </w:t>
      </w:r>
      <w:r>
        <w:rPr>
          <w:rFonts w:ascii="Palatino Linotype" w:hAnsi="Palatino Linotype" w:cs="Tahoma"/>
          <w:bCs/>
        </w:rPr>
        <w:lastRenderedPageBreak/>
        <w:t xml:space="preserve">información entregada que corresponde al mapa, croquis o plano correspondiente a </w:t>
      </w:r>
      <w:r w:rsidRPr="00E62A4D">
        <w:rPr>
          <w:rFonts w:ascii="Palatino Linotype" w:hAnsi="Palatino Linotype"/>
          <w:color w:val="000000"/>
        </w:rPr>
        <w:t>la manzana 27, lote 08 de la calle olmo, en el conjunto urbano la piedad, mu</w:t>
      </w:r>
      <w:r>
        <w:rPr>
          <w:rFonts w:ascii="Palatino Linotype" w:hAnsi="Palatino Linotype"/>
          <w:color w:val="000000"/>
        </w:rPr>
        <w:t>nicipio de Cuautitlán Izcalli, E</w:t>
      </w:r>
      <w:r w:rsidRPr="00E62A4D">
        <w:rPr>
          <w:rFonts w:ascii="Palatino Linotype" w:hAnsi="Palatino Linotype"/>
          <w:color w:val="000000"/>
        </w:rPr>
        <w:t>stado de</w:t>
      </w:r>
      <w:r>
        <w:rPr>
          <w:rFonts w:ascii="Palatino Linotype" w:hAnsi="Palatino Linotype"/>
          <w:color w:val="000000"/>
        </w:rPr>
        <w:t xml:space="preserve"> Mé</w:t>
      </w:r>
      <w:r w:rsidRPr="00E62A4D">
        <w:rPr>
          <w:rFonts w:ascii="Palatino Linotype" w:hAnsi="Palatino Linotype"/>
          <w:color w:val="000000"/>
        </w:rPr>
        <w:t>xico</w:t>
      </w:r>
      <w:r>
        <w:rPr>
          <w:rFonts w:ascii="Palatino Linotype" w:hAnsi="Palatino Linotype"/>
          <w:color w:val="000000"/>
        </w:rPr>
        <w:t xml:space="preserve"> fue consentida por el Recurrente</w:t>
      </w:r>
      <w:r w:rsidR="00502F02">
        <w:rPr>
          <w:rFonts w:ascii="Palatino Linotype" w:hAnsi="Palatino Linotype"/>
          <w:color w:val="000000"/>
        </w:rPr>
        <w:t xml:space="preserve">, por lo que se </w:t>
      </w:r>
      <w:r w:rsidR="00502F02">
        <w:rPr>
          <w:rFonts w:ascii="Palatino Linotype" w:eastAsia="Palatino Linotype" w:hAnsi="Palatino Linotype" w:cs="Palatino Linotype"/>
        </w:rPr>
        <w:t xml:space="preserve">deben tener </w:t>
      </w:r>
      <w:r w:rsidR="00502F02" w:rsidRPr="00F40BFD">
        <w:rPr>
          <w:rFonts w:ascii="Palatino Linotype" w:eastAsia="Palatino Linotype" w:hAnsi="Palatino Linotype" w:cs="Palatino Linotype"/>
        </w:rPr>
        <w:t>por colmados dichos rubros de la solicitud.</w:t>
      </w:r>
      <w:r w:rsidR="00502F02">
        <w:rPr>
          <w:rFonts w:ascii="Palatino Linotype" w:eastAsia="Palatino Linotype" w:hAnsi="Palatino Linotype" w:cs="Palatino Linotype"/>
        </w:rPr>
        <w:t xml:space="preserve"> </w:t>
      </w:r>
    </w:p>
    <w:p w14:paraId="3B0FAB46" w14:textId="77777777" w:rsidR="00F32E1D" w:rsidRPr="00F40BFD" w:rsidRDefault="00F32E1D" w:rsidP="00F32E1D">
      <w:pPr>
        <w:tabs>
          <w:tab w:val="left" w:pos="8789"/>
        </w:tabs>
        <w:spacing w:line="360" w:lineRule="auto"/>
        <w:ind w:right="49"/>
        <w:jc w:val="both"/>
        <w:rPr>
          <w:rFonts w:ascii="Palatino Linotype" w:hAnsi="Palatino Linotype"/>
          <w:i/>
        </w:rPr>
      </w:pPr>
      <w:r w:rsidRPr="00F40BFD">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14:paraId="632A7751" w14:textId="77777777" w:rsidR="00F32E1D" w:rsidRPr="00F32E1D" w:rsidRDefault="00F32E1D" w:rsidP="00F32E1D">
      <w:pPr>
        <w:tabs>
          <w:tab w:val="left" w:pos="851"/>
        </w:tabs>
        <w:ind w:left="851" w:right="616"/>
        <w:jc w:val="both"/>
        <w:rPr>
          <w:rFonts w:ascii="Palatino Linotype" w:eastAsia="Palatino Linotype" w:hAnsi="Palatino Linotype" w:cs="Palatino Linotype"/>
          <w:i/>
          <w:sz w:val="22"/>
          <w:szCs w:val="22"/>
        </w:rPr>
      </w:pPr>
      <w:r w:rsidRPr="00F32E1D">
        <w:rPr>
          <w:rFonts w:ascii="Palatino Linotype" w:eastAsia="Palatino Linotype" w:hAnsi="Palatino Linotype" w:cs="Palatino Linotype"/>
          <w:b/>
          <w:i/>
          <w:sz w:val="22"/>
          <w:szCs w:val="22"/>
        </w:rPr>
        <w:t xml:space="preserve">“ACTOS CONSENTIDOS. SON LOS QUE NO SE IMPUGNAN MEDIANTE EL RECURSO IDÓNEO. </w:t>
      </w:r>
      <w:r w:rsidRPr="00F32E1D">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F3044ED" w14:textId="77777777" w:rsidR="00F32E1D" w:rsidRPr="00F40BFD" w:rsidRDefault="00F32E1D" w:rsidP="00F32E1D">
      <w:pPr>
        <w:tabs>
          <w:tab w:val="left" w:pos="851"/>
        </w:tabs>
        <w:ind w:left="851" w:right="616"/>
        <w:jc w:val="both"/>
        <w:rPr>
          <w:rFonts w:ascii="Palatino Linotype" w:eastAsia="Palatino Linotype" w:hAnsi="Palatino Linotype" w:cs="Palatino Linotype"/>
          <w:i/>
        </w:rPr>
      </w:pPr>
    </w:p>
    <w:p w14:paraId="29D12485" w14:textId="77777777" w:rsidR="00F32E1D" w:rsidRPr="00F40BFD" w:rsidRDefault="00F32E1D" w:rsidP="00F32E1D">
      <w:pPr>
        <w:spacing w:before="280" w:after="280" w:line="360" w:lineRule="auto"/>
        <w:jc w:val="both"/>
        <w:rPr>
          <w:rFonts w:ascii="Palatino Linotype" w:eastAsia="Palatino Linotype" w:hAnsi="Palatino Linotype" w:cs="Palatino Linotype"/>
        </w:rPr>
      </w:pPr>
      <w:r w:rsidRPr="00F40BFD">
        <w:rPr>
          <w:rFonts w:ascii="Palatino Linotype" w:eastAsia="Palatino Linotype" w:hAnsi="Palatino Linotype" w:cs="Palatino Linotype"/>
        </w:rPr>
        <w:t xml:space="preserve">De la interpretación del criterio antes citado, se advierte que cuando el particular impugnó la respuesta del </w:t>
      </w:r>
      <w:r w:rsidRPr="00F40BFD">
        <w:rPr>
          <w:rFonts w:ascii="Palatino Linotype" w:eastAsia="Palatino Linotype" w:hAnsi="Palatino Linotype" w:cs="Palatino Linotype"/>
          <w:b/>
        </w:rPr>
        <w:t>SUJETO OBLIGADO</w:t>
      </w:r>
      <w:r w:rsidRPr="00F40BFD">
        <w:rPr>
          <w:rFonts w:ascii="Palatino Linotype" w:eastAsia="Palatino Linotype" w:hAnsi="Palatino Linotype" w:cs="Palatino Linotype"/>
        </w:rPr>
        <w:t>, no expresó razón o motivo de inconformidad en contra de todos los rubros solicitados, por tanto, estos deben declararse atendidos.</w:t>
      </w:r>
    </w:p>
    <w:p w14:paraId="5772D5DC" w14:textId="77777777" w:rsidR="00F32E1D" w:rsidRPr="00F40BFD" w:rsidRDefault="00F32E1D" w:rsidP="00F32E1D">
      <w:pPr>
        <w:spacing w:before="280" w:after="280" w:line="360" w:lineRule="auto"/>
        <w:jc w:val="both"/>
        <w:rPr>
          <w:rFonts w:ascii="Palatino Linotype" w:eastAsia="Palatino Linotype" w:hAnsi="Palatino Linotype" w:cs="Palatino Linotype"/>
        </w:rPr>
      </w:pPr>
      <w:r w:rsidRPr="00F40BFD">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14:paraId="6B834710" w14:textId="77777777" w:rsidR="00F32E1D" w:rsidRPr="00F32E1D" w:rsidRDefault="00F32E1D" w:rsidP="00F32E1D">
      <w:pPr>
        <w:tabs>
          <w:tab w:val="left" w:pos="7937"/>
          <w:tab w:val="left" w:pos="8222"/>
        </w:tabs>
        <w:ind w:left="851" w:right="901"/>
        <w:jc w:val="both"/>
        <w:rPr>
          <w:rFonts w:ascii="Palatino Linotype" w:eastAsia="Palatino Linotype" w:hAnsi="Palatino Linotype" w:cs="Palatino Linotype"/>
          <w:i/>
          <w:sz w:val="22"/>
          <w:szCs w:val="22"/>
        </w:rPr>
      </w:pPr>
      <w:r w:rsidRPr="00F32E1D">
        <w:rPr>
          <w:rFonts w:ascii="Palatino Linotype" w:eastAsia="Palatino Linotype" w:hAnsi="Palatino Linotype" w:cs="Palatino Linotype"/>
          <w:b/>
          <w:i/>
          <w:sz w:val="22"/>
          <w:szCs w:val="22"/>
        </w:rPr>
        <w:t xml:space="preserve">“REVISIÓN EN AMPARO. LOS RESOLUTIVOS NO COMBATIDOS DEBEN DECLARARSE FIRMES. </w:t>
      </w:r>
      <w:r w:rsidRPr="00F32E1D">
        <w:rPr>
          <w:rFonts w:ascii="Palatino Linotype" w:eastAsia="Palatino Linotype" w:hAnsi="Palatino Linotype" w:cs="Palatino Linotype"/>
          <w:i/>
          <w:sz w:val="22"/>
          <w:szCs w:val="22"/>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w:t>
      </w:r>
      <w:r w:rsidRPr="00F32E1D">
        <w:rPr>
          <w:rFonts w:ascii="Palatino Linotype" w:eastAsia="Palatino Linotype" w:hAnsi="Palatino Linotype" w:cs="Palatino Linotype"/>
          <w:i/>
          <w:sz w:val="22"/>
          <w:szCs w:val="22"/>
        </w:rPr>
        <w:lastRenderedPageBreak/>
        <w:t>parte considerativa y en los resolutivos debe confirmarse la sentencia recurrida en la parte correspondiente.”</w:t>
      </w:r>
    </w:p>
    <w:p w14:paraId="264A3177" w14:textId="77777777" w:rsidR="00F32E1D" w:rsidRPr="00F40BFD" w:rsidRDefault="00F32E1D" w:rsidP="00F32E1D">
      <w:pPr>
        <w:widowControl w:val="0"/>
        <w:tabs>
          <w:tab w:val="left" w:pos="1701"/>
          <w:tab w:val="left" w:pos="1843"/>
        </w:tabs>
        <w:spacing w:before="360" w:after="240" w:line="360" w:lineRule="auto"/>
        <w:jc w:val="both"/>
        <w:rPr>
          <w:rFonts w:ascii="Palatino Linotype" w:eastAsia="Palatino Linotype" w:hAnsi="Palatino Linotype" w:cs="Palatino Linotype"/>
        </w:rPr>
      </w:pPr>
      <w:r w:rsidRPr="00F40BFD">
        <w:rPr>
          <w:rFonts w:ascii="Palatino Linotype" w:eastAsia="Palatino Linotype" w:hAnsi="Palatino Linotype" w:cs="Palatino Linotype"/>
        </w:rPr>
        <w:t xml:space="preserve">Para mayor abundamiento, también resulta aplicable el criterio 01/20 emitido por el Instituto Nacional de Transparencia, Acceso a la Información Pública y Protección de Datos Personales, que a la letra estipula lo siguiente: </w:t>
      </w:r>
    </w:p>
    <w:p w14:paraId="0758776D" w14:textId="77777777" w:rsidR="00F32E1D" w:rsidRPr="00F40BFD" w:rsidRDefault="00F32E1D" w:rsidP="00F32E1D">
      <w:pPr>
        <w:pStyle w:val="INFOEM"/>
        <w:spacing w:line="240" w:lineRule="auto"/>
      </w:pPr>
      <w:r w:rsidRPr="00F40BFD">
        <w:rPr>
          <w:b/>
        </w:rPr>
        <w:t>Actos consentidos tácitamente. Improcedencia de su análisis</w:t>
      </w:r>
      <w:r w:rsidRPr="00F40BFD">
        <w:t>. 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46D739C7" w14:textId="60129C24" w:rsidR="00F32E1D" w:rsidRPr="00CA4347" w:rsidRDefault="00F32E1D" w:rsidP="00CA4347">
      <w:pPr>
        <w:widowControl w:val="0"/>
        <w:tabs>
          <w:tab w:val="left" w:pos="1701"/>
          <w:tab w:val="left" w:pos="1843"/>
        </w:tabs>
        <w:spacing w:before="360" w:after="240" w:line="360" w:lineRule="auto"/>
        <w:jc w:val="both"/>
        <w:rPr>
          <w:rFonts w:ascii="Palatino Linotype" w:eastAsia="Palatino Linotype" w:hAnsi="Palatino Linotype" w:cs="Palatino Linotype"/>
        </w:rPr>
      </w:pPr>
      <w:r w:rsidRPr="00F40BFD">
        <w:rPr>
          <w:rFonts w:ascii="Palatino Linotype" w:eastAsia="Palatino Linotype" w:hAnsi="Palatino Linotype" w:cs="Palatino Linotype"/>
        </w:rPr>
        <w:t>Por lo que, al no haberse inconformado sobre todos los rubros solicitados, se consideran actos consentidos y, por tanto, se tienen por colmados dichos rubros de la solicitud.</w:t>
      </w:r>
      <w:r>
        <w:rPr>
          <w:rFonts w:ascii="Palatino Linotype" w:eastAsia="Palatino Linotype" w:hAnsi="Palatino Linotype" w:cs="Palatino Linotype"/>
        </w:rPr>
        <w:t xml:space="preserve"> </w:t>
      </w:r>
    </w:p>
    <w:p w14:paraId="29EC4D0E" w14:textId="3D716C94" w:rsidR="00F32E1D" w:rsidRDefault="00F32E1D" w:rsidP="00020D94">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r w:rsidRPr="0022329E">
        <w:rPr>
          <w:rFonts w:ascii="Palatino Linotype" w:eastAsia="Calibri" w:hAnsi="Palatino Linotype" w:cs="Calibri"/>
          <w:lang w:val="es-ES_tradnl" w:eastAsia="es-MX"/>
        </w:rPr>
        <w:t>Ahora bien, d</w:t>
      </w:r>
      <w:r w:rsidR="00020D94" w:rsidRPr="0022329E">
        <w:rPr>
          <w:rFonts w:ascii="Palatino Linotype" w:eastAsia="Calibri" w:hAnsi="Palatino Linotype" w:cs="Calibri"/>
          <w:lang w:val="es-ES_tradnl" w:eastAsia="es-MX"/>
        </w:rPr>
        <w:t>e las constancias que obran en el expediente electrónico del SAIMEX, se advierte que el Sujeto Obligado rindió su informe justificado</w:t>
      </w:r>
      <w:r w:rsidR="0022329E">
        <w:rPr>
          <w:rFonts w:ascii="Palatino Linotype" w:eastAsia="Calibri" w:hAnsi="Palatino Linotype" w:cs="Calibri"/>
          <w:lang w:val="es-ES_tradnl" w:eastAsia="es-MX"/>
        </w:rPr>
        <w:t xml:space="preserve"> en el recurso de revisión </w:t>
      </w:r>
      <w:r w:rsidR="0022329E">
        <w:rPr>
          <w:rFonts w:ascii="Palatino Linotype" w:hAnsi="Palatino Linotype" w:cs="Arial"/>
          <w:b/>
          <w:bCs/>
        </w:rPr>
        <w:t>0</w:t>
      </w:r>
      <w:r w:rsidR="0022329E">
        <w:rPr>
          <w:rFonts w:ascii="Palatino Linotype" w:hAnsi="Palatino Linotype" w:cs="Arial"/>
          <w:b/>
        </w:rPr>
        <w:t xml:space="preserve">7612/INFOEM/IP/RR/2024 </w:t>
      </w:r>
      <w:r w:rsidR="0022329E">
        <w:rPr>
          <w:rFonts w:ascii="Palatino Linotype" w:eastAsia="Calibri" w:hAnsi="Palatino Linotype" w:cs="Calibri"/>
          <w:lang w:val="es-ES_tradnl" w:eastAsia="es-MX"/>
        </w:rPr>
        <w:t xml:space="preserve"> por medio del cual ratifica su respuesta primigenia.</w:t>
      </w:r>
    </w:p>
    <w:p w14:paraId="6047E760" w14:textId="0ED40B88" w:rsidR="00020D94" w:rsidRDefault="00020D94" w:rsidP="00020D94">
      <w:pPr>
        <w:spacing w:line="360" w:lineRule="auto"/>
        <w:jc w:val="both"/>
        <w:rPr>
          <w:rFonts w:ascii="Palatino Linotype" w:eastAsia="Calibri" w:hAnsi="Palatino Linotype" w:cs="Tahoma"/>
          <w:bCs/>
        </w:rPr>
      </w:pPr>
    </w:p>
    <w:p w14:paraId="195063EB" w14:textId="54E738AA" w:rsidR="00CA4347" w:rsidRDefault="00F27653" w:rsidP="00CA4347">
      <w:pPr>
        <w:pStyle w:val="Sinespaciado"/>
        <w:spacing w:line="360" w:lineRule="auto"/>
        <w:jc w:val="both"/>
        <w:rPr>
          <w:rFonts w:ascii="Palatino Linotype" w:hAnsi="Palatino Linotype"/>
          <w:sz w:val="24"/>
          <w:szCs w:val="24"/>
        </w:rPr>
      </w:pPr>
      <w:r>
        <w:rPr>
          <w:rFonts w:ascii="Palatino Linotype" w:eastAsia="Palatino Linotype" w:hAnsi="Palatino Linotype" w:cs="Palatino Linotype"/>
          <w:color w:val="000000"/>
          <w:sz w:val="24"/>
          <w:lang w:val="es-ES_tradnl" w:eastAsia="es-MX"/>
        </w:rPr>
        <w:t>En virtud de lo anterior, resulta</w:t>
      </w:r>
      <w:r w:rsidR="00BC0E0E">
        <w:rPr>
          <w:rFonts w:ascii="Palatino Linotype" w:eastAsia="Palatino Linotype" w:hAnsi="Palatino Linotype" w:cs="Palatino Linotype"/>
          <w:color w:val="000000"/>
          <w:sz w:val="24"/>
          <w:lang w:val="es-ES_tradnl" w:eastAsia="es-MX"/>
        </w:rPr>
        <w:t xml:space="preserve"> importante traer a colación los artículos 27, 90 y 91 del Bando Municipal Vigente del Sujeto Obligado en los que se establece que la Dirección de Desarrollo Urbano es la autoridad competente en materia de ordenamiento territorial de los asentamientos humanos y desarrollo urbano la cual </w:t>
      </w:r>
      <w:r w:rsidR="007B4B42">
        <w:rPr>
          <w:rFonts w:ascii="Palatino Linotype" w:hAnsi="Palatino Linotype"/>
          <w:sz w:val="24"/>
          <w:szCs w:val="24"/>
        </w:rPr>
        <w:t>ejecuta</w:t>
      </w:r>
      <w:r w:rsidR="00BC0E0E" w:rsidRPr="00BC0E0E">
        <w:rPr>
          <w:rFonts w:ascii="Palatino Linotype" w:hAnsi="Palatino Linotype"/>
          <w:sz w:val="24"/>
          <w:szCs w:val="24"/>
        </w:rPr>
        <w:t xml:space="preserve"> las acciones tendientes a controlar y prevenir el desarrollo urbano y uso del suelo,</w:t>
      </w:r>
      <w:r w:rsidR="00DF796E">
        <w:rPr>
          <w:rFonts w:ascii="Palatino Linotype" w:hAnsi="Palatino Linotype"/>
          <w:sz w:val="24"/>
          <w:szCs w:val="24"/>
        </w:rPr>
        <w:t xml:space="preserve"> </w:t>
      </w:r>
      <w:r w:rsidR="007B4B42">
        <w:rPr>
          <w:rFonts w:ascii="Palatino Linotype" w:hAnsi="Palatino Linotype"/>
          <w:sz w:val="24"/>
          <w:szCs w:val="24"/>
        </w:rPr>
        <w:t xml:space="preserve">en los términos siguientes; </w:t>
      </w:r>
    </w:p>
    <w:p w14:paraId="1F380C87" w14:textId="77777777" w:rsidR="007B4B42" w:rsidRPr="00BC0E0E" w:rsidRDefault="007B4B42" w:rsidP="00CA4347">
      <w:pPr>
        <w:pStyle w:val="Sinespaciado"/>
        <w:spacing w:line="360" w:lineRule="auto"/>
        <w:jc w:val="both"/>
        <w:rPr>
          <w:rFonts w:ascii="Palatino Linotype" w:eastAsia="Palatino Linotype" w:hAnsi="Palatino Linotype" w:cs="Palatino Linotype"/>
          <w:color w:val="000000"/>
          <w:sz w:val="24"/>
          <w:u w:val="single"/>
          <w:lang w:val="es-ES_tradnl" w:eastAsia="es-MX"/>
        </w:rPr>
      </w:pPr>
    </w:p>
    <w:p w14:paraId="3C15FE05" w14:textId="17F5ADA2" w:rsidR="00CA4347" w:rsidRPr="00CA4347" w:rsidRDefault="00CA4347" w:rsidP="00CA4347">
      <w:pPr>
        <w:pStyle w:val="Sinespaciado"/>
        <w:spacing w:line="360" w:lineRule="auto"/>
        <w:ind w:left="708"/>
        <w:jc w:val="both"/>
        <w:rPr>
          <w:rFonts w:ascii="Palatino Linotype" w:hAnsi="Palatino Linotype"/>
          <w:i/>
        </w:rPr>
      </w:pPr>
      <w:r w:rsidRPr="00CA4347">
        <w:rPr>
          <w:rFonts w:ascii="Palatino Linotype" w:hAnsi="Palatino Linotype"/>
          <w:b/>
          <w:i/>
        </w:rPr>
        <w:t>Artículo 27.</w:t>
      </w:r>
      <w:r w:rsidRPr="00CA4347">
        <w:rPr>
          <w:rFonts w:ascii="Palatino Linotype" w:hAnsi="Palatino Linotype"/>
          <w:i/>
        </w:rPr>
        <w:t xml:space="preserve"> Para el despacho, estudio y planeación de los diversos asuntos, la administración pública municipal, contara con las siguientes dependencias:</w:t>
      </w:r>
    </w:p>
    <w:p w14:paraId="4712ED07" w14:textId="0A3FF3DB" w:rsidR="00CA4347" w:rsidRPr="00CA4347" w:rsidRDefault="00CA4347" w:rsidP="00CA4347">
      <w:pPr>
        <w:pStyle w:val="Sinespaciado"/>
        <w:spacing w:line="360" w:lineRule="auto"/>
        <w:ind w:left="708" w:firstLine="708"/>
        <w:jc w:val="both"/>
        <w:rPr>
          <w:rFonts w:ascii="Palatino Linotype" w:eastAsia="Palatino Linotype" w:hAnsi="Palatino Linotype" w:cs="Palatino Linotype"/>
          <w:b/>
          <w:i/>
          <w:color w:val="000000"/>
          <w:sz w:val="24"/>
          <w:u w:val="single"/>
          <w:lang w:val="es-ES_tradnl" w:eastAsia="es-MX"/>
        </w:rPr>
      </w:pPr>
      <w:r w:rsidRPr="00CA4347">
        <w:rPr>
          <w:rFonts w:ascii="Palatino Linotype" w:hAnsi="Palatino Linotype"/>
          <w:b/>
          <w:i/>
        </w:rPr>
        <w:lastRenderedPageBreak/>
        <w:t>VI. Dirección de Desarrollo Urbano;</w:t>
      </w:r>
    </w:p>
    <w:p w14:paraId="32BEE2E1" w14:textId="77777777" w:rsidR="00CA4347" w:rsidRPr="00CA4347" w:rsidRDefault="00CA4347" w:rsidP="00CA4347">
      <w:pPr>
        <w:pStyle w:val="Sinespaciado"/>
        <w:spacing w:line="360" w:lineRule="auto"/>
        <w:jc w:val="both"/>
        <w:rPr>
          <w:rFonts w:ascii="Palatino Linotype" w:hAnsi="Palatino Linotype"/>
          <w:i/>
        </w:rPr>
      </w:pPr>
    </w:p>
    <w:p w14:paraId="3C2F21EA" w14:textId="18D6164C" w:rsidR="00CA4347" w:rsidRPr="00CA4347" w:rsidRDefault="00CA4347" w:rsidP="00CA4347">
      <w:pPr>
        <w:pStyle w:val="Sinespaciado"/>
        <w:spacing w:line="360" w:lineRule="auto"/>
        <w:ind w:left="708"/>
        <w:jc w:val="both"/>
        <w:rPr>
          <w:rFonts w:ascii="Palatino Linotype" w:hAnsi="Palatino Linotype"/>
          <w:i/>
        </w:rPr>
      </w:pPr>
      <w:r w:rsidRPr="00CA4347">
        <w:rPr>
          <w:rFonts w:ascii="Palatino Linotype" w:hAnsi="Palatino Linotype"/>
          <w:b/>
          <w:i/>
        </w:rPr>
        <w:t>Artículo 90</w:t>
      </w:r>
      <w:r w:rsidRPr="00CA4347">
        <w:rPr>
          <w:rFonts w:ascii="Palatino Linotype" w:hAnsi="Palatino Linotype"/>
          <w:i/>
        </w:rPr>
        <w:t xml:space="preserve">. En el ámbito Municipal, </w:t>
      </w:r>
      <w:r w:rsidRPr="00CA4347">
        <w:rPr>
          <w:rFonts w:ascii="Palatino Linotype" w:hAnsi="Palatino Linotype"/>
          <w:b/>
          <w:i/>
        </w:rPr>
        <w:t>la autoridad competente en materia de ordenamiento territorial de los asentamientos</w:t>
      </w:r>
      <w:r w:rsidRPr="00CA4347">
        <w:rPr>
          <w:rFonts w:ascii="Palatino Linotype" w:eastAsia="Palatino Linotype" w:hAnsi="Palatino Linotype" w:cs="Palatino Linotype"/>
          <w:b/>
          <w:i/>
          <w:color w:val="000000"/>
          <w:sz w:val="24"/>
          <w:lang w:val="es-ES_tradnl" w:eastAsia="es-MX"/>
        </w:rPr>
        <w:t xml:space="preserve"> </w:t>
      </w:r>
      <w:r w:rsidRPr="00CA4347">
        <w:rPr>
          <w:rFonts w:ascii="Palatino Linotype" w:hAnsi="Palatino Linotype"/>
          <w:b/>
          <w:i/>
        </w:rPr>
        <w:t>humanos y desarrollo urbano, será la Dirección de Desarrollo Urbano</w:t>
      </w:r>
      <w:r w:rsidRPr="00CA4347">
        <w:rPr>
          <w:rFonts w:ascii="Palatino Linotype" w:hAnsi="Palatino Linotype"/>
          <w:i/>
        </w:rPr>
        <w:t>, que contará con las atribuciones y funciones contenidas en las disposiciones legales y reglamentarias aplicables.</w:t>
      </w:r>
    </w:p>
    <w:p w14:paraId="5D1F5E41" w14:textId="77777777" w:rsidR="00CA4347" w:rsidRPr="00CA4347" w:rsidRDefault="00CA4347" w:rsidP="00CA4347">
      <w:pPr>
        <w:pStyle w:val="Sinespaciado"/>
        <w:spacing w:line="360" w:lineRule="auto"/>
        <w:ind w:left="708"/>
        <w:jc w:val="both"/>
        <w:rPr>
          <w:rFonts w:ascii="Palatino Linotype" w:hAnsi="Palatino Linotype"/>
          <w:i/>
        </w:rPr>
      </w:pPr>
    </w:p>
    <w:p w14:paraId="6822123C" w14:textId="3917B249" w:rsidR="00CA4347" w:rsidRPr="00CA4347" w:rsidRDefault="00CA4347" w:rsidP="00CA4347">
      <w:pPr>
        <w:pStyle w:val="Sinespaciado"/>
        <w:spacing w:line="360" w:lineRule="auto"/>
        <w:ind w:left="708"/>
        <w:jc w:val="both"/>
        <w:rPr>
          <w:rFonts w:ascii="Palatino Linotype" w:eastAsia="Palatino Linotype" w:hAnsi="Palatino Linotype" w:cs="Palatino Linotype"/>
          <w:i/>
          <w:color w:val="000000"/>
          <w:sz w:val="24"/>
          <w:lang w:val="es-ES_tradnl" w:eastAsia="es-MX"/>
        </w:rPr>
      </w:pPr>
      <w:r w:rsidRPr="00CA4347">
        <w:rPr>
          <w:rFonts w:ascii="Palatino Linotype" w:hAnsi="Palatino Linotype"/>
          <w:b/>
          <w:i/>
        </w:rPr>
        <w:t>Artículo 91</w:t>
      </w:r>
      <w:r w:rsidRPr="00CA4347">
        <w:rPr>
          <w:rFonts w:ascii="Palatino Linotype" w:hAnsi="Palatino Linotype"/>
          <w:i/>
        </w:rPr>
        <w:t>. La Dirección de Desarrollo Urbano, en coordinación con las autoridades municipales competentes ordenarán y regularán los asentamientos humanos dentro del territorio municipal, ejecutarán las acciones tendientes a controlar y prevenir el desarrollo urbano y uso del suelo, con arreglo a las leyes federales y estatales relativas, en congruencia con los Planes Federal y Estatal de Desarrollo Urbano y tendrá las atribuciones señaladas en las disposiciones legales y reglamentarias aplicables.</w:t>
      </w:r>
    </w:p>
    <w:p w14:paraId="44085D7F" w14:textId="77777777" w:rsidR="00CA4347" w:rsidRDefault="00CA4347" w:rsidP="00020D94">
      <w:pPr>
        <w:pStyle w:val="Sinespaciado"/>
        <w:spacing w:line="360" w:lineRule="auto"/>
        <w:jc w:val="both"/>
        <w:rPr>
          <w:rFonts w:ascii="Palatino Linotype" w:eastAsia="Palatino Linotype" w:hAnsi="Palatino Linotype" w:cs="Palatino Linotype"/>
          <w:color w:val="000000"/>
          <w:sz w:val="24"/>
          <w:lang w:val="es-ES_tradnl" w:eastAsia="es-MX"/>
        </w:rPr>
      </w:pPr>
    </w:p>
    <w:p w14:paraId="2BC13DFF" w14:textId="46670CDE" w:rsidR="00CC659B" w:rsidRDefault="00020D94" w:rsidP="007B4B42">
      <w:pPr>
        <w:pStyle w:val="Sinespaciado"/>
        <w:spacing w:line="360" w:lineRule="auto"/>
        <w:jc w:val="both"/>
        <w:rPr>
          <w:rFonts w:ascii="Palatino Linotype" w:hAnsi="Palatino Linotype"/>
          <w:color w:val="000000"/>
          <w:sz w:val="24"/>
          <w:szCs w:val="24"/>
        </w:rPr>
      </w:pPr>
      <w:r w:rsidRPr="006F1142">
        <w:rPr>
          <w:rFonts w:ascii="Palatino Linotype" w:eastAsia="Palatino Linotype" w:hAnsi="Palatino Linotype" w:cs="Palatino Linotype"/>
          <w:color w:val="000000"/>
          <w:sz w:val="24"/>
          <w:lang w:val="es-ES_tradnl" w:eastAsia="es-MX"/>
        </w:rPr>
        <w:t xml:space="preserve">Ahora bien, quedando establecido lo anterior, este Órgano Garante considera viable </w:t>
      </w:r>
      <w:r w:rsidR="007B4B42">
        <w:rPr>
          <w:rFonts w:ascii="Palatino Linotype" w:eastAsia="Palatino Linotype" w:hAnsi="Palatino Linotype" w:cs="Palatino Linotype"/>
          <w:color w:val="000000"/>
          <w:sz w:val="24"/>
          <w:lang w:val="es-ES_tradnl" w:eastAsia="es-MX"/>
        </w:rPr>
        <w:t xml:space="preserve">establecer que el derecho de acceso a la información del Recurrente versa respecto conocer la </w:t>
      </w:r>
      <w:r w:rsidR="007B4B42" w:rsidRPr="007B4B42">
        <w:rPr>
          <w:rFonts w:ascii="Palatino Linotype" w:hAnsi="Palatino Linotype" w:cs="Tahoma"/>
          <w:bCs/>
          <w:sz w:val="24"/>
          <w:szCs w:val="24"/>
        </w:rPr>
        <w:t>distribución de los cajones de estacionamiento que</w:t>
      </w:r>
      <w:r w:rsidR="007B4B42">
        <w:rPr>
          <w:rFonts w:ascii="Palatino Linotype" w:hAnsi="Palatino Linotype" w:cs="Tahoma"/>
          <w:bCs/>
          <w:sz w:val="24"/>
          <w:szCs w:val="24"/>
        </w:rPr>
        <w:t xml:space="preserve"> le corresponde a cada vivienda</w:t>
      </w:r>
      <w:r w:rsidR="00DF796E">
        <w:rPr>
          <w:rFonts w:ascii="Palatino Linotype" w:hAnsi="Palatino Linotype" w:cs="Tahoma"/>
          <w:bCs/>
          <w:sz w:val="24"/>
          <w:szCs w:val="24"/>
        </w:rPr>
        <w:t xml:space="preserve"> d</w:t>
      </w:r>
      <w:r w:rsidR="00DF796E" w:rsidRPr="00DF796E">
        <w:rPr>
          <w:rFonts w:ascii="Palatino Linotype" w:hAnsi="Palatino Linotype"/>
          <w:color w:val="000000"/>
          <w:sz w:val="24"/>
          <w:szCs w:val="24"/>
        </w:rPr>
        <w:t>e la manzana 17</w:t>
      </w:r>
      <w:r w:rsidR="00DF796E">
        <w:rPr>
          <w:rFonts w:ascii="Palatino Linotype" w:hAnsi="Palatino Linotype"/>
          <w:color w:val="000000"/>
          <w:sz w:val="24"/>
          <w:szCs w:val="24"/>
        </w:rPr>
        <w:t xml:space="preserve"> y 27</w:t>
      </w:r>
      <w:r w:rsidR="00DF796E" w:rsidRPr="00DF796E">
        <w:rPr>
          <w:rFonts w:ascii="Palatino Linotype" w:hAnsi="Palatino Linotype"/>
          <w:color w:val="000000"/>
          <w:sz w:val="24"/>
          <w:szCs w:val="24"/>
        </w:rPr>
        <w:t xml:space="preserve">, </w:t>
      </w:r>
      <w:r w:rsidR="00DF796E">
        <w:rPr>
          <w:rFonts w:ascii="Palatino Linotype" w:hAnsi="Palatino Linotype"/>
          <w:color w:val="000000"/>
          <w:sz w:val="24"/>
          <w:szCs w:val="24"/>
        </w:rPr>
        <w:t xml:space="preserve">del </w:t>
      </w:r>
      <w:r w:rsidR="00DF796E" w:rsidRPr="00DF796E">
        <w:rPr>
          <w:rFonts w:ascii="Palatino Linotype" w:hAnsi="Palatino Linotype"/>
          <w:color w:val="000000"/>
          <w:sz w:val="24"/>
          <w:szCs w:val="24"/>
        </w:rPr>
        <w:t>lote 08 de la calle olmo, en el conjunto urbano la piedad, municipio de Cuautitlán Izcalli, Estado de México</w:t>
      </w:r>
      <w:r w:rsidR="00CC659B">
        <w:rPr>
          <w:rFonts w:ascii="Palatino Linotype" w:hAnsi="Palatino Linotype"/>
          <w:color w:val="000000"/>
          <w:sz w:val="24"/>
          <w:szCs w:val="24"/>
        </w:rPr>
        <w:t xml:space="preserve"> así como el </w:t>
      </w:r>
      <w:r w:rsidR="00CC659B" w:rsidRPr="00C17313">
        <w:rPr>
          <w:rFonts w:ascii="Palatino Linotype" w:hAnsi="Palatino Linotype" w:cs="Tahoma"/>
          <w:bCs/>
          <w:sz w:val="24"/>
          <w:szCs w:val="24"/>
        </w:rPr>
        <w:t xml:space="preserve">Mapa, Croquis o Plano de construcción </w:t>
      </w:r>
      <w:r w:rsidR="00CC659B">
        <w:rPr>
          <w:rFonts w:ascii="Palatino Linotype" w:hAnsi="Palatino Linotype"/>
          <w:color w:val="000000"/>
          <w:sz w:val="24"/>
          <w:szCs w:val="24"/>
        </w:rPr>
        <w:t xml:space="preserve">correspondiente a </w:t>
      </w:r>
      <w:r w:rsidR="00CC659B" w:rsidRPr="00CC659B">
        <w:rPr>
          <w:rFonts w:ascii="Palatino Linotype" w:hAnsi="Palatino Linotype"/>
          <w:color w:val="000000"/>
          <w:sz w:val="24"/>
          <w:szCs w:val="24"/>
        </w:rPr>
        <w:t>la manzana 17</w:t>
      </w:r>
      <w:r w:rsidR="00CC659B" w:rsidRPr="00C17313">
        <w:rPr>
          <w:rFonts w:ascii="Palatino Linotype" w:hAnsi="Palatino Linotype"/>
          <w:color w:val="000000"/>
          <w:sz w:val="24"/>
          <w:szCs w:val="24"/>
        </w:rPr>
        <w:t xml:space="preserve">, lote 08 de la calle olmo, en el conjunto urbano la piedad, municipio de Cuautitlán Izcalli, Estado de </w:t>
      </w:r>
      <w:r w:rsidR="00CC659B" w:rsidRPr="00CC659B">
        <w:rPr>
          <w:rFonts w:ascii="Palatino Linotype" w:hAnsi="Palatino Linotype"/>
          <w:color w:val="000000"/>
          <w:sz w:val="24"/>
          <w:szCs w:val="24"/>
        </w:rPr>
        <w:t>México</w:t>
      </w:r>
      <w:r w:rsidR="00CC659B">
        <w:rPr>
          <w:rFonts w:ascii="Palatino Linotype" w:hAnsi="Palatino Linotype"/>
          <w:color w:val="000000"/>
          <w:sz w:val="24"/>
          <w:szCs w:val="24"/>
        </w:rPr>
        <w:t>.</w:t>
      </w:r>
    </w:p>
    <w:p w14:paraId="7A658845" w14:textId="77777777" w:rsidR="00CC659B" w:rsidRDefault="00CC659B" w:rsidP="007B4B42">
      <w:pPr>
        <w:pStyle w:val="Sinespaciado"/>
        <w:spacing w:line="360" w:lineRule="auto"/>
        <w:jc w:val="both"/>
        <w:rPr>
          <w:rFonts w:ascii="Palatino Linotype" w:hAnsi="Palatino Linotype"/>
          <w:color w:val="000000"/>
          <w:sz w:val="24"/>
          <w:szCs w:val="24"/>
        </w:rPr>
      </w:pPr>
    </w:p>
    <w:p w14:paraId="206A622A" w14:textId="4E756820" w:rsidR="00C17313" w:rsidRPr="0022329E" w:rsidRDefault="00CC659B" w:rsidP="007B4B42">
      <w:pPr>
        <w:pStyle w:val="Sinespaciado"/>
        <w:spacing w:line="360" w:lineRule="auto"/>
        <w:jc w:val="both"/>
        <w:rPr>
          <w:rFonts w:ascii="Palatino Linotype" w:hAnsi="Palatino Linotype" w:cs="Tahoma"/>
          <w:bCs/>
        </w:rPr>
      </w:pPr>
      <w:r>
        <w:rPr>
          <w:rFonts w:ascii="Palatino Linotype" w:hAnsi="Palatino Linotype"/>
          <w:color w:val="000000"/>
          <w:sz w:val="24"/>
          <w:szCs w:val="24"/>
        </w:rPr>
        <w:t xml:space="preserve">Sin embargo, </w:t>
      </w:r>
      <w:r w:rsidR="00C17313">
        <w:rPr>
          <w:rFonts w:ascii="Palatino Linotype" w:hAnsi="Palatino Linotype" w:cs="Tahoma"/>
          <w:bCs/>
          <w:sz w:val="24"/>
          <w:szCs w:val="24"/>
        </w:rPr>
        <w:t xml:space="preserve">este Instituto advierte que respecto el recurso de revisión </w:t>
      </w:r>
      <w:r w:rsidR="00C17313" w:rsidRPr="00C17313">
        <w:rPr>
          <w:rFonts w:ascii="Palatino Linotype" w:hAnsi="Palatino Linotype" w:cs="Arial"/>
          <w:b/>
          <w:bCs/>
          <w:sz w:val="24"/>
          <w:szCs w:val="24"/>
        </w:rPr>
        <w:t>0</w:t>
      </w:r>
      <w:r w:rsidR="00C17313" w:rsidRPr="00C17313">
        <w:rPr>
          <w:rFonts w:ascii="Palatino Linotype" w:hAnsi="Palatino Linotype" w:cs="Arial"/>
          <w:b/>
          <w:sz w:val="24"/>
          <w:szCs w:val="24"/>
        </w:rPr>
        <w:t>7612/INFOEM/IP/RR/2024</w:t>
      </w:r>
      <w:r w:rsidR="00C17313" w:rsidRPr="00C17313">
        <w:rPr>
          <w:rFonts w:ascii="Palatino Linotype" w:hAnsi="Palatino Linotype" w:cs="Arial"/>
          <w:sz w:val="24"/>
          <w:szCs w:val="24"/>
        </w:rPr>
        <w:t xml:space="preserve"> el Sujeto Obligado en respuesta envió información respecto la manzana 27 del lote, calle y conjunto urbano referido por el Recurrente </w:t>
      </w:r>
      <w:r>
        <w:rPr>
          <w:rFonts w:ascii="Palatino Linotype" w:hAnsi="Palatino Linotype" w:cs="Arial"/>
          <w:sz w:val="24"/>
          <w:szCs w:val="24"/>
        </w:rPr>
        <w:t>sin que pase por desapercibido que</w:t>
      </w:r>
      <w:r w:rsidR="00C17313" w:rsidRPr="00C17313">
        <w:rPr>
          <w:rFonts w:ascii="Palatino Linotype" w:hAnsi="Palatino Linotype" w:cs="Arial"/>
          <w:sz w:val="24"/>
          <w:szCs w:val="24"/>
        </w:rPr>
        <w:t xml:space="preserve"> </w:t>
      </w:r>
      <w:r w:rsidR="00C17313" w:rsidRPr="0022329E">
        <w:rPr>
          <w:rFonts w:ascii="Palatino Linotype" w:hAnsi="Palatino Linotype" w:cs="Arial"/>
          <w:b/>
          <w:sz w:val="24"/>
          <w:szCs w:val="24"/>
        </w:rPr>
        <w:t xml:space="preserve">su solicitud de información versa respecto la </w:t>
      </w:r>
      <w:r w:rsidR="00C17313" w:rsidRPr="0022329E">
        <w:rPr>
          <w:rFonts w:ascii="Palatino Linotype" w:hAnsi="Palatino Linotype" w:cs="Arial"/>
          <w:b/>
          <w:sz w:val="24"/>
          <w:szCs w:val="24"/>
        </w:rPr>
        <w:lastRenderedPageBreak/>
        <w:t>manzana 17 del lote, calle y conjunto urbano referido en solicitud</w:t>
      </w:r>
      <w:r w:rsidR="00C17313" w:rsidRPr="00C17313">
        <w:rPr>
          <w:rFonts w:ascii="Palatino Linotype" w:hAnsi="Palatino Linotype" w:cs="Arial"/>
          <w:sz w:val="24"/>
          <w:szCs w:val="24"/>
        </w:rPr>
        <w:t xml:space="preserve"> es decir, </w:t>
      </w:r>
      <w:r w:rsidR="00C17313" w:rsidRPr="0022329E">
        <w:rPr>
          <w:rFonts w:ascii="Palatino Linotype" w:hAnsi="Palatino Linotype" w:cs="Arial"/>
          <w:sz w:val="24"/>
          <w:szCs w:val="24"/>
        </w:rPr>
        <w:t xml:space="preserve">el Sujeto Obligado fue omiso en brindarle la información correspondiente al  </w:t>
      </w:r>
      <w:r w:rsidR="00C17313" w:rsidRPr="0022329E">
        <w:rPr>
          <w:rFonts w:ascii="Palatino Linotype" w:hAnsi="Palatino Linotype" w:cs="Tahoma"/>
          <w:bCs/>
          <w:sz w:val="24"/>
          <w:szCs w:val="24"/>
        </w:rPr>
        <w:t xml:space="preserve">Mapa, Croquis o Plano de construcción </w:t>
      </w:r>
      <w:r w:rsidRPr="0022329E">
        <w:rPr>
          <w:rFonts w:ascii="Palatino Linotype" w:hAnsi="Palatino Linotype"/>
          <w:color w:val="000000"/>
          <w:sz w:val="24"/>
          <w:szCs w:val="24"/>
        </w:rPr>
        <w:t xml:space="preserve">correspondiente a </w:t>
      </w:r>
      <w:r w:rsidRPr="0022329E">
        <w:rPr>
          <w:rFonts w:ascii="Palatino Linotype" w:hAnsi="Palatino Linotype"/>
          <w:b/>
          <w:color w:val="000000"/>
          <w:sz w:val="24"/>
          <w:szCs w:val="24"/>
        </w:rPr>
        <w:t>la</w:t>
      </w:r>
      <w:r w:rsidR="00C17313" w:rsidRPr="0022329E">
        <w:rPr>
          <w:rFonts w:ascii="Palatino Linotype" w:hAnsi="Palatino Linotype"/>
          <w:b/>
          <w:color w:val="000000"/>
          <w:sz w:val="24"/>
          <w:szCs w:val="24"/>
        </w:rPr>
        <w:t xml:space="preserve"> manzana 17</w:t>
      </w:r>
      <w:r w:rsidR="00C17313" w:rsidRPr="0022329E">
        <w:rPr>
          <w:rFonts w:ascii="Palatino Linotype" w:hAnsi="Palatino Linotype"/>
          <w:color w:val="000000"/>
          <w:sz w:val="24"/>
          <w:szCs w:val="24"/>
        </w:rPr>
        <w:t>, lote 08 de la calle olmo, en el conjunto urbano la piedad, municipio de Cuautitlán Izcalli, Estado de México</w:t>
      </w:r>
      <w:r w:rsidRPr="0022329E">
        <w:rPr>
          <w:rFonts w:ascii="Palatino Linotype" w:hAnsi="Palatino Linotype" w:cs="Tahoma"/>
          <w:bCs/>
          <w:sz w:val="24"/>
          <w:szCs w:val="24"/>
        </w:rPr>
        <w:t xml:space="preserve"> así como la d</w:t>
      </w:r>
      <w:r w:rsidR="00C17313" w:rsidRPr="0022329E">
        <w:rPr>
          <w:rFonts w:ascii="Palatino Linotype" w:hAnsi="Palatino Linotype" w:cs="Tahoma"/>
          <w:bCs/>
          <w:sz w:val="24"/>
          <w:szCs w:val="24"/>
        </w:rPr>
        <w:t>istribución de los cajones de estacionamiento que le corresponde a cada vivienda</w:t>
      </w:r>
      <w:r w:rsidRPr="0022329E">
        <w:rPr>
          <w:rFonts w:ascii="Palatino Linotype" w:hAnsi="Palatino Linotype" w:cs="Tahoma"/>
          <w:bCs/>
          <w:sz w:val="24"/>
          <w:szCs w:val="24"/>
        </w:rPr>
        <w:t>.</w:t>
      </w:r>
    </w:p>
    <w:p w14:paraId="5182AF55" w14:textId="77777777" w:rsidR="00C17313" w:rsidRDefault="00C17313" w:rsidP="007B4B42">
      <w:pPr>
        <w:pStyle w:val="Sinespaciado"/>
        <w:spacing w:line="360" w:lineRule="auto"/>
        <w:jc w:val="both"/>
        <w:rPr>
          <w:rFonts w:ascii="Palatino Linotype" w:hAnsi="Palatino Linotype" w:cs="Tahoma"/>
          <w:bCs/>
          <w:sz w:val="24"/>
          <w:szCs w:val="24"/>
        </w:rPr>
      </w:pPr>
    </w:p>
    <w:p w14:paraId="15F52242" w14:textId="26720637" w:rsidR="007B4B42" w:rsidRPr="00C17313" w:rsidRDefault="00CC659B" w:rsidP="007B4B42">
      <w:pPr>
        <w:pStyle w:val="Sinespaciado"/>
        <w:spacing w:line="360" w:lineRule="auto"/>
        <w:jc w:val="both"/>
        <w:rPr>
          <w:rFonts w:ascii="Palatino Linotype" w:hAnsi="Palatino Linotype" w:cs="Tahoma"/>
          <w:bCs/>
          <w:sz w:val="24"/>
          <w:szCs w:val="24"/>
        </w:rPr>
      </w:pPr>
      <w:r>
        <w:rPr>
          <w:rFonts w:ascii="Palatino Linotype" w:hAnsi="Palatino Linotype" w:cs="Tahoma"/>
          <w:bCs/>
          <w:sz w:val="24"/>
          <w:szCs w:val="24"/>
        </w:rPr>
        <w:t xml:space="preserve">De lo anterior es de señalarse que para el recurso de revisión </w:t>
      </w:r>
      <w:r w:rsidRPr="00C17313">
        <w:rPr>
          <w:rFonts w:ascii="Palatino Linotype" w:hAnsi="Palatino Linotype" w:cs="Arial"/>
          <w:b/>
          <w:bCs/>
          <w:sz w:val="24"/>
          <w:szCs w:val="24"/>
        </w:rPr>
        <w:t>0</w:t>
      </w:r>
      <w:r w:rsidRPr="00C17313">
        <w:rPr>
          <w:rFonts w:ascii="Palatino Linotype" w:hAnsi="Palatino Linotype" w:cs="Arial"/>
          <w:b/>
          <w:sz w:val="24"/>
          <w:szCs w:val="24"/>
        </w:rPr>
        <w:t>761</w:t>
      </w:r>
      <w:r>
        <w:rPr>
          <w:rFonts w:ascii="Palatino Linotype" w:hAnsi="Palatino Linotype" w:cs="Arial"/>
          <w:b/>
          <w:sz w:val="24"/>
          <w:szCs w:val="24"/>
        </w:rPr>
        <w:t>0</w:t>
      </w:r>
      <w:r w:rsidRPr="00C17313">
        <w:rPr>
          <w:rFonts w:ascii="Palatino Linotype" w:hAnsi="Palatino Linotype" w:cs="Arial"/>
          <w:b/>
          <w:sz w:val="24"/>
          <w:szCs w:val="24"/>
        </w:rPr>
        <w:t>/INFOEM/IP/RR/2024</w:t>
      </w:r>
      <w:r w:rsidRPr="00C17313">
        <w:rPr>
          <w:rFonts w:ascii="Palatino Linotype" w:hAnsi="Palatino Linotype" w:cs="Arial"/>
          <w:sz w:val="24"/>
          <w:szCs w:val="24"/>
        </w:rPr>
        <w:t xml:space="preserve"> </w:t>
      </w:r>
      <w:r>
        <w:rPr>
          <w:rFonts w:ascii="Palatino Linotype" w:hAnsi="Palatino Linotype" w:cs="Arial"/>
          <w:sz w:val="24"/>
          <w:szCs w:val="24"/>
        </w:rPr>
        <w:t xml:space="preserve"> </w:t>
      </w:r>
      <w:r>
        <w:rPr>
          <w:rFonts w:ascii="Palatino Linotype" w:hAnsi="Palatino Linotype" w:cs="Tahoma"/>
          <w:bCs/>
          <w:sz w:val="24"/>
          <w:szCs w:val="24"/>
        </w:rPr>
        <w:t>e</w:t>
      </w:r>
      <w:r w:rsidR="007B4B42">
        <w:rPr>
          <w:rFonts w:ascii="Palatino Linotype" w:hAnsi="Palatino Linotype" w:cs="Tahoma"/>
          <w:bCs/>
          <w:sz w:val="24"/>
          <w:szCs w:val="24"/>
        </w:rPr>
        <w:t xml:space="preserve">l soporte documental remitido por el Sujeto Obligado </w:t>
      </w:r>
      <w:r>
        <w:rPr>
          <w:rFonts w:ascii="Palatino Linotype" w:hAnsi="Palatino Linotype" w:cs="Tahoma"/>
          <w:bCs/>
          <w:sz w:val="24"/>
          <w:szCs w:val="24"/>
        </w:rPr>
        <w:t xml:space="preserve">se advierte la distribución de los cajones de estacionamiento por lo que en respuesta brindo el mapa del conjunto urbano señalado en solicitud que </w:t>
      </w:r>
      <w:r w:rsidR="007B4B42">
        <w:rPr>
          <w:rFonts w:ascii="Palatino Linotype" w:hAnsi="Palatino Linotype" w:cs="Tahoma"/>
          <w:bCs/>
          <w:sz w:val="24"/>
          <w:szCs w:val="24"/>
        </w:rPr>
        <w:t>obra en</w:t>
      </w:r>
      <w:r>
        <w:rPr>
          <w:rFonts w:ascii="Palatino Linotype" w:hAnsi="Palatino Linotype" w:cs="Tahoma"/>
          <w:bCs/>
          <w:sz w:val="24"/>
          <w:szCs w:val="24"/>
        </w:rPr>
        <w:t xml:space="preserve"> sus archivos por lo que en esté</w:t>
      </w:r>
      <w:r w:rsidR="007B4B42">
        <w:rPr>
          <w:rFonts w:ascii="Palatino Linotype" w:hAnsi="Palatino Linotype" w:cs="Tahoma"/>
          <w:bCs/>
          <w:sz w:val="24"/>
          <w:szCs w:val="24"/>
        </w:rPr>
        <w:t xml:space="preserve"> en este sentido el Recurrente pretende que el Sujeto Obligado realice un documento distinto al que obra en sus archivos en el que se describa con mayor claridad y segregación la distribución de los cajones de estacionamiento para cada  uno de las personas que viven en dicho condominio</w:t>
      </w:r>
      <w:r>
        <w:rPr>
          <w:rFonts w:ascii="Palatino Linotype" w:hAnsi="Palatino Linotype" w:cs="Tahoma"/>
          <w:bCs/>
          <w:sz w:val="24"/>
          <w:szCs w:val="24"/>
        </w:rPr>
        <w:t xml:space="preserve"> pues es de recordarse que conforme el segundo párrafo del artículo 12 de</w:t>
      </w:r>
      <w:r w:rsidR="00044B11">
        <w:rPr>
          <w:rFonts w:ascii="Palatino Linotype" w:hAnsi="Palatino Linotype" w:cs="Tahoma"/>
          <w:bCs/>
          <w:sz w:val="24"/>
          <w:szCs w:val="24"/>
        </w:rPr>
        <w:t xml:space="preserve"> la Ley de Transparencia Local </w:t>
      </w:r>
      <w:r w:rsidRPr="00CC659B">
        <w:rPr>
          <w:rFonts w:ascii="Palatino Linotype" w:hAnsi="Palatino Linotype"/>
          <w:sz w:val="24"/>
          <w:szCs w:val="24"/>
        </w:rPr>
        <w:t>los sujetos obligados sólo proporcionarán la información pública que se les requiera y que obre en sus archivos y en el</w:t>
      </w:r>
      <w:r w:rsidR="00044B11">
        <w:rPr>
          <w:rFonts w:ascii="Palatino Linotype" w:hAnsi="Palatino Linotype"/>
          <w:sz w:val="24"/>
          <w:szCs w:val="24"/>
        </w:rPr>
        <w:t xml:space="preserve"> estado en que ésta se encuentre</w:t>
      </w:r>
      <w:r w:rsidR="007B4B42" w:rsidRPr="00CC659B">
        <w:rPr>
          <w:rFonts w:ascii="Palatino Linotype" w:hAnsi="Palatino Linotype" w:cs="Tahoma"/>
          <w:bCs/>
          <w:sz w:val="24"/>
          <w:szCs w:val="24"/>
        </w:rPr>
        <w:t>.</w:t>
      </w:r>
    </w:p>
    <w:p w14:paraId="610CCF4C" w14:textId="77777777" w:rsidR="007B4B42" w:rsidRDefault="007B4B42" w:rsidP="007B4B42">
      <w:pPr>
        <w:pStyle w:val="Sinespaciado"/>
        <w:spacing w:line="360" w:lineRule="auto"/>
        <w:jc w:val="both"/>
        <w:rPr>
          <w:rFonts w:ascii="Palatino Linotype" w:hAnsi="Palatino Linotype" w:cs="Tahoma"/>
          <w:bCs/>
          <w:sz w:val="24"/>
          <w:szCs w:val="24"/>
        </w:rPr>
      </w:pPr>
    </w:p>
    <w:p w14:paraId="35EECF5D" w14:textId="485F493D" w:rsidR="00CA4347" w:rsidRPr="007B4B42" w:rsidRDefault="00044B11" w:rsidP="007B4B42">
      <w:pPr>
        <w:pStyle w:val="Sinespaciado"/>
        <w:spacing w:line="360" w:lineRule="auto"/>
        <w:jc w:val="both"/>
        <w:rPr>
          <w:rFonts w:ascii="Palatino Linotype" w:eastAsia="Palatino Linotype" w:hAnsi="Palatino Linotype" w:cs="Palatino Linotype"/>
          <w:color w:val="000000"/>
          <w:sz w:val="24"/>
          <w:lang w:val="es-ES_tradnl" w:eastAsia="es-MX"/>
        </w:rPr>
      </w:pPr>
      <w:r>
        <w:rPr>
          <w:rFonts w:ascii="Palatino Linotype" w:hAnsi="Palatino Linotype" w:cs="Tahoma"/>
          <w:bCs/>
          <w:sz w:val="24"/>
          <w:szCs w:val="24"/>
        </w:rPr>
        <w:t>Por lo tanto</w:t>
      </w:r>
      <w:r w:rsidR="0022329E">
        <w:rPr>
          <w:rFonts w:ascii="Palatino Linotype" w:hAnsi="Palatino Linotype" w:cs="Tahoma"/>
          <w:bCs/>
          <w:sz w:val="24"/>
          <w:szCs w:val="24"/>
        </w:rPr>
        <w:t xml:space="preserve"> respecto el recurso de revisión </w:t>
      </w:r>
      <w:r w:rsidR="0022329E" w:rsidRPr="00C17313">
        <w:rPr>
          <w:rFonts w:ascii="Palatino Linotype" w:hAnsi="Palatino Linotype" w:cs="Arial"/>
          <w:b/>
          <w:bCs/>
          <w:sz w:val="24"/>
          <w:szCs w:val="24"/>
        </w:rPr>
        <w:t>0</w:t>
      </w:r>
      <w:r w:rsidR="0022329E" w:rsidRPr="00C17313">
        <w:rPr>
          <w:rFonts w:ascii="Palatino Linotype" w:hAnsi="Palatino Linotype" w:cs="Arial"/>
          <w:b/>
          <w:sz w:val="24"/>
          <w:szCs w:val="24"/>
        </w:rPr>
        <w:t>761</w:t>
      </w:r>
      <w:r w:rsidR="0022329E">
        <w:rPr>
          <w:rFonts w:ascii="Palatino Linotype" w:hAnsi="Palatino Linotype" w:cs="Arial"/>
          <w:b/>
          <w:sz w:val="24"/>
          <w:szCs w:val="24"/>
        </w:rPr>
        <w:t>0</w:t>
      </w:r>
      <w:r w:rsidR="0022329E" w:rsidRPr="00C17313">
        <w:rPr>
          <w:rFonts w:ascii="Palatino Linotype" w:hAnsi="Palatino Linotype" w:cs="Arial"/>
          <w:b/>
          <w:sz w:val="24"/>
          <w:szCs w:val="24"/>
        </w:rPr>
        <w:t>/INFOEM/IP/RR/2024</w:t>
      </w:r>
      <w:r>
        <w:rPr>
          <w:rFonts w:ascii="Palatino Linotype" w:hAnsi="Palatino Linotype" w:cs="Tahoma"/>
          <w:bCs/>
          <w:sz w:val="24"/>
          <w:szCs w:val="24"/>
        </w:rPr>
        <w:t>,</w:t>
      </w:r>
      <w:r w:rsidR="007B4B42">
        <w:rPr>
          <w:rFonts w:ascii="Palatino Linotype" w:hAnsi="Palatino Linotype" w:cs="Tahoma"/>
          <w:bCs/>
          <w:sz w:val="24"/>
          <w:szCs w:val="24"/>
        </w:rPr>
        <w:t xml:space="preserve"> nos encontraríamos con la aplicabilidad del Criterio 003/2017 así como el Criterio 003/2013  emitidos por el Máximo Órgano Garante en los que se establece que no existe obligación de elaborar documentos ad hoc para atender las solicitudes de acceso a la información </w:t>
      </w:r>
      <w:r w:rsidR="007B4B42">
        <w:rPr>
          <w:rFonts w:ascii="Palatino Linotype" w:eastAsia="Palatino Linotype" w:hAnsi="Palatino Linotype" w:cs="Palatino Linotype"/>
          <w:color w:val="000000"/>
          <w:sz w:val="24"/>
          <w:lang w:val="es-ES_tradnl" w:eastAsia="es-MX"/>
        </w:rPr>
        <w:t xml:space="preserve">toda vez que </w:t>
      </w:r>
      <w:r w:rsidR="007B4B42" w:rsidRPr="007B4B42">
        <w:rPr>
          <w:rFonts w:ascii="Palatino Linotype" w:eastAsia="Arial" w:hAnsi="Palatino Linotype" w:cs="Arial"/>
          <w:sz w:val="24"/>
          <w:szCs w:val="24"/>
        </w:rPr>
        <w:t xml:space="preserve">los sujetos obligados deben garantizar el derecho de acceso a la información del particular, proporcionando la información con la que cuentan en </w:t>
      </w:r>
      <w:r w:rsidR="007B4B42" w:rsidRPr="007B4B42">
        <w:rPr>
          <w:rFonts w:ascii="Palatino Linotype" w:eastAsia="Arial" w:hAnsi="Palatino Linotype" w:cs="Arial"/>
          <w:sz w:val="24"/>
          <w:szCs w:val="24"/>
        </w:rPr>
        <w:lastRenderedPageBreak/>
        <w:t>el formato en que la misma obre en sus archivos</w:t>
      </w:r>
      <w:r w:rsidR="007B4B42">
        <w:rPr>
          <w:rFonts w:ascii="Palatino Linotype" w:eastAsia="Arial" w:hAnsi="Palatino Linotype" w:cs="Arial"/>
          <w:sz w:val="24"/>
          <w:szCs w:val="24"/>
        </w:rPr>
        <w:t xml:space="preserve">, sirva de referencia los criterios antes descritos; </w:t>
      </w:r>
    </w:p>
    <w:p w14:paraId="19445527" w14:textId="77777777" w:rsidR="00CA4347" w:rsidRPr="00CA4347" w:rsidRDefault="00CA4347" w:rsidP="00CA4347">
      <w:pPr>
        <w:ind w:left="708"/>
        <w:jc w:val="both"/>
        <w:rPr>
          <w:rFonts w:ascii="Palatino Linotype" w:eastAsia="Arial" w:hAnsi="Palatino Linotype" w:cs="Arial"/>
          <w:i/>
          <w:sz w:val="22"/>
          <w:szCs w:val="22"/>
        </w:rPr>
      </w:pPr>
      <w:r w:rsidRPr="00CA4347">
        <w:rPr>
          <w:rFonts w:ascii="Palatino Linotype" w:eastAsia="Arial" w:hAnsi="Palatino Linotype" w:cs="Arial"/>
          <w:b/>
          <w:i/>
          <w:sz w:val="22"/>
          <w:szCs w:val="22"/>
        </w:rPr>
        <w:t xml:space="preserve">No existe obligación de elaborar </w:t>
      </w:r>
      <w:r w:rsidRPr="00CA4347">
        <w:rPr>
          <w:rFonts w:ascii="Palatino Linotype" w:eastAsia="Arial" w:hAnsi="Palatino Linotype" w:cs="Arial"/>
          <w:b/>
          <w:i/>
          <w:spacing w:val="-3"/>
          <w:sz w:val="22"/>
          <w:szCs w:val="22"/>
        </w:rPr>
        <w:t>d</w:t>
      </w:r>
      <w:r w:rsidRPr="00CA4347">
        <w:rPr>
          <w:rFonts w:ascii="Palatino Linotype" w:eastAsia="Arial" w:hAnsi="Palatino Linotype" w:cs="Arial"/>
          <w:b/>
          <w:i/>
          <w:sz w:val="22"/>
          <w:szCs w:val="22"/>
        </w:rPr>
        <w:t>ocum</w:t>
      </w:r>
      <w:r w:rsidRPr="00CA4347">
        <w:rPr>
          <w:rFonts w:ascii="Palatino Linotype" w:eastAsia="Arial" w:hAnsi="Palatino Linotype" w:cs="Arial"/>
          <w:b/>
          <w:i/>
          <w:spacing w:val="1"/>
          <w:sz w:val="22"/>
          <w:szCs w:val="22"/>
        </w:rPr>
        <w:t>e</w:t>
      </w:r>
      <w:r w:rsidRPr="00CA4347">
        <w:rPr>
          <w:rFonts w:ascii="Palatino Linotype" w:eastAsia="Arial" w:hAnsi="Palatino Linotype" w:cs="Arial"/>
          <w:b/>
          <w:i/>
          <w:sz w:val="22"/>
          <w:szCs w:val="22"/>
        </w:rPr>
        <w:t>n</w:t>
      </w:r>
      <w:r w:rsidRPr="00CA4347">
        <w:rPr>
          <w:rFonts w:ascii="Palatino Linotype" w:eastAsia="Arial" w:hAnsi="Palatino Linotype" w:cs="Arial"/>
          <w:b/>
          <w:i/>
          <w:spacing w:val="-1"/>
          <w:sz w:val="22"/>
          <w:szCs w:val="22"/>
        </w:rPr>
        <w:t>t</w:t>
      </w:r>
      <w:r w:rsidRPr="00CA4347">
        <w:rPr>
          <w:rFonts w:ascii="Palatino Linotype" w:eastAsia="Arial" w:hAnsi="Palatino Linotype" w:cs="Arial"/>
          <w:b/>
          <w:i/>
          <w:sz w:val="22"/>
          <w:szCs w:val="22"/>
        </w:rPr>
        <w:t>os</w:t>
      </w:r>
      <w:r w:rsidRPr="00CA4347">
        <w:rPr>
          <w:rFonts w:ascii="Palatino Linotype" w:eastAsia="Arial" w:hAnsi="Palatino Linotype" w:cs="Arial"/>
          <w:b/>
          <w:i/>
          <w:spacing w:val="14"/>
          <w:sz w:val="22"/>
          <w:szCs w:val="22"/>
        </w:rPr>
        <w:t xml:space="preserve"> </w:t>
      </w:r>
      <w:r w:rsidRPr="00CA4347">
        <w:rPr>
          <w:rFonts w:ascii="Palatino Linotype" w:eastAsia="Arial" w:hAnsi="Palatino Linotype" w:cs="Arial"/>
          <w:b/>
          <w:i/>
          <w:spacing w:val="-1"/>
          <w:sz w:val="22"/>
          <w:szCs w:val="22"/>
        </w:rPr>
        <w:t xml:space="preserve">ad </w:t>
      </w:r>
      <w:r w:rsidRPr="00CA4347">
        <w:rPr>
          <w:rFonts w:ascii="Palatino Linotype" w:eastAsia="Arial" w:hAnsi="Palatino Linotype" w:cs="Arial"/>
          <w:b/>
          <w:i/>
          <w:sz w:val="22"/>
          <w:szCs w:val="22"/>
        </w:rPr>
        <w:t>hoc</w:t>
      </w:r>
      <w:r w:rsidRPr="00CA4347">
        <w:rPr>
          <w:rFonts w:ascii="Palatino Linotype" w:eastAsia="Arial" w:hAnsi="Palatino Linotype" w:cs="Arial"/>
          <w:b/>
          <w:i/>
          <w:spacing w:val="11"/>
          <w:sz w:val="22"/>
          <w:szCs w:val="22"/>
        </w:rPr>
        <w:t xml:space="preserve"> </w:t>
      </w:r>
      <w:r w:rsidRPr="00CA4347">
        <w:rPr>
          <w:rFonts w:ascii="Palatino Linotype" w:eastAsia="Arial" w:hAnsi="Palatino Linotype" w:cs="Arial"/>
          <w:b/>
          <w:i/>
          <w:sz w:val="22"/>
          <w:szCs w:val="22"/>
        </w:rPr>
        <w:t>para</w:t>
      </w:r>
      <w:r w:rsidRPr="00CA4347">
        <w:rPr>
          <w:rFonts w:ascii="Palatino Linotype" w:eastAsia="Arial" w:hAnsi="Palatino Linotype" w:cs="Arial"/>
          <w:b/>
          <w:i/>
          <w:spacing w:val="10"/>
          <w:sz w:val="22"/>
          <w:szCs w:val="22"/>
        </w:rPr>
        <w:t xml:space="preserve"> </w:t>
      </w:r>
      <w:r w:rsidRPr="00CA4347">
        <w:rPr>
          <w:rFonts w:ascii="Palatino Linotype" w:eastAsia="Arial" w:hAnsi="Palatino Linotype" w:cs="Arial"/>
          <w:b/>
          <w:i/>
          <w:sz w:val="22"/>
          <w:szCs w:val="22"/>
        </w:rPr>
        <w:t>atender las sol</w:t>
      </w:r>
      <w:r w:rsidRPr="00CA4347">
        <w:rPr>
          <w:rFonts w:ascii="Palatino Linotype" w:eastAsia="Arial" w:hAnsi="Palatino Linotype" w:cs="Arial"/>
          <w:b/>
          <w:i/>
          <w:spacing w:val="-2"/>
          <w:sz w:val="22"/>
          <w:szCs w:val="22"/>
        </w:rPr>
        <w:t>i</w:t>
      </w:r>
      <w:r w:rsidRPr="00CA4347">
        <w:rPr>
          <w:rFonts w:ascii="Palatino Linotype" w:eastAsia="Arial" w:hAnsi="Palatino Linotype" w:cs="Arial"/>
          <w:b/>
          <w:i/>
          <w:spacing w:val="1"/>
          <w:sz w:val="22"/>
          <w:szCs w:val="22"/>
        </w:rPr>
        <w:t>c</w:t>
      </w:r>
      <w:r w:rsidRPr="00CA4347">
        <w:rPr>
          <w:rFonts w:ascii="Palatino Linotype" w:eastAsia="Arial" w:hAnsi="Palatino Linotype" w:cs="Arial"/>
          <w:b/>
          <w:i/>
          <w:sz w:val="22"/>
          <w:szCs w:val="22"/>
        </w:rPr>
        <w:t>itudes</w:t>
      </w:r>
      <w:r w:rsidRPr="00CA4347">
        <w:rPr>
          <w:rFonts w:ascii="Palatino Linotype" w:eastAsia="Arial" w:hAnsi="Palatino Linotype" w:cs="Arial"/>
          <w:b/>
          <w:i/>
          <w:spacing w:val="10"/>
          <w:sz w:val="22"/>
          <w:szCs w:val="22"/>
        </w:rPr>
        <w:t xml:space="preserve"> </w:t>
      </w:r>
      <w:r w:rsidRPr="00CA4347">
        <w:rPr>
          <w:rFonts w:ascii="Palatino Linotype" w:eastAsia="Arial" w:hAnsi="Palatino Linotype" w:cs="Arial"/>
          <w:b/>
          <w:i/>
          <w:sz w:val="22"/>
          <w:szCs w:val="22"/>
        </w:rPr>
        <w:t>de</w:t>
      </w:r>
      <w:r w:rsidRPr="00CA4347">
        <w:rPr>
          <w:rFonts w:ascii="Palatino Linotype" w:eastAsia="Arial" w:hAnsi="Palatino Linotype" w:cs="Arial"/>
          <w:b/>
          <w:i/>
          <w:spacing w:val="9"/>
          <w:sz w:val="22"/>
          <w:szCs w:val="22"/>
        </w:rPr>
        <w:t xml:space="preserve"> </w:t>
      </w:r>
      <w:r w:rsidRPr="00CA4347">
        <w:rPr>
          <w:rFonts w:ascii="Palatino Linotype" w:eastAsia="Arial" w:hAnsi="Palatino Linotype" w:cs="Arial"/>
          <w:b/>
          <w:i/>
          <w:spacing w:val="1"/>
          <w:sz w:val="22"/>
          <w:szCs w:val="22"/>
        </w:rPr>
        <w:t>ac</w:t>
      </w:r>
      <w:r w:rsidRPr="00CA4347">
        <w:rPr>
          <w:rFonts w:ascii="Palatino Linotype" w:eastAsia="Arial" w:hAnsi="Palatino Linotype" w:cs="Arial"/>
          <w:b/>
          <w:i/>
          <w:spacing w:val="-1"/>
          <w:sz w:val="22"/>
          <w:szCs w:val="22"/>
        </w:rPr>
        <w:t>c</w:t>
      </w:r>
      <w:r w:rsidRPr="00CA4347">
        <w:rPr>
          <w:rFonts w:ascii="Palatino Linotype" w:eastAsia="Arial" w:hAnsi="Palatino Linotype" w:cs="Arial"/>
          <w:b/>
          <w:i/>
          <w:spacing w:val="1"/>
          <w:sz w:val="22"/>
          <w:szCs w:val="22"/>
        </w:rPr>
        <w:t>es</w:t>
      </w:r>
      <w:r w:rsidRPr="00CA4347">
        <w:rPr>
          <w:rFonts w:ascii="Palatino Linotype" w:eastAsia="Arial" w:hAnsi="Palatino Linotype" w:cs="Arial"/>
          <w:b/>
          <w:i/>
          <w:sz w:val="22"/>
          <w:szCs w:val="22"/>
        </w:rPr>
        <w:t>o</w:t>
      </w:r>
      <w:r w:rsidRPr="00CA4347">
        <w:rPr>
          <w:rFonts w:ascii="Palatino Linotype" w:eastAsia="Arial" w:hAnsi="Palatino Linotype" w:cs="Arial"/>
          <w:b/>
          <w:i/>
          <w:spacing w:val="11"/>
          <w:sz w:val="22"/>
          <w:szCs w:val="22"/>
        </w:rPr>
        <w:t xml:space="preserve"> </w:t>
      </w:r>
      <w:r w:rsidRPr="00CA4347">
        <w:rPr>
          <w:rFonts w:ascii="Palatino Linotype" w:eastAsia="Arial" w:hAnsi="Palatino Linotype" w:cs="Arial"/>
          <w:b/>
          <w:i/>
          <w:sz w:val="22"/>
          <w:szCs w:val="22"/>
        </w:rPr>
        <w:t>a</w:t>
      </w:r>
      <w:r w:rsidRPr="00CA4347">
        <w:rPr>
          <w:rFonts w:ascii="Palatino Linotype" w:eastAsia="Arial" w:hAnsi="Palatino Linotype" w:cs="Arial"/>
          <w:b/>
          <w:i/>
          <w:spacing w:val="9"/>
          <w:sz w:val="22"/>
          <w:szCs w:val="22"/>
        </w:rPr>
        <w:t xml:space="preserve"> </w:t>
      </w:r>
      <w:r w:rsidRPr="00CA4347">
        <w:rPr>
          <w:rFonts w:ascii="Palatino Linotype" w:eastAsia="Arial" w:hAnsi="Palatino Linotype" w:cs="Arial"/>
          <w:b/>
          <w:i/>
          <w:sz w:val="22"/>
          <w:szCs w:val="22"/>
        </w:rPr>
        <w:t>la</w:t>
      </w:r>
      <w:r w:rsidRPr="00CA4347">
        <w:rPr>
          <w:rFonts w:ascii="Palatino Linotype" w:eastAsia="Arial" w:hAnsi="Palatino Linotype" w:cs="Arial"/>
          <w:b/>
          <w:i/>
          <w:spacing w:val="10"/>
          <w:sz w:val="22"/>
          <w:szCs w:val="22"/>
        </w:rPr>
        <w:t xml:space="preserve"> </w:t>
      </w:r>
      <w:r w:rsidRPr="00CA4347">
        <w:rPr>
          <w:rFonts w:ascii="Palatino Linotype" w:eastAsia="Arial" w:hAnsi="Palatino Linotype" w:cs="Arial"/>
          <w:b/>
          <w:i/>
          <w:sz w:val="22"/>
          <w:szCs w:val="22"/>
        </w:rPr>
        <w:t>informa</w:t>
      </w:r>
      <w:r w:rsidRPr="00CA4347">
        <w:rPr>
          <w:rFonts w:ascii="Palatino Linotype" w:eastAsia="Arial" w:hAnsi="Palatino Linotype" w:cs="Arial"/>
          <w:b/>
          <w:i/>
          <w:spacing w:val="1"/>
          <w:sz w:val="22"/>
          <w:szCs w:val="22"/>
        </w:rPr>
        <w:t>c</w:t>
      </w:r>
      <w:r w:rsidRPr="00CA4347">
        <w:rPr>
          <w:rFonts w:ascii="Palatino Linotype" w:eastAsia="Arial" w:hAnsi="Palatino Linotype" w:cs="Arial"/>
          <w:b/>
          <w:i/>
          <w:sz w:val="22"/>
          <w:szCs w:val="22"/>
        </w:rPr>
        <w:t>ió</w:t>
      </w:r>
      <w:r w:rsidRPr="00CA4347">
        <w:rPr>
          <w:rFonts w:ascii="Palatino Linotype" w:eastAsia="Arial" w:hAnsi="Palatino Linotype" w:cs="Arial"/>
          <w:b/>
          <w:i/>
          <w:spacing w:val="-2"/>
          <w:sz w:val="22"/>
          <w:szCs w:val="22"/>
        </w:rPr>
        <w:t>n</w:t>
      </w:r>
      <w:r w:rsidRPr="00CA4347">
        <w:rPr>
          <w:rFonts w:ascii="Palatino Linotype" w:eastAsia="Arial" w:hAnsi="Palatino Linotype" w:cs="Arial"/>
          <w:b/>
          <w:i/>
          <w:sz w:val="22"/>
          <w:szCs w:val="22"/>
        </w:rPr>
        <w:t>.</w:t>
      </w:r>
      <w:r w:rsidRPr="00CA4347">
        <w:rPr>
          <w:rFonts w:ascii="Palatino Linotype" w:eastAsia="Arial" w:hAnsi="Palatino Linotype" w:cs="Arial"/>
          <w:b/>
          <w:i/>
          <w:spacing w:val="18"/>
          <w:sz w:val="22"/>
          <w:szCs w:val="22"/>
        </w:rPr>
        <w:t xml:space="preserve"> </w:t>
      </w:r>
      <w:r w:rsidRPr="00CA4347">
        <w:rPr>
          <w:rFonts w:ascii="Palatino Linotype" w:eastAsia="Arial" w:hAnsi="Palatino Linotype" w:cs="Arial"/>
          <w:i/>
          <w:spacing w:val="18"/>
          <w:sz w:val="22"/>
          <w:szCs w:val="22"/>
        </w:rPr>
        <w:t>L</w:t>
      </w:r>
      <w:r w:rsidRPr="00CA4347">
        <w:rPr>
          <w:rFonts w:ascii="Palatino Linotype" w:eastAsia="Arial" w:hAnsi="Palatino Linotype" w:cs="Arial"/>
          <w:i/>
          <w:spacing w:val="-1"/>
          <w:sz w:val="22"/>
          <w:szCs w:val="22"/>
        </w:rPr>
        <w:t xml:space="preserve">os </w:t>
      </w:r>
      <w:r w:rsidRPr="00CA4347">
        <w:rPr>
          <w:rFonts w:ascii="Palatino Linotype" w:eastAsia="Arial" w:hAnsi="Palatino Linotype" w:cs="Arial"/>
          <w:i/>
          <w:spacing w:val="1"/>
          <w:sz w:val="22"/>
          <w:szCs w:val="22"/>
        </w:rPr>
        <w:t>a</w:t>
      </w:r>
      <w:r w:rsidRPr="00CA4347">
        <w:rPr>
          <w:rFonts w:ascii="Palatino Linotype" w:eastAsia="Arial" w:hAnsi="Palatino Linotype" w:cs="Arial"/>
          <w:i/>
          <w:sz w:val="22"/>
          <w:szCs w:val="22"/>
        </w:rPr>
        <w:t>rt</w:t>
      </w:r>
      <w:r w:rsidRPr="00CA4347">
        <w:rPr>
          <w:rFonts w:ascii="Palatino Linotype" w:eastAsia="Arial" w:hAnsi="Palatino Linotype" w:cs="Arial"/>
          <w:i/>
          <w:spacing w:val="-2"/>
          <w:sz w:val="22"/>
          <w:szCs w:val="22"/>
        </w:rPr>
        <w:t>í</w:t>
      </w:r>
      <w:r w:rsidRPr="00CA4347">
        <w:rPr>
          <w:rFonts w:ascii="Palatino Linotype" w:eastAsia="Arial" w:hAnsi="Palatino Linotype" w:cs="Arial"/>
          <w:i/>
          <w:sz w:val="22"/>
          <w:szCs w:val="22"/>
        </w:rPr>
        <w:t>c</w:t>
      </w:r>
      <w:r w:rsidRPr="00CA4347">
        <w:rPr>
          <w:rFonts w:ascii="Palatino Linotype" w:eastAsia="Arial" w:hAnsi="Palatino Linotype" w:cs="Arial"/>
          <w:i/>
          <w:spacing w:val="1"/>
          <w:sz w:val="22"/>
          <w:szCs w:val="22"/>
        </w:rPr>
        <w:t>u</w:t>
      </w:r>
      <w:r w:rsidRPr="00CA4347">
        <w:rPr>
          <w:rFonts w:ascii="Palatino Linotype" w:eastAsia="Arial" w:hAnsi="Palatino Linotype" w:cs="Arial"/>
          <w:i/>
          <w:sz w:val="22"/>
          <w:szCs w:val="22"/>
        </w:rPr>
        <w:t>los</w:t>
      </w:r>
      <w:r w:rsidRPr="00CA4347">
        <w:rPr>
          <w:rFonts w:ascii="Palatino Linotype" w:eastAsia="Arial" w:hAnsi="Palatino Linotype" w:cs="Arial"/>
          <w:i/>
          <w:spacing w:val="8"/>
          <w:sz w:val="22"/>
          <w:szCs w:val="22"/>
        </w:rPr>
        <w:t xml:space="preserve"> 129 </w:t>
      </w:r>
      <w:r w:rsidRPr="00CA4347">
        <w:rPr>
          <w:rFonts w:ascii="Palatino Linotype" w:eastAsia="Arial" w:hAnsi="Palatino Linotype" w:cs="Arial"/>
          <w:i/>
          <w:spacing w:val="1"/>
          <w:sz w:val="22"/>
          <w:szCs w:val="22"/>
        </w:rPr>
        <w:t>d</w:t>
      </w:r>
      <w:r w:rsidRPr="00CA4347">
        <w:rPr>
          <w:rFonts w:ascii="Palatino Linotype" w:eastAsia="Arial" w:hAnsi="Palatino Linotype" w:cs="Arial"/>
          <w:i/>
          <w:sz w:val="22"/>
          <w:szCs w:val="22"/>
        </w:rPr>
        <w:t>e</w:t>
      </w:r>
      <w:r w:rsidRPr="00CA4347">
        <w:rPr>
          <w:rFonts w:ascii="Palatino Linotype" w:eastAsia="Arial" w:hAnsi="Palatino Linotype" w:cs="Arial"/>
          <w:i/>
          <w:spacing w:val="9"/>
          <w:sz w:val="22"/>
          <w:szCs w:val="22"/>
        </w:rPr>
        <w:t xml:space="preserve"> </w:t>
      </w:r>
      <w:r w:rsidRPr="00CA4347">
        <w:rPr>
          <w:rFonts w:ascii="Palatino Linotype" w:eastAsia="Arial" w:hAnsi="Palatino Linotype" w:cs="Arial"/>
          <w:i/>
          <w:sz w:val="22"/>
          <w:szCs w:val="22"/>
        </w:rPr>
        <w:t>la</w:t>
      </w:r>
      <w:r w:rsidRPr="00CA4347">
        <w:rPr>
          <w:rFonts w:ascii="Palatino Linotype" w:eastAsia="Arial" w:hAnsi="Palatino Linotype" w:cs="Arial"/>
          <w:i/>
          <w:spacing w:val="10"/>
          <w:sz w:val="22"/>
          <w:szCs w:val="22"/>
        </w:rPr>
        <w:t xml:space="preserve"> </w:t>
      </w:r>
      <w:r w:rsidRPr="00CA4347">
        <w:rPr>
          <w:rFonts w:ascii="Palatino Linotype" w:eastAsia="Arial" w:hAnsi="Palatino Linotype" w:cs="Arial"/>
          <w:i/>
          <w:spacing w:val="-1"/>
          <w:sz w:val="22"/>
          <w:szCs w:val="22"/>
        </w:rPr>
        <w:t>L</w:t>
      </w:r>
      <w:r w:rsidRPr="00CA4347">
        <w:rPr>
          <w:rFonts w:ascii="Palatino Linotype" w:eastAsia="Arial" w:hAnsi="Palatino Linotype" w:cs="Arial"/>
          <w:i/>
          <w:spacing w:val="1"/>
          <w:sz w:val="22"/>
          <w:szCs w:val="22"/>
        </w:rPr>
        <w:t>e</w:t>
      </w:r>
      <w:r w:rsidRPr="00CA4347">
        <w:rPr>
          <w:rFonts w:ascii="Palatino Linotype" w:eastAsia="Arial" w:hAnsi="Palatino Linotype" w:cs="Arial"/>
          <w:i/>
          <w:sz w:val="22"/>
          <w:szCs w:val="22"/>
        </w:rPr>
        <w:t>y</w:t>
      </w:r>
      <w:r w:rsidRPr="00CA4347">
        <w:rPr>
          <w:rFonts w:ascii="Palatino Linotype" w:eastAsia="Arial" w:hAnsi="Palatino Linotype" w:cs="Arial"/>
          <w:i/>
          <w:spacing w:val="8"/>
          <w:sz w:val="22"/>
          <w:szCs w:val="22"/>
        </w:rPr>
        <w:t xml:space="preserve"> </w:t>
      </w:r>
      <w:r w:rsidRPr="00CA4347">
        <w:rPr>
          <w:rFonts w:ascii="Palatino Linotype" w:eastAsia="Arial" w:hAnsi="Palatino Linotype" w:cs="Arial"/>
          <w:i/>
          <w:sz w:val="22"/>
          <w:szCs w:val="22"/>
        </w:rPr>
        <w:t>General</w:t>
      </w:r>
      <w:r w:rsidRPr="00CA4347">
        <w:rPr>
          <w:rFonts w:ascii="Palatino Linotype" w:eastAsia="Arial" w:hAnsi="Palatino Linotype" w:cs="Arial"/>
          <w:i/>
          <w:spacing w:val="10"/>
          <w:sz w:val="22"/>
          <w:szCs w:val="22"/>
        </w:rPr>
        <w:t xml:space="preserve"> </w:t>
      </w:r>
      <w:r w:rsidRPr="00CA4347">
        <w:rPr>
          <w:rFonts w:ascii="Palatino Linotype" w:eastAsia="Arial" w:hAnsi="Palatino Linotype" w:cs="Arial"/>
          <w:i/>
          <w:spacing w:val="-1"/>
          <w:sz w:val="22"/>
          <w:szCs w:val="22"/>
        </w:rPr>
        <w:t>d</w:t>
      </w:r>
      <w:r w:rsidRPr="00CA4347">
        <w:rPr>
          <w:rFonts w:ascii="Palatino Linotype" w:eastAsia="Arial" w:hAnsi="Palatino Linotype" w:cs="Arial"/>
          <w:i/>
          <w:sz w:val="22"/>
          <w:szCs w:val="22"/>
        </w:rPr>
        <w:t>e</w:t>
      </w:r>
      <w:r w:rsidRPr="00CA4347">
        <w:rPr>
          <w:rFonts w:ascii="Palatino Linotype" w:eastAsia="Arial" w:hAnsi="Palatino Linotype" w:cs="Arial"/>
          <w:i/>
          <w:spacing w:val="9"/>
          <w:sz w:val="22"/>
          <w:szCs w:val="22"/>
        </w:rPr>
        <w:t xml:space="preserve"> </w:t>
      </w:r>
      <w:r w:rsidRPr="00CA4347">
        <w:rPr>
          <w:rFonts w:ascii="Palatino Linotype" w:eastAsia="Arial" w:hAnsi="Palatino Linotype" w:cs="Arial"/>
          <w:i/>
          <w:spacing w:val="2"/>
          <w:sz w:val="22"/>
          <w:szCs w:val="22"/>
        </w:rPr>
        <w:t>T</w:t>
      </w:r>
      <w:r w:rsidRPr="00CA4347">
        <w:rPr>
          <w:rFonts w:ascii="Palatino Linotype" w:eastAsia="Arial" w:hAnsi="Palatino Linotype" w:cs="Arial"/>
          <w:i/>
          <w:sz w:val="22"/>
          <w:szCs w:val="22"/>
        </w:rPr>
        <w:t>r</w:t>
      </w:r>
      <w:r w:rsidRPr="00CA4347">
        <w:rPr>
          <w:rFonts w:ascii="Palatino Linotype" w:eastAsia="Arial" w:hAnsi="Palatino Linotype" w:cs="Arial"/>
          <w:i/>
          <w:spacing w:val="-2"/>
          <w:sz w:val="22"/>
          <w:szCs w:val="22"/>
        </w:rPr>
        <w:t>a</w:t>
      </w:r>
      <w:r w:rsidRPr="00CA4347">
        <w:rPr>
          <w:rFonts w:ascii="Palatino Linotype" w:eastAsia="Arial" w:hAnsi="Palatino Linotype" w:cs="Arial"/>
          <w:i/>
          <w:spacing w:val="1"/>
          <w:sz w:val="22"/>
          <w:szCs w:val="22"/>
        </w:rPr>
        <w:t>n</w:t>
      </w:r>
      <w:r w:rsidRPr="00CA4347">
        <w:rPr>
          <w:rFonts w:ascii="Palatino Linotype" w:eastAsia="Arial" w:hAnsi="Palatino Linotype" w:cs="Arial"/>
          <w:i/>
          <w:sz w:val="22"/>
          <w:szCs w:val="22"/>
        </w:rPr>
        <w:t>s</w:t>
      </w:r>
      <w:r w:rsidRPr="00CA4347">
        <w:rPr>
          <w:rFonts w:ascii="Palatino Linotype" w:eastAsia="Arial" w:hAnsi="Palatino Linotype" w:cs="Arial"/>
          <w:i/>
          <w:spacing w:val="1"/>
          <w:sz w:val="22"/>
          <w:szCs w:val="22"/>
        </w:rPr>
        <w:t>pa</w:t>
      </w:r>
      <w:r w:rsidRPr="00CA4347">
        <w:rPr>
          <w:rFonts w:ascii="Palatino Linotype" w:eastAsia="Arial" w:hAnsi="Palatino Linotype" w:cs="Arial"/>
          <w:i/>
          <w:sz w:val="22"/>
          <w:szCs w:val="22"/>
        </w:rPr>
        <w:t>r</w:t>
      </w:r>
      <w:r w:rsidRPr="00CA4347">
        <w:rPr>
          <w:rFonts w:ascii="Palatino Linotype" w:eastAsia="Arial" w:hAnsi="Palatino Linotype" w:cs="Arial"/>
          <w:i/>
          <w:spacing w:val="-2"/>
          <w:sz w:val="22"/>
          <w:szCs w:val="22"/>
        </w:rPr>
        <w:t>e</w:t>
      </w:r>
      <w:r w:rsidRPr="00CA4347">
        <w:rPr>
          <w:rFonts w:ascii="Palatino Linotype" w:eastAsia="Arial" w:hAnsi="Palatino Linotype" w:cs="Arial"/>
          <w:i/>
          <w:spacing w:val="1"/>
          <w:sz w:val="22"/>
          <w:szCs w:val="22"/>
        </w:rPr>
        <w:t>n</w:t>
      </w:r>
      <w:r w:rsidRPr="00CA4347">
        <w:rPr>
          <w:rFonts w:ascii="Palatino Linotype" w:eastAsia="Arial" w:hAnsi="Palatino Linotype" w:cs="Arial"/>
          <w:i/>
          <w:sz w:val="22"/>
          <w:szCs w:val="22"/>
        </w:rPr>
        <w:t>cia y Acc</w:t>
      </w:r>
      <w:r w:rsidRPr="00CA4347">
        <w:rPr>
          <w:rFonts w:ascii="Palatino Linotype" w:eastAsia="Arial" w:hAnsi="Palatino Linotype" w:cs="Arial"/>
          <w:i/>
          <w:spacing w:val="1"/>
          <w:sz w:val="22"/>
          <w:szCs w:val="22"/>
        </w:rPr>
        <w:t>e</w:t>
      </w:r>
      <w:r w:rsidRPr="00CA4347">
        <w:rPr>
          <w:rFonts w:ascii="Palatino Linotype" w:eastAsia="Arial" w:hAnsi="Palatino Linotype" w:cs="Arial"/>
          <w:i/>
          <w:sz w:val="22"/>
          <w:szCs w:val="22"/>
        </w:rPr>
        <w:t>so</w:t>
      </w:r>
      <w:r w:rsidRPr="00CA4347">
        <w:rPr>
          <w:rFonts w:ascii="Palatino Linotype" w:eastAsia="Arial" w:hAnsi="Palatino Linotype" w:cs="Arial"/>
          <w:i/>
          <w:spacing w:val="3"/>
          <w:sz w:val="22"/>
          <w:szCs w:val="22"/>
        </w:rPr>
        <w:t xml:space="preserve"> </w:t>
      </w:r>
      <w:r w:rsidRPr="00CA4347">
        <w:rPr>
          <w:rFonts w:ascii="Palatino Linotype" w:eastAsia="Arial" w:hAnsi="Palatino Linotype" w:cs="Arial"/>
          <w:i/>
          <w:sz w:val="22"/>
          <w:szCs w:val="22"/>
        </w:rPr>
        <w:t>a</w:t>
      </w:r>
      <w:r w:rsidRPr="00CA4347">
        <w:rPr>
          <w:rFonts w:ascii="Palatino Linotype" w:eastAsia="Arial" w:hAnsi="Palatino Linotype" w:cs="Arial"/>
          <w:i/>
          <w:spacing w:val="1"/>
          <w:sz w:val="22"/>
          <w:szCs w:val="22"/>
        </w:rPr>
        <w:t xml:space="preserve"> </w:t>
      </w:r>
      <w:r w:rsidRPr="00CA4347">
        <w:rPr>
          <w:rFonts w:ascii="Palatino Linotype" w:eastAsia="Arial" w:hAnsi="Palatino Linotype" w:cs="Arial"/>
          <w:i/>
          <w:sz w:val="22"/>
          <w:szCs w:val="22"/>
        </w:rPr>
        <w:t>la I</w:t>
      </w:r>
      <w:r w:rsidRPr="00CA4347">
        <w:rPr>
          <w:rFonts w:ascii="Palatino Linotype" w:eastAsia="Arial" w:hAnsi="Palatino Linotype" w:cs="Arial"/>
          <w:i/>
          <w:spacing w:val="-1"/>
          <w:sz w:val="22"/>
          <w:szCs w:val="22"/>
        </w:rPr>
        <w:t>n</w:t>
      </w:r>
      <w:r w:rsidRPr="00CA4347">
        <w:rPr>
          <w:rFonts w:ascii="Palatino Linotype" w:eastAsia="Arial" w:hAnsi="Palatino Linotype" w:cs="Arial"/>
          <w:i/>
          <w:sz w:val="22"/>
          <w:szCs w:val="22"/>
        </w:rPr>
        <w:t>f</w:t>
      </w:r>
      <w:r w:rsidRPr="00CA4347">
        <w:rPr>
          <w:rFonts w:ascii="Palatino Linotype" w:eastAsia="Arial" w:hAnsi="Palatino Linotype" w:cs="Arial"/>
          <w:i/>
          <w:spacing w:val="1"/>
          <w:sz w:val="22"/>
          <w:szCs w:val="22"/>
        </w:rPr>
        <w:t>o</w:t>
      </w:r>
      <w:r w:rsidRPr="00CA4347">
        <w:rPr>
          <w:rFonts w:ascii="Palatino Linotype" w:eastAsia="Arial" w:hAnsi="Palatino Linotype" w:cs="Arial"/>
          <w:i/>
          <w:spacing w:val="-3"/>
          <w:sz w:val="22"/>
          <w:szCs w:val="22"/>
        </w:rPr>
        <w:t>r</w:t>
      </w:r>
      <w:r w:rsidRPr="00CA4347">
        <w:rPr>
          <w:rFonts w:ascii="Palatino Linotype" w:eastAsia="Arial" w:hAnsi="Palatino Linotype" w:cs="Arial"/>
          <w:i/>
          <w:spacing w:val="1"/>
          <w:sz w:val="22"/>
          <w:szCs w:val="22"/>
        </w:rPr>
        <w:t>ma</w:t>
      </w:r>
      <w:r w:rsidRPr="00CA4347">
        <w:rPr>
          <w:rFonts w:ascii="Palatino Linotype" w:eastAsia="Arial" w:hAnsi="Palatino Linotype" w:cs="Arial"/>
          <w:i/>
          <w:sz w:val="22"/>
          <w:szCs w:val="22"/>
        </w:rPr>
        <w:t>ci</w:t>
      </w:r>
      <w:r w:rsidRPr="00CA4347">
        <w:rPr>
          <w:rFonts w:ascii="Palatino Linotype" w:eastAsia="Arial" w:hAnsi="Palatino Linotype" w:cs="Arial"/>
          <w:i/>
          <w:spacing w:val="-2"/>
          <w:sz w:val="22"/>
          <w:szCs w:val="22"/>
        </w:rPr>
        <w:t>ó</w:t>
      </w:r>
      <w:r w:rsidRPr="00CA4347">
        <w:rPr>
          <w:rFonts w:ascii="Palatino Linotype" w:eastAsia="Arial" w:hAnsi="Palatino Linotype" w:cs="Arial"/>
          <w:i/>
          <w:sz w:val="22"/>
          <w:szCs w:val="22"/>
        </w:rPr>
        <w:t>n</w:t>
      </w:r>
      <w:r w:rsidRPr="00CA4347">
        <w:rPr>
          <w:rFonts w:ascii="Palatino Linotype" w:eastAsia="Arial" w:hAnsi="Palatino Linotype" w:cs="Arial"/>
          <w:i/>
          <w:spacing w:val="6"/>
          <w:sz w:val="22"/>
          <w:szCs w:val="22"/>
        </w:rPr>
        <w:t xml:space="preserve"> </w:t>
      </w:r>
      <w:r w:rsidRPr="00CA4347">
        <w:rPr>
          <w:rFonts w:ascii="Palatino Linotype" w:eastAsia="Arial" w:hAnsi="Palatino Linotype" w:cs="Arial"/>
          <w:i/>
          <w:spacing w:val="-2"/>
          <w:sz w:val="22"/>
          <w:szCs w:val="22"/>
        </w:rPr>
        <w:t>P</w:t>
      </w:r>
      <w:r w:rsidRPr="00CA4347">
        <w:rPr>
          <w:rFonts w:ascii="Palatino Linotype" w:eastAsia="Arial" w:hAnsi="Palatino Linotype" w:cs="Arial"/>
          <w:i/>
          <w:spacing w:val="1"/>
          <w:sz w:val="22"/>
          <w:szCs w:val="22"/>
        </w:rPr>
        <w:t>úb</w:t>
      </w:r>
      <w:r w:rsidRPr="00CA4347">
        <w:rPr>
          <w:rFonts w:ascii="Palatino Linotype" w:eastAsia="Arial" w:hAnsi="Palatino Linotype" w:cs="Arial"/>
          <w:i/>
          <w:sz w:val="22"/>
          <w:szCs w:val="22"/>
        </w:rPr>
        <w:t>l</w:t>
      </w:r>
      <w:r w:rsidRPr="00CA4347">
        <w:rPr>
          <w:rFonts w:ascii="Palatino Linotype" w:eastAsia="Arial" w:hAnsi="Palatino Linotype" w:cs="Arial"/>
          <w:i/>
          <w:spacing w:val="-1"/>
          <w:sz w:val="22"/>
          <w:szCs w:val="22"/>
        </w:rPr>
        <w:t>i</w:t>
      </w:r>
      <w:r w:rsidRPr="00CA4347">
        <w:rPr>
          <w:rFonts w:ascii="Palatino Linotype" w:eastAsia="Arial" w:hAnsi="Palatino Linotype" w:cs="Arial"/>
          <w:i/>
          <w:sz w:val="22"/>
          <w:szCs w:val="22"/>
        </w:rPr>
        <w:t xml:space="preserve">ca y </w:t>
      </w:r>
      <w:r w:rsidRPr="00CA4347">
        <w:rPr>
          <w:rFonts w:ascii="Palatino Linotype" w:eastAsia="Arial" w:hAnsi="Palatino Linotype" w:cs="Arial"/>
          <w:i/>
          <w:spacing w:val="8"/>
          <w:sz w:val="22"/>
          <w:szCs w:val="22"/>
        </w:rPr>
        <w:t xml:space="preserve">130, párrafo cuarto, </w:t>
      </w:r>
      <w:r w:rsidRPr="00CA4347">
        <w:rPr>
          <w:rFonts w:ascii="Palatino Linotype" w:eastAsia="Arial" w:hAnsi="Palatino Linotype" w:cs="Arial"/>
          <w:i/>
          <w:spacing w:val="1"/>
          <w:sz w:val="22"/>
          <w:szCs w:val="22"/>
        </w:rPr>
        <w:t>d</w:t>
      </w:r>
      <w:r w:rsidRPr="00CA4347">
        <w:rPr>
          <w:rFonts w:ascii="Palatino Linotype" w:eastAsia="Arial" w:hAnsi="Palatino Linotype" w:cs="Arial"/>
          <w:i/>
          <w:sz w:val="22"/>
          <w:szCs w:val="22"/>
        </w:rPr>
        <w:t>e</w:t>
      </w:r>
      <w:r w:rsidRPr="00CA4347">
        <w:rPr>
          <w:rFonts w:ascii="Palatino Linotype" w:eastAsia="Arial" w:hAnsi="Palatino Linotype" w:cs="Arial"/>
          <w:i/>
          <w:spacing w:val="9"/>
          <w:sz w:val="22"/>
          <w:szCs w:val="22"/>
        </w:rPr>
        <w:t xml:space="preserve"> </w:t>
      </w:r>
      <w:r w:rsidRPr="00CA4347">
        <w:rPr>
          <w:rFonts w:ascii="Palatino Linotype" w:eastAsia="Arial" w:hAnsi="Palatino Linotype" w:cs="Arial"/>
          <w:i/>
          <w:sz w:val="22"/>
          <w:szCs w:val="22"/>
        </w:rPr>
        <w:t>la</w:t>
      </w:r>
      <w:r w:rsidRPr="00CA4347">
        <w:rPr>
          <w:rFonts w:ascii="Palatino Linotype" w:eastAsia="Arial" w:hAnsi="Palatino Linotype" w:cs="Arial"/>
          <w:i/>
          <w:spacing w:val="10"/>
          <w:sz w:val="22"/>
          <w:szCs w:val="22"/>
        </w:rPr>
        <w:t xml:space="preserve"> </w:t>
      </w:r>
      <w:r w:rsidRPr="00CA4347">
        <w:rPr>
          <w:rFonts w:ascii="Palatino Linotype" w:eastAsia="Arial" w:hAnsi="Palatino Linotype" w:cs="Arial"/>
          <w:i/>
          <w:spacing w:val="-1"/>
          <w:sz w:val="22"/>
          <w:szCs w:val="22"/>
        </w:rPr>
        <w:t>L</w:t>
      </w:r>
      <w:r w:rsidRPr="00CA4347">
        <w:rPr>
          <w:rFonts w:ascii="Palatino Linotype" w:eastAsia="Arial" w:hAnsi="Palatino Linotype" w:cs="Arial"/>
          <w:i/>
          <w:spacing w:val="1"/>
          <w:sz w:val="22"/>
          <w:szCs w:val="22"/>
        </w:rPr>
        <w:t>e</w:t>
      </w:r>
      <w:r w:rsidRPr="00CA4347">
        <w:rPr>
          <w:rFonts w:ascii="Palatino Linotype" w:eastAsia="Arial" w:hAnsi="Palatino Linotype" w:cs="Arial"/>
          <w:i/>
          <w:sz w:val="22"/>
          <w:szCs w:val="22"/>
        </w:rPr>
        <w:t>y</w:t>
      </w:r>
      <w:r w:rsidRPr="00CA4347">
        <w:rPr>
          <w:rFonts w:ascii="Palatino Linotype" w:eastAsia="Arial" w:hAnsi="Palatino Linotype" w:cs="Arial"/>
          <w:i/>
          <w:spacing w:val="8"/>
          <w:sz w:val="22"/>
          <w:szCs w:val="22"/>
        </w:rPr>
        <w:t xml:space="preserve"> </w:t>
      </w:r>
      <w:r w:rsidRPr="00CA4347">
        <w:rPr>
          <w:rFonts w:ascii="Palatino Linotype" w:eastAsia="Arial" w:hAnsi="Palatino Linotype" w:cs="Arial"/>
          <w:i/>
          <w:sz w:val="22"/>
          <w:szCs w:val="22"/>
        </w:rPr>
        <w:t>Fe</w:t>
      </w:r>
      <w:r w:rsidRPr="00CA4347">
        <w:rPr>
          <w:rFonts w:ascii="Palatino Linotype" w:eastAsia="Arial" w:hAnsi="Palatino Linotype" w:cs="Arial"/>
          <w:i/>
          <w:spacing w:val="1"/>
          <w:sz w:val="22"/>
          <w:szCs w:val="22"/>
        </w:rPr>
        <w:t>de</w:t>
      </w:r>
      <w:r w:rsidRPr="00CA4347">
        <w:rPr>
          <w:rFonts w:ascii="Palatino Linotype" w:eastAsia="Arial" w:hAnsi="Palatino Linotype" w:cs="Arial"/>
          <w:i/>
          <w:sz w:val="22"/>
          <w:szCs w:val="22"/>
        </w:rPr>
        <w:t>ral</w:t>
      </w:r>
      <w:r w:rsidRPr="00CA4347">
        <w:rPr>
          <w:rFonts w:ascii="Palatino Linotype" w:eastAsia="Arial" w:hAnsi="Palatino Linotype" w:cs="Arial"/>
          <w:i/>
          <w:spacing w:val="10"/>
          <w:sz w:val="22"/>
          <w:szCs w:val="22"/>
        </w:rPr>
        <w:t xml:space="preserve"> </w:t>
      </w:r>
      <w:r w:rsidRPr="00CA4347">
        <w:rPr>
          <w:rFonts w:ascii="Palatino Linotype" w:eastAsia="Arial" w:hAnsi="Palatino Linotype" w:cs="Arial"/>
          <w:i/>
          <w:spacing w:val="-1"/>
          <w:sz w:val="22"/>
          <w:szCs w:val="22"/>
        </w:rPr>
        <w:t>d</w:t>
      </w:r>
      <w:r w:rsidRPr="00CA4347">
        <w:rPr>
          <w:rFonts w:ascii="Palatino Linotype" w:eastAsia="Arial" w:hAnsi="Palatino Linotype" w:cs="Arial"/>
          <w:i/>
          <w:sz w:val="22"/>
          <w:szCs w:val="22"/>
        </w:rPr>
        <w:t>e</w:t>
      </w:r>
      <w:r w:rsidRPr="00CA4347">
        <w:rPr>
          <w:rFonts w:ascii="Palatino Linotype" w:eastAsia="Arial" w:hAnsi="Palatino Linotype" w:cs="Arial"/>
          <w:i/>
          <w:spacing w:val="9"/>
          <w:sz w:val="22"/>
          <w:szCs w:val="22"/>
        </w:rPr>
        <w:t xml:space="preserve"> </w:t>
      </w:r>
      <w:r w:rsidRPr="00CA4347">
        <w:rPr>
          <w:rFonts w:ascii="Palatino Linotype" w:eastAsia="Arial" w:hAnsi="Palatino Linotype" w:cs="Arial"/>
          <w:i/>
          <w:spacing w:val="2"/>
          <w:sz w:val="22"/>
          <w:szCs w:val="22"/>
        </w:rPr>
        <w:t>T</w:t>
      </w:r>
      <w:r w:rsidRPr="00CA4347">
        <w:rPr>
          <w:rFonts w:ascii="Palatino Linotype" w:eastAsia="Arial" w:hAnsi="Palatino Linotype" w:cs="Arial"/>
          <w:i/>
          <w:sz w:val="22"/>
          <w:szCs w:val="22"/>
        </w:rPr>
        <w:t>r</w:t>
      </w:r>
      <w:r w:rsidRPr="00CA4347">
        <w:rPr>
          <w:rFonts w:ascii="Palatino Linotype" w:eastAsia="Arial" w:hAnsi="Palatino Linotype" w:cs="Arial"/>
          <w:i/>
          <w:spacing w:val="-2"/>
          <w:sz w:val="22"/>
          <w:szCs w:val="22"/>
        </w:rPr>
        <w:t>a</w:t>
      </w:r>
      <w:r w:rsidRPr="00CA4347">
        <w:rPr>
          <w:rFonts w:ascii="Palatino Linotype" w:eastAsia="Arial" w:hAnsi="Palatino Linotype" w:cs="Arial"/>
          <w:i/>
          <w:spacing w:val="1"/>
          <w:sz w:val="22"/>
          <w:szCs w:val="22"/>
        </w:rPr>
        <w:t>n</w:t>
      </w:r>
      <w:r w:rsidRPr="00CA4347">
        <w:rPr>
          <w:rFonts w:ascii="Palatino Linotype" w:eastAsia="Arial" w:hAnsi="Palatino Linotype" w:cs="Arial"/>
          <w:i/>
          <w:sz w:val="22"/>
          <w:szCs w:val="22"/>
        </w:rPr>
        <w:t>s</w:t>
      </w:r>
      <w:r w:rsidRPr="00CA4347">
        <w:rPr>
          <w:rFonts w:ascii="Palatino Linotype" w:eastAsia="Arial" w:hAnsi="Palatino Linotype" w:cs="Arial"/>
          <w:i/>
          <w:spacing w:val="1"/>
          <w:sz w:val="22"/>
          <w:szCs w:val="22"/>
        </w:rPr>
        <w:t>pa</w:t>
      </w:r>
      <w:r w:rsidRPr="00CA4347">
        <w:rPr>
          <w:rFonts w:ascii="Palatino Linotype" w:eastAsia="Arial" w:hAnsi="Palatino Linotype" w:cs="Arial"/>
          <w:i/>
          <w:sz w:val="22"/>
          <w:szCs w:val="22"/>
        </w:rPr>
        <w:t>r</w:t>
      </w:r>
      <w:r w:rsidRPr="00CA4347">
        <w:rPr>
          <w:rFonts w:ascii="Palatino Linotype" w:eastAsia="Arial" w:hAnsi="Palatino Linotype" w:cs="Arial"/>
          <w:i/>
          <w:spacing w:val="-2"/>
          <w:sz w:val="22"/>
          <w:szCs w:val="22"/>
        </w:rPr>
        <w:t>e</w:t>
      </w:r>
      <w:r w:rsidRPr="00CA4347">
        <w:rPr>
          <w:rFonts w:ascii="Palatino Linotype" w:eastAsia="Arial" w:hAnsi="Palatino Linotype" w:cs="Arial"/>
          <w:i/>
          <w:spacing w:val="1"/>
          <w:sz w:val="22"/>
          <w:szCs w:val="22"/>
        </w:rPr>
        <w:t>n</w:t>
      </w:r>
      <w:r w:rsidRPr="00CA4347">
        <w:rPr>
          <w:rFonts w:ascii="Palatino Linotype" w:eastAsia="Arial" w:hAnsi="Palatino Linotype" w:cs="Arial"/>
          <w:i/>
          <w:sz w:val="22"/>
          <w:szCs w:val="22"/>
        </w:rPr>
        <w:t>cia y Acc</w:t>
      </w:r>
      <w:r w:rsidRPr="00CA4347">
        <w:rPr>
          <w:rFonts w:ascii="Palatino Linotype" w:eastAsia="Arial" w:hAnsi="Palatino Linotype" w:cs="Arial"/>
          <w:i/>
          <w:spacing w:val="1"/>
          <w:sz w:val="22"/>
          <w:szCs w:val="22"/>
        </w:rPr>
        <w:t>e</w:t>
      </w:r>
      <w:r w:rsidRPr="00CA4347">
        <w:rPr>
          <w:rFonts w:ascii="Palatino Linotype" w:eastAsia="Arial" w:hAnsi="Palatino Linotype" w:cs="Arial"/>
          <w:i/>
          <w:sz w:val="22"/>
          <w:szCs w:val="22"/>
        </w:rPr>
        <w:t>so</w:t>
      </w:r>
      <w:r w:rsidRPr="00CA4347">
        <w:rPr>
          <w:rFonts w:ascii="Palatino Linotype" w:eastAsia="Arial" w:hAnsi="Palatino Linotype" w:cs="Arial"/>
          <w:i/>
          <w:spacing w:val="3"/>
          <w:sz w:val="22"/>
          <w:szCs w:val="22"/>
        </w:rPr>
        <w:t xml:space="preserve"> </w:t>
      </w:r>
      <w:r w:rsidRPr="00CA4347">
        <w:rPr>
          <w:rFonts w:ascii="Palatino Linotype" w:eastAsia="Arial" w:hAnsi="Palatino Linotype" w:cs="Arial"/>
          <w:i/>
          <w:sz w:val="22"/>
          <w:szCs w:val="22"/>
        </w:rPr>
        <w:t>a</w:t>
      </w:r>
      <w:r w:rsidRPr="00CA4347">
        <w:rPr>
          <w:rFonts w:ascii="Palatino Linotype" w:eastAsia="Arial" w:hAnsi="Palatino Linotype" w:cs="Arial"/>
          <w:i/>
          <w:spacing w:val="1"/>
          <w:sz w:val="22"/>
          <w:szCs w:val="22"/>
        </w:rPr>
        <w:t xml:space="preserve"> </w:t>
      </w:r>
      <w:r w:rsidRPr="00CA4347">
        <w:rPr>
          <w:rFonts w:ascii="Palatino Linotype" w:eastAsia="Arial" w:hAnsi="Palatino Linotype" w:cs="Arial"/>
          <w:i/>
          <w:sz w:val="22"/>
          <w:szCs w:val="22"/>
        </w:rPr>
        <w:t>la I</w:t>
      </w:r>
      <w:r w:rsidRPr="00CA4347">
        <w:rPr>
          <w:rFonts w:ascii="Palatino Linotype" w:eastAsia="Arial" w:hAnsi="Palatino Linotype" w:cs="Arial"/>
          <w:i/>
          <w:spacing w:val="-1"/>
          <w:sz w:val="22"/>
          <w:szCs w:val="22"/>
        </w:rPr>
        <w:t>n</w:t>
      </w:r>
      <w:r w:rsidRPr="00CA4347">
        <w:rPr>
          <w:rFonts w:ascii="Palatino Linotype" w:eastAsia="Arial" w:hAnsi="Palatino Linotype" w:cs="Arial"/>
          <w:i/>
          <w:sz w:val="22"/>
          <w:szCs w:val="22"/>
        </w:rPr>
        <w:t>f</w:t>
      </w:r>
      <w:r w:rsidRPr="00CA4347">
        <w:rPr>
          <w:rFonts w:ascii="Palatino Linotype" w:eastAsia="Arial" w:hAnsi="Palatino Linotype" w:cs="Arial"/>
          <w:i/>
          <w:spacing w:val="1"/>
          <w:sz w:val="22"/>
          <w:szCs w:val="22"/>
        </w:rPr>
        <w:t>o</w:t>
      </w:r>
      <w:r w:rsidRPr="00CA4347">
        <w:rPr>
          <w:rFonts w:ascii="Palatino Linotype" w:eastAsia="Arial" w:hAnsi="Palatino Linotype" w:cs="Arial"/>
          <w:i/>
          <w:spacing w:val="-3"/>
          <w:sz w:val="22"/>
          <w:szCs w:val="22"/>
        </w:rPr>
        <w:t>r</w:t>
      </w:r>
      <w:r w:rsidRPr="00CA4347">
        <w:rPr>
          <w:rFonts w:ascii="Palatino Linotype" w:eastAsia="Arial" w:hAnsi="Palatino Linotype" w:cs="Arial"/>
          <w:i/>
          <w:spacing w:val="1"/>
          <w:sz w:val="22"/>
          <w:szCs w:val="22"/>
        </w:rPr>
        <w:t>ma</w:t>
      </w:r>
      <w:r w:rsidRPr="00CA4347">
        <w:rPr>
          <w:rFonts w:ascii="Palatino Linotype" w:eastAsia="Arial" w:hAnsi="Palatino Linotype" w:cs="Arial"/>
          <w:i/>
          <w:sz w:val="22"/>
          <w:szCs w:val="22"/>
        </w:rPr>
        <w:t>ci</w:t>
      </w:r>
      <w:r w:rsidRPr="00CA4347">
        <w:rPr>
          <w:rFonts w:ascii="Palatino Linotype" w:eastAsia="Arial" w:hAnsi="Palatino Linotype" w:cs="Arial"/>
          <w:i/>
          <w:spacing w:val="-2"/>
          <w:sz w:val="22"/>
          <w:szCs w:val="22"/>
        </w:rPr>
        <w:t>ó</w:t>
      </w:r>
      <w:r w:rsidRPr="00CA4347">
        <w:rPr>
          <w:rFonts w:ascii="Palatino Linotype" w:eastAsia="Arial" w:hAnsi="Palatino Linotype" w:cs="Arial"/>
          <w:i/>
          <w:sz w:val="22"/>
          <w:szCs w:val="22"/>
        </w:rPr>
        <w:t>n</w:t>
      </w:r>
      <w:r w:rsidRPr="00CA4347">
        <w:rPr>
          <w:rFonts w:ascii="Palatino Linotype" w:eastAsia="Arial" w:hAnsi="Palatino Linotype" w:cs="Arial"/>
          <w:i/>
          <w:spacing w:val="6"/>
          <w:sz w:val="22"/>
          <w:szCs w:val="22"/>
        </w:rPr>
        <w:t xml:space="preserve"> </w:t>
      </w:r>
      <w:r w:rsidRPr="00CA4347">
        <w:rPr>
          <w:rFonts w:ascii="Palatino Linotype" w:eastAsia="Arial" w:hAnsi="Palatino Linotype" w:cs="Arial"/>
          <w:i/>
          <w:spacing w:val="-2"/>
          <w:sz w:val="22"/>
          <w:szCs w:val="22"/>
        </w:rPr>
        <w:t>P</w:t>
      </w:r>
      <w:r w:rsidRPr="00CA4347">
        <w:rPr>
          <w:rFonts w:ascii="Palatino Linotype" w:eastAsia="Arial" w:hAnsi="Palatino Linotype" w:cs="Arial"/>
          <w:i/>
          <w:spacing w:val="1"/>
          <w:sz w:val="22"/>
          <w:szCs w:val="22"/>
        </w:rPr>
        <w:t>úb</w:t>
      </w:r>
      <w:r w:rsidRPr="00CA4347">
        <w:rPr>
          <w:rFonts w:ascii="Palatino Linotype" w:eastAsia="Arial" w:hAnsi="Palatino Linotype" w:cs="Arial"/>
          <w:i/>
          <w:sz w:val="22"/>
          <w:szCs w:val="22"/>
        </w:rPr>
        <w:t>l</w:t>
      </w:r>
      <w:r w:rsidRPr="00CA4347">
        <w:rPr>
          <w:rFonts w:ascii="Palatino Linotype" w:eastAsia="Arial" w:hAnsi="Palatino Linotype" w:cs="Arial"/>
          <w:i/>
          <w:spacing w:val="-1"/>
          <w:sz w:val="22"/>
          <w:szCs w:val="22"/>
        </w:rPr>
        <w:t>i</w:t>
      </w:r>
      <w:r w:rsidRPr="00CA4347">
        <w:rPr>
          <w:rFonts w:ascii="Palatino Linotype" w:eastAsia="Arial" w:hAnsi="Palatino Linotype" w:cs="Arial"/>
          <w:i/>
          <w:sz w:val="22"/>
          <w:szCs w:val="22"/>
        </w:rPr>
        <w:t xml:space="preserve">ca, </w:t>
      </w:r>
      <w:r w:rsidRPr="00CA4347">
        <w:rPr>
          <w:rFonts w:ascii="Palatino Linotype" w:eastAsia="Arial" w:hAnsi="Palatino Linotype" w:cs="Arial"/>
          <w:i/>
          <w:spacing w:val="-1"/>
          <w:sz w:val="22"/>
          <w:szCs w:val="22"/>
        </w:rPr>
        <w:t>señalan</w:t>
      </w:r>
      <w:r w:rsidRPr="00CA4347">
        <w:rPr>
          <w:rFonts w:ascii="Palatino Linotype" w:eastAsia="Arial" w:hAnsi="Palatino Linotype" w:cs="Arial"/>
          <w:i/>
          <w:spacing w:val="1"/>
          <w:sz w:val="22"/>
          <w:szCs w:val="22"/>
        </w:rPr>
        <w:t xml:space="preserve"> </w:t>
      </w:r>
      <w:r w:rsidRPr="00CA4347">
        <w:rPr>
          <w:rFonts w:ascii="Palatino Linotype" w:eastAsia="Arial" w:hAnsi="Palatino Linotype" w:cs="Arial"/>
          <w:i/>
          <w:spacing w:val="-1"/>
          <w:sz w:val="22"/>
          <w:szCs w:val="22"/>
        </w:rPr>
        <w:t>q</w:t>
      </w:r>
      <w:r w:rsidRPr="00CA4347">
        <w:rPr>
          <w:rFonts w:ascii="Palatino Linotype" w:eastAsia="Arial" w:hAnsi="Palatino Linotype" w:cs="Arial"/>
          <w:i/>
          <w:spacing w:val="1"/>
          <w:sz w:val="22"/>
          <w:szCs w:val="22"/>
        </w:rPr>
        <w:t>u</w:t>
      </w:r>
      <w:r w:rsidRPr="00CA4347">
        <w:rPr>
          <w:rFonts w:ascii="Palatino Linotype" w:eastAsia="Arial" w:hAnsi="Palatino Linotype" w:cs="Arial"/>
          <w:i/>
          <w:sz w:val="22"/>
          <w:szCs w:val="22"/>
        </w:rPr>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CA4347">
        <w:rPr>
          <w:rFonts w:ascii="Palatino Linotype" w:eastAsia="Arial" w:hAnsi="Palatino Linotype" w:cs="Arial"/>
          <w:i/>
          <w:spacing w:val="-1"/>
          <w:sz w:val="22"/>
          <w:szCs w:val="22"/>
        </w:rPr>
        <w:t xml:space="preserve"> sin necesidad de</w:t>
      </w:r>
      <w:r w:rsidRPr="00CA4347">
        <w:rPr>
          <w:rFonts w:ascii="Palatino Linotype" w:eastAsia="Arial" w:hAnsi="Palatino Linotype" w:cs="Arial"/>
          <w:i/>
          <w:spacing w:val="1"/>
          <w:sz w:val="22"/>
          <w:szCs w:val="22"/>
        </w:rPr>
        <w:t xml:space="preserve"> e</w:t>
      </w:r>
      <w:r w:rsidRPr="00CA4347">
        <w:rPr>
          <w:rFonts w:ascii="Palatino Linotype" w:eastAsia="Arial" w:hAnsi="Palatino Linotype" w:cs="Arial"/>
          <w:i/>
          <w:sz w:val="22"/>
          <w:szCs w:val="22"/>
        </w:rPr>
        <w:t>la</w:t>
      </w:r>
      <w:r w:rsidRPr="00CA4347">
        <w:rPr>
          <w:rFonts w:ascii="Palatino Linotype" w:eastAsia="Arial" w:hAnsi="Palatino Linotype" w:cs="Arial"/>
          <w:i/>
          <w:spacing w:val="1"/>
          <w:sz w:val="22"/>
          <w:szCs w:val="22"/>
        </w:rPr>
        <w:t>bo</w:t>
      </w:r>
      <w:r w:rsidRPr="00CA4347">
        <w:rPr>
          <w:rFonts w:ascii="Palatino Linotype" w:eastAsia="Arial" w:hAnsi="Palatino Linotype" w:cs="Arial"/>
          <w:i/>
          <w:sz w:val="22"/>
          <w:szCs w:val="22"/>
        </w:rPr>
        <w:t xml:space="preserve">rar </w:t>
      </w:r>
      <w:r w:rsidRPr="00CA4347">
        <w:rPr>
          <w:rFonts w:ascii="Palatino Linotype" w:eastAsia="Arial" w:hAnsi="Palatino Linotype" w:cs="Arial"/>
          <w:i/>
          <w:spacing w:val="1"/>
          <w:sz w:val="22"/>
          <w:szCs w:val="22"/>
        </w:rPr>
        <w:t>do</w:t>
      </w:r>
      <w:r w:rsidRPr="00CA4347">
        <w:rPr>
          <w:rFonts w:ascii="Palatino Linotype" w:eastAsia="Arial" w:hAnsi="Palatino Linotype" w:cs="Arial"/>
          <w:i/>
          <w:spacing w:val="-2"/>
          <w:sz w:val="22"/>
          <w:szCs w:val="22"/>
        </w:rPr>
        <w:t>c</w:t>
      </w:r>
      <w:r w:rsidRPr="00CA4347">
        <w:rPr>
          <w:rFonts w:ascii="Palatino Linotype" w:eastAsia="Arial" w:hAnsi="Palatino Linotype" w:cs="Arial"/>
          <w:i/>
          <w:spacing w:val="1"/>
          <w:sz w:val="22"/>
          <w:szCs w:val="22"/>
        </w:rPr>
        <w:t>u</w:t>
      </w:r>
      <w:r w:rsidRPr="00CA4347">
        <w:rPr>
          <w:rFonts w:ascii="Palatino Linotype" w:eastAsia="Arial" w:hAnsi="Palatino Linotype" w:cs="Arial"/>
          <w:i/>
          <w:spacing w:val="-1"/>
          <w:sz w:val="22"/>
          <w:szCs w:val="22"/>
        </w:rPr>
        <w:t>m</w:t>
      </w:r>
      <w:r w:rsidRPr="00CA4347">
        <w:rPr>
          <w:rFonts w:ascii="Palatino Linotype" w:eastAsia="Arial" w:hAnsi="Palatino Linotype" w:cs="Arial"/>
          <w:i/>
          <w:spacing w:val="1"/>
          <w:sz w:val="22"/>
          <w:szCs w:val="22"/>
        </w:rPr>
        <w:t>en</w:t>
      </w:r>
      <w:r w:rsidRPr="00CA4347">
        <w:rPr>
          <w:rFonts w:ascii="Palatino Linotype" w:eastAsia="Arial" w:hAnsi="Palatino Linotype" w:cs="Arial"/>
          <w:i/>
          <w:spacing w:val="-2"/>
          <w:sz w:val="22"/>
          <w:szCs w:val="22"/>
        </w:rPr>
        <w:t>t</w:t>
      </w:r>
      <w:r w:rsidRPr="00CA4347">
        <w:rPr>
          <w:rFonts w:ascii="Palatino Linotype" w:eastAsia="Arial" w:hAnsi="Palatino Linotype" w:cs="Arial"/>
          <w:i/>
          <w:spacing w:val="1"/>
          <w:sz w:val="22"/>
          <w:szCs w:val="22"/>
        </w:rPr>
        <w:t>o</w:t>
      </w:r>
      <w:r w:rsidRPr="00CA4347">
        <w:rPr>
          <w:rFonts w:ascii="Palatino Linotype" w:eastAsia="Arial" w:hAnsi="Palatino Linotype" w:cs="Arial"/>
          <w:i/>
          <w:sz w:val="22"/>
          <w:szCs w:val="22"/>
        </w:rPr>
        <w:t>s</w:t>
      </w:r>
      <w:r w:rsidRPr="00CA4347">
        <w:rPr>
          <w:rFonts w:ascii="Palatino Linotype" w:eastAsia="Arial" w:hAnsi="Palatino Linotype" w:cs="Arial"/>
          <w:i/>
          <w:spacing w:val="3"/>
          <w:sz w:val="22"/>
          <w:szCs w:val="22"/>
        </w:rPr>
        <w:t xml:space="preserve"> </w:t>
      </w:r>
      <w:r w:rsidRPr="00CA4347">
        <w:rPr>
          <w:rFonts w:ascii="Palatino Linotype" w:eastAsia="Arial" w:hAnsi="Palatino Linotype" w:cs="Arial"/>
          <w:i/>
          <w:spacing w:val="1"/>
          <w:sz w:val="22"/>
          <w:szCs w:val="22"/>
        </w:rPr>
        <w:t>a</w:t>
      </w:r>
      <w:r w:rsidRPr="00CA4347">
        <w:rPr>
          <w:rFonts w:ascii="Palatino Linotype" w:eastAsia="Arial" w:hAnsi="Palatino Linotype" w:cs="Arial"/>
          <w:i/>
          <w:sz w:val="22"/>
          <w:szCs w:val="22"/>
        </w:rPr>
        <w:t>d</w:t>
      </w:r>
      <w:r w:rsidRPr="00CA4347">
        <w:rPr>
          <w:rFonts w:ascii="Palatino Linotype" w:eastAsia="Arial" w:hAnsi="Palatino Linotype" w:cs="Arial"/>
          <w:i/>
          <w:spacing w:val="1"/>
          <w:sz w:val="22"/>
          <w:szCs w:val="22"/>
        </w:rPr>
        <w:t xml:space="preserve"> ho</w:t>
      </w:r>
      <w:r w:rsidRPr="00CA4347">
        <w:rPr>
          <w:rFonts w:ascii="Palatino Linotype" w:eastAsia="Arial" w:hAnsi="Palatino Linotype" w:cs="Arial"/>
          <w:i/>
          <w:sz w:val="22"/>
          <w:szCs w:val="22"/>
        </w:rPr>
        <w:t>c</w:t>
      </w:r>
      <w:r w:rsidRPr="00CA4347">
        <w:rPr>
          <w:rFonts w:ascii="Palatino Linotype" w:eastAsia="Arial" w:hAnsi="Palatino Linotype" w:cs="Arial"/>
          <w:i/>
          <w:spacing w:val="2"/>
          <w:sz w:val="22"/>
          <w:szCs w:val="22"/>
        </w:rPr>
        <w:t xml:space="preserve"> </w:t>
      </w:r>
      <w:r w:rsidRPr="00CA4347">
        <w:rPr>
          <w:rFonts w:ascii="Palatino Linotype" w:eastAsia="Arial" w:hAnsi="Palatino Linotype" w:cs="Arial"/>
          <w:i/>
          <w:spacing w:val="1"/>
          <w:sz w:val="22"/>
          <w:szCs w:val="22"/>
        </w:rPr>
        <w:t>pa</w:t>
      </w:r>
      <w:r w:rsidRPr="00CA4347">
        <w:rPr>
          <w:rFonts w:ascii="Palatino Linotype" w:eastAsia="Arial" w:hAnsi="Palatino Linotype" w:cs="Arial"/>
          <w:i/>
          <w:sz w:val="22"/>
          <w:szCs w:val="22"/>
        </w:rPr>
        <w:t xml:space="preserve">ra </w:t>
      </w:r>
      <w:r w:rsidRPr="00CA4347">
        <w:rPr>
          <w:rFonts w:ascii="Palatino Linotype" w:eastAsia="Arial" w:hAnsi="Palatino Linotype" w:cs="Arial"/>
          <w:i/>
          <w:spacing w:val="1"/>
          <w:sz w:val="22"/>
          <w:szCs w:val="22"/>
        </w:rPr>
        <w:t>a</w:t>
      </w:r>
      <w:r w:rsidRPr="00CA4347">
        <w:rPr>
          <w:rFonts w:ascii="Palatino Linotype" w:eastAsia="Arial" w:hAnsi="Palatino Linotype" w:cs="Arial"/>
          <w:i/>
          <w:sz w:val="22"/>
          <w:szCs w:val="22"/>
        </w:rPr>
        <w:t>t</w:t>
      </w:r>
      <w:r w:rsidRPr="00CA4347">
        <w:rPr>
          <w:rFonts w:ascii="Palatino Linotype" w:eastAsia="Arial" w:hAnsi="Palatino Linotype" w:cs="Arial"/>
          <w:i/>
          <w:spacing w:val="-1"/>
          <w:sz w:val="22"/>
          <w:szCs w:val="22"/>
        </w:rPr>
        <w:t>e</w:t>
      </w:r>
      <w:r w:rsidRPr="00CA4347">
        <w:rPr>
          <w:rFonts w:ascii="Palatino Linotype" w:eastAsia="Arial" w:hAnsi="Palatino Linotype" w:cs="Arial"/>
          <w:i/>
          <w:spacing w:val="1"/>
          <w:sz w:val="22"/>
          <w:szCs w:val="22"/>
        </w:rPr>
        <w:t>n</w:t>
      </w:r>
      <w:r w:rsidRPr="00CA4347">
        <w:rPr>
          <w:rFonts w:ascii="Palatino Linotype" w:eastAsia="Arial" w:hAnsi="Palatino Linotype" w:cs="Arial"/>
          <w:i/>
          <w:spacing w:val="-1"/>
          <w:sz w:val="22"/>
          <w:szCs w:val="22"/>
        </w:rPr>
        <w:t>d</w:t>
      </w:r>
      <w:r w:rsidRPr="00CA4347">
        <w:rPr>
          <w:rFonts w:ascii="Palatino Linotype" w:eastAsia="Arial" w:hAnsi="Palatino Linotype" w:cs="Arial"/>
          <w:i/>
          <w:spacing w:val="1"/>
          <w:sz w:val="22"/>
          <w:szCs w:val="22"/>
        </w:rPr>
        <w:t>e</w:t>
      </w:r>
      <w:r w:rsidRPr="00CA4347">
        <w:rPr>
          <w:rFonts w:ascii="Palatino Linotype" w:eastAsia="Arial" w:hAnsi="Palatino Linotype" w:cs="Arial"/>
          <w:i/>
          <w:sz w:val="22"/>
          <w:szCs w:val="22"/>
        </w:rPr>
        <w:t>r</w:t>
      </w:r>
      <w:r w:rsidRPr="00CA4347">
        <w:rPr>
          <w:rFonts w:ascii="Palatino Linotype" w:eastAsia="Arial" w:hAnsi="Palatino Linotype" w:cs="Arial"/>
          <w:i/>
          <w:spacing w:val="2"/>
          <w:sz w:val="22"/>
          <w:szCs w:val="22"/>
        </w:rPr>
        <w:t xml:space="preserve"> </w:t>
      </w:r>
      <w:r w:rsidRPr="00CA4347">
        <w:rPr>
          <w:rFonts w:ascii="Palatino Linotype" w:eastAsia="Arial" w:hAnsi="Palatino Linotype" w:cs="Arial"/>
          <w:i/>
          <w:sz w:val="22"/>
          <w:szCs w:val="22"/>
        </w:rPr>
        <w:t>l</w:t>
      </w:r>
      <w:r w:rsidRPr="00CA4347">
        <w:rPr>
          <w:rFonts w:ascii="Palatino Linotype" w:eastAsia="Arial" w:hAnsi="Palatino Linotype" w:cs="Arial"/>
          <w:i/>
          <w:spacing w:val="-2"/>
          <w:sz w:val="22"/>
          <w:szCs w:val="22"/>
        </w:rPr>
        <w:t>a</w:t>
      </w:r>
      <w:r w:rsidRPr="00CA4347">
        <w:rPr>
          <w:rFonts w:ascii="Palatino Linotype" w:eastAsia="Arial" w:hAnsi="Palatino Linotype" w:cs="Arial"/>
          <w:i/>
          <w:sz w:val="22"/>
          <w:szCs w:val="22"/>
        </w:rPr>
        <w:t>s</w:t>
      </w:r>
      <w:r w:rsidRPr="00CA4347">
        <w:rPr>
          <w:rFonts w:ascii="Palatino Linotype" w:eastAsia="Arial" w:hAnsi="Palatino Linotype" w:cs="Arial"/>
          <w:i/>
          <w:spacing w:val="2"/>
          <w:sz w:val="22"/>
          <w:szCs w:val="22"/>
        </w:rPr>
        <w:t xml:space="preserve"> </w:t>
      </w:r>
      <w:r w:rsidRPr="00CA4347">
        <w:rPr>
          <w:rFonts w:ascii="Palatino Linotype" w:eastAsia="Arial" w:hAnsi="Palatino Linotype" w:cs="Arial"/>
          <w:i/>
          <w:sz w:val="22"/>
          <w:szCs w:val="22"/>
        </w:rPr>
        <w:t>s</w:t>
      </w:r>
      <w:r w:rsidRPr="00CA4347">
        <w:rPr>
          <w:rFonts w:ascii="Palatino Linotype" w:eastAsia="Arial" w:hAnsi="Palatino Linotype" w:cs="Arial"/>
          <w:i/>
          <w:spacing w:val="1"/>
          <w:sz w:val="22"/>
          <w:szCs w:val="22"/>
        </w:rPr>
        <w:t>o</w:t>
      </w:r>
      <w:r w:rsidRPr="00CA4347">
        <w:rPr>
          <w:rFonts w:ascii="Palatino Linotype" w:eastAsia="Arial" w:hAnsi="Palatino Linotype" w:cs="Arial"/>
          <w:i/>
          <w:sz w:val="22"/>
          <w:szCs w:val="22"/>
        </w:rPr>
        <w:t>l</w:t>
      </w:r>
      <w:r w:rsidRPr="00CA4347">
        <w:rPr>
          <w:rFonts w:ascii="Palatino Linotype" w:eastAsia="Arial" w:hAnsi="Palatino Linotype" w:cs="Arial"/>
          <w:i/>
          <w:spacing w:val="-1"/>
          <w:sz w:val="22"/>
          <w:szCs w:val="22"/>
        </w:rPr>
        <w:t>i</w:t>
      </w:r>
      <w:r w:rsidRPr="00CA4347">
        <w:rPr>
          <w:rFonts w:ascii="Palatino Linotype" w:eastAsia="Arial" w:hAnsi="Palatino Linotype" w:cs="Arial"/>
          <w:i/>
          <w:sz w:val="22"/>
          <w:szCs w:val="22"/>
        </w:rPr>
        <w:t>cit</w:t>
      </w:r>
      <w:r w:rsidRPr="00CA4347">
        <w:rPr>
          <w:rFonts w:ascii="Palatino Linotype" w:eastAsia="Arial" w:hAnsi="Palatino Linotype" w:cs="Arial"/>
          <w:i/>
          <w:spacing w:val="1"/>
          <w:sz w:val="22"/>
          <w:szCs w:val="22"/>
        </w:rPr>
        <w:t>ude</w:t>
      </w:r>
      <w:r w:rsidRPr="00CA4347">
        <w:rPr>
          <w:rFonts w:ascii="Palatino Linotype" w:eastAsia="Arial" w:hAnsi="Palatino Linotype" w:cs="Arial"/>
          <w:i/>
          <w:sz w:val="22"/>
          <w:szCs w:val="22"/>
        </w:rPr>
        <w:t>s</w:t>
      </w:r>
      <w:r w:rsidRPr="00CA4347">
        <w:rPr>
          <w:rFonts w:ascii="Palatino Linotype" w:eastAsia="Arial" w:hAnsi="Palatino Linotype" w:cs="Arial"/>
          <w:i/>
          <w:spacing w:val="4"/>
          <w:sz w:val="22"/>
          <w:szCs w:val="22"/>
        </w:rPr>
        <w:t xml:space="preserve"> </w:t>
      </w:r>
      <w:r w:rsidRPr="00CA4347">
        <w:rPr>
          <w:rFonts w:ascii="Palatino Linotype" w:eastAsia="Arial" w:hAnsi="Palatino Linotype" w:cs="Arial"/>
          <w:i/>
          <w:spacing w:val="-1"/>
          <w:sz w:val="22"/>
          <w:szCs w:val="22"/>
        </w:rPr>
        <w:t>d</w:t>
      </w:r>
      <w:r w:rsidRPr="00CA4347">
        <w:rPr>
          <w:rFonts w:ascii="Palatino Linotype" w:eastAsia="Arial" w:hAnsi="Palatino Linotype" w:cs="Arial"/>
          <w:i/>
          <w:sz w:val="22"/>
          <w:szCs w:val="22"/>
        </w:rPr>
        <w:t>e</w:t>
      </w:r>
      <w:r w:rsidRPr="00CA4347">
        <w:rPr>
          <w:rFonts w:ascii="Palatino Linotype" w:eastAsia="Arial" w:hAnsi="Palatino Linotype" w:cs="Arial"/>
          <w:i/>
          <w:spacing w:val="3"/>
          <w:sz w:val="22"/>
          <w:szCs w:val="22"/>
        </w:rPr>
        <w:t xml:space="preserve"> </w:t>
      </w:r>
      <w:r w:rsidRPr="00CA4347">
        <w:rPr>
          <w:rFonts w:ascii="Palatino Linotype" w:eastAsia="Arial" w:hAnsi="Palatino Linotype" w:cs="Arial"/>
          <w:i/>
          <w:sz w:val="22"/>
          <w:szCs w:val="22"/>
        </w:rPr>
        <w:t>i</w:t>
      </w:r>
      <w:r w:rsidRPr="00CA4347">
        <w:rPr>
          <w:rFonts w:ascii="Palatino Linotype" w:eastAsia="Arial" w:hAnsi="Palatino Linotype" w:cs="Arial"/>
          <w:i/>
          <w:spacing w:val="-2"/>
          <w:sz w:val="22"/>
          <w:szCs w:val="22"/>
        </w:rPr>
        <w:t>n</w:t>
      </w:r>
      <w:r w:rsidRPr="00CA4347">
        <w:rPr>
          <w:rFonts w:ascii="Palatino Linotype" w:eastAsia="Arial" w:hAnsi="Palatino Linotype" w:cs="Arial"/>
          <w:i/>
          <w:sz w:val="22"/>
          <w:szCs w:val="22"/>
        </w:rPr>
        <w:t>f</w:t>
      </w:r>
      <w:r w:rsidRPr="00CA4347">
        <w:rPr>
          <w:rFonts w:ascii="Palatino Linotype" w:eastAsia="Arial" w:hAnsi="Palatino Linotype" w:cs="Arial"/>
          <w:i/>
          <w:spacing w:val="1"/>
          <w:sz w:val="22"/>
          <w:szCs w:val="22"/>
        </w:rPr>
        <w:t>o</w:t>
      </w:r>
      <w:r w:rsidRPr="00CA4347">
        <w:rPr>
          <w:rFonts w:ascii="Palatino Linotype" w:eastAsia="Arial" w:hAnsi="Palatino Linotype" w:cs="Arial"/>
          <w:i/>
          <w:sz w:val="22"/>
          <w:szCs w:val="22"/>
        </w:rPr>
        <w:t>r</w:t>
      </w:r>
      <w:r w:rsidRPr="00CA4347">
        <w:rPr>
          <w:rFonts w:ascii="Palatino Linotype" w:eastAsia="Arial" w:hAnsi="Palatino Linotype" w:cs="Arial"/>
          <w:i/>
          <w:spacing w:val="-1"/>
          <w:sz w:val="22"/>
          <w:szCs w:val="22"/>
        </w:rPr>
        <w:t>m</w:t>
      </w:r>
      <w:r w:rsidRPr="00CA4347">
        <w:rPr>
          <w:rFonts w:ascii="Palatino Linotype" w:eastAsia="Arial" w:hAnsi="Palatino Linotype" w:cs="Arial"/>
          <w:i/>
          <w:spacing w:val="1"/>
          <w:sz w:val="22"/>
          <w:szCs w:val="22"/>
        </w:rPr>
        <w:t>a</w:t>
      </w:r>
      <w:r w:rsidRPr="00CA4347">
        <w:rPr>
          <w:rFonts w:ascii="Palatino Linotype" w:eastAsia="Arial" w:hAnsi="Palatino Linotype" w:cs="Arial"/>
          <w:i/>
          <w:sz w:val="22"/>
          <w:szCs w:val="22"/>
        </w:rPr>
        <w:t>ció</w:t>
      </w:r>
      <w:r w:rsidRPr="00CA4347">
        <w:rPr>
          <w:rFonts w:ascii="Palatino Linotype" w:eastAsia="Arial" w:hAnsi="Palatino Linotype" w:cs="Arial"/>
          <w:i/>
          <w:spacing w:val="1"/>
          <w:sz w:val="22"/>
          <w:szCs w:val="22"/>
        </w:rPr>
        <w:t>n</w:t>
      </w:r>
      <w:r w:rsidRPr="00CA4347">
        <w:rPr>
          <w:rFonts w:ascii="Palatino Linotype" w:eastAsia="Arial" w:hAnsi="Palatino Linotype" w:cs="Arial"/>
          <w:i/>
          <w:sz w:val="22"/>
          <w:szCs w:val="22"/>
        </w:rPr>
        <w:t>.</w:t>
      </w:r>
    </w:p>
    <w:p w14:paraId="5FC6A7EE" w14:textId="77777777" w:rsidR="00CA4347" w:rsidRPr="00CA4347" w:rsidRDefault="00CA4347" w:rsidP="00CA4347">
      <w:pPr>
        <w:jc w:val="both"/>
        <w:rPr>
          <w:rFonts w:ascii="Arial" w:hAnsi="Arial" w:cs="Arial"/>
          <w:i/>
          <w:color w:val="000000"/>
        </w:rPr>
      </w:pPr>
    </w:p>
    <w:p w14:paraId="632550F1" w14:textId="77777777" w:rsidR="00CA4347" w:rsidRPr="00CA4347" w:rsidRDefault="00CA4347" w:rsidP="00CA4347">
      <w:pPr>
        <w:ind w:firstLine="708"/>
        <w:jc w:val="both"/>
        <w:rPr>
          <w:rFonts w:ascii="Palatino Linotype" w:hAnsi="Palatino Linotype" w:cs="Arial"/>
          <w:b/>
          <w:i/>
          <w:sz w:val="20"/>
          <w:szCs w:val="20"/>
        </w:rPr>
      </w:pPr>
      <w:r w:rsidRPr="00CA4347">
        <w:rPr>
          <w:rFonts w:ascii="Palatino Linotype" w:hAnsi="Palatino Linotype" w:cs="Arial"/>
          <w:b/>
          <w:i/>
          <w:sz w:val="20"/>
          <w:szCs w:val="20"/>
        </w:rPr>
        <w:t>Precedentes:</w:t>
      </w:r>
    </w:p>
    <w:p w14:paraId="299F1494" w14:textId="77777777" w:rsidR="00CA4347" w:rsidRPr="00CA4347" w:rsidRDefault="00CA4347" w:rsidP="00CA4347">
      <w:pPr>
        <w:pStyle w:val="Prrafodelista"/>
        <w:numPr>
          <w:ilvl w:val="0"/>
          <w:numId w:val="13"/>
        </w:numPr>
        <w:ind w:left="714" w:hanging="357"/>
        <w:contextualSpacing/>
        <w:jc w:val="both"/>
        <w:rPr>
          <w:rFonts w:ascii="Palatino Linotype" w:hAnsi="Palatino Linotype" w:cs="Arial"/>
          <w:b/>
          <w:bCs/>
          <w:i/>
          <w:sz w:val="20"/>
          <w:szCs w:val="20"/>
        </w:rPr>
      </w:pPr>
      <w:r w:rsidRPr="00CA4347">
        <w:rPr>
          <w:rFonts w:ascii="Palatino Linotype" w:hAnsi="Palatino Linotype" w:cs="Arial"/>
          <w:i/>
          <w:sz w:val="20"/>
          <w:szCs w:val="20"/>
        </w:rPr>
        <w:t>Acceso a la información pública. RRA 0050/16. Sesión del 13 julio de 2016. Votación por unanimidad. Sin votos disidentes o particulares. Instituto Nacional para la Evaluación de la Educación. Comisionado Ponente Francisco Javier Acuña Llamas.</w:t>
      </w:r>
    </w:p>
    <w:p w14:paraId="56E5423D" w14:textId="77777777" w:rsidR="00CA4347" w:rsidRPr="00CA4347" w:rsidRDefault="00CA4347" w:rsidP="00CA4347">
      <w:pPr>
        <w:pStyle w:val="Prrafodelista"/>
        <w:numPr>
          <w:ilvl w:val="0"/>
          <w:numId w:val="13"/>
        </w:numPr>
        <w:contextualSpacing/>
        <w:jc w:val="both"/>
        <w:rPr>
          <w:rFonts w:ascii="Palatino Linotype" w:hAnsi="Palatino Linotype" w:cs="Arial"/>
          <w:i/>
          <w:sz w:val="20"/>
          <w:szCs w:val="20"/>
        </w:rPr>
      </w:pPr>
      <w:r w:rsidRPr="00CA4347">
        <w:rPr>
          <w:rFonts w:ascii="Palatino Linotype" w:hAnsi="Palatino Linotype" w:cs="Arial"/>
          <w:i/>
          <w:sz w:val="20"/>
          <w:szCs w:val="20"/>
        </w:rPr>
        <w:t>Acceso a la información pública. RRA 0310/16.</w:t>
      </w:r>
      <w:r w:rsidRPr="00CA4347">
        <w:rPr>
          <w:rFonts w:ascii="Palatino Linotype" w:hAnsi="Palatino Linotype" w:cs="Arial"/>
          <w:b/>
          <w:bCs/>
          <w:i/>
          <w:sz w:val="20"/>
          <w:szCs w:val="20"/>
        </w:rPr>
        <w:t xml:space="preserve"> </w:t>
      </w:r>
      <w:r w:rsidRPr="00CA4347">
        <w:rPr>
          <w:rFonts w:ascii="Palatino Linotype" w:hAnsi="Palatino Linotype" w:cs="Arial"/>
          <w:i/>
          <w:sz w:val="20"/>
          <w:szCs w:val="20"/>
        </w:rPr>
        <w:t>Sesión del 10 de agosto de 2016. Votación por unanimidad. Sin votos disidentes o particulares. Instituto Nacional de Transparencia, Acceso a la Información y Protección de Datos Personales. Comisionada Ponente Areli Cano Guadiana.</w:t>
      </w:r>
    </w:p>
    <w:p w14:paraId="342AFB26" w14:textId="77777777" w:rsidR="00CA4347" w:rsidRPr="00CA4347" w:rsidRDefault="00CA4347" w:rsidP="00CA4347">
      <w:pPr>
        <w:pStyle w:val="Prrafodelista"/>
        <w:numPr>
          <w:ilvl w:val="0"/>
          <w:numId w:val="13"/>
        </w:numPr>
        <w:contextualSpacing/>
        <w:jc w:val="both"/>
        <w:rPr>
          <w:rFonts w:ascii="Palatino Linotype" w:hAnsi="Palatino Linotype" w:cs="Arial"/>
          <w:i/>
          <w:sz w:val="20"/>
          <w:szCs w:val="20"/>
        </w:rPr>
      </w:pPr>
      <w:r w:rsidRPr="00CA4347">
        <w:rPr>
          <w:rFonts w:ascii="Palatino Linotype" w:hAnsi="Palatino Linotype" w:cs="Arial"/>
          <w:i/>
          <w:sz w:val="20"/>
          <w:szCs w:val="20"/>
        </w:rPr>
        <w:t>Acceso a la información pública. RRA 1889/16. Sesión del 05 de octubre de 2016. Votación por unanimidad. Sin votos disidentes o particulares. Secretaría de Hacienda y Crédito Público. Comisionada Ponente Ximena Puente de la Mora.</w:t>
      </w:r>
    </w:p>
    <w:p w14:paraId="6FF1A43D" w14:textId="77777777" w:rsidR="00CA4347" w:rsidRPr="001F6E4E" w:rsidRDefault="00CA4347" w:rsidP="00CA4347">
      <w:pPr>
        <w:spacing w:before="120" w:after="120"/>
        <w:ind w:left="360"/>
        <w:jc w:val="both"/>
        <w:rPr>
          <w:rFonts w:ascii="Arial" w:hAnsi="Arial" w:cs="Arial"/>
        </w:rPr>
      </w:pPr>
    </w:p>
    <w:p w14:paraId="3584437A" w14:textId="77777777" w:rsidR="00BC0E0E" w:rsidRPr="00BC0E0E" w:rsidRDefault="00BC0E0E" w:rsidP="007B4B42">
      <w:pPr>
        <w:ind w:left="708"/>
        <w:jc w:val="both"/>
        <w:rPr>
          <w:rFonts w:ascii="Palatino Linotype" w:hAnsi="Palatino Linotype" w:cs="Arial"/>
          <w:i/>
          <w:color w:val="000000"/>
          <w:sz w:val="22"/>
          <w:szCs w:val="22"/>
        </w:rPr>
      </w:pPr>
      <w:r w:rsidRPr="00BC0E0E">
        <w:rPr>
          <w:rFonts w:ascii="Palatino Linotype" w:hAnsi="Palatino Linotype" w:cs="Arial"/>
          <w:b/>
          <w:i/>
          <w:color w:val="000000"/>
          <w:sz w:val="22"/>
          <w:szCs w:val="22"/>
        </w:rPr>
        <w:t xml:space="preserve">Bases de datos. Deberá otorgarse acceso a las mismas, en el formato en el que obren en los archivos de los sujetos obligados, a fin de garantizar la libre explotación, manipulación y reutilización de la información que contienen. </w:t>
      </w:r>
      <w:r w:rsidRPr="00BC0E0E">
        <w:rPr>
          <w:rFonts w:ascii="Palatino Linotype" w:hAnsi="Palatino Linotype" w:cs="Arial"/>
          <w:i/>
          <w:color w:val="000000"/>
          <w:sz w:val="22"/>
          <w:szCs w:val="22"/>
        </w:rPr>
        <w:t xml:space="preserve">Uno de los objetivos de la Ley Federal de Transparencia y Acceso a la Información Pública Gubernamental, previsto en el artículo 4, fracción I, es garantizar el acceso a la información en posesión de los sujetos obligados. En este sentido, al amparo de la Ley es posible solicitar acceso a la información contenida en documentos, en el sentido más amplio del término, en el formato en el que se encuentren en los archivos de las dependencias y entidades, el cual puede ser escrito, impreso, sonoro, visual, electrónico, informático u holográfico, de conformidad con lo dispuesto en las fracciones III y V del artículo 3 de la Ley. En este contexto y de conformidad con lo dispuesto en el artículo 42 de dicho ordenamiento legal que establece que las dependencias y entidades están obligadas a proporcionar la información que se encuentra en sus archivos, en la forma en que lo permita el documento de que se trate, ante solicitudes de acceso en las que se requieran bases de datos, o información pública contenida en éstas, deberá otorgarse acceso a las mismas, por tratarse de documentos en archivo electrónico a partir de los cuales se recoge, genera, transforma o conserva </w:t>
      </w:r>
      <w:r w:rsidRPr="00BC0E0E">
        <w:rPr>
          <w:rFonts w:ascii="Palatino Linotype" w:hAnsi="Palatino Linotype" w:cs="Arial"/>
          <w:i/>
          <w:color w:val="000000"/>
          <w:sz w:val="22"/>
          <w:szCs w:val="22"/>
        </w:rPr>
        <w:lastRenderedPageBreak/>
        <w:t>información de los sujetos obligados. La entrega de dicha información no constituye la elaboración de un documento ad hoc, ni resulta una carga para las autoridades, pues consiste, simplemente, en poner a disposición de los particulares las bases de datos, o el repositorio de las mismas, en el formato en el que obran en sus archivos, garantizando a los solicitantes la libre explotación, manipulación y reutilización de la información gubernamental.</w:t>
      </w:r>
    </w:p>
    <w:p w14:paraId="2E1D7066" w14:textId="77777777" w:rsidR="00BC0E0E" w:rsidRDefault="00BC0E0E" w:rsidP="00BC0E0E">
      <w:pPr>
        <w:jc w:val="both"/>
        <w:rPr>
          <w:rFonts w:ascii="Arial" w:hAnsi="Arial" w:cs="Arial"/>
          <w:color w:val="000000"/>
        </w:rPr>
      </w:pPr>
    </w:p>
    <w:p w14:paraId="1D470628" w14:textId="77777777" w:rsidR="00BC0E0E" w:rsidRPr="00BC0E0E" w:rsidRDefault="00BC0E0E" w:rsidP="00BC0E0E">
      <w:pPr>
        <w:jc w:val="both"/>
        <w:rPr>
          <w:rFonts w:ascii="Palatino Linotype" w:hAnsi="Palatino Linotype" w:cs="Arial"/>
          <w:i/>
          <w:color w:val="000000"/>
          <w:sz w:val="20"/>
          <w:szCs w:val="20"/>
        </w:rPr>
      </w:pPr>
    </w:p>
    <w:p w14:paraId="48C3F61C" w14:textId="77777777" w:rsidR="00BC0E0E" w:rsidRPr="00BC0E0E" w:rsidRDefault="00BC0E0E" w:rsidP="007B4B42">
      <w:pPr>
        <w:ind w:left="708" w:firstLine="708"/>
        <w:jc w:val="both"/>
        <w:rPr>
          <w:rFonts w:ascii="Palatino Linotype" w:hAnsi="Palatino Linotype" w:cs="Arial"/>
          <w:b/>
          <w:i/>
          <w:sz w:val="20"/>
          <w:szCs w:val="20"/>
        </w:rPr>
      </w:pPr>
      <w:r w:rsidRPr="00BC0E0E">
        <w:rPr>
          <w:rFonts w:ascii="Palatino Linotype" w:hAnsi="Palatino Linotype" w:cs="Arial"/>
          <w:b/>
          <w:i/>
          <w:sz w:val="20"/>
          <w:szCs w:val="20"/>
        </w:rPr>
        <w:t>Precedentes:</w:t>
      </w:r>
    </w:p>
    <w:p w14:paraId="74309C3E" w14:textId="77777777" w:rsidR="007B4B42" w:rsidRDefault="00BC0E0E" w:rsidP="007B4B42">
      <w:pPr>
        <w:pStyle w:val="Prrafodelista"/>
        <w:numPr>
          <w:ilvl w:val="1"/>
          <w:numId w:val="13"/>
        </w:numPr>
        <w:contextualSpacing/>
        <w:jc w:val="both"/>
        <w:rPr>
          <w:rFonts w:ascii="Palatino Linotype" w:hAnsi="Palatino Linotype" w:cs="Arial"/>
          <w:i/>
          <w:color w:val="000000"/>
          <w:sz w:val="20"/>
          <w:szCs w:val="20"/>
        </w:rPr>
      </w:pPr>
      <w:r w:rsidRPr="00BC0E0E">
        <w:rPr>
          <w:rFonts w:ascii="Palatino Linotype" w:hAnsi="Palatino Linotype" w:cs="Arial"/>
          <w:i/>
          <w:sz w:val="20"/>
          <w:szCs w:val="20"/>
        </w:rPr>
        <w:t>Acceso a la información pública. 1632/08 y acumulado. Sesión del 06 de agosto de 2008. Votación por unanimidad. Sin votos disidentes o particulares. Comisión Nacional para el Desarrollo de los Pueblos Indígenas. Comisionado Ponente Juan Pablo Guerrero Amparán</w:t>
      </w:r>
      <w:r w:rsidRPr="00BC0E0E">
        <w:rPr>
          <w:rFonts w:ascii="Palatino Linotype" w:hAnsi="Palatino Linotype" w:cs="Arial"/>
          <w:i/>
          <w:color w:val="000000"/>
          <w:sz w:val="20"/>
          <w:szCs w:val="20"/>
        </w:rPr>
        <w:t>.</w:t>
      </w:r>
    </w:p>
    <w:p w14:paraId="1978089F" w14:textId="77777777" w:rsidR="007B4B42" w:rsidRPr="007B4B42" w:rsidRDefault="00BC0E0E" w:rsidP="007B4B42">
      <w:pPr>
        <w:pStyle w:val="Prrafodelista"/>
        <w:numPr>
          <w:ilvl w:val="1"/>
          <w:numId w:val="13"/>
        </w:numPr>
        <w:contextualSpacing/>
        <w:jc w:val="both"/>
        <w:rPr>
          <w:rFonts w:ascii="Palatino Linotype" w:hAnsi="Palatino Linotype" w:cs="Arial"/>
          <w:i/>
          <w:color w:val="000000"/>
          <w:sz w:val="20"/>
          <w:szCs w:val="20"/>
        </w:rPr>
      </w:pPr>
      <w:r w:rsidRPr="007B4B42">
        <w:rPr>
          <w:rFonts w:ascii="Palatino Linotype" w:hAnsi="Palatino Linotype" w:cs="Arial"/>
          <w:i/>
          <w:sz w:val="20"/>
          <w:szCs w:val="20"/>
        </w:rPr>
        <w:t xml:space="preserve">Acceso a la información pública. 3237/10. Sesión del 11 de agosto de 2010. Votación por unanimidad. Sin votos disidentes o particulares. Registro Agrario Nacional. Comisionada Ponente María </w:t>
      </w:r>
      <w:proofErr w:type="spellStart"/>
      <w:r w:rsidRPr="007B4B42">
        <w:rPr>
          <w:rFonts w:ascii="Palatino Linotype" w:hAnsi="Palatino Linotype" w:cs="Arial"/>
          <w:i/>
          <w:sz w:val="20"/>
          <w:szCs w:val="20"/>
        </w:rPr>
        <w:t>Marván</w:t>
      </w:r>
      <w:proofErr w:type="spellEnd"/>
      <w:r w:rsidRPr="007B4B42">
        <w:rPr>
          <w:rFonts w:ascii="Palatino Linotype" w:hAnsi="Palatino Linotype" w:cs="Arial"/>
          <w:i/>
          <w:sz w:val="20"/>
          <w:szCs w:val="20"/>
        </w:rPr>
        <w:t xml:space="preserve"> Laborde.                        </w:t>
      </w:r>
    </w:p>
    <w:p w14:paraId="6FF0E042" w14:textId="77777777" w:rsidR="007B4B42" w:rsidRPr="007B4B42" w:rsidRDefault="00BC0E0E" w:rsidP="007B4B42">
      <w:pPr>
        <w:pStyle w:val="Prrafodelista"/>
        <w:numPr>
          <w:ilvl w:val="1"/>
          <w:numId w:val="13"/>
        </w:numPr>
        <w:contextualSpacing/>
        <w:jc w:val="both"/>
        <w:rPr>
          <w:rFonts w:ascii="Palatino Linotype" w:hAnsi="Palatino Linotype" w:cs="Arial"/>
          <w:i/>
          <w:color w:val="000000"/>
          <w:sz w:val="20"/>
          <w:szCs w:val="20"/>
        </w:rPr>
      </w:pPr>
      <w:r w:rsidRPr="007B4B42">
        <w:rPr>
          <w:rFonts w:ascii="Palatino Linotype" w:hAnsi="Palatino Linotype" w:cs="Arial"/>
          <w:i/>
          <w:sz w:val="20"/>
          <w:szCs w:val="20"/>
        </w:rPr>
        <w:t xml:space="preserve">Acceso a la información pública. 0180/11. Sesión del 09 de marzo de 2011. Votación por unanimidad. Sin votos disidentes o particulares. Secretaría de Educación Pública. Comisionado Ponente Ángel Trinidad Zaldívar.       </w:t>
      </w:r>
    </w:p>
    <w:p w14:paraId="19AFF00B" w14:textId="77777777" w:rsidR="007B4B42" w:rsidRPr="007B4B42" w:rsidRDefault="00BC0E0E" w:rsidP="007B4B42">
      <w:pPr>
        <w:pStyle w:val="Prrafodelista"/>
        <w:numPr>
          <w:ilvl w:val="1"/>
          <w:numId w:val="13"/>
        </w:numPr>
        <w:contextualSpacing/>
        <w:jc w:val="both"/>
        <w:rPr>
          <w:rFonts w:ascii="Palatino Linotype" w:hAnsi="Palatino Linotype" w:cs="Arial"/>
          <w:i/>
          <w:color w:val="000000"/>
          <w:sz w:val="20"/>
          <w:szCs w:val="20"/>
        </w:rPr>
      </w:pPr>
      <w:r w:rsidRPr="007B4B42">
        <w:rPr>
          <w:rFonts w:ascii="Palatino Linotype" w:hAnsi="Palatino Linotype" w:cs="Arial"/>
          <w:i/>
          <w:sz w:val="20"/>
          <w:szCs w:val="20"/>
        </w:rPr>
        <w:t xml:space="preserve">Acceso a la información pública. RDA 1428/12. Sesión del 13 de junio de 2012. Votación por unanimidad. Sin votos disidentes o particulares. Comisión Federal para la Protección contra Riesgos Sanitarios. Comisionado Ponente Ángel Trinidad Zaldívar.         </w:t>
      </w:r>
    </w:p>
    <w:p w14:paraId="5222B9F2" w14:textId="0D988A13" w:rsidR="00CA4347" w:rsidRPr="007B4B42" w:rsidRDefault="00BC0E0E" w:rsidP="007B4B42">
      <w:pPr>
        <w:pStyle w:val="Prrafodelista"/>
        <w:numPr>
          <w:ilvl w:val="1"/>
          <w:numId w:val="13"/>
        </w:numPr>
        <w:contextualSpacing/>
        <w:jc w:val="both"/>
        <w:rPr>
          <w:rFonts w:ascii="Palatino Linotype" w:hAnsi="Palatino Linotype" w:cs="Arial"/>
          <w:i/>
          <w:color w:val="000000"/>
          <w:sz w:val="20"/>
          <w:szCs w:val="20"/>
        </w:rPr>
      </w:pPr>
      <w:r w:rsidRPr="007B4B42">
        <w:rPr>
          <w:rFonts w:ascii="Palatino Linotype" w:hAnsi="Palatino Linotype" w:cs="Arial"/>
          <w:i/>
          <w:sz w:val="20"/>
          <w:szCs w:val="20"/>
        </w:rPr>
        <w:t>Acceso a la información pública. RDA 3891/12. Sesión del 28 de noviembre de 2012. Votación por unanimidad. Sin votos disidentes o particulares. Secretaría de Agricultura, Ganadería, Desarrollo Rural, Pesca y Alimentación. Comisionada Ponente María Elena Pérez-Jaén Zermeño.</w:t>
      </w:r>
    </w:p>
    <w:p w14:paraId="1D86AE96" w14:textId="77777777" w:rsidR="008B1D97" w:rsidRPr="009E63DA" w:rsidRDefault="008B1D97" w:rsidP="008B1D97">
      <w:pPr>
        <w:spacing w:line="360" w:lineRule="auto"/>
        <w:jc w:val="both"/>
        <w:rPr>
          <w:rFonts w:ascii="Palatino Linotype" w:hAnsi="Palatino Linotype"/>
        </w:rPr>
      </w:pPr>
    </w:p>
    <w:p w14:paraId="52E47520" w14:textId="77777777" w:rsidR="008B1D97" w:rsidRPr="009E63DA" w:rsidRDefault="008B1D97" w:rsidP="008B1D97">
      <w:pPr>
        <w:spacing w:line="360" w:lineRule="auto"/>
        <w:jc w:val="both"/>
        <w:rPr>
          <w:rFonts w:ascii="Palatino Linotype" w:hAnsi="Palatino Linotype" w:cs="Arial"/>
        </w:rPr>
      </w:pPr>
      <w:r>
        <w:rPr>
          <w:rFonts w:ascii="Palatino Linotype" w:hAnsi="Palatino Linotype" w:cs="Arial"/>
        </w:rPr>
        <w:t>Por otro lado</w:t>
      </w:r>
      <w:r w:rsidRPr="009E63DA">
        <w:rPr>
          <w:rFonts w:ascii="Palatino Linotype" w:hAnsi="Palatino Linotype" w:cs="Arial"/>
        </w:rPr>
        <w:t xml:space="preserve">, en atención a lo dispuesto por los artículos 3, fracción XI y 12 </w:t>
      </w:r>
      <w:r w:rsidRPr="009E63DA">
        <w:rPr>
          <w:rFonts w:ascii="Palatino Linotype" w:hAnsi="Palatino Linotype" w:cs="Arial"/>
          <w:bCs/>
        </w:rPr>
        <w:t>de la Ley de Transparencia y Acceso a la Información Pública del Estado de México y Municipios</w:t>
      </w:r>
      <w:r w:rsidRPr="009E63DA">
        <w:rPr>
          <w:rFonts w:ascii="Palatino Linotype" w:hAnsi="Palatino Linotype" w:cs="Arial"/>
        </w:rPr>
        <w:t>, los cuales son del tenor literal siguiente:</w:t>
      </w:r>
    </w:p>
    <w:p w14:paraId="216E3527" w14:textId="77777777" w:rsidR="008B1D97" w:rsidRPr="009E63DA" w:rsidRDefault="008B1D97" w:rsidP="008B1D97">
      <w:pPr>
        <w:ind w:left="567" w:right="567"/>
        <w:jc w:val="both"/>
        <w:rPr>
          <w:rFonts w:ascii="Palatino Linotype" w:hAnsi="Palatino Linotype"/>
        </w:rPr>
      </w:pPr>
    </w:p>
    <w:p w14:paraId="1BF9DB8F" w14:textId="77777777" w:rsidR="008B1D97" w:rsidRPr="00BC0E0E" w:rsidRDefault="008B1D97" w:rsidP="008B1D97">
      <w:pPr>
        <w:ind w:left="851" w:right="851"/>
        <w:jc w:val="both"/>
        <w:rPr>
          <w:rFonts w:ascii="Palatino Linotype" w:hAnsi="Palatino Linotype"/>
          <w:i/>
          <w:sz w:val="22"/>
          <w:szCs w:val="22"/>
        </w:rPr>
      </w:pPr>
      <w:r w:rsidRPr="00BC0E0E">
        <w:rPr>
          <w:rFonts w:ascii="Palatino Linotype" w:hAnsi="Palatino Linotype"/>
          <w:b/>
          <w:bCs/>
          <w:i/>
          <w:sz w:val="22"/>
          <w:szCs w:val="22"/>
        </w:rPr>
        <w:t xml:space="preserve">Artículo 3.- </w:t>
      </w:r>
      <w:r w:rsidRPr="00BC0E0E">
        <w:rPr>
          <w:rFonts w:ascii="Palatino Linotype" w:hAnsi="Palatino Linotype"/>
          <w:i/>
          <w:sz w:val="22"/>
          <w:szCs w:val="22"/>
        </w:rPr>
        <w:t>Para los efectos de la presente Ley se entenderá por:</w:t>
      </w:r>
    </w:p>
    <w:p w14:paraId="5B68ADE0" w14:textId="77777777" w:rsidR="008B1D97" w:rsidRPr="00BC0E0E" w:rsidRDefault="008B1D97" w:rsidP="008B1D97">
      <w:pPr>
        <w:ind w:left="851" w:right="851"/>
        <w:jc w:val="both"/>
        <w:rPr>
          <w:rFonts w:ascii="Palatino Linotype" w:hAnsi="Palatino Linotype"/>
          <w:i/>
          <w:sz w:val="22"/>
          <w:szCs w:val="22"/>
        </w:rPr>
      </w:pPr>
      <w:r w:rsidRPr="00BC0E0E">
        <w:rPr>
          <w:rFonts w:ascii="Palatino Linotype" w:hAnsi="Palatino Linotype"/>
          <w:i/>
          <w:sz w:val="22"/>
          <w:szCs w:val="22"/>
        </w:rPr>
        <w:t>…</w:t>
      </w:r>
    </w:p>
    <w:p w14:paraId="59E35BAA" w14:textId="77777777" w:rsidR="008B1D97" w:rsidRPr="00BC0E0E" w:rsidRDefault="008B1D97" w:rsidP="008B1D97">
      <w:pPr>
        <w:ind w:left="851" w:right="851"/>
        <w:jc w:val="both"/>
        <w:rPr>
          <w:rFonts w:ascii="Palatino Linotype" w:hAnsi="Palatino Linotype"/>
          <w:i/>
          <w:sz w:val="22"/>
          <w:szCs w:val="22"/>
        </w:rPr>
      </w:pPr>
      <w:r w:rsidRPr="00BC0E0E">
        <w:rPr>
          <w:rFonts w:ascii="Palatino Linotype" w:hAnsi="Palatino Linotype"/>
          <w:b/>
          <w:i/>
          <w:sz w:val="22"/>
          <w:szCs w:val="22"/>
        </w:rPr>
        <w:t>XI.</w:t>
      </w:r>
      <w:r w:rsidRPr="00BC0E0E">
        <w:rPr>
          <w:rFonts w:ascii="Palatino Linotype" w:hAnsi="Palatino Linotype"/>
          <w:i/>
          <w:sz w:val="22"/>
          <w:szCs w:val="22"/>
        </w:rPr>
        <w:t xml:space="preserve"> </w:t>
      </w:r>
      <w:r w:rsidRPr="00BC0E0E">
        <w:rPr>
          <w:rFonts w:ascii="Palatino Linotype" w:hAnsi="Palatino Linotype"/>
          <w:b/>
          <w:i/>
          <w:sz w:val="22"/>
          <w:szCs w:val="22"/>
        </w:rPr>
        <w:t>Documento:</w:t>
      </w:r>
      <w:r w:rsidRPr="00BC0E0E">
        <w:rPr>
          <w:rFonts w:ascii="Palatino Linotype" w:hAnsi="Palatino Linotype"/>
          <w:i/>
          <w:sz w:val="22"/>
          <w:szCs w:val="22"/>
        </w:rPr>
        <w:t xml:space="preserve"> Los expedientes, reportes, estudios, actas, resoluciones, oficios, correspondencia, acuerdos, directivas, directrices, circulares, contratos, convenios, instructivos, notas, memorandos, estadísticas o bien, </w:t>
      </w:r>
      <w:r w:rsidRPr="00BC0E0E">
        <w:rPr>
          <w:rFonts w:ascii="Palatino Linotype" w:hAnsi="Palatino Linotype"/>
          <w:b/>
          <w:i/>
          <w:sz w:val="22"/>
          <w:szCs w:val="22"/>
          <w:u w:val="single"/>
        </w:rPr>
        <w:t>cualquier otro registro que documente el ejercicio de las facultades, funciones y competencias de los sujetos obligados, sus servidores públicos e integrantes, sin importar su fuente o fecha de elaboración.</w:t>
      </w:r>
      <w:r w:rsidRPr="00BC0E0E">
        <w:rPr>
          <w:rFonts w:ascii="Palatino Linotype" w:hAnsi="Palatino Linotype"/>
          <w:i/>
          <w:sz w:val="22"/>
          <w:szCs w:val="22"/>
        </w:rPr>
        <w:t xml:space="preserve"> Los documentos podrán estar en cualquier medio, sea escrito, impreso, sonoro, visual, electrónico, informático u holográfico;</w:t>
      </w:r>
    </w:p>
    <w:p w14:paraId="02407B2D" w14:textId="77777777" w:rsidR="008B1D97" w:rsidRPr="00BC0E0E" w:rsidRDefault="008B1D97" w:rsidP="008B1D97">
      <w:pPr>
        <w:ind w:left="851" w:right="851"/>
        <w:jc w:val="both"/>
        <w:rPr>
          <w:rFonts w:ascii="Palatino Linotype" w:hAnsi="Palatino Linotype"/>
          <w:i/>
          <w:sz w:val="22"/>
          <w:szCs w:val="22"/>
        </w:rPr>
      </w:pPr>
    </w:p>
    <w:p w14:paraId="7EC22ED5" w14:textId="77777777" w:rsidR="008B1D97" w:rsidRPr="00BC0E0E" w:rsidRDefault="008B1D97" w:rsidP="008B1D97">
      <w:pPr>
        <w:ind w:left="851" w:right="851"/>
        <w:jc w:val="both"/>
        <w:rPr>
          <w:rFonts w:ascii="Palatino Linotype" w:hAnsi="Palatino Linotype"/>
          <w:bCs/>
          <w:i/>
          <w:sz w:val="22"/>
          <w:szCs w:val="22"/>
        </w:rPr>
      </w:pPr>
      <w:r w:rsidRPr="00BC0E0E">
        <w:rPr>
          <w:rFonts w:ascii="Palatino Linotype" w:hAnsi="Palatino Linotype"/>
          <w:b/>
          <w:bCs/>
          <w:i/>
          <w:sz w:val="22"/>
          <w:szCs w:val="22"/>
        </w:rPr>
        <w:lastRenderedPageBreak/>
        <w:t>Artículo 4.</w:t>
      </w:r>
      <w:r w:rsidRPr="00BC0E0E">
        <w:rPr>
          <w:rFonts w:ascii="Palatino Linotype" w:hAnsi="Palatino Linotype"/>
          <w:bCs/>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A8B9824" w14:textId="77777777" w:rsidR="008B1D97" w:rsidRPr="00BC0E0E" w:rsidRDefault="008B1D97" w:rsidP="008B1D97">
      <w:pPr>
        <w:ind w:left="851" w:right="851"/>
        <w:jc w:val="both"/>
        <w:rPr>
          <w:rFonts w:ascii="Palatino Linotype" w:hAnsi="Palatino Linotype"/>
          <w:bCs/>
          <w:i/>
          <w:sz w:val="22"/>
          <w:szCs w:val="22"/>
        </w:rPr>
      </w:pPr>
    </w:p>
    <w:p w14:paraId="58588A19" w14:textId="77777777" w:rsidR="008B1D97" w:rsidRPr="00BC0E0E" w:rsidRDefault="008B1D97" w:rsidP="008B1D97">
      <w:pPr>
        <w:ind w:left="851" w:right="851"/>
        <w:jc w:val="both"/>
        <w:rPr>
          <w:rFonts w:ascii="Palatino Linotype" w:hAnsi="Palatino Linotype"/>
          <w:bCs/>
          <w:i/>
          <w:sz w:val="22"/>
          <w:szCs w:val="22"/>
        </w:rPr>
      </w:pPr>
      <w:r w:rsidRPr="00BC0E0E">
        <w:rPr>
          <w:rFonts w:ascii="Palatino Linotype" w:hAnsi="Palatino Linotype"/>
          <w:b/>
          <w:bCs/>
          <w:i/>
          <w:sz w:val="22"/>
          <w:szCs w:val="22"/>
          <w:u w:val="single"/>
        </w:rPr>
        <w:t>Toda la información generada, obtenida, adquirida, transformada, administrada o en posesión de los sujetos obligados es pública y accesible de manera permanente a cualquier persona,</w:t>
      </w:r>
      <w:r w:rsidRPr="00BC0E0E">
        <w:rPr>
          <w:rFonts w:ascii="Palatino Linotype" w:hAnsi="Palatino Linotype"/>
          <w:bCs/>
          <w:i/>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B6C602" w14:textId="77777777" w:rsidR="008B1D97" w:rsidRPr="00BC0E0E" w:rsidRDefault="008B1D97" w:rsidP="008B1D97">
      <w:pPr>
        <w:ind w:left="851" w:right="851"/>
        <w:jc w:val="both"/>
        <w:rPr>
          <w:rFonts w:ascii="Palatino Linotype" w:hAnsi="Palatino Linotype"/>
          <w:bCs/>
          <w:i/>
          <w:sz w:val="22"/>
          <w:szCs w:val="22"/>
        </w:rPr>
      </w:pPr>
    </w:p>
    <w:p w14:paraId="19D72E45" w14:textId="77777777" w:rsidR="008B1D97" w:rsidRPr="00BC0E0E" w:rsidRDefault="008B1D97" w:rsidP="008B1D97">
      <w:pPr>
        <w:ind w:left="851" w:right="851"/>
        <w:jc w:val="both"/>
        <w:rPr>
          <w:rFonts w:ascii="Palatino Linotype" w:hAnsi="Palatino Linotype"/>
          <w:bCs/>
          <w:i/>
          <w:sz w:val="22"/>
          <w:szCs w:val="22"/>
        </w:rPr>
      </w:pPr>
      <w:r w:rsidRPr="00BC0E0E">
        <w:rPr>
          <w:rFonts w:ascii="Palatino Linotype" w:hAnsi="Palatino Linotype"/>
          <w:bCs/>
          <w:i/>
          <w:sz w:val="22"/>
          <w:szCs w:val="22"/>
        </w:rPr>
        <w:t>Los sujetos obligados deben poner en práctica, políticas y programas de acceso a la información que se apeguen a criterios de publicidad, veracidad, oportunidad, precisión y suficiencia en beneficio de los solicitantes.</w:t>
      </w:r>
    </w:p>
    <w:p w14:paraId="6F16C3FC" w14:textId="77777777" w:rsidR="008B1D97" w:rsidRPr="00BC0E0E" w:rsidRDefault="008B1D97" w:rsidP="008B1D97">
      <w:pPr>
        <w:ind w:left="851" w:right="851"/>
        <w:jc w:val="both"/>
        <w:rPr>
          <w:rFonts w:ascii="Palatino Linotype" w:hAnsi="Palatino Linotype"/>
          <w:i/>
          <w:sz w:val="22"/>
          <w:szCs w:val="22"/>
        </w:rPr>
      </w:pPr>
    </w:p>
    <w:p w14:paraId="5769A038" w14:textId="77777777" w:rsidR="008B1D97" w:rsidRPr="00BC0E0E" w:rsidRDefault="008B1D97" w:rsidP="008B1D97">
      <w:pPr>
        <w:ind w:left="851" w:right="851"/>
        <w:jc w:val="both"/>
        <w:rPr>
          <w:rFonts w:ascii="Palatino Linotype" w:hAnsi="Palatino Linotype"/>
          <w:i/>
          <w:sz w:val="22"/>
          <w:szCs w:val="22"/>
        </w:rPr>
      </w:pPr>
      <w:r w:rsidRPr="00BC0E0E">
        <w:rPr>
          <w:rFonts w:ascii="Palatino Linotype" w:hAnsi="Palatino Linotype"/>
          <w:b/>
          <w:i/>
          <w:sz w:val="22"/>
          <w:szCs w:val="22"/>
        </w:rPr>
        <w:t>Artículo 12.</w:t>
      </w:r>
      <w:r w:rsidRPr="00BC0E0E">
        <w:rPr>
          <w:rFonts w:ascii="Palatino Linotype" w:hAnsi="Palatino Linotype"/>
          <w:i/>
          <w:sz w:val="22"/>
          <w:szCs w:val="22"/>
        </w:rPr>
        <w:t xml:space="preserve"> Quienes generen, recopilen, administren, manejen, procesen, archiven o conserven información pública serán responsables de la misma en los términos de las disposiciones jurídicas aplicables.</w:t>
      </w:r>
    </w:p>
    <w:p w14:paraId="0A345FFC" w14:textId="77777777" w:rsidR="008B1D97" w:rsidRPr="00BC0E0E" w:rsidRDefault="008B1D97" w:rsidP="008B1D97">
      <w:pPr>
        <w:ind w:left="851" w:right="851"/>
        <w:jc w:val="both"/>
        <w:rPr>
          <w:rFonts w:ascii="Palatino Linotype" w:hAnsi="Palatino Linotype"/>
          <w:i/>
          <w:sz w:val="22"/>
          <w:szCs w:val="22"/>
        </w:rPr>
      </w:pPr>
    </w:p>
    <w:p w14:paraId="1652FFA5" w14:textId="77777777" w:rsidR="008B1D97" w:rsidRPr="00BC0E0E" w:rsidRDefault="008B1D97" w:rsidP="008B1D97">
      <w:pPr>
        <w:ind w:left="851" w:right="851"/>
        <w:jc w:val="both"/>
        <w:rPr>
          <w:rFonts w:ascii="Palatino Linotype" w:hAnsi="Palatino Linotype"/>
          <w:i/>
          <w:sz w:val="22"/>
          <w:szCs w:val="22"/>
          <w:u w:val="single"/>
        </w:rPr>
      </w:pPr>
      <w:r w:rsidRPr="00BC0E0E">
        <w:rPr>
          <w:rFonts w:ascii="Palatino Linotype" w:hAnsi="Palatino Linotype"/>
          <w:b/>
          <w:i/>
          <w:sz w:val="22"/>
          <w:szCs w:val="22"/>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BC0E0E">
        <w:rPr>
          <w:rFonts w:ascii="Palatino Linotype" w:hAnsi="Palatino Linotype"/>
          <w:i/>
          <w:sz w:val="22"/>
          <w:szCs w:val="22"/>
        </w:rPr>
        <w:t>.</w:t>
      </w:r>
    </w:p>
    <w:p w14:paraId="09262028" w14:textId="77777777" w:rsidR="008B1D97" w:rsidRPr="00BC0E0E" w:rsidRDefault="008B1D97" w:rsidP="008B1D97">
      <w:pPr>
        <w:spacing w:line="360" w:lineRule="auto"/>
        <w:jc w:val="both"/>
        <w:rPr>
          <w:rFonts w:ascii="Palatino Linotype" w:hAnsi="Palatino Linotype"/>
          <w:sz w:val="22"/>
          <w:szCs w:val="22"/>
        </w:rPr>
      </w:pPr>
    </w:p>
    <w:p w14:paraId="6B6E4CEC" w14:textId="0A8971B2" w:rsidR="008B1D97" w:rsidRDefault="008B1D97" w:rsidP="008B1D97">
      <w:pPr>
        <w:spacing w:line="360" w:lineRule="auto"/>
        <w:jc w:val="both"/>
        <w:rPr>
          <w:rFonts w:ascii="Palatino Linotype" w:hAnsi="Palatino Linotype"/>
        </w:rPr>
      </w:pPr>
      <w:r w:rsidRPr="009E63DA">
        <w:rPr>
          <w:rFonts w:ascii="Palatino Linotype" w:hAnsi="Palatino Linotype" w:cs="Arial"/>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55DB668C" w14:textId="77777777" w:rsidR="0022329E" w:rsidRPr="009E63DA" w:rsidRDefault="0022329E" w:rsidP="008B1D97">
      <w:pPr>
        <w:spacing w:line="360" w:lineRule="auto"/>
        <w:jc w:val="both"/>
        <w:rPr>
          <w:rFonts w:ascii="Palatino Linotype" w:hAnsi="Palatino Linotype"/>
        </w:rPr>
      </w:pPr>
    </w:p>
    <w:p w14:paraId="0189F046" w14:textId="0567F69C" w:rsidR="008B1D97" w:rsidRPr="009E63DA" w:rsidRDefault="008B1D97" w:rsidP="008B1D97">
      <w:pPr>
        <w:tabs>
          <w:tab w:val="left" w:pos="709"/>
        </w:tabs>
        <w:spacing w:line="360" w:lineRule="auto"/>
        <w:jc w:val="both"/>
        <w:rPr>
          <w:rFonts w:ascii="Palatino Linotype" w:hAnsi="Palatino Linotype"/>
        </w:rPr>
      </w:pPr>
      <w:r w:rsidRPr="009E63DA">
        <w:rPr>
          <w:rFonts w:ascii="Palatino Linotype" w:hAnsi="Palatino Linotype" w:cs="Arial"/>
        </w:rPr>
        <w:lastRenderedPageBreak/>
        <w:t xml:space="preserve">En tal tesitura, este Órgano Garante estima que las razones o motivos de inconformidad hechos valer por </w:t>
      </w:r>
      <w:r>
        <w:rPr>
          <w:rFonts w:ascii="Palatino Linotype" w:hAnsi="Palatino Linotype"/>
        </w:rPr>
        <w:t xml:space="preserve">la parte </w:t>
      </w:r>
      <w:r w:rsidRPr="009E63DA">
        <w:rPr>
          <w:rFonts w:ascii="Palatino Linotype" w:hAnsi="Palatino Linotype" w:cs="Arial"/>
        </w:rPr>
        <w:t xml:space="preserve">Recurrente </w:t>
      </w:r>
      <w:r w:rsidR="0022329E">
        <w:rPr>
          <w:rFonts w:ascii="Palatino Linotype" w:hAnsi="Palatino Linotype" w:cs="Arial"/>
        </w:rPr>
        <w:t xml:space="preserve"> en el recurso de revisión </w:t>
      </w:r>
      <w:r w:rsidR="0022329E" w:rsidRPr="00C17313">
        <w:rPr>
          <w:rFonts w:ascii="Palatino Linotype" w:hAnsi="Palatino Linotype" w:cs="Arial"/>
          <w:b/>
          <w:bCs/>
        </w:rPr>
        <w:t>0</w:t>
      </w:r>
      <w:r w:rsidR="0022329E" w:rsidRPr="00C17313">
        <w:rPr>
          <w:rFonts w:ascii="Palatino Linotype" w:hAnsi="Palatino Linotype" w:cs="Arial"/>
          <w:b/>
        </w:rPr>
        <w:t>761</w:t>
      </w:r>
      <w:r w:rsidR="0022329E">
        <w:rPr>
          <w:rFonts w:ascii="Palatino Linotype" w:hAnsi="Palatino Linotype" w:cs="Arial"/>
          <w:b/>
        </w:rPr>
        <w:t>0</w:t>
      </w:r>
      <w:r w:rsidR="0022329E" w:rsidRPr="00C17313">
        <w:rPr>
          <w:rFonts w:ascii="Palatino Linotype" w:hAnsi="Palatino Linotype" w:cs="Arial"/>
          <w:b/>
        </w:rPr>
        <w:t>/INFOEM/IP/RR/2024</w:t>
      </w:r>
      <w:r w:rsidR="0022329E" w:rsidRPr="00C17313">
        <w:rPr>
          <w:rFonts w:ascii="Palatino Linotype" w:hAnsi="Palatino Linotype" w:cs="Arial"/>
        </w:rPr>
        <w:t xml:space="preserve"> </w:t>
      </w:r>
      <w:r w:rsidR="0022329E">
        <w:rPr>
          <w:rFonts w:ascii="Palatino Linotype" w:hAnsi="Palatino Linotype" w:cs="Arial"/>
        </w:rPr>
        <w:t xml:space="preserve"> </w:t>
      </w:r>
      <w:r w:rsidRPr="009E63DA">
        <w:rPr>
          <w:rFonts w:ascii="Palatino Linotype" w:hAnsi="Palatino Linotype" w:cs="Arial"/>
        </w:rPr>
        <w:t>son infundados</w:t>
      </w:r>
      <w:r>
        <w:rPr>
          <w:rFonts w:ascii="Palatino Linotype" w:hAnsi="Palatino Linotype" w:cs="Arial"/>
        </w:rPr>
        <w:t>, en virtud de que,</w:t>
      </w:r>
      <w:r w:rsidRPr="009E63DA">
        <w:rPr>
          <w:rFonts w:ascii="Palatino Linotype" w:hAnsi="Palatino Linotype"/>
        </w:rPr>
        <w:t xml:space="preserve"> la </w:t>
      </w:r>
      <w:r>
        <w:rPr>
          <w:rFonts w:ascii="Palatino Linotype" w:hAnsi="Palatino Linotype"/>
        </w:rPr>
        <w:t>respuesta</w:t>
      </w:r>
      <w:r w:rsidRPr="009E63DA">
        <w:rPr>
          <w:rFonts w:ascii="Palatino Linotype" w:hAnsi="Palatino Linotype"/>
        </w:rPr>
        <w:t xml:space="preserve"> </w:t>
      </w:r>
      <w:r>
        <w:rPr>
          <w:rFonts w:ascii="Palatino Linotype" w:hAnsi="Palatino Linotype"/>
        </w:rPr>
        <w:t>se emitió por el servidor público habilitado</w:t>
      </w:r>
      <w:r>
        <w:rPr>
          <w:rFonts w:ascii="Palatino Linotype" w:hAnsi="Palatino Linotype" w:cs="Arial"/>
        </w:rPr>
        <w:t>, tal como ya quedo precisado en párrafos anteriores</w:t>
      </w:r>
      <w:r w:rsidRPr="009E63DA">
        <w:rPr>
          <w:rFonts w:ascii="Palatino Linotype" w:hAnsi="Palatino Linotype" w:cs="Arial"/>
        </w:rPr>
        <w:t xml:space="preserve">, </w:t>
      </w:r>
      <w:r>
        <w:rPr>
          <w:rFonts w:ascii="Palatino Linotype" w:hAnsi="Palatino Linotype" w:cs="Arial"/>
        </w:rPr>
        <w:t>por lo que</w:t>
      </w:r>
      <w:r w:rsidRPr="009E63DA">
        <w:rPr>
          <w:rFonts w:ascii="Palatino Linotype" w:hAnsi="Palatino Linotype"/>
        </w:rPr>
        <w:t xml:space="preserve">, se tiene que </w:t>
      </w:r>
      <w:r>
        <w:rPr>
          <w:rFonts w:ascii="Palatino Linotype" w:hAnsi="Palatino Linotype"/>
        </w:rPr>
        <w:t>la autoridad que emitió la respuesta y el</w:t>
      </w:r>
      <w:r w:rsidRPr="009E63DA">
        <w:rPr>
          <w:rFonts w:ascii="Palatino Linotype" w:hAnsi="Palatino Linotype"/>
        </w:rPr>
        <w:t xml:space="preserve"> documento remitido satisface la pretensión del particular.</w:t>
      </w:r>
    </w:p>
    <w:p w14:paraId="23D36EB2" w14:textId="77777777" w:rsidR="008B1D97" w:rsidRPr="009E63DA" w:rsidRDefault="008B1D97" w:rsidP="008B1D97">
      <w:pPr>
        <w:spacing w:line="360" w:lineRule="auto"/>
        <w:jc w:val="both"/>
        <w:rPr>
          <w:rFonts w:ascii="Palatino Linotype" w:eastAsia="Calibri" w:hAnsi="Palatino Linotype" w:cs="Arial"/>
          <w:color w:val="000000"/>
          <w:lang w:val="es-ES_tradnl" w:eastAsia="es-MX"/>
        </w:rPr>
      </w:pPr>
    </w:p>
    <w:p w14:paraId="014A5E2A" w14:textId="46F89C88" w:rsidR="008B1D97" w:rsidRDefault="007B4B42" w:rsidP="008B1D97">
      <w:pPr>
        <w:spacing w:line="360" w:lineRule="auto"/>
        <w:jc w:val="both"/>
        <w:rPr>
          <w:rFonts w:ascii="Palatino Linotype" w:eastAsia="Calibri" w:hAnsi="Palatino Linotype" w:cs="Arial"/>
          <w:color w:val="000000"/>
          <w:lang w:val="es-ES_tradnl" w:eastAsia="es-MX"/>
        </w:rPr>
      </w:pPr>
      <w:r>
        <w:rPr>
          <w:rFonts w:ascii="Palatino Linotype" w:eastAsia="Calibri" w:hAnsi="Palatino Linotype" w:cs="Arial"/>
          <w:color w:val="000000"/>
          <w:lang w:val="es-ES_tradnl" w:eastAsia="es-MX"/>
        </w:rPr>
        <w:t>Se debe resaltar que</w:t>
      </w:r>
      <w:r w:rsidR="008B1D97" w:rsidRPr="009E63DA">
        <w:rPr>
          <w:rFonts w:ascii="Palatino Linotype" w:eastAsia="Calibri" w:hAnsi="Palatino Linotype" w:cs="Arial"/>
          <w:color w:val="000000"/>
          <w:lang w:val="es-ES_tradnl" w:eastAsia="es-MX"/>
        </w:rPr>
        <w:t xml:space="preserve"> el derecho de acceso a la información pública se satisface en aquellos casos en que se entregue el soporte documental en que conste la información pública, toda vez que, los Sujetos Obligados</w:t>
      </w:r>
      <w:r w:rsidR="008B1D97" w:rsidRPr="009E63DA">
        <w:rPr>
          <w:rFonts w:ascii="Palatino Linotype" w:eastAsia="Calibri" w:hAnsi="Palatino Linotype" w:cs="Arial"/>
          <w:b/>
          <w:color w:val="000000"/>
          <w:lang w:val="es-ES_tradnl" w:eastAsia="es-MX"/>
        </w:rPr>
        <w:t xml:space="preserve"> </w:t>
      </w:r>
      <w:r w:rsidR="008B1D97" w:rsidRPr="009E63DA">
        <w:rPr>
          <w:rFonts w:ascii="Palatino Linotype" w:eastAsia="Calibri" w:hAnsi="Palatino Linotype" w:cs="Arial"/>
          <w:color w:val="000000"/>
          <w:lang w:val="es-ES_tradnl" w:eastAsia="es-MX"/>
        </w:rPr>
        <w:t xml:space="preserve">no tienen el deber de generar, poseer o administrar la información pública con el grado de detalle solicitado; esto es, que no tienen el deber de generar </w:t>
      </w:r>
      <w:r w:rsidR="008B1D97" w:rsidRPr="00F20805">
        <w:rPr>
          <w:rFonts w:ascii="Palatino Linotype" w:eastAsia="Calibri" w:hAnsi="Palatino Linotype" w:cs="Arial"/>
          <w:b/>
          <w:color w:val="000000"/>
          <w:lang w:val="es-ES_tradnl" w:eastAsia="es-MX"/>
        </w:rPr>
        <w:t xml:space="preserve">un documento </w:t>
      </w:r>
      <w:r w:rsidR="008B1D97" w:rsidRPr="00F20805">
        <w:rPr>
          <w:rFonts w:ascii="Palatino Linotype" w:eastAsia="Calibri" w:hAnsi="Palatino Linotype" w:cs="Arial"/>
          <w:b/>
          <w:i/>
          <w:color w:val="000000"/>
          <w:lang w:val="es-ES_tradnl" w:eastAsia="es-MX"/>
        </w:rPr>
        <w:t>ad hoc</w:t>
      </w:r>
      <w:r w:rsidR="008B1D97" w:rsidRPr="009E63DA">
        <w:rPr>
          <w:rFonts w:ascii="Palatino Linotype" w:eastAsia="Calibri" w:hAnsi="Palatino Linotype" w:cs="Arial"/>
          <w:color w:val="000000"/>
          <w:lang w:val="es-ES_tradnl" w:eastAsia="es-MX"/>
        </w:rPr>
        <w:t>, para satisfacer el derecho de acceso a la información pública.</w:t>
      </w:r>
    </w:p>
    <w:p w14:paraId="1592EAAB" w14:textId="77777777" w:rsidR="00BC0E0E" w:rsidRDefault="00BC0E0E" w:rsidP="008B1D97">
      <w:pPr>
        <w:spacing w:line="360" w:lineRule="auto"/>
        <w:jc w:val="both"/>
        <w:rPr>
          <w:rFonts w:ascii="Palatino Linotype" w:eastAsia="Calibri" w:hAnsi="Palatino Linotype" w:cs="Arial"/>
          <w:color w:val="000000"/>
          <w:lang w:val="es-ES_tradnl" w:eastAsia="es-MX"/>
        </w:rPr>
      </w:pPr>
    </w:p>
    <w:p w14:paraId="40415E10" w14:textId="2696F297" w:rsidR="00BC0E0E" w:rsidRDefault="007B4B42" w:rsidP="008B1D97">
      <w:pPr>
        <w:spacing w:line="360" w:lineRule="auto"/>
        <w:jc w:val="both"/>
        <w:rPr>
          <w:rFonts w:ascii="Palatino Linotype" w:eastAsia="Calibri" w:hAnsi="Palatino Linotype" w:cs="Arial"/>
          <w:color w:val="000000"/>
          <w:lang w:val="es-ES_tradnl" w:eastAsia="es-MX"/>
        </w:rPr>
      </w:pPr>
      <w:r>
        <w:rPr>
          <w:rFonts w:ascii="Palatino Linotype" w:eastAsia="Calibri" w:hAnsi="Palatino Linotype" w:cs="Arial"/>
          <w:color w:val="000000"/>
          <w:lang w:val="es-ES_tradnl" w:eastAsia="es-MX"/>
        </w:rPr>
        <w:t xml:space="preserve">Por lo que, del documento remitido por el Sujeto Obligado este Instituto advierte que de conformidad con los datos generales que se aprecian del condominio referido en solicitud </w:t>
      </w:r>
      <w:r w:rsidRPr="007B4B42">
        <w:rPr>
          <w:rFonts w:ascii="Palatino Linotype" w:eastAsia="Calibri" w:hAnsi="Palatino Linotype" w:cs="Arial"/>
          <w:b/>
          <w:color w:val="000000"/>
          <w:lang w:val="es-ES_tradnl" w:eastAsia="es-MX"/>
        </w:rPr>
        <w:t>únicamente cuenta con diez cajones de estacionamiento de visitas sin que se advierta la form</w:t>
      </w:r>
      <w:r w:rsidR="009D77A3">
        <w:rPr>
          <w:rFonts w:ascii="Palatino Linotype" w:eastAsia="Calibri" w:hAnsi="Palatino Linotype" w:cs="Arial"/>
          <w:b/>
          <w:color w:val="000000"/>
          <w:lang w:val="es-ES_tradnl" w:eastAsia="es-MX"/>
        </w:rPr>
        <w:t xml:space="preserve">a de distribución de los mismos, ubicándose </w:t>
      </w:r>
      <w:r>
        <w:rPr>
          <w:rFonts w:ascii="Palatino Linotype" w:eastAsia="Calibri" w:hAnsi="Palatino Linotype" w:cs="Arial"/>
          <w:b/>
          <w:color w:val="000000"/>
          <w:lang w:val="es-ES_tradnl" w:eastAsia="es-MX"/>
        </w:rPr>
        <w:t xml:space="preserve">al inicio del condominio </w:t>
      </w:r>
      <w:r>
        <w:rPr>
          <w:rFonts w:ascii="Palatino Linotype" w:eastAsia="Calibri" w:hAnsi="Palatino Linotype" w:cs="Arial"/>
          <w:color w:val="000000"/>
          <w:lang w:val="es-ES_tradnl" w:eastAsia="es-MX"/>
        </w:rPr>
        <w:t xml:space="preserve">así como cincuenta y ocho cajones de estacionamiento correspondientes a las cincuenta y ocho viviendas con las que cuenta el condominio, sirva de referencia las siguientes imágenes ilustrativas; </w:t>
      </w:r>
    </w:p>
    <w:p w14:paraId="3D300ADC" w14:textId="77777777" w:rsidR="007B4B42" w:rsidRDefault="007B4B42" w:rsidP="008B1D97">
      <w:pPr>
        <w:spacing w:line="360" w:lineRule="auto"/>
        <w:jc w:val="both"/>
        <w:rPr>
          <w:rFonts w:ascii="Palatino Linotype" w:eastAsia="Calibri" w:hAnsi="Palatino Linotype" w:cs="Arial"/>
          <w:color w:val="000000"/>
          <w:lang w:val="es-ES_tradnl" w:eastAsia="es-MX"/>
        </w:rPr>
      </w:pPr>
    </w:p>
    <w:p w14:paraId="26C271A4" w14:textId="77777777" w:rsidR="00BC0E0E" w:rsidRPr="009E63DA" w:rsidRDefault="00BC0E0E" w:rsidP="008B1D97">
      <w:pPr>
        <w:spacing w:line="360" w:lineRule="auto"/>
        <w:jc w:val="both"/>
        <w:rPr>
          <w:rFonts w:ascii="Palatino Linotype" w:eastAsia="Calibri" w:hAnsi="Palatino Linotype" w:cs="Arial"/>
          <w:color w:val="000000"/>
          <w:lang w:val="es-ES_tradnl" w:eastAsia="es-MX"/>
        </w:rPr>
      </w:pPr>
    </w:p>
    <w:p w14:paraId="1D0B126B" w14:textId="7317B9F8" w:rsidR="008B1D97" w:rsidRDefault="00CA4E03" w:rsidP="00BC0E0E">
      <w:pPr>
        <w:spacing w:line="360" w:lineRule="auto"/>
        <w:jc w:val="center"/>
        <w:rPr>
          <w:rFonts w:ascii="Palatino Linotype" w:eastAsia="Calibri" w:hAnsi="Palatino Linotype" w:cs="Arial"/>
          <w:color w:val="000000"/>
          <w:lang w:val="es-ES_tradnl" w:eastAsia="es-MX"/>
        </w:rPr>
      </w:pPr>
      <w:r>
        <w:rPr>
          <w:rFonts w:ascii="Palatino Linotype" w:eastAsia="Calibri" w:hAnsi="Palatino Linotype" w:cs="Arial"/>
          <w:noProof/>
          <w:color w:val="000000"/>
          <w:lang w:val="es-MX" w:eastAsia="es-MX"/>
        </w:rPr>
        <w:lastRenderedPageBreak/>
        <mc:AlternateContent>
          <mc:Choice Requires="wps">
            <w:drawing>
              <wp:anchor distT="0" distB="0" distL="114300" distR="114300" simplePos="0" relativeHeight="251662336" behindDoc="0" locked="0" layoutInCell="1" allowOverlap="1" wp14:anchorId="7046425F" wp14:editId="00F2EE8D">
                <wp:simplePos x="0" y="0"/>
                <wp:positionH relativeFrom="column">
                  <wp:posOffset>1405890</wp:posOffset>
                </wp:positionH>
                <wp:positionV relativeFrom="paragraph">
                  <wp:posOffset>1804670</wp:posOffset>
                </wp:positionV>
                <wp:extent cx="2924175" cy="354965"/>
                <wp:effectExtent l="19050" t="19050" r="28575" b="26035"/>
                <wp:wrapNone/>
                <wp:docPr id="6" name="Rectángulo 6"/>
                <wp:cNvGraphicFramePr/>
                <a:graphic xmlns:a="http://schemas.openxmlformats.org/drawingml/2006/main">
                  <a:graphicData uri="http://schemas.microsoft.com/office/word/2010/wordprocessingShape">
                    <wps:wsp>
                      <wps:cNvSpPr/>
                      <wps:spPr>
                        <a:xfrm>
                          <a:off x="0" y="0"/>
                          <a:ext cx="2924175" cy="35496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F70D67" id="Rectángulo 6" o:spid="_x0000_s1026" style="position:absolute;margin-left:110.7pt;margin-top:142.1pt;width:230.25pt;height:2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" filled="f" strokecolor="red" strokeweight="3pt"/>
            </w:pict>
          </mc:Fallback>
        </mc:AlternateContent>
      </w:r>
      <w:r w:rsidR="00BC0E0E" w:rsidRPr="00BC0E0E">
        <w:rPr>
          <w:rFonts w:ascii="Palatino Linotype" w:eastAsia="Calibri" w:hAnsi="Palatino Linotype" w:cs="Arial"/>
          <w:noProof/>
          <w:color w:val="000000"/>
          <w:lang w:val="es-MX" w:eastAsia="es-MX"/>
        </w:rPr>
        <w:drawing>
          <wp:inline distT="0" distB="0" distL="0" distR="0" wp14:anchorId="5D03353E" wp14:editId="2FA6302D">
            <wp:extent cx="2946013" cy="2179449"/>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79802" cy="2204446"/>
                    </a:xfrm>
                    <a:prstGeom prst="rect">
                      <a:avLst/>
                    </a:prstGeom>
                  </pic:spPr>
                </pic:pic>
              </a:graphicData>
            </a:graphic>
          </wp:inline>
        </w:drawing>
      </w:r>
    </w:p>
    <w:p w14:paraId="57BFF40A" w14:textId="2EBFABDF" w:rsidR="005D7B39" w:rsidRDefault="007B4B42" w:rsidP="00044B11">
      <w:pPr>
        <w:spacing w:line="360" w:lineRule="auto"/>
        <w:jc w:val="center"/>
        <w:rPr>
          <w:rFonts w:ascii="Palatino Linotype" w:eastAsia="Calibri" w:hAnsi="Palatino Linotype" w:cs="Arial"/>
          <w:color w:val="000000"/>
          <w:lang w:val="es-ES_tradnl" w:eastAsia="es-MX"/>
        </w:rPr>
      </w:pPr>
      <w:r>
        <w:rPr>
          <w:rFonts w:ascii="Palatino Linotype" w:eastAsia="Calibri" w:hAnsi="Palatino Linotype" w:cs="Arial"/>
          <w:noProof/>
          <w:color w:val="000000"/>
          <w:lang w:val="es-MX" w:eastAsia="es-MX"/>
        </w:rPr>
        <mc:AlternateContent>
          <mc:Choice Requires="wps">
            <w:drawing>
              <wp:anchor distT="0" distB="0" distL="114300" distR="114300" simplePos="0" relativeHeight="251660288" behindDoc="0" locked="0" layoutInCell="1" allowOverlap="1" wp14:anchorId="64EF5BBB" wp14:editId="2D39354C">
                <wp:simplePos x="0" y="0"/>
                <wp:positionH relativeFrom="column">
                  <wp:posOffset>2323023</wp:posOffset>
                </wp:positionH>
                <wp:positionV relativeFrom="paragraph">
                  <wp:posOffset>154857</wp:posOffset>
                </wp:positionV>
                <wp:extent cx="1160891" cy="755374"/>
                <wp:effectExtent l="19050" t="19050" r="20320" b="26035"/>
                <wp:wrapNone/>
                <wp:docPr id="5" name="Rectángulo 5"/>
                <wp:cNvGraphicFramePr/>
                <a:graphic xmlns:a="http://schemas.openxmlformats.org/drawingml/2006/main">
                  <a:graphicData uri="http://schemas.microsoft.com/office/word/2010/wordprocessingShape">
                    <wps:wsp>
                      <wps:cNvSpPr/>
                      <wps:spPr>
                        <a:xfrm>
                          <a:off x="0" y="0"/>
                          <a:ext cx="1160891" cy="755374"/>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8FABD6" id="Rectángulo 5" o:spid="_x0000_s1026" style="position:absolute;margin-left:182.9pt;margin-top:12.2pt;width:91.4pt;height: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" filled="f" strokecolor="red" strokeweight="3pt"/>
            </w:pict>
          </mc:Fallback>
        </mc:AlternateContent>
      </w:r>
      <w:r w:rsidR="00BC0E0E" w:rsidRPr="00BC0E0E">
        <w:rPr>
          <w:rFonts w:ascii="Palatino Linotype" w:eastAsia="Calibri" w:hAnsi="Palatino Linotype" w:cs="Arial"/>
          <w:noProof/>
          <w:color w:val="000000"/>
          <w:lang w:val="es-MX" w:eastAsia="es-MX"/>
        </w:rPr>
        <w:drawing>
          <wp:inline distT="0" distB="0" distL="0" distR="0" wp14:anchorId="3B31EB49" wp14:editId="0E80D64E">
            <wp:extent cx="4206240" cy="5167630"/>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32797" cy="5200257"/>
                    </a:xfrm>
                    <a:prstGeom prst="rect">
                      <a:avLst/>
                    </a:prstGeom>
                  </pic:spPr>
                </pic:pic>
              </a:graphicData>
            </a:graphic>
          </wp:inline>
        </w:drawing>
      </w:r>
    </w:p>
    <w:p w14:paraId="1F08AB45" w14:textId="6B26E35B" w:rsidR="008B1D97" w:rsidRPr="009E63DA" w:rsidRDefault="008B1D97" w:rsidP="008B1D97">
      <w:pPr>
        <w:spacing w:line="360" w:lineRule="auto"/>
        <w:contextualSpacing/>
        <w:jc w:val="both"/>
        <w:rPr>
          <w:rFonts w:ascii="Palatino Linotype" w:hAnsi="Palatino Linotype" w:cs="Arial"/>
        </w:rPr>
      </w:pPr>
      <w:r w:rsidRPr="009E63DA">
        <w:rPr>
          <w:rFonts w:ascii="Palatino Linotype" w:hAnsi="Palatino Linotype" w:cs="Arial"/>
          <w:noProof/>
          <w:color w:val="000000"/>
          <w:lang w:eastAsia="es-MX"/>
        </w:rPr>
        <w:lastRenderedPageBreak/>
        <w:t xml:space="preserve">En virtud de lo anterior, este Órgano Garante arriba a la conclusión de que la respuesta primigenia </w:t>
      </w:r>
      <w:r w:rsidR="00044B11">
        <w:rPr>
          <w:rFonts w:ascii="Palatino Linotype" w:hAnsi="Palatino Linotype" w:cs="Arial"/>
          <w:noProof/>
          <w:color w:val="000000"/>
          <w:lang w:eastAsia="es-MX"/>
        </w:rPr>
        <w:t xml:space="preserve">para el rescurso de revisión </w:t>
      </w:r>
      <w:r w:rsidR="00044B11" w:rsidRPr="00C17313">
        <w:rPr>
          <w:rFonts w:ascii="Palatino Linotype" w:hAnsi="Palatino Linotype" w:cs="Arial"/>
          <w:b/>
          <w:bCs/>
        </w:rPr>
        <w:t>0</w:t>
      </w:r>
      <w:r w:rsidR="00044B11" w:rsidRPr="00C17313">
        <w:rPr>
          <w:rFonts w:ascii="Palatino Linotype" w:hAnsi="Palatino Linotype" w:cs="Arial"/>
          <w:b/>
        </w:rPr>
        <w:t>761</w:t>
      </w:r>
      <w:r w:rsidR="00044B11">
        <w:rPr>
          <w:rFonts w:ascii="Palatino Linotype" w:hAnsi="Palatino Linotype" w:cs="Arial"/>
          <w:b/>
        </w:rPr>
        <w:t>0</w:t>
      </w:r>
      <w:r w:rsidR="00044B11" w:rsidRPr="00C17313">
        <w:rPr>
          <w:rFonts w:ascii="Palatino Linotype" w:hAnsi="Palatino Linotype" w:cs="Arial"/>
          <w:b/>
        </w:rPr>
        <w:t>/INFOEM/IP/RR/2024</w:t>
      </w:r>
      <w:r w:rsidR="00044B11">
        <w:rPr>
          <w:rFonts w:ascii="Palatino Linotype" w:hAnsi="Palatino Linotype" w:cs="Arial"/>
        </w:rPr>
        <w:t xml:space="preserve"> </w:t>
      </w:r>
      <w:r w:rsidRPr="009E63DA">
        <w:rPr>
          <w:rFonts w:ascii="Palatino Linotype" w:hAnsi="Palatino Linotype" w:cs="Arial"/>
          <w:noProof/>
          <w:color w:val="000000"/>
          <w:lang w:eastAsia="es-MX"/>
        </w:rPr>
        <w:t xml:space="preserve">el </w:t>
      </w:r>
      <w:r w:rsidRPr="009E63DA">
        <w:rPr>
          <w:rFonts w:ascii="Palatino Linotype" w:hAnsi="Palatino Linotype" w:cs="Arial"/>
          <w:b/>
          <w:noProof/>
          <w:color w:val="000000"/>
          <w:lang w:eastAsia="es-MX"/>
        </w:rPr>
        <w:t xml:space="preserve">Sujeto Obligado </w:t>
      </w:r>
      <w:r w:rsidRPr="009E63DA">
        <w:rPr>
          <w:rFonts w:ascii="Palatino Linotype" w:hAnsi="Palatino Linotype" w:cs="Arial"/>
          <w:noProof/>
          <w:color w:val="000000"/>
          <w:lang w:eastAsia="es-MX"/>
        </w:rPr>
        <w:t xml:space="preserve">se encuentra dotada de los principios de </w:t>
      </w:r>
      <w:r w:rsidRPr="009E63DA">
        <w:rPr>
          <w:rFonts w:ascii="Palatino Linotype" w:hAnsi="Palatino Linotype" w:cs="Arial"/>
        </w:rPr>
        <w:t xml:space="preserve">congruencia y exhaustividad, los cuales a toda luz garantizan el derecho de acceso a la información pública. Robustece lo anterior el criterio </w:t>
      </w:r>
      <w:r w:rsidRPr="009E63DA">
        <w:rPr>
          <w:rFonts w:ascii="Palatino Linotype" w:hAnsi="Palatino Linotype" w:cs="Arial"/>
          <w:b/>
        </w:rPr>
        <w:t xml:space="preserve">02/17 </w:t>
      </w:r>
      <w:r w:rsidRPr="009E63DA">
        <w:rPr>
          <w:rFonts w:ascii="Palatino Linotype" w:hAnsi="Palatino Linotype" w:cs="Arial"/>
        </w:rPr>
        <w:t xml:space="preserve">del Instituto Nacional de Transparencia, Acceso a la Información y Protección de Datos Personales que dispone a la literalidad lo siguiente: </w:t>
      </w:r>
    </w:p>
    <w:p w14:paraId="2A9F3CCD" w14:textId="77777777" w:rsidR="008B1D97" w:rsidRPr="00BC0E0E" w:rsidRDefault="008B1D97" w:rsidP="008B1D97">
      <w:pPr>
        <w:spacing w:before="240" w:line="360" w:lineRule="auto"/>
        <w:ind w:left="851" w:right="851"/>
        <w:jc w:val="both"/>
        <w:rPr>
          <w:rFonts w:ascii="Palatino Linotype" w:hAnsi="Palatino Linotype" w:cs="Arial"/>
          <w:b/>
          <w:i/>
          <w:sz w:val="22"/>
          <w:szCs w:val="22"/>
        </w:rPr>
      </w:pPr>
      <w:r w:rsidRPr="00BC0E0E">
        <w:rPr>
          <w:rFonts w:ascii="Palatino Linotype" w:hAnsi="Palatino Linotype" w:cs="Arial"/>
          <w:b/>
          <w:i/>
          <w:sz w:val="22"/>
          <w:szCs w:val="22"/>
        </w:rPr>
        <w:t xml:space="preserve">“CONGRUENCIA Y EXHAUSTIVIDAD. SUS ALCANCES PARA GARANTIZAR EL DERECHO DE ACCESO A LA INFORMACIÓN. </w:t>
      </w:r>
    </w:p>
    <w:p w14:paraId="39EC49EF" w14:textId="77777777" w:rsidR="008B1D97" w:rsidRPr="00BC0E0E" w:rsidRDefault="008B1D97" w:rsidP="008B1D97">
      <w:pPr>
        <w:spacing w:before="240" w:line="360" w:lineRule="auto"/>
        <w:ind w:left="851" w:right="851"/>
        <w:jc w:val="both"/>
        <w:rPr>
          <w:rFonts w:ascii="Palatino Linotype" w:hAnsi="Palatino Linotype" w:cs="Arial"/>
          <w:i/>
          <w:sz w:val="22"/>
          <w:szCs w:val="22"/>
        </w:rPr>
      </w:pPr>
      <w:r w:rsidRPr="00BC0E0E">
        <w:rPr>
          <w:rFonts w:ascii="Palatino Linotype" w:hAnsi="Palatino Linotype" w:cs="Arial"/>
          <w:i/>
          <w:sz w:val="22"/>
          <w:szCs w:val="22"/>
        </w:rPr>
        <w:t xml:space="preserve">De conformidad con el artículo </w:t>
      </w:r>
      <w:r w:rsidRPr="00BC0E0E">
        <w:rPr>
          <w:rFonts w:ascii="Palatino Linotype" w:hAnsi="Palatino Linotype"/>
          <w:i/>
          <w:sz w:val="22"/>
          <w:szCs w:val="22"/>
          <w:lang w:val="es-ES_tradnl"/>
        </w:rPr>
        <w:t>3 de la Ley Federal de Procedimiento Administrativo</w:t>
      </w:r>
      <w:r w:rsidRPr="00BC0E0E">
        <w:rPr>
          <w:rFonts w:ascii="Palatino Linotype" w:hAnsi="Palatino Linotype" w:cs="Arial"/>
          <w:i/>
          <w:sz w:val="22"/>
          <w:szCs w:val="22"/>
        </w:rPr>
        <w:t>, de aplicación supletoria a la Ley Federal de Transparencia y Acceso a la Información Pública, en términos de su artículo 7</w:t>
      </w:r>
      <w:r w:rsidRPr="00BC0E0E">
        <w:rPr>
          <w:rFonts w:ascii="Palatino Linotype" w:hAnsi="Palatino Linotype" w:cs="Arial"/>
          <w:b/>
          <w:i/>
          <w:sz w:val="22"/>
          <w:szCs w:val="22"/>
          <w:u w:val="single"/>
        </w:rPr>
        <w:t>; todo acto administrativo debe cumplir con los principios de congruencia y exhaustividad.</w:t>
      </w:r>
      <w:r w:rsidRPr="00BC0E0E">
        <w:rPr>
          <w:rFonts w:ascii="Palatino Linotype" w:hAnsi="Palatino Linotype" w:cs="Arial"/>
          <w:i/>
          <w:sz w:val="22"/>
          <w:szCs w:val="22"/>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38DD17E9" w14:textId="77777777" w:rsidR="008B1D97" w:rsidRPr="005D7B39" w:rsidRDefault="008B1D97" w:rsidP="008B1D97">
      <w:pPr>
        <w:numPr>
          <w:ilvl w:val="0"/>
          <w:numId w:val="7"/>
        </w:numPr>
        <w:spacing w:before="240"/>
        <w:ind w:right="851"/>
        <w:jc w:val="both"/>
        <w:rPr>
          <w:rFonts w:ascii="Palatino Linotype" w:hAnsi="Palatino Linotype" w:cs="Arial"/>
          <w:i/>
          <w:sz w:val="20"/>
          <w:szCs w:val="20"/>
        </w:rPr>
      </w:pPr>
      <w:r w:rsidRPr="005D7B39">
        <w:rPr>
          <w:rFonts w:ascii="Palatino Linotype" w:hAnsi="Palatino Linotype" w:cs="Arial"/>
          <w:i/>
          <w:sz w:val="20"/>
          <w:szCs w:val="20"/>
        </w:rPr>
        <w:t xml:space="preserve">RRA 0003/16 Comisión Nacional de las Zonas Áridas. 29 de junio de 2016. Por unanimidad. Comisionado Ponente Oscar Mauricio Guerra Ford. </w:t>
      </w:r>
    </w:p>
    <w:p w14:paraId="14EB276E" w14:textId="77777777" w:rsidR="008B1D97" w:rsidRPr="005D7B39" w:rsidRDefault="008B1D97" w:rsidP="008B1D97">
      <w:pPr>
        <w:numPr>
          <w:ilvl w:val="0"/>
          <w:numId w:val="7"/>
        </w:numPr>
        <w:spacing w:before="240"/>
        <w:ind w:right="851"/>
        <w:jc w:val="both"/>
        <w:rPr>
          <w:rFonts w:ascii="Palatino Linotype" w:hAnsi="Palatino Linotype" w:cs="Arial"/>
          <w:i/>
          <w:sz w:val="20"/>
          <w:szCs w:val="20"/>
        </w:rPr>
      </w:pPr>
      <w:r w:rsidRPr="005D7B39">
        <w:rPr>
          <w:rFonts w:ascii="Palatino Linotype" w:hAnsi="Palatino Linotype" w:cs="Arial"/>
          <w:i/>
          <w:sz w:val="20"/>
          <w:szCs w:val="20"/>
        </w:rPr>
        <w:t xml:space="preserve">RRA 0100/16. Sindicato Nacional de Trabajadores de la Educación. 13 de julio de 2016. Por unanimidad. Comisionada Ponente Areli Cano Guadiana. </w:t>
      </w:r>
    </w:p>
    <w:p w14:paraId="1C545C03" w14:textId="77777777" w:rsidR="008B1D97" w:rsidRPr="00BC0E0E" w:rsidRDefault="008B1D97" w:rsidP="008B1D97">
      <w:pPr>
        <w:numPr>
          <w:ilvl w:val="0"/>
          <w:numId w:val="7"/>
        </w:numPr>
        <w:spacing w:before="240"/>
        <w:ind w:right="851"/>
        <w:jc w:val="both"/>
        <w:rPr>
          <w:rFonts w:ascii="Palatino Linotype" w:hAnsi="Palatino Linotype"/>
          <w:b/>
          <w:sz w:val="22"/>
          <w:szCs w:val="22"/>
          <w:lang w:val="es-ES_tradnl"/>
        </w:rPr>
      </w:pPr>
      <w:r w:rsidRPr="005D7B39">
        <w:rPr>
          <w:rFonts w:ascii="Palatino Linotype" w:hAnsi="Palatino Linotype" w:cs="Arial"/>
          <w:i/>
          <w:sz w:val="20"/>
          <w:szCs w:val="20"/>
        </w:rPr>
        <w:t xml:space="preserve">RRA 1419/16 Secretaría de Educación Pública. 14 de septiembre de 2016. Por unanimidad. Comisionado Ponente </w:t>
      </w:r>
      <w:proofErr w:type="spellStart"/>
      <w:r w:rsidRPr="005D7B39">
        <w:rPr>
          <w:rFonts w:ascii="Palatino Linotype" w:hAnsi="Palatino Linotype" w:cs="Arial"/>
          <w:i/>
          <w:sz w:val="20"/>
          <w:szCs w:val="20"/>
        </w:rPr>
        <w:t>Rosendoevgueni</w:t>
      </w:r>
      <w:proofErr w:type="spellEnd"/>
      <w:r w:rsidRPr="005D7B39">
        <w:rPr>
          <w:rFonts w:ascii="Palatino Linotype" w:hAnsi="Palatino Linotype" w:cs="Arial"/>
          <w:i/>
          <w:sz w:val="20"/>
          <w:szCs w:val="20"/>
        </w:rPr>
        <w:t xml:space="preserve"> Monterrey </w:t>
      </w:r>
      <w:proofErr w:type="spellStart"/>
      <w:r w:rsidRPr="005D7B39">
        <w:rPr>
          <w:rFonts w:ascii="Palatino Linotype" w:hAnsi="Palatino Linotype" w:cs="Arial"/>
          <w:i/>
          <w:sz w:val="20"/>
          <w:szCs w:val="20"/>
        </w:rPr>
        <w:t>Chepov</w:t>
      </w:r>
      <w:proofErr w:type="spellEnd"/>
      <w:r w:rsidRPr="005D7B39">
        <w:rPr>
          <w:rFonts w:ascii="Palatino Linotype" w:hAnsi="Palatino Linotype" w:cs="Arial"/>
          <w:i/>
          <w:sz w:val="20"/>
          <w:szCs w:val="20"/>
        </w:rPr>
        <w:t>.”</w:t>
      </w:r>
      <w:r w:rsidRPr="00BC0E0E">
        <w:rPr>
          <w:rFonts w:ascii="Palatino Linotype" w:hAnsi="Palatino Linotype" w:cs="Arial"/>
          <w:i/>
          <w:sz w:val="22"/>
          <w:szCs w:val="22"/>
        </w:rPr>
        <w:t xml:space="preserve"> </w:t>
      </w:r>
      <w:r w:rsidRPr="00BC0E0E">
        <w:rPr>
          <w:rFonts w:ascii="Palatino Linotype" w:hAnsi="Palatino Linotype"/>
          <w:b/>
          <w:i/>
          <w:sz w:val="22"/>
          <w:szCs w:val="22"/>
          <w:lang w:val="es-ES_tradnl"/>
        </w:rPr>
        <w:t>(Sic)</w:t>
      </w:r>
    </w:p>
    <w:p w14:paraId="4DED08A7" w14:textId="77777777" w:rsidR="00044B11" w:rsidRDefault="00044B11" w:rsidP="008B1D97">
      <w:pPr>
        <w:spacing w:line="360" w:lineRule="auto"/>
        <w:jc w:val="both"/>
        <w:rPr>
          <w:rFonts w:ascii="Palatino Linotype" w:hAnsi="Palatino Linotype" w:cs="Arial"/>
          <w:noProof/>
          <w:color w:val="000000"/>
          <w:lang w:eastAsia="es-MX"/>
        </w:rPr>
      </w:pPr>
    </w:p>
    <w:p w14:paraId="5FC1239F" w14:textId="2D18EB70" w:rsidR="00044B11" w:rsidRDefault="00044B11" w:rsidP="00044B11">
      <w:pPr>
        <w:spacing w:line="360" w:lineRule="auto"/>
        <w:jc w:val="both"/>
        <w:rPr>
          <w:rFonts w:ascii="Palatino Linotype" w:eastAsia="Palatino Linotype" w:hAnsi="Palatino Linotype" w:cs="Palatino Linotype"/>
        </w:rPr>
      </w:pPr>
      <w:r>
        <w:rPr>
          <w:rFonts w:ascii="Palatino Linotype" w:hAnsi="Palatino Linotype" w:cs="Arial"/>
          <w:noProof/>
          <w:color w:val="000000"/>
          <w:lang w:eastAsia="es-MX"/>
        </w:rPr>
        <w:lastRenderedPageBreak/>
        <w:t xml:space="preserve">Respecto el recurso de revisión  </w:t>
      </w:r>
      <w:r w:rsidRPr="00C17313">
        <w:rPr>
          <w:rFonts w:ascii="Palatino Linotype" w:hAnsi="Palatino Linotype" w:cs="Arial"/>
          <w:b/>
          <w:bCs/>
        </w:rPr>
        <w:t>0</w:t>
      </w:r>
      <w:r w:rsidRPr="00C17313">
        <w:rPr>
          <w:rFonts w:ascii="Palatino Linotype" w:hAnsi="Palatino Linotype" w:cs="Arial"/>
          <w:b/>
        </w:rPr>
        <w:t>761</w:t>
      </w:r>
      <w:r>
        <w:rPr>
          <w:rFonts w:ascii="Palatino Linotype" w:hAnsi="Palatino Linotype" w:cs="Arial"/>
          <w:b/>
        </w:rPr>
        <w:t>2</w:t>
      </w:r>
      <w:r w:rsidRPr="00C17313">
        <w:rPr>
          <w:rFonts w:ascii="Palatino Linotype" w:hAnsi="Palatino Linotype" w:cs="Arial"/>
          <w:b/>
        </w:rPr>
        <w:t>/INFOEM/IP/RR/2024</w:t>
      </w:r>
      <w:r>
        <w:rPr>
          <w:rFonts w:ascii="Palatino Linotype" w:hAnsi="Palatino Linotype" w:cs="Arial"/>
          <w:b/>
        </w:rPr>
        <w:t xml:space="preserve"> </w:t>
      </w:r>
      <w:r>
        <w:rPr>
          <w:rFonts w:ascii="Palatino Linotype" w:eastAsia="Palatino Linotype" w:hAnsi="Palatino Linotype" w:cs="Palatino Linotype"/>
        </w:rPr>
        <w:t>el diverso 18.6 del Código Administrativo del Estado de México, dispone que son atribuciones de los Municipios, expedir licencias, permisos y constancias en materia de construcción, de conformidad con lo dispuesto por el Libro Décimo, las Normas Técnicas, los planes municipales de desarrollo urbano y demás normatividad aplicable; así como vigilar que las construcciones en proceso, terminadas o en demolición, se ajusten a las disposiciones de previstas, a los planes municipales de desarrollo urbano, entre otras.</w:t>
      </w:r>
    </w:p>
    <w:p w14:paraId="4D5E8DDD" w14:textId="77777777" w:rsidR="00044B11" w:rsidRDefault="00044B11" w:rsidP="00044B11">
      <w:pPr>
        <w:spacing w:line="360" w:lineRule="auto"/>
        <w:jc w:val="both"/>
        <w:rPr>
          <w:rFonts w:ascii="Palatino Linotype" w:eastAsia="Palatino Linotype" w:hAnsi="Palatino Linotype" w:cs="Palatino Linotype"/>
        </w:rPr>
      </w:pPr>
    </w:p>
    <w:p w14:paraId="15FFBB4B" w14:textId="77777777" w:rsidR="00044B11" w:rsidRDefault="00044B11" w:rsidP="00044B11">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Por su parte el Libro Décimo Octavo del Código en estudio, tiene por objeto regular las construcciones privadas que se realicen en territorial con el fin de que satisfagan condiciones de seguridad, habitabilidad, calidad, higiene, funcionalidad, sustentabilidad e integración al contexto e imagen urbana, por lo que toda construcción debe sujetarse a lo siguiente:</w:t>
      </w:r>
    </w:p>
    <w:p w14:paraId="0EC0D72F" w14:textId="77777777" w:rsidR="00044B11" w:rsidRDefault="00044B11" w:rsidP="00044B11">
      <w:pPr>
        <w:spacing w:after="120"/>
        <w:ind w:left="851"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“Artículo 18.3.-</w:t>
      </w:r>
      <w:r>
        <w:rPr>
          <w:rFonts w:ascii="Palatino Linotype" w:eastAsia="Palatino Linotype" w:hAnsi="Palatino Linotype" w:cs="Palatino Linotype"/>
          <w:i/>
          <w:sz w:val="20"/>
          <w:szCs w:val="20"/>
        </w:rPr>
        <w:t xml:space="preserve"> Toda construcción se sujetará a lo siguiente: </w:t>
      </w:r>
    </w:p>
    <w:p w14:paraId="170BDCA0" w14:textId="77777777" w:rsidR="00044B11" w:rsidRDefault="00044B11" w:rsidP="00044B11">
      <w:pPr>
        <w:ind w:left="1134"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I. A las disposiciones de este Libro, del Libro Quinto del Código y su Reglamento, a las Normas Técnicas y a las demás disposiciones jurídicas aplicables; </w:t>
      </w:r>
    </w:p>
    <w:p w14:paraId="3D1BA298" w14:textId="77777777" w:rsidR="00044B11" w:rsidRDefault="00044B11" w:rsidP="00044B11">
      <w:pPr>
        <w:ind w:left="1134" w:right="902"/>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 xml:space="preserve">II. Requerirán para su ejecución de la correspondiente licencia de construcción, salvo los casos de excepción que se establecen en este Libro; </w:t>
      </w:r>
    </w:p>
    <w:p w14:paraId="68396B19" w14:textId="77777777" w:rsidR="00044B11" w:rsidRDefault="00044B11" w:rsidP="00044B11">
      <w:pPr>
        <w:ind w:left="1134"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 xml:space="preserve">III. </w:t>
      </w:r>
      <w:r>
        <w:rPr>
          <w:rFonts w:ascii="Palatino Linotype" w:eastAsia="Palatino Linotype" w:hAnsi="Palatino Linotype" w:cs="Palatino Linotype"/>
          <w:i/>
          <w:sz w:val="20"/>
          <w:szCs w:val="20"/>
        </w:rPr>
        <w:t xml:space="preserve">Requerirán de la respectiva constancia de terminación de obra; </w:t>
      </w:r>
    </w:p>
    <w:p w14:paraId="7DCE7BAA" w14:textId="77777777" w:rsidR="00044B11" w:rsidRDefault="00044B11" w:rsidP="00044B11">
      <w:pPr>
        <w:ind w:left="1134"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IV. Observarán la normatividad de uso y aprovechamiento del suelo </w:t>
      </w:r>
      <w:proofErr w:type="gramStart"/>
      <w:r>
        <w:rPr>
          <w:rFonts w:ascii="Palatino Linotype" w:eastAsia="Palatino Linotype" w:hAnsi="Palatino Linotype" w:cs="Palatino Linotype"/>
          <w:i/>
          <w:sz w:val="20"/>
          <w:szCs w:val="20"/>
        </w:rPr>
        <w:t>contenida</w:t>
      </w:r>
      <w:proofErr w:type="gramEnd"/>
      <w:r>
        <w:rPr>
          <w:rFonts w:ascii="Palatino Linotype" w:eastAsia="Palatino Linotype" w:hAnsi="Palatino Linotype" w:cs="Palatino Linotype"/>
          <w:i/>
          <w:sz w:val="20"/>
          <w:szCs w:val="20"/>
        </w:rPr>
        <w:t xml:space="preserve"> en los planes de desarrollo urbano correspondientes; </w:t>
      </w:r>
    </w:p>
    <w:p w14:paraId="756B23F0" w14:textId="77777777" w:rsidR="00044B11" w:rsidRDefault="00044B11" w:rsidP="00044B11">
      <w:pPr>
        <w:ind w:left="1134"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V. Contarán con los cajones de estacionamiento que establezca el plan municipal de desarrollo urbano correspondiente, atendiendo lo que al respecto determine la normatividad aplicable; </w:t>
      </w:r>
    </w:p>
    <w:p w14:paraId="2A4E9FB5" w14:textId="77777777" w:rsidR="00044B11" w:rsidRDefault="00044B11" w:rsidP="00044B11">
      <w:pPr>
        <w:ind w:left="1134"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VI. Garantizarán su iluminación, ventilación y asoleamiento, la mitigación de efectos negativos que puedan causar a las construcciones vecinas; </w:t>
      </w:r>
    </w:p>
    <w:p w14:paraId="25519D6D" w14:textId="77777777" w:rsidR="00044B11" w:rsidRDefault="00044B11" w:rsidP="00044B11">
      <w:pPr>
        <w:ind w:left="1134"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VII. Cumplirán los requisitos de seguridad estructural que les permitan satisfacer los fines para los cuales fueron proyectadas; </w:t>
      </w:r>
    </w:p>
    <w:p w14:paraId="47111AB1" w14:textId="77777777" w:rsidR="00044B11" w:rsidRDefault="00044B11" w:rsidP="00044B11">
      <w:pPr>
        <w:ind w:left="1134"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VIII. Estarán provistas de los servicios básicos de agua potable, desalojo de aguas residuales y energía eléctrica; </w:t>
      </w:r>
    </w:p>
    <w:p w14:paraId="7639C5B3" w14:textId="77777777" w:rsidR="00044B11" w:rsidRDefault="00044B11" w:rsidP="00044B11">
      <w:pPr>
        <w:ind w:left="1134"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IX. Dispondrán de espacios y muebles sanitarios de bajo consumo de agua, en número suficiente para los usuarios y de conformidad a las normas oficiales mexicanas; </w:t>
      </w:r>
    </w:p>
    <w:p w14:paraId="21625638" w14:textId="77777777" w:rsidR="00044B11" w:rsidRDefault="00044B11" w:rsidP="00044B11">
      <w:pPr>
        <w:ind w:left="1134"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lastRenderedPageBreak/>
        <w:t xml:space="preserve">X. Cumplirán con las previsiones correspondientes a protección civil, ingeniería sanitaria y personas con discapacidad; </w:t>
      </w:r>
    </w:p>
    <w:p w14:paraId="5492754A" w14:textId="77777777" w:rsidR="00044B11" w:rsidRDefault="00044B11" w:rsidP="00044B11">
      <w:pPr>
        <w:ind w:left="1134"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XI. Las que se ubiquen en zonas de valor arqueológico, histórico, artístico y cultural, deberán sujetarse a las restricciones que señalen el Instituto Nacional de Antropología e Historia o el Instituto Nacional de Bellas Artes y Literatura según corresponda y cumplir con las normas que señalen los ordenamientos legales aplicables; </w:t>
      </w:r>
    </w:p>
    <w:p w14:paraId="11AA74A6" w14:textId="77777777" w:rsidR="00044B11" w:rsidRDefault="00044B11" w:rsidP="00044B11">
      <w:pPr>
        <w:ind w:left="1134"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XII. Las dedicadas a servicios de radiotelecomunicación o similares y anuncios publicitarios que requieran elementos estructurales, fomentarán su integración al contexto y se ajustarán a las disposiciones aplicables; y </w:t>
      </w:r>
    </w:p>
    <w:p w14:paraId="5349B2D6" w14:textId="77777777" w:rsidR="00044B11" w:rsidRDefault="00044B11" w:rsidP="00044B11">
      <w:pPr>
        <w:ind w:left="1134"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XIII. Procurarán la utilización de tecnologías a efecto de lograr un aprovechamiento sustentable de los recursos naturales y el cuidado de la biosfera.”</w:t>
      </w:r>
    </w:p>
    <w:p w14:paraId="73296474" w14:textId="77777777" w:rsidR="00044B11" w:rsidRPr="00044B11" w:rsidRDefault="00044B11" w:rsidP="00044B11">
      <w:pPr>
        <w:spacing w:line="360" w:lineRule="auto"/>
        <w:jc w:val="both"/>
        <w:rPr>
          <w:rFonts w:ascii="Palatino Linotype" w:hAnsi="Palatino Linotype" w:cs="Arial"/>
          <w:b/>
        </w:rPr>
      </w:pPr>
    </w:p>
    <w:p w14:paraId="52E6F095" w14:textId="2CF112D7" w:rsidR="00044B11" w:rsidRDefault="00044B11" w:rsidP="00044B11">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En relación con las implicaciones anteriores, la Ley Orgánica Municipal del Estado de México, en sus artículos 31, fracción XXI</w:t>
      </w:r>
      <w:r w:rsidR="006A1600">
        <w:rPr>
          <w:rFonts w:ascii="Palatino Linotype" w:eastAsia="Palatino Linotype" w:hAnsi="Palatino Linotype" w:cs="Palatino Linotype"/>
        </w:rPr>
        <w:t xml:space="preserve">V </w:t>
      </w:r>
      <w:proofErr w:type="spellStart"/>
      <w:r w:rsidR="006A1600">
        <w:rPr>
          <w:rFonts w:ascii="Palatino Linotype" w:eastAsia="Palatino Linotype" w:hAnsi="Palatino Linotype" w:cs="Palatino Linotype"/>
        </w:rPr>
        <w:t>Quáter</w:t>
      </w:r>
      <w:proofErr w:type="spellEnd"/>
      <w:r w:rsidR="006A1600">
        <w:rPr>
          <w:rFonts w:ascii="Palatino Linotype" w:eastAsia="Palatino Linotype" w:hAnsi="Palatino Linotype" w:cs="Palatino Linotype"/>
        </w:rPr>
        <w:t xml:space="preserve"> y 96 </w:t>
      </w:r>
      <w:proofErr w:type="spellStart"/>
      <w:r w:rsidR="006A1600">
        <w:rPr>
          <w:rFonts w:ascii="Palatino Linotype" w:eastAsia="Palatino Linotype" w:hAnsi="Palatino Linotype" w:cs="Palatino Linotype"/>
        </w:rPr>
        <w:t>Sexies</w:t>
      </w:r>
      <w:proofErr w:type="spellEnd"/>
      <w:r w:rsidR="006A1600">
        <w:rPr>
          <w:rFonts w:ascii="Palatino Linotype" w:eastAsia="Palatino Linotype" w:hAnsi="Palatino Linotype" w:cs="Palatino Linotype"/>
        </w:rPr>
        <w:t xml:space="preserve"> fracciones II, III, VI y VII</w:t>
      </w:r>
      <w:r>
        <w:rPr>
          <w:rFonts w:ascii="Palatino Linotype" w:eastAsia="Palatino Linotype" w:hAnsi="Palatino Linotype" w:cs="Palatino Linotype"/>
        </w:rPr>
        <w:t xml:space="preserve"> prevén lo siguiente:</w:t>
      </w:r>
    </w:p>
    <w:p w14:paraId="00A863E4" w14:textId="77777777" w:rsidR="00044B11" w:rsidRDefault="00044B11" w:rsidP="00044B11">
      <w:pPr>
        <w:spacing w:after="120"/>
        <w:ind w:left="851"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r>
        <w:rPr>
          <w:rFonts w:ascii="Palatino Linotype" w:eastAsia="Palatino Linotype" w:hAnsi="Palatino Linotype" w:cs="Palatino Linotype"/>
          <w:b/>
          <w:i/>
          <w:sz w:val="20"/>
          <w:szCs w:val="20"/>
        </w:rPr>
        <w:t>Artículo 31.-</w:t>
      </w:r>
      <w:r>
        <w:rPr>
          <w:rFonts w:ascii="Palatino Linotype" w:eastAsia="Palatino Linotype" w:hAnsi="Palatino Linotype" w:cs="Palatino Linotype"/>
          <w:i/>
          <w:sz w:val="20"/>
          <w:szCs w:val="20"/>
        </w:rPr>
        <w:t xml:space="preserve"> Son atribuciones de los ayuntamientos:</w:t>
      </w:r>
    </w:p>
    <w:p w14:paraId="570CDA8C" w14:textId="77777777" w:rsidR="00044B11" w:rsidRDefault="00044B11" w:rsidP="00044B11">
      <w:pPr>
        <w:spacing w:after="120"/>
        <w:ind w:left="1134"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14:paraId="232919F5" w14:textId="77777777" w:rsidR="00044B11" w:rsidRDefault="00044B11" w:rsidP="00044B11">
      <w:pPr>
        <w:spacing w:after="120"/>
        <w:ind w:left="1134"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XXIV </w:t>
      </w:r>
      <w:proofErr w:type="spellStart"/>
      <w:r>
        <w:rPr>
          <w:rFonts w:ascii="Palatino Linotype" w:eastAsia="Palatino Linotype" w:hAnsi="Palatino Linotype" w:cs="Palatino Linotype"/>
          <w:i/>
          <w:sz w:val="20"/>
          <w:szCs w:val="20"/>
        </w:rPr>
        <w:t>Quáter</w:t>
      </w:r>
      <w:proofErr w:type="spellEnd"/>
      <w:r>
        <w:rPr>
          <w:rFonts w:ascii="Palatino Linotype" w:eastAsia="Palatino Linotype" w:hAnsi="Palatino Linotype" w:cs="Palatino Linotype"/>
          <w:i/>
          <w:sz w:val="20"/>
          <w:szCs w:val="20"/>
        </w:rPr>
        <w:t>. Otorgar licencias de construcción y permisos de funcionamiento de unidades económicas o establecimientos destinados a la enajenación, reparación o mantenimiento de vehículos automotores usados y autopartes nuevas y usadas, así como de parques y desarrollos industriales, urbanos y de servicios de conformidad con la Evaluación de Impacto Estatal.</w:t>
      </w:r>
    </w:p>
    <w:p w14:paraId="2666BB67" w14:textId="77777777" w:rsidR="00044B11" w:rsidRDefault="00044B11" w:rsidP="008B1D97">
      <w:pPr>
        <w:spacing w:line="360" w:lineRule="auto"/>
        <w:jc w:val="both"/>
        <w:rPr>
          <w:rFonts w:ascii="Palatino Linotype" w:hAnsi="Palatino Linotype" w:cs="Arial"/>
          <w:noProof/>
          <w:color w:val="000000"/>
          <w:lang w:eastAsia="es-MX"/>
        </w:rPr>
      </w:pPr>
    </w:p>
    <w:p w14:paraId="3AD66853" w14:textId="15DEAE49" w:rsidR="006A1600" w:rsidRPr="006A1600" w:rsidRDefault="006A1600" w:rsidP="006A1600">
      <w:pPr>
        <w:spacing w:line="360" w:lineRule="auto"/>
        <w:ind w:left="708"/>
        <w:jc w:val="both"/>
        <w:rPr>
          <w:rFonts w:ascii="Palatino Linotype" w:hAnsi="Palatino Linotype"/>
          <w:i/>
          <w:sz w:val="22"/>
          <w:szCs w:val="22"/>
        </w:rPr>
      </w:pPr>
      <w:r w:rsidRPr="006A1600">
        <w:rPr>
          <w:rFonts w:ascii="Palatino Linotype" w:hAnsi="Palatino Linotype"/>
          <w:b/>
          <w:i/>
          <w:sz w:val="22"/>
          <w:szCs w:val="22"/>
        </w:rPr>
        <w:t>Artículo 96</w:t>
      </w:r>
      <w:r w:rsidRPr="006A1600">
        <w:rPr>
          <w:rFonts w:ascii="Palatino Linotype" w:hAnsi="Palatino Linotype"/>
          <w:i/>
          <w:sz w:val="22"/>
          <w:szCs w:val="22"/>
        </w:rPr>
        <w:t xml:space="preserve">. </w:t>
      </w:r>
      <w:proofErr w:type="spellStart"/>
      <w:r w:rsidRPr="006A1600">
        <w:rPr>
          <w:rFonts w:ascii="Palatino Linotype" w:hAnsi="Palatino Linotype"/>
          <w:i/>
          <w:sz w:val="22"/>
          <w:szCs w:val="22"/>
        </w:rPr>
        <w:t>Sexies</w:t>
      </w:r>
      <w:proofErr w:type="spellEnd"/>
      <w:r w:rsidRPr="006A1600">
        <w:rPr>
          <w:rFonts w:ascii="Palatino Linotype" w:hAnsi="Palatino Linotype"/>
          <w:i/>
          <w:sz w:val="22"/>
          <w:szCs w:val="22"/>
        </w:rPr>
        <w:t>. El Director de Desarrollo Urbano o el Titular de la Unidad Administrativa equivalente, tiene las atribuciones siguientes:</w:t>
      </w:r>
    </w:p>
    <w:p w14:paraId="1AD0D2BB" w14:textId="2304C2EA" w:rsidR="006A1600" w:rsidRPr="006A1600" w:rsidRDefault="006A1600" w:rsidP="006A1600">
      <w:pPr>
        <w:spacing w:line="360" w:lineRule="auto"/>
        <w:ind w:left="708"/>
        <w:jc w:val="both"/>
        <w:rPr>
          <w:rFonts w:ascii="Palatino Linotype" w:hAnsi="Palatino Linotype"/>
          <w:i/>
          <w:sz w:val="22"/>
          <w:szCs w:val="22"/>
        </w:rPr>
      </w:pPr>
      <w:r w:rsidRPr="006A1600">
        <w:rPr>
          <w:rFonts w:ascii="Palatino Linotype" w:hAnsi="Palatino Linotype"/>
          <w:i/>
          <w:sz w:val="22"/>
          <w:szCs w:val="22"/>
        </w:rPr>
        <w:t>…</w:t>
      </w:r>
    </w:p>
    <w:p w14:paraId="583109DA" w14:textId="7967CAC6" w:rsidR="006A1600" w:rsidRPr="006A1600" w:rsidRDefault="006A1600" w:rsidP="006A1600">
      <w:pPr>
        <w:spacing w:line="360" w:lineRule="auto"/>
        <w:ind w:left="708"/>
        <w:jc w:val="both"/>
        <w:rPr>
          <w:rFonts w:ascii="Palatino Linotype" w:hAnsi="Palatino Linotype"/>
          <w:i/>
          <w:sz w:val="22"/>
          <w:szCs w:val="22"/>
        </w:rPr>
      </w:pPr>
      <w:r w:rsidRPr="006A1600">
        <w:rPr>
          <w:rFonts w:ascii="Palatino Linotype" w:hAnsi="Palatino Linotype"/>
          <w:i/>
          <w:sz w:val="22"/>
          <w:szCs w:val="22"/>
        </w:rPr>
        <w:t>II. Formular y conducir las políticas municipales de asentamientos humanos, urbanismo y vivienda;</w:t>
      </w:r>
    </w:p>
    <w:p w14:paraId="14D09F4F" w14:textId="395D4FFA" w:rsidR="006A1600" w:rsidRPr="006A1600" w:rsidRDefault="006A1600" w:rsidP="006A1600">
      <w:pPr>
        <w:spacing w:line="360" w:lineRule="auto"/>
        <w:ind w:left="708"/>
        <w:jc w:val="both"/>
        <w:rPr>
          <w:rFonts w:ascii="Palatino Linotype" w:hAnsi="Palatino Linotype"/>
          <w:i/>
          <w:sz w:val="22"/>
          <w:szCs w:val="22"/>
        </w:rPr>
      </w:pPr>
      <w:r w:rsidRPr="006A1600">
        <w:rPr>
          <w:rFonts w:ascii="Palatino Linotype" w:hAnsi="Palatino Linotype"/>
          <w:i/>
          <w:sz w:val="22"/>
          <w:szCs w:val="22"/>
        </w:rPr>
        <w:t>III. Aplicar y vigilar el cumplimiento de las disposiciones legales en materia de ordenamiento territorial de los asentamientos humanos, del desarrollo urbano y vivienda;</w:t>
      </w:r>
    </w:p>
    <w:p w14:paraId="21F395BF" w14:textId="16FA7CDD" w:rsidR="006A1600" w:rsidRPr="006A1600" w:rsidRDefault="006A1600" w:rsidP="006A1600">
      <w:pPr>
        <w:spacing w:line="360" w:lineRule="auto"/>
        <w:ind w:left="708"/>
        <w:jc w:val="both"/>
        <w:rPr>
          <w:rFonts w:ascii="Palatino Linotype" w:hAnsi="Palatino Linotype"/>
          <w:i/>
          <w:sz w:val="22"/>
          <w:szCs w:val="22"/>
        </w:rPr>
      </w:pPr>
      <w:r w:rsidRPr="006A1600">
        <w:rPr>
          <w:rFonts w:ascii="Palatino Linotype" w:hAnsi="Palatino Linotype"/>
          <w:i/>
          <w:sz w:val="22"/>
          <w:szCs w:val="22"/>
        </w:rPr>
        <w:t>…</w:t>
      </w:r>
    </w:p>
    <w:p w14:paraId="3D7A2D60" w14:textId="77777777" w:rsidR="006A1600" w:rsidRDefault="006A1600" w:rsidP="006A1600">
      <w:pPr>
        <w:spacing w:line="360" w:lineRule="auto"/>
        <w:ind w:left="708"/>
        <w:jc w:val="both"/>
        <w:rPr>
          <w:rFonts w:ascii="Palatino Linotype" w:hAnsi="Palatino Linotype"/>
          <w:i/>
          <w:sz w:val="22"/>
          <w:szCs w:val="22"/>
        </w:rPr>
      </w:pPr>
      <w:r w:rsidRPr="006A1600">
        <w:rPr>
          <w:rFonts w:ascii="Palatino Linotype" w:hAnsi="Palatino Linotype"/>
          <w:i/>
          <w:sz w:val="22"/>
          <w:szCs w:val="22"/>
        </w:rPr>
        <w:lastRenderedPageBreak/>
        <w:t xml:space="preserve">VI. Analizar las cédulas informativas de zonificación, licencias de uso de suelo y licencias de construcción; </w:t>
      </w:r>
    </w:p>
    <w:p w14:paraId="4BD20A07" w14:textId="132B8229" w:rsidR="006A1600" w:rsidRPr="006A1600" w:rsidRDefault="006A1600" w:rsidP="006A1600">
      <w:pPr>
        <w:spacing w:line="360" w:lineRule="auto"/>
        <w:ind w:left="708"/>
        <w:jc w:val="both"/>
        <w:rPr>
          <w:rFonts w:ascii="Palatino Linotype" w:hAnsi="Palatino Linotype"/>
          <w:i/>
          <w:sz w:val="22"/>
          <w:szCs w:val="22"/>
        </w:rPr>
      </w:pPr>
      <w:r w:rsidRPr="006A1600">
        <w:rPr>
          <w:rFonts w:ascii="Palatino Linotype" w:hAnsi="Palatino Linotype"/>
          <w:i/>
          <w:sz w:val="22"/>
          <w:szCs w:val="22"/>
        </w:rPr>
        <w:t>VII. Vigilar la utilización y aprovechamiento del suelo con fines urbanos, en su circunscripción territorial;</w:t>
      </w:r>
    </w:p>
    <w:p w14:paraId="66314063" w14:textId="3048C4B6" w:rsidR="00773DFA" w:rsidRDefault="006A1600" w:rsidP="006A1600">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Como se advierte, la Ley Orgánica Municipal, al igual que el Código Administrativo, contempla como facultad de los ayuntamientos otorgar licencias para construcciones privadas, atribución que realiza a través del Director de Desarrollo Urbano.</w:t>
      </w:r>
    </w:p>
    <w:p w14:paraId="27F20667" w14:textId="7B4F38A6" w:rsidR="006A1600" w:rsidRPr="006A1600" w:rsidRDefault="006A1600" w:rsidP="006A160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w:t>
      </w:r>
      <w:r w:rsidRPr="006A1600">
        <w:rPr>
          <w:rFonts w:ascii="Palatino Linotype" w:eastAsia="Palatino Linotype" w:hAnsi="Palatino Linotype" w:cs="Palatino Linotype"/>
        </w:rPr>
        <w:t xml:space="preserve"> es necesario establecer el significado de un plan urbano, el cual consiste en la representación gráfica a escala de una ciudad o un pueblo, siendo de mucha utilidad para quienes no conocen acerca del lugar sirviéndole como un mapa.</w:t>
      </w:r>
      <w:r w:rsidR="001027B6">
        <w:rPr>
          <w:rFonts w:ascii="Palatino Linotype" w:eastAsia="Palatino Linotype" w:hAnsi="Palatino Linotype" w:cs="Palatino Linotype"/>
        </w:rPr>
        <w:t xml:space="preserve"> </w:t>
      </w:r>
      <w:r w:rsidRPr="006A1600">
        <w:rPr>
          <w:rFonts w:ascii="Palatino Linotype" w:eastAsia="Palatino Linotype" w:hAnsi="Palatino Linotype" w:cs="Palatino Linotype"/>
        </w:rPr>
        <w:t xml:space="preserve">En ese sentido, debemos establecer que se entiende por un conjunto urbano, el cual es definido por la Secretaría de Desarrollo Urbano e Infraestructura, el cual puede ser consultado en la siguiente página electrónica: </w:t>
      </w:r>
      <w:hyperlink r:id="rId9" w:history="1">
        <w:r w:rsidRPr="006A1600">
          <w:rPr>
            <w:rStyle w:val="Hipervnculo"/>
            <w:rFonts w:ascii="Palatino Linotype" w:eastAsia="Palatino Linotype" w:hAnsi="Palatino Linotype" w:cs="Palatino Linotype"/>
          </w:rPr>
          <w:t>https://sedui.edomex.gob.mx/conjuntos_urbanos</w:t>
        </w:r>
      </w:hyperlink>
      <w:r w:rsidRPr="006A1600">
        <w:rPr>
          <w:rFonts w:ascii="Palatino Linotype" w:eastAsia="Palatino Linotype" w:hAnsi="Palatino Linotype" w:cs="Palatino Linotype"/>
        </w:rPr>
        <w:t>, para mayor referencia, como:</w:t>
      </w:r>
    </w:p>
    <w:p w14:paraId="0AEC52B2" w14:textId="77777777" w:rsidR="006A1600" w:rsidRPr="006A1600" w:rsidRDefault="006A1600" w:rsidP="006A1600">
      <w:pPr>
        <w:spacing w:line="360" w:lineRule="auto"/>
        <w:jc w:val="both"/>
        <w:rPr>
          <w:rFonts w:ascii="Palatino Linotype" w:eastAsia="Palatino Linotype" w:hAnsi="Palatino Linotype" w:cs="Palatino Linotype"/>
        </w:rPr>
      </w:pPr>
    </w:p>
    <w:p w14:paraId="0B8E0F0E" w14:textId="43D28277" w:rsidR="006A1600" w:rsidRPr="006A1600" w:rsidRDefault="006A1600" w:rsidP="006A1600">
      <w:pPr>
        <w:spacing w:line="276" w:lineRule="auto"/>
        <w:ind w:left="851" w:right="567"/>
        <w:jc w:val="both"/>
        <w:rPr>
          <w:rFonts w:ascii="Palatino Linotype" w:eastAsia="Palatino Linotype" w:hAnsi="Palatino Linotype" w:cs="Palatino Linotype"/>
          <w:i/>
          <w:sz w:val="22"/>
          <w:szCs w:val="22"/>
        </w:rPr>
      </w:pPr>
      <w:r w:rsidRPr="006A1600">
        <w:rPr>
          <w:rFonts w:ascii="Palatino Linotype" w:eastAsia="Palatino Linotype" w:hAnsi="Palatino Linotype" w:cs="Palatino Linotype"/>
          <w:i/>
          <w:sz w:val="22"/>
          <w:szCs w:val="22"/>
        </w:rPr>
        <w:t>Conjuntos Urbanos</w:t>
      </w:r>
    </w:p>
    <w:p w14:paraId="63E43CF0" w14:textId="77777777" w:rsidR="006A1600" w:rsidRPr="006A1600" w:rsidRDefault="006A1600" w:rsidP="006A1600">
      <w:pPr>
        <w:spacing w:line="276" w:lineRule="auto"/>
        <w:ind w:left="851" w:right="567"/>
        <w:jc w:val="both"/>
        <w:rPr>
          <w:rFonts w:ascii="Palatino Linotype" w:eastAsia="Palatino Linotype" w:hAnsi="Palatino Linotype" w:cs="Palatino Linotype"/>
          <w:i/>
          <w:sz w:val="22"/>
          <w:szCs w:val="22"/>
        </w:rPr>
      </w:pPr>
      <w:r w:rsidRPr="006A1600">
        <w:rPr>
          <w:rFonts w:ascii="Palatino Linotype" w:eastAsia="Palatino Linotype" w:hAnsi="Palatino Linotype" w:cs="Palatino Linotype"/>
          <w:b/>
          <w:bCs/>
          <w:i/>
          <w:sz w:val="22"/>
          <w:szCs w:val="22"/>
        </w:rPr>
        <w:t>Conjunto Urbano</w:t>
      </w:r>
    </w:p>
    <w:p w14:paraId="4602AD83" w14:textId="77777777" w:rsidR="006A1600" w:rsidRPr="006A1600" w:rsidRDefault="006A1600" w:rsidP="006A1600">
      <w:pPr>
        <w:spacing w:line="276" w:lineRule="auto"/>
        <w:ind w:left="851" w:right="567"/>
        <w:jc w:val="both"/>
        <w:rPr>
          <w:rFonts w:ascii="Palatino Linotype" w:eastAsia="Palatino Linotype" w:hAnsi="Palatino Linotype" w:cs="Palatino Linotype"/>
          <w:i/>
          <w:sz w:val="22"/>
          <w:szCs w:val="22"/>
        </w:rPr>
      </w:pPr>
      <w:r w:rsidRPr="006A1600">
        <w:rPr>
          <w:rFonts w:ascii="Palatino Linotype" w:eastAsia="Palatino Linotype" w:hAnsi="Palatino Linotype" w:cs="Palatino Linotype"/>
          <w:i/>
          <w:sz w:val="22"/>
          <w:szCs w:val="22"/>
        </w:rPr>
        <w:t>El conjunto urbano es la modalidad que se adopta en la ejecución del desarrollo urbano, que tiene por objeto estructurar o reordenar, como una unidad espacial integral, el trazo de la infraestructura vial, la división del suelo, las normas de usos, aprovechamientos y destinos del suelo, las obras de infraestructura, la urbanización y equipamiento urbano, la ubicación de edificios y la imagen urbana de un predio ubicado en áreas urbanas o urbanizables.</w:t>
      </w:r>
    </w:p>
    <w:p w14:paraId="6FC74AC3" w14:textId="77777777" w:rsidR="006A1600" w:rsidRPr="006A1600" w:rsidRDefault="006A1600" w:rsidP="006A1600">
      <w:pPr>
        <w:spacing w:line="360" w:lineRule="auto"/>
        <w:jc w:val="both"/>
        <w:rPr>
          <w:rFonts w:ascii="Palatino Linotype" w:eastAsia="Palatino Linotype" w:hAnsi="Palatino Linotype" w:cs="Palatino Linotype"/>
        </w:rPr>
      </w:pPr>
      <w:r w:rsidRPr="006A1600">
        <w:rPr>
          <w:rFonts w:ascii="Palatino Linotype" w:eastAsia="Palatino Linotype" w:hAnsi="Palatino Linotype" w:cs="Palatino Linotype"/>
        </w:rPr>
        <w:t xml:space="preserve"> </w:t>
      </w:r>
    </w:p>
    <w:p w14:paraId="23849940" w14:textId="77777777" w:rsidR="00330619" w:rsidRDefault="006A1600" w:rsidP="006A1600">
      <w:pPr>
        <w:spacing w:line="360" w:lineRule="auto"/>
        <w:jc w:val="both"/>
        <w:rPr>
          <w:rFonts w:ascii="Palatino Linotype" w:eastAsia="Palatino Linotype" w:hAnsi="Palatino Linotype" w:cs="Palatino Linotype"/>
        </w:rPr>
      </w:pPr>
      <w:r w:rsidRPr="006A1600">
        <w:rPr>
          <w:rFonts w:ascii="Palatino Linotype" w:eastAsia="Palatino Linotype" w:hAnsi="Palatino Linotype" w:cs="Palatino Linotype"/>
        </w:rPr>
        <w:t xml:space="preserve">Luego entonces el conjunto urbano es una de las modalidades que adopta el desarrollo urbano, que tiene por objetivo estructurar o reordenar el trazo de la infraestructura </w:t>
      </w:r>
      <w:r w:rsidRPr="006A1600">
        <w:rPr>
          <w:rFonts w:ascii="Palatino Linotype" w:eastAsia="Palatino Linotype" w:hAnsi="Palatino Linotype" w:cs="Palatino Linotype"/>
        </w:rPr>
        <w:lastRenderedPageBreak/>
        <w:t>vial, la división del suelo, entre otros aspectos; entre los que se destaca la infraestructura, urbanización y equipamiento urbano.</w:t>
      </w:r>
      <w:r w:rsidR="001027B6">
        <w:rPr>
          <w:rFonts w:ascii="Palatino Linotype" w:eastAsia="Palatino Linotype" w:hAnsi="Palatino Linotype" w:cs="Palatino Linotype"/>
        </w:rPr>
        <w:t xml:space="preserve"> </w:t>
      </w:r>
    </w:p>
    <w:p w14:paraId="34484676" w14:textId="77777777" w:rsidR="00330619" w:rsidRDefault="00330619" w:rsidP="006A1600">
      <w:pPr>
        <w:spacing w:line="360" w:lineRule="auto"/>
        <w:jc w:val="both"/>
        <w:rPr>
          <w:rFonts w:ascii="Palatino Linotype" w:eastAsia="Palatino Linotype" w:hAnsi="Palatino Linotype" w:cs="Palatino Linotype"/>
        </w:rPr>
      </w:pPr>
    </w:p>
    <w:p w14:paraId="2B59738E" w14:textId="5FA66F9C" w:rsidR="00D473DE" w:rsidRPr="00344726" w:rsidRDefault="001027B6" w:rsidP="006A1600">
      <w:pPr>
        <w:spacing w:line="360" w:lineRule="auto"/>
        <w:jc w:val="both"/>
        <w:rPr>
          <w:rFonts w:ascii="Palatino Linotype" w:hAnsi="Palatino Linotype" w:cs="Arial"/>
        </w:rPr>
      </w:pPr>
      <w:r>
        <w:rPr>
          <w:rFonts w:ascii="Palatino Linotype" w:eastAsia="Palatino Linotype" w:hAnsi="Palatino Linotype" w:cs="Palatino Linotype"/>
        </w:rPr>
        <w:t xml:space="preserve">Por lo que la información solicitada por el Recurrente se encuentra en posesión del Sujeto Obligado </w:t>
      </w:r>
      <w:r w:rsidR="00330619">
        <w:rPr>
          <w:rFonts w:ascii="Palatino Linotype" w:eastAsia="Palatino Linotype" w:hAnsi="Palatino Linotype" w:cs="Palatino Linotype"/>
        </w:rPr>
        <w:t>de tal forma que</w:t>
      </w:r>
      <w:r>
        <w:rPr>
          <w:rFonts w:ascii="Palatino Linotype" w:eastAsia="Palatino Linotype" w:hAnsi="Palatino Linotype" w:cs="Palatino Linotype"/>
        </w:rPr>
        <w:t xml:space="preserve"> como se observó </w:t>
      </w:r>
      <w:r w:rsidR="00344726">
        <w:rPr>
          <w:rFonts w:ascii="Palatino Linotype" w:eastAsia="Palatino Linotype" w:hAnsi="Palatino Linotype" w:cs="Palatino Linotype"/>
        </w:rPr>
        <w:t xml:space="preserve">previamente </w:t>
      </w:r>
      <w:r>
        <w:rPr>
          <w:rFonts w:ascii="Palatino Linotype" w:eastAsia="Palatino Linotype" w:hAnsi="Palatino Linotype" w:cs="Palatino Linotype"/>
        </w:rPr>
        <w:t xml:space="preserve">en respuesta al recurso de revisión </w:t>
      </w:r>
      <w:r w:rsidRPr="00C17313">
        <w:rPr>
          <w:rFonts w:ascii="Palatino Linotype" w:hAnsi="Palatino Linotype" w:cs="Arial"/>
          <w:b/>
          <w:bCs/>
        </w:rPr>
        <w:t>0</w:t>
      </w:r>
      <w:r w:rsidRPr="00C17313">
        <w:rPr>
          <w:rFonts w:ascii="Palatino Linotype" w:hAnsi="Palatino Linotype" w:cs="Arial"/>
          <w:b/>
        </w:rPr>
        <w:t>761</w:t>
      </w:r>
      <w:r>
        <w:rPr>
          <w:rFonts w:ascii="Palatino Linotype" w:hAnsi="Palatino Linotype" w:cs="Arial"/>
          <w:b/>
        </w:rPr>
        <w:t>0</w:t>
      </w:r>
      <w:r w:rsidRPr="00C17313">
        <w:rPr>
          <w:rFonts w:ascii="Palatino Linotype" w:hAnsi="Palatino Linotype" w:cs="Arial"/>
          <w:b/>
        </w:rPr>
        <w:t>/INFOEM/IP/RR/2024</w:t>
      </w:r>
      <w:r>
        <w:rPr>
          <w:rFonts w:ascii="Palatino Linotype" w:hAnsi="Palatino Linotype" w:cs="Arial"/>
          <w:b/>
        </w:rPr>
        <w:t xml:space="preserve"> </w:t>
      </w:r>
      <w:r>
        <w:rPr>
          <w:rFonts w:ascii="Palatino Linotype" w:hAnsi="Palatino Linotype" w:cs="Arial"/>
        </w:rPr>
        <w:t xml:space="preserve">el mapa entregado que </w:t>
      </w:r>
      <w:r w:rsidR="00330619">
        <w:rPr>
          <w:rFonts w:ascii="Palatino Linotype" w:hAnsi="Palatino Linotype" w:cs="Arial"/>
        </w:rPr>
        <w:t>denominado</w:t>
      </w:r>
      <w:r>
        <w:rPr>
          <w:rFonts w:ascii="Palatino Linotype" w:hAnsi="Palatino Linotype" w:cs="Arial"/>
        </w:rPr>
        <w:t xml:space="preserve"> “lotificaciones para edificaciones en régimen condominal que se autorizan”</w:t>
      </w:r>
      <w:r w:rsidR="00344726">
        <w:rPr>
          <w:rFonts w:ascii="Palatino Linotype" w:hAnsi="Palatino Linotype" w:cs="Arial"/>
        </w:rPr>
        <w:t xml:space="preserve"> se observa </w:t>
      </w:r>
      <w:r w:rsidR="00344726">
        <w:rPr>
          <w:rFonts w:ascii="Palatino Linotype" w:hAnsi="Palatino Linotype" w:cs="Arial"/>
          <w:bCs/>
        </w:rPr>
        <w:t xml:space="preserve">el </w:t>
      </w:r>
      <w:r w:rsidRPr="00E62A4D">
        <w:rPr>
          <w:rFonts w:ascii="Palatino Linotype" w:hAnsi="Palatino Linotype"/>
          <w:color w:val="000000"/>
        </w:rPr>
        <w:t>conjunto urbano la piedad</w:t>
      </w:r>
      <w:r>
        <w:rPr>
          <w:rFonts w:ascii="Palatino Linotype" w:hAnsi="Palatino Linotype"/>
          <w:color w:val="000000"/>
        </w:rPr>
        <w:t xml:space="preserve"> </w:t>
      </w:r>
      <w:r w:rsidRPr="00E62A4D">
        <w:rPr>
          <w:rFonts w:ascii="Palatino Linotype" w:hAnsi="Palatino Linotype"/>
          <w:color w:val="000000"/>
        </w:rPr>
        <w:t>mu</w:t>
      </w:r>
      <w:r>
        <w:rPr>
          <w:rFonts w:ascii="Palatino Linotype" w:hAnsi="Palatino Linotype"/>
          <w:color w:val="000000"/>
        </w:rPr>
        <w:t>nicipio de Cuautitlán Izcalli, E</w:t>
      </w:r>
      <w:r w:rsidRPr="00E62A4D">
        <w:rPr>
          <w:rFonts w:ascii="Palatino Linotype" w:hAnsi="Palatino Linotype"/>
          <w:color w:val="000000"/>
        </w:rPr>
        <w:t>stado de</w:t>
      </w:r>
      <w:r>
        <w:rPr>
          <w:rFonts w:ascii="Palatino Linotype" w:hAnsi="Palatino Linotype"/>
          <w:color w:val="000000"/>
        </w:rPr>
        <w:t xml:space="preserve"> Mé</w:t>
      </w:r>
      <w:r w:rsidRPr="00E62A4D">
        <w:rPr>
          <w:rFonts w:ascii="Palatino Linotype" w:hAnsi="Palatino Linotype"/>
          <w:color w:val="000000"/>
        </w:rPr>
        <w:t>xico</w:t>
      </w:r>
      <w:r>
        <w:rPr>
          <w:rFonts w:ascii="Palatino Linotype" w:hAnsi="Palatino Linotype"/>
          <w:color w:val="000000"/>
        </w:rPr>
        <w:t xml:space="preserve"> de los lotes cinco, seis, ocho y diez de la manzana veintisiete así como los lotes tres, cuatro y cinco de la manzana veintiséis</w:t>
      </w:r>
      <w:r w:rsidR="00344726">
        <w:rPr>
          <w:rFonts w:ascii="Palatino Linotype" w:hAnsi="Palatino Linotype"/>
          <w:color w:val="000000"/>
        </w:rPr>
        <w:t xml:space="preserve"> y que además el enviado en respuesta al recurso de revisión </w:t>
      </w:r>
      <w:r w:rsidR="00344726" w:rsidRPr="00C17313">
        <w:rPr>
          <w:rFonts w:ascii="Palatino Linotype" w:hAnsi="Palatino Linotype" w:cs="Arial"/>
          <w:b/>
          <w:bCs/>
        </w:rPr>
        <w:t>0</w:t>
      </w:r>
      <w:r w:rsidR="00344726" w:rsidRPr="00C17313">
        <w:rPr>
          <w:rFonts w:ascii="Palatino Linotype" w:hAnsi="Palatino Linotype" w:cs="Arial"/>
          <w:b/>
        </w:rPr>
        <w:t>761</w:t>
      </w:r>
      <w:r w:rsidR="00344726">
        <w:rPr>
          <w:rFonts w:ascii="Palatino Linotype" w:hAnsi="Palatino Linotype" w:cs="Arial"/>
          <w:b/>
        </w:rPr>
        <w:t>2</w:t>
      </w:r>
      <w:r w:rsidR="00344726" w:rsidRPr="00C17313">
        <w:rPr>
          <w:rFonts w:ascii="Palatino Linotype" w:hAnsi="Palatino Linotype" w:cs="Arial"/>
          <w:b/>
        </w:rPr>
        <w:t>/INFOEM/IP/RR/2024</w:t>
      </w:r>
      <w:r w:rsidR="00344726">
        <w:rPr>
          <w:rFonts w:ascii="Palatino Linotype" w:hAnsi="Palatino Linotype" w:cs="Arial"/>
          <w:b/>
        </w:rPr>
        <w:t xml:space="preserve"> </w:t>
      </w:r>
      <w:r w:rsidR="00344726">
        <w:rPr>
          <w:rFonts w:ascii="Palatino Linotype" w:hAnsi="Palatino Linotype" w:cs="Arial"/>
        </w:rPr>
        <w:t xml:space="preserve">constituye el número siete de un total de ocho planos de lotificación del conjunto urbano señalado en solicitud, para mayor referencia sirva la siguiente imagen ilustrativa; </w:t>
      </w:r>
    </w:p>
    <w:p w14:paraId="21B2DEFC" w14:textId="77777777" w:rsidR="00D473DE" w:rsidRDefault="00D473DE" w:rsidP="006A1600">
      <w:pPr>
        <w:spacing w:line="360" w:lineRule="auto"/>
        <w:jc w:val="both"/>
        <w:rPr>
          <w:rFonts w:ascii="Palatino Linotype" w:eastAsia="Palatino Linotype" w:hAnsi="Palatino Linotype" w:cs="Palatino Linotype"/>
        </w:rPr>
      </w:pPr>
    </w:p>
    <w:p w14:paraId="5DBA6F93" w14:textId="15B0C469" w:rsidR="001027B6" w:rsidRDefault="001027B6" w:rsidP="001027B6">
      <w:pPr>
        <w:spacing w:line="360" w:lineRule="auto"/>
        <w:jc w:val="center"/>
        <w:rPr>
          <w:rFonts w:ascii="Palatino Linotype" w:eastAsia="Palatino Linotype" w:hAnsi="Palatino Linotype" w:cs="Palatino Linotype"/>
        </w:rPr>
      </w:pPr>
      <w:r w:rsidRPr="001027B6">
        <w:rPr>
          <w:rFonts w:ascii="Palatino Linotype" w:eastAsia="Palatino Linotype" w:hAnsi="Palatino Linotype" w:cs="Palatino Linotype"/>
          <w:noProof/>
          <w:lang w:val="es-MX" w:eastAsia="es-MX"/>
        </w:rPr>
        <w:drawing>
          <wp:inline distT="0" distB="0" distL="0" distR="0" wp14:anchorId="396BB395" wp14:editId="73D520E2">
            <wp:extent cx="3038899" cy="1333686"/>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38899" cy="1333686"/>
                    </a:xfrm>
                    <a:prstGeom prst="rect">
                      <a:avLst/>
                    </a:prstGeom>
                  </pic:spPr>
                </pic:pic>
              </a:graphicData>
            </a:graphic>
          </wp:inline>
        </w:drawing>
      </w:r>
    </w:p>
    <w:p w14:paraId="22814305" w14:textId="52E3F160" w:rsidR="003715A5" w:rsidRPr="003715A5" w:rsidRDefault="009D77A3" w:rsidP="003715A5">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Pr>
          <w:rFonts w:ascii="Palatino Linotype" w:hAnsi="Palatino Linotype" w:cs="Arial"/>
          <w:noProof/>
          <w:color w:val="000000"/>
          <w:lang w:eastAsia="es-MX"/>
        </w:rPr>
        <w:t>En este sentido se puede concluir que la respuesta brindada por e</w:t>
      </w:r>
      <w:r w:rsidRPr="009E63DA">
        <w:rPr>
          <w:rFonts w:ascii="Palatino Linotype" w:hAnsi="Palatino Linotype" w:cs="Arial"/>
          <w:noProof/>
          <w:color w:val="000000"/>
          <w:lang w:eastAsia="es-MX"/>
        </w:rPr>
        <w:t xml:space="preserve">l </w:t>
      </w:r>
      <w:r w:rsidRPr="009E63DA">
        <w:rPr>
          <w:rFonts w:ascii="Palatino Linotype" w:hAnsi="Palatino Linotype" w:cs="Arial"/>
          <w:b/>
          <w:noProof/>
          <w:color w:val="000000"/>
          <w:lang w:eastAsia="es-MX"/>
        </w:rPr>
        <w:t xml:space="preserve">Sujeto Obligado </w:t>
      </w:r>
      <w:r w:rsidRPr="009D77A3">
        <w:rPr>
          <w:rFonts w:ascii="Palatino Linotype" w:hAnsi="Palatino Linotype" w:cs="Arial"/>
          <w:noProof/>
          <w:color w:val="000000"/>
          <w:u w:val="single"/>
          <w:lang w:eastAsia="es-MX"/>
        </w:rPr>
        <w:t xml:space="preserve">no se encuentra dotada de los principios de </w:t>
      </w:r>
      <w:r w:rsidRPr="009D77A3">
        <w:rPr>
          <w:rFonts w:ascii="Palatino Linotype" w:hAnsi="Palatino Linotype" w:cs="Arial"/>
          <w:u w:val="single"/>
        </w:rPr>
        <w:t>congruencia y exhaustividad</w:t>
      </w:r>
      <w:r w:rsidRPr="009E63DA">
        <w:rPr>
          <w:rFonts w:ascii="Palatino Linotype" w:hAnsi="Palatino Linotype" w:cs="Arial"/>
        </w:rPr>
        <w:t>, los cuales a toda luz garantizan el derecho de a</w:t>
      </w:r>
      <w:r>
        <w:rPr>
          <w:rFonts w:ascii="Palatino Linotype" w:hAnsi="Palatino Linotype" w:cs="Arial"/>
        </w:rPr>
        <w:t xml:space="preserve">cceso a la información pública, por lo que resulta procedente ordenar en </w:t>
      </w:r>
      <w:r w:rsidRPr="003715A5">
        <w:rPr>
          <w:rFonts w:ascii="Palatino Linotype" w:hAnsi="Palatino Linotype" w:cs="Arial"/>
          <w:highlight w:val="yellow"/>
        </w:rPr>
        <w:t xml:space="preserve">versión </w:t>
      </w:r>
      <w:r w:rsidR="003715A5" w:rsidRPr="003715A5">
        <w:rPr>
          <w:rFonts w:ascii="Palatino Linotype" w:hAnsi="Palatino Linotype" w:cs="Arial"/>
          <w:highlight w:val="yellow"/>
        </w:rPr>
        <w:t>íntegra</w:t>
      </w:r>
      <w:r>
        <w:rPr>
          <w:rFonts w:ascii="Palatino Linotype" w:hAnsi="Palatino Linotype" w:cs="Arial"/>
        </w:rPr>
        <w:t xml:space="preserve"> </w:t>
      </w:r>
      <w:r>
        <w:rPr>
          <w:rFonts w:ascii="Palatino Linotype" w:eastAsia="Palatino Linotype" w:hAnsi="Palatino Linotype" w:cs="Palatino Linotype"/>
        </w:rPr>
        <w:t>e</w:t>
      </w:r>
      <w:r w:rsidR="00D473DE" w:rsidRPr="00D473DE">
        <w:rPr>
          <w:rFonts w:ascii="Palatino Linotype" w:eastAsia="Palatino Linotype" w:hAnsi="Palatino Linotype" w:cs="Palatino Linotype"/>
        </w:rPr>
        <w:t xml:space="preserve">l plano urbano del </w:t>
      </w:r>
      <w:r w:rsidR="00D473DE">
        <w:rPr>
          <w:rFonts w:ascii="Palatino Linotype" w:eastAsia="Palatino Linotype" w:hAnsi="Palatino Linotype" w:cs="Palatino Linotype"/>
        </w:rPr>
        <w:t xml:space="preserve">domicilio </w:t>
      </w:r>
      <w:r w:rsidR="00D473DE" w:rsidRPr="00D473DE">
        <w:rPr>
          <w:rFonts w:ascii="Palatino Linotype" w:eastAsia="Palatino Linotype" w:hAnsi="Palatino Linotype" w:cs="Palatino Linotype"/>
        </w:rPr>
        <w:t xml:space="preserve">referido </w:t>
      </w:r>
      <w:r w:rsidR="00D473DE" w:rsidRPr="00D473DE">
        <w:rPr>
          <w:rFonts w:ascii="Palatino Linotype" w:eastAsia="Palatino Linotype" w:hAnsi="Palatino Linotype" w:cs="Palatino Linotype"/>
          <w:color w:val="000000"/>
        </w:rPr>
        <w:t>en la solicitud de acceso a la información pública</w:t>
      </w:r>
      <w:r w:rsidR="00D473DE" w:rsidRPr="00D473DE">
        <w:rPr>
          <w:rFonts w:ascii="Palatino Linotype" w:eastAsia="Palatino Linotype" w:hAnsi="Palatino Linotype" w:cs="Palatino Linotype"/>
        </w:rPr>
        <w:t xml:space="preserve">, vigente al </w:t>
      </w:r>
      <w:r>
        <w:rPr>
          <w:rFonts w:ascii="Palatino Linotype" w:eastAsia="Palatino Linotype" w:hAnsi="Palatino Linotype" w:cs="Palatino Linotype"/>
        </w:rPr>
        <w:t>cinco de noviembre de dos mil veinticuatro.</w:t>
      </w:r>
    </w:p>
    <w:p w14:paraId="42CC9EA0" w14:textId="4A4A9D2E" w:rsidR="008B1D97" w:rsidRDefault="008B1D97" w:rsidP="008B1D97">
      <w:pPr>
        <w:spacing w:line="360" w:lineRule="auto"/>
        <w:jc w:val="both"/>
        <w:rPr>
          <w:rFonts w:ascii="Palatino Linotype" w:hAnsi="Palatino Linotype"/>
        </w:rPr>
      </w:pPr>
      <w:r w:rsidRPr="009E63DA">
        <w:rPr>
          <w:rFonts w:ascii="Palatino Linotype" w:hAnsi="Palatino Linotype" w:cs="Arial"/>
          <w:noProof/>
          <w:color w:val="000000"/>
          <w:lang w:eastAsia="es-MX"/>
        </w:rPr>
        <w:lastRenderedPageBreak/>
        <w:t xml:space="preserve">Con base en lo anteriormente expuesto, se arriba a la conclusión de que la respuesta del </w:t>
      </w:r>
      <w:r w:rsidRPr="009E63DA">
        <w:rPr>
          <w:rFonts w:ascii="Palatino Linotype" w:hAnsi="Palatino Linotype" w:cs="Arial"/>
          <w:b/>
          <w:noProof/>
          <w:color w:val="000000"/>
          <w:lang w:eastAsia="es-MX"/>
        </w:rPr>
        <w:t xml:space="preserve">Sujeto Obligado </w:t>
      </w:r>
      <w:r w:rsidR="009D77A3">
        <w:rPr>
          <w:rFonts w:ascii="Palatino Linotype" w:hAnsi="Palatino Linotype" w:cs="Arial"/>
          <w:noProof/>
          <w:color w:val="000000"/>
          <w:lang w:eastAsia="es-MX"/>
        </w:rPr>
        <w:t xml:space="preserve">al recurso de revisión </w:t>
      </w:r>
      <w:r w:rsidR="009D77A3" w:rsidRPr="00C17313">
        <w:rPr>
          <w:rFonts w:ascii="Palatino Linotype" w:hAnsi="Palatino Linotype" w:cs="Arial"/>
          <w:b/>
          <w:bCs/>
        </w:rPr>
        <w:t>0</w:t>
      </w:r>
      <w:r w:rsidR="009D77A3" w:rsidRPr="00C17313">
        <w:rPr>
          <w:rFonts w:ascii="Palatino Linotype" w:hAnsi="Palatino Linotype" w:cs="Arial"/>
          <w:b/>
        </w:rPr>
        <w:t>761</w:t>
      </w:r>
      <w:r w:rsidR="009D77A3">
        <w:rPr>
          <w:rFonts w:ascii="Palatino Linotype" w:hAnsi="Palatino Linotype" w:cs="Arial"/>
          <w:b/>
        </w:rPr>
        <w:t>0</w:t>
      </w:r>
      <w:r w:rsidR="009D77A3" w:rsidRPr="00C17313">
        <w:rPr>
          <w:rFonts w:ascii="Palatino Linotype" w:hAnsi="Palatino Linotype" w:cs="Arial"/>
          <w:b/>
        </w:rPr>
        <w:t>/INFOEM/IP/RR/2024</w:t>
      </w:r>
      <w:r w:rsidR="009D77A3">
        <w:rPr>
          <w:rFonts w:ascii="Palatino Linotype" w:hAnsi="Palatino Linotype" w:cs="Arial"/>
          <w:b/>
        </w:rPr>
        <w:t xml:space="preserve"> </w:t>
      </w:r>
      <w:r w:rsidRPr="009E63DA">
        <w:rPr>
          <w:rFonts w:ascii="Palatino Linotype" w:hAnsi="Palatino Linotype" w:cs="Arial"/>
          <w:noProof/>
          <w:color w:val="000000"/>
          <w:lang w:eastAsia="es-MX"/>
        </w:rPr>
        <w:t>colmó el derecho de acceso a la informaci</w:t>
      </w:r>
      <w:r w:rsidR="009D77A3">
        <w:rPr>
          <w:rFonts w:ascii="Palatino Linotype" w:hAnsi="Palatino Linotype" w:cs="Arial"/>
          <w:noProof/>
          <w:color w:val="000000"/>
          <w:lang w:eastAsia="es-MX"/>
        </w:rPr>
        <w:t xml:space="preserve">ón ejercido por el particular resultando </w:t>
      </w:r>
      <w:r w:rsidRPr="009E63DA">
        <w:rPr>
          <w:rFonts w:ascii="Palatino Linotype" w:hAnsi="Palatino Linotype"/>
        </w:rPr>
        <w:t xml:space="preserve">infundados los motivos de inconformidad que arguye </w:t>
      </w:r>
      <w:r>
        <w:rPr>
          <w:rFonts w:ascii="Palatino Linotype" w:hAnsi="Palatino Linotype"/>
        </w:rPr>
        <w:t xml:space="preserve">la parte </w:t>
      </w:r>
      <w:r w:rsidRPr="009E63DA">
        <w:rPr>
          <w:rFonts w:ascii="Palatino Linotype" w:hAnsi="Palatino Linotype"/>
          <w:b/>
        </w:rPr>
        <w:t xml:space="preserve">RECURRENTE </w:t>
      </w:r>
      <w:r w:rsidRPr="009E63DA">
        <w:rPr>
          <w:rFonts w:ascii="Palatino Linotype" w:hAnsi="Palatino Linotype"/>
        </w:rPr>
        <w:t xml:space="preserve">en su medio de impugnación que fuera materia de estudio, por ello con fundamento en el artículo 186 fracción II de la Ley de Transparencia y Acceso a la Información Pública del Estado de México y Municipios, se </w:t>
      </w:r>
      <w:r w:rsidRPr="009E63DA">
        <w:rPr>
          <w:rFonts w:ascii="Palatino Linotype" w:hAnsi="Palatino Linotype"/>
          <w:b/>
        </w:rPr>
        <w:t xml:space="preserve">CONFIRMA </w:t>
      </w:r>
      <w:r w:rsidRPr="009E63DA">
        <w:rPr>
          <w:rFonts w:ascii="Palatino Linotype" w:hAnsi="Palatino Linotype"/>
        </w:rPr>
        <w:t xml:space="preserve">la respuesta a la solicitud de información número </w:t>
      </w:r>
      <w:r w:rsidR="009D77A3" w:rsidRPr="009D77A3">
        <w:rPr>
          <w:rFonts w:ascii="Palatino Linotype" w:hAnsi="Palatino Linotype"/>
          <w:b/>
          <w:bCs/>
        </w:rPr>
        <w:t>00995/CUAUTIZC/IP/2024</w:t>
      </w:r>
      <w:r w:rsidR="009D77A3">
        <w:rPr>
          <w:rFonts w:ascii="Palatino Linotype" w:hAnsi="Palatino Linotype"/>
          <w:b/>
          <w:bCs/>
        </w:rPr>
        <w:t xml:space="preserve"> </w:t>
      </w:r>
      <w:r w:rsidRPr="009D77A3">
        <w:rPr>
          <w:rFonts w:ascii="Palatino Linotype" w:hAnsi="Palatino Linotype"/>
        </w:rPr>
        <w:t xml:space="preserve">que </w:t>
      </w:r>
      <w:r w:rsidRPr="009E63DA">
        <w:rPr>
          <w:rFonts w:ascii="Palatino Linotype" w:hAnsi="Palatino Linotype"/>
        </w:rPr>
        <w:t xml:space="preserve">ha sido materia del presente fallo. </w:t>
      </w:r>
    </w:p>
    <w:p w14:paraId="76A1D134" w14:textId="77777777" w:rsidR="009D77A3" w:rsidRDefault="009D77A3" w:rsidP="009D77A3">
      <w:pPr>
        <w:pBdr>
          <w:top w:val="nil"/>
          <w:left w:val="nil"/>
          <w:bottom w:val="nil"/>
          <w:right w:val="nil"/>
          <w:between w:val="nil"/>
        </w:pBdr>
        <w:spacing w:line="360" w:lineRule="auto"/>
        <w:jc w:val="both"/>
        <w:rPr>
          <w:rFonts w:ascii="Palatino Linotype" w:hAnsi="Palatino Linotype"/>
        </w:rPr>
      </w:pPr>
    </w:p>
    <w:p w14:paraId="3EDB1C50" w14:textId="360BAE0F" w:rsidR="009D77A3" w:rsidRPr="00CA65A3" w:rsidRDefault="009D77A3" w:rsidP="00CA65A3">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hAnsi="Palatino Linotype"/>
        </w:rPr>
        <w:t>Que en</w:t>
      </w:r>
      <w:r w:rsidRPr="009D77A3">
        <w:rPr>
          <w:rFonts w:ascii="Palatino Linotype" w:eastAsia="Palatino Linotype" w:hAnsi="Palatino Linotype" w:cs="Palatino Linotype"/>
          <w:color w:val="000000" w:themeColor="text1"/>
        </w:rPr>
        <w:t xml:space="preserve"> mérito de lo expuesto en líneas anteriores, este Instituto considera que</w:t>
      </w:r>
      <w:r>
        <w:rPr>
          <w:rFonts w:ascii="Palatino Linotype" w:eastAsia="Palatino Linotype" w:hAnsi="Palatino Linotype" w:cs="Palatino Linotype"/>
          <w:color w:val="000000" w:themeColor="text1"/>
        </w:rPr>
        <w:t xml:space="preserve"> respecto el recurso de revisión </w:t>
      </w:r>
      <w:r w:rsidRPr="00C17313">
        <w:rPr>
          <w:rFonts w:ascii="Palatino Linotype" w:hAnsi="Palatino Linotype" w:cs="Arial"/>
          <w:b/>
          <w:bCs/>
        </w:rPr>
        <w:t>0</w:t>
      </w:r>
      <w:r w:rsidRPr="00C17313">
        <w:rPr>
          <w:rFonts w:ascii="Palatino Linotype" w:hAnsi="Palatino Linotype" w:cs="Arial"/>
          <w:b/>
        </w:rPr>
        <w:t>761</w:t>
      </w:r>
      <w:r>
        <w:rPr>
          <w:rFonts w:ascii="Palatino Linotype" w:hAnsi="Palatino Linotype" w:cs="Arial"/>
          <w:b/>
        </w:rPr>
        <w:t>2</w:t>
      </w:r>
      <w:r w:rsidRPr="00C17313">
        <w:rPr>
          <w:rFonts w:ascii="Palatino Linotype" w:hAnsi="Palatino Linotype" w:cs="Arial"/>
          <w:b/>
        </w:rPr>
        <w:t>/INFOEM/IP/RR/2024</w:t>
      </w:r>
      <w:r>
        <w:rPr>
          <w:rFonts w:ascii="Palatino Linotype" w:hAnsi="Palatino Linotype" w:cs="Arial"/>
          <w:b/>
        </w:rPr>
        <w:t xml:space="preserve"> </w:t>
      </w:r>
      <w:r w:rsidRPr="009D77A3">
        <w:rPr>
          <w:rFonts w:ascii="Palatino Linotype" w:eastAsia="Palatino Linotype" w:hAnsi="Palatino Linotype" w:cs="Palatino Linotype"/>
          <w:color w:val="000000" w:themeColor="text1"/>
        </w:rPr>
        <w:t xml:space="preserve"> los motivos de inconformidad planteados por </w:t>
      </w:r>
      <w:r>
        <w:rPr>
          <w:rFonts w:ascii="Palatino Linotype" w:eastAsia="Palatino Linotype" w:hAnsi="Palatino Linotype" w:cs="Palatino Linotype"/>
          <w:color w:val="000000" w:themeColor="text1"/>
        </w:rPr>
        <w:t>el</w:t>
      </w:r>
      <w:r w:rsidRPr="009D77A3">
        <w:rPr>
          <w:rFonts w:ascii="Palatino Linotype" w:eastAsia="Palatino Linotype" w:hAnsi="Palatino Linotype" w:cs="Palatino Linotype"/>
          <w:color w:val="000000" w:themeColor="text1"/>
        </w:rPr>
        <w:t xml:space="preserve"> Recurrente resultan fundados en el recurso de revisión que es materia de esta resolución; por ello </w:t>
      </w:r>
      <w:r w:rsidRPr="009D77A3">
        <w:rPr>
          <w:rFonts w:ascii="Palatino Linotype" w:eastAsia="Palatino Linotype" w:hAnsi="Palatino Linotype" w:cs="Palatino Linotype"/>
          <w:b/>
          <w:bCs/>
          <w:color w:val="000000" w:themeColor="text1"/>
        </w:rPr>
        <w:t xml:space="preserve">con fundamento en la primera hipótesis de la fracción III del artículo 186 </w:t>
      </w:r>
      <w:r w:rsidRPr="009D77A3">
        <w:rPr>
          <w:rFonts w:ascii="Palatino Linotype" w:eastAsia="Palatino Linotype" w:hAnsi="Palatino Linotype" w:cs="Palatino Linotype"/>
          <w:color w:val="000000" w:themeColor="text1"/>
        </w:rPr>
        <w:t xml:space="preserve">de la Ley de Transparencia y Acceso a la Información Pública del Estado de México y Municipios, se </w:t>
      </w:r>
      <w:r w:rsidRPr="009D77A3">
        <w:rPr>
          <w:rFonts w:ascii="Palatino Linotype" w:eastAsia="Palatino Linotype" w:hAnsi="Palatino Linotype" w:cs="Palatino Linotype"/>
          <w:b/>
          <w:bCs/>
          <w:color w:val="000000" w:themeColor="text1"/>
        </w:rPr>
        <w:t xml:space="preserve">REVOCA </w:t>
      </w:r>
      <w:r w:rsidRPr="009D77A3">
        <w:rPr>
          <w:rFonts w:ascii="Palatino Linotype" w:eastAsia="Palatino Linotype" w:hAnsi="Palatino Linotype" w:cs="Palatino Linotype"/>
          <w:color w:val="000000" w:themeColor="text1"/>
        </w:rPr>
        <w:t>la respuesta a la solicitud de información número</w:t>
      </w:r>
      <w:r w:rsidRPr="009D77A3">
        <w:rPr>
          <w:rFonts w:ascii="Palatino Linotype" w:eastAsia="Palatino Linotype" w:hAnsi="Palatino Linotype" w:cs="Palatino Linotype"/>
          <w:color w:val="000000"/>
        </w:rPr>
        <w:t xml:space="preserve"> </w:t>
      </w:r>
      <w:r w:rsidRPr="009D77A3">
        <w:rPr>
          <w:rFonts w:ascii="Palatino Linotype" w:hAnsi="Palatino Linotype"/>
          <w:b/>
          <w:bCs/>
        </w:rPr>
        <w:t>00994/CUAUTIZC/IP/2024</w:t>
      </w:r>
      <w:r w:rsidRPr="009D77A3">
        <w:rPr>
          <w:rFonts w:ascii="Palatino Linotype" w:eastAsia="Palatino Linotype" w:hAnsi="Palatino Linotype" w:cs="Palatino Linotype"/>
          <w:color w:val="000000" w:themeColor="text1"/>
        </w:rPr>
        <w:t>, que ha sido materia del presente estudio.</w:t>
      </w:r>
    </w:p>
    <w:p w14:paraId="3EEE3F82" w14:textId="77777777" w:rsidR="008B1D97" w:rsidRDefault="008B1D97" w:rsidP="008B1D97">
      <w:pPr>
        <w:tabs>
          <w:tab w:val="left" w:pos="709"/>
        </w:tabs>
        <w:spacing w:before="240" w:line="360" w:lineRule="auto"/>
        <w:ind w:right="51"/>
        <w:jc w:val="both"/>
        <w:rPr>
          <w:rFonts w:ascii="Palatino Linotype" w:hAnsi="Palatino Linotype"/>
        </w:rPr>
      </w:pPr>
      <w:r w:rsidRPr="009E63DA">
        <w:rPr>
          <w:rFonts w:ascii="Palatino Linotype" w:hAnsi="Palatino Linotype"/>
        </w:rPr>
        <w:t xml:space="preserve">Por lo antes expuesto y fundado es de resolverse y, </w:t>
      </w:r>
    </w:p>
    <w:p w14:paraId="550740D5" w14:textId="77777777" w:rsidR="008B1D97" w:rsidRPr="009E63DA" w:rsidRDefault="008B1D97" w:rsidP="008B1D97">
      <w:pPr>
        <w:spacing w:line="360" w:lineRule="auto"/>
        <w:jc w:val="both"/>
        <w:rPr>
          <w:rFonts w:ascii="Palatino Linotype" w:hAnsi="Palatino Linotype"/>
        </w:rPr>
      </w:pPr>
    </w:p>
    <w:p w14:paraId="124F06B8" w14:textId="77777777" w:rsidR="008B1D97" w:rsidRPr="009E63DA" w:rsidRDefault="008B1D97" w:rsidP="008B1D97">
      <w:pPr>
        <w:spacing w:line="360" w:lineRule="auto"/>
        <w:jc w:val="center"/>
        <w:rPr>
          <w:rFonts w:ascii="Palatino Linotype" w:hAnsi="Palatino Linotype"/>
          <w:bCs/>
          <w:spacing w:val="60"/>
          <w:lang w:val="es-ES_tradnl"/>
        </w:rPr>
      </w:pPr>
      <w:r w:rsidRPr="009E63DA">
        <w:rPr>
          <w:rFonts w:ascii="Palatino Linotype" w:hAnsi="Palatino Linotype"/>
          <w:b/>
          <w:bCs/>
          <w:spacing w:val="60"/>
          <w:sz w:val="28"/>
          <w:lang w:val="es-ES_tradnl"/>
        </w:rPr>
        <w:t>SE    RESUELVE</w:t>
      </w:r>
    </w:p>
    <w:p w14:paraId="7CC1846D" w14:textId="77777777" w:rsidR="008B1D97" w:rsidRPr="009E63DA" w:rsidRDefault="008B1D97" w:rsidP="008B1D97">
      <w:pPr>
        <w:autoSpaceDE w:val="0"/>
        <w:autoSpaceDN w:val="0"/>
        <w:adjustRightInd w:val="0"/>
        <w:spacing w:line="360" w:lineRule="auto"/>
        <w:ind w:right="49"/>
        <w:jc w:val="both"/>
        <w:rPr>
          <w:rFonts w:ascii="Palatino Linotype" w:hAnsi="Palatino Linotype" w:cs="Arial"/>
          <w:sz w:val="28"/>
          <w:szCs w:val="28"/>
          <w:lang w:val="es-ES_tradnl"/>
        </w:rPr>
      </w:pPr>
    </w:p>
    <w:p w14:paraId="270243A8" w14:textId="6779868D" w:rsidR="008B1D97" w:rsidRPr="009E63DA" w:rsidRDefault="008B1D97" w:rsidP="008B1D97">
      <w:pPr>
        <w:spacing w:before="240" w:line="360" w:lineRule="auto"/>
        <w:jc w:val="both"/>
        <w:rPr>
          <w:rFonts w:ascii="Palatino Linotype" w:hAnsi="Palatino Linotype" w:cs="Arial"/>
        </w:rPr>
      </w:pPr>
      <w:r w:rsidRPr="009E63DA">
        <w:rPr>
          <w:rFonts w:ascii="Palatino Linotype" w:hAnsi="Palatino Linotype" w:cs="Arial"/>
          <w:b/>
          <w:sz w:val="28"/>
          <w:szCs w:val="28"/>
          <w:lang w:val="es-ES_tradnl"/>
        </w:rPr>
        <w:t>PRIMERO.</w:t>
      </w:r>
      <w:r w:rsidRPr="009E63DA">
        <w:rPr>
          <w:rFonts w:ascii="Palatino Linotype" w:hAnsi="Palatino Linotype" w:cs="Arial"/>
          <w:lang w:val="es-ES_tradnl"/>
        </w:rPr>
        <w:t xml:space="preserve"> Se </w:t>
      </w:r>
      <w:r w:rsidRPr="009E63DA">
        <w:rPr>
          <w:rFonts w:ascii="Palatino Linotype" w:hAnsi="Palatino Linotype" w:cs="Arial"/>
          <w:b/>
          <w:lang w:val="es-ES_tradnl"/>
        </w:rPr>
        <w:t>CONFIRMA</w:t>
      </w:r>
      <w:r w:rsidRPr="009E63DA">
        <w:rPr>
          <w:rFonts w:ascii="Palatino Linotype" w:hAnsi="Palatino Linotype" w:cs="Arial"/>
          <w:lang w:val="es-ES_tradnl"/>
        </w:rPr>
        <w:t xml:space="preserve"> </w:t>
      </w:r>
      <w:r w:rsidRPr="009E63DA">
        <w:rPr>
          <w:rFonts w:ascii="Palatino Linotype" w:eastAsia="Arial Unicode MS" w:hAnsi="Palatino Linotype" w:cs="Arial"/>
        </w:rPr>
        <w:t xml:space="preserve">la respuesta entregada por </w:t>
      </w:r>
      <w:r w:rsidRPr="009E63DA">
        <w:rPr>
          <w:rFonts w:ascii="Palatino Linotype" w:eastAsia="Arial Unicode MS" w:hAnsi="Palatino Linotype" w:cs="Arial"/>
          <w:b/>
        </w:rPr>
        <w:t xml:space="preserve">EL SUJETO OBLIGADO </w:t>
      </w:r>
      <w:r w:rsidRPr="009E63DA">
        <w:rPr>
          <w:rFonts w:ascii="Palatino Linotype" w:eastAsia="Arial Unicode MS" w:hAnsi="Palatino Linotype" w:cs="Arial"/>
        </w:rPr>
        <w:t xml:space="preserve">a la solicitud de información número </w:t>
      </w:r>
      <w:r w:rsidR="009D77A3" w:rsidRPr="009D77A3">
        <w:rPr>
          <w:rFonts w:ascii="Palatino Linotype" w:hAnsi="Palatino Linotype"/>
          <w:b/>
          <w:bCs/>
        </w:rPr>
        <w:t>00995/CUAUTIZC/IP/2024</w:t>
      </w:r>
      <w:r w:rsidRPr="009E63DA">
        <w:rPr>
          <w:rFonts w:ascii="Palatino Linotype" w:hAnsi="Palatino Linotype"/>
          <w:b/>
        </w:rPr>
        <w:t xml:space="preserve">, </w:t>
      </w:r>
      <w:r w:rsidRPr="009E63DA">
        <w:rPr>
          <w:rFonts w:ascii="Palatino Linotype" w:eastAsia="Arial Unicode MS" w:hAnsi="Palatino Linotype" w:cs="Arial"/>
        </w:rPr>
        <w:t xml:space="preserve">por resultar </w:t>
      </w:r>
      <w:r w:rsidRPr="009E63DA">
        <w:rPr>
          <w:rFonts w:ascii="Palatino Linotype" w:eastAsia="Arial Unicode MS" w:hAnsi="Palatino Linotype" w:cs="Arial"/>
        </w:rPr>
        <w:lastRenderedPageBreak/>
        <w:t xml:space="preserve">infundados los motivos de inconformidad que arguye </w:t>
      </w:r>
      <w:r>
        <w:rPr>
          <w:rFonts w:ascii="Palatino Linotype" w:hAnsi="Palatino Linotype"/>
        </w:rPr>
        <w:t xml:space="preserve">la parte </w:t>
      </w:r>
      <w:r w:rsidRPr="009E63DA">
        <w:rPr>
          <w:rFonts w:ascii="Palatino Linotype" w:eastAsia="Arial Unicode MS" w:hAnsi="Palatino Linotype" w:cs="Arial"/>
          <w:b/>
        </w:rPr>
        <w:t>RECURRENTE</w:t>
      </w:r>
      <w:r w:rsidRPr="009E63DA">
        <w:rPr>
          <w:rFonts w:ascii="Palatino Linotype" w:eastAsia="Arial Unicode MS" w:hAnsi="Palatino Linotype" w:cs="Arial"/>
        </w:rPr>
        <w:t>, en términos del</w:t>
      </w:r>
      <w:r w:rsidRPr="009E63DA">
        <w:rPr>
          <w:rFonts w:ascii="Palatino Linotype" w:eastAsia="Arial Unicode MS" w:hAnsi="Palatino Linotype" w:cs="Arial"/>
          <w:b/>
        </w:rPr>
        <w:t xml:space="preserve"> </w:t>
      </w:r>
      <w:r w:rsidRPr="009E63DA">
        <w:rPr>
          <w:rFonts w:ascii="Palatino Linotype" w:hAnsi="Palatino Linotype" w:cs="Arial"/>
          <w:b/>
        </w:rPr>
        <w:t>Considerando CUARTO</w:t>
      </w:r>
      <w:r>
        <w:rPr>
          <w:rFonts w:ascii="Palatino Linotype" w:hAnsi="Palatino Linotype" w:cs="Arial"/>
        </w:rPr>
        <w:t xml:space="preserve"> de la presente resolución.</w:t>
      </w:r>
    </w:p>
    <w:p w14:paraId="3C2BBECB" w14:textId="78466D79" w:rsidR="009D77A3" w:rsidRDefault="008B1D97" w:rsidP="008B1D97">
      <w:pPr>
        <w:autoSpaceDE w:val="0"/>
        <w:autoSpaceDN w:val="0"/>
        <w:adjustRightInd w:val="0"/>
        <w:spacing w:before="240" w:line="360" w:lineRule="auto"/>
        <w:jc w:val="both"/>
        <w:rPr>
          <w:rFonts w:ascii="Palatino Linotype" w:eastAsia="Palatino Linotype" w:hAnsi="Palatino Linotype" w:cs="Palatino Linotype"/>
          <w:color w:val="000000" w:themeColor="text1"/>
        </w:rPr>
      </w:pPr>
      <w:r w:rsidRPr="009E63DA">
        <w:rPr>
          <w:rFonts w:ascii="Palatino Linotype" w:hAnsi="Palatino Linotype" w:cs="Arial"/>
          <w:b/>
          <w:sz w:val="28"/>
          <w:szCs w:val="28"/>
        </w:rPr>
        <w:t>SEGUNDO.</w:t>
      </w:r>
      <w:r w:rsidRPr="009E63DA">
        <w:rPr>
          <w:rFonts w:ascii="Palatino Linotype" w:hAnsi="Palatino Linotype" w:cs="Arial"/>
          <w:b/>
        </w:rPr>
        <w:t xml:space="preserve"> </w:t>
      </w:r>
      <w:r w:rsidR="009D77A3" w:rsidRPr="009D77A3">
        <w:rPr>
          <w:rFonts w:ascii="Palatino Linotype" w:eastAsia="Palatino Linotype" w:hAnsi="Palatino Linotype" w:cs="Palatino Linotype"/>
          <w:color w:val="000000" w:themeColor="text1"/>
        </w:rPr>
        <w:t xml:space="preserve">Se </w:t>
      </w:r>
      <w:r w:rsidR="009D77A3" w:rsidRPr="009D77A3">
        <w:rPr>
          <w:rFonts w:ascii="Palatino Linotype" w:eastAsia="Palatino Linotype" w:hAnsi="Palatino Linotype" w:cs="Palatino Linotype"/>
          <w:b/>
          <w:bCs/>
          <w:color w:val="000000" w:themeColor="text1"/>
        </w:rPr>
        <w:t>REVOCA</w:t>
      </w:r>
      <w:r w:rsidR="009D77A3" w:rsidRPr="009D77A3">
        <w:rPr>
          <w:rFonts w:ascii="Palatino Linotype" w:eastAsia="Palatino Linotype" w:hAnsi="Palatino Linotype" w:cs="Palatino Linotype"/>
          <w:color w:val="000000" w:themeColor="text1"/>
        </w:rPr>
        <w:t xml:space="preserve"> la respuesta entregada por el Sujeto Obligado</w:t>
      </w:r>
      <w:r w:rsidR="009D77A3" w:rsidRPr="009D77A3">
        <w:rPr>
          <w:rFonts w:ascii="Palatino Linotype" w:eastAsia="Palatino Linotype" w:hAnsi="Palatino Linotype" w:cs="Palatino Linotype"/>
          <w:b/>
          <w:bCs/>
          <w:color w:val="000000" w:themeColor="text1"/>
        </w:rPr>
        <w:t xml:space="preserve"> </w:t>
      </w:r>
      <w:r w:rsidR="009D77A3" w:rsidRPr="009D77A3">
        <w:rPr>
          <w:rFonts w:ascii="Palatino Linotype" w:eastAsia="Palatino Linotype" w:hAnsi="Palatino Linotype" w:cs="Palatino Linotype"/>
          <w:color w:val="000000" w:themeColor="text1"/>
        </w:rPr>
        <w:t>a la solicitud de información número</w:t>
      </w:r>
      <w:r w:rsidR="009D77A3">
        <w:rPr>
          <w:rFonts w:ascii="Palatino Linotype" w:eastAsia="Palatino Linotype" w:hAnsi="Palatino Linotype" w:cs="Palatino Linotype"/>
          <w:color w:val="000000" w:themeColor="text1"/>
        </w:rPr>
        <w:t xml:space="preserve"> </w:t>
      </w:r>
      <w:r w:rsidR="009D77A3" w:rsidRPr="009D77A3">
        <w:rPr>
          <w:rFonts w:ascii="Palatino Linotype" w:hAnsi="Palatino Linotype"/>
          <w:b/>
          <w:bCs/>
        </w:rPr>
        <w:t>00994/CUAUTIZC/IP/2024</w:t>
      </w:r>
      <w:r w:rsidR="009D77A3" w:rsidRPr="009D77A3">
        <w:rPr>
          <w:rFonts w:ascii="Palatino Linotype" w:eastAsia="Palatino Linotype" w:hAnsi="Palatino Linotype" w:cs="Palatino Linotype"/>
          <w:color w:val="000000" w:themeColor="text1"/>
        </w:rPr>
        <w:t>, por resultar fundados los motivos de inconformidad argüidos por la Recurrente, en términos del</w:t>
      </w:r>
      <w:r w:rsidR="009D77A3" w:rsidRPr="009D77A3">
        <w:rPr>
          <w:rFonts w:ascii="Palatino Linotype" w:eastAsia="Palatino Linotype" w:hAnsi="Palatino Linotype" w:cs="Palatino Linotype"/>
          <w:b/>
          <w:bCs/>
          <w:color w:val="000000" w:themeColor="text1"/>
        </w:rPr>
        <w:t xml:space="preserve"> Considerando CUARTO </w:t>
      </w:r>
      <w:r w:rsidR="009D77A3" w:rsidRPr="009D77A3">
        <w:rPr>
          <w:rFonts w:ascii="Palatino Linotype" w:eastAsia="Palatino Linotype" w:hAnsi="Palatino Linotype" w:cs="Palatino Linotype"/>
          <w:color w:val="000000" w:themeColor="text1"/>
        </w:rPr>
        <w:t>de la presente resolución</w:t>
      </w:r>
      <w:r w:rsidR="009D77A3">
        <w:rPr>
          <w:rFonts w:ascii="Palatino Linotype" w:eastAsia="Palatino Linotype" w:hAnsi="Palatino Linotype" w:cs="Palatino Linotype"/>
          <w:color w:val="000000" w:themeColor="text1"/>
        </w:rPr>
        <w:t>.</w:t>
      </w:r>
    </w:p>
    <w:p w14:paraId="4A13E509" w14:textId="77777777" w:rsidR="009D77A3" w:rsidRDefault="009D77A3" w:rsidP="008B1D97">
      <w:pPr>
        <w:autoSpaceDE w:val="0"/>
        <w:autoSpaceDN w:val="0"/>
        <w:adjustRightInd w:val="0"/>
        <w:spacing w:before="240" w:line="360" w:lineRule="auto"/>
        <w:jc w:val="both"/>
        <w:rPr>
          <w:rFonts w:ascii="Palatino Linotype" w:hAnsi="Palatino Linotype" w:cs="Arial"/>
          <w:b/>
        </w:rPr>
      </w:pPr>
    </w:p>
    <w:p w14:paraId="15B34A00" w14:textId="61F50930" w:rsidR="009D77A3" w:rsidRPr="009D77A3" w:rsidRDefault="008B1D97" w:rsidP="009D77A3">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9E63DA">
        <w:rPr>
          <w:rFonts w:ascii="Palatino Linotype" w:hAnsi="Palatino Linotype" w:cs="Arial"/>
          <w:b/>
          <w:sz w:val="28"/>
          <w:szCs w:val="28"/>
        </w:rPr>
        <w:t>TERCERO</w:t>
      </w:r>
      <w:r w:rsidRPr="009E63DA">
        <w:rPr>
          <w:rFonts w:ascii="Palatino Linotype" w:hAnsi="Palatino Linotype" w:cs="Arial"/>
          <w:sz w:val="28"/>
          <w:szCs w:val="28"/>
        </w:rPr>
        <w:t>.</w:t>
      </w:r>
      <w:r w:rsidR="009D77A3" w:rsidRPr="009D77A3">
        <w:rPr>
          <w:rFonts w:eastAsia="Palatino Linotype" w:cs="Palatino Linotype"/>
          <w:color w:val="000000"/>
        </w:rPr>
        <w:t xml:space="preserve"> </w:t>
      </w:r>
      <w:r w:rsidR="009D77A3" w:rsidRPr="009D77A3">
        <w:rPr>
          <w:rFonts w:ascii="Palatino Linotype" w:eastAsia="Palatino Linotype" w:hAnsi="Palatino Linotype" w:cs="Palatino Linotype"/>
          <w:color w:val="000000"/>
        </w:rPr>
        <w:t xml:space="preserve">Se </w:t>
      </w:r>
      <w:r w:rsidR="009D77A3" w:rsidRPr="009D77A3">
        <w:rPr>
          <w:rFonts w:ascii="Palatino Linotype" w:eastAsia="Palatino Linotype" w:hAnsi="Palatino Linotype" w:cs="Palatino Linotype"/>
          <w:b/>
          <w:color w:val="000000"/>
        </w:rPr>
        <w:t>ORDENA</w:t>
      </w:r>
      <w:r w:rsidR="009D77A3" w:rsidRPr="009D77A3">
        <w:rPr>
          <w:rFonts w:ascii="Palatino Linotype" w:eastAsia="Palatino Linotype" w:hAnsi="Palatino Linotype" w:cs="Palatino Linotype"/>
          <w:color w:val="000000"/>
        </w:rPr>
        <w:t xml:space="preserve"> al Sujeto Obligado que lleve a cabo una búsqueda exhaustiva y razonable en los archivos de las áreas que se estimen competentes, con el propósito de hacer entrega a la Recurrente mediante el Sistema de Acceso a la Información Mexiquense (</w:t>
      </w:r>
      <w:r w:rsidR="009D77A3" w:rsidRPr="00CA0A48">
        <w:rPr>
          <w:rFonts w:ascii="Palatino Linotype" w:eastAsia="Palatino Linotype" w:hAnsi="Palatino Linotype" w:cs="Palatino Linotype"/>
          <w:b/>
          <w:color w:val="000000"/>
        </w:rPr>
        <w:t>SAIMEX</w:t>
      </w:r>
      <w:r w:rsidR="009D77A3" w:rsidRPr="009D77A3">
        <w:rPr>
          <w:rFonts w:ascii="Palatino Linotype" w:eastAsia="Palatino Linotype" w:hAnsi="Palatino Linotype" w:cs="Palatino Linotype"/>
          <w:color w:val="000000"/>
        </w:rPr>
        <w:t xml:space="preserve">), </w:t>
      </w:r>
      <w:r w:rsidR="003715A5" w:rsidRPr="003715A5">
        <w:rPr>
          <w:rFonts w:ascii="Palatino Linotype" w:eastAsia="Palatino Linotype" w:hAnsi="Palatino Linotype" w:cs="Palatino Linotype"/>
          <w:color w:val="000000"/>
          <w:highlight w:val="yellow"/>
        </w:rPr>
        <w:t>de manera íntegra</w:t>
      </w:r>
      <w:r w:rsidR="009D77A3" w:rsidRPr="009D77A3">
        <w:rPr>
          <w:rFonts w:ascii="Palatino Linotype" w:eastAsia="Palatino Linotype" w:hAnsi="Palatino Linotype" w:cs="Palatino Linotype"/>
          <w:color w:val="000000"/>
        </w:rPr>
        <w:t xml:space="preserve"> y en términos del </w:t>
      </w:r>
      <w:r w:rsidR="009D77A3" w:rsidRPr="009D77A3">
        <w:rPr>
          <w:rFonts w:ascii="Palatino Linotype" w:eastAsia="Palatino Linotype" w:hAnsi="Palatino Linotype" w:cs="Palatino Linotype"/>
          <w:b/>
          <w:color w:val="000000"/>
        </w:rPr>
        <w:t>Considerando CUARTO</w:t>
      </w:r>
      <w:r w:rsidR="009D77A3" w:rsidRPr="009D77A3">
        <w:rPr>
          <w:rFonts w:ascii="Palatino Linotype" w:eastAsia="Palatino Linotype" w:hAnsi="Palatino Linotype" w:cs="Palatino Linotype"/>
          <w:color w:val="000000"/>
        </w:rPr>
        <w:t xml:space="preserve">, de los documentos </w:t>
      </w:r>
      <w:r w:rsidR="00CA0A48">
        <w:rPr>
          <w:rFonts w:ascii="Palatino Linotype" w:hAnsi="Palatino Linotype"/>
        </w:rPr>
        <w:t xml:space="preserve">generados al cinco de noviembre de dos mil veinticuatro </w:t>
      </w:r>
      <w:r w:rsidR="009D77A3" w:rsidRPr="009D77A3">
        <w:rPr>
          <w:rFonts w:ascii="Palatino Linotype" w:eastAsia="Palatino Linotype" w:hAnsi="Palatino Linotype" w:cs="Palatino Linotype"/>
          <w:color w:val="000000"/>
        </w:rPr>
        <w:t xml:space="preserve">en donde conste lo siguiente </w:t>
      </w:r>
      <w:r w:rsidR="009D77A3" w:rsidRPr="009D77A3">
        <w:rPr>
          <w:rFonts w:ascii="Palatino Linotype" w:hAnsi="Palatino Linotype"/>
        </w:rPr>
        <w:t>al mayor grado de desagregación posible</w:t>
      </w:r>
      <w:r w:rsidR="009D77A3" w:rsidRPr="009D77A3">
        <w:rPr>
          <w:rFonts w:ascii="Palatino Linotype" w:eastAsia="Palatino Linotype" w:hAnsi="Palatino Linotype" w:cs="Palatino Linotype"/>
          <w:color w:val="000000"/>
        </w:rPr>
        <w:t xml:space="preserve">: </w:t>
      </w:r>
    </w:p>
    <w:p w14:paraId="1A2AABA8" w14:textId="77777777" w:rsidR="009D77A3" w:rsidRPr="009D77A3" w:rsidRDefault="009D77A3" w:rsidP="009D77A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0DE0235" w14:textId="477DF8A5" w:rsidR="00773DFA" w:rsidRPr="00773DFA" w:rsidRDefault="00CA0A48" w:rsidP="00773DFA">
      <w:pPr>
        <w:pStyle w:val="Prrafodelista"/>
        <w:numPr>
          <w:ilvl w:val="0"/>
          <w:numId w:val="19"/>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773DFA">
        <w:rPr>
          <w:rFonts w:ascii="Palatino Linotype" w:eastAsia="Palatino Linotype" w:hAnsi="Palatino Linotype" w:cs="Palatino Linotype"/>
        </w:rPr>
        <w:t>P</w:t>
      </w:r>
      <w:r w:rsidR="00773DFA" w:rsidRPr="00773DFA">
        <w:rPr>
          <w:rFonts w:ascii="Palatino Linotype" w:eastAsia="Palatino Linotype" w:hAnsi="Palatino Linotype" w:cs="Palatino Linotype"/>
        </w:rPr>
        <w:t>lano urbano</w:t>
      </w:r>
      <w:r w:rsidR="00773DFA">
        <w:rPr>
          <w:rFonts w:ascii="Palatino Linotype" w:eastAsia="Palatino Linotype" w:hAnsi="Palatino Linotype" w:cs="Palatino Linotype"/>
        </w:rPr>
        <w:t xml:space="preserve"> correspondiente a </w:t>
      </w:r>
      <w:r w:rsidR="00773DFA" w:rsidRPr="00773DFA">
        <w:rPr>
          <w:rFonts w:ascii="Palatino Linotype" w:hAnsi="Palatino Linotype"/>
          <w:color w:val="000000"/>
        </w:rPr>
        <w:t>la manzana 17, lote 08 de la calle olmo, en el conjunto urbano la piedad, municipio de Cuautitlán Izcalli, Estado de México</w:t>
      </w:r>
      <w:r w:rsidR="00773DFA">
        <w:rPr>
          <w:rFonts w:ascii="Palatino Linotype" w:hAnsi="Palatino Linotype"/>
          <w:color w:val="000000"/>
        </w:rPr>
        <w:t>.</w:t>
      </w:r>
    </w:p>
    <w:p w14:paraId="63548C7A" w14:textId="77777777" w:rsidR="00CA0A48" w:rsidRPr="00CA0A48" w:rsidRDefault="00CA0A48" w:rsidP="00DC7287">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69A8C875" w14:textId="3CC43AC2" w:rsidR="009D77A3" w:rsidRPr="009D77A3" w:rsidRDefault="008B1D97" w:rsidP="009D77A3">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9E63DA">
        <w:rPr>
          <w:rFonts w:ascii="Palatino Linotype" w:hAnsi="Palatino Linotype" w:cs="Arial"/>
        </w:rPr>
        <w:t xml:space="preserve"> </w:t>
      </w:r>
      <w:r w:rsidR="009D77A3">
        <w:rPr>
          <w:rFonts w:ascii="Palatino Linotype" w:eastAsia="Palatino Linotype" w:hAnsi="Palatino Linotype" w:cs="Palatino Linotype"/>
          <w:b/>
          <w:color w:val="000000"/>
        </w:rPr>
        <w:t>CUART</w:t>
      </w:r>
      <w:r w:rsidR="009D77A3" w:rsidRPr="009D77A3">
        <w:rPr>
          <w:rFonts w:ascii="Palatino Linotype" w:eastAsia="Palatino Linotype" w:hAnsi="Palatino Linotype" w:cs="Palatino Linotype"/>
          <w:b/>
          <w:color w:val="000000"/>
        </w:rPr>
        <w:t>O. Notifíquese</w:t>
      </w:r>
      <w:r w:rsidR="009D77A3" w:rsidRPr="009D77A3">
        <w:rPr>
          <w:rFonts w:ascii="Palatino Linotype" w:eastAsia="Palatino Linotype" w:hAnsi="Palatino Linotype" w:cs="Palatino Linotype"/>
          <w:b/>
          <w:i/>
          <w:color w:val="000000"/>
        </w:rPr>
        <w:t xml:space="preserve"> </w:t>
      </w:r>
      <w:r w:rsidR="009D77A3" w:rsidRPr="009D77A3">
        <w:rPr>
          <w:rFonts w:ascii="Palatino Linotype" w:eastAsia="Palatino Linotype" w:hAnsi="Palatino Linotype" w:cs="Palatino Linotype"/>
          <w:color w:val="000000"/>
        </w:rPr>
        <w:t>la presente resolución al Titular de la Unidad de Transparencia del Sujeto Obligado mediante el Sistema de Acceso a la Información Mexiquense (</w:t>
      </w:r>
      <w:r w:rsidR="009D77A3" w:rsidRPr="009D77A3">
        <w:rPr>
          <w:rFonts w:ascii="Palatino Linotype" w:eastAsia="Palatino Linotype" w:hAnsi="Palatino Linotype" w:cs="Palatino Linotype"/>
          <w:b/>
          <w:color w:val="000000"/>
        </w:rPr>
        <w:t>SAIMEX</w:t>
      </w:r>
      <w:r w:rsidR="009D77A3" w:rsidRPr="009D77A3">
        <w:rPr>
          <w:rFonts w:ascii="Palatino Linotype" w:eastAsia="Palatino Linotype" w:hAnsi="Palatino Linotype" w:cs="Palatino Linotype"/>
          <w:color w:val="000000"/>
        </w:rPr>
        <w:t xml:space="preserve">),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w:t>
      </w:r>
      <w:r w:rsidR="009D77A3" w:rsidRPr="009D77A3">
        <w:rPr>
          <w:rFonts w:ascii="Palatino Linotype" w:eastAsia="Palatino Linotype" w:hAnsi="Palatino Linotype" w:cs="Palatino Linotype"/>
          <w:color w:val="000000"/>
        </w:rPr>
        <w:lastRenderedPageBreak/>
        <w:t>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1F15F6" w14:textId="77777777" w:rsidR="009D77A3" w:rsidRPr="009D77A3" w:rsidRDefault="009D77A3" w:rsidP="009D77A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29A2F98" w14:textId="7735F300" w:rsidR="009D77A3" w:rsidRPr="009D77A3" w:rsidRDefault="009D77A3" w:rsidP="009D77A3">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QUINT</w:t>
      </w:r>
      <w:r w:rsidRPr="009D77A3">
        <w:rPr>
          <w:rFonts w:ascii="Palatino Linotype" w:eastAsia="Palatino Linotype" w:hAnsi="Palatino Linotype" w:cs="Palatino Linotype"/>
          <w:b/>
          <w:color w:val="000000"/>
        </w:rPr>
        <w:t xml:space="preserve">O. </w:t>
      </w:r>
      <w:r w:rsidRPr="009D77A3">
        <w:rPr>
          <w:rFonts w:ascii="Palatino Linotype" w:eastAsia="Palatino Linotype" w:hAnsi="Palatino Linotype" w:cs="Palatino Linotype"/>
          <w:color w:val="000000"/>
        </w:rPr>
        <w:t xml:space="preserve">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 </w:t>
      </w:r>
    </w:p>
    <w:p w14:paraId="3020C106" w14:textId="77777777" w:rsidR="009D77A3" w:rsidRPr="009D77A3" w:rsidRDefault="009D77A3" w:rsidP="009D77A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399BEBF" w14:textId="32CECE40" w:rsidR="009D77A3" w:rsidRPr="009D77A3" w:rsidRDefault="009D77A3" w:rsidP="009D77A3">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SEX</w:t>
      </w:r>
      <w:r w:rsidRPr="009D77A3">
        <w:rPr>
          <w:rFonts w:ascii="Palatino Linotype" w:eastAsia="Palatino Linotype" w:hAnsi="Palatino Linotype" w:cs="Palatino Linotype"/>
          <w:b/>
          <w:color w:val="000000"/>
        </w:rPr>
        <w:t xml:space="preserve">TO. Notifíquese </w:t>
      </w:r>
      <w:r w:rsidRPr="009D77A3">
        <w:rPr>
          <w:rFonts w:ascii="Palatino Linotype" w:eastAsia="Palatino Linotype" w:hAnsi="Palatino Linotype" w:cs="Palatino Linotype"/>
          <w:color w:val="000000"/>
        </w:rPr>
        <w:t>la presente resolución a la Recurrente mediante el Sistema de Acceso a la Información Mexiquense (</w:t>
      </w:r>
      <w:r w:rsidRPr="009D77A3">
        <w:rPr>
          <w:rFonts w:ascii="Palatino Linotype" w:eastAsia="Palatino Linotype" w:hAnsi="Palatino Linotype" w:cs="Palatino Linotype"/>
          <w:b/>
          <w:color w:val="000000"/>
        </w:rPr>
        <w:t>SAIMEX</w:t>
      </w:r>
      <w:r w:rsidRPr="009D77A3">
        <w:rPr>
          <w:rFonts w:ascii="Palatino Linotype" w:eastAsia="Palatino Linotype" w:hAnsi="Palatino Linotype" w:cs="Palatino Linotype"/>
          <w:color w:val="000000"/>
        </w:rPr>
        <w:t>), 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66448381" w14:textId="77777777" w:rsidR="00020D94" w:rsidRDefault="00020D94" w:rsidP="00020D94">
      <w:pPr>
        <w:spacing w:line="360" w:lineRule="auto"/>
        <w:jc w:val="both"/>
        <w:rPr>
          <w:rFonts w:ascii="Palatino Linotype" w:hAnsi="Palatino Linotype" w:cs="Arial"/>
        </w:rPr>
      </w:pPr>
    </w:p>
    <w:p w14:paraId="5D5337DA" w14:textId="417F9C45" w:rsidR="00020D94" w:rsidRPr="00317BE4" w:rsidRDefault="00020D94" w:rsidP="00020D94">
      <w:pPr>
        <w:spacing w:line="360" w:lineRule="auto"/>
        <w:jc w:val="both"/>
        <w:rPr>
          <w:rFonts w:ascii="Palatino Linotype" w:hAnsi="Palatino Linotype" w:cs="Arial"/>
        </w:rPr>
      </w:pPr>
      <w:r w:rsidRPr="007C3942">
        <w:rPr>
          <w:rFonts w:ascii="Palatino Linotype" w:hAnsi="Palatino Linotype" w:cs="Arial"/>
        </w:rPr>
        <w:t xml:space="preserve">ASÍ LO RESUELVE, </w:t>
      </w:r>
      <w:r w:rsidRPr="009260FB">
        <w:rPr>
          <w:rFonts w:ascii="Palatino Linotype" w:hAnsi="Palatino Linotype" w:cs="Arial"/>
          <w:b/>
        </w:rPr>
        <w:t>POR UNANIMIDAD DE VOTOS</w:t>
      </w:r>
      <w:r w:rsidRPr="007C3942">
        <w:rPr>
          <w:rFonts w:ascii="Palatino Linotype" w:hAnsi="Palatino Linotype" w:cs="Arial"/>
        </w:rPr>
        <w:t xml:space="preserve">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CONFORMADO POR LOS COMISIONADOS JOSÉ MARTÍNEZ VILCHIS, MARÍA DEL ROSARIO MEJÍA AYALA, SHARON CRISTINA MORALES MARTÍNEZ, LUIS GUSTAVO PARRA NORIEGA</w:t>
      </w:r>
      <w:r>
        <w:rPr>
          <w:rFonts w:ascii="Palatino Linotype" w:hAnsi="Palatino Linotype" w:cs="Arial"/>
        </w:rPr>
        <w:t xml:space="preserve"> </w:t>
      </w:r>
      <w:r w:rsidRPr="007C3942">
        <w:rPr>
          <w:rFonts w:ascii="Palatino Linotype" w:hAnsi="Palatino Linotype" w:cs="Arial"/>
        </w:rPr>
        <w:t>Y GUADALUPE RAMÍREZ PEÑA</w:t>
      </w:r>
      <w:r w:rsidR="00317BE4">
        <w:rPr>
          <w:rFonts w:ascii="Palatino Linotype" w:hAnsi="Palatino Linotype" w:cs="Arial"/>
        </w:rPr>
        <w:t>(VOTO PARTICULAR)</w:t>
      </w:r>
      <w:r w:rsidRPr="007C3942">
        <w:rPr>
          <w:rFonts w:ascii="Palatino Linotype" w:hAnsi="Palatino Linotype" w:cs="Arial"/>
        </w:rPr>
        <w:t xml:space="preserve">, </w:t>
      </w:r>
      <w:r w:rsidRPr="009260FB">
        <w:rPr>
          <w:rFonts w:ascii="Palatino Linotype" w:hAnsi="Palatino Linotype" w:cs="Arial"/>
          <w:b/>
        </w:rPr>
        <w:t xml:space="preserve">EN LA </w:t>
      </w:r>
      <w:r w:rsidR="009260FB">
        <w:rPr>
          <w:rFonts w:ascii="Palatino Linotype" w:hAnsi="Palatino Linotype" w:cs="Arial"/>
          <w:b/>
        </w:rPr>
        <w:t xml:space="preserve">TERCERA </w:t>
      </w:r>
      <w:r w:rsidRPr="009260FB">
        <w:rPr>
          <w:rFonts w:ascii="Palatino Linotype" w:hAnsi="Palatino Linotype" w:cs="Arial"/>
          <w:b/>
        </w:rPr>
        <w:t xml:space="preserve"> SESIÓN ORDINARIA CELEBRADA </w:t>
      </w:r>
      <w:r w:rsidR="009260FB">
        <w:rPr>
          <w:rFonts w:ascii="Palatino Linotype" w:hAnsi="Palatino Linotype" w:cs="Arial"/>
          <w:b/>
        </w:rPr>
        <w:t>VEINTINUEVE DE ENERO DE DOS MIL VEINTICINCO</w:t>
      </w:r>
      <w:r w:rsidRPr="007C3942">
        <w:rPr>
          <w:rFonts w:ascii="Palatino Linotype" w:hAnsi="Palatino Linotype" w:cs="Arial"/>
        </w:rPr>
        <w:t xml:space="preserve">, ANTE EL SECRETARIO </w:t>
      </w:r>
      <w:r w:rsidRPr="007C3942">
        <w:rPr>
          <w:rFonts w:ascii="Palatino Linotype" w:hAnsi="Palatino Linotype" w:cs="Arial"/>
        </w:rPr>
        <w:lastRenderedPageBreak/>
        <w:t>TÉCNICO DEL PLENO, ALEXIS TAPIA RAMÍREZ. ------------------------------------------</w:t>
      </w:r>
      <w:r>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00201CF6">
        <w:rPr>
          <w:rFonts w:ascii="Palatino Linotype" w:hAnsi="Palatino Linotype" w:cs="Arial"/>
        </w:rPr>
        <w:t>--------------</w:t>
      </w:r>
      <w:r>
        <w:rPr>
          <w:rFonts w:ascii="Palatino Linotype" w:hAnsi="Palatino Linotype" w:cs="Arial"/>
        </w:rPr>
        <w:t>----------------------------------------</w:t>
      </w:r>
      <w:r w:rsidRPr="007C3942">
        <w:rPr>
          <w:rFonts w:ascii="Palatino Linotype" w:hAnsi="Palatino Linotype" w:cs="Arial"/>
        </w:rPr>
        <w:t>-----------------------------------------</w:t>
      </w:r>
      <w:r w:rsidRPr="00692461">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Pr="00692461">
        <w:rPr>
          <w:rFonts w:ascii="Palatino Linotype" w:hAnsi="Palatino Linotype" w:cs="Arial"/>
        </w:rPr>
        <w:t>-----------------------------------------------------------------------------------------------------------------------------------------------------------------------------------------------------------------------------------------------------------------------------------------------------------------------------------------------------</w:t>
      </w:r>
      <w:r w:rsidR="00201CF6" w:rsidRPr="00692461">
        <w:rPr>
          <w:rFonts w:ascii="Palatino Linotype" w:hAnsi="Palatino Linotype" w:cs="Arial"/>
        </w:rPr>
        <w:t>---------------------------------------------------------------------------------------</w:t>
      </w:r>
      <w:r w:rsidR="00201CF6">
        <w:rPr>
          <w:rFonts w:ascii="Palatino Linotype" w:hAnsi="Palatino Linotype" w:cs="Arial"/>
        </w:rPr>
        <w:t>-------------------------</w:t>
      </w:r>
      <w:r w:rsidR="007A4965" w:rsidRPr="007A4965">
        <w:rPr>
          <w:rFonts w:ascii="Palatino Linotype" w:hAnsi="Palatino Linotype" w:cs="Arial"/>
        </w:rPr>
        <w:t>------------------------------------------------------------------------------------------------------------------------------------------------------------------------------------------------------------------------------------------------------------------------------------------------------------------------------------------------------------------------------------------------------------------------------------------------------------------------------------------------------------------------------------------------------------------------------------------------------------------------------------------------------------------------------------------------------------------------------------------------------------------------------------------------------------------------------------------------------------------------------------------------------------------------------------------------------------------------------------------------------------------------------------------------------------------------------------------------------------------------------------------------------------------------------------------------------------------------------------------------------------------------------------------------------</w:t>
      </w:r>
    </w:p>
    <w:p w14:paraId="5C927CBC" w14:textId="6A1D33CF" w:rsidR="00020D94" w:rsidRDefault="00AB3BF1" w:rsidP="00020D94">
      <w:pPr>
        <w:spacing w:line="360" w:lineRule="auto"/>
        <w:jc w:val="both"/>
        <w:rPr>
          <w:rFonts w:ascii="Palatino Linotype" w:hAnsi="Palatino Linotype" w:cs="Arial"/>
          <w:sz w:val="16"/>
        </w:rPr>
      </w:pPr>
      <w:r>
        <w:rPr>
          <w:rFonts w:ascii="Palatino Linotype" w:hAnsi="Palatino Linotype" w:cs="Arial"/>
          <w:sz w:val="16"/>
        </w:rPr>
        <w:t>JMV/CCR/</w:t>
      </w:r>
      <w:r w:rsidR="005D7B39">
        <w:rPr>
          <w:rFonts w:ascii="Palatino Linotype" w:hAnsi="Palatino Linotype" w:cs="Arial"/>
          <w:sz w:val="16"/>
        </w:rPr>
        <w:t>NJMB</w:t>
      </w:r>
    </w:p>
    <w:p w14:paraId="7AC830A1" w14:textId="77777777" w:rsidR="00AB3BF1" w:rsidRDefault="00AB3BF1" w:rsidP="00020D94">
      <w:pPr>
        <w:spacing w:line="360" w:lineRule="auto"/>
        <w:jc w:val="both"/>
        <w:rPr>
          <w:rFonts w:ascii="Palatino Linotype" w:hAnsi="Palatino Linotype" w:cs="Arial"/>
          <w:sz w:val="16"/>
        </w:rPr>
      </w:pPr>
    </w:p>
    <w:p w14:paraId="6CFE85C0" w14:textId="77777777" w:rsidR="00AB3BF1" w:rsidRDefault="00AB3BF1" w:rsidP="00020D94">
      <w:pPr>
        <w:spacing w:line="360" w:lineRule="auto"/>
        <w:jc w:val="both"/>
        <w:rPr>
          <w:rFonts w:ascii="Palatino Linotype" w:hAnsi="Palatino Linotype" w:cs="Arial"/>
          <w:sz w:val="16"/>
        </w:rPr>
      </w:pPr>
    </w:p>
    <w:p w14:paraId="7B5DFAED" w14:textId="77777777" w:rsidR="00AB3BF1" w:rsidRDefault="00AB3BF1" w:rsidP="00020D94">
      <w:pPr>
        <w:spacing w:line="360" w:lineRule="auto"/>
        <w:jc w:val="both"/>
        <w:rPr>
          <w:rFonts w:ascii="Palatino Linotype" w:hAnsi="Palatino Linotype" w:cs="Arial"/>
          <w:sz w:val="16"/>
        </w:rPr>
      </w:pPr>
    </w:p>
    <w:p w14:paraId="5F7050C1" w14:textId="77777777" w:rsidR="00AB3BF1" w:rsidRDefault="00AB3BF1" w:rsidP="00020D94">
      <w:pPr>
        <w:spacing w:line="360" w:lineRule="auto"/>
        <w:jc w:val="both"/>
        <w:rPr>
          <w:rFonts w:ascii="Palatino Linotype" w:hAnsi="Palatino Linotype" w:cs="Arial"/>
          <w:sz w:val="16"/>
        </w:rPr>
      </w:pPr>
    </w:p>
    <w:p w14:paraId="72D6E349" w14:textId="77777777" w:rsidR="00AB3BF1" w:rsidRPr="00E23C8F" w:rsidRDefault="00AB3BF1" w:rsidP="00020D94">
      <w:pPr>
        <w:spacing w:line="360" w:lineRule="auto"/>
        <w:jc w:val="both"/>
        <w:rPr>
          <w:rFonts w:ascii="Palatino Linotype" w:hAnsi="Palatino Linotype" w:cs="Arial"/>
          <w:sz w:val="16"/>
        </w:rPr>
      </w:pPr>
    </w:p>
    <w:p w14:paraId="38DA6C4B" w14:textId="77777777" w:rsidR="00020D94" w:rsidRDefault="00020D94" w:rsidP="00020D94"/>
    <w:p w14:paraId="2E794DFE" w14:textId="77777777" w:rsidR="00020D94" w:rsidRDefault="00020D94" w:rsidP="00020D94"/>
    <w:p w14:paraId="7EB1CD74" w14:textId="77777777" w:rsidR="00020D94" w:rsidRDefault="00020D94" w:rsidP="00020D94"/>
    <w:p w14:paraId="0623E696" w14:textId="77777777" w:rsidR="00020D94" w:rsidRDefault="00020D94" w:rsidP="00020D94"/>
    <w:p w14:paraId="2A51BD51" w14:textId="77777777" w:rsidR="00020D94" w:rsidRDefault="00020D94" w:rsidP="00020D94"/>
    <w:p w14:paraId="1CD8A871" w14:textId="77777777" w:rsidR="00020D94" w:rsidRDefault="00020D94" w:rsidP="00020D94"/>
    <w:p w14:paraId="3EC2ACA0" w14:textId="77777777" w:rsidR="00020D94" w:rsidRDefault="00020D94" w:rsidP="00020D94"/>
    <w:p w14:paraId="4D654B18" w14:textId="77777777" w:rsidR="00020D94" w:rsidRDefault="00020D94" w:rsidP="00020D94"/>
    <w:p w14:paraId="41FEB0CF" w14:textId="77777777" w:rsidR="00020D94" w:rsidRDefault="00020D94" w:rsidP="00020D94"/>
    <w:p w14:paraId="62D1CDEA" w14:textId="77777777" w:rsidR="00020D94" w:rsidRDefault="00020D94" w:rsidP="00020D94"/>
    <w:p w14:paraId="25D5663F" w14:textId="77777777" w:rsidR="00020D94" w:rsidRDefault="00020D94" w:rsidP="00020D94"/>
    <w:p w14:paraId="06C0495F" w14:textId="77777777" w:rsidR="00020D94" w:rsidRDefault="00020D94" w:rsidP="00020D94"/>
    <w:p w14:paraId="19CB63C2" w14:textId="77777777" w:rsidR="00020D94" w:rsidRDefault="00020D94" w:rsidP="00020D94"/>
    <w:p w14:paraId="2ABEBD54" w14:textId="77777777" w:rsidR="00020D94" w:rsidRDefault="00020D94" w:rsidP="00020D94"/>
    <w:p w14:paraId="72720DAA" w14:textId="77777777" w:rsidR="00020D94" w:rsidRDefault="00020D94" w:rsidP="00020D94"/>
    <w:p w14:paraId="1C831DE8" w14:textId="77777777" w:rsidR="00020D94" w:rsidRDefault="00020D94" w:rsidP="00020D94"/>
    <w:p w14:paraId="6D1F1D87" w14:textId="77777777" w:rsidR="00020D94" w:rsidRDefault="00020D94" w:rsidP="00020D94"/>
    <w:p w14:paraId="5DBCB27C" w14:textId="77777777" w:rsidR="00020D94" w:rsidRDefault="00020D94" w:rsidP="00020D94"/>
    <w:p w14:paraId="2B18355C" w14:textId="77777777" w:rsidR="00020D94" w:rsidRDefault="00020D94" w:rsidP="00020D94"/>
    <w:p w14:paraId="5AC3DCFE" w14:textId="77777777" w:rsidR="00020D94" w:rsidRDefault="00020D94" w:rsidP="00020D94"/>
    <w:p w14:paraId="2701DC8F" w14:textId="77777777" w:rsidR="00020D94" w:rsidRDefault="00020D94" w:rsidP="00020D94"/>
    <w:p w14:paraId="0D771D17" w14:textId="77777777" w:rsidR="00020D94" w:rsidRDefault="00020D94" w:rsidP="00020D94"/>
    <w:p w14:paraId="2DA3A53E" w14:textId="77777777" w:rsidR="00020D94" w:rsidRDefault="00020D94" w:rsidP="00020D94"/>
    <w:p w14:paraId="7A07039A" w14:textId="77777777" w:rsidR="00020D94" w:rsidRDefault="00020D94" w:rsidP="00020D94"/>
    <w:p w14:paraId="7A22211B" w14:textId="77777777" w:rsidR="00020D94" w:rsidRDefault="00020D94" w:rsidP="00020D94"/>
    <w:p w14:paraId="0A5CF3E2" w14:textId="77777777" w:rsidR="0063665F" w:rsidRDefault="0063665F"/>
    <w:sectPr w:rsidR="0063665F" w:rsidSect="00C65AD7">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70A4A" w14:textId="77777777" w:rsidR="00A65ABC" w:rsidRDefault="00A65ABC" w:rsidP="00020D94">
      <w:r>
        <w:separator/>
      </w:r>
    </w:p>
  </w:endnote>
  <w:endnote w:type="continuationSeparator" w:id="0">
    <w:p w14:paraId="1469E18E" w14:textId="77777777" w:rsidR="00A65ABC" w:rsidRDefault="00A65ABC" w:rsidP="0002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A4D21" w14:textId="77777777" w:rsidR="009D77A3" w:rsidRPr="00A2780F" w:rsidRDefault="009D77A3" w:rsidP="00C65AD7">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4E1622">
      <w:rPr>
        <w:rFonts w:ascii="Arial" w:hAnsi="Arial" w:cs="Arial"/>
        <w:b/>
        <w:bCs/>
        <w:noProof/>
        <w:sz w:val="20"/>
        <w:szCs w:val="20"/>
      </w:rPr>
      <w:t>32</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4E1622">
      <w:rPr>
        <w:rFonts w:ascii="Arial" w:hAnsi="Arial" w:cs="Arial"/>
        <w:b/>
        <w:bCs/>
        <w:noProof/>
        <w:sz w:val="20"/>
        <w:szCs w:val="20"/>
      </w:rPr>
      <w:t>32</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40891" w14:textId="77777777" w:rsidR="009D77A3" w:rsidRPr="00070856" w:rsidRDefault="009D77A3" w:rsidP="00C65AD7">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4E1622">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4E1622">
      <w:rPr>
        <w:rFonts w:ascii="Arial" w:hAnsi="Arial" w:cs="Arial"/>
        <w:b/>
        <w:bCs/>
        <w:noProof/>
        <w:sz w:val="20"/>
        <w:szCs w:val="20"/>
      </w:rPr>
      <w:t>32</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13D8B" w14:textId="77777777" w:rsidR="00A65ABC" w:rsidRDefault="00A65ABC" w:rsidP="00020D94">
      <w:r>
        <w:separator/>
      </w:r>
    </w:p>
  </w:footnote>
  <w:footnote w:type="continuationSeparator" w:id="0">
    <w:p w14:paraId="5325F0F7" w14:textId="77777777" w:rsidR="00A65ABC" w:rsidRDefault="00A65ABC" w:rsidP="00020D94">
      <w:r>
        <w:continuationSeparator/>
      </w:r>
    </w:p>
  </w:footnote>
  <w:footnote w:id="1">
    <w:p w14:paraId="451ABADF" w14:textId="77777777" w:rsidR="009D77A3" w:rsidRPr="005552A8" w:rsidRDefault="009D77A3" w:rsidP="00020D94">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2D7FC565" w14:textId="77777777" w:rsidR="009D77A3" w:rsidRPr="005552A8" w:rsidRDefault="009D77A3" w:rsidP="00020D94">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9D77A3" w:rsidRPr="008F2CCC" w14:paraId="1FE4BF9A" w14:textId="77777777" w:rsidTr="00C65AD7">
      <w:tc>
        <w:tcPr>
          <w:tcW w:w="3620" w:type="dxa"/>
          <w:shd w:val="clear" w:color="auto" w:fill="auto"/>
        </w:tcPr>
        <w:p w14:paraId="146C145B" w14:textId="77777777" w:rsidR="009D77A3" w:rsidRPr="007E5FC4" w:rsidRDefault="009D77A3" w:rsidP="00C65AD7">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1155B3F0" w14:textId="7E61AB79" w:rsidR="009D77A3" w:rsidRPr="00664658" w:rsidRDefault="009D77A3" w:rsidP="00C65AD7">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07610/INFOEM/IP/RR/2024</w:t>
          </w:r>
        </w:p>
      </w:tc>
    </w:tr>
    <w:tr w:rsidR="009D77A3" w:rsidRPr="008F2CCC" w14:paraId="6D01C9A2" w14:textId="77777777" w:rsidTr="00C65AD7">
      <w:tc>
        <w:tcPr>
          <w:tcW w:w="3620" w:type="dxa"/>
          <w:shd w:val="clear" w:color="auto" w:fill="auto"/>
        </w:tcPr>
        <w:p w14:paraId="25974061" w14:textId="77777777" w:rsidR="009D77A3" w:rsidRPr="007E5FC4" w:rsidRDefault="009D77A3" w:rsidP="00C65AD7">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368D7D04" w14:textId="23E13F2C" w:rsidR="009D77A3" w:rsidRPr="00664658" w:rsidRDefault="009D77A3" w:rsidP="00020D94">
          <w:pPr>
            <w:spacing w:line="276" w:lineRule="auto"/>
            <w:jc w:val="right"/>
            <w:rPr>
              <w:rFonts w:ascii="Palatino Linotype" w:hAnsi="Palatino Linotype"/>
              <w:b/>
              <w:sz w:val="22"/>
              <w:szCs w:val="22"/>
              <w:lang w:val="es-ES_tradnl"/>
            </w:rPr>
          </w:pPr>
          <w:r>
            <w:rPr>
              <w:rFonts w:ascii="Palatino Linotype" w:hAnsi="Palatino Linotype"/>
              <w:b/>
              <w:sz w:val="22"/>
              <w:szCs w:val="22"/>
            </w:rPr>
            <w:t>Ayuntamiento de Cuautitlán Izcalli</w:t>
          </w:r>
        </w:p>
      </w:tc>
    </w:tr>
    <w:tr w:rsidR="009D77A3" w:rsidRPr="008F2CCC" w14:paraId="4BEAFE85" w14:textId="77777777" w:rsidTr="00C65AD7">
      <w:trPr>
        <w:trHeight w:val="228"/>
      </w:trPr>
      <w:tc>
        <w:tcPr>
          <w:tcW w:w="3620" w:type="dxa"/>
          <w:shd w:val="clear" w:color="auto" w:fill="auto"/>
        </w:tcPr>
        <w:p w14:paraId="78A13B1E" w14:textId="77777777" w:rsidR="009D77A3" w:rsidRPr="007E5FC4" w:rsidRDefault="009D77A3" w:rsidP="00C65AD7">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5C65E40F" w14:textId="77777777" w:rsidR="009D77A3" w:rsidRPr="00664658" w:rsidRDefault="009D77A3" w:rsidP="00C65AD7">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113323D0" w14:textId="77777777" w:rsidR="009D77A3" w:rsidRDefault="009D77A3" w:rsidP="00C65AD7">
    <w:pPr>
      <w:pStyle w:val="Encabezado"/>
      <w:tabs>
        <w:tab w:val="clear" w:pos="4252"/>
        <w:tab w:val="clear" w:pos="8504"/>
        <w:tab w:val="left" w:pos="2326"/>
      </w:tabs>
      <w:rPr>
        <w:rFonts w:ascii="Palatino Linotype" w:hAnsi="Palatino Linotype"/>
        <w:sz w:val="20"/>
      </w:rPr>
    </w:pPr>
  </w:p>
  <w:p w14:paraId="71F1A0D3" w14:textId="77777777" w:rsidR="009D77A3" w:rsidRPr="001779E0" w:rsidRDefault="009D77A3" w:rsidP="00C65AD7">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4C84D3A0" wp14:editId="1EB786F4">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9D77A3" w:rsidRPr="008F2CCC" w14:paraId="4A729434" w14:textId="77777777" w:rsidTr="00C65AD7">
      <w:tc>
        <w:tcPr>
          <w:tcW w:w="2977" w:type="dxa"/>
          <w:shd w:val="clear" w:color="auto" w:fill="auto"/>
        </w:tcPr>
        <w:p w14:paraId="2733CBC8" w14:textId="77777777" w:rsidR="009D77A3" w:rsidRPr="007E5FC4" w:rsidRDefault="009D77A3" w:rsidP="00C65AD7">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091D7733" w14:textId="66673E73" w:rsidR="009D77A3" w:rsidRPr="008F2CCC" w:rsidRDefault="009D77A3" w:rsidP="00020D94">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07610/INFOEM/IP/RR/2024 y acumulado</w:t>
          </w:r>
        </w:p>
      </w:tc>
    </w:tr>
    <w:tr w:rsidR="009D77A3" w:rsidRPr="008F2CCC" w14:paraId="37DAE5DD" w14:textId="77777777" w:rsidTr="00C65AD7">
      <w:tc>
        <w:tcPr>
          <w:tcW w:w="2977" w:type="dxa"/>
          <w:shd w:val="clear" w:color="auto" w:fill="auto"/>
          <w:vAlign w:val="center"/>
        </w:tcPr>
        <w:p w14:paraId="28AC5CF8" w14:textId="77777777" w:rsidR="009D77A3" w:rsidRPr="007E5FC4" w:rsidRDefault="009D77A3" w:rsidP="00C65AD7">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777753E8" w14:textId="18460A8F" w:rsidR="009D77A3" w:rsidRPr="008F2CCC" w:rsidRDefault="004E1622" w:rsidP="00C65AD7">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XXXXXXXXXXXXXXX</w:t>
          </w:r>
        </w:p>
      </w:tc>
    </w:tr>
    <w:tr w:rsidR="009D77A3" w:rsidRPr="008F2CCC" w14:paraId="654535D0" w14:textId="77777777" w:rsidTr="00C65AD7">
      <w:trPr>
        <w:trHeight w:val="228"/>
      </w:trPr>
      <w:tc>
        <w:tcPr>
          <w:tcW w:w="2977" w:type="dxa"/>
          <w:shd w:val="clear" w:color="auto" w:fill="auto"/>
        </w:tcPr>
        <w:p w14:paraId="63B12F6B" w14:textId="77777777" w:rsidR="009D77A3" w:rsidRPr="007E5FC4" w:rsidRDefault="009D77A3" w:rsidP="00C65AD7">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1F74F770" w14:textId="128C1060" w:rsidR="009D77A3" w:rsidRPr="00DC41C8" w:rsidRDefault="009D77A3" w:rsidP="00020D94">
          <w:pPr>
            <w:spacing w:line="360" w:lineRule="auto"/>
            <w:jc w:val="right"/>
            <w:rPr>
              <w:rFonts w:ascii="Palatino Linotype" w:hAnsi="Palatino Linotype"/>
              <w:b/>
              <w:sz w:val="22"/>
              <w:szCs w:val="22"/>
            </w:rPr>
          </w:pPr>
          <w:r>
            <w:rPr>
              <w:rFonts w:ascii="Palatino Linotype" w:hAnsi="Palatino Linotype"/>
              <w:b/>
              <w:sz w:val="22"/>
              <w:szCs w:val="22"/>
            </w:rPr>
            <w:t>Ayuntamiento de Cuautitlán Izcalli</w:t>
          </w:r>
        </w:p>
      </w:tc>
    </w:tr>
    <w:tr w:rsidR="009D77A3" w:rsidRPr="008F2CCC" w14:paraId="17E07BC6" w14:textId="77777777" w:rsidTr="00C65AD7">
      <w:tc>
        <w:tcPr>
          <w:tcW w:w="2977" w:type="dxa"/>
          <w:shd w:val="clear" w:color="auto" w:fill="auto"/>
        </w:tcPr>
        <w:p w14:paraId="2B2E5A42" w14:textId="77777777" w:rsidR="009D77A3" w:rsidRPr="007E5FC4" w:rsidRDefault="009D77A3" w:rsidP="00C65AD7">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2C496CD2" w14:textId="77777777" w:rsidR="009D77A3" w:rsidRPr="008F2CCC" w:rsidRDefault="009D77A3" w:rsidP="00C65AD7">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19F91959" w14:textId="77777777" w:rsidR="009D77A3" w:rsidRPr="009F1AB6" w:rsidRDefault="009D77A3">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01C112B7" wp14:editId="66F7A250">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17C0"/>
    <w:multiLevelType w:val="hybridMultilevel"/>
    <w:tmpl w:val="95765812"/>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 w15:restartNumberingAfterBreak="0">
    <w:nsid w:val="0AAE6619"/>
    <w:multiLevelType w:val="hybridMultilevel"/>
    <w:tmpl w:val="C988226C"/>
    <w:lvl w:ilvl="0" w:tplc="B316E2EA">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68202B8"/>
    <w:multiLevelType w:val="hybridMultilevel"/>
    <w:tmpl w:val="04B28F9E"/>
    <w:lvl w:ilvl="0" w:tplc="080A001B">
      <w:start w:val="1"/>
      <w:numFmt w:val="lowerRoman"/>
      <w:lvlText w:val="%1."/>
      <w:lvlJc w:val="right"/>
      <w:pPr>
        <w:ind w:left="2700" w:hanging="360"/>
      </w:pPr>
    </w:lvl>
    <w:lvl w:ilvl="1" w:tplc="080A0019" w:tentative="1">
      <w:start w:val="1"/>
      <w:numFmt w:val="lowerLetter"/>
      <w:lvlText w:val="%2."/>
      <w:lvlJc w:val="left"/>
      <w:pPr>
        <w:ind w:left="3420" w:hanging="360"/>
      </w:pPr>
    </w:lvl>
    <w:lvl w:ilvl="2" w:tplc="080A001B" w:tentative="1">
      <w:start w:val="1"/>
      <w:numFmt w:val="lowerRoman"/>
      <w:lvlText w:val="%3."/>
      <w:lvlJc w:val="right"/>
      <w:pPr>
        <w:ind w:left="4140" w:hanging="180"/>
      </w:pPr>
    </w:lvl>
    <w:lvl w:ilvl="3" w:tplc="080A000F" w:tentative="1">
      <w:start w:val="1"/>
      <w:numFmt w:val="decimal"/>
      <w:lvlText w:val="%4."/>
      <w:lvlJc w:val="left"/>
      <w:pPr>
        <w:ind w:left="4860" w:hanging="360"/>
      </w:pPr>
    </w:lvl>
    <w:lvl w:ilvl="4" w:tplc="080A0019" w:tentative="1">
      <w:start w:val="1"/>
      <w:numFmt w:val="lowerLetter"/>
      <w:lvlText w:val="%5."/>
      <w:lvlJc w:val="left"/>
      <w:pPr>
        <w:ind w:left="5580" w:hanging="360"/>
      </w:pPr>
    </w:lvl>
    <w:lvl w:ilvl="5" w:tplc="080A001B" w:tentative="1">
      <w:start w:val="1"/>
      <w:numFmt w:val="lowerRoman"/>
      <w:lvlText w:val="%6."/>
      <w:lvlJc w:val="right"/>
      <w:pPr>
        <w:ind w:left="6300" w:hanging="180"/>
      </w:pPr>
    </w:lvl>
    <w:lvl w:ilvl="6" w:tplc="080A000F" w:tentative="1">
      <w:start w:val="1"/>
      <w:numFmt w:val="decimal"/>
      <w:lvlText w:val="%7."/>
      <w:lvlJc w:val="left"/>
      <w:pPr>
        <w:ind w:left="7020" w:hanging="360"/>
      </w:pPr>
    </w:lvl>
    <w:lvl w:ilvl="7" w:tplc="080A0019" w:tentative="1">
      <w:start w:val="1"/>
      <w:numFmt w:val="lowerLetter"/>
      <w:lvlText w:val="%8."/>
      <w:lvlJc w:val="left"/>
      <w:pPr>
        <w:ind w:left="7740" w:hanging="360"/>
      </w:pPr>
    </w:lvl>
    <w:lvl w:ilvl="8" w:tplc="080A001B" w:tentative="1">
      <w:start w:val="1"/>
      <w:numFmt w:val="lowerRoman"/>
      <w:lvlText w:val="%9."/>
      <w:lvlJc w:val="right"/>
      <w:pPr>
        <w:ind w:left="8460" w:hanging="180"/>
      </w:pPr>
    </w:lvl>
  </w:abstractNum>
  <w:abstractNum w:abstractNumId="5" w15:restartNumberingAfterBreak="0">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750086"/>
    <w:multiLevelType w:val="hybridMultilevel"/>
    <w:tmpl w:val="DB304A12"/>
    <w:lvl w:ilvl="0" w:tplc="ED16098E">
      <w:numFmt w:val="bullet"/>
      <w:lvlText w:val="-"/>
      <w:lvlJc w:val="left"/>
      <w:pPr>
        <w:ind w:left="1211" w:hanging="360"/>
      </w:pPr>
      <w:rPr>
        <w:rFonts w:ascii="Palatino Linotype" w:eastAsiaTheme="minorHAnsi" w:hAnsi="Palatino Linotype" w:cstheme="minorBidi"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8" w15:restartNumberingAfterBreak="0">
    <w:nsid w:val="330E51EF"/>
    <w:multiLevelType w:val="hybridMultilevel"/>
    <w:tmpl w:val="4D4246AA"/>
    <w:lvl w:ilvl="0" w:tplc="4A82E894">
      <w:start w:val="1"/>
      <w:numFmt w:val="decimal"/>
      <w:lvlText w:val="%1."/>
      <w:lvlJc w:val="left"/>
      <w:pPr>
        <w:ind w:left="709" w:hanging="425"/>
      </w:pPr>
      <w:rPr>
        <w:rFonts w:ascii="Palatino Linotype" w:eastAsia="Palatino Linotype" w:hAnsi="Palatino Linotype" w:cs="Palatino Linotyp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BF6493"/>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1BF6B86"/>
    <w:multiLevelType w:val="hybridMultilevel"/>
    <w:tmpl w:val="D61A462A"/>
    <w:lvl w:ilvl="0" w:tplc="DC261D0C">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20F6F38"/>
    <w:multiLevelType w:val="hybridMultilevel"/>
    <w:tmpl w:val="A010047A"/>
    <w:lvl w:ilvl="0" w:tplc="080A000B">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96279AE"/>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C326289"/>
    <w:multiLevelType w:val="hybridMultilevel"/>
    <w:tmpl w:val="ADECC5FA"/>
    <w:lvl w:ilvl="0" w:tplc="61ECF45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51376FCF"/>
    <w:multiLevelType w:val="hybridMultilevel"/>
    <w:tmpl w:val="3A4E1B8C"/>
    <w:lvl w:ilvl="0" w:tplc="080A001B">
      <w:start w:val="1"/>
      <w:numFmt w:val="lowerRoman"/>
      <w:lvlText w:val="%1."/>
      <w:lvlJc w:val="right"/>
      <w:pPr>
        <w:ind w:left="2700" w:hanging="360"/>
      </w:pPr>
    </w:lvl>
    <w:lvl w:ilvl="1" w:tplc="080A0019" w:tentative="1">
      <w:start w:val="1"/>
      <w:numFmt w:val="lowerLetter"/>
      <w:lvlText w:val="%2."/>
      <w:lvlJc w:val="left"/>
      <w:pPr>
        <w:ind w:left="3420" w:hanging="360"/>
      </w:pPr>
    </w:lvl>
    <w:lvl w:ilvl="2" w:tplc="080A001B" w:tentative="1">
      <w:start w:val="1"/>
      <w:numFmt w:val="lowerRoman"/>
      <w:lvlText w:val="%3."/>
      <w:lvlJc w:val="right"/>
      <w:pPr>
        <w:ind w:left="4140" w:hanging="180"/>
      </w:pPr>
    </w:lvl>
    <w:lvl w:ilvl="3" w:tplc="080A000F" w:tentative="1">
      <w:start w:val="1"/>
      <w:numFmt w:val="decimal"/>
      <w:lvlText w:val="%4."/>
      <w:lvlJc w:val="left"/>
      <w:pPr>
        <w:ind w:left="4860" w:hanging="360"/>
      </w:pPr>
    </w:lvl>
    <w:lvl w:ilvl="4" w:tplc="080A0019" w:tentative="1">
      <w:start w:val="1"/>
      <w:numFmt w:val="lowerLetter"/>
      <w:lvlText w:val="%5."/>
      <w:lvlJc w:val="left"/>
      <w:pPr>
        <w:ind w:left="5580" w:hanging="360"/>
      </w:pPr>
    </w:lvl>
    <w:lvl w:ilvl="5" w:tplc="080A001B" w:tentative="1">
      <w:start w:val="1"/>
      <w:numFmt w:val="lowerRoman"/>
      <w:lvlText w:val="%6."/>
      <w:lvlJc w:val="right"/>
      <w:pPr>
        <w:ind w:left="6300" w:hanging="180"/>
      </w:pPr>
    </w:lvl>
    <w:lvl w:ilvl="6" w:tplc="080A000F" w:tentative="1">
      <w:start w:val="1"/>
      <w:numFmt w:val="decimal"/>
      <w:lvlText w:val="%7."/>
      <w:lvlJc w:val="left"/>
      <w:pPr>
        <w:ind w:left="7020" w:hanging="360"/>
      </w:pPr>
    </w:lvl>
    <w:lvl w:ilvl="7" w:tplc="080A0019" w:tentative="1">
      <w:start w:val="1"/>
      <w:numFmt w:val="lowerLetter"/>
      <w:lvlText w:val="%8."/>
      <w:lvlJc w:val="left"/>
      <w:pPr>
        <w:ind w:left="7740" w:hanging="360"/>
      </w:pPr>
    </w:lvl>
    <w:lvl w:ilvl="8" w:tplc="080A001B" w:tentative="1">
      <w:start w:val="1"/>
      <w:numFmt w:val="lowerRoman"/>
      <w:lvlText w:val="%9."/>
      <w:lvlJc w:val="right"/>
      <w:pPr>
        <w:ind w:left="8460" w:hanging="180"/>
      </w:pPr>
    </w:lvl>
  </w:abstractNum>
  <w:abstractNum w:abstractNumId="15"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15:restartNumberingAfterBreak="0">
    <w:nsid w:val="70DE5396"/>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7AAE4925"/>
    <w:multiLevelType w:val="multilevel"/>
    <w:tmpl w:val="B42EE0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E67E2E"/>
    <w:multiLevelType w:val="hybridMultilevel"/>
    <w:tmpl w:val="E20438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5"/>
  </w:num>
  <w:num w:numId="2">
    <w:abstractNumId w:val="2"/>
  </w:num>
  <w:num w:numId="3">
    <w:abstractNumId w:val="9"/>
  </w:num>
  <w:num w:numId="4">
    <w:abstractNumId w:val="16"/>
  </w:num>
  <w:num w:numId="5">
    <w:abstractNumId w:val="1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6"/>
  </w:num>
  <w:num w:numId="9">
    <w:abstractNumId w:val="0"/>
  </w:num>
  <w:num w:numId="10">
    <w:abstractNumId w:val="7"/>
  </w:num>
  <w:num w:numId="11">
    <w:abstractNumId w:val="1"/>
  </w:num>
  <w:num w:numId="12">
    <w:abstractNumId w:val="14"/>
  </w:num>
  <w:num w:numId="13">
    <w:abstractNumId w:val="3"/>
  </w:num>
  <w:num w:numId="14">
    <w:abstractNumId w:val="4"/>
  </w:num>
  <w:num w:numId="15">
    <w:abstractNumId w:val="11"/>
  </w:num>
  <w:num w:numId="16">
    <w:abstractNumId w:val="13"/>
  </w:num>
  <w:num w:numId="17">
    <w:abstractNumId w:val="12"/>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94"/>
    <w:rsid w:val="00002E02"/>
    <w:rsid w:val="0001370A"/>
    <w:rsid w:val="00020D94"/>
    <w:rsid w:val="00044B11"/>
    <w:rsid w:val="00073B6D"/>
    <w:rsid w:val="001027B6"/>
    <w:rsid w:val="00131043"/>
    <w:rsid w:val="001F3355"/>
    <w:rsid w:val="00201CF6"/>
    <w:rsid w:val="0022329E"/>
    <w:rsid w:val="002F4EAF"/>
    <w:rsid w:val="00317BE4"/>
    <w:rsid w:val="00325C4E"/>
    <w:rsid w:val="00330619"/>
    <w:rsid w:val="00344726"/>
    <w:rsid w:val="003715A5"/>
    <w:rsid w:val="003C10AD"/>
    <w:rsid w:val="004E1622"/>
    <w:rsid w:val="00502F02"/>
    <w:rsid w:val="005D7B39"/>
    <w:rsid w:val="0063665F"/>
    <w:rsid w:val="006A1600"/>
    <w:rsid w:val="0073040A"/>
    <w:rsid w:val="00773DFA"/>
    <w:rsid w:val="007A1685"/>
    <w:rsid w:val="007A4965"/>
    <w:rsid w:val="007B4B42"/>
    <w:rsid w:val="007E15D1"/>
    <w:rsid w:val="00835B49"/>
    <w:rsid w:val="0084145E"/>
    <w:rsid w:val="008B1D97"/>
    <w:rsid w:val="008E0FE4"/>
    <w:rsid w:val="0091535B"/>
    <w:rsid w:val="009260FB"/>
    <w:rsid w:val="00932E8B"/>
    <w:rsid w:val="0099164A"/>
    <w:rsid w:val="00996478"/>
    <w:rsid w:val="009C0C66"/>
    <w:rsid w:val="009D77A3"/>
    <w:rsid w:val="00A63F43"/>
    <w:rsid w:val="00A65ABC"/>
    <w:rsid w:val="00AA0349"/>
    <w:rsid w:val="00AB3BF1"/>
    <w:rsid w:val="00AF66D1"/>
    <w:rsid w:val="00B54671"/>
    <w:rsid w:val="00BA1018"/>
    <w:rsid w:val="00BC0E0E"/>
    <w:rsid w:val="00BE4003"/>
    <w:rsid w:val="00BF6025"/>
    <w:rsid w:val="00C029E8"/>
    <w:rsid w:val="00C12AEB"/>
    <w:rsid w:val="00C17313"/>
    <w:rsid w:val="00C65AD7"/>
    <w:rsid w:val="00CA0A48"/>
    <w:rsid w:val="00CA4347"/>
    <w:rsid w:val="00CA4E03"/>
    <w:rsid w:val="00CA65A3"/>
    <w:rsid w:val="00CC659B"/>
    <w:rsid w:val="00D12B7B"/>
    <w:rsid w:val="00D473DE"/>
    <w:rsid w:val="00DC7287"/>
    <w:rsid w:val="00DE4CA0"/>
    <w:rsid w:val="00DF796E"/>
    <w:rsid w:val="00E62188"/>
    <w:rsid w:val="00E62A4D"/>
    <w:rsid w:val="00E665C7"/>
    <w:rsid w:val="00EA7735"/>
    <w:rsid w:val="00EF0C2E"/>
    <w:rsid w:val="00F27653"/>
    <w:rsid w:val="00F32E1D"/>
    <w:rsid w:val="00F868D0"/>
    <w:rsid w:val="00FD14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FBE9D"/>
  <w15:chartTrackingRefBased/>
  <w15:docId w15:val="{77D1723A-53E6-4230-A9C9-AC8E4EC8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D94"/>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uiPriority w:val="9"/>
    <w:unhideWhenUsed/>
    <w:qFormat/>
    <w:rsid w:val="009D77A3"/>
    <w:pPr>
      <w:keepNext/>
      <w:keepLines/>
      <w:spacing w:line="360" w:lineRule="auto"/>
      <w:jc w:val="both"/>
      <w:outlineLvl w:val="2"/>
    </w:pPr>
    <w:rPr>
      <w:rFonts w:ascii="Palatino Linotype" w:eastAsiaTheme="majorEastAsia" w:hAnsi="Palatino Linotype" w:cstheme="majorBidi"/>
      <w:b/>
      <w:i/>
      <w:color w:val="000000" w:themeColor="text1"/>
      <w:u w:val="single"/>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0D9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20D94"/>
    <w:rPr>
      <w:rFonts w:eastAsiaTheme="minorEastAsia"/>
      <w:sz w:val="24"/>
      <w:szCs w:val="24"/>
      <w:lang w:val="es-ES_tradnl" w:eastAsia="es-ES"/>
    </w:rPr>
  </w:style>
  <w:style w:type="paragraph" w:styleId="Piedepgina">
    <w:name w:val="footer"/>
    <w:basedOn w:val="Normal"/>
    <w:link w:val="PiedepginaCar"/>
    <w:uiPriority w:val="99"/>
    <w:unhideWhenUsed/>
    <w:rsid w:val="00020D9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20D94"/>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20D94"/>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20D94"/>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020D94"/>
    <w:pPr>
      <w:spacing w:after="0" w:line="240" w:lineRule="auto"/>
    </w:pPr>
  </w:style>
  <w:style w:type="character" w:customStyle="1" w:styleId="SinespaciadoCar">
    <w:name w:val="Sin espaciado Car"/>
    <w:aliases w:val="Francesa Car,INAI Car"/>
    <w:link w:val="Sinespaciado"/>
    <w:uiPriority w:val="1"/>
    <w:locked/>
    <w:rsid w:val="00020D94"/>
  </w:style>
  <w:style w:type="character" w:styleId="Hipervnculo">
    <w:name w:val="Hyperlink"/>
    <w:aliases w:val="Hipervínculo1,Hipervínculo11,Hipervínculo12,Hipervínculo13,Hipervínculo14,Hipervínculo15"/>
    <w:basedOn w:val="Fuentedeprrafopredeter"/>
    <w:uiPriority w:val="99"/>
    <w:unhideWhenUsed/>
    <w:rsid w:val="00020D94"/>
    <w:rPr>
      <w:color w:val="0563C1" w:themeColor="hyperlink"/>
      <w:u w:val="single"/>
    </w:rPr>
  </w:style>
  <w:style w:type="paragraph" w:customStyle="1" w:styleId="INFOEM">
    <w:name w:val="INFOEM"/>
    <w:basedOn w:val="Normal"/>
    <w:qFormat/>
    <w:rsid w:val="00020D94"/>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020D9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20D94"/>
    <w:rPr>
      <w:vertAlign w:val="superscript"/>
    </w:rPr>
  </w:style>
  <w:style w:type="paragraph" w:customStyle="1" w:styleId="infoemcitas">
    <w:name w:val="infoem citas"/>
    <w:basedOn w:val="Normal"/>
    <w:qFormat/>
    <w:rsid w:val="00020D94"/>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paragraph" w:customStyle="1" w:styleId="Citas">
    <w:name w:val="Citas"/>
    <w:basedOn w:val="Normal"/>
    <w:qFormat/>
    <w:rsid w:val="00020D94"/>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styleId="Tablaconcuadrcula">
    <w:name w:val="Table Grid"/>
    <w:basedOn w:val="Tablanormal"/>
    <w:uiPriority w:val="39"/>
    <w:rsid w:val="00020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E66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0FE4"/>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Ttulo3Car">
    <w:name w:val="Título 3 Car"/>
    <w:basedOn w:val="Fuentedeprrafopredeter"/>
    <w:link w:val="Ttulo3"/>
    <w:uiPriority w:val="9"/>
    <w:rsid w:val="009D77A3"/>
    <w:rPr>
      <w:rFonts w:ascii="Palatino Linotype" w:eastAsiaTheme="majorEastAsia" w:hAnsi="Palatino Linotype" w:cstheme="majorBidi"/>
      <w:b/>
      <w:i/>
      <w:color w:val="000000" w:themeColor="text1"/>
      <w:sz w:val="24"/>
      <w:szCs w:val="24"/>
      <w:u w:val="single"/>
      <w:lang w:val="es-ES_tradnl" w:eastAsia="es-MX"/>
    </w:rPr>
  </w:style>
  <w:style w:type="paragraph" w:customStyle="1" w:styleId="NormalINFOEM">
    <w:name w:val="Normal INFOEM"/>
    <w:basedOn w:val="Normal"/>
    <w:link w:val="NormalINFOEMCar"/>
    <w:qFormat/>
    <w:rsid w:val="009D77A3"/>
    <w:pPr>
      <w:spacing w:line="360" w:lineRule="auto"/>
      <w:jc w:val="both"/>
    </w:pPr>
    <w:rPr>
      <w:rFonts w:ascii="Palatino Linotype" w:eastAsia="Calibri" w:hAnsi="Palatino Linotype" w:cs="Calibri"/>
      <w:szCs w:val="22"/>
      <w:lang w:val="es-ES_tradnl" w:eastAsia="es-MX"/>
    </w:rPr>
  </w:style>
  <w:style w:type="character" w:customStyle="1" w:styleId="NormalINFOEMCar">
    <w:name w:val="Normal INFOEM Car"/>
    <w:basedOn w:val="Fuentedeprrafopredeter"/>
    <w:link w:val="NormalINFOEM"/>
    <w:rsid w:val="009D77A3"/>
    <w:rPr>
      <w:rFonts w:ascii="Palatino Linotype" w:eastAsia="Calibri" w:hAnsi="Palatino Linotype" w:cs="Calibri"/>
      <w:sz w:val="24"/>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2284">
      <w:bodyDiv w:val="1"/>
      <w:marLeft w:val="0"/>
      <w:marRight w:val="0"/>
      <w:marTop w:val="0"/>
      <w:marBottom w:val="0"/>
      <w:divBdr>
        <w:top w:val="none" w:sz="0" w:space="0" w:color="auto"/>
        <w:left w:val="none" w:sz="0" w:space="0" w:color="auto"/>
        <w:bottom w:val="none" w:sz="0" w:space="0" w:color="auto"/>
        <w:right w:val="none" w:sz="0" w:space="0" w:color="auto"/>
      </w:divBdr>
    </w:div>
    <w:div w:id="133256521">
      <w:bodyDiv w:val="1"/>
      <w:marLeft w:val="0"/>
      <w:marRight w:val="0"/>
      <w:marTop w:val="0"/>
      <w:marBottom w:val="0"/>
      <w:divBdr>
        <w:top w:val="none" w:sz="0" w:space="0" w:color="auto"/>
        <w:left w:val="none" w:sz="0" w:space="0" w:color="auto"/>
        <w:bottom w:val="none" w:sz="0" w:space="0" w:color="auto"/>
        <w:right w:val="none" w:sz="0" w:space="0" w:color="auto"/>
      </w:divBdr>
    </w:div>
    <w:div w:id="148792987">
      <w:bodyDiv w:val="1"/>
      <w:marLeft w:val="0"/>
      <w:marRight w:val="0"/>
      <w:marTop w:val="0"/>
      <w:marBottom w:val="0"/>
      <w:divBdr>
        <w:top w:val="none" w:sz="0" w:space="0" w:color="auto"/>
        <w:left w:val="none" w:sz="0" w:space="0" w:color="auto"/>
        <w:bottom w:val="none" w:sz="0" w:space="0" w:color="auto"/>
        <w:right w:val="none" w:sz="0" w:space="0" w:color="auto"/>
      </w:divBdr>
    </w:div>
    <w:div w:id="348333015">
      <w:bodyDiv w:val="1"/>
      <w:marLeft w:val="0"/>
      <w:marRight w:val="0"/>
      <w:marTop w:val="0"/>
      <w:marBottom w:val="0"/>
      <w:divBdr>
        <w:top w:val="none" w:sz="0" w:space="0" w:color="auto"/>
        <w:left w:val="none" w:sz="0" w:space="0" w:color="auto"/>
        <w:bottom w:val="none" w:sz="0" w:space="0" w:color="auto"/>
        <w:right w:val="none" w:sz="0" w:space="0" w:color="auto"/>
      </w:divBdr>
    </w:div>
    <w:div w:id="621307545">
      <w:bodyDiv w:val="1"/>
      <w:marLeft w:val="0"/>
      <w:marRight w:val="0"/>
      <w:marTop w:val="0"/>
      <w:marBottom w:val="0"/>
      <w:divBdr>
        <w:top w:val="none" w:sz="0" w:space="0" w:color="auto"/>
        <w:left w:val="none" w:sz="0" w:space="0" w:color="auto"/>
        <w:bottom w:val="none" w:sz="0" w:space="0" w:color="auto"/>
        <w:right w:val="none" w:sz="0" w:space="0" w:color="auto"/>
      </w:divBdr>
    </w:div>
    <w:div w:id="1055473859">
      <w:bodyDiv w:val="1"/>
      <w:marLeft w:val="0"/>
      <w:marRight w:val="0"/>
      <w:marTop w:val="0"/>
      <w:marBottom w:val="0"/>
      <w:divBdr>
        <w:top w:val="none" w:sz="0" w:space="0" w:color="auto"/>
        <w:left w:val="none" w:sz="0" w:space="0" w:color="auto"/>
        <w:bottom w:val="none" w:sz="0" w:space="0" w:color="auto"/>
        <w:right w:val="none" w:sz="0" w:space="0" w:color="auto"/>
      </w:divBdr>
    </w:div>
    <w:div w:id="1779446425">
      <w:bodyDiv w:val="1"/>
      <w:marLeft w:val="0"/>
      <w:marRight w:val="0"/>
      <w:marTop w:val="0"/>
      <w:marBottom w:val="0"/>
      <w:divBdr>
        <w:top w:val="none" w:sz="0" w:space="0" w:color="auto"/>
        <w:left w:val="none" w:sz="0" w:space="0" w:color="auto"/>
        <w:bottom w:val="none" w:sz="0" w:space="0" w:color="auto"/>
        <w:right w:val="none" w:sz="0" w:space="0" w:color="auto"/>
      </w:divBdr>
    </w:div>
    <w:div w:id="1820687602">
      <w:bodyDiv w:val="1"/>
      <w:marLeft w:val="0"/>
      <w:marRight w:val="0"/>
      <w:marTop w:val="0"/>
      <w:marBottom w:val="0"/>
      <w:divBdr>
        <w:top w:val="none" w:sz="0" w:space="0" w:color="auto"/>
        <w:left w:val="none" w:sz="0" w:space="0" w:color="auto"/>
        <w:bottom w:val="none" w:sz="0" w:space="0" w:color="auto"/>
        <w:right w:val="none" w:sz="0" w:space="0" w:color="auto"/>
      </w:divBdr>
    </w:div>
    <w:div w:id="185422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sedui.edomex.gob.mx/conjuntos_urbano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32</Pages>
  <Words>7856</Words>
  <Characters>43209</Characters>
  <Application>Microsoft Office Word</Application>
  <DocSecurity>0</DocSecurity>
  <Lines>360</Lines>
  <Paragraphs>101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50964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4</cp:revision>
  <dcterms:created xsi:type="dcterms:W3CDTF">2025-01-29T22:05:00Z</dcterms:created>
  <dcterms:modified xsi:type="dcterms:W3CDTF">2025-02-07T14:57:00Z</dcterms:modified>
</cp:coreProperties>
</file>