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hAnsi="Palatino Linotype"/>
          <w:color w:val="auto"/>
          <w:sz w:val="22"/>
          <w:szCs w:val="22"/>
          <w:lang w:val="es-ES"/>
        </w:rPr>
        <w:id w:val="468256991"/>
        <w:docPartObj>
          <w:docPartGallery w:val="Table of Contents"/>
          <w:docPartUnique/>
        </w:docPartObj>
      </w:sdtPr>
      <w:sdtEndPr>
        <w:rPr>
          <w:b/>
          <w:bCs/>
        </w:rPr>
      </w:sdtEndPr>
      <w:sdtContent>
        <w:p w14:paraId="17A62816" w14:textId="689DEF5E" w:rsidR="0061784E" w:rsidRPr="002D5BB2" w:rsidRDefault="0061784E" w:rsidP="00BB3AB3">
          <w:pPr>
            <w:pStyle w:val="TtulodeTDC"/>
            <w:rPr>
              <w:color w:val="auto"/>
            </w:rPr>
          </w:pPr>
          <w:r w:rsidRPr="002D5BB2">
            <w:rPr>
              <w:color w:val="auto"/>
              <w:lang w:val="es-ES"/>
            </w:rPr>
            <w:t>Contenido</w:t>
          </w:r>
        </w:p>
        <w:p w14:paraId="0058FD75" w14:textId="77777777" w:rsidR="00431E3E" w:rsidRPr="002D5BB2" w:rsidRDefault="0061784E">
          <w:pPr>
            <w:pStyle w:val="TDC1"/>
            <w:tabs>
              <w:tab w:val="right" w:leader="dot" w:pos="9034"/>
            </w:tabs>
            <w:rPr>
              <w:rFonts w:asciiTheme="minorHAnsi" w:eastAsiaTheme="minorEastAsia" w:hAnsiTheme="minorHAnsi" w:cstheme="minorBidi"/>
              <w:noProof/>
            </w:rPr>
          </w:pPr>
          <w:r w:rsidRPr="002D5BB2">
            <w:fldChar w:fldCharType="begin"/>
          </w:r>
          <w:r w:rsidRPr="002D5BB2">
            <w:instrText xml:space="preserve"> TOC \o "1-3" \h \z \u </w:instrText>
          </w:r>
          <w:r w:rsidRPr="002D5BB2">
            <w:fldChar w:fldCharType="separate"/>
          </w:r>
          <w:hyperlink w:anchor="_Toc214535217" w:history="1">
            <w:r w:rsidR="00431E3E" w:rsidRPr="002D5BB2">
              <w:rPr>
                <w:rStyle w:val="Hipervnculo"/>
                <w:noProof/>
              </w:rPr>
              <w:t>ANTECEDENTES</w:t>
            </w:r>
            <w:r w:rsidR="00431E3E" w:rsidRPr="002D5BB2">
              <w:rPr>
                <w:noProof/>
                <w:webHidden/>
              </w:rPr>
              <w:tab/>
            </w:r>
            <w:r w:rsidR="00431E3E" w:rsidRPr="002D5BB2">
              <w:rPr>
                <w:noProof/>
                <w:webHidden/>
              </w:rPr>
              <w:fldChar w:fldCharType="begin"/>
            </w:r>
            <w:r w:rsidR="00431E3E" w:rsidRPr="002D5BB2">
              <w:rPr>
                <w:noProof/>
                <w:webHidden/>
              </w:rPr>
              <w:instrText xml:space="preserve"> PAGEREF _Toc214535217 \h </w:instrText>
            </w:r>
            <w:r w:rsidR="00431E3E" w:rsidRPr="002D5BB2">
              <w:rPr>
                <w:noProof/>
                <w:webHidden/>
              </w:rPr>
            </w:r>
            <w:r w:rsidR="00431E3E" w:rsidRPr="002D5BB2">
              <w:rPr>
                <w:noProof/>
                <w:webHidden/>
              </w:rPr>
              <w:fldChar w:fldCharType="separate"/>
            </w:r>
            <w:r w:rsidR="002D5BB2">
              <w:rPr>
                <w:noProof/>
                <w:webHidden/>
              </w:rPr>
              <w:t>1</w:t>
            </w:r>
            <w:r w:rsidR="00431E3E" w:rsidRPr="002D5BB2">
              <w:rPr>
                <w:noProof/>
                <w:webHidden/>
              </w:rPr>
              <w:fldChar w:fldCharType="end"/>
            </w:r>
          </w:hyperlink>
        </w:p>
        <w:p w14:paraId="71001385" w14:textId="77777777" w:rsidR="00431E3E" w:rsidRPr="002D5BB2" w:rsidRDefault="00EE5918">
          <w:pPr>
            <w:pStyle w:val="TDC2"/>
            <w:rPr>
              <w:rFonts w:asciiTheme="minorHAnsi" w:eastAsiaTheme="minorEastAsia" w:hAnsiTheme="minorHAnsi" w:cstheme="minorBidi"/>
              <w:noProof/>
            </w:rPr>
          </w:pPr>
          <w:hyperlink w:anchor="_Toc214535218" w:history="1">
            <w:r w:rsidR="00431E3E" w:rsidRPr="002D5BB2">
              <w:rPr>
                <w:rStyle w:val="Hipervnculo"/>
                <w:noProof/>
              </w:rPr>
              <w:t>DE LA SOLICITUD DE INFORMACIÓN</w:t>
            </w:r>
            <w:r w:rsidR="00431E3E" w:rsidRPr="002D5BB2">
              <w:rPr>
                <w:noProof/>
                <w:webHidden/>
              </w:rPr>
              <w:tab/>
            </w:r>
            <w:r w:rsidR="00431E3E" w:rsidRPr="002D5BB2">
              <w:rPr>
                <w:noProof/>
                <w:webHidden/>
              </w:rPr>
              <w:fldChar w:fldCharType="begin"/>
            </w:r>
            <w:r w:rsidR="00431E3E" w:rsidRPr="002D5BB2">
              <w:rPr>
                <w:noProof/>
                <w:webHidden/>
              </w:rPr>
              <w:instrText xml:space="preserve"> PAGEREF _Toc214535218 \h </w:instrText>
            </w:r>
            <w:r w:rsidR="00431E3E" w:rsidRPr="002D5BB2">
              <w:rPr>
                <w:noProof/>
                <w:webHidden/>
              </w:rPr>
            </w:r>
            <w:r w:rsidR="00431E3E" w:rsidRPr="002D5BB2">
              <w:rPr>
                <w:noProof/>
                <w:webHidden/>
              </w:rPr>
              <w:fldChar w:fldCharType="separate"/>
            </w:r>
            <w:r w:rsidR="002D5BB2">
              <w:rPr>
                <w:noProof/>
                <w:webHidden/>
              </w:rPr>
              <w:t>1</w:t>
            </w:r>
            <w:r w:rsidR="00431E3E" w:rsidRPr="002D5BB2">
              <w:rPr>
                <w:noProof/>
                <w:webHidden/>
              </w:rPr>
              <w:fldChar w:fldCharType="end"/>
            </w:r>
          </w:hyperlink>
        </w:p>
        <w:p w14:paraId="2AF9C0FE" w14:textId="77777777" w:rsidR="00431E3E" w:rsidRPr="002D5BB2" w:rsidRDefault="00EE5918">
          <w:pPr>
            <w:pStyle w:val="TDC3"/>
            <w:rPr>
              <w:rFonts w:asciiTheme="minorHAnsi" w:eastAsiaTheme="minorEastAsia" w:hAnsiTheme="minorHAnsi" w:cstheme="minorBidi"/>
              <w:noProof/>
            </w:rPr>
          </w:pPr>
          <w:hyperlink w:anchor="_Toc214535219" w:history="1">
            <w:r w:rsidR="00431E3E" w:rsidRPr="002D5BB2">
              <w:rPr>
                <w:rStyle w:val="Hipervnculo"/>
                <w:noProof/>
              </w:rPr>
              <w:t>a) Solicitud de información</w:t>
            </w:r>
            <w:r w:rsidR="00431E3E" w:rsidRPr="002D5BB2">
              <w:rPr>
                <w:noProof/>
                <w:webHidden/>
              </w:rPr>
              <w:tab/>
            </w:r>
            <w:r w:rsidR="00431E3E" w:rsidRPr="002D5BB2">
              <w:rPr>
                <w:noProof/>
                <w:webHidden/>
              </w:rPr>
              <w:fldChar w:fldCharType="begin"/>
            </w:r>
            <w:r w:rsidR="00431E3E" w:rsidRPr="002D5BB2">
              <w:rPr>
                <w:noProof/>
                <w:webHidden/>
              </w:rPr>
              <w:instrText xml:space="preserve"> PAGEREF _Toc214535219 \h </w:instrText>
            </w:r>
            <w:r w:rsidR="00431E3E" w:rsidRPr="002D5BB2">
              <w:rPr>
                <w:noProof/>
                <w:webHidden/>
              </w:rPr>
            </w:r>
            <w:r w:rsidR="00431E3E" w:rsidRPr="002D5BB2">
              <w:rPr>
                <w:noProof/>
                <w:webHidden/>
              </w:rPr>
              <w:fldChar w:fldCharType="separate"/>
            </w:r>
            <w:r w:rsidR="002D5BB2">
              <w:rPr>
                <w:noProof/>
                <w:webHidden/>
              </w:rPr>
              <w:t>1</w:t>
            </w:r>
            <w:r w:rsidR="00431E3E" w:rsidRPr="002D5BB2">
              <w:rPr>
                <w:noProof/>
                <w:webHidden/>
              </w:rPr>
              <w:fldChar w:fldCharType="end"/>
            </w:r>
          </w:hyperlink>
        </w:p>
        <w:p w14:paraId="4A6D92E2" w14:textId="77777777" w:rsidR="00431E3E" w:rsidRPr="002D5BB2" w:rsidRDefault="00EE5918">
          <w:pPr>
            <w:pStyle w:val="TDC3"/>
            <w:rPr>
              <w:rFonts w:asciiTheme="minorHAnsi" w:eastAsiaTheme="minorEastAsia" w:hAnsiTheme="minorHAnsi" w:cstheme="minorBidi"/>
              <w:noProof/>
            </w:rPr>
          </w:pPr>
          <w:hyperlink w:anchor="_Toc214535220" w:history="1">
            <w:r w:rsidR="00431E3E" w:rsidRPr="002D5BB2">
              <w:rPr>
                <w:rStyle w:val="Hipervnculo"/>
                <w:noProof/>
              </w:rPr>
              <w:t>b) Turno de la solicitud de información</w:t>
            </w:r>
            <w:r w:rsidR="00431E3E" w:rsidRPr="002D5BB2">
              <w:rPr>
                <w:noProof/>
                <w:webHidden/>
              </w:rPr>
              <w:tab/>
            </w:r>
            <w:r w:rsidR="00431E3E" w:rsidRPr="002D5BB2">
              <w:rPr>
                <w:noProof/>
                <w:webHidden/>
              </w:rPr>
              <w:fldChar w:fldCharType="begin"/>
            </w:r>
            <w:r w:rsidR="00431E3E" w:rsidRPr="002D5BB2">
              <w:rPr>
                <w:noProof/>
                <w:webHidden/>
              </w:rPr>
              <w:instrText xml:space="preserve"> PAGEREF _Toc214535220 \h </w:instrText>
            </w:r>
            <w:r w:rsidR="00431E3E" w:rsidRPr="002D5BB2">
              <w:rPr>
                <w:noProof/>
                <w:webHidden/>
              </w:rPr>
            </w:r>
            <w:r w:rsidR="00431E3E" w:rsidRPr="002D5BB2">
              <w:rPr>
                <w:noProof/>
                <w:webHidden/>
              </w:rPr>
              <w:fldChar w:fldCharType="separate"/>
            </w:r>
            <w:r w:rsidR="002D5BB2">
              <w:rPr>
                <w:noProof/>
                <w:webHidden/>
              </w:rPr>
              <w:t>2</w:t>
            </w:r>
            <w:r w:rsidR="00431E3E" w:rsidRPr="002D5BB2">
              <w:rPr>
                <w:noProof/>
                <w:webHidden/>
              </w:rPr>
              <w:fldChar w:fldCharType="end"/>
            </w:r>
          </w:hyperlink>
        </w:p>
        <w:p w14:paraId="68A8D44C" w14:textId="77777777" w:rsidR="00431E3E" w:rsidRPr="002D5BB2" w:rsidRDefault="00EE5918">
          <w:pPr>
            <w:pStyle w:val="TDC3"/>
            <w:rPr>
              <w:rFonts w:asciiTheme="minorHAnsi" w:eastAsiaTheme="minorEastAsia" w:hAnsiTheme="minorHAnsi" w:cstheme="minorBidi"/>
              <w:noProof/>
            </w:rPr>
          </w:pPr>
          <w:hyperlink w:anchor="_Toc214535221" w:history="1">
            <w:r w:rsidR="00431E3E" w:rsidRPr="002D5BB2">
              <w:rPr>
                <w:rStyle w:val="Hipervnculo"/>
                <w:noProof/>
              </w:rPr>
              <w:t>c) Respuesta del Sujeto Obligado</w:t>
            </w:r>
            <w:r w:rsidR="00431E3E" w:rsidRPr="002D5BB2">
              <w:rPr>
                <w:noProof/>
                <w:webHidden/>
              </w:rPr>
              <w:tab/>
            </w:r>
            <w:r w:rsidR="00431E3E" w:rsidRPr="002D5BB2">
              <w:rPr>
                <w:noProof/>
                <w:webHidden/>
              </w:rPr>
              <w:fldChar w:fldCharType="begin"/>
            </w:r>
            <w:r w:rsidR="00431E3E" w:rsidRPr="002D5BB2">
              <w:rPr>
                <w:noProof/>
                <w:webHidden/>
              </w:rPr>
              <w:instrText xml:space="preserve"> PAGEREF _Toc214535221 \h </w:instrText>
            </w:r>
            <w:r w:rsidR="00431E3E" w:rsidRPr="002D5BB2">
              <w:rPr>
                <w:noProof/>
                <w:webHidden/>
              </w:rPr>
            </w:r>
            <w:r w:rsidR="00431E3E" w:rsidRPr="002D5BB2">
              <w:rPr>
                <w:noProof/>
                <w:webHidden/>
              </w:rPr>
              <w:fldChar w:fldCharType="separate"/>
            </w:r>
            <w:r w:rsidR="002D5BB2">
              <w:rPr>
                <w:noProof/>
                <w:webHidden/>
              </w:rPr>
              <w:t>2</w:t>
            </w:r>
            <w:r w:rsidR="00431E3E" w:rsidRPr="002D5BB2">
              <w:rPr>
                <w:noProof/>
                <w:webHidden/>
              </w:rPr>
              <w:fldChar w:fldCharType="end"/>
            </w:r>
          </w:hyperlink>
        </w:p>
        <w:p w14:paraId="2FE54C8A" w14:textId="77777777" w:rsidR="00431E3E" w:rsidRPr="002D5BB2" w:rsidRDefault="00EE5918">
          <w:pPr>
            <w:pStyle w:val="TDC2"/>
            <w:rPr>
              <w:rFonts w:asciiTheme="minorHAnsi" w:eastAsiaTheme="minorEastAsia" w:hAnsiTheme="minorHAnsi" w:cstheme="minorBidi"/>
              <w:noProof/>
            </w:rPr>
          </w:pPr>
          <w:hyperlink w:anchor="_Toc214535222" w:history="1">
            <w:r w:rsidR="00431E3E" w:rsidRPr="002D5BB2">
              <w:rPr>
                <w:rStyle w:val="Hipervnculo"/>
                <w:noProof/>
              </w:rPr>
              <w:t>DEL RECURSO DE REVISIÓN</w:t>
            </w:r>
            <w:r w:rsidR="00431E3E" w:rsidRPr="002D5BB2">
              <w:rPr>
                <w:noProof/>
                <w:webHidden/>
              </w:rPr>
              <w:tab/>
            </w:r>
            <w:r w:rsidR="00431E3E" w:rsidRPr="002D5BB2">
              <w:rPr>
                <w:noProof/>
                <w:webHidden/>
              </w:rPr>
              <w:fldChar w:fldCharType="begin"/>
            </w:r>
            <w:r w:rsidR="00431E3E" w:rsidRPr="002D5BB2">
              <w:rPr>
                <w:noProof/>
                <w:webHidden/>
              </w:rPr>
              <w:instrText xml:space="preserve"> PAGEREF _Toc214535222 \h </w:instrText>
            </w:r>
            <w:r w:rsidR="00431E3E" w:rsidRPr="002D5BB2">
              <w:rPr>
                <w:noProof/>
                <w:webHidden/>
              </w:rPr>
            </w:r>
            <w:r w:rsidR="00431E3E" w:rsidRPr="002D5BB2">
              <w:rPr>
                <w:noProof/>
                <w:webHidden/>
              </w:rPr>
              <w:fldChar w:fldCharType="separate"/>
            </w:r>
            <w:r w:rsidR="002D5BB2">
              <w:rPr>
                <w:noProof/>
                <w:webHidden/>
              </w:rPr>
              <w:t>2</w:t>
            </w:r>
            <w:r w:rsidR="00431E3E" w:rsidRPr="002D5BB2">
              <w:rPr>
                <w:noProof/>
                <w:webHidden/>
              </w:rPr>
              <w:fldChar w:fldCharType="end"/>
            </w:r>
          </w:hyperlink>
        </w:p>
        <w:p w14:paraId="0AB61750" w14:textId="77777777" w:rsidR="00431E3E" w:rsidRPr="002D5BB2" w:rsidRDefault="00EE5918">
          <w:pPr>
            <w:pStyle w:val="TDC3"/>
            <w:rPr>
              <w:rFonts w:asciiTheme="minorHAnsi" w:eastAsiaTheme="minorEastAsia" w:hAnsiTheme="minorHAnsi" w:cstheme="minorBidi"/>
              <w:noProof/>
            </w:rPr>
          </w:pPr>
          <w:hyperlink w:anchor="_Toc214535223" w:history="1">
            <w:r w:rsidR="00431E3E" w:rsidRPr="002D5BB2">
              <w:rPr>
                <w:rStyle w:val="Hipervnculo"/>
                <w:noProof/>
              </w:rPr>
              <w:t>a) Interposición del Recurso de Revisión</w:t>
            </w:r>
            <w:r w:rsidR="00431E3E" w:rsidRPr="002D5BB2">
              <w:rPr>
                <w:noProof/>
                <w:webHidden/>
              </w:rPr>
              <w:tab/>
            </w:r>
            <w:r w:rsidR="00431E3E" w:rsidRPr="002D5BB2">
              <w:rPr>
                <w:noProof/>
                <w:webHidden/>
              </w:rPr>
              <w:fldChar w:fldCharType="begin"/>
            </w:r>
            <w:r w:rsidR="00431E3E" w:rsidRPr="002D5BB2">
              <w:rPr>
                <w:noProof/>
                <w:webHidden/>
              </w:rPr>
              <w:instrText xml:space="preserve"> PAGEREF _Toc214535223 \h </w:instrText>
            </w:r>
            <w:r w:rsidR="00431E3E" w:rsidRPr="002D5BB2">
              <w:rPr>
                <w:noProof/>
                <w:webHidden/>
              </w:rPr>
            </w:r>
            <w:r w:rsidR="00431E3E" w:rsidRPr="002D5BB2">
              <w:rPr>
                <w:noProof/>
                <w:webHidden/>
              </w:rPr>
              <w:fldChar w:fldCharType="separate"/>
            </w:r>
            <w:r w:rsidR="002D5BB2">
              <w:rPr>
                <w:noProof/>
                <w:webHidden/>
              </w:rPr>
              <w:t>2</w:t>
            </w:r>
            <w:r w:rsidR="00431E3E" w:rsidRPr="002D5BB2">
              <w:rPr>
                <w:noProof/>
                <w:webHidden/>
              </w:rPr>
              <w:fldChar w:fldCharType="end"/>
            </w:r>
          </w:hyperlink>
        </w:p>
        <w:p w14:paraId="06A90EFD" w14:textId="77777777" w:rsidR="00431E3E" w:rsidRPr="002D5BB2" w:rsidRDefault="00EE5918">
          <w:pPr>
            <w:pStyle w:val="TDC3"/>
            <w:rPr>
              <w:rFonts w:asciiTheme="minorHAnsi" w:eastAsiaTheme="minorEastAsia" w:hAnsiTheme="minorHAnsi" w:cstheme="minorBidi"/>
              <w:noProof/>
            </w:rPr>
          </w:pPr>
          <w:hyperlink w:anchor="_Toc214535224" w:history="1">
            <w:r w:rsidR="00431E3E" w:rsidRPr="002D5BB2">
              <w:rPr>
                <w:rStyle w:val="Hipervnculo"/>
                <w:noProof/>
              </w:rPr>
              <w:t>b) Turno del Recurso de Revisión</w:t>
            </w:r>
            <w:r w:rsidR="00431E3E" w:rsidRPr="002D5BB2">
              <w:rPr>
                <w:noProof/>
                <w:webHidden/>
              </w:rPr>
              <w:tab/>
            </w:r>
            <w:r w:rsidR="00431E3E" w:rsidRPr="002D5BB2">
              <w:rPr>
                <w:noProof/>
                <w:webHidden/>
              </w:rPr>
              <w:fldChar w:fldCharType="begin"/>
            </w:r>
            <w:r w:rsidR="00431E3E" w:rsidRPr="002D5BB2">
              <w:rPr>
                <w:noProof/>
                <w:webHidden/>
              </w:rPr>
              <w:instrText xml:space="preserve"> PAGEREF _Toc214535224 \h </w:instrText>
            </w:r>
            <w:r w:rsidR="00431E3E" w:rsidRPr="002D5BB2">
              <w:rPr>
                <w:noProof/>
                <w:webHidden/>
              </w:rPr>
            </w:r>
            <w:r w:rsidR="00431E3E" w:rsidRPr="002D5BB2">
              <w:rPr>
                <w:noProof/>
                <w:webHidden/>
              </w:rPr>
              <w:fldChar w:fldCharType="separate"/>
            </w:r>
            <w:r w:rsidR="002D5BB2">
              <w:rPr>
                <w:noProof/>
                <w:webHidden/>
              </w:rPr>
              <w:t>3</w:t>
            </w:r>
            <w:r w:rsidR="00431E3E" w:rsidRPr="002D5BB2">
              <w:rPr>
                <w:noProof/>
                <w:webHidden/>
              </w:rPr>
              <w:fldChar w:fldCharType="end"/>
            </w:r>
          </w:hyperlink>
        </w:p>
        <w:p w14:paraId="1EB0B8DC" w14:textId="77777777" w:rsidR="00431E3E" w:rsidRPr="002D5BB2" w:rsidRDefault="00EE5918">
          <w:pPr>
            <w:pStyle w:val="TDC3"/>
            <w:rPr>
              <w:rFonts w:asciiTheme="minorHAnsi" w:eastAsiaTheme="minorEastAsia" w:hAnsiTheme="minorHAnsi" w:cstheme="minorBidi"/>
              <w:noProof/>
            </w:rPr>
          </w:pPr>
          <w:hyperlink w:anchor="_Toc214535225" w:history="1">
            <w:r w:rsidR="00431E3E" w:rsidRPr="002D5BB2">
              <w:rPr>
                <w:rStyle w:val="Hipervnculo"/>
                <w:noProof/>
              </w:rPr>
              <w:t>c) Admisión del Recurso de Revisión</w:t>
            </w:r>
            <w:r w:rsidR="00431E3E" w:rsidRPr="002D5BB2">
              <w:rPr>
                <w:noProof/>
                <w:webHidden/>
              </w:rPr>
              <w:tab/>
            </w:r>
            <w:r w:rsidR="00431E3E" w:rsidRPr="002D5BB2">
              <w:rPr>
                <w:noProof/>
                <w:webHidden/>
              </w:rPr>
              <w:fldChar w:fldCharType="begin"/>
            </w:r>
            <w:r w:rsidR="00431E3E" w:rsidRPr="002D5BB2">
              <w:rPr>
                <w:noProof/>
                <w:webHidden/>
              </w:rPr>
              <w:instrText xml:space="preserve"> PAGEREF _Toc214535225 \h </w:instrText>
            </w:r>
            <w:r w:rsidR="00431E3E" w:rsidRPr="002D5BB2">
              <w:rPr>
                <w:noProof/>
                <w:webHidden/>
              </w:rPr>
            </w:r>
            <w:r w:rsidR="00431E3E" w:rsidRPr="002D5BB2">
              <w:rPr>
                <w:noProof/>
                <w:webHidden/>
              </w:rPr>
              <w:fldChar w:fldCharType="separate"/>
            </w:r>
            <w:r w:rsidR="002D5BB2">
              <w:rPr>
                <w:noProof/>
                <w:webHidden/>
              </w:rPr>
              <w:t>3</w:t>
            </w:r>
            <w:r w:rsidR="00431E3E" w:rsidRPr="002D5BB2">
              <w:rPr>
                <w:noProof/>
                <w:webHidden/>
              </w:rPr>
              <w:fldChar w:fldCharType="end"/>
            </w:r>
          </w:hyperlink>
        </w:p>
        <w:p w14:paraId="7CB08531" w14:textId="77777777" w:rsidR="00431E3E" w:rsidRPr="002D5BB2" w:rsidRDefault="00EE5918">
          <w:pPr>
            <w:pStyle w:val="TDC3"/>
            <w:rPr>
              <w:rFonts w:asciiTheme="minorHAnsi" w:eastAsiaTheme="minorEastAsia" w:hAnsiTheme="minorHAnsi" w:cstheme="minorBidi"/>
              <w:noProof/>
            </w:rPr>
          </w:pPr>
          <w:hyperlink w:anchor="_Toc214535226" w:history="1">
            <w:r w:rsidR="00431E3E" w:rsidRPr="002D5BB2">
              <w:rPr>
                <w:rStyle w:val="Hipervnculo"/>
                <w:noProof/>
              </w:rPr>
              <w:t>d) Informe Justificado del Sujeto Obligado</w:t>
            </w:r>
            <w:r w:rsidR="00431E3E" w:rsidRPr="002D5BB2">
              <w:rPr>
                <w:noProof/>
                <w:webHidden/>
              </w:rPr>
              <w:tab/>
            </w:r>
            <w:r w:rsidR="00431E3E" w:rsidRPr="002D5BB2">
              <w:rPr>
                <w:noProof/>
                <w:webHidden/>
              </w:rPr>
              <w:fldChar w:fldCharType="begin"/>
            </w:r>
            <w:r w:rsidR="00431E3E" w:rsidRPr="002D5BB2">
              <w:rPr>
                <w:noProof/>
                <w:webHidden/>
              </w:rPr>
              <w:instrText xml:space="preserve"> PAGEREF _Toc214535226 \h </w:instrText>
            </w:r>
            <w:r w:rsidR="00431E3E" w:rsidRPr="002D5BB2">
              <w:rPr>
                <w:noProof/>
                <w:webHidden/>
              </w:rPr>
            </w:r>
            <w:r w:rsidR="00431E3E" w:rsidRPr="002D5BB2">
              <w:rPr>
                <w:noProof/>
                <w:webHidden/>
              </w:rPr>
              <w:fldChar w:fldCharType="separate"/>
            </w:r>
            <w:r w:rsidR="002D5BB2">
              <w:rPr>
                <w:noProof/>
                <w:webHidden/>
              </w:rPr>
              <w:t>4</w:t>
            </w:r>
            <w:r w:rsidR="00431E3E" w:rsidRPr="002D5BB2">
              <w:rPr>
                <w:noProof/>
                <w:webHidden/>
              </w:rPr>
              <w:fldChar w:fldCharType="end"/>
            </w:r>
          </w:hyperlink>
        </w:p>
        <w:p w14:paraId="1AF2AEA0" w14:textId="77777777" w:rsidR="00431E3E" w:rsidRPr="002D5BB2" w:rsidRDefault="00EE5918">
          <w:pPr>
            <w:pStyle w:val="TDC3"/>
            <w:rPr>
              <w:rFonts w:asciiTheme="minorHAnsi" w:eastAsiaTheme="minorEastAsia" w:hAnsiTheme="minorHAnsi" w:cstheme="minorBidi"/>
              <w:noProof/>
            </w:rPr>
          </w:pPr>
          <w:hyperlink w:anchor="_Toc214535227" w:history="1">
            <w:r w:rsidR="00431E3E" w:rsidRPr="002D5BB2">
              <w:rPr>
                <w:rStyle w:val="Hipervnculo"/>
                <w:noProof/>
              </w:rPr>
              <w:t>e) Manifestaciones de la Parte Recurrente</w:t>
            </w:r>
            <w:r w:rsidR="00431E3E" w:rsidRPr="002D5BB2">
              <w:rPr>
                <w:noProof/>
                <w:webHidden/>
              </w:rPr>
              <w:tab/>
            </w:r>
            <w:r w:rsidR="00431E3E" w:rsidRPr="002D5BB2">
              <w:rPr>
                <w:noProof/>
                <w:webHidden/>
              </w:rPr>
              <w:fldChar w:fldCharType="begin"/>
            </w:r>
            <w:r w:rsidR="00431E3E" w:rsidRPr="002D5BB2">
              <w:rPr>
                <w:noProof/>
                <w:webHidden/>
              </w:rPr>
              <w:instrText xml:space="preserve"> PAGEREF _Toc214535227 \h </w:instrText>
            </w:r>
            <w:r w:rsidR="00431E3E" w:rsidRPr="002D5BB2">
              <w:rPr>
                <w:noProof/>
                <w:webHidden/>
              </w:rPr>
            </w:r>
            <w:r w:rsidR="00431E3E" w:rsidRPr="002D5BB2">
              <w:rPr>
                <w:noProof/>
                <w:webHidden/>
              </w:rPr>
              <w:fldChar w:fldCharType="separate"/>
            </w:r>
            <w:r w:rsidR="002D5BB2">
              <w:rPr>
                <w:noProof/>
                <w:webHidden/>
              </w:rPr>
              <w:t>4</w:t>
            </w:r>
            <w:r w:rsidR="00431E3E" w:rsidRPr="002D5BB2">
              <w:rPr>
                <w:noProof/>
                <w:webHidden/>
              </w:rPr>
              <w:fldChar w:fldCharType="end"/>
            </w:r>
          </w:hyperlink>
        </w:p>
        <w:p w14:paraId="6B21F37C" w14:textId="77777777" w:rsidR="00431E3E" w:rsidRPr="002D5BB2" w:rsidRDefault="00EE5918">
          <w:pPr>
            <w:pStyle w:val="TDC3"/>
            <w:rPr>
              <w:rFonts w:asciiTheme="minorHAnsi" w:eastAsiaTheme="minorEastAsia" w:hAnsiTheme="minorHAnsi" w:cstheme="minorBidi"/>
              <w:noProof/>
            </w:rPr>
          </w:pPr>
          <w:hyperlink w:anchor="_Toc214535228" w:history="1">
            <w:r w:rsidR="00431E3E" w:rsidRPr="002D5BB2">
              <w:rPr>
                <w:rStyle w:val="Hipervnculo"/>
                <w:noProof/>
              </w:rPr>
              <w:t>f) Cierre de instrucción</w:t>
            </w:r>
            <w:r w:rsidR="00431E3E" w:rsidRPr="002D5BB2">
              <w:rPr>
                <w:noProof/>
                <w:webHidden/>
              </w:rPr>
              <w:tab/>
            </w:r>
            <w:r w:rsidR="00431E3E" w:rsidRPr="002D5BB2">
              <w:rPr>
                <w:noProof/>
                <w:webHidden/>
              </w:rPr>
              <w:fldChar w:fldCharType="begin"/>
            </w:r>
            <w:r w:rsidR="00431E3E" w:rsidRPr="002D5BB2">
              <w:rPr>
                <w:noProof/>
                <w:webHidden/>
              </w:rPr>
              <w:instrText xml:space="preserve"> PAGEREF _Toc214535228 \h </w:instrText>
            </w:r>
            <w:r w:rsidR="00431E3E" w:rsidRPr="002D5BB2">
              <w:rPr>
                <w:noProof/>
                <w:webHidden/>
              </w:rPr>
            </w:r>
            <w:r w:rsidR="00431E3E" w:rsidRPr="002D5BB2">
              <w:rPr>
                <w:noProof/>
                <w:webHidden/>
              </w:rPr>
              <w:fldChar w:fldCharType="separate"/>
            </w:r>
            <w:r w:rsidR="002D5BB2">
              <w:rPr>
                <w:noProof/>
                <w:webHidden/>
              </w:rPr>
              <w:t>4</w:t>
            </w:r>
            <w:r w:rsidR="00431E3E" w:rsidRPr="002D5BB2">
              <w:rPr>
                <w:noProof/>
                <w:webHidden/>
              </w:rPr>
              <w:fldChar w:fldCharType="end"/>
            </w:r>
          </w:hyperlink>
        </w:p>
        <w:p w14:paraId="1086C134" w14:textId="77777777" w:rsidR="00431E3E" w:rsidRPr="002D5BB2" w:rsidRDefault="00EE5918">
          <w:pPr>
            <w:pStyle w:val="TDC1"/>
            <w:tabs>
              <w:tab w:val="right" w:leader="dot" w:pos="9034"/>
            </w:tabs>
            <w:rPr>
              <w:rFonts w:asciiTheme="minorHAnsi" w:eastAsiaTheme="minorEastAsia" w:hAnsiTheme="minorHAnsi" w:cstheme="minorBidi"/>
              <w:noProof/>
            </w:rPr>
          </w:pPr>
          <w:hyperlink w:anchor="_Toc214535229" w:history="1">
            <w:r w:rsidR="00431E3E" w:rsidRPr="002D5BB2">
              <w:rPr>
                <w:rStyle w:val="Hipervnculo"/>
                <w:noProof/>
              </w:rPr>
              <w:t>CONSIDERANDOS</w:t>
            </w:r>
            <w:r w:rsidR="00431E3E" w:rsidRPr="002D5BB2">
              <w:rPr>
                <w:noProof/>
                <w:webHidden/>
              </w:rPr>
              <w:tab/>
            </w:r>
            <w:r w:rsidR="00431E3E" w:rsidRPr="002D5BB2">
              <w:rPr>
                <w:noProof/>
                <w:webHidden/>
              </w:rPr>
              <w:fldChar w:fldCharType="begin"/>
            </w:r>
            <w:r w:rsidR="00431E3E" w:rsidRPr="002D5BB2">
              <w:rPr>
                <w:noProof/>
                <w:webHidden/>
              </w:rPr>
              <w:instrText xml:space="preserve"> PAGEREF _Toc214535229 \h </w:instrText>
            </w:r>
            <w:r w:rsidR="00431E3E" w:rsidRPr="002D5BB2">
              <w:rPr>
                <w:noProof/>
                <w:webHidden/>
              </w:rPr>
            </w:r>
            <w:r w:rsidR="00431E3E" w:rsidRPr="002D5BB2">
              <w:rPr>
                <w:noProof/>
                <w:webHidden/>
              </w:rPr>
              <w:fldChar w:fldCharType="separate"/>
            </w:r>
            <w:r w:rsidR="002D5BB2">
              <w:rPr>
                <w:noProof/>
                <w:webHidden/>
              </w:rPr>
              <w:t>4</w:t>
            </w:r>
            <w:r w:rsidR="00431E3E" w:rsidRPr="002D5BB2">
              <w:rPr>
                <w:noProof/>
                <w:webHidden/>
              </w:rPr>
              <w:fldChar w:fldCharType="end"/>
            </w:r>
          </w:hyperlink>
        </w:p>
        <w:p w14:paraId="1CAEA3C3" w14:textId="77777777" w:rsidR="00431E3E" w:rsidRPr="002D5BB2" w:rsidRDefault="00EE5918">
          <w:pPr>
            <w:pStyle w:val="TDC2"/>
            <w:rPr>
              <w:rFonts w:asciiTheme="minorHAnsi" w:eastAsiaTheme="minorEastAsia" w:hAnsiTheme="minorHAnsi" w:cstheme="minorBidi"/>
              <w:noProof/>
            </w:rPr>
          </w:pPr>
          <w:hyperlink w:anchor="_Toc214535230" w:history="1">
            <w:r w:rsidR="00431E3E" w:rsidRPr="002D5BB2">
              <w:rPr>
                <w:rStyle w:val="Hipervnculo"/>
                <w:noProof/>
              </w:rPr>
              <w:t>PRIMERO. Procedibilidad</w:t>
            </w:r>
            <w:r w:rsidR="00431E3E" w:rsidRPr="002D5BB2">
              <w:rPr>
                <w:noProof/>
                <w:webHidden/>
              </w:rPr>
              <w:tab/>
            </w:r>
            <w:r w:rsidR="00431E3E" w:rsidRPr="002D5BB2">
              <w:rPr>
                <w:noProof/>
                <w:webHidden/>
              </w:rPr>
              <w:fldChar w:fldCharType="begin"/>
            </w:r>
            <w:r w:rsidR="00431E3E" w:rsidRPr="002D5BB2">
              <w:rPr>
                <w:noProof/>
                <w:webHidden/>
              </w:rPr>
              <w:instrText xml:space="preserve"> PAGEREF _Toc214535230 \h </w:instrText>
            </w:r>
            <w:r w:rsidR="00431E3E" w:rsidRPr="002D5BB2">
              <w:rPr>
                <w:noProof/>
                <w:webHidden/>
              </w:rPr>
            </w:r>
            <w:r w:rsidR="00431E3E" w:rsidRPr="002D5BB2">
              <w:rPr>
                <w:noProof/>
                <w:webHidden/>
              </w:rPr>
              <w:fldChar w:fldCharType="separate"/>
            </w:r>
            <w:r w:rsidR="002D5BB2">
              <w:rPr>
                <w:noProof/>
                <w:webHidden/>
              </w:rPr>
              <w:t>4</w:t>
            </w:r>
            <w:r w:rsidR="00431E3E" w:rsidRPr="002D5BB2">
              <w:rPr>
                <w:noProof/>
                <w:webHidden/>
              </w:rPr>
              <w:fldChar w:fldCharType="end"/>
            </w:r>
          </w:hyperlink>
        </w:p>
        <w:p w14:paraId="72CD2855" w14:textId="77777777" w:rsidR="00431E3E" w:rsidRPr="002D5BB2" w:rsidRDefault="00EE5918">
          <w:pPr>
            <w:pStyle w:val="TDC3"/>
            <w:rPr>
              <w:rFonts w:asciiTheme="minorHAnsi" w:eastAsiaTheme="minorEastAsia" w:hAnsiTheme="minorHAnsi" w:cstheme="minorBidi"/>
              <w:noProof/>
            </w:rPr>
          </w:pPr>
          <w:hyperlink w:anchor="_Toc214535231" w:history="1">
            <w:r w:rsidR="00431E3E" w:rsidRPr="002D5BB2">
              <w:rPr>
                <w:rStyle w:val="Hipervnculo"/>
                <w:noProof/>
              </w:rPr>
              <w:t>a) Competencia del Instituto</w:t>
            </w:r>
            <w:r w:rsidR="00431E3E" w:rsidRPr="002D5BB2">
              <w:rPr>
                <w:noProof/>
                <w:webHidden/>
              </w:rPr>
              <w:tab/>
            </w:r>
            <w:r w:rsidR="00431E3E" w:rsidRPr="002D5BB2">
              <w:rPr>
                <w:noProof/>
                <w:webHidden/>
              </w:rPr>
              <w:fldChar w:fldCharType="begin"/>
            </w:r>
            <w:r w:rsidR="00431E3E" w:rsidRPr="002D5BB2">
              <w:rPr>
                <w:noProof/>
                <w:webHidden/>
              </w:rPr>
              <w:instrText xml:space="preserve"> PAGEREF _Toc214535231 \h </w:instrText>
            </w:r>
            <w:r w:rsidR="00431E3E" w:rsidRPr="002D5BB2">
              <w:rPr>
                <w:noProof/>
                <w:webHidden/>
              </w:rPr>
            </w:r>
            <w:r w:rsidR="00431E3E" w:rsidRPr="002D5BB2">
              <w:rPr>
                <w:noProof/>
                <w:webHidden/>
              </w:rPr>
              <w:fldChar w:fldCharType="separate"/>
            </w:r>
            <w:r w:rsidR="002D5BB2">
              <w:rPr>
                <w:noProof/>
                <w:webHidden/>
              </w:rPr>
              <w:t>4</w:t>
            </w:r>
            <w:r w:rsidR="00431E3E" w:rsidRPr="002D5BB2">
              <w:rPr>
                <w:noProof/>
                <w:webHidden/>
              </w:rPr>
              <w:fldChar w:fldCharType="end"/>
            </w:r>
          </w:hyperlink>
        </w:p>
        <w:p w14:paraId="4391436F" w14:textId="77777777" w:rsidR="00431E3E" w:rsidRPr="002D5BB2" w:rsidRDefault="00EE5918">
          <w:pPr>
            <w:pStyle w:val="TDC3"/>
            <w:rPr>
              <w:rFonts w:asciiTheme="minorHAnsi" w:eastAsiaTheme="minorEastAsia" w:hAnsiTheme="minorHAnsi" w:cstheme="minorBidi"/>
              <w:noProof/>
            </w:rPr>
          </w:pPr>
          <w:hyperlink w:anchor="_Toc214535232" w:history="1">
            <w:r w:rsidR="00431E3E" w:rsidRPr="002D5BB2">
              <w:rPr>
                <w:rStyle w:val="Hipervnculo"/>
                <w:noProof/>
              </w:rPr>
              <w:t>b) Legitimidad de la parte recurrente</w:t>
            </w:r>
            <w:r w:rsidR="00431E3E" w:rsidRPr="002D5BB2">
              <w:rPr>
                <w:noProof/>
                <w:webHidden/>
              </w:rPr>
              <w:tab/>
            </w:r>
            <w:r w:rsidR="00431E3E" w:rsidRPr="002D5BB2">
              <w:rPr>
                <w:noProof/>
                <w:webHidden/>
              </w:rPr>
              <w:fldChar w:fldCharType="begin"/>
            </w:r>
            <w:r w:rsidR="00431E3E" w:rsidRPr="002D5BB2">
              <w:rPr>
                <w:noProof/>
                <w:webHidden/>
              </w:rPr>
              <w:instrText xml:space="preserve"> PAGEREF _Toc214535232 \h </w:instrText>
            </w:r>
            <w:r w:rsidR="00431E3E" w:rsidRPr="002D5BB2">
              <w:rPr>
                <w:noProof/>
                <w:webHidden/>
              </w:rPr>
            </w:r>
            <w:r w:rsidR="00431E3E" w:rsidRPr="002D5BB2">
              <w:rPr>
                <w:noProof/>
                <w:webHidden/>
              </w:rPr>
              <w:fldChar w:fldCharType="separate"/>
            </w:r>
            <w:r w:rsidR="002D5BB2">
              <w:rPr>
                <w:noProof/>
                <w:webHidden/>
              </w:rPr>
              <w:t>5</w:t>
            </w:r>
            <w:r w:rsidR="00431E3E" w:rsidRPr="002D5BB2">
              <w:rPr>
                <w:noProof/>
                <w:webHidden/>
              </w:rPr>
              <w:fldChar w:fldCharType="end"/>
            </w:r>
          </w:hyperlink>
        </w:p>
        <w:p w14:paraId="36D4CB39" w14:textId="77777777" w:rsidR="00431E3E" w:rsidRPr="002D5BB2" w:rsidRDefault="00EE5918">
          <w:pPr>
            <w:pStyle w:val="TDC3"/>
            <w:rPr>
              <w:rFonts w:asciiTheme="minorHAnsi" w:eastAsiaTheme="minorEastAsia" w:hAnsiTheme="minorHAnsi" w:cstheme="minorBidi"/>
              <w:noProof/>
            </w:rPr>
          </w:pPr>
          <w:hyperlink w:anchor="_Toc214535233" w:history="1">
            <w:r w:rsidR="00431E3E" w:rsidRPr="002D5BB2">
              <w:rPr>
                <w:rStyle w:val="Hipervnculo"/>
                <w:noProof/>
              </w:rPr>
              <w:t>c) Plazo para interponer el recurso</w:t>
            </w:r>
            <w:r w:rsidR="00431E3E" w:rsidRPr="002D5BB2">
              <w:rPr>
                <w:noProof/>
                <w:webHidden/>
              </w:rPr>
              <w:tab/>
            </w:r>
            <w:r w:rsidR="00431E3E" w:rsidRPr="002D5BB2">
              <w:rPr>
                <w:noProof/>
                <w:webHidden/>
              </w:rPr>
              <w:fldChar w:fldCharType="begin"/>
            </w:r>
            <w:r w:rsidR="00431E3E" w:rsidRPr="002D5BB2">
              <w:rPr>
                <w:noProof/>
                <w:webHidden/>
              </w:rPr>
              <w:instrText xml:space="preserve"> PAGEREF _Toc214535233 \h </w:instrText>
            </w:r>
            <w:r w:rsidR="00431E3E" w:rsidRPr="002D5BB2">
              <w:rPr>
                <w:noProof/>
                <w:webHidden/>
              </w:rPr>
            </w:r>
            <w:r w:rsidR="00431E3E" w:rsidRPr="002D5BB2">
              <w:rPr>
                <w:noProof/>
                <w:webHidden/>
              </w:rPr>
              <w:fldChar w:fldCharType="separate"/>
            </w:r>
            <w:r w:rsidR="002D5BB2">
              <w:rPr>
                <w:noProof/>
                <w:webHidden/>
              </w:rPr>
              <w:t>5</w:t>
            </w:r>
            <w:r w:rsidR="00431E3E" w:rsidRPr="002D5BB2">
              <w:rPr>
                <w:noProof/>
                <w:webHidden/>
              </w:rPr>
              <w:fldChar w:fldCharType="end"/>
            </w:r>
          </w:hyperlink>
        </w:p>
        <w:p w14:paraId="1C8511A4" w14:textId="77777777" w:rsidR="00431E3E" w:rsidRPr="002D5BB2" w:rsidRDefault="00EE5918">
          <w:pPr>
            <w:pStyle w:val="TDC3"/>
            <w:rPr>
              <w:rFonts w:asciiTheme="minorHAnsi" w:eastAsiaTheme="minorEastAsia" w:hAnsiTheme="minorHAnsi" w:cstheme="minorBidi"/>
              <w:noProof/>
            </w:rPr>
          </w:pPr>
          <w:hyperlink w:anchor="_Toc214535234" w:history="1">
            <w:r w:rsidR="00431E3E" w:rsidRPr="002D5BB2">
              <w:rPr>
                <w:rStyle w:val="Hipervnculo"/>
                <w:noProof/>
              </w:rPr>
              <w:t>d) Causal de procedencia</w:t>
            </w:r>
            <w:r w:rsidR="00431E3E" w:rsidRPr="002D5BB2">
              <w:rPr>
                <w:noProof/>
                <w:webHidden/>
              </w:rPr>
              <w:tab/>
            </w:r>
            <w:r w:rsidR="00431E3E" w:rsidRPr="002D5BB2">
              <w:rPr>
                <w:noProof/>
                <w:webHidden/>
              </w:rPr>
              <w:fldChar w:fldCharType="begin"/>
            </w:r>
            <w:r w:rsidR="00431E3E" w:rsidRPr="002D5BB2">
              <w:rPr>
                <w:noProof/>
                <w:webHidden/>
              </w:rPr>
              <w:instrText xml:space="preserve"> PAGEREF _Toc214535234 \h </w:instrText>
            </w:r>
            <w:r w:rsidR="00431E3E" w:rsidRPr="002D5BB2">
              <w:rPr>
                <w:noProof/>
                <w:webHidden/>
              </w:rPr>
            </w:r>
            <w:r w:rsidR="00431E3E" w:rsidRPr="002D5BB2">
              <w:rPr>
                <w:noProof/>
                <w:webHidden/>
              </w:rPr>
              <w:fldChar w:fldCharType="separate"/>
            </w:r>
            <w:r w:rsidR="002D5BB2">
              <w:rPr>
                <w:noProof/>
                <w:webHidden/>
              </w:rPr>
              <w:t>7</w:t>
            </w:r>
            <w:r w:rsidR="00431E3E" w:rsidRPr="002D5BB2">
              <w:rPr>
                <w:noProof/>
                <w:webHidden/>
              </w:rPr>
              <w:fldChar w:fldCharType="end"/>
            </w:r>
          </w:hyperlink>
        </w:p>
        <w:p w14:paraId="38028271" w14:textId="77777777" w:rsidR="00431E3E" w:rsidRPr="002D5BB2" w:rsidRDefault="00EE5918">
          <w:pPr>
            <w:pStyle w:val="TDC2"/>
            <w:rPr>
              <w:rFonts w:asciiTheme="minorHAnsi" w:eastAsiaTheme="minorEastAsia" w:hAnsiTheme="minorHAnsi" w:cstheme="minorBidi"/>
              <w:noProof/>
            </w:rPr>
          </w:pPr>
          <w:hyperlink w:anchor="_Toc214535235" w:history="1">
            <w:r w:rsidR="00431E3E" w:rsidRPr="002D5BB2">
              <w:rPr>
                <w:rStyle w:val="Hipervnculo"/>
                <w:noProof/>
              </w:rPr>
              <w:t>SEGUNDO. Estudio de Fondo</w:t>
            </w:r>
            <w:r w:rsidR="00431E3E" w:rsidRPr="002D5BB2">
              <w:rPr>
                <w:noProof/>
                <w:webHidden/>
              </w:rPr>
              <w:tab/>
            </w:r>
            <w:r w:rsidR="00431E3E" w:rsidRPr="002D5BB2">
              <w:rPr>
                <w:noProof/>
                <w:webHidden/>
              </w:rPr>
              <w:fldChar w:fldCharType="begin"/>
            </w:r>
            <w:r w:rsidR="00431E3E" w:rsidRPr="002D5BB2">
              <w:rPr>
                <w:noProof/>
                <w:webHidden/>
              </w:rPr>
              <w:instrText xml:space="preserve"> PAGEREF _Toc214535235 \h </w:instrText>
            </w:r>
            <w:r w:rsidR="00431E3E" w:rsidRPr="002D5BB2">
              <w:rPr>
                <w:noProof/>
                <w:webHidden/>
              </w:rPr>
            </w:r>
            <w:r w:rsidR="00431E3E" w:rsidRPr="002D5BB2">
              <w:rPr>
                <w:noProof/>
                <w:webHidden/>
              </w:rPr>
              <w:fldChar w:fldCharType="separate"/>
            </w:r>
            <w:r w:rsidR="002D5BB2">
              <w:rPr>
                <w:noProof/>
                <w:webHidden/>
              </w:rPr>
              <w:t>7</w:t>
            </w:r>
            <w:r w:rsidR="00431E3E" w:rsidRPr="002D5BB2">
              <w:rPr>
                <w:noProof/>
                <w:webHidden/>
              </w:rPr>
              <w:fldChar w:fldCharType="end"/>
            </w:r>
          </w:hyperlink>
        </w:p>
        <w:p w14:paraId="5352F5ED" w14:textId="77777777" w:rsidR="00431E3E" w:rsidRPr="002D5BB2" w:rsidRDefault="00EE5918">
          <w:pPr>
            <w:pStyle w:val="TDC3"/>
            <w:rPr>
              <w:rFonts w:asciiTheme="minorHAnsi" w:eastAsiaTheme="minorEastAsia" w:hAnsiTheme="minorHAnsi" w:cstheme="minorBidi"/>
              <w:noProof/>
            </w:rPr>
          </w:pPr>
          <w:hyperlink w:anchor="_Toc214535236" w:history="1">
            <w:r w:rsidR="00431E3E" w:rsidRPr="002D5BB2">
              <w:rPr>
                <w:rStyle w:val="Hipervnculo"/>
                <w:noProof/>
              </w:rPr>
              <w:t>a) Mandato de transparencia y responsabilidad del Sujeto Obligado</w:t>
            </w:r>
            <w:r w:rsidR="00431E3E" w:rsidRPr="002D5BB2">
              <w:rPr>
                <w:noProof/>
                <w:webHidden/>
              </w:rPr>
              <w:tab/>
            </w:r>
            <w:r w:rsidR="00431E3E" w:rsidRPr="002D5BB2">
              <w:rPr>
                <w:noProof/>
                <w:webHidden/>
              </w:rPr>
              <w:fldChar w:fldCharType="begin"/>
            </w:r>
            <w:r w:rsidR="00431E3E" w:rsidRPr="002D5BB2">
              <w:rPr>
                <w:noProof/>
                <w:webHidden/>
              </w:rPr>
              <w:instrText xml:space="preserve"> PAGEREF _Toc214535236 \h </w:instrText>
            </w:r>
            <w:r w:rsidR="00431E3E" w:rsidRPr="002D5BB2">
              <w:rPr>
                <w:noProof/>
                <w:webHidden/>
              </w:rPr>
            </w:r>
            <w:r w:rsidR="00431E3E" w:rsidRPr="002D5BB2">
              <w:rPr>
                <w:noProof/>
                <w:webHidden/>
              </w:rPr>
              <w:fldChar w:fldCharType="separate"/>
            </w:r>
            <w:r w:rsidR="002D5BB2">
              <w:rPr>
                <w:noProof/>
                <w:webHidden/>
              </w:rPr>
              <w:t>7</w:t>
            </w:r>
            <w:r w:rsidR="00431E3E" w:rsidRPr="002D5BB2">
              <w:rPr>
                <w:noProof/>
                <w:webHidden/>
              </w:rPr>
              <w:fldChar w:fldCharType="end"/>
            </w:r>
          </w:hyperlink>
        </w:p>
        <w:p w14:paraId="30B16CE0" w14:textId="77777777" w:rsidR="00431E3E" w:rsidRPr="002D5BB2" w:rsidRDefault="00EE5918">
          <w:pPr>
            <w:pStyle w:val="TDC3"/>
            <w:rPr>
              <w:rFonts w:asciiTheme="minorHAnsi" w:eastAsiaTheme="minorEastAsia" w:hAnsiTheme="minorHAnsi" w:cstheme="minorBidi"/>
              <w:noProof/>
            </w:rPr>
          </w:pPr>
          <w:hyperlink w:anchor="_Toc214535237" w:history="1">
            <w:r w:rsidR="00431E3E" w:rsidRPr="002D5BB2">
              <w:rPr>
                <w:rStyle w:val="Hipervnculo"/>
                <w:rFonts w:eastAsia="Calibri"/>
                <w:noProof/>
                <w:lang w:eastAsia="es-ES_tradnl"/>
              </w:rPr>
              <w:t>b) Controversia a resolver</w:t>
            </w:r>
            <w:r w:rsidR="00431E3E" w:rsidRPr="002D5BB2">
              <w:rPr>
                <w:noProof/>
                <w:webHidden/>
              </w:rPr>
              <w:tab/>
            </w:r>
            <w:r w:rsidR="00431E3E" w:rsidRPr="002D5BB2">
              <w:rPr>
                <w:noProof/>
                <w:webHidden/>
              </w:rPr>
              <w:fldChar w:fldCharType="begin"/>
            </w:r>
            <w:r w:rsidR="00431E3E" w:rsidRPr="002D5BB2">
              <w:rPr>
                <w:noProof/>
                <w:webHidden/>
              </w:rPr>
              <w:instrText xml:space="preserve"> PAGEREF _Toc214535237 \h </w:instrText>
            </w:r>
            <w:r w:rsidR="00431E3E" w:rsidRPr="002D5BB2">
              <w:rPr>
                <w:noProof/>
                <w:webHidden/>
              </w:rPr>
            </w:r>
            <w:r w:rsidR="00431E3E" w:rsidRPr="002D5BB2">
              <w:rPr>
                <w:noProof/>
                <w:webHidden/>
              </w:rPr>
              <w:fldChar w:fldCharType="separate"/>
            </w:r>
            <w:r w:rsidR="002D5BB2">
              <w:rPr>
                <w:noProof/>
                <w:webHidden/>
              </w:rPr>
              <w:t>10</w:t>
            </w:r>
            <w:r w:rsidR="00431E3E" w:rsidRPr="002D5BB2">
              <w:rPr>
                <w:noProof/>
                <w:webHidden/>
              </w:rPr>
              <w:fldChar w:fldCharType="end"/>
            </w:r>
          </w:hyperlink>
        </w:p>
        <w:p w14:paraId="21AA96CF" w14:textId="77777777" w:rsidR="00431E3E" w:rsidRPr="002D5BB2" w:rsidRDefault="00EE5918">
          <w:pPr>
            <w:pStyle w:val="TDC3"/>
            <w:rPr>
              <w:rFonts w:asciiTheme="minorHAnsi" w:eastAsiaTheme="minorEastAsia" w:hAnsiTheme="minorHAnsi" w:cstheme="minorBidi"/>
              <w:noProof/>
            </w:rPr>
          </w:pPr>
          <w:hyperlink w:anchor="_Toc214535238" w:history="1">
            <w:r w:rsidR="00431E3E" w:rsidRPr="002D5BB2">
              <w:rPr>
                <w:rStyle w:val="Hipervnculo"/>
                <w:noProof/>
              </w:rPr>
              <w:t>c) Estudio de la controversia</w:t>
            </w:r>
            <w:r w:rsidR="00431E3E" w:rsidRPr="002D5BB2">
              <w:rPr>
                <w:noProof/>
                <w:webHidden/>
              </w:rPr>
              <w:tab/>
            </w:r>
            <w:r w:rsidR="00431E3E" w:rsidRPr="002D5BB2">
              <w:rPr>
                <w:noProof/>
                <w:webHidden/>
              </w:rPr>
              <w:fldChar w:fldCharType="begin"/>
            </w:r>
            <w:r w:rsidR="00431E3E" w:rsidRPr="002D5BB2">
              <w:rPr>
                <w:noProof/>
                <w:webHidden/>
              </w:rPr>
              <w:instrText xml:space="preserve"> PAGEREF _Toc214535238 \h </w:instrText>
            </w:r>
            <w:r w:rsidR="00431E3E" w:rsidRPr="002D5BB2">
              <w:rPr>
                <w:noProof/>
                <w:webHidden/>
              </w:rPr>
            </w:r>
            <w:r w:rsidR="00431E3E" w:rsidRPr="002D5BB2">
              <w:rPr>
                <w:noProof/>
                <w:webHidden/>
              </w:rPr>
              <w:fldChar w:fldCharType="separate"/>
            </w:r>
            <w:r w:rsidR="002D5BB2">
              <w:rPr>
                <w:noProof/>
                <w:webHidden/>
              </w:rPr>
              <w:t>10</w:t>
            </w:r>
            <w:r w:rsidR="00431E3E" w:rsidRPr="002D5BB2">
              <w:rPr>
                <w:noProof/>
                <w:webHidden/>
              </w:rPr>
              <w:fldChar w:fldCharType="end"/>
            </w:r>
          </w:hyperlink>
        </w:p>
        <w:p w14:paraId="286836FA" w14:textId="77777777" w:rsidR="00431E3E" w:rsidRPr="002D5BB2" w:rsidRDefault="00EE5918">
          <w:pPr>
            <w:pStyle w:val="TDC3"/>
            <w:rPr>
              <w:rFonts w:asciiTheme="minorHAnsi" w:eastAsiaTheme="minorEastAsia" w:hAnsiTheme="minorHAnsi" w:cstheme="minorBidi"/>
              <w:noProof/>
            </w:rPr>
          </w:pPr>
          <w:hyperlink w:anchor="_Toc214535239" w:history="1">
            <w:r w:rsidR="00431E3E" w:rsidRPr="002D5BB2">
              <w:rPr>
                <w:rStyle w:val="Hipervnculo"/>
                <w:noProof/>
              </w:rPr>
              <w:t>d) Versión Pública</w:t>
            </w:r>
            <w:r w:rsidR="00431E3E" w:rsidRPr="002D5BB2">
              <w:rPr>
                <w:noProof/>
                <w:webHidden/>
              </w:rPr>
              <w:tab/>
            </w:r>
            <w:r w:rsidR="00431E3E" w:rsidRPr="002D5BB2">
              <w:rPr>
                <w:noProof/>
                <w:webHidden/>
              </w:rPr>
              <w:fldChar w:fldCharType="begin"/>
            </w:r>
            <w:r w:rsidR="00431E3E" w:rsidRPr="002D5BB2">
              <w:rPr>
                <w:noProof/>
                <w:webHidden/>
              </w:rPr>
              <w:instrText xml:space="preserve"> PAGEREF _Toc214535239 \h </w:instrText>
            </w:r>
            <w:r w:rsidR="00431E3E" w:rsidRPr="002D5BB2">
              <w:rPr>
                <w:noProof/>
                <w:webHidden/>
              </w:rPr>
            </w:r>
            <w:r w:rsidR="00431E3E" w:rsidRPr="002D5BB2">
              <w:rPr>
                <w:noProof/>
                <w:webHidden/>
              </w:rPr>
              <w:fldChar w:fldCharType="separate"/>
            </w:r>
            <w:r w:rsidR="002D5BB2">
              <w:rPr>
                <w:noProof/>
                <w:webHidden/>
              </w:rPr>
              <w:t>19</w:t>
            </w:r>
            <w:r w:rsidR="00431E3E" w:rsidRPr="002D5BB2">
              <w:rPr>
                <w:noProof/>
                <w:webHidden/>
              </w:rPr>
              <w:fldChar w:fldCharType="end"/>
            </w:r>
          </w:hyperlink>
        </w:p>
        <w:p w14:paraId="4111DC01" w14:textId="77777777" w:rsidR="00431E3E" w:rsidRPr="002D5BB2" w:rsidRDefault="00EE5918">
          <w:pPr>
            <w:pStyle w:val="TDC3"/>
            <w:rPr>
              <w:rFonts w:asciiTheme="minorHAnsi" w:eastAsiaTheme="minorEastAsia" w:hAnsiTheme="minorHAnsi" w:cstheme="minorBidi"/>
              <w:noProof/>
            </w:rPr>
          </w:pPr>
          <w:hyperlink w:anchor="_Toc214535240" w:history="1">
            <w:r w:rsidR="00431E3E" w:rsidRPr="002D5BB2">
              <w:rPr>
                <w:rStyle w:val="Hipervnculo"/>
                <w:noProof/>
              </w:rPr>
              <w:t>e) Acuerdo de Inexistencia</w:t>
            </w:r>
            <w:r w:rsidR="00431E3E" w:rsidRPr="002D5BB2">
              <w:rPr>
                <w:noProof/>
                <w:webHidden/>
              </w:rPr>
              <w:tab/>
            </w:r>
            <w:r w:rsidR="00431E3E" w:rsidRPr="002D5BB2">
              <w:rPr>
                <w:noProof/>
                <w:webHidden/>
              </w:rPr>
              <w:fldChar w:fldCharType="begin"/>
            </w:r>
            <w:r w:rsidR="00431E3E" w:rsidRPr="002D5BB2">
              <w:rPr>
                <w:noProof/>
                <w:webHidden/>
              </w:rPr>
              <w:instrText xml:space="preserve"> PAGEREF _Toc214535240 \h </w:instrText>
            </w:r>
            <w:r w:rsidR="00431E3E" w:rsidRPr="002D5BB2">
              <w:rPr>
                <w:noProof/>
                <w:webHidden/>
              </w:rPr>
            </w:r>
            <w:r w:rsidR="00431E3E" w:rsidRPr="002D5BB2">
              <w:rPr>
                <w:noProof/>
                <w:webHidden/>
              </w:rPr>
              <w:fldChar w:fldCharType="separate"/>
            </w:r>
            <w:r w:rsidR="002D5BB2">
              <w:rPr>
                <w:noProof/>
                <w:webHidden/>
              </w:rPr>
              <w:t>25</w:t>
            </w:r>
            <w:r w:rsidR="00431E3E" w:rsidRPr="002D5BB2">
              <w:rPr>
                <w:noProof/>
                <w:webHidden/>
              </w:rPr>
              <w:fldChar w:fldCharType="end"/>
            </w:r>
          </w:hyperlink>
        </w:p>
        <w:p w14:paraId="6531DB44" w14:textId="77777777" w:rsidR="00431E3E" w:rsidRPr="002D5BB2" w:rsidRDefault="00EE5918">
          <w:pPr>
            <w:pStyle w:val="TDC3"/>
            <w:rPr>
              <w:rFonts w:asciiTheme="minorHAnsi" w:eastAsiaTheme="minorEastAsia" w:hAnsiTheme="minorHAnsi" w:cstheme="minorBidi"/>
              <w:noProof/>
            </w:rPr>
          </w:pPr>
          <w:hyperlink w:anchor="_Toc214535241" w:history="1">
            <w:r w:rsidR="00431E3E" w:rsidRPr="002D5BB2">
              <w:rPr>
                <w:rStyle w:val="Hipervnculo"/>
                <w:noProof/>
              </w:rPr>
              <w:t xml:space="preserve">f) Vista al </w:t>
            </w:r>
            <w:r w:rsidR="00431E3E" w:rsidRPr="002D5BB2">
              <w:rPr>
                <w:rStyle w:val="Hipervnculo"/>
                <w:noProof/>
                <w:lang w:val="es-ES"/>
              </w:rPr>
              <w:t>Órgano Interno de Control</w:t>
            </w:r>
            <w:r w:rsidR="00431E3E" w:rsidRPr="002D5BB2">
              <w:rPr>
                <w:noProof/>
                <w:webHidden/>
              </w:rPr>
              <w:tab/>
            </w:r>
            <w:r w:rsidR="00431E3E" w:rsidRPr="002D5BB2">
              <w:rPr>
                <w:noProof/>
                <w:webHidden/>
              </w:rPr>
              <w:fldChar w:fldCharType="begin"/>
            </w:r>
            <w:r w:rsidR="00431E3E" w:rsidRPr="002D5BB2">
              <w:rPr>
                <w:noProof/>
                <w:webHidden/>
              </w:rPr>
              <w:instrText xml:space="preserve"> PAGEREF _Toc214535241 \h </w:instrText>
            </w:r>
            <w:r w:rsidR="00431E3E" w:rsidRPr="002D5BB2">
              <w:rPr>
                <w:noProof/>
                <w:webHidden/>
              </w:rPr>
            </w:r>
            <w:r w:rsidR="00431E3E" w:rsidRPr="002D5BB2">
              <w:rPr>
                <w:noProof/>
                <w:webHidden/>
              </w:rPr>
              <w:fldChar w:fldCharType="separate"/>
            </w:r>
            <w:r w:rsidR="002D5BB2">
              <w:rPr>
                <w:noProof/>
                <w:webHidden/>
              </w:rPr>
              <w:t>27</w:t>
            </w:r>
            <w:r w:rsidR="00431E3E" w:rsidRPr="002D5BB2">
              <w:rPr>
                <w:noProof/>
                <w:webHidden/>
              </w:rPr>
              <w:fldChar w:fldCharType="end"/>
            </w:r>
          </w:hyperlink>
        </w:p>
        <w:p w14:paraId="44B5B5CA" w14:textId="77777777" w:rsidR="00431E3E" w:rsidRPr="002D5BB2" w:rsidRDefault="00EE5918">
          <w:pPr>
            <w:pStyle w:val="TDC3"/>
            <w:rPr>
              <w:rFonts w:asciiTheme="minorHAnsi" w:eastAsiaTheme="minorEastAsia" w:hAnsiTheme="minorHAnsi" w:cstheme="minorBidi"/>
              <w:noProof/>
            </w:rPr>
          </w:pPr>
          <w:hyperlink w:anchor="_Toc214535242" w:history="1">
            <w:r w:rsidR="00431E3E" w:rsidRPr="002D5BB2">
              <w:rPr>
                <w:rStyle w:val="Hipervnculo"/>
                <w:noProof/>
              </w:rPr>
              <w:t>g) Conclusión</w:t>
            </w:r>
            <w:r w:rsidR="00431E3E" w:rsidRPr="002D5BB2">
              <w:rPr>
                <w:noProof/>
                <w:webHidden/>
              </w:rPr>
              <w:tab/>
            </w:r>
            <w:r w:rsidR="00431E3E" w:rsidRPr="002D5BB2">
              <w:rPr>
                <w:noProof/>
                <w:webHidden/>
              </w:rPr>
              <w:fldChar w:fldCharType="begin"/>
            </w:r>
            <w:r w:rsidR="00431E3E" w:rsidRPr="002D5BB2">
              <w:rPr>
                <w:noProof/>
                <w:webHidden/>
              </w:rPr>
              <w:instrText xml:space="preserve"> PAGEREF _Toc214535242 \h </w:instrText>
            </w:r>
            <w:r w:rsidR="00431E3E" w:rsidRPr="002D5BB2">
              <w:rPr>
                <w:noProof/>
                <w:webHidden/>
              </w:rPr>
            </w:r>
            <w:r w:rsidR="00431E3E" w:rsidRPr="002D5BB2">
              <w:rPr>
                <w:noProof/>
                <w:webHidden/>
              </w:rPr>
              <w:fldChar w:fldCharType="separate"/>
            </w:r>
            <w:r w:rsidR="002D5BB2">
              <w:rPr>
                <w:noProof/>
                <w:webHidden/>
              </w:rPr>
              <w:t>27</w:t>
            </w:r>
            <w:r w:rsidR="00431E3E" w:rsidRPr="002D5BB2">
              <w:rPr>
                <w:noProof/>
                <w:webHidden/>
              </w:rPr>
              <w:fldChar w:fldCharType="end"/>
            </w:r>
          </w:hyperlink>
        </w:p>
        <w:p w14:paraId="0A0BEA6A" w14:textId="77777777" w:rsidR="00431E3E" w:rsidRPr="002D5BB2" w:rsidRDefault="00EE5918">
          <w:pPr>
            <w:pStyle w:val="TDC1"/>
            <w:tabs>
              <w:tab w:val="right" w:leader="dot" w:pos="9034"/>
            </w:tabs>
            <w:rPr>
              <w:rFonts w:asciiTheme="minorHAnsi" w:eastAsiaTheme="minorEastAsia" w:hAnsiTheme="minorHAnsi" w:cstheme="minorBidi"/>
              <w:noProof/>
            </w:rPr>
          </w:pPr>
          <w:hyperlink w:anchor="_Toc214535243" w:history="1">
            <w:r w:rsidR="00431E3E" w:rsidRPr="002D5BB2">
              <w:rPr>
                <w:rStyle w:val="Hipervnculo"/>
                <w:noProof/>
              </w:rPr>
              <w:t>RESUELVE</w:t>
            </w:r>
            <w:r w:rsidR="00431E3E" w:rsidRPr="002D5BB2">
              <w:rPr>
                <w:noProof/>
                <w:webHidden/>
              </w:rPr>
              <w:tab/>
            </w:r>
            <w:r w:rsidR="00431E3E" w:rsidRPr="002D5BB2">
              <w:rPr>
                <w:noProof/>
                <w:webHidden/>
              </w:rPr>
              <w:fldChar w:fldCharType="begin"/>
            </w:r>
            <w:r w:rsidR="00431E3E" w:rsidRPr="002D5BB2">
              <w:rPr>
                <w:noProof/>
                <w:webHidden/>
              </w:rPr>
              <w:instrText xml:space="preserve"> PAGEREF _Toc214535243 \h </w:instrText>
            </w:r>
            <w:r w:rsidR="00431E3E" w:rsidRPr="002D5BB2">
              <w:rPr>
                <w:noProof/>
                <w:webHidden/>
              </w:rPr>
            </w:r>
            <w:r w:rsidR="00431E3E" w:rsidRPr="002D5BB2">
              <w:rPr>
                <w:noProof/>
                <w:webHidden/>
              </w:rPr>
              <w:fldChar w:fldCharType="separate"/>
            </w:r>
            <w:r w:rsidR="002D5BB2">
              <w:rPr>
                <w:noProof/>
                <w:webHidden/>
              </w:rPr>
              <w:t>28</w:t>
            </w:r>
            <w:r w:rsidR="00431E3E" w:rsidRPr="002D5BB2">
              <w:rPr>
                <w:noProof/>
                <w:webHidden/>
              </w:rPr>
              <w:fldChar w:fldCharType="end"/>
            </w:r>
          </w:hyperlink>
        </w:p>
        <w:p w14:paraId="5C5C91BB" w14:textId="0A3B2E0B" w:rsidR="0061784E" w:rsidRPr="002D5BB2" w:rsidRDefault="0061784E" w:rsidP="00BB3AB3">
          <w:r w:rsidRPr="002D5BB2">
            <w:rPr>
              <w:b/>
              <w:bCs/>
              <w:lang w:val="es-ES"/>
            </w:rPr>
            <w:fldChar w:fldCharType="end"/>
          </w:r>
        </w:p>
      </w:sdtContent>
    </w:sdt>
    <w:p w14:paraId="11FFB5CA" w14:textId="77777777" w:rsidR="00846D20" w:rsidRPr="002D5BB2" w:rsidRDefault="00846D20" w:rsidP="00BB3AB3">
      <w:pPr>
        <w:pBdr>
          <w:top w:val="nil"/>
          <w:left w:val="nil"/>
          <w:bottom w:val="nil"/>
          <w:right w:val="nil"/>
          <w:between w:val="nil"/>
        </w:pBdr>
        <w:tabs>
          <w:tab w:val="right" w:pos="9034"/>
        </w:tabs>
        <w:spacing w:after="100"/>
        <w:rPr>
          <w:b/>
        </w:rPr>
        <w:sectPr w:rsidR="00846D20" w:rsidRPr="002D5BB2">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14:paraId="19EDC061" w14:textId="2029BE6C" w:rsidR="00846D20" w:rsidRPr="002D5BB2" w:rsidRDefault="00821DB6" w:rsidP="00BB3AB3">
      <w:pPr>
        <w:rPr>
          <w:b/>
        </w:rPr>
      </w:pPr>
      <w:r w:rsidRPr="002D5BB2">
        <w:lastRenderedPageBreak/>
        <w:t>Resolución del Pleno del Instituto de Transparencia, Acceso a la Información Pública y Protección de Datos Personales del Estado de México y Municipios, con domicilio en Metepec, Estado de México, del</w:t>
      </w:r>
      <w:r w:rsidR="00774F5A" w:rsidRPr="002D5BB2">
        <w:t xml:space="preserve"> </w:t>
      </w:r>
      <w:r w:rsidR="00190901" w:rsidRPr="002D5BB2">
        <w:rPr>
          <w:b/>
          <w:bCs/>
        </w:rPr>
        <w:t>tres de diciembre</w:t>
      </w:r>
      <w:r w:rsidRPr="002D5BB2">
        <w:rPr>
          <w:b/>
        </w:rPr>
        <w:t xml:space="preserve"> de dos mil veinticinco.</w:t>
      </w:r>
    </w:p>
    <w:p w14:paraId="50FA1357" w14:textId="77777777" w:rsidR="00846D20" w:rsidRPr="002D5BB2" w:rsidRDefault="00846D20" w:rsidP="00BB3AB3"/>
    <w:p w14:paraId="24C4E319" w14:textId="057962D9" w:rsidR="00846D20" w:rsidRPr="002D5BB2" w:rsidRDefault="00821DB6" w:rsidP="00BB3AB3">
      <w:r w:rsidRPr="002D5BB2">
        <w:rPr>
          <w:b/>
        </w:rPr>
        <w:t xml:space="preserve">VISTO </w:t>
      </w:r>
      <w:r w:rsidRPr="002D5BB2">
        <w:t xml:space="preserve">el expediente formado con motivo del Recurso de Revisión </w:t>
      </w:r>
      <w:r w:rsidR="00431E3E" w:rsidRPr="002D5BB2">
        <w:rPr>
          <w:b/>
        </w:rPr>
        <w:t>12747</w:t>
      </w:r>
      <w:r w:rsidR="00E241C2" w:rsidRPr="002D5BB2">
        <w:rPr>
          <w:b/>
        </w:rPr>
        <w:t>/INFOEM/IP/RR/2025</w:t>
      </w:r>
      <w:r w:rsidRPr="002D5BB2">
        <w:rPr>
          <w:b/>
        </w:rPr>
        <w:t xml:space="preserve">, </w:t>
      </w:r>
      <w:r w:rsidRPr="002D5BB2">
        <w:t>interpuesto por</w:t>
      </w:r>
      <w:r w:rsidRPr="002D5BB2">
        <w:rPr>
          <w:b/>
        </w:rPr>
        <w:t xml:space="preserve"> </w:t>
      </w:r>
      <w:r w:rsidR="00431E3E" w:rsidRPr="002D5BB2">
        <w:rPr>
          <w:b/>
        </w:rPr>
        <w:t>una persona de manera anónima</w:t>
      </w:r>
      <w:r w:rsidRPr="002D5BB2">
        <w:t xml:space="preserve">, a quien en lo subsecuente se le denominará </w:t>
      </w:r>
      <w:r w:rsidRPr="002D5BB2">
        <w:rPr>
          <w:b/>
        </w:rPr>
        <w:t>LA PARTE RECURRENTE</w:t>
      </w:r>
      <w:r w:rsidRPr="002D5BB2">
        <w:t xml:space="preserve">, en contra de la falta de respuesta del </w:t>
      </w:r>
      <w:r w:rsidR="00431E3E" w:rsidRPr="002D5BB2">
        <w:rPr>
          <w:b/>
        </w:rPr>
        <w:t>Sistema Municipal para el Desarrollo Integral de la Familia Municipio de Atenco</w:t>
      </w:r>
      <w:r w:rsidRPr="002D5BB2">
        <w:t xml:space="preserve">, en adelante </w:t>
      </w:r>
      <w:r w:rsidRPr="002D5BB2">
        <w:rPr>
          <w:b/>
        </w:rPr>
        <w:t>EL SUJETO OBLIGADO</w:t>
      </w:r>
      <w:r w:rsidRPr="002D5BB2">
        <w:t>, se emite la presente Resolución con base en los Antecedentes y Considerandos que se exponen a continuación:</w:t>
      </w:r>
    </w:p>
    <w:p w14:paraId="3048FE8A" w14:textId="77777777" w:rsidR="00846D20" w:rsidRPr="002D5BB2" w:rsidRDefault="00846D20" w:rsidP="00BB3AB3"/>
    <w:p w14:paraId="7B59C068" w14:textId="77777777" w:rsidR="00846D20" w:rsidRPr="002D5BB2" w:rsidRDefault="00821DB6" w:rsidP="00BB3AB3">
      <w:pPr>
        <w:pStyle w:val="Ttulo1"/>
      </w:pPr>
      <w:bookmarkStart w:id="2" w:name="_Toc214535217"/>
      <w:r w:rsidRPr="002D5BB2">
        <w:t>ANTECEDENTES</w:t>
      </w:r>
      <w:bookmarkEnd w:id="2"/>
    </w:p>
    <w:p w14:paraId="3D37528A" w14:textId="77777777" w:rsidR="00846D20" w:rsidRPr="002D5BB2" w:rsidRDefault="00846D20" w:rsidP="00BB3AB3"/>
    <w:p w14:paraId="0E663C3F" w14:textId="77777777" w:rsidR="00846D20" w:rsidRPr="002D5BB2" w:rsidRDefault="00821DB6" w:rsidP="00BB3AB3">
      <w:pPr>
        <w:pStyle w:val="Ttulo2"/>
        <w:jc w:val="left"/>
      </w:pPr>
      <w:bookmarkStart w:id="3" w:name="_Toc214535218"/>
      <w:r w:rsidRPr="002D5BB2">
        <w:t>DE LA SOLICITUD DE INFORMACIÓN</w:t>
      </w:r>
      <w:bookmarkEnd w:id="3"/>
    </w:p>
    <w:p w14:paraId="0321F4A3" w14:textId="77777777" w:rsidR="00846D20" w:rsidRPr="002D5BB2" w:rsidRDefault="00821DB6" w:rsidP="00BB3AB3">
      <w:pPr>
        <w:pStyle w:val="Ttulo3"/>
      </w:pPr>
      <w:bookmarkStart w:id="4" w:name="_Toc214535219"/>
      <w:r w:rsidRPr="002D5BB2">
        <w:t>a) Solicitud de información</w:t>
      </w:r>
      <w:bookmarkEnd w:id="4"/>
    </w:p>
    <w:p w14:paraId="654E8143" w14:textId="35C0625E" w:rsidR="004251B1" w:rsidRPr="002D5BB2" w:rsidRDefault="00821DB6" w:rsidP="00BB3AB3">
      <w:r w:rsidRPr="002D5BB2">
        <w:t xml:space="preserve">El </w:t>
      </w:r>
      <w:r w:rsidR="00431E3E" w:rsidRPr="002D5BB2">
        <w:rPr>
          <w:b/>
        </w:rPr>
        <w:t>trece</w:t>
      </w:r>
      <w:r w:rsidR="004C6C0C" w:rsidRPr="002D5BB2">
        <w:rPr>
          <w:b/>
        </w:rPr>
        <w:t xml:space="preserve"> de </w:t>
      </w:r>
      <w:r w:rsidR="008231A4" w:rsidRPr="002D5BB2">
        <w:rPr>
          <w:b/>
        </w:rPr>
        <w:t>octubre</w:t>
      </w:r>
      <w:r w:rsidRPr="002D5BB2">
        <w:t xml:space="preserve"> </w:t>
      </w:r>
      <w:r w:rsidRPr="002D5BB2">
        <w:rPr>
          <w:b/>
        </w:rPr>
        <w:t>de dos mil veinticinco</w:t>
      </w:r>
      <w:r w:rsidRPr="002D5BB2">
        <w:t xml:space="preserve">, </w:t>
      </w:r>
      <w:r w:rsidRPr="002D5BB2">
        <w:rPr>
          <w:b/>
        </w:rPr>
        <w:t>LA PARTE RECURRENTE</w:t>
      </w:r>
      <w:r w:rsidRPr="002D5BB2">
        <w:t xml:space="preserve"> presentó una solicitud de acceso a la información pública ante el </w:t>
      </w:r>
      <w:r w:rsidRPr="002D5BB2">
        <w:rPr>
          <w:b/>
        </w:rPr>
        <w:t>SUJETO OBLIGADO</w:t>
      </w:r>
      <w:r w:rsidRPr="002D5BB2">
        <w:t>, a través del Sistema de Acceso a la Información Mexiquense (SAIMEX). Dicha solicitud quedó registrada con el número de folio</w:t>
      </w:r>
      <w:r w:rsidRPr="002D5BB2">
        <w:rPr>
          <w:b/>
        </w:rPr>
        <w:t xml:space="preserve"> </w:t>
      </w:r>
      <w:r w:rsidR="00431E3E" w:rsidRPr="002D5BB2">
        <w:rPr>
          <w:b/>
        </w:rPr>
        <w:t xml:space="preserve">00170/DIFATENCO/IP/2025 </w:t>
      </w:r>
      <w:r w:rsidRPr="002D5BB2">
        <w:t>y en ella se requirió la siguiente información:</w:t>
      </w:r>
    </w:p>
    <w:p w14:paraId="18730057" w14:textId="77777777" w:rsidR="004251B1" w:rsidRPr="002D5BB2" w:rsidRDefault="004251B1" w:rsidP="00BB3AB3"/>
    <w:p w14:paraId="123C9730" w14:textId="3666646A" w:rsidR="00774F5A" w:rsidRPr="002D5BB2" w:rsidRDefault="00821DB6" w:rsidP="00BB3AB3">
      <w:pPr>
        <w:pStyle w:val="Puesto"/>
        <w:tabs>
          <w:tab w:val="left" w:pos="8222"/>
        </w:tabs>
        <w:ind w:left="851" w:right="822" w:firstLine="0"/>
        <w:rPr>
          <w:color w:val="auto"/>
        </w:rPr>
      </w:pPr>
      <w:r w:rsidRPr="002D5BB2">
        <w:rPr>
          <w:color w:val="auto"/>
        </w:rPr>
        <w:t>“</w:t>
      </w:r>
      <w:r w:rsidR="00431E3E" w:rsidRPr="002D5BB2">
        <w:rPr>
          <w:color w:val="auto"/>
        </w:rPr>
        <w:t>solicito el programa interno de proteccion civil de las areas del sistema municipal dif atenco, de la estancia infantil, la unidad basica de rehabilitacion e integracion social ubris ixtapan y de todas las casa del adulto mayor.</w:t>
      </w:r>
      <w:r w:rsidR="00A32ECD" w:rsidRPr="002D5BB2">
        <w:rPr>
          <w:color w:val="auto"/>
        </w:rPr>
        <w:t>”</w:t>
      </w:r>
      <w:r w:rsidR="00B86B64" w:rsidRPr="002D5BB2">
        <w:rPr>
          <w:color w:val="auto"/>
        </w:rPr>
        <w:t xml:space="preserve"> </w:t>
      </w:r>
      <w:r w:rsidRPr="002D5BB2">
        <w:rPr>
          <w:i w:val="0"/>
          <w:color w:val="auto"/>
        </w:rPr>
        <w:t>(Sic)</w:t>
      </w:r>
    </w:p>
    <w:p w14:paraId="47F6D862" w14:textId="77777777" w:rsidR="00777CD6" w:rsidRPr="002D5BB2" w:rsidRDefault="00777CD6" w:rsidP="00BB3AB3"/>
    <w:p w14:paraId="168EEA8D" w14:textId="5B19FA5D" w:rsidR="00FF4CDD" w:rsidRPr="002D5BB2" w:rsidRDefault="00821DB6" w:rsidP="00E66EAE">
      <w:pPr>
        <w:tabs>
          <w:tab w:val="left" w:pos="4667"/>
        </w:tabs>
        <w:ind w:left="567" w:right="567"/>
        <w:rPr>
          <w:i/>
        </w:rPr>
      </w:pPr>
      <w:r w:rsidRPr="002D5BB2">
        <w:rPr>
          <w:b/>
        </w:rPr>
        <w:t>Modalidad de entrega</w:t>
      </w:r>
      <w:r w:rsidRPr="002D5BB2">
        <w:t>: a</w:t>
      </w:r>
      <w:r w:rsidRPr="002D5BB2">
        <w:rPr>
          <w:i/>
        </w:rPr>
        <w:t xml:space="preserve"> través del </w:t>
      </w:r>
      <w:r w:rsidRPr="002D5BB2">
        <w:rPr>
          <w:b/>
          <w:i/>
        </w:rPr>
        <w:t>SAIMEX</w:t>
      </w:r>
      <w:r w:rsidRPr="002D5BB2">
        <w:rPr>
          <w:i/>
        </w:rPr>
        <w:t>.</w:t>
      </w:r>
    </w:p>
    <w:p w14:paraId="50BA29F3" w14:textId="77777777" w:rsidR="00431E3E" w:rsidRPr="002D5BB2" w:rsidRDefault="00431E3E" w:rsidP="00E66EAE">
      <w:pPr>
        <w:tabs>
          <w:tab w:val="left" w:pos="4667"/>
        </w:tabs>
        <w:ind w:left="567" w:right="567"/>
        <w:rPr>
          <w:i/>
        </w:rPr>
      </w:pPr>
    </w:p>
    <w:p w14:paraId="219F3D48" w14:textId="77777777" w:rsidR="00431E3E" w:rsidRPr="002D5BB2" w:rsidRDefault="00431E3E" w:rsidP="00431E3E">
      <w:pPr>
        <w:pStyle w:val="Ttulo3"/>
      </w:pPr>
      <w:bookmarkStart w:id="5" w:name="_Toc213933925"/>
      <w:bookmarkStart w:id="6" w:name="_Toc214535220"/>
      <w:r w:rsidRPr="002D5BB2">
        <w:lastRenderedPageBreak/>
        <w:t>b) Turno de la solicitud de información</w:t>
      </w:r>
      <w:bookmarkEnd w:id="5"/>
      <w:bookmarkEnd w:id="6"/>
    </w:p>
    <w:p w14:paraId="74FEB205" w14:textId="64880872" w:rsidR="00431E3E" w:rsidRPr="002D5BB2" w:rsidRDefault="00431E3E" w:rsidP="00431E3E">
      <w:pPr>
        <w:keepNext/>
        <w:keepLines/>
        <w:pBdr>
          <w:top w:val="nil"/>
          <w:left w:val="nil"/>
          <w:bottom w:val="nil"/>
          <w:right w:val="nil"/>
          <w:between w:val="nil"/>
        </w:pBdr>
      </w:pPr>
      <w:bookmarkStart w:id="7" w:name="_heading=h.60bp4bl58eo6" w:colFirst="0" w:colLast="0"/>
      <w:bookmarkEnd w:id="7"/>
      <w:r w:rsidRPr="002D5BB2">
        <w:t xml:space="preserve">En cumplimiento al artículo 162 de la Ley de Transparencia y Acceso a la Información Pública del Estado de México y Municipios, el </w:t>
      </w:r>
      <w:r w:rsidRPr="002D5BB2">
        <w:rPr>
          <w:b/>
        </w:rPr>
        <w:t>veintiocho de octubre de dos mil veinticinco</w:t>
      </w:r>
      <w:r w:rsidRPr="002D5BB2">
        <w:t xml:space="preserve">, el Titular de la Unidad de Transparencia del </w:t>
      </w:r>
      <w:r w:rsidRPr="002D5BB2">
        <w:rPr>
          <w:b/>
        </w:rPr>
        <w:t>SUJETO OBLIGADO</w:t>
      </w:r>
      <w:r w:rsidRPr="002D5BB2">
        <w:t xml:space="preserve"> turnó la solicitud de información a los servidores públicos habilitados que estimó pertinente.</w:t>
      </w:r>
    </w:p>
    <w:p w14:paraId="10E83675" w14:textId="77777777" w:rsidR="00431E3E" w:rsidRPr="002D5BB2" w:rsidRDefault="00431E3E" w:rsidP="00E66EAE">
      <w:pPr>
        <w:tabs>
          <w:tab w:val="left" w:pos="4667"/>
        </w:tabs>
        <w:ind w:left="567" w:right="567"/>
        <w:rPr>
          <w:i/>
        </w:rPr>
      </w:pPr>
    </w:p>
    <w:p w14:paraId="51C55EEF" w14:textId="3E992295" w:rsidR="00846D20" w:rsidRPr="002D5BB2" w:rsidRDefault="00431E3E" w:rsidP="00BB3AB3">
      <w:pPr>
        <w:pStyle w:val="Ttulo3"/>
      </w:pPr>
      <w:bookmarkStart w:id="8" w:name="_Toc214535221"/>
      <w:r w:rsidRPr="002D5BB2">
        <w:t>c</w:t>
      </w:r>
      <w:r w:rsidR="00821DB6" w:rsidRPr="002D5BB2">
        <w:t>) Respuesta del Sujeto Obligado</w:t>
      </w:r>
      <w:bookmarkEnd w:id="8"/>
    </w:p>
    <w:p w14:paraId="4C87EFB0" w14:textId="4F5897F7" w:rsidR="00FF4CDD" w:rsidRPr="002D5BB2" w:rsidRDefault="00821DB6" w:rsidP="00BB3AB3">
      <w:r w:rsidRPr="002D5BB2">
        <w:t xml:space="preserve">De las constancias que obran en el </w:t>
      </w:r>
      <w:r w:rsidRPr="002D5BB2">
        <w:rPr>
          <w:b/>
        </w:rPr>
        <w:t>SAIMEX,</w:t>
      </w:r>
      <w:r w:rsidRPr="002D5BB2">
        <w:t xml:space="preserve"> se advierte que </w:t>
      </w:r>
      <w:r w:rsidRPr="002D5BB2">
        <w:rPr>
          <w:b/>
        </w:rPr>
        <w:t>EL SUJETO OBLIGADO</w:t>
      </w:r>
      <w:r w:rsidRPr="002D5BB2">
        <w:t xml:space="preserve"> no entregó la respuesta a la solicitud de Información Pública realizada por </w:t>
      </w:r>
      <w:r w:rsidRPr="002D5BB2">
        <w:rPr>
          <w:b/>
        </w:rPr>
        <w:t>LA PARTE RECURRENTE</w:t>
      </w:r>
      <w:r w:rsidRPr="002D5BB2">
        <w:t>.</w:t>
      </w:r>
    </w:p>
    <w:p w14:paraId="7D9A381D" w14:textId="77777777" w:rsidR="00FF4CDD" w:rsidRPr="002D5BB2" w:rsidRDefault="00FF4CDD" w:rsidP="00BB3AB3"/>
    <w:p w14:paraId="40F9E09A" w14:textId="77777777" w:rsidR="00846D20" w:rsidRPr="002D5BB2" w:rsidRDefault="00821DB6" w:rsidP="00BB3AB3">
      <w:pPr>
        <w:pStyle w:val="Ttulo2"/>
        <w:jc w:val="left"/>
      </w:pPr>
      <w:bookmarkStart w:id="9" w:name="_Toc214535222"/>
      <w:r w:rsidRPr="002D5BB2">
        <w:t>DEL RECURSO DE REVISIÓN</w:t>
      </w:r>
      <w:bookmarkEnd w:id="9"/>
    </w:p>
    <w:p w14:paraId="4D2A58B9" w14:textId="77777777" w:rsidR="00846D20" w:rsidRPr="002D5BB2" w:rsidRDefault="00821DB6" w:rsidP="00BB3AB3">
      <w:pPr>
        <w:pStyle w:val="Ttulo3"/>
      </w:pPr>
      <w:bookmarkStart w:id="10" w:name="_Toc214535223"/>
      <w:r w:rsidRPr="002D5BB2">
        <w:t>a) Interposición del Recurso de Revisión</w:t>
      </w:r>
      <w:bookmarkEnd w:id="10"/>
    </w:p>
    <w:p w14:paraId="6C9A96CF" w14:textId="25D34422" w:rsidR="00846D20" w:rsidRPr="002D5BB2" w:rsidRDefault="00821DB6" w:rsidP="00BB3AB3">
      <w:pPr>
        <w:ind w:right="-28"/>
      </w:pPr>
      <w:r w:rsidRPr="002D5BB2">
        <w:t xml:space="preserve">El </w:t>
      </w:r>
      <w:r w:rsidR="008231A4" w:rsidRPr="002D5BB2">
        <w:rPr>
          <w:b/>
        </w:rPr>
        <w:t>cuatro</w:t>
      </w:r>
      <w:r w:rsidR="00FF4CDD" w:rsidRPr="002D5BB2">
        <w:rPr>
          <w:b/>
        </w:rPr>
        <w:t xml:space="preserve"> </w:t>
      </w:r>
      <w:r w:rsidR="004E54F0" w:rsidRPr="002D5BB2">
        <w:rPr>
          <w:b/>
        </w:rPr>
        <w:t xml:space="preserve">de </w:t>
      </w:r>
      <w:r w:rsidR="008231A4" w:rsidRPr="002D5BB2">
        <w:rPr>
          <w:b/>
        </w:rPr>
        <w:t>noviembre</w:t>
      </w:r>
      <w:r w:rsidR="004E54F0" w:rsidRPr="002D5BB2">
        <w:rPr>
          <w:b/>
        </w:rPr>
        <w:t xml:space="preserve"> de</w:t>
      </w:r>
      <w:r w:rsidRPr="002D5BB2">
        <w:rPr>
          <w:b/>
        </w:rPr>
        <w:t xml:space="preserve"> dos mil veinticinco,</w:t>
      </w:r>
      <w:r w:rsidRPr="002D5BB2">
        <w:t xml:space="preserve"> </w:t>
      </w:r>
      <w:r w:rsidRPr="002D5BB2">
        <w:rPr>
          <w:b/>
        </w:rPr>
        <w:t>LA PARTE RECURRENTE</w:t>
      </w:r>
      <w:r w:rsidRPr="002D5BB2">
        <w:t xml:space="preserve"> inconforme por la falta de respuesta del </w:t>
      </w:r>
      <w:r w:rsidRPr="002D5BB2">
        <w:rPr>
          <w:b/>
        </w:rPr>
        <w:t>SUJETO OBLIGADO</w:t>
      </w:r>
      <w:r w:rsidRPr="002D5BB2">
        <w:t xml:space="preserve">, interpuso el recurso de revisión mismo que fue registrado en el con el número de expediente </w:t>
      </w:r>
      <w:r w:rsidR="00431E3E" w:rsidRPr="002D5BB2">
        <w:rPr>
          <w:b/>
        </w:rPr>
        <w:t>12747</w:t>
      </w:r>
      <w:r w:rsidR="00BF1F59" w:rsidRPr="002D5BB2">
        <w:rPr>
          <w:b/>
        </w:rPr>
        <w:t>/INFOEM/IP/RR/2025</w:t>
      </w:r>
      <w:r w:rsidRPr="002D5BB2">
        <w:t>, y en el cual manifiesta lo siguiente:</w:t>
      </w:r>
    </w:p>
    <w:p w14:paraId="019868BB" w14:textId="77777777" w:rsidR="00846D20" w:rsidRPr="002D5BB2" w:rsidRDefault="00846D20" w:rsidP="00BB3AB3">
      <w:pPr>
        <w:tabs>
          <w:tab w:val="left" w:pos="4667"/>
        </w:tabs>
        <w:ind w:right="539"/>
      </w:pPr>
    </w:p>
    <w:p w14:paraId="4EF68634" w14:textId="1225BCCE" w:rsidR="00846D20" w:rsidRPr="002D5BB2" w:rsidRDefault="00821DB6" w:rsidP="00095846">
      <w:pPr>
        <w:tabs>
          <w:tab w:val="left" w:pos="4667"/>
        </w:tabs>
        <w:ind w:right="822"/>
        <w:rPr>
          <w:b/>
        </w:rPr>
      </w:pPr>
      <w:r w:rsidRPr="002D5BB2">
        <w:rPr>
          <w:b/>
        </w:rPr>
        <w:t>ACTO IMPUGNADO</w:t>
      </w:r>
      <w:r w:rsidR="00C20A6B" w:rsidRPr="002D5BB2">
        <w:rPr>
          <w:b/>
        </w:rPr>
        <w:t>:</w:t>
      </w:r>
    </w:p>
    <w:p w14:paraId="534DEC39" w14:textId="77777777" w:rsidR="00095846" w:rsidRPr="002D5BB2" w:rsidRDefault="00095846" w:rsidP="00BB3AB3">
      <w:pPr>
        <w:pStyle w:val="Puesto"/>
        <w:ind w:left="851" w:right="822" w:firstLine="0"/>
        <w:rPr>
          <w:color w:val="auto"/>
        </w:rPr>
      </w:pPr>
    </w:p>
    <w:p w14:paraId="6287628A" w14:textId="662B8B4E" w:rsidR="00846D20" w:rsidRPr="002D5BB2" w:rsidRDefault="00821DB6" w:rsidP="00BB3AB3">
      <w:pPr>
        <w:pStyle w:val="Puesto"/>
        <w:ind w:left="851" w:right="822" w:firstLine="0"/>
        <w:rPr>
          <w:color w:val="auto"/>
        </w:rPr>
      </w:pPr>
      <w:r w:rsidRPr="002D5BB2">
        <w:rPr>
          <w:color w:val="auto"/>
        </w:rPr>
        <w:t>“</w:t>
      </w:r>
      <w:r w:rsidR="00431E3E" w:rsidRPr="002D5BB2">
        <w:rPr>
          <w:color w:val="auto"/>
        </w:rPr>
        <w:t>NO ESTAN ENTREGANDO LA INFORMACION SOLICITA, TRASGREDIENDO EL DERECHO A LA INFORMACION Y TRASNPARENCIA, INCURRIENDO EN UNA FALTA ADMINISTRATIVA POR OMITIR SUS OBLIGACIONES COMO SUJETOS OBLIGADOS</w:t>
      </w:r>
      <w:r w:rsidRPr="002D5BB2">
        <w:rPr>
          <w:color w:val="auto"/>
        </w:rPr>
        <w:t>” (</w:t>
      </w:r>
      <w:r w:rsidR="00C20A6B" w:rsidRPr="002D5BB2">
        <w:rPr>
          <w:color w:val="auto"/>
        </w:rPr>
        <w:t>S</w:t>
      </w:r>
      <w:r w:rsidRPr="002D5BB2">
        <w:rPr>
          <w:color w:val="auto"/>
        </w:rPr>
        <w:t>ic)</w:t>
      </w:r>
    </w:p>
    <w:p w14:paraId="7126C310" w14:textId="77777777" w:rsidR="00095846" w:rsidRPr="002D5BB2" w:rsidRDefault="00095846" w:rsidP="00095846">
      <w:pPr>
        <w:tabs>
          <w:tab w:val="left" w:pos="4667"/>
        </w:tabs>
        <w:ind w:right="822"/>
        <w:rPr>
          <w:b/>
        </w:rPr>
      </w:pPr>
    </w:p>
    <w:p w14:paraId="1263BE1C" w14:textId="77777777" w:rsidR="00190901" w:rsidRPr="002D5BB2" w:rsidRDefault="00190901" w:rsidP="00095846">
      <w:pPr>
        <w:tabs>
          <w:tab w:val="left" w:pos="4667"/>
        </w:tabs>
        <w:ind w:right="822"/>
        <w:rPr>
          <w:b/>
        </w:rPr>
      </w:pPr>
    </w:p>
    <w:p w14:paraId="4CC8DC23" w14:textId="538B984F" w:rsidR="00C20A6B" w:rsidRPr="002D5BB2" w:rsidRDefault="00C20A6B" w:rsidP="00095846">
      <w:pPr>
        <w:tabs>
          <w:tab w:val="left" w:pos="4667"/>
        </w:tabs>
        <w:ind w:right="822"/>
        <w:rPr>
          <w:b/>
        </w:rPr>
      </w:pPr>
      <w:r w:rsidRPr="002D5BB2">
        <w:rPr>
          <w:b/>
        </w:rPr>
        <w:lastRenderedPageBreak/>
        <w:t>RAZONES O MOTIVOS DE LA INCONFORMIDAD:</w:t>
      </w:r>
    </w:p>
    <w:p w14:paraId="50B2187C" w14:textId="77777777" w:rsidR="00C20A6B" w:rsidRPr="002D5BB2" w:rsidRDefault="00C20A6B" w:rsidP="00095846">
      <w:pPr>
        <w:tabs>
          <w:tab w:val="left" w:pos="4667"/>
        </w:tabs>
        <w:ind w:right="822"/>
        <w:rPr>
          <w:b/>
        </w:rPr>
      </w:pPr>
    </w:p>
    <w:p w14:paraId="2E47F995" w14:textId="16779670" w:rsidR="00C20A6B" w:rsidRPr="002D5BB2" w:rsidRDefault="00C20A6B" w:rsidP="00C20A6B">
      <w:pPr>
        <w:pStyle w:val="Puesto"/>
        <w:ind w:left="851" w:right="822" w:firstLine="0"/>
        <w:rPr>
          <w:color w:val="auto"/>
        </w:rPr>
      </w:pPr>
      <w:r w:rsidRPr="002D5BB2">
        <w:rPr>
          <w:color w:val="auto"/>
        </w:rPr>
        <w:t>“</w:t>
      </w:r>
      <w:r w:rsidR="00431E3E" w:rsidRPr="002D5BB2">
        <w:rPr>
          <w:color w:val="auto"/>
        </w:rPr>
        <w:t>NO ESTAN CUMPLIENDO CON SU OBLIGACION COMO SUJETOS OBLIGADOS, LA CUAL SE SOLICITA Y SEAN SANCIONADOS DEACUERDO A LA LEY EN LA MATERIA POR INCUMPLIR TAL COMO LO ESTABLECE EL ARTÍCULO 222. SON CAUSAS DE RESPONSABILIDAD ADMINISTRATIVA DE LOS SERVIDORES PÚBLICOS DE LOS SUJETOS OBLIGADOS, POR INCUMPLIMIENTO DE LAS OBLIGACIONES ESTABLECIDAS EN LA MATERIA DE LA PRESENTE LEY, LAS SIGUIENTES: I. CUALQUIER ACTO U OMISIÓN QUE PROVOQUE LA SUSPENSIÓN O DEFICIENCIA EN LA ATENCIÓN DE LAS SOLICITUDES DE INFORMACIÓN; II. LA FALTA DE RESPUESTA A LAS SOLICITUDES DE INFORMACIÓN EN LOS PLAZOS SEÑALADOS EN LA NORMATIVIDAD APLICABLE; ASÍ MISMO CAUSANDO MOLESTIAS Y TRABAJO EXTRAORDINARIO PARA EL IINFOEM SOLICITANDO QUE SEAN OBLIGADOS A ENTREGAR LA INFORMACION SOLICITADA</w:t>
      </w:r>
      <w:r w:rsidRPr="002D5BB2">
        <w:rPr>
          <w:color w:val="auto"/>
        </w:rPr>
        <w:t>” (sic).</w:t>
      </w:r>
    </w:p>
    <w:p w14:paraId="79BC37F3" w14:textId="77777777" w:rsidR="00C20A6B" w:rsidRPr="002D5BB2" w:rsidRDefault="00C20A6B" w:rsidP="00095846">
      <w:pPr>
        <w:tabs>
          <w:tab w:val="left" w:pos="4667"/>
        </w:tabs>
        <w:ind w:right="822"/>
        <w:rPr>
          <w:b/>
        </w:rPr>
      </w:pPr>
    </w:p>
    <w:p w14:paraId="3C2F26BB" w14:textId="77777777" w:rsidR="00846D20" w:rsidRPr="002D5BB2" w:rsidRDefault="00821DB6" w:rsidP="00BB3AB3">
      <w:pPr>
        <w:pStyle w:val="Ttulo3"/>
      </w:pPr>
      <w:bookmarkStart w:id="11" w:name="_Toc214535224"/>
      <w:r w:rsidRPr="002D5BB2">
        <w:t>b) Turno del Recurso de Revisión</w:t>
      </w:r>
      <w:bookmarkEnd w:id="11"/>
    </w:p>
    <w:p w14:paraId="1074447D" w14:textId="1781026E" w:rsidR="00D303A1" w:rsidRPr="002D5BB2" w:rsidRDefault="00821DB6" w:rsidP="00BB3AB3">
      <w:pPr>
        <w:spacing w:after="240"/>
      </w:pPr>
      <w:r w:rsidRPr="002D5BB2">
        <w:t>Con fundamento en el artículo 185, fracción I de la Ley de Transparencia y Acceso a la Información Pública del Estado de México y Municipios, el</w:t>
      </w:r>
      <w:r w:rsidRPr="002D5BB2">
        <w:rPr>
          <w:b/>
        </w:rPr>
        <w:t xml:space="preserve"> </w:t>
      </w:r>
      <w:r w:rsidR="008231A4" w:rsidRPr="002D5BB2">
        <w:rPr>
          <w:b/>
        </w:rPr>
        <w:t>cuatro</w:t>
      </w:r>
      <w:r w:rsidR="00BF1F59" w:rsidRPr="002D5BB2">
        <w:rPr>
          <w:b/>
        </w:rPr>
        <w:t xml:space="preserve"> de </w:t>
      </w:r>
      <w:r w:rsidR="008231A4" w:rsidRPr="002D5BB2">
        <w:rPr>
          <w:b/>
        </w:rPr>
        <w:t>noviembre</w:t>
      </w:r>
      <w:r w:rsidR="00BF1F59" w:rsidRPr="002D5BB2">
        <w:rPr>
          <w:b/>
        </w:rPr>
        <w:t xml:space="preserve"> </w:t>
      </w:r>
      <w:r w:rsidRPr="002D5BB2">
        <w:rPr>
          <w:b/>
        </w:rPr>
        <w:t>de dos mil veinticinco,</w:t>
      </w:r>
      <w:r w:rsidRPr="002D5BB2">
        <w:t xml:space="preserve"> se turnó el recurso de revisión a través del SAIMEX a la </w:t>
      </w:r>
      <w:r w:rsidRPr="002D5BB2">
        <w:rPr>
          <w:b/>
        </w:rPr>
        <w:t>Comisionada Sharon Cristina Morales Martínez</w:t>
      </w:r>
      <w:r w:rsidRPr="002D5BB2">
        <w:t xml:space="preserve">, a efecto de decretar su admisión o desechamiento. </w:t>
      </w:r>
    </w:p>
    <w:p w14:paraId="7A7EDEF8" w14:textId="77777777" w:rsidR="00190901" w:rsidRPr="002D5BB2" w:rsidRDefault="00190901" w:rsidP="00190901"/>
    <w:p w14:paraId="7604E185" w14:textId="77777777" w:rsidR="00846D20" w:rsidRPr="002D5BB2" w:rsidRDefault="00821DB6" w:rsidP="00BB3AB3">
      <w:pPr>
        <w:pStyle w:val="Ttulo3"/>
      </w:pPr>
      <w:bookmarkStart w:id="12" w:name="_Toc214535225"/>
      <w:r w:rsidRPr="002D5BB2">
        <w:t>c) Admisión del Recurso de Revisión</w:t>
      </w:r>
      <w:bookmarkEnd w:id="12"/>
    </w:p>
    <w:p w14:paraId="344C9797" w14:textId="203D0B7B" w:rsidR="00846D20" w:rsidRPr="002D5BB2" w:rsidRDefault="00821DB6" w:rsidP="00BB3AB3">
      <w:pPr>
        <w:spacing w:after="240"/>
      </w:pPr>
      <w:r w:rsidRPr="002D5BB2">
        <w:t xml:space="preserve">El </w:t>
      </w:r>
      <w:r w:rsidR="008231A4" w:rsidRPr="002D5BB2">
        <w:rPr>
          <w:b/>
        </w:rPr>
        <w:t>siete</w:t>
      </w:r>
      <w:r w:rsidR="00603149" w:rsidRPr="002D5BB2">
        <w:rPr>
          <w:b/>
        </w:rPr>
        <w:t xml:space="preserve"> de </w:t>
      </w:r>
      <w:r w:rsidR="00095846" w:rsidRPr="002D5BB2">
        <w:rPr>
          <w:b/>
        </w:rPr>
        <w:t>noviembre</w:t>
      </w:r>
      <w:r w:rsidRPr="002D5BB2">
        <w:rPr>
          <w:b/>
        </w:rPr>
        <w:t xml:space="preserve"> de dos mil veinticinco,</w:t>
      </w:r>
      <w:r w:rsidRPr="002D5BB2">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9604176" w14:textId="77777777" w:rsidR="00846D20" w:rsidRPr="002D5BB2" w:rsidRDefault="00821DB6" w:rsidP="00BB3AB3">
      <w:pPr>
        <w:pStyle w:val="Ttulo3"/>
      </w:pPr>
      <w:bookmarkStart w:id="13" w:name="_Toc214535226"/>
      <w:r w:rsidRPr="002D5BB2">
        <w:lastRenderedPageBreak/>
        <w:t>d) Informe Justificado del Sujeto Obligado</w:t>
      </w:r>
      <w:bookmarkEnd w:id="13"/>
    </w:p>
    <w:p w14:paraId="7CBC4240" w14:textId="77777777" w:rsidR="00846D20" w:rsidRPr="002D5BB2" w:rsidRDefault="00821DB6" w:rsidP="00BB3AB3">
      <w:pPr>
        <w:spacing w:after="240"/>
      </w:pPr>
      <w:r w:rsidRPr="002D5BB2">
        <w:rPr>
          <w:b/>
        </w:rPr>
        <w:t xml:space="preserve">EL SUJETO OBLIGADO </w:t>
      </w:r>
      <w:r w:rsidRPr="002D5BB2">
        <w:t>no rindió su informe justificado dentro del término legalmente concedido para tal efecto.</w:t>
      </w:r>
    </w:p>
    <w:p w14:paraId="5D469127" w14:textId="77777777" w:rsidR="00846D20" w:rsidRPr="002D5BB2" w:rsidRDefault="00821DB6" w:rsidP="00BB3AB3">
      <w:pPr>
        <w:pStyle w:val="Ttulo3"/>
      </w:pPr>
      <w:bookmarkStart w:id="14" w:name="_Toc214535227"/>
      <w:r w:rsidRPr="002D5BB2">
        <w:t>e) Manifestaciones de la Parte Recurrente</w:t>
      </w:r>
      <w:bookmarkEnd w:id="14"/>
    </w:p>
    <w:p w14:paraId="773B6167" w14:textId="77777777" w:rsidR="00846D20" w:rsidRPr="002D5BB2" w:rsidRDefault="00821DB6" w:rsidP="00BB3AB3">
      <w:pPr>
        <w:spacing w:after="240"/>
      </w:pPr>
      <w:r w:rsidRPr="002D5BB2">
        <w:rPr>
          <w:b/>
        </w:rPr>
        <w:t xml:space="preserve">LA PARTE RECURRENTE </w:t>
      </w:r>
      <w:r w:rsidRPr="002D5BB2">
        <w:t>no realizó manifestación alguna dentro del término legalmente concedido para tal efecto, ni presentó pruebas o alegatos.</w:t>
      </w:r>
    </w:p>
    <w:p w14:paraId="3C149D43" w14:textId="77777777" w:rsidR="00846D20" w:rsidRPr="002D5BB2" w:rsidRDefault="00821DB6" w:rsidP="00BB3AB3">
      <w:pPr>
        <w:pStyle w:val="Ttulo3"/>
      </w:pPr>
      <w:bookmarkStart w:id="15" w:name="_Toc214535228"/>
      <w:r w:rsidRPr="002D5BB2">
        <w:t>f) Cierre de instrucción</w:t>
      </w:r>
      <w:bookmarkEnd w:id="15"/>
    </w:p>
    <w:p w14:paraId="38E14E44" w14:textId="13F074FE" w:rsidR="0061784E" w:rsidRPr="002D5BB2" w:rsidRDefault="00821DB6" w:rsidP="00BB3AB3">
      <w:r w:rsidRPr="002D5BB2">
        <w:t xml:space="preserve">Al no existir diligencias pendientes por desahogar, el </w:t>
      </w:r>
      <w:r w:rsidR="008231A4" w:rsidRPr="002D5BB2">
        <w:rPr>
          <w:b/>
        </w:rPr>
        <w:t>veinte</w:t>
      </w:r>
      <w:r w:rsidR="0061784E" w:rsidRPr="002D5BB2">
        <w:rPr>
          <w:b/>
        </w:rPr>
        <w:t xml:space="preserve"> de </w:t>
      </w:r>
      <w:r w:rsidR="00D303A1" w:rsidRPr="002D5BB2">
        <w:rPr>
          <w:b/>
        </w:rPr>
        <w:t>noviembre</w:t>
      </w:r>
      <w:r w:rsidRPr="002D5BB2">
        <w:rPr>
          <w:b/>
        </w:rPr>
        <w:t xml:space="preserve"> de dos mil veinticinco,</w:t>
      </w:r>
      <w:r w:rsidRPr="002D5BB2">
        <w:t xml:space="preserve"> la </w:t>
      </w:r>
      <w:r w:rsidRPr="002D5BB2">
        <w:rPr>
          <w:b/>
        </w:rPr>
        <w:t xml:space="preserve">Comisionada Sharon Cristina Morales Martínez </w:t>
      </w:r>
      <w:r w:rsidRPr="002D5BB2">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2D5BB2">
        <w:rPr>
          <w:b/>
        </w:rPr>
        <w:t>SAIMEX</w:t>
      </w:r>
      <w:r w:rsidRPr="002D5BB2">
        <w:t xml:space="preserve">. </w:t>
      </w:r>
    </w:p>
    <w:p w14:paraId="10F1153B" w14:textId="77777777" w:rsidR="0061784E" w:rsidRPr="002D5BB2" w:rsidRDefault="0061784E" w:rsidP="00BB3AB3"/>
    <w:p w14:paraId="407B5A55" w14:textId="77777777" w:rsidR="00846D20" w:rsidRPr="002D5BB2" w:rsidRDefault="00821DB6" w:rsidP="00BB3AB3">
      <w:pPr>
        <w:pStyle w:val="Ttulo1"/>
      </w:pPr>
      <w:bookmarkStart w:id="16" w:name="_Toc214535229"/>
      <w:r w:rsidRPr="002D5BB2">
        <w:t>CONSIDERANDOS</w:t>
      </w:r>
      <w:bookmarkEnd w:id="16"/>
    </w:p>
    <w:p w14:paraId="57453443" w14:textId="77777777" w:rsidR="00846D20" w:rsidRPr="002D5BB2" w:rsidRDefault="00846D20" w:rsidP="00BB3AB3">
      <w:pPr>
        <w:jc w:val="center"/>
        <w:rPr>
          <w:b/>
        </w:rPr>
      </w:pPr>
    </w:p>
    <w:p w14:paraId="14F2CFD3" w14:textId="77777777" w:rsidR="00846D20" w:rsidRPr="002D5BB2" w:rsidRDefault="00821DB6" w:rsidP="00BB3AB3">
      <w:pPr>
        <w:pStyle w:val="Ttulo2"/>
      </w:pPr>
      <w:bookmarkStart w:id="17" w:name="_Toc214535230"/>
      <w:r w:rsidRPr="002D5BB2">
        <w:t>PRIMERO. Procedibilidad</w:t>
      </w:r>
      <w:bookmarkEnd w:id="17"/>
    </w:p>
    <w:p w14:paraId="421B9131" w14:textId="77777777" w:rsidR="00846D20" w:rsidRPr="002D5BB2" w:rsidRDefault="00821DB6" w:rsidP="00BB3AB3">
      <w:pPr>
        <w:pStyle w:val="Ttulo3"/>
      </w:pPr>
      <w:bookmarkStart w:id="18" w:name="_Toc214535231"/>
      <w:r w:rsidRPr="002D5BB2">
        <w:t>a) Competencia del Instituto</w:t>
      </w:r>
      <w:bookmarkEnd w:id="18"/>
    </w:p>
    <w:p w14:paraId="369DDFD7" w14:textId="77777777" w:rsidR="00846D20" w:rsidRPr="002D5BB2" w:rsidRDefault="00821DB6" w:rsidP="00BB3AB3">
      <w:r w:rsidRPr="002D5BB2">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y cuadragésimo primero fracciones IV y V de la Constitución Política del Estado </w:t>
      </w:r>
      <w:r w:rsidRPr="002D5BB2">
        <w:lastRenderedPageBreak/>
        <w:t>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1A1092E" w14:textId="77777777" w:rsidR="00846D20" w:rsidRPr="002D5BB2" w:rsidRDefault="00846D20" w:rsidP="00BB3AB3"/>
    <w:p w14:paraId="79EA0DE3" w14:textId="77777777" w:rsidR="00846D20" w:rsidRPr="002D5BB2" w:rsidRDefault="00821DB6" w:rsidP="00BB3AB3">
      <w:pPr>
        <w:pStyle w:val="Ttulo3"/>
      </w:pPr>
      <w:bookmarkStart w:id="19" w:name="_Toc214535232"/>
      <w:r w:rsidRPr="002D5BB2">
        <w:t>b) Legitimidad de la parte recurrente</w:t>
      </w:r>
      <w:bookmarkEnd w:id="19"/>
    </w:p>
    <w:p w14:paraId="2323B80D" w14:textId="77777777" w:rsidR="00846D20" w:rsidRPr="002D5BB2" w:rsidRDefault="00821DB6" w:rsidP="00BB3AB3">
      <w:r w:rsidRPr="002D5BB2">
        <w:t>El recurso de revisión fue interpuesto por parte legítima, ya que se presentó por la misma persona que formuló la solicitud de acceso a la Información Pública,</w:t>
      </w:r>
      <w:r w:rsidRPr="002D5BB2">
        <w:rPr>
          <w:b/>
        </w:rPr>
        <w:t xml:space="preserve"> </w:t>
      </w:r>
      <w:r w:rsidRPr="002D5BB2">
        <w:t>debido a que los datos de acceso</w:t>
      </w:r>
      <w:r w:rsidRPr="002D5BB2">
        <w:rPr>
          <w:b/>
        </w:rPr>
        <w:t xml:space="preserve"> SAIMEX</w:t>
      </w:r>
      <w:r w:rsidRPr="002D5BB2">
        <w:t xml:space="preserve"> son personales e irrepetibles.</w:t>
      </w:r>
    </w:p>
    <w:p w14:paraId="2C58847E" w14:textId="77777777" w:rsidR="00846D20" w:rsidRPr="002D5BB2" w:rsidRDefault="00846D20" w:rsidP="00BB3AB3"/>
    <w:p w14:paraId="5ADFB156" w14:textId="77777777" w:rsidR="00846D20" w:rsidRPr="002D5BB2" w:rsidRDefault="00821DB6" w:rsidP="00BB3AB3">
      <w:pPr>
        <w:pStyle w:val="Ttulo3"/>
      </w:pPr>
      <w:bookmarkStart w:id="20" w:name="_Toc214535233"/>
      <w:r w:rsidRPr="002D5BB2">
        <w:t>c) Plazo para interponer el recurso</w:t>
      </w:r>
      <w:bookmarkEnd w:id="20"/>
    </w:p>
    <w:p w14:paraId="52A308BB" w14:textId="77777777" w:rsidR="00846D20" w:rsidRPr="002D5BB2" w:rsidRDefault="00821DB6" w:rsidP="00BB3AB3">
      <w:pPr>
        <w:spacing w:after="240"/>
        <w:ind w:right="49"/>
      </w:pPr>
      <w:r w:rsidRPr="002D5BB2">
        <w:t>Es de precisar que la Ley de Transparencia y Acceso a la Información Pública del Estado de México y Municipios, describe el término de procedencia de los Recurso Revisión, como se puede apreciar en el siguiente artículo:</w:t>
      </w:r>
    </w:p>
    <w:p w14:paraId="5392DBA1" w14:textId="77777777" w:rsidR="00846D20" w:rsidRPr="002D5BB2" w:rsidRDefault="00821DB6" w:rsidP="00BB3AB3">
      <w:pPr>
        <w:spacing w:line="240" w:lineRule="auto"/>
        <w:ind w:left="851" w:right="902"/>
        <w:rPr>
          <w:i/>
        </w:rPr>
      </w:pPr>
      <w:r w:rsidRPr="002D5BB2">
        <w:rPr>
          <w:b/>
          <w:i/>
        </w:rPr>
        <w:t>“Artículo 163.</w:t>
      </w:r>
      <w:r w:rsidRPr="002D5BB2">
        <w:rPr>
          <w:i/>
        </w:rPr>
        <w:t xml:space="preserve"> La Unidad de Transparencia deberá notificar la respuesta a la solicitud al interesado en el menor tiempo posible, que no podrá exceder de quince días hábiles, contados a partir del día siguiente a la presentación de aquélla.</w:t>
      </w:r>
    </w:p>
    <w:p w14:paraId="44008655" w14:textId="77777777" w:rsidR="00846D20" w:rsidRPr="002D5BB2" w:rsidRDefault="00846D20" w:rsidP="00BB3AB3">
      <w:pPr>
        <w:spacing w:line="240" w:lineRule="auto"/>
        <w:ind w:left="851" w:right="902"/>
        <w:rPr>
          <w:i/>
        </w:rPr>
      </w:pPr>
    </w:p>
    <w:p w14:paraId="632E325C" w14:textId="77777777" w:rsidR="00846D20" w:rsidRPr="002D5BB2" w:rsidRDefault="00821DB6" w:rsidP="00BB3AB3">
      <w:pPr>
        <w:spacing w:line="240" w:lineRule="auto"/>
        <w:ind w:left="851" w:right="902"/>
        <w:rPr>
          <w:i/>
        </w:rPr>
      </w:pPr>
      <w:r w:rsidRPr="002D5BB2">
        <w:rPr>
          <w:i/>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7E4ED832" w14:textId="77777777" w:rsidR="00846D20" w:rsidRPr="002D5BB2" w:rsidRDefault="00846D20" w:rsidP="00BB3AB3">
      <w:pPr>
        <w:ind w:left="851" w:right="902"/>
        <w:rPr>
          <w:i/>
          <w:sz w:val="20"/>
          <w:szCs w:val="20"/>
        </w:rPr>
      </w:pPr>
    </w:p>
    <w:p w14:paraId="31C90222" w14:textId="77777777" w:rsidR="00846D20" w:rsidRPr="002D5BB2" w:rsidRDefault="00821DB6" w:rsidP="00BB3AB3">
      <w:r w:rsidRPr="002D5BB2">
        <w:t xml:space="preserve">De la interpretación al precepto legal antes citado, se obtiene que, el plazo que les asiste a los Sujetos Obligados para entregar la respuesta a una solicitud de Información Pública es de </w:t>
      </w:r>
      <w:r w:rsidRPr="002D5BB2">
        <w:lastRenderedPageBreak/>
        <w:t>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07639185" w14:textId="77777777" w:rsidR="00846D20" w:rsidRPr="002D5BB2" w:rsidRDefault="00846D20" w:rsidP="00BB3AB3"/>
    <w:p w14:paraId="11D25384" w14:textId="77777777" w:rsidR="00846D20" w:rsidRPr="002D5BB2" w:rsidRDefault="00821DB6" w:rsidP="00BB3AB3">
      <w:r w:rsidRPr="002D5BB2">
        <w:t xml:space="preserve">Derivado de lo anterior, se constituye la figura jurídica de la </w:t>
      </w:r>
      <w:r w:rsidRPr="002D5BB2">
        <w:rPr>
          <w:b/>
        </w:rPr>
        <w:t>NEGATIVA FICTA</w:t>
      </w:r>
      <w:r w:rsidRPr="002D5BB2">
        <w:t>, la cual consiste en atribuir un efecto negativo al silencio de la autoridad administrativa frente a las instancias y solicitudes que hagan los particulares.</w:t>
      </w:r>
    </w:p>
    <w:p w14:paraId="4CDAAB45" w14:textId="77777777" w:rsidR="00846D20" w:rsidRPr="002D5BB2" w:rsidRDefault="00846D20" w:rsidP="00BB3AB3">
      <w:pPr>
        <w:rPr>
          <w:sz w:val="18"/>
          <w:szCs w:val="18"/>
        </w:rPr>
      </w:pPr>
    </w:p>
    <w:p w14:paraId="7BE9585E" w14:textId="77777777" w:rsidR="00846D20" w:rsidRPr="002D5BB2" w:rsidRDefault="00821DB6" w:rsidP="00BB3AB3">
      <w:pPr>
        <w:spacing w:after="240"/>
      </w:pPr>
      <w:r w:rsidRPr="002D5BB2">
        <w:t>Por su parte, el artículo 178 de la Ley de Transparencia local, establece:</w:t>
      </w:r>
    </w:p>
    <w:p w14:paraId="41F01A57" w14:textId="77777777" w:rsidR="00846D20" w:rsidRPr="002D5BB2" w:rsidRDefault="00821DB6" w:rsidP="00BB3AB3">
      <w:pPr>
        <w:pStyle w:val="Puesto"/>
        <w:ind w:left="851" w:right="822" w:firstLine="0"/>
        <w:rPr>
          <w:color w:val="auto"/>
        </w:rPr>
      </w:pPr>
      <w:r w:rsidRPr="002D5BB2">
        <w:rPr>
          <w:b/>
          <w:color w:val="auto"/>
        </w:rPr>
        <w:t xml:space="preserve">“Artículo 178. </w:t>
      </w:r>
      <w:r w:rsidRPr="002D5BB2">
        <w:rPr>
          <w:color w:val="auto"/>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332F4FC0" w14:textId="77777777" w:rsidR="00846D20" w:rsidRPr="002D5BB2" w:rsidRDefault="00846D20" w:rsidP="00BB3AB3">
      <w:pPr>
        <w:pStyle w:val="Puesto"/>
        <w:ind w:left="851" w:right="822" w:firstLine="0"/>
        <w:rPr>
          <w:color w:val="auto"/>
        </w:rPr>
      </w:pPr>
    </w:p>
    <w:p w14:paraId="391351EA" w14:textId="77777777" w:rsidR="00846D20" w:rsidRPr="002D5BB2" w:rsidRDefault="00821DB6" w:rsidP="00BB3AB3">
      <w:pPr>
        <w:pStyle w:val="Puesto"/>
        <w:ind w:left="851" w:right="822" w:firstLine="0"/>
        <w:rPr>
          <w:color w:val="auto"/>
        </w:rPr>
      </w:pPr>
      <w:r w:rsidRPr="002D5BB2">
        <w:rPr>
          <w:b/>
          <w:color w:val="auto"/>
          <w:u w:val="single"/>
        </w:rPr>
        <w:t>A falta de respuesta del sujeto obligado, dentro de los plazos establecidos en esta Ley, a una solicitud de acceso a la Información Pública, el recurso podrá ser interpuesto en cualquier momento</w:t>
      </w:r>
      <w:r w:rsidRPr="002D5BB2">
        <w:rPr>
          <w:color w:val="auto"/>
        </w:rPr>
        <w:t>, acompañado con el documento que pruebe la fecha en que presentó la solicitud.</w:t>
      </w:r>
    </w:p>
    <w:p w14:paraId="353A5DB1" w14:textId="77777777" w:rsidR="00846D20" w:rsidRPr="002D5BB2" w:rsidRDefault="00821DB6" w:rsidP="00BB3AB3">
      <w:pPr>
        <w:pStyle w:val="Puesto"/>
        <w:ind w:left="851" w:right="822" w:firstLine="0"/>
        <w:rPr>
          <w:color w:val="auto"/>
        </w:rPr>
      </w:pPr>
      <w:r w:rsidRPr="002D5BB2">
        <w:rPr>
          <w:color w:val="auto"/>
        </w:rPr>
        <w:t>En el caso de que se interponga ante la Unidad de Transparencia, ésta deberá remitir el Recurso Revisión al Instituto a más tardar al día siguiente de haberlo recibido.”</w:t>
      </w:r>
    </w:p>
    <w:p w14:paraId="1B29276B" w14:textId="77777777" w:rsidR="00846D20" w:rsidRPr="002D5BB2" w:rsidRDefault="00821DB6" w:rsidP="00BB3AB3">
      <w:pPr>
        <w:pStyle w:val="Puesto"/>
        <w:ind w:left="851" w:right="822" w:firstLine="0"/>
        <w:rPr>
          <w:color w:val="auto"/>
        </w:rPr>
      </w:pPr>
      <w:r w:rsidRPr="002D5BB2">
        <w:rPr>
          <w:color w:val="auto"/>
        </w:rPr>
        <w:t xml:space="preserve">(Énfasis añadido) </w:t>
      </w:r>
    </w:p>
    <w:p w14:paraId="14D9FEBA" w14:textId="77777777" w:rsidR="00846D20" w:rsidRPr="002D5BB2" w:rsidRDefault="00846D20" w:rsidP="00BB3AB3">
      <w:pPr>
        <w:rPr>
          <w:sz w:val="20"/>
          <w:szCs w:val="20"/>
        </w:rPr>
      </w:pPr>
    </w:p>
    <w:p w14:paraId="0A0DEAA8" w14:textId="77777777" w:rsidR="00846D20" w:rsidRPr="002D5BB2" w:rsidRDefault="00821DB6" w:rsidP="00BB3AB3">
      <w:pPr>
        <w:spacing w:after="240"/>
        <w:rPr>
          <w:b/>
          <w:sz w:val="24"/>
          <w:szCs w:val="24"/>
        </w:rPr>
      </w:pPr>
      <w:r w:rsidRPr="002D5BB2">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2D5BB2">
        <w:rPr>
          <w:b/>
        </w:rPr>
        <w:t>SUJETO OBLIGADO.</w:t>
      </w:r>
    </w:p>
    <w:p w14:paraId="52EFF4A4" w14:textId="77777777" w:rsidR="00846D20" w:rsidRPr="002D5BB2" w:rsidRDefault="00821DB6" w:rsidP="00BB3AB3">
      <w:pPr>
        <w:spacing w:after="240"/>
      </w:pPr>
      <w:r w:rsidRPr="002D5BB2">
        <w:t xml:space="preserve">Sin embargo, tratándose de negativa ficta no existe resolución que se haga del conocimiento del particular a partir de la cual pueda computarse dicho término, por lo que es pertinente </w:t>
      </w:r>
      <w:r w:rsidRPr="002D5BB2">
        <w:lastRenderedPageBreak/>
        <w:t xml:space="preserve">establecer que no hay plazo para la interposición del Recurso Revisión y, por tanto, </w:t>
      </w:r>
      <w:r w:rsidRPr="002D5BB2">
        <w:rPr>
          <w:b/>
        </w:rPr>
        <w:t xml:space="preserve">LA PARTE RECURRENTE </w:t>
      </w:r>
      <w:r w:rsidRPr="002D5BB2">
        <w:t>está en libertad de presentar su medio de impugnación en cualquier momento; en consecuencia, se tiene que el presente recurso se interpuso oportunamente.</w:t>
      </w:r>
    </w:p>
    <w:p w14:paraId="5A89079A" w14:textId="77777777" w:rsidR="00846D20" w:rsidRPr="002D5BB2" w:rsidRDefault="00821DB6" w:rsidP="00BB3AB3">
      <w:pPr>
        <w:pStyle w:val="Ttulo3"/>
      </w:pPr>
      <w:bookmarkStart w:id="21" w:name="_Toc214535234"/>
      <w:r w:rsidRPr="002D5BB2">
        <w:t>d) Causal de procedencia</w:t>
      </w:r>
      <w:bookmarkEnd w:id="21"/>
      <w:r w:rsidRPr="002D5BB2">
        <w:t xml:space="preserve"> </w:t>
      </w:r>
    </w:p>
    <w:p w14:paraId="55F5787C" w14:textId="77777777" w:rsidR="00846D20" w:rsidRPr="002D5BB2" w:rsidRDefault="00821DB6" w:rsidP="00BB3AB3">
      <w:pPr>
        <w:spacing w:after="240"/>
      </w:pPr>
      <w:r w:rsidRPr="002D5BB2">
        <w:t>Resulta procedente la interposición del recurso de revisión, ya que se actualiza la causal de procedencia señalada en el artículo 179, fracción VII de la Ley de Transparencia y Acceso a la Información Pública del Estado de México y Municipios, la cual dispone:</w:t>
      </w:r>
    </w:p>
    <w:p w14:paraId="451C0935" w14:textId="77777777" w:rsidR="00846D20" w:rsidRPr="002D5BB2" w:rsidRDefault="00821DB6" w:rsidP="00BB3AB3">
      <w:pPr>
        <w:pStyle w:val="Puesto"/>
        <w:ind w:firstLine="567"/>
        <w:rPr>
          <w:color w:val="auto"/>
        </w:rPr>
      </w:pPr>
      <w:r w:rsidRPr="002D5BB2">
        <w:rPr>
          <w:color w:val="auto"/>
        </w:rPr>
        <w:t>“</w:t>
      </w:r>
      <w:r w:rsidRPr="002D5BB2">
        <w:rPr>
          <w:b/>
          <w:color w:val="auto"/>
        </w:rPr>
        <w:t>Artículo 179.</w:t>
      </w:r>
      <w:r w:rsidRPr="002D5BB2">
        <w:rPr>
          <w:color w:val="auto"/>
        </w:rPr>
        <w:t xml:space="preserve"> El Recurso Revisión es un medio de protección que la Ley otorga a los particulares, para hacer valer su derecho de acceso a la Información Pública, y procederá en contra de las siguientes causas:</w:t>
      </w:r>
    </w:p>
    <w:p w14:paraId="5F9A2020" w14:textId="77777777" w:rsidR="00846D20" w:rsidRPr="002D5BB2" w:rsidRDefault="00821DB6" w:rsidP="00BB3AB3">
      <w:pPr>
        <w:pStyle w:val="Puesto"/>
        <w:ind w:firstLine="567"/>
        <w:rPr>
          <w:color w:val="auto"/>
        </w:rPr>
      </w:pPr>
      <w:r w:rsidRPr="002D5BB2">
        <w:rPr>
          <w:color w:val="auto"/>
        </w:rPr>
        <w:t>…</w:t>
      </w:r>
    </w:p>
    <w:p w14:paraId="36CF5EB7" w14:textId="77777777" w:rsidR="00846D20" w:rsidRPr="002D5BB2" w:rsidRDefault="00821DB6" w:rsidP="00BB3AB3">
      <w:pPr>
        <w:pStyle w:val="Puesto"/>
        <w:ind w:firstLine="567"/>
        <w:rPr>
          <w:color w:val="auto"/>
        </w:rPr>
      </w:pPr>
      <w:r w:rsidRPr="002D5BB2">
        <w:rPr>
          <w:b/>
          <w:color w:val="auto"/>
        </w:rPr>
        <w:t>VII. La falta de respuesta a una solicitud de acceso a la información</w:t>
      </w:r>
      <w:r w:rsidRPr="002D5BB2">
        <w:rPr>
          <w:color w:val="auto"/>
        </w:rPr>
        <w:t>;</w:t>
      </w:r>
    </w:p>
    <w:p w14:paraId="4C716C52" w14:textId="77777777" w:rsidR="00846D20" w:rsidRPr="002D5BB2" w:rsidRDefault="00821DB6" w:rsidP="00BB3AB3">
      <w:pPr>
        <w:pStyle w:val="Puesto"/>
        <w:ind w:firstLine="567"/>
        <w:rPr>
          <w:b/>
          <w:color w:val="auto"/>
        </w:rPr>
      </w:pPr>
      <w:r w:rsidRPr="002D5BB2">
        <w:rPr>
          <w:b/>
          <w:color w:val="auto"/>
        </w:rPr>
        <w:t>…</w:t>
      </w:r>
    </w:p>
    <w:p w14:paraId="36555776" w14:textId="77777777" w:rsidR="00846D20" w:rsidRPr="002D5BB2" w:rsidRDefault="00821DB6" w:rsidP="00BB3AB3">
      <w:pPr>
        <w:pStyle w:val="Puesto"/>
        <w:ind w:firstLine="567"/>
        <w:rPr>
          <w:color w:val="auto"/>
        </w:rPr>
      </w:pPr>
      <w:r w:rsidRPr="002D5BB2">
        <w:rPr>
          <w:color w:val="auto"/>
        </w:rPr>
        <w:t>(Énfasis añadido).</w:t>
      </w:r>
    </w:p>
    <w:p w14:paraId="533C8C6F" w14:textId="1854C47F" w:rsidR="00BF1F59" w:rsidRPr="002D5BB2" w:rsidRDefault="00821DB6" w:rsidP="00BB3AB3">
      <w:pPr>
        <w:widowControl w:val="0"/>
        <w:spacing w:before="280" w:after="280"/>
      </w:pPr>
      <w:r w:rsidRPr="002D5BB2">
        <w:t xml:space="preserve">El precepto legal citado, establece como supuesto de procedencia del Recurso de Revisión, en aquellos casos en que </w:t>
      </w:r>
      <w:r w:rsidRPr="002D5BB2">
        <w:rPr>
          <w:b/>
        </w:rPr>
        <w:t>EL SUJETO OBLIGADO</w:t>
      </w:r>
      <w:r w:rsidRPr="002D5BB2">
        <w:t xml:space="preserve"> no dé respuesta a lo solicitado; por lo que, en el presente caso, se actualiza dicha causal, ya que </w:t>
      </w:r>
      <w:r w:rsidRPr="002D5BB2">
        <w:rPr>
          <w:b/>
        </w:rPr>
        <w:t>EL SUJETO OBLIGADO</w:t>
      </w:r>
      <w:r w:rsidRPr="002D5BB2">
        <w:t xml:space="preserve"> omitió dar la respuesta a lo requerido por </w:t>
      </w:r>
      <w:r w:rsidRPr="002D5BB2">
        <w:rPr>
          <w:b/>
        </w:rPr>
        <w:t xml:space="preserve">LA PARTE RECURRENTE </w:t>
      </w:r>
      <w:r w:rsidRPr="002D5BB2">
        <w:t xml:space="preserve">en su solicitud de acceso a la Información Pública; atento a ello, este Órgano Garante considera que las razones o motivos de inconformidad son </w:t>
      </w:r>
      <w:r w:rsidRPr="002D5BB2">
        <w:rPr>
          <w:b/>
        </w:rPr>
        <w:t>fundados</w:t>
      </w:r>
      <w:r w:rsidRPr="002D5BB2">
        <w:t>.</w:t>
      </w:r>
    </w:p>
    <w:p w14:paraId="109A6934" w14:textId="77777777" w:rsidR="00846D20" w:rsidRPr="002D5BB2" w:rsidRDefault="00821DB6" w:rsidP="00BB3AB3">
      <w:pPr>
        <w:pStyle w:val="Ttulo2"/>
      </w:pPr>
      <w:bookmarkStart w:id="22" w:name="_Toc214535235"/>
      <w:r w:rsidRPr="002D5BB2">
        <w:t>SEGUNDO. Estudio de Fondo</w:t>
      </w:r>
      <w:bookmarkEnd w:id="22"/>
    </w:p>
    <w:p w14:paraId="0EC2BBA6" w14:textId="77777777" w:rsidR="00846D20" w:rsidRPr="002D5BB2" w:rsidRDefault="00821DB6" w:rsidP="00BB3AB3">
      <w:pPr>
        <w:pStyle w:val="Ttulo3"/>
      </w:pPr>
      <w:bookmarkStart w:id="23" w:name="_Toc214535236"/>
      <w:r w:rsidRPr="002D5BB2">
        <w:t>a) Mandato de transparencia y responsabilidad del Sujeto Obligado</w:t>
      </w:r>
      <w:bookmarkEnd w:id="23"/>
    </w:p>
    <w:p w14:paraId="5FA58BEC" w14:textId="77777777" w:rsidR="00846D20" w:rsidRPr="002D5BB2" w:rsidRDefault="00821DB6" w:rsidP="00BB3AB3">
      <w:pPr>
        <w:spacing w:after="240"/>
      </w:pPr>
      <w:r w:rsidRPr="002D5BB2">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CF5B48C" w14:textId="77777777" w:rsidR="00846D20" w:rsidRPr="002D5BB2" w:rsidRDefault="00821DB6" w:rsidP="00BB3AB3">
      <w:pPr>
        <w:spacing w:line="240" w:lineRule="auto"/>
        <w:ind w:left="567" w:right="539"/>
        <w:rPr>
          <w:b/>
          <w:i/>
        </w:rPr>
      </w:pPr>
      <w:r w:rsidRPr="002D5BB2">
        <w:rPr>
          <w:b/>
          <w:i/>
        </w:rPr>
        <w:lastRenderedPageBreak/>
        <w:t>Constitución Política de los Estados Unidos Mexicanos</w:t>
      </w:r>
    </w:p>
    <w:p w14:paraId="291C5A91" w14:textId="77777777" w:rsidR="00846D20" w:rsidRPr="002D5BB2" w:rsidRDefault="00821DB6" w:rsidP="00BB3AB3">
      <w:pPr>
        <w:spacing w:line="240" w:lineRule="auto"/>
        <w:ind w:left="567" w:right="539"/>
        <w:rPr>
          <w:b/>
          <w:i/>
        </w:rPr>
      </w:pPr>
      <w:r w:rsidRPr="002D5BB2">
        <w:rPr>
          <w:b/>
          <w:i/>
        </w:rPr>
        <w:t>“Artículo 6.</w:t>
      </w:r>
    </w:p>
    <w:p w14:paraId="3FCB4252" w14:textId="77777777" w:rsidR="00846D20" w:rsidRPr="002D5BB2" w:rsidRDefault="00821DB6" w:rsidP="00BB3AB3">
      <w:pPr>
        <w:spacing w:line="240" w:lineRule="auto"/>
        <w:ind w:left="567" w:right="539"/>
        <w:rPr>
          <w:i/>
        </w:rPr>
      </w:pPr>
      <w:r w:rsidRPr="002D5BB2">
        <w:rPr>
          <w:i/>
        </w:rPr>
        <w:t>(…)</w:t>
      </w:r>
    </w:p>
    <w:p w14:paraId="73BC0EDD" w14:textId="77777777" w:rsidR="00846D20" w:rsidRPr="002D5BB2" w:rsidRDefault="00821DB6" w:rsidP="00BB3AB3">
      <w:pPr>
        <w:spacing w:line="240" w:lineRule="auto"/>
        <w:ind w:left="567" w:right="539"/>
        <w:rPr>
          <w:i/>
        </w:rPr>
      </w:pPr>
      <w:r w:rsidRPr="002D5BB2">
        <w:rPr>
          <w:i/>
        </w:rPr>
        <w:t>Para efectos de lo dispuesto en el presente artículo se observará lo siguiente:</w:t>
      </w:r>
    </w:p>
    <w:p w14:paraId="109334A4" w14:textId="77777777" w:rsidR="00846D20" w:rsidRPr="002D5BB2" w:rsidRDefault="00821DB6" w:rsidP="00BB3AB3">
      <w:pPr>
        <w:spacing w:line="240" w:lineRule="auto"/>
        <w:ind w:left="567" w:right="539"/>
        <w:rPr>
          <w:b/>
          <w:i/>
        </w:rPr>
      </w:pPr>
      <w:r w:rsidRPr="002D5BB2">
        <w:rPr>
          <w:b/>
          <w:i/>
        </w:rPr>
        <w:t>A</w:t>
      </w:r>
      <w:r w:rsidRPr="002D5BB2">
        <w:rPr>
          <w:i/>
        </w:rPr>
        <w:t xml:space="preserve">. </w:t>
      </w:r>
      <w:r w:rsidRPr="002D5BB2">
        <w:rPr>
          <w:b/>
          <w:i/>
        </w:rPr>
        <w:t>Para el ejercicio del derecho de acceso a la información</w:t>
      </w:r>
      <w:r w:rsidRPr="002D5BB2">
        <w:rPr>
          <w:i/>
        </w:rPr>
        <w:t xml:space="preserve">, la Federación y </w:t>
      </w:r>
      <w:r w:rsidRPr="002D5BB2">
        <w:rPr>
          <w:b/>
          <w:i/>
        </w:rPr>
        <w:t>las entidades federativas, en el ámbito de sus respectivas competencias, se regirán por los siguientes principios y bases:</w:t>
      </w:r>
    </w:p>
    <w:p w14:paraId="7A5730E5" w14:textId="77777777" w:rsidR="00846D20" w:rsidRPr="002D5BB2" w:rsidRDefault="00821DB6" w:rsidP="00BB3AB3">
      <w:pPr>
        <w:spacing w:line="240" w:lineRule="auto"/>
        <w:ind w:left="567" w:right="539"/>
        <w:rPr>
          <w:i/>
        </w:rPr>
      </w:pPr>
      <w:r w:rsidRPr="002D5BB2">
        <w:rPr>
          <w:b/>
          <w:i/>
        </w:rPr>
        <w:t xml:space="preserve">I. </w:t>
      </w:r>
      <w:r w:rsidRPr="002D5BB2">
        <w:rPr>
          <w:b/>
          <w:i/>
        </w:rPr>
        <w:tab/>
        <w:t>Toda la información en posesión de cualquier</w:t>
      </w:r>
      <w:r w:rsidRPr="002D5BB2">
        <w:rPr>
          <w:i/>
        </w:rPr>
        <w:t xml:space="preserve"> </w:t>
      </w:r>
      <w:r w:rsidRPr="002D5BB2">
        <w:rPr>
          <w:b/>
          <w:i/>
        </w:rPr>
        <w:t>autoridad</w:t>
      </w:r>
      <w:r w:rsidRPr="002D5BB2">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2D5BB2">
        <w:rPr>
          <w:b/>
          <w:i/>
        </w:rPr>
        <w:t>municipal</w:t>
      </w:r>
      <w:r w:rsidRPr="002D5BB2">
        <w:rPr>
          <w:i/>
        </w:rPr>
        <w:t xml:space="preserve">, </w:t>
      </w:r>
      <w:r w:rsidRPr="002D5BB2">
        <w:rPr>
          <w:b/>
          <w:i/>
        </w:rPr>
        <w:t>es pública</w:t>
      </w:r>
      <w:r w:rsidRPr="002D5BB2">
        <w:rPr>
          <w:i/>
        </w:rPr>
        <w:t xml:space="preserve"> y sólo podrá ser reservada temporalmente por razones de interés público y seguridad nacional, en los términos que fijen las leyes. </w:t>
      </w:r>
      <w:r w:rsidRPr="002D5BB2">
        <w:rPr>
          <w:b/>
          <w:i/>
        </w:rPr>
        <w:t>En la interpretación de este derecho deberá prevalecer el principio de máxima publicidad. Los sujetos obligados deberán documentar todo acto que derive del ejercicio de sus facultades, competencias o funciones</w:t>
      </w:r>
      <w:r w:rsidRPr="002D5BB2">
        <w:rPr>
          <w:i/>
        </w:rPr>
        <w:t>, la ley determinará los supuestos específicos bajo los cuales procederá la declaración de inexistencia de la información.”</w:t>
      </w:r>
    </w:p>
    <w:p w14:paraId="7DFBBFAB" w14:textId="77777777" w:rsidR="00846D20" w:rsidRPr="002D5BB2" w:rsidRDefault="00846D20" w:rsidP="00BB3AB3">
      <w:pPr>
        <w:spacing w:line="240" w:lineRule="auto"/>
        <w:ind w:left="567" w:right="539"/>
        <w:rPr>
          <w:b/>
          <w:i/>
        </w:rPr>
      </w:pPr>
    </w:p>
    <w:p w14:paraId="3DF4F457" w14:textId="77777777" w:rsidR="00846D20" w:rsidRPr="002D5BB2" w:rsidRDefault="00821DB6" w:rsidP="00BB3AB3">
      <w:pPr>
        <w:spacing w:line="240" w:lineRule="auto"/>
        <w:ind w:left="567" w:right="539"/>
        <w:rPr>
          <w:b/>
          <w:i/>
        </w:rPr>
      </w:pPr>
      <w:r w:rsidRPr="002D5BB2">
        <w:rPr>
          <w:b/>
          <w:i/>
        </w:rPr>
        <w:t>Constitución Política del Estado Libre y Soberano de México</w:t>
      </w:r>
    </w:p>
    <w:p w14:paraId="794E72C3" w14:textId="77777777" w:rsidR="00846D20" w:rsidRPr="002D5BB2" w:rsidRDefault="00821DB6" w:rsidP="00BB3AB3">
      <w:pPr>
        <w:spacing w:line="240" w:lineRule="auto"/>
        <w:ind w:left="567" w:right="539"/>
        <w:rPr>
          <w:i/>
        </w:rPr>
      </w:pPr>
      <w:r w:rsidRPr="002D5BB2">
        <w:rPr>
          <w:b/>
          <w:i/>
        </w:rPr>
        <w:t>“Artículo 5</w:t>
      </w:r>
      <w:r w:rsidRPr="002D5BB2">
        <w:rPr>
          <w:i/>
        </w:rPr>
        <w:t xml:space="preserve">.- </w:t>
      </w:r>
    </w:p>
    <w:p w14:paraId="519595C7" w14:textId="77777777" w:rsidR="00846D20" w:rsidRPr="002D5BB2" w:rsidRDefault="00821DB6" w:rsidP="00BB3AB3">
      <w:pPr>
        <w:spacing w:line="240" w:lineRule="auto"/>
        <w:ind w:left="567" w:right="539"/>
        <w:rPr>
          <w:i/>
        </w:rPr>
      </w:pPr>
      <w:r w:rsidRPr="002D5BB2">
        <w:rPr>
          <w:i/>
        </w:rPr>
        <w:t>(…)</w:t>
      </w:r>
    </w:p>
    <w:p w14:paraId="729FE5B5" w14:textId="77777777" w:rsidR="00846D20" w:rsidRPr="002D5BB2" w:rsidRDefault="00821DB6" w:rsidP="00BB3AB3">
      <w:pPr>
        <w:spacing w:line="240" w:lineRule="auto"/>
        <w:ind w:left="567" w:right="539"/>
        <w:rPr>
          <w:i/>
        </w:rPr>
      </w:pPr>
      <w:r w:rsidRPr="002D5BB2">
        <w:rPr>
          <w:b/>
          <w:i/>
        </w:rPr>
        <w:t>El derecho a la información será garantizado por el Estado. La ley establecerá las previsiones que permitan asegurar la protección, el respeto y la difusión de este derecho</w:t>
      </w:r>
      <w:r w:rsidRPr="002D5BB2">
        <w:rPr>
          <w:i/>
        </w:rPr>
        <w:t>.</w:t>
      </w:r>
    </w:p>
    <w:p w14:paraId="7B3C389A" w14:textId="77777777" w:rsidR="00846D20" w:rsidRPr="002D5BB2" w:rsidRDefault="00821DB6" w:rsidP="00BB3AB3">
      <w:pPr>
        <w:spacing w:line="240" w:lineRule="auto"/>
        <w:ind w:left="567" w:right="539"/>
        <w:rPr>
          <w:i/>
        </w:rPr>
      </w:pPr>
      <w:r w:rsidRPr="002D5BB2">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05462DB" w14:textId="77777777" w:rsidR="00846D20" w:rsidRPr="002D5BB2" w:rsidRDefault="00821DB6" w:rsidP="00BB3AB3">
      <w:pPr>
        <w:spacing w:line="240" w:lineRule="auto"/>
        <w:ind w:left="567" w:right="539"/>
        <w:rPr>
          <w:i/>
        </w:rPr>
      </w:pPr>
      <w:r w:rsidRPr="002D5BB2">
        <w:rPr>
          <w:b/>
          <w:i/>
        </w:rPr>
        <w:t>Este derecho se regirá por los principios y bases siguientes</w:t>
      </w:r>
      <w:r w:rsidRPr="002D5BB2">
        <w:rPr>
          <w:i/>
        </w:rPr>
        <w:t>:</w:t>
      </w:r>
    </w:p>
    <w:p w14:paraId="50614F96" w14:textId="77777777" w:rsidR="00846D20" w:rsidRPr="002D5BB2" w:rsidRDefault="00821DB6" w:rsidP="00BB3AB3">
      <w:pPr>
        <w:spacing w:line="240" w:lineRule="auto"/>
        <w:ind w:left="567" w:right="539"/>
        <w:rPr>
          <w:i/>
        </w:rPr>
      </w:pPr>
      <w:r w:rsidRPr="002D5BB2">
        <w:rPr>
          <w:b/>
          <w:i/>
        </w:rPr>
        <w:t>I. Toda la información en posesión de cualquier autoridad, entidad, órgano y organismos de los</w:t>
      </w:r>
      <w:r w:rsidRPr="002D5BB2">
        <w:rPr>
          <w:i/>
        </w:rPr>
        <w:t xml:space="preserve"> Poderes Ejecutivo, Legislativo y Judicial, órganos autónomos, partidos políticos, fideicomisos y fondos públicos estatales y </w:t>
      </w:r>
      <w:r w:rsidRPr="002D5BB2">
        <w:rPr>
          <w:b/>
          <w:i/>
        </w:rPr>
        <w:t>municipales</w:t>
      </w:r>
      <w:r w:rsidRPr="002D5BB2">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2D5BB2">
        <w:rPr>
          <w:b/>
          <w:i/>
        </w:rPr>
        <w:t>es pública</w:t>
      </w:r>
      <w:r w:rsidRPr="002D5BB2">
        <w:rPr>
          <w:i/>
        </w:rPr>
        <w:t xml:space="preserve"> y sólo podrá ser reservada temporalmente por razones previstas en la Constitución Política de los Estados Unidos Mexicanos de interés público y seguridad, en los términos que fijen las leyes. </w:t>
      </w:r>
      <w:r w:rsidRPr="002D5BB2">
        <w:rPr>
          <w:b/>
          <w:i/>
        </w:rPr>
        <w:t xml:space="preserve">En la interpretación de este derecho deberá prevalecer el principio de máxima </w:t>
      </w:r>
      <w:r w:rsidRPr="002D5BB2">
        <w:rPr>
          <w:b/>
          <w:i/>
        </w:rPr>
        <w:lastRenderedPageBreak/>
        <w:t>publicidad</w:t>
      </w:r>
      <w:r w:rsidRPr="002D5BB2">
        <w:rPr>
          <w:i/>
        </w:rPr>
        <w:t xml:space="preserve">. </w:t>
      </w:r>
      <w:r w:rsidRPr="002D5BB2">
        <w:rPr>
          <w:b/>
          <w:i/>
        </w:rPr>
        <w:t>Los sujetos obligados deberán documentar todo acto que derive del ejercicio de sus facultades, competencias o funciones</w:t>
      </w:r>
      <w:r w:rsidRPr="002D5BB2">
        <w:rPr>
          <w:i/>
        </w:rPr>
        <w:t>, la ley determinará los supuestos específicos bajo los cuales procederá la declaración de inexistencia de la información.”</w:t>
      </w:r>
    </w:p>
    <w:p w14:paraId="40371A23" w14:textId="77777777" w:rsidR="00846D20" w:rsidRPr="002D5BB2" w:rsidRDefault="00846D20" w:rsidP="00BB3AB3">
      <w:pPr>
        <w:rPr>
          <w:b/>
          <w:i/>
        </w:rPr>
      </w:pPr>
    </w:p>
    <w:p w14:paraId="1CF29918" w14:textId="77777777" w:rsidR="00846D20" w:rsidRPr="002D5BB2" w:rsidRDefault="00821DB6" w:rsidP="00BB3AB3">
      <w:pPr>
        <w:rPr>
          <w:i/>
        </w:rPr>
      </w:pPr>
      <w:r w:rsidRPr="002D5BB2">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2D5BB2">
        <w:rPr>
          <w:i/>
        </w:rPr>
        <w:t>por los principios de simplicidad, rapidez, gratuidad del procedimiento, auxilio y orientación a los particulares.</w:t>
      </w:r>
    </w:p>
    <w:p w14:paraId="21E7E22C" w14:textId="77777777" w:rsidR="00846D20" w:rsidRPr="002D5BB2" w:rsidRDefault="00846D20" w:rsidP="00BB3AB3">
      <w:pPr>
        <w:rPr>
          <w:i/>
        </w:rPr>
      </w:pPr>
    </w:p>
    <w:p w14:paraId="57DC6B27" w14:textId="77777777" w:rsidR="00846D20" w:rsidRPr="002D5BB2" w:rsidRDefault="00821DB6" w:rsidP="00BB3AB3">
      <w:pPr>
        <w:rPr>
          <w:i/>
        </w:rPr>
      </w:pPr>
      <w:r w:rsidRPr="002D5BB2">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3E07A7B6" w14:textId="77777777" w:rsidR="00846D20" w:rsidRPr="002D5BB2" w:rsidRDefault="00846D20" w:rsidP="00BB3AB3"/>
    <w:p w14:paraId="46B9C436" w14:textId="77777777" w:rsidR="00846D20" w:rsidRPr="002D5BB2" w:rsidRDefault="00821DB6" w:rsidP="00BB3AB3">
      <w:r w:rsidRPr="002D5BB2">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5FA93650" w14:textId="77777777" w:rsidR="00846D20" w:rsidRPr="002D5BB2" w:rsidRDefault="00846D20" w:rsidP="00BB3AB3"/>
    <w:p w14:paraId="79958E13" w14:textId="77777777" w:rsidR="00846D20" w:rsidRPr="002D5BB2" w:rsidRDefault="00821DB6" w:rsidP="00BB3AB3">
      <w:r w:rsidRPr="002D5BB2">
        <w:t xml:space="preserve">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w:t>
      </w:r>
      <w:r w:rsidRPr="002D5BB2">
        <w:lastRenderedPageBreak/>
        <w:t>estado que se encuentra, sin necesidad de concretarse al interés o términos específicos del solicitante.</w:t>
      </w:r>
    </w:p>
    <w:p w14:paraId="79786822" w14:textId="77777777" w:rsidR="00846D20" w:rsidRPr="002D5BB2" w:rsidRDefault="00846D20" w:rsidP="00BB3AB3"/>
    <w:p w14:paraId="1B3FDCA9" w14:textId="77777777" w:rsidR="00846D20" w:rsidRPr="002D5BB2" w:rsidRDefault="00821DB6" w:rsidP="00BB3AB3">
      <w:r w:rsidRPr="002D5BB2">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7C01000E" w14:textId="77777777" w:rsidR="00846D20" w:rsidRPr="002D5BB2" w:rsidRDefault="00846D20" w:rsidP="00BB3AB3"/>
    <w:p w14:paraId="4D6C0FEC" w14:textId="77777777" w:rsidR="00846D20" w:rsidRPr="002D5BB2" w:rsidRDefault="00821DB6" w:rsidP="00BB3AB3">
      <w:bookmarkStart w:id="24" w:name="_heading=h.2s8eyo1" w:colFirst="0" w:colLast="0"/>
      <w:bookmarkEnd w:id="24"/>
      <w:r w:rsidRPr="002D5BB2">
        <w:t xml:space="preserve">Con base en lo anterior, se considera que </w:t>
      </w:r>
      <w:r w:rsidRPr="002D5BB2">
        <w:rPr>
          <w:b/>
        </w:rPr>
        <w:t>EL</w:t>
      </w:r>
      <w:r w:rsidRPr="002D5BB2">
        <w:t xml:space="preserve"> </w:t>
      </w:r>
      <w:r w:rsidRPr="002D5BB2">
        <w:rPr>
          <w:b/>
        </w:rPr>
        <w:t>SUJETO OBLIGADO</w:t>
      </w:r>
      <w:r w:rsidRPr="002D5BB2">
        <w:t xml:space="preserve"> se encontraba compelido a atender la solicitud de acceso a la información realizada por </w:t>
      </w:r>
      <w:r w:rsidRPr="002D5BB2">
        <w:rPr>
          <w:b/>
        </w:rPr>
        <w:t>LA PARTE RECURRENTE</w:t>
      </w:r>
      <w:r w:rsidRPr="002D5BB2">
        <w:t>.</w:t>
      </w:r>
    </w:p>
    <w:p w14:paraId="1C98AB44" w14:textId="77777777" w:rsidR="00E66EAE" w:rsidRPr="002D5BB2" w:rsidRDefault="00E66EAE" w:rsidP="00E66EAE"/>
    <w:p w14:paraId="27EF1743" w14:textId="77777777" w:rsidR="00E66EAE" w:rsidRPr="002D5BB2" w:rsidRDefault="00E66EAE" w:rsidP="00E66EAE">
      <w:pPr>
        <w:pStyle w:val="Ttulo3"/>
        <w:rPr>
          <w:rFonts w:eastAsia="Calibri"/>
          <w:lang w:eastAsia="es-ES_tradnl"/>
        </w:rPr>
      </w:pPr>
      <w:bookmarkStart w:id="25" w:name="_Toc212635695"/>
      <w:bookmarkStart w:id="26" w:name="_Toc214535237"/>
      <w:r w:rsidRPr="002D5BB2">
        <w:rPr>
          <w:rFonts w:eastAsia="Calibri"/>
          <w:lang w:eastAsia="es-ES_tradnl"/>
        </w:rPr>
        <w:t>b) Controversia a resolver</w:t>
      </w:r>
      <w:bookmarkEnd w:id="25"/>
      <w:bookmarkEnd w:id="26"/>
    </w:p>
    <w:p w14:paraId="1A5C2ABA" w14:textId="77777777" w:rsidR="00E66EAE" w:rsidRPr="002D5BB2" w:rsidRDefault="00E66EAE" w:rsidP="00E66EAE">
      <w:r w:rsidRPr="002D5BB2">
        <w:rPr>
          <w:rFonts w:cs="Arial"/>
          <w:lang w:val="es-ES"/>
        </w:rPr>
        <w:t>Ante</w:t>
      </w:r>
      <w:r w:rsidRPr="002D5BB2">
        <w:t xml:space="preserve"> la falta de trámite y respuesta a la solicitud, así como el envío del Informe Justificado por parte del</w:t>
      </w:r>
      <w:r w:rsidRPr="002D5BB2">
        <w:rPr>
          <w:b/>
        </w:rPr>
        <w:t xml:space="preserve"> SUJETO OBLIGADO</w:t>
      </w:r>
      <w:r w:rsidRPr="002D5BB2">
        <w:t xml:space="preserve">, este Órgano Garante considera pertinente analizar si se encuentra constreñido a trasparentar sus acciones; así como, garantizar y respetar el derecho de acceso a la Información Pública. </w:t>
      </w:r>
    </w:p>
    <w:p w14:paraId="5CDFDCB0" w14:textId="77777777" w:rsidR="00E66EAE" w:rsidRPr="002D5BB2" w:rsidRDefault="00E66EAE" w:rsidP="00E66EAE"/>
    <w:p w14:paraId="132231D8" w14:textId="77777777" w:rsidR="00E66EAE" w:rsidRPr="002D5BB2" w:rsidRDefault="00E66EAE" w:rsidP="00E66EAE">
      <w:pPr>
        <w:pStyle w:val="Ttulo3"/>
        <w:spacing w:line="360" w:lineRule="auto"/>
      </w:pPr>
      <w:bookmarkStart w:id="27" w:name="_Toc212635696"/>
      <w:bookmarkStart w:id="28" w:name="_Toc214535238"/>
      <w:r w:rsidRPr="002D5BB2">
        <w:t>c) Estudio de la controversia</w:t>
      </w:r>
      <w:bookmarkEnd w:id="27"/>
      <w:bookmarkEnd w:id="28"/>
    </w:p>
    <w:p w14:paraId="21DEE025" w14:textId="77777777" w:rsidR="00E66EAE" w:rsidRPr="002D5BB2" w:rsidRDefault="00E66EAE" w:rsidP="00E66EAE">
      <w:r w:rsidRPr="002D5BB2">
        <w:rPr>
          <w:rFonts w:cs="Arial"/>
          <w:lang w:val="es-ES"/>
        </w:rPr>
        <w:t xml:space="preserve">Los Ayuntamientos se encuentran obligados a documentar y transparentar su actuar, así como a permitir el acceso a la información que generen, posean o administren; en ese orden de ideas </w:t>
      </w:r>
      <w:r w:rsidRPr="002D5BB2">
        <w:t>se tiene que la Ley de Transparencia local, prevé en su artículo 23, lo siguiente:</w:t>
      </w:r>
    </w:p>
    <w:p w14:paraId="7E49B983" w14:textId="77777777" w:rsidR="00E66EAE" w:rsidRPr="002D5BB2" w:rsidRDefault="00E66EAE" w:rsidP="00E66EAE">
      <w:pPr>
        <w:ind w:left="851" w:right="822"/>
        <w:rPr>
          <w:rFonts w:cs="Arial"/>
          <w:i/>
        </w:rPr>
      </w:pPr>
      <w:r w:rsidRPr="002D5BB2">
        <w:rPr>
          <w:rFonts w:cs="Arial"/>
          <w:i/>
        </w:rPr>
        <w:t>“</w:t>
      </w:r>
      <w:r w:rsidRPr="002D5BB2">
        <w:rPr>
          <w:rFonts w:cs="Arial"/>
          <w:b/>
          <w:i/>
        </w:rPr>
        <w:t>Artículo 23.</w:t>
      </w:r>
      <w:r w:rsidRPr="002D5BB2">
        <w:rPr>
          <w:rFonts w:cs="Arial"/>
          <w:i/>
        </w:rPr>
        <w:t xml:space="preserve"> Son sujetos obligados a transparentar y permitir el acceso a su información y proteger los datos personales que obren en su poder:</w:t>
      </w:r>
    </w:p>
    <w:p w14:paraId="6D5EE121" w14:textId="77777777" w:rsidR="00E66EAE" w:rsidRPr="002D5BB2" w:rsidRDefault="00E66EAE" w:rsidP="00E66EAE">
      <w:pPr>
        <w:ind w:left="851" w:right="822"/>
        <w:rPr>
          <w:rFonts w:cs="Arial"/>
          <w:i/>
        </w:rPr>
      </w:pPr>
      <w:r w:rsidRPr="002D5BB2">
        <w:rPr>
          <w:rFonts w:cs="Arial"/>
          <w:i/>
        </w:rPr>
        <w:lastRenderedPageBreak/>
        <w:t xml:space="preserve">(…) </w:t>
      </w:r>
    </w:p>
    <w:p w14:paraId="644C061E" w14:textId="036336DD" w:rsidR="00E66EAE" w:rsidRPr="002D5BB2" w:rsidRDefault="00E66EAE" w:rsidP="00095846">
      <w:pPr>
        <w:ind w:left="851" w:right="822"/>
        <w:rPr>
          <w:rFonts w:cs="Arial"/>
          <w:b/>
          <w:i/>
        </w:rPr>
      </w:pPr>
      <w:r w:rsidRPr="002D5BB2">
        <w:rPr>
          <w:rFonts w:cs="Arial"/>
          <w:b/>
          <w:i/>
        </w:rPr>
        <w:t xml:space="preserve">IV. </w:t>
      </w:r>
      <w:r w:rsidRPr="002D5BB2">
        <w:rPr>
          <w:rFonts w:cs="Arial"/>
          <w:bCs/>
          <w:i/>
        </w:rPr>
        <w:t xml:space="preserve">Los ayuntamientos y las dependencias, </w:t>
      </w:r>
      <w:r w:rsidRPr="002D5BB2">
        <w:rPr>
          <w:rFonts w:cs="Arial"/>
          <w:b/>
          <w:i/>
        </w:rPr>
        <w:t>organismos, órganos y entidades de la administración municipal;</w:t>
      </w:r>
    </w:p>
    <w:p w14:paraId="53938B62" w14:textId="77777777" w:rsidR="00E66EAE" w:rsidRPr="002D5BB2" w:rsidRDefault="00E66EAE" w:rsidP="00E66EAE">
      <w:pPr>
        <w:ind w:left="851" w:right="822"/>
        <w:rPr>
          <w:rFonts w:cs="Arial"/>
          <w:i/>
        </w:rPr>
      </w:pPr>
      <w:r w:rsidRPr="002D5BB2">
        <w:rPr>
          <w:rFonts w:cs="Arial"/>
          <w:i/>
        </w:rPr>
        <w:t>(…)</w:t>
      </w:r>
    </w:p>
    <w:p w14:paraId="5E570A50" w14:textId="77777777" w:rsidR="00E66EAE" w:rsidRPr="002D5BB2" w:rsidRDefault="00E66EAE" w:rsidP="00E66EAE">
      <w:pPr>
        <w:ind w:left="851" w:right="822"/>
        <w:rPr>
          <w:rFonts w:cs="Arial"/>
          <w:i/>
        </w:rPr>
      </w:pPr>
    </w:p>
    <w:p w14:paraId="4C33857D" w14:textId="77777777" w:rsidR="00E66EAE" w:rsidRPr="002D5BB2" w:rsidRDefault="00E66EAE" w:rsidP="00E66EAE">
      <w:pPr>
        <w:ind w:left="851" w:right="822"/>
        <w:rPr>
          <w:rFonts w:cs="Arial"/>
          <w:b/>
          <w:i/>
        </w:rPr>
      </w:pPr>
      <w:r w:rsidRPr="002D5BB2">
        <w:rPr>
          <w:rFonts w:cs="Arial"/>
          <w:b/>
          <w:i/>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6F94F1DC" w14:textId="77777777" w:rsidR="00E66EAE" w:rsidRPr="002D5BB2" w:rsidRDefault="00E66EAE" w:rsidP="00E66EAE">
      <w:pPr>
        <w:ind w:left="851" w:right="822"/>
        <w:rPr>
          <w:rFonts w:cs="Arial"/>
          <w:b/>
          <w:i/>
        </w:rPr>
      </w:pPr>
    </w:p>
    <w:p w14:paraId="400F82E0" w14:textId="77777777" w:rsidR="00E66EAE" w:rsidRPr="002D5BB2" w:rsidRDefault="00E66EAE" w:rsidP="00E66EAE">
      <w:pPr>
        <w:ind w:left="851" w:right="822"/>
        <w:rPr>
          <w:rFonts w:cs="Arial"/>
          <w:b/>
          <w:i/>
        </w:rPr>
      </w:pPr>
      <w:r w:rsidRPr="002D5BB2">
        <w:rPr>
          <w:rFonts w:cs="Arial"/>
          <w:b/>
          <w:i/>
        </w:rPr>
        <w:t>Los servidores públicos deberán transparentar sus acciones, así como garantizar y respetar el derecho de acceso a la Información Pública.</w:t>
      </w:r>
    </w:p>
    <w:p w14:paraId="2E1CB241" w14:textId="77777777" w:rsidR="00E66EAE" w:rsidRPr="002D5BB2" w:rsidRDefault="00E66EAE" w:rsidP="00E66EAE">
      <w:pPr>
        <w:ind w:left="851" w:right="822"/>
        <w:rPr>
          <w:rFonts w:cs="Arial"/>
          <w:i/>
        </w:rPr>
      </w:pPr>
      <w:r w:rsidRPr="002D5BB2">
        <w:rPr>
          <w:rFonts w:cs="Arial"/>
          <w:i/>
        </w:rPr>
        <w:t>(Énfasis añadido)</w:t>
      </w:r>
    </w:p>
    <w:p w14:paraId="1DEF2A27" w14:textId="77777777" w:rsidR="00E66EAE" w:rsidRPr="002D5BB2" w:rsidRDefault="00E66EAE" w:rsidP="00E66EAE">
      <w:pPr>
        <w:ind w:left="851" w:right="822"/>
        <w:rPr>
          <w:rFonts w:cs="Arial"/>
          <w:i/>
        </w:rPr>
      </w:pPr>
    </w:p>
    <w:p w14:paraId="7B30D908" w14:textId="77777777" w:rsidR="00E66EAE" w:rsidRPr="002D5BB2" w:rsidRDefault="00E66EAE" w:rsidP="00E66EAE">
      <w:pPr>
        <w:tabs>
          <w:tab w:val="left" w:pos="709"/>
        </w:tabs>
        <w:rPr>
          <w:rFonts w:cs="Arial"/>
          <w:lang w:val="es-ES"/>
        </w:rPr>
      </w:pPr>
      <w:r w:rsidRPr="002D5BB2">
        <w:rPr>
          <w:rFonts w:cs="Arial"/>
          <w:lang w:val="es-ES"/>
        </w:rPr>
        <w:t xml:space="preserve">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atención y asistencia social a la población marginada, promover el bienestar y desarrollo comunitario, fomentar la educación y el sano crecimiento de la niñez, coordinarse con 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w:t>
      </w:r>
      <w:r w:rsidRPr="002D5BB2">
        <w:rPr>
          <w:rFonts w:cs="Arial"/>
          <w:lang w:val="es-ES"/>
        </w:rPr>
        <w:lastRenderedPageBreak/>
        <w:t>DIF mediante convenios, impulsar el desarrollo integral de los adultos mayores y cumplir con las funciones que establezcan otras disposiciones legales.</w:t>
      </w:r>
    </w:p>
    <w:p w14:paraId="1C02F0F5" w14:textId="77777777" w:rsidR="00E66EAE" w:rsidRPr="002D5BB2" w:rsidRDefault="00E66EAE" w:rsidP="00E66EAE">
      <w:pPr>
        <w:tabs>
          <w:tab w:val="left" w:pos="709"/>
        </w:tabs>
        <w:rPr>
          <w:rFonts w:cs="Arial"/>
          <w:lang w:val="es-ES"/>
        </w:rPr>
      </w:pPr>
    </w:p>
    <w:p w14:paraId="37E2B3F5" w14:textId="77777777" w:rsidR="00E66EAE" w:rsidRPr="002D5BB2" w:rsidRDefault="00E66EAE" w:rsidP="00E66EAE">
      <w:pPr>
        <w:tabs>
          <w:tab w:val="left" w:pos="709"/>
        </w:tabs>
        <w:rPr>
          <w:rFonts w:cs="Arial"/>
        </w:rPr>
      </w:pPr>
      <w:r w:rsidRPr="002D5BB2">
        <w:rPr>
          <w:rFonts w:cs="Arial"/>
          <w:lang w:val="es-ES"/>
        </w:rPr>
        <w:t>Ahora bien</w:t>
      </w:r>
      <w:r w:rsidRPr="002D5BB2">
        <w:rPr>
          <w:rFonts w:cs="Arial"/>
        </w:rPr>
        <w:t>, resulta importante traer a colación el contenido de los artículos 4 y 12 de la Ley de Transparencia local, mismos que a la letra señalan:</w:t>
      </w:r>
    </w:p>
    <w:p w14:paraId="0EA6A9F0" w14:textId="77777777" w:rsidR="00E66EAE" w:rsidRPr="002D5BB2" w:rsidRDefault="00E66EAE" w:rsidP="00E66EAE">
      <w:pPr>
        <w:tabs>
          <w:tab w:val="left" w:pos="709"/>
        </w:tabs>
        <w:rPr>
          <w:rFonts w:cs="Arial"/>
          <w:lang w:val="es-ES"/>
        </w:rPr>
      </w:pPr>
    </w:p>
    <w:p w14:paraId="0F1E8663" w14:textId="77777777" w:rsidR="00E66EAE" w:rsidRPr="002D5BB2" w:rsidRDefault="00E66EAE" w:rsidP="00E66EAE">
      <w:pPr>
        <w:pStyle w:val="Puesto"/>
        <w:spacing w:line="360" w:lineRule="auto"/>
        <w:ind w:left="851" w:right="822" w:firstLine="0"/>
      </w:pPr>
      <w:r w:rsidRPr="002D5BB2">
        <w:t>“</w:t>
      </w:r>
      <w:r w:rsidRPr="002D5BB2">
        <w:rPr>
          <w:b/>
        </w:rPr>
        <w:t>Artículo 4.</w:t>
      </w:r>
      <w:r w:rsidRPr="002D5BB2">
        <w:t xml:space="preserve"> El derecho humano de acceso a la Información Pública es la prerrogativa de las personas para buscar, difundir, investigar, recabar, recibir y solicitar Información Pública, sin necesidad de acreditar personalidad ni interés jurídico.</w:t>
      </w:r>
    </w:p>
    <w:p w14:paraId="21164947" w14:textId="77777777" w:rsidR="00E66EAE" w:rsidRPr="002D5BB2" w:rsidRDefault="00E66EAE" w:rsidP="00E66EAE">
      <w:pPr>
        <w:pStyle w:val="Puesto"/>
        <w:spacing w:line="360" w:lineRule="auto"/>
        <w:ind w:left="851" w:right="822" w:firstLine="0"/>
      </w:pPr>
      <w:r w:rsidRPr="002D5BB2">
        <w:rPr>
          <w:b/>
          <w:u w:val="single"/>
        </w:rPr>
        <w:t>Toda la información generada, obtenida, adquirida, transformada, administrada o en posesión de los sujetos obligados es pública y accesible de manera permanente a cualquier persona</w:t>
      </w:r>
      <w:r w:rsidRPr="002D5BB2">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F05DCF1" w14:textId="77777777" w:rsidR="00E66EAE" w:rsidRPr="002D5BB2" w:rsidRDefault="00E66EAE" w:rsidP="00E66EAE">
      <w:pPr>
        <w:pStyle w:val="Puesto"/>
        <w:spacing w:line="360" w:lineRule="auto"/>
        <w:ind w:left="851" w:right="822" w:firstLine="0"/>
      </w:pPr>
      <w:r w:rsidRPr="002D5BB2">
        <w:t>Los sujetos obligados deben poner en práctica, políticas y programas de acceso a la información que se apeguen a criterios de publicidad, veracidad, oportunidad, precisión y suficiencia en beneficio de los solicitantes.</w:t>
      </w:r>
    </w:p>
    <w:p w14:paraId="4EF9F393" w14:textId="77777777" w:rsidR="00E66EAE" w:rsidRPr="002D5BB2" w:rsidRDefault="00E66EAE" w:rsidP="00E66EAE">
      <w:pPr>
        <w:pStyle w:val="Puesto"/>
        <w:spacing w:line="360" w:lineRule="auto"/>
        <w:ind w:left="851" w:right="822" w:firstLine="0"/>
      </w:pPr>
      <w:r w:rsidRPr="002D5BB2">
        <w:rPr>
          <w:b/>
        </w:rPr>
        <w:t>Artículo 12.</w:t>
      </w:r>
      <w:r w:rsidRPr="002D5BB2">
        <w:t xml:space="preserve"> Quienes generen, recopilen, administren, manejen, procesen, archiven o conserven Información Pública serán responsables de la misma en los términos de las disposiciones jurídicas aplicables.</w:t>
      </w:r>
    </w:p>
    <w:p w14:paraId="66022923" w14:textId="77777777" w:rsidR="00E66EAE" w:rsidRPr="002D5BB2" w:rsidRDefault="00E66EAE" w:rsidP="00E66EAE">
      <w:pPr>
        <w:pStyle w:val="Puesto"/>
        <w:spacing w:line="360" w:lineRule="auto"/>
        <w:ind w:left="851" w:right="822" w:firstLine="0"/>
      </w:pPr>
      <w:r w:rsidRPr="002D5BB2">
        <w:rPr>
          <w:b/>
          <w:u w:val="single"/>
        </w:rPr>
        <w:lastRenderedPageBreak/>
        <w:t>Los sujetos obligados sólo proporcionarán la Información Pública que se les requiera y que obre en sus archivos y en el estado en que ésta se encuentre.</w:t>
      </w:r>
      <w:r w:rsidRPr="002D5BB2">
        <w:t xml:space="preserve"> La obligación de proporcionar información no comprende el procesamiento de la misma, ni el presentarla conforme al interés del solicitante; no estarán obligados a generarla, resumirla, efectuar cálculos o practicar investigaciones.” </w:t>
      </w:r>
    </w:p>
    <w:p w14:paraId="7BF122A4" w14:textId="77777777" w:rsidR="00E66EAE" w:rsidRPr="002D5BB2" w:rsidRDefault="00E66EAE" w:rsidP="00E66EAE">
      <w:pPr>
        <w:pStyle w:val="Puesto"/>
        <w:spacing w:line="360" w:lineRule="auto"/>
        <w:ind w:left="851" w:right="822" w:firstLine="0"/>
      </w:pPr>
      <w:r w:rsidRPr="002D5BB2">
        <w:t>(Énfasis añadido)</w:t>
      </w:r>
    </w:p>
    <w:p w14:paraId="6CCAE23D" w14:textId="77777777" w:rsidR="00E66EAE" w:rsidRPr="002D5BB2" w:rsidRDefault="00E66EAE" w:rsidP="00E66EAE"/>
    <w:p w14:paraId="3E563752" w14:textId="77777777" w:rsidR="00E66EAE" w:rsidRPr="002D5BB2" w:rsidRDefault="00E66EAE" w:rsidP="00E66EAE">
      <w:pPr>
        <w:rPr>
          <w:rFonts w:cs="Arial"/>
        </w:rPr>
      </w:pPr>
      <w:r w:rsidRPr="002D5BB2">
        <w:rPr>
          <w:rFonts w:cs="Arial"/>
        </w:rPr>
        <w:t xml:space="preserve">Por lo que podemos observar, de los preceptos legales antes señalados establecen que </w:t>
      </w:r>
      <w:r w:rsidRPr="002D5BB2">
        <w:rPr>
          <w:rFonts w:cs="Arial"/>
          <w:b/>
        </w:rPr>
        <w:t>los Sujetos Obligados se encuentran constreñidos a entregar la Información Pública solicitada por los particulares</w:t>
      </w:r>
      <w:r w:rsidRPr="002D5BB2">
        <w:rPr>
          <w:rFonts w:cs="Arial"/>
        </w:rPr>
        <w:t xml:space="preserve"> y que ésta misma se encuentre en sus archivos o que obre en su posesión, </w:t>
      </w:r>
      <w:r w:rsidRPr="002D5BB2">
        <w:rPr>
          <w:rFonts w:cs="Arial"/>
          <w:b/>
        </w:rPr>
        <w:t>privilegiando en todo momento el principio de máxima publicidad,</w:t>
      </w:r>
      <w:r w:rsidRPr="002D5BB2">
        <w:rPr>
          <w:rFonts w:cs="Arial"/>
        </w:rPr>
        <w:t xml:space="preserve"> sin generarla, procesarla, resumirla, ni presentarla conforme al interés del solicitante. </w:t>
      </w:r>
    </w:p>
    <w:p w14:paraId="0C9513B1" w14:textId="77777777" w:rsidR="00E66EAE" w:rsidRPr="002D5BB2" w:rsidRDefault="00E66EAE" w:rsidP="00E66EAE">
      <w:pPr>
        <w:rPr>
          <w:rFonts w:cs="Arial"/>
          <w:sz w:val="24"/>
          <w:szCs w:val="24"/>
        </w:rPr>
      </w:pPr>
    </w:p>
    <w:p w14:paraId="4E212B0B" w14:textId="77777777" w:rsidR="00E66EAE" w:rsidRPr="002D5BB2" w:rsidRDefault="00E66EAE" w:rsidP="00E66EAE">
      <w:pPr>
        <w:rPr>
          <w:rFonts w:cs="Arial"/>
        </w:rPr>
      </w:pPr>
      <w:r w:rsidRPr="002D5BB2">
        <w:rPr>
          <w:rFonts w:cs="Arial"/>
        </w:rPr>
        <w:t xml:space="preserve">Queda de manifiesto entonces que, </w:t>
      </w:r>
      <w:r w:rsidRPr="002D5BB2">
        <w:rPr>
          <w:rFonts w:cs="Arial"/>
          <w:b/>
        </w:rPr>
        <w:t>se considera Información Pública al conjunto de datos que posee cualquier autoridad, obtenidos en virtud del ejercicio de sus funciones de derecho público</w:t>
      </w:r>
      <w:r w:rsidRPr="002D5BB2">
        <w:rPr>
          <w:rFonts w:cs="Arial"/>
        </w:rPr>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697D123F" w14:textId="77777777" w:rsidR="00E66EAE" w:rsidRPr="002D5BB2" w:rsidRDefault="00E66EAE" w:rsidP="00E66EAE">
      <w:pPr>
        <w:rPr>
          <w:rFonts w:cs="Arial"/>
        </w:rPr>
      </w:pPr>
    </w:p>
    <w:p w14:paraId="7E31DF23" w14:textId="77777777" w:rsidR="00E66EAE" w:rsidRPr="002D5BB2" w:rsidRDefault="00E66EAE" w:rsidP="00E66EAE">
      <w:pPr>
        <w:pStyle w:val="Puesto"/>
        <w:pBdr>
          <w:top w:val="none" w:sz="0" w:space="0" w:color="auto"/>
          <w:left w:val="none" w:sz="0" w:space="0" w:color="auto"/>
          <w:bottom w:val="none" w:sz="0" w:space="0" w:color="auto"/>
          <w:right w:val="none" w:sz="0" w:space="0" w:color="auto"/>
          <w:between w:val="none" w:sz="0" w:space="0" w:color="auto"/>
        </w:pBdr>
        <w:tabs>
          <w:tab w:val="left" w:pos="8222"/>
        </w:tabs>
        <w:spacing w:line="360" w:lineRule="auto"/>
        <w:ind w:left="851" w:right="822" w:firstLine="0"/>
        <w:contextualSpacing/>
      </w:pPr>
      <w:r w:rsidRPr="002D5BB2">
        <w:t>“</w:t>
      </w:r>
      <w:r w:rsidRPr="002D5BB2">
        <w:rPr>
          <w:b/>
        </w:rPr>
        <w:t xml:space="preserve">INFORMACIÓN PÚBLICA. ES AQUELLA QUE SE ENCUENTRA EN POSESIÓN DE CUALQUIER AUTORIDAD, ENTIDAD, ÓRGANO Y ORGANISMO FEDERAL, ESTATAL Y MUNICIPAL, SIEMPRE QUE SE HAYA OBTENIDO POR </w:t>
      </w:r>
      <w:r w:rsidRPr="002D5BB2">
        <w:rPr>
          <w:rFonts w:eastAsiaTheme="majorEastAsia" w:cstheme="majorBidi"/>
          <w:color w:val="auto"/>
          <w:kern w:val="28"/>
          <w:szCs w:val="56"/>
          <w:lang w:eastAsia="es-ES"/>
        </w:rPr>
        <w:t>CAUSA</w:t>
      </w:r>
      <w:r w:rsidRPr="002D5BB2">
        <w:rPr>
          <w:b/>
        </w:rPr>
        <w:t xml:space="preserve"> DEL EJERCICIO DE FUNCIONES DE DERECHO PÚBLICO</w:t>
      </w:r>
      <w:r w:rsidRPr="002D5BB2">
        <w:t xml:space="preserve">. Dentro de un Estado constitucional los representantes </w:t>
      </w:r>
      <w:r w:rsidRPr="002D5BB2">
        <w:lastRenderedPageBreak/>
        <w:t>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(Sic)</w:t>
      </w:r>
    </w:p>
    <w:p w14:paraId="5A4A4344" w14:textId="77777777" w:rsidR="00E66EAE" w:rsidRPr="002D5BB2" w:rsidRDefault="00E66EAE" w:rsidP="00E66EAE">
      <w:pPr>
        <w:rPr>
          <w:rFonts w:cs="Arial"/>
        </w:rPr>
      </w:pPr>
    </w:p>
    <w:p w14:paraId="6E0363CA" w14:textId="77777777" w:rsidR="00E66EAE" w:rsidRPr="002D5BB2" w:rsidRDefault="00E66EAE" w:rsidP="00E66EAE">
      <w:pPr>
        <w:rPr>
          <w:rFonts w:cs="Arial"/>
        </w:rPr>
      </w:pPr>
      <w:r w:rsidRPr="002D5BB2">
        <w:rPr>
          <w:rFonts w:cs="Arial"/>
        </w:rPr>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13181F4B" w14:textId="77777777" w:rsidR="00E66EAE" w:rsidRPr="002D5BB2" w:rsidRDefault="00E66EAE" w:rsidP="00E66EAE">
      <w:pPr>
        <w:rPr>
          <w:rFonts w:cs="Arial"/>
          <w:szCs w:val="24"/>
        </w:rPr>
      </w:pPr>
    </w:p>
    <w:p w14:paraId="1F752ABC" w14:textId="77777777" w:rsidR="00E66EAE" w:rsidRPr="002D5BB2" w:rsidRDefault="00E66EAE" w:rsidP="00E66EAE">
      <w:pPr>
        <w:rPr>
          <w:rFonts w:cs="Arial"/>
        </w:rPr>
      </w:pPr>
      <w:r w:rsidRPr="002D5BB2">
        <w:rPr>
          <w:rFonts w:cs="Arial"/>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w:t>
      </w:r>
      <w:r w:rsidRPr="002D5BB2">
        <w:rPr>
          <w:rFonts w:cs="Arial"/>
        </w:rPr>
        <w:lastRenderedPageBreak/>
        <w:t>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6CF52165" w14:textId="77777777" w:rsidR="00E66EAE" w:rsidRPr="002D5BB2" w:rsidRDefault="00E66EAE" w:rsidP="00E66EAE">
      <w:pPr>
        <w:rPr>
          <w:rFonts w:cs="Arial"/>
        </w:rPr>
      </w:pPr>
    </w:p>
    <w:p w14:paraId="130F1B40" w14:textId="77777777" w:rsidR="00E66EAE" w:rsidRPr="002D5BB2" w:rsidRDefault="00E66EAE" w:rsidP="00E66EAE">
      <w:pPr>
        <w:pStyle w:val="Puesto"/>
        <w:pBdr>
          <w:top w:val="none" w:sz="0" w:space="0" w:color="auto"/>
          <w:left w:val="none" w:sz="0" w:space="0" w:color="auto"/>
          <w:bottom w:val="none" w:sz="0" w:space="0" w:color="auto"/>
          <w:right w:val="none" w:sz="0" w:space="0" w:color="auto"/>
          <w:between w:val="none" w:sz="0" w:space="0" w:color="auto"/>
        </w:pBdr>
        <w:tabs>
          <w:tab w:val="left" w:pos="8222"/>
        </w:tabs>
        <w:spacing w:line="360" w:lineRule="auto"/>
        <w:ind w:left="851" w:right="822" w:firstLine="0"/>
        <w:contextualSpacing/>
        <w:rPr>
          <w:rFonts w:eastAsiaTheme="majorEastAsia" w:cstheme="majorBidi"/>
          <w:color w:val="auto"/>
          <w:kern w:val="28"/>
          <w:szCs w:val="56"/>
          <w:lang w:eastAsia="es-ES"/>
        </w:rPr>
      </w:pPr>
      <w:r w:rsidRPr="002D5BB2">
        <w:rPr>
          <w:rFonts w:eastAsiaTheme="majorEastAsia" w:cstheme="majorBidi"/>
          <w:color w:val="auto"/>
          <w:kern w:val="28"/>
          <w:szCs w:val="56"/>
          <w:lang w:eastAsia="es-ES"/>
        </w:rPr>
        <w:t>“</w:t>
      </w:r>
      <w:r w:rsidRPr="002D5BB2">
        <w:rPr>
          <w:rFonts w:eastAsiaTheme="majorEastAsia" w:cstheme="majorBidi"/>
          <w:b/>
          <w:color w:val="auto"/>
          <w:kern w:val="28"/>
          <w:szCs w:val="56"/>
          <w:lang w:eastAsia="es-ES"/>
        </w:rPr>
        <w:t>Artículo 3</w:t>
      </w:r>
      <w:r w:rsidRPr="002D5BB2">
        <w:rPr>
          <w:rFonts w:eastAsiaTheme="majorEastAsia" w:cstheme="majorBidi"/>
          <w:color w:val="auto"/>
          <w:kern w:val="28"/>
          <w:szCs w:val="56"/>
          <w:lang w:eastAsia="es-ES"/>
        </w:rPr>
        <w:t>. Para los efectos de la presente Ley se entenderá por:</w:t>
      </w:r>
    </w:p>
    <w:p w14:paraId="45952DF5" w14:textId="77777777" w:rsidR="00E66EAE" w:rsidRPr="002D5BB2" w:rsidRDefault="00E66EAE" w:rsidP="00E66EAE">
      <w:pPr>
        <w:pStyle w:val="Puesto"/>
        <w:pBdr>
          <w:top w:val="none" w:sz="0" w:space="0" w:color="auto"/>
          <w:left w:val="none" w:sz="0" w:space="0" w:color="auto"/>
          <w:bottom w:val="none" w:sz="0" w:space="0" w:color="auto"/>
          <w:right w:val="none" w:sz="0" w:space="0" w:color="auto"/>
          <w:between w:val="none" w:sz="0" w:space="0" w:color="auto"/>
        </w:pBdr>
        <w:tabs>
          <w:tab w:val="left" w:pos="8222"/>
        </w:tabs>
        <w:spacing w:line="360" w:lineRule="auto"/>
        <w:ind w:left="851" w:right="822" w:firstLine="0"/>
        <w:contextualSpacing/>
        <w:rPr>
          <w:rFonts w:eastAsiaTheme="majorEastAsia" w:cstheme="majorBidi"/>
          <w:color w:val="auto"/>
          <w:kern w:val="28"/>
          <w:szCs w:val="56"/>
          <w:lang w:eastAsia="es-ES"/>
        </w:rPr>
      </w:pPr>
      <w:r w:rsidRPr="002D5BB2">
        <w:rPr>
          <w:rFonts w:eastAsiaTheme="majorEastAsia" w:cstheme="majorBidi"/>
          <w:b/>
          <w:color w:val="auto"/>
          <w:kern w:val="28"/>
          <w:szCs w:val="56"/>
          <w:lang w:eastAsia="es-ES"/>
        </w:rPr>
        <w:t>XI. Documento</w:t>
      </w:r>
      <w:r w:rsidRPr="002D5BB2">
        <w:rPr>
          <w:rFonts w:eastAsiaTheme="majorEastAsia" w:cstheme="majorBidi"/>
          <w:color w:val="auto"/>
          <w:kern w:val="28"/>
          <w:szCs w:val="56"/>
          <w:lang w:eastAsia="es-ES"/>
        </w:rPr>
        <w:t>: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0710E354" w14:textId="77777777" w:rsidR="00E66EAE" w:rsidRPr="002D5BB2" w:rsidRDefault="00E66EAE" w:rsidP="00E66EAE"/>
    <w:p w14:paraId="2DEDC065" w14:textId="77777777" w:rsidR="00E66EAE" w:rsidRPr="002D5BB2" w:rsidRDefault="00E66EAE" w:rsidP="00E66EAE">
      <w:pPr>
        <w:autoSpaceDE w:val="0"/>
        <w:autoSpaceDN w:val="0"/>
        <w:adjustRightInd w:val="0"/>
        <w:rPr>
          <w:rFonts w:cs="Arial"/>
        </w:rPr>
      </w:pPr>
      <w:r w:rsidRPr="002D5BB2">
        <w:rPr>
          <w:rFonts w:cs="Arial"/>
        </w:rPr>
        <w:t xml:space="preserve">En el caso que nos ocupa es aplicable el criterio </w:t>
      </w:r>
      <w:r w:rsidRPr="002D5BB2">
        <w:rPr>
          <w:rFonts w:cs="Arial"/>
          <w:bCs/>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2D5BB2">
        <w:rPr>
          <w:rFonts w:cs="Arial"/>
        </w:rPr>
        <w:t>cuyo rubro y texto dispone:</w:t>
      </w:r>
    </w:p>
    <w:p w14:paraId="14FAA2FC" w14:textId="77777777" w:rsidR="00E66EAE" w:rsidRPr="002D5BB2" w:rsidRDefault="00E66EAE" w:rsidP="00E66EAE">
      <w:pPr>
        <w:autoSpaceDE w:val="0"/>
        <w:autoSpaceDN w:val="0"/>
        <w:adjustRightInd w:val="0"/>
        <w:rPr>
          <w:rFonts w:cs="Arial"/>
        </w:rPr>
      </w:pPr>
    </w:p>
    <w:p w14:paraId="6E4B4B2D" w14:textId="77777777" w:rsidR="00E66EAE" w:rsidRPr="002D5BB2" w:rsidRDefault="00E66EAE" w:rsidP="00E66EAE">
      <w:pPr>
        <w:pStyle w:val="Puesto"/>
        <w:spacing w:line="360" w:lineRule="auto"/>
        <w:ind w:left="851" w:right="822" w:firstLine="0"/>
        <w:jc w:val="center"/>
        <w:rPr>
          <w:b/>
        </w:rPr>
      </w:pPr>
      <w:r w:rsidRPr="002D5BB2">
        <w:t>“</w:t>
      </w:r>
      <w:r w:rsidRPr="002D5BB2">
        <w:rPr>
          <w:b/>
        </w:rPr>
        <w:t>CRITERIO 0002-11</w:t>
      </w:r>
    </w:p>
    <w:p w14:paraId="598FEEF0" w14:textId="77777777" w:rsidR="00E66EAE" w:rsidRPr="002D5BB2" w:rsidRDefault="00E66EAE" w:rsidP="00E66EAE">
      <w:pPr>
        <w:pStyle w:val="Puesto"/>
        <w:spacing w:line="360" w:lineRule="auto"/>
        <w:ind w:left="851" w:right="822" w:firstLine="0"/>
      </w:pPr>
      <w:r w:rsidRPr="002D5BB2">
        <w:rPr>
          <w:b/>
        </w:rPr>
        <w:t xml:space="preserve">INFORMACIÓN PÚBLICA, CONCEPTO DE, EN MATERIA DE TRANSPARENCIA. INTERPRETACIÓN SISTEMÁTICA DE LOS ARTÍCULOS 2°, FRACCIÓN </w:t>
      </w:r>
      <w:r w:rsidRPr="002D5BB2">
        <w:rPr>
          <w:b/>
          <w:bCs/>
        </w:rPr>
        <w:t xml:space="preserve">V, XV, Y XVI, </w:t>
      </w:r>
      <w:r w:rsidRPr="002D5BB2">
        <w:rPr>
          <w:b/>
        </w:rPr>
        <w:t xml:space="preserve">3°, 4°, 11 Y 41. </w:t>
      </w:r>
      <w:r w:rsidRPr="002D5BB2">
        <w:t xml:space="preserve">De conformidad con </w:t>
      </w:r>
      <w:r w:rsidRPr="002D5BB2">
        <w:lastRenderedPageBreak/>
        <w:t>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1CE551E" w14:textId="77777777" w:rsidR="00E66EAE" w:rsidRPr="002D5BB2" w:rsidRDefault="00E66EAE" w:rsidP="00E66EAE">
      <w:pPr>
        <w:pStyle w:val="Puesto"/>
        <w:spacing w:line="360" w:lineRule="auto"/>
        <w:ind w:left="851" w:right="822" w:firstLine="0"/>
      </w:pPr>
      <w:r w:rsidRPr="002D5BB2">
        <w:t>En consecuencia, el acceso a la información se refiere a que se cumplan cualquiera de los siguientes tres supuestos:</w:t>
      </w:r>
    </w:p>
    <w:p w14:paraId="63A410E6" w14:textId="77777777" w:rsidR="00E66EAE" w:rsidRPr="002D5BB2" w:rsidRDefault="00E66EAE" w:rsidP="00E66EAE">
      <w:pPr>
        <w:pStyle w:val="Puesto"/>
        <w:spacing w:line="360" w:lineRule="auto"/>
        <w:ind w:left="851" w:right="822" w:firstLine="0"/>
        <w:rPr>
          <w:b/>
        </w:rPr>
      </w:pPr>
      <w:r w:rsidRPr="002D5BB2">
        <w:rPr>
          <w:b/>
        </w:rPr>
        <w:t>1) Que se trate de información registrada en cualquier soporte documental, que, en ejercicio de las atribuciones conferidas, sea generada por los Sujetos Obligados;</w:t>
      </w:r>
    </w:p>
    <w:p w14:paraId="28293FD2" w14:textId="77777777" w:rsidR="00E66EAE" w:rsidRPr="002D5BB2" w:rsidRDefault="00E66EAE" w:rsidP="00E66EAE">
      <w:pPr>
        <w:pStyle w:val="Puesto"/>
        <w:spacing w:line="360" w:lineRule="auto"/>
        <w:ind w:left="851" w:right="822" w:firstLine="0"/>
      </w:pPr>
      <w:r w:rsidRPr="002D5BB2">
        <w:t xml:space="preserve">2) Que se trate de </w:t>
      </w:r>
      <w:r w:rsidRPr="002D5BB2">
        <w:rPr>
          <w:b/>
        </w:rPr>
        <w:t>información</w:t>
      </w:r>
      <w:r w:rsidRPr="002D5BB2">
        <w:t xml:space="preserve"> registrada en cualquier soporte documental, que, en ejercicio de las atribuciones conferidas, sea administrada por los Sujetos Obligados, y</w:t>
      </w:r>
    </w:p>
    <w:p w14:paraId="518213DC" w14:textId="77777777" w:rsidR="00E66EAE" w:rsidRPr="002D5BB2" w:rsidRDefault="00E66EAE" w:rsidP="00E66EAE">
      <w:pPr>
        <w:pStyle w:val="Puesto"/>
        <w:spacing w:line="360" w:lineRule="auto"/>
        <w:ind w:left="851" w:right="822" w:firstLine="0"/>
      </w:pPr>
      <w:r w:rsidRPr="002D5BB2">
        <w:t xml:space="preserve">3) Que se trate de información registrada en cualquier soporte documental, que, en ejercicio de las atribuciones conferidas, se encuentre en posesión de los Sujetos Obligados.” (Sic) </w:t>
      </w:r>
    </w:p>
    <w:p w14:paraId="0640BE16" w14:textId="77777777" w:rsidR="00E66EAE" w:rsidRPr="002D5BB2" w:rsidRDefault="00E66EAE" w:rsidP="00E66EAE">
      <w:pPr>
        <w:pStyle w:val="Puesto"/>
        <w:spacing w:line="360" w:lineRule="auto"/>
        <w:ind w:left="851" w:right="822" w:firstLine="0"/>
      </w:pPr>
      <w:r w:rsidRPr="002D5BB2">
        <w:t>(Énfasis Añadido)</w:t>
      </w:r>
    </w:p>
    <w:p w14:paraId="7CC8F953" w14:textId="77777777" w:rsidR="00E66EAE" w:rsidRPr="002D5BB2" w:rsidRDefault="00E66EAE" w:rsidP="00E66EAE"/>
    <w:p w14:paraId="4511F337" w14:textId="77777777" w:rsidR="00E66EAE" w:rsidRPr="002D5BB2" w:rsidRDefault="00E66EAE" w:rsidP="00E66EAE">
      <w:pPr>
        <w:widowControl w:val="0"/>
        <w:autoSpaceDE w:val="0"/>
        <w:autoSpaceDN w:val="0"/>
        <w:adjustRightInd w:val="0"/>
        <w:rPr>
          <w:rFonts w:eastAsia="Arial Unicode MS" w:cs="Arial"/>
        </w:rPr>
      </w:pPr>
      <w:r w:rsidRPr="002D5BB2">
        <w:rPr>
          <w:lang w:val="es-ES"/>
        </w:rPr>
        <w:t xml:space="preserve">Una vez precisado lo anterior, es importante destacar que </w:t>
      </w:r>
      <w:r w:rsidRPr="002D5BB2">
        <w:rPr>
          <w:rFonts w:eastAsia="Arial Unicode MS" w:cs="Arial"/>
        </w:rPr>
        <w:t xml:space="preserve">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5CAC6DCE" w14:textId="77777777" w:rsidR="00E66EAE" w:rsidRPr="002D5BB2" w:rsidRDefault="00E66EAE" w:rsidP="00E66EAE">
      <w:pPr>
        <w:widowControl w:val="0"/>
        <w:autoSpaceDE w:val="0"/>
        <w:autoSpaceDN w:val="0"/>
        <w:adjustRightInd w:val="0"/>
        <w:rPr>
          <w:rFonts w:eastAsia="Arial Unicode MS" w:cs="Arial"/>
        </w:rPr>
      </w:pPr>
    </w:p>
    <w:p w14:paraId="5DFD5618" w14:textId="77777777" w:rsidR="00E66EAE" w:rsidRPr="002D5BB2" w:rsidRDefault="00E66EAE" w:rsidP="00E66EAE">
      <w:pPr>
        <w:widowControl w:val="0"/>
        <w:tabs>
          <w:tab w:val="left" w:pos="1276"/>
        </w:tabs>
        <w:autoSpaceDE w:val="0"/>
        <w:autoSpaceDN w:val="0"/>
        <w:adjustRightInd w:val="0"/>
        <w:rPr>
          <w:rFonts w:eastAsia="Arial Unicode MS" w:cs="Arial"/>
        </w:rPr>
      </w:pPr>
      <w:r w:rsidRPr="002D5BB2">
        <w:rPr>
          <w:rFonts w:eastAsia="Arial Unicode MS" w:cs="Arial"/>
        </w:rPr>
        <w:t xml:space="preserve">Bajo esa tesitura, se precisa que la ya mencionada Unidad de Transparencia es la encargada de tramitar internamente las solicitudes de información y tiene la responsabilidad de verificar, </w:t>
      </w:r>
      <w:r w:rsidRPr="002D5BB2">
        <w:rPr>
          <w:rFonts w:eastAsia="Arial Unicode MS" w:cs="Arial"/>
        </w:rPr>
        <w:lastRenderedPageBreak/>
        <w:t>en cada caso, que la información no tenga el carácter de confidencial o reservada, en términos de los artículos 50 y 51 de la Ley de Transparencia local.</w:t>
      </w:r>
    </w:p>
    <w:p w14:paraId="5ADCC3E3" w14:textId="77777777" w:rsidR="00E66EAE" w:rsidRPr="002D5BB2" w:rsidRDefault="00E66EAE" w:rsidP="00E66EAE">
      <w:pPr>
        <w:widowControl w:val="0"/>
        <w:tabs>
          <w:tab w:val="left" w:pos="1276"/>
        </w:tabs>
        <w:autoSpaceDE w:val="0"/>
        <w:autoSpaceDN w:val="0"/>
        <w:adjustRightInd w:val="0"/>
        <w:rPr>
          <w:rFonts w:eastAsia="Arial Unicode MS" w:cs="Arial"/>
        </w:rPr>
      </w:pPr>
    </w:p>
    <w:p w14:paraId="6253CE41" w14:textId="77777777" w:rsidR="00E66EAE" w:rsidRPr="002D5BB2" w:rsidRDefault="00E66EAE" w:rsidP="00E66EAE">
      <w:pPr>
        <w:widowControl w:val="0"/>
        <w:tabs>
          <w:tab w:val="left" w:pos="1276"/>
        </w:tabs>
        <w:autoSpaceDE w:val="0"/>
        <w:autoSpaceDN w:val="0"/>
        <w:adjustRightInd w:val="0"/>
        <w:rPr>
          <w:rFonts w:eastAsia="Arial Unicode MS" w:cs="Arial"/>
        </w:rPr>
      </w:pPr>
      <w:r w:rsidRPr="002D5BB2">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41C77F1" w14:textId="77777777" w:rsidR="00E66EAE" w:rsidRPr="002D5BB2" w:rsidRDefault="00E66EAE" w:rsidP="00E66EAE">
      <w:pPr>
        <w:widowControl w:val="0"/>
        <w:tabs>
          <w:tab w:val="left" w:pos="1276"/>
        </w:tabs>
        <w:autoSpaceDE w:val="0"/>
        <w:autoSpaceDN w:val="0"/>
        <w:adjustRightInd w:val="0"/>
        <w:rPr>
          <w:rFonts w:eastAsia="Arial Unicode MS" w:cs="Arial"/>
        </w:rPr>
      </w:pPr>
    </w:p>
    <w:p w14:paraId="13323AB6" w14:textId="77777777" w:rsidR="00E66EAE" w:rsidRPr="002D5BB2" w:rsidRDefault="00E66EAE" w:rsidP="00E66EAE">
      <w:pPr>
        <w:rPr>
          <w:rFonts w:cs="Arial"/>
        </w:rPr>
      </w:pPr>
      <w:r w:rsidRPr="002D5BB2">
        <w:rPr>
          <w:rFonts w:cs="Arial"/>
        </w:rPr>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090309A6" w14:textId="77777777" w:rsidR="00E66EAE" w:rsidRPr="002D5BB2" w:rsidRDefault="00E66EAE" w:rsidP="00E66EAE">
      <w:pPr>
        <w:widowControl w:val="0"/>
        <w:tabs>
          <w:tab w:val="left" w:pos="1276"/>
        </w:tabs>
        <w:autoSpaceDE w:val="0"/>
        <w:autoSpaceDN w:val="0"/>
        <w:adjustRightInd w:val="0"/>
        <w:rPr>
          <w:rFonts w:eastAsia="Arial Unicode MS" w:cs="Arial"/>
        </w:rPr>
      </w:pPr>
      <w:r w:rsidRPr="002D5BB2">
        <w:rPr>
          <w:rFonts w:eastAsia="Arial Unicode MS" w:cs="Arial"/>
        </w:rPr>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5495DB41" w14:textId="77777777" w:rsidR="00E66EAE" w:rsidRPr="002D5BB2" w:rsidRDefault="00E66EAE" w:rsidP="00E66EAE">
      <w:pPr>
        <w:widowControl w:val="0"/>
        <w:tabs>
          <w:tab w:val="left" w:pos="1276"/>
        </w:tabs>
        <w:autoSpaceDE w:val="0"/>
        <w:autoSpaceDN w:val="0"/>
        <w:adjustRightInd w:val="0"/>
        <w:rPr>
          <w:rFonts w:eastAsia="Arial Unicode MS" w:cs="Arial"/>
        </w:rPr>
      </w:pPr>
    </w:p>
    <w:p w14:paraId="14091E10" w14:textId="77777777" w:rsidR="00E66EAE" w:rsidRPr="002D5BB2" w:rsidRDefault="00E66EAE" w:rsidP="00E66EAE">
      <w:pPr>
        <w:rPr>
          <w:rFonts w:cs="Arial"/>
        </w:rPr>
      </w:pPr>
      <w:r w:rsidRPr="002D5BB2">
        <w:rPr>
          <w:rFonts w:cs="Arial"/>
        </w:rPr>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3CD3104C" w14:textId="77777777" w:rsidR="00E66EAE" w:rsidRPr="002D5BB2" w:rsidRDefault="00E66EAE" w:rsidP="00E66EAE">
      <w:pPr>
        <w:rPr>
          <w:rFonts w:cs="Arial"/>
        </w:rPr>
      </w:pPr>
    </w:p>
    <w:p w14:paraId="08250E34" w14:textId="77777777" w:rsidR="00E66EAE" w:rsidRPr="002D5BB2" w:rsidRDefault="00E66EAE" w:rsidP="00E66EAE">
      <w:pPr>
        <w:rPr>
          <w:rFonts w:cs="Arial"/>
        </w:rPr>
      </w:pPr>
      <w:r w:rsidRPr="002D5BB2">
        <w:rPr>
          <w:rFonts w:cs="Arial"/>
        </w:rPr>
        <w:t>Situación que en la especie no aconteció, para lo cual sirve de sustento el precepto legal en cita:</w:t>
      </w:r>
    </w:p>
    <w:p w14:paraId="49AAC83F" w14:textId="77777777" w:rsidR="00E66EAE" w:rsidRPr="002D5BB2" w:rsidRDefault="00E66EAE" w:rsidP="00E66EAE">
      <w:pPr>
        <w:rPr>
          <w:rFonts w:cs="Arial"/>
        </w:rPr>
      </w:pPr>
    </w:p>
    <w:p w14:paraId="109E8529" w14:textId="77777777" w:rsidR="00E66EAE" w:rsidRPr="002D5BB2" w:rsidRDefault="00E66EAE" w:rsidP="00E66EAE">
      <w:pPr>
        <w:pStyle w:val="Puesto"/>
        <w:spacing w:line="360" w:lineRule="auto"/>
        <w:ind w:left="851" w:right="822" w:firstLine="0"/>
        <w:rPr>
          <w:b/>
        </w:rPr>
      </w:pPr>
      <w:r w:rsidRPr="002D5BB2">
        <w:t>“</w:t>
      </w:r>
      <w:r w:rsidRPr="002D5BB2">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2C672613" w14:textId="77777777" w:rsidR="00E66EAE" w:rsidRPr="002D5BB2" w:rsidRDefault="00E66EAE" w:rsidP="00E66EAE">
      <w:pPr>
        <w:pStyle w:val="Puesto"/>
        <w:spacing w:line="360" w:lineRule="auto"/>
        <w:ind w:left="851" w:right="822" w:firstLine="0"/>
      </w:pPr>
      <w:r w:rsidRPr="002D5BB2">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0C2C78E1" w14:textId="77777777" w:rsidR="00E66EAE" w:rsidRPr="002D5BB2" w:rsidRDefault="00E66EAE" w:rsidP="00E66EAE">
      <w:pPr>
        <w:pStyle w:val="Puesto"/>
        <w:spacing w:line="360" w:lineRule="auto"/>
        <w:ind w:left="851" w:right="822" w:firstLine="0"/>
      </w:pPr>
      <w:r w:rsidRPr="002D5BB2">
        <w:t>(Énfasis añadido.)</w:t>
      </w:r>
    </w:p>
    <w:p w14:paraId="02591901" w14:textId="77777777" w:rsidR="00E66EAE" w:rsidRPr="002D5BB2" w:rsidRDefault="00E66EAE" w:rsidP="00E66EAE"/>
    <w:p w14:paraId="2125F847" w14:textId="77777777" w:rsidR="00E66EAE" w:rsidRPr="002D5BB2" w:rsidRDefault="00E66EAE" w:rsidP="00E66EAE">
      <w:r w:rsidRPr="002D5BB2">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48B27989" w14:textId="77777777" w:rsidR="00E66EAE" w:rsidRPr="002D5BB2" w:rsidRDefault="00E66EAE" w:rsidP="00E66EAE"/>
    <w:p w14:paraId="01ED4A06" w14:textId="77777777" w:rsidR="00E66EAE" w:rsidRPr="002D5BB2" w:rsidRDefault="00E66EAE" w:rsidP="00E66EAE">
      <w:r w:rsidRPr="002D5BB2">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w:t>
      </w:r>
      <w:r w:rsidRPr="002D5BB2">
        <w:lastRenderedPageBreak/>
        <w:t xml:space="preserve">personas con discapacidad y a los hablantes de lengua indígena con el objeto de otorgar la protección más amplia del derecho de las personas. </w:t>
      </w:r>
    </w:p>
    <w:p w14:paraId="073D8613" w14:textId="77777777" w:rsidR="00E66EAE" w:rsidRPr="002D5BB2" w:rsidRDefault="00E66EAE" w:rsidP="00E66EAE">
      <w:pPr>
        <w:rPr>
          <w:szCs w:val="24"/>
        </w:rPr>
      </w:pPr>
    </w:p>
    <w:p w14:paraId="5E4D3BBA" w14:textId="77777777" w:rsidR="00E66EAE" w:rsidRPr="002D5BB2" w:rsidRDefault="00E66EAE" w:rsidP="00E66EAE">
      <w:r w:rsidRPr="002D5BB2">
        <w:t xml:space="preserve">Por ello, esta Autoridad como órgano garante del derecho de Acceso a la Información estima que lo procedente es ordenar al </w:t>
      </w:r>
      <w:r w:rsidRPr="002D5BB2">
        <w:rPr>
          <w:b/>
        </w:rPr>
        <w:t>SUJETO OBLIGADO</w:t>
      </w:r>
      <w:r w:rsidRPr="002D5BB2">
        <w:t xml:space="preserve"> dé tramité y respuesta a la solicitud del particular.</w:t>
      </w:r>
    </w:p>
    <w:p w14:paraId="53F94193" w14:textId="77777777" w:rsidR="00E66EAE" w:rsidRPr="002D5BB2" w:rsidRDefault="00E66EAE" w:rsidP="00E66EAE"/>
    <w:p w14:paraId="1C558E5A" w14:textId="77777777" w:rsidR="00E66EAE" w:rsidRPr="002D5BB2" w:rsidRDefault="00E66EAE" w:rsidP="00E66EAE">
      <w:pPr>
        <w:rPr>
          <w:rFonts w:eastAsia="Calibri"/>
          <w:lang w:eastAsia="en-US"/>
        </w:rPr>
      </w:pPr>
      <w:r w:rsidRPr="002D5BB2">
        <w:rPr>
          <w:rFonts w:eastAsia="Calibri"/>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2D5BB2">
        <w:rPr>
          <w:rFonts w:eastAsia="Calibri"/>
          <w:b/>
          <w:lang w:eastAsia="en-US"/>
        </w:rPr>
        <w:t>EL SUJETO OBLIGADO</w:t>
      </w:r>
      <w:r w:rsidRPr="002D5BB2">
        <w:rPr>
          <w:rFonts w:eastAsia="Calibri"/>
          <w:lang w:eastAsia="en-US"/>
        </w:rPr>
        <w:t>; por lo que, en caso de no atender de manera positiva</w:t>
      </w:r>
      <w:r w:rsidRPr="002D5BB2">
        <w:rPr>
          <w:vertAlign w:val="superscript"/>
        </w:rPr>
        <w:footnoteReference w:id="1"/>
      </w:r>
      <w:r w:rsidRPr="002D5BB2">
        <w:rPr>
          <w:rFonts w:eastAsia="Calibri"/>
          <w:lang w:eastAsia="en-US"/>
        </w:rPr>
        <w:t>, el requerimiento de información deberá manifestarse al respecto.</w:t>
      </w:r>
    </w:p>
    <w:p w14:paraId="1942E665" w14:textId="77777777" w:rsidR="00E66EAE" w:rsidRPr="002D5BB2" w:rsidRDefault="00E66EAE" w:rsidP="00E66EAE">
      <w:pPr>
        <w:rPr>
          <w:rFonts w:eastAsia="Calibri"/>
          <w:lang w:eastAsia="en-US"/>
        </w:rPr>
      </w:pPr>
    </w:p>
    <w:p w14:paraId="368D600C" w14:textId="77777777" w:rsidR="00E66EAE" w:rsidRPr="002D5BB2" w:rsidRDefault="00E66EAE" w:rsidP="00E66EAE">
      <w:pPr>
        <w:pStyle w:val="Ttulo3"/>
      </w:pPr>
      <w:bookmarkStart w:id="29" w:name="_Toc173396336"/>
      <w:bookmarkStart w:id="30" w:name="_Toc173398712"/>
      <w:bookmarkStart w:id="31" w:name="_Toc212635697"/>
      <w:bookmarkStart w:id="32" w:name="_Toc214535239"/>
      <w:r w:rsidRPr="002D5BB2">
        <w:t>d) Versión Pública</w:t>
      </w:r>
      <w:bookmarkEnd w:id="29"/>
      <w:bookmarkEnd w:id="30"/>
      <w:bookmarkEnd w:id="31"/>
      <w:bookmarkEnd w:id="32"/>
    </w:p>
    <w:p w14:paraId="68AA7E67" w14:textId="77777777" w:rsidR="00E66EAE" w:rsidRPr="002D5BB2" w:rsidRDefault="00E66EAE" w:rsidP="00E66EAE">
      <w:pPr>
        <w:rPr>
          <w:rFonts w:cs="Arial"/>
          <w:szCs w:val="24"/>
        </w:rPr>
      </w:pPr>
      <w:r w:rsidRPr="002D5BB2">
        <w:rPr>
          <w:rFonts w:eastAsia="Calibri"/>
          <w:lang w:eastAsia="en-US"/>
        </w:rPr>
        <w:t>Ahora bien, en atención al sentido en que se resuelve el presente medio de impugnación, éste Órgano Garante no omite señalar que, s</w:t>
      </w:r>
      <w:r w:rsidRPr="002D5BB2">
        <w:rPr>
          <w:rFonts w:cs="Arial"/>
        </w:rPr>
        <w:t xml:space="preserve">i </w:t>
      </w:r>
      <w:r w:rsidRPr="002D5BB2">
        <w:rPr>
          <w:rFonts w:cs="Arial"/>
          <w:b/>
        </w:rPr>
        <w:t>EL SUJETO OBLIGADO</w:t>
      </w:r>
      <w:r w:rsidRPr="002D5BB2">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6FC031A5" w14:textId="77777777" w:rsidR="00E66EAE" w:rsidRPr="002D5BB2" w:rsidRDefault="00E66EAE" w:rsidP="00E66EAE">
      <w:pPr>
        <w:rPr>
          <w:rFonts w:cs="Arial"/>
        </w:rPr>
      </w:pPr>
    </w:p>
    <w:p w14:paraId="3B3D8D4A" w14:textId="77777777" w:rsidR="00E66EAE" w:rsidRPr="002D5BB2" w:rsidRDefault="00E66EAE" w:rsidP="00E66EAE">
      <w:pPr>
        <w:autoSpaceDE w:val="0"/>
        <w:autoSpaceDN w:val="0"/>
        <w:adjustRightInd w:val="0"/>
        <w:ind w:right="51"/>
        <w:rPr>
          <w:rFonts w:cs="Arial"/>
        </w:rPr>
      </w:pPr>
      <w:r w:rsidRPr="002D5BB2">
        <w:rPr>
          <w:rFonts w:cs="Arial"/>
        </w:rPr>
        <w:lastRenderedPageBreak/>
        <w:t xml:space="preserve">En ese sentido, es de precisar que </w:t>
      </w:r>
      <w:r w:rsidRPr="002D5BB2">
        <w:rPr>
          <w:rFonts w:eastAsia="Calibri" w:cs="Bookman Old Style,Bold"/>
          <w:bCs/>
          <w:lang w:eastAsia="en-US"/>
        </w:rPr>
        <w:t xml:space="preserve">la clasificación de la información no se da por el simple mandato de la Ley, sino que </w:t>
      </w:r>
      <w:r w:rsidRPr="002D5BB2">
        <w:t xml:space="preserve">es necesario que </w:t>
      </w:r>
      <w:r w:rsidRPr="002D5BB2">
        <w:rPr>
          <w:b/>
        </w:rPr>
        <w:t xml:space="preserve">EL SUJETO OBLIGADO </w:t>
      </w:r>
      <w:r w:rsidRPr="002D5BB2">
        <w:t xml:space="preserve">cuando clasifique algún documento o información, ya sea todo o en parte, debe atender lo dispuesto por </w:t>
      </w:r>
      <w:r w:rsidRPr="002D5BB2">
        <w:rPr>
          <w:rFonts w:cs="Arial"/>
        </w:rPr>
        <w:t xml:space="preserve">la Ley de la materia, ya que dicha clasificación es un trabajo en conjunto tanto de los servidores públicos habilitados, de las Unidades de Transparencia y del Comité de Transparencia del </w:t>
      </w:r>
      <w:r w:rsidRPr="002D5BB2">
        <w:rPr>
          <w:rFonts w:cs="Arial"/>
          <w:b/>
        </w:rPr>
        <w:t>SUJETO OBLIGADO</w:t>
      </w:r>
      <w:r w:rsidRPr="002D5BB2">
        <w:rPr>
          <w:rFonts w:cs="Arial"/>
        </w:rPr>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43621D95" w14:textId="77777777" w:rsidR="00E66EAE" w:rsidRPr="002D5BB2" w:rsidRDefault="00E66EAE" w:rsidP="00E66EAE">
      <w:pPr>
        <w:autoSpaceDE w:val="0"/>
        <w:autoSpaceDN w:val="0"/>
        <w:adjustRightInd w:val="0"/>
        <w:ind w:right="51"/>
        <w:rPr>
          <w:rFonts w:cs="Arial"/>
        </w:rPr>
      </w:pPr>
    </w:p>
    <w:p w14:paraId="2615C4D5" w14:textId="77777777" w:rsidR="00E66EAE" w:rsidRPr="002D5BB2" w:rsidRDefault="00E66EAE" w:rsidP="00E66EAE">
      <w:pPr>
        <w:autoSpaceDE w:val="0"/>
        <w:autoSpaceDN w:val="0"/>
        <w:adjustRightInd w:val="0"/>
        <w:rPr>
          <w:rFonts w:cs="Arial"/>
        </w:rPr>
      </w:pPr>
      <w:r w:rsidRPr="002D5BB2">
        <w:rPr>
          <w:rFonts w:cs="Arial"/>
          <w:lang w:val="es-ES"/>
        </w:rPr>
        <w:t xml:space="preserve">Así las cosas, dentro de los datos personales que pudieran contenerse se destacan los datos personales sensibles, los cuales son aquellos </w:t>
      </w:r>
      <w:r w:rsidRPr="002D5BB2">
        <w:rPr>
          <w:rFonts w:cs="Arial"/>
        </w:rPr>
        <w:t xml:space="preserve">referentes de la esfera de su titular cuya utilización indebida pueda dar origen a discriminación o conlleve un riesgo grave para éste. </w:t>
      </w:r>
    </w:p>
    <w:p w14:paraId="2C2CE1D8" w14:textId="77777777" w:rsidR="00E66EAE" w:rsidRPr="002D5BB2" w:rsidRDefault="00E66EAE" w:rsidP="00E66EAE">
      <w:pPr>
        <w:autoSpaceDE w:val="0"/>
        <w:autoSpaceDN w:val="0"/>
        <w:adjustRightInd w:val="0"/>
        <w:rPr>
          <w:rFonts w:cs="Arial"/>
        </w:rPr>
      </w:pPr>
    </w:p>
    <w:p w14:paraId="50E0D35D" w14:textId="77777777" w:rsidR="00E66EAE" w:rsidRPr="002D5BB2" w:rsidRDefault="00E66EAE" w:rsidP="00E66EAE">
      <w:pPr>
        <w:autoSpaceDE w:val="0"/>
        <w:autoSpaceDN w:val="0"/>
        <w:adjustRightInd w:val="0"/>
        <w:rPr>
          <w:rFonts w:cs="Arial"/>
        </w:rPr>
      </w:pPr>
      <w:r w:rsidRPr="002D5BB2">
        <w:rPr>
          <w:rFonts w:cs="Arial"/>
        </w:rPr>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5C1983F4" w14:textId="77777777" w:rsidR="00E66EAE" w:rsidRPr="002D5BB2" w:rsidRDefault="00E66EAE" w:rsidP="00E66EAE">
      <w:pPr>
        <w:autoSpaceDE w:val="0"/>
        <w:autoSpaceDN w:val="0"/>
        <w:adjustRightInd w:val="0"/>
        <w:rPr>
          <w:rFonts w:cs="Arial"/>
        </w:rPr>
      </w:pPr>
    </w:p>
    <w:p w14:paraId="59E81A6E" w14:textId="77777777" w:rsidR="00E66EAE" w:rsidRPr="002D5BB2" w:rsidRDefault="00E66EAE" w:rsidP="00E66EAE">
      <w:pPr>
        <w:autoSpaceDE w:val="0"/>
        <w:autoSpaceDN w:val="0"/>
        <w:adjustRightInd w:val="0"/>
        <w:rPr>
          <w:rFonts w:cs="Arial"/>
        </w:rPr>
      </w:pPr>
      <w:r w:rsidRPr="002D5BB2">
        <w:rPr>
          <w:rFonts w:cs="Arial"/>
        </w:rPr>
        <w:t xml:space="preserve">Con base en lo anterior, el artículo 7 de la Ley de Protección de Datos Personales en Posesión de Sujetos Obligados del Estado de México y Municipios establece puntualmente que los datos </w:t>
      </w:r>
      <w:r w:rsidRPr="002D5BB2">
        <w:rPr>
          <w:rFonts w:cs="Arial"/>
        </w:rPr>
        <w:lastRenderedPageBreak/>
        <w:t>personales sensibles y de naturaleza análoga en términos de las disposiciones legales aplicables estarán especialmente protegidos con medidas de seguridad de alto nivel.</w:t>
      </w:r>
    </w:p>
    <w:p w14:paraId="384AD24A" w14:textId="77777777" w:rsidR="00E66EAE" w:rsidRPr="002D5BB2" w:rsidRDefault="00E66EAE" w:rsidP="00E66EAE">
      <w:pPr>
        <w:autoSpaceDE w:val="0"/>
        <w:autoSpaceDN w:val="0"/>
        <w:adjustRightInd w:val="0"/>
        <w:rPr>
          <w:rFonts w:cs="Arial"/>
        </w:rPr>
      </w:pPr>
    </w:p>
    <w:p w14:paraId="2972430A" w14:textId="77777777" w:rsidR="00E66EAE" w:rsidRPr="002D5BB2" w:rsidRDefault="00E66EAE" w:rsidP="00E66EAE">
      <w:pPr>
        <w:autoSpaceDE w:val="0"/>
        <w:autoSpaceDN w:val="0"/>
        <w:adjustRightInd w:val="0"/>
        <w:rPr>
          <w:rFonts w:cs="Arial"/>
        </w:rPr>
      </w:pPr>
      <w:r w:rsidRPr="002D5BB2">
        <w:rPr>
          <w:rFonts w:cs="Arial"/>
        </w:rPr>
        <w:t xml:space="preserve">Por otra parte, </w:t>
      </w:r>
      <w:r w:rsidRPr="002D5BB2">
        <w:rPr>
          <w:rFonts w:eastAsia="Calibri"/>
          <w:lang w:eastAsia="en-US"/>
        </w:rPr>
        <w:t xml:space="preserve">este Órgano Garante </w:t>
      </w:r>
      <w:r w:rsidRPr="002D5BB2">
        <w:rPr>
          <w:rFonts w:cs="Arial"/>
        </w:rPr>
        <w:t xml:space="preserve">no omite mencionar que, si </w:t>
      </w:r>
      <w:r w:rsidRPr="002D5BB2">
        <w:rPr>
          <w:rFonts w:cs="Arial"/>
          <w:b/>
        </w:rPr>
        <w:t>EL SUJETO OBLIGADO</w:t>
      </w:r>
      <w:r w:rsidRPr="002D5BB2">
        <w:rPr>
          <w:rFonts w:cs="Arial"/>
        </w:rPr>
        <w:t xml:space="preserve"> advierte información que, por su propia y especial naturaleza, encuadre en alguno de los supuestos de reserva que enmarca la Ley de Transparencia local deberá efectuar la clasificación correspondiente, debidamente fundada y motivada. </w:t>
      </w:r>
    </w:p>
    <w:p w14:paraId="1F82AE87" w14:textId="77777777" w:rsidR="00E66EAE" w:rsidRPr="002D5BB2" w:rsidRDefault="00E66EAE" w:rsidP="00E66EAE">
      <w:pPr>
        <w:autoSpaceDE w:val="0"/>
        <w:autoSpaceDN w:val="0"/>
        <w:adjustRightInd w:val="0"/>
        <w:rPr>
          <w:rFonts w:cs="Arial"/>
        </w:rPr>
      </w:pPr>
    </w:p>
    <w:p w14:paraId="736E26FD" w14:textId="77777777" w:rsidR="00E66EAE" w:rsidRPr="002D5BB2" w:rsidRDefault="00E66EAE" w:rsidP="00E66EAE">
      <w:pPr>
        <w:autoSpaceDE w:val="0"/>
        <w:autoSpaceDN w:val="0"/>
        <w:adjustRightInd w:val="0"/>
        <w:rPr>
          <w:rFonts w:cs="Arial"/>
        </w:rPr>
      </w:pPr>
      <w:r w:rsidRPr="002D5BB2">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63DAAFB8" w14:textId="77777777" w:rsidR="00E66EAE" w:rsidRPr="002D5BB2" w:rsidRDefault="00E66EAE" w:rsidP="00E66EAE">
      <w:pPr>
        <w:autoSpaceDE w:val="0"/>
        <w:autoSpaceDN w:val="0"/>
        <w:adjustRightInd w:val="0"/>
        <w:rPr>
          <w:rFonts w:cs="Arial"/>
        </w:rPr>
      </w:pPr>
    </w:p>
    <w:p w14:paraId="579410C4" w14:textId="77777777" w:rsidR="00E66EAE" w:rsidRPr="002D5BB2" w:rsidRDefault="00E66EAE" w:rsidP="00E66EAE">
      <w:pPr>
        <w:rPr>
          <w:rFonts w:cs="Arial"/>
        </w:rPr>
      </w:pPr>
      <w:r w:rsidRPr="002D5BB2">
        <w:rPr>
          <w:rFonts w:cs="Arial"/>
        </w:rPr>
        <w:t xml:space="preserve">Lo anterior, sin perder de vista que la Constitución Política de los Estados Unidos Mexicanos otorga a </w:t>
      </w:r>
      <w:r w:rsidRPr="002D5BB2">
        <w:rPr>
          <w:rFonts w:cs="Arial"/>
          <w:b/>
        </w:rPr>
        <w:t>todos los documentos</w:t>
      </w:r>
      <w:r w:rsidRPr="002D5BB2">
        <w:rPr>
          <w:rFonts w:cs="Arial"/>
        </w:rPr>
        <w:t xml:space="preserve"> en posesión de las autoridades </w:t>
      </w:r>
      <w:r w:rsidRPr="002D5BB2">
        <w:rPr>
          <w:rFonts w:cs="Arial"/>
          <w:b/>
        </w:rPr>
        <w:t>la calidad de públicos</w:t>
      </w:r>
      <w:r w:rsidRPr="002D5BB2">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665410C2" w14:textId="77777777" w:rsidR="00E66EAE" w:rsidRPr="002D5BB2" w:rsidRDefault="00E66EAE" w:rsidP="00E66EAE">
      <w:pPr>
        <w:rPr>
          <w:rFonts w:cs="Arial"/>
        </w:rPr>
      </w:pPr>
    </w:p>
    <w:p w14:paraId="4213CF59" w14:textId="77777777" w:rsidR="00E66EAE" w:rsidRPr="002D5BB2" w:rsidRDefault="00E66EAE" w:rsidP="00E66EAE">
      <w:r w:rsidRPr="002D5BB2">
        <w:t xml:space="preserve">Es pertinente aclarar que, la información que se clasifica bajo la premisa de reservada </w:t>
      </w:r>
      <w:r w:rsidRPr="002D5BB2">
        <w:rPr>
          <w:b/>
        </w:rPr>
        <w:t>no pierde el carácter de pública</w:t>
      </w:r>
      <w:r w:rsidRPr="002D5BB2">
        <w:t xml:space="preserve">, sino que </w:t>
      </w:r>
      <w:r w:rsidRPr="002D5BB2">
        <w:rPr>
          <w:b/>
        </w:rPr>
        <w:t>se reserva temporalmente</w:t>
      </w:r>
      <w:r w:rsidRPr="002D5BB2">
        <w:t xml:space="preserve"> </w:t>
      </w:r>
      <w:r w:rsidRPr="002D5BB2">
        <w:rPr>
          <w:b/>
        </w:rPr>
        <w:t>del conocimiento público</w:t>
      </w:r>
      <w:r w:rsidRPr="002D5BB2">
        <w:t xml:space="preserve">, es decir, que, </w:t>
      </w:r>
      <w:r w:rsidRPr="002D5BB2">
        <w:rPr>
          <w:b/>
        </w:rPr>
        <w:t>por un tiempo determinado</w:t>
      </w:r>
      <w:r w:rsidRPr="002D5BB2">
        <w:t>, se conservará y custodiará la información de manera especial, y una vez transcurrido el plazo de reserva, el documento podrá divulgarse.</w:t>
      </w:r>
    </w:p>
    <w:p w14:paraId="0D066041" w14:textId="77777777" w:rsidR="00E66EAE" w:rsidRPr="002D5BB2" w:rsidRDefault="00E66EAE" w:rsidP="00E66EAE">
      <w:pPr>
        <w:rPr>
          <w:rFonts w:eastAsia="Calibri" w:cs="Arial"/>
        </w:rPr>
      </w:pPr>
      <w:r w:rsidRPr="002D5BB2">
        <w:rPr>
          <w:rFonts w:eastAsia="Calibri" w:cs="Arial"/>
        </w:rPr>
        <w:lastRenderedPageBreak/>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48A745B3" w14:textId="77777777" w:rsidR="00E66EAE" w:rsidRPr="002D5BB2" w:rsidRDefault="00E66EAE" w:rsidP="00E66EAE">
      <w:pPr>
        <w:rPr>
          <w:rFonts w:eastAsia="Calibri" w:cs="Arial"/>
        </w:rPr>
      </w:pPr>
    </w:p>
    <w:p w14:paraId="5429C4AF" w14:textId="77777777" w:rsidR="00E66EAE" w:rsidRPr="002D5BB2" w:rsidRDefault="00E66EAE" w:rsidP="00E66EAE">
      <w:pPr>
        <w:spacing w:after="240"/>
        <w:rPr>
          <w:rFonts w:eastAsia="Calibri" w:cs="Arial"/>
          <w:bCs/>
        </w:rPr>
      </w:pPr>
      <w:r w:rsidRPr="002D5BB2">
        <w:rPr>
          <w:rFonts w:eastAsia="Calibri" w:cs="Arial"/>
        </w:rPr>
        <w:t>Lo anterior encuentra sustento en la Tesis de la Décima Época, publicada en la Gaceta del Semanario Judicial de la Federación, sección Tribunales Colegiados de Circuito, Libro 5, de fecha abril de 2014, pág. 1523, Registro, 2,006,299. I.1o.A.E.3 K (10a.)</w:t>
      </w:r>
      <w:r w:rsidRPr="002D5BB2">
        <w:rPr>
          <w:rFonts w:eastAsia="Arial Unicode MS" w:cs="Arial"/>
        </w:rPr>
        <w:t>,</w:t>
      </w:r>
      <w:r w:rsidRPr="002D5BB2">
        <w:rPr>
          <w:rFonts w:eastAsia="Calibri" w:cs="Arial"/>
          <w:bCs/>
        </w:rPr>
        <w:t xml:space="preserve"> que literalmente señala:</w:t>
      </w:r>
    </w:p>
    <w:p w14:paraId="616B538D" w14:textId="77777777" w:rsidR="00E66EAE" w:rsidRPr="002D5BB2" w:rsidRDefault="00E66EAE" w:rsidP="00E66EAE">
      <w:pPr>
        <w:spacing w:after="240"/>
        <w:rPr>
          <w:rFonts w:eastAsia="Calibri" w:cs="Arial"/>
          <w:bCs/>
        </w:rPr>
      </w:pPr>
    </w:p>
    <w:p w14:paraId="6D712A3A" w14:textId="77777777" w:rsidR="00E66EAE" w:rsidRPr="002D5BB2" w:rsidRDefault="00E66EAE" w:rsidP="00E66EAE">
      <w:pPr>
        <w:pStyle w:val="Puesto"/>
        <w:ind w:left="851" w:right="822" w:firstLine="0"/>
        <w:rPr>
          <w:rFonts w:eastAsia="Calibri"/>
        </w:rPr>
      </w:pPr>
      <w:r w:rsidRPr="002D5BB2">
        <w:rPr>
          <w:rFonts w:eastAsia="Calibri"/>
        </w:rPr>
        <w:t>“</w:t>
      </w:r>
      <w:r w:rsidRPr="002D5BB2">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2D5BB2">
        <w:rPr>
          <w:rFonts w:eastAsia="Calibri"/>
        </w:rPr>
        <w:t>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officio, con el propósito de obtener una versión que sea pública para la parte interesada.” (Sic)</w:t>
      </w:r>
    </w:p>
    <w:p w14:paraId="296DE364" w14:textId="77777777" w:rsidR="00E66EAE" w:rsidRPr="002D5BB2" w:rsidRDefault="00E66EAE" w:rsidP="00E66EAE">
      <w:pPr>
        <w:ind w:left="851" w:right="902"/>
        <w:rPr>
          <w:rFonts w:eastAsia="Calibri"/>
          <w:i/>
          <w:szCs w:val="32"/>
        </w:rPr>
      </w:pPr>
    </w:p>
    <w:p w14:paraId="77B93197" w14:textId="77777777" w:rsidR="00E66EAE" w:rsidRPr="002D5BB2" w:rsidRDefault="00E66EAE" w:rsidP="00E66EAE">
      <w:pPr>
        <w:rPr>
          <w:bCs/>
          <w:szCs w:val="24"/>
        </w:rPr>
      </w:pPr>
      <w:r w:rsidRPr="002D5BB2">
        <w:rPr>
          <w:bCs/>
        </w:rPr>
        <w:t xml:space="preserve">Lo que antecede, respecto de la reserva de la información implica una clasificación, que debe entenderse como el proceso mediante el cual </w:t>
      </w:r>
      <w:r w:rsidRPr="002D5BB2">
        <w:rPr>
          <w:b/>
          <w:bCs/>
        </w:rPr>
        <w:t>EL SUJETO OBLIGADO</w:t>
      </w:r>
      <w:r w:rsidRPr="002D5BB2">
        <w:rPr>
          <w:bCs/>
        </w:rPr>
        <w:t xml:space="preserve"> determina que la información en su poder actualiza alguno de los supuestos conforme a las normas aplicables.</w:t>
      </w:r>
    </w:p>
    <w:p w14:paraId="16B06BE3" w14:textId="77777777" w:rsidR="00E66EAE" w:rsidRPr="002D5BB2" w:rsidRDefault="00E66EAE" w:rsidP="00E66EAE">
      <w:r w:rsidRPr="002D5BB2">
        <w:lastRenderedPageBreak/>
        <w:t xml:space="preserve">En tal virtud, conforme al artículo 49, fracción VIII de la </w:t>
      </w:r>
      <w:r w:rsidRPr="002D5BB2">
        <w:rPr>
          <w:rFonts w:cs="Arial"/>
        </w:rPr>
        <w:t>Ley de Transparencia local</w:t>
      </w:r>
      <w:r w:rsidRPr="002D5BB2">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2D5BB2">
        <w:rPr>
          <w:b/>
        </w:rPr>
        <w:t>SUJETO OBLIGADO</w:t>
      </w:r>
      <w:r w:rsidRPr="002D5BB2">
        <w:t xml:space="preserve"> a concluir que el caso particular se ajusta al supuesto previsto por la norma legal invocada como fundamento; además, </w:t>
      </w:r>
      <w:r w:rsidRPr="002D5BB2">
        <w:rPr>
          <w:b/>
        </w:rPr>
        <w:t>EL SUJETO OBLIGADO</w:t>
      </w:r>
      <w:r w:rsidRPr="002D5BB2">
        <w:t xml:space="preserve"> en todo momento tiene que aplicar una prueba de daño.</w:t>
      </w:r>
    </w:p>
    <w:p w14:paraId="0927AB06" w14:textId="77777777" w:rsidR="00E66EAE" w:rsidRPr="002D5BB2" w:rsidRDefault="00E66EAE" w:rsidP="00E66EAE">
      <w:pPr>
        <w:rPr>
          <w:szCs w:val="32"/>
        </w:rPr>
      </w:pPr>
    </w:p>
    <w:p w14:paraId="51D8CA90" w14:textId="77777777" w:rsidR="00E66EAE" w:rsidRPr="002D5BB2" w:rsidRDefault="00E66EAE" w:rsidP="00E66EAE">
      <w:pPr>
        <w:rPr>
          <w:szCs w:val="24"/>
        </w:rPr>
      </w:pPr>
      <w:r w:rsidRPr="002D5BB2">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04DFD7CC" w14:textId="77777777" w:rsidR="00E66EAE" w:rsidRPr="002D5BB2" w:rsidRDefault="00E66EAE" w:rsidP="00E66EAE">
      <w:pPr>
        <w:rPr>
          <w:szCs w:val="24"/>
        </w:rPr>
      </w:pPr>
      <w:r w:rsidRPr="002D5BB2">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1A666CA7" w14:textId="77777777" w:rsidR="00E66EAE" w:rsidRPr="002D5BB2" w:rsidRDefault="00E66EAE" w:rsidP="00E66EAE"/>
    <w:p w14:paraId="6662F757" w14:textId="77777777" w:rsidR="00E66EAE" w:rsidRPr="002D5BB2" w:rsidRDefault="00E66EAE" w:rsidP="00E66EAE">
      <w:pPr>
        <w:numPr>
          <w:ilvl w:val="0"/>
          <w:numId w:val="3"/>
        </w:numPr>
        <w:ind w:left="1276" w:hanging="425"/>
      </w:pPr>
      <w:r w:rsidRPr="002D5BB2">
        <w:t>Se reciba una solicitud de acceso a la información;</w:t>
      </w:r>
    </w:p>
    <w:p w14:paraId="7DB7B90A" w14:textId="77777777" w:rsidR="00E66EAE" w:rsidRPr="002D5BB2" w:rsidRDefault="00E66EAE" w:rsidP="00E66EAE">
      <w:pPr>
        <w:numPr>
          <w:ilvl w:val="0"/>
          <w:numId w:val="3"/>
        </w:numPr>
        <w:ind w:left="1276" w:hanging="425"/>
      </w:pPr>
      <w:r w:rsidRPr="002D5BB2">
        <w:t>Se determine mediante resolución de autoridad competente; y/o</w:t>
      </w:r>
    </w:p>
    <w:p w14:paraId="0C42BF2E" w14:textId="77777777" w:rsidR="00E66EAE" w:rsidRPr="002D5BB2" w:rsidRDefault="00E66EAE" w:rsidP="00E66EAE">
      <w:pPr>
        <w:numPr>
          <w:ilvl w:val="0"/>
          <w:numId w:val="3"/>
        </w:numPr>
        <w:spacing w:after="240"/>
        <w:ind w:left="1276" w:hanging="425"/>
      </w:pPr>
      <w:r w:rsidRPr="002D5BB2">
        <w:lastRenderedPageBreak/>
        <w:t>Se generen versiones públicas para dar cumplimiento a las obligaciones de transparencia previstas en la Ley.</w:t>
      </w:r>
    </w:p>
    <w:p w14:paraId="77ACF5A4" w14:textId="77777777" w:rsidR="00E66EAE" w:rsidRPr="002D5BB2" w:rsidRDefault="00E66EAE" w:rsidP="00E66EAE">
      <w:r w:rsidRPr="002D5BB2">
        <w:t>Situación que se robustece con el artículo 141 de la misma Ley, que señala que las causales de reserva previstas se deberán fundar y motivar, a través de la aplicación de la prueba de daño.</w:t>
      </w:r>
    </w:p>
    <w:p w14:paraId="41587BAE" w14:textId="77777777" w:rsidR="00E66EAE" w:rsidRPr="002D5BB2" w:rsidRDefault="00E66EAE" w:rsidP="00E66EAE">
      <w:pPr>
        <w:rPr>
          <w:sz w:val="24"/>
        </w:rPr>
      </w:pPr>
      <w:r w:rsidRPr="002D5BB2">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7A8D99A6" w14:textId="77777777" w:rsidR="00E66EAE" w:rsidRPr="002D5BB2" w:rsidRDefault="00E66EAE" w:rsidP="00E66EAE">
      <w:pPr>
        <w:rPr>
          <w:sz w:val="18"/>
        </w:rPr>
      </w:pPr>
    </w:p>
    <w:p w14:paraId="254C7489" w14:textId="77777777" w:rsidR="00E66EAE" w:rsidRPr="002D5BB2" w:rsidRDefault="00E66EAE" w:rsidP="00E66EAE">
      <w:pPr>
        <w:numPr>
          <w:ilvl w:val="0"/>
          <w:numId w:val="4"/>
        </w:numPr>
        <w:ind w:left="1134" w:hanging="283"/>
        <w:rPr>
          <w:sz w:val="24"/>
        </w:rPr>
      </w:pPr>
      <w:r w:rsidRPr="002D5BB2">
        <w:t xml:space="preserve">La divulgación de la información representa un </w:t>
      </w:r>
      <w:r w:rsidRPr="002D5BB2">
        <w:rPr>
          <w:b/>
        </w:rPr>
        <w:t>riesgo real, demostrable e identificable del perjuicio significativo al interés público o a la seguridad pública</w:t>
      </w:r>
      <w:r w:rsidRPr="002D5BB2">
        <w:t>;</w:t>
      </w:r>
    </w:p>
    <w:p w14:paraId="011F6FBC" w14:textId="77777777" w:rsidR="00E66EAE" w:rsidRPr="002D5BB2" w:rsidRDefault="00E66EAE" w:rsidP="00E66EAE">
      <w:pPr>
        <w:numPr>
          <w:ilvl w:val="0"/>
          <w:numId w:val="4"/>
        </w:numPr>
        <w:ind w:left="1134" w:hanging="283"/>
      </w:pPr>
      <w:r w:rsidRPr="002D5BB2">
        <w:t>El riesgo de perjuicio que supondría la divulgación supera el interés público general de que se difunda; y,</w:t>
      </w:r>
    </w:p>
    <w:p w14:paraId="2E0E291C" w14:textId="77777777" w:rsidR="00E66EAE" w:rsidRPr="002D5BB2" w:rsidRDefault="00E66EAE" w:rsidP="00E66EAE">
      <w:pPr>
        <w:numPr>
          <w:ilvl w:val="0"/>
          <w:numId w:val="4"/>
        </w:numPr>
        <w:ind w:left="1134" w:hanging="283"/>
      </w:pPr>
      <w:r w:rsidRPr="002D5BB2">
        <w:t xml:space="preserve">La limitación se adecua al principio de proporcionalidad y representa el medio menos restrictivo disponible para evitar el perjuicio. </w:t>
      </w:r>
    </w:p>
    <w:p w14:paraId="704BD848" w14:textId="77777777" w:rsidR="00E66EAE" w:rsidRPr="002D5BB2" w:rsidRDefault="00E66EAE" w:rsidP="00E66EAE">
      <w:pPr>
        <w:widowControl w:val="0"/>
        <w:tabs>
          <w:tab w:val="left" w:pos="1276"/>
          <w:tab w:val="left" w:pos="1701"/>
          <w:tab w:val="left" w:pos="1843"/>
        </w:tabs>
        <w:autoSpaceDE w:val="0"/>
        <w:autoSpaceDN w:val="0"/>
        <w:adjustRightInd w:val="0"/>
        <w:ind w:right="49"/>
        <w:rPr>
          <w:bCs/>
        </w:rPr>
      </w:pPr>
    </w:p>
    <w:p w14:paraId="28B547F1" w14:textId="77777777" w:rsidR="00E66EAE" w:rsidRPr="002D5BB2" w:rsidRDefault="00E66EAE" w:rsidP="00E66EAE">
      <w:pPr>
        <w:widowControl w:val="0"/>
        <w:tabs>
          <w:tab w:val="left" w:pos="1276"/>
          <w:tab w:val="left" w:pos="1701"/>
          <w:tab w:val="left" w:pos="1843"/>
        </w:tabs>
        <w:autoSpaceDE w:val="0"/>
        <w:autoSpaceDN w:val="0"/>
        <w:adjustRightInd w:val="0"/>
        <w:ind w:right="49"/>
        <w:rPr>
          <w:rFonts w:cs="Arial"/>
          <w:szCs w:val="24"/>
        </w:rPr>
      </w:pPr>
      <w:r w:rsidRPr="002D5BB2">
        <w:rPr>
          <w:bCs/>
        </w:rPr>
        <w:t xml:space="preserve">Atento a lo anterior, </w:t>
      </w:r>
      <w:r w:rsidRPr="002D5BB2">
        <w:rPr>
          <w:rFonts w:cs="Arial"/>
        </w:rPr>
        <w:t xml:space="preserve">es necesario hacer hincapié que para el caso de que existan </w:t>
      </w:r>
      <w:r w:rsidRPr="002D5BB2">
        <w:t xml:space="preserve">causas presentes que impiden la publicidad de la información durante cierto periodo de tiempo, </w:t>
      </w:r>
      <w:r w:rsidRPr="002D5BB2">
        <w:rPr>
          <w:rFonts w:cs="Arial"/>
        </w:rPr>
        <w:t>debe clasificar la información 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4D95BB7F" w14:textId="77777777" w:rsidR="00E66EAE" w:rsidRPr="002D5BB2" w:rsidRDefault="00E66EAE" w:rsidP="00E66EAE">
      <w:pPr>
        <w:rPr>
          <w:rFonts w:cs="Arial"/>
        </w:rPr>
      </w:pPr>
      <w:r w:rsidRPr="002D5BB2">
        <w:rPr>
          <w:rFonts w:cs="Arial"/>
        </w:rPr>
        <w:lastRenderedPageBreak/>
        <w:t xml:space="preserve">Asimismo, este Órgano Garante de la Protección de Datos Personales no omite mencionar que, si dentro de la información que se ordena su entrega, </w:t>
      </w:r>
      <w:r w:rsidRPr="002D5BB2">
        <w:rPr>
          <w:rFonts w:cs="Arial"/>
          <w:b/>
        </w:rPr>
        <w:t xml:space="preserve">EL SUJETO OBLIGADO </w:t>
      </w:r>
      <w:r w:rsidRPr="002D5BB2">
        <w:rPr>
          <w:rFonts w:cs="Arial"/>
        </w:rPr>
        <w:t>advierte documentos que por su propia y especial naturaleza son privados, deberá efectuar el Acuerdo de Clasificación como confidencial, en términos de la legislación aplicable y en los términos abordados con antelación.</w:t>
      </w:r>
    </w:p>
    <w:p w14:paraId="0446D3E7" w14:textId="77777777" w:rsidR="00E66EAE" w:rsidRPr="002D5BB2" w:rsidRDefault="00E66EAE" w:rsidP="00E66EAE">
      <w:pPr>
        <w:rPr>
          <w:rFonts w:cs="Arial"/>
        </w:rPr>
      </w:pPr>
    </w:p>
    <w:p w14:paraId="2C3BF373" w14:textId="77777777" w:rsidR="00E66EAE" w:rsidRPr="002D5BB2" w:rsidRDefault="00E66EAE" w:rsidP="00E66EAE">
      <w:pPr>
        <w:rPr>
          <w:rFonts w:cs="Arial"/>
        </w:rPr>
      </w:pPr>
      <w:r w:rsidRPr="002D5BB2">
        <w:rPr>
          <w:rFonts w:cs="Arial"/>
        </w:rPr>
        <w:t>Por lo tanto,</w:t>
      </w:r>
      <w:r w:rsidRPr="002D5BB2">
        <w:t xml:space="preserve"> es importante referir que </w:t>
      </w:r>
      <w:r w:rsidRPr="002D5BB2">
        <w:rPr>
          <w:b/>
        </w:rPr>
        <w:t>EL SUJETO OBLIGADO</w:t>
      </w:r>
      <w:r w:rsidRPr="002D5BB2">
        <w:t xml:space="preserve"> deberá seguir el procedimiento legal establecido para su clasificación, esto es, que su Comité de</w:t>
      </w:r>
      <w:r w:rsidRPr="002D5BB2">
        <w:rPr>
          <w:rFonts w:cs="Arial"/>
        </w:rPr>
        <w:t xml:space="preserve"> Transparencia emita un Acuerdo de Clasificación que cumpla con las formalidades antes citadas</w:t>
      </w:r>
      <w:r w:rsidRPr="002D5BB2">
        <w:rPr>
          <w:rFonts w:cs="Arial"/>
          <w:b/>
        </w:rPr>
        <w:t xml:space="preserve"> </w:t>
      </w:r>
      <w:r w:rsidRPr="002D5BB2">
        <w:rPr>
          <w:rFonts w:cs="Arial"/>
        </w:rPr>
        <w:t>que la sustente, en el que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12F754E7" w14:textId="77777777" w:rsidR="00E66EAE" w:rsidRPr="002D5BB2" w:rsidRDefault="00E66EAE" w:rsidP="00E66EAE">
      <w:pPr>
        <w:rPr>
          <w:rFonts w:cs="Arial"/>
        </w:rPr>
      </w:pPr>
    </w:p>
    <w:p w14:paraId="3580D864" w14:textId="77777777" w:rsidR="00E66EAE" w:rsidRPr="002D5BB2" w:rsidRDefault="00E66EAE" w:rsidP="00E66EAE">
      <w:pPr>
        <w:pStyle w:val="Ttulo3"/>
      </w:pPr>
      <w:bookmarkStart w:id="33" w:name="_Toc173396337"/>
      <w:bookmarkStart w:id="34" w:name="_Toc173398713"/>
      <w:bookmarkStart w:id="35" w:name="_Toc212635698"/>
      <w:bookmarkStart w:id="36" w:name="_Toc214535240"/>
      <w:r w:rsidRPr="002D5BB2">
        <w:t>e) Acuerdo de Inexistencia</w:t>
      </w:r>
      <w:bookmarkEnd w:id="33"/>
      <w:bookmarkEnd w:id="34"/>
      <w:bookmarkEnd w:id="35"/>
      <w:bookmarkEnd w:id="36"/>
    </w:p>
    <w:p w14:paraId="2AFA5031" w14:textId="77777777" w:rsidR="00E66EAE" w:rsidRPr="002D5BB2" w:rsidRDefault="00E66EAE" w:rsidP="00E66EAE">
      <w:pPr>
        <w:rPr>
          <w:rFonts w:eastAsia="Calibri" w:cs="Bookman Old Style"/>
          <w:lang w:eastAsia="en-US"/>
        </w:rPr>
      </w:pPr>
      <w:r w:rsidRPr="002D5BB2">
        <w:rPr>
          <w:rFonts w:cs="Arial"/>
        </w:rPr>
        <w:t xml:space="preserve">Por otra parte, se estima prudente señalar al </w:t>
      </w:r>
      <w:r w:rsidRPr="002D5BB2">
        <w:rPr>
          <w:rFonts w:cs="Arial"/>
          <w:b/>
        </w:rPr>
        <w:t>SUJETO OBLIGADO</w:t>
      </w:r>
      <w:r w:rsidRPr="002D5BB2">
        <w:rPr>
          <w:rFonts w:cs="Arial"/>
        </w:rPr>
        <w:t xml:space="preserve"> que, en caso de que la información solicitada, debiera obrar en sus archivos y no cuente con ella</w:t>
      </w:r>
      <w:r w:rsidRPr="002D5BB2">
        <w:rPr>
          <w:rFonts w:cs="Arial"/>
          <w:lang w:val="es-ES"/>
        </w:rPr>
        <w:t xml:space="preserve">, </w:t>
      </w:r>
      <w:r w:rsidRPr="002D5BB2">
        <w:rPr>
          <w:rFonts w:eastAsia="Calibri" w:cs="Bookman Old Style"/>
          <w:lang w:eastAsia="en-US"/>
        </w:rPr>
        <w:t>deberá entregar el Acuerdo del Comité de Transparencia, en donde conste la declaratoria de inexistencia de esta.</w:t>
      </w:r>
    </w:p>
    <w:p w14:paraId="5FE335CD" w14:textId="77777777" w:rsidR="00E66EAE" w:rsidRPr="002D5BB2" w:rsidRDefault="00E66EAE" w:rsidP="00E66EAE">
      <w:r w:rsidRPr="002D5BB2">
        <w:rPr>
          <w:rFonts w:eastAsia="Calibri" w:cs="Bookman Old Style"/>
          <w:lang w:eastAsia="en-US"/>
        </w:rPr>
        <w:t>Es</w:t>
      </w:r>
      <w:r w:rsidRPr="002D5BB2">
        <w:t xml:space="preserve">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2A93D6AF" w14:textId="77777777" w:rsidR="00E66EAE" w:rsidRPr="002D5BB2" w:rsidRDefault="00E66EAE" w:rsidP="00E66EAE"/>
    <w:p w14:paraId="049FCFEB" w14:textId="77777777" w:rsidR="00E66EAE" w:rsidRPr="002D5BB2" w:rsidRDefault="00E66EAE" w:rsidP="00E66EAE">
      <w:pPr>
        <w:spacing w:after="240"/>
        <w:rPr>
          <w:lang w:val="es-ES"/>
        </w:rPr>
      </w:pPr>
      <w:r w:rsidRPr="002D5BB2">
        <w:rPr>
          <w:lang w:val="es-ES"/>
        </w:rPr>
        <w:lastRenderedPageBreak/>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01F823C5" w14:textId="77777777" w:rsidR="00E66EAE" w:rsidRPr="002D5BB2" w:rsidRDefault="00E66EAE" w:rsidP="00E66EAE">
      <w:pPr>
        <w:spacing w:after="240"/>
        <w:rPr>
          <w:szCs w:val="24"/>
          <w:lang w:val="es-ES"/>
        </w:rPr>
      </w:pPr>
      <w:r w:rsidRPr="002D5BB2">
        <w:rPr>
          <w:lang w:val="es-ES"/>
        </w:rPr>
        <w:t xml:space="preserve">Resulta aplicable el criterio reiterado número </w:t>
      </w:r>
      <w:r w:rsidRPr="002D5BB2">
        <w:rPr>
          <w:b/>
          <w:lang w:val="es-ES"/>
        </w:rPr>
        <w:t>08/19</w:t>
      </w:r>
      <w:r w:rsidRPr="002D5BB2">
        <w:rPr>
          <w:lang w:val="es-ES"/>
        </w:rPr>
        <w:t>, emitidos por Acuerdo del Pleno del Instituto de Transparencia y Acceso a la Información Pública del Estado de México y Municipios, que a la letra dice:</w:t>
      </w:r>
    </w:p>
    <w:p w14:paraId="6A36B7CE" w14:textId="74DA1648" w:rsidR="00E66EAE" w:rsidRPr="002D5BB2" w:rsidRDefault="00E66EAE" w:rsidP="00E66EAE">
      <w:pPr>
        <w:pStyle w:val="Puesto"/>
        <w:spacing w:after="240"/>
        <w:ind w:left="851" w:right="822" w:firstLine="0"/>
        <w:rPr>
          <w:b/>
          <w:lang w:val="es-ES"/>
        </w:rPr>
      </w:pPr>
      <w:r w:rsidRPr="002D5BB2">
        <w:rPr>
          <w:b/>
          <w:lang w:val="es-ES"/>
        </w:rPr>
        <w:t>“INEXISTENCIA DE LA INFORMACIÓN. SUPUESTOS PARA EMITIR LA RESOLUCIÓN DE LA</w:t>
      </w:r>
      <w:r w:rsidRPr="002D5BB2">
        <w:rPr>
          <w:lang w:val="es-ES"/>
        </w:rPr>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2D5BB2">
        <w:rPr>
          <w:rFonts w:cs="Arial"/>
        </w:rPr>
        <w:t>Transparencia</w:t>
      </w:r>
      <w:r w:rsidRPr="002D5BB2">
        <w:rPr>
          <w:lang w:val="es-ES"/>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2D5BB2">
        <w:rPr>
          <w:b/>
          <w:lang w:val="es-ES"/>
        </w:rPr>
        <w:t>”</w:t>
      </w:r>
      <w:bookmarkStart w:id="37" w:name="_Toc173396338"/>
      <w:bookmarkStart w:id="38" w:name="_Toc173398714"/>
      <w:bookmarkStart w:id="39" w:name="_Toc212635699"/>
    </w:p>
    <w:p w14:paraId="226BCA36" w14:textId="77777777" w:rsidR="00E66EAE" w:rsidRPr="002D5BB2" w:rsidRDefault="00E66EAE" w:rsidP="00E66EAE">
      <w:pPr>
        <w:rPr>
          <w:lang w:val="es-ES"/>
        </w:rPr>
      </w:pPr>
    </w:p>
    <w:p w14:paraId="01BF2FDD" w14:textId="77777777" w:rsidR="00E66EAE" w:rsidRPr="002D5BB2" w:rsidRDefault="00E66EAE" w:rsidP="00E66EAE">
      <w:pPr>
        <w:pStyle w:val="Ttulo3"/>
        <w:spacing w:line="360" w:lineRule="auto"/>
      </w:pPr>
      <w:bookmarkStart w:id="40" w:name="_Toc214535241"/>
      <w:r w:rsidRPr="002D5BB2">
        <w:lastRenderedPageBreak/>
        <w:t xml:space="preserve">f) Vista al </w:t>
      </w:r>
      <w:r w:rsidRPr="002D5BB2">
        <w:rPr>
          <w:lang w:val="es-ES"/>
        </w:rPr>
        <w:t>Órgano Interno de Control</w:t>
      </w:r>
      <w:bookmarkEnd w:id="37"/>
      <w:bookmarkEnd w:id="38"/>
      <w:bookmarkEnd w:id="39"/>
      <w:bookmarkEnd w:id="40"/>
    </w:p>
    <w:p w14:paraId="1E9BEA4F" w14:textId="77777777" w:rsidR="00E66EAE" w:rsidRPr="002D5BB2" w:rsidRDefault="00E66EAE" w:rsidP="00E66EAE">
      <w:pPr>
        <w:spacing w:before="280" w:after="280"/>
        <w:ind w:right="49"/>
        <w:rPr>
          <w:lang w:val="es-ES"/>
        </w:rPr>
      </w:pPr>
      <w:r w:rsidRPr="002D5BB2">
        <w:rPr>
          <w:rFonts w:cs="Arial"/>
        </w:rPr>
        <w:t xml:space="preserve">Finalmente, es de señalar que, atendiendo a que </w:t>
      </w:r>
      <w:r w:rsidRPr="002D5BB2">
        <w:rPr>
          <w:rFonts w:cs="Arial"/>
          <w:b/>
        </w:rPr>
        <w:t xml:space="preserve">EL SUJETO OBLIGADO </w:t>
      </w:r>
      <w:r w:rsidRPr="002D5BB2">
        <w:rPr>
          <w:rFonts w:cs="Arial"/>
        </w:rPr>
        <w:t xml:space="preserve">fue omiso en entregar la respuesta a la solicitud de información pública sujeta a estudio y dado que el Recurso de Revisión materia del presente asunto, </w:t>
      </w:r>
      <w:r w:rsidRPr="002D5BB2">
        <w:t xml:space="preserve">no es el medio para investigar y en su caso, sancionar a servidores públicos </w:t>
      </w:r>
      <w:r w:rsidRPr="002D5BB2">
        <w:rPr>
          <w:b/>
        </w:rPr>
        <w:t>por la omisión de la entrega de información pública</w:t>
      </w:r>
      <w:r w:rsidRPr="002D5BB2">
        <w:t>, en atención a lo previsto en el artículo 163 de la Ley de la Materia, que señala el plazo de respuesta y atención a solicitudes de información;</w:t>
      </w:r>
      <w:r w:rsidRPr="002D5BB2">
        <w:rPr>
          <w:lang w:val="es-ES"/>
        </w:rPr>
        <w:t xml:space="preserve"> motivo por el cual </w:t>
      </w:r>
      <w:r w:rsidRPr="002D5BB2">
        <w:rPr>
          <w:b/>
          <w:lang w:val="es-ES"/>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2D5BB2">
        <w:rPr>
          <w:lang w:val="es-ES"/>
        </w:rPr>
        <w:t>.</w:t>
      </w:r>
    </w:p>
    <w:p w14:paraId="5E7894F1" w14:textId="77777777" w:rsidR="00E66EAE" w:rsidRPr="002D5BB2" w:rsidRDefault="00E66EAE" w:rsidP="00E66EAE">
      <w:pPr>
        <w:pStyle w:val="Ttulo3"/>
      </w:pPr>
      <w:bookmarkStart w:id="41" w:name="_Toc173396339"/>
      <w:bookmarkStart w:id="42" w:name="_Toc173398715"/>
      <w:bookmarkStart w:id="43" w:name="_Toc212635700"/>
      <w:bookmarkStart w:id="44" w:name="_Toc214535242"/>
      <w:r w:rsidRPr="002D5BB2">
        <w:t>g) Conclusión</w:t>
      </w:r>
      <w:bookmarkEnd w:id="41"/>
      <w:bookmarkEnd w:id="42"/>
      <w:bookmarkEnd w:id="43"/>
      <w:bookmarkEnd w:id="44"/>
    </w:p>
    <w:p w14:paraId="52F6D3E4" w14:textId="77777777" w:rsidR="00E66EAE" w:rsidRPr="002D5BB2" w:rsidRDefault="00E66EAE" w:rsidP="00E66EAE">
      <w:pPr>
        <w:spacing w:after="240"/>
        <w:rPr>
          <w:rFonts w:cs="Arial"/>
        </w:rPr>
      </w:pPr>
      <w:r w:rsidRPr="002D5BB2">
        <w:rPr>
          <w:rFonts w:cs="Arial"/>
        </w:rPr>
        <w:t xml:space="preserve">En mérito de lo anterior, se determinan </w:t>
      </w:r>
      <w:r w:rsidRPr="002D5BB2">
        <w:rPr>
          <w:rFonts w:cs="Arial"/>
          <w:b/>
        </w:rPr>
        <w:t>fundadas</w:t>
      </w:r>
      <w:r w:rsidRPr="002D5BB2">
        <w:rPr>
          <w:rFonts w:cs="Arial"/>
        </w:rPr>
        <w:t xml:space="preserve"> las razones o motivos de inconformidad hechos valer por </w:t>
      </w:r>
      <w:r w:rsidRPr="002D5BB2">
        <w:rPr>
          <w:rFonts w:cs="Arial"/>
          <w:b/>
          <w:lang w:val="es-ES"/>
        </w:rPr>
        <w:t>EL RECURRENTE</w:t>
      </w:r>
      <w:r w:rsidRPr="002D5BB2">
        <w:rPr>
          <w:rFonts w:cs="Arial"/>
        </w:rPr>
        <w:t xml:space="preserve">, por lo que el Pleno de este Instituto estima pertinente </w:t>
      </w:r>
      <w:r w:rsidRPr="002D5BB2">
        <w:rPr>
          <w:rFonts w:cs="Arial"/>
          <w:b/>
        </w:rPr>
        <w:t>ORDENAR</w:t>
      </w:r>
      <w:r w:rsidRPr="002D5BB2">
        <w:rPr>
          <w:rFonts w:cs="Arial"/>
        </w:rPr>
        <w:t xml:space="preserve"> al </w:t>
      </w:r>
      <w:r w:rsidRPr="002D5BB2">
        <w:rPr>
          <w:rFonts w:cs="Arial"/>
          <w:b/>
        </w:rPr>
        <w:t>SUJETO OBLIGADO</w:t>
      </w:r>
      <w:r w:rsidRPr="002D5BB2">
        <w:rPr>
          <w:rFonts w:cs="Arial"/>
        </w:rPr>
        <w:t xml:space="preserve"> dé trámite y respuesta a la solicitud de acceso a la información, atendiendo lo señalado en el presente Considerando.</w:t>
      </w:r>
    </w:p>
    <w:p w14:paraId="622BB2B5" w14:textId="77777777" w:rsidR="00E66EAE" w:rsidRPr="002D5BB2" w:rsidRDefault="00E66EAE" w:rsidP="00E66EAE">
      <w:pPr>
        <w:spacing w:after="240"/>
        <w:ind w:right="-93"/>
        <w:rPr>
          <w:rFonts w:cs="Tahoma"/>
          <w:bCs/>
        </w:rPr>
      </w:pPr>
      <w:r w:rsidRPr="002D5BB2">
        <w:rPr>
          <w:rFonts w:cs="Tahoma"/>
          <w:bCs/>
        </w:rPr>
        <w:t xml:space="preserve">Así, con fundamento en lo establecido en los artículos 5, </w:t>
      </w:r>
      <w:r w:rsidRPr="002D5BB2">
        <w:t xml:space="preserve">párrafos </w:t>
      </w:r>
      <w:r w:rsidRPr="002D5BB2">
        <w:rPr>
          <w:rFonts w:cs="Tahoma"/>
          <w:bCs/>
        </w:rPr>
        <w:t>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4173C4A3" w14:textId="77777777" w:rsidR="00E66EAE" w:rsidRPr="002D5BB2" w:rsidRDefault="00E66EAE" w:rsidP="00E66EAE">
      <w:pPr>
        <w:pStyle w:val="Ttulo1"/>
        <w:spacing w:after="240"/>
      </w:pPr>
      <w:bookmarkStart w:id="45" w:name="_Toc212635701"/>
      <w:bookmarkStart w:id="46" w:name="_Toc214535243"/>
      <w:r w:rsidRPr="002D5BB2">
        <w:lastRenderedPageBreak/>
        <w:t>RESUELVE</w:t>
      </w:r>
      <w:bookmarkEnd w:id="45"/>
      <w:bookmarkEnd w:id="46"/>
    </w:p>
    <w:p w14:paraId="114B76DC" w14:textId="77777777" w:rsidR="00E66EAE" w:rsidRPr="002D5BB2" w:rsidRDefault="00E66EAE" w:rsidP="00E66EAE">
      <w:pPr>
        <w:spacing w:after="240"/>
      </w:pPr>
      <w:r w:rsidRPr="002D5BB2">
        <w:rPr>
          <w:b/>
          <w:bCs/>
        </w:rPr>
        <w:t>PRIMERO.</w:t>
      </w:r>
      <w:r w:rsidRPr="002D5BB2">
        <w:t xml:space="preserve"> Resultan </w:t>
      </w:r>
      <w:r w:rsidRPr="002D5BB2">
        <w:rPr>
          <w:b/>
        </w:rPr>
        <w:t>fundadas</w:t>
      </w:r>
      <w:r w:rsidRPr="002D5BB2">
        <w:t xml:space="preserve"> las </w:t>
      </w:r>
      <w:r w:rsidRPr="002D5BB2">
        <w:rPr>
          <w:rFonts w:eastAsia="Calibri"/>
        </w:rPr>
        <w:t>razones</w:t>
      </w:r>
      <w:r w:rsidRPr="002D5BB2">
        <w:t xml:space="preserve"> o motivos de inconformidad hechas valer por </w:t>
      </w:r>
      <w:r w:rsidRPr="002D5BB2">
        <w:rPr>
          <w:rFonts w:eastAsia="Calibri" w:cs="Tahoma"/>
          <w:b/>
          <w:lang w:eastAsia="en-US"/>
        </w:rPr>
        <w:t>LA PARTE RECURRENTE</w:t>
      </w:r>
      <w:r w:rsidRPr="002D5BB2">
        <w:rPr>
          <w:rFonts w:eastAsia="Calibri" w:cs="Tahoma"/>
          <w:bCs/>
          <w:lang w:eastAsia="en-US"/>
        </w:rPr>
        <w:t>,</w:t>
      </w:r>
      <w:r w:rsidRPr="002D5BB2">
        <w:t xml:space="preserve"> en términos del Considerando </w:t>
      </w:r>
      <w:r w:rsidRPr="002D5BB2">
        <w:rPr>
          <w:b/>
        </w:rPr>
        <w:t>SEGUNDO</w:t>
      </w:r>
      <w:r w:rsidRPr="002D5BB2">
        <w:t xml:space="preserve"> de la presente resolución.</w:t>
      </w:r>
    </w:p>
    <w:p w14:paraId="171BA101" w14:textId="12996347" w:rsidR="00E66EAE" w:rsidRPr="002D5BB2" w:rsidRDefault="00E66EAE" w:rsidP="00E66EAE">
      <w:pPr>
        <w:spacing w:after="240"/>
      </w:pPr>
      <w:r w:rsidRPr="002D5BB2">
        <w:rPr>
          <w:rFonts w:eastAsia="Calibri" w:cs="Tahoma"/>
          <w:b/>
          <w:bCs/>
          <w:lang w:eastAsia="en-US"/>
        </w:rPr>
        <w:t>SEGUNDO.</w:t>
      </w:r>
      <w:r w:rsidRPr="002D5BB2">
        <w:rPr>
          <w:rFonts w:eastAsia="Calibri" w:cs="Tahoma"/>
        </w:rPr>
        <w:t xml:space="preserve"> </w:t>
      </w:r>
      <w:r w:rsidRPr="002D5BB2">
        <w:t>Se</w:t>
      </w:r>
      <w:r w:rsidRPr="002D5BB2">
        <w:rPr>
          <w:b/>
          <w:bCs/>
        </w:rPr>
        <w:t xml:space="preserve"> ORDENA </w:t>
      </w:r>
      <w:r w:rsidRPr="002D5BB2">
        <w:t xml:space="preserve">al </w:t>
      </w:r>
      <w:r w:rsidRPr="002D5BB2">
        <w:rPr>
          <w:b/>
          <w:bCs/>
        </w:rPr>
        <w:t xml:space="preserve">SUJETO OBLIGADO </w:t>
      </w:r>
      <w:r w:rsidRPr="002D5BB2">
        <w:t xml:space="preserve">atienda la Solicitud de Acceso a la Información Pública </w:t>
      </w:r>
      <w:r w:rsidRPr="002D5BB2">
        <w:rPr>
          <w:rFonts w:cs="Arial"/>
        </w:rPr>
        <w:t xml:space="preserve">que dio origen al Recurso Revisión número </w:t>
      </w:r>
      <w:r w:rsidR="00431E3E" w:rsidRPr="002D5BB2">
        <w:rPr>
          <w:b/>
          <w:lang w:val="es-ES_tradnl"/>
        </w:rPr>
        <w:t>12747</w:t>
      </w:r>
      <w:r w:rsidRPr="002D5BB2">
        <w:rPr>
          <w:b/>
          <w:lang w:val="es-ES_tradnl"/>
        </w:rPr>
        <w:t xml:space="preserve">/INFOEM/IP/RR/2025, </w:t>
      </w:r>
      <w:r w:rsidRPr="002D5BB2">
        <w:rPr>
          <w:szCs w:val="17"/>
          <w:lang w:eastAsia="es-ES_tradnl"/>
        </w:rPr>
        <w:t xml:space="preserve">vía </w:t>
      </w:r>
      <w:r w:rsidRPr="002D5BB2">
        <w:rPr>
          <w:rFonts w:cs="Arial"/>
        </w:rPr>
        <w:t xml:space="preserve">Sistema de Acceso a la Información Mexiquense </w:t>
      </w:r>
      <w:r w:rsidRPr="002D5BB2">
        <w:rPr>
          <w:rFonts w:cs="Arial"/>
          <w:b/>
          <w:bCs/>
        </w:rPr>
        <w:t xml:space="preserve">(SAIMEX), </w:t>
      </w:r>
      <w:r w:rsidRPr="002D5BB2">
        <w:t xml:space="preserve">en términos del Considerando </w:t>
      </w:r>
      <w:r w:rsidRPr="002D5BB2">
        <w:rPr>
          <w:b/>
          <w:bCs/>
        </w:rPr>
        <w:t xml:space="preserve">SEGUNDO </w:t>
      </w:r>
      <w:r w:rsidRPr="002D5BB2">
        <w:t>de esta resolución; y en su caso haga entrega de la información solicitada, debiendo observar las excepciones contenidas en la Ley de Transparencia y Acceso a la Información Pública del Estado de México y Municipios, que en su caso resulten aplicables.</w:t>
      </w:r>
    </w:p>
    <w:p w14:paraId="19FC56FE" w14:textId="77777777" w:rsidR="00E66EAE" w:rsidRPr="002D5BB2" w:rsidRDefault="00E66EAE" w:rsidP="00E66EAE">
      <w:pPr>
        <w:rPr>
          <w:lang w:eastAsia="es-ES_tradnl"/>
        </w:rPr>
      </w:pPr>
      <w:r w:rsidRPr="002D5BB2">
        <w:rPr>
          <w:b/>
          <w:bCs/>
        </w:rPr>
        <w:t>TERCERO.</w:t>
      </w:r>
      <w:r w:rsidRPr="002D5BB2">
        <w:t xml:space="preserve"> </w:t>
      </w:r>
      <w:r w:rsidRPr="002D5BB2">
        <w:rPr>
          <w:rFonts w:eastAsia="Calibri" w:cs="Arial"/>
          <w:b/>
          <w:bCs/>
        </w:rPr>
        <w:t>N</w:t>
      </w:r>
      <w:r w:rsidRPr="002D5BB2">
        <w:rPr>
          <w:b/>
          <w:lang w:eastAsia="es-ES_tradnl"/>
        </w:rPr>
        <w:t xml:space="preserve">otifíquese </w:t>
      </w:r>
      <w:r w:rsidRPr="002D5BB2">
        <w:rPr>
          <w:lang w:eastAsia="es-ES_tradnl"/>
        </w:rPr>
        <w:t xml:space="preserve">vía Sistema de Acceso a la Información Mexiquense </w:t>
      </w:r>
      <w:r w:rsidRPr="002D5BB2">
        <w:rPr>
          <w:b/>
          <w:bCs/>
          <w:lang w:eastAsia="es-ES_tradnl"/>
        </w:rPr>
        <w:t>(</w:t>
      </w:r>
      <w:r w:rsidRPr="002D5BB2">
        <w:rPr>
          <w:b/>
          <w:lang w:eastAsia="es-ES_tradnl"/>
        </w:rPr>
        <w:t>SAIMEX)</w:t>
      </w:r>
      <w:r w:rsidRPr="002D5BB2">
        <w:rPr>
          <w:lang w:eastAsia="es-ES_tradnl"/>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2D5BB2">
        <w:rPr>
          <w:b/>
          <w:bCs/>
          <w:lang w:eastAsia="es-ES_tradnl"/>
        </w:rPr>
        <w:t>diez días hábiles</w:t>
      </w:r>
      <w:r w:rsidRPr="002D5BB2">
        <w:rPr>
          <w:lang w:eastAsia="es-ES_tradnl"/>
        </w:rPr>
        <w:t xml:space="preserve">, e informe a este Instituto en un plazo de </w:t>
      </w:r>
      <w:r w:rsidRPr="002D5BB2">
        <w:rPr>
          <w:b/>
          <w:bCs/>
          <w:lang w:eastAsia="es-ES_tradnl"/>
        </w:rPr>
        <w:t xml:space="preserve">tres días hábiles </w:t>
      </w:r>
      <w:r w:rsidRPr="002D5BB2">
        <w:rPr>
          <w:lang w:eastAsia="es-ES_tradnl"/>
        </w:rPr>
        <w:t xml:space="preserve">siguientes sobre el cumplimiento dado a la presente y, se le </w:t>
      </w:r>
      <w:r w:rsidRPr="002D5BB2">
        <w:rPr>
          <w:b/>
          <w:lang w:eastAsia="es-ES_tradnl"/>
        </w:rPr>
        <w:t>apercibe</w:t>
      </w:r>
      <w:r w:rsidRPr="002D5BB2">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0A20786" w14:textId="77777777" w:rsidR="00E66EAE" w:rsidRPr="002D5BB2" w:rsidRDefault="00E66EAE" w:rsidP="00E66EAE">
      <w:pPr>
        <w:rPr>
          <w:lang w:eastAsia="es-ES_tradnl"/>
        </w:rPr>
      </w:pPr>
    </w:p>
    <w:p w14:paraId="63074A76" w14:textId="77777777" w:rsidR="00E66EAE" w:rsidRPr="002D5BB2" w:rsidRDefault="00E66EAE" w:rsidP="00E66EAE">
      <w:pPr>
        <w:rPr>
          <w:rFonts w:cs="Arial"/>
        </w:rPr>
      </w:pPr>
      <w:r w:rsidRPr="002D5BB2">
        <w:rPr>
          <w:b/>
          <w:bCs/>
        </w:rPr>
        <w:t>CUARTO</w:t>
      </w:r>
      <w:r w:rsidRPr="002D5BB2">
        <w:t xml:space="preserve">. </w:t>
      </w:r>
      <w:r w:rsidRPr="002D5BB2">
        <w:rPr>
          <w:b/>
          <w:szCs w:val="17"/>
          <w:lang w:eastAsia="es-ES_tradnl"/>
        </w:rPr>
        <w:t>Notifíquese</w:t>
      </w:r>
      <w:r w:rsidRPr="002D5BB2">
        <w:rPr>
          <w:szCs w:val="17"/>
          <w:lang w:eastAsia="es-ES_tradnl"/>
        </w:rPr>
        <w:t xml:space="preserve"> a </w:t>
      </w:r>
      <w:r w:rsidRPr="002D5BB2">
        <w:rPr>
          <w:rFonts w:eastAsia="Calibri" w:cs="Tahoma"/>
          <w:b/>
          <w:lang w:eastAsia="en-US"/>
        </w:rPr>
        <w:t>LA PARTE RECURRENTE</w:t>
      </w:r>
      <w:r w:rsidRPr="002D5BB2">
        <w:rPr>
          <w:szCs w:val="17"/>
          <w:lang w:eastAsia="es-ES_tradnl"/>
        </w:rPr>
        <w:t xml:space="preserve"> la </w:t>
      </w:r>
      <w:r w:rsidRPr="002D5BB2">
        <w:rPr>
          <w:rFonts w:cs="Arial"/>
        </w:rPr>
        <w:t>presente</w:t>
      </w:r>
      <w:r w:rsidRPr="002D5BB2">
        <w:rPr>
          <w:szCs w:val="17"/>
          <w:lang w:eastAsia="es-ES_tradnl"/>
        </w:rPr>
        <w:t xml:space="preserve"> </w:t>
      </w:r>
      <w:r w:rsidRPr="002D5BB2">
        <w:rPr>
          <w:shd w:val="clear" w:color="auto" w:fill="FFFFFF"/>
        </w:rPr>
        <w:t xml:space="preserve">resolución </w:t>
      </w:r>
      <w:r w:rsidRPr="002D5BB2">
        <w:rPr>
          <w:szCs w:val="17"/>
          <w:lang w:eastAsia="es-ES_tradnl"/>
        </w:rPr>
        <w:t xml:space="preserve">vía </w:t>
      </w:r>
      <w:r w:rsidRPr="002D5BB2">
        <w:rPr>
          <w:rFonts w:cs="Arial"/>
        </w:rPr>
        <w:t xml:space="preserve">Sistema de Acceso a la Información Mexiquense </w:t>
      </w:r>
      <w:r w:rsidRPr="002D5BB2">
        <w:rPr>
          <w:rFonts w:cs="Arial"/>
          <w:b/>
          <w:bCs/>
        </w:rPr>
        <w:t>(SAIMEX)</w:t>
      </w:r>
      <w:r w:rsidRPr="002D5BB2">
        <w:rPr>
          <w:rFonts w:cs="Arial"/>
        </w:rPr>
        <w:t>.</w:t>
      </w:r>
    </w:p>
    <w:p w14:paraId="29C08635" w14:textId="77777777" w:rsidR="00E66EAE" w:rsidRPr="002D5BB2" w:rsidRDefault="00E66EAE" w:rsidP="00E66EAE">
      <w:pPr>
        <w:rPr>
          <w:rFonts w:cs="Arial"/>
        </w:rPr>
      </w:pPr>
    </w:p>
    <w:p w14:paraId="59E96F6D" w14:textId="77777777" w:rsidR="00E66EAE" w:rsidRPr="002D5BB2" w:rsidRDefault="00E66EAE" w:rsidP="00E66EAE">
      <w:pPr>
        <w:rPr>
          <w:lang w:eastAsia="es-ES_tradnl"/>
        </w:rPr>
      </w:pPr>
      <w:r w:rsidRPr="002D5BB2">
        <w:rPr>
          <w:rFonts w:cs="Arial"/>
          <w:b/>
          <w:bCs/>
        </w:rPr>
        <w:lastRenderedPageBreak/>
        <w:t>QUINTO.</w:t>
      </w:r>
      <w:r w:rsidRPr="002D5BB2">
        <w:rPr>
          <w:lang w:eastAsia="es-ES_tradnl"/>
        </w:rPr>
        <w:t xml:space="preserve"> </w:t>
      </w:r>
      <w:r w:rsidRPr="002D5BB2">
        <w:rPr>
          <w:b/>
          <w:lang w:eastAsia="es-ES_tradnl"/>
        </w:rPr>
        <w:t>Hágase</w:t>
      </w:r>
      <w:r w:rsidRPr="002D5BB2">
        <w:rPr>
          <w:lang w:eastAsia="es-ES_tradnl"/>
        </w:rPr>
        <w:t xml:space="preserve"> </w:t>
      </w:r>
      <w:r w:rsidRPr="002D5BB2">
        <w:rPr>
          <w:b/>
          <w:lang w:eastAsia="es-ES_tradnl"/>
        </w:rPr>
        <w:t>del conocimiento a</w:t>
      </w:r>
      <w:r w:rsidRPr="002D5BB2">
        <w:rPr>
          <w:lang w:eastAsia="es-ES_tradnl"/>
        </w:rPr>
        <w:t xml:space="preserve"> </w:t>
      </w:r>
      <w:r w:rsidRPr="002D5BB2">
        <w:rPr>
          <w:rFonts w:eastAsia="Calibri" w:cs="Tahoma"/>
          <w:b/>
          <w:lang w:eastAsia="en-US"/>
        </w:rPr>
        <w:t>LA PARTE RECURRENTE,</w:t>
      </w:r>
      <w:r w:rsidRPr="002D5BB2">
        <w:rPr>
          <w:lang w:eastAsia="es-ES_tradnl"/>
        </w:rPr>
        <w:t xml:space="preserve"> que, de conformidad </w:t>
      </w:r>
      <w:r w:rsidRPr="002D5BB2">
        <w:rPr>
          <w:rFonts w:cs="Arial"/>
        </w:rPr>
        <w:t>con</w:t>
      </w:r>
      <w:r w:rsidRPr="002D5BB2">
        <w:rPr>
          <w:lang w:eastAsia="es-ES_tradnl"/>
        </w:rPr>
        <w:t xml:space="preserve"> lo </w:t>
      </w:r>
      <w:r w:rsidRPr="002D5BB2">
        <w:rPr>
          <w:rFonts w:cs="Arial"/>
        </w:rPr>
        <w:t>establecido</w:t>
      </w:r>
      <w:r w:rsidRPr="002D5BB2">
        <w:rPr>
          <w:lang w:eastAsia="es-ES_tradnl"/>
        </w:rPr>
        <w:t xml:space="preserve"> en el artículo 196 de la Ley de </w:t>
      </w:r>
      <w:r w:rsidRPr="002D5BB2">
        <w:rPr>
          <w:rFonts w:cs="Arial"/>
        </w:rPr>
        <w:t>Transparencia</w:t>
      </w:r>
      <w:r w:rsidRPr="002D5BB2">
        <w:rPr>
          <w:lang w:eastAsia="es-ES_tradnl"/>
        </w:rPr>
        <w:t xml:space="preserve"> y </w:t>
      </w:r>
      <w:r w:rsidRPr="002D5BB2">
        <w:rPr>
          <w:rFonts w:cs="Arial"/>
        </w:rPr>
        <w:t>Acceso</w:t>
      </w:r>
      <w:r w:rsidRPr="002D5BB2">
        <w:rPr>
          <w:lang w:eastAsia="es-ES_tradnl"/>
        </w:rPr>
        <w:t xml:space="preserve"> a la Información Pública del Estado de México y Municipios, podrá impugnarla vía Juicio de Amparo en los términos de las leyes aplicables.</w:t>
      </w:r>
    </w:p>
    <w:p w14:paraId="6B649012" w14:textId="77777777" w:rsidR="00E66EAE" w:rsidRPr="002D5BB2" w:rsidRDefault="00E66EAE" w:rsidP="00E66EAE">
      <w:pPr>
        <w:rPr>
          <w:lang w:eastAsia="es-ES_tradnl"/>
        </w:rPr>
      </w:pPr>
    </w:p>
    <w:p w14:paraId="0BF7FCD3" w14:textId="77777777" w:rsidR="00E66EAE" w:rsidRPr="002D5BB2" w:rsidRDefault="00E66EAE" w:rsidP="00E66EAE">
      <w:r w:rsidRPr="002D5BB2">
        <w:rPr>
          <w:rFonts w:cs="Arial"/>
          <w:b/>
          <w:bCs/>
        </w:rPr>
        <w:t>SEXTO.</w:t>
      </w:r>
      <w:r w:rsidRPr="002D5BB2">
        <w:rPr>
          <w:lang w:eastAsia="es-ES_tradnl"/>
        </w:rPr>
        <w:t xml:space="preserve"> </w:t>
      </w:r>
      <w:r w:rsidRPr="002D5BB2">
        <w:rPr>
          <w:b/>
          <w:lang w:eastAsia="es-ES_tradnl"/>
        </w:rPr>
        <w:t xml:space="preserve">Hágase del conocimiento a </w:t>
      </w:r>
      <w:r w:rsidRPr="002D5BB2">
        <w:rPr>
          <w:rFonts w:eastAsia="Calibri" w:cs="Tahoma"/>
          <w:b/>
          <w:lang w:eastAsia="en-US"/>
        </w:rPr>
        <w:t>LA PARTE RECURRENTE</w:t>
      </w:r>
      <w:r w:rsidRPr="002D5BB2">
        <w:rPr>
          <w:lang w:eastAsia="es-ES_tradnl"/>
        </w:rPr>
        <w:t xml:space="preserve">, que las respuestas que dé </w:t>
      </w:r>
      <w:r w:rsidRPr="002D5BB2">
        <w:rPr>
          <w:b/>
          <w:lang w:eastAsia="es-ES_tradnl"/>
        </w:rPr>
        <w:t>EL SUJETO OBLIGADO</w:t>
      </w:r>
      <w:r w:rsidRPr="002D5BB2">
        <w:rPr>
          <w:lang w:eastAsia="es-ES_tradnl"/>
        </w:rPr>
        <w:t xml:space="preserve"> derivadas de la presente resolución son susceptibles de ser impugnadas nuevamente, mediante Recurso de Revisión, ante el Instituto, en términos del artículo 179, último párrafo de la Ley </w:t>
      </w:r>
      <w:r w:rsidRPr="002D5BB2">
        <w:t>de Transparencia y Acceso a la Información Pública del Estado de México y Municipios.</w:t>
      </w:r>
    </w:p>
    <w:p w14:paraId="43AAEEEA" w14:textId="77777777" w:rsidR="00E66EAE" w:rsidRPr="002D5BB2" w:rsidRDefault="00E66EAE" w:rsidP="00E66EAE"/>
    <w:p w14:paraId="0F9C4CB2" w14:textId="77777777" w:rsidR="00E66EAE" w:rsidRPr="002D5BB2" w:rsidRDefault="00E66EAE" w:rsidP="00E66EAE">
      <w:pPr>
        <w:spacing w:after="240"/>
        <w:rPr>
          <w:lang w:eastAsia="es-ES_tradnl"/>
        </w:rPr>
      </w:pPr>
      <w:r w:rsidRPr="002D5BB2">
        <w:rPr>
          <w:rFonts w:cs="Arial"/>
          <w:b/>
        </w:rPr>
        <w:t>SÉPTIMO</w:t>
      </w:r>
      <w:r w:rsidRPr="002D5BB2">
        <w:rPr>
          <w:rFonts w:eastAsia="Calibri" w:cs="Arial"/>
          <w:b/>
        </w:rPr>
        <w:t xml:space="preserve">. </w:t>
      </w:r>
      <w:r w:rsidRPr="002D5BB2">
        <w:rPr>
          <w:b/>
          <w:lang w:eastAsia="es-ES_tradnl"/>
        </w:rPr>
        <w:t>Gírese oficio</w:t>
      </w:r>
      <w:r w:rsidRPr="002D5BB2">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2D5BB2">
        <w:rPr>
          <w:b/>
          <w:lang w:eastAsia="es-ES_tradnl"/>
        </w:rPr>
        <w:t>SEGUNDO</w:t>
      </w:r>
      <w:r w:rsidRPr="002D5BB2">
        <w:rPr>
          <w:lang w:eastAsia="es-ES_tradnl"/>
        </w:rPr>
        <w:t xml:space="preserve"> de la presente resolución.</w:t>
      </w:r>
    </w:p>
    <w:p w14:paraId="56599179" w14:textId="77777777" w:rsidR="005E0699" w:rsidRPr="002D5BB2" w:rsidRDefault="005E0699" w:rsidP="00BB3AB3"/>
    <w:p w14:paraId="271E528D" w14:textId="68F33C34" w:rsidR="001D3FAD" w:rsidRPr="002D5BB2" w:rsidRDefault="001D3FAD" w:rsidP="00BB3AB3">
      <w:r w:rsidRPr="002D5BB2">
        <w:t xml:space="preserve"> </w:t>
      </w:r>
    </w:p>
    <w:p w14:paraId="208B231B" w14:textId="2DC63F31" w:rsidR="00846D20" w:rsidRPr="002D5BB2" w:rsidRDefault="00821DB6" w:rsidP="00BB3AB3">
      <w:r w:rsidRPr="002D5BB2">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1D3FAD" w:rsidRPr="002D5BB2">
        <w:t xml:space="preserve">, </w:t>
      </w:r>
      <w:r w:rsidRPr="002D5BB2">
        <w:t xml:space="preserve">SHARON CRISTINA MORALES MARTÍNEZ, LUIS GUSTAVO PARRA NORIEGA Y GUADALUPE RAMÍREZ PEÑA, EN LA </w:t>
      </w:r>
      <w:r w:rsidR="00D303A1" w:rsidRPr="002D5BB2">
        <w:t xml:space="preserve">CUADRAGÉSIMA </w:t>
      </w:r>
      <w:r w:rsidR="001D3FAD" w:rsidRPr="002D5BB2">
        <w:t>TERCERA</w:t>
      </w:r>
      <w:r w:rsidR="00D303A1" w:rsidRPr="002D5BB2">
        <w:t xml:space="preserve"> </w:t>
      </w:r>
      <w:r w:rsidRPr="002D5BB2">
        <w:t xml:space="preserve">SESIÓN </w:t>
      </w:r>
      <w:r w:rsidRPr="002D5BB2">
        <w:lastRenderedPageBreak/>
        <w:t xml:space="preserve">ORDINARIA, CELEBRADA EL </w:t>
      </w:r>
      <w:r w:rsidR="001D3FAD" w:rsidRPr="002D5BB2">
        <w:t>TRES DE DICIEMBRE</w:t>
      </w:r>
      <w:r w:rsidR="00D303A1" w:rsidRPr="002D5BB2">
        <w:t xml:space="preserve"> </w:t>
      </w:r>
      <w:r w:rsidRPr="002D5BB2">
        <w:t>DE DOS MIL VEINTICINCO, ANTE EL SECRETARIO TÉCNICO DEL PLENO, ALEXIS TAPIA RAMÍREZ.</w:t>
      </w:r>
    </w:p>
    <w:p w14:paraId="14CE80A1" w14:textId="7D4D5D3D" w:rsidR="00846D20" w:rsidRPr="00DA3909" w:rsidRDefault="00821DB6" w:rsidP="00BB3AB3">
      <w:pPr>
        <w:spacing w:after="240"/>
        <w:rPr>
          <w:sz w:val="16"/>
          <w:szCs w:val="20"/>
        </w:rPr>
      </w:pPr>
      <w:r w:rsidRPr="002D5BB2">
        <w:rPr>
          <w:sz w:val="16"/>
          <w:szCs w:val="20"/>
        </w:rPr>
        <w:t>SCMM/AGZ/DEMF/</w:t>
      </w:r>
      <w:r w:rsidR="00D303A1" w:rsidRPr="002D5BB2">
        <w:rPr>
          <w:sz w:val="16"/>
          <w:szCs w:val="20"/>
        </w:rPr>
        <w:t>DLM</w:t>
      </w:r>
      <w:bookmarkStart w:id="47" w:name="_GoBack"/>
      <w:bookmarkEnd w:id="47"/>
    </w:p>
    <w:p w14:paraId="51294E58" w14:textId="77777777" w:rsidR="00846D20" w:rsidRPr="00DA3909" w:rsidRDefault="00846D20" w:rsidP="00BB3AB3">
      <w:pPr>
        <w:ind w:right="-93"/>
      </w:pPr>
    </w:p>
    <w:p w14:paraId="38AF661A" w14:textId="77777777" w:rsidR="00846D20" w:rsidRPr="00DA3909" w:rsidRDefault="00846D20" w:rsidP="00BB3AB3">
      <w:pPr>
        <w:ind w:right="-93"/>
      </w:pPr>
    </w:p>
    <w:p w14:paraId="3BECCF02" w14:textId="77777777" w:rsidR="00846D20" w:rsidRPr="00DA3909" w:rsidRDefault="00846D20" w:rsidP="00BB3AB3">
      <w:pPr>
        <w:ind w:right="-93"/>
      </w:pPr>
    </w:p>
    <w:p w14:paraId="06CE5838" w14:textId="77777777" w:rsidR="00846D20" w:rsidRPr="00DA3909" w:rsidRDefault="00846D20" w:rsidP="00BB3AB3">
      <w:pPr>
        <w:ind w:right="-93"/>
      </w:pPr>
    </w:p>
    <w:p w14:paraId="351B23AD" w14:textId="77777777" w:rsidR="00846D20" w:rsidRPr="00DA3909" w:rsidRDefault="00846D20" w:rsidP="00BB3AB3">
      <w:pPr>
        <w:ind w:right="-93"/>
      </w:pPr>
    </w:p>
    <w:p w14:paraId="6D347AB0" w14:textId="77777777" w:rsidR="00846D20" w:rsidRPr="00DA3909" w:rsidRDefault="00846D20" w:rsidP="00BB3AB3">
      <w:pPr>
        <w:ind w:right="-93"/>
      </w:pPr>
    </w:p>
    <w:p w14:paraId="11539FC9" w14:textId="77777777" w:rsidR="00846D20" w:rsidRPr="00DA3909" w:rsidRDefault="00846D20" w:rsidP="00BB3AB3">
      <w:pPr>
        <w:ind w:right="-93"/>
      </w:pPr>
    </w:p>
    <w:p w14:paraId="5025A096" w14:textId="77777777" w:rsidR="00846D20" w:rsidRPr="00DA3909" w:rsidRDefault="00846D20" w:rsidP="00BB3AB3">
      <w:pPr>
        <w:ind w:right="-93"/>
      </w:pPr>
    </w:p>
    <w:p w14:paraId="4E8E67AB" w14:textId="77777777" w:rsidR="00846D20" w:rsidRPr="00DA3909" w:rsidRDefault="00846D20" w:rsidP="00BB3AB3">
      <w:pPr>
        <w:tabs>
          <w:tab w:val="center" w:pos="4568"/>
        </w:tabs>
        <w:ind w:right="-93"/>
      </w:pPr>
    </w:p>
    <w:p w14:paraId="482BE868" w14:textId="77777777" w:rsidR="00846D20" w:rsidRPr="00DA3909" w:rsidRDefault="00846D20" w:rsidP="00BB3AB3">
      <w:pPr>
        <w:tabs>
          <w:tab w:val="center" w:pos="4568"/>
        </w:tabs>
        <w:ind w:right="-93"/>
      </w:pPr>
    </w:p>
    <w:p w14:paraId="577FBD17" w14:textId="77777777" w:rsidR="00846D20" w:rsidRPr="00DA3909" w:rsidRDefault="00846D20" w:rsidP="00BB3AB3">
      <w:pPr>
        <w:tabs>
          <w:tab w:val="center" w:pos="4568"/>
        </w:tabs>
        <w:ind w:right="-93"/>
      </w:pPr>
    </w:p>
    <w:p w14:paraId="5A85F6FE" w14:textId="77777777" w:rsidR="00846D20" w:rsidRPr="00DA3909" w:rsidRDefault="00846D20" w:rsidP="00BB3AB3">
      <w:pPr>
        <w:tabs>
          <w:tab w:val="center" w:pos="4568"/>
        </w:tabs>
        <w:ind w:right="-93"/>
      </w:pPr>
    </w:p>
    <w:p w14:paraId="60614DBB" w14:textId="77777777" w:rsidR="00846D20" w:rsidRPr="00DA3909" w:rsidRDefault="00846D20" w:rsidP="00BB3AB3">
      <w:pPr>
        <w:tabs>
          <w:tab w:val="center" w:pos="4568"/>
        </w:tabs>
        <w:ind w:right="-93"/>
      </w:pPr>
    </w:p>
    <w:p w14:paraId="0FEFE883" w14:textId="77777777" w:rsidR="00846D20" w:rsidRPr="00DA3909" w:rsidRDefault="00846D20" w:rsidP="00BB3AB3">
      <w:pPr>
        <w:tabs>
          <w:tab w:val="center" w:pos="4568"/>
        </w:tabs>
        <w:ind w:right="-93"/>
      </w:pPr>
    </w:p>
    <w:p w14:paraId="01B79A72" w14:textId="77777777" w:rsidR="00846D20" w:rsidRPr="00DA3909" w:rsidRDefault="00846D20" w:rsidP="00BB3AB3">
      <w:pPr>
        <w:tabs>
          <w:tab w:val="center" w:pos="4568"/>
        </w:tabs>
        <w:ind w:right="-93"/>
      </w:pPr>
    </w:p>
    <w:p w14:paraId="7BACCB5F" w14:textId="77777777" w:rsidR="00846D20" w:rsidRPr="00DA3909" w:rsidRDefault="00846D20" w:rsidP="00BB3AB3">
      <w:pPr>
        <w:tabs>
          <w:tab w:val="center" w:pos="4568"/>
        </w:tabs>
        <w:ind w:right="-93"/>
      </w:pPr>
    </w:p>
    <w:p w14:paraId="2F02F20D" w14:textId="77777777" w:rsidR="00846D20" w:rsidRPr="00DA3909" w:rsidRDefault="00846D20" w:rsidP="00BB3AB3">
      <w:pPr>
        <w:tabs>
          <w:tab w:val="center" w:pos="4568"/>
        </w:tabs>
        <w:ind w:right="-93"/>
      </w:pPr>
    </w:p>
    <w:p w14:paraId="1F0CB4EA" w14:textId="77777777" w:rsidR="00846D20" w:rsidRPr="00DA3909" w:rsidRDefault="00846D20" w:rsidP="00BB3AB3">
      <w:pPr>
        <w:tabs>
          <w:tab w:val="center" w:pos="4568"/>
        </w:tabs>
        <w:ind w:right="-93"/>
      </w:pPr>
    </w:p>
    <w:p w14:paraId="458546D4" w14:textId="77777777" w:rsidR="00846D20" w:rsidRPr="00DA3909" w:rsidRDefault="00846D20" w:rsidP="00BB3AB3">
      <w:pPr>
        <w:tabs>
          <w:tab w:val="center" w:pos="4568"/>
        </w:tabs>
        <w:ind w:right="-93"/>
      </w:pPr>
    </w:p>
    <w:p w14:paraId="24FB1A58" w14:textId="77777777" w:rsidR="00846D20" w:rsidRPr="00DA3909" w:rsidRDefault="00846D20" w:rsidP="00BB3AB3">
      <w:pPr>
        <w:tabs>
          <w:tab w:val="center" w:pos="4568"/>
        </w:tabs>
        <w:ind w:right="-93"/>
      </w:pPr>
    </w:p>
    <w:p w14:paraId="502E67F3" w14:textId="77777777" w:rsidR="00846D20" w:rsidRPr="00DA3909" w:rsidRDefault="00846D20" w:rsidP="00BB3AB3">
      <w:pPr>
        <w:tabs>
          <w:tab w:val="center" w:pos="4568"/>
        </w:tabs>
        <w:ind w:right="-93"/>
      </w:pPr>
    </w:p>
    <w:p w14:paraId="1F56C825" w14:textId="77777777" w:rsidR="00846D20" w:rsidRPr="00DA3909" w:rsidRDefault="00846D20" w:rsidP="00BB3AB3">
      <w:pPr>
        <w:tabs>
          <w:tab w:val="center" w:pos="4568"/>
        </w:tabs>
        <w:ind w:right="-93"/>
      </w:pPr>
    </w:p>
    <w:p w14:paraId="5F48F860" w14:textId="77777777" w:rsidR="00846D20" w:rsidRPr="00DA3909" w:rsidRDefault="00846D20" w:rsidP="00BB3AB3">
      <w:pPr>
        <w:tabs>
          <w:tab w:val="center" w:pos="4568"/>
        </w:tabs>
        <w:ind w:right="-93"/>
      </w:pPr>
    </w:p>
    <w:p w14:paraId="0D6D58EA" w14:textId="77777777" w:rsidR="00846D20" w:rsidRPr="00DA3909" w:rsidRDefault="00846D20" w:rsidP="00BB3AB3">
      <w:pPr>
        <w:tabs>
          <w:tab w:val="center" w:pos="4568"/>
        </w:tabs>
        <w:ind w:right="-93"/>
      </w:pPr>
    </w:p>
    <w:p w14:paraId="36F8BAE9" w14:textId="77777777" w:rsidR="00846D20" w:rsidRPr="00DA3909" w:rsidRDefault="00846D20" w:rsidP="00BB3AB3"/>
    <w:sectPr w:rsidR="00846D20" w:rsidRPr="00DA3909">
      <w:footerReference w:type="default" r:id="rId11"/>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D8B1EC" w14:textId="77777777" w:rsidR="00EE5918" w:rsidRDefault="00EE5918">
      <w:pPr>
        <w:spacing w:line="240" w:lineRule="auto"/>
      </w:pPr>
      <w:r>
        <w:separator/>
      </w:r>
    </w:p>
  </w:endnote>
  <w:endnote w:type="continuationSeparator" w:id="0">
    <w:p w14:paraId="27100E8F" w14:textId="77777777" w:rsidR="00EE5918" w:rsidRDefault="00EE59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ptos Display">
    <w:altName w:val="Times New Roman"/>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F8005" w14:textId="77777777" w:rsidR="00846D20" w:rsidRDefault="00846D20">
    <w:pPr>
      <w:tabs>
        <w:tab w:val="center" w:pos="4550"/>
        <w:tab w:val="left" w:pos="5818"/>
      </w:tabs>
      <w:ind w:right="260"/>
      <w:jc w:val="right"/>
      <w:rPr>
        <w:color w:val="071320"/>
        <w:sz w:val="24"/>
        <w:szCs w:val="24"/>
      </w:rPr>
    </w:pPr>
  </w:p>
  <w:p w14:paraId="276EF192" w14:textId="77777777" w:rsidR="00846D20" w:rsidRDefault="00846D2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5FDC9" w14:textId="58E4403B" w:rsidR="00846D20" w:rsidRDefault="00821DB6">
    <w:pPr>
      <w:tabs>
        <w:tab w:val="center" w:pos="4550"/>
        <w:tab w:val="left" w:pos="5818"/>
      </w:tabs>
      <w:ind w:right="260"/>
      <w:jc w:val="right"/>
      <w:rPr>
        <w:sz w:val="24"/>
        <w:szCs w:val="24"/>
      </w:rPr>
    </w:pPr>
    <w:r>
      <w:rPr>
        <w:sz w:val="24"/>
        <w:szCs w:val="24"/>
      </w:rPr>
      <w:t xml:space="preserve">Página </w:t>
    </w:r>
    <w:r>
      <w:rPr>
        <w:sz w:val="24"/>
        <w:szCs w:val="24"/>
      </w:rPr>
      <w:fldChar w:fldCharType="begin"/>
    </w:r>
    <w:r>
      <w:rPr>
        <w:sz w:val="24"/>
        <w:szCs w:val="24"/>
      </w:rPr>
      <w:instrText>PAGE</w:instrText>
    </w:r>
    <w:r>
      <w:rPr>
        <w:sz w:val="24"/>
        <w:szCs w:val="24"/>
      </w:rPr>
      <w:fldChar w:fldCharType="separate"/>
    </w:r>
    <w:r w:rsidR="002D5BB2">
      <w:rPr>
        <w:noProof/>
        <w:sz w:val="24"/>
        <w:szCs w:val="24"/>
      </w:rPr>
      <w:t>31</w:t>
    </w:r>
    <w:r>
      <w:rPr>
        <w:sz w:val="24"/>
        <w:szCs w:val="24"/>
      </w:rPr>
      <w:fldChar w:fldCharType="end"/>
    </w:r>
    <w:r>
      <w:rPr>
        <w:sz w:val="24"/>
        <w:szCs w:val="24"/>
      </w:rPr>
      <w:t xml:space="preserve"> | </w:t>
    </w:r>
    <w:r>
      <w:rPr>
        <w:sz w:val="24"/>
        <w:szCs w:val="24"/>
      </w:rPr>
      <w:fldChar w:fldCharType="begin"/>
    </w:r>
    <w:r>
      <w:rPr>
        <w:sz w:val="24"/>
        <w:szCs w:val="24"/>
      </w:rPr>
      <w:instrText>NUMPAGES</w:instrText>
    </w:r>
    <w:r>
      <w:rPr>
        <w:sz w:val="24"/>
        <w:szCs w:val="24"/>
      </w:rPr>
      <w:fldChar w:fldCharType="separate"/>
    </w:r>
    <w:r w:rsidR="002D5BB2">
      <w:rPr>
        <w:noProof/>
        <w:sz w:val="24"/>
        <w:szCs w:val="24"/>
      </w:rPr>
      <w:t>33</w:t>
    </w:r>
    <w:r>
      <w:rPr>
        <w:sz w:val="24"/>
        <w:szCs w:val="24"/>
      </w:rPr>
      <w:fldChar w:fldCharType="end"/>
    </w:r>
  </w:p>
  <w:p w14:paraId="2BD5DFC3" w14:textId="77777777" w:rsidR="00846D20" w:rsidRDefault="00821DB6">
    <w:pPr>
      <w:pBdr>
        <w:top w:val="nil"/>
        <w:left w:val="nil"/>
        <w:bottom w:val="nil"/>
        <w:right w:val="nil"/>
        <w:between w:val="nil"/>
      </w:pBdr>
      <w:tabs>
        <w:tab w:val="center" w:pos="4419"/>
        <w:tab w:val="right" w:pos="8838"/>
        <w:tab w:val="left" w:pos="7665"/>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39DC80" w14:textId="77777777" w:rsidR="00EE5918" w:rsidRDefault="00EE5918">
      <w:pPr>
        <w:spacing w:line="240" w:lineRule="auto"/>
      </w:pPr>
      <w:r>
        <w:separator/>
      </w:r>
    </w:p>
  </w:footnote>
  <w:footnote w:type="continuationSeparator" w:id="0">
    <w:p w14:paraId="48D2ACCD" w14:textId="77777777" w:rsidR="00EE5918" w:rsidRDefault="00EE5918">
      <w:pPr>
        <w:spacing w:line="240" w:lineRule="auto"/>
      </w:pPr>
      <w:r>
        <w:continuationSeparator/>
      </w:r>
    </w:p>
  </w:footnote>
  <w:footnote w:id="1">
    <w:p w14:paraId="7A36F94A" w14:textId="77777777" w:rsidR="00E66EAE" w:rsidRDefault="00E66EAE" w:rsidP="00E66EAE">
      <w:pPr>
        <w:pStyle w:val="Textonotapie"/>
        <w:jc w:val="both"/>
      </w:pPr>
      <w:r>
        <w:rPr>
          <w:rStyle w:val="Refdenotaalpie"/>
        </w:rPr>
        <w:footnoteRef/>
      </w:r>
      <w:r>
        <w:t xml:space="preserve"> </w:t>
      </w:r>
      <w:r>
        <w:rPr>
          <w:rFonts w:ascii="Palatino Linotype" w:eastAsia="Calibri" w:hAnsi="Palatino Linotype"/>
        </w:rPr>
        <w:t>Al encontrarse en algún supuesto restrictivo, previsto en la normatividad aplicable.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48771" w14:textId="77777777" w:rsidR="00846D20" w:rsidRDefault="00846D20">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846D20" w14:paraId="475C94FC" w14:textId="77777777">
      <w:trPr>
        <w:trHeight w:val="144"/>
        <w:jc w:val="right"/>
      </w:trPr>
      <w:tc>
        <w:tcPr>
          <w:tcW w:w="2727" w:type="dxa"/>
        </w:tcPr>
        <w:p w14:paraId="609CD7EF" w14:textId="77777777" w:rsidR="00846D20" w:rsidRDefault="00821DB6">
          <w:pPr>
            <w:tabs>
              <w:tab w:val="right" w:pos="8838"/>
            </w:tabs>
            <w:ind w:left="-74" w:right="-105"/>
            <w:rPr>
              <w:b/>
            </w:rPr>
          </w:pPr>
          <w:r>
            <w:rPr>
              <w:b/>
            </w:rPr>
            <w:t>Recurso de Revisión:</w:t>
          </w:r>
        </w:p>
      </w:tc>
      <w:tc>
        <w:tcPr>
          <w:tcW w:w="3402" w:type="dxa"/>
        </w:tcPr>
        <w:p w14:paraId="7C14DC83" w14:textId="74E927BA" w:rsidR="00846D20" w:rsidRDefault="00431E3E">
          <w:pPr>
            <w:tabs>
              <w:tab w:val="right" w:pos="8838"/>
            </w:tabs>
            <w:ind w:left="-74" w:right="-105"/>
          </w:pPr>
          <w:r>
            <w:t>12747</w:t>
          </w:r>
          <w:r w:rsidR="002E316F" w:rsidRPr="002E316F">
            <w:t>/INFOEM/IP/RR/2025</w:t>
          </w:r>
        </w:p>
      </w:tc>
    </w:tr>
    <w:tr w:rsidR="00846D20" w14:paraId="16F815ED" w14:textId="77777777">
      <w:trPr>
        <w:trHeight w:val="283"/>
        <w:jc w:val="right"/>
      </w:trPr>
      <w:tc>
        <w:tcPr>
          <w:tcW w:w="2727" w:type="dxa"/>
        </w:tcPr>
        <w:p w14:paraId="45CC6A14" w14:textId="77777777" w:rsidR="00846D20" w:rsidRDefault="00821DB6">
          <w:pPr>
            <w:tabs>
              <w:tab w:val="right" w:pos="8838"/>
            </w:tabs>
            <w:ind w:left="-74" w:right="-105"/>
            <w:rPr>
              <w:b/>
            </w:rPr>
          </w:pPr>
          <w:r>
            <w:rPr>
              <w:b/>
            </w:rPr>
            <w:t>Sujeto Obligado:</w:t>
          </w:r>
        </w:p>
      </w:tc>
      <w:tc>
        <w:tcPr>
          <w:tcW w:w="3402" w:type="dxa"/>
        </w:tcPr>
        <w:p w14:paraId="4E0E55A2" w14:textId="5412E53A" w:rsidR="00846D20" w:rsidRDefault="00431E3E">
          <w:pPr>
            <w:tabs>
              <w:tab w:val="left" w:pos="2834"/>
              <w:tab w:val="right" w:pos="8838"/>
            </w:tabs>
            <w:ind w:left="-108" w:right="-105"/>
          </w:pPr>
          <w:r w:rsidRPr="00431E3E">
            <w:t>Sistema Municipal para el Desarrollo Integral de la Familia Municipio de Atenco</w:t>
          </w:r>
        </w:p>
      </w:tc>
    </w:tr>
    <w:tr w:rsidR="00846D20" w14:paraId="35B722CE" w14:textId="77777777">
      <w:trPr>
        <w:trHeight w:val="283"/>
        <w:jc w:val="right"/>
      </w:trPr>
      <w:tc>
        <w:tcPr>
          <w:tcW w:w="2727" w:type="dxa"/>
        </w:tcPr>
        <w:p w14:paraId="466DD20E" w14:textId="77777777" w:rsidR="00846D20" w:rsidRDefault="00821DB6">
          <w:pPr>
            <w:tabs>
              <w:tab w:val="right" w:pos="8838"/>
            </w:tabs>
            <w:ind w:left="-74" w:right="-105"/>
            <w:rPr>
              <w:b/>
            </w:rPr>
          </w:pPr>
          <w:r>
            <w:rPr>
              <w:b/>
            </w:rPr>
            <w:t>Comisionada Ponente:</w:t>
          </w:r>
        </w:p>
      </w:tc>
      <w:tc>
        <w:tcPr>
          <w:tcW w:w="3402" w:type="dxa"/>
        </w:tcPr>
        <w:p w14:paraId="7E203C52" w14:textId="77777777" w:rsidR="00846D20" w:rsidRDefault="00821DB6">
          <w:pPr>
            <w:tabs>
              <w:tab w:val="right" w:pos="8838"/>
            </w:tabs>
            <w:ind w:left="-108" w:right="-105"/>
          </w:pPr>
          <w:r>
            <w:t>Sharon Cristina Morales Martínez</w:t>
          </w:r>
        </w:p>
      </w:tc>
    </w:tr>
  </w:tbl>
  <w:p w14:paraId="4DBF0CFB" w14:textId="77777777" w:rsidR="00846D20" w:rsidRDefault="00821DB6">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65C9BF38" wp14:editId="07B9A8FB">
          <wp:simplePos x="0" y="0"/>
          <wp:positionH relativeFrom="margin">
            <wp:posOffset>-1242694</wp:posOffset>
          </wp:positionH>
          <wp:positionV relativeFrom="margin">
            <wp:posOffset>-1837054</wp:posOffset>
          </wp:positionV>
          <wp:extent cx="8426450" cy="10972800"/>
          <wp:effectExtent l="0" t="0" r="0" b="0"/>
          <wp:wrapNone/>
          <wp:docPr id="2159644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16E46" w14:textId="43B0C348" w:rsidR="00846D20" w:rsidRDefault="00846D20">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846D20" w14:paraId="05F30924" w14:textId="77777777">
      <w:trPr>
        <w:trHeight w:val="1435"/>
      </w:trPr>
      <w:tc>
        <w:tcPr>
          <w:tcW w:w="283" w:type="dxa"/>
          <w:shd w:val="clear" w:color="auto" w:fill="auto"/>
        </w:tcPr>
        <w:p w14:paraId="08605F68" w14:textId="77777777" w:rsidR="00846D20" w:rsidRDefault="00846D20">
          <w:pPr>
            <w:tabs>
              <w:tab w:val="right" w:pos="4273"/>
            </w:tabs>
            <w:spacing w:line="240" w:lineRule="auto"/>
            <w:rPr>
              <w:rFonts w:ascii="Garamond" w:eastAsia="Garamond" w:hAnsi="Garamond" w:cs="Garamond"/>
            </w:rPr>
          </w:pPr>
        </w:p>
      </w:tc>
      <w:tc>
        <w:tcPr>
          <w:tcW w:w="6379" w:type="dxa"/>
          <w:shd w:val="clear" w:color="auto" w:fill="auto"/>
        </w:tcPr>
        <w:p w14:paraId="7438C270" w14:textId="77777777" w:rsidR="00846D20" w:rsidRDefault="00846D20">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846D20" w14:paraId="4019D322" w14:textId="77777777">
            <w:trPr>
              <w:trHeight w:val="144"/>
            </w:trPr>
            <w:tc>
              <w:tcPr>
                <w:tcW w:w="2727" w:type="dxa"/>
              </w:tcPr>
              <w:p w14:paraId="40884297" w14:textId="77777777" w:rsidR="00846D20" w:rsidRDefault="00821DB6">
                <w:pPr>
                  <w:tabs>
                    <w:tab w:val="right" w:pos="8838"/>
                  </w:tabs>
                  <w:ind w:left="-74" w:right="-105"/>
                  <w:rPr>
                    <w:b/>
                  </w:rPr>
                </w:pPr>
                <w:bookmarkStart w:id="0" w:name="_heading=h.n03bfdg61ymm" w:colFirst="0" w:colLast="0"/>
                <w:bookmarkEnd w:id="0"/>
                <w:r>
                  <w:rPr>
                    <w:b/>
                  </w:rPr>
                  <w:t>Recurso de Revisión:</w:t>
                </w:r>
              </w:p>
            </w:tc>
            <w:tc>
              <w:tcPr>
                <w:tcW w:w="3402" w:type="dxa"/>
              </w:tcPr>
              <w:p w14:paraId="466F7718" w14:textId="31C3DB88" w:rsidR="00846D20" w:rsidRDefault="00431E3E">
                <w:pPr>
                  <w:tabs>
                    <w:tab w:val="right" w:pos="8838"/>
                  </w:tabs>
                  <w:ind w:left="-74" w:right="-105"/>
                </w:pPr>
                <w:r>
                  <w:t>12747</w:t>
                </w:r>
                <w:r w:rsidR="002E316F" w:rsidRPr="002E316F">
                  <w:t>/INFOEM/IP/RR/2025</w:t>
                </w:r>
              </w:p>
            </w:tc>
            <w:tc>
              <w:tcPr>
                <w:tcW w:w="3402" w:type="dxa"/>
              </w:tcPr>
              <w:p w14:paraId="3D389E33" w14:textId="77777777" w:rsidR="00846D20" w:rsidRDefault="00846D20">
                <w:pPr>
                  <w:tabs>
                    <w:tab w:val="right" w:pos="8838"/>
                  </w:tabs>
                  <w:ind w:left="-74" w:right="-105"/>
                </w:pPr>
              </w:p>
            </w:tc>
          </w:tr>
          <w:tr w:rsidR="00846D20" w14:paraId="769812B8" w14:textId="77777777">
            <w:trPr>
              <w:trHeight w:val="144"/>
            </w:trPr>
            <w:tc>
              <w:tcPr>
                <w:tcW w:w="2727" w:type="dxa"/>
              </w:tcPr>
              <w:p w14:paraId="39C59991" w14:textId="77777777" w:rsidR="00846D20" w:rsidRDefault="00821DB6">
                <w:pPr>
                  <w:tabs>
                    <w:tab w:val="right" w:pos="8838"/>
                  </w:tabs>
                  <w:ind w:left="-74" w:right="-105"/>
                  <w:rPr>
                    <w:b/>
                  </w:rPr>
                </w:pPr>
                <w:bookmarkStart w:id="1" w:name="_heading=h.z3c04x425ox3" w:colFirst="0" w:colLast="0"/>
                <w:bookmarkEnd w:id="1"/>
                <w:r>
                  <w:rPr>
                    <w:b/>
                  </w:rPr>
                  <w:t>Recurrente:</w:t>
                </w:r>
              </w:p>
            </w:tc>
            <w:tc>
              <w:tcPr>
                <w:tcW w:w="3402" w:type="dxa"/>
              </w:tcPr>
              <w:p w14:paraId="6CA11DD3" w14:textId="2280BE01" w:rsidR="00846D20" w:rsidRDefault="00846D20" w:rsidP="00431E3E">
                <w:pPr>
                  <w:tabs>
                    <w:tab w:val="left" w:pos="3122"/>
                    <w:tab w:val="right" w:pos="8838"/>
                  </w:tabs>
                  <w:ind w:left="-105" w:right="-105"/>
                </w:pPr>
              </w:p>
            </w:tc>
            <w:tc>
              <w:tcPr>
                <w:tcW w:w="3402" w:type="dxa"/>
              </w:tcPr>
              <w:p w14:paraId="7C0212CC" w14:textId="77777777" w:rsidR="00846D20" w:rsidRDefault="00846D20">
                <w:pPr>
                  <w:tabs>
                    <w:tab w:val="left" w:pos="3122"/>
                    <w:tab w:val="right" w:pos="8838"/>
                  </w:tabs>
                  <w:ind w:left="-105" w:right="-105"/>
                </w:pPr>
              </w:p>
            </w:tc>
          </w:tr>
          <w:tr w:rsidR="00846D20" w14:paraId="790EA6DF" w14:textId="77777777">
            <w:trPr>
              <w:trHeight w:val="283"/>
            </w:trPr>
            <w:tc>
              <w:tcPr>
                <w:tcW w:w="2727" w:type="dxa"/>
              </w:tcPr>
              <w:p w14:paraId="43130B5D" w14:textId="77777777" w:rsidR="00846D20" w:rsidRDefault="00821DB6">
                <w:pPr>
                  <w:tabs>
                    <w:tab w:val="right" w:pos="8838"/>
                  </w:tabs>
                  <w:ind w:left="-74" w:right="-105"/>
                  <w:rPr>
                    <w:b/>
                  </w:rPr>
                </w:pPr>
                <w:r>
                  <w:rPr>
                    <w:b/>
                  </w:rPr>
                  <w:t>Sujeto Obligado:</w:t>
                </w:r>
              </w:p>
            </w:tc>
            <w:tc>
              <w:tcPr>
                <w:tcW w:w="3402" w:type="dxa"/>
              </w:tcPr>
              <w:p w14:paraId="4CA7C5A0" w14:textId="4197C59C" w:rsidR="00846D20" w:rsidRDefault="00431E3E">
                <w:pPr>
                  <w:tabs>
                    <w:tab w:val="left" w:pos="2834"/>
                    <w:tab w:val="right" w:pos="8838"/>
                  </w:tabs>
                  <w:ind w:left="-108" w:right="-105"/>
                </w:pPr>
                <w:r w:rsidRPr="00431E3E">
                  <w:t>Sistema Municipal para el Desarrollo Integral de la Familia Municipio de Atenco</w:t>
                </w:r>
              </w:p>
            </w:tc>
            <w:tc>
              <w:tcPr>
                <w:tcW w:w="3402" w:type="dxa"/>
              </w:tcPr>
              <w:p w14:paraId="5B5578F8" w14:textId="77777777" w:rsidR="00846D20" w:rsidRDefault="00846D20">
                <w:pPr>
                  <w:tabs>
                    <w:tab w:val="left" w:pos="2834"/>
                    <w:tab w:val="right" w:pos="8838"/>
                  </w:tabs>
                  <w:ind w:left="-108" w:right="-105"/>
                </w:pPr>
              </w:p>
            </w:tc>
          </w:tr>
          <w:tr w:rsidR="00846D20" w14:paraId="7B1999B0" w14:textId="77777777">
            <w:trPr>
              <w:trHeight w:val="283"/>
            </w:trPr>
            <w:tc>
              <w:tcPr>
                <w:tcW w:w="2727" w:type="dxa"/>
              </w:tcPr>
              <w:p w14:paraId="42249E9D" w14:textId="77777777" w:rsidR="00846D20" w:rsidRDefault="00821DB6">
                <w:pPr>
                  <w:tabs>
                    <w:tab w:val="right" w:pos="8838"/>
                  </w:tabs>
                  <w:ind w:left="-74" w:right="-105"/>
                  <w:rPr>
                    <w:b/>
                  </w:rPr>
                </w:pPr>
                <w:r>
                  <w:rPr>
                    <w:b/>
                  </w:rPr>
                  <w:t>Comisionada Ponente:</w:t>
                </w:r>
              </w:p>
            </w:tc>
            <w:tc>
              <w:tcPr>
                <w:tcW w:w="3402" w:type="dxa"/>
              </w:tcPr>
              <w:p w14:paraId="11E5D291" w14:textId="77777777" w:rsidR="00846D20" w:rsidRDefault="00821DB6">
                <w:pPr>
                  <w:tabs>
                    <w:tab w:val="right" w:pos="8838"/>
                  </w:tabs>
                  <w:ind w:left="-108" w:right="-105"/>
                </w:pPr>
                <w:r>
                  <w:t>Sharon Cristina Morales Martínez</w:t>
                </w:r>
              </w:p>
            </w:tc>
            <w:tc>
              <w:tcPr>
                <w:tcW w:w="3402" w:type="dxa"/>
              </w:tcPr>
              <w:p w14:paraId="38CBBCDF" w14:textId="77777777" w:rsidR="00846D20" w:rsidRDefault="00846D20">
                <w:pPr>
                  <w:tabs>
                    <w:tab w:val="right" w:pos="8838"/>
                  </w:tabs>
                  <w:ind w:left="-108" w:right="-105"/>
                </w:pPr>
              </w:p>
            </w:tc>
          </w:tr>
        </w:tbl>
        <w:p w14:paraId="2029FD9C" w14:textId="77777777" w:rsidR="00846D20" w:rsidRDefault="00846D20">
          <w:pPr>
            <w:tabs>
              <w:tab w:val="right" w:pos="8838"/>
            </w:tabs>
            <w:spacing w:line="240" w:lineRule="auto"/>
            <w:ind w:left="-28"/>
            <w:rPr>
              <w:rFonts w:ascii="Arial" w:eastAsia="Arial" w:hAnsi="Arial" w:cs="Arial"/>
              <w:b/>
            </w:rPr>
          </w:pPr>
        </w:p>
      </w:tc>
    </w:tr>
  </w:tbl>
  <w:p w14:paraId="57B257C9" w14:textId="77777777" w:rsidR="00846D20" w:rsidRDefault="00EE5918">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78944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81.65pt;margin-top:-129.75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242C7456"/>
    <w:multiLevelType w:val="multilevel"/>
    <w:tmpl w:val="947E1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9924ABF"/>
    <w:multiLevelType w:val="multilevel"/>
    <w:tmpl w:val="8B90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2"/>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D20"/>
    <w:rsid w:val="00025280"/>
    <w:rsid w:val="00095846"/>
    <w:rsid w:val="000A2564"/>
    <w:rsid w:val="000A6FDB"/>
    <w:rsid w:val="000D0668"/>
    <w:rsid w:val="001024C7"/>
    <w:rsid w:val="00111B3B"/>
    <w:rsid w:val="00146DFF"/>
    <w:rsid w:val="00154AC5"/>
    <w:rsid w:val="00190901"/>
    <w:rsid w:val="001D3FAD"/>
    <w:rsid w:val="002D5BB2"/>
    <w:rsid w:val="002E316F"/>
    <w:rsid w:val="002F46B3"/>
    <w:rsid w:val="00305137"/>
    <w:rsid w:val="00320537"/>
    <w:rsid w:val="003B7C82"/>
    <w:rsid w:val="003E4F7D"/>
    <w:rsid w:val="004251B1"/>
    <w:rsid w:val="00431E3E"/>
    <w:rsid w:val="004C6C0C"/>
    <w:rsid w:val="004D5711"/>
    <w:rsid w:val="004E54F0"/>
    <w:rsid w:val="004F6F90"/>
    <w:rsid w:val="00507056"/>
    <w:rsid w:val="005B6FAC"/>
    <w:rsid w:val="005E0699"/>
    <w:rsid w:val="00603149"/>
    <w:rsid w:val="0061784E"/>
    <w:rsid w:val="0066260C"/>
    <w:rsid w:val="006C1B1D"/>
    <w:rsid w:val="00774F5A"/>
    <w:rsid w:val="00777CD6"/>
    <w:rsid w:val="007C522E"/>
    <w:rsid w:val="00821DB6"/>
    <w:rsid w:val="008231A4"/>
    <w:rsid w:val="008302EC"/>
    <w:rsid w:val="00846D20"/>
    <w:rsid w:val="008E6465"/>
    <w:rsid w:val="00920F45"/>
    <w:rsid w:val="00957399"/>
    <w:rsid w:val="009924F5"/>
    <w:rsid w:val="009E6DF6"/>
    <w:rsid w:val="00A32ECD"/>
    <w:rsid w:val="00AD2D60"/>
    <w:rsid w:val="00AD5198"/>
    <w:rsid w:val="00AF6626"/>
    <w:rsid w:val="00B86B64"/>
    <w:rsid w:val="00BB3AB3"/>
    <w:rsid w:val="00BF1F59"/>
    <w:rsid w:val="00C20A6B"/>
    <w:rsid w:val="00C55BC4"/>
    <w:rsid w:val="00CD4959"/>
    <w:rsid w:val="00CE31E0"/>
    <w:rsid w:val="00D303A1"/>
    <w:rsid w:val="00DA3909"/>
    <w:rsid w:val="00E03158"/>
    <w:rsid w:val="00E22C4F"/>
    <w:rsid w:val="00E241C2"/>
    <w:rsid w:val="00E66EAE"/>
    <w:rsid w:val="00EE5918"/>
    <w:rsid w:val="00F21C6F"/>
    <w:rsid w:val="00F95031"/>
    <w:rsid w:val="00FF4C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355BFFE"/>
  <w15:docId w15:val="{EEA7C8B6-1F2C-4252-87A7-B5BBF6CA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iPriority w:val="9"/>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aliases w:val="Cita textual"/>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Puesto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paragraph" w:styleId="Subttulo">
    <w:name w:val="Subtitle"/>
    <w:basedOn w:val="Normal"/>
    <w:next w:val="Normal"/>
    <w:uiPriority w:val="11"/>
    <w:qFormat/>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character" w:styleId="nfasis">
    <w:name w:val="Emphasis"/>
    <w:basedOn w:val="Fuentedeprrafopredeter"/>
    <w:uiPriority w:val="20"/>
    <w:qFormat/>
    <w:rsid w:val="00777CD6"/>
    <w:rPr>
      <w:i/>
      <w:iCs/>
    </w:rPr>
  </w:style>
  <w:style w:type="character" w:styleId="Hipervnculovisitado">
    <w:name w:val="FollowedHyperlink"/>
    <w:basedOn w:val="Fuentedeprrafopredeter"/>
    <w:uiPriority w:val="99"/>
    <w:semiHidden/>
    <w:unhideWhenUsed/>
    <w:rsid w:val="00CE31E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94864">
      <w:bodyDiv w:val="1"/>
      <w:marLeft w:val="0"/>
      <w:marRight w:val="0"/>
      <w:marTop w:val="0"/>
      <w:marBottom w:val="0"/>
      <w:divBdr>
        <w:top w:val="none" w:sz="0" w:space="0" w:color="auto"/>
        <w:left w:val="none" w:sz="0" w:space="0" w:color="auto"/>
        <w:bottom w:val="none" w:sz="0" w:space="0" w:color="auto"/>
        <w:right w:val="none" w:sz="0" w:space="0" w:color="auto"/>
      </w:divBdr>
    </w:div>
    <w:div w:id="96369680">
      <w:bodyDiv w:val="1"/>
      <w:marLeft w:val="0"/>
      <w:marRight w:val="0"/>
      <w:marTop w:val="0"/>
      <w:marBottom w:val="0"/>
      <w:divBdr>
        <w:top w:val="none" w:sz="0" w:space="0" w:color="auto"/>
        <w:left w:val="none" w:sz="0" w:space="0" w:color="auto"/>
        <w:bottom w:val="none" w:sz="0" w:space="0" w:color="auto"/>
        <w:right w:val="none" w:sz="0" w:space="0" w:color="auto"/>
      </w:divBdr>
    </w:div>
    <w:div w:id="238176125">
      <w:bodyDiv w:val="1"/>
      <w:marLeft w:val="0"/>
      <w:marRight w:val="0"/>
      <w:marTop w:val="0"/>
      <w:marBottom w:val="0"/>
      <w:divBdr>
        <w:top w:val="none" w:sz="0" w:space="0" w:color="auto"/>
        <w:left w:val="none" w:sz="0" w:space="0" w:color="auto"/>
        <w:bottom w:val="none" w:sz="0" w:space="0" w:color="auto"/>
        <w:right w:val="none" w:sz="0" w:space="0" w:color="auto"/>
      </w:divBdr>
    </w:div>
    <w:div w:id="327054419">
      <w:bodyDiv w:val="1"/>
      <w:marLeft w:val="0"/>
      <w:marRight w:val="0"/>
      <w:marTop w:val="0"/>
      <w:marBottom w:val="0"/>
      <w:divBdr>
        <w:top w:val="none" w:sz="0" w:space="0" w:color="auto"/>
        <w:left w:val="none" w:sz="0" w:space="0" w:color="auto"/>
        <w:bottom w:val="none" w:sz="0" w:space="0" w:color="auto"/>
        <w:right w:val="none" w:sz="0" w:space="0" w:color="auto"/>
      </w:divBdr>
    </w:div>
    <w:div w:id="418714379">
      <w:bodyDiv w:val="1"/>
      <w:marLeft w:val="0"/>
      <w:marRight w:val="0"/>
      <w:marTop w:val="0"/>
      <w:marBottom w:val="0"/>
      <w:divBdr>
        <w:top w:val="none" w:sz="0" w:space="0" w:color="auto"/>
        <w:left w:val="none" w:sz="0" w:space="0" w:color="auto"/>
        <w:bottom w:val="none" w:sz="0" w:space="0" w:color="auto"/>
        <w:right w:val="none" w:sz="0" w:space="0" w:color="auto"/>
      </w:divBdr>
    </w:div>
    <w:div w:id="425930025">
      <w:bodyDiv w:val="1"/>
      <w:marLeft w:val="0"/>
      <w:marRight w:val="0"/>
      <w:marTop w:val="0"/>
      <w:marBottom w:val="0"/>
      <w:divBdr>
        <w:top w:val="none" w:sz="0" w:space="0" w:color="auto"/>
        <w:left w:val="none" w:sz="0" w:space="0" w:color="auto"/>
        <w:bottom w:val="none" w:sz="0" w:space="0" w:color="auto"/>
        <w:right w:val="none" w:sz="0" w:space="0" w:color="auto"/>
      </w:divBdr>
    </w:div>
    <w:div w:id="446848164">
      <w:bodyDiv w:val="1"/>
      <w:marLeft w:val="0"/>
      <w:marRight w:val="0"/>
      <w:marTop w:val="0"/>
      <w:marBottom w:val="0"/>
      <w:divBdr>
        <w:top w:val="none" w:sz="0" w:space="0" w:color="auto"/>
        <w:left w:val="none" w:sz="0" w:space="0" w:color="auto"/>
        <w:bottom w:val="none" w:sz="0" w:space="0" w:color="auto"/>
        <w:right w:val="none" w:sz="0" w:space="0" w:color="auto"/>
      </w:divBdr>
    </w:div>
    <w:div w:id="506025162">
      <w:bodyDiv w:val="1"/>
      <w:marLeft w:val="0"/>
      <w:marRight w:val="0"/>
      <w:marTop w:val="0"/>
      <w:marBottom w:val="0"/>
      <w:divBdr>
        <w:top w:val="none" w:sz="0" w:space="0" w:color="auto"/>
        <w:left w:val="none" w:sz="0" w:space="0" w:color="auto"/>
        <w:bottom w:val="none" w:sz="0" w:space="0" w:color="auto"/>
        <w:right w:val="none" w:sz="0" w:space="0" w:color="auto"/>
      </w:divBdr>
    </w:div>
    <w:div w:id="731924905">
      <w:bodyDiv w:val="1"/>
      <w:marLeft w:val="0"/>
      <w:marRight w:val="0"/>
      <w:marTop w:val="0"/>
      <w:marBottom w:val="0"/>
      <w:divBdr>
        <w:top w:val="none" w:sz="0" w:space="0" w:color="auto"/>
        <w:left w:val="none" w:sz="0" w:space="0" w:color="auto"/>
        <w:bottom w:val="none" w:sz="0" w:space="0" w:color="auto"/>
        <w:right w:val="none" w:sz="0" w:space="0" w:color="auto"/>
      </w:divBdr>
    </w:div>
    <w:div w:id="1019430299">
      <w:bodyDiv w:val="1"/>
      <w:marLeft w:val="0"/>
      <w:marRight w:val="0"/>
      <w:marTop w:val="0"/>
      <w:marBottom w:val="0"/>
      <w:divBdr>
        <w:top w:val="none" w:sz="0" w:space="0" w:color="auto"/>
        <w:left w:val="none" w:sz="0" w:space="0" w:color="auto"/>
        <w:bottom w:val="none" w:sz="0" w:space="0" w:color="auto"/>
        <w:right w:val="none" w:sz="0" w:space="0" w:color="auto"/>
      </w:divBdr>
    </w:div>
    <w:div w:id="1043361779">
      <w:bodyDiv w:val="1"/>
      <w:marLeft w:val="0"/>
      <w:marRight w:val="0"/>
      <w:marTop w:val="0"/>
      <w:marBottom w:val="0"/>
      <w:divBdr>
        <w:top w:val="none" w:sz="0" w:space="0" w:color="auto"/>
        <w:left w:val="none" w:sz="0" w:space="0" w:color="auto"/>
        <w:bottom w:val="none" w:sz="0" w:space="0" w:color="auto"/>
        <w:right w:val="none" w:sz="0" w:space="0" w:color="auto"/>
      </w:divBdr>
    </w:div>
    <w:div w:id="1159887423">
      <w:bodyDiv w:val="1"/>
      <w:marLeft w:val="0"/>
      <w:marRight w:val="0"/>
      <w:marTop w:val="0"/>
      <w:marBottom w:val="0"/>
      <w:divBdr>
        <w:top w:val="none" w:sz="0" w:space="0" w:color="auto"/>
        <w:left w:val="none" w:sz="0" w:space="0" w:color="auto"/>
        <w:bottom w:val="none" w:sz="0" w:space="0" w:color="auto"/>
        <w:right w:val="none" w:sz="0" w:space="0" w:color="auto"/>
      </w:divBdr>
    </w:div>
    <w:div w:id="1296640636">
      <w:bodyDiv w:val="1"/>
      <w:marLeft w:val="0"/>
      <w:marRight w:val="0"/>
      <w:marTop w:val="0"/>
      <w:marBottom w:val="0"/>
      <w:divBdr>
        <w:top w:val="none" w:sz="0" w:space="0" w:color="auto"/>
        <w:left w:val="none" w:sz="0" w:space="0" w:color="auto"/>
        <w:bottom w:val="none" w:sz="0" w:space="0" w:color="auto"/>
        <w:right w:val="none" w:sz="0" w:space="0" w:color="auto"/>
      </w:divBdr>
    </w:div>
    <w:div w:id="1331326130">
      <w:bodyDiv w:val="1"/>
      <w:marLeft w:val="0"/>
      <w:marRight w:val="0"/>
      <w:marTop w:val="0"/>
      <w:marBottom w:val="0"/>
      <w:divBdr>
        <w:top w:val="none" w:sz="0" w:space="0" w:color="auto"/>
        <w:left w:val="none" w:sz="0" w:space="0" w:color="auto"/>
        <w:bottom w:val="none" w:sz="0" w:space="0" w:color="auto"/>
        <w:right w:val="none" w:sz="0" w:space="0" w:color="auto"/>
      </w:divBdr>
    </w:div>
    <w:div w:id="1333951548">
      <w:bodyDiv w:val="1"/>
      <w:marLeft w:val="0"/>
      <w:marRight w:val="0"/>
      <w:marTop w:val="0"/>
      <w:marBottom w:val="0"/>
      <w:divBdr>
        <w:top w:val="none" w:sz="0" w:space="0" w:color="auto"/>
        <w:left w:val="none" w:sz="0" w:space="0" w:color="auto"/>
        <w:bottom w:val="none" w:sz="0" w:space="0" w:color="auto"/>
        <w:right w:val="none" w:sz="0" w:space="0" w:color="auto"/>
      </w:divBdr>
    </w:div>
    <w:div w:id="1493839234">
      <w:bodyDiv w:val="1"/>
      <w:marLeft w:val="0"/>
      <w:marRight w:val="0"/>
      <w:marTop w:val="0"/>
      <w:marBottom w:val="0"/>
      <w:divBdr>
        <w:top w:val="none" w:sz="0" w:space="0" w:color="auto"/>
        <w:left w:val="none" w:sz="0" w:space="0" w:color="auto"/>
        <w:bottom w:val="none" w:sz="0" w:space="0" w:color="auto"/>
        <w:right w:val="none" w:sz="0" w:space="0" w:color="auto"/>
      </w:divBdr>
    </w:div>
    <w:div w:id="1576891949">
      <w:bodyDiv w:val="1"/>
      <w:marLeft w:val="0"/>
      <w:marRight w:val="0"/>
      <w:marTop w:val="0"/>
      <w:marBottom w:val="0"/>
      <w:divBdr>
        <w:top w:val="none" w:sz="0" w:space="0" w:color="auto"/>
        <w:left w:val="none" w:sz="0" w:space="0" w:color="auto"/>
        <w:bottom w:val="none" w:sz="0" w:space="0" w:color="auto"/>
        <w:right w:val="none" w:sz="0" w:space="0" w:color="auto"/>
      </w:divBdr>
    </w:div>
    <w:div w:id="1600988390">
      <w:bodyDiv w:val="1"/>
      <w:marLeft w:val="0"/>
      <w:marRight w:val="0"/>
      <w:marTop w:val="0"/>
      <w:marBottom w:val="0"/>
      <w:divBdr>
        <w:top w:val="none" w:sz="0" w:space="0" w:color="auto"/>
        <w:left w:val="none" w:sz="0" w:space="0" w:color="auto"/>
        <w:bottom w:val="none" w:sz="0" w:space="0" w:color="auto"/>
        <w:right w:val="none" w:sz="0" w:space="0" w:color="auto"/>
      </w:divBdr>
    </w:div>
    <w:div w:id="1832063316">
      <w:bodyDiv w:val="1"/>
      <w:marLeft w:val="0"/>
      <w:marRight w:val="0"/>
      <w:marTop w:val="0"/>
      <w:marBottom w:val="0"/>
      <w:divBdr>
        <w:top w:val="none" w:sz="0" w:space="0" w:color="auto"/>
        <w:left w:val="none" w:sz="0" w:space="0" w:color="auto"/>
        <w:bottom w:val="none" w:sz="0" w:space="0" w:color="auto"/>
        <w:right w:val="none" w:sz="0" w:space="0" w:color="auto"/>
      </w:divBdr>
    </w:div>
    <w:div w:id="1883319228">
      <w:bodyDiv w:val="1"/>
      <w:marLeft w:val="0"/>
      <w:marRight w:val="0"/>
      <w:marTop w:val="0"/>
      <w:marBottom w:val="0"/>
      <w:divBdr>
        <w:top w:val="none" w:sz="0" w:space="0" w:color="auto"/>
        <w:left w:val="none" w:sz="0" w:space="0" w:color="auto"/>
        <w:bottom w:val="none" w:sz="0" w:space="0" w:color="auto"/>
        <w:right w:val="none" w:sz="0" w:space="0" w:color="auto"/>
      </w:divBdr>
    </w:div>
    <w:div w:id="1889682078">
      <w:bodyDiv w:val="1"/>
      <w:marLeft w:val="0"/>
      <w:marRight w:val="0"/>
      <w:marTop w:val="0"/>
      <w:marBottom w:val="0"/>
      <w:divBdr>
        <w:top w:val="none" w:sz="0" w:space="0" w:color="auto"/>
        <w:left w:val="none" w:sz="0" w:space="0" w:color="auto"/>
        <w:bottom w:val="none" w:sz="0" w:space="0" w:color="auto"/>
        <w:right w:val="none" w:sz="0" w:space="0" w:color="auto"/>
      </w:divBdr>
    </w:div>
    <w:div w:id="1935746663">
      <w:bodyDiv w:val="1"/>
      <w:marLeft w:val="0"/>
      <w:marRight w:val="0"/>
      <w:marTop w:val="0"/>
      <w:marBottom w:val="0"/>
      <w:divBdr>
        <w:top w:val="none" w:sz="0" w:space="0" w:color="auto"/>
        <w:left w:val="none" w:sz="0" w:space="0" w:color="auto"/>
        <w:bottom w:val="none" w:sz="0" w:space="0" w:color="auto"/>
        <w:right w:val="none" w:sz="0" w:space="0" w:color="auto"/>
      </w:divBdr>
    </w:div>
    <w:div w:id="1982297935">
      <w:bodyDiv w:val="1"/>
      <w:marLeft w:val="0"/>
      <w:marRight w:val="0"/>
      <w:marTop w:val="0"/>
      <w:marBottom w:val="0"/>
      <w:divBdr>
        <w:top w:val="none" w:sz="0" w:space="0" w:color="auto"/>
        <w:left w:val="none" w:sz="0" w:space="0" w:color="auto"/>
        <w:bottom w:val="none" w:sz="0" w:space="0" w:color="auto"/>
        <w:right w:val="none" w:sz="0" w:space="0" w:color="auto"/>
      </w:divBdr>
    </w:div>
    <w:div w:id="2062896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6gZXbxamPrtsrmgY8St21UNvA==">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33</Pages>
  <Words>8028</Words>
  <Characters>44154</Characters>
  <Application>Microsoft Office Word</Application>
  <DocSecurity>0</DocSecurity>
  <Lines>367</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USUARIO</cp:lastModifiedBy>
  <cp:revision>7</cp:revision>
  <cp:lastPrinted>2025-12-05T17:03:00Z</cp:lastPrinted>
  <dcterms:created xsi:type="dcterms:W3CDTF">2025-11-20T18:47:00Z</dcterms:created>
  <dcterms:modified xsi:type="dcterms:W3CDTF">2025-12-05T17:03:00Z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