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59393" w14:textId="1C0A341D"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w:t>
      </w:r>
      <w:r w:rsidR="008D505B" w:rsidRPr="008D505B">
        <w:rPr>
          <w:rFonts w:ascii="Palatino Linotype" w:eastAsia="Palatino Linotype" w:hAnsi="Palatino Linotype" w:cs="Palatino Linotype"/>
          <w:color w:val="000000"/>
          <w:sz w:val="24"/>
          <w:szCs w:val="24"/>
        </w:rPr>
        <w:t>a doce de noviembre de dos mil veinticinco.</w:t>
      </w:r>
    </w:p>
    <w:p w14:paraId="069B53B6"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0FE71069" w14:textId="71E6A5FA"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sidR="003B2EE5" w:rsidRPr="003B2EE5">
        <w:rPr>
          <w:rFonts w:ascii="Palatino Linotype" w:eastAsia="Palatino Linotype" w:hAnsi="Palatino Linotype" w:cs="Palatino Linotype"/>
          <w:b/>
          <w:sz w:val="24"/>
          <w:szCs w:val="24"/>
          <w:lang w:val="es-ES"/>
        </w:rPr>
        <w:t>11</w:t>
      </w:r>
      <w:r w:rsidR="00D30A86">
        <w:rPr>
          <w:rFonts w:ascii="Palatino Linotype" w:eastAsia="Palatino Linotype" w:hAnsi="Palatino Linotype" w:cs="Palatino Linotype"/>
          <w:b/>
          <w:sz w:val="24"/>
          <w:szCs w:val="24"/>
          <w:lang w:val="es-ES"/>
        </w:rPr>
        <w:t>500</w:t>
      </w:r>
      <w:r w:rsidR="003B2EE5" w:rsidRPr="003B2EE5">
        <w:rPr>
          <w:rFonts w:ascii="Palatino Linotype" w:eastAsia="Palatino Linotype" w:hAnsi="Palatino Linotype" w:cs="Palatino Linotype"/>
          <w:b/>
          <w:sz w:val="24"/>
          <w:szCs w:val="24"/>
          <w:lang w:val="es-ES"/>
        </w:rPr>
        <w:t>/INFOEM/IP/RR/2025</w:t>
      </w:r>
      <w:bookmarkEnd w:id="0"/>
      <w:r w:rsidR="003B2EE5" w:rsidRPr="003B2EE5">
        <w:rPr>
          <w:rFonts w:ascii="Palatino Linotype" w:eastAsia="Palatino Linotype" w:hAnsi="Palatino Linotype" w:cs="Palatino Linotype"/>
          <w:b/>
          <w:sz w:val="24"/>
          <w:szCs w:val="24"/>
          <w:lang w:val="es-ES"/>
        </w:rPr>
        <w:t>, 1</w:t>
      </w:r>
      <w:r w:rsidR="00545137">
        <w:rPr>
          <w:rFonts w:ascii="Palatino Linotype" w:eastAsia="Palatino Linotype" w:hAnsi="Palatino Linotype" w:cs="Palatino Linotype"/>
          <w:b/>
          <w:sz w:val="24"/>
          <w:szCs w:val="24"/>
          <w:lang w:val="es-ES"/>
        </w:rPr>
        <w:t>1501</w:t>
      </w:r>
      <w:r w:rsidR="003B2EE5" w:rsidRPr="003B2EE5">
        <w:rPr>
          <w:rFonts w:ascii="Palatino Linotype" w:eastAsia="Palatino Linotype" w:hAnsi="Palatino Linotype" w:cs="Palatino Linotype"/>
          <w:b/>
          <w:sz w:val="24"/>
          <w:szCs w:val="24"/>
          <w:lang w:val="es-ES"/>
        </w:rPr>
        <w:t>/INFOEM/IP/RR/2025, 11</w:t>
      </w:r>
      <w:r w:rsidR="00545137">
        <w:rPr>
          <w:rFonts w:ascii="Palatino Linotype" w:eastAsia="Palatino Linotype" w:hAnsi="Palatino Linotype" w:cs="Palatino Linotype"/>
          <w:b/>
          <w:sz w:val="24"/>
          <w:szCs w:val="24"/>
          <w:lang w:val="es-ES"/>
        </w:rPr>
        <w:t>502</w:t>
      </w:r>
      <w:r w:rsidR="003B2EE5" w:rsidRPr="003B2EE5">
        <w:rPr>
          <w:rFonts w:ascii="Palatino Linotype" w:eastAsia="Palatino Linotype" w:hAnsi="Palatino Linotype" w:cs="Palatino Linotype"/>
          <w:b/>
          <w:sz w:val="24"/>
          <w:szCs w:val="24"/>
          <w:lang w:val="es-ES"/>
        </w:rPr>
        <w:t>/INFOEM/IP/RR/2025</w:t>
      </w:r>
      <w:r w:rsidR="00895EA3">
        <w:rPr>
          <w:rFonts w:ascii="Palatino Linotype" w:eastAsia="Palatino Linotype" w:hAnsi="Palatino Linotype" w:cs="Palatino Linotype"/>
          <w:b/>
          <w:sz w:val="24"/>
          <w:szCs w:val="24"/>
          <w:lang w:val="es-ES"/>
        </w:rPr>
        <w:t xml:space="preserve"> y </w:t>
      </w:r>
      <w:r w:rsidR="003B2EE5" w:rsidRPr="003B2EE5">
        <w:rPr>
          <w:rFonts w:ascii="Palatino Linotype" w:eastAsia="Palatino Linotype" w:hAnsi="Palatino Linotype" w:cs="Palatino Linotype"/>
          <w:b/>
          <w:sz w:val="24"/>
          <w:szCs w:val="24"/>
          <w:lang w:val="es-ES"/>
        </w:rPr>
        <w:t>11</w:t>
      </w:r>
      <w:r w:rsidR="00895EA3">
        <w:rPr>
          <w:rFonts w:ascii="Palatino Linotype" w:eastAsia="Palatino Linotype" w:hAnsi="Palatino Linotype" w:cs="Palatino Linotype"/>
          <w:b/>
          <w:sz w:val="24"/>
          <w:szCs w:val="24"/>
          <w:lang w:val="es-ES"/>
        </w:rPr>
        <w:t>504</w:t>
      </w:r>
      <w:r w:rsidR="003B2EE5" w:rsidRPr="003B2EE5">
        <w:rPr>
          <w:rFonts w:ascii="Palatino Linotype" w:eastAsia="Palatino Linotype" w:hAnsi="Palatino Linotype" w:cs="Palatino Linotype"/>
          <w:b/>
          <w:sz w:val="24"/>
          <w:szCs w:val="24"/>
          <w:lang w:val="es-ES"/>
        </w:rPr>
        <w:t>/INFOEM/IP/RR/2025</w:t>
      </w:r>
      <w:r w:rsidR="003B2EE5">
        <w:rPr>
          <w:rFonts w:ascii="Palatino Linotype" w:eastAsia="Palatino Linotype" w:hAnsi="Palatino Linotype" w:cs="Palatino Linotype"/>
          <w:b/>
          <w:sz w:val="24"/>
          <w:szCs w:val="24"/>
          <w:lang w:val="es-ES"/>
        </w:rPr>
        <w:t xml:space="preserve"> acumulados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interpuesto</w:t>
      </w:r>
      <w:r w:rsidR="003B2EE5">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sidR="006A5601">
        <w:rPr>
          <w:rFonts w:ascii="Palatino Linotype" w:eastAsia="Palatino Linotype" w:hAnsi="Palatino Linotype" w:cs="Palatino Linotype"/>
          <w:color w:val="000000"/>
          <w:sz w:val="24"/>
          <w:szCs w:val="24"/>
        </w:rPr>
        <w:t>por persona que</w:t>
      </w:r>
      <w:r w:rsidR="00895EA3">
        <w:rPr>
          <w:rFonts w:ascii="Palatino Linotype" w:eastAsia="Palatino Linotype" w:hAnsi="Palatino Linotype" w:cs="Palatino Linotype"/>
          <w:color w:val="000000"/>
          <w:sz w:val="24"/>
          <w:szCs w:val="24"/>
        </w:rPr>
        <w:t xml:space="preserve"> no</w:t>
      </w:r>
      <w:r w:rsidR="006A5601">
        <w:rPr>
          <w:rFonts w:ascii="Palatino Linotype" w:eastAsia="Palatino Linotype" w:hAnsi="Palatino Linotype" w:cs="Palatino Linotype"/>
          <w:color w:val="000000"/>
          <w:sz w:val="24"/>
          <w:szCs w:val="24"/>
        </w:rPr>
        <w:t xml:space="preserve"> manifiesta su nombre </w:t>
      </w:r>
      <w:r w:rsidR="00895EA3">
        <w:rPr>
          <w:rFonts w:ascii="Palatino Linotype" w:eastAsia="Palatino Linotype" w:hAnsi="Palatino Linotype" w:cs="Palatino Linotype"/>
          <w:color w:val="000000"/>
          <w:sz w:val="24"/>
          <w:szCs w:val="24"/>
        </w:rPr>
        <w:t xml:space="preserve">o seudónimo </w:t>
      </w:r>
      <w:r w:rsidR="00125F6D">
        <w:rPr>
          <w:rFonts w:ascii="Palatino Linotype" w:eastAsia="Palatino Linotype" w:hAnsi="Palatino Linotype" w:cs="Palatino Linotype"/>
          <w:color w:val="000000"/>
          <w:sz w:val="24"/>
          <w:szCs w:val="24"/>
        </w:rPr>
        <w:t>como</w:t>
      </w:r>
      <w:r w:rsidR="006A5601">
        <w:rPr>
          <w:rFonts w:ascii="Palatino Linotype" w:eastAsia="Palatino Linotype" w:hAnsi="Palatino Linotype" w:cs="Palatino Linotype"/>
          <w:color w:val="000000"/>
          <w:sz w:val="24"/>
          <w:szCs w:val="24"/>
        </w:rPr>
        <w:t xml:space="preserve">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895EA3" w:rsidRPr="00895EA3">
        <w:rPr>
          <w:rFonts w:ascii="Palatino Linotype" w:eastAsia="Palatino Linotype" w:hAnsi="Palatino Linotype" w:cs="Palatino Linotype"/>
          <w:b/>
          <w:color w:val="000000"/>
          <w:sz w:val="24"/>
          <w:szCs w:val="24"/>
        </w:rPr>
        <w:t>Ayuntamiento de Tepotzotlán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r w:rsidR="00125F6D">
        <w:rPr>
          <w:rFonts w:ascii="Palatino Linotype" w:eastAsia="Palatino Linotype" w:hAnsi="Palatino Linotype" w:cs="Palatino Linotype"/>
          <w:sz w:val="24"/>
          <w:szCs w:val="24"/>
        </w:rPr>
        <w:t xml:space="preserve"> </w:t>
      </w:r>
    </w:p>
    <w:p w14:paraId="2E6D54D4"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335C03D6"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6C0BF2C5" w14:textId="77777777" w:rsidR="009E3316" w:rsidRDefault="009E3316" w:rsidP="009E3316">
      <w:pPr>
        <w:spacing w:after="0" w:line="360" w:lineRule="auto"/>
        <w:rPr>
          <w:rFonts w:ascii="Palatino Linotype" w:eastAsia="Palatino Linotype" w:hAnsi="Palatino Linotype" w:cs="Palatino Linotype"/>
          <w:b/>
          <w:sz w:val="24"/>
          <w:szCs w:val="24"/>
        </w:rPr>
      </w:pPr>
    </w:p>
    <w:p w14:paraId="216D5B17" w14:textId="4D2E755A"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00895EA3">
        <w:rPr>
          <w:rFonts w:ascii="Palatino Linotype" w:eastAsia="Palatino Linotype" w:hAnsi="Palatino Linotype" w:cs="Palatino Linotype"/>
          <w:b/>
          <w:color w:val="000000"/>
          <w:sz w:val="28"/>
          <w:szCs w:val="24"/>
        </w:rPr>
        <w:t>s</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00895EA3">
        <w:rPr>
          <w:rFonts w:ascii="Palatino Linotype" w:eastAsia="Palatino Linotype" w:hAnsi="Palatino Linotype" w:cs="Palatino Linotype"/>
          <w:b/>
          <w:color w:val="000000"/>
          <w:sz w:val="28"/>
          <w:szCs w:val="24"/>
        </w:rPr>
        <w:t>es</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7B4C4E01" w14:textId="42998A8A"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936666">
        <w:rPr>
          <w:rFonts w:ascii="Palatino Linotype" w:eastAsia="Palatino Linotype" w:hAnsi="Palatino Linotype" w:cs="Palatino Linotype"/>
          <w:b/>
          <w:bCs/>
          <w:sz w:val="24"/>
          <w:szCs w:val="24"/>
        </w:rPr>
        <w:t>veintiséis de agosto</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la</w:t>
      </w:r>
      <w:r w:rsidR="0056082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solicitud</w:t>
      </w:r>
      <w:r w:rsidR="00560826">
        <w:rPr>
          <w:rFonts w:ascii="Palatino Linotype" w:eastAsia="Palatino Linotype" w:hAnsi="Palatino Linotype" w:cs="Palatino Linotype"/>
          <w:sz w:val="24"/>
          <w:szCs w:val="24"/>
        </w:rPr>
        <w:t>es</w:t>
      </w:r>
      <w:r>
        <w:rPr>
          <w:rFonts w:ascii="Palatino Linotype" w:eastAsia="Palatino Linotype" w:hAnsi="Palatino Linotype" w:cs="Palatino Linotype"/>
          <w:sz w:val="24"/>
          <w:szCs w:val="24"/>
        </w:rPr>
        <w:t xml:space="preserve"> de acceso a la información pública, con número</w:t>
      </w:r>
      <w:r w:rsidR="0056082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folio </w:t>
      </w:r>
      <w:r w:rsidR="007C6135" w:rsidRPr="007C6135">
        <w:rPr>
          <w:rFonts w:ascii="Palatino Linotype" w:eastAsia="Palatino Linotype" w:hAnsi="Palatino Linotype" w:cs="Palatino Linotype"/>
          <w:b/>
          <w:bCs/>
          <w:sz w:val="24"/>
          <w:szCs w:val="24"/>
        </w:rPr>
        <w:t>00461/TEPOTZOT/IP/2025</w:t>
      </w:r>
      <w:r w:rsidR="00560826">
        <w:rPr>
          <w:rFonts w:ascii="Palatino Linotype" w:eastAsia="Palatino Linotype" w:hAnsi="Palatino Linotype" w:cs="Palatino Linotype"/>
          <w:b/>
          <w:bCs/>
          <w:sz w:val="24"/>
          <w:szCs w:val="24"/>
        </w:rPr>
        <w:t xml:space="preserve">, </w:t>
      </w:r>
      <w:r w:rsidR="007C6135" w:rsidRPr="007C6135">
        <w:rPr>
          <w:rFonts w:ascii="Palatino Linotype" w:eastAsia="Palatino Linotype" w:hAnsi="Palatino Linotype" w:cs="Palatino Linotype"/>
          <w:b/>
          <w:bCs/>
          <w:sz w:val="24"/>
          <w:szCs w:val="24"/>
        </w:rPr>
        <w:t>00460/TEPOTZOT/IP/2025</w:t>
      </w:r>
      <w:r w:rsidR="00560826">
        <w:rPr>
          <w:rFonts w:ascii="Palatino Linotype" w:eastAsia="Palatino Linotype" w:hAnsi="Palatino Linotype" w:cs="Palatino Linotype"/>
          <w:b/>
          <w:bCs/>
          <w:sz w:val="24"/>
          <w:szCs w:val="24"/>
        </w:rPr>
        <w:t xml:space="preserve">, </w:t>
      </w:r>
      <w:r w:rsidR="007C6135" w:rsidRPr="007C6135">
        <w:rPr>
          <w:rFonts w:ascii="Palatino Linotype" w:eastAsia="Palatino Linotype" w:hAnsi="Palatino Linotype" w:cs="Palatino Linotype"/>
          <w:b/>
          <w:bCs/>
          <w:sz w:val="24"/>
          <w:szCs w:val="24"/>
        </w:rPr>
        <w:t>00459/TEPOTZOT/IP/2025</w:t>
      </w:r>
      <w:r w:rsidR="007C6135">
        <w:rPr>
          <w:rFonts w:ascii="Palatino Linotype" w:eastAsia="Palatino Linotype" w:hAnsi="Palatino Linotype" w:cs="Palatino Linotype"/>
          <w:b/>
          <w:bCs/>
          <w:sz w:val="24"/>
          <w:szCs w:val="24"/>
        </w:rPr>
        <w:t xml:space="preserve"> y</w:t>
      </w:r>
      <w:r w:rsidR="00560826">
        <w:rPr>
          <w:rFonts w:ascii="Palatino Linotype" w:eastAsia="Palatino Linotype" w:hAnsi="Palatino Linotype" w:cs="Palatino Linotype"/>
          <w:b/>
          <w:bCs/>
          <w:sz w:val="24"/>
          <w:szCs w:val="24"/>
        </w:rPr>
        <w:t xml:space="preserve"> </w:t>
      </w:r>
      <w:r w:rsidR="007C6135" w:rsidRPr="007C6135">
        <w:rPr>
          <w:rFonts w:ascii="Palatino Linotype" w:eastAsia="Palatino Linotype" w:hAnsi="Palatino Linotype" w:cs="Palatino Linotype"/>
          <w:b/>
          <w:bCs/>
          <w:sz w:val="24"/>
          <w:szCs w:val="24"/>
        </w:rPr>
        <w:t>00458/TEPOTZOT/IP/2025</w:t>
      </w:r>
      <w:r>
        <w:rPr>
          <w:rFonts w:ascii="Palatino Linotype" w:eastAsia="Palatino Linotype" w:hAnsi="Palatino Linotype" w:cs="Palatino Linotype"/>
          <w:sz w:val="24"/>
          <w:szCs w:val="24"/>
        </w:rPr>
        <w:t xml:space="preserve">, de lo siguiente: </w:t>
      </w:r>
    </w:p>
    <w:p w14:paraId="081C9AFB" w14:textId="7AE06088" w:rsidR="00D679FF" w:rsidRPr="00D679FF" w:rsidRDefault="00D679FF" w:rsidP="00D679FF">
      <w:pPr>
        <w:pStyle w:val="INFOEM"/>
        <w:ind w:left="0"/>
        <w:rPr>
          <w:lang w:val="es-ES_tradnl" w:eastAsia="es-ES"/>
        </w:rPr>
      </w:pPr>
      <w:r w:rsidRPr="00D679FF">
        <w:rPr>
          <w:lang w:eastAsia="es-ES"/>
        </w:rPr>
        <w:t>00</w:t>
      </w:r>
      <w:r w:rsidR="007C6135">
        <w:rPr>
          <w:lang w:eastAsia="es-ES"/>
        </w:rPr>
        <w:t>461</w:t>
      </w:r>
      <w:r w:rsidRPr="00D679FF">
        <w:rPr>
          <w:lang w:eastAsia="es-ES"/>
        </w:rPr>
        <w:t>/</w:t>
      </w:r>
      <w:r w:rsidR="007C6135">
        <w:rPr>
          <w:lang w:eastAsia="es-ES"/>
        </w:rPr>
        <w:t>TEPOTZOT</w:t>
      </w:r>
      <w:r w:rsidRPr="00D679FF">
        <w:rPr>
          <w:lang w:eastAsia="es-ES"/>
        </w:rPr>
        <w:t>/IP/2025</w:t>
      </w:r>
    </w:p>
    <w:p w14:paraId="39597599" w14:textId="617AFEF9" w:rsidR="009E3316" w:rsidRPr="001C7F6F" w:rsidRDefault="009E3316" w:rsidP="009E3316">
      <w:pPr>
        <w:pStyle w:val="INFOEM"/>
        <w:rPr>
          <w:lang w:val="es-ES_tradnl" w:eastAsia="es-ES"/>
        </w:rPr>
      </w:pPr>
      <w:r w:rsidRPr="00D705FF">
        <w:rPr>
          <w:lang w:val="es-ES_tradnl" w:eastAsia="es-ES"/>
        </w:rPr>
        <w:lastRenderedPageBreak/>
        <w:t>“</w:t>
      </w:r>
      <w:r w:rsidR="007B6D92" w:rsidRPr="007B6D92">
        <w:rPr>
          <w:lang w:val="es-ES" w:eastAsia="es-ES"/>
        </w:rPr>
        <w:t>Los nombres completos, imagen de gafetes con fotografía, cargos, funciones y salarios netos y brutos, monto de vacaciones, retroactivos, y demás prestaciones económicas de cada persona que labora en el área de vivienda desde el 1 de enero del 2025 a la fecha</w:t>
      </w:r>
      <w:r w:rsidR="008D71B9" w:rsidRPr="008D71B9">
        <w:rPr>
          <w:lang w:val="es-ES" w:eastAsia="es-ES"/>
        </w:rPr>
        <w:t>.</w:t>
      </w:r>
      <w:r w:rsidRPr="00D705FF">
        <w:rPr>
          <w:lang w:val="es-ES_tradnl" w:eastAsia="es-ES"/>
        </w:rPr>
        <w:t>” (Sic)</w:t>
      </w:r>
      <w:r w:rsidR="0002329C">
        <w:rPr>
          <w:lang w:val="es-ES_tradnl" w:eastAsia="es-ES"/>
        </w:rPr>
        <w:t xml:space="preserve"> </w:t>
      </w:r>
    </w:p>
    <w:p w14:paraId="6F6C6C84" w14:textId="331FC993" w:rsidR="007B6D92" w:rsidRPr="007B6D92" w:rsidRDefault="007B6D92" w:rsidP="007B6D92">
      <w:pPr>
        <w:pStyle w:val="INFOEM"/>
        <w:ind w:left="0"/>
        <w:rPr>
          <w:lang w:val="es-ES_tradnl" w:eastAsia="es-ES"/>
        </w:rPr>
      </w:pPr>
      <w:r w:rsidRPr="007B6D92">
        <w:rPr>
          <w:lang w:eastAsia="es-ES"/>
        </w:rPr>
        <w:t>0046</w:t>
      </w:r>
      <w:r>
        <w:rPr>
          <w:lang w:eastAsia="es-ES"/>
        </w:rPr>
        <w:t>0</w:t>
      </w:r>
      <w:r w:rsidRPr="007B6D92">
        <w:rPr>
          <w:lang w:eastAsia="es-ES"/>
        </w:rPr>
        <w:t>/TEPOTZOT/IP/2025</w:t>
      </w:r>
    </w:p>
    <w:p w14:paraId="214DAE38" w14:textId="7FE432B5" w:rsidR="00D679FF" w:rsidRPr="001C7F6F" w:rsidRDefault="00D679FF" w:rsidP="00D679FF">
      <w:pPr>
        <w:pStyle w:val="INFOEM"/>
        <w:rPr>
          <w:lang w:val="es-ES_tradnl" w:eastAsia="es-ES"/>
        </w:rPr>
      </w:pPr>
      <w:r w:rsidRPr="00D705FF">
        <w:rPr>
          <w:lang w:val="es-ES_tradnl" w:eastAsia="es-ES"/>
        </w:rPr>
        <w:t>“</w:t>
      </w:r>
      <w:r w:rsidR="00936666" w:rsidRPr="00936666">
        <w:rPr>
          <w:lang w:val="es-ES" w:eastAsia="es-ES"/>
        </w:rPr>
        <w:t xml:space="preserve">Los nombres completos, cargos, funciones y salarios netos y brutos, monto de vacaciones, retroactivos, y demás prestaciones económicas de cada persona que labora en </w:t>
      </w:r>
      <w:proofErr w:type="spellStart"/>
      <w:r w:rsidR="00936666" w:rsidRPr="00936666">
        <w:rPr>
          <w:lang w:val="es-ES" w:eastAsia="es-ES"/>
        </w:rPr>
        <w:t>direccion</w:t>
      </w:r>
      <w:proofErr w:type="spellEnd"/>
      <w:r w:rsidR="00936666" w:rsidRPr="00936666">
        <w:rPr>
          <w:lang w:val="es-ES" w:eastAsia="es-ES"/>
        </w:rPr>
        <w:t xml:space="preserve"> de desarrollo y Fomento Económico desde el 1 de enero del 2025 a la fecha.</w:t>
      </w:r>
      <w:r w:rsidRPr="00D705FF">
        <w:rPr>
          <w:lang w:val="es-ES_tradnl" w:eastAsia="es-ES"/>
        </w:rPr>
        <w:t>” (Sic)</w:t>
      </w:r>
      <w:r>
        <w:rPr>
          <w:lang w:val="es-ES_tradnl" w:eastAsia="es-ES"/>
        </w:rPr>
        <w:t xml:space="preserve"> </w:t>
      </w:r>
    </w:p>
    <w:p w14:paraId="777BB609" w14:textId="27E28EF5" w:rsidR="007B6D92" w:rsidRPr="007B6D92" w:rsidRDefault="007B6D92" w:rsidP="007B6D92">
      <w:pPr>
        <w:pStyle w:val="INFOEM"/>
        <w:ind w:left="0"/>
        <w:rPr>
          <w:lang w:val="es-ES_tradnl" w:eastAsia="es-ES"/>
        </w:rPr>
      </w:pPr>
      <w:r w:rsidRPr="007B6D92">
        <w:rPr>
          <w:lang w:eastAsia="es-ES"/>
        </w:rPr>
        <w:t>004</w:t>
      </w:r>
      <w:r>
        <w:rPr>
          <w:lang w:eastAsia="es-ES"/>
        </w:rPr>
        <w:t>59</w:t>
      </w:r>
      <w:r w:rsidRPr="007B6D92">
        <w:rPr>
          <w:lang w:eastAsia="es-ES"/>
        </w:rPr>
        <w:t>/TEPOTZOT/IP/2025</w:t>
      </w:r>
    </w:p>
    <w:p w14:paraId="653A5CE1" w14:textId="3B871C0B" w:rsidR="00D679FF" w:rsidRPr="001C7F6F" w:rsidRDefault="00D679FF" w:rsidP="00D679FF">
      <w:pPr>
        <w:pStyle w:val="INFOEM"/>
        <w:rPr>
          <w:lang w:val="es-ES_tradnl" w:eastAsia="es-ES"/>
        </w:rPr>
      </w:pPr>
      <w:r w:rsidRPr="00D705FF">
        <w:rPr>
          <w:lang w:val="es-ES_tradnl" w:eastAsia="es-ES"/>
        </w:rPr>
        <w:t>“</w:t>
      </w:r>
      <w:r w:rsidR="00936666" w:rsidRPr="00936666">
        <w:rPr>
          <w:lang w:val="es-ES" w:eastAsia="es-ES"/>
        </w:rPr>
        <w:t>Los nombres completos, cargos, funciones y salarios netos y brutos, monto de vacaciones, retroactivos, y demás prestaciones económicas de cada persona que labora en la presidencia municipal desde el 1 de enero del 2025 a la fecha.</w:t>
      </w:r>
      <w:r w:rsidRPr="00D705FF">
        <w:rPr>
          <w:lang w:val="es-ES_tradnl" w:eastAsia="es-ES"/>
        </w:rPr>
        <w:t>” (Sic)</w:t>
      </w:r>
      <w:r>
        <w:rPr>
          <w:lang w:val="es-ES_tradnl" w:eastAsia="es-ES"/>
        </w:rPr>
        <w:t xml:space="preserve"> </w:t>
      </w:r>
    </w:p>
    <w:p w14:paraId="07AA9F08" w14:textId="34720236" w:rsidR="007B6D92" w:rsidRPr="007B6D92" w:rsidRDefault="007B6D92" w:rsidP="007B6D92">
      <w:pPr>
        <w:pStyle w:val="INFOEM"/>
        <w:ind w:left="0"/>
        <w:rPr>
          <w:lang w:val="es-ES_tradnl" w:eastAsia="es-ES"/>
        </w:rPr>
      </w:pPr>
      <w:r w:rsidRPr="007B6D92">
        <w:rPr>
          <w:lang w:eastAsia="es-ES"/>
        </w:rPr>
        <w:t>004</w:t>
      </w:r>
      <w:r>
        <w:rPr>
          <w:lang w:eastAsia="es-ES"/>
        </w:rPr>
        <w:t>58</w:t>
      </w:r>
      <w:r w:rsidRPr="007B6D92">
        <w:rPr>
          <w:lang w:eastAsia="es-ES"/>
        </w:rPr>
        <w:t>/TEPOTZOT/IP/2025</w:t>
      </w:r>
    </w:p>
    <w:p w14:paraId="1EB88A3C" w14:textId="2A9D3F5A" w:rsidR="00D679FF" w:rsidRPr="001C7F6F" w:rsidRDefault="00D679FF" w:rsidP="00D679FF">
      <w:pPr>
        <w:pStyle w:val="INFOEM"/>
        <w:rPr>
          <w:lang w:val="es-ES_tradnl" w:eastAsia="es-ES"/>
        </w:rPr>
      </w:pPr>
      <w:r w:rsidRPr="00D705FF">
        <w:rPr>
          <w:lang w:val="es-ES_tradnl" w:eastAsia="es-ES"/>
        </w:rPr>
        <w:t>“</w:t>
      </w:r>
      <w:r w:rsidR="00936666" w:rsidRPr="00936666">
        <w:rPr>
          <w:lang w:val="es-ES" w:eastAsia="es-ES"/>
        </w:rPr>
        <w:t>Los nombres completos, cargos, funciones y salarios netos y brutos, monto de vacaciones, retroactivos, y demás prestaciones económicas de cada persona que labora en la contraloría interna municipal desde el 1 de enero del 2025 a la fecha</w:t>
      </w:r>
      <w:proofErr w:type="gramStart"/>
      <w:r w:rsidR="00936666" w:rsidRPr="00936666">
        <w:rPr>
          <w:lang w:val="es-ES" w:eastAsia="es-ES"/>
        </w:rPr>
        <w:t>.</w:t>
      </w:r>
      <w:r w:rsidR="006454FC" w:rsidRPr="006454FC">
        <w:rPr>
          <w:lang w:val="es-ES" w:eastAsia="es-ES"/>
        </w:rPr>
        <w:t>.</w:t>
      </w:r>
      <w:r w:rsidRPr="00D705FF">
        <w:rPr>
          <w:lang w:val="es-ES_tradnl" w:eastAsia="es-ES"/>
        </w:rPr>
        <w:t>”</w:t>
      </w:r>
      <w:proofErr w:type="gramEnd"/>
      <w:r w:rsidRPr="00D705FF">
        <w:rPr>
          <w:lang w:val="es-ES_tradnl" w:eastAsia="es-ES"/>
        </w:rPr>
        <w:t xml:space="preserve"> (Sic)</w:t>
      </w:r>
      <w:r>
        <w:rPr>
          <w:lang w:val="es-ES_tradnl" w:eastAsia="es-ES"/>
        </w:rPr>
        <w:t xml:space="preserve"> </w:t>
      </w:r>
    </w:p>
    <w:p w14:paraId="38014487" w14:textId="106B3CD5"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r w:rsidR="00D679FF">
        <w:rPr>
          <w:rFonts w:ascii="Palatino Linotype" w:hAnsi="Palatino Linotype"/>
          <w:lang w:val="es-ES_tradnl"/>
        </w:rPr>
        <w:t>, en todos los casos</w:t>
      </w:r>
      <w:r w:rsidRPr="002C3EC8">
        <w:rPr>
          <w:rFonts w:ascii="Palatino Linotype" w:hAnsi="Palatino Linotype"/>
          <w:lang w:val="es-ES_tradnl"/>
        </w:rPr>
        <w:t>.</w:t>
      </w:r>
    </w:p>
    <w:p w14:paraId="23AEAFA2"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7F94A35A" w14:textId="6ACEB9A1"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w:t>
      </w:r>
      <w:r w:rsidR="00B35EED">
        <w:rPr>
          <w:rFonts w:ascii="Palatino Linotype" w:eastAsia="Palatino Linotype" w:hAnsi="Palatino Linotype" w:cs="Palatino Linotype"/>
          <w:b/>
          <w:color w:val="000000"/>
          <w:sz w:val="28"/>
          <w:szCs w:val="24"/>
        </w:rPr>
        <w:t>s</w:t>
      </w:r>
      <w:r w:rsidRPr="00782BD1">
        <w:rPr>
          <w:rFonts w:ascii="Palatino Linotype" w:eastAsia="Palatino Linotype" w:hAnsi="Palatino Linotype" w:cs="Palatino Linotype"/>
          <w:b/>
          <w:color w:val="000000"/>
          <w:sz w:val="28"/>
          <w:szCs w:val="24"/>
        </w:rPr>
        <w:t xml:space="preserve"> del Sujeto Obligado.</w:t>
      </w:r>
    </w:p>
    <w:p w14:paraId="044BBB2B" w14:textId="13B59691"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w:t>
      </w:r>
      <w:r w:rsidR="002428F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a la</w:t>
      </w:r>
      <w:r w:rsidR="00721A1D">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solicitud</w:t>
      </w:r>
      <w:r w:rsidR="002428F6">
        <w:rPr>
          <w:rFonts w:ascii="Palatino Linotype" w:eastAsia="Palatino Linotype" w:hAnsi="Palatino Linotype" w:cs="Palatino Linotype"/>
          <w:sz w:val="24"/>
          <w:szCs w:val="24"/>
        </w:rPr>
        <w:t>es</w:t>
      </w:r>
      <w:r>
        <w:rPr>
          <w:rFonts w:ascii="Palatino Linotype" w:eastAsia="Palatino Linotype" w:hAnsi="Palatino Linotype" w:cs="Palatino Linotype"/>
          <w:sz w:val="24"/>
          <w:szCs w:val="24"/>
        </w:rPr>
        <w:t xml:space="preserve">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85823AE"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185DB9DB" w14:textId="1C381F76"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w:t>
      </w:r>
      <w:r w:rsidR="002428F6">
        <w:rPr>
          <w:rFonts w:ascii="Palatino Linotype" w:eastAsia="Palatino Linotype" w:hAnsi="Palatino Linotype" w:cs="Palatino Linotype"/>
          <w:b/>
          <w:color w:val="000000"/>
          <w:sz w:val="28"/>
          <w:szCs w:val="24"/>
        </w:rPr>
        <w:t xml:space="preserve"> </w:t>
      </w:r>
      <w:r w:rsidRPr="00782BD1">
        <w:rPr>
          <w:rFonts w:ascii="Palatino Linotype" w:eastAsia="Palatino Linotype" w:hAnsi="Palatino Linotype" w:cs="Palatino Linotype"/>
          <w:b/>
          <w:color w:val="000000"/>
          <w:sz w:val="28"/>
          <w:szCs w:val="24"/>
        </w:rPr>
        <w:t>l</w:t>
      </w:r>
      <w:r w:rsidR="002428F6">
        <w:rPr>
          <w:rFonts w:ascii="Palatino Linotype" w:eastAsia="Palatino Linotype" w:hAnsi="Palatino Linotype" w:cs="Palatino Linotype"/>
          <w:b/>
          <w:color w:val="000000"/>
          <w:sz w:val="28"/>
          <w:szCs w:val="24"/>
        </w:rPr>
        <w:t>os</w:t>
      </w:r>
      <w:r w:rsidRPr="00782BD1">
        <w:rPr>
          <w:rFonts w:ascii="Palatino Linotype" w:eastAsia="Palatino Linotype" w:hAnsi="Palatino Linotype" w:cs="Palatino Linotype"/>
          <w:b/>
          <w:color w:val="000000"/>
          <w:sz w:val="28"/>
          <w:szCs w:val="24"/>
        </w:rPr>
        <w:t xml:space="preserve"> recurso</w:t>
      </w:r>
      <w:r w:rsidR="002428F6">
        <w:rPr>
          <w:rFonts w:ascii="Palatino Linotype" w:eastAsia="Palatino Linotype" w:hAnsi="Palatino Linotype" w:cs="Palatino Linotype"/>
          <w:b/>
          <w:color w:val="000000"/>
          <w:sz w:val="28"/>
          <w:szCs w:val="24"/>
        </w:rPr>
        <w:t>s</w:t>
      </w:r>
      <w:r w:rsidRPr="00782BD1">
        <w:rPr>
          <w:rFonts w:ascii="Palatino Linotype" w:eastAsia="Palatino Linotype" w:hAnsi="Palatino Linotype" w:cs="Palatino Linotype"/>
          <w:b/>
          <w:color w:val="000000"/>
          <w:sz w:val="28"/>
          <w:szCs w:val="24"/>
        </w:rPr>
        <w:t xml:space="preserve"> de revisión.</w:t>
      </w:r>
    </w:p>
    <w:p w14:paraId="5EAFD2C2" w14:textId="3F8A10F5"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w:t>
      </w:r>
      <w:r w:rsidR="002428F6">
        <w:rPr>
          <w:rFonts w:ascii="Palatino Linotype" w:eastAsia="Palatino Linotype" w:hAnsi="Palatino Linotype" w:cs="Palatino Linotype"/>
          <w:sz w:val="24"/>
          <w:szCs w:val="24"/>
        </w:rPr>
        <w:t>los</w:t>
      </w:r>
      <w:r>
        <w:rPr>
          <w:rFonts w:ascii="Palatino Linotype" w:eastAsia="Palatino Linotype" w:hAnsi="Palatino Linotype" w:cs="Palatino Linotype"/>
          <w:sz w:val="24"/>
          <w:szCs w:val="24"/>
        </w:rPr>
        <w:t xml:space="preserve"> recurso</w:t>
      </w:r>
      <w:r w:rsidR="002428F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revisión en fecha </w:t>
      </w:r>
      <w:r w:rsidR="00721A1D">
        <w:rPr>
          <w:rFonts w:ascii="Palatino Linotype" w:eastAsia="Palatino Linotype" w:hAnsi="Palatino Linotype" w:cs="Palatino Linotype"/>
          <w:b/>
          <w:bCs/>
          <w:sz w:val="24"/>
          <w:szCs w:val="24"/>
        </w:rPr>
        <w:t>cinco</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sidR="00F339B0">
        <w:rPr>
          <w:rFonts w:ascii="Palatino Linotype" w:eastAsia="Palatino Linotype" w:hAnsi="Palatino Linotype" w:cs="Palatino Linotype"/>
          <w:sz w:val="24"/>
          <w:szCs w:val="24"/>
        </w:rPr>
        <w:t>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w:t>
      </w:r>
      <w:r w:rsidR="00F339B0">
        <w:rPr>
          <w:rFonts w:ascii="Palatino Linotype" w:eastAsia="Palatino Linotype" w:hAnsi="Palatino Linotype" w:cs="Palatino Linotype"/>
          <w:sz w:val="24"/>
          <w:szCs w:val="24"/>
        </w:rPr>
        <w:t>los</w:t>
      </w:r>
      <w:r>
        <w:rPr>
          <w:rFonts w:ascii="Palatino Linotype" w:eastAsia="Palatino Linotype" w:hAnsi="Palatino Linotype" w:cs="Palatino Linotype"/>
          <w:sz w:val="24"/>
          <w:szCs w:val="24"/>
        </w:rPr>
        <w:t xml:space="preserve"> número</w:t>
      </w:r>
      <w:r w:rsidR="00F339B0">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expediente </w:t>
      </w:r>
      <w:r w:rsidR="00721A1D" w:rsidRPr="00721A1D">
        <w:rPr>
          <w:rFonts w:ascii="Palatino Linotype" w:eastAsia="Palatino Linotype" w:hAnsi="Palatino Linotype" w:cs="Palatino Linotype"/>
          <w:b/>
          <w:sz w:val="24"/>
          <w:szCs w:val="24"/>
          <w:lang w:val="es-ES"/>
        </w:rPr>
        <w:t>11500/INFOEM/IP/RR/2025, 11501/INFOEM/IP/RR/2025, 11502/INFOEM/IP/RR/2025 y 11504/INFOEM/IP/RR/2025</w:t>
      </w:r>
      <w:r>
        <w:rPr>
          <w:rFonts w:ascii="Palatino Linotype" w:eastAsia="Palatino Linotype" w:hAnsi="Palatino Linotype" w:cs="Palatino Linotype"/>
          <w:sz w:val="24"/>
          <w:szCs w:val="24"/>
        </w:rPr>
        <w:t xml:space="preserve">, y señaló como acto impugnado y razones o motivos de inconformidad, lo </w:t>
      </w:r>
      <w:r w:rsidRPr="00246372">
        <w:rPr>
          <w:rFonts w:ascii="Palatino Linotype" w:eastAsia="Palatino Linotype" w:hAnsi="Palatino Linotype" w:cs="Palatino Linotype"/>
          <w:sz w:val="24"/>
          <w:szCs w:val="24"/>
        </w:rPr>
        <w:t>siguiente</w:t>
      </w:r>
      <w:r>
        <w:rPr>
          <w:rFonts w:ascii="Palatino Linotype" w:eastAsia="Palatino Linotype" w:hAnsi="Palatino Linotype" w:cs="Palatino Linotype"/>
          <w:sz w:val="24"/>
          <w:szCs w:val="24"/>
        </w:rPr>
        <w:t>:</w:t>
      </w:r>
    </w:p>
    <w:p w14:paraId="1223BFB3" w14:textId="77777777" w:rsidR="00AA1AD3" w:rsidRDefault="00AA1AD3"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val="es-ES"/>
        </w:rPr>
      </w:pPr>
    </w:p>
    <w:p w14:paraId="1A355244" w14:textId="28DF589D" w:rsidR="009E3316" w:rsidRDefault="00AA1AD3"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A1AD3">
        <w:rPr>
          <w:rFonts w:ascii="Palatino Linotype" w:eastAsia="Palatino Linotype" w:hAnsi="Palatino Linotype" w:cs="Palatino Linotype"/>
          <w:b/>
          <w:sz w:val="24"/>
          <w:szCs w:val="24"/>
          <w:lang w:val="es-ES"/>
        </w:rPr>
        <w:t>11</w:t>
      </w:r>
      <w:r w:rsidR="00721A1D">
        <w:rPr>
          <w:rFonts w:ascii="Palatino Linotype" w:eastAsia="Palatino Linotype" w:hAnsi="Palatino Linotype" w:cs="Palatino Linotype"/>
          <w:b/>
          <w:sz w:val="24"/>
          <w:szCs w:val="24"/>
          <w:lang w:val="es-ES"/>
        </w:rPr>
        <w:t>50</w:t>
      </w:r>
      <w:r w:rsidRPr="00AA1AD3">
        <w:rPr>
          <w:rFonts w:ascii="Palatino Linotype" w:eastAsia="Palatino Linotype" w:hAnsi="Palatino Linotype" w:cs="Palatino Linotype"/>
          <w:b/>
          <w:sz w:val="24"/>
          <w:szCs w:val="24"/>
          <w:lang w:val="es-ES"/>
        </w:rPr>
        <w:t>0/INFOEM/IP/RR/2025</w:t>
      </w:r>
      <w:r w:rsidR="0038195A">
        <w:rPr>
          <w:rFonts w:ascii="Palatino Linotype" w:eastAsia="Palatino Linotype" w:hAnsi="Palatino Linotype" w:cs="Palatino Linotype"/>
          <w:b/>
          <w:sz w:val="24"/>
          <w:szCs w:val="24"/>
          <w:lang w:val="es-ES"/>
        </w:rPr>
        <w:t xml:space="preserve"> y</w:t>
      </w:r>
      <w:r w:rsidR="008A2D8D">
        <w:rPr>
          <w:rFonts w:ascii="Palatino Linotype" w:eastAsia="Palatino Linotype" w:hAnsi="Palatino Linotype" w:cs="Palatino Linotype"/>
          <w:b/>
          <w:sz w:val="24"/>
          <w:szCs w:val="24"/>
          <w:lang w:val="es-ES"/>
        </w:rPr>
        <w:t xml:space="preserve"> 11502/INFOEM/IP/RR/2025</w:t>
      </w:r>
    </w:p>
    <w:p w14:paraId="0AA1C2DD"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7ABD48B0" w14:textId="7D2F2463" w:rsidR="009E3316" w:rsidRDefault="009E3316" w:rsidP="009E3316">
      <w:pPr>
        <w:pStyle w:val="INFOEM"/>
      </w:pPr>
      <w:r>
        <w:t>“</w:t>
      </w:r>
      <w:r w:rsidR="00721A1D" w:rsidRPr="00721A1D">
        <w:t>sin respuesta</w:t>
      </w:r>
      <w:r w:rsidR="00257489" w:rsidRPr="00257489">
        <w:t>.</w:t>
      </w:r>
      <w:r w:rsidRPr="00D2150D">
        <w:t>"</w:t>
      </w:r>
      <w:r>
        <w:t xml:space="preserve"> (Sic) </w:t>
      </w:r>
    </w:p>
    <w:p w14:paraId="4A9A6ED0"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219A0A8A"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2D9315F8" w14:textId="1F3546E4" w:rsidR="009E3316" w:rsidRDefault="009E3316" w:rsidP="009E3316">
      <w:pPr>
        <w:pStyle w:val="INFOEM"/>
      </w:pPr>
      <w:r>
        <w:t>“</w:t>
      </w:r>
      <w:r w:rsidR="00721A1D" w:rsidRPr="00721A1D">
        <w:t>sin respuesta</w:t>
      </w:r>
      <w:r>
        <w:t>”</w:t>
      </w:r>
      <w:r>
        <w:rPr>
          <w:sz w:val="24"/>
          <w:szCs w:val="24"/>
        </w:rPr>
        <w:t xml:space="preserve"> (Sic)</w:t>
      </w:r>
      <w:r>
        <w:rPr>
          <w:rFonts w:ascii="Times New Roman" w:eastAsia="Times New Roman" w:hAnsi="Times New Roman" w:cs="Times New Roman"/>
          <w:sz w:val="24"/>
          <w:szCs w:val="24"/>
        </w:rPr>
        <w:t xml:space="preserve"> </w:t>
      </w:r>
    </w:p>
    <w:p w14:paraId="55A7E334" w14:textId="1CD1A160" w:rsidR="00AA1AD3" w:rsidRDefault="00AA1AD3" w:rsidP="00AA1AD3">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A1AD3">
        <w:rPr>
          <w:rFonts w:ascii="Palatino Linotype" w:eastAsia="Palatino Linotype" w:hAnsi="Palatino Linotype" w:cs="Palatino Linotype"/>
          <w:b/>
          <w:sz w:val="24"/>
          <w:szCs w:val="24"/>
          <w:lang w:val="es-ES"/>
        </w:rPr>
        <w:t>11</w:t>
      </w:r>
      <w:r w:rsidR="008A2D8D">
        <w:rPr>
          <w:rFonts w:ascii="Palatino Linotype" w:eastAsia="Palatino Linotype" w:hAnsi="Palatino Linotype" w:cs="Palatino Linotype"/>
          <w:b/>
          <w:sz w:val="24"/>
          <w:szCs w:val="24"/>
          <w:lang w:val="es-ES"/>
        </w:rPr>
        <w:t>501/</w:t>
      </w:r>
      <w:r w:rsidRPr="00AA1AD3">
        <w:rPr>
          <w:rFonts w:ascii="Palatino Linotype" w:eastAsia="Palatino Linotype" w:hAnsi="Palatino Linotype" w:cs="Palatino Linotype"/>
          <w:b/>
          <w:sz w:val="24"/>
          <w:szCs w:val="24"/>
          <w:lang w:val="es-ES"/>
        </w:rPr>
        <w:t>INFOEM/IP/RR/2025</w:t>
      </w:r>
      <w:r w:rsidR="009C2C04">
        <w:rPr>
          <w:rFonts w:ascii="Palatino Linotype" w:eastAsia="Palatino Linotype" w:hAnsi="Palatino Linotype" w:cs="Palatino Linotype"/>
          <w:b/>
          <w:sz w:val="24"/>
          <w:szCs w:val="24"/>
          <w:lang w:val="es-ES"/>
        </w:rPr>
        <w:t xml:space="preserve"> </w:t>
      </w:r>
    </w:p>
    <w:p w14:paraId="24C4130A" w14:textId="77777777" w:rsidR="00AA1AD3" w:rsidRPr="0038340D" w:rsidRDefault="00AA1AD3" w:rsidP="00F350FF">
      <w:pPr>
        <w:numPr>
          <w:ilvl w:val="0"/>
          <w:numId w:val="7"/>
        </w:numPr>
        <w:pBdr>
          <w:top w:val="nil"/>
          <w:left w:val="nil"/>
          <w:bottom w:val="nil"/>
          <w:right w:val="nil"/>
          <w:between w:val="nil"/>
        </w:pBdr>
        <w:spacing w:after="0" w:line="360" w:lineRule="auto"/>
        <w:jc w:val="both"/>
        <w:rPr>
          <w:i/>
        </w:rPr>
      </w:pPr>
      <w:bookmarkStart w:id="1" w:name="_Hlk212489229"/>
      <w:r>
        <w:rPr>
          <w:rFonts w:ascii="Palatino Linotype" w:eastAsia="Palatino Linotype" w:hAnsi="Palatino Linotype" w:cs="Palatino Linotype"/>
          <w:b/>
          <w:i/>
          <w:color w:val="000000"/>
        </w:rPr>
        <w:t xml:space="preserve">Acto Impugnado: </w:t>
      </w:r>
    </w:p>
    <w:p w14:paraId="111B359C" w14:textId="766D03DD" w:rsidR="00AA1AD3" w:rsidRDefault="00AA1AD3" w:rsidP="00AA1AD3">
      <w:pPr>
        <w:pStyle w:val="INFOEM"/>
      </w:pPr>
      <w:r>
        <w:t>“</w:t>
      </w:r>
      <w:r w:rsidR="008A2D8D" w:rsidRPr="008A2D8D">
        <w:t>no hay respuesta</w:t>
      </w:r>
      <w:r w:rsidR="008A2D8D">
        <w:t>”</w:t>
      </w:r>
      <w:r w:rsidR="008A2D8D" w:rsidRPr="008A2D8D">
        <w:t xml:space="preserve"> </w:t>
      </w:r>
      <w:r>
        <w:t xml:space="preserve">(Sic) </w:t>
      </w:r>
    </w:p>
    <w:p w14:paraId="5BE46661" w14:textId="77777777" w:rsidR="00AA1AD3" w:rsidRDefault="00AA1AD3" w:rsidP="00AA1AD3">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643886BB" w14:textId="77777777" w:rsidR="00AA1AD3" w:rsidRPr="0038340D" w:rsidRDefault="00AA1AD3" w:rsidP="00F350FF">
      <w:pPr>
        <w:numPr>
          <w:ilvl w:val="0"/>
          <w:numId w:val="7"/>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6795988F" w14:textId="092EAA94" w:rsidR="00AA1AD3" w:rsidRDefault="00AA1AD3" w:rsidP="00AA1AD3">
      <w:pPr>
        <w:pStyle w:val="INFOEM"/>
      </w:pPr>
      <w:r>
        <w:t>“</w:t>
      </w:r>
      <w:r w:rsidR="008A2D8D" w:rsidRPr="008A2D8D">
        <w:t>no hay respuesta</w:t>
      </w:r>
      <w:r w:rsidR="008A2D8D">
        <w:t>”</w:t>
      </w:r>
      <w:r w:rsidR="008A2D8D" w:rsidRPr="008A2D8D">
        <w:t xml:space="preserve"> </w:t>
      </w:r>
      <w:r>
        <w:rPr>
          <w:sz w:val="24"/>
          <w:szCs w:val="24"/>
        </w:rPr>
        <w:t>(Sic)</w:t>
      </w:r>
      <w:r>
        <w:rPr>
          <w:rFonts w:ascii="Times New Roman" w:eastAsia="Times New Roman" w:hAnsi="Times New Roman" w:cs="Times New Roman"/>
          <w:sz w:val="24"/>
          <w:szCs w:val="24"/>
        </w:rPr>
        <w:t xml:space="preserve"> </w:t>
      </w:r>
    </w:p>
    <w:bookmarkEnd w:id="1"/>
    <w:p w14:paraId="7EBE89A8" w14:textId="4684AFDA" w:rsidR="009E3316" w:rsidRPr="009C2C04" w:rsidRDefault="009C2C04" w:rsidP="009E3316">
      <w:pPr>
        <w:spacing w:after="0" w:line="360" w:lineRule="auto"/>
        <w:jc w:val="both"/>
        <w:rPr>
          <w:rFonts w:ascii="Palatino Linotype" w:eastAsia="Palatino Linotype" w:hAnsi="Palatino Linotype" w:cs="Palatino Linotype"/>
          <w:b/>
          <w:sz w:val="24"/>
          <w:szCs w:val="24"/>
        </w:rPr>
      </w:pPr>
      <w:r w:rsidRPr="009C2C04">
        <w:rPr>
          <w:rFonts w:ascii="Palatino Linotype" w:eastAsia="Palatino Linotype" w:hAnsi="Palatino Linotype" w:cs="Palatino Linotype"/>
          <w:b/>
          <w:sz w:val="24"/>
          <w:szCs w:val="24"/>
        </w:rPr>
        <w:t>11</w:t>
      </w:r>
      <w:r w:rsidR="0038195A">
        <w:rPr>
          <w:rFonts w:ascii="Palatino Linotype" w:eastAsia="Palatino Linotype" w:hAnsi="Palatino Linotype" w:cs="Palatino Linotype"/>
          <w:b/>
          <w:sz w:val="24"/>
          <w:szCs w:val="24"/>
        </w:rPr>
        <w:t>50</w:t>
      </w:r>
      <w:r w:rsidRPr="009C2C04">
        <w:rPr>
          <w:rFonts w:ascii="Palatino Linotype" w:eastAsia="Palatino Linotype" w:hAnsi="Palatino Linotype" w:cs="Palatino Linotype"/>
          <w:b/>
          <w:sz w:val="24"/>
          <w:szCs w:val="24"/>
        </w:rPr>
        <w:t>4/INFOEM/IP/RR/2025</w:t>
      </w:r>
    </w:p>
    <w:p w14:paraId="5EE0E65C" w14:textId="77777777" w:rsidR="009C2C04" w:rsidRPr="0038340D" w:rsidRDefault="009C2C04" w:rsidP="00F350FF">
      <w:pPr>
        <w:numPr>
          <w:ilvl w:val="0"/>
          <w:numId w:val="6"/>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74F250BA" w14:textId="351AED18" w:rsidR="009C2C04" w:rsidRDefault="009C2C04" w:rsidP="009C2C04">
      <w:pPr>
        <w:pStyle w:val="INFOEM"/>
      </w:pPr>
      <w:r>
        <w:t>“</w:t>
      </w:r>
      <w:r w:rsidR="0038195A" w:rsidRPr="0038195A">
        <w:t>La falta de respuesta a una solicitud de acceso a la información</w:t>
      </w:r>
      <w:r w:rsidRPr="009C2C04">
        <w:t>.</w:t>
      </w:r>
      <w:r w:rsidRPr="00D2150D">
        <w:t>"</w:t>
      </w:r>
      <w:r>
        <w:t xml:space="preserve"> (Sic) </w:t>
      </w:r>
    </w:p>
    <w:p w14:paraId="0F0FF2B3" w14:textId="77777777" w:rsidR="009C2C04" w:rsidRDefault="009C2C04" w:rsidP="009C2C04">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1DE6BB4" w14:textId="77777777" w:rsidR="009C2C04" w:rsidRPr="0038340D" w:rsidRDefault="009C2C04" w:rsidP="00F350FF">
      <w:pPr>
        <w:numPr>
          <w:ilvl w:val="0"/>
          <w:numId w:val="6"/>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7CD6DECF" w14:textId="189E8461" w:rsidR="009C2C04" w:rsidRDefault="009C2C04" w:rsidP="009C2C04">
      <w:pPr>
        <w:pStyle w:val="INFOEM"/>
        <w:rPr>
          <w:rFonts w:ascii="Times New Roman" w:eastAsia="Times New Roman" w:hAnsi="Times New Roman" w:cs="Times New Roman"/>
          <w:sz w:val="24"/>
          <w:szCs w:val="24"/>
        </w:rPr>
      </w:pPr>
      <w:r>
        <w:t>“</w:t>
      </w:r>
      <w:r w:rsidR="0038195A" w:rsidRPr="0038195A">
        <w:t>La falta de respuesta a una solicitud de acceso a la información</w:t>
      </w:r>
      <w:r w:rsidRPr="009C2C04">
        <w:t>.</w:t>
      </w:r>
      <w:r>
        <w:t>”</w:t>
      </w:r>
      <w:r>
        <w:rPr>
          <w:sz w:val="24"/>
          <w:szCs w:val="24"/>
        </w:rPr>
        <w:t xml:space="preserve"> (Sic)</w:t>
      </w:r>
      <w:r>
        <w:rPr>
          <w:rFonts w:ascii="Times New Roman" w:eastAsia="Times New Roman" w:hAnsi="Times New Roman" w:cs="Times New Roman"/>
          <w:sz w:val="24"/>
          <w:szCs w:val="24"/>
        </w:rPr>
        <w:t xml:space="preserve"> </w:t>
      </w:r>
    </w:p>
    <w:p w14:paraId="59A78E14" w14:textId="77777777" w:rsidR="0038195A" w:rsidRDefault="0038195A" w:rsidP="009E3316">
      <w:pPr>
        <w:spacing w:before="240" w:line="360" w:lineRule="auto"/>
        <w:jc w:val="both"/>
        <w:rPr>
          <w:rFonts w:ascii="Palatino Linotype" w:hAnsi="Palatino Linotype" w:cs="Arial"/>
          <w:b/>
          <w:sz w:val="28"/>
        </w:rPr>
      </w:pPr>
    </w:p>
    <w:p w14:paraId="6EB3E591" w14:textId="1449434D"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067AEF7A" w14:textId="3CE4A249"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w:t>
      </w:r>
      <w:r w:rsidR="00B8743F">
        <w:rPr>
          <w:rFonts w:ascii="Palatino Linotype" w:hAnsi="Palatino Linotype"/>
          <w:sz w:val="24"/>
        </w:rPr>
        <w:t xml:space="preserve">s </w:t>
      </w:r>
      <w:r w:rsidR="00B8743F" w:rsidRPr="00B8743F">
        <w:rPr>
          <w:rFonts w:ascii="Palatino Linotype" w:hAnsi="Palatino Linotype"/>
          <w:b/>
          <w:bCs/>
          <w:sz w:val="24"/>
        </w:rPr>
        <w:t>seis</w:t>
      </w:r>
      <w:r w:rsidR="0038195A">
        <w:rPr>
          <w:rFonts w:ascii="Palatino Linotype" w:hAnsi="Palatino Linotype"/>
          <w:b/>
          <w:bCs/>
          <w:sz w:val="24"/>
        </w:rPr>
        <w:t xml:space="preserve"> y nueve </w:t>
      </w:r>
      <w:r w:rsidRPr="00B8743F">
        <w:rPr>
          <w:rFonts w:ascii="Palatino Linotype" w:eastAsia="Palatino Linotype" w:hAnsi="Palatino Linotype" w:cs="Palatino Linotype"/>
          <w:b/>
          <w:bCs/>
          <w:sz w:val="24"/>
          <w:szCs w:val="24"/>
        </w:rPr>
        <w:t>de octubre</w:t>
      </w:r>
      <w:r w:rsidRPr="00B8743F">
        <w:rPr>
          <w:rFonts w:ascii="Palatino Linotype" w:hAnsi="Palatino Linotype"/>
          <w:b/>
          <w:bCs/>
          <w:sz w:val="24"/>
        </w:rPr>
        <w:t xml:space="preserve"> de dos </w:t>
      </w:r>
      <w:r>
        <w:rPr>
          <w:rFonts w:ascii="Palatino Linotype" w:hAnsi="Palatino Linotype"/>
          <w:b/>
          <w:sz w:val="24"/>
        </w:rPr>
        <w:t>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3541E247"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3B929828"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01E4129F"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25AB1A4E" w14:textId="77777777" w:rsidR="009E3316" w:rsidRPr="00DD2E32" w:rsidRDefault="009E3316" w:rsidP="009E3316">
      <w:pPr>
        <w:spacing w:after="0" w:line="360" w:lineRule="auto"/>
        <w:jc w:val="both"/>
        <w:rPr>
          <w:rFonts w:ascii="Palatino Linotype" w:hAnsi="Palatino Linotype" w:cs="Arial"/>
          <w:sz w:val="24"/>
          <w:szCs w:val="24"/>
        </w:rPr>
      </w:pPr>
    </w:p>
    <w:p w14:paraId="301CF330"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61AA428A" w14:textId="77777777" w:rsidR="009E3316" w:rsidRDefault="009E3316" w:rsidP="009E3316">
      <w:pPr>
        <w:spacing w:after="0" w:line="360" w:lineRule="auto"/>
        <w:jc w:val="both"/>
        <w:rPr>
          <w:rFonts w:ascii="Palatino Linotype" w:hAnsi="Palatino Linotype" w:cs="Arial"/>
          <w:b/>
          <w:sz w:val="28"/>
          <w:szCs w:val="28"/>
        </w:rPr>
      </w:pPr>
    </w:p>
    <w:p w14:paraId="1BD85BB5" w14:textId="77777777" w:rsidR="00300A28" w:rsidRPr="003679D4" w:rsidRDefault="009E3316" w:rsidP="00300A28">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00300A28" w:rsidRPr="003679D4">
        <w:rPr>
          <w:rFonts w:ascii="Palatino Linotype" w:hAnsi="Palatino Linotype" w:cs="Arial"/>
          <w:b/>
          <w:sz w:val="28"/>
          <w:szCs w:val="28"/>
        </w:rPr>
        <w:t>De la Acumulación</w:t>
      </w:r>
    </w:p>
    <w:p w14:paraId="5642E3F4" w14:textId="77777777" w:rsidR="00300A28" w:rsidRPr="00A4287A" w:rsidRDefault="00300A28" w:rsidP="00300A28">
      <w:pPr>
        <w:spacing w:after="0" w:line="360" w:lineRule="auto"/>
        <w:jc w:val="both"/>
        <w:rPr>
          <w:rFonts w:ascii="Palatino Linotype" w:eastAsia="Times New Roman" w:hAnsi="Palatino Linotype" w:cs="Arial"/>
          <w:sz w:val="24"/>
          <w:szCs w:val="24"/>
          <w:lang w:val="es-ES" w:eastAsia="es-ES"/>
        </w:rPr>
      </w:pPr>
      <w:r w:rsidRPr="00A4287A">
        <w:rPr>
          <w:rFonts w:ascii="Palatino Linotype" w:eastAsia="Times New Roman" w:hAnsi="Palatino Linotype" w:cs="Arial"/>
          <w:sz w:val="24"/>
          <w:szCs w:val="24"/>
          <w:lang w:val="es-ES" w:eastAsia="es-ES"/>
        </w:rPr>
        <w:t xml:space="preserve">Posteriormente por acuerdo del Pleno del Instituto, de fecha </w:t>
      </w:r>
      <w:r>
        <w:rPr>
          <w:rFonts w:ascii="Palatino Linotype" w:eastAsia="Times New Roman" w:hAnsi="Palatino Linotype" w:cs="Arial"/>
          <w:b/>
          <w:bCs/>
          <w:sz w:val="24"/>
          <w:szCs w:val="24"/>
          <w:lang w:val="es-ES" w:eastAsia="es-ES"/>
        </w:rPr>
        <w:t>veintidós</w:t>
      </w:r>
      <w:r w:rsidRPr="00A4287A">
        <w:rPr>
          <w:rFonts w:ascii="Palatino Linotype" w:eastAsia="Times New Roman" w:hAnsi="Palatino Linotype" w:cs="Arial"/>
          <w:b/>
          <w:bCs/>
          <w:sz w:val="24"/>
          <w:szCs w:val="24"/>
          <w:lang w:val="es-ES" w:eastAsia="es-ES"/>
        </w:rPr>
        <w:t xml:space="preserve"> de octubre</w:t>
      </w:r>
      <w:r w:rsidRPr="00A4287A">
        <w:rPr>
          <w:rFonts w:ascii="Palatino Linotype" w:eastAsia="Times New Roman" w:hAnsi="Palatino Linotype" w:cs="Arial"/>
          <w:b/>
          <w:sz w:val="24"/>
          <w:szCs w:val="24"/>
          <w:lang w:val="es-ES" w:eastAsia="es-ES"/>
        </w:rPr>
        <w:t xml:space="preserve"> de dos mil veinticinco</w:t>
      </w:r>
      <w:r w:rsidRPr="00A4287A">
        <w:rPr>
          <w:rFonts w:ascii="Palatino Linotype" w:eastAsia="Times New Roman" w:hAnsi="Palatino Linotype" w:cs="Arial"/>
          <w:sz w:val="24"/>
          <w:szCs w:val="24"/>
          <w:lang w:val="es-ES" w:eastAsia="es-ES"/>
        </w:rPr>
        <w:t xml:space="preserve">; respectivamente, se determinó acumular los recursos de revisión en estudio, ya que existe identidad del solicitante, del </w:t>
      </w:r>
      <w:r w:rsidRPr="00A4287A">
        <w:rPr>
          <w:rFonts w:ascii="Palatino Linotype" w:eastAsia="Times New Roman" w:hAnsi="Palatino Linotype" w:cs="Arial"/>
          <w:b/>
          <w:sz w:val="24"/>
          <w:szCs w:val="24"/>
          <w:lang w:val="es-ES" w:eastAsia="es-ES"/>
        </w:rPr>
        <w:t>Sujeto Obligado</w:t>
      </w:r>
      <w:r w:rsidRPr="00A4287A">
        <w:rPr>
          <w:rFonts w:ascii="Palatino Linotype" w:eastAsia="Times New Roman" w:hAnsi="Palatino Linotype" w:cs="Arial"/>
          <w:sz w:val="24"/>
          <w:szCs w:val="24"/>
          <w:lang w:val="es-ES" w:eastAsia="es-ES"/>
        </w:rPr>
        <w:t xml:space="preserve"> y similitud de causas y objeto de solicitud.</w:t>
      </w:r>
    </w:p>
    <w:p w14:paraId="5F2FE021" w14:textId="77777777" w:rsidR="00300A28" w:rsidRPr="00A4287A" w:rsidRDefault="00300A28" w:rsidP="00300A28">
      <w:pPr>
        <w:spacing w:after="0" w:line="360" w:lineRule="auto"/>
        <w:jc w:val="both"/>
        <w:rPr>
          <w:rFonts w:ascii="Palatino Linotype" w:eastAsia="Times New Roman" w:hAnsi="Palatino Linotype" w:cs="Arial"/>
          <w:sz w:val="24"/>
          <w:szCs w:val="24"/>
          <w:lang w:val="es-ES" w:eastAsia="es-ES"/>
        </w:rPr>
      </w:pPr>
    </w:p>
    <w:p w14:paraId="4AB63FAF" w14:textId="77777777" w:rsidR="00300A28" w:rsidRPr="00A4287A" w:rsidRDefault="00300A28" w:rsidP="00300A28">
      <w:pPr>
        <w:spacing w:after="0" w:line="360" w:lineRule="auto"/>
        <w:jc w:val="both"/>
        <w:rPr>
          <w:rFonts w:ascii="Palatino Linotype" w:eastAsiaTheme="minorHAnsi" w:hAnsi="Palatino Linotype" w:cstheme="minorBidi"/>
          <w:sz w:val="24"/>
          <w:szCs w:val="24"/>
          <w:lang w:eastAsia="en-US"/>
        </w:rPr>
      </w:pPr>
      <w:r w:rsidRPr="00A4287A">
        <w:rPr>
          <w:rFonts w:ascii="Palatino Linotype" w:eastAsiaTheme="minorHAnsi" w:hAnsi="Palatino Linotype" w:cstheme="minorBidi"/>
          <w:sz w:val="24"/>
          <w:szCs w:val="24"/>
          <w:lang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CB5F36A" w14:textId="77777777" w:rsidR="00300A28" w:rsidRPr="00A4287A" w:rsidRDefault="00300A28" w:rsidP="00300A28">
      <w:pPr>
        <w:spacing w:after="0" w:line="240" w:lineRule="auto"/>
        <w:rPr>
          <w:rFonts w:ascii="Palatino Linotype" w:eastAsiaTheme="minorHAnsi" w:hAnsi="Palatino Linotype" w:cstheme="minorBidi"/>
          <w:sz w:val="18"/>
          <w:lang w:eastAsia="en-US"/>
        </w:rPr>
      </w:pPr>
    </w:p>
    <w:p w14:paraId="7B481759" w14:textId="77777777" w:rsidR="00300A28" w:rsidRPr="00A4287A" w:rsidRDefault="00300A28" w:rsidP="00300A28">
      <w:pPr>
        <w:spacing w:after="0" w:line="240" w:lineRule="auto"/>
        <w:ind w:left="567" w:right="567"/>
        <w:jc w:val="both"/>
        <w:rPr>
          <w:rFonts w:ascii="Palatino Linotype" w:eastAsiaTheme="minorHAnsi" w:hAnsi="Palatino Linotype" w:cstheme="minorBidi"/>
          <w:i/>
          <w:szCs w:val="24"/>
          <w:lang w:eastAsia="en-US"/>
        </w:rPr>
      </w:pPr>
      <w:r w:rsidRPr="00A4287A">
        <w:rPr>
          <w:rFonts w:ascii="Palatino Linotype" w:eastAsiaTheme="minorHAnsi" w:hAnsi="Palatino Linotype" w:cstheme="minorBidi"/>
          <w:i/>
          <w:szCs w:val="24"/>
          <w:lang w:eastAsia="en-US"/>
        </w:rPr>
        <w:lastRenderedPageBreak/>
        <w:t>“</w:t>
      </w:r>
      <w:r w:rsidRPr="00A4287A">
        <w:rPr>
          <w:rFonts w:ascii="Palatino Linotype" w:eastAsiaTheme="minorHAnsi" w:hAnsi="Palatino Linotype" w:cstheme="minorBidi"/>
          <w:b/>
          <w:i/>
          <w:szCs w:val="24"/>
          <w:lang w:eastAsia="en-US"/>
        </w:rPr>
        <w:t>Artículo 195.</w:t>
      </w:r>
      <w:r w:rsidRPr="00A4287A">
        <w:rPr>
          <w:rFonts w:ascii="Palatino Linotype" w:eastAsiaTheme="minorHAnsi" w:hAnsi="Palatino Linotype" w:cstheme="minorBidi"/>
          <w:i/>
          <w:szCs w:val="24"/>
          <w:lang w:eastAsia="en-US"/>
        </w:rPr>
        <w:t xml:space="preserve"> En la tramitación del recurso de revisión se aplicarán supletoriamente las disposiciones contenidas en el </w:t>
      </w:r>
      <w:r w:rsidRPr="00A4287A">
        <w:rPr>
          <w:rFonts w:ascii="Palatino Linotype" w:eastAsiaTheme="minorHAnsi" w:hAnsi="Palatino Linotype" w:cstheme="minorBidi"/>
          <w:b/>
          <w:i/>
          <w:szCs w:val="24"/>
          <w:u w:val="single"/>
          <w:lang w:eastAsia="en-US"/>
        </w:rPr>
        <w:t>Código de Procedimientos Administrativos del Estado de México</w:t>
      </w:r>
      <w:r w:rsidRPr="00A4287A">
        <w:rPr>
          <w:rFonts w:ascii="Palatino Linotype" w:eastAsiaTheme="minorHAnsi" w:hAnsi="Palatino Linotype" w:cstheme="minorBidi"/>
          <w:i/>
          <w:szCs w:val="24"/>
          <w:lang w:eastAsia="en-US"/>
        </w:rPr>
        <w:t>.”</w:t>
      </w:r>
    </w:p>
    <w:p w14:paraId="17B4BC7A" w14:textId="77777777" w:rsidR="00300A28" w:rsidRPr="00A4287A" w:rsidRDefault="00300A28" w:rsidP="00300A28">
      <w:pPr>
        <w:spacing w:after="0" w:line="240" w:lineRule="auto"/>
        <w:ind w:left="567" w:right="567"/>
        <w:jc w:val="both"/>
        <w:rPr>
          <w:rFonts w:ascii="Palatino Linotype" w:eastAsiaTheme="minorHAnsi" w:hAnsi="Palatino Linotype" w:cstheme="minorBidi"/>
          <w:i/>
          <w:szCs w:val="24"/>
          <w:lang w:eastAsia="en-US"/>
        </w:rPr>
      </w:pPr>
    </w:p>
    <w:p w14:paraId="0BAF53A3" w14:textId="77777777" w:rsidR="00300A28" w:rsidRPr="00A4287A" w:rsidRDefault="00300A28" w:rsidP="00300A28">
      <w:pPr>
        <w:spacing w:after="0" w:line="240" w:lineRule="auto"/>
        <w:ind w:left="567" w:right="567"/>
        <w:jc w:val="both"/>
        <w:rPr>
          <w:rFonts w:ascii="Palatino Linotype" w:eastAsiaTheme="minorHAnsi" w:hAnsi="Palatino Linotype" w:cstheme="minorBidi"/>
          <w:i/>
          <w:szCs w:val="24"/>
          <w:lang w:eastAsia="en-US"/>
        </w:rPr>
      </w:pPr>
      <w:r w:rsidRPr="00A4287A">
        <w:rPr>
          <w:rFonts w:ascii="Palatino Linotype" w:eastAsiaTheme="minorHAnsi" w:hAnsi="Palatino Linotype" w:cstheme="minorBidi"/>
          <w:i/>
          <w:szCs w:val="24"/>
          <w:lang w:eastAsia="en-US"/>
        </w:rPr>
        <w:t>“</w:t>
      </w:r>
      <w:r w:rsidRPr="00A4287A">
        <w:rPr>
          <w:rFonts w:ascii="Palatino Linotype" w:eastAsiaTheme="minorHAnsi" w:hAnsi="Palatino Linotype" w:cstheme="minorBidi"/>
          <w:b/>
          <w:i/>
          <w:szCs w:val="24"/>
          <w:lang w:eastAsia="en-US"/>
        </w:rPr>
        <w:t>Artículo 18.</w:t>
      </w:r>
      <w:r w:rsidRPr="00A4287A">
        <w:rPr>
          <w:rFonts w:ascii="Palatino Linotype" w:eastAsiaTheme="minorHAnsi" w:hAnsi="Palatino Linotype" w:cstheme="minorBidi"/>
          <w:i/>
          <w:szCs w:val="24"/>
          <w:lang w:eastAsia="en-US"/>
        </w:rPr>
        <w:t xml:space="preserve"> </w:t>
      </w:r>
      <w:r w:rsidRPr="00A4287A">
        <w:rPr>
          <w:rFonts w:ascii="Palatino Linotype" w:eastAsiaTheme="minorHAnsi" w:hAnsi="Palatino Linotype" w:cstheme="minorBidi"/>
          <w:b/>
          <w:i/>
          <w:szCs w:val="24"/>
          <w:u w:val="single"/>
          <w:lang w:eastAsia="en-US"/>
        </w:rPr>
        <w:t>La autoridad administrativa</w:t>
      </w:r>
      <w:r w:rsidRPr="00A4287A">
        <w:rPr>
          <w:rFonts w:ascii="Palatino Linotype" w:eastAsiaTheme="minorHAnsi" w:hAnsi="Palatino Linotype" w:cstheme="minorBidi"/>
          <w:i/>
          <w:szCs w:val="24"/>
          <w:lang w:eastAsia="en-US"/>
        </w:rPr>
        <w:t xml:space="preserve"> o el Tribunal </w:t>
      </w:r>
      <w:r w:rsidRPr="00A4287A">
        <w:rPr>
          <w:rFonts w:ascii="Palatino Linotype" w:eastAsiaTheme="minorHAnsi" w:hAnsi="Palatino Linotype" w:cstheme="minorBidi"/>
          <w:b/>
          <w:i/>
          <w:szCs w:val="24"/>
          <w:u w:val="single"/>
          <w:lang w:eastAsia="en-US"/>
        </w:rPr>
        <w:t>acordarán la acumulación</w:t>
      </w:r>
      <w:r w:rsidRPr="00A4287A">
        <w:rPr>
          <w:rFonts w:ascii="Palatino Linotype" w:eastAsiaTheme="minorHAnsi" w:hAnsi="Palatino Linotype" w:cstheme="minorBidi"/>
          <w:i/>
          <w:szCs w:val="24"/>
          <w:lang w:eastAsia="en-US"/>
        </w:rPr>
        <w:t xml:space="preserve"> de los expedientes del procedimiento y proceso administrativo que ante ellos se sigan</w:t>
      </w:r>
      <w:r w:rsidRPr="00A4287A">
        <w:rPr>
          <w:rFonts w:ascii="Palatino Linotype" w:eastAsiaTheme="minorHAnsi" w:hAnsi="Palatino Linotype" w:cstheme="minorBidi"/>
          <w:b/>
          <w:i/>
          <w:szCs w:val="24"/>
          <w:u w:val="single"/>
          <w:lang w:eastAsia="en-US"/>
        </w:rPr>
        <w:t>, de oficio</w:t>
      </w:r>
      <w:r w:rsidRPr="00A4287A">
        <w:rPr>
          <w:rFonts w:ascii="Palatino Linotype" w:eastAsiaTheme="minorHAnsi" w:hAnsi="Palatino Linotype" w:cstheme="minorBidi"/>
          <w:i/>
          <w:szCs w:val="24"/>
          <w:lang w:eastAsia="en-US"/>
        </w:rPr>
        <w:t xml:space="preserve"> o a petición de parte, </w:t>
      </w:r>
      <w:r w:rsidRPr="00A4287A">
        <w:rPr>
          <w:rFonts w:ascii="Palatino Linotype" w:eastAsiaTheme="minorHAnsi" w:hAnsi="Palatino Linotype" w:cstheme="minorBidi"/>
          <w:b/>
          <w:i/>
          <w:szCs w:val="24"/>
          <w:u w:val="single"/>
          <w:lang w:eastAsia="en-US"/>
        </w:rPr>
        <w:t>cuando las partes o los actos administrativos sean iguales, se trate de actos conexos o resulte conveniente el trámite unificado de los asuntos</w:t>
      </w:r>
      <w:r w:rsidRPr="00A4287A">
        <w:rPr>
          <w:rFonts w:ascii="Palatino Linotype" w:eastAsiaTheme="minorHAnsi" w:hAnsi="Palatino Linotype" w:cstheme="minorBidi"/>
          <w:i/>
          <w:szCs w:val="24"/>
          <w:lang w:eastAsia="en-US"/>
        </w:rPr>
        <w:t>, para evitar la emisión de resoluciones contradictorias. La misma regla se aplicará, en lo conducente, para la separación de los expedientes.”</w:t>
      </w:r>
    </w:p>
    <w:p w14:paraId="60285A59" w14:textId="77777777" w:rsidR="00300A28" w:rsidRPr="00A4287A" w:rsidRDefault="00300A28" w:rsidP="00300A28">
      <w:pPr>
        <w:spacing w:after="0" w:line="360" w:lineRule="auto"/>
        <w:jc w:val="both"/>
        <w:rPr>
          <w:rFonts w:ascii="Palatino Linotype" w:eastAsiaTheme="minorHAnsi" w:hAnsi="Palatino Linotype" w:cs="Arial"/>
          <w:b/>
          <w:sz w:val="28"/>
          <w:lang w:eastAsia="en-US"/>
        </w:rPr>
      </w:pPr>
    </w:p>
    <w:p w14:paraId="055854B0" w14:textId="77777777" w:rsidR="003679D4" w:rsidRDefault="003679D4" w:rsidP="009E3316">
      <w:pPr>
        <w:spacing w:after="0" w:line="360" w:lineRule="auto"/>
        <w:jc w:val="both"/>
        <w:rPr>
          <w:rFonts w:ascii="Palatino Linotype" w:hAnsi="Palatino Linotype" w:cs="Arial"/>
          <w:sz w:val="24"/>
          <w:szCs w:val="24"/>
        </w:rPr>
      </w:pPr>
    </w:p>
    <w:p w14:paraId="2F208815" w14:textId="77777777" w:rsidR="00300A28" w:rsidRPr="002C3EC8" w:rsidRDefault="003679D4" w:rsidP="00300A28">
      <w:pPr>
        <w:spacing w:after="0" w:line="360" w:lineRule="auto"/>
        <w:jc w:val="both"/>
        <w:rPr>
          <w:rFonts w:ascii="Palatino Linotype" w:hAnsi="Palatino Linotype" w:cs="Arial"/>
          <w:b/>
          <w:sz w:val="28"/>
          <w:szCs w:val="28"/>
        </w:rPr>
      </w:pPr>
      <w:r w:rsidRPr="003679D4">
        <w:rPr>
          <w:rFonts w:ascii="Palatino Linotype" w:hAnsi="Palatino Linotype" w:cs="Arial"/>
          <w:b/>
          <w:sz w:val="28"/>
          <w:szCs w:val="28"/>
        </w:rPr>
        <w:t>S</w:t>
      </w:r>
      <w:r>
        <w:rPr>
          <w:rFonts w:ascii="Palatino Linotype" w:hAnsi="Palatino Linotype" w:cs="Arial"/>
          <w:b/>
          <w:sz w:val="28"/>
          <w:szCs w:val="28"/>
        </w:rPr>
        <w:t>É</w:t>
      </w:r>
      <w:r w:rsidRPr="003679D4">
        <w:rPr>
          <w:rFonts w:ascii="Palatino Linotype" w:hAnsi="Palatino Linotype" w:cs="Arial"/>
          <w:b/>
          <w:sz w:val="28"/>
          <w:szCs w:val="28"/>
        </w:rPr>
        <w:t xml:space="preserve">PTIMO. </w:t>
      </w:r>
      <w:r w:rsidR="00300A28" w:rsidRPr="002C3EC8">
        <w:rPr>
          <w:rFonts w:ascii="Palatino Linotype" w:hAnsi="Palatino Linotype" w:cs="Arial"/>
          <w:b/>
          <w:sz w:val="28"/>
          <w:szCs w:val="28"/>
        </w:rPr>
        <w:t>Del Cierre de Instrucción.</w:t>
      </w:r>
    </w:p>
    <w:p w14:paraId="0E116393" w14:textId="31518B28" w:rsidR="00300A28" w:rsidRDefault="00300A28" w:rsidP="00300A28">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w:t>
      </w:r>
      <w:r w:rsidRPr="00751EC2">
        <w:rPr>
          <w:rFonts w:ascii="Palatino Linotype" w:hAnsi="Palatino Linotype" w:cs="Arial"/>
          <w:sz w:val="24"/>
          <w:szCs w:val="24"/>
        </w:rPr>
        <w:t>fecha</w:t>
      </w:r>
      <w:r>
        <w:rPr>
          <w:rFonts w:ascii="Palatino Linotype" w:hAnsi="Palatino Linotype" w:cs="Arial"/>
          <w:sz w:val="24"/>
          <w:szCs w:val="24"/>
        </w:rPr>
        <w:t xml:space="preserve">s </w:t>
      </w:r>
      <w:proofErr w:type="spellStart"/>
      <w:r w:rsidR="00497237">
        <w:rPr>
          <w:rFonts w:ascii="Palatino Linotype" w:hAnsi="Palatino Linotype" w:cs="Arial"/>
          <w:b/>
          <w:bCs/>
          <w:sz w:val="24"/>
          <w:szCs w:val="24"/>
        </w:rPr>
        <w:t>ventiuno</w:t>
      </w:r>
      <w:proofErr w:type="spellEnd"/>
      <w:r>
        <w:rPr>
          <w:rFonts w:ascii="Palatino Linotype" w:hAnsi="Palatino Linotype" w:cs="Arial"/>
          <w:b/>
          <w:bCs/>
          <w:sz w:val="24"/>
          <w:szCs w:val="24"/>
        </w:rPr>
        <w:t xml:space="preserve">, veintitrés </w:t>
      </w:r>
      <w:r w:rsidRPr="003679D4">
        <w:rPr>
          <w:rFonts w:ascii="Palatino Linotype" w:hAnsi="Palatino Linotype" w:cs="Arial"/>
          <w:b/>
          <w:bCs/>
          <w:sz w:val="24"/>
          <w:szCs w:val="24"/>
        </w:rPr>
        <w:t>y</w:t>
      </w:r>
      <w:r>
        <w:rPr>
          <w:rFonts w:ascii="Palatino Linotype" w:hAnsi="Palatino Linotype" w:cs="Arial"/>
          <w:b/>
          <w:bCs/>
          <w:sz w:val="24"/>
          <w:szCs w:val="24"/>
        </w:rPr>
        <w:t xml:space="preserve"> </w:t>
      </w:r>
      <w:r w:rsidRPr="003679D4">
        <w:rPr>
          <w:rFonts w:ascii="Palatino Linotype" w:hAnsi="Palatino Linotype" w:cs="Arial"/>
          <w:b/>
          <w:bCs/>
          <w:sz w:val="24"/>
          <w:szCs w:val="24"/>
        </w:rPr>
        <w:t>veintisiete</w:t>
      </w:r>
      <w:r w:rsidRPr="00751EC2">
        <w:rPr>
          <w:rFonts w:ascii="Palatino Linotype" w:hAnsi="Palatino Linotype" w:cs="Arial"/>
          <w:b/>
          <w:sz w:val="24"/>
          <w:szCs w:val="24"/>
        </w:rPr>
        <w:t xml:space="preserve"> de</w:t>
      </w:r>
      <w:r>
        <w:rPr>
          <w:rFonts w:ascii="Palatino Linotype" w:hAnsi="Palatino Linotype" w:cs="Arial"/>
          <w:b/>
          <w:sz w:val="24"/>
          <w:szCs w:val="24"/>
        </w:rPr>
        <w:t xml:space="preserv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5AA99395" w14:textId="4C25BEFD" w:rsidR="00A4287A" w:rsidRPr="00A4287A" w:rsidRDefault="00A4287A" w:rsidP="00300A28">
      <w:pPr>
        <w:spacing w:after="0" w:line="360" w:lineRule="auto"/>
        <w:jc w:val="both"/>
        <w:rPr>
          <w:rFonts w:ascii="Palatino Linotype" w:eastAsiaTheme="minorHAnsi" w:hAnsi="Palatino Linotype" w:cs="Arial"/>
          <w:b/>
          <w:sz w:val="28"/>
          <w:lang w:eastAsia="en-US"/>
        </w:rPr>
      </w:pPr>
    </w:p>
    <w:p w14:paraId="5CEE73AA" w14:textId="77777777" w:rsidR="00CF4D3B" w:rsidRDefault="00CF4D3B" w:rsidP="009E3316">
      <w:pPr>
        <w:spacing w:after="0" w:line="360" w:lineRule="auto"/>
        <w:jc w:val="center"/>
        <w:rPr>
          <w:rFonts w:ascii="Palatino Linotype" w:eastAsia="Palatino Linotype" w:hAnsi="Palatino Linotype" w:cs="Palatino Linotype"/>
          <w:b/>
          <w:sz w:val="28"/>
          <w:szCs w:val="28"/>
        </w:rPr>
      </w:pPr>
    </w:p>
    <w:p w14:paraId="07EB602D" w14:textId="1DF1B661"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6BD5626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42C20BE"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5BF0FC74"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711C97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06B3746"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7C3425C2"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7997F8E"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6BF62FF"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0745A69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61462B8"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271BF65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6C69570"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B5FD31D"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632C8E3"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 xml:space="preserve">TERCERO. Estudio y resolución del asunto. </w:t>
      </w:r>
    </w:p>
    <w:p w14:paraId="4551A600"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85A194D"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3898DDD"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2F1450E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9703377"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 xml:space="preserve">en la fracción VII del artículo 179 de la Ley de Transparencia y Acceso a la Información Pública del Estado </w:t>
      </w:r>
      <w:r>
        <w:rPr>
          <w:rFonts w:ascii="Palatino Linotype" w:eastAsia="Palatino Linotype" w:hAnsi="Palatino Linotype" w:cs="Palatino Linotype"/>
          <w:color w:val="000000"/>
          <w:sz w:val="24"/>
          <w:szCs w:val="24"/>
        </w:rPr>
        <w:lastRenderedPageBreak/>
        <w:t>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07320A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BB80732"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DF8FE4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43FC009"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0CB6F5BC"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61FDE651"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64799408"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730D23F"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16FE7E7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C46BBA7"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0099CB6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71C670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07A8B3F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0CA97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6CEFCAE"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7DC0A6C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2CA2A94" w14:textId="77777777" w:rsidR="009E3316" w:rsidRDefault="009E3316" w:rsidP="009E3316">
      <w:pPr>
        <w:spacing w:line="360" w:lineRule="auto"/>
        <w:jc w:val="both"/>
        <w:rPr>
          <w:rFonts w:ascii="Palatino Linotype" w:eastAsia="Palatino Linotype" w:hAnsi="Palatino Linotype" w:cs="Palatino Linotype"/>
          <w:sz w:val="24"/>
          <w:szCs w:val="24"/>
        </w:rPr>
      </w:pPr>
    </w:p>
    <w:p w14:paraId="00D0625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5559264D"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581F467E"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2" w:name="_gjdgxs" w:colFirst="0" w:colLast="0"/>
      <w:bookmarkEnd w:id="2"/>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w:t>
      </w:r>
      <w:r>
        <w:rPr>
          <w:rFonts w:ascii="Palatino Linotype" w:eastAsia="Palatino Linotype" w:hAnsi="Palatino Linotype" w:cs="Palatino Linotype"/>
          <w:sz w:val="24"/>
          <w:szCs w:val="24"/>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2E0320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2DEB2F39"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7F75E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5EDACA6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0A92AC34"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7E50CE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w:t>
      </w:r>
      <w:r>
        <w:rPr>
          <w:rFonts w:ascii="Palatino Linotype" w:eastAsia="Palatino Linotype" w:hAnsi="Palatino Linotype" w:cs="Palatino Linotype"/>
          <w:sz w:val="24"/>
          <w:szCs w:val="24"/>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92BB9E0"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4D86B1AC"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435AF185"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F0539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8C353EC"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877419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421B912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69B419B"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7D30ADFF"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F9015E8"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65A5524D" w14:textId="6244B0C6"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atienda la</w:t>
      </w:r>
      <w:r w:rsidR="00134A04">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solicitud</w:t>
      </w:r>
      <w:r w:rsidR="00134A04">
        <w:rPr>
          <w:rFonts w:ascii="Palatino Linotype" w:eastAsia="Palatino Linotype" w:hAnsi="Palatino Linotype" w:cs="Palatino Linotype"/>
          <w:sz w:val="24"/>
          <w:szCs w:val="24"/>
        </w:rPr>
        <w:t>es</w:t>
      </w:r>
      <w:r>
        <w:rPr>
          <w:rFonts w:ascii="Palatino Linotype" w:eastAsia="Palatino Linotype" w:hAnsi="Palatino Linotype" w:cs="Palatino Linotype"/>
          <w:sz w:val="24"/>
          <w:szCs w:val="24"/>
        </w:rPr>
        <w:t xml:space="preserve"> de información </w:t>
      </w:r>
      <w:r w:rsidR="009F030A" w:rsidRPr="009F030A">
        <w:rPr>
          <w:rFonts w:ascii="Palatino Linotype" w:eastAsia="Palatino Linotype" w:hAnsi="Palatino Linotype" w:cs="Palatino Linotype"/>
          <w:b/>
          <w:bCs/>
          <w:sz w:val="24"/>
          <w:szCs w:val="24"/>
        </w:rPr>
        <w:t>00461/TEPOTZOT/IP/2025, 00460/TEPOTZOT/IP/2025, 00459/TEPOTZOT/IP/2025 y 00458/TEPOTZOT/IP/2025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r w:rsidR="00134A04">
        <w:rPr>
          <w:rFonts w:ascii="Palatino Linotype" w:eastAsia="Palatino Linotype" w:hAnsi="Palatino Linotype" w:cs="Palatino Linotype"/>
          <w:sz w:val="24"/>
          <w:szCs w:val="24"/>
        </w:rPr>
        <w:t>.</w:t>
      </w:r>
    </w:p>
    <w:p w14:paraId="6C6B0A9F" w14:textId="77777777" w:rsidR="009F030A" w:rsidRDefault="009F030A" w:rsidP="009E3316">
      <w:pPr>
        <w:spacing w:after="0" w:line="360" w:lineRule="auto"/>
        <w:jc w:val="both"/>
        <w:rPr>
          <w:rFonts w:ascii="Palatino Linotype" w:eastAsia="Palatino Linotype" w:hAnsi="Palatino Linotype" w:cs="Palatino Linotype"/>
          <w:sz w:val="24"/>
          <w:szCs w:val="24"/>
        </w:rPr>
      </w:pPr>
    </w:p>
    <w:p w14:paraId="125338D4"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DB7E33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294E31D"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14D9AE79"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7E0710C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701A89D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525D857" w14:textId="70F4E356"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sidRPr="00084FEB">
        <w:rPr>
          <w:rFonts w:ascii="Palatino Linotype" w:eastAsia="Palatino Linotype" w:hAnsi="Palatino Linotype" w:cs="Palatino Linotype"/>
          <w:b/>
          <w:sz w:val="24"/>
          <w:szCs w:val="24"/>
        </w:rPr>
        <w:t>ORDENA</w:t>
      </w:r>
      <w:r w:rsidRPr="00084FEB">
        <w:rPr>
          <w:rFonts w:ascii="Palatino Linotype" w:eastAsia="Palatino Linotype" w:hAnsi="Palatino Linotype" w:cs="Palatino Linotype"/>
          <w:sz w:val="24"/>
          <w:szCs w:val="24"/>
        </w:rPr>
        <w:t xml:space="preserve"> al </w:t>
      </w:r>
      <w:r w:rsidRPr="00084FEB">
        <w:rPr>
          <w:rFonts w:ascii="Palatino Linotype" w:eastAsia="Palatino Linotype" w:hAnsi="Palatino Linotype" w:cs="Palatino Linotype"/>
          <w:b/>
          <w:sz w:val="24"/>
          <w:szCs w:val="24"/>
        </w:rPr>
        <w:t>Sujeto Obligado</w:t>
      </w:r>
      <w:r w:rsidRPr="00084FEB">
        <w:rPr>
          <w:rFonts w:ascii="Palatino Linotype" w:eastAsia="Palatino Linotype" w:hAnsi="Palatino Linotype" w:cs="Palatino Linotype"/>
          <w:sz w:val="24"/>
          <w:szCs w:val="24"/>
        </w:rPr>
        <w:t xml:space="preserve"> atienda la</w:t>
      </w:r>
      <w:r w:rsidR="00134A04" w:rsidRPr="00084FEB">
        <w:rPr>
          <w:rFonts w:ascii="Palatino Linotype" w:eastAsia="Palatino Linotype" w:hAnsi="Palatino Linotype" w:cs="Palatino Linotype"/>
          <w:sz w:val="24"/>
          <w:szCs w:val="24"/>
        </w:rPr>
        <w:t>s</w:t>
      </w:r>
      <w:r w:rsidRPr="00084FEB">
        <w:rPr>
          <w:rFonts w:ascii="Palatino Linotype" w:eastAsia="Palatino Linotype" w:hAnsi="Palatino Linotype" w:cs="Palatino Linotype"/>
          <w:sz w:val="24"/>
          <w:szCs w:val="24"/>
        </w:rPr>
        <w:t xml:space="preserve"> solicitud</w:t>
      </w:r>
      <w:r w:rsidR="00134A04" w:rsidRPr="00084FEB">
        <w:rPr>
          <w:rFonts w:ascii="Palatino Linotype" w:eastAsia="Palatino Linotype" w:hAnsi="Palatino Linotype" w:cs="Palatino Linotype"/>
          <w:sz w:val="24"/>
          <w:szCs w:val="24"/>
        </w:rPr>
        <w:t>es</w:t>
      </w:r>
      <w:r w:rsidRPr="00084FEB">
        <w:rPr>
          <w:rFonts w:ascii="Palatino Linotype" w:eastAsia="Palatino Linotype" w:hAnsi="Palatino Linotype" w:cs="Palatino Linotype"/>
          <w:sz w:val="24"/>
          <w:szCs w:val="24"/>
        </w:rPr>
        <w:t xml:space="preserve"> de información </w:t>
      </w:r>
      <w:r w:rsidR="00497237" w:rsidRPr="00497237">
        <w:rPr>
          <w:rFonts w:ascii="Palatino Linotype" w:eastAsia="Palatino Linotype" w:hAnsi="Palatino Linotype" w:cs="Palatino Linotype"/>
          <w:b/>
          <w:bCs/>
          <w:sz w:val="24"/>
          <w:szCs w:val="24"/>
        </w:rPr>
        <w:t>00461/TEPOTZOT/IP/2025, 00460/TEPOTZOT/IP/2025, 00459/TEPOTZOT/IP/2025 y 00458/TEPOTZOT/IP/2025</w:t>
      </w:r>
      <w:r w:rsidRPr="00084FEB">
        <w:rPr>
          <w:rFonts w:ascii="Palatino Linotype" w:eastAsia="Palatino Linotype" w:hAnsi="Palatino Linotype" w:cs="Palatino Linotype"/>
          <w:sz w:val="24"/>
          <w:szCs w:val="24"/>
        </w:rPr>
        <w:t>, vía Sistema de Acceso a la Información Mexiquense (SAIMEX), en términos del Considerando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57E94B1C"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2BF35248"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AB17EE">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30A85738"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4526C8A0"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BEB6E53"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11F45BF1"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6677F4B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22F39A86"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767BC731" w14:textId="6E3E6CC2" w:rsidR="009E3316" w:rsidRDefault="009E3316" w:rsidP="009E3316">
      <w:pPr>
        <w:spacing w:after="0" w:line="360" w:lineRule="auto"/>
        <w:jc w:val="both"/>
        <w:rPr>
          <w:rFonts w:ascii="Palatino Linotype" w:eastAsia="Palatino Linotype" w:hAnsi="Palatino Linotype" w:cs="Palatino Linotype"/>
          <w:sz w:val="24"/>
          <w:szCs w:val="24"/>
        </w:rPr>
      </w:pPr>
    </w:p>
    <w:p w14:paraId="6BDF4A2E" w14:textId="46A62225" w:rsidR="009F636E" w:rsidRDefault="009F636E" w:rsidP="009E3316">
      <w:pPr>
        <w:spacing w:after="0" w:line="360" w:lineRule="auto"/>
        <w:jc w:val="both"/>
        <w:rPr>
          <w:rFonts w:ascii="Palatino Linotype" w:eastAsia="Palatino Linotype" w:hAnsi="Palatino Linotype" w:cs="Palatino Linotype"/>
          <w:sz w:val="24"/>
          <w:szCs w:val="24"/>
        </w:rPr>
      </w:pPr>
    </w:p>
    <w:p w14:paraId="6E78AE58" w14:textId="77777777" w:rsidR="009F636E" w:rsidRDefault="009F636E" w:rsidP="009E3316">
      <w:pPr>
        <w:spacing w:after="0" w:line="360" w:lineRule="auto"/>
        <w:jc w:val="both"/>
        <w:rPr>
          <w:rFonts w:ascii="Palatino Linotype" w:eastAsia="Palatino Linotype" w:hAnsi="Palatino Linotype" w:cs="Palatino Linotype"/>
          <w:sz w:val="24"/>
          <w:szCs w:val="24"/>
        </w:rPr>
      </w:pPr>
    </w:p>
    <w:p w14:paraId="05958BB4" w14:textId="2EE4F4EB" w:rsidR="009E3316" w:rsidRDefault="008D505B" w:rsidP="009E3316">
      <w:pPr>
        <w:spacing w:after="0" w:line="360" w:lineRule="auto"/>
        <w:jc w:val="both"/>
        <w:rPr>
          <w:rFonts w:ascii="Palatino Linotype" w:eastAsia="Palatino Linotype" w:hAnsi="Palatino Linotype" w:cs="Palatino Linotype"/>
          <w:sz w:val="24"/>
          <w:szCs w:val="24"/>
        </w:rPr>
      </w:pPr>
      <w:r w:rsidRPr="008D505B">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DOCE DE NOVIEMBRE DE DOS MIL VEINTICINCO, ANTE EL SECRETARIO TÉCNICO DEL PLENO, ALEXIS TAPIA RAMÍREZ.</w:t>
      </w:r>
      <w:r w:rsidR="009E3316">
        <w:rPr>
          <w:rFonts w:ascii="Palatino Linotype" w:eastAsia="Palatino Linotype" w:hAnsi="Palatino Linotype" w:cs="Palatino Linotype"/>
          <w:sz w:val="24"/>
          <w:szCs w:val="24"/>
        </w:rPr>
        <w:t xml:space="preserve"> ----------------------------------------------------------------------------------------------------------------------------------------------------------------------------------------------------------------------------------------------------------------------------------------------------------------------------------------------------------------------------------------------------------------------------------------------------------------------------------------------------------------------------------------------------------------------------------------------------------------------------------------------------------------------------------------------------------------------------------------------------------------------------------</w:t>
      </w:r>
      <w:r w:rsidR="009F636E">
        <w:rPr>
          <w:rFonts w:eastAsia="Palatino Linotype" w:cs="Palatino Linotype"/>
          <w:color w:val="000000"/>
          <w:szCs w:val="24"/>
        </w:rPr>
        <w:t>--------------------------------------------------------------------------------------------------------------------------------------------------------------------------------------------------------------------------------------------------------------------------------------------------------------------------------------------------------------------------------------------------------------------------------------------------------------------------------------------------------------------------------------------------------------------------------------------------------------------------------------------------------------------------------------------------------------------------------------------------------------------------------------------------------------------------------------------------------------------------------------------------------------------------------------------------------------------------------------------------------------------------------------------------------------------------------------------------------------------------------------------------------------------------------------------------------------------------------------------------------------------------------------------------------------------------------------------------------------------------------------------</w:t>
      </w:r>
    </w:p>
    <w:p w14:paraId="551D374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81E64DA" w14:textId="77777777" w:rsidR="009E3316" w:rsidRDefault="009E3316" w:rsidP="009E3316"/>
    <w:p w14:paraId="210FDB6F" w14:textId="77777777" w:rsidR="009E3316" w:rsidRDefault="009E3316" w:rsidP="009E3316"/>
    <w:p w14:paraId="7861FBCD" w14:textId="77777777" w:rsidR="009E3316" w:rsidRDefault="009E3316" w:rsidP="009E3316"/>
    <w:p w14:paraId="6205D671" w14:textId="77777777" w:rsidR="009E3316" w:rsidRDefault="009E3316" w:rsidP="009E3316"/>
    <w:p w14:paraId="15008758" w14:textId="77777777" w:rsidR="009E3316" w:rsidRDefault="009E3316" w:rsidP="009E3316"/>
    <w:p w14:paraId="5054E9B9" w14:textId="77777777" w:rsidR="009E3316" w:rsidRDefault="009E3316" w:rsidP="009E3316"/>
    <w:p w14:paraId="6497453B" w14:textId="77777777" w:rsidR="009E3316" w:rsidRDefault="009E3316" w:rsidP="009E3316"/>
    <w:p w14:paraId="1A47DF46" w14:textId="77777777" w:rsidR="009E3316" w:rsidRDefault="009E3316" w:rsidP="009E3316"/>
    <w:p w14:paraId="524D370D" w14:textId="77777777" w:rsidR="009E3316" w:rsidRDefault="009E3316" w:rsidP="009E3316"/>
    <w:p w14:paraId="7745D785" w14:textId="77777777" w:rsidR="009E3316" w:rsidRDefault="009E3316" w:rsidP="009E3316"/>
    <w:p w14:paraId="4D69F570" w14:textId="77777777" w:rsidR="009E3316" w:rsidRDefault="009E3316" w:rsidP="009E3316"/>
    <w:p w14:paraId="74F9A7B8" w14:textId="77777777" w:rsidR="009E3316" w:rsidRDefault="009E3316" w:rsidP="009E3316"/>
    <w:p w14:paraId="28A43C79" w14:textId="77777777" w:rsidR="009E3316" w:rsidRDefault="009E3316" w:rsidP="009E3316"/>
    <w:p w14:paraId="3FB0C6E6"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554F9" w14:textId="77777777" w:rsidR="00935C10" w:rsidRDefault="00935C10" w:rsidP="009E3316">
      <w:pPr>
        <w:spacing w:after="0" w:line="240" w:lineRule="auto"/>
      </w:pPr>
      <w:r>
        <w:separator/>
      </w:r>
    </w:p>
  </w:endnote>
  <w:endnote w:type="continuationSeparator" w:id="0">
    <w:p w14:paraId="31B075AF" w14:textId="77777777" w:rsidR="00935C10" w:rsidRDefault="00935C10"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B6252" w14:textId="28F4CA07" w:rsidR="000A4921"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558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558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14:paraId="45D7CE56" w14:textId="77777777" w:rsidR="000A4921" w:rsidRDefault="000A492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C34C" w14:textId="0C6DEE71" w:rsidR="000A4921"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558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558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14:paraId="46022A54" w14:textId="77777777" w:rsidR="000A4921" w:rsidRDefault="000A492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2A138" w14:textId="77777777" w:rsidR="00935C10" w:rsidRDefault="00935C10" w:rsidP="009E3316">
      <w:pPr>
        <w:spacing w:after="0" w:line="240" w:lineRule="auto"/>
      </w:pPr>
      <w:r>
        <w:separator/>
      </w:r>
    </w:p>
  </w:footnote>
  <w:footnote w:type="continuationSeparator" w:id="0">
    <w:p w14:paraId="6D578E88" w14:textId="77777777" w:rsidR="00935C10" w:rsidRDefault="00935C10"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39BA" w14:textId="15930898" w:rsidR="000A4921" w:rsidRDefault="000A4921">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611B94ED" w14:textId="77777777">
      <w:trPr>
        <w:trHeight w:val="227"/>
      </w:trPr>
      <w:tc>
        <w:tcPr>
          <w:tcW w:w="5246" w:type="dxa"/>
        </w:tcPr>
        <w:p w14:paraId="009770BC" w14:textId="77777777" w:rsidR="000A4921"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5605F50E" wp14:editId="3D96ED55">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4CCC9FCF" w14:textId="56991ECA" w:rsidR="000A4921"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011</w:t>
          </w:r>
          <w:r w:rsidR="00D30A86">
            <w:rPr>
              <w:rFonts w:ascii="Palatino Linotype" w:eastAsia="Palatino Linotype" w:hAnsi="Palatino Linotype" w:cs="Palatino Linotype"/>
              <w:b/>
              <w:sz w:val="24"/>
              <w:szCs w:val="24"/>
            </w:rPr>
            <w:t>50</w:t>
          </w:r>
          <w:r w:rsidR="008D71B9">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r w:rsidR="00441C6F">
            <w:rPr>
              <w:rFonts w:ascii="Palatino Linotype" w:eastAsia="Palatino Linotype" w:hAnsi="Palatino Linotype" w:cs="Palatino Linotype"/>
              <w:b/>
              <w:sz w:val="24"/>
              <w:szCs w:val="24"/>
            </w:rPr>
            <w:t xml:space="preserve"> y acumulados</w:t>
          </w:r>
        </w:p>
      </w:tc>
    </w:tr>
    <w:tr w:rsidR="0069244D" w14:paraId="7F77ABA7" w14:textId="77777777">
      <w:trPr>
        <w:trHeight w:val="242"/>
      </w:trPr>
      <w:tc>
        <w:tcPr>
          <w:tcW w:w="5246" w:type="dxa"/>
        </w:tcPr>
        <w:p w14:paraId="7A2D2D66" w14:textId="77777777" w:rsidR="000A4921"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2339213" w14:textId="44682E86" w:rsidR="000A4921" w:rsidRDefault="00D30A86">
          <w:pPr>
            <w:spacing w:after="120" w:line="256" w:lineRule="auto"/>
            <w:ind w:left="-486" w:right="214" w:firstLine="284"/>
            <w:jc w:val="right"/>
            <w:rPr>
              <w:rFonts w:ascii="Palatino Linotype" w:eastAsia="Palatino Linotype" w:hAnsi="Palatino Linotype" w:cs="Palatino Linotype"/>
              <w:b/>
              <w:sz w:val="24"/>
              <w:szCs w:val="24"/>
            </w:rPr>
          </w:pPr>
          <w:r w:rsidRPr="00D30A86">
            <w:rPr>
              <w:rFonts w:ascii="Palatino Linotype" w:eastAsia="Palatino Linotype" w:hAnsi="Palatino Linotype" w:cs="Palatino Linotype"/>
              <w:b/>
              <w:bCs/>
              <w:color w:val="000000"/>
              <w:sz w:val="24"/>
              <w:szCs w:val="24"/>
            </w:rPr>
            <w:t>Ayuntamiento de Tepotzotlán</w:t>
          </w:r>
        </w:p>
      </w:tc>
    </w:tr>
    <w:tr w:rsidR="0069244D" w14:paraId="67A0ACD2" w14:textId="77777777">
      <w:trPr>
        <w:trHeight w:val="342"/>
      </w:trPr>
      <w:tc>
        <w:tcPr>
          <w:tcW w:w="5246" w:type="dxa"/>
        </w:tcPr>
        <w:p w14:paraId="2D01342F" w14:textId="77777777" w:rsidR="000A4921"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23BB522" w14:textId="77777777" w:rsidR="000A4921"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1A12DB78" w14:textId="77777777" w:rsidR="000A4921" w:rsidRDefault="000A492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8AE7" w14:textId="04BB513E" w:rsidR="000A4921"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621BA826" wp14:editId="5A0EA494">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4E4D7F90" w14:textId="77777777">
      <w:trPr>
        <w:trHeight w:val="227"/>
      </w:trPr>
      <w:tc>
        <w:tcPr>
          <w:tcW w:w="5104" w:type="dxa"/>
        </w:tcPr>
        <w:p w14:paraId="76B694F6" w14:textId="77777777" w:rsidR="000A4921" w:rsidRDefault="009E3316">
          <w:pPr>
            <w:spacing w:after="120" w:line="256" w:lineRule="auto"/>
            <w:ind w:right="204"/>
            <w:jc w:val="right"/>
            <w:rPr>
              <w:rFonts w:ascii="Palatino Linotype" w:eastAsia="Palatino Linotype" w:hAnsi="Palatino Linotype" w:cs="Palatino Linotype"/>
            </w:rPr>
          </w:pPr>
          <w:bookmarkStart w:id="3" w:name="_30j0zll" w:colFirst="0" w:colLast="0"/>
          <w:bookmarkEnd w:id="3"/>
          <w:r>
            <w:rPr>
              <w:rFonts w:ascii="Palatino Linotype" w:eastAsia="Palatino Linotype" w:hAnsi="Palatino Linotype" w:cs="Palatino Linotype"/>
            </w:rPr>
            <w:t>Recurso de Revisión N°:</w:t>
          </w:r>
        </w:p>
      </w:tc>
      <w:tc>
        <w:tcPr>
          <w:tcW w:w="4819" w:type="dxa"/>
        </w:tcPr>
        <w:p w14:paraId="557D986D" w14:textId="0924C078" w:rsidR="000A4921"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011</w:t>
          </w:r>
          <w:r w:rsidR="00D30A86">
            <w:rPr>
              <w:rFonts w:ascii="Palatino Linotype" w:eastAsia="Palatino Linotype" w:hAnsi="Palatino Linotype" w:cs="Palatino Linotype"/>
              <w:b/>
              <w:sz w:val="24"/>
              <w:szCs w:val="24"/>
            </w:rPr>
            <w:t>500</w:t>
          </w:r>
          <w:r>
            <w:rPr>
              <w:rFonts w:ascii="Palatino Linotype" w:eastAsia="Palatino Linotype" w:hAnsi="Palatino Linotype" w:cs="Palatino Linotype"/>
              <w:b/>
              <w:sz w:val="24"/>
              <w:szCs w:val="24"/>
            </w:rPr>
            <w:t>/INFOEM/IP/RR/2025</w:t>
          </w:r>
          <w:r w:rsidR="00441C6F">
            <w:rPr>
              <w:rFonts w:ascii="Palatino Linotype" w:eastAsia="Palatino Linotype" w:hAnsi="Palatino Linotype" w:cs="Palatino Linotype"/>
              <w:b/>
              <w:sz w:val="24"/>
              <w:szCs w:val="24"/>
            </w:rPr>
            <w:t xml:space="preserve"> y acumulados</w:t>
          </w:r>
        </w:p>
      </w:tc>
    </w:tr>
    <w:tr w:rsidR="0069244D" w14:paraId="7DCCA213" w14:textId="77777777">
      <w:trPr>
        <w:trHeight w:val="242"/>
      </w:trPr>
      <w:tc>
        <w:tcPr>
          <w:tcW w:w="5104" w:type="dxa"/>
        </w:tcPr>
        <w:p w14:paraId="0E239BB8" w14:textId="77777777" w:rsidR="000A4921"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0719A49C" w14:textId="5177948A" w:rsidR="000A4921" w:rsidRDefault="00D30A86">
          <w:pPr>
            <w:spacing w:after="120" w:line="256" w:lineRule="auto"/>
            <w:ind w:left="-486" w:right="214" w:firstLine="284"/>
            <w:jc w:val="right"/>
            <w:rPr>
              <w:rFonts w:ascii="Palatino Linotype" w:eastAsia="Palatino Linotype" w:hAnsi="Palatino Linotype" w:cs="Palatino Linotype"/>
              <w:b/>
            </w:rPr>
          </w:pPr>
          <w:r w:rsidRPr="00D30A86">
            <w:rPr>
              <w:rFonts w:ascii="Palatino Linotype" w:eastAsia="Palatino Linotype" w:hAnsi="Palatino Linotype" w:cs="Palatino Linotype"/>
              <w:b/>
              <w:bCs/>
              <w:color w:val="000000"/>
              <w:sz w:val="24"/>
              <w:szCs w:val="24"/>
            </w:rPr>
            <w:t>Ayuntamiento de Tepotzotlán</w:t>
          </w:r>
        </w:p>
      </w:tc>
    </w:tr>
    <w:tr w:rsidR="0069244D" w14:paraId="02B9B3CB" w14:textId="77777777">
      <w:trPr>
        <w:trHeight w:val="342"/>
      </w:trPr>
      <w:tc>
        <w:tcPr>
          <w:tcW w:w="5104" w:type="dxa"/>
        </w:tcPr>
        <w:p w14:paraId="2E72B5F4" w14:textId="77777777" w:rsidR="000A4921"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01BB1FA5" w14:textId="1784FA07" w:rsidR="000A4921" w:rsidRDefault="00FD558D">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w:t>
          </w:r>
          <w:proofErr w:type="spellEnd"/>
        </w:p>
      </w:tc>
    </w:tr>
    <w:tr w:rsidR="0069244D" w14:paraId="79AEA91A" w14:textId="77777777">
      <w:trPr>
        <w:trHeight w:val="342"/>
      </w:trPr>
      <w:tc>
        <w:tcPr>
          <w:tcW w:w="5104" w:type="dxa"/>
        </w:tcPr>
        <w:p w14:paraId="293324BA" w14:textId="77777777" w:rsidR="000A4921"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A14C3F7" w14:textId="77777777" w:rsidR="000A4921"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3C9A4A80" w14:textId="77777777" w:rsidR="000A4921" w:rsidRDefault="000A492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B1560"/>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E462B8"/>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EF637A"/>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D94831"/>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5F51CF"/>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C0C7F"/>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6"/>
  </w:num>
  <w:num w:numId="2">
    <w:abstractNumId w:val="1"/>
  </w:num>
  <w:num w:numId="3">
    <w:abstractNumId w:val="8"/>
  </w:num>
  <w:num w:numId="4">
    <w:abstractNumId w:val="7"/>
  </w:num>
  <w:num w:numId="5">
    <w:abstractNumId w:val="4"/>
  </w:num>
  <w:num w:numId="6">
    <w:abstractNumId w:val="0"/>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375D"/>
    <w:rsid w:val="0002329C"/>
    <w:rsid w:val="00037DD8"/>
    <w:rsid w:val="00084FEB"/>
    <w:rsid w:val="000A4921"/>
    <w:rsid w:val="00107899"/>
    <w:rsid w:val="00125F6D"/>
    <w:rsid w:val="00134A04"/>
    <w:rsid w:val="001B3FA8"/>
    <w:rsid w:val="00203B2D"/>
    <w:rsid w:val="0020756B"/>
    <w:rsid w:val="002428F6"/>
    <w:rsid w:val="00246372"/>
    <w:rsid w:val="00257489"/>
    <w:rsid w:val="00272C02"/>
    <w:rsid w:val="00300A28"/>
    <w:rsid w:val="00304B08"/>
    <w:rsid w:val="00314A10"/>
    <w:rsid w:val="00317D88"/>
    <w:rsid w:val="003679D4"/>
    <w:rsid w:val="0038195A"/>
    <w:rsid w:val="00385493"/>
    <w:rsid w:val="003B2EE5"/>
    <w:rsid w:val="00441C6F"/>
    <w:rsid w:val="00451211"/>
    <w:rsid w:val="00454597"/>
    <w:rsid w:val="00497237"/>
    <w:rsid w:val="004B79F5"/>
    <w:rsid w:val="00502DA8"/>
    <w:rsid w:val="0053555C"/>
    <w:rsid w:val="00545137"/>
    <w:rsid w:val="00560826"/>
    <w:rsid w:val="005B34B6"/>
    <w:rsid w:val="005D1BC7"/>
    <w:rsid w:val="005E49FF"/>
    <w:rsid w:val="006454FC"/>
    <w:rsid w:val="006A19E7"/>
    <w:rsid w:val="006A5601"/>
    <w:rsid w:val="006B2CB0"/>
    <w:rsid w:val="00721A1D"/>
    <w:rsid w:val="00751EC2"/>
    <w:rsid w:val="00782994"/>
    <w:rsid w:val="007B6D92"/>
    <w:rsid w:val="007C6135"/>
    <w:rsid w:val="00833A12"/>
    <w:rsid w:val="00845EA7"/>
    <w:rsid w:val="00895EA3"/>
    <w:rsid w:val="008A2D8D"/>
    <w:rsid w:val="008D505B"/>
    <w:rsid w:val="008D71B9"/>
    <w:rsid w:val="00905EB8"/>
    <w:rsid w:val="00913646"/>
    <w:rsid w:val="00935C10"/>
    <w:rsid w:val="00936666"/>
    <w:rsid w:val="009B0789"/>
    <w:rsid w:val="009B12A2"/>
    <w:rsid w:val="009B36C9"/>
    <w:rsid w:val="009B373B"/>
    <w:rsid w:val="009C2C04"/>
    <w:rsid w:val="009D0523"/>
    <w:rsid w:val="009E3316"/>
    <w:rsid w:val="009F030A"/>
    <w:rsid w:val="009F636E"/>
    <w:rsid w:val="00A04C07"/>
    <w:rsid w:val="00A16ACC"/>
    <w:rsid w:val="00A4287A"/>
    <w:rsid w:val="00A47BD7"/>
    <w:rsid w:val="00A52F6C"/>
    <w:rsid w:val="00A60941"/>
    <w:rsid w:val="00AA1AD3"/>
    <w:rsid w:val="00AF0AC0"/>
    <w:rsid w:val="00B25F4B"/>
    <w:rsid w:val="00B35EED"/>
    <w:rsid w:val="00B8743F"/>
    <w:rsid w:val="00BC61EC"/>
    <w:rsid w:val="00C65ABD"/>
    <w:rsid w:val="00C827C7"/>
    <w:rsid w:val="00C9156C"/>
    <w:rsid w:val="00CF4D3B"/>
    <w:rsid w:val="00D30A86"/>
    <w:rsid w:val="00D6696B"/>
    <w:rsid w:val="00D679FF"/>
    <w:rsid w:val="00D7120A"/>
    <w:rsid w:val="00E33AE0"/>
    <w:rsid w:val="00E73ECE"/>
    <w:rsid w:val="00EF7D87"/>
    <w:rsid w:val="00F339B0"/>
    <w:rsid w:val="00F350FF"/>
    <w:rsid w:val="00F41395"/>
    <w:rsid w:val="00F424DB"/>
    <w:rsid w:val="00F517B3"/>
    <w:rsid w:val="00F95CD3"/>
    <w:rsid w:val="00F97B99"/>
    <w:rsid w:val="00FD558D"/>
    <w:rsid w:val="00FE2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BC5B8"/>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04195">
      <w:bodyDiv w:val="1"/>
      <w:marLeft w:val="0"/>
      <w:marRight w:val="0"/>
      <w:marTop w:val="0"/>
      <w:marBottom w:val="0"/>
      <w:divBdr>
        <w:top w:val="none" w:sz="0" w:space="0" w:color="auto"/>
        <w:left w:val="none" w:sz="0" w:space="0" w:color="auto"/>
        <w:bottom w:val="none" w:sz="0" w:space="0" w:color="auto"/>
        <w:right w:val="none" w:sz="0" w:space="0" w:color="auto"/>
      </w:divBdr>
    </w:div>
    <w:div w:id="515122836">
      <w:bodyDiv w:val="1"/>
      <w:marLeft w:val="0"/>
      <w:marRight w:val="0"/>
      <w:marTop w:val="0"/>
      <w:marBottom w:val="0"/>
      <w:divBdr>
        <w:top w:val="none" w:sz="0" w:space="0" w:color="auto"/>
        <w:left w:val="none" w:sz="0" w:space="0" w:color="auto"/>
        <w:bottom w:val="none" w:sz="0" w:space="0" w:color="auto"/>
        <w:right w:val="none" w:sz="0" w:space="0" w:color="auto"/>
      </w:divBdr>
    </w:div>
    <w:div w:id="704016308">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411192252">
      <w:bodyDiv w:val="1"/>
      <w:marLeft w:val="0"/>
      <w:marRight w:val="0"/>
      <w:marTop w:val="0"/>
      <w:marBottom w:val="0"/>
      <w:divBdr>
        <w:top w:val="none" w:sz="0" w:space="0" w:color="auto"/>
        <w:left w:val="none" w:sz="0" w:space="0" w:color="auto"/>
        <w:bottom w:val="none" w:sz="0" w:space="0" w:color="auto"/>
        <w:right w:val="none" w:sz="0" w:space="0" w:color="auto"/>
      </w:divBdr>
    </w:div>
    <w:div w:id="1540584521">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 w:id="184288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3970</Words>
  <Characters>21836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dcterms:created xsi:type="dcterms:W3CDTF">2025-10-28T02:38:00Z</dcterms:created>
  <dcterms:modified xsi:type="dcterms:W3CDTF">2026-01-16T16:28:00Z</dcterms:modified>
</cp:coreProperties>
</file>