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F7B92" w14:textId="513D9DBF"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D060D6">
        <w:rPr>
          <w:rFonts w:ascii="Palatino Linotype" w:eastAsia="Times New Roman" w:hAnsi="Palatino Linotype" w:cs="Palatino Linotype"/>
          <w:color w:val="000000"/>
          <w:sz w:val="24"/>
          <w:szCs w:val="24"/>
          <w:lang w:val="es-ES_tradnl" w:eastAsia="es-MX"/>
        </w:rPr>
        <w:t>Resolución del Pleno del Instituto de Transparencia, Acceso a la Información Pública y Protección de Datos Personales del Estado de México y Municipios, con domicilio en Metepec, Estado de México, a</w:t>
      </w:r>
      <w:r w:rsidR="00315FB1" w:rsidRPr="00D060D6">
        <w:rPr>
          <w:rFonts w:ascii="Palatino Linotype" w:eastAsia="Times New Roman" w:hAnsi="Palatino Linotype" w:cs="Palatino Linotype"/>
          <w:color w:val="000000"/>
          <w:sz w:val="24"/>
          <w:szCs w:val="24"/>
          <w:lang w:val="es-ES_tradnl" w:eastAsia="es-MX"/>
        </w:rPr>
        <w:t xml:space="preserve"> </w:t>
      </w:r>
      <w:r w:rsidR="008B2EBC" w:rsidRPr="00D060D6">
        <w:rPr>
          <w:rFonts w:ascii="Palatino Linotype" w:eastAsia="Times New Roman" w:hAnsi="Palatino Linotype" w:cs="Palatino Linotype"/>
          <w:color w:val="000000"/>
          <w:sz w:val="24"/>
          <w:szCs w:val="24"/>
          <w:lang w:val="es-ES_tradnl" w:eastAsia="es-MX"/>
        </w:rPr>
        <w:t>doce</w:t>
      </w:r>
      <w:r w:rsidR="003C7E59" w:rsidRPr="00D060D6">
        <w:rPr>
          <w:rFonts w:ascii="Palatino Linotype" w:eastAsia="Times New Roman" w:hAnsi="Palatino Linotype" w:cs="Palatino Linotype"/>
          <w:color w:val="000000"/>
          <w:sz w:val="24"/>
          <w:szCs w:val="24"/>
          <w:lang w:val="es-ES_tradnl" w:eastAsia="es-MX"/>
        </w:rPr>
        <w:t xml:space="preserve"> de marzo</w:t>
      </w:r>
      <w:r w:rsidR="000767D4" w:rsidRPr="00D060D6">
        <w:rPr>
          <w:rFonts w:ascii="Palatino Linotype" w:eastAsia="Times New Roman" w:hAnsi="Palatino Linotype" w:cs="Palatino Linotype"/>
          <w:color w:val="000000"/>
          <w:sz w:val="24"/>
          <w:szCs w:val="24"/>
          <w:lang w:val="es-ES_tradnl" w:eastAsia="es-MX"/>
        </w:rPr>
        <w:t xml:space="preserve"> de dos mil veinticinco</w:t>
      </w:r>
    </w:p>
    <w:p w14:paraId="7C0479C2" w14:textId="77777777"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52C012FE" w14:textId="199FCF45"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D060D6">
        <w:rPr>
          <w:rFonts w:ascii="Palatino Linotype" w:eastAsia="Times New Roman" w:hAnsi="Palatino Linotype" w:cs="Palatino Linotype"/>
          <w:b/>
          <w:color w:val="000000"/>
          <w:sz w:val="24"/>
          <w:szCs w:val="24"/>
          <w:lang w:val="es-ES_tradnl" w:eastAsia="es-MX"/>
        </w:rPr>
        <w:t>VISTO</w:t>
      </w:r>
      <w:r w:rsidRPr="00D060D6">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r w:rsidRPr="00D060D6">
        <w:rPr>
          <w:rFonts w:ascii="Palatino Linotype" w:eastAsia="Times New Roman" w:hAnsi="Palatino Linotype" w:cs="Palatino Linotype"/>
          <w:b/>
          <w:color w:val="000000"/>
          <w:sz w:val="24"/>
          <w:szCs w:val="24"/>
          <w:lang w:val="es-ES_tradnl" w:eastAsia="es-MX"/>
        </w:rPr>
        <w:t>0</w:t>
      </w:r>
      <w:r w:rsidR="003C7E59" w:rsidRPr="00D060D6">
        <w:rPr>
          <w:rFonts w:ascii="Palatino Linotype" w:eastAsia="Times New Roman" w:hAnsi="Palatino Linotype" w:cs="Palatino Linotype"/>
          <w:b/>
          <w:color w:val="000000"/>
          <w:sz w:val="24"/>
          <w:szCs w:val="24"/>
          <w:lang w:val="es-ES_tradnl" w:eastAsia="es-MX"/>
        </w:rPr>
        <w:t>0525</w:t>
      </w:r>
      <w:r w:rsidRPr="00D060D6">
        <w:rPr>
          <w:rFonts w:ascii="Palatino Linotype" w:eastAsia="Times New Roman" w:hAnsi="Palatino Linotype" w:cs="Palatino Linotype"/>
          <w:b/>
          <w:color w:val="000000"/>
          <w:sz w:val="24"/>
          <w:szCs w:val="24"/>
          <w:lang w:val="es-ES_tradnl" w:eastAsia="es-MX"/>
        </w:rPr>
        <w:t>/INFOEM/IP/RR/202</w:t>
      </w:r>
      <w:r w:rsidR="00315FB1" w:rsidRPr="00D060D6">
        <w:rPr>
          <w:rFonts w:ascii="Palatino Linotype" w:eastAsia="Times New Roman" w:hAnsi="Palatino Linotype" w:cs="Palatino Linotype"/>
          <w:b/>
          <w:color w:val="000000"/>
          <w:sz w:val="24"/>
          <w:szCs w:val="24"/>
          <w:lang w:val="es-ES_tradnl" w:eastAsia="es-MX"/>
        </w:rPr>
        <w:t>5</w:t>
      </w:r>
      <w:r w:rsidRPr="00D060D6">
        <w:rPr>
          <w:rFonts w:ascii="Palatino Linotype" w:eastAsia="Times New Roman" w:hAnsi="Palatino Linotype" w:cs="Palatino Linotype"/>
          <w:color w:val="000000"/>
          <w:sz w:val="24"/>
          <w:szCs w:val="24"/>
          <w:lang w:val="es-ES_tradnl" w:eastAsia="es-MX"/>
        </w:rPr>
        <w:t xml:space="preserve">, interpuesto por un particular que </w:t>
      </w:r>
      <w:r w:rsidRPr="00D060D6">
        <w:rPr>
          <w:rFonts w:ascii="Palatino Linotype" w:eastAsia="Times New Roman" w:hAnsi="Palatino Linotype" w:cs="Palatino Linotype"/>
          <w:b/>
          <w:color w:val="000000"/>
          <w:sz w:val="24"/>
          <w:szCs w:val="24"/>
          <w:lang w:val="es-ES_tradnl" w:eastAsia="es-MX"/>
        </w:rPr>
        <w:t>no proporciono nombre o seudónimo para ser identificado</w:t>
      </w:r>
      <w:r w:rsidRPr="00D060D6">
        <w:rPr>
          <w:rFonts w:ascii="Palatino Linotype" w:eastAsia="Times New Roman" w:hAnsi="Palatino Linotype" w:cs="Arial"/>
          <w:sz w:val="24"/>
          <w:szCs w:val="24"/>
          <w:lang w:val="es-ES_tradnl" w:eastAsia="es-MX"/>
        </w:rPr>
        <w:t xml:space="preserve">, </w:t>
      </w:r>
      <w:r w:rsidRPr="00D060D6">
        <w:rPr>
          <w:rFonts w:ascii="Palatino Linotype" w:eastAsia="Times New Roman" w:hAnsi="Palatino Linotype" w:cs="Palatino Linotype"/>
          <w:color w:val="000000"/>
          <w:sz w:val="24"/>
          <w:szCs w:val="24"/>
          <w:lang w:val="es-ES_tradnl" w:eastAsia="es-MX"/>
        </w:rPr>
        <w:t xml:space="preserve">en lo sucesivo el </w:t>
      </w:r>
      <w:r w:rsidRPr="00D060D6">
        <w:rPr>
          <w:rFonts w:ascii="Palatino Linotype" w:eastAsia="Times New Roman" w:hAnsi="Palatino Linotype" w:cs="Palatino Linotype"/>
          <w:b/>
          <w:color w:val="000000"/>
          <w:sz w:val="24"/>
          <w:szCs w:val="24"/>
          <w:lang w:val="es-ES_tradnl" w:eastAsia="es-MX"/>
        </w:rPr>
        <w:t>Recurrente</w:t>
      </w:r>
      <w:r w:rsidRPr="00D060D6">
        <w:rPr>
          <w:rFonts w:ascii="Palatino Linotype" w:eastAsia="Times New Roman" w:hAnsi="Palatino Linotype" w:cs="Palatino Linotype"/>
          <w:color w:val="000000"/>
          <w:sz w:val="24"/>
          <w:szCs w:val="24"/>
          <w:lang w:val="es-ES_tradnl" w:eastAsia="es-MX"/>
        </w:rPr>
        <w:t xml:space="preserve">, en contra de la respuesta del </w:t>
      </w:r>
      <w:r w:rsidR="003C7E59" w:rsidRPr="00D060D6">
        <w:rPr>
          <w:rFonts w:ascii="Palatino Linotype" w:hAnsi="Palatino Linotype"/>
          <w:b/>
          <w:bCs/>
          <w:color w:val="000000"/>
          <w:sz w:val="24"/>
          <w:szCs w:val="24"/>
        </w:rPr>
        <w:t>Secretaría Ejecutiva del Sistema Estatal Anticorrupción</w:t>
      </w:r>
      <w:r w:rsidRPr="00D060D6">
        <w:rPr>
          <w:rFonts w:ascii="Palatino Linotype" w:eastAsia="Times New Roman" w:hAnsi="Palatino Linotype" w:cs="Palatino Linotype"/>
          <w:color w:val="000000"/>
          <w:sz w:val="24"/>
          <w:szCs w:val="24"/>
          <w:lang w:val="es-ES_tradnl" w:eastAsia="es-MX"/>
        </w:rPr>
        <w:t>, en lo subsecuente</w:t>
      </w:r>
      <w:r w:rsidRPr="00D060D6">
        <w:rPr>
          <w:rFonts w:ascii="Palatino Linotype" w:eastAsia="Times New Roman" w:hAnsi="Palatino Linotype" w:cs="Palatino Linotype"/>
          <w:b/>
          <w:color w:val="000000"/>
          <w:sz w:val="24"/>
          <w:szCs w:val="24"/>
          <w:lang w:val="es-ES_tradnl" w:eastAsia="es-MX"/>
        </w:rPr>
        <w:t xml:space="preserve"> </w:t>
      </w:r>
      <w:r w:rsidRPr="00D060D6">
        <w:rPr>
          <w:rFonts w:ascii="Palatino Linotype" w:eastAsia="Times New Roman" w:hAnsi="Palatino Linotype" w:cs="Palatino Linotype"/>
          <w:color w:val="000000"/>
          <w:sz w:val="24"/>
          <w:szCs w:val="24"/>
          <w:lang w:val="es-ES_tradnl" w:eastAsia="es-MX"/>
        </w:rPr>
        <w:t>el</w:t>
      </w:r>
      <w:r w:rsidRPr="00D060D6">
        <w:rPr>
          <w:rFonts w:ascii="Palatino Linotype" w:eastAsia="Times New Roman" w:hAnsi="Palatino Linotype" w:cs="Palatino Linotype"/>
          <w:b/>
          <w:color w:val="000000"/>
          <w:sz w:val="24"/>
          <w:szCs w:val="24"/>
          <w:lang w:val="es-ES_tradnl" w:eastAsia="es-MX"/>
        </w:rPr>
        <w:t xml:space="preserve"> Sujeto Obligado, </w:t>
      </w:r>
      <w:r w:rsidRPr="00D060D6">
        <w:rPr>
          <w:rFonts w:ascii="Palatino Linotype" w:eastAsia="Times New Roman" w:hAnsi="Palatino Linotype" w:cs="Palatino Linotype"/>
          <w:color w:val="000000"/>
          <w:sz w:val="24"/>
          <w:szCs w:val="24"/>
          <w:lang w:val="es-ES_tradnl" w:eastAsia="es-MX"/>
        </w:rPr>
        <w:t>se procede a dictar la presente resolución.</w:t>
      </w:r>
    </w:p>
    <w:p w14:paraId="2DA57C82" w14:textId="77777777"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0A63FB9" w14:textId="77777777"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4E77466" w14:textId="77777777" w:rsidR="00667368" w:rsidRPr="00D060D6" w:rsidRDefault="00667368" w:rsidP="00667368">
      <w:pPr>
        <w:keepNext/>
        <w:keepLines/>
        <w:spacing w:after="0" w:line="360" w:lineRule="auto"/>
        <w:jc w:val="center"/>
        <w:outlineLvl w:val="0"/>
        <w:rPr>
          <w:rFonts w:ascii="Palatino Linotype" w:eastAsia="Times New Roman" w:hAnsi="Palatino Linotype" w:cs="Times New Roman"/>
          <w:b/>
          <w:color w:val="000000" w:themeColor="text1"/>
          <w:sz w:val="32"/>
          <w:szCs w:val="32"/>
          <w:lang w:val="es-ES_tradnl" w:eastAsia="es-ES"/>
        </w:rPr>
      </w:pPr>
      <w:r w:rsidRPr="00D060D6">
        <w:rPr>
          <w:rFonts w:ascii="Palatino Linotype" w:eastAsia="Times New Roman" w:hAnsi="Palatino Linotype" w:cs="Times New Roman"/>
          <w:b/>
          <w:color w:val="000000" w:themeColor="text1"/>
          <w:sz w:val="32"/>
          <w:szCs w:val="32"/>
          <w:lang w:val="es-ES_tradnl" w:eastAsia="es-ES"/>
        </w:rPr>
        <w:t>ANTECEDENTES</w:t>
      </w:r>
    </w:p>
    <w:p w14:paraId="7E693EDF" w14:textId="77777777"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69DFEB4" w14:textId="77777777" w:rsidR="00667368" w:rsidRPr="00D060D6" w:rsidRDefault="00667368" w:rsidP="00667368">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060D6">
        <w:rPr>
          <w:rFonts w:ascii="Palatino Linotype" w:eastAsia="Times New Roman" w:hAnsi="Palatino Linotype" w:cs="Times New Roman"/>
          <w:b/>
          <w:color w:val="000000" w:themeColor="text1"/>
          <w:sz w:val="28"/>
          <w:szCs w:val="28"/>
          <w:lang w:val="es-ES_tradnl" w:eastAsia="es-MX"/>
        </w:rPr>
        <w:t>PRIMERO. De la Solicitud de Información.</w:t>
      </w:r>
    </w:p>
    <w:p w14:paraId="577AE03F" w14:textId="6BB6B1EC"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D060D6">
        <w:rPr>
          <w:rFonts w:ascii="Palatino Linotype" w:eastAsia="Times New Roman" w:hAnsi="Palatino Linotype" w:cs="Palatino Linotype"/>
          <w:color w:val="000000"/>
          <w:sz w:val="24"/>
          <w:szCs w:val="24"/>
          <w:lang w:val="es-ES_tradnl" w:eastAsia="es-MX"/>
        </w:rPr>
        <w:t>Con fecha</w:t>
      </w:r>
      <w:r w:rsidR="00315FB1" w:rsidRPr="00D060D6">
        <w:rPr>
          <w:rFonts w:ascii="Palatino Linotype" w:eastAsia="Times New Roman" w:hAnsi="Palatino Linotype" w:cs="Palatino Linotype"/>
          <w:color w:val="000000"/>
          <w:sz w:val="24"/>
          <w:szCs w:val="24"/>
          <w:lang w:val="es-ES_tradnl" w:eastAsia="es-MX"/>
        </w:rPr>
        <w:t xml:space="preserve"> </w:t>
      </w:r>
      <w:r w:rsidR="003C7E59" w:rsidRPr="00D060D6">
        <w:rPr>
          <w:rFonts w:ascii="Palatino Linotype" w:eastAsia="Times New Roman" w:hAnsi="Palatino Linotype" w:cs="Palatino Linotype"/>
          <w:color w:val="000000"/>
          <w:sz w:val="24"/>
          <w:szCs w:val="24"/>
          <w:lang w:val="es-ES_tradnl" w:eastAsia="es-MX"/>
        </w:rPr>
        <w:t>veintidós de enero</w:t>
      </w:r>
      <w:r w:rsidR="00315FB1" w:rsidRPr="00D060D6">
        <w:rPr>
          <w:rFonts w:ascii="Palatino Linotype" w:eastAsia="Times New Roman" w:hAnsi="Palatino Linotype" w:cs="Palatino Linotype"/>
          <w:color w:val="000000"/>
          <w:sz w:val="24"/>
          <w:szCs w:val="24"/>
          <w:lang w:val="es-ES_tradnl" w:eastAsia="es-MX"/>
        </w:rPr>
        <w:t xml:space="preserve"> de dos mil veinticinco</w:t>
      </w:r>
      <w:r w:rsidRPr="00D060D6">
        <w:rPr>
          <w:rFonts w:ascii="Palatino Linotype" w:eastAsia="Times New Roman" w:hAnsi="Palatino Linotype" w:cs="Palatino Linotype"/>
          <w:color w:val="000000"/>
          <w:sz w:val="24"/>
          <w:szCs w:val="24"/>
          <w:lang w:val="es-ES_tradnl" w:eastAsia="es-MX"/>
        </w:rPr>
        <w:t xml:space="preserve">, el Recurrente presentó mediante el Sistema de Acceso a la Información Mexiquense (SAIMEX), solicitud de información registrada con el número de </w:t>
      </w:r>
      <w:r w:rsidRPr="00D060D6">
        <w:rPr>
          <w:rFonts w:ascii="Palatino Linotype" w:eastAsia="Times New Roman" w:hAnsi="Palatino Linotype" w:cs="Palatino Linotype"/>
          <w:sz w:val="24"/>
          <w:szCs w:val="24"/>
          <w:lang w:val="es-ES_tradnl" w:eastAsia="es-MX"/>
        </w:rPr>
        <w:t>expediente</w:t>
      </w:r>
      <w:r w:rsidRPr="00D060D6">
        <w:rPr>
          <w:rFonts w:ascii="Palatino Linotype" w:eastAsia="Times New Roman" w:hAnsi="Palatino Linotype" w:cs="Calibri"/>
          <w:b/>
          <w:bCs/>
          <w:sz w:val="24"/>
          <w:szCs w:val="24"/>
          <w:lang w:val="es-ES_tradnl" w:eastAsia="es-MX"/>
        </w:rPr>
        <w:t> </w:t>
      </w:r>
      <w:r w:rsidRPr="00D060D6">
        <w:rPr>
          <w:rFonts w:ascii="Palatino Linotype" w:hAnsi="Palatino Linotype"/>
          <w:sz w:val="24"/>
          <w:szCs w:val="24"/>
        </w:rPr>
        <w:t> </w:t>
      </w:r>
      <w:r w:rsidRPr="00D060D6">
        <w:rPr>
          <w:rFonts w:ascii="Palatino Linotype" w:hAnsi="Palatino Linotype"/>
          <w:b/>
          <w:bCs/>
          <w:sz w:val="24"/>
          <w:szCs w:val="24"/>
        </w:rPr>
        <w:t> </w:t>
      </w:r>
      <w:r w:rsidR="003C7E59" w:rsidRPr="00D060D6">
        <w:rPr>
          <w:rFonts w:ascii="Palatino Linotype" w:hAnsi="Palatino Linotype"/>
          <w:b/>
          <w:bCs/>
          <w:sz w:val="24"/>
          <w:szCs w:val="24"/>
        </w:rPr>
        <w:t>00002/SESEA/IP/2025</w:t>
      </w:r>
      <w:r w:rsidRPr="00D060D6">
        <w:rPr>
          <w:rFonts w:ascii="Palatino Linotype" w:eastAsia="Times New Roman" w:hAnsi="Palatino Linotype" w:cs="Palatino Linotype"/>
          <w:sz w:val="24"/>
          <w:szCs w:val="24"/>
          <w:lang w:val="es-ES_tradnl" w:eastAsia="es-MX"/>
        </w:rPr>
        <w:t>,</w:t>
      </w:r>
      <w:r w:rsidRPr="00D060D6">
        <w:rPr>
          <w:rFonts w:ascii="Palatino Linotype" w:eastAsia="Times New Roman" w:hAnsi="Palatino Linotype" w:cs="Palatino Linotype"/>
          <w:b/>
          <w:sz w:val="24"/>
          <w:szCs w:val="24"/>
          <w:lang w:val="es-ES_tradnl" w:eastAsia="es-MX"/>
        </w:rPr>
        <w:t xml:space="preserve"> </w:t>
      </w:r>
      <w:r w:rsidRPr="00D060D6">
        <w:rPr>
          <w:rFonts w:ascii="Palatino Linotype" w:eastAsia="Times New Roman" w:hAnsi="Palatino Linotype" w:cs="Palatino Linotype"/>
          <w:color w:val="000000"/>
          <w:sz w:val="24"/>
          <w:szCs w:val="24"/>
          <w:lang w:val="es-ES_tradnl" w:eastAsia="es-MX"/>
        </w:rPr>
        <w:t>mediante la cual solicitó información en el tenor siguiente:</w:t>
      </w:r>
    </w:p>
    <w:p w14:paraId="1FF9B811" w14:textId="0BA3D2AE" w:rsidR="00667368" w:rsidRPr="00D060D6" w:rsidRDefault="00667368" w:rsidP="003C7E59">
      <w:pPr>
        <w:ind w:left="567"/>
        <w:jc w:val="both"/>
        <w:rPr>
          <w:rFonts w:ascii="Palatino Linotype" w:eastAsia="Times New Roman" w:hAnsi="Palatino Linotype" w:cs="Times New Roman"/>
          <w:i/>
          <w:sz w:val="24"/>
          <w:szCs w:val="24"/>
          <w:lang w:eastAsia="es-MX"/>
        </w:rPr>
      </w:pPr>
      <w:r w:rsidRPr="00D060D6">
        <w:rPr>
          <w:rFonts w:ascii="Palatino Linotype" w:hAnsi="Palatino Linotype"/>
          <w:i/>
          <w:color w:val="000000"/>
          <w:sz w:val="24"/>
          <w:szCs w:val="24"/>
        </w:rPr>
        <w:t>“</w:t>
      </w:r>
      <w:r w:rsidR="003C7E59" w:rsidRPr="00D060D6">
        <w:rPr>
          <w:rFonts w:ascii="Palatino Linotype" w:eastAsia="Times New Roman" w:hAnsi="Palatino Linotype" w:cs="Times New Roman"/>
          <w:i/>
          <w:sz w:val="24"/>
          <w:szCs w:val="24"/>
          <w:lang w:eastAsia="es-MX"/>
        </w:rPr>
        <w:t>Se solicita los expedientes completos con programa de trabajo y carta de postulacion, currículum de la integrantes actuales del Comité de Participación Ciudadana del Sistema</w:t>
      </w:r>
      <w:r w:rsidR="00315FB1" w:rsidRPr="00D060D6">
        <w:rPr>
          <w:rFonts w:ascii="Palatino Linotype" w:hAnsi="Palatino Linotype"/>
          <w:i/>
          <w:color w:val="000000"/>
          <w:sz w:val="24"/>
          <w:szCs w:val="24"/>
        </w:rPr>
        <w:t>.</w:t>
      </w:r>
      <w:r w:rsidRPr="00D060D6">
        <w:rPr>
          <w:rFonts w:ascii="Palatino Linotype" w:hAnsi="Palatino Linotype"/>
          <w:i/>
          <w:color w:val="000000"/>
          <w:sz w:val="24"/>
          <w:szCs w:val="24"/>
        </w:rPr>
        <w:t>”</w:t>
      </w:r>
      <w:r w:rsidRPr="00D060D6">
        <w:rPr>
          <w:rFonts w:ascii="Verdana" w:hAnsi="Verdana"/>
          <w:color w:val="000000"/>
          <w:sz w:val="14"/>
          <w:szCs w:val="14"/>
        </w:rPr>
        <w:t xml:space="preserve"> </w:t>
      </w:r>
      <w:r w:rsidRPr="00D060D6">
        <w:rPr>
          <w:rFonts w:ascii="Palatino Linotype" w:eastAsia="Times New Roman" w:hAnsi="Palatino Linotype" w:cs="Palatino Linotype"/>
          <w:i/>
          <w:color w:val="000000"/>
          <w:szCs w:val="24"/>
          <w:lang w:val="es-ES_tradnl" w:eastAsia="es-MX"/>
        </w:rPr>
        <w:t xml:space="preserve"> (Sic)</w:t>
      </w:r>
    </w:p>
    <w:p w14:paraId="4A171C39" w14:textId="77777777"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DCCA553" w14:textId="0647429F"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D060D6">
        <w:rPr>
          <w:rFonts w:ascii="Palatino Linotype" w:eastAsia="Times New Roman" w:hAnsi="Palatino Linotype" w:cs="Palatino Linotype"/>
          <w:color w:val="000000"/>
          <w:sz w:val="24"/>
          <w:szCs w:val="24"/>
          <w:lang w:val="es-ES_tradnl" w:eastAsia="es-MX"/>
        </w:rPr>
        <w:t xml:space="preserve">Modalidad de entrega: </w:t>
      </w:r>
      <w:r w:rsidRPr="00D060D6">
        <w:rPr>
          <w:rFonts w:ascii="Palatino Linotype" w:eastAsia="Times New Roman" w:hAnsi="Palatino Linotype" w:cs="Palatino Linotype"/>
          <w:b/>
          <w:color w:val="000000"/>
          <w:sz w:val="24"/>
          <w:szCs w:val="24"/>
          <w:lang w:val="es-ES_tradnl" w:eastAsia="es-MX"/>
        </w:rPr>
        <w:t>A través del SAIMEX</w:t>
      </w:r>
      <w:r w:rsidRPr="00D060D6">
        <w:rPr>
          <w:rFonts w:ascii="Palatino Linotype" w:eastAsia="Times New Roman" w:hAnsi="Palatino Linotype" w:cs="Palatino Linotype"/>
          <w:color w:val="000000"/>
          <w:sz w:val="24"/>
          <w:szCs w:val="24"/>
          <w:lang w:val="es-ES_tradnl" w:eastAsia="es-MX"/>
        </w:rPr>
        <w:t>.</w:t>
      </w:r>
    </w:p>
    <w:p w14:paraId="26D6073F" w14:textId="77777777" w:rsidR="003C7E59" w:rsidRPr="00D060D6" w:rsidRDefault="003C7E59"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EEF4661" w14:textId="77777777" w:rsidR="00667368" w:rsidRPr="00D060D6" w:rsidRDefault="00667368" w:rsidP="00667368">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060D6">
        <w:rPr>
          <w:rFonts w:ascii="Palatino Linotype" w:eastAsia="Times New Roman" w:hAnsi="Palatino Linotype" w:cs="Times New Roman"/>
          <w:b/>
          <w:color w:val="000000" w:themeColor="text1"/>
          <w:sz w:val="28"/>
          <w:szCs w:val="28"/>
          <w:lang w:val="es-ES_tradnl" w:eastAsia="es-MX"/>
        </w:rPr>
        <w:t>SEGUNDO. De la respuesta del Sujeto Obligado.</w:t>
      </w:r>
    </w:p>
    <w:p w14:paraId="6C6BE049" w14:textId="1FEB89A2"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D060D6">
        <w:rPr>
          <w:rFonts w:ascii="Palatino Linotype" w:eastAsia="Times New Roman" w:hAnsi="Palatino Linotype" w:cs="Palatino Linotype"/>
          <w:color w:val="000000"/>
          <w:sz w:val="24"/>
          <w:szCs w:val="24"/>
          <w:lang w:val="es-ES_tradnl" w:eastAsia="es-MX"/>
        </w:rPr>
        <w:t xml:space="preserve">De las constancias que obran en el expediente electrónico, se observa que el </w:t>
      </w:r>
      <w:r w:rsidR="003C7E59" w:rsidRPr="00D060D6">
        <w:rPr>
          <w:rFonts w:ascii="Palatino Linotype" w:eastAsia="Times New Roman" w:hAnsi="Palatino Linotype" w:cs="Palatino Linotype"/>
          <w:color w:val="000000"/>
          <w:sz w:val="24"/>
          <w:szCs w:val="24"/>
          <w:lang w:val="es-ES_tradnl" w:eastAsia="es-MX"/>
        </w:rPr>
        <w:t xml:space="preserve">veintisiete de </w:t>
      </w:r>
      <w:r w:rsidR="00315FB1" w:rsidRPr="00D060D6">
        <w:rPr>
          <w:rFonts w:ascii="Palatino Linotype" w:eastAsia="Times New Roman" w:hAnsi="Palatino Linotype" w:cs="Palatino Linotype"/>
          <w:color w:val="000000"/>
          <w:sz w:val="24"/>
          <w:szCs w:val="24"/>
          <w:lang w:val="es-ES_tradnl" w:eastAsia="es-MX"/>
        </w:rPr>
        <w:t>enero de dos mil veinticinco</w:t>
      </w:r>
      <w:r w:rsidRPr="00D060D6">
        <w:rPr>
          <w:rFonts w:ascii="Palatino Linotype" w:eastAsia="Times New Roman" w:hAnsi="Palatino Linotype" w:cs="Palatino Linotype"/>
          <w:color w:val="000000"/>
          <w:sz w:val="24"/>
          <w:szCs w:val="24"/>
          <w:lang w:val="es-ES_tradnl" w:eastAsia="es-MX"/>
        </w:rPr>
        <w:t>, el Sujeto Obligado dio respuesta a la solicitud de información manifestando lo siguiente:</w:t>
      </w:r>
    </w:p>
    <w:p w14:paraId="018843D7" w14:textId="77777777" w:rsidR="00667368" w:rsidRPr="00D060D6" w:rsidRDefault="00667368" w:rsidP="00667368">
      <w:pPr>
        <w:spacing w:after="0" w:line="360" w:lineRule="auto"/>
        <w:contextualSpacing/>
        <w:jc w:val="both"/>
        <w:rPr>
          <w:rFonts w:ascii="Palatino Linotype" w:eastAsia="Times New Roman" w:hAnsi="Palatino Linotype" w:cs="Palatino Linotype"/>
          <w:i/>
          <w:color w:val="000000"/>
          <w:lang w:val="es-ES_tradnl" w:eastAsia="es-MX"/>
        </w:rPr>
      </w:pPr>
    </w:p>
    <w:tbl>
      <w:tblPr>
        <w:tblW w:w="7931" w:type="dxa"/>
        <w:jc w:val="center"/>
        <w:tblCellSpacing w:w="0" w:type="dxa"/>
        <w:tblCellMar>
          <w:left w:w="0" w:type="dxa"/>
          <w:right w:w="0" w:type="dxa"/>
        </w:tblCellMar>
        <w:tblLook w:val="04A0" w:firstRow="1" w:lastRow="0" w:firstColumn="1" w:lastColumn="0" w:noHBand="0" w:noVBand="1"/>
      </w:tblPr>
      <w:tblGrid>
        <w:gridCol w:w="7931"/>
      </w:tblGrid>
      <w:tr w:rsidR="003C7E59" w:rsidRPr="00D060D6" w14:paraId="4EF2EA0A" w14:textId="77777777" w:rsidTr="003C7E59">
        <w:trPr>
          <w:trHeight w:val="292"/>
          <w:tblCellSpacing w:w="0" w:type="dxa"/>
          <w:jc w:val="center"/>
        </w:trPr>
        <w:tc>
          <w:tcPr>
            <w:tcW w:w="0" w:type="auto"/>
            <w:vAlign w:val="center"/>
            <w:hideMark/>
          </w:tcPr>
          <w:p w14:paraId="1F1049FB" w14:textId="77777777" w:rsidR="003C7E59" w:rsidRPr="00D060D6" w:rsidRDefault="003C7E59" w:rsidP="003C7E59">
            <w:pPr>
              <w:spacing w:after="0" w:line="240" w:lineRule="auto"/>
              <w:jc w:val="right"/>
              <w:rPr>
                <w:rFonts w:ascii="Palatino Linotype" w:eastAsia="Times New Roman" w:hAnsi="Palatino Linotype" w:cs="Times New Roman"/>
                <w:i/>
                <w:lang w:eastAsia="es-MX"/>
              </w:rPr>
            </w:pPr>
            <w:r w:rsidRPr="00D060D6">
              <w:rPr>
                <w:rFonts w:ascii="Palatino Linotype" w:eastAsia="Times New Roman" w:hAnsi="Palatino Linotype" w:cs="Times New Roman"/>
                <w:i/>
                <w:lang w:eastAsia="es-MX"/>
              </w:rPr>
              <w:t>Metepec, México a 27 de Enero de 2025</w:t>
            </w:r>
          </w:p>
        </w:tc>
      </w:tr>
      <w:tr w:rsidR="003C7E59" w:rsidRPr="00D060D6" w14:paraId="7B2395D3" w14:textId="77777777" w:rsidTr="003C7E59">
        <w:trPr>
          <w:trHeight w:val="292"/>
          <w:tblCellSpacing w:w="0" w:type="dxa"/>
          <w:jc w:val="center"/>
        </w:trPr>
        <w:tc>
          <w:tcPr>
            <w:tcW w:w="0" w:type="auto"/>
            <w:vAlign w:val="center"/>
            <w:hideMark/>
          </w:tcPr>
          <w:p w14:paraId="580962E3" w14:textId="77777777" w:rsidR="003C7E59" w:rsidRPr="00D060D6" w:rsidRDefault="003C7E59" w:rsidP="003C7E59">
            <w:pPr>
              <w:spacing w:after="0" w:line="240" w:lineRule="auto"/>
              <w:jc w:val="right"/>
              <w:rPr>
                <w:rFonts w:ascii="Palatino Linotype" w:eastAsia="Times New Roman" w:hAnsi="Palatino Linotype" w:cs="Times New Roman"/>
                <w:i/>
                <w:lang w:eastAsia="es-MX"/>
              </w:rPr>
            </w:pPr>
            <w:r w:rsidRPr="00D060D6">
              <w:rPr>
                <w:rFonts w:ascii="Palatino Linotype" w:eastAsia="Times New Roman" w:hAnsi="Palatino Linotype" w:cs="Times New Roman"/>
                <w:i/>
                <w:lang w:eastAsia="es-MX"/>
              </w:rPr>
              <w:t>Nombre del solicitante: C. Solicitante</w:t>
            </w:r>
          </w:p>
        </w:tc>
      </w:tr>
      <w:tr w:rsidR="003C7E59" w:rsidRPr="00D060D6" w14:paraId="3510910A" w14:textId="77777777" w:rsidTr="003C7E59">
        <w:trPr>
          <w:trHeight w:val="292"/>
          <w:tblCellSpacing w:w="0" w:type="dxa"/>
          <w:jc w:val="center"/>
        </w:trPr>
        <w:tc>
          <w:tcPr>
            <w:tcW w:w="0" w:type="auto"/>
            <w:vAlign w:val="center"/>
            <w:hideMark/>
          </w:tcPr>
          <w:p w14:paraId="1F37A70E" w14:textId="77777777" w:rsidR="003C7E59" w:rsidRPr="00D060D6" w:rsidRDefault="003C7E59" w:rsidP="003C7E59">
            <w:pPr>
              <w:spacing w:after="0" w:line="240" w:lineRule="auto"/>
              <w:jc w:val="right"/>
              <w:rPr>
                <w:rFonts w:ascii="Palatino Linotype" w:eastAsia="Times New Roman" w:hAnsi="Palatino Linotype" w:cs="Times New Roman"/>
                <w:i/>
                <w:lang w:eastAsia="es-MX"/>
              </w:rPr>
            </w:pPr>
            <w:r w:rsidRPr="00D060D6">
              <w:rPr>
                <w:rFonts w:ascii="Palatino Linotype" w:eastAsia="Times New Roman" w:hAnsi="Palatino Linotype" w:cs="Times New Roman"/>
                <w:i/>
                <w:lang w:eastAsia="es-MX"/>
              </w:rPr>
              <w:t>Folio de la solicitud: 00002/SESEA/IP/2025</w:t>
            </w:r>
          </w:p>
        </w:tc>
      </w:tr>
      <w:tr w:rsidR="003C7E59" w:rsidRPr="00D060D6" w14:paraId="10F2E9D4" w14:textId="77777777" w:rsidTr="003C7E59">
        <w:trPr>
          <w:trHeight w:val="366"/>
          <w:tblCellSpacing w:w="0" w:type="dxa"/>
          <w:jc w:val="center"/>
        </w:trPr>
        <w:tc>
          <w:tcPr>
            <w:tcW w:w="0" w:type="auto"/>
            <w:vAlign w:val="center"/>
            <w:hideMark/>
          </w:tcPr>
          <w:p w14:paraId="11194183" w14:textId="77777777" w:rsidR="003C7E59" w:rsidRPr="00D060D6" w:rsidRDefault="003C7E59" w:rsidP="003C7E59">
            <w:pPr>
              <w:spacing w:after="0" w:line="240" w:lineRule="auto"/>
              <w:rPr>
                <w:rFonts w:ascii="Palatino Linotype" w:eastAsia="Times New Roman" w:hAnsi="Palatino Linotype" w:cs="Times New Roman"/>
                <w:i/>
                <w:lang w:eastAsia="es-MX"/>
              </w:rPr>
            </w:pPr>
          </w:p>
        </w:tc>
      </w:tr>
      <w:tr w:rsidR="003C7E59" w:rsidRPr="00D060D6" w14:paraId="0EB8A940" w14:textId="77777777" w:rsidTr="003C7E59">
        <w:trPr>
          <w:trHeight w:val="146"/>
          <w:tblCellSpacing w:w="0" w:type="dxa"/>
          <w:jc w:val="center"/>
        </w:trPr>
        <w:tc>
          <w:tcPr>
            <w:tcW w:w="0" w:type="auto"/>
            <w:vAlign w:val="center"/>
            <w:hideMark/>
          </w:tcPr>
          <w:p w14:paraId="52011613" w14:textId="77777777" w:rsidR="003C7E59" w:rsidRPr="00D060D6" w:rsidRDefault="003C7E59" w:rsidP="003C7E59">
            <w:pPr>
              <w:spacing w:after="0" w:line="240" w:lineRule="auto"/>
              <w:jc w:val="both"/>
              <w:rPr>
                <w:rFonts w:ascii="Palatino Linotype" w:eastAsia="Times New Roman" w:hAnsi="Palatino Linotype" w:cs="Times New Roman"/>
                <w:i/>
                <w:lang w:eastAsia="es-MX"/>
              </w:rPr>
            </w:pPr>
            <w:r w:rsidRPr="00D060D6">
              <w:rPr>
                <w:rFonts w:ascii="Palatino Linotype" w:eastAsia="Times New Roman" w:hAnsi="Palatino Linotype" w:cs="Times New Roman"/>
                <w:i/>
                <w:lang w:eastAsia="es-MX"/>
              </w:rPr>
              <w:t>Me permito comentarle que, una vez analizada la solicitud de información, se observa que lo requerido no forma parte de las competencias, funciones o atribuciones de este Sujeto Obligado, ya que la información no obra en nuestros archivos, por no corresponder a la esencia u objetivos de esta Secretaría.</w:t>
            </w:r>
          </w:p>
        </w:tc>
      </w:tr>
    </w:tbl>
    <w:p w14:paraId="632C809C" w14:textId="77777777" w:rsidR="00667368" w:rsidRPr="00D060D6" w:rsidRDefault="00667368" w:rsidP="00667368">
      <w:pPr>
        <w:spacing w:after="0" w:line="360" w:lineRule="auto"/>
        <w:contextualSpacing/>
        <w:jc w:val="both"/>
        <w:rPr>
          <w:rFonts w:ascii="Palatino Linotype" w:eastAsia="Times New Roman" w:hAnsi="Palatino Linotype" w:cs="Palatino Linotype"/>
          <w:i/>
          <w:color w:val="000000"/>
          <w:lang w:val="es-ES_tradnl" w:eastAsia="es-MX"/>
        </w:rPr>
      </w:pPr>
    </w:p>
    <w:p w14:paraId="15B6E751" w14:textId="4985528D" w:rsidR="00667368" w:rsidRPr="00D060D6" w:rsidRDefault="00667368" w:rsidP="00667368">
      <w:pPr>
        <w:spacing w:after="0" w:line="360" w:lineRule="auto"/>
        <w:contextualSpacing/>
        <w:jc w:val="both"/>
        <w:rPr>
          <w:rFonts w:ascii="Palatino Linotype" w:hAnsi="Palatino Linotype"/>
          <w:i/>
          <w:sz w:val="24"/>
          <w:szCs w:val="24"/>
        </w:rPr>
      </w:pPr>
      <w:r w:rsidRPr="00D060D6">
        <w:rPr>
          <w:rFonts w:ascii="Palatino Linotype" w:eastAsia="Times New Roman" w:hAnsi="Palatino Linotype" w:cs="Palatino Linotype"/>
          <w:color w:val="000000"/>
          <w:sz w:val="24"/>
          <w:szCs w:val="24"/>
          <w:lang w:val="es-ES_tradnl" w:eastAsia="es-MX"/>
        </w:rPr>
        <w:t xml:space="preserve">El Sujeto Obligado </w:t>
      </w:r>
      <w:r w:rsidR="003C7E59" w:rsidRPr="00D060D6">
        <w:rPr>
          <w:rFonts w:ascii="Palatino Linotype" w:eastAsia="Times New Roman" w:hAnsi="Palatino Linotype" w:cs="Palatino Linotype"/>
          <w:color w:val="000000"/>
          <w:sz w:val="24"/>
          <w:szCs w:val="24"/>
          <w:lang w:val="es-ES_tradnl" w:eastAsia="es-MX"/>
        </w:rPr>
        <w:t>adjuntó a su respuesta los</w:t>
      </w:r>
      <w:r w:rsidRPr="00D060D6">
        <w:rPr>
          <w:rFonts w:ascii="Palatino Linotype" w:eastAsia="Times New Roman" w:hAnsi="Palatino Linotype" w:cs="Palatino Linotype"/>
          <w:color w:val="000000"/>
          <w:sz w:val="24"/>
          <w:szCs w:val="24"/>
          <w:lang w:val="es-ES_tradnl" w:eastAsia="es-MX"/>
        </w:rPr>
        <w:t xml:space="preserve"> documento</w:t>
      </w:r>
      <w:r w:rsidR="003C7E59" w:rsidRPr="00D060D6">
        <w:rPr>
          <w:rFonts w:ascii="Palatino Linotype" w:eastAsia="Times New Roman" w:hAnsi="Palatino Linotype" w:cs="Palatino Linotype"/>
          <w:color w:val="000000"/>
          <w:sz w:val="24"/>
          <w:szCs w:val="24"/>
          <w:lang w:val="es-ES_tradnl" w:eastAsia="es-MX"/>
        </w:rPr>
        <w:t>s</w:t>
      </w:r>
      <w:r w:rsidRPr="00D060D6">
        <w:rPr>
          <w:rFonts w:ascii="Palatino Linotype" w:eastAsia="Times New Roman" w:hAnsi="Palatino Linotype" w:cs="Palatino Linotype"/>
          <w:color w:val="000000"/>
          <w:sz w:val="24"/>
          <w:szCs w:val="24"/>
          <w:lang w:val="es-ES_tradnl" w:eastAsia="es-MX"/>
        </w:rPr>
        <w:t xml:space="preserve"> denominado</w:t>
      </w:r>
      <w:r w:rsidR="003C7E59" w:rsidRPr="00D060D6">
        <w:rPr>
          <w:rFonts w:ascii="Palatino Linotype" w:eastAsia="Times New Roman" w:hAnsi="Palatino Linotype" w:cs="Palatino Linotype"/>
          <w:color w:val="000000"/>
          <w:sz w:val="24"/>
          <w:szCs w:val="24"/>
          <w:lang w:val="es-ES_tradnl" w:eastAsia="es-MX"/>
        </w:rPr>
        <w:t>s</w:t>
      </w:r>
      <w:r w:rsidRPr="00D060D6">
        <w:rPr>
          <w:rFonts w:ascii="Palatino Linotype" w:eastAsia="Times New Roman" w:hAnsi="Palatino Linotype" w:cs="Palatino Linotype"/>
          <w:color w:val="000000"/>
          <w:sz w:val="24"/>
          <w:szCs w:val="24"/>
          <w:lang w:val="es-ES_tradnl" w:eastAsia="es-MX"/>
        </w:rPr>
        <w:t xml:space="preserve"> </w:t>
      </w:r>
      <w:r w:rsidRPr="00D060D6">
        <w:rPr>
          <w:rFonts w:ascii="Palatino Linotype" w:eastAsia="Times New Roman" w:hAnsi="Palatino Linotype" w:cs="Palatino Linotype"/>
          <w:i/>
          <w:sz w:val="24"/>
          <w:szCs w:val="24"/>
          <w:lang w:val="es-ES_tradnl" w:eastAsia="es-MX"/>
        </w:rPr>
        <w:t>“</w:t>
      </w:r>
      <w:r w:rsidR="006343D2" w:rsidRPr="00D060D6">
        <w:rPr>
          <w:rFonts w:ascii="Palatino Linotype" w:hAnsi="Palatino Linotype" w:cs="Arial"/>
          <w:b/>
          <w:bCs/>
          <w:i/>
          <w:sz w:val="24"/>
          <w:szCs w:val="24"/>
        </w:rPr>
        <w:t>Orientación 002-2025.docx</w:t>
      </w:r>
      <w:r w:rsidR="006343D2" w:rsidRPr="00D060D6">
        <w:rPr>
          <w:rFonts w:ascii="Palatino Linotype" w:hAnsi="Palatino Linotype"/>
          <w:i/>
          <w:sz w:val="24"/>
          <w:szCs w:val="24"/>
        </w:rPr>
        <w:t>” y “</w:t>
      </w:r>
      <w:r w:rsidR="006343D2" w:rsidRPr="00D060D6">
        <w:rPr>
          <w:rFonts w:ascii="Palatino Linotype" w:hAnsi="Palatino Linotype" w:cs="Arial"/>
          <w:b/>
          <w:bCs/>
          <w:i/>
          <w:sz w:val="24"/>
          <w:szCs w:val="24"/>
        </w:rPr>
        <w:t>RESPUESTA-00002-2025-UPT.pdf</w:t>
      </w:r>
      <w:r w:rsidRPr="00D060D6">
        <w:rPr>
          <w:rFonts w:ascii="Palatino Linotype" w:hAnsi="Palatino Linotype" w:cs="Arial"/>
          <w:b/>
          <w:bCs/>
          <w:i/>
          <w:sz w:val="24"/>
          <w:szCs w:val="24"/>
        </w:rPr>
        <w:t>”,</w:t>
      </w:r>
      <w:r w:rsidRPr="00D060D6">
        <w:rPr>
          <w:rFonts w:ascii="Palatino Linotype" w:hAnsi="Palatino Linotype" w:cs="Arial"/>
          <w:b/>
          <w:bCs/>
          <w:sz w:val="24"/>
          <w:szCs w:val="24"/>
        </w:rPr>
        <w:t xml:space="preserve"> </w:t>
      </w:r>
      <w:r w:rsidR="006343D2" w:rsidRPr="00D060D6">
        <w:rPr>
          <w:rFonts w:ascii="Palatino Linotype" w:hAnsi="Palatino Linotype" w:cs="Arial"/>
          <w:bCs/>
          <w:sz w:val="24"/>
          <w:szCs w:val="24"/>
        </w:rPr>
        <w:t>los</w:t>
      </w:r>
      <w:r w:rsidRPr="00D060D6">
        <w:rPr>
          <w:rFonts w:ascii="Palatino Linotype" w:hAnsi="Palatino Linotype" w:cs="Arial"/>
          <w:bCs/>
          <w:sz w:val="24"/>
          <w:szCs w:val="24"/>
        </w:rPr>
        <w:t xml:space="preserve"> cual</w:t>
      </w:r>
      <w:r w:rsidR="006343D2" w:rsidRPr="00D060D6">
        <w:rPr>
          <w:rFonts w:ascii="Palatino Linotype" w:hAnsi="Palatino Linotype" w:cs="Arial"/>
          <w:bCs/>
          <w:sz w:val="24"/>
          <w:szCs w:val="24"/>
        </w:rPr>
        <w:t>es</w:t>
      </w:r>
      <w:r w:rsidRPr="00D060D6">
        <w:rPr>
          <w:rFonts w:ascii="Palatino Linotype" w:hAnsi="Palatino Linotype" w:cs="Arial"/>
          <w:bCs/>
          <w:sz w:val="24"/>
          <w:szCs w:val="24"/>
        </w:rPr>
        <w:t xml:space="preserve"> </w:t>
      </w:r>
      <w:r w:rsidRPr="00D060D6">
        <w:rPr>
          <w:rFonts w:ascii="Palatino Linotype" w:eastAsia="Times New Roman" w:hAnsi="Palatino Linotype" w:cs="Palatino Linotype"/>
          <w:color w:val="000000"/>
          <w:sz w:val="24"/>
          <w:szCs w:val="24"/>
          <w:lang w:val="es-ES_tradnl" w:eastAsia="es-MX"/>
        </w:rPr>
        <w:t>no se reproduce</w:t>
      </w:r>
      <w:r w:rsidR="006343D2" w:rsidRPr="00D060D6">
        <w:rPr>
          <w:rFonts w:ascii="Palatino Linotype" w:eastAsia="Times New Roman" w:hAnsi="Palatino Linotype" w:cs="Palatino Linotype"/>
          <w:color w:val="000000"/>
          <w:sz w:val="24"/>
          <w:szCs w:val="24"/>
          <w:lang w:val="es-ES_tradnl" w:eastAsia="es-MX"/>
        </w:rPr>
        <w:t>n</w:t>
      </w:r>
      <w:r w:rsidRPr="00D060D6">
        <w:rPr>
          <w:rFonts w:ascii="Palatino Linotype" w:eastAsia="Times New Roman" w:hAnsi="Palatino Linotype" w:cs="Palatino Linotype"/>
          <w:color w:val="000000"/>
          <w:sz w:val="24"/>
          <w:szCs w:val="24"/>
          <w:lang w:val="es-ES_tradnl" w:eastAsia="es-MX"/>
        </w:rPr>
        <w:t xml:space="preserve"> por ser del conocimiento de las partes; no obstante, su contenido será motivo de análisis en el estudio correspondiente.</w:t>
      </w:r>
    </w:p>
    <w:p w14:paraId="24D4D65C" w14:textId="77777777" w:rsidR="00667368" w:rsidRPr="00D060D6" w:rsidRDefault="00667368" w:rsidP="00667368">
      <w:pPr>
        <w:spacing w:after="0" w:line="360" w:lineRule="auto"/>
        <w:contextualSpacing/>
        <w:jc w:val="both"/>
        <w:rPr>
          <w:rFonts w:ascii="Palatino Linotype" w:hAnsi="Palatino Linotype" w:cs="Arial"/>
          <w:b/>
          <w:bCs/>
          <w:i/>
          <w:sz w:val="24"/>
          <w:szCs w:val="24"/>
        </w:rPr>
      </w:pPr>
    </w:p>
    <w:p w14:paraId="14304949" w14:textId="77777777" w:rsidR="00667368" w:rsidRPr="00D060D6" w:rsidRDefault="00667368" w:rsidP="00667368">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060D6">
        <w:rPr>
          <w:rFonts w:ascii="Palatino Linotype" w:eastAsia="Times New Roman" w:hAnsi="Palatino Linotype" w:cs="Times New Roman"/>
          <w:b/>
          <w:color w:val="000000" w:themeColor="text1"/>
          <w:sz w:val="28"/>
          <w:szCs w:val="28"/>
          <w:lang w:val="es-ES_tradnl" w:eastAsia="es-MX"/>
        </w:rPr>
        <w:t>TERCERO. Del recurso de revisión.</w:t>
      </w:r>
    </w:p>
    <w:p w14:paraId="6F980477" w14:textId="34AC74AE"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D060D6">
        <w:rPr>
          <w:rFonts w:ascii="Palatino Linotype" w:eastAsia="Times New Roman" w:hAnsi="Palatino Linotype" w:cs="Palatino Linotype"/>
          <w:color w:val="000000"/>
          <w:sz w:val="24"/>
          <w:szCs w:val="24"/>
          <w:lang w:val="es-ES_tradnl" w:eastAsia="es-MX"/>
        </w:rPr>
        <w:t xml:space="preserve">Inconforme con la respuesta emitida por el Sujeto Obligado, el Recurrente interpuso el presente recurso de revisión el día </w:t>
      </w:r>
      <w:r w:rsidR="006343D2" w:rsidRPr="00D060D6">
        <w:rPr>
          <w:rFonts w:ascii="Palatino Linotype" w:eastAsia="Times New Roman" w:hAnsi="Palatino Linotype" w:cs="Palatino Linotype"/>
          <w:color w:val="000000"/>
          <w:sz w:val="24"/>
          <w:szCs w:val="24"/>
          <w:lang w:val="es-ES_tradnl" w:eastAsia="es-MX"/>
        </w:rPr>
        <w:t>cuatro de febrero</w:t>
      </w:r>
      <w:r w:rsidR="00315FB1" w:rsidRPr="00D060D6">
        <w:rPr>
          <w:rFonts w:ascii="Palatino Linotype" w:eastAsia="Times New Roman" w:hAnsi="Palatino Linotype" w:cs="Palatino Linotype"/>
          <w:color w:val="000000"/>
          <w:sz w:val="24"/>
          <w:szCs w:val="24"/>
          <w:lang w:val="es-ES_tradnl" w:eastAsia="es-MX"/>
        </w:rPr>
        <w:t xml:space="preserve"> de dos mil veinticinco</w:t>
      </w:r>
      <w:r w:rsidRPr="00D060D6">
        <w:rPr>
          <w:rFonts w:ascii="Palatino Linotype" w:eastAsia="Times New Roman" w:hAnsi="Palatino Linotype" w:cs="Palatino Linotype"/>
          <w:color w:val="000000"/>
          <w:sz w:val="24"/>
          <w:szCs w:val="24"/>
          <w:lang w:val="es-ES_tradnl" w:eastAsia="es-MX"/>
        </w:rPr>
        <w:t xml:space="preserve">, el cual se registró con el expediente número </w:t>
      </w:r>
      <w:r w:rsidRPr="00D060D6">
        <w:rPr>
          <w:rFonts w:ascii="Palatino Linotype" w:eastAsia="Times New Roman" w:hAnsi="Palatino Linotype" w:cs="Palatino Linotype"/>
          <w:b/>
          <w:color w:val="000000"/>
          <w:sz w:val="24"/>
          <w:szCs w:val="24"/>
          <w:lang w:val="es-ES_tradnl" w:eastAsia="es-MX"/>
        </w:rPr>
        <w:t>0</w:t>
      </w:r>
      <w:r w:rsidR="006343D2" w:rsidRPr="00D060D6">
        <w:rPr>
          <w:rFonts w:ascii="Palatino Linotype" w:eastAsia="Times New Roman" w:hAnsi="Palatino Linotype" w:cs="Palatino Linotype"/>
          <w:b/>
          <w:color w:val="000000"/>
          <w:sz w:val="24"/>
          <w:szCs w:val="24"/>
          <w:lang w:val="es-ES_tradnl" w:eastAsia="es-MX"/>
        </w:rPr>
        <w:t>0525</w:t>
      </w:r>
      <w:r w:rsidRPr="00D060D6">
        <w:rPr>
          <w:rFonts w:ascii="Palatino Linotype" w:eastAsia="Times New Roman" w:hAnsi="Palatino Linotype" w:cs="Palatino Linotype"/>
          <w:b/>
          <w:color w:val="000000"/>
          <w:sz w:val="24"/>
          <w:szCs w:val="24"/>
          <w:lang w:val="es-ES_tradnl" w:eastAsia="es-MX"/>
        </w:rPr>
        <w:t>/INFOEM/IP/RR/202</w:t>
      </w:r>
      <w:r w:rsidR="00315FB1" w:rsidRPr="00D060D6">
        <w:rPr>
          <w:rFonts w:ascii="Palatino Linotype" w:eastAsia="Times New Roman" w:hAnsi="Palatino Linotype" w:cs="Palatino Linotype"/>
          <w:b/>
          <w:color w:val="000000"/>
          <w:sz w:val="24"/>
          <w:szCs w:val="24"/>
          <w:lang w:val="es-ES_tradnl" w:eastAsia="es-MX"/>
        </w:rPr>
        <w:t>5</w:t>
      </w:r>
      <w:r w:rsidRPr="00D060D6">
        <w:rPr>
          <w:rFonts w:ascii="Palatino Linotype" w:eastAsia="Times New Roman" w:hAnsi="Palatino Linotype" w:cs="Palatino Linotype"/>
          <w:color w:val="000000"/>
          <w:sz w:val="24"/>
          <w:szCs w:val="24"/>
          <w:lang w:val="es-ES_tradnl" w:eastAsia="es-MX"/>
        </w:rPr>
        <w:t>, manifestando lo siguiente:</w:t>
      </w:r>
    </w:p>
    <w:p w14:paraId="218234AA" w14:textId="77777777" w:rsidR="006343D2" w:rsidRPr="00D060D6" w:rsidRDefault="006343D2" w:rsidP="00667368">
      <w:pPr>
        <w:pStyle w:val="Prrafodelista"/>
        <w:numPr>
          <w:ilvl w:val="0"/>
          <w:numId w:val="2"/>
        </w:numPr>
        <w:spacing w:after="0" w:line="360" w:lineRule="auto"/>
        <w:ind w:right="567"/>
        <w:jc w:val="both"/>
        <w:rPr>
          <w:rFonts w:ascii="Palatino Linotype" w:hAnsi="Palatino Linotype"/>
          <w:i/>
          <w:color w:val="000000"/>
          <w:sz w:val="24"/>
          <w:szCs w:val="24"/>
        </w:rPr>
      </w:pPr>
      <w:r w:rsidRPr="00D060D6">
        <w:rPr>
          <w:rFonts w:ascii="Palatino Linotype" w:hAnsi="Palatino Linotype" w:cs="Palatino Linotype"/>
          <w:b/>
          <w:i/>
          <w:sz w:val="24"/>
          <w:szCs w:val="24"/>
          <w:lang w:val="es-ES_tradnl" w:eastAsia="es-MX"/>
        </w:rPr>
        <w:t xml:space="preserve">Acto Impugnado </w:t>
      </w:r>
    </w:p>
    <w:p w14:paraId="61E73270" w14:textId="10816ACB" w:rsidR="006343D2" w:rsidRPr="00D060D6" w:rsidRDefault="006343D2" w:rsidP="006343D2">
      <w:pPr>
        <w:pStyle w:val="Prrafodelista"/>
        <w:spacing w:after="0" w:line="360" w:lineRule="auto"/>
        <w:ind w:left="785" w:right="567"/>
        <w:jc w:val="both"/>
        <w:rPr>
          <w:rFonts w:ascii="Palatino Linotype" w:hAnsi="Palatino Linotype"/>
          <w:i/>
          <w:color w:val="000000"/>
        </w:rPr>
      </w:pPr>
      <w:r w:rsidRPr="00D060D6">
        <w:rPr>
          <w:rFonts w:ascii="Palatino Linotype" w:hAnsi="Palatino Linotype"/>
          <w:i/>
          <w:color w:val="000000"/>
        </w:rPr>
        <w:lastRenderedPageBreak/>
        <w:t>“Como me niega la información si loq ue se pide están en el sistema Estatal se pide ateinda mi solicitud” (SIC)</w:t>
      </w:r>
    </w:p>
    <w:p w14:paraId="4FEAB920" w14:textId="77777777" w:rsidR="006343D2" w:rsidRPr="00D060D6" w:rsidRDefault="006343D2" w:rsidP="006343D2">
      <w:pPr>
        <w:pStyle w:val="Prrafodelista"/>
        <w:spacing w:after="0" w:line="360" w:lineRule="auto"/>
        <w:ind w:left="785" w:right="567"/>
        <w:jc w:val="both"/>
        <w:rPr>
          <w:rFonts w:ascii="Palatino Linotype" w:hAnsi="Palatino Linotype"/>
          <w:i/>
          <w:color w:val="000000"/>
          <w:sz w:val="24"/>
          <w:szCs w:val="24"/>
        </w:rPr>
      </w:pPr>
    </w:p>
    <w:p w14:paraId="35F03906" w14:textId="1B2B2996" w:rsidR="00667368" w:rsidRPr="00D060D6" w:rsidRDefault="00667368" w:rsidP="00667368">
      <w:pPr>
        <w:pStyle w:val="Prrafodelista"/>
        <w:numPr>
          <w:ilvl w:val="0"/>
          <w:numId w:val="2"/>
        </w:numPr>
        <w:spacing w:after="0" w:line="360" w:lineRule="auto"/>
        <w:ind w:right="567"/>
        <w:jc w:val="both"/>
        <w:rPr>
          <w:rFonts w:ascii="Palatino Linotype" w:hAnsi="Palatino Linotype"/>
          <w:i/>
          <w:color w:val="000000"/>
          <w:sz w:val="24"/>
          <w:szCs w:val="24"/>
        </w:rPr>
      </w:pPr>
      <w:r w:rsidRPr="00D060D6">
        <w:rPr>
          <w:rFonts w:ascii="Palatino Linotype" w:hAnsi="Palatino Linotype" w:cs="Palatino Linotype"/>
          <w:b/>
          <w:i/>
          <w:sz w:val="24"/>
          <w:szCs w:val="24"/>
          <w:lang w:val="es-ES_tradnl" w:eastAsia="es-MX"/>
        </w:rPr>
        <w:t xml:space="preserve"> </w:t>
      </w:r>
      <w:r w:rsidRPr="00D060D6">
        <w:rPr>
          <w:rFonts w:ascii="Palatino Linotype" w:eastAsia="Times New Roman" w:hAnsi="Palatino Linotype" w:cs="Palatino Linotype"/>
          <w:b/>
          <w:i/>
          <w:sz w:val="24"/>
          <w:szCs w:val="24"/>
          <w:lang w:val="es-ES_tradnl" w:eastAsia="es-MX"/>
        </w:rPr>
        <w:t>Motivos de Inconformidad</w:t>
      </w:r>
      <w:r w:rsidRPr="00D060D6">
        <w:rPr>
          <w:rFonts w:ascii="Palatino Linotype" w:eastAsia="Times New Roman" w:hAnsi="Palatino Linotype" w:cs="Palatino Linotype"/>
          <w:i/>
          <w:color w:val="000000"/>
          <w:sz w:val="24"/>
          <w:szCs w:val="24"/>
          <w:lang w:val="es-ES_tradnl" w:eastAsia="es-MX"/>
        </w:rPr>
        <w:t>:</w:t>
      </w:r>
    </w:p>
    <w:p w14:paraId="5BC87551" w14:textId="44683D14" w:rsidR="00667368" w:rsidRPr="00D060D6" w:rsidRDefault="00667368" w:rsidP="00667368">
      <w:pPr>
        <w:pStyle w:val="Prrafodelista"/>
        <w:spacing w:after="0" w:line="360" w:lineRule="auto"/>
        <w:ind w:left="785" w:right="567"/>
        <w:jc w:val="both"/>
        <w:rPr>
          <w:rFonts w:ascii="Palatino Linotype" w:hAnsi="Palatino Linotype"/>
          <w:i/>
          <w:color w:val="000000"/>
          <w:sz w:val="24"/>
          <w:szCs w:val="24"/>
        </w:rPr>
      </w:pPr>
      <w:r w:rsidRPr="00D060D6">
        <w:rPr>
          <w:rFonts w:ascii="Palatino Linotype" w:hAnsi="Palatino Linotype" w:cs="Palatino Linotype"/>
          <w:b/>
          <w:i/>
          <w:sz w:val="24"/>
          <w:szCs w:val="24"/>
          <w:lang w:val="es-ES_tradnl" w:eastAsia="es-MX"/>
        </w:rPr>
        <w:t>“</w:t>
      </w:r>
      <w:r w:rsidR="006343D2" w:rsidRPr="00D060D6">
        <w:rPr>
          <w:rFonts w:ascii="Palatino Linotype" w:hAnsi="Palatino Linotype"/>
          <w:i/>
          <w:color w:val="000000"/>
          <w:sz w:val="24"/>
          <w:szCs w:val="24"/>
        </w:rPr>
        <w:t>Me niega la información cuando si esta en su poder</w:t>
      </w:r>
      <w:r w:rsidRPr="00D060D6">
        <w:rPr>
          <w:rFonts w:ascii="Palatino Linotype" w:hAnsi="Palatino Linotype"/>
          <w:i/>
          <w:color w:val="000000"/>
          <w:sz w:val="24"/>
          <w:szCs w:val="24"/>
        </w:rPr>
        <w:t>” (Sic)</w:t>
      </w:r>
    </w:p>
    <w:p w14:paraId="344991F9" w14:textId="77777777" w:rsidR="00667368" w:rsidRPr="00D060D6" w:rsidRDefault="00667368" w:rsidP="00667368">
      <w:pPr>
        <w:spacing w:after="0" w:line="360" w:lineRule="auto"/>
        <w:ind w:right="567"/>
        <w:contextualSpacing/>
        <w:jc w:val="both"/>
        <w:rPr>
          <w:rFonts w:ascii="Palatino Linotype" w:eastAsia="Times New Roman" w:hAnsi="Palatino Linotype" w:cs="Palatino Linotype"/>
          <w:b/>
          <w:i/>
          <w:color w:val="000000"/>
          <w:lang w:val="es-ES_tradnl" w:eastAsia="es-MX"/>
        </w:rPr>
      </w:pPr>
    </w:p>
    <w:p w14:paraId="0571C65E" w14:textId="77777777" w:rsidR="00667368" w:rsidRPr="00D060D6" w:rsidRDefault="00667368" w:rsidP="00667368">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060D6">
        <w:rPr>
          <w:rFonts w:ascii="Palatino Linotype" w:eastAsia="Times New Roman" w:hAnsi="Palatino Linotype" w:cs="Times New Roman"/>
          <w:b/>
          <w:color w:val="000000" w:themeColor="text1"/>
          <w:sz w:val="28"/>
          <w:szCs w:val="28"/>
          <w:lang w:val="es-ES_tradnl" w:eastAsia="es-MX"/>
        </w:rPr>
        <w:t>CUARTO. Del turno y admisión del recurso de revisión.</w:t>
      </w:r>
    </w:p>
    <w:p w14:paraId="78D3AD81" w14:textId="079B32D4"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D060D6">
        <w:rPr>
          <w:rFonts w:ascii="Palatino Linotype" w:eastAsia="Times New Roman" w:hAnsi="Palatino Linotype" w:cs="Palatino Linotype"/>
          <w:color w:val="000000"/>
          <w:sz w:val="24"/>
          <w:szCs w:val="24"/>
          <w:lang w:val="es-ES_tradnl" w:eastAsia="es-MX"/>
        </w:rPr>
        <w:t xml:space="preserve">Medio de impugnación que le fue turnado al </w:t>
      </w:r>
      <w:r w:rsidRPr="00D060D6">
        <w:rPr>
          <w:rFonts w:ascii="Palatino Linotype" w:eastAsia="Times New Roman" w:hAnsi="Palatino Linotype" w:cs="Palatino Linotype"/>
          <w:b/>
          <w:color w:val="000000"/>
          <w:sz w:val="24"/>
          <w:szCs w:val="24"/>
          <w:lang w:val="es-ES_tradnl" w:eastAsia="es-MX"/>
        </w:rPr>
        <w:t>Comisionado Presidente José Martínez Vilchis</w:t>
      </w:r>
      <w:r w:rsidRPr="00D060D6">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sidR="00315FB1" w:rsidRPr="00D060D6">
        <w:rPr>
          <w:rFonts w:ascii="Palatino Linotype" w:eastAsia="Times New Roman" w:hAnsi="Palatino Linotype" w:cs="Palatino Linotype"/>
          <w:b/>
          <w:color w:val="000000"/>
          <w:sz w:val="24"/>
          <w:szCs w:val="24"/>
          <w:lang w:val="es-ES_tradnl" w:eastAsia="es-MX"/>
        </w:rPr>
        <w:t xml:space="preserve"> </w:t>
      </w:r>
      <w:r w:rsidR="006343D2" w:rsidRPr="00D060D6">
        <w:rPr>
          <w:rFonts w:ascii="Palatino Linotype" w:eastAsia="Times New Roman" w:hAnsi="Palatino Linotype" w:cs="Palatino Linotype"/>
          <w:b/>
          <w:color w:val="000000"/>
          <w:sz w:val="24"/>
          <w:szCs w:val="24"/>
          <w:lang w:val="es-ES_tradnl" w:eastAsia="es-MX"/>
        </w:rPr>
        <w:t>siete de febrero</w:t>
      </w:r>
      <w:r w:rsidR="00315FB1" w:rsidRPr="00D060D6">
        <w:rPr>
          <w:rFonts w:ascii="Palatino Linotype" w:eastAsia="Times New Roman" w:hAnsi="Palatino Linotype" w:cs="Palatino Linotype"/>
          <w:b/>
          <w:color w:val="000000"/>
          <w:sz w:val="24"/>
          <w:szCs w:val="24"/>
          <w:lang w:val="es-ES_tradnl" w:eastAsia="es-MX"/>
        </w:rPr>
        <w:t xml:space="preserve"> de dos mil veinticinco</w:t>
      </w:r>
      <w:r w:rsidRPr="00D060D6">
        <w:rPr>
          <w:rFonts w:ascii="Palatino Linotype" w:eastAsia="Times New Roman" w:hAnsi="Palatino Linotype" w:cs="Palatino Linotype"/>
          <w:color w:val="000000"/>
          <w:sz w:val="24"/>
          <w:szCs w:val="24"/>
          <w:lang w:val="es-ES_tradnl" w:eastAsia="es-MX"/>
        </w:rPr>
        <w:t xml:space="preserve">, </w:t>
      </w:r>
      <w:r w:rsidRPr="00D060D6">
        <w:rPr>
          <w:rFonts w:ascii="Palatino Linotype" w:eastAsia="Times New Roman" w:hAnsi="Palatino Linotype" w:cs="Palatino Linotype"/>
          <w:sz w:val="24"/>
          <w:szCs w:val="24"/>
          <w:lang w:val="es-ES_tradnl" w:eastAsia="es-MX"/>
        </w:rPr>
        <w:t>otorgándose</w:t>
      </w:r>
      <w:r w:rsidRPr="00D060D6">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6BB43841" w14:textId="77777777"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8"/>
          <w:szCs w:val="28"/>
          <w:lang w:val="es-ES_tradnl" w:eastAsia="es-MX"/>
        </w:rPr>
      </w:pPr>
    </w:p>
    <w:p w14:paraId="7BDF0255" w14:textId="77777777" w:rsidR="00667368" w:rsidRPr="00D060D6" w:rsidRDefault="00667368" w:rsidP="00667368">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060D6">
        <w:rPr>
          <w:rFonts w:ascii="Palatino Linotype" w:eastAsia="Times New Roman" w:hAnsi="Palatino Linotype" w:cs="Times New Roman"/>
          <w:b/>
          <w:color w:val="000000" w:themeColor="text1"/>
          <w:sz w:val="28"/>
          <w:szCs w:val="28"/>
          <w:lang w:val="es-ES_tradnl" w:eastAsia="es-MX"/>
        </w:rPr>
        <w:t>QUINTO. De la etapa de instrucción.</w:t>
      </w:r>
    </w:p>
    <w:p w14:paraId="3569664C" w14:textId="58EF4F6A"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D060D6">
        <w:rPr>
          <w:rFonts w:ascii="Palatino Linotype" w:eastAsia="Times New Roman" w:hAnsi="Palatino Linotype" w:cs="Palatino Linotype"/>
          <w:color w:val="000000"/>
          <w:sz w:val="24"/>
          <w:szCs w:val="24"/>
          <w:lang w:val="es-ES_tradnl" w:eastAsia="es-MX"/>
        </w:rPr>
        <w:t xml:space="preserve">Una vez abierta la etapa de instrucción, el Sujeto Obligado </w:t>
      </w:r>
      <w:r w:rsidR="00496B67" w:rsidRPr="00D060D6">
        <w:rPr>
          <w:rFonts w:ascii="Palatino Linotype" w:eastAsia="Times New Roman" w:hAnsi="Palatino Linotype" w:cs="Palatino Linotype"/>
          <w:b/>
          <w:color w:val="000000"/>
          <w:sz w:val="24"/>
          <w:szCs w:val="24"/>
          <w:lang w:val="es-ES_tradnl" w:eastAsia="es-MX"/>
        </w:rPr>
        <w:t>rindió</w:t>
      </w:r>
      <w:r w:rsidRPr="00D060D6">
        <w:rPr>
          <w:rFonts w:ascii="Palatino Linotype" w:eastAsia="Times New Roman" w:hAnsi="Palatino Linotype" w:cs="Palatino Linotype"/>
          <w:b/>
          <w:color w:val="000000"/>
          <w:sz w:val="24"/>
          <w:szCs w:val="24"/>
          <w:lang w:val="es-ES_tradnl" w:eastAsia="es-MX"/>
        </w:rPr>
        <w:t xml:space="preserve"> su Informe Justificado</w:t>
      </w:r>
      <w:r w:rsidR="00496B67" w:rsidRPr="00D060D6">
        <w:rPr>
          <w:rFonts w:ascii="Palatino Linotype" w:eastAsia="Times New Roman" w:hAnsi="Palatino Linotype" w:cs="Palatino Linotype"/>
          <w:b/>
          <w:color w:val="000000"/>
          <w:sz w:val="24"/>
          <w:szCs w:val="24"/>
          <w:lang w:val="es-ES_tradnl" w:eastAsia="es-MX"/>
        </w:rPr>
        <w:t xml:space="preserve"> en fecha </w:t>
      </w:r>
      <w:r w:rsidR="001A57FC" w:rsidRPr="00D060D6">
        <w:rPr>
          <w:rFonts w:ascii="Palatino Linotype" w:eastAsia="Times New Roman" w:hAnsi="Palatino Linotype" w:cs="Palatino Linotype"/>
          <w:b/>
          <w:color w:val="000000"/>
          <w:sz w:val="24"/>
          <w:szCs w:val="24"/>
          <w:lang w:val="es-ES_tradnl" w:eastAsia="es-MX"/>
        </w:rPr>
        <w:t>doce</w:t>
      </w:r>
      <w:r w:rsidR="00496B67" w:rsidRPr="00D060D6">
        <w:rPr>
          <w:rFonts w:ascii="Palatino Linotype" w:eastAsia="Times New Roman" w:hAnsi="Palatino Linotype" w:cs="Palatino Linotype"/>
          <w:b/>
          <w:color w:val="000000"/>
          <w:sz w:val="24"/>
          <w:szCs w:val="24"/>
          <w:lang w:val="es-ES_tradnl" w:eastAsia="es-MX"/>
        </w:rPr>
        <w:t xml:space="preserve"> de febrero de dos mil veinticinco</w:t>
      </w:r>
      <w:r w:rsidR="001A57FC" w:rsidRPr="00D060D6">
        <w:rPr>
          <w:rFonts w:ascii="Palatino Linotype" w:eastAsia="Times New Roman" w:hAnsi="Palatino Linotype" w:cs="Palatino Linotype"/>
          <w:color w:val="000000"/>
          <w:sz w:val="24"/>
          <w:szCs w:val="24"/>
          <w:lang w:val="es-ES_tradnl" w:eastAsia="es-MX"/>
        </w:rPr>
        <w:t xml:space="preserve"> por lo que en fecha dieciocho </w:t>
      </w:r>
      <w:r w:rsidR="00496B67" w:rsidRPr="00D060D6">
        <w:rPr>
          <w:rFonts w:ascii="Palatino Linotype" w:eastAsia="Times New Roman" w:hAnsi="Palatino Linotype" w:cs="Palatino Linotype"/>
          <w:color w:val="000000"/>
          <w:sz w:val="24"/>
          <w:szCs w:val="24"/>
          <w:lang w:val="es-ES_tradnl" w:eastAsia="es-MX"/>
        </w:rPr>
        <w:t>de febrero del dos mil veinticinco se puso a la vista del recurrente para que se manifestara</w:t>
      </w:r>
      <w:r w:rsidRPr="00D060D6">
        <w:rPr>
          <w:rFonts w:ascii="Palatino Linotype" w:eastAsia="Times New Roman" w:hAnsi="Palatino Linotype" w:cs="Palatino Linotype"/>
          <w:color w:val="000000"/>
          <w:sz w:val="24"/>
          <w:szCs w:val="24"/>
          <w:lang w:val="es-ES_tradnl" w:eastAsia="es-MX"/>
        </w:rPr>
        <w:t xml:space="preserve">.  Por su parte, el Recurrente no realizó manifestaciones, vertió alegatos ni presentó pruebas que a su derecho convinieran. </w:t>
      </w:r>
    </w:p>
    <w:p w14:paraId="27864F59" w14:textId="77777777"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69EC5B9" w14:textId="77777777" w:rsidR="00667368" w:rsidRPr="00D060D6" w:rsidRDefault="00667368" w:rsidP="00667368">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eastAsia="es-MX"/>
        </w:rPr>
      </w:pPr>
      <w:r w:rsidRPr="00D060D6">
        <w:rPr>
          <w:rFonts w:ascii="Palatino Linotype" w:eastAsia="Times New Roman" w:hAnsi="Palatino Linotype" w:cs="Times New Roman"/>
          <w:b/>
          <w:color w:val="000000" w:themeColor="text1"/>
          <w:sz w:val="28"/>
          <w:szCs w:val="28"/>
          <w:lang w:val="es-ES_tradnl" w:eastAsia="es-MX"/>
        </w:rPr>
        <w:lastRenderedPageBreak/>
        <w:t>SEXTO. Del cierre de instrucción.</w:t>
      </w:r>
    </w:p>
    <w:p w14:paraId="7414337A" w14:textId="1D55BA3D"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D060D6">
        <w:rPr>
          <w:rFonts w:ascii="Palatino Linotype" w:eastAsia="Times New Roman" w:hAnsi="Palatino Linotype" w:cs="Palatino Linotype"/>
          <w:color w:val="000000"/>
          <w:sz w:val="24"/>
          <w:szCs w:val="24"/>
          <w:lang w:val="es-ES_tradnl" w:eastAsia="es-MX"/>
        </w:rPr>
        <w:t>Así, una vez transcurrido el término legal, se decretó el cierre de instrucción en fecha</w:t>
      </w:r>
      <w:r w:rsidRPr="00D060D6">
        <w:rPr>
          <w:rFonts w:ascii="Palatino Linotype" w:eastAsia="Times New Roman" w:hAnsi="Palatino Linotype" w:cs="Palatino Linotype"/>
          <w:b/>
          <w:color w:val="000000"/>
          <w:sz w:val="24"/>
          <w:szCs w:val="24"/>
          <w:lang w:val="es-ES_tradnl" w:eastAsia="es-MX"/>
        </w:rPr>
        <w:t xml:space="preserve"> </w:t>
      </w:r>
      <w:r w:rsidR="007F746B" w:rsidRPr="00D060D6">
        <w:rPr>
          <w:rFonts w:ascii="Palatino Linotype" w:eastAsia="Times New Roman" w:hAnsi="Palatino Linotype" w:cs="Palatino Linotype"/>
          <w:b/>
          <w:color w:val="000000"/>
          <w:sz w:val="24"/>
          <w:szCs w:val="24"/>
          <w:lang w:val="es-ES_tradnl" w:eastAsia="es-MX"/>
        </w:rPr>
        <w:t>once de marzo</w:t>
      </w:r>
      <w:r w:rsidR="00315FB1" w:rsidRPr="00D060D6">
        <w:rPr>
          <w:rFonts w:ascii="Palatino Linotype" w:eastAsia="Times New Roman" w:hAnsi="Palatino Linotype" w:cs="Palatino Linotype"/>
          <w:b/>
          <w:color w:val="000000"/>
          <w:sz w:val="24"/>
          <w:szCs w:val="24"/>
          <w:lang w:val="es-ES_tradnl" w:eastAsia="es-MX"/>
        </w:rPr>
        <w:t xml:space="preserve"> de dos mil veinticinco</w:t>
      </w:r>
      <w:r w:rsidRPr="00D060D6">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1F8338DF" w14:textId="77777777" w:rsidR="00315FB1" w:rsidRPr="00D060D6" w:rsidRDefault="00315FB1" w:rsidP="00667368">
      <w:pPr>
        <w:spacing w:line="360" w:lineRule="auto"/>
        <w:ind w:right="49"/>
        <w:jc w:val="both"/>
        <w:rPr>
          <w:rFonts w:ascii="Palatino Linotype" w:hAnsi="Palatino Linotype" w:cs="Arial"/>
          <w:sz w:val="24"/>
          <w:szCs w:val="24"/>
          <w:lang w:val="es-ES" w:eastAsia="es-ES"/>
        </w:rPr>
      </w:pPr>
    </w:p>
    <w:p w14:paraId="35DEEBC6" w14:textId="77777777" w:rsidR="00667368" w:rsidRPr="00D060D6" w:rsidRDefault="00667368" w:rsidP="00667368">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D060D6">
        <w:rPr>
          <w:rFonts w:ascii="Palatino Linotype" w:eastAsia="Times New Roman" w:hAnsi="Palatino Linotype" w:cs="Times New Roman"/>
          <w:b/>
          <w:color w:val="000000" w:themeColor="text1"/>
          <w:sz w:val="28"/>
          <w:szCs w:val="32"/>
          <w:lang w:val="es-ES_tradnl" w:eastAsia="es-ES"/>
        </w:rPr>
        <w:t>C  O   N   S   I   D  E   R  A   N   D   O</w:t>
      </w:r>
    </w:p>
    <w:p w14:paraId="4407D99B" w14:textId="77777777" w:rsidR="00667368" w:rsidRPr="00D060D6" w:rsidRDefault="00667368" w:rsidP="00667368">
      <w:pPr>
        <w:spacing w:after="0" w:line="360" w:lineRule="auto"/>
        <w:contextualSpacing/>
        <w:jc w:val="both"/>
        <w:rPr>
          <w:rFonts w:ascii="Palatino Linotype" w:eastAsia="Times New Roman" w:hAnsi="Palatino Linotype" w:cs="Times New Roman"/>
          <w:b/>
          <w:color w:val="000000" w:themeColor="text1"/>
          <w:sz w:val="28"/>
          <w:szCs w:val="28"/>
          <w:lang w:val="es-ES_tradnl" w:eastAsia="es-MX"/>
        </w:rPr>
      </w:pPr>
    </w:p>
    <w:p w14:paraId="7C33DE81" w14:textId="77777777" w:rsidR="00667368" w:rsidRPr="00D060D6" w:rsidRDefault="00667368" w:rsidP="00667368">
      <w:pPr>
        <w:spacing w:line="360" w:lineRule="auto"/>
        <w:jc w:val="both"/>
        <w:rPr>
          <w:rFonts w:ascii="Palatino Linotype" w:hAnsi="Palatino Linotype" w:cs="Arial"/>
          <w:sz w:val="28"/>
          <w:szCs w:val="28"/>
        </w:rPr>
      </w:pPr>
      <w:r w:rsidRPr="00D060D6">
        <w:rPr>
          <w:rFonts w:ascii="Palatino Linotype" w:hAnsi="Palatino Linotype" w:cs="Arial"/>
          <w:b/>
          <w:sz w:val="28"/>
          <w:szCs w:val="28"/>
        </w:rPr>
        <w:t xml:space="preserve">PRIMERO. </w:t>
      </w:r>
      <w:r w:rsidRPr="00D060D6">
        <w:rPr>
          <w:rFonts w:ascii="Palatino Linotype" w:hAnsi="Palatino Linotype" w:cs="Arial"/>
          <w:b/>
          <w:sz w:val="26"/>
          <w:szCs w:val="26"/>
        </w:rPr>
        <w:t>De la competencia</w:t>
      </w:r>
      <w:r w:rsidRPr="00D060D6">
        <w:rPr>
          <w:rFonts w:ascii="Palatino Linotype" w:hAnsi="Palatino Linotype" w:cs="Arial"/>
          <w:sz w:val="26"/>
          <w:szCs w:val="26"/>
        </w:rPr>
        <w:t>.</w:t>
      </w:r>
    </w:p>
    <w:p w14:paraId="6CEBFAD7" w14:textId="77777777" w:rsidR="00667368" w:rsidRPr="00D060D6" w:rsidRDefault="00667368" w:rsidP="00667368">
      <w:pPr>
        <w:autoSpaceDE w:val="0"/>
        <w:autoSpaceDN w:val="0"/>
        <w:adjustRightInd w:val="0"/>
        <w:spacing w:line="360" w:lineRule="auto"/>
        <w:jc w:val="both"/>
        <w:rPr>
          <w:rFonts w:ascii="Palatino Linotype" w:hAnsi="Palatino Linotype" w:cs="Arial"/>
          <w:lang w:val="es-ES" w:eastAsia="es-ES"/>
        </w:rPr>
      </w:pPr>
      <w:r w:rsidRPr="00D060D6">
        <w:rPr>
          <w:rFonts w:ascii="Palatino Linotype" w:hAnsi="Palatino Linotype" w:cs="Arial"/>
          <w:lang w:val="es-ES" w:eastAsia="es-E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5,párrafos trigésimo segundo, trigésimo tercero y trigésimo cuarto fracciones IV y V, de la Constitución Política del Estado Libre y Soberano de México; artículos 1, 2 fracción II, 13, 29, 36 fracciones I y II, </w:t>
      </w:r>
      <w:hyperlink r:id="rId8" w:history="1">
        <w:r w:rsidRPr="00D060D6">
          <w:rPr>
            <w:rFonts w:ascii="Palatino Linotype" w:hAnsi="Palatino Linotype" w:cs="Arial"/>
            <w:lang w:val="es-ES" w:eastAsia="es-ES"/>
          </w:rPr>
          <w:t>176, 178, 179, 181</w:t>
        </w:r>
      </w:hyperlink>
      <w:r w:rsidRPr="00D060D6">
        <w:rPr>
          <w:rFonts w:ascii="Palatino Linotype" w:hAnsi="Palatino Linotype" w:cs="Arial"/>
          <w:lang w:val="es-ES" w:eastAsia="es-ES"/>
        </w:rPr>
        <w:t xml:space="preserve">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402ED3D" w14:textId="77777777" w:rsidR="00667368" w:rsidRPr="00D060D6" w:rsidRDefault="00667368" w:rsidP="00667368">
      <w:pPr>
        <w:spacing w:line="360" w:lineRule="auto"/>
        <w:jc w:val="both"/>
        <w:rPr>
          <w:rFonts w:ascii="Palatino Linotype" w:hAnsi="Palatino Linotype" w:cs="Arial"/>
        </w:rPr>
      </w:pPr>
    </w:p>
    <w:p w14:paraId="6F53FC9F" w14:textId="77777777" w:rsidR="00667368" w:rsidRPr="00D060D6" w:rsidRDefault="00667368" w:rsidP="00667368">
      <w:pPr>
        <w:autoSpaceDE w:val="0"/>
        <w:autoSpaceDN w:val="0"/>
        <w:adjustRightInd w:val="0"/>
        <w:spacing w:line="360" w:lineRule="auto"/>
        <w:jc w:val="both"/>
        <w:rPr>
          <w:rFonts w:ascii="Palatino Linotype" w:hAnsi="Palatino Linotype" w:cs="Arial"/>
          <w:b/>
          <w:sz w:val="28"/>
          <w:szCs w:val="28"/>
        </w:rPr>
      </w:pPr>
      <w:r w:rsidRPr="00D060D6">
        <w:rPr>
          <w:rFonts w:ascii="Palatino Linotype" w:hAnsi="Palatino Linotype" w:cs="Arial"/>
          <w:b/>
          <w:sz w:val="28"/>
          <w:szCs w:val="28"/>
        </w:rPr>
        <w:t xml:space="preserve">SEGUNDO. </w:t>
      </w:r>
      <w:r w:rsidRPr="00D060D6">
        <w:rPr>
          <w:rFonts w:ascii="Palatino Linotype" w:hAnsi="Palatino Linotype" w:cs="Arial"/>
          <w:b/>
          <w:sz w:val="26"/>
          <w:szCs w:val="26"/>
        </w:rPr>
        <w:t>Alcances del recurso de revisión.</w:t>
      </w:r>
      <w:r w:rsidRPr="00D060D6">
        <w:rPr>
          <w:rFonts w:ascii="Palatino Linotype" w:hAnsi="Palatino Linotype" w:cs="Arial"/>
          <w:b/>
          <w:sz w:val="28"/>
          <w:szCs w:val="28"/>
        </w:rPr>
        <w:t xml:space="preserve"> </w:t>
      </w:r>
    </w:p>
    <w:p w14:paraId="040F5A33" w14:textId="77777777" w:rsidR="00667368" w:rsidRPr="00D060D6" w:rsidRDefault="00667368" w:rsidP="00667368">
      <w:pPr>
        <w:autoSpaceDE w:val="0"/>
        <w:autoSpaceDN w:val="0"/>
        <w:adjustRightInd w:val="0"/>
        <w:spacing w:line="360" w:lineRule="auto"/>
        <w:jc w:val="both"/>
        <w:rPr>
          <w:rFonts w:ascii="Palatino Linotype" w:hAnsi="Palatino Linotype" w:cs="Arial"/>
          <w:lang w:val="es-ES" w:eastAsia="es-ES"/>
        </w:rPr>
      </w:pPr>
      <w:r w:rsidRPr="00D060D6">
        <w:rPr>
          <w:rFonts w:ascii="Palatino Linotype" w:hAnsi="Palatino Linotype" w:cs="Arial"/>
          <w:lang w:val="es-ES" w:eastAsia="es-ES"/>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C040282" w14:textId="77777777" w:rsidR="00667368" w:rsidRPr="00D060D6" w:rsidRDefault="00667368" w:rsidP="00667368">
      <w:pPr>
        <w:autoSpaceDE w:val="0"/>
        <w:autoSpaceDN w:val="0"/>
        <w:adjustRightInd w:val="0"/>
        <w:spacing w:line="360" w:lineRule="auto"/>
        <w:jc w:val="both"/>
        <w:rPr>
          <w:rFonts w:ascii="Palatino Linotype" w:hAnsi="Palatino Linotype" w:cs="Arial"/>
          <w:lang w:val="es-ES" w:eastAsia="es-ES"/>
        </w:rPr>
      </w:pPr>
    </w:p>
    <w:p w14:paraId="20E126F8" w14:textId="77777777" w:rsidR="00667368" w:rsidRPr="00D060D6" w:rsidRDefault="00667368" w:rsidP="00667368">
      <w:pPr>
        <w:autoSpaceDE w:val="0"/>
        <w:autoSpaceDN w:val="0"/>
        <w:adjustRightInd w:val="0"/>
        <w:spacing w:before="240"/>
        <w:rPr>
          <w:rFonts w:ascii="Palatino Linotype" w:hAnsi="Palatino Linotype" w:cs="Arial"/>
          <w:b/>
        </w:rPr>
      </w:pPr>
      <w:r w:rsidRPr="00D060D6">
        <w:rPr>
          <w:rFonts w:ascii="Palatino Linotype" w:hAnsi="Palatino Linotype"/>
          <w:b/>
          <w:color w:val="000000" w:themeColor="text1"/>
          <w:sz w:val="26"/>
          <w:szCs w:val="26"/>
          <w:lang w:val="es-ES_tradnl"/>
        </w:rPr>
        <w:t xml:space="preserve">TERCERO. </w:t>
      </w:r>
      <w:r w:rsidRPr="00D060D6">
        <w:rPr>
          <w:rFonts w:ascii="Palatino Linotype" w:hAnsi="Palatino Linotype" w:cs="Arial"/>
          <w:b/>
          <w:sz w:val="28"/>
          <w:szCs w:val="28"/>
        </w:rPr>
        <w:t>Cuestiones de previo y especial pronunciamiento</w:t>
      </w:r>
    </w:p>
    <w:p w14:paraId="78A0C797" w14:textId="77777777" w:rsidR="00667368" w:rsidRPr="00D060D6" w:rsidRDefault="00667368" w:rsidP="00667368">
      <w:pPr>
        <w:autoSpaceDE w:val="0"/>
        <w:autoSpaceDN w:val="0"/>
        <w:adjustRightInd w:val="0"/>
        <w:spacing w:before="240" w:line="360" w:lineRule="auto"/>
        <w:jc w:val="both"/>
        <w:rPr>
          <w:rFonts w:ascii="Palatino Linotype" w:hAnsi="Palatino Linotype"/>
          <w:sz w:val="24"/>
          <w:szCs w:val="24"/>
        </w:rPr>
      </w:pPr>
      <w:r w:rsidRPr="00D060D6">
        <w:rPr>
          <w:rFonts w:ascii="Palatino Linotype" w:hAnsi="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4B15E158" w14:textId="77777777" w:rsidR="00667368" w:rsidRPr="00D060D6" w:rsidRDefault="00667368" w:rsidP="00667368">
      <w:pPr>
        <w:autoSpaceDE w:val="0"/>
        <w:autoSpaceDN w:val="0"/>
        <w:adjustRightInd w:val="0"/>
        <w:spacing w:before="240" w:line="360" w:lineRule="auto"/>
        <w:ind w:left="360" w:firstLine="348"/>
        <w:jc w:val="both"/>
        <w:rPr>
          <w:rFonts w:ascii="Palatino Linotype" w:hAnsi="Palatino Linotype"/>
          <w:i/>
        </w:rPr>
      </w:pPr>
      <w:r w:rsidRPr="00D060D6">
        <w:rPr>
          <w:rFonts w:ascii="Palatino Linotype" w:hAnsi="Palatino Linotype"/>
          <w:i/>
        </w:rPr>
        <w:t>“Artículo 180. El recurso de revisión contendrá:</w:t>
      </w:r>
    </w:p>
    <w:p w14:paraId="2172BF9E" w14:textId="77777777" w:rsidR="00667368" w:rsidRPr="00D060D6" w:rsidRDefault="00667368" w:rsidP="00667368">
      <w:pPr>
        <w:numPr>
          <w:ilvl w:val="0"/>
          <w:numId w:val="1"/>
        </w:numPr>
        <w:autoSpaceDE w:val="0"/>
        <w:autoSpaceDN w:val="0"/>
        <w:adjustRightInd w:val="0"/>
        <w:spacing w:before="240" w:after="0" w:line="360" w:lineRule="auto"/>
        <w:jc w:val="both"/>
        <w:rPr>
          <w:rFonts w:ascii="Palatino Linotype" w:hAnsi="Palatino Linotype"/>
          <w:i/>
        </w:rPr>
      </w:pPr>
      <w:r w:rsidRPr="00D060D6">
        <w:rPr>
          <w:rFonts w:ascii="Palatino Linotype" w:hAnsi="Palatino Linotype"/>
          <w:i/>
        </w:rPr>
        <w:t>EL sujeto obligado ante la cual se presentó la solicitud;</w:t>
      </w:r>
    </w:p>
    <w:p w14:paraId="4A2DD149" w14:textId="77777777" w:rsidR="00667368" w:rsidRPr="00D060D6" w:rsidRDefault="00667368" w:rsidP="00667368">
      <w:pPr>
        <w:numPr>
          <w:ilvl w:val="0"/>
          <w:numId w:val="1"/>
        </w:numPr>
        <w:autoSpaceDE w:val="0"/>
        <w:autoSpaceDN w:val="0"/>
        <w:adjustRightInd w:val="0"/>
        <w:spacing w:before="240" w:after="0" w:line="360" w:lineRule="auto"/>
        <w:jc w:val="both"/>
        <w:rPr>
          <w:rFonts w:ascii="Palatino Linotype" w:hAnsi="Palatino Linotype"/>
          <w:i/>
        </w:rPr>
      </w:pPr>
      <w:r w:rsidRPr="00D060D6">
        <w:rPr>
          <w:rFonts w:ascii="Palatino Linotype" w:hAnsi="Palatino Linotype"/>
          <w:i/>
        </w:rPr>
        <w:t>El nombre del solicitante que recurre o de su representante y, en su caso, del tercero interesado, así como la dirección o medio que señale para recibir notificaciones;</w:t>
      </w:r>
    </w:p>
    <w:p w14:paraId="5AC2C2E5" w14:textId="77777777" w:rsidR="00667368" w:rsidRPr="00D060D6" w:rsidRDefault="00667368" w:rsidP="00667368">
      <w:pPr>
        <w:numPr>
          <w:ilvl w:val="0"/>
          <w:numId w:val="1"/>
        </w:numPr>
        <w:autoSpaceDE w:val="0"/>
        <w:autoSpaceDN w:val="0"/>
        <w:adjustRightInd w:val="0"/>
        <w:spacing w:before="240" w:after="0" w:line="360" w:lineRule="auto"/>
        <w:jc w:val="both"/>
        <w:rPr>
          <w:rFonts w:ascii="Palatino Linotype" w:hAnsi="Palatino Linotype"/>
          <w:i/>
        </w:rPr>
      </w:pPr>
      <w:r w:rsidRPr="00D060D6">
        <w:rPr>
          <w:rFonts w:ascii="Palatino Linotype" w:hAnsi="Palatino Linotype"/>
          <w:i/>
        </w:rPr>
        <w:t>El número de folio de respuesta de la solicitud de acceso;</w:t>
      </w:r>
    </w:p>
    <w:p w14:paraId="7CBBC22D" w14:textId="77777777" w:rsidR="00667368" w:rsidRPr="00D060D6" w:rsidRDefault="00667368" w:rsidP="00667368">
      <w:pPr>
        <w:autoSpaceDE w:val="0"/>
        <w:autoSpaceDN w:val="0"/>
        <w:adjustRightInd w:val="0"/>
        <w:spacing w:before="240" w:line="360" w:lineRule="auto"/>
        <w:ind w:left="1080"/>
        <w:jc w:val="both"/>
        <w:rPr>
          <w:rFonts w:ascii="Palatino Linotype" w:hAnsi="Palatino Linotype"/>
          <w:i/>
        </w:rPr>
      </w:pPr>
      <w:r w:rsidRPr="00D060D6">
        <w:rPr>
          <w:rFonts w:ascii="Palatino Linotype" w:hAnsi="Palatino Linotype"/>
          <w:i/>
        </w:rPr>
        <w:t>IV. La fecha en que fue notificada la respuesta al solicitante o tuvo conocimiento del acto reclamado, o de presentación de la solicitud, en caso de falta de respuesta;</w:t>
      </w:r>
    </w:p>
    <w:p w14:paraId="4A152345" w14:textId="77777777" w:rsidR="00667368" w:rsidRPr="00D060D6" w:rsidRDefault="00667368" w:rsidP="00667368">
      <w:pPr>
        <w:autoSpaceDE w:val="0"/>
        <w:autoSpaceDN w:val="0"/>
        <w:adjustRightInd w:val="0"/>
        <w:spacing w:before="240" w:line="360" w:lineRule="auto"/>
        <w:ind w:left="732" w:firstLine="348"/>
        <w:jc w:val="both"/>
        <w:rPr>
          <w:rFonts w:ascii="Palatino Linotype" w:hAnsi="Palatino Linotype"/>
          <w:i/>
        </w:rPr>
      </w:pPr>
      <w:r w:rsidRPr="00D060D6">
        <w:rPr>
          <w:rFonts w:ascii="Palatino Linotype" w:hAnsi="Palatino Linotype"/>
          <w:i/>
        </w:rPr>
        <w:t>V. El acto que se recurre;</w:t>
      </w:r>
    </w:p>
    <w:p w14:paraId="27F6EFB3" w14:textId="77777777" w:rsidR="00667368" w:rsidRPr="00D060D6" w:rsidRDefault="00667368" w:rsidP="00667368">
      <w:pPr>
        <w:autoSpaceDE w:val="0"/>
        <w:autoSpaceDN w:val="0"/>
        <w:adjustRightInd w:val="0"/>
        <w:spacing w:before="240" w:line="360" w:lineRule="auto"/>
        <w:ind w:left="732" w:firstLine="348"/>
        <w:jc w:val="both"/>
        <w:rPr>
          <w:rFonts w:ascii="Palatino Linotype" w:hAnsi="Palatino Linotype"/>
          <w:i/>
        </w:rPr>
      </w:pPr>
      <w:r w:rsidRPr="00D060D6">
        <w:rPr>
          <w:rFonts w:ascii="Palatino Linotype" w:hAnsi="Palatino Linotype"/>
          <w:i/>
        </w:rPr>
        <w:t>VI. Las razones o motivos de inconformidad;</w:t>
      </w:r>
    </w:p>
    <w:p w14:paraId="47567381" w14:textId="77777777" w:rsidR="00667368" w:rsidRPr="00D060D6" w:rsidRDefault="00667368" w:rsidP="00667368">
      <w:pPr>
        <w:autoSpaceDE w:val="0"/>
        <w:autoSpaceDN w:val="0"/>
        <w:adjustRightInd w:val="0"/>
        <w:spacing w:before="240" w:line="360" w:lineRule="auto"/>
        <w:ind w:left="1080"/>
        <w:jc w:val="both"/>
        <w:rPr>
          <w:rFonts w:ascii="Palatino Linotype" w:hAnsi="Palatino Linotype"/>
          <w:i/>
        </w:rPr>
      </w:pPr>
      <w:r w:rsidRPr="00D060D6">
        <w:rPr>
          <w:rFonts w:ascii="Palatino Linotype" w:hAnsi="Palatino Linotype"/>
          <w:i/>
        </w:rPr>
        <w:lastRenderedPageBreak/>
        <w:t>VII. La copia de la respuesta que se impugna y, en su caso, de la notificación correspondiente, en el caso de respuesta de la solicitud; y</w:t>
      </w:r>
    </w:p>
    <w:p w14:paraId="5A99EEA8" w14:textId="77777777" w:rsidR="00667368" w:rsidRPr="00D060D6" w:rsidRDefault="00667368" w:rsidP="00667368">
      <w:pPr>
        <w:autoSpaceDE w:val="0"/>
        <w:autoSpaceDN w:val="0"/>
        <w:adjustRightInd w:val="0"/>
        <w:spacing w:before="240" w:line="360" w:lineRule="auto"/>
        <w:ind w:left="732" w:firstLine="348"/>
        <w:jc w:val="both"/>
        <w:rPr>
          <w:rFonts w:ascii="Palatino Linotype" w:hAnsi="Palatino Linotype"/>
          <w:i/>
        </w:rPr>
      </w:pPr>
      <w:r w:rsidRPr="00D060D6">
        <w:rPr>
          <w:rFonts w:ascii="Palatino Linotype" w:hAnsi="Palatino Linotype"/>
          <w:i/>
        </w:rPr>
        <w:t>VIII. Firma del recurrente, en su caso, cuando se presente por escrito, requisito sin el cual se dará trámite al recurso.</w:t>
      </w:r>
    </w:p>
    <w:p w14:paraId="5E659838" w14:textId="77777777" w:rsidR="00667368" w:rsidRPr="00D060D6" w:rsidRDefault="00667368" w:rsidP="00667368">
      <w:pPr>
        <w:autoSpaceDE w:val="0"/>
        <w:autoSpaceDN w:val="0"/>
        <w:adjustRightInd w:val="0"/>
        <w:spacing w:before="240" w:line="360" w:lineRule="auto"/>
        <w:ind w:left="1080"/>
        <w:jc w:val="both"/>
        <w:rPr>
          <w:rFonts w:ascii="Palatino Linotype" w:hAnsi="Palatino Linotype"/>
          <w:i/>
        </w:rPr>
      </w:pPr>
      <w:r w:rsidRPr="00D060D6">
        <w:rPr>
          <w:rFonts w:ascii="Palatino Linotype" w:hAnsi="Palatino Linotype"/>
          <w:i/>
        </w:rPr>
        <w:t>Adicionalmente, se podrán anexar las pruebas y demás elementos que considere procedentes someter a juicio del Instituto.</w:t>
      </w:r>
    </w:p>
    <w:p w14:paraId="7A8D797A" w14:textId="77777777" w:rsidR="00667368" w:rsidRPr="00D060D6" w:rsidRDefault="00667368" w:rsidP="00667368">
      <w:pPr>
        <w:autoSpaceDE w:val="0"/>
        <w:autoSpaceDN w:val="0"/>
        <w:adjustRightInd w:val="0"/>
        <w:spacing w:before="240" w:line="360" w:lineRule="auto"/>
        <w:ind w:left="732" w:firstLine="348"/>
        <w:jc w:val="both"/>
        <w:rPr>
          <w:rFonts w:ascii="Palatino Linotype" w:hAnsi="Palatino Linotype"/>
          <w:i/>
        </w:rPr>
      </w:pPr>
      <w:r w:rsidRPr="00D060D6">
        <w:rPr>
          <w:rFonts w:ascii="Palatino Linotype" w:hAnsi="Palatino Linotype"/>
          <w:i/>
        </w:rPr>
        <w:t>En ningún caso será necesario que el particular ratifique el recurso de revisión interpuesto.</w:t>
      </w:r>
    </w:p>
    <w:p w14:paraId="207A350F" w14:textId="77777777" w:rsidR="00667368" w:rsidRPr="00D060D6" w:rsidRDefault="00667368" w:rsidP="00667368">
      <w:pPr>
        <w:autoSpaceDE w:val="0"/>
        <w:autoSpaceDN w:val="0"/>
        <w:adjustRightInd w:val="0"/>
        <w:spacing w:before="240" w:line="360" w:lineRule="auto"/>
        <w:ind w:left="1080"/>
        <w:jc w:val="both"/>
        <w:rPr>
          <w:rFonts w:ascii="Palatino Linotype" w:hAnsi="Palatino Linotype"/>
          <w:b/>
          <w:i/>
          <w:u w:val="single"/>
        </w:rPr>
      </w:pPr>
      <w:r w:rsidRPr="00D060D6">
        <w:rPr>
          <w:rFonts w:ascii="Palatino Linotype" w:hAnsi="Palatino Linotype"/>
          <w:b/>
          <w:i/>
          <w:u w:val="single"/>
        </w:rPr>
        <w:t>En caso de que el recurso se interponga de manera electrónica no será indispensable que contengan los requisitos establecidos en las fracciones II, IV, VII y VIII.” [Sic]</w:t>
      </w:r>
    </w:p>
    <w:p w14:paraId="0B523E1E" w14:textId="77777777" w:rsidR="00667368" w:rsidRPr="00D060D6" w:rsidRDefault="00667368" w:rsidP="00667368">
      <w:pPr>
        <w:autoSpaceDE w:val="0"/>
        <w:autoSpaceDN w:val="0"/>
        <w:adjustRightInd w:val="0"/>
        <w:spacing w:before="240" w:line="360" w:lineRule="auto"/>
        <w:ind w:left="1080"/>
        <w:jc w:val="both"/>
        <w:rPr>
          <w:rFonts w:ascii="Palatino Linotype" w:hAnsi="Palatino Linotype"/>
          <w:b/>
          <w:i/>
          <w:u w:val="single"/>
        </w:rPr>
      </w:pPr>
    </w:p>
    <w:p w14:paraId="6D25CB2E" w14:textId="77777777" w:rsidR="00667368" w:rsidRPr="00D060D6" w:rsidRDefault="00667368" w:rsidP="00667368">
      <w:pPr>
        <w:spacing w:line="360" w:lineRule="auto"/>
        <w:jc w:val="both"/>
        <w:rPr>
          <w:rFonts w:ascii="Palatino Linotype" w:hAnsi="Palatino Linotype" w:cs="Arial"/>
        </w:rPr>
      </w:pPr>
      <w:r w:rsidRPr="00D060D6">
        <w:rPr>
          <w:rFonts w:ascii="Palatino Linotype" w:hAnsi="Palatino Linotype" w:cs="Segoe UI"/>
          <w:sz w:val="24"/>
          <w:szCs w:val="24"/>
        </w:rPr>
        <w:t xml:space="preserve">Cabe señalar que </w:t>
      </w:r>
      <w:r w:rsidRPr="00D060D6">
        <w:rPr>
          <w:rFonts w:ascii="Palatino Linotype" w:hAnsi="Palatino Linotype" w:cs="Segoe UI"/>
          <w:b/>
          <w:sz w:val="24"/>
          <w:szCs w:val="24"/>
        </w:rPr>
        <w:t>El Recurrente</w:t>
      </w:r>
      <w:r w:rsidRPr="00D060D6">
        <w:rPr>
          <w:rFonts w:ascii="Palatino Linotype" w:hAnsi="Palatino Linotype" w:cs="Segoe UI"/>
          <w:sz w:val="24"/>
          <w:szCs w:val="24"/>
        </w:rPr>
        <w:t xml:space="preserve"> ejerció de manera anónima su derecho de acceso a la información pública</w:t>
      </w:r>
      <w:r w:rsidRPr="00D060D6">
        <w:rPr>
          <w:rFonts w:ascii="Palatino Linotype" w:hAnsi="Palatino Linotype"/>
          <w:sz w:val="24"/>
          <w:szCs w:val="24"/>
        </w:rPr>
        <w:t xml:space="preserve">, sin embargo, no es motivo para desechar las </w:t>
      </w:r>
      <w:r w:rsidRPr="00D060D6">
        <w:rPr>
          <w:rFonts w:ascii="Palatino Linotype" w:hAnsi="Palatino Linotype" w:cs="Arial"/>
          <w:sz w:val="24"/>
          <w:szCs w:val="24"/>
        </w:rPr>
        <w:t>solicitudes de acceso a la información pública conforme a lo previsto en el artículo 155, penúltimo párrafo de la Ley de Transparencia y Acceso a la Información Pública del Estado de México y Municipios que señala lo siguiente</w:t>
      </w:r>
      <w:r w:rsidRPr="00D060D6">
        <w:rPr>
          <w:rFonts w:ascii="Palatino Linotype" w:hAnsi="Palatino Linotype" w:cs="Arial"/>
        </w:rPr>
        <w:t>:</w:t>
      </w:r>
    </w:p>
    <w:p w14:paraId="5DF08C16" w14:textId="77777777" w:rsidR="00667368" w:rsidRPr="00D060D6" w:rsidRDefault="00667368" w:rsidP="00667368">
      <w:pPr>
        <w:spacing w:before="240" w:line="360" w:lineRule="auto"/>
        <w:ind w:left="851" w:right="851"/>
        <w:jc w:val="both"/>
        <w:rPr>
          <w:rFonts w:ascii="Palatino Linotype" w:hAnsi="Palatino Linotype" w:cs="Arial"/>
          <w:b/>
          <w:i/>
        </w:rPr>
      </w:pPr>
      <w:r w:rsidRPr="00D060D6">
        <w:rPr>
          <w:rFonts w:ascii="Palatino Linotype" w:hAnsi="Palatino Linotype" w:cs="Arial"/>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D060D6">
        <w:rPr>
          <w:rFonts w:ascii="Palatino Linotype" w:hAnsi="Palatino Linotype" w:cs="Arial"/>
          <w:b/>
          <w:i/>
        </w:rPr>
        <w:t>[Sic]</w:t>
      </w:r>
    </w:p>
    <w:p w14:paraId="703B02E1" w14:textId="77777777" w:rsidR="00667368" w:rsidRPr="00D060D6" w:rsidRDefault="00667368" w:rsidP="00667368">
      <w:pPr>
        <w:spacing w:before="240" w:line="360" w:lineRule="auto"/>
        <w:ind w:left="851" w:right="851"/>
        <w:jc w:val="both"/>
        <w:rPr>
          <w:rFonts w:ascii="Palatino Linotype" w:hAnsi="Palatino Linotype" w:cs="Arial"/>
          <w:b/>
          <w:i/>
        </w:rPr>
      </w:pPr>
    </w:p>
    <w:p w14:paraId="22EA583E" w14:textId="77777777" w:rsidR="00667368" w:rsidRPr="00D060D6" w:rsidRDefault="00667368" w:rsidP="00667368">
      <w:pPr>
        <w:spacing w:line="360" w:lineRule="auto"/>
        <w:jc w:val="both"/>
        <w:rPr>
          <w:rFonts w:ascii="Palatino Linotype" w:hAnsi="Palatino Linotype"/>
          <w:sz w:val="24"/>
          <w:szCs w:val="24"/>
        </w:rPr>
      </w:pPr>
      <w:r w:rsidRPr="00D060D6">
        <w:rPr>
          <w:rFonts w:ascii="Palatino Linotype" w:hAnsi="Palatino Linotype"/>
          <w:sz w:val="24"/>
          <w:szCs w:val="24"/>
        </w:rPr>
        <w:lastRenderedPageBreak/>
        <w:t xml:space="preserve">Robustece lo anterior se encuentra lo dispuesto en los artículos 6, Apartado A, fracciones III y IV de la Constitución Política de los Estados Unidos Mexicanos y 5 párrafos </w:t>
      </w:r>
      <w:r w:rsidRPr="00D060D6">
        <w:rPr>
          <w:rFonts w:ascii="Palatino Linotype" w:hAnsi="Palatino Linotype" w:cs="Arial"/>
          <w:sz w:val="24"/>
          <w:szCs w:val="24"/>
        </w:rPr>
        <w:t>vigésimo, vigésimo primero y vigésimo segundo</w:t>
      </w:r>
      <w:r w:rsidRPr="00D060D6">
        <w:rPr>
          <w:rFonts w:ascii="Palatino Linotype" w:hAnsi="Palatino Linotype"/>
          <w:sz w:val="24"/>
          <w:szCs w:val="24"/>
        </w:rPr>
        <w:t>, de la Constitución Política del Estado Libre y Soberano de México, se establece lo siguiente:</w:t>
      </w:r>
    </w:p>
    <w:p w14:paraId="13480896" w14:textId="77777777" w:rsidR="00667368" w:rsidRPr="00D060D6" w:rsidRDefault="00667368" w:rsidP="00667368">
      <w:pPr>
        <w:spacing w:before="240" w:line="360" w:lineRule="auto"/>
        <w:ind w:left="851" w:right="851"/>
        <w:jc w:val="both"/>
        <w:rPr>
          <w:rFonts w:ascii="Palatino Linotype" w:hAnsi="Palatino Linotype"/>
          <w:b/>
          <w:i/>
          <w:u w:val="single"/>
        </w:rPr>
      </w:pPr>
      <w:r w:rsidRPr="00D060D6">
        <w:rPr>
          <w:rFonts w:ascii="Palatino Linotype" w:hAnsi="Palatino Linotype"/>
          <w:b/>
          <w:i/>
          <w:u w:val="single"/>
        </w:rPr>
        <w:t>Constitución Política de los Estados Unidos Mexicanos</w:t>
      </w:r>
    </w:p>
    <w:p w14:paraId="4D7E0F99" w14:textId="77777777" w:rsidR="00667368" w:rsidRPr="00D060D6" w:rsidRDefault="00667368" w:rsidP="00667368">
      <w:pPr>
        <w:spacing w:before="240" w:line="360" w:lineRule="auto"/>
        <w:ind w:left="851" w:right="851"/>
        <w:jc w:val="both"/>
        <w:rPr>
          <w:rFonts w:ascii="Palatino Linotype" w:hAnsi="Palatino Linotype"/>
          <w:i/>
        </w:rPr>
      </w:pPr>
      <w:r w:rsidRPr="00D060D6">
        <w:rPr>
          <w:rFonts w:ascii="Palatino Linotype" w:hAnsi="Palatino Linotype"/>
          <w:b/>
          <w:i/>
        </w:rPr>
        <w:t>“Artículo 6</w:t>
      </w:r>
      <w:r w:rsidRPr="00D060D6">
        <w:rPr>
          <w:rFonts w:ascii="Palatino Linotype" w:hAnsi="Palatino Linotype"/>
          <w:i/>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82947C1" w14:textId="77777777" w:rsidR="00667368" w:rsidRPr="00D060D6" w:rsidRDefault="00667368" w:rsidP="00667368">
      <w:pPr>
        <w:spacing w:before="240" w:line="360" w:lineRule="auto"/>
        <w:ind w:left="851" w:right="851"/>
        <w:jc w:val="both"/>
        <w:rPr>
          <w:rFonts w:ascii="Palatino Linotype" w:hAnsi="Palatino Linotype"/>
          <w:i/>
        </w:rPr>
      </w:pPr>
      <w:r w:rsidRPr="00D060D6">
        <w:rPr>
          <w:rFonts w:ascii="Palatino Linotype" w:hAnsi="Palatino Linotype"/>
          <w:i/>
        </w:rPr>
        <w:t>(…)</w:t>
      </w:r>
    </w:p>
    <w:p w14:paraId="62B2BBE2" w14:textId="77777777" w:rsidR="00667368" w:rsidRPr="00D060D6" w:rsidRDefault="00667368" w:rsidP="00667368">
      <w:pPr>
        <w:spacing w:before="240" w:line="360" w:lineRule="auto"/>
        <w:ind w:left="851" w:right="851"/>
        <w:jc w:val="both"/>
        <w:rPr>
          <w:rFonts w:ascii="Palatino Linotype" w:hAnsi="Palatino Linotype"/>
          <w:i/>
        </w:rPr>
      </w:pPr>
      <w:r w:rsidRPr="00D060D6">
        <w:rPr>
          <w:rFonts w:ascii="Palatino Linotype" w:hAnsi="Palatino Linotype"/>
          <w:i/>
        </w:rPr>
        <w:t xml:space="preserve">Para efectos de lo dispuesto en el presente artículo se observará lo siguiente: </w:t>
      </w:r>
    </w:p>
    <w:p w14:paraId="7DDEC835" w14:textId="77777777" w:rsidR="00667368" w:rsidRPr="00D060D6" w:rsidRDefault="00667368" w:rsidP="00667368">
      <w:pPr>
        <w:spacing w:before="240" w:line="360" w:lineRule="auto"/>
        <w:ind w:left="851" w:right="851"/>
        <w:jc w:val="both"/>
        <w:rPr>
          <w:rFonts w:ascii="Palatino Linotype" w:hAnsi="Palatino Linotype"/>
          <w:i/>
        </w:rPr>
      </w:pPr>
      <w:r w:rsidRPr="00D060D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14:paraId="66B383CD" w14:textId="77777777" w:rsidR="00667368" w:rsidRPr="00D060D6" w:rsidRDefault="00667368" w:rsidP="00667368">
      <w:pPr>
        <w:spacing w:before="240" w:line="360" w:lineRule="auto"/>
        <w:ind w:left="851" w:right="851"/>
        <w:jc w:val="both"/>
        <w:rPr>
          <w:rFonts w:ascii="Palatino Linotype" w:hAnsi="Palatino Linotype"/>
          <w:i/>
        </w:rPr>
      </w:pPr>
      <w:r w:rsidRPr="00D060D6">
        <w:rPr>
          <w:rFonts w:ascii="Palatino Linotype" w:hAnsi="Palatino Linotype"/>
          <w:i/>
        </w:rPr>
        <w:t>(…)</w:t>
      </w:r>
    </w:p>
    <w:p w14:paraId="0FD434B4" w14:textId="77777777" w:rsidR="00667368" w:rsidRPr="00D060D6" w:rsidRDefault="00667368" w:rsidP="00667368">
      <w:pPr>
        <w:spacing w:before="240" w:line="360" w:lineRule="auto"/>
        <w:ind w:left="851" w:right="851"/>
        <w:jc w:val="both"/>
        <w:rPr>
          <w:rFonts w:ascii="Palatino Linotype" w:hAnsi="Palatino Linotype"/>
          <w:i/>
        </w:rPr>
      </w:pPr>
      <w:r w:rsidRPr="00D060D6">
        <w:rPr>
          <w:rFonts w:ascii="Palatino Linotype" w:hAnsi="Palatino Linotype"/>
          <w:i/>
        </w:rPr>
        <w:t xml:space="preserve">III. Toda persona, sin necesidad de acreditar interés alguno o justificar su utilización, tendrá acceso gratuito a la información pública, a sus datos personales o a la rectificación de éstos. </w:t>
      </w:r>
    </w:p>
    <w:p w14:paraId="5AF6A013" w14:textId="77777777" w:rsidR="00667368" w:rsidRPr="00D060D6" w:rsidRDefault="00667368" w:rsidP="00667368">
      <w:pPr>
        <w:spacing w:before="240" w:line="360" w:lineRule="auto"/>
        <w:ind w:left="851" w:right="851"/>
        <w:jc w:val="both"/>
        <w:rPr>
          <w:rFonts w:ascii="Palatino Linotype" w:hAnsi="Palatino Linotype"/>
          <w:b/>
          <w:i/>
        </w:rPr>
      </w:pPr>
      <w:r w:rsidRPr="00D060D6">
        <w:rPr>
          <w:rFonts w:ascii="Palatino Linotype" w:hAnsi="Palatino Linotype"/>
          <w:i/>
        </w:rPr>
        <w:lastRenderedPageBreak/>
        <w:t xml:space="preserve">IV. Se establecerán mecanismos de acceso a la información y procedimientos de revisión expeditos que se sustanciarán ante los organismos autónomos especializados e imparciales que establece esta Constitución.” </w:t>
      </w:r>
      <w:r w:rsidRPr="00D060D6">
        <w:rPr>
          <w:rFonts w:ascii="Palatino Linotype" w:hAnsi="Palatino Linotype"/>
          <w:b/>
          <w:i/>
        </w:rPr>
        <w:t>[Sic]</w:t>
      </w:r>
    </w:p>
    <w:p w14:paraId="4267EC11" w14:textId="77777777" w:rsidR="00667368" w:rsidRPr="00D060D6" w:rsidRDefault="00667368" w:rsidP="00667368">
      <w:pPr>
        <w:spacing w:before="240" w:line="360" w:lineRule="auto"/>
        <w:ind w:left="851" w:right="851"/>
        <w:jc w:val="both"/>
        <w:rPr>
          <w:rFonts w:ascii="Palatino Linotype" w:hAnsi="Palatino Linotype"/>
          <w:b/>
          <w:i/>
          <w:u w:val="single"/>
        </w:rPr>
      </w:pPr>
      <w:r w:rsidRPr="00D060D6">
        <w:rPr>
          <w:rFonts w:ascii="Palatino Linotype" w:hAnsi="Palatino Linotype"/>
          <w:b/>
          <w:i/>
          <w:u w:val="single"/>
        </w:rPr>
        <w:t>Constitución Política del Estado Libre y Soberano de México</w:t>
      </w:r>
    </w:p>
    <w:p w14:paraId="27D828FC" w14:textId="77777777" w:rsidR="00667368" w:rsidRPr="00D060D6" w:rsidRDefault="00667368" w:rsidP="00667368">
      <w:pPr>
        <w:spacing w:before="240" w:line="360" w:lineRule="auto"/>
        <w:ind w:left="851" w:right="851"/>
        <w:jc w:val="both"/>
        <w:rPr>
          <w:rFonts w:ascii="Palatino Linotype" w:hAnsi="Palatino Linotype"/>
          <w:i/>
        </w:rPr>
      </w:pPr>
      <w:r w:rsidRPr="00D060D6">
        <w:rPr>
          <w:rFonts w:ascii="Palatino Linotype" w:hAnsi="Palatino Linotype"/>
          <w:i/>
        </w:rPr>
        <w:t>“</w:t>
      </w:r>
      <w:r w:rsidRPr="00D060D6">
        <w:rPr>
          <w:rFonts w:ascii="Palatino Linotype" w:hAnsi="Palatino Linotype"/>
          <w:b/>
          <w:i/>
        </w:rPr>
        <w:t>Artículo 5</w:t>
      </w:r>
      <w:r w:rsidRPr="00D060D6">
        <w:rPr>
          <w:rFonts w:ascii="Palatino Linotype" w:hAnsi="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AA91919" w14:textId="77777777" w:rsidR="00667368" w:rsidRPr="00D060D6" w:rsidRDefault="00667368" w:rsidP="00667368">
      <w:pPr>
        <w:spacing w:before="240" w:line="360" w:lineRule="auto"/>
        <w:ind w:left="851" w:right="851"/>
        <w:jc w:val="both"/>
        <w:rPr>
          <w:rFonts w:ascii="Palatino Linotype" w:hAnsi="Palatino Linotype"/>
          <w:i/>
        </w:rPr>
      </w:pPr>
      <w:r w:rsidRPr="00D060D6">
        <w:rPr>
          <w:rFonts w:ascii="Palatino Linotype" w:hAnsi="Palatino Linotype"/>
          <w:i/>
        </w:rPr>
        <w:t>(…)</w:t>
      </w:r>
    </w:p>
    <w:p w14:paraId="3434ADD9" w14:textId="77777777" w:rsidR="00667368" w:rsidRPr="00D060D6" w:rsidRDefault="00667368" w:rsidP="00667368">
      <w:pPr>
        <w:spacing w:before="240" w:line="360" w:lineRule="auto"/>
        <w:ind w:left="851" w:right="851"/>
        <w:jc w:val="both"/>
        <w:rPr>
          <w:rFonts w:ascii="Palatino Linotype" w:hAnsi="Palatino Linotype"/>
          <w:b/>
          <w:i/>
        </w:rPr>
      </w:pPr>
      <w:r w:rsidRPr="00D060D6">
        <w:rPr>
          <w:rFonts w:ascii="Palatino Linotype" w:hAnsi="Palatino Linotype"/>
          <w:i/>
        </w:rPr>
        <w:t xml:space="preserve">transparencia, acceso a la información pública y a la protección de datos personales en posesión de los sujetos obligados en los términos que establezca la ley. (…)” </w:t>
      </w:r>
      <w:r w:rsidRPr="00D060D6">
        <w:rPr>
          <w:rFonts w:ascii="Palatino Linotype" w:hAnsi="Palatino Linotype"/>
          <w:b/>
          <w:i/>
        </w:rPr>
        <w:t>[Sic]</w:t>
      </w:r>
    </w:p>
    <w:p w14:paraId="48ECD2DA" w14:textId="77777777" w:rsidR="00896D17" w:rsidRPr="00D060D6" w:rsidRDefault="00896D17" w:rsidP="00667368">
      <w:pPr>
        <w:autoSpaceDE w:val="0"/>
        <w:autoSpaceDN w:val="0"/>
        <w:adjustRightInd w:val="0"/>
        <w:spacing w:before="240" w:line="360" w:lineRule="auto"/>
        <w:jc w:val="both"/>
        <w:rPr>
          <w:rFonts w:ascii="Palatino Linotype" w:hAnsi="Palatino Linotype"/>
          <w:sz w:val="24"/>
          <w:szCs w:val="24"/>
        </w:rPr>
      </w:pPr>
    </w:p>
    <w:p w14:paraId="63FE2889" w14:textId="77777777" w:rsidR="00667368" w:rsidRPr="00D060D6" w:rsidRDefault="00667368" w:rsidP="00667368">
      <w:pPr>
        <w:autoSpaceDE w:val="0"/>
        <w:autoSpaceDN w:val="0"/>
        <w:adjustRightInd w:val="0"/>
        <w:spacing w:before="240" w:line="360" w:lineRule="auto"/>
        <w:jc w:val="both"/>
        <w:rPr>
          <w:rFonts w:ascii="Palatino Linotype" w:hAnsi="Palatino Linotype" w:cs="Arial"/>
          <w:sz w:val="24"/>
          <w:szCs w:val="24"/>
        </w:rPr>
      </w:pPr>
      <w:r w:rsidRPr="00D060D6">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D060D6">
        <w:rPr>
          <w:rFonts w:ascii="Palatino Linotype" w:hAnsi="Palatino Linotype"/>
          <w:b/>
          <w:sz w:val="24"/>
          <w:szCs w:val="24"/>
          <w:u w:val="single"/>
        </w:rPr>
        <w:t>incluso, la solicitud de acceso a la información pueda ser anónima</w:t>
      </w:r>
      <w:r w:rsidRPr="00D060D6">
        <w:rPr>
          <w:rFonts w:ascii="Palatino Linotype" w:hAnsi="Palatino Linotype"/>
          <w:sz w:val="24"/>
          <w:szCs w:val="24"/>
        </w:rPr>
        <w:t xml:space="preserve"> o no contener un nombre que identifique al solicitante o que permita tener certeza sobre su identidad. </w:t>
      </w:r>
      <w:r w:rsidRPr="00D060D6">
        <w:rPr>
          <w:rFonts w:ascii="Palatino Linotype" w:hAnsi="Palatino Linotype" w:cs="Arial"/>
          <w:sz w:val="24"/>
          <w:szCs w:val="24"/>
        </w:rPr>
        <w:t xml:space="preserve">En </w:t>
      </w:r>
      <w:r w:rsidRPr="00D060D6">
        <w:rPr>
          <w:rFonts w:ascii="Palatino Linotype" w:hAnsi="Palatino Linotype" w:cs="Arial"/>
          <w:sz w:val="24"/>
          <w:szCs w:val="24"/>
        </w:rPr>
        <w:lastRenderedPageBreak/>
        <w:t>conclusión, se cubrieron los requisitos de procedencia y procedibilidad y conforme a las constancias que obran en el expediente.</w:t>
      </w:r>
    </w:p>
    <w:p w14:paraId="2865ED48" w14:textId="77777777" w:rsidR="00667368" w:rsidRPr="00D060D6" w:rsidRDefault="00667368" w:rsidP="00667368">
      <w:pPr>
        <w:autoSpaceDE w:val="0"/>
        <w:autoSpaceDN w:val="0"/>
        <w:adjustRightInd w:val="0"/>
        <w:spacing w:before="240" w:line="360" w:lineRule="auto"/>
        <w:jc w:val="both"/>
        <w:rPr>
          <w:rFonts w:cs="Arial"/>
          <w:b/>
        </w:rPr>
      </w:pPr>
    </w:p>
    <w:p w14:paraId="694CB101" w14:textId="77777777" w:rsidR="00667368" w:rsidRPr="00D060D6" w:rsidRDefault="00667368" w:rsidP="00667368">
      <w:pPr>
        <w:keepNext/>
        <w:keepLines/>
        <w:spacing w:line="360" w:lineRule="auto"/>
        <w:jc w:val="both"/>
        <w:outlineLvl w:val="1"/>
        <w:rPr>
          <w:rFonts w:ascii="Palatino Linotype" w:hAnsi="Palatino Linotype"/>
          <w:b/>
          <w:color w:val="000000" w:themeColor="text1"/>
          <w:sz w:val="26"/>
          <w:szCs w:val="26"/>
          <w:lang w:val="es-ES_tradnl"/>
        </w:rPr>
      </w:pPr>
      <w:r w:rsidRPr="00D060D6">
        <w:rPr>
          <w:rFonts w:ascii="Palatino Linotype" w:hAnsi="Palatino Linotype"/>
          <w:b/>
          <w:color w:val="000000" w:themeColor="text1"/>
          <w:sz w:val="26"/>
          <w:szCs w:val="26"/>
          <w:lang w:val="es-ES_tradnl"/>
        </w:rPr>
        <w:t>CUARTO. De las causas de improcedencia.</w:t>
      </w:r>
    </w:p>
    <w:p w14:paraId="3E2F6900" w14:textId="77777777" w:rsidR="00667368" w:rsidRPr="00D060D6" w:rsidRDefault="00667368" w:rsidP="00667368">
      <w:pPr>
        <w:spacing w:line="360" w:lineRule="auto"/>
        <w:contextualSpacing/>
        <w:jc w:val="both"/>
        <w:rPr>
          <w:rFonts w:ascii="Palatino Linotype" w:hAnsi="Palatino Linotype" w:cs="Palatino Linotype"/>
          <w:color w:val="000000"/>
          <w:sz w:val="24"/>
          <w:szCs w:val="24"/>
          <w:lang w:val="es-ES_tradnl"/>
        </w:rPr>
      </w:pPr>
      <w:r w:rsidRPr="00D060D6">
        <w:rPr>
          <w:rFonts w:ascii="Palatino Linotype" w:hAnsi="Palatino Linotype" w:cs="Palatino Linotype"/>
          <w:color w:val="000000"/>
          <w:sz w:val="24"/>
          <w:szCs w:val="24"/>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BDC0595" w14:textId="77777777" w:rsidR="00667368" w:rsidRPr="00D060D6" w:rsidRDefault="00667368" w:rsidP="00667368">
      <w:pPr>
        <w:spacing w:line="360" w:lineRule="auto"/>
        <w:contextualSpacing/>
        <w:jc w:val="both"/>
        <w:rPr>
          <w:rFonts w:ascii="Palatino Linotype" w:hAnsi="Palatino Linotype" w:cs="Palatino Linotype"/>
          <w:color w:val="000000"/>
          <w:sz w:val="24"/>
          <w:szCs w:val="24"/>
          <w:lang w:val="es-ES_tradnl"/>
        </w:rPr>
      </w:pPr>
    </w:p>
    <w:p w14:paraId="02CF0424" w14:textId="77777777" w:rsidR="00667368" w:rsidRPr="00D060D6" w:rsidRDefault="00667368" w:rsidP="00667368">
      <w:pPr>
        <w:spacing w:line="360" w:lineRule="auto"/>
        <w:contextualSpacing/>
        <w:jc w:val="both"/>
        <w:rPr>
          <w:rFonts w:ascii="Palatino Linotype" w:hAnsi="Palatino Linotype" w:cs="Palatino Linotype"/>
          <w:color w:val="000000"/>
          <w:sz w:val="24"/>
          <w:szCs w:val="24"/>
          <w:lang w:val="es-ES_tradnl"/>
        </w:rPr>
      </w:pPr>
      <w:r w:rsidRPr="00D060D6">
        <w:rPr>
          <w:rFonts w:ascii="Palatino Linotype" w:hAnsi="Palatino Linotype" w:cs="Palatino Linotype"/>
          <w:color w:val="000000"/>
          <w:sz w:val="24"/>
          <w:szCs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D060D6">
        <w:rPr>
          <w:rFonts w:ascii="Palatino Linotype" w:hAnsi="Palatino Linotype" w:cs="Palatino Linotype"/>
          <w:color w:val="000000"/>
          <w:sz w:val="24"/>
          <w:szCs w:val="24"/>
          <w:vertAlign w:val="superscript"/>
          <w:lang w:val="es-ES_tradnl"/>
        </w:rPr>
        <w:footnoteReference w:id="1"/>
      </w:r>
      <w:r w:rsidRPr="00D060D6">
        <w:rPr>
          <w:rFonts w:ascii="Palatino Linotype" w:hAnsi="Palatino Linotype" w:cs="Palatino Linotype"/>
          <w:color w:val="000000"/>
          <w:sz w:val="24"/>
          <w:szCs w:val="24"/>
          <w:lang w:val="es-ES_tradnl"/>
        </w:rPr>
        <w:t xml:space="preserve">, la cual permite dilucidar alguna </w:t>
      </w:r>
      <w:r w:rsidRPr="00D060D6">
        <w:rPr>
          <w:rFonts w:ascii="Palatino Linotype" w:hAnsi="Palatino Linotype" w:cs="Palatino Linotype"/>
          <w:color w:val="000000"/>
          <w:sz w:val="24"/>
          <w:szCs w:val="24"/>
          <w:lang w:val="es-ES_tradnl"/>
        </w:rPr>
        <w:lastRenderedPageBreak/>
        <w:t>causal que impida el estudio y resolución, cuando una vez admitido el recurso de revisión se advierta una causa de improcedencia que permita sobreseerlo, sin estudiar el fondo del asunto.</w:t>
      </w:r>
    </w:p>
    <w:p w14:paraId="5ADE98D7" w14:textId="77777777" w:rsidR="00667368" w:rsidRPr="00D060D6" w:rsidRDefault="00667368" w:rsidP="00667368">
      <w:pPr>
        <w:spacing w:line="360" w:lineRule="auto"/>
        <w:contextualSpacing/>
        <w:jc w:val="both"/>
        <w:rPr>
          <w:rFonts w:ascii="Palatino Linotype" w:hAnsi="Palatino Linotype" w:cs="Palatino Linotype"/>
          <w:color w:val="000000"/>
          <w:sz w:val="24"/>
          <w:szCs w:val="24"/>
          <w:lang w:val="es-ES_tradnl"/>
        </w:rPr>
      </w:pPr>
    </w:p>
    <w:p w14:paraId="289A600D" w14:textId="77777777" w:rsidR="00667368" w:rsidRPr="00D060D6" w:rsidRDefault="00667368" w:rsidP="00667368">
      <w:pPr>
        <w:spacing w:line="360" w:lineRule="auto"/>
        <w:contextualSpacing/>
        <w:jc w:val="both"/>
        <w:rPr>
          <w:rFonts w:ascii="Palatino Linotype" w:hAnsi="Palatino Linotype" w:cs="Palatino Linotype"/>
          <w:color w:val="000000"/>
          <w:sz w:val="24"/>
          <w:szCs w:val="24"/>
          <w:lang w:val="es-ES_tradnl"/>
        </w:rPr>
      </w:pPr>
      <w:r w:rsidRPr="00D060D6">
        <w:rPr>
          <w:rFonts w:ascii="Palatino Linotype" w:hAnsi="Palatino Linotype" w:cs="Palatino Linotype"/>
          <w:color w:val="000000"/>
          <w:sz w:val="24"/>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563AB70" w14:textId="77777777" w:rsidR="00667368" w:rsidRPr="00D060D6" w:rsidRDefault="00667368" w:rsidP="00667368">
      <w:pPr>
        <w:spacing w:line="360" w:lineRule="auto"/>
        <w:contextualSpacing/>
        <w:jc w:val="both"/>
        <w:rPr>
          <w:rFonts w:ascii="Palatino Linotype" w:hAnsi="Palatino Linotype" w:cs="Palatino Linotype"/>
          <w:color w:val="000000"/>
          <w:sz w:val="24"/>
          <w:szCs w:val="24"/>
          <w:lang w:val="es-ES_tradnl"/>
        </w:rPr>
      </w:pPr>
    </w:p>
    <w:p w14:paraId="1BB4C3ED" w14:textId="77777777" w:rsidR="00667368" w:rsidRPr="00D060D6" w:rsidRDefault="00667368" w:rsidP="00667368">
      <w:pPr>
        <w:spacing w:line="360" w:lineRule="auto"/>
        <w:contextualSpacing/>
        <w:jc w:val="both"/>
        <w:rPr>
          <w:rFonts w:ascii="Palatino Linotype" w:hAnsi="Palatino Linotype" w:cs="Palatino Linotype"/>
          <w:color w:val="000000"/>
          <w:sz w:val="24"/>
          <w:szCs w:val="24"/>
          <w:lang w:val="es-ES_tradnl"/>
        </w:rPr>
      </w:pPr>
    </w:p>
    <w:p w14:paraId="00CD2595" w14:textId="77777777" w:rsidR="00667368" w:rsidRPr="00D060D6" w:rsidRDefault="00667368" w:rsidP="00667368">
      <w:pPr>
        <w:autoSpaceDE w:val="0"/>
        <w:autoSpaceDN w:val="0"/>
        <w:adjustRightInd w:val="0"/>
        <w:spacing w:line="360" w:lineRule="auto"/>
        <w:jc w:val="both"/>
        <w:rPr>
          <w:rFonts w:ascii="Palatino Linotype" w:hAnsi="Palatino Linotype" w:cs="Arial"/>
          <w:b/>
          <w:sz w:val="28"/>
        </w:rPr>
      </w:pPr>
      <w:r w:rsidRPr="00D060D6">
        <w:rPr>
          <w:rFonts w:ascii="Palatino Linotype" w:hAnsi="Palatino Linotype"/>
          <w:b/>
          <w:color w:val="000000" w:themeColor="text1"/>
          <w:sz w:val="26"/>
          <w:szCs w:val="26"/>
          <w:lang w:val="es-ES_tradnl"/>
        </w:rPr>
        <w:t xml:space="preserve">QUINTO. </w:t>
      </w:r>
      <w:r w:rsidRPr="00D060D6">
        <w:rPr>
          <w:rFonts w:ascii="Palatino Linotype" w:hAnsi="Palatino Linotype" w:cs="Arial"/>
          <w:b/>
          <w:sz w:val="28"/>
        </w:rPr>
        <w:t>Del estudio y resolución del asunto.</w:t>
      </w:r>
      <w:r w:rsidRPr="00D060D6">
        <w:rPr>
          <w:rFonts w:ascii="Palatino Linotype" w:hAnsi="Palatino Linotype" w:cs="Arial"/>
          <w:sz w:val="28"/>
        </w:rPr>
        <w:t xml:space="preserve"> </w:t>
      </w:r>
    </w:p>
    <w:p w14:paraId="5927675F" w14:textId="77777777"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D060D6">
        <w:rPr>
          <w:rFonts w:ascii="Palatino Linotype" w:eastAsia="Times New Roman" w:hAnsi="Palatino Linotype" w:cs="Palatino Linotype"/>
          <w:color w:val="000000"/>
          <w:sz w:val="24"/>
          <w:szCs w:val="24"/>
          <w:lang w:val="es-ES_tradnl" w:eastAsia="es-MX"/>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D060D6">
        <w:rPr>
          <w:rFonts w:ascii="Palatino Linotype" w:eastAsia="Times New Roman" w:hAnsi="Palatino Linotype" w:cs="Palatino Linotype"/>
          <w:color w:val="000000"/>
          <w:sz w:val="24"/>
          <w:szCs w:val="24"/>
          <w:lang w:val="es-ES_tradnl" w:eastAsia="es-MX"/>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7B581BA" w14:textId="77777777"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1146C35" w14:textId="3CB93845" w:rsidR="00667368" w:rsidRPr="00D060D6" w:rsidRDefault="00667368" w:rsidP="005A1020">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D060D6">
        <w:rPr>
          <w:rFonts w:ascii="Palatino Linotype" w:eastAsia="Times New Roman" w:hAnsi="Palatino Linotype" w:cs="Palatino Linotype"/>
          <w:color w:val="000000"/>
          <w:sz w:val="24"/>
          <w:szCs w:val="24"/>
          <w:lang w:val="es-ES_tradnl" w:eastAsia="es-MX"/>
        </w:rPr>
        <w:t>Por tanto, es conveniente recordar que el hoy Recurrente requirió del Sujeto Obligado, lo siguiente:</w:t>
      </w:r>
    </w:p>
    <w:p w14:paraId="62DC82E4" w14:textId="77777777" w:rsidR="00315FB1" w:rsidRPr="00D060D6" w:rsidRDefault="00315FB1" w:rsidP="00315FB1">
      <w:pPr>
        <w:pStyle w:val="Prrafodelista"/>
        <w:spacing w:after="0" w:line="360" w:lineRule="auto"/>
        <w:ind w:left="644"/>
        <w:contextualSpacing w:val="0"/>
        <w:jc w:val="both"/>
        <w:rPr>
          <w:rFonts w:ascii="Palatino Linotype" w:hAnsi="Palatino Linotype"/>
          <w:color w:val="000000"/>
          <w:sz w:val="24"/>
          <w:szCs w:val="24"/>
        </w:rPr>
      </w:pPr>
    </w:p>
    <w:p w14:paraId="522F327A" w14:textId="5A5C2155" w:rsidR="001A57FC" w:rsidRPr="00D060D6" w:rsidRDefault="001A57FC" w:rsidP="001A57FC">
      <w:pPr>
        <w:pStyle w:val="Prrafodelista"/>
        <w:numPr>
          <w:ilvl w:val="0"/>
          <w:numId w:val="11"/>
        </w:numPr>
        <w:spacing w:after="0" w:line="360" w:lineRule="auto"/>
        <w:contextualSpacing w:val="0"/>
        <w:jc w:val="both"/>
        <w:rPr>
          <w:rFonts w:ascii="Palatino Linotype" w:hAnsi="Palatino Linotype"/>
          <w:color w:val="000000"/>
          <w:sz w:val="24"/>
          <w:szCs w:val="24"/>
        </w:rPr>
      </w:pPr>
      <w:r w:rsidRPr="00D060D6">
        <w:rPr>
          <w:rFonts w:ascii="Palatino Linotype" w:hAnsi="Palatino Linotype"/>
          <w:color w:val="000000"/>
          <w:sz w:val="24"/>
          <w:szCs w:val="24"/>
        </w:rPr>
        <w:t>De los</w:t>
      </w:r>
      <w:r w:rsidR="00BB3F9B" w:rsidRPr="00D060D6">
        <w:rPr>
          <w:rFonts w:ascii="Palatino Linotype" w:hAnsi="Palatino Linotype"/>
          <w:color w:val="000000"/>
          <w:sz w:val="24"/>
          <w:szCs w:val="24"/>
        </w:rPr>
        <w:t xml:space="preserve"> actuales</w:t>
      </w:r>
      <w:r w:rsidRPr="00D060D6">
        <w:rPr>
          <w:rFonts w:ascii="Palatino Linotype" w:hAnsi="Palatino Linotype"/>
          <w:color w:val="000000"/>
          <w:sz w:val="24"/>
          <w:szCs w:val="24"/>
        </w:rPr>
        <w:t xml:space="preserve"> integrantes del Comité de Participación Ciudadana del Sistema </w:t>
      </w:r>
    </w:p>
    <w:p w14:paraId="3134A40F" w14:textId="22F6A634" w:rsidR="001A57FC" w:rsidRPr="00D060D6" w:rsidRDefault="001A57FC" w:rsidP="001A57FC">
      <w:pPr>
        <w:pStyle w:val="Prrafodelista"/>
        <w:numPr>
          <w:ilvl w:val="1"/>
          <w:numId w:val="11"/>
        </w:numPr>
        <w:spacing w:after="0" w:line="360" w:lineRule="auto"/>
        <w:contextualSpacing w:val="0"/>
        <w:jc w:val="both"/>
        <w:rPr>
          <w:rFonts w:ascii="Palatino Linotype" w:hAnsi="Palatino Linotype"/>
          <w:color w:val="000000"/>
          <w:sz w:val="24"/>
          <w:szCs w:val="24"/>
        </w:rPr>
      </w:pPr>
      <w:r w:rsidRPr="00D060D6">
        <w:rPr>
          <w:rFonts w:ascii="Palatino Linotype" w:hAnsi="Palatino Linotype"/>
          <w:color w:val="000000"/>
          <w:sz w:val="24"/>
          <w:szCs w:val="24"/>
        </w:rPr>
        <w:t xml:space="preserve"> Expedientes completos con programa de trabajo y carta de postulación</w:t>
      </w:r>
    </w:p>
    <w:p w14:paraId="0AC26D19" w14:textId="6362B937" w:rsidR="001A57FC" w:rsidRPr="00D060D6" w:rsidRDefault="001A57FC" w:rsidP="001A57FC">
      <w:pPr>
        <w:pStyle w:val="Prrafodelista"/>
        <w:numPr>
          <w:ilvl w:val="1"/>
          <w:numId w:val="11"/>
        </w:numPr>
        <w:spacing w:after="0" w:line="360" w:lineRule="auto"/>
        <w:contextualSpacing w:val="0"/>
        <w:jc w:val="both"/>
        <w:rPr>
          <w:rFonts w:ascii="Palatino Linotype" w:hAnsi="Palatino Linotype"/>
          <w:color w:val="000000"/>
          <w:sz w:val="24"/>
          <w:szCs w:val="24"/>
        </w:rPr>
      </w:pPr>
      <w:r w:rsidRPr="00D060D6">
        <w:rPr>
          <w:rFonts w:ascii="Palatino Linotype" w:hAnsi="Palatino Linotype"/>
          <w:color w:val="000000"/>
          <w:sz w:val="24"/>
          <w:szCs w:val="24"/>
        </w:rPr>
        <w:t xml:space="preserve">Currículum </w:t>
      </w:r>
    </w:p>
    <w:p w14:paraId="0F15FAEE" w14:textId="77777777" w:rsidR="001A57FC" w:rsidRPr="00D060D6" w:rsidRDefault="001A57FC" w:rsidP="00315FB1">
      <w:pPr>
        <w:pStyle w:val="Prrafodelista"/>
        <w:spacing w:after="0" w:line="360" w:lineRule="auto"/>
        <w:ind w:left="644"/>
        <w:contextualSpacing w:val="0"/>
        <w:jc w:val="both"/>
        <w:rPr>
          <w:rFonts w:ascii="Palatino Linotype" w:eastAsia="Times New Roman" w:hAnsi="Palatino Linotype" w:cs="Palatino Linotype"/>
          <w:color w:val="000000"/>
          <w:sz w:val="24"/>
          <w:szCs w:val="24"/>
          <w:lang w:val="es-ES_tradnl" w:eastAsia="es-MX"/>
        </w:rPr>
      </w:pPr>
    </w:p>
    <w:p w14:paraId="2C73C80A" w14:textId="5A7ED23C" w:rsidR="00667368" w:rsidRPr="00D060D6" w:rsidRDefault="00667368" w:rsidP="00667368">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D060D6">
        <w:rPr>
          <w:rFonts w:ascii="Palatino Linotype" w:eastAsia="Times New Roman" w:hAnsi="Palatino Linotype" w:cs="Palatino Linotype"/>
          <w:color w:val="000000"/>
          <w:sz w:val="24"/>
          <w:szCs w:val="24"/>
          <w:lang w:val="es-ES_tradnl" w:eastAsia="es-MX"/>
        </w:rPr>
        <w:t>Por lo que atento a la solicitud de información el Sujeto Obligado hizo entrega de</w:t>
      </w:r>
      <w:r w:rsidR="001A57FC" w:rsidRPr="00D060D6">
        <w:rPr>
          <w:rFonts w:ascii="Palatino Linotype" w:eastAsia="Times New Roman" w:hAnsi="Palatino Linotype" w:cs="Palatino Linotype"/>
          <w:color w:val="000000"/>
          <w:sz w:val="24"/>
          <w:szCs w:val="24"/>
          <w:lang w:val="es-ES_tradnl" w:eastAsia="es-MX"/>
        </w:rPr>
        <w:t xml:space="preserve"> los </w:t>
      </w:r>
      <w:r w:rsidRPr="00D060D6">
        <w:rPr>
          <w:rFonts w:ascii="Palatino Linotype" w:eastAsia="Times New Roman" w:hAnsi="Palatino Linotype" w:cs="Palatino Linotype"/>
          <w:color w:val="000000"/>
          <w:sz w:val="24"/>
          <w:szCs w:val="24"/>
          <w:lang w:val="es-ES_tradnl" w:eastAsia="es-MX"/>
        </w:rPr>
        <w:t>siguiente</w:t>
      </w:r>
      <w:r w:rsidR="001A57FC" w:rsidRPr="00D060D6">
        <w:rPr>
          <w:rFonts w:ascii="Palatino Linotype" w:eastAsia="Times New Roman" w:hAnsi="Palatino Linotype" w:cs="Palatino Linotype"/>
          <w:color w:val="000000"/>
          <w:sz w:val="24"/>
          <w:szCs w:val="24"/>
          <w:lang w:val="es-ES_tradnl" w:eastAsia="es-MX"/>
        </w:rPr>
        <w:t xml:space="preserve">s </w:t>
      </w:r>
      <w:r w:rsidRPr="00D060D6">
        <w:rPr>
          <w:rFonts w:ascii="Palatino Linotype" w:eastAsia="Times New Roman" w:hAnsi="Palatino Linotype" w:cs="Palatino Linotype"/>
          <w:color w:val="000000"/>
          <w:sz w:val="24"/>
          <w:szCs w:val="24"/>
          <w:lang w:val="es-ES_tradnl" w:eastAsia="es-MX"/>
        </w:rPr>
        <w:t>archivo</w:t>
      </w:r>
      <w:r w:rsidR="001A57FC" w:rsidRPr="00D060D6">
        <w:rPr>
          <w:rFonts w:ascii="Palatino Linotype" w:eastAsia="Times New Roman" w:hAnsi="Palatino Linotype" w:cs="Palatino Linotype"/>
          <w:color w:val="000000"/>
          <w:sz w:val="24"/>
          <w:szCs w:val="24"/>
          <w:lang w:val="es-ES_tradnl" w:eastAsia="es-MX"/>
        </w:rPr>
        <w:t>s</w:t>
      </w:r>
      <w:r w:rsidRPr="00D060D6">
        <w:rPr>
          <w:rFonts w:ascii="Palatino Linotype" w:eastAsia="Times New Roman" w:hAnsi="Palatino Linotype" w:cs="Palatino Linotype"/>
          <w:color w:val="000000"/>
          <w:sz w:val="24"/>
          <w:szCs w:val="24"/>
          <w:lang w:val="es-ES_tradnl" w:eastAsia="es-MX"/>
        </w:rPr>
        <w:t xml:space="preserve"> electrónico</w:t>
      </w:r>
      <w:r w:rsidR="001A57FC" w:rsidRPr="00D060D6">
        <w:rPr>
          <w:rFonts w:ascii="Palatino Linotype" w:eastAsia="Times New Roman" w:hAnsi="Palatino Linotype" w:cs="Palatino Linotype"/>
          <w:color w:val="000000"/>
          <w:sz w:val="24"/>
          <w:szCs w:val="24"/>
          <w:lang w:val="es-ES_tradnl" w:eastAsia="es-MX"/>
        </w:rPr>
        <w:t>s</w:t>
      </w:r>
      <w:r w:rsidRPr="00D060D6">
        <w:rPr>
          <w:rFonts w:ascii="Palatino Linotype" w:eastAsia="Times New Roman" w:hAnsi="Palatino Linotype" w:cs="Palatino Linotype"/>
          <w:color w:val="000000"/>
          <w:sz w:val="24"/>
          <w:szCs w:val="24"/>
          <w:lang w:val="es-ES_tradnl" w:eastAsia="es-MX"/>
        </w:rPr>
        <w:t>:</w:t>
      </w:r>
    </w:p>
    <w:p w14:paraId="7FB5A0B2" w14:textId="05C2D4B6" w:rsidR="001A57FC" w:rsidRPr="00D060D6" w:rsidRDefault="001A57FC" w:rsidP="007B79CB">
      <w:pPr>
        <w:pStyle w:val="Prrafodelista"/>
        <w:numPr>
          <w:ilvl w:val="0"/>
          <w:numId w:val="12"/>
        </w:numPr>
        <w:spacing w:after="0" w:line="360" w:lineRule="auto"/>
        <w:jc w:val="both"/>
        <w:rPr>
          <w:rFonts w:ascii="Palatino Linotype" w:hAnsi="Palatino Linotype"/>
          <w:i/>
          <w:sz w:val="24"/>
          <w:szCs w:val="24"/>
        </w:rPr>
      </w:pPr>
      <w:r w:rsidRPr="00D060D6">
        <w:rPr>
          <w:rFonts w:ascii="Palatino Linotype" w:hAnsi="Palatino Linotype" w:cs="Arial"/>
          <w:b/>
          <w:bCs/>
          <w:i/>
          <w:sz w:val="24"/>
          <w:szCs w:val="24"/>
        </w:rPr>
        <w:t xml:space="preserve">Orientación 002-2025.docx; </w:t>
      </w:r>
      <w:r w:rsidRPr="00D060D6">
        <w:rPr>
          <w:rFonts w:ascii="Palatino Linotype" w:hAnsi="Palatino Linotype" w:cs="Arial"/>
          <w:bCs/>
          <w:sz w:val="24"/>
          <w:szCs w:val="24"/>
        </w:rPr>
        <w:t xml:space="preserve">Documento que consta de cinco fojas en formato WORD de fecha veintisiete de enero de dos mil veinticinco por medio del cual la Jefa de la Unidad de Planeación y Transparencia manifiesta que </w:t>
      </w:r>
      <w:r w:rsidRPr="00D060D6">
        <w:rPr>
          <w:rFonts w:ascii="Palatino Linotype" w:eastAsia="Helvetica Neue" w:hAnsi="Palatino Linotype" w:cs="Times New Roman"/>
          <w:b/>
          <w:color w:val="000000" w:themeColor="text1"/>
          <w:sz w:val="24"/>
          <w:szCs w:val="24"/>
          <w:lang w:val="x-none" w:eastAsia="es-MX"/>
        </w:rPr>
        <w:t>no forma parte de las competencias, funciones o atribuciones d</w:t>
      </w:r>
      <w:r w:rsidRPr="00D060D6">
        <w:rPr>
          <w:rFonts w:ascii="Palatino Linotype" w:eastAsia="Helvetica Neue" w:hAnsi="Palatino Linotype" w:cs="Times New Roman"/>
          <w:b/>
          <w:color w:val="000000" w:themeColor="text1"/>
          <w:sz w:val="24"/>
          <w:szCs w:val="24"/>
          <w:lang w:eastAsia="es-MX"/>
        </w:rPr>
        <w:t>el</w:t>
      </w:r>
      <w:r w:rsidRPr="00D060D6">
        <w:rPr>
          <w:rFonts w:ascii="Palatino Linotype" w:eastAsia="Helvetica Neue" w:hAnsi="Palatino Linotype" w:cs="Times New Roman"/>
          <w:b/>
          <w:color w:val="000000" w:themeColor="text1"/>
          <w:sz w:val="24"/>
          <w:szCs w:val="24"/>
          <w:lang w:val="x-none" w:eastAsia="es-MX"/>
        </w:rPr>
        <w:t xml:space="preserve"> Sujeto Obligado</w:t>
      </w:r>
      <w:r w:rsidRPr="00D060D6">
        <w:rPr>
          <w:rFonts w:ascii="Palatino Linotype" w:eastAsia="Helvetica Neue" w:hAnsi="Palatino Linotype" w:cs="Times New Roman"/>
          <w:color w:val="000000" w:themeColor="text1"/>
          <w:sz w:val="24"/>
          <w:szCs w:val="24"/>
          <w:lang w:val="x-none" w:eastAsia="es-MX"/>
        </w:rPr>
        <w:t xml:space="preserve">, ya que la información no obra </w:t>
      </w:r>
      <w:r w:rsidRPr="00D060D6">
        <w:rPr>
          <w:rFonts w:ascii="Palatino Linotype" w:eastAsia="Helvetica Neue" w:hAnsi="Palatino Linotype" w:cs="Times New Roman"/>
          <w:color w:val="000000" w:themeColor="text1"/>
          <w:sz w:val="24"/>
          <w:szCs w:val="24"/>
          <w:lang w:eastAsia="es-MX"/>
        </w:rPr>
        <w:t>sus</w:t>
      </w:r>
      <w:r w:rsidRPr="00D060D6">
        <w:rPr>
          <w:rFonts w:ascii="Palatino Linotype" w:eastAsia="Helvetica Neue" w:hAnsi="Palatino Linotype" w:cs="Times New Roman"/>
          <w:color w:val="000000" w:themeColor="text1"/>
          <w:sz w:val="24"/>
          <w:szCs w:val="24"/>
          <w:lang w:val="x-none" w:eastAsia="es-MX"/>
        </w:rPr>
        <w:t xml:space="preserve"> nuestros archivos, por no corresponder a la esencia u objetivos de </w:t>
      </w:r>
      <w:r w:rsidRPr="00D060D6">
        <w:rPr>
          <w:rFonts w:ascii="Palatino Linotype" w:eastAsia="Helvetica Neue" w:hAnsi="Palatino Linotype" w:cs="Times New Roman"/>
          <w:color w:val="000000" w:themeColor="text1"/>
          <w:sz w:val="24"/>
          <w:szCs w:val="24"/>
          <w:lang w:eastAsia="es-MX"/>
        </w:rPr>
        <w:t>la</w:t>
      </w:r>
      <w:r w:rsidRPr="00D060D6">
        <w:rPr>
          <w:rFonts w:ascii="Palatino Linotype" w:eastAsia="Helvetica Neue" w:hAnsi="Palatino Linotype" w:cs="Times New Roman"/>
          <w:color w:val="000000" w:themeColor="text1"/>
          <w:sz w:val="24"/>
          <w:szCs w:val="24"/>
          <w:lang w:val="x-none" w:eastAsia="es-MX"/>
        </w:rPr>
        <w:t xml:space="preserve"> Secretaría</w:t>
      </w:r>
      <w:r w:rsidRPr="00D060D6">
        <w:rPr>
          <w:rFonts w:ascii="Palatino Linotype" w:eastAsia="Helvetica Neue" w:hAnsi="Palatino Linotype" w:cs="Times New Roman"/>
          <w:color w:val="000000" w:themeColor="text1"/>
          <w:sz w:val="24"/>
          <w:szCs w:val="24"/>
          <w:lang w:eastAsia="es-MX"/>
        </w:rPr>
        <w:t>.</w:t>
      </w:r>
    </w:p>
    <w:p w14:paraId="248E64EE" w14:textId="77777777" w:rsidR="001A57FC" w:rsidRPr="00D060D6" w:rsidRDefault="001A57FC" w:rsidP="001A57FC">
      <w:pPr>
        <w:pStyle w:val="Prrafodelista"/>
        <w:spacing w:after="0" w:line="360" w:lineRule="auto"/>
        <w:jc w:val="both"/>
        <w:rPr>
          <w:rFonts w:ascii="Palatino Linotype" w:hAnsi="Palatino Linotype"/>
          <w:i/>
          <w:sz w:val="24"/>
          <w:szCs w:val="24"/>
        </w:rPr>
      </w:pPr>
    </w:p>
    <w:p w14:paraId="5BD36246" w14:textId="3D30EF3D" w:rsidR="001A57FC" w:rsidRPr="00D060D6" w:rsidRDefault="001A57FC" w:rsidP="001A57FC">
      <w:pPr>
        <w:pStyle w:val="Prrafodelista"/>
        <w:spacing w:after="0" w:line="360" w:lineRule="auto"/>
        <w:jc w:val="both"/>
        <w:rPr>
          <w:rStyle w:val="Hipervnculo"/>
          <w:rFonts w:ascii="Palatino Linotype" w:hAnsi="Palatino Linotype" w:cstheme="minorBidi"/>
          <w:color w:val="auto"/>
          <w:sz w:val="24"/>
          <w:szCs w:val="24"/>
          <w:u w:val="none"/>
        </w:rPr>
      </w:pPr>
      <w:r w:rsidRPr="00D060D6">
        <w:rPr>
          <w:rFonts w:ascii="Palatino Linotype" w:hAnsi="Palatino Linotype"/>
          <w:sz w:val="24"/>
          <w:szCs w:val="24"/>
        </w:rPr>
        <w:lastRenderedPageBreak/>
        <w:t>En este sentido orienta al Recurrente a visitar la página de la Comisión Estatal de Selección del Sistema Estatal Anticorrupción agregando la siguiente liga electrónica;</w:t>
      </w:r>
      <w:r w:rsidRPr="00D060D6">
        <w:rPr>
          <w:rFonts w:ascii="Palatino Linotype" w:hAnsi="Palatino Linotype"/>
          <w:i/>
        </w:rPr>
        <w:t xml:space="preserve"> </w:t>
      </w:r>
      <w:hyperlink r:id="rId9" w:history="1">
        <w:r w:rsidRPr="00D060D6">
          <w:rPr>
            <w:rStyle w:val="Hipervnculo"/>
            <w:rFonts w:ascii="Palatino Linotype" w:eastAsia="Helvetica Neue" w:hAnsi="Palatino Linotype"/>
            <w:i/>
            <w:lang w:val="x-none" w:eastAsia="es-MX"/>
          </w:rPr>
          <w:t>https://sesaemm.gob.mx/ces/</w:t>
        </w:r>
      </w:hyperlink>
    </w:p>
    <w:p w14:paraId="031871D3" w14:textId="77777777" w:rsidR="001A57FC" w:rsidRPr="00D060D6" w:rsidRDefault="001A57FC" w:rsidP="001A57FC">
      <w:pPr>
        <w:pStyle w:val="Prrafodelista"/>
        <w:spacing w:after="0" w:line="360" w:lineRule="auto"/>
        <w:jc w:val="both"/>
        <w:rPr>
          <w:rFonts w:ascii="Palatino Linotype" w:hAnsi="Palatino Linotype"/>
          <w:sz w:val="24"/>
          <w:szCs w:val="24"/>
        </w:rPr>
      </w:pPr>
    </w:p>
    <w:p w14:paraId="0F1EA2D4" w14:textId="77777777" w:rsidR="001A57FC" w:rsidRPr="00D060D6" w:rsidRDefault="001A57FC" w:rsidP="001A57FC">
      <w:pPr>
        <w:pStyle w:val="Prrafodelista"/>
        <w:spacing w:after="0" w:line="360" w:lineRule="auto"/>
        <w:jc w:val="both"/>
        <w:rPr>
          <w:rFonts w:ascii="Palatino Linotype" w:hAnsi="Palatino Linotype"/>
          <w:sz w:val="24"/>
          <w:szCs w:val="24"/>
        </w:rPr>
      </w:pPr>
    </w:p>
    <w:p w14:paraId="6CC680D4" w14:textId="35C0F4D8" w:rsidR="00315FB1" w:rsidRPr="00D060D6" w:rsidRDefault="001A57FC" w:rsidP="007B79CB">
      <w:pPr>
        <w:pStyle w:val="Prrafodelista"/>
        <w:numPr>
          <w:ilvl w:val="0"/>
          <w:numId w:val="12"/>
        </w:numPr>
        <w:spacing w:after="0" w:line="360" w:lineRule="auto"/>
        <w:jc w:val="both"/>
        <w:rPr>
          <w:rFonts w:ascii="Palatino Linotype" w:hAnsi="Palatino Linotype"/>
          <w:i/>
          <w:sz w:val="24"/>
          <w:szCs w:val="24"/>
        </w:rPr>
      </w:pPr>
      <w:r w:rsidRPr="00D060D6">
        <w:rPr>
          <w:rFonts w:ascii="Palatino Linotype" w:hAnsi="Palatino Linotype" w:cs="Arial"/>
          <w:b/>
          <w:bCs/>
          <w:i/>
          <w:sz w:val="24"/>
          <w:szCs w:val="24"/>
        </w:rPr>
        <w:t xml:space="preserve">RESPUESTA-00002-2025-UPT.pdf; </w:t>
      </w:r>
      <w:r w:rsidRPr="00D060D6">
        <w:rPr>
          <w:rFonts w:ascii="Palatino Linotype" w:hAnsi="Palatino Linotype" w:cs="Arial"/>
          <w:bCs/>
          <w:sz w:val="24"/>
          <w:szCs w:val="24"/>
        </w:rPr>
        <w:t xml:space="preserve">Documento que consta de seis fojas en formato PDF en el que se advierte la misma información que el archivo  </w:t>
      </w:r>
      <w:r w:rsidRPr="00D060D6">
        <w:rPr>
          <w:rFonts w:ascii="Palatino Linotype" w:hAnsi="Palatino Linotype" w:cs="Arial"/>
          <w:bCs/>
          <w:i/>
          <w:sz w:val="24"/>
          <w:szCs w:val="24"/>
          <w:u w:val="single"/>
        </w:rPr>
        <w:t>Orientación 002-2025.docx.</w:t>
      </w:r>
    </w:p>
    <w:p w14:paraId="5D6853B6" w14:textId="77777777" w:rsidR="001A57FC" w:rsidRPr="00D060D6" w:rsidRDefault="001A57FC" w:rsidP="007B79CB">
      <w:pPr>
        <w:spacing w:after="0" w:line="360" w:lineRule="auto"/>
        <w:jc w:val="both"/>
        <w:rPr>
          <w:rFonts w:ascii="Palatino Linotype" w:eastAsia="Times New Roman" w:hAnsi="Palatino Linotype" w:cs="Palatino Linotype"/>
          <w:color w:val="000000"/>
          <w:sz w:val="24"/>
          <w:lang w:val="es-ES_tradnl" w:eastAsia="es-MX"/>
        </w:rPr>
      </w:pPr>
    </w:p>
    <w:p w14:paraId="3571EC34" w14:textId="6CCADA6E" w:rsidR="00BB3F9B" w:rsidRPr="00D060D6" w:rsidRDefault="00667368" w:rsidP="00BB3F9B">
      <w:pPr>
        <w:spacing w:after="0" w:line="360" w:lineRule="auto"/>
        <w:jc w:val="both"/>
        <w:rPr>
          <w:rFonts w:ascii="Palatino Linotype" w:hAnsi="Palatino Linotype"/>
          <w:color w:val="000000"/>
          <w:sz w:val="24"/>
          <w:szCs w:val="24"/>
        </w:rPr>
      </w:pPr>
      <w:r w:rsidRPr="00D060D6">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revisión al rubro citado, señalando como acto impugnado </w:t>
      </w:r>
      <w:r w:rsidR="00BB3F9B" w:rsidRPr="00D060D6">
        <w:rPr>
          <w:rFonts w:ascii="Palatino Linotype" w:eastAsia="Times New Roman" w:hAnsi="Palatino Linotype" w:cs="Palatino Linotype"/>
          <w:color w:val="000000"/>
          <w:sz w:val="24"/>
          <w:lang w:val="es-ES_tradnl" w:eastAsia="es-MX"/>
        </w:rPr>
        <w:t>“</w:t>
      </w:r>
      <w:r w:rsidR="00BB3F9B" w:rsidRPr="00D060D6">
        <w:rPr>
          <w:rFonts w:ascii="Palatino Linotype" w:hAnsi="Palatino Linotype"/>
          <w:i/>
          <w:color w:val="000000"/>
          <w:sz w:val="24"/>
          <w:szCs w:val="24"/>
        </w:rPr>
        <w:t>Como me niega la información si loq ue se pide están en el sistema Estatal se pide ateinda mi solicitud”</w:t>
      </w:r>
      <w:r w:rsidR="00BB3F9B" w:rsidRPr="00D060D6">
        <w:rPr>
          <w:rFonts w:ascii="Palatino Linotype" w:eastAsia="Times New Roman" w:hAnsi="Palatino Linotype" w:cs="Palatino Linotype"/>
          <w:color w:val="000000"/>
          <w:sz w:val="24"/>
          <w:lang w:val="es-ES_tradnl" w:eastAsia="es-MX"/>
        </w:rPr>
        <w:t xml:space="preserve"> </w:t>
      </w:r>
      <w:r w:rsidRPr="00D060D6">
        <w:rPr>
          <w:rFonts w:ascii="Palatino Linotype" w:eastAsia="Times New Roman" w:hAnsi="Palatino Linotype" w:cs="Palatino Linotype"/>
          <w:color w:val="000000"/>
          <w:sz w:val="24"/>
          <w:lang w:val="es-ES_tradnl" w:eastAsia="es-MX"/>
        </w:rPr>
        <w:t xml:space="preserve">y motivos de inconformidad </w:t>
      </w:r>
      <w:r w:rsidRPr="00D060D6">
        <w:rPr>
          <w:rFonts w:ascii="Palatino Linotype" w:eastAsia="Times New Roman" w:hAnsi="Palatino Linotype" w:cs="Palatino Linotype"/>
          <w:i/>
          <w:color w:val="000000"/>
          <w:sz w:val="24"/>
          <w:szCs w:val="24"/>
          <w:lang w:val="es-ES_tradnl" w:eastAsia="es-MX"/>
        </w:rPr>
        <w:t>“</w:t>
      </w:r>
      <w:r w:rsidR="00BB3F9B" w:rsidRPr="00D060D6">
        <w:rPr>
          <w:rFonts w:ascii="Palatino Linotype" w:hAnsi="Palatino Linotype"/>
          <w:i/>
          <w:color w:val="000000"/>
          <w:sz w:val="24"/>
          <w:szCs w:val="24"/>
        </w:rPr>
        <w:t>Me niega la información cuando si esta en su poder</w:t>
      </w:r>
      <w:r w:rsidRPr="00D060D6">
        <w:rPr>
          <w:rFonts w:ascii="Palatino Linotype" w:eastAsia="Times New Roman" w:hAnsi="Palatino Linotype" w:cs="Palatino Linotype"/>
          <w:i/>
          <w:color w:val="000000"/>
          <w:sz w:val="24"/>
          <w:szCs w:val="24"/>
          <w:lang w:val="es-ES_tradnl" w:eastAsia="es-MX"/>
        </w:rPr>
        <w:t>”,</w:t>
      </w:r>
      <w:r w:rsidRPr="00D060D6">
        <w:rPr>
          <w:rFonts w:ascii="Palatino Linotype" w:eastAsia="Times New Roman" w:hAnsi="Palatino Linotype" w:cs="Palatino Linotype"/>
          <w:i/>
          <w:color w:val="000000"/>
          <w:lang w:val="es-ES_tradnl" w:eastAsia="es-MX"/>
        </w:rPr>
        <w:t xml:space="preserve"> </w:t>
      </w:r>
      <w:r w:rsidRPr="00D060D6">
        <w:rPr>
          <w:rFonts w:ascii="Palatino Linotype" w:eastAsia="Times New Roman" w:hAnsi="Palatino Linotype" w:cs="Palatino Linotype"/>
          <w:color w:val="000000"/>
          <w:sz w:val="24"/>
          <w:lang w:val="es-ES_tradnl" w:eastAsia="es-MX"/>
        </w:rPr>
        <w:t>en este sentido el Recurrente considero que el</w:t>
      </w:r>
      <w:r w:rsidR="00BB3F9B" w:rsidRPr="00D060D6">
        <w:rPr>
          <w:rFonts w:ascii="Palatino Linotype" w:eastAsia="Times New Roman" w:hAnsi="Palatino Linotype" w:cs="Palatino Linotype"/>
          <w:color w:val="000000"/>
          <w:sz w:val="24"/>
          <w:lang w:val="es-ES_tradnl" w:eastAsia="es-MX"/>
        </w:rPr>
        <w:t xml:space="preserve"> Sujeto Obligado no le dio cuenta de los </w:t>
      </w:r>
      <w:r w:rsidR="00BB3F9B" w:rsidRPr="00D060D6">
        <w:rPr>
          <w:rFonts w:ascii="Palatino Linotype" w:hAnsi="Palatino Linotype"/>
          <w:color w:val="000000"/>
          <w:sz w:val="24"/>
          <w:szCs w:val="24"/>
        </w:rPr>
        <w:t>expedientes completos con programa de trabajo y carta de postulación</w:t>
      </w:r>
      <w:r w:rsidR="00BB3F9B" w:rsidRPr="00D060D6">
        <w:rPr>
          <w:rFonts w:ascii="Palatino Linotype" w:eastAsia="Times New Roman" w:hAnsi="Palatino Linotype" w:cs="Palatino Linotype"/>
          <w:i/>
          <w:color w:val="000000"/>
          <w:sz w:val="24"/>
          <w:szCs w:val="24"/>
          <w:lang w:val="es-ES_tradnl" w:eastAsia="es-MX"/>
        </w:rPr>
        <w:t xml:space="preserve"> </w:t>
      </w:r>
      <w:r w:rsidR="00BB3F9B" w:rsidRPr="00D060D6">
        <w:rPr>
          <w:rFonts w:ascii="Palatino Linotype" w:eastAsia="Times New Roman" w:hAnsi="Palatino Linotype" w:cs="Palatino Linotype"/>
          <w:color w:val="000000"/>
          <w:sz w:val="24"/>
          <w:szCs w:val="24"/>
          <w:lang w:val="es-ES_tradnl" w:eastAsia="es-MX"/>
        </w:rPr>
        <w:t xml:space="preserve">y el </w:t>
      </w:r>
      <w:r w:rsidR="00BB3F9B" w:rsidRPr="00D060D6">
        <w:rPr>
          <w:rFonts w:ascii="Palatino Linotype" w:hAnsi="Palatino Linotype"/>
          <w:color w:val="000000"/>
          <w:sz w:val="24"/>
          <w:szCs w:val="24"/>
        </w:rPr>
        <w:t>curriculum de los integrantes actuales del Comité de Participación Ciudadana del Sistema.</w:t>
      </w:r>
    </w:p>
    <w:p w14:paraId="12633270" w14:textId="77777777" w:rsidR="00BB3F9B" w:rsidRPr="00D060D6" w:rsidRDefault="00BB3F9B" w:rsidP="00667368">
      <w:pPr>
        <w:tabs>
          <w:tab w:val="left" w:pos="709"/>
        </w:tabs>
        <w:spacing w:after="0" w:line="360" w:lineRule="auto"/>
        <w:contextualSpacing/>
        <w:jc w:val="both"/>
        <w:rPr>
          <w:rFonts w:ascii="Palatino Linotype" w:eastAsia="Times New Roman" w:hAnsi="Palatino Linotype" w:cs="Arial"/>
          <w:sz w:val="24"/>
          <w:lang w:val="es-ES_tradnl" w:eastAsia="es-MX"/>
        </w:rPr>
      </w:pPr>
    </w:p>
    <w:p w14:paraId="0292B501" w14:textId="77777777" w:rsidR="00BB3F9B" w:rsidRPr="00D060D6" w:rsidRDefault="00BB3F9B" w:rsidP="00667368">
      <w:pPr>
        <w:tabs>
          <w:tab w:val="left" w:pos="709"/>
        </w:tabs>
        <w:spacing w:after="0" w:line="360" w:lineRule="auto"/>
        <w:contextualSpacing/>
        <w:jc w:val="both"/>
        <w:rPr>
          <w:rFonts w:ascii="Palatino Linotype" w:eastAsia="Times New Roman" w:hAnsi="Palatino Linotype" w:cs="Arial"/>
          <w:sz w:val="24"/>
          <w:lang w:val="es-ES_tradnl" w:eastAsia="es-MX"/>
        </w:rPr>
      </w:pPr>
    </w:p>
    <w:p w14:paraId="7ED1BE63" w14:textId="4061CC0A" w:rsidR="00496B67" w:rsidRPr="00D060D6" w:rsidRDefault="00BB3F9B" w:rsidP="00667368">
      <w:pPr>
        <w:tabs>
          <w:tab w:val="left" w:pos="709"/>
        </w:tabs>
        <w:spacing w:after="0" w:line="360" w:lineRule="auto"/>
        <w:contextualSpacing/>
        <w:jc w:val="both"/>
        <w:rPr>
          <w:rFonts w:ascii="Palatino Linotype" w:eastAsia="Times New Roman" w:hAnsi="Palatino Linotype" w:cs="Arial"/>
          <w:sz w:val="24"/>
          <w:lang w:val="es-ES_tradnl" w:eastAsia="es-MX"/>
        </w:rPr>
      </w:pPr>
      <w:r w:rsidRPr="00D060D6">
        <w:rPr>
          <w:rFonts w:ascii="Palatino Linotype" w:eastAsia="Times New Roman" w:hAnsi="Palatino Linotype" w:cs="Arial"/>
          <w:sz w:val="24"/>
          <w:lang w:val="es-ES_tradnl" w:eastAsia="es-MX"/>
        </w:rPr>
        <w:t xml:space="preserve">En este sentido y a efecto de no vulnerar el derecho al acceso a la información del Recurrente el Sujeto Obligado hizo entrega en Informe Justificado los archivos electrónicos </w:t>
      </w:r>
      <w:r w:rsidRPr="00D060D6">
        <w:rPr>
          <w:rFonts w:ascii="Palatino Linotype" w:hAnsi="Palatino Linotype" w:cs="Arial"/>
          <w:b/>
          <w:bCs/>
          <w:i/>
          <w:sz w:val="24"/>
          <w:szCs w:val="24"/>
        </w:rPr>
        <w:t>Informe justificado RR.0525-Sol. 002-2025.pdf</w:t>
      </w:r>
      <w:r w:rsidRPr="00D060D6">
        <w:rPr>
          <w:rFonts w:ascii="Palatino Linotype" w:eastAsia="Times New Roman" w:hAnsi="Palatino Linotype" w:cs="Arial"/>
          <w:sz w:val="24"/>
          <w:lang w:val="es-ES_tradnl" w:eastAsia="es-MX"/>
        </w:rPr>
        <w:t xml:space="preserve"> e </w:t>
      </w:r>
      <w:r w:rsidRPr="00D060D6">
        <w:rPr>
          <w:rFonts w:ascii="Palatino Linotype" w:hAnsi="Palatino Linotype" w:cs="Arial"/>
          <w:b/>
          <w:bCs/>
          <w:i/>
          <w:sz w:val="24"/>
          <w:szCs w:val="24"/>
        </w:rPr>
        <w:t xml:space="preserve">Informe justificado RR.0525-Sol. 002-2025.docx </w:t>
      </w:r>
      <w:r w:rsidRPr="00D060D6">
        <w:rPr>
          <w:rFonts w:ascii="Palatino Linotype" w:hAnsi="Palatino Linotype" w:cs="Arial"/>
          <w:bCs/>
          <w:sz w:val="24"/>
          <w:szCs w:val="24"/>
        </w:rPr>
        <w:t xml:space="preserve">en los que ratifica la respuesta otorgada. </w:t>
      </w:r>
    </w:p>
    <w:p w14:paraId="1E1478C3" w14:textId="19F2C55A" w:rsidR="007521A5" w:rsidRPr="00D060D6" w:rsidRDefault="00667368" w:rsidP="00667368">
      <w:pPr>
        <w:tabs>
          <w:tab w:val="left" w:pos="709"/>
        </w:tabs>
        <w:spacing w:after="0" w:line="360" w:lineRule="auto"/>
        <w:contextualSpacing/>
        <w:jc w:val="both"/>
        <w:rPr>
          <w:rFonts w:ascii="Palatino Linotype" w:eastAsia="Times New Roman" w:hAnsi="Palatino Linotype" w:cs="Arial"/>
          <w:sz w:val="24"/>
          <w:lang w:val="es-ES_tradnl" w:eastAsia="es-MX"/>
        </w:rPr>
      </w:pPr>
      <w:r w:rsidRPr="00D060D6">
        <w:rPr>
          <w:rFonts w:ascii="Palatino Linotype" w:eastAsia="Times New Roman" w:hAnsi="Palatino Linotype" w:cs="Arial"/>
          <w:sz w:val="24"/>
          <w:lang w:val="es-ES_tradnl" w:eastAsia="es-MX"/>
        </w:rPr>
        <w:lastRenderedPageBreak/>
        <w:t xml:space="preserve">En esta misma tesitura, el derecho de acceso a la información pública, consiste en que la información solicitada conste en un soporte documental en cualquiera de sus formas, a saber: </w:t>
      </w:r>
      <w:r w:rsidRPr="00D060D6">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D060D6">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AE40FBD" w14:textId="77777777" w:rsidR="00667368" w:rsidRPr="00D060D6" w:rsidRDefault="00667368" w:rsidP="00667368">
      <w:pPr>
        <w:spacing w:after="0" w:line="360" w:lineRule="auto"/>
        <w:ind w:left="567" w:right="616"/>
        <w:jc w:val="both"/>
        <w:rPr>
          <w:rFonts w:ascii="Palatino Linotype" w:eastAsia="Times New Roman" w:hAnsi="Palatino Linotype" w:cs="Arial"/>
          <w:i/>
          <w:lang w:val="es-ES_tradnl" w:eastAsia="es-MX"/>
        </w:rPr>
      </w:pPr>
      <w:r w:rsidRPr="00D060D6">
        <w:rPr>
          <w:rFonts w:ascii="Palatino Linotype" w:eastAsia="Times New Roman" w:hAnsi="Palatino Linotype" w:cs="Arial"/>
          <w:i/>
          <w:lang w:val="es-ES_tradnl" w:eastAsia="es-MX"/>
        </w:rPr>
        <w:t>“</w:t>
      </w:r>
      <w:r w:rsidRPr="00D060D6">
        <w:rPr>
          <w:rFonts w:ascii="Palatino Linotype" w:eastAsia="Times New Roman" w:hAnsi="Palatino Linotype" w:cs="Arial"/>
          <w:b/>
          <w:i/>
          <w:lang w:val="es-ES_tradnl" w:eastAsia="es-MX"/>
        </w:rPr>
        <w:t xml:space="preserve">Artículo 3. </w:t>
      </w:r>
      <w:r w:rsidRPr="00D060D6">
        <w:rPr>
          <w:rFonts w:ascii="Palatino Linotype" w:eastAsia="Times New Roman" w:hAnsi="Palatino Linotype" w:cs="Arial"/>
          <w:i/>
          <w:lang w:val="es-ES_tradnl" w:eastAsia="es-MX"/>
        </w:rPr>
        <w:t>Para los efectos de la presente Ley se entenderá por:</w:t>
      </w:r>
    </w:p>
    <w:p w14:paraId="3A3C8DAB" w14:textId="77777777" w:rsidR="00667368" w:rsidRPr="00D060D6" w:rsidRDefault="00667368" w:rsidP="00667368">
      <w:pPr>
        <w:spacing w:after="0" w:line="360" w:lineRule="auto"/>
        <w:ind w:left="567" w:right="616"/>
        <w:jc w:val="both"/>
        <w:rPr>
          <w:rFonts w:ascii="Palatino Linotype" w:eastAsia="Times New Roman" w:hAnsi="Palatino Linotype" w:cs="Arial"/>
          <w:i/>
          <w:lang w:val="es-ES_tradnl" w:eastAsia="es-MX"/>
        </w:rPr>
      </w:pPr>
      <w:r w:rsidRPr="00D060D6">
        <w:rPr>
          <w:rFonts w:ascii="Palatino Linotype" w:eastAsia="Times New Roman" w:hAnsi="Palatino Linotype" w:cs="Arial"/>
          <w:i/>
          <w:lang w:val="es-ES_tradnl" w:eastAsia="es-MX"/>
        </w:rPr>
        <w:t>(…)</w:t>
      </w:r>
    </w:p>
    <w:p w14:paraId="4013A1F4" w14:textId="77777777" w:rsidR="00667368" w:rsidRPr="00D060D6" w:rsidRDefault="00667368" w:rsidP="00667368">
      <w:pPr>
        <w:spacing w:after="0" w:line="360" w:lineRule="auto"/>
        <w:ind w:left="567" w:right="616"/>
        <w:jc w:val="both"/>
        <w:rPr>
          <w:rFonts w:ascii="Palatino Linotype" w:eastAsia="Times New Roman" w:hAnsi="Palatino Linotype" w:cs="Arial"/>
          <w:i/>
          <w:lang w:val="es-ES_tradnl" w:eastAsia="es-MX"/>
        </w:rPr>
      </w:pPr>
      <w:r w:rsidRPr="00D060D6">
        <w:rPr>
          <w:rFonts w:ascii="Palatino Linotype" w:eastAsia="Times New Roman" w:hAnsi="Palatino Linotype" w:cs="Arial"/>
          <w:b/>
          <w:i/>
          <w:lang w:val="es-ES_tradnl" w:eastAsia="es-MX"/>
        </w:rPr>
        <w:t>XI. Documento:</w:t>
      </w:r>
      <w:r w:rsidRPr="00D060D6">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D060D6">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D060D6">
        <w:rPr>
          <w:rFonts w:ascii="Palatino Linotype" w:eastAsia="Times New Roman" w:hAnsi="Palatino Linotype" w:cs="Arial"/>
          <w:i/>
          <w:u w:val="single"/>
          <w:lang w:val="es-ES_tradnl" w:eastAsia="es-MX"/>
        </w:rPr>
        <w:t>,</w:t>
      </w:r>
      <w:r w:rsidRPr="00D060D6">
        <w:rPr>
          <w:rFonts w:ascii="Palatino Linotype" w:eastAsia="Times New Roman" w:hAnsi="Palatino Linotype" w:cs="Arial"/>
          <w:i/>
          <w:lang w:val="es-ES_tradnl" w:eastAsia="es-MX"/>
        </w:rPr>
        <w:t xml:space="preserve"> sus servidores públicos e integrantes, </w:t>
      </w:r>
      <w:r w:rsidRPr="00D060D6">
        <w:rPr>
          <w:rFonts w:ascii="Palatino Linotype" w:eastAsia="Times New Roman" w:hAnsi="Palatino Linotype" w:cs="Arial"/>
          <w:b/>
          <w:i/>
          <w:u w:val="single"/>
          <w:lang w:val="es-ES_tradnl" w:eastAsia="es-MX"/>
        </w:rPr>
        <w:t>sin importar su fuente o fecha de elaboración.</w:t>
      </w:r>
      <w:r w:rsidRPr="00D060D6">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4C38D665" w14:textId="77777777" w:rsidR="00667368" w:rsidRPr="00D060D6" w:rsidRDefault="00667368" w:rsidP="00667368">
      <w:pPr>
        <w:spacing w:after="0" w:line="360" w:lineRule="auto"/>
        <w:ind w:left="567" w:right="616"/>
        <w:jc w:val="both"/>
        <w:rPr>
          <w:rFonts w:ascii="Palatino Linotype" w:eastAsia="Times New Roman" w:hAnsi="Palatino Linotype" w:cs="Arial"/>
          <w:i/>
          <w:lang w:val="es-ES_tradnl" w:eastAsia="es-MX"/>
        </w:rPr>
      </w:pPr>
      <w:r w:rsidRPr="00D060D6">
        <w:rPr>
          <w:rFonts w:ascii="Palatino Linotype" w:eastAsia="Times New Roman" w:hAnsi="Palatino Linotype" w:cs="Arial"/>
          <w:i/>
          <w:lang w:val="es-ES_tradnl" w:eastAsia="es-MX"/>
        </w:rPr>
        <w:t>(…)”</w:t>
      </w:r>
    </w:p>
    <w:p w14:paraId="3B85C8D8" w14:textId="77777777" w:rsidR="00667368" w:rsidRPr="00D060D6" w:rsidRDefault="00667368" w:rsidP="00667368">
      <w:pPr>
        <w:spacing w:before="240" w:after="240" w:line="360" w:lineRule="auto"/>
        <w:ind w:right="49"/>
        <w:contextualSpacing/>
        <w:jc w:val="both"/>
        <w:rPr>
          <w:rFonts w:ascii="Palatino Linotype" w:eastAsia="Times New Roman" w:hAnsi="Palatino Linotype" w:cs="Arial"/>
          <w:sz w:val="24"/>
          <w:lang w:val="es-ES_tradnl" w:eastAsia="es-MX"/>
        </w:rPr>
      </w:pPr>
    </w:p>
    <w:p w14:paraId="1676CC61" w14:textId="77777777" w:rsidR="00667368" w:rsidRPr="00D060D6" w:rsidRDefault="00667368" w:rsidP="00667368">
      <w:pPr>
        <w:spacing w:before="240" w:after="240" w:line="360" w:lineRule="auto"/>
        <w:ind w:right="49"/>
        <w:contextualSpacing/>
        <w:jc w:val="both"/>
        <w:rPr>
          <w:rFonts w:ascii="Palatino Linotype" w:eastAsia="MS Mincho" w:hAnsi="Palatino Linotype" w:cs="Calibri"/>
          <w:sz w:val="24"/>
          <w:lang w:val="es-ES_tradnl" w:eastAsia="es-MX"/>
        </w:rPr>
      </w:pPr>
      <w:r w:rsidRPr="00D060D6">
        <w:rPr>
          <w:rFonts w:ascii="Palatino Linotype" w:eastAsia="Times New Roman" w:hAnsi="Palatino Linotype" w:cs="Arial"/>
          <w:sz w:val="24"/>
          <w:lang w:val="es-ES_tradnl" w:eastAsia="es-MX"/>
        </w:rPr>
        <w:t xml:space="preserve">Además, </w:t>
      </w:r>
      <w:r w:rsidRPr="00D060D6">
        <w:rPr>
          <w:rFonts w:ascii="Palatino Linotype" w:eastAsia="MS Mincho" w:hAnsi="Palatino Linotype" w:cs="Calibri"/>
          <w:sz w:val="24"/>
          <w:lang w:val="es-ES_tradnl" w:eastAsia="es-MX"/>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w:t>
      </w:r>
      <w:r w:rsidRPr="00D060D6">
        <w:rPr>
          <w:rFonts w:ascii="Palatino Linotype" w:eastAsia="MS Mincho" w:hAnsi="Palatino Linotype" w:cs="Calibri"/>
          <w:sz w:val="24"/>
          <w:lang w:val="es-ES_tradnl" w:eastAsia="es-MX"/>
        </w:rPr>
        <w:lastRenderedPageBreak/>
        <w:t>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68B6AC5" w14:textId="77777777" w:rsidR="00667368" w:rsidRPr="00D060D6" w:rsidRDefault="00667368" w:rsidP="00667368">
      <w:pPr>
        <w:spacing w:before="240" w:after="240" w:line="360" w:lineRule="auto"/>
        <w:ind w:right="49"/>
        <w:contextualSpacing/>
        <w:jc w:val="both"/>
        <w:rPr>
          <w:rFonts w:ascii="Palatino Linotype" w:eastAsia="MS Mincho" w:hAnsi="Palatino Linotype" w:cs="Calibri"/>
          <w:sz w:val="24"/>
          <w:lang w:val="es-ES_tradnl" w:eastAsia="es-MX"/>
        </w:rPr>
      </w:pPr>
    </w:p>
    <w:p w14:paraId="0D8BF6FD" w14:textId="77777777" w:rsidR="00667368" w:rsidRPr="00D060D6" w:rsidRDefault="00667368" w:rsidP="00667368">
      <w:pPr>
        <w:spacing w:before="240" w:after="240" w:line="360" w:lineRule="auto"/>
        <w:ind w:right="49"/>
        <w:contextualSpacing/>
        <w:jc w:val="both"/>
        <w:rPr>
          <w:rFonts w:ascii="Palatino Linotype" w:eastAsia="MS Mincho" w:hAnsi="Palatino Linotype" w:cs="Tahoma"/>
          <w:sz w:val="24"/>
          <w:lang w:val="es-ES_tradnl" w:eastAsia="es-MX"/>
        </w:rPr>
      </w:pPr>
      <w:r w:rsidRPr="00D060D6">
        <w:rPr>
          <w:rFonts w:ascii="Palatino Linotype" w:eastAsia="Times New Roman" w:hAnsi="Palatino Linotype" w:cs="Arial"/>
          <w:sz w:val="24"/>
          <w:lang w:val="es-ES_tradnl" w:eastAsia="es-MX"/>
        </w:rPr>
        <w:t xml:space="preserve">De la misma forma, </w:t>
      </w:r>
      <w:r w:rsidRPr="00D060D6">
        <w:rPr>
          <w:rFonts w:ascii="Palatino Linotype" w:eastAsia="MS Mincho" w:hAnsi="Palatino Linotype" w:cs="Calibri"/>
          <w:sz w:val="24"/>
          <w:lang w:val="es-ES_tradnl" w:eastAsia="es-MX"/>
        </w:rPr>
        <w:t>de acuerdo con el  contenido del artículo 160,</w:t>
      </w:r>
      <w:r w:rsidRPr="00D060D6">
        <w:rPr>
          <w:rFonts w:ascii="Palatino Linotype" w:eastAsia="Times New Roman" w:hAnsi="Palatino Linotype" w:cs="Arial"/>
          <w:sz w:val="24"/>
          <w:lang w:val="es-ES_tradnl" w:eastAsia="es-MX"/>
        </w:rPr>
        <w:t xml:space="preserve"> de la Ley </w:t>
      </w:r>
      <w:r w:rsidRPr="00D060D6">
        <w:rPr>
          <w:rFonts w:ascii="Palatino Linotype" w:eastAsia="MS Mincho" w:hAnsi="Palatino Linotype" w:cs="Tahoma"/>
          <w:sz w:val="24"/>
          <w:lang w:val="es-ES_tradnl" w:eastAsia="es-MX"/>
        </w:rPr>
        <w:t>General de Transparencia y Acceso a la Información Pública que a la letra dispone</w:t>
      </w:r>
    </w:p>
    <w:p w14:paraId="4D8EFF35" w14:textId="77777777" w:rsidR="00667368" w:rsidRPr="00D060D6" w:rsidRDefault="00667368" w:rsidP="00667368">
      <w:pPr>
        <w:spacing w:after="0" w:line="360" w:lineRule="auto"/>
        <w:ind w:left="567" w:right="616"/>
        <w:contextualSpacing/>
        <w:jc w:val="both"/>
        <w:rPr>
          <w:rFonts w:ascii="Palatino Linotype" w:eastAsia="Times New Roman" w:hAnsi="Palatino Linotype" w:cs="Arial"/>
          <w:i/>
          <w:lang w:val="es-ES_tradnl" w:eastAsia="gl-ES"/>
        </w:rPr>
      </w:pPr>
      <w:r w:rsidRPr="00D060D6">
        <w:rPr>
          <w:rFonts w:ascii="Palatino Linotype" w:eastAsia="Times New Roman" w:hAnsi="Palatino Linotype" w:cs="Arial"/>
          <w:b/>
          <w:i/>
          <w:lang w:val="es-ES_tradnl" w:eastAsia="gl-ES"/>
        </w:rPr>
        <w:t>Artículo 160</w:t>
      </w:r>
      <w:r w:rsidRPr="00D060D6">
        <w:rPr>
          <w:rFonts w:ascii="Palatino Linotype" w:eastAsia="Times New Roman" w:hAnsi="Palatino Linotype" w:cs="Arial"/>
          <w:i/>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1E1700C" w14:textId="77777777" w:rsidR="00667368" w:rsidRPr="00D060D6" w:rsidRDefault="00667368" w:rsidP="00667368">
      <w:pPr>
        <w:spacing w:after="0" w:line="360" w:lineRule="auto"/>
        <w:ind w:right="616"/>
        <w:contextualSpacing/>
        <w:jc w:val="both"/>
        <w:rPr>
          <w:rFonts w:ascii="Palatino Linotype" w:eastAsia="Times New Roman" w:hAnsi="Palatino Linotype" w:cs="Arial"/>
          <w:b/>
          <w:i/>
          <w:lang w:val="es-ES_tradnl" w:eastAsia="gl-ES"/>
        </w:rPr>
      </w:pPr>
    </w:p>
    <w:p w14:paraId="40941D07" w14:textId="6AE73625" w:rsidR="00667368" w:rsidRPr="00D060D6" w:rsidRDefault="00667368" w:rsidP="007B79CB">
      <w:pPr>
        <w:spacing w:after="0" w:line="360" w:lineRule="auto"/>
        <w:ind w:right="-2"/>
        <w:contextualSpacing/>
        <w:jc w:val="both"/>
        <w:rPr>
          <w:rFonts w:ascii="Palatino Linotype" w:eastAsia="Times New Roman" w:hAnsi="Palatino Linotype" w:cs="Arial"/>
          <w:sz w:val="24"/>
        </w:rPr>
      </w:pPr>
      <w:r w:rsidRPr="00D060D6">
        <w:rPr>
          <w:rFonts w:ascii="Palatino Linotype" w:eastAsia="Times New Roman" w:hAnsi="Palatino Linotype" w:cs="Arial"/>
          <w:sz w:val="24"/>
        </w:rPr>
        <w:t xml:space="preserve">Expuesto lo anterior, se procede al análisis de la totalidad de las constancias que integran el expediente electrónico del </w:t>
      </w:r>
      <w:r w:rsidRPr="00D060D6">
        <w:rPr>
          <w:rFonts w:ascii="Palatino Linotype" w:eastAsia="Times New Roman" w:hAnsi="Palatino Linotype" w:cs="Arial"/>
          <w:b/>
          <w:sz w:val="24"/>
        </w:rPr>
        <w:t>SAIMEX</w:t>
      </w:r>
      <w:r w:rsidRPr="00D060D6">
        <w:rPr>
          <w:rFonts w:ascii="Palatino Linotype" w:eastAsia="Times New Roman" w:hAnsi="Palatino Linotype" w:cs="Arial"/>
          <w:sz w:val="24"/>
        </w:rPr>
        <w:t xml:space="preserve">, a efecto de determinar si con la información remitida por </w:t>
      </w:r>
      <w:r w:rsidRPr="00D060D6">
        <w:rPr>
          <w:rFonts w:ascii="Palatino Linotype" w:eastAsia="Times New Roman" w:hAnsi="Palatino Linotype" w:cs="Arial"/>
          <w:b/>
          <w:sz w:val="24"/>
        </w:rPr>
        <w:t>El Sujeto Obligado</w:t>
      </w:r>
      <w:r w:rsidRPr="00D060D6">
        <w:rPr>
          <w:rFonts w:ascii="Palatino Linotype" w:eastAsia="Times New Roman" w:hAnsi="Palatino Linotype" w:cs="Arial"/>
          <w:sz w:val="24"/>
        </w:rPr>
        <w:t xml:space="preserve"> a través de su respuesta se colma lo requerido en dicha solicitud</w:t>
      </w:r>
      <w:r w:rsidR="007B4F63" w:rsidRPr="00D060D6">
        <w:rPr>
          <w:rFonts w:ascii="Palatino Linotype" w:eastAsia="Times New Roman" w:hAnsi="Palatino Linotype" w:cs="Arial"/>
          <w:sz w:val="24"/>
        </w:rPr>
        <w:t xml:space="preserve">, advirtiéndose en primer lugar que el Sujeto Obligado manifestó que era incompetente para atender la solicitud de información </w:t>
      </w:r>
      <w:r w:rsidR="007B79CB" w:rsidRPr="00D060D6">
        <w:rPr>
          <w:rFonts w:ascii="Palatino Linotype" w:eastAsia="Times New Roman" w:hAnsi="Palatino Linotype" w:cs="Arial"/>
          <w:sz w:val="24"/>
        </w:rPr>
        <w:t xml:space="preserve">por lo que </w:t>
      </w:r>
      <w:r w:rsidR="007B4F63" w:rsidRPr="00D060D6">
        <w:rPr>
          <w:rFonts w:ascii="Palatino Linotype" w:eastAsia="Times New Roman" w:hAnsi="Palatino Linotype" w:cs="Arial"/>
          <w:sz w:val="24"/>
        </w:rPr>
        <w:t xml:space="preserve"> este Instituto procederá a realizar el </w:t>
      </w:r>
      <w:r w:rsidR="007B79CB" w:rsidRPr="00D060D6">
        <w:rPr>
          <w:rFonts w:ascii="Palatino Linotype" w:eastAsia="Times New Roman" w:hAnsi="Palatino Linotype" w:cs="Arial"/>
          <w:sz w:val="24"/>
        </w:rPr>
        <w:t xml:space="preserve">estudio </w:t>
      </w:r>
      <w:r w:rsidR="007B4F63" w:rsidRPr="00D060D6">
        <w:rPr>
          <w:rFonts w:ascii="Palatino Linotype" w:eastAsia="Times New Roman" w:hAnsi="Palatino Linotype" w:cs="Arial"/>
          <w:sz w:val="24"/>
        </w:rPr>
        <w:t xml:space="preserve">sobre la </w:t>
      </w:r>
      <w:r w:rsidR="007B79CB" w:rsidRPr="00D060D6">
        <w:rPr>
          <w:rFonts w:ascii="Palatino Linotype" w:eastAsia="Times New Roman" w:hAnsi="Palatino Linotype" w:cs="Arial"/>
          <w:sz w:val="24"/>
        </w:rPr>
        <w:t xml:space="preserve">incompetencia </w:t>
      </w:r>
      <w:r w:rsidR="007B4F63" w:rsidRPr="00D060D6">
        <w:rPr>
          <w:rFonts w:ascii="Palatino Linotype" w:eastAsia="Times New Roman" w:hAnsi="Palatino Linotype" w:cs="Arial"/>
          <w:sz w:val="24"/>
        </w:rPr>
        <w:t xml:space="preserve">manifestada por </w:t>
      </w:r>
      <w:r w:rsidR="007B79CB" w:rsidRPr="00D060D6">
        <w:rPr>
          <w:rFonts w:ascii="Palatino Linotype" w:eastAsia="Times New Roman" w:hAnsi="Palatino Linotype" w:cs="Arial"/>
          <w:sz w:val="24"/>
        </w:rPr>
        <w:t>el Sujeto Obligado</w:t>
      </w:r>
      <w:r w:rsidRPr="00D060D6">
        <w:rPr>
          <w:rFonts w:ascii="Palatino Linotype" w:eastAsia="Times New Roman" w:hAnsi="Palatino Linotype" w:cs="Arial"/>
          <w:sz w:val="24"/>
        </w:rPr>
        <w:t>.</w:t>
      </w:r>
    </w:p>
    <w:p w14:paraId="0D2A76E1" w14:textId="77777777" w:rsidR="00667368" w:rsidRPr="00D060D6" w:rsidRDefault="00667368" w:rsidP="00667368">
      <w:pPr>
        <w:spacing w:after="0" w:line="360" w:lineRule="auto"/>
        <w:jc w:val="both"/>
      </w:pPr>
    </w:p>
    <w:p w14:paraId="2DBCF581" w14:textId="322DA181" w:rsidR="007B79CB" w:rsidRPr="00D060D6" w:rsidRDefault="00C02785" w:rsidP="007B79CB">
      <w:pPr>
        <w:spacing w:line="360" w:lineRule="auto"/>
        <w:jc w:val="both"/>
        <w:rPr>
          <w:rFonts w:ascii="Palatino Linotype" w:hAnsi="Palatino Linotype"/>
          <w:sz w:val="24"/>
          <w:szCs w:val="24"/>
        </w:rPr>
      </w:pPr>
      <w:r w:rsidRPr="00D060D6">
        <w:rPr>
          <w:rFonts w:ascii="Palatino Linotype" w:hAnsi="Palatino Linotype"/>
          <w:sz w:val="24"/>
          <w:szCs w:val="24"/>
        </w:rPr>
        <w:lastRenderedPageBreak/>
        <w:t>Ahora bien</w:t>
      </w:r>
      <w:r w:rsidR="007B79CB" w:rsidRPr="00D060D6">
        <w:rPr>
          <w:rFonts w:ascii="Palatino Linotype" w:hAnsi="Palatino Linotype"/>
          <w:sz w:val="24"/>
          <w:szCs w:val="24"/>
        </w:rPr>
        <w:t xml:space="preserve">; si bien es cierto que el Sujeto Obligado emitió un pronunciamiento al respecto de conformidad con lo establecido en el artículo 167 de la Ley de Transparencia y Acceso a la Información Pública, que indica que cuando el Sujeto Obligado sea incompetente para dar contestación a la solicitud de información de manera total o parcial deberá notificar al particular dentro de los tres días hábiles posteriores a la recepción de la solicitud de información. Lo cual de conformidad con las constancias que integran el expediente electrónico, </w:t>
      </w:r>
      <w:r w:rsidR="007B79CB" w:rsidRPr="00D060D6">
        <w:rPr>
          <w:rFonts w:ascii="Palatino Linotype" w:hAnsi="Palatino Linotype"/>
          <w:b/>
          <w:sz w:val="24"/>
          <w:szCs w:val="24"/>
        </w:rPr>
        <w:t xml:space="preserve">se advierte que la declaratoria de incompetencia </w:t>
      </w:r>
      <w:r w:rsidR="007B4F63" w:rsidRPr="00D060D6">
        <w:rPr>
          <w:rFonts w:ascii="Palatino Linotype" w:hAnsi="Palatino Linotype"/>
          <w:b/>
          <w:sz w:val="24"/>
          <w:szCs w:val="24"/>
        </w:rPr>
        <w:t xml:space="preserve">SI </w:t>
      </w:r>
      <w:r w:rsidR="00345B25" w:rsidRPr="00D060D6">
        <w:rPr>
          <w:rFonts w:ascii="Palatino Linotype" w:hAnsi="Palatino Linotype"/>
          <w:b/>
          <w:sz w:val="24"/>
          <w:szCs w:val="24"/>
        </w:rPr>
        <w:t xml:space="preserve">fue realizada al tercer día hábil </w:t>
      </w:r>
      <w:r w:rsidR="00345B25" w:rsidRPr="00D060D6">
        <w:rPr>
          <w:rFonts w:ascii="Palatino Linotype" w:hAnsi="Palatino Linotype"/>
          <w:bCs/>
          <w:sz w:val="24"/>
          <w:szCs w:val="24"/>
        </w:rPr>
        <w:t>en términos de lo establecido por el artículo 167 de la Ley de Transparencia Local</w:t>
      </w:r>
      <w:r w:rsidR="007B79CB" w:rsidRPr="00D060D6">
        <w:rPr>
          <w:rFonts w:ascii="Palatino Linotype" w:hAnsi="Palatino Linotype"/>
          <w:sz w:val="24"/>
          <w:szCs w:val="24"/>
        </w:rPr>
        <w:t>, se inserta el precepto a continuación para pronta referencia:</w:t>
      </w:r>
    </w:p>
    <w:p w14:paraId="45231913" w14:textId="77777777" w:rsidR="007B79CB" w:rsidRPr="00D060D6" w:rsidRDefault="007B79CB" w:rsidP="007B79CB">
      <w:pPr>
        <w:spacing w:line="360" w:lineRule="auto"/>
        <w:ind w:left="708"/>
        <w:jc w:val="both"/>
        <w:rPr>
          <w:rFonts w:ascii="Palatino Linotype" w:hAnsi="Palatino Linotype"/>
          <w:i/>
        </w:rPr>
      </w:pPr>
      <w:r w:rsidRPr="00D060D6">
        <w:rPr>
          <w:rFonts w:ascii="Palatino Linotype" w:hAnsi="Palatino Linotype"/>
          <w:b/>
          <w:i/>
        </w:rPr>
        <w:t>Artículo 167</w:t>
      </w:r>
      <w:r w:rsidRPr="00D060D6">
        <w:rPr>
          <w:rFonts w:ascii="Palatino Linotype" w:hAnsi="Palatino Linotype"/>
          <w:i/>
        </w:rPr>
        <w:t xml:space="preserve">. Cuando las unidades de transparencia determinen la notoria incompetencia por parte de los sujetos obligados, dentro del ámbito de aplicación, para atender la solicitud de acceso a la información, </w:t>
      </w:r>
      <w:r w:rsidRPr="00D060D6">
        <w:rPr>
          <w:rFonts w:ascii="Palatino Linotype" w:hAnsi="Palatino Linotype"/>
          <w:i/>
          <w:u w:val="single"/>
        </w:rPr>
        <w:t>deberán comunicarlo al solicitante, dentro de los tres días hábiles posteriores a la recepción de la solicitud</w:t>
      </w:r>
      <w:r w:rsidRPr="00D060D6">
        <w:rPr>
          <w:rFonts w:ascii="Palatino Linotype" w:hAnsi="Palatino Linotype"/>
          <w:i/>
        </w:rPr>
        <w:t xml:space="preserve"> y, en su </w:t>
      </w:r>
      <w:r w:rsidRPr="00D060D6">
        <w:rPr>
          <w:rFonts w:ascii="Palatino Linotype" w:hAnsi="Palatino Linotype"/>
          <w:b/>
          <w:i/>
        </w:rPr>
        <w:t>caso orientar al solicitante, el o los sujetos obligados competentes</w:t>
      </w:r>
      <w:r w:rsidRPr="00D060D6">
        <w:rPr>
          <w:rFonts w:ascii="Palatino Linotype" w:hAnsi="Palatino Linotype"/>
          <w:i/>
        </w:rPr>
        <w:t xml:space="preserve">. </w:t>
      </w:r>
    </w:p>
    <w:p w14:paraId="3CDADD49" w14:textId="77777777" w:rsidR="00A80476" w:rsidRPr="00D060D6" w:rsidRDefault="00A80476" w:rsidP="007B79CB">
      <w:pPr>
        <w:spacing w:line="360" w:lineRule="auto"/>
        <w:ind w:left="708"/>
        <w:jc w:val="both"/>
        <w:rPr>
          <w:rFonts w:ascii="Palatino Linotype" w:hAnsi="Palatino Linotype"/>
          <w:i/>
        </w:rPr>
      </w:pPr>
    </w:p>
    <w:p w14:paraId="6E85C51E" w14:textId="77777777" w:rsidR="007B79CB" w:rsidRPr="00D060D6" w:rsidRDefault="007B79CB" w:rsidP="007B79CB">
      <w:pPr>
        <w:shd w:val="clear" w:color="auto" w:fill="FFFFFF"/>
        <w:spacing w:line="360" w:lineRule="auto"/>
        <w:ind w:left="708"/>
        <w:jc w:val="both"/>
        <w:rPr>
          <w:rFonts w:ascii="Palatino Linotype" w:hAnsi="Palatino Linotype"/>
          <w:i/>
        </w:rPr>
      </w:pPr>
      <w:r w:rsidRPr="00D060D6">
        <w:rPr>
          <w:rFonts w:ascii="Palatino Linotype" w:hAnsi="Palatino Linotype"/>
          <w:i/>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0A772CF5" w14:textId="1189DD46" w:rsidR="007B79CB" w:rsidRPr="00D060D6" w:rsidRDefault="007B79CB" w:rsidP="00BC0CE7">
      <w:pPr>
        <w:spacing w:line="360" w:lineRule="auto"/>
        <w:ind w:left="708"/>
        <w:jc w:val="both"/>
        <w:rPr>
          <w:rFonts w:ascii="Palatino Linotype" w:hAnsi="Palatino Linotype"/>
          <w:i/>
        </w:rPr>
      </w:pPr>
      <w:r w:rsidRPr="00D060D6">
        <w:rPr>
          <w:rFonts w:ascii="Palatino Linotype" w:hAnsi="Palatino Linotype"/>
          <w:i/>
        </w:rPr>
        <w:t>Si transcurrido el plazo señalado en el primer párrafo de este artículo, el sujeto obligado no declina la competencia en los términos establecidos, podrá canalizar la solicitud ante el sujeto obligado competente.</w:t>
      </w:r>
    </w:p>
    <w:p w14:paraId="5393D16B" w14:textId="77777777" w:rsidR="00BC0CE7" w:rsidRPr="00D060D6" w:rsidRDefault="00BC0CE7" w:rsidP="00345B25">
      <w:pPr>
        <w:spacing w:line="360" w:lineRule="auto"/>
        <w:jc w:val="both"/>
        <w:rPr>
          <w:rFonts w:ascii="Palatino Linotype" w:hAnsi="Palatino Linotype"/>
          <w:sz w:val="24"/>
          <w:szCs w:val="24"/>
        </w:rPr>
      </w:pPr>
    </w:p>
    <w:p w14:paraId="33681A8E" w14:textId="3BCF75AE" w:rsidR="00A80476" w:rsidRPr="00D060D6" w:rsidRDefault="00D72A9F" w:rsidP="00A74193">
      <w:pPr>
        <w:spacing w:line="360" w:lineRule="auto"/>
        <w:jc w:val="both"/>
        <w:rPr>
          <w:rFonts w:ascii="Palatino Linotype" w:hAnsi="Palatino Linotype"/>
          <w:b/>
          <w:bCs/>
          <w:sz w:val="24"/>
          <w:szCs w:val="24"/>
        </w:rPr>
      </w:pPr>
      <w:r w:rsidRPr="00D060D6">
        <w:rPr>
          <w:rFonts w:ascii="Palatino Linotype" w:hAnsi="Palatino Linotype"/>
          <w:sz w:val="24"/>
          <w:szCs w:val="24"/>
        </w:rPr>
        <w:lastRenderedPageBreak/>
        <w:t>Por lo que, si el Sujeto Obligado no tiene competencia para administrar, generar o poseer la información en estudio</w:t>
      </w:r>
      <w:r w:rsidR="00345B25" w:rsidRPr="00D060D6">
        <w:rPr>
          <w:rFonts w:ascii="Palatino Linotype" w:hAnsi="Palatino Linotype"/>
          <w:sz w:val="24"/>
          <w:szCs w:val="24"/>
        </w:rPr>
        <w:t xml:space="preserve"> bastará con que oriente al Recurrente</w:t>
      </w:r>
      <w:r w:rsidRPr="00D060D6">
        <w:rPr>
          <w:rFonts w:ascii="Palatino Linotype" w:hAnsi="Palatino Linotype"/>
          <w:sz w:val="24"/>
          <w:szCs w:val="24"/>
        </w:rPr>
        <w:t xml:space="preserve">, </w:t>
      </w:r>
      <w:r w:rsidR="00345B25" w:rsidRPr="00D060D6">
        <w:rPr>
          <w:rFonts w:ascii="Palatino Linotype" w:hAnsi="Palatino Linotype"/>
          <w:sz w:val="24"/>
          <w:szCs w:val="24"/>
        </w:rPr>
        <w:t xml:space="preserve">por lo que </w:t>
      </w:r>
      <w:r w:rsidRPr="00D060D6">
        <w:rPr>
          <w:rFonts w:ascii="Palatino Linotype" w:hAnsi="Palatino Linotype"/>
          <w:sz w:val="24"/>
          <w:szCs w:val="24"/>
        </w:rPr>
        <w:t xml:space="preserve">conforme el artículo 167 de la Ley de Transparencia Local </w:t>
      </w:r>
      <w:r w:rsidR="00345B25" w:rsidRPr="00D060D6">
        <w:rPr>
          <w:rFonts w:ascii="Palatino Linotype" w:hAnsi="Palatino Linotype"/>
          <w:b/>
          <w:bCs/>
          <w:sz w:val="24"/>
          <w:szCs w:val="24"/>
        </w:rPr>
        <w:t>el Sujeto Obligado</w:t>
      </w:r>
      <w:r w:rsidR="007B4F63" w:rsidRPr="00D060D6">
        <w:rPr>
          <w:rFonts w:ascii="Palatino Linotype" w:hAnsi="Palatino Linotype"/>
          <w:b/>
          <w:bCs/>
          <w:sz w:val="24"/>
          <w:szCs w:val="24"/>
        </w:rPr>
        <w:t xml:space="preserve"> no oriento al Recurrente </w:t>
      </w:r>
      <w:r w:rsidR="007B4F63" w:rsidRPr="00D060D6">
        <w:rPr>
          <w:rFonts w:ascii="Palatino Linotype" w:hAnsi="Palatino Linotype"/>
          <w:bCs/>
          <w:sz w:val="24"/>
          <w:szCs w:val="24"/>
        </w:rPr>
        <w:t>para el efecto de que esté pudiera interponer nuevamente una solicitud de información ante el Sujeto Obligado competente</w:t>
      </w:r>
      <w:r w:rsidR="007B4F63" w:rsidRPr="00D060D6">
        <w:rPr>
          <w:rFonts w:ascii="Palatino Linotype" w:hAnsi="Palatino Linotype"/>
          <w:b/>
          <w:bCs/>
          <w:sz w:val="24"/>
          <w:szCs w:val="24"/>
        </w:rPr>
        <w:t>.</w:t>
      </w:r>
    </w:p>
    <w:p w14:paraId="43D98BE4" w14:textId="77777777" w:rsidR="008B2EBC" w:rsidRPr="00D060D6" w:rsidRDefault="008B2EBC" w:rsidP="00A74193">
      <w:pPr>
        <w:spacing w:line="360" w:lineRule="auto"/>
        <w:jc w:val="both"/>
        <w:rPr>
          <w:rFonts w:ascii="Palatino Linotype" w:hAnsi="Palatino Linotype"/>
          <w:b/>
          <w:bCs/>
          <w:sz w:val="24"/>
          <w:szCs w:val="24"/>
        </w:rPr>
      </w:pPr>
    </w:p>
    <w:p w14:paraId="16855FF6" w14:textId="238ED7B8" w:rsidR="007B4F63" w:rsidRPr="00D060D6" w:rsidRDefault="007B79CB" w:rsidP="007B4F63">
      <w:pPr>
        <w:spacing w:after="0" w:line="360" w:lineRule="auto"/>
        <w:jc w:val="both"/>
        <w:rPr>
          <w:rFonts w:ascii="Palatino Linotype" w:hAnsi="Palatino Linotype"/>
          <w:sz w:val="24"/>
          <w:szCs w:val="24"/>
        </w:rPr>
      </w:pPr>
      <w:r w:rsidRPr="00D060D6">
        <w:rPr>
          <w:rFonts w:ascii="Palatino Linotype" w:hAnsi="Palatino Linotype" w:cs="Segoe UI"/>
          <w:color w:val="212529"/>
          <w:sz w:val="24"/>
          <w:szCs w:val="24"/>
          <w:shd w:val="clear" w:color="auto" w:fill="FFFFFF"/>
        </w:rPr>
        <w:t xml:space="preserve">De lo anterior, </w:t>
      </w:r>
      <w:r w:rsidRPr="00D060D6">
        <w:rPr>
          <w:rFonts w:ascii="Palatino Linotype" w:hAnsi="Palatino Linotype"/>
          <w:sz w:val="24"/>
          <w:szCs w:val="24"/>
        </w:rPr>
        <w:t xml:space="preserve">es de establecerse que </w:t>
      </w:r>
      <w:r w:rsidR="00272FBB" w:rsidRPr="00D060D6">
        <w:rPr>
          <w:rFonts w:ascii="Palatino Linotype" w:hAnsi="Palatino Linotype"/>
          <w:sz w:val="24"/>
          <w:szCs w:val="24"/>
        </w:rPr>
        <w:t xml:space="preserve">conforme los artículos 15, 16, </w:t>
      </w:r>
      <w:r w:rsidR="00094852" w:rsidRPr="00D060D6">
        <w:rPr>
          <w:rFonts w:ascii="Palatino Linotype" w:hAnsi="Palatino Linotype"/>
          <w:sz w:val="24"/>
          <w:szCs w:val="24"/>
        </w:rPr>
        <w:t xml:space="preserve">17 </w:t>
      </w:r>
      <w:r w:rsidR="00272FBB" w:rsidRPr="00D060D6">
        <w:rPr>
          <w:rFonts w:ascii="Palatino Linotype" w:hAnsi="Palatino Linotype"/>
          <w:sz w:val="24"/>
          <w:szCs w:val="24"/>
        </w:rPr>
        <w:t xml:space="preserve">y 18 </w:t>
      </w:r>
      <w:r w:rsidR="00094852" w:rsidRPr="00D060D6">
        <w:rPr>
          <w:rFonts w:ascii="Palatino Linotype" w:hAnsi="Palatino Linotype"/>
          <w:sz w:val="24"/>
          <w:szCs w:val="24"/>
        </w:rPr>
        <w:t>de la Ley del Sistema Anticorrupción del Estado de México y Municipios los Comités de Participación Ciudadana tienen como objetivo ser la instancia de vinculación con las organizaciones sociales y académicas relacionadas con las materias del Sistema Estatal Anticorrupción.</w:t>
      </w:r>
    </w:p>
    <w:p w14:paraId="05D3BC4B" w14:textId="77777777" w:rsidR="00094852" w:rsidRPr="00D060D6" w:rsidRDefault="00094852" w:rsidP="007B4F63">
      <w:pPr>
        <w:spacing w:after="0" w:line="360" w:lineRule="auto"/>
        <w:jc w:val="both"/>
        <w:rPr>
          <w:rFonts w:ascii="Palatino Linotype" w:hAnsi="Palatino Linotype"/>
          <w:sz w:val="24"/>
          <w:szCs w:val="24"/>
        </w:rPr>
      </w:pPr>
    </w:p>
    <w:p w14:paraId="1C9265D9" w14:textId="1188D428" w:rsidR="00185CF1" w:rsidRPr="00D060D6" w:rsidRDefault="00094852" w:rsidP="007B4F63">
      <w:pPr>
        <w:spacing w:after="0" w:line="360" w:lineRule="auto"/>
        <w:jc w:val="both"/>
        <w:rPr>
          <w:rFonts w:ascii="Palatino Linotype" w:hAnsi="Palatino Linotype"/>
          <w:sz w:val="24"/>
          <w:szCs w:val="24"/>
        </w:rPr>
      </w:pPr>
      <w:r w:rsidRPr="00D060D6">
        <w:rPr>
          <w:rFonts w:ascii="Palatino Linotype" w:hAnsi="Palatino Linotype"/>
          <w:sz w:val="24"/>
          <w:szCs w:val="24"/>
        </w:rPr>
        <w:t xml:space="preserve">En este sentido los Comités de Participación Ciudadana estarán integrados por cinco ciudadanos destacados por su contribución a la transparencia, rendición de cuentas o combate a la corrupción, los cuales durarán en su encargo cinco años, nombrados bajo lo establecido por los numerales I y II </w:t>
      </w:r>
      <w:r w:rsidR="00A74193" w:rsidRPr="00D060D6">
        <w:rPr>
          <w:rFonts w:ascii="Palatino Linotype" w:hAnsi="Palatino Linotype"/>
          <w:sz w:val="24"/>
          <w:szCs w:val="24"/>
        </w:rPr>
        <w:t>del artículo 18 de la Ley del Sistema Anticorrupción del Estado de México y Municipios cumpliendo los requisitos establecidos para ostentar el cargo de Secretario Técnico establecidos por el artículo 34 de la Ley en cita, en los términos siguientes;</w:t>
      </w:r>
    </w:p>
    <w:p w14:paraId="493FB795" w14:textId="77777777" w:rsidR="00185CF1" w:rsidRPr="00D060D6" w:rsidRDefault="00185CF1" w:rsidP="007B4F63">
      <w:pPr>
        <w:spacing w:after="0" w:line="360" w:lineRule="auto"/>
        <w:jc w:val="both"/>
        <w:rPr>
          <w:rFonts w:ascii="Palatino Linotype" w:hAnsi="Palatino Linotype"/>
          <w:sz w:val="24"/>
          <w:szCs w:val="24"/>
        </w:rPr>
      </w:pPr>
    </w:p>
    <w:p w14:paraId="79E1A3EF" w14:textId="3759F7EB" w:rsidR="00185CF1" w:rsidRPr="00D060D6" w:rsidRDefault="007B4F63" w:rsidP="00185CF1">
      <w:pPr>
        <w:spacing w:after="0" w:line="360" w:lineRule="auto"/>
        <w:ind w:left="708"/>
        <w:jc w:val="center"/>
        <w:rPr>
          <w:rFonts w:ascii="Palatino Linotype" w:hAnsi="Palatino Linotype"/>
          <w:b/>
          <w:i/>
        </w:rPr>
      </w:pPr>
      <w:r w:rsidRPr="00D060D6">
        <w:rPr>
          <w:rFonts w:ascii="Palatino Linotype" w:hAnsi="Palatino Linotype"/>
          <w:b/>
          <w:i/>
        </w:rPr>
        <w:t>DEL COMITÉ DE PARTICIPACIÓN CIUDADANA</w:t>
      </w:r>
    </w:p>
    <w:p w14:paraId="61B3513F" w14:textId="41D964E5" w:rsidR="007B4F63" w:rsidRPr="00D060D6" w:rsidRDefault="007B4F63" w:rsidP="007B4F63">
      <w:pPr>
        <w:spacing w:after="0" w:line="360" w:lineRule="auto"/>
        <w:ind w:left="708"/>
        <w:jc w:val="both"/>
        <w:rPr>
          <w:rFonts w:ascii="Palatino Linotype" w:hAnsi="Palatino Linotype"/>
          <w:i/>
          <w:sz w:val="24"/>
          <w:szCs w:val="24"/>
        </w:rPr>
      </w:pPr>
      <w:r w:rsidRPr="00D060D6">
        <w:rPr>
          <w:rFonts w:ascii="Palatino Linotype" w:hAnsi="Palatino Linotype"/>
          <w:b/>
          <w:i/>
        </w:rPr>
        <w:t xml:space="preserve">Artículo 15. </w:t>
      </w:r>
      <w:r w:rsidRPr="00D060D6">
        <w:rPr>
          <w:rFonts w:ascii="Palatino Linotype" w:hAnsi="Palatino Linotype"/>
          <w:i/>
        </w:rPr>
        <w:t xml:space="preserve">El Comité de Participación Ciudadana, tiene como objetivo coadyuvar, en términos de la presente Ley al cumplimiento de los objetivos del Comité Coordinador, así como ser la </w:t>
      </w:r>
      <w:r w:rsidRPr="00D060D6">
        <w:rPr>
          <w:rFonts w:ascii="Palatino Linotype" w:hAnsi="Palatino Linotype"/>
          <w:i/>
        </w:rPr>
        <w:lastRenderedPageBreak/>
        <w:t>instancia de vinculación con las organizaciones sociales y académicas relacionadas con las materias del Sistema Estatal Anticorrupción.</w:t>
      </w:r>
    </w:p>
    <w:p w14:paraId="3740CB6F" w14:textId="6EECEEFB" w:rsidR="007B4F63" w:rsidRPr="00D060D6" w:rsidRDefault="007B4F63" w:rsidP="007B4F63">
      <w:pPr>
        <w:spacing w:after="0" w:line="360" w:lineRule="auto"/>
        <w:jc w:val="both"/>
        <w:rPr>
          <w:rFonts w:ascii="Palatino Linotype" w:hAnsi="Palatino Linotype"/>
          <w:sz w:val="24"/>
          <w:szCs w:val="24"/>
        </w:rPr>
      </w:pPr>
      <w:r w:rsidRPr="00D060D6">
        <w:rPr>
          <w:rFonts w:ascii="Palatino Linotype" w:hAnsi="Palatino Linotype"/>
          <w:sz w:val="24"/>
          <w:szCs w:val="24"/>
        </w:rPr>
        <w:tab/>
      </w:r>
    </w:p>
    <w:p w14:paraId="5EF7E2C7" w14:textId="1964C71E" w:rsidR="007B4F63" w:rsidRPr="00D060D6" w:rsidRDefault="007B4F63" w:rsidP="00A74193">
      <w:pPr>
        <w:spacing w:after="0" w:line="360" w:lineRule="auto"/>
        <w:ind w:left="708"/>
        <w:jc w:val="both"/>
      </w:pPr>
      <w:r w:rsidRPr="00D060D6">
        <w:rPr>
          <w:rFonts w:ascii="Palatino Linotype" w:hAnsi="Palatino Linotype"/>
          <w:b/>
          <w:i/>
        </w:rPr>
        <w:t>Artículo 16</w:t>
      </w:r>
      <w:r w:rsidRPr="00D060D6">
        <w:rPr>
          <w:rFonts w:ascii="Palatino Linotype" w:hAnsi="Palatino Linotype"/>
          <w:i/>
        </w:rPr>
        <w:t xml:space="preserve">. El Comité de Participación Ciudadana </w:t>
      </w:r>
      <w:r w:rsidRPr="00D060D6">
        <w:rPr>
          <w:rFonts w:ascii="Palatino Linotype" w:hAnsi="Palatino Linotype"/>
          <w:b/>
          <w:i/>
        </w:rPr>
        <w:t>estará integrado por cinco ciudadanos de probidad y prestigio</w:t>
      </w:r>
      <w:r w:rsidRPr="00D060D6">
        <w:rPr>
          <w:rFonts w:ascii="Palatino Linotype" w:hAnsi="Palatino Linotype"/>
          <w:i/>
        </w:rPr>
        <w:t xml:space="preserve"> que se hayan destacado por su contribución a la transparencia, la rendición de cuentas o el combate a la corrupción. </w:t>
      </w:r>
      <w:r w:rsidRPr="00D060D6">
        <w:rPr>
          <w:rFonts w:ascii="Palatino Linotype" w:hAnsi="Palatino Linotype"/>
          <w:i/>
          <w:u w:val="single"/>
        </w:rPr>
        <w:t>Sus integrantes deberán reunir los mismos requisitos que la presente Ley establece para ser nombrado Secretario Técnico</w:t>
      </w:r>
      <w:r w:rsidRPr="00D060D6">
        <w:t>.</w:t>
      </w:r>
    </w:p>
    <w:p w14:paraId="27BB7EB0" w14:textId="6E7A14A1" w:rsidR="007B4F63" w:rsidRPr="00D060D6" w:rsidRDefault="007B4F63" w:rsidP="00A74193">
      <w:pPr>
        <w:spacing w:after="0" w:line="360" w:lineRule="auto"/>
        <w:ind w:left="708"/>
        <w:jc w:val="both"/>
        <w:rPr>
          <w:rFonts w:ascii="Palatino Linotype" w:hAnsi="Palatino Linotype"/>
          <w:i/>
          <w:sz w:val="24"/>
          <w:szCs w:val="24"/>
        </w:rPr>
      </w:pPr>
      <w:r w:rsidRPr="00D060D6">
        <w:rPr>
          <w:rFonts w:ascii="Palatino Linotype" w:hAnsi="Palatino Linotype"/>
          <w:i/>
          <w:sz w:val="24"/>
          <w:szCs w:val="24"/>
        </w:rPr>
        <w:t>….</w:t>
      </w:r>
    </w:p>
    <w:p w14:paraId="2AA92658" w14:textId="4A548692" w:rsidR="007B4F63" w:rsidRPr="00D060D6" w:rsidRDefault="007B4F63" w:rsidP="007B4F63">
      <w:pPr>
        <w:spacing w:after="0" w:line="360" w:lineRule="auto"/>
        <w:ind w:left="708"/>
        <w:jc w:val="both"/>
        <w:rPr>
          <w:rFonts w:ascii="Palatino Linotype" w:hAnsi="Palatino Linotype"/>
          <w:i/>
          <w:sz w:val="24"/>
          <w:szCs w:val="24"/>
        </w:rPr>
      </w:pPr>
      <w:r w:rsidRPr="00D060D6">
        <w:rPr>
          <w:rFonts w:ascii="Palatino Linotype" w:hAnsi="Palatino Linotype"/>
          <w:i/>
          <w:sz w:val="24"/>
          <w:szCs w:val="24"/>
        </w:rPr>
        <w:t>Durarán en su encargo cinco años sin posibilidad de reelección y serán renovados de manera escalonada y solo podrán ser removidos por alguna de las causas establecidas en la normatividad relativa a los actos de particulares vinculados con faltas administrativas graves.</w:t>
      </w:r>
    </w:p>
    <w:p w14:paraId="74917618" w14:textId="77777777" w:rsidR="007B4F63" w:rsidRPr="00D060D6" w:rsidRDefault="007B4F63" w:rsidP="007B4F63">
      <w:pPr>
        <w:spacing w:after="0" w:line="360" w:lineRule="auto"/>
        <w:ind w:left="708"/>
        <w:jc w:val="both"/>
        <w:rPr>
          <w:rFonts w:ascii="Palatino Linotype" w:hAnsi="Palatino Linotype"/>
          <w:i/>
          <w:sz w:val="24"/>
          <w:szCs w:val="24"/>
        </w:rPr>
      </w:pPr>
    </w:p>
    <w:p w14:paraId="69A326D8" w14:textId="77777777" w:rsidR="007B4F63" w:rsidRPr="00D060D6" w:rsidRDefault="007B4F63" w:rsidP="007B4F63">
      <w:pPr>
        <w:spacing w:after="0" w:line="360" w:lineRule="auto"/>
        <w:ind w:firstLine="708"/>
        <w:jc w:val="both"/>
        <w:rPr>
          <w:rFonts w:ascii="Palatino Linotype" w:hAnsi="Palatino Linotype"/>
          <w:i/>
        </w:rPr>
      </w:pPr>
      <w:r w:rsidRPr="00D060D6">
        <w:rPr>
          <w:rFonts w:ascii="Palatino Linotype" w:hAnsi="Palatino Linotype"/>
          <w:b/>
          <w:i/>
        </w:rPr>
        <w:t>Artículo 17.</w:t>
      </w:r>
      <w:r w:rsidRPr="00D060D6">
        <w:rPr>
          <w:rFonts w:ascii="Palatino Linotype" w:hAnsi="Palatino Linotype"/>
          <w:i/>
        </w:rPr>
        <w:t xml:space="preserve"> Los integrantes del Comité de Participación Ciudadana, no tendrán relación laboral </w:t>
      </w:r>
    </w:p>
    <w:p w14:paraId="7F65E927" w14:textId="1928886D" w:rsidR="007B4F63" w:rsidRPr="00D060D6" w:rsidRDefault="007B4F63" w:rsidP="007B4F63">
      <w:pPr>
        <w:spacing w:after="0" w:line="360" w:lineRule="auto"/>
        <w:ind w:left="708"/>
        <w:jc w:val="both"/>
        <w:rPr>
          <w:rFonts w:ascii="Palatino Linotype" w:hAnsi="Palatino Linotype"/>
          <w:i/>
        </w:rPr>
      </w:pPr>
      <w:r w:rsidRPr="00D060D6">
        <w:rPr>
          <w:rFonts w:ascii="Palatino Linotype" w:hAnsi="Palatino Linotype"/>
          <w:i/>
        </w:rPr>
        <w:t>alguna por virtud de su encargo con la Secretaría Ejecutiva. El vínculo legal con la misma, así como su contraprestación, serán establecidos a través de Contratos de Prestación de Servicios por Honorarios, en los términos que determine el órgano de gobierno, por lo que no gozarán de prestaciones, garantizando así la objetividad en sus aportaciones a la Secretaría Ejecutiva.</w:t>
      </w:r>
    </w:p>
    <w:p w14:paraId="6BE17867" w14:textId="77777777" w:rsidR="007B4F63" w:rsidRPr="00D060D6" w:rsidRDefault="007B4F63" w:rsidP="00272FBB">
      <w:pPr>
        <w:spacing w:after="0" w:line="360" w:lineRule="auto"/>
        <w:jc w:val="both"/>
        <w:rPr>
          <w:rFonts w:ascii="Palatino Linotype" w:hAnsi="Palatino Linotype"/>
        </w:rPr>
      </w:pPr>
    </w:p>
    <w:p w14:paraId="3F69D811" w14:textId="77777777" w:rsidR="00272FBB" w:rsidRPr="00D060D6" w:rsidRDefault="00272FBB" w:rsidP="00272FBB">
      <w:pPr>
        <w:spacing w:after="0" w:line="360" w:lineRule="auto"/>
        <w:jc w:val="both"/>
        <w:rPr>
          <w:rFonts w:ascii="Palatino Linotype" w:hAnsi="Palatino Linotype"/>
        </w:rPr>
      </w:pPr>
    </w:p>
    <w:p w14:paraId="127BFF92" w14:textId="77777777" w:rsidR="007B4F63" w:rsidRPr="00D060D6" w:rsidRDefault="007B4F63" w:rsidP="007B4F63">
      <w:pPr>
        <w:spacing w:after="0" w:line="360" w:lineRule="auto"/>
        <w:ind w:left="708"/>
        <w:jc w:val="both"/>
        <w:rPr>
          <w:rFonts w:ascii="Palatino Linotype" w:hAnsi="Palatino Linotype"/>
          <w:i/>
        </w:rPr>
      </w:pPr>
      <w:r w:rsidRPr="00D060D6">
        <w:rPr>
          <w:rFonts w:ascii="Palatino Linotype" w:hAnsi="Palatino Linotype"/>
          <w:b/>
          <w:i/>
        </w:rPr>
        <w:t>Artículo 18</w:t>
      </w:r>
      <w:r w:rsidRPr="00D060D6">
        <w:rPr>
          <w:rFonts w:ascii="Palatino Linotype" w:hAnsi="Palatino Linotype"/>
          <w:i/>
        </w:rPr>
        <w:t xml:space="preserve">. Los integrantes del Comité de Participación Ciudadana, serán nombrados conforme al procedimiento siguiente: </w:t>
      </w:r>
    </w:p>
    <w:p w14:paraId="6B882F1E" w14:textId="77777777" w:rsidR="007B4F63" w:rsidRPr="00D060D6" w:rsidRDefault="007B4F63" w:rsidP="007B4F63">
      <w:pPr>
        <w:spacing w:after="0" w:line="360" w:lineRule="auto"/>
        <w:ind w:left="708"/>
        <w:jc w:val="both"/>
        <w:rPr>
          <w:rFonts w:ascii="Palatino Linotype" w:hAnsi="Palatino Linotype"/>
          <w:i/>
        </w:rPr>
      </w:pPr>
    </w:p>
    <w:p w14:paraId="43D50B71" w14:textId="3A084D3F" w:rsidR="007B4F63" w:rsidRPr="00D060D6" w:rsidRDefault="007B4F63" w:rsidP="007B4F63">
      <w:pPr>
        <w:spacing w:after="0" w:line="360" w:lineRule="auto"/>
        <w:ind w:left="708"/>
        <w:jc w:val="both"/>
        <w:rPr>
          <w:rFonts w:ascii="Palatino Linotype" w:hAnsi="Palatino Linotype"/>
          <w:i/>
        </w:rPr>
      </w:pPr>
      <w:r w:rsidRPr="00D060D6">
        <w:rPr>
          <w:rFonts w:ascii="Palatino Linotype" w:hAnsi="Palatino Linotype"/>
          <w:b/>
          <w:i/>
        </w:rPr>
        <w:t>I.</w:t>
      </w:r>
      <w:r w:rsidRPr="00D060D6">
        <w:rPr>
          <w:rFonts w:ascii="Palatino Linotype" w:hAnsi="Palatino Linotype"/>
          <w:i/>
        </w:rPr>
        <w:t xml:space="preserve"> </w:t>
      </w:r>
      <w:r w:rsidRPr="00D060D6">
        <w:rPr>
          <w:rFonts w:ascii="Palatino Linotype" w:hAnsi="Palatino Linotype"/>
          <w:b/>
          <w:i/>
        </w:rPr>
        <w:t>La Legislatura Local constituirá una Comisión Estatal de Selección integrada por nueve mexiquenses por un periodo de tres años, de la siguiente manera:</w:t>
      </w:r>
    </w:p>
    <w:p w14:paraId="03A0C154" w14:textId="77777777" w:rsidR="007B4F63" w:rsidRPr="00D060D6" w:rsidRDefault="007B4F63" w:rsidP="007B4F63">
      <w:pPr>
        <w:spacing w:after="0" w:line="360" w:lineRule="auto"/>
        <w:ind w:left="1416"/>
        <w:jc w:val="both"/>
        <w:rPr>
          <w:rFonts w:ascii="Palatino Linotype" w:hAnsi="Palatino Linotype"/>
          <w:i/>
        </w:rPr>
      </w:pPr>
      <w:r w:rsidRPr="00D060D6">
        <w:rPr>
          <w:rFonts w:ascii="Palatino Linotype" w:hAnsi="Palatino Linotype"/>
          <w:i/>
        </w:rPr>
        <w:lastRenderedPageBreak/>
        <w:t xml:space="preserve">a) </w:t>
      </w:r>
      <w:r w:rsidRPr="00D060D6">
        <w:rPr>
          <w:rFonts w:ascii="Palatino Linotype" w:hAnsi="Palatino Linotype"/>
          <w:b/>
          <w:i/>
        </w:rPr>
        <w:t>Convocará a las instituciones de educación superior y de investigación del Estado de México, para proponer candidatos a fin de integrar la Comisión Estatal de Selección</w:t>
      </w:r>
      <w:r w:rsidRPr="00D060D6">
        <w:rPr>
          <w:rFonts w:ascii="Palatino Linotype" w:hAnsi="Palatino Linotype"/>
          <w:i/>
        </w:rPr>
        <w:t xml:space="preserve">, para lo cual </w:t>
      </w:r>
      <w:r w:rsidRPr="00D060D6">
        <w:rPr>
          <w:rFonts w:ascii="Palatino Linotype" w:hAnsi="Palatino Linotype"/>
          <w:i/>
          <w:u w:val="single"/>
        </w:rPr>
        <w:t>deberán enviar los documentos que acrediten el perfil solicitado en la convocatoria, en un plazo no mayor a quince días hábiles,</w:t>
      </w:r>
      <w:r w:rsidRPr="00D060D6">
        <w:rPr>
          <w:rFonts w:ascii="Palatino Linotype" w:hAnsi="Palatino Linotype"/>
          <w:i/>
        </w:rPr>
        <w:t xml:space="preserve"> para seleccionar a cinco integrantes basándose en los elementos decisorios que se hayan plasmado en la convocatoria, tomando en cuenta que se hayan destacado por su contribución en materia de fiscalización, de rendición de cuentas y combate a la corrupción en la Entidad. </w:t>
      </w:r>
    </w:p>
    <w:p w14:paraId="156A7070" w14:textId="77777777" w:rsidR="007B4F63" w:rsidRPr="00D060D6" w:rsidRDefault="007B4F63" w:rsidP="007B4F63">
      <w:pPr>
        <w:spacing w:after="0" w:line="360" w:lineRule="auto"/>
        <w:ind w:left="1416"/>
        <w:jc w:val="both"/>
        <w:rPr>
          <w:rFonts w:ascii="Palatino Linotype" w:hAnsi="Palatino Linotype"/>
          <w:i/>
        </w:rPr>
      </w:pPr>
    </w:p>
    <w:p w14:paraId="37E4D2DD" w14:textId="77777777" w:rsidR="007B4F63" w:rsidRPr="00D060D6" w:rsidRDefault="007B4F63" w:rsidP="007B4F63">
      <w:pPr>
        <w:spacing w:after="0" w:line="360" w:lineRule="auto"/>
        <w:ind w:left="1416"/>
        <w:jc w:val="both"/>
        <w:rPr>
          <w:rFonts w:ascii="Palatino Linotype" w:hAnsi="Palatino Linotype"/>
          <w:i/>
        </w:rPr>
      </w:pPr>
      <w:r w:rsidRPr="00D060D6">
        <w:rPr>
          <w:rFonts w:ascii="Palatino Linotype" w:hAnsi="Palatino Linotype"/>
          <w:i/>
        </w:rPr>
        <w:t xml:space="preserve">b) </w:t>
      </w:r>
      <w:r w:rsidRPr="00D060D6">
        <w:rPr>
          <w:rFonts w:ascii="Palatino Linotype" w:hAnsi="Palatino Linotype"/>
          <w:b/>
          <w:i/>
        </w:rPr>
        <w:t xml:space="preserve">Convocará a organizaciones de la sociedad civil </w:t>
      </w:r>
      <w:r w:rsidRPr="00D060D6">
        <w:rPr>
          <w:rFonts w:ascii="Palatino Linotype" w:hAnsi="Palatino Linotype"/>
          <w:i/>
        </w:rPr>
        <w:t xml:space="preserve">especializadas en materia de fiscalización, de rendición de cuentas y combate a la corrupción, para seleccionar a cuatro integrantes, en los mismos términos del inciso anterior. </w:t>
      </w:r>
    </w:p>
    <w:p w14:paraId="4D3C17D0" w14:textId="77777777" w:rsidR="007B4F63" w:rsidRPr="00D060D6" w:rsidRDefault="007B4F63" w:rsidP="007B4F63">
      <w:pPr>
        <w:spacing w:after="0" w:line="360" w:lineRule="auto"/>
        <w:ind w:left="1416"/>
        <w:jc w:val="both"/>
        <w:rPr>
          <w:rFonts w:ascii="Palatino Linotype" w:hAnsi="Palatino Linotype"/>
          <w:i/>
        </w:rPr>
      </w:pPr>
    </w:p>
    <w:p w14:paraId="62848BCE" w14:textId="607A41D3" w:rsidR="007B4F63" w:rsidRPr="00D060D6" w:rsidRDefault="007B4F63" w:rsidP="007B4F63">
      <w:pPr>
        <w:spacing w:after="0" w:line="360" w:lineRule="auto"/>
        <w:ind w:left="1416"/>
        <w:jc w:val="both"/>
        <w:rPr>
          <w:rFonts w:ascii="Palatino Linotype" w:hAnsi="Palatino Linotype"/>
          <w:i/>
        </w:rPr>
      </w:pPr>
      <w:r w:rsidRPr="00D060D6">
        <w:rPr>
          <w:rFonts w:ascii="Palatino Linotype" w:hAnsi="Palatino Linotype"/>
          <w:i/>
        </w:rPr>
        <w:t>El cargo de miembro de la Comisión Estatal de Selección será honorario. Quienes funjan como integrantes no podrán ser designados como parte del Comité de Participación Ciudadana por un periodo de seis años contados a partir de la disolución de la Comisión Estatal de Selección.</w:t>
      </w:r>
    </w:p>
    <w:p w14:paraId="6B888E4B" w14:textId="77777777" w:rsidR="00094852" w:rsidRPr="00D060D6" w:rsidRDefault="00094852" w:rsidP="007B4F63">
      <w:pPr>
        <w:spacing w:after="0" w:line="360" w:lineRule="auto"/>
        <w:ind w:left="1416"/>
        <w:jc w:val="both"/>
        <w:rPr>
          <w:rFonts w:ascii="Palatino Linotype" w:hAnsi="Palatino Linotype"/>
          <w:i/>
        </w:rPr>
      </w:pPr>
    </w:p>
    <w:p w14:paraId="780B19C1" w14:textId="77777777" w:rsidR="00E36200" w:rsidRPr="00D060D6" w:rsidRDefault="007B4F63" w:rsidP="007B4F63">
      <w:pPr>
        <w:spacing w:after="0" w:line="360" w:lineRule="auto"/>
        <w:ind w:left="708"/>
        <w:jc w:val="both"/>
        <w:rPr>
          <w:rFonts w:ascii="Palatino Linotype" w:hAnsi="Palatino Linotype"/>
          <w:i/>
        </w:rPr>
      </w:pPr>
      <w:r w:rsidRPr="00D060D6">
        <w:rPr>
          <w:rFonts w:ascii="Palatino Linotype" w:hAnsi="Palatino Linotype"/>
          <w:b/>
          <w:i/>
        </w:rPr>
        <w:t>II.</w:t>
      </w:r>
      <w:r w:rsidRPr="00D060D6">
        <w:rPr>
          <w:rFonts w:ascii="Palatino Linotype" w:hAnsi="Palatino Linotype"/>
          <w:i/>
        </w:rPr>
        <w:t xml:space="preserve"> </w:t>
      </w:r>
      <w:r w:rsidRPr="00D060D6">
        <w:rPr>
          <w:rFonts w:ascii="Palatino Linotype" w:hAnsi="Palatino Linotype"/>
          <w:b/>
          <w:i/>
          <w:u w:val="single"/>
        </w:rPr>
        <w:t>La Comisión Estatal de Selección deberá emitir una convocatoria con el objeto de realizar una amplia consulta pública estatal dirigida a toda la sociedad en general para que presenten sus postulaciones de aspirantes a ocupar el cargo del Comité de Participación Ciudadana</w:t>
      </w:r>
      <w:r w:rsidRPr="00D060D6">
        <w:rPr>
          <w:rFonts w:ascii="Palatino Linotype" w:hAnsi="Palatino Linotype"/>
          <w:i/>
          <w:u w:val="single"/>
        </w:rPr>
        <w:t>.</w:t>
      </w:r>
      <w:r w:rsidRPr="00D060D6">
        <w:rPr>
          <w:rFonts w:ascii="Palatino Linotype" w:hAnsi="Palatino Linotype"/>
          <w:i/>
        </w:rPr>
        <w:t xml:space="preserve"> </w:t>
      </w:r>
    </w:p>
    <w:p w14:paraId="4B1FD6D4" w14:textId="77777777" w:rsidR="00E36200" w:rsidRPr="00D060D6" w:rsidRDefault="00E36200" w:rsidP="007B4F63">
      <w:pPr>
        <w:spacing w:after="0" w:line="360" w:lineRule="auto"/>
        <w:ind w:left="708"/>
        <w:jc w:val="both"/>
        <w:rPr>
          <w:rFonts w:ascii="Palatino Linotype" w:hAnsi="Palatino Linotype"/>
          <w:i/>
        </w:rPr>
      </w:pPr>
    </w:p>
    <w:p w14:paraId="5F24C9FC" w14:textId="5CE7FE9E" w:rsidR="007B4F63" w:rsidRPr="00D060D6" w:rsidRDefault="007B4F63" w:rsidP="007B4F63">
      <w:pPr>
        <w:spacing w:after="0" w:line="360" w:lineRule="auto"/>
        <w:ind w:left="708"/>
        <w:jc w:val="both"/>
        <w:rPr>
          <w:rFonts w:ascii="Palatino Linotype" w:hAnsi="Palatino Linotype"/>
          <w:i/>
        </w:rPr>
      </w:pPr>
      <w:r w:rsidRPr="00D060D6">
        <w:rPr>
          <w:rFonts w:ascii="Palatino Linotype" w:hAnsi="Palatino Linotype"/>
          <w:i/>
        </w:rPr>
        <w:t>Para ello, definirá la metodología, plazos y criterios de selección de los integrantes del Comité de Participación Ciudadana y deberá hacerlo público, en donde deberá considerando al menos las siguientes características:</w:t>
      </w:r>
    </w:p>
    <w:p w14:paraId="6DE115C7" w14:textId="77777777" w:rsidR="00E36200" w:rsidRPr="00D060D6" w:rsidRDefault="00E36200" w:rsidP="00E36200">
      <w:pPr>
        <w:spacing w:after="0" w:line="360" w:lineRule="auto"/>
        <w:ind w:left="1416"/>
        <w:jc w:val="both"/>
        <w:rPr>
          <w:rFonts w:ascii="Palatino Linotype" w:hAnsi="Palatino Linotype"/>
          <w:i/>
        </w:rPr>
      </w:pPr>
      <w:r w:rsidRPr="00D060D6">
        <w:rPr>
          <w:rFonts w:ascii="Palatino Linotype" w:hAnsi="Palatino Linotype"/>
          <w:i/>
        </w:rPr>
        <w:t xml:space="preserve">a) El método de registro y evaluación de las y los aspirantes. </w:t>
      </w:r>
    </w:p>
    <w:p w14:paraId="70B030EB" w14:textId="77777777" w:rsidR="00E36200" w:rsidRPr="00D060D6" w:rsidRDefault="00E36200" w:rsidP="00E36200">
      <w:pPr>
        <w:spacing w:after="0" w:line="360" w:lineRule="auto"/>
        <w:ind w:left="1416"/>
        <w:jc w:val="both"/>
        <w:rPr>
          <w:rFonts w:ascii="Palatino Linotype" w:hAnsi="Palatino Linotype"/>
          <w:i/>
        </w:rPr>
      </w:pPr>
      <w:r w:rsidRPr="00D060D6">
        <w:rPr>
          <w:rFonts w:ascii="Palatino Linotype" w:hAnsi="Palatino Linotype"/>
          <w:i/>
        </w:rPr>
        <w:lastRenderedPageBreak/>
        <w:t xml:space="preserve">b) </w:t>
      </w:r>
      <w:r w:rsidRPr="00D060D6">
        <w:rPr>
          <w:rFonts w:ascii="Palatino Linotype" w:hAnsi="Palatino Linotype"/>
          <w:b/>
          <w:i/>
        </w:rPr>
        <w:t>Hacer pública la lista de los aspirantes</w:t>
      </w:r>
      <w:r w:rsidRPr="00D060D6">
        <w:rPr>
          <w:rFonts w:ascii="Palatino Linotype" w:hAnsi="Palatino Linotype"/>
          <w:i/>
        </w:rPr>
        <w:t xml:space="preserve">. </w:t>
      </w:r>
    </w:p>
    <w:p w14:paraId="339E4ECB" w14:textId="77777777" w:rsidR="00E36200" w:rsidRPr="00D060D6" w:rsidRDefault="00E36200" w:rsidP="00E36200">
      <w:pPr>
        <w:spacing w:after="0" w:line="360" w:lineRule="auto"/>
        <w:ind w:left="1416"/>
        <w:jc w:val="both"/>
        <w:rPr>
          <w:rFonts w:ascii="Palatino Linotype" w:hAnsi="Palatino Linotype"/>
          <w:i/>
        </w:rPr>
      </w:pPr>
      <w:r w:rsidRPr="00D060D6">
        <w:rPr>
          <w:rFonts w:ascii="Palatino Linotype" w:hAnsi="Palatino Linotype"/>
          <w:i/>
        </w:rPr>
        <w:t xml:space="preserve">c) </w:t>
      </w:r>
      <w:r w:rsidRPr="00D060D6">
        <w:rPr>
          <w:rFonts w:ascii="Palatino Linotype" w:hAnsi="Palatino Linotype"/>
          <w:b/>
          <w:i/>
        </w:rPr>
        <w:t>Hacer públicos los documentos que hayan sido entregados para su inscripción en versiones públicas</w:t>
      </w:r>
      <w:r w:rsidRPr="00D060D6">
        <w:rPr>
          <w:rFonts w:ascii="Palatino Linotype" w:hAnsi="Palatino Linotype"/>
          <w:i/>
        </w:rPr>
        <w:t xml:space="preserve">. </w:t>
      </w:r>
    </w:p>
    <w:p w14:paraId="7EAB25C5" w14:textId="5B4196B7" w:rsidR="00E36200" w:rsidRPr="00D060D6" w:rsidRDefault="00E36200" w:rsidP="00E36200">
      <w:pPr>
        <w:spacing w:after="0" w:line="360" w:lineRule="auto"/>
        <w:ind w:left="1416"/>
        <w:jc w:val="both"/>
        <w:rPr>
          <w:rFonts w:ascii="Palatino Linotype" w:hAnsi="Palatino Linotype"/>
          <w:i/>
        </w:rPr>
      </w:pPr>
      <w:r w:rsidRPr="00D060D6">
        <w:rPr>
          <w:rFonts w:ascii="Palatino Linotype" w:hAnsi="Palatino Linotype"/>
          <w:i/>
        </w:rPr>
        <w:t xml:space="preserve">d) Hacer público el cronograma de audiencias. </w:t>
      </w:r>
    </w:p>
    <w:p w14:paraId="7E3FC391" w14:textId="77777777" w:rsidR="00E36200" w:rsidRPr="00D060D6" w:rsidRDefault="00E36200" w:rsidP="00E36200">
      <w:pPr>
        <w:spacing w:after="0" w:line="360" w:lineRule="auto"/>
        <w:ind w:left="1416"/>
        <w:jc w:val="both"/>
        <w:rPr>
          <w:rFonts w:ascii="Palatino Linotype" w:hAnsi="Palatino Linotype"/>
          <w:i/>
        </w:rPr>
      </w:pPr>
      <w:r w:rsidRPr="00D060D6">
        <w:rPr>
          <w:rFonts w:ascii="Palatino Linotype" w:hAnsi="Palatino Linotype"/>
          <w:i/>
        </w:rPr>
        <w:t xml:space="preserve">e) Podrán efectuarse audiencias públicas en las que se invitará a participar a investigadores, académicos y a organizaciones de la sociedad civil, especialistas en la materia. </w:t>
      </w:r>
    </w:p>
    <w:p w14:paraId="450EF78A" w14:textId="6A3B3748" w:rsidR="000A6FF4" w:rsidRPr="00D060D6" w:rsidRDefault="00E36200" w:rsidP="000A6FF4">
      <w:pPr>
        <w:spacing w:after="0" w:line="360" w:lineRule="auto"/>
        <w:ind w:left="1416"/>
        <w:jc w:val="both"/>
        <w:rPr>
          <w:rFonts w:ascii="Palatino Linotype" w:hAnsi="Palatino Linotype"/>
          <w:i/>
        </w:rPr>
      </w:pPr>
      <w:r w:rsidRPr="00D060D6">
        <w:rPr>
          <w:rFonts w:ascii="Palatino Linotype" w:hAnsi="Palatino Linotype"/>
          <w:i/>
        </w:rPr>
        <w:t>f) El plazo en que se deberá hacer la designación que al efecto se determine y que se tomará, en sesión pública, por el voto de la mayoría de sus integrantes</w:t>
      </w:r>
    </w:p>
    <w:p w14:paraId="20E2619D" w14:textId="77777777" w:rsidR="00A80476" w:rsidRPr="00D060D6" w:rsidRDefault="00A80476" w:rsidP="000A6FF4">
      <w:pPr>
        <w:spacing w:after="0" w:line="360" w:lineRule="auto"/>
        <w:ind w:left="1416"/>
        <w:jc w:val="both"/>
        <w:rPr>
          <w:rFonts w:ascii="Palatino Linotype" w:hAnsi="Palatino Linotype"/>
          <w:i/>
        </w:rPr>
      </w:pPr>
    </w:p>
    <w:p w14:paraId="1E047BE5" w14:textId="77777777" w:rsidR="00A74193" w:rsidRPr="00D060D6" w:rsidRDefault="00A74193" w:rsidP="00A74193">
      <w:pPr>
        <w:spacing w:after="0" w:line="360" w:lineRule="auto"/>
        <w:ind w:left="708"/>
        <w:jc w:val="center"/>
        <w:rPr>
          <w:rFonts w:ascii="Palatino Linotype" w:hAnsi="Palatino Linotype"/>
          <w:b/>
          <w:i/>
        </w:rPr>
      </w:pPr>
      <w:r w:rsidRPr="00D060D6">
        <w:rPr>
          <w:rFonts w:ascii="Palatino Linotype" w:hAnsi="Palatino Linotype"/>
          <w:b/>
          <w:i/>
        </w:rPr>
        <w:t>DEL SECRETARIO TÉCNICO</w:t>
      </w:r>
    </w:p>
    <w:p w14:paraId="2D11CBF2" w14:textId="77777777" w:rsidR="00A74193" w:rsidRPr="00D060D6" w:rsidRDefault="00A74193" w:rsidP="00A74193">
      <w:pPr>
        <w:spacing w:after="0" w:line="360" w:lineRule="auto"/>
        <w:ind w:left="708"/>
        <w:jc w:val="both"/>
        <w:rPr>
          <w:rFonts w:ascii="Palatino Linotype" w:hAnsi="Palatino Linotype"/>
          <w:i/>
        </w:rPr>
      </w:pPr>
      <w:r w:rsidRPr="00D060D6">
        <w:rPr>
          <w:rFonts w:ascii="Palatino Linotype" w:hAnsi="Palatino Linotype"/>
          <w:b/>
          <w:i/>
        </w:rPr>
        <w:t>Artículo 34</w:t>
      </w:r>
      <w:r w:rsidRPr="00D060D6">
        <w:rPr>
          <w:rFonts w:ascii="Palatino Linotype" w:hAnsi="Palatino Linotype"/>
          <w:i/>
        </w:rPr>
        <w:t xml:space="preserve">. Para ser designado Secretario Técnico, se deberá cumplir con los requisitos siguientes: </w:t>
      </w:r>
    </w:p>
    <w:p w14:paraId="1EC9CEE5" w14:textId="77777777" w:rsidR="00A74193" w:rsidRPr="00D060D6" w:rsidRDefault="00A74193" w:rsidP="00A80476">
      <w:pPr>
        <w:pStyle w:val="Prrafodelista"/>
        <w:numPr>
          <w:ilvl w:val="2"/>
          <w:numId w:val="11"/>
        </w:numPr>
        <w:spacing w:after="0" w:line="360" w:lineRule="auto"/>
        <w:ind w:left="1701"/>
        <w:jc w:val="both"/>
        <w:rPr>
          <w:rFonts w:ascii="Palatino Linotype" w:hAnsi="Palatino Linotype"/>
          <w:i/>
        </w:rPr>
      </w:pPr>
      <w:r w:rsidRPr="00D060D6">
        <w:rPr>
          <w:rFonts w:ascii="Palatino Linotype" w:hAnsi="Palatino Linotype"/>
          <w:i/>
        </w:rPr>
        <w:t>Ser ciudadano mexicano, en pleno goce y ejercicio de sus derechos civiles y políticos, con una residencia dentro del Estado de México efectiva de cinco años anteriores a la fecha de designación.</w:t>
      </w:r>
    </w:p>
    <w:p w14:paraId="3F12E1B6" w14:textId="77777777" w:rsidR="00A74193" w:rsidRPr="00D060D6" w:rsidRDefault="00A74193" w:rsidP="00A80476">
      <w:pPr>
        <w:pStyle w:val="Prrafodelista"/>
        <w:numPr>
          <w:ilvl w:val="2"/>
          <w:numId w:val="11"/>
        </w:numPr>
        <w:spacing w:after="0" w:line="360" w:lineRule="auto"/>
        <w:ind w:left="1701"/>
        <w:jc w:val="both"/>
        <w:rPr>
          <w:rFonts w:ascii="Palatino Linotype" w:hAnsi="Palatino Linotype"/>
          <w:i/>
        </w:rPr>
      </w:pPr>
      <w:r w:rsidRPr="00D060D6">
        <w:rPr>
          <w:rFonts w:ascii="Palatino Linotype" w:hAnsi="Palatino Linotype"/>
          <w:i/>
        </w:rPr>
        <w:t xml:space="preserve"> </w:t>
      </w:r>
      <w:r w:rsidRPr="00D060D6">
        <w:rPr>
          <w:rFonts w:ascii="Palatino Linotype" w:hAnsi="Palatino Linotype"/>
          <w:i/>
          <w:u w:val="single"/>
        </w:rPr>
        <w:t>Tener experiencia acreditada de al menos tres años en materias de transparencia, evaluación, fiscalización, rendición de cuentas o combate a la corrupción</w:t>
      </w:r>
      <w:r w:rsidRPr="00D060D6">
        <w:rPr>
          <w:rFonts w:ascii="Palatino Linotype" w:hAnsi="Palatino Linotype"/>
          <w:i/>
        </w:rPr>
        <w:t xml:space="preserve">. </w:t>
      </w:r>
    </w:p>
    <w:p w14:paraId="5269D7A3" w14:textId="77777777" w:rsidR="00A74193" w:rsidRPr="00D060D6" w:rsidRDefault="00A74193" w:rsidP="00A80476">
      <w:pPr>
        <w:pStyle w:val="Prrafodelista"/>
        <w:numPr>
          <w:ilvl w:val="2"/>
          <w:numId w:val="11"/>
        </w:numPr>
        <w:spacing w:after="0" w:line="360" w:lineRule="auto"/>
        <w:ind w:left="1701"/>
        <w:jc w:val="both"/>
        <w:rPr>
          <w:rFonts w:ascii="Palatino Linotype" w:hAnsi="Palatino Linotype"/>
          <w:i/>
        </w:rPr>
      </w:pPr>
      <w:r w:rsidRPr="00D060D6">
        <w:rPr>
          <w:rFonts w:ascii="Palatino Linotype" w:hAnsi="Palatino Linotype"/>
          <w:i/>
        </w:rPr>
        <w:t xml:space="preserve"> Tener treinta años de edad al día de la designación. </w:t>
      </w:r>
    </w:p>
    <w:p w14:paraId="41825DDC" w14:textId="77777777" w:rsidR="00A74193" w:rsidRPr="00D060D6" w:rsidRDefault="00A74193" w:rsidP="00A80476">
      <w:pPr>
        <w:pStyle w:val="Prrafodelista"/>
        <w:numPr>
          <w:ilvl w:val="2"/>
          <w:numId w:val="11"/>
        </w:numPr>
        <w:spacing w:after="0" w:line="360" w:lineRule="auto"/>
        <w:ind w:left="1701"/>
        <w:jc w:val="both"/>
        <w:rPr>
          <w:rFonts w:ascii="Palatino Linotype" w:hAnsi="Palatino Linotype"/>
          <w:i/>
        </w:rPr>
      </w:pPr>
      <w:r w:rsidRPr="00D060D6">
        <w:rPr>
          <w:rFonts w:ascii="Palatino Linotype" w:hAnsi="Palatino Linotype"/>
          <w:i/>
        </w:rPr>
        <w:t xml:space="preserve"> </w:t>
      </w:r>
      <w:r w:rsidRPr="00D060D6">
        <w:rPr>
          <w:rFonts w:ascii="Palatino Linotype" w:hAnsi="Palatino Linotype"/>
          <w:i/>
          <w:u w:val="single"/>
        </w:rPr>
        <w:t>Tener título profesional de nivel licenciatura con antigüedad mínima de cinco años al día de la designación, así como contar con los conocimientos y experiencia, relacionadas con la materia que regula la presente Ley que le permitan el desempeño de sus funciones</w:t>
      </w:r>
      <w:r w:rsidRPr="00D060D6">
        <w:rPr>
          <w:rFonts w:ascii="Palatino Linotype" w:hAnsi="Palatino Linotype"/>
          <w:i/>
        </w:rPr>
        <w:t xml:space="preserve">. </w:t>
      </w:r>
    </w:p>
    <w:p w14:paraId="41578C00" w14:textId="77777777" w:rsidR="00A74193" w:rsidRPr="00D060D6" w:rsidRDefault="00A74193" w:rsidP="00A80476">
      <w:pPr>
        <w:pStyle w:val="Prrafodelista"/>
        <w:numPr>
          <w:ilvl w:val="2"/>
          <w:numId w:val="11"/>
        </w:numPr>
        <w:spacing w:after="0" w:line="360" w:lineRule="auto"/>
        <w:ind w:left="1701"/>
        <w:jc w:val="both"/>
        <w:rPr>
          <w:rFonts w:ascii="Palatino Linotype" w:hAnsi="Palatino Linotype"/>
          <w:i/>
        </w:rPr>
      </w:pPr>
      <w:r w:rsidRPr="00D060D6">
        <w:rPr>
          <w:rFonts w:ascii="Palatino Linotype" w:hAnsi="Palatino Linotype"/>
          <w:i/>
        </w:rPr>
        <w:t xml:space="preserve">Gozar de buena reputación y no haber sido condenado por algún delito. </w:t>
      </w:r>
    </w:p>
    <w:p w14:paraId="56A2B5FD" w14:textId="77777777" w:rsidR="00A74193" w:rsidRPr="00D060D6" w:rsidRDefault="00A74193" w:rsidP="00A80476">
      <w:pPr>
        <w:pStyle w:val="Prrafodelista"/>
        <w:numPr>
          <w:ilvl w:val="2"/>
          <w:numId w:val="11"/>
        </w:numPr>
        <w:spacing w:after="0" w:line="360" w:lineRule="auto"/>
        <w:ind w:left="1701"/>
        <w:jc w:val="both"/>
        <w:rPr>
          <w:rFonts w:ascii="Palatino Linotype" w:hAnsi="Palatino Linotype"/>
          <w:i/>
          <w:u w:val="single"/>
        </w:rPr>
      </w:pPr>
      <w:r w:rsidRPr="00D060D6">
        <w:rPr>
          <w:rFonts w:ascii="Palatino Linotype" w:hAnsi="Palatino Linotype"/>
          <w:i/>
          <w:u w:val="single"/>
        </w:rPr>
        <w:t xml:space="preserve">Presentar en los términos que dispongan las Leyes de la materia sus declaraciones de intereses, patrimonial y constancia de declaración fiscal de forma previa a su nombramiento. </w:t>
      </w:r>
    </w:p>
    <w:p w14:paraId="3B2C8A85" w14:textId="77777777" w:rsidR="00A74193" w:rsidRPr="00D060D6" w:rsidRDefault="00A74193" w:rsidP="00A80476">
      <w:pPr>
        <w:pStyle w:val="Prrafodelista"/>
        <w:numPr>
          <w:ilvl w:val="2"/>
          <w:numId w:val="11"/>
        </w:numPr>
        <w:spacing w:after="0" w:line="360" w:lineRule="auto"/>
        <w:ind w:left="1701"/>
        <w:jc w:val="both"/>
        <w:rPr>
          <w:rFonts w:ascii="Palatino Linotype" w:hAnsi="Palatino Linotype"/>
          <w:i/>
        </w:rPr>
      </w:pPr>
      <w:r w:rsidRPr="00D060D6">
        <w:rPr>
          <w:rFonts w:ascii="Palatino Linotype" w:hAnsi="Palatino Linotype"/>
          <w:i/>
        </w:rPr>
        <w:t xml:space="preserve"> No haber sido registrado como candidato ni haber desempeñado empleo, cargo alguno de elección popular en los últimos cuatro años anteriores a la designación. </w:t>
      </w:r>
    </w:p>
    <w:p w14:paraId="36CAE177" w14:textId="77777777" w:rsidR="00A74193" w:rsidRPr="00D060D6" w:rsidRDefault="00A74193" w:rsidP="00A80476">
      <w:pPr>
        <w:pStyle w:val="Prrafodelista"/>
        <w:numPr>
          <w:ilvl w:val="2"/>
          <w:numId w:val="11"/>
        </w:numPr>
        <w:spacing w:after="0" w:line="360" w:lineRule="auto"/>
        <w:ind w:left="1701"/>
        <w:jc w:val="both"/>
        <w:rPr>
          <w:rFonts w:ascii="Palatino Linotype" w:hAnsi="Palatino Linotype"/>
          <w:i/>
        </w:rPr>
      </w:pPr>
      <w:r w:rsidRPr="00D060D6">
        <w:rPr>
          <w:rFonts w:ascii="Palatino Linotype" w:hAnsi="Palatino Linotype"/>
          <w:i/>
        </w:rPr>
        <w:lastRenderedPageBreak/>
        <w:t>No desempeñar ni haber desempeñado empleo, cargo o comisión de dirección nacional o estatal o municipal de algún partido político en los últimos cuatro años anteriores a la designación.</w:t>
      </w:r>
    </w:p>
    <w:p w14:paraId="20386135" w14:textId="77777777" w:rsidR="00A74193" w:rsidRPr="00D060D6" w:rsidRDefault="00A74193" w:rsidP="00A80476">
      <w:pPr>
        <w:pStyle w:val="Prrafodelista"/>
        <w:numPr>
          <w:ilvl w:val="2"/>
          <w:numId w:val="11"/>
        </w:numPr>
        <w:spacing w:after="0" w:line="360" w:lineRule="auto"/>
        <w:ind w:left="1701"/>
        <w:jc w:val="both"/>
        <w:rPr>
          <w:rFonts w:ascii="Palatino Linotype" w:hAnsi="Palatino Linotype"/>
          <w:i/>
        </w:rPr>
      </w:pPr>
      <w:r w:rsidRPr="00D060D6">
        <w:rPr>
          <w:rFonts w:ascii="Palatino Linotype" w:hAnsi="Palatino Linotype"/>
          <w:i/>
        </w:rPr>
        <w:t xml:space="preserve">No haber sido miembro, adherente o afiliado a algún partido político, durante los cuatro años anteriores a la fecha de emisión de la convocatoria. </w:t>
      </w:r>
    </w:p>
    <w:p w14:paraId="2DF5F2F7" w14:textId="77777777" w:rsidR="00A74193" w:rsidRPr="00D060D6" w:rsidRDefault="00A74193" w:rsidP="00A80476">
      <w:pPr>
        <w:pStyle w:val="Prrafodelista"/>
        <w:numPr>
          <w:ilvl w:val="2"/>
          <w:numId w:val="11"/>
        </w:numPr>
        <w:spacing w:after="0" w:line="360" w:lineRule="auto"/>
        <w:ind w:left="1701"/>
        <w:jc w:val="both"/>
        <w:rPr>
          <w:rFonts w:ascii="Palatino Linotype" w:hAnsi="Palatino Linotype"/>
          <w:i/>
        </w:rPr>
      </w:pPr>
      <w:r w:rsidRPr="00D060D6">
        <w:rPr>
          <w:rFonts w:ascii="Palatino Linotype" w:hAnsi="Palatino Linotype"/>
          <w:i/>
        </w:rPr>
        <w:t>No ser Titular de alguna Secretaría u Organismo Auxiliar del Gobierno del Estado, Fiscal General de Justicia del Estado de México, Subsecretario en la Administración Pública Estatal, Consejero de la Judicatura Estatal, Presidente Municipal, Síndico Municipal o Secretario del Ayuntamiento, a menos que se haya separado de su cargo con un año de anterioridad al día de su designación</w:t>
      </w:r>
    </w:p>
    <w:p w14:paraId="3DB26B04" w14:textId="77777777" w:rsidR="00A74193" w:rsidRPr="00D060D6" w:rsidRDefault="00A74193" w:rsidP="00A74193">
      <w:pPr>
        <w:spacing w:after="0" w:line="360" w:lineRule="auto"/>
        <w:jc w:val="both"/>
        <w:rPr>
          <w:rFonts w:ascii="Palatino Linotype" w:hAnsi="Palatino Linotype"/>
          <w:sz w:val="24"/>
          <w:szCs w:val="24"/>
        </w:rPr>
      </w:pPr>
    </w:p>
    <w:p w14:paraId="6AADC03B" w14:textId="0B41BF5F" w:rsidR="00A74193" w:rsidRPr="00D060D6" w:rsidRDefault="00A74193" w:rsidP="0078026A">
      <w:pPr>
        <w:spacing w:after="0" w:line="360" w:lineRule="auto"/>
        <w:jc w:val="both"/>
        <w:rPr>
          <w:rFonts w:ascii="Palatino Linotype" w:hAnsi="Palatino Linotype"/>
          <w:sz w:val="24"/>
          <w:szCs w:val="24"/>
        </w:rPr>
      </w:pPr>
      <w:r w:rsidRPr="00D060D6">
        <w:rPr>
          <w:rFonts w:ascii="Palatino Linotype" w:hAnsi="Palatino Linotype"/>
          <w:sz w:val="24"/>
          <w:szCs w:val="24"/>
        </w:rPr>
        <w:t>Ahora bien, los Comités de Participación Ciudadana conforme lo es</w:t>
      </w:r>
      <w:r w:rsidR="00272FBB" w:rsidRPr="00D060D6">
        <w:rPr>
          <w:rFonts w:ascii="Palatino Linotype" w:hAnsi="Palatino Linotype"/>
          <w:sz w:val="24"/>
          <w:szCs w:val="24"/>
        </w:rPr>
        <w:t>tablecido por el artículo 21</w:t>
      </w:r>
      <w:r w:rsidRPr="00D060D6">
        <w:rPr>
          <w:rFonts w:ascii="Palatino Linotype" w:hAnsi="Palatino Linotype"/>
          <w:sz w:val="24"/>
          <w:szCs w:val="24"/>
        </w:rPr>
        <w:t xml:space="preserve"> de la  Ley del Sistema Anticorrupción del Estado de México y Municipios tiene la atribución para elaborar su plan anual de trabajo y aprobar el informe de actividades que se realice en cumplimiento con su plan anual </w:t>
      </w:r>
    </w:p>
    <w:p w14:paraId="3B5408BB" w14:textId="135AFEB0" w:rsidR="007B4F63" w:rsidRPr="00D060D6" w:rsidRDefault="00E36200" w:rsidP="007B4F63">
      <w:pPr>
        <w:spacing w:after="0" w:line="360" w:lineRule="auto"/>
        <w:ind w:left="708"/>
        <w:jc w:val="both"/>
        <w:rPr>
          <w:rFonts w:ascii="Palatino Linotype" w:hAnsi="Palatino Linotype"/>
          <w:i/>
        </w:rPr>
      </w:pPr>
      <w:r w:rsidRPr="00D060D6">
        <w:rPr>
          <w:rFonts w:ascii="Palatino Linotype" w:hAnsi="Palatino Linotype"/>
          <w:b/>
          <w:i/>
        </w:rPr>
        <w:t>Artículo 21.</w:t>
      </w:r>
      <w:r w:rsidRPr="00D060D6">
        <w:rPr>
          <w:rFonts w:ascii="Palatino Linotype" w:hAnsi="Palatino Linotype"/>
          <w:i/>
        </w:rPr>
        <w:t xml:space="preserve"> El Comité de Participación Ciudadana tendrá las atribuciones siguientes:</w:t>
      </w:r>
    </w:p>
    <w:p w14:paraId="21DFCA2C" w14:textId="6DAAB9C3" w:rsidR="007B4F63" w:rsidRPr="00D060D6" w:rsidRDefault="00E36200" w:rsidP="007B4F63">
      <w:pPr>
        <w:spacing w:after="0" w:line="360" w:lineRule="auto"/>
        <w:ind w:left="708"/>
        <w:jc w:val="both"/>
        <w:rPr>
          <w:rFonts w:ascii="Palatino Linotype" w:hAnsi="Palatino Linotype"/>
          <w:i/>
        </w:rPr>
      </w:pPr>
      <w:r w:rsidRPr="00D060D6">
        <w:rPr>
          <w:rFonts w:ascii="Palatino Linotype" w:hAnsi="Palatino Linotype"/>
          <w:i/>
        </w:rPr>
        <w:t>…</w:t>
      </w:r>
    </w:p>
    <w:p w14:paraId="71BF7C1A" w14:textId="49A554CB" w:rsidR="00E36200" w:rsidRPr="00D060D6" w:rsidRDefault="00E36200" w:rsidP="00E36200">
      <w:pPr>
        <w:tabs>
          <w:tab w:val="center" w:pos="5031"/>
        </w:tabs>
        <w:spacing w:after="0" w:line="360" w:lineRule="auto"/>
        <w:ind w:left="708"/>
        <w:jc w:val="both"/>
        <w:rPr>
          <w:rFonts w:ascii="Palatino Linotype" w:hAnsi="Palatino Linotype"/>
          <w:i/>
        </w:rPr>
      </w:pPr>
      <w:r w:rsidRPr="00D060D6">
        <w:rPr>
          <w:rFonts w:ascii="Palatino Linotype" w:hAnsi="Palatino Linotype"/>
          <w:i/>
        </w:rPr>
        <w:t>II. Elaborar su programa anual de trabajo.</w:t>
      </w:r>
      <w:r w:rsidRPr="00D060D6">
        <w:rPr>
          <w:rFonts w:ascii="Palatino Linotype" w:hAnsi="Palatino Linotype"/>
          <w:i/>
        </w:rPr>
        <w:tab/>
      </w:r>
    </w:p>
    <w:p w14:paraId="66B2B966" w14:textId="7536F0B0" w:rsidR="00E36200" w:rsidRPr="00D060D6" w:rsidRDefault="00E36200" w:rsidP="00E36200">
      <w:pPr>
        <w:tabs>
          <w:tab w:val="center" w:pos="5031"/>
        </w:tabs>
        <w:spacing w:after="0" w:line="360" w:lineRule="auto"/>
        <w:ind w:left="708"/>
        <w:jc w:val="both"/>
        <w:rPr>
          <w:rFonts w:ascii="Palatino Linotype" w:hAnsi="Palatino Linotype"/>
          <w:i/>
        </w:rPr>
      </w:pPr>
      <w:r w:rsidRPr="00D060D6">
        <w:rPr>
          <w:rFonts w:ascii="Palatino Linotype" w:hAnsi="Palatino Linotype"/>
          <w:i/>
        </w:rPr>
        <w:t>II. Aprobar el informe anual de las actividades que realice en cumplimiento a su programa anual de trabajo, mismo que deberá ser público</w:t>
      </w:r>
    </w:p>
    <w:p w14:paraId="3E59999A" w14:textId="77777777" w:rsidR="0078026A" w:rsidRPr="00D060D6" w:rsidRDefault="0078026A" w:rsidP="000A6FF4">
      <w:pPr>
        <w:spacing w:after="0" w:line="360" w:lineRule="auto"/>
        <w:jc w:val="both"/>
        <w:rPr>
          <w:rFonts w:ascii="Palatino Linotype" w:hAnsi="Palatino Linotype"/>
          <w:sz w:val="24"/>
          <w:szCs w:val="24"/>
        </w:rPr>
      </w:pPr>
    </w:p>
    <w:p w14:paraId="34A95690" w14:textId="1C9F4F70" w:rsidR="00AB49CC" w:rsidRPr="00D060D6" w:rsidRDefault="000A6FF4" w:rsidP="000A6FF4">
      <w:pPr>
        <w:spacing w:after="0" w:line="360" w:lineRule="auto"/>
        <w:jc w:val="both"/>
        <w:rPr>
          <w:rFonts w:ascii="Palatino Linotype" w:hAnsi="Palatino Linotype"/>
          <w:sz w:val="24"/>
          <w:szCs w:val="24"/>
        </w:rPr>
      </w:pPr>
      <w:r w:rsidRPr="00D060D6">
        <w:rPr>
          <w:rFonts w:ascii="Palatino Linotype" w:hAnsi="Palatino Linotype"/>
          <w:sz w:val="24"/>
          <w:szCs w:val="24"/>
        </w:rPr>
        <w:t>Conforme lo descrito con anterioridad este Órgano Garante advierte que de acuerdo con la convocatoria emitida en 2023 denominada “Convocatoria para la designación de un (a) integrante del comité de participación ciudadana del Sistema Anticorrupción del Estado de México y Municipios proceso de selección 2023”</w:t>
      </w:r>
      <w:r w:rsidR="0078026A" w:rsidRPr="00D060D6">
        <w:rPr>
          <w:rStyle w:val="Refdenotaalpie"/>
          <w:rFonts w:ascii="Palatino Linotype" w:hAnsi="Palatino Linotype"/>
          <w:sz w:val="24"/>
          <w:szCs w:val="24"/>
        </w:rPr>
        <w:footnoteReference w:id="2"/>
      </w:r>
      <w:r w:rsidR="00AB49CC" w:rsidRPr="00D060D6">
        <w:rPr>
          <w:rFonts w:ascii="Palatino Linotype" w:hAnsi="Palatino Linotype"/>
          <w:sz w:val="24"/>
          <w:szCs w:val="24"/>
        </w:rPr>
        <w:t xml:space="preserve"> los documentos requeridos fueron los siguientes; </w:t>
      </w:r>
    </w:p>
    <w:p w14:paraId="0F73B8F4" w14:textId="77777777" w:rsidR="00AB49CC" w:rsidRPr="00D060D6" w:rsidRDefault="00AB49CC" w:rsidP="000A6FF4">
      <w:pPr>
        <w:spacing w:after="0" w:line="360" w:lineRule="auto"/>
        <w:jc w:val="both"/>
        <w:rPr>
          <w:rFonts w:ascii="Palatino Linotype" w:hAnsi="Palatino Linotype"/>
          <w:sz w:val="24"/>
          <w:szCs w:val="24"/>
        </w:rPr>
      </w:pPr>
    </w:p>
    <w:p w14:paraId="6EC43DE1" w14:textId="4D8A734E" w:rsidR="000A6FF4" w:rsidRPr="00D060D6" w:rsidRDefault="00AB49CC" w:rsidP="00272FBB">
      <w:pPr>
        <w:spacing w:after="0" w:line="360" w:lineRule="auto"/>
        <w:jc w:val="center"/>
        <w:rPr>
          <w:rFonts w:ascii="Palatino Linotype" w:hAnsi="Palatino Linotype"/>
          <w:sz w:val="24"/>
          <w:szCs w:val="24"/>
        </w:rPr>
      </w:pPr>
      <w:r w:rsidRPr="00D060D6">
        <w:rPr>
          <w:rFonts w:ascii="Palatino Linotype" w:hAnsi="Palatino Linotype"/>
          <w:noProof/>
          <w:sz w:val="24"/>
          <w:szCs w:val="24"/>
          <w:lang w:val="es-ES" w:eastAsia="es-ES"/>
        </w:rPr>
        <w:drawing>
          <wp:inline distT="0" distB="0" distL="0" distR="0" wp14:anchorId="15942B16" wp14:editId="2FBAAF5D">
            <wp:extent cx="4888865" cy="341111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1852" cy="3448081"/>
                    </a:xfrm>
                    <a:prstGeom prst="rect">
                      <a:avLst/>
                    </a:prstGeom>
                  </pic:spPr>
                </pic:pic>
              </a:graphicData>
            </a:graphic>
          </wp:inline>
        </w:drawing>
      </w:r>
    </w:p>
    <w:p w14:paraId="7986D852" w14:textId="6182C78C" w:rsidR="000A6FF4" w:rsidRPr="00D060D6" w:rsidRDefault="00AB49CC" w:rsidP="0078026A">
      <w:pPr>
        <w:spacing w:after="0" w:line="360" w:lineRule="auto"/>
        <w:jc w:val="center"/>
        <w:rPr>
          <w:rFonts w:ascii="Palatino Linotype" w:hAnsi="Palatino Linotype"/>
          <w:sz w:val="24"/>
          <w:szCs w:val="24"/>
        </w:rPr>
      </w:pPr>
      <w:r w:rsidRPr="00D060D6">
        <w:rPr>
          <w:rFonts w:ascii="Palatino Linotype" w:hAnsi="Palatino Linotype"/>
          <w:noProof/>
          <w:sz w:val="24"/>
          <w:szCs w:val="24"/>
          <w:lang w:val="es-ES" w:eastAsia="es-ES"/>
        </w:rPr>
        <w:drawing>
          <wp:inline distT="0" distB="0" distL="0" distR="0" wp14:anchorId="065365E5" wp14:editId="69D33606">
            <wp:extent cx="4785526" cy="3195793"/>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3914" cy="3248141"/>
                    </a:xfrm>
                    <a:prstGeom prst="rect">
                      <a:avLst/>
                    </a:prstGeom>
                  </pic:spPr>
                </pic:pic>
              </a:graphicData>
            </a:graphic>
          </wp:inline>
        </w:drawing>
      </w:r>
    </w:p>
    <w:p w14:paraId="6F0A9E7E" w14:textId="1BD8A7C9" w:rsidR="00AB49CC" w:rsidRPr="00D060D6" w:rsidRDefault="0078026A" w:rsidP="0078026A">
      <w:pPr>
        <w:spacing w:line="360" w:lineRule="auto"/>
        <w:ind w:right="39"/>
        <w:jc w:val="center"/>
        <w:rPr>
          <w:rFonts w:ascii="Palatino Linotype" w:hAnsi="Palatino Linotype" w:cs="Arial"/>
          <w:sz w:val="24"/>
          <w:szCs w:val="24"/>
        </w:rPr>
      </w:pPr>
      <w:r w:rsidRPr="00D060D6">
        <w:rPr>
          <w:rFonts w:ascii="Palatino Linotype" w:hAnsi="Palatino Linotype" w:cs="Arial"/>
          <w:noProof/>
          <w:sz w:val="24"/>
          <w:szCs w:val="24"/>
          <w:lang w:val="es-ES" w:eastAsia="es-ES"/>
        </w:rPr>
        <w:drawing>
          <wp:inline distT="0" distB="0" distL="0" distR="0" wp14:anchorId="61A99A44" wp14:editId="1C91D2BA">
            <wp:extent cx="4494528" cy="3180080"/>
            <wp:effectExtent l="0" t="0" r="190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0892" cy="3212884"/>
                    </a:xfrm>
                    <a:prstGeom prst="rect">
                      <a:avLst/>
                    </a:prstGeom>
                  </pic:spPr>
                </pic:pic>
              </a:graphicData>
            </a:graphic>
          </wp:inline>
        </w:drawing>
      </w:r>
    </w:p>
    <w:p w14:paraId="1F6C90BA" w14:textId="46D9467D" w:rsidR="0078026A" w:rsidRPr="00D060D6" w:rsidRDefault="0078026A" w:rsidP="0078026A">
      <w:pPr>
        <w:spacing w:line="360" w:lineRule="auto"/>
        <w:ind w:right="39"/>
        <w:jc w:val="center"/>
        <w:rPr>
          <w:rFonts w:ascii="Palatino Linotype" w:hAnsi="Palatino Linotype" w:cs="Arial"/>
          <w:sz w:val="24"/>
          <w:szCs w:val="24"/>
        </w:rPr>
      </w:pPr>
      <w:r w:rsidRPr="00D060D6">
        <w:rPr>
          <w:rFonts w:ascii="Palatino Linotype" w:hAnsi="Palatino Linotype" w:cs="Arial"/>
          <w:noProof/>
          <w:sz w:val="24"/>
          <w:szCs w:val="24"/>
          <w:lang w:val="es-ES" w:eastAsia="es-ES"/>
        </w:rPr>
        <w:drawing>
          <wp:inline distT="0" distB="0" distL="0" distR="0" wp14:anchorId="1871F3D1" wp14:editId="28EED1B8">
            <wp:extent cx="4404537" cy="300482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9601" cy="3056029"/>
                    </a:xfrm>
                    <a:prstGeom prst="rect">
                      <a:avLst/>
                    </a:prstGeom>
                  </pic:spPr>
                </pic:pic>
              </a:graphicData>
            </a:graphic>
          </wp:inline>
        </w:drawing>
      </w:r>
    </w:p>
    <w:p w14:paraId="55434C59" w14:textId="77777777" w:rsidR="008865BE" w:rsidRPr="00D060D6" w:rsidRDefault="008865BE" w:rsidP="008865BE">
      <w:pPr>
        <w:spacing w:line="360" w:lineRule="auto"/>
        <w:ind w:right="39"/>
        <w:jc w:val="both"/>
        <w:rPr>
          <w:rFonts w:ascii="Palatino Linotype" w:eastAsia="Palatino Linotype" w:hAnsi="Palatino Linotype" w:cs="Palatino Linotype"/>
          <w:bCs/>
          <w:sz w:val="24"/>
          <w:szCs w:val="24"/>
        </w:rPr>
      </w:pPr>
      <w:r w:rsidRPr="00D060D6">
        <w:rPr>
          <w:rFonts w:ascii="Palatino Linotype" w:hAnsi="Palatino Linotype" w:cs="Arial"/>
          <w:sz w:val="24"/>
          <w:szCs w:val="24"/>
        </w:rPr>
        <w:t>De lo anterior, e</w:t>
      </w:r>
      <w:r w:rsidRPr="00D060D6">
        <w:rPr>
          <w:rFonts w:ascii="Palatino Linotype" w:eastAsia="Palatino Linotype" w:hAnsi="Palatino Linotype" w:cs="Palatino Linotype"/>
          <w:bCs/>
          <w:sz w:val="24"/>
          <w:szCs w:val="24"/>
        </w:rPr>
        <w:t>l Pleno del Instituto realizó una interpretación a lo dispuesto en los artículos 49 fracción II y 167 de la Ley de la materia y se emitió el criterio reiterado 01/19, en el que se estableció lo siguiente:</w:t>
      </w:r>
    </w:p>
    <w:p w14:paraId="11D4DA30" w14:textId="77777777" w:rsidR="008865BE" w:rsidRPr="00D060D6" w:rsidRDefault="008865BE" w:rsidP="008865BE">
      <w:pPr>
        <w:spacing w:line="360" w:lineRule="auto"/>
        <w:ind w:left="567" w:right="606"/>
        <w:jc w:val="both"/>
        <w:rPr>
          <w:rFonts w:ascii="Palatino Linotype" w:eastAsia="Palatino Linotype" w:hAnsi="Palatino Linotype" w:cs="Palatino Linotype"/>
          <w:b/>
          <w:i/>
          <w:iCs/>
        </w:rPr>
      </w:pPr>
      <w:r w:rsidRPr="00D060D6">
        <w:rPr>
          <w:rFonts w:ascii="Palatino Linotype" w:eastAsia="Palatino Linotype" w:hAnsi="Palatino Linotype" w:cs="Palatino Linotype"/>
          <w:b/>
          <w:i/>
          <w:iCs/>
        </w:rPr>
        <w:t>DECLARATORIA DE INCOMPETENCIA DEL SUJETO OBLIGADO. SUPUESTO PARA CONFIRMARLA POR ACUERDO DEL COMITÉ DE TRANSPARENCIA.</w:t>
      </w:r>
    </w:p>
    <w:p w14:paraId="2DC30D79" w14:textId="77777777" w:rsidR="008865BE" w:rsidRPr="00D060D6" w:rsidRDefault="008865BE" w:rsidP="008865BE">
      <w:pPr>
        <w:spacing w:line="360" w:lineRule="auto"/>
        <w:ind w:left="567" w:right="606"/>
        <w:jc w:val="both"/>
        <w:rPr>
          <w:rFonts w:ascii="Palatino Linotype" w:eastAsia="Palatino Linotype" w:hAnsi="Palatino Linotype" w:cs="Palatino Linotype"/>
          <w:bCs/>
          <w:i/>
          <w:iCs/>
        </w:rPr>
      </w:pPr>
      <w:r w:rsidRPr="00D060D6">
        <w:rPr>
          <w:rFonts w:ascii="Palatino Linotype" w:eastAsia="Palatino Linotype" w:hAnsi="Palatino Linotype" w:cs="Palatino Linotype"/>
          <w:b/>
          <w:i/>
          <w:iCs/>
          <w:u w:val="single"/>
        </w:rPr>
        <w:t>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D060D6">
        <w:rPr>
          <w:rFonts w:ascii="Palatino Linotype" w:eastAsia="Palatino Linotype" w:hAnsi="Palatino Linotype" w:cs="Palatino Linotype"/>
          <w:bCs/>
          <w:i/>
          <w:iCs/>
        </w:rPr>
        <w:t>,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2EE8B0FA" w14:textId="77777777" w:rsidR="008865BE" w:rsidRPr="00D060D6" w:rsidRDefault="008865BE" w:rsidP="008865BE">
      <w:pPr>
        <w:spacing w:line="360" w:lineRule="auto"/>
        <w:ind w:right="39"/>
        <w:jc w:val="both"/>
        <w:rPr>
          <w:rFonts w:ascii="Palatino Linotype" w:eastAsia="Palatino Linotype" w:hAnsi="Palatino Linotype" w:cs="Palatino Linotype"/>
          <w:bCs/>
          <w:sz w:val="24"/>
          <w:szCs w:val="24"/>
        </w:rPr>
      </w:pPr>
    </w:p>
    <w:p w14:paraId="2FDA2E61" w14:textId="77777777" w:rsidR="008865BE" w:rsidRPr="00D060D6" w:rsidRDefault="008865BE" w:rsidP="008865BE">
      <w:pPr>
        <w:spacing w:line="360" w:lineRule="auto"/>
        <w:ind w:right="39"/>
        <w:jc w:val="both"/>
        <w:rPr>
          <w:rFonts w:ascii="Palatino Linotype" w:eastAsia="Palatino Linotype" w:hAnsi="Palatino Linotype" w:cs="Palatino Linotype"/>
          <w:bCs/>
          <w:sz w:val="24"/>
          <w:szCs w:val="24"/>
        </w:rPr>
      </w:pPr>
      <w:r w:rsidRPr="00D060D6">
        <w:rPr>
          <w:rFonts w:ascii="Palatino Linotype" w:eastAsia="Palatino Linotype" w:hAnsi="Palatino Linotype" w:cs="Palatino Linotype"/>
          <w:bCs/>
          <w:sz w:val="24"/>
          <w:szCs w:val="24"/>
        </w:rPr>
        <w:t>Asimismo, se determinó viable adoptar el criterio con clave de control SO/002/2020 emitido por el Instituto Nacional de Transparencia, Acceso a la Información y Protección de Datos Personales (INAI), que a la letra estipula lo siguiente:</w:t>
      </w:r>
    </w:p>
    <w:p w14:paraId="6032049F" w14:textId="77777777" w:rsidR="008865BE" w:rsidRPr="00D060D6" w:rsidRDefault="008865BE" w:rsidP="008865BE">
      <w:pPr>
        <w:spacing w:line="360" w:lineRule="auto"/>
        <w:ind w:left="567" w:right="606"/>
        <w:jc w:val="both"/>
        <w:rPr>
          <w:rFonts w:ascii="Palatino Linotype" w:eastAsia="Palatino Linotype" w:hAnsi="Palatino Linotype" w:cs="Palatino Linotype"/>
          <w:b/>
          <w:i/>
          <w:u w:val="single"/>
        </w:rPr>
      </w:pPr>
      <w:r w:rsidRPr="00D060D6">
        <w:rPr>
          <w:rFonts w:ascii="Palatino Linotype" w:eastAsia="Palatino Linotype" w:hAnsi="Palatino Linotype" w:cs="Palatino Linotype"/>
          <w:b/>
          <w:bCs/>
          <w:i/>
        </w:rPr>
        <w:t xml:space="preserve">Declaración de incompetencia por parte del Comité, cuando no sea notoria o manifiesta. </w:t>
      </w:r>
      <w:r w:rsidRPr="00D060D6">
        <w:rPr>
          <w:rFonts w:ascii="Palatino Linotype" w:eastAsia="Palatino Linotype" w:hAnsi="Palatino Linotype" w:cs="Palatino Linotype"/>
          <w:bCs/>
          <w:i/>
        </w:rPr>
        <w:t xml:space="preserve"> Cuando la normatividad que prevé las atribuciones del sujeto </w:t>
      </w:r>
      <w:r w:rsidRPr="00D060D6">
        <w:rPr>
          <w:rFonts w:ascii="Palatino Linotype" w:eastAsia="Palatino Linotype" w:hAnsi="Palatino Linotype" w:cs="Palatino Linotype"/>
          <w:b/>
          <w:i/>
          <w:u w:val="single"/>
        </w:rPr>
        <w:t>obligado no sea clara en delimitar su competencia respecto a lo requerido por la persona solicitante y resulte necesario efectuar un análisis mayor para determinar la incompetencia, ésta debe ser declarada por el Comité de Transparencia.</w:t>
      </w:r>
    </w:p>
    <w:p w14:paraId="79E8293D" w14:textId="77777777" w:rsidR="008865BE" w:rsidRPr="00D060D6" w:rsidRDefault="008865BE" w:rsidP="008865BE">
      <w:pPr>
        <w:spacing w:line="360" w:lineRule="auto"/>
        <w:ind w:right="39"/>
        <w:jc w:val="both"/>
        <w:rPr>
          <w:rFonts w:ascii="Palatino Linotype" w:eastAsia="Palatino Linotype" w:hAnsi="Palatino Linotype" w:cs="Palatino Linotype"/>
          <w:bCs/>
          <w:sz w:val="24"/>
          <w:szCs w:val="24"/>
        </w:rPr>
      </w:pPr>
    </w:p>
    <w:p w14:paraId="71D9D1A2" w14:textId="0E0E1DF1" w:rsidR="008865BE" w:rsidRPr="00D060D6" w:rsidRDefault="008865BE" w:rsidP="008865BE">
      <w:pPr>
        <w:spacing w:line="360" w:lineRule="auto"/>
        <w:ind w:right="39"/>
        <w:jc w:val="both"/>
        <w:rPr>
          <w:rFonts w:ascii="Palatino Linotype" w:eastAsia="Palatino Linotype" w:hAnsi="Palatino Linotype" w:cs="Palatino Linotype"/>
          <w:b/>
          <w:sz w:val="24"/>
          <w:szCs w:val="24"/>
        </w:rPr>
      </w:pPr>
      <w:r w:rsidRPr="00D060D6">
        <w:rPr>
          <w:rFonts w:ascii="Palatino Linotype" w:eastAsia="Palatino Linotype" w:hAnsi="Palatino Linotype" w:cs="Palatino Linotype"/>
          <w:bCs/>
          <w:sz w:val="24"/>
          <w:szCs w:val="24"/>
        </w:rPr>
        <w:t xml:space="preserve">Así, del contenido de ambos criterios se ha concluido que </w:t>
      </w:r>
      <w:r w:rsidRPr="00D060D6">
        <w:rPr>
          <w:rFonts w:ascii="Palatino Linotype" w:eastAsia="Palatino Linotype" w:hAnsi="Palatino Linotype" w:cs="Palatino Linotype"/>
          <w:b/>
          <w:sz w:val="24"/>
          <w:szCs w:val="24"/>
        </w:rPr>
        <w:t xml:space="preserve">es necesario que los sujetos obligados hagan entrega del acuerdo que emitan sus Comités de Transparencia mediante los cuales se confirme la declaratoria de incompetencia, con la finalidad de que, </w:t>
      </w:r>
      <w:r w:rsidRPr="00D060D6">
        <w:rPr>
          <w:rFonts w:ascii="Palatino Linotype" w:eastAsia="Palatino Linotype" w:hAnsi="Palatino Linotype" w:cs="Palatino Linotype"/>
          <w:b/>
          <w:sz w:val="24"/>
          <w:szCs w:val="24"/>
          <w:u w:val="single"/>
        </w:rPr>
        <w:t>ante la incertidumbre derivada de que dicha incompetencia no es clara, evidente o notoria</w:t>
      </w:r>
      <w:r w:rsidRPr="00D060D6">
        <w:rPr>
          <w:rFonts w:ascii="Palatino Linotype" w:eastAsia="Palatino Linotype" w:hAnsi="Palatino Linotype" w:cs="Palatino Linotype"/>
          <w:b/>
          <w:sz w:val="24"/>
          <w:szCs w:val="24"/>
        </w:rPr>
        <w:t>,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4C4C284A" w14:textId="77777777" w:rsidR="008865BE" w:rsidRPr="00D060D6" w:rsidRDefault="008865BE" w:rsidP="008865BE">
      <w:pPr>
        <w:spacing w:line="360" w:lineRule="auto"/>
        <w:ind w:right="39"/>
        <w:jc w:val="both"/>
        <w:rPr>
          <w:rFonts w:ascii="Palatino Linotype" w:eastAsia="Palatino Linotype" w:hAnsi="Palatino Linotype" w:cs="Palatino Linotype"/>
          <w:sz w:val="24"/>
          <w:szCs w:val="24"/>
          <w:lang w:val="es-ES"/>
        </w:rPr>
      </w:pPr>
      <w:r w:rsidRPr="00D060D6">
        <w:rPr>
          <w:rFonts w:ascii="Palatino Linotype" w:eastAsia="Palatino Linotype" w:hAnsi="Palatino Linotype" w:cs="Palatino Linotype"/>
          <w:sz w:val="24"/>
          <w:szCs w:val="24"/>
          <w:lang w:val="es-ES"/>
        </w:rPr>
        <w:t xml:space="preserve">En conclusión, </w:t>
      </w:r>
      <w:r w:rsidRPr="00D060D6">
        <w:rPr>
          <w:rFonts w:ascii="Palatino Linotype" w:eastAsia="Palatino Linotype" w:hAnsi="Palatino Linotype" w:cs="Palatino Linotype"/>
          <w:bCs/>
          <w:sz w:val="24"/>
          <w:szCs w:val="24"/>
          <w:lang w:val="es-ES"/>
        </w:rPr>
        <w:t xml:space="preserve">se estima que el acuerdo del Comité de Transparencia </w:t>
      </w:r>
      <w:r w:rsidRPr="00D060D6">
        <w:rPr>
          <w:rFonts w:ascii="Palatino Linotype" w:eastAsia="Palatino Linotype" w:hAnsi="Palatino Linotype" w:cs="Palatino Linotype"/>
          <w:b/>
          <w:sz w:val="24"/>
          <w:szCs w:val="24"/>
          <w:u w:val="single"/>
          <w:lang w:val="es-ES"/>
        </w:rPr>
        <w:t>sólo debe ser ordenado cuando la incompetencia no sea notoria</w:t>
      </w:r>
      <w:r w:rsidRPr="00D060D6">
        <w:rPr>
          <w:rFonts w:ascii="Palatino Linotype" w:eastAsia="Palatino Linotype" w:hAnsi="Palatino Linotype" w:cs="Palatino Linotype"/>
          <w:bCs/>
          <w:sz w:val="24"/>
          <w:szCs w:val="24"/>
          <w:lang w:val="es-ES"/>
        </w:rPr>
        <w:t>, o bien, cuando mediante el estudio correspondiente del caso en concreto se determine que existen facultades concurrentes entre dos o más sujetos obligados para generar, poseer o administrar la información solicitada</w:t>
      </w:r>
      <w:r w:rsidRPr="00D060D6">
        <w:rPr>
          <w:rFonts w:ascii="Palatino Linotype" w:eastAsia="Palatino Linotype" w:hAnsi="Palatino Linotype" w:cs="Palatino Linotype"/>
          <w:sz w:val="24"/>
          <w:szCs w:val="24"/>
          <w:lang w:val="es-ES"/>
        </w:rPr>
        <w:t xml:space="preserve">, por lo que precisado lo anterior se deben dejar a salvo los derechos del recurrente para realizar una nueva solicitud de información al Sujeto Obligado que administra, genera o posee la información requerida. </w:t>
      </w:r>
    </w:p>
    <w:p w14:paraId="20B28337" w14:textId="77777777" w:rsidR="008865BE" w:rsidRPr="00D060D6" w:rsidRDefault="008865BE" w:rsidP="007B79CB">
      <w:pPr>
        <w:spacing w:line="360" w:lineRule="auto"/>
        <w:jc w:val="both"/>
        <w:rPr>
          <w:rFonts w:ascii="Palatino Linotype" w:hAnsi="Palatino Linotype" w:cs="Arial"/>
          <w:sz w:val="24"/>
          <w:szCs w:val="24"/>
        </w:rPr>
      </w:pPr>
    </w:p>
    <w:p w14:paraId="09E52FFA" w14:textId="2C786619" w:rsidR="00105503" w:rsidRPr="00D060D6" w:rsidRDefault="007B79CB" w:rsidP="00BC0CE7">
      <w:pPr>
        <w:spacing w:after="0" w:line="360" w:lineRule="auto"/>
        <w:jc w:val="both"/>
        <w:rPr>
          <w:rFonts w:ascii="Palatino Linotype" w:eastAsia="Times New Roman" w:hAnsi="Palatino Linotype" w:cs="Arial"/>
          <w:noProof/>
          <w:color w:val="000000"/>
          <w:sz w:val="24"/>
          <w:szCs w:val="24"/>
          <w:lang w:val="es-ES" w:eastAsia="es-MX"/>
        </w:rPr>
      </w:pPr>
      <w:r w:rsidRPr="00D060D6">
        <w:rPr>
          <w:rFonts w:ascii="Palatino Linotype" w:eastAsia="Times New Roman" w:hAnsi="Palatino Linotype" w:cs="Arial"/>
          <w:noProof/>
          <w:color w:val="000000"/>
          <w:sz w:val="24"/>
          <w:szCs w:val="24"/>
          <w:lang w:val="es-ES" w:eastAsia="es-MX"/>
        </w:rPr>
        <w:t xml:space="preserve">Con base en lo anteriormente expuesto, se arriba a la conclusión de que la respuesta del </w:t>
      </w:r>
      <w:r w:rsidRPr="00D060D6">
        <w:rPr>
          <w:rFonts w:ascii="Palatino Linotype" w:eastAsia="Times New Roman" w:hAnsi="Palatino Linotype" w:cs="Arial"/>
          <w:b/>
          <w:noProof/>
          <w:color w:val="000000"/>
          <w:sz w:val="24"/>
          <w:szCs w:val="24"/>
          <w:lang w:val="es-ES" w:eastAsia="es-MX"/>
        </w:rPr>
        <w:t xml:space="preserve">Sujeto Obligado </w:t>
      </w:r>
      <w:r w:rsidRPr="00D060D6">
        <w:rPr>
          <w:rFonts w:ascii="Palatino Linotype" w:eastAsia="Times New Roman" w:hAnsi="Palatino Linotype" w:cs="Arial"/>
          <w:noProof/>
          <w:color w:val="000000"/>
          <w:sz w:val="24"/>
          <w:szCs w:val="24"/>
          <w:lang w:val="es-ES" w:eastAsia="es-MX"/>
        </w:rPr>
        <w:t>colmó el derecho de acceso a la información ejercido por el particular</w:t>
      </w:r>
      <w:r w:rsidR="00FD1D27" w:rsidRPr="00D060D6">
        <w:rPr>
          <w:rFonts w:ascii="Palatino Linotype" w:eastAsia="Times New Roman" w:hAnsi="Palatino Linotype" w:cs="Arial"/>
          <w:noProof/>
          <w:color w:val="000000"/>
          <w:sz w:val="24"/>
          <w:szCs w:val="24"/>
          <w:lang w:val="es-ES" w:eastAsia="es-MX"/>
        </w:rPr>
        <w:t xml:space="preserve">, pues este Instituto advierte que </w:t>
      </w:r>
      <w:r w:rsidR="00105503" w:rsidRPr="00D060D6">
        <w:rPr>
          <w:rFonts w:ascii="Palatino Linotype" w:eastAsia="Times New Roman" w:hAnsi="Palatino Linotype" w:cs="Arial"/>
          <w:noProof/>
          <w:color w:val="000000"/>
          <w:sz w:val="24"/>
          <w:szCs w:val="24"/>
          <w:lang w:val="es-ES" w:eastAsia="es-MX"/>
        </w:rPr>
        <w:t xml:space="preserve">si bien </w:t>
      </w:r>
      <w:r w:rsidR="00FD1D27" w:rsidRPr="00D060D6">
        <w:rPr>
          <w:rFonts w:ascii="Palatino Linotype" w:eastAsia="Times New Roman" w:hAnsi="Palatino Linotype" w:cs="Arial"/>
          <w:noProof/>
          <w:color w:val="000000"/>
          <w:sz w:val="24"/>
          <w:szCs w:val="24"/>
          <w:lang w:val="es-ES" w:eastAsia="es-MX"/>
        </w:rPr>
        <w:t xml:space="preserve">el Sujeto Obligado </w:t>
      </w:r>
      <w:r w:rsidR="00105503" w:rsidRPr="00D060D6">
        <w:rPr>
          <w:rFonts w:ascii="Palatino Linotype" w:eastAsia="Times New Roman" w:hAnsi="Palatino Linotype" w:cs="Arial"/>
          <w:noProof/>
          <w:color w:val="000000"/>
          <w:sz w:val="24"/>
          <w:szCs w:val="24"/>
          <w:lang w:val="es-ES" w:eastAsia="es-MX"/>
        </w:rPr>
        <w:t xml:space="preserve">no genera la información es atraves de la </w:t>
      </w:r>
      <w:r w:rsidR="00105503" w:rsidRPr="00D060D6">
        <w:rPr>
          <w:rFonts w:ascii="Palatino Linotype" w:hAnsi="Palatino Linotype"/>
          <w:sz w:val="24"/>
          <w:szCs w:val="24"/>
        </w:rPr>
        <w:t xml:space="preserve">constitución de la </w:t>
      </w:r>
      <w:r w:rsidR="00105503" w:rsidRPr="00D060D6">
        <w:rPr>
          <w:rFonts w:ascii="Palatino Linotype" w:eastAsia="Times New Roman" w:hAnsi="Palatino Linotype" w:cs="Arial"/>
          <w:noProof/>
          <w:color w:val="000000"/>
          <w:sz w:val="24"/>
          <w:szCs w:val="24"/>
          <w:lang w:val="es-ES" w:eastAsia="es-MX"/>
        </w:rPr>
        <w:t xml:space="preserve"> Comisión Estatal de Selección mediante la </w:t>
      </w:r>
      <w:r w:rsidR="00105503" w:rsidRPr="00D060D6">
        <w:rPr>
          <w:rFonts w:ascii="Palatino Linotype" w:hAnsi="Palatino Linotype"/>
          <w:sz w:val="24"/>
          <w:szCs w:val="24"/>
        </w:rPr>
        <w:t>Legislatura Local</w:t>
      </w:r>
      <w:r w:rsidR="00105503" w:rsidRPr="00D060D6">
        <w:rPr>
          <w:rFonts w:ascii="Palatino Linotype" w:eastAsia="Times New Roman" w:hAnsi="Palatino Linotype" w:cs="Arial"/>
          <w:noProof/>
          <w:color w:val="000000"/>
          <w:sz w:val="24"/>
          <w:szCs w:val="24"/>
          <w:lang w:val="es-ES" w:eastAsia="es-MX"/>
        </w:rPr>
        <w:t xml:space="preserve"> que se posee y administra y que </w:t>
      </w:r>
      <w:r w:rsidR="00105503" w:rsidRPr="00D060D6">
        <w:rPr>
          <w:rFonts w:ascii="Palatino Linotype" w:eastAsia="Times New Roman" w:hAnsi="Palatino Linotype" w:cs="Arial"/>
          <w:noProof/>
          <w:color w:val="000000"/>
          <w:sz w:val="24"/>
          <w:szCs w:val="24"/>
          <w:u w:val="single"/>
          <w:lang w:val="es-ES" w:eastAsia="es-MX"/>
        </w:rPr>
        <w:t xml:space="preserve">en un ejercicio de transparencia y maxima publicidad el Sujeto Obligado en respuesta primigenia brindo una liga electrónica en datos abiertos </w:t>
      </w:r>
      <w:r w:rsidR="00105503" w:rsidRPr="00D060D6">
        <w:rPr>
          <w:rFonts w:ascii="Palatino Linotype" w:eastAsia="Times New Roman" w:hAnsi="Palatino Linotype" w:cs="Arial"/>
          <w:noProof/>
          <w:color w:val="000000"/>
          <w:sz w:val="24"/>
          <w:szCs w:val="24"/>
          <w:lang w:val="es-ES" w:eastAsia="es-MX"/>
        </w:rPr>
        <w:t>de la cual en informe justificado fue ratificada y además expreso el proceso a seguir para que el Recurrente pudiera tener acceso a lo solicitado.</w:t>
      </w:r>
    </w:p>
    <w:p w14:paraId="21F185F4" w14:textId="77777777" w:rsidR="00105503" w:rsidRPr="00D060D6" w:rsidRDefault="00105503" w:rsidP="00BC0CE7">
      <w:pPr>
        <w:spacing w:after="0" w:line="360" w:lineRule="auto"/>
        <w:jc w:val="both"/>
        <w:rPr>
          <w:rFonts w:ascii="Palatino Linotype" w:eastAsia="Times New Roman" w:hAnsi="Palatino Linotype" w:cs="Arial"/>
          <w:noProof/>
          <w:color w:val="000000"/>
          <w:sz w:val="24"/>
          <w:szCs w:val="24"/>
          <w:lang w:val="es-ES" w:eastAsia="es-MX"/>
        </w:rPr>
      </w:pPr>
    </w:p>
    <w:p w14:paraId="5A38A930" w14:textId="2DA7C0F1" w:rsidR="00105503" w:rsidRPr="00D060D6" w:rsidRDefault="00105503" w:rsidP="000F3A58">
      <w:pPr>
        <w:spacing w:line="360" w:lineRule="auto"/>
        <w:jc w:val="both"/>
        <w:rPr>
          <w:rFonts w:ascii="Palatino Linotype" w:eastAsia="Times New Roman" w:hAnsi="Palatino Linotype" w:cs="Arial"/>
          <w:noProof/>
          <w:color w:val="000000"/>
          <w:sz w:val="24"/>
          <w:szCs w:val="24"/>
          <w:lang w:val="es-ES" w:eastAsia="es-MX"/>
        </w:rPr>
      </w:pPr>
      <w:r w:rsidRPr="00D060D6">
        <w:rPr>
          <w:rFonts w:ascii="Palatino Linotype" w:eastAsia="Times New Roman" w:hAnsi="Palatino Linotype" w:cs="Arial"/>
          <w:noProof/>
          <w:color w:val="000000"/>
          <w:sz w:val="24"/>
          <w:szCs w:val="24"/>
          <w:lang w:val="es-ES" w:eastAsia="es-MX"/>
        </w:rPr>
        <w:t>Sirva de sustento la liga electrónica en datos abiertos y el procedimiento descrito por el Suejeto Obligado;</w:t>
      </w:r>
    </w:p>
    <w:p w14:paraId="7A64734E" w14:textId="2B31EDDD" w:rsidR="00105503" w:rsidRPr="00D060D6" w:rsidRDefault="00105503" w:rsidP="00105503">
      <w:pPr>
        <w:pStyle w:val="Prrafodelista"/>
        <w:numPr>
          <w:ilvl w:val="0"/>
          <w:numId w:val="16"/>
        </w:numPr>
        <w:jc w:val="both"/>
        <w:rPr>
          <w:rStyle w:val="Hipervnculo"/>
          <w:rFonts w:ascii="Palatino Linotype" w:eastAsia="Times New Roman" w:hAnsi="Palatino Linotype" w:cs="Arial"/>
          <w:i/>
          <w:noProof/>
          <w:color w:val="000000"/>
          <w:sz w:val="24"/>
          <w:szCs w:val="24"/>
          <w:u w:val="none"/>
          <w:lang w:val="es-ES" w:eastAsia="es-MX"/>
        </w:rPr>
      </w:pPr>
      <w:r w:rsidRPr="00D060D6">
        <w:rPr>
          <w:rStyle w:val="Hipervnculo"/>
          <w:rFonts w:ascii="Palatino Linotype" w:eastAsia="Times New Roman" w:hAnsi="Palatino Linotype" w:cs="Arial"/>
          <w:noProof/>
          <w:color w:val="000000"/>
          <w:sz w:val="24"/>
          <w:szCs w:val="24"/>
          <w:u w:val="none"/>
          <w:lang w:val="es-ES" w:eastAsia="es-MX"/>
        </w:rPr>
        <w:t>Liga electrónica proporcionada por el Sujeto Obligado</w:t>
      </w:r>
      <w:r w:rsidRPr="00D060D6">
        <w:rPr>
          <w:rStyle w:val="Hipervnculo"/>
          <w:rFonts w:ascii="Palatino Linotype" w:eastAsia="Times New Roman" w:hAnsi="Palatino Linotype" w:cs="Arial"/>
          <w:i/>
          <w:noProof/>
          <w:color w:val="000000"/>
          <w:sz w:val="24"/>
          <w:szCs w:val="24"/>
          <w:u w:val="none"/>
          <w:lang w:val="es-ES" w:eastAsia="es-MX"/>
        </w:rPr>
        <w:t xml:space="preserve">  </w:t>
      </w:r>
      <w:hyperlink r:id="rId14" w:history="1">
        <w:r w:rsidRPr="00D060D6">
          <w:rPr>
            <w:rStyle w:val="Hipervnculo"/>
            <w:rFonts w:ascii="Palatino Linotype" w:eastAsia="Helvetica Neue" w:hAnsi="Palatino Linotype"/>
            <w:i/>
            <w:sz w:val="24"/>
            <w:szCs w:val="24"/>
            <w:lang w:val="x-none" w:eastAsia="es-MX"/>
          </w:rPr>
          <w:t>https://sesaemm.gob.mx/ces/</w:t>
        </w:r>
      </w:hyperlink>
    </w:p>
    <w:p w14:paraId="17A199CC" w14:textId="3D512EFD" w:rsidR="00105503" w:rsidRPr="00D060D6" w:rsidRDefault="00105503" w:rsidP="00105503">
      <w:pPr>
        <w:pStyle w:val="Prrafodelista"/>
        <w:numPr>
          <w:ilvl w:val="0"/>
          <w:numId w:val="16"/>
        </w:numPr>
        <w:jc w:val="both"/>
        <w:rPr>
          <w:rFonts w:ascii="Palatino Linotype" w:eastAsia="Times New Roman" w:hAnsi="Palatino Linotype" w:cs="Arial"/>
          <w:noProof/>
          <w:color w:val="000000"/>
          <w:sz w:val="24"/>
          <w:szCs w:val="24"/>
          <w:lang w:val="es-ES" w:eastAsia="es-MX"/>
        </w:rPr>
      </w:pPr>
      <w:r w:rsidRPr="00D060D6">
        <w:rPr>
          <w:rFonts w:ascii="Palatino Linotype" w:eastAsia="Times New Roman" w:hAnsi="Palatino Linotype" w:cs="Arial"/>
          <w:noProof/>
          <w:color w:val="000000"/>
          <w:sz w:val="24"/>
          <w:szCs w:val="24"/>
          <w:lang w:val="es-ES" w:eastAsia="es-MX"/>
        </w:rPr>
        <w:t>Procedimiento descrito por el Sujeto Obligado ;</w:t>
      </w:r>
    </w:p>
    <w:p w14:paraId="6E846451" w14:textId="0E53E982" w:rsidR="00105503" w:rsidRPr="00D060D6" w:rsidRDefault="00F51B62" w:rsidP="00105503">
      <w:pPr>
        <w:pStyle w:val="Prrafodelista"/>
        <w:numPr>
          <w:ilvl w:val="1"/>
          <w:numId w:val="16"/>
        </w:numPr>
        <w:ind w:left="1134"/>
        <w:jc w:val="both"/>
        <w:rPr>
          <w:rFonts w:ascii="Palatino Linotype" w:eastAsia="Times New Roman" w:hAnsi="Palatino Linotype" w:cs="Arial"/>
          <w:i/>
          <w:noProof/>
          <w:color w:val="000000"/>
          <w:sz w:val="24"/>
          <w:szCs w:val="24"/>
          <w:lang w:val="es-ES" w:eastAsia="es-MX"/>
        </w:rPr>
      </w:pPr>
      <w:r w:rsidRPr="00D060D6">
        <w:rPr>
          <w:rFonts w:ascii="Palatino Linotype" w:eastAsia="Times New Roman" w:hAnsi="Palatino Linotype" w:cs="Arial"/>
          <w:i/>
          <w:noProof/>
          <w:color w:val="000000"/>
          <w:sz w:val="24"/>
          <w:szCs w:val="24"/>
          <w:lang w:val="es-ES" w:eastAsia="es-MX"/>
        </w:rPr>
        <w:t xml:space="preserve">Ingresar a la página a traves del enlace proporcionado </w:t>
      </w:r>
    </w:p>
    <w:p w14:paraId="4431D3A1" w14:textId="35ED29D1" w:rsidR="00F51B62" w:rsidRPr="00D060D6" w:rsidRDefault="00F51B62" w:rsidP="00105503">
      <w:pPr>
        <w:pStyle w:val="Prrafodelista"/>
        <w:numPr>
          <w:ilvl w:val="1"/>
          <w:numId w:val="16"/>
        </w:numPr>
        <w:ind w:left="1134"/>
        <w:jc w:val="both"/>
        <w:rPr>
          <w:rFonts w:ascii="Palatino Linotype" w:eastAsia="Times New Roman" w:hAnsi="Palatino Linotype" w:cs="Arial"/>
          <w:i/>
          <w:noProof/>
          <w:color w:val="000000"/>
          <w:sz w:val="24"/>
          <w:szCs w:val="24"/>
          <w:lang w:val="es-ES" w:eastAsia="es-MX"/>
        </w:rPr>
      </w:pPr>
      <w:r w:rsidRPr="00D060D6">
        <w:rPr>
          <w:rFonts w:ascii="Palatino Linotype" w:eastAsia="Times New Roman" w:hAnsi="Palatino Linotype" w:cs="Arial"/>
          <w:i/>
          <w:noProof/>
          <w:color w:val="000000"/>
          <w:sz w:val="24"/>
          <w:szCs w:val="24"/>
          <w:lang w:val="es-ES" w:eastAsia="es-MX"/>
        </w:rPr>
        <w:t>Seleccionar “Historio de Procesos” para consultar respecto los procesos de designación en los que el Comité Estatal de Selección ha participado</w:t>
      </w:r>
    </w:p>
    <w:p w14:paraId="666A134F" w14:textId="1F61330A" w:rsidR="00F51B62" w:rsidRPr="00D060D6" w:rsidRDefault="00F51B62" w:rsidP="00105503">
      <w:pPr>
        <w:pStyle w:val="Prrafodelista"/>
        <w:numPr>
          <w:ilvl w:val="1"/>
          <w:numId w:val="16"/>
        </w:numPr>
        <w:ind w:left="1134"/>
        <w:jc w:val="both"/>
        <w:rPr>
          <w:rFonts w:ascii="Palatino Linotype" w:eastAsia="Times New Roman" w:hAnsi="Palatino Linotype" w:cs="Arial"/>
          <w:i/>
          <w:noProof/>
          <w:color w:val="000000"/>
          <w:sz w:val="24"/>
          <w:szCs w:val="24"/>
          <w:lang w:val="es-ES" w:eastAsia="es-MX"/>
        </w:rPr>
      </w:pPr>
      <w:r w:rsidRPr="00D060D6">
        <w:rPr>
          <w:rFonts w:ascii="Palatino Linotype" w:eastAsia="Times New Roman" w:hAnsi="Palatino Linotype" w:cs="Arial"/>
          <w:i/>
          <w:noProof/>
          <w:color w:val="000000"/>
          <w:sz w:val="24"/>
          <w:szCs w:val="24"/>
          <w:lang w:val="es-ES" w:eastAsia="es-MX"/>
        </w:rPr>
        <w:t>Acceder a la información dando click en el periodo del proceso al cual desea acceder y obtener la información respecto la documentación entregadad por cada uno de los participantes del Comité de Particiáción Ciudadana del Sistema</w:t>
      </w:r>
    </w:p>
    <w:p w14:paraId="55882AC9" w14:textId="77777777" w:rsidR="00F51B62" w:rsidRPr="00D060D6" w:rsidRDefault="00F51B62" w:rsidP="00F51B62">
      <w:pPr>
        <w:jc w:val="both"/>
        <w:rPr>
          <w:rFonts w:ascii="Palatino Linotype" w:eastAsia="Times New Roman" w:hAnsi="Palatino Linotype" w:cs="Arial"/>
          <w:noProof/>
          <w:color w:val="000000"/>
          <w:sz w:val="24"/>
          <w:szCs w:val="24"/>
          <w:lang w:val="es-ES" w:eastAsia="es-MX"/>
        </w:rPr>
      </w:pPr>
    </w:p>
    <w:p w14:paraId="548EB4FE" w14:textId="370A217B" w:rsidR="00272FBB" w:rsidRPr="00D060D6" w:rsidRDefault="00272FBB" w:rsidP="00272FBB">
      <w:pPr>
        <w:spacing w:line="360" w:lineRule="auto"/>
        <w:jc w:val="both"/>
        <w:rPr>
          <w:rFonts w:ascii="Palatino Linotype" w:hAnsi="Palatino Linotype" w:cs="Arial"/>
          <w:b/>
          <w:sz w:val="24"/>
          <w:szCs w:val="24"/>
        </w:rPr>
      </w:pPr>
      <w:r w:rsidRPr="00D060D6">
        <w:rPr>
          <w:rFonts w:ascii="Palatino Linotype" w:eastAsia="Palatino Linotype" w:hAnsi="Palatino Linotype" w:cs="Palatino Linotype"/>
          <w:sz w:val="24"/>
          <w:szCs w:val="24"/>
        </w:rPr>
        <w:t xml:space="preserve">De lo anterior, conforme la respuesta proporcionada por </w:t>
      </w:r>
      <w:r w:rsidR="00F51B62" w:rsidRPr="00D060D6">
        <w:rPr>
          <w:rFonts w:ascii="Palatino Linotype" w:eastAsia="Palatino Linotype" w:hAnsi="Palatino Linotype" w:cs="Palatino Linotype"/>
          <w:sz w:val="24"/>
          <w:szCs w:val="24"/>
        </w:rPr>
        <w:t xml:space="preserve">la Jefa de la Unidad de Planeación y Transparencia así como el informe justificado proporcionado </w:t>
      </w:r>
      <w:r w:rsidRPr="00D060D6">
        <w:rPr>
          <w:rFonts w:ascii="Palatino Linotype" w:eastAsia="Palatino Linotype" w:hAnsi="Palatino Linotype" w:cs="Palatino Linotype"/>
          <w:sz w:val="24"/>
          <w:szCs w:val="24"/>
        </w:rPr>
        <w:t xml:space="preserve">es de recordarse que hizo entrega de una liga electrónica en formato </w:t>
      </w:r>
      <w:r w:rsidR="00F51B62" w:rsidRPr="00D060D6">
        <w:rPr>
          <w:rFonts w:ascii="Palatino Linotype" w:eastAsia="Palatino Linotype" w:hAnsi="Palatino Linotype" w:cs="Palatino Linotype"/>
          <w:sz w:val="24"/>
          <w:szCs w:val="24"/>
        </w:rPr>
        <w:t>abierto</w:t>
      </w:r>
      <w:r w:rsidRPr="00D060D6">
        <w:rPr>
          <w:rFonts w:ascii="Palatino Linotype" w:eastAsia="Palatino Linotype" w:hAnsi="Palatino Linotype" w:cs="Palatino Linotype"/>
          <w:sz w:val="24"/>
          <w:szCs w:val="24"/>
        </w:rPr>
        <w:t xml:space="preserve"> </w:t>
      </w:r>
      <w:r w:rsidRPr="00D060D6">
        <w:rPr>
          <w:rFonts w:ascii="Palatino Linotype" w:hAnsi="Palatino Linotype" w:cs="Arial"/>
          <w:sz w:val="24"/>
          <w:szCs w:val="24"/>
        </w:rPr>
        <w:t>es decir,</w:t>
      </w:r>
      <w:r w:rsidR="00F51B62" w:rsidRPr="00D060D6">
        <w:rPr>
          <w:rFonts w:ascii="Palatino Linotype" w:hAnsi="Palatino Linotype" w:cs="Arial"/>
          <w:sz w:val="24"/>
          <w:szCs w:val="24"/>
        </w:rPr>
        <w:t xml:space="preserve"> </w:t>
      </w:r>
      <w:r w:rsidR="00F51B62" w:rsidRPr="00D060D6">
        <w:rPr>
          <w:rFonts w:ascii="Palatino Linotype" w:hAnsi="Palatino Linotype" w:cs="Arial"/>
          <w:b/>
          <w:sz w:val="24"/>
          <w:szCs w:val="24"/>
        </w:rPr>
        <w:t>no</w:t>
      </w:r>
      <w:r w:rsidRPr="00D060D6">
        <w:rPr>
          <w:rFonts w:ascii="Palatino Linotype" w:hAnsi="Palatino Linotype" w:cs="Arial"/>
          <w:b/>
          <w:sz w:val="24"/>
          <w:szCs w:val="24"/>
        </w:rPr>
        <w:t xml:space="preserve"> implica que el Recurrente transcriba la dirección electrónica y que no tenga acceso a la información requerida.</w:t>
      </w:r>
    </w:p>
    <w:p w14:paraId="2C628AF6" w14:textId="77777777" w:rsidR="000F3A58" w:rsidRPr="00D060D6" w:rsidRDefault="000F3A58" w:rsidP="00272FBB">
      <w:pPr>
        <w:spacing w:line="360" w:lineRule="auto"/>
        <w:jc w:val="both"/>
        <w:rPr>
          <w:rFonts w:ascii="Palatino Linotype" w:eastAsia="Palatino Linotype" w:hAnsi="Palatino Linotype" w:cs="Palatino Linotype"/>
          <w:b/>
          <w:sz w:val="24"/>
          <w:szCs w:val="24"/>
        </w:rPr>
      </w:pPr>
    </w:p>
    <w:p w14:paraId="01C246D9" w14:textId="1AB335F1" w:rsidR="00272FBB" w:rsidRPr="00D060D6" w:rsidRDefault="00272FBB" w:rsidP="00272FBB">
      <w:pPr>
        <w:spacing w:line="360" w:lineRule="auto"/>
        <w:jc w:val="both"/>
        <w:rPr>
          <w:rFonts w:ascii="Palatino Linotype" w:hAnsi="Palatino Linotype" w:cs="Arial"/>
          <w:sz w:val="24"/>
          <w:szCs w:val="24"/>
        </w:rPr>
      </w:pPr>
      <w:r w:rsidRPr="00D060D6">
        <w:rPr>
          <w:rFonts w:ascii="Palatino Linotype" w:hAnsi="Palatino Linotype" w:cs="Arial"/>
          <w:sz w:val="24"/>
          <w:szCs w:val="24"/>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 situación que aconteció en la respuesta del Sujeto Obligado. Se considera necesario precisar que datos abiertos, conforme a la Carta Internacional de Datos Abiertos</w:t>
      </w:r>
      <w:r w:rsidRPr="00D060D6">
        <w:rPr>
          <w:rStyle w:val="Refdenotaalpie"/>
          <w:rFonts w:ascii="Palatino Linotype" w:hAnsi="Palatino Linotype" w:cs="Tahoma"/>
          <w:bCs/>
          <w:sz w:val="24"/>
          <w:szCs w:val="24"/>
        </w:rPr>
        <w:footnoteReference w:id="3"/>
      </w:r>
      <w:r w:rsidRPr="00D060D6">
        <w:rPr>
          <w:rFonts w:ascii="Palatino Linotype" w:hAnsi="Palatino Linotype" w:cs="Arial"/>
          <w:sz w:val="24"/>
          <w:szCs w:val="24"/>
        </w:rPr>
        <w:t xml:space="preserve"> son datos digitales que son puestos a disposición con las características técnicas y jurídicas necesarias para que </w:t>
      </w:r>
      <w:r w:rsidRPr="00D060D6">
        <w:rPr>
          <w:rFonts w:ascii="Palatino Linotype" w:hAnsi="Palatino Linotype" w:cs="Arial"/>
          <w:b/>
          <w:sz w:val="24"/>
          <w:szCs w:val="24"/>
        </w:rPr>
        <w:t>puedan ser usados, reutilizados y redistribuidos libremente por cualquier persona, en cualquier momento y en cualquier lugar</w:t>
      </w:r>
      <w:r w:rsidRPr="00D060D6">
        <w:rPr>
          <w:rFonts w:ascii="Palatino Linotype" w:hAnsi="Palatino Linotype" w:cs="Arial"/>
          <w:sz w:val="24"/>
          <w:szCs w:val="24"/>
        </w:rPr>
        <w:t>.</w:t>
      </w:r>
    </w:p>
    <w:p w14:paraId="1524ACC1" w14:textId="77777777" w:rsidR="00272FBB" w:rsidRPr="00D060D6" w:rsidRDefault="00272FBB" w:rsidP="00272FBB">
      <w:pPr>
        <w:spacing w:line="360" w:lineRule="auto"/>
        <w:jc w:val="both"/>
        <w:rPr>
          <w:rFonts w:ascii="Palatino Linotype" w:hAnsi="Palatino Linotype" w:cs="Arial"/>
          <w:sz w:val="24"/>
          <w:szCs w:val="24"/>
        </w:rPr>
      </w:pPr>
    </w:p>
    <w:p w14:paraId="3B042B41" w14:textId="77777777" w:rsidR="00272FBB" w:rsidRPr="00D060D6" w:rsidRDefault="00272FBB" w:rsidP="00272FBB">
      <w:pPr>
        <w:spacing w:line="360" w:lineRule="auto"/>
        <w:jc w:val="both"/>
        <w:rPr>
          <w:rFonts w:ascii="Palatino Linotype" w:hAnsi="Palatino Linotype" w:cs="Arial"/>
          <w:sz w:val="24"/>
          <w:szCs w:val="24"/>
        </w:rPr>
      </w:pPr>
      <w:r w:rsidRPr="00D060D6">
        <w:rPr>
          <w:rFonts w:ascii="Palatino Linotype" w:hAnsi="Palatino Linotype" w:cs="Arial"/>
          <w:sz w:val="24"/>
          <w:szCs w:val="24"/>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29FC1D81" w14:textId="77777777" w:rsidR="00272FBB" w:rsidRPr="00D060D6" w:rsidRDefault="00272FBB" w:rsidP="00272FBB">
      <w:pPr>
        <w:pStyle w:val="Prrafodelista"/>
        <w:numPr>
          <w:ilvl w:val="0"/>
          <w:numId w:val="14"/>
        </w:numPr>
        <w:spacing w:after="0" w:line="360" w:lineRule="auto"/>
        <w:contextualSpacing w:val="0"/>
        <w:jc w:val="both"/>
        <w:rPr>
          <w:rFonts w:ascii="Palatino Linotype" w:hAnsi="Palatino Linotype" w:cs="Arial"/>
          <w:i/>
        </w:rPr>
      </w:pPr>
      <w:r w:rsidRPr="00D060D6">
        <w:rPr>
          <w:rFonts w:ascii="Palatino Linotype" w:hAnsi="Palatino Linotype" w:cs="Arial"/>
          <w:b/>
          <w:i/>
        </w:rPr>
        <w:t>Dato abierto:</w:t>
      </w:r>
      <w:r w:rsidRPr="00D060D6">
        <w:rPr>
          <w:rFonts w:ascii="Palatino Linotype" w:hAnsi="Palatino Linotype" w:cs="Arial"/>
          <w:i/>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8049CE1" w14:textId="77777777" w:rsidR="00272FBB" w:rsidRPr="00D060D6" w:rsidRDefault="00272FBB" w:rsidP="00272FBB">
      <w:pPr>
        <w:pStyle w:val="Prrafodelista"/>
        <w:rPr>
          <w:rFonts w:ascii="Palatino Linotype" w:hAnsi="Palatino Linotype" w:cs="Arial"/>
          <w:i/>
        </w:rPr>
      </w:pPr>
    </w:p>
    <w:p w14:paraId="7403345C" w14:textId="77777777" w:rsidR="00272FBB" w:rsidRPr="00D060D6" w:rsidRDefault="00272FBB" w:rsidP="00272FBB">
      <w:pPr>
        <w:pStyle w:val="Prrafodelista"/>
        <w:numPr>
          <w:ilvl w:val="0"/>
          <w:numId w:val="14"/>
        </w:numPr>
        <w:spacing w:after="0" w:line="360" w:lineRule="auto"/>
        <w:contextualSpacing w:val="0"/>
        <w:jc w:val="both"/>
        <w:rPr>
          <w:rFonts w:ascii="Palatino Linotype" w:hAnsi="Palatino Linotype" w:cs="Arial"/>
          <w:i/>
        </w:rPr>
      </w:pPr>
      <w:r w:rsidRPr="00D060D6">
        <w:rPr>
          <w:rFonts w:ascii="Palatino Linotype" w:hAnsi="Palatino Linotype" w:cs="Arial"/>
          <w:b/>
          <w:i/>
        </w:rPr>
        <w:t>Formato accesible:</w:t>
      </w:r>
      <w:r w:rsidRPr="00D060D6">
        <w:rPr>
          <w:rFonts w:ascii="Palatino Linotype" w:hAnsi="Palatino Linotype" w:cs="Arial"/>
          <w:i/>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9FC9858" w14:textId="77777777" w:rsidR="00272FBB" w:rsidRPr="00D060D6" w:rsidRDefault="00272FBB" w:rsidP="00272FBB">
      <w:pPr>
        <w:spacing w:line="360" w:lineRule="auto"/>
        <w:jc w:val="both"/>
        <w:rPr>
          <w:rFonts w:ascii="Palatino Linotype" w:hAnsi="Palatino Linotype" w:cs="Arial"/>
          <w:i/>
          <w:sz w:val="24"/>
          <w:szCs w:val="24"/>
        </w:rPr>
      </w:pPr>
    </w:p>
    <w:p w14:paraId="195CBB65" w14:textId="7717B2D2" w:rsidR="00F51B62" w:rsidRPr="00D060D6" w:rsidRDefault="00272FBB" w:rsidP="00272FBB">
      <w:pPr>
        <w:spacing w:line="360" w:lineRule="auto"/>
        <w:jc w:val="both"/>
        <w:rPr>
          <w:rFonts w:ascii="Palatino Linotype" w:hAnsi="Palatino Linotype" w:cs="Arial"/>
          <w:sz w:val="24"/>
          <w:szCs w:val="24"/>
        </w:rPr>
      </w:pPr>
      <w:r w:rsidRPr="00D060D6">
        <w:rPr>
          <w:rFonts w:ascii="Palatino Linotype" w:hAnsi="Palatino Linotype" w:cs="Arial"/>
          <w:sz w:val="24"/>
          <w:szCs w:val="24"/>
        </w:rPr>
        <w:t xml:space="preserve">En este sentido, los datos abiertos cumplen con la finalidad de poder ser utilizados, </w:t>
      </w:r>
      <w:r w:rsidRPr="00D060D6">
        <w:rPr>
          <w:rFonts w:ascii="Palatino Linotype" w:hAnsi="Palatino Linotype" w:cs="Arial"/>
          <w:b/>
          <w:sz w:val="24"/>
          <w:szCs w:val="24"/>
        </w:rPr>
        <w:t>reutilizados</w:t>
      </w:r>
      <w:r w:rsidRPr="00D060D6">
        <w:rPr>
          <w:rFonts w:ascii="Palatino Linotype" w:hAnsi="Palatino Linotype" w:cs="Arial"/>
          <w:sz w:val="24"/>
          <w:szCs w:val="24"/>
        </w:rPr>
        <w:t xml:space="preserve"> y redistribuidos; y que el formato de datos abiertos, </w:t>
      </w:r>
      <w:r w:rsidRPr="00D060D6">
        <w:rPr>
          <w:rFonts w:ascii="Palatino Linotype" w:hAnsi="Palatino Linotype" w:cs="Arial"/>
          <w:b/>
          <w:sz w:val="24"/>
          <w:szCs w:val="24"/>
        </w:rPr>
        <w:t>debe permitir la aplicación y reproducción</w:t>
      </w:r>
      <w:r w:rsidRPr="00D060D6">
        <w:rPr>
          <w:rFonts w:ascii="Palatino Linotype" w:hAnsi="Palatino Linotype" w:cs="Arial"/>
          <w:sz w:val="24"/>
          <w:szCs w:val="24"/>
        </w:rPr>
        <w:t xml:space="preserve"> de la información sin estar condicionados a contraprestaciones; lo anterior no debe traducirse en la posibilidad de alteración, edición o modificación del original; entonces, podemos advertir que </w:t>
      </w:r>
      <w:r w:rsidRPr="00D060D6">
        <w:rPr>
          <w:rFonts w:ascii="Palatino Linotype" w:hAnsi="Palatino Linotype" w:cs="Arial"/>
          <w:sz w:val="24"/>
          <w:szCs w:val="24"/>
          <w:u w:val="single"/>
        </w:rPr>
        <w:t xml:space="preserve">el documento entregado en formato pdf </w:t>
      </w:r>
      <w:r w:rsidRPr="00D060D6">
        <w:rPr>
          <w:rFonts w:ascii="Palatino Linotype" w:hAnsi="Palatino Linotype" w:cs="Arial"/>
          <w:bCs/>
          <w:sz w:val="24"/>
          <w:szCs w:val="24"/>
          <w:u w:val="single"/>
        </w:rPr>
        <w:t>permite</w:t>
      </w:r>
      <w:r w:rsidRPr="00D060D6">
        <w:rPr>
          <w:rFonts w:ascii="Palatino Linotype" w:hAnsi="Palatino Linotype" w:cs="Arial"/>
          <w:sz w:val="24"/>
          <w:szCs w:val="24"/>
          <w:u w:val="single"/>
        </w:rPr>
        <w:t xml:space="preserve"> seleccionar texto, copiarlo y pegarlo</w:t>
      </w:r>
      <w:r w:rsidRPr="00D060D6">
        <w:rPr>
          <w:rFonts w:ascii="Palatino Linotype" w:hAnsi="Palatino Linotype" w:cs="Arial"/>
          <w:sz w:val="24"/>
          <w:szCs w:val="24"/>
        </w:rPr>
        <w:t>; por tanto, permite que la información pueda ser utilizada, reutilizada o redistribuida</w:t>
      </w:r>
      <w:r w:rsidR="00F51B62" w:rsidRPr="00D060D6">
        <w:rPr>
          <w:rFonts w:ascii="Palatino Linotype" w:hAnsi="Palatino Linotype" w:cs="Arial"/>
          <w:sz w:val="24"/>
          <w:szCs w:val="24"/>
        </w:rPr>
        <w:t>.</w:t>
      </w:r>
    </w:p>
    <w:p w14:paraId="6334087D" w14:textId="77777777" w:rsidR="00F51B62" w:rsidRPr="00D060D6" w:rsidRDefault="00F51B62" w:rsidP="00272FBB">
      <w:pPr>
        <w:spacing w:line="360" w:lineRule="auto"/>
        <w:jc w:val="both"/>
        <w:rPr>
          <w:rFonts w:ascii="Palatino Linotype" w:hAnsi="Palatino Linotype" w:cs="Arial"/>
          <w:sz w:val="24"/>
          <w:szCs w:val="24"/>
        </w:rPr>
      </w:pPr>
    </w:p>
    <w:p w14:paraId="5E369A52" w14:textId="74165AF7" w:rsidR="00F51B62" w:rsidRPr="00D060D6" w:rsidRDefault="00F51B62" w:rsidP="00272FBB">
      <w:pPr>
        <w:spacing w:line="360" w:lineRule="auto"/>
        <w:jc w:val="both"/>
        <w:rPr>
          <w:rFonts w:ascii="Palatino Linotype" w:hAnsi="Palatino Linotype" w:cs="Arial"/>
          <w:sz w:val="24"/>
          <w:szCs w:val="24"/>
        </w:rPr>
      </w:pPr>
      <w:r w:rsidRPr="00D060D6">
        <w:rPr>
          <w:rFonts w:ascii="Palatino Linotype" w:hAnsi="Palatino Linotype" w:cs="Arial"/>
          <w:sz w:val="24"/>
          <w:szCs w:val="24"/>
        </w:rPr>
        <w:t xml:space="preserve">Establecido lo anterior este Órgano Garante procedió al análisis de la liga electrónica proporcionada siguiendo el procedimiento descrito por el Sujeto Obligado, advirtiendo que el </w:t>
      </w:r>
      <w:r w:rsidR="002C6C8B" w:rsidRPr="00D060D6">
        <w:rPr>
          <w:rFonts w:ascii="Palatino Linotype" w:hAnsi="Palatino Linotype" w:cs="Arial"/>
          <w:sz w:val="24"/>
          <w:szCs w:val="24"/>
        </w:rPr>
        <w:t xml:space="preserve">actual </w:t>
      </w:r>
      <w:r w:rsidRPr="00D060D6">
        <w:rPr>
          <w:rFonts w:ascii="Palatino Linotype" w:hAnsi="Palatino Linotype" w:cs="Arial"/>
          <w:sz w:val="24"/>
          <w:szCs w:val="24"/>
        </w:rPr>
        <w:t xml:space="preserve">Comité de Participación Ciudadana se encuentra integrado de la siguiente forma; </w:t>
      </w:r>
    </w:p>
    <w:p w14:paraId="38191CD7" w14:textId="72058D0D" w:rsidR="00F51B62" w:rsidRPr="00D060D6" w:rsidRDefault="00F51B62" w:rsidP="00F51B62">
      <w:pPr>
        <w:pStyle w:val="Prrafodelista"/>
        <w:numPr>
          <w:ilvl w:val="0"/>
          <w:numId w:val="12"/>
        </w:numPr>
        <w:spacing w:line="360" w:lineRule="auto"/>
        <w:jc w:val="both"/>
        <w:rPr>
          <w:rFonts w:ascii="Palatino Linotype" w:hAnsi="Palatino Linotype" w:cs="Arial"/>
          <w:sz w:val="24"/>
          <w:szCs w:val="24"/>
        </w:rPr>
      </w:pPr>
      <w:r w:rsidRPr="00D060D6">
        <w:rPr>
          <w:rFonts w:ascii="Palatino Linotype" w:hAnsi="Palatino Linotype" w:cs="Arial"/>
          <w:sz w:val="24"/>
          <w:szCs w:val="24"/>
        </w:rPr>
        <w:t>Preside la Maestra Claudia Margarita Hernández Flores</w:t>
      </w:r>
    </w:p>
    <w:p w14:paraId="5A0126AE" w14:textId="3A8F5182" w:rsidR="00F51B62" w:rsidRPr="00D060D6" w:rsidRDefault="00F51B62" w:rsidP="00F51B62">
      <w:pPr>
        <w:pStyle w:val="Prrafodelista"/>
        <w:numPr>
          <w:ilvl w:val="0"/>
          <w:numId w:val="12"/>
        </w:numPr>
        <w:spacing w:line="360" w:lineRule="auto"/>
        <w:jc w:val="both"/>
        <w:rPr>
          <w:rFonts w:ascii="Palatino Linotype" w:hAnsi="Palatino Linotype" w:cs="Arial"/>
          <w:sz w:val="24"/>
          <w:szCs w:val="24"/>
        </w:rPr>
      </w:pPr>
      <w:r w:rsidRPr="00D060D6">
        <w:rPr>
          <w:rFonts w:ascii="Palatino Linotype" w:hAnsi="Palatino Linotype" w:cs="Arial"/>
          <w:sz w:val="24"/>
          <w:szCs w:val="24"/>
        </w:rPr>
        <w:t>Integrante Maestro Óscar Bazán Alatorre</w:t>
      </w:r>
    </w:p>
    <w:p w14:paraId="2736CE5B" w14:textId="64044D71" w:rsidR="00F51B62" w:rsidRPr="00D060D6" w:rsidRDefault="00F51B62" w:rsidP="00F51B62">
      <w:pPr>
        <w:pStyle w:val="Prrafodelista"/>
        <w:numPr>
          <w:ilvl w:val="0"/>
          <w:numId w:val="12"/>
        </w:numPr>
        <w:spacing w:line="360" w:lineRule="auto"/>
        <w:jc w:val="both"/>
        <w:rPr>
          <w:rFonts w:ascii="Palatino Linotype" w:hAnsi="Palatino Linotype" w:cs="Arial"/>
          <w:sz w:val="24"/>
          <w:szCs w:val="24"/>
        </w:rPr>
      </w:pPr>
      <w:r w:rsidRPr="00D060D6">
        <w:rPr>
          <w:rFonts w:ascii="Palatino Linotype" w:hAnsi="Palatino Linotype" w:cs="Arial"/>
          <w:sz w:val="24"/>
          <w:szCs w:val="24"/>
        </w:rPr>
        <w:t>Integrante Doctora Karla Isabel Colín Maya</w:t>
      </w:r>
    </w:p>
    <w:p w14:paraId="7D9AB437" w14:textId="77777777" w:rsidR="00F51B62" w:rsidRPr="00D060D6" w:rsidRDefault="00F51B62" w:rsidP="00272FBB">
      <w:pPr>
        <w:spacing w:line="360" w:lineRule="auto"/>
        <w:jc w:val="both"/>
        <w:rPr>
          <w:rFonts w:ascii="Palatino Linotype" w:hAnsi="Palatino Linotype" w:cs="Arial"/>
          <w:sz w:val="24"/>
          <w:szCs w:val="24"/>
        </w:rPr>
      </w:pPr>
    </w:p>
    <w:p w14:paraId="1B78E74C" w14:textId="37CADFEF" w:rsidR="002C6C8B" w:rsidRPr="00D060D6" w:rsidRDefault="002C6C8B" w:rsidP="002C6C8B">
      <w:pPr>
        <w:spacing w:line="360" w:lineRule="auto"/>
        <w:jc w:val="both"/>
        <w:rPr>
          <w:rFonts w:ascii="Palatino Linotype" w:hAnsi="Palatino Linotype" w:cs="Arial"/>
          <w:sz w:val="24"/>
          <w:szCs w:val="24"/>
        </w:rPr>
      </w:pPr>
      <w:r w:rsidRPr="00D060D6">
        <w:rPr>
          <w:rFonts w:ascii="Palatino Linotype" w:hAnsi="Palatino Linotype" w:cs="Arial"/>
          <w:sz w:val="24"/>
          <w:szCs w:val="24"/>
        </w:rPr>
        <w:t xml:space="preserve">Ahora bien de los integrantes Claudia Margarita Hernández Flores y  Óscar Bazán Alatorre se advierte que los documentos solicitados por el recurrente se encuentran en versión pública en el histórico 2021 y por lo que respecta a Karla Isabel Colín Maya se encuentran en versión pública en el histórico 2022, sirva de referencia las siguientes imágenes ilustrativas; </w:t>
      </w:r>
    </w:p>
    <w:p w14:paraId="6D693AA6" w14:textId="5E6CDBED" w:rsidR="002C6C8B" w:rsidRPr="00D060D6" w:rsidRDefault="002C6C8B" w:rsidP="002C6C8B">
      <w:pPr>
        <w:spacing w:line="360" w:lineRule="auto"/>
        <w:jc w:val="center"/>
        <w:rPr>
          <w:rFonts w:ascii="Palatino Linotype" w:hAnsi="Palatino Linotype" w:cs="Arial"/>
          <w:sz w:val="24"/>
          <w:szCs w:val="24"/>
        </w:rPr>
      </w:pPr>
      <w:r w:rsidRPr="00D060D6">
        <w:rPr>
          <w:rFonts w:ascii="Palatino Linotype" w:hAnsi="Palatino Linotype" w:cs="Arial"/>
          <w:noProof/>
          <w:sz w:val="24"/>
          <w:szCs w:val="24"/>
          <w:lang w:val="es-ES" w:eastAsia="es-ES"/>
        </w:rPr>
        <w:drawing>
          <wp:inline distT="0" distB="0" distL="0" distR="0" wp14:anchorId="3D0AE1EF" wp14:editId="3F9D1EB8">
            <wp:extent cx="4381168" cy="217297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0666"/>
                    <a:stretch/>
                  </pic:blipFill>
                  <pic:spPr bwMode="auto">
                    <a:xfrm>
                      <a:off x="0" y="0"/>
                      <a:ext cx="4408232" cy="2186393"/>
                    </a:xfrm>
                    <a:prstGeom prst="rect">
                      <a:avLst/>
                    </a:prstGeom>
                    <a:ln>
                      <a:noFill/>
                    </a:ln>
                    <a:extLst>
                      <a:ext uri="{53640926-AAD7-44D8-BBD7-CCE9431645EC}">
                        <a14:shadowObscured xmlns:a14="http://schemas.microsoft.com/office/drawing/2010/main"/>
                      </a:ext>
                    </a:extLst>
                  </pic:spPr>
                </pic:pic>
              </a:graphicData>
            </a:graphic>
          </wp:inline>
        </w:drawing>
      </w:r>
    </w:p>
    <w:p w14:paraId="141BE350" w14:textId="27A25B74" w:rsidR="00F51B62" w:rsidRPr="00D060D6" w:rsidRDefault="002C6C8B" w:rsidP="002C6C8B">
      <w:pPr>
        <w:spacing w:line="360" w:lineRule="auto"/>
        <w:jc w:val="center"/>
        <w:rPr>
          <w:rFonts w:ascii="Palatino Linotype" w:hAnsi="Palatino Linotype" w:cs="Arial"/>
          <w:sz w:val="24"/>
          <w:szCs w:val="24"/>
        </w:rPr>
      </w:pPr>
      <w:r w:rsidRPr="00D060D6">
        <w:rPr>
          <w:rFonts w:ascii="Palatino Linotype" w:hAnsi="Palatino Linotype" w:cs="Arial"/>
          <w:noProof/>
          <w:sz w:val="24"/>
          <w:szCs w:val="24"/>
          <w:lang w:val="es-ES" w:eastAsia="es-ES"/>
        </w:rPr>
        <w:drawing>
          <wp:inline distT="0" distB="0" distL="0" distR="0" wp14:anchorId="1A9B31BB" wp14:editId="6A93918D">
            <wp:extent cx="4047214" cy="20205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1930"/>
                    <a:stretch/>
                  </pic:blipFill>
                  <pic:spPr bwMode="auto">
                    <a:xfrm>
                      <a:off x="0" y="0"/>
                      <a:ext cx="4069257" cy="2031575"/>
                    </a:xfrm>
                    <a:prstGeom prst="rect">
                      <a:avLst/>
                    </a:prstGeom>
                    <a:ln>
                      <a:noFill/>
                    </a:ln>
                    <a:extLst>
                      <a:ext uri="{53640926-AAD7-44D8-BBD7-CCE9431645EC}">
                        <a14:shadowObscured xmlns:a14="http://schemas.microsoft.com/office/drawing/2010/main"/>
                      </a:ext>
                    </a:extLst>
                  </pic:spPr>
                </pic:pic>
              </a:graphicData>
            </a:graphic>
          </wp:inline>
        </w:drawing>
      </w:r>
    </w:p>
    <w:p w14:paraId="6DF84C80" w14:textId="7CFD94C9" w:rsidR="00F51B62" w:rsidRPr="00D060D6" w:rsidRDefault="002C6C8B" w:rsidP="002C6C8B">
      <w:pPr>
        <w:spacing w:line="360" w:lineRule="auto"/>
        <w:jc w:val="center"/>
        <w:rPr>
          <w:rFonts w:ascii="Palatino Linotype" w:hAnsi="Palatino Linotype" w:cs="Arial"/>
          <w:sz w:val="24"/>
          <w:szCs w:val="24"/>
        </w:rPr>
      </w:pPr>
      <w:r w:rsidRPr="00D060D6">
        <w:rPr>
          <w:rFonts w:ascii="Palatino Linotype" w:hAnsi="Palatino Linotype" w:cs="Arial"/>
          <w:noProof/>
          <w:sz w:val="24"/>
          <w:szCs w:val="24"/>
          <w:lang w:val="es-ES" w:eastAsia="es-ES"/>
        </w:rPr>
        <w:drawing>
          <wp:inline distT="0" distB="0" distL="0" distR="0" wp14:anchorId="6CBAD2AF" wp14:editId="56F8067B">
            <wp:extent cx="4063116" cy="190119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1007"/>
                    <a:stretch/>
                  </pic:blipFill>
                  <pic:spPr bwMode="auto">
                    <a:xfrm>
                      <a:off x="0" y="0"/>
                      <a:ext cx="4094313" cy="1915787"/>
                    </a:xfrm>
                    <a:prstGeom prst="rect">
                      <a:avLst/>
                    </a:prstGeom>
                    <a:ln>
                      <a:noFill/>
                    </a:ln>
                    <a:extLst>
                      <a:ext uri="{53640926-AAD7-44D8-BBD7-CCE9431645EC}">
                        <a14:shadowObscured xmlns:a14="http://schemas.microsoft.com/office/drawing/2010/main"/>
                      </a:ext>
                    </a:extLst>
                  </pic:spPr>
                </pic:pic>
              </a:graphicData>
            </a:graphic>
          </wp:inline>
        </w:drawing>
      </w:r>
    </w:p>
    <w:p w14:paraId="36280429" w14:textId="77777777" w:rsidR="003E7520" w:rsidRPr="00D060D6" w:rsidRDefault="003E7520" w:rsidP="00272FBB">
      <w:pPr>
        <w:spacing w:line="360" w:lineRule="auto"/>
        <w:jc w:val="both"/>
        <w:rPr>
          <w:rFonts w:ascii="Palatino Linotype" w:hAnsi="Palatino Linotype" w:cs="Arial"/>
          <w:sz w:val="24"/>
          <w:szCs w:val="24"/>
        </w:rPr>
      </w:pPr>
    </w:p>
    <w:p w14:paraId="47E79216" w14:textId="2FA69EDD" w:rsidR="00424DD6" w:rsidRPr="00D060D6" w:rsidRDefault="003E7520" w:rsidP="003E7520">
      <w:pPr>
        <w:spacing w:after="0" w:line="360" w:lineRule="auto"/>
        <w:jc w:val="both"/>
        <w:rPr>
          <w:rFonts w:ascii="Palatino Linotype" w:eastAsia="Times New Roman" w:hAnsi="Palatino Linotype" w:cs="Arial"/>
          <w:noProof/>
          <w:color w:val="000000"/>
          <w:sz w:val="24"/>
          <w:szCs w:val="24"/>
          <w:lang w:val="es-ES" w:eastAsia="es-MX"/>
        </w:rPr>
      </w:pPr>
      <w:r w:rsidRPr="00D060D6">
        <w:rPr>
          <w:rFonts w:ascii="Palatino Linotype" w:hAnsi="Palatino Linotype" w:cs="Arial"/>
          <w:sz w:val="24"/>
          <w:szCs w:val="24"/>
        </w:rPr>
        <w:t>En</w:t>
      </w:r>
      <w:r w:rsidR="00272FBB" w:rsidRPr="00D060D6">
        <w:rPr>
          <w:rFonts w:ascii="Palatino Linotype" w:hAnsi="Palatino Linotype" w:cs="Arial"/>
          <w:sz w:val="24"/>
          <w:szCs w:val="24"/>
        </w:rPr>
        <w:t xml:space="preserve"> este sentido</w:t>
      </w:r>
      <w:r w:rsidRPr="00D060D6">
        <w:rPr>
          <w:rFonts w:ascii="Palatino Linotype" w:hAnsi="Palatino Linotype" w:cs="Arial"/>
          <w:sz w:val="24"/>
          <w:szCs w:val="24"/>
        </w:rPr>
        <w:t xml:space="preserve">, como se analizó previamente </w:t>
      </w:r>
      <w:r w:rsidRPr="00D060D6">
        <w:rPr>
          <w:rFonts w:ascii="Palatino Linotype" w:eastAsia="Times New Roman" w:hAnsi="Palatino Linotype" w:cs="Arial"/>
          <w:noProof/>
          <w:color w:val="000000"/>
          <w:sz w:val="24"/>
          <w:szCs w:val="24"/>
          <w:lang w:val="es-ES" w:eastAsia="es-MX"/>
        </w:rPr>
        <w:t xml:space="preserve">el Sujeto Obligado no genera la información </w:t>
      </w:r>
      <w:r w:rsidR="00295260" w:rsidRPr="00D060D6">
        <w:rPr>
          <w:rFonts w:ascii="Palatino Linotype" w:eastAsia="Times New Roman" w:hAnsi="Palatino Linotype" w:cs="Arial"/>
          <w:noProof/>
          <w:color w:val="000000"/>
          <w:sz w:val="24"/>
          <w:szCs w:val="24"/>
          <w:lang w:val="es-ES" w:eastAsia="es-MX"/>
        </w:rPr>
        <w:t xml:space="preserve">sino que </w:t>
      </w:r>
      <w:r w:rsidRPr="00D060D6">
        <w:rPr>
          <w:rFonts w:ascii="Palatino Linotype" w:eastAsia="Times New Roman" w:hAnsi="Palatino Linotype" w:cs="Arial"/>
          <w:noProof/>
          <w:color w:val="000000"/>
          <w:sz w:val="24"/>
          <w:szCs w:val="24"/>
          <w:lang w:val="es-ES" w:eastAsia="es-MX"/>
        </w:rPr>
        <w:t xml:space="preserve">es atraves de la </w:t>
      </w:r>
      <w:r w:rsidRPr="00D060D6">
        <w:rPr>
          <w:rFonts w:ascii="Palatino Linotype" w:hAnsi="Palatino Linotype"/>
          <w:sz w:val="24"/>
          <w:szCs w:val="24"/>
        </w:rPr>
        <w:t xml:space="preserve">constitución de la </w:t>
      </w:r>
      <w:r w:rsidRPr="00D060D6">
        <w:rPr>
          <w:rFonts w:ascii="Palatino Linotype" w:eastAsia="Times New Roman" w:hAnsi="Palatino Linotype" w:cs="Arial"/>
          <w:noProof/>
          <w:color w:val="000000"/>
          <w:sz w:val="24"/>
          <w:szCs w:val="24"/>
          <w:lang w:val="es-ES" w:eastAsia="es-MX"/>
        </w:rPr>
        <w:t xml:space="preserve">Comisión Estatal de Selección mediante la </w:t>
      </w:r>
      <w:r w:rsidRPr="00D060D6">
        <w:rPr>
          <w:rFonts w:ascii="Palatino Linotype" w:hAnsi="Palatino Linotype"/>
          <w:sz w:val="24"/>
          <w:szCs w:val="24"/>
        </w:rPr>
        <w:t>Legislatura Local</w:t>
      </w:r>
      <w:r w:rsidRPr="00D060D6">
        <w:rPr>
          <w:rFonts w:ascii="Palatino Linotype" w:eastAsia="Times New Roman" w:hAnsi="Palatino Linotype" w:cs="Arial"/>
          <w:noProof/>
          <w:color w:val="000000"/>
          <w:sz w:val="24"/>
          <w:szCs w:val="24"/>
          <w:lang w:val="es-ES" w:eastAsia="es-MX"/>
        </w:rPr>
        <w:t xml:space="preserve"> que se posee y administra</w:t>
      </w:r>
      <w:r w:rsidR="00436F45" w:rsidRPr="00D060D6">
        <w:rPr>
          <w:rFonts w:ascii="Palatino Linotype" w:eastAsia="Times New Roman" w:hAnsi="Palatino Linotype" w:cs="Arial"/>
          <w:noProof/>
          <w:color w:val="000000"/>
          <w:sz w:val="24"/>
          <w:szCs w:val="24"/>
          <w:lang w:val="es-ES" w:eastAsia="es-MX"/>
        </w:rPr>
        <w:t xml:space="preserve"> lo requerido</w:t>
      </w:r>
      <w:r w:rsidRPr="00D060D6">
        <w:rPr>
          <w:rFonts w:ascii="Palatino Linotype" w:eastAsia="Times New Roman" w:hAnsi="Palatino Linotype" w:cs="Arial"/>
          <w:noProof/>
          <w:color w:val="000000"/>
          <w:sz w:val="24"/>
          <w:szCs w:val="24"/>
          <w:lang w:val="es-ES" w:eastAsia="es-MX"/>
        </w:rPr>
        <w:t xml:space="preserve"> </w:t>
      </w:r>
      <w:r w:rsidR="00232087" w:rsidRPr="00D060D6">
        <w:rPr>
          <w:rFonts w:ascii="Palatino Linotype" w:eastAsia="Times New Roman" w:hAnsi="Palatino Linotype" w:cs="Arial"/>
          <w:noProof/>
          <w:color w:val="000000"/>
          <w:sz w:val="24"/>
          <w:szCs w:val="24"/>
          <w:lang w:val="es-ES" w:eastAsia="es-MX"/>
        </w:rPr>
        <w:t>y</w:t>
      </w:r>
      <w:r w:rsidRPr="00D060D6">
        <w:rPr>
          <w:rFonts w:ascii="Palatino Linotype" w:eastAsia="Times New Roman" w:hAnsi="Palatino Linotype" w:cs="Arial"/>
          <w:noProof/>
          <w:color w:val="000000"/>
          <w:sz w:val="24"/>
          <w:szCs w:val="24"/>
          <w:lang w:val="es-ES" w:eastAsia="es-MX"/>
        </w:rPr>
        <w:t xml:space="preserve"> </w:t>
      </w:r>
      <w:r w:rsidRPr="00D060D6">
        <w:rPr>
          <w:rFonts w:ascii="Palatino Linotype" w:eastAsia="Times New Roman" w:hAnsi="Palatino Linotype" w:cs="Arial"/>
          <w:b/>
          <w:noProof/>
          <w:color w:val="000000"/>
          <w:sz w:val="24"/>
          <w:szCs w:val="24"/>
          <w:lang w:val="es-ES" w:eastAsia="es-MX"/>
        </w:rPr>
        <w:t>que mediante una liga electrónica en datos abiertos le refirio al Recurrente proceso a seguir para que obtener</w:t>
      </w:r>
      <w:r w:rsidR="00436F45" w:rsidRPr="00D060D6">
        <w:rPr>
          <w:rFonts w:ascii="Palatino Linotype" w:eastAsia="Times New Roman" w:hAnsi="Palatino Linotype" w:cs="Arial"/>
          <w:b/>
          <w:noProof/>
          <w:color w:val="000000"/>
          <w:sz w:val="24"/>
          <w:szCs w:val="24"/>
          <w:lang w:val="es-ES" w:eastAsia="es-MX"/>
        </w:rPr>
        <w:t xml:space="preserve"> la información</w:t>
      </w:r>
      <w:r w:rsidRPr="00D060D6">
        <w:rPr>
          <w:rFonts w:ascii="Palatino Linotype" w:eastAsia="Times New Roman" w:hAnsi="Palatino Linotype" w:cs="Arial"/>
          <w:noProof/>
          <w:color w:val="000000"/>
          <w:sz w:val="24"/>
          <w:szCs w:val="24"/>
          <w:lang w:val="es-ES" w:eastAsia="es-MX"/>
        </w:rPr>
        <w:t xml:space="preserve">, resultando imprescindible establecer que sin que el Sujeto Obligado tuviera la competencia para poseer y adminsitrar la información en comento </w:t>
      </w:r>
      <w:r w:rsidR="00424DD6" w:rsidRPr="00D060D6">
        <w:rPr>
          <w:rFonts w:ascii="Palatino Linotype" w:eastAsia="Times New Roman" w:hAnsi="Palatino Linotype" w:cs="Arial"/>
          <w:noProof/>
          <w:color w:val="000000"/>
          <w:sz w:val="24"/>
          <w:szCs w:val="24"/>
          <w:lang w:val="es-ES" w:eastAsia="es-MX"/>
        </w:rPr>
        <w:t xml:space="preserve"> la proporciono</w:t>
      </w:r>
      <w:r w:rsidR="00CB55EC" w:rsidRPr="00D060D6">
        <w:rPr>
          <w:rFonts w:ascii="Palatino Linotype" w:eastAsia="Times New Roman" w:hAnsi="Palatino Linotype" w:cs="Arial"/>
          <w:noProof/>
          <w:color w:val="000000"/>
          <w:sz w:val="24"/>
          <w:szCs w:val="24"/>
          <w:lang w:val="es-ES" w:eastAsia="es-MX"/>
        </w:rPr>
        <w:t>,colmando el derecho al acceso a la infromación del recurrente</w:t>
      </w:r>
      <w:r w:rsidR="00424DD6" w:rsidRPr="00D060D6">
        <w:rPr>
          <w:rFonts w:ascii="Palatino Linotype" w:eastAsia="Times New Roman" w:hAnsi="Palatino Linotype" w:cs="Arial"/>
          <w:noProof/>
          <w:color w:val="000000"/>
          <w:sz w:val="24"/>
          <w:szCs w:val="24"/>
          <w:lang w:val="es-ES" w:eastAsia="es-MX"/>
        </w:rPr>
        <w:t>.</w:t>
      </w:r>
    </w:p>
    <w:p w14:paraId="429ED3D2" w14:textId="77777777" w:rsidR="007B79CB" w:rsidRPr="00D060D6" w:rsidRDefault="007B79CB" w:rsidP="00667368">
      <w:pPr>
        <w:pBdr>
          <w:top w:val="nil"/>
          <w:left w:val="nil"/>
          <w:bottom w:val="nil"/>
          <w:right w:val="nil"/>
          <w:between w:val="nil"/>
        </w:pBdr>
        <w:spacing w:line="360" w:lineRule="auto"/>
        <w:jc w:val="both"/>
        <w:rPr>
          <w:rFonts w:ascii="Palatino Linotype" w:eastAsia="Palatino Linotype" w:hAnsi="Palatino Linotype" w:cs="Palatino Linotype"/>
        </w:rPr>
      </w:pPr>
    </w:p>
    <w:p w14:paraId="19F8709B" w14:textId="5C744EBD" w:rsidR="007619B2" w:rsidRPr="00D060D6" w:rsidRDefault="007619B2" w:rsidP="003E7520">
      <w:pPr>
        <w:autoSpaceDE w:val="0"/>
        <w:autoSpaceDN w:val="0"/>
        <w:adjustRightInd w:val="0"/>
        <w:spacing w:line="360" w:lineRule="auto"/>
        <w:jc w:val="both"/>
        <w:rPr>
          <w:rFonts w:ascii="Palatino Linotype" w:eastAsia="Palatino Linotype" w:hAnsi="Palatino Linotype" w:cs="Palatino Linotype"/>
          <w:sz w:val="24"/>
          <w:szCs w:val="24"/>
        </w:rPr>
      </w:pPr>
      <w:r w:rsidRPr="00D060D6">
        <w:rPr>
          <w:rFonts w:ascii="Palatino Linotype" w:eastAsia="Palatino Linotype" w:hAnsi="Palatino Linotype" w:cs="Palatino Linotype"/>
          <w:sz w:val="24"/>
          <w:szCs w:val="24"/>
        </w:rPr>
        <w:t xml:space="preserve">En mérito de lo expuesto en líneas anteriores, este Instituto considera que los motivos de inconformidad planteados por la parte </w:t>
      </w:r>
      <w:r w:rsidRPr="00D060D6">
        <w:rPr>
          <w:rFonts w:ascii="Palatino Linotype" w:eastAsia="Palatino Linotype" w:hAnsi="Palatino Linotype" w:cs="Palatino Linotype"/>
          <w:b/>
          <w:sz w:val="24"/>
          <w:szCs w:val="24"/>
        </w:rPr>
        <w:t>Recurrente</w:t>
      </w:r>
      <w:r w:rsidRPr="00D060D6">
        <w:rPr>
          <w:rFonts w:ascii="Palatino Linotype" w:eastAsia="Palatino Linotype" w:hAnsi="Palatino Linotype" w:cs="Palatino Linotype"/>
          <w:sz w:val="24"/>
          <w:szCs w:val="24"/>
        </w:rPr>
        <w:t xml:space="preserve"> resultan infundados; por ello </w:t>
      </w:r>
      <w:r w:rsidRPr="00D060D6">
        <w:rPr>
          <w:rFonts w:ascii="Palatino Linotype" w:eastAsia="Palatino Linotype" w:hAnsi="Palatino Linotype" w:cs="Palatino Linotype"/>
          <w:b/>
          <w:sz w:val="24"/>
          <w:szCs w:val="24"/>
        </w:rPr>
        <w:t>con fundamento en la</w:t>
      </w:r>
      <w:r w:rsidR="00CB55EC" w:rsidRPr="00D060D6">
        <w:rPr>
          <w:rFonts w:ascii="Palatino Linotype" w:eastAsia="Palatino Linotype" w:hAnsi="Palatino Linotype" w:cs="Palatino Linotype"/>
          <w:b/>
          <w:sz w:val="24"/>
          <w:szCs w:val="24"/>
        </w:rPr>
        <w:t xml:space="preserve"> </w:t>
      </w:r>
      <w:r w:rsidRPr="00D060D6">
        <w:rPr>
          <w:rFonts w:ascii="Palatino Linotype" w:eastAsia="Palatino Linotype" w:hAnsi="Palatino Linotype" w:cs="Palatino Linotype"/>
          <w:b/>
          <w:sz w:val="24"/>
          <w:szCs w:val="24"/>
        </w:rPr>
        <w:t xml:space="preserve">segunda fracción del artículo 186 </w:t>
      </w:r>
      <w:r w:rsidRPr="00D060D6">
        <w:rPr>
          <w:rFonts w:ascii="Palatino Linotype" w:eastAsia="Palatino Linotype" w:hAnsi="Palatino Linotype" w:cs="Palatino Linotype"/>
          <w:sz w:val="24"/>
          <w:szCs w:val="24"/>
        </w:rPr>
        <w:t xml:space="preserve">de la Ley de Transparencia y Acceso a la Información Pública del Estado de México y Municipios, se </w:t>
      </w:r>
      <w:r w:rsidRPr="00D060D6">
        <w:rPr>
          <w:rFonts w:ascii="Palatino Linotype" w:eastAsia="Palatino Linotype" w:hAnsi="Palatino Linotype" w:cs="Palatino Linotype"/>
          <w:b/>
          <w:sz w:val="24"/>
          <w:szCs w:val="24"/>
        </w:rPr>
        <w:t xml:space="preserve">CONFIRMA </w:t>
      </w:r>
      <w:r w:rsidRPr="00D060D6">
        <w:rPr>
          <w:rFonts w:ascii="Palatino Linotype" w:eastAsia="Palatino Linotype" w:hAnsi="Palatino Linotype" w:cs="Palatino Linotype"/>
          <w:sz w:val="24"/>
          <w:szCs w:val="24"/>
        </w:rPr>
        <w:t xml:space="preserve">la respuesta proporcionada a la solicitud de información número </w:t>
      </w:r>
      <w:r w:rsidRPr="00D060D6">
        <w:rPr>
          <w:rFonts w:ascii="Palatino Linotype" w:hAnsi="Palatino Linotype"/>
          <w:color w:val="000000"/>
          <w:sz w:val="24"/>
          <w:szCs w:val="24"/>
        </w:rPr>
        <w:t> </w:t>
      </w:r>
      <w:r w:rsidRPr="00D060D6">
        <w:rPr>
          <w:rFonts w:ascii="Palatino Linotype" w:hAnsi="Palatino Linotype"/>
          <w:b/>
          <w:bCs/>
          <w:sz w:val="24"/>
          <w:szCs w:val="24"/>
        </w:rPr>
        <w:t>00002/SESEA/IP/2025</w:t>
      </w:r>
      <w:r w:rsidRPr="00D060D6">
        <w:rPr>
          <w:rFonts w:ascii="Palatino Linotype" w:eastAsia="Palatino Linotype" w:hAnsi="Palatino Linotype" w:cs="Palatino Linotype"/>
          <w:sz w:val="24"/>
          <w:szCs w:val="24"/>
        </w:rPr>
        <w:t>,</w:t>
      </w:r>
      <w:r w:rsidRPr="00D060D6">
        <w:rPr>
          <w:rFonts w:ascii="Palatino Linotype" w:eastAsia="Palatino Linotype" w:hAnsi="Palatino Linotype" w:cs="Palatino Linotype"/>
          <w:b/>
          <w:sz w:val="24"/>
          <w:szCs w:val="24"/>
        </w:rPr>
        <w:t xml:space="preserve"> </w:t>
      </w:r>
      <w:r w:rsidRPr="00D060D6">
        <w:rPr>
          <w:rFonts w:ascii="Palatino Linotype" w:eastAsia="Palatino Linotype" w:hAnsi="Palatino Linotype" w:cs="Palatino Linotype"/>
          <w:sz w:val="24"/>
          <w:szCs w:val="24"/>
        </w:rPr>
        <w:t>que ha sido materia del presente estudio.</w:t>
      </w:r>
    </w:p>
    <w:p w14:paraId="5853ECCC" w14:textId="6B04A832" w:rsidR="003E7520" w:rsidRPr="00D060D6" w:rsidRDefault="003E7520" w:rsidP="003E7520">
      <w:pPr>
        <w:autoSpaceDE w:val="0"/>
        <w:autoSpaceDN w:val="0"/>
        <w:adjustRightInd w:val="0"/>
        <w:spacing w:line="360" w:lineRule="auto"/>
        <w:jc w:val="both"/>
        <w:rPr>
          <w:rFonts w:ascii="Palatino Linotype" w:hAnsi="Palatino Linotype"/>
          <w:sz w:val="24"/>
          <w:szCs w:val="24"/>
        </w:rPr>
      </w:pPr>
      <w:r w:rsidRPr="00D060D6">
        <w:rPr>
          <w:rFonts w:ascii="Palatino Linotype" w:hAnsi="Palatino Linotype"/>
          <w:sz w:val="24"/>
          <w:szCs w:val="24"/>
        </w:rPr>
        <w:t>Por lo antes expuesto y fundado es de resolverse y</w:t>
      </w:r>
    </w:p>
    <w:p w14:paraId="26B041A7" w14:textId="77777777" w:rsidR="003E7520" w:rsidRPr="00D060D6" w:rsidRDefault="003E7520" w:rsidP="003E7520">
      <w:pPr>
        <w:autoSpaceDE w:val="0"/>
        <w:autoSpaceDN w:val="0"/>
        <w:adjustRightInd w:val="0"/>
        <w:spacing w:line="360" w:lineRule="auto"/>
        <w:jc w:val="center"/>
        <w:rPr>
          <w:rFonts w:ascii="Palatino Linotype" w:eastAsia="Palatino Linotype" w:hAnsi="Palatino Linotype" w:cs="Palatino Linotype"/>
        </w:rPr>
      </w:pPr>
    </w:p>
    <w:p w14:paraId="52D35A97" w14:textId="77777777" w:rsidR="003E7520" w:rsidRPr="00D060D6" w:rsidRDefault="003E7520" w:rsidP="003E7520">
      <w:pPr>
        <w:autoSpaceDE w:val="0"/>
        <w:autoSpaceDN w:val="0"/>
        <w:adjustRightInd w:val="0"/>
        <w:spacing w:line="360" w:lineRule="auto"/>
        <w:jc w:val="center"/>
        <w:rPr>
          <w:rFonts w:ascii="Palatino Linotype" w:hAnsi="Palatino Linotype"/>
          <w:b/>
          <w:sz w:val="28"/>
          <w:szCs w:val="28"/>
        </w:rPr>
      </w:pPr>
      <w:r w:rsidRPr="00D060D6">
        <w:rPr>
          <w:rFonts w:ascii="Palatino Linotype" w:hAnsi="Palatino Linotype"/>
          <w:b/>
          <w:sz w:val="28"/>
          <w:szCs w:val="28"/>
        </w:rPr>
        <w:t>S E    R E S U E L V E</w:t>
      </w:r>
    </w:p>
    <w:p w14:paraId="1147322B" w14:textId="77777777" w:rsidR="003E7520" w:rsidRPr="00D060D6" w:rsidRDefault="003E7520" w:rsidP="003E7520">
      <w:pPr>
        <w:autoSpaceDE w:val="0"/>
        <w:autoSpaceDN w:val="0"/>
        <w:adjustRightInd w:val="0"/>
        <w:spacing w:line="360" w:lineRule="auto"/>
        <w:jc w:val="center"/>
        <w:rPr>
          <w:rFonts w:ascii="Palatino Linotype" w:hAnsi="Palatino Linotype"/>
          <w:b/>
          <w:sz w:val="28"/>
          <w:szCs w:val="28"/>
        </w:rPr>
      </w:pPr>
    </w:p>
    <w:p w14:paraId="735C50E4" w14:textId="15968D3D" w:rsidR="003E7520" w:rsidRPr="00D060D6" w:rsidRDefault="003E7520" w:rsidP="003E7520">
      <w:pPr>
        <w:autoSpaceDE w:val="0"/>
        <w:autoSpaceDN w:val="0"/>
        <w:adjustRightInd w:val="0"/>
        <w:spacing w:line="360" w:lineRule="auto"/>
        <w:jc w:val="both"/>
        <w:rPr>
          <w:rFonts w:ascii="Palatino Linotype" w:hAnsi="Palatino Linotype"/>
          <w:sz w:val="24"/>
          <w:szCs w:val="24"/>
        </w:rPr>
      </w:pPr>
      <w:r w:rsidRPr="00D060D6">
        <w:rPr>
          <w:rFonts w:ascii="Palatino Linotype" w:hAnsi="Palatino Linotype"/>
          <w:b/>
          <w:sz w:val="24"/>
          <w:szCs w:val="24"/>
        </w:rPr>
        <w:t>PRIMERO</w:t>
      </w:r>
      <w:r w:rsidRPr="00D060D6">
        <w:rPr>
          <w:rFonts w:ascii="Palatino Linotype" w:hAnsi="Palatino Linotype"/>
          <w:sz w:val="24"/>
          <w:szCs w:val="24"/>
        </w:rPr>
        <w:t xml:space="preserve">. </w:t>
      </w:r>
      <w:r w:rsidR="007619B2" w:rsidRPr="00D060D6">
        <w:rPr>
          <w:rFonts w:ascii="Palatino Linotype" w:eastAsia="Palatino Linotype" w:hAnsi="Palatino Linotype" w:cs="Palatino Linotype"/>
          <w:sz w:val="24"/>
          <w:szCs w:val="24"/>
        </w:rPr>
        <w:t xml:space="preserve">Se </w:t>
      </w:r>
      <w:r w:rsidR="007619B2" w:rsidRPr="00D060D6">
        <w:rPr>
          <w:rFonts w:ascii="Palatino Linotype" w:eastAsia="Palatino Linotype" w:hAnsi="Palatino Linotype" w:cs="Palatino Linotype"/>
          <w:b/>
          <w:sz w:val="24"/>
          <w:szCs w:val="24"/>
        </w:rPr>
        <w:t>CONFRIMA</w:t>
      </w:r>
      <w:r w:rsidR="007619B2" w:rsidRPr="00D060D6">
        <w:rPr>
          <w:rFonts w:ascii="Palatino Linotype" w:eastAsia="Palatino Linotype" w:hAnsi="Palatino Linotype" w:cs="Palatino Linotype"/>
          <w:sz w:val="24"/>
          <w:szCs w:val="24"/>
        </w:rPr>
        <w:t xml:space="preserve"> la respuesta entregada por el </w:t>
      </w:r>
      <w:r w:rsidR="007619B2" w:rsidRPr="00D060D6">
        <w:rPr>
          <w:rFonts w:ascii="Palatino Linotype" w:eastAsia="Palatino Linotype" w:hAnsi="Palatino Linotype" w:cs="Palatino Linotype"/>
          <w:b/>
          <w:sz w:val="24"/>
          <w:szCs w:val="24"/>
        </w:rPr>
        <w:t xml:space="preserve">Sujeto Obligado </w:t>
      </w:r>
      <w:r w:rsidR="007619B2" w:rsidRPr="00D060D6">
        <w:rPr>
          <w:rFonts w:ascii="Palatino Linotype" w:eastAsia="Palatino Linotype" w:hAnsi="Palatino Linotype" w:cs="Palatino Linotype"/>
          <w:sz w:val="24"/>
          <w:szCs w:val="24"/>
        </w:rPr>
        <w:t>a la solicitud de información</w:t>
      </w:r>
      <w:r w:rsidR="007619B2" w:rsidRPr="00D060D6">
        <w:rPr>
          <w:rFonts w:ascii="Palatino Linotype" w:hAnsi="Palatino Linotype"/>
          <w:b/>
          <w:bCs/>
          <w:sz w:val="24"/>
          <w:szCs w:val="24"/>
        </w:rPr>
        <w:t xml:space="preserve"> 00002/SESEA/IP/2025</w:t>
      </w:r>
      <w:r w:rsidR="007619B2" w:rsidRPr="00D060D6">
        <w:rPr>
          <w:rFonts w:ascii="Palatino Linotype" w:eastAsia="Palatino Linotype" w:hAnsi="Palatino Linotype" w:cs="Palatino Linotype"/>
          <w:sz w:val="24"/>
          <w:szCs w:val="24"/>
        </w:rPr>
        <w:t xml:space="preserve">, por resultar infundados los motivos de inconformidad argüidos por la parte </w:t>
      </w:r>
      <w:r w:rsidR="007619B2" w:rsidRPr="00D060D6">
        <w:rPr>
          <w:rFonts w:ascii="Palatino Linotype" w:eastAsia="Palatino Linotype" w:hAnsi="Palatino Linotype" w:cs="Palatino Linotype"/>
          <w:b/>
          <w:sz w:val="24"/>
          <w:szCs w:val="24"/>
        </w:rPr>
        <w:t>Recurrente</w:t>
      </w:r>
      <w:r w:rsidR="007619B2" w:rsidRPr="00D060D6">
        <w:rPr>
          <w:rFonts w:ascii="Palatino Linotype" w:eastAsia="Palatino Linotype" w:hAnsi="Palatino Linotype" w:cs="Palatino Linotype"/>
          <w:sz w:val="24"/>
          <w:szCs w:val="24"/>
        </w:rPr>
        <w:t>, en términos del considerando</w:t>
      </w:r>
      <w:r w:rsidR="007619B2" w:rsidRPr="00D060D6">
        <w:rPr>
          <w:rFonts w:ascii="Palatino Linotype" w:eastAsia="Palatino Linotype" w:hAnsi="Palatino Linotype" w:cs="Palatino Linotype"/>
          <w:b/>
          <w:sz w:val="24"/>
          <w:szCs w:val="24"/>
        </w:rPr>
        <w:t xml:space="preserve"> QUINTO </w:t>
      </w:r>
      <w:r w:rsidR="007619B2" w:rsidRPr="00D060D6">
        <w:rPr>
          <w:rFonts w:ascii="Palatino Linotype" w:eastAsia="Palatino Linotype" w:hAnsi="Palatino Linotype" w:cs="Palatino Linotype"/>
          <w:sz w:val="24"/>
          <w:szCs w:val="24"/>
        </w:rPr>
        <w:t>de la presente resolución.</w:t>
      </w:r>
    </w:p>
    <w:p w14:paraId="379840A7" w14:textId="77777777" w:rsidR="003E7520" w:rsidRPr="00D060D6" w:rsidRDefault="003E7520" w:rsidP="003E7520">
      <w:pPr>
        <w:autoSpaceDE w:val="0"/>
        <w:autoSpaceDN w:val="0"/>
        <w:adjustRightInd w:val="0"/>
        <w:spacing w:line="360" w:lineRule="auto"/>
        <w:jc w:val="both"/>
        <w:rPr>
          <w:rFonts w:ascii="Palatino Linotype" w:hAnsi="Palatino Linotype"/>
          <w:sz w:val="24"/>
          <w:szCs w:val="24"/>
        </w:rPr>
      </w:pPr>
    </w:p>
    <w:p w14:paraId="66F50A07" w14:textId="77777777" w:rsidR="003E7520" w:rsidRPr="00D060D6" w:rsidRDefault="003E7520" w:rsidP="005B29BA">
      <w:pPr>
        <w:autoSpaceDE w:val="0"/>
        <w:autoSpaceDN w:val="0"/>
        <w:adjustRightInd w:val="0"/>
        <w:spacing w:after="0" w:line="360" w:lineRule="auto"/>
        <w:jc w:val="both"/>
        <w:rPr>
          <w:rFonts w:ascii="Palatino Linotype" w:hAnsi="Palatino Linotype"/>
          <w:sz w:val="24"/>
          <w:szCs w:val="24"/>
        </w:rPr>
      </w:pPr>
      <w:r w:rsidRPr="00D060D6">
        <w:rPr>
          <w:rFonts w:ascii="Palatino Linotype" w:hAnsi="Palatino Linotype"/>
          <w:b/>
          <w:sz w:val="24"/>
          <w:szCs w:val="24"/>
        </w:rPr>
        <w:t>SEGUNDO</w:t>
      </w:r>
      <w:r w:rsidRPr="00D060D6">
        <w:rPr>
          <w:rFonts w:ascii="Palatino Linotype" w:hAnsi="Palatino Linotype"/>
          <w:sz w:val="24"/>
          <w:szCs w:val="24"/>
        </w:rPr>
        <w:t>. Notifíquese la presente resolución al Titular de la Unidad de Transparencia del Sujeto Obligado mediante el Sistema de Acceso a la Información Mexiquense (</w:t>
      </w:r>
      <w:r w:rsidRPr="00D060D6">
        <w:rPr>
          <w:rFonts w:ascii="Palatino Linotype" w:hAnsi="Palatino Linotype"/>
          <w:b/>
          <w:sz w:val="24"/>
          <w:szCs w:val="24"/>
        </w:rPr>
        <w:t>SAIMEX</w:t>
      </w:r>
      <w:r w:rsidRPr="00D060D6">
        <w:rPr>
          <w:rFonts w:ascii="Palatino Linotype" w:hAnsi="Palatino Linotype"/>
          <w:sz w:val="24"/>
          <w:szCs w:val="24"/>
        </w:rPr>
        <w:t xml:space="preserve">). </w:t>
      </w:r>
    </w:p>
    <w:p w14:paraId="618E93B2" w14:textId="77777777" w:rsidR="003E7520" w:rsidRPr="00D060D6" w:rsidRDefault="003E7520" w:rsidP="005B29BA">
      <w:pPr>
        <w:autoSpaceDE w:val="0"/>
        <w:autoSpaceDN w:val="0"/>
        <w:adjustRightInd w:val="0"/>
        <w:spacing w:after="0" w:line="360" w:lineRule="auto"/>
        <w:jc w:val="both"/>
        <w:rPr>
          <w:rFonts w:ascii="Palatino Linotype" w:hAnsi="Palatino Linotype"/>
          <w:sz w:val="24"/>
          <w:szCs w:val="24"/>
        </w:rPr>
      </w:pPr>
    </w:p>
    <w:p w14:paraId="35C4F5BF" w14:textId="77777777" w:rsidR="003E7520" w:rsidRPr="00D060D6" w:rsidRDefault="003E7520" w:rsidP="005B29BA">
      <w:pPr>
        <w:autoSpaceDE w:val="0"/>
        <w:autoSpaceDN w:val="0"/>
        <w:adjustRightInd w:val="0"/>
        <w:spacing w:after="0" w:line="360" w:lineRule="auto"/>
        <w:jc w:val="both"/>
        <w:rPr>
          <w:rFonts w:ascii="Palatino Linotype" w:hAnsi="Palatino Linotype"/>
          <w:sz w:val="24"/>
          <w:szCs w:val="24"/>
        </w:rPr>
      </w:pPr>
      <w:r w:rsidRPr="00D060D6">
        <w:rPr>
          <w:rFonts w:ascii="Palatino Linotype" w:hAnsi="Palatino Linotype"/>
          <w:b/>
          <w:sz w:val="24"/>
          <w:szCs w:val="24"/>
        </w:rPr>
        <w:t>TERCERO</w:t>
      </w:r>
      <w:r w:rsidRPr="00D060D6">
        <w:rPr>
          <w:rFonts w:ascii="Palatino Linotype" w:hAnsi="Palatino Linotype"/>
          <w:sz w:val="24"/>
          <w:szCs w:val="24"/>
        </w:rPr>
        <w:t>. Notifíquese la presente resolución a la parte Recurrente a través del Sistema de Acceso a la Información Mexiquense (</w:t>
      </w:r>
      <w:r w:rsidRPr="00D060D6">
        <w:rPr>
          <w:rFonts w:ascii="Palatino Linotype" w:hAnsi="Palatino Linotype"/>
          <w:b/>
          <w:sz w:val="24"/>
          <w:szCs w:val="24"/>
        </w:rPr>
        <w:t>SAIMEX</w:t>
      </w:r>
      <w:r w:rsidRPr="00D060D6">
        <w:rPr>
          <w:rFonts w:ascii="Palatino Linotype" w:hAnsi="Palatino Linotype"/>
          <w:sz w:val="24"/>
          <w:szCs w:val="24"/>
        </w:rPr>
        <w:t>),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14:paraId="7F321401" w14:textId="77777777" w:rsidR="003E7520" w:rsidRPr="00D060D6" w:rsidRDefault="003E7520" w:rsidP="005B29BA">
      <w:pPr>
        <w:autoSpaceDE w:val="0"/>
        <w:autoSpaceDN w:val="0"/>
        <w:adjustRightInd w:val="0"/>
        <w:spacing w:after="0" w:line="360" w:lineRule="auto"/>
        <w:jc w:val="both"/>
        <w:rPr>
          <w:rFonts w:ascii="Palatino Linotype" w:hAnsi="Palatino Linotype"/>
          <w:sz w:val="24"/>
          <w:szCs w:val="24"/>
          <w:lang w:eastAsia="es-ES_tradnl"/>
        </w:rPr>
      </w:pPr>
    </w:p>
    <w:p w14:paraId="77D984E7" w14:textId="2D58B2C2" w:rsidR="00FC75BB" w:rsidRPr="00D060D6" w:rsidRDefault="00667368" w:rsidP="005B29BA">
      <w:pPr>
        <w:spacing w:after="0" w:line="360" w:lineRule="auto"/>
        <w:jc w:val="both"/>
        <w:rPr>
          <w:rFonts w:ascii="Palatino Linotype" w:hAnsi="Palatino Linotype" w:cs="Arial"/>
          <w:sz w:val="24"/>
          <w:szCs w:val="24"/>
        </w:rPr>
      </w:pPr>
      <w:r w:rsidRPr="00D060D6">
        <w:rPr>
          <w:rFonts w:ascii="Palatino Linotype" w:eastAsia="Times New Roman" w:hAnsi="Palatino Linotype" w:cs="Arial"/>
          <w:sz w:val="24"/>
          <w:szCs w:val="24"/>
          <w:lang w:val="es-ES_tradnl" w:eastAsia="es-MX"/>
        </w:rPr>
        <w:t xml:space="preserve">ASÍ LO RESUELVE, </w:t>
      </w:r>
      <w:r w:rsidRPr="00D060D6">
        <w:rPr>
          <w:rFonts w:ascii="Palatino Linotype" w:eastAsia="Times New Roman" w:hAnsi="Palatino Linotype" w:cs="Arial"/>
          <w:b/>
          <w:bCs/>
          <w:sz w:val="24"/>
          <w:szCs w:val="24"/>
          <w:lang w:val="es-ES_tradnl" w:eastAsia="es-MX"/>
        </w:rPr>
        <w:t xml:space="preserve">POR UNANIMIDAD DE VOTOS </w:t>
      </w:r>
      <w:r w:rsidRPr="00D060D6">
        <w:rPr>
          <w:rFonts w:ascii="Palatino Linotype" w:eastAsia="Times New Roman" w:hAnsi="Palatino Linotype" w:cs="Arial"/>
          <w:sz w:val="24"/>
          <w:szCs w:val="24"/>
          <w:lang w:val="es-ES_tradnl" w:eastAsia="es-MX"/>
        </w:rPr>
        <w:t>EL PLENO DEL</w:t>
      </w:r>
      <w:r w:rsidRPr="00D060D6">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D060D6">
        <w:rPr>
          <w:rFonts w:ascii="Palatino Linotype" w:eastAsia="Times New Roman" w:hAnsi="Palatino Linotype" w:cs="Arial"/>
          <w:sz w:val="24"/>
          <w:szCs w:val="24"/>
          <w:lang w:val="es-ES_tradnl" w:eastAsia="es-MX"/>
        </w:rPr>
        <w:t xml:space="preserve">, CONFORMADO POR LOS COMISIONADOS JOSÉ MARTÍNEZ VILCHIS, MARÍA DEL ROSARIO MEJÍA AYALA, SHARON CRISTINA MORALES MARTÍNEZ, LUIS GUSTAVO PARRA NORIEGA Y GUADALUPE RAMÍREZ PEÑA, EN </w:t>
      </w:r>
      <w:r w:rsidRPr="00D060D6">
        <w:rPr>
          <w:rFonts w:ascii="Palatino Linotype" w:eastAsia="Times New Roman" w:hAnsi="Palatino Linotype" w:cs="Arial"/>
          <w:b/>
          <w:bCs/>
          <w:sz w:val="24"/>
          <w:szCs w:val="24"/>
          <w:lang w:val="es-ES_tradnl" w:eastAsia="es-MX"/>
        </w:rPr>
        <w:t>LA</w:t>
      </w:r>
      <w:r w:rsidRPr="00D060D6">
        <w:rPr>
          <w:rFonts w:ascii="Palatino Linotype" w:eastAsia="Times New Roman" w:hAnsi="Palatino Linotype" w:cs="Arial"/>
          <w:b/>
          <w:bCs/>
          <w:sz w:val="24"/>
          <w:szCs w:val="24"/>
          <w:lang w:val="es-419" w:eastAsia="es-MX"/>
        </w:rPr>
        <w:t xml:space="preserve"> </w:t>
      </w:r>
      <w:r w:rsidR="007619B2" w:rsidRPr="00D060D6">
        <w:rPr>
          <w:rFonts w:ascii="Palatino Linotype" w:eastAsia="Times New Roman" w:hAnsi="Palatino Linotype" w:cs="Arial"/>
          <w:b/>
          <w:bCs/>
          <w:sz w:val="24"/>
          <w:szCs w:val="24"/>
          <w:lang w:val="es-419" w:eastAsia="es-MX"/>
        </w:rPr>
        <w:t>NOVENA</w:t>
      </w:r>
      <w:r w:rsidR="00FD1D27" w:rsidRPr="00D060D6">
        <w:rPr>
          <w:rFonts w:ascii="Palatino Linotype" w:eastAsia="Times New Roman" w:hAnsi="Palatino Linotype" w:cs="Arial"/>
          <w:b/>
          <w:bCs/>
          <w:sz w:val="24"/>
          <w:szCs w:val="24"/>
          <w:lang w:val="es-419" w:eastAsia="es-MX"/>
        </w:rPr>
        <w:t xml:space="preserve"> </w:t>
      </w:r>
      <w:r w:rsidRPr="00D060D6">
        <w:rPr>
          <w:rFonts w:ascii="Palatino Linotype" w:eastAsia="Times New Roman" w:hAnsi="Palatino Linotype" w:cs="Arial"/>
          <w:b/>
          <w:bCs/>
          <w:sz w:val="24"/>
          <w:szCs w:val="24"/>
          <w:lang w:val="es-419" w:eastAsia="es-MX"/>
        </w:rPr>
        <w:t xml:space="preserve">SESIÓN ORDINARIA CELEBRADA EL </w:t>
      </w:r>
      <w:r w:rsidR="007619B2" w:rsidRPr="00D060D6">
        <w:rPr>
          <w:rFonts w:ascii="Palatino Linotype" w:eastAsia="Times New Roman" w:hAnsi="Palatino Linotype" w:cs="Arial"/>
          <w:b/>
          <w:bCs/>
          <w:sz w:val="24"/>
          <w:szCs w:val="24"/>
          <w:lang w:val="es-419" w:eastAsia="es-MX"/>
        </w:rPr>
        <w:t>DOCE DE MARZO</w:t>
      </w:r>
      <w:r w:rsidR="00FD1D27" w:rsidRPr="00D060D6">
        <w:rPr>
          <w:rFonts w:ascii="Palatino Linotype" w:eastAsia="Times New Roman" w:hAnsi="Palatino Linotype" w:cs="Arial"/>
          <w:b/>
          <w:bCs/>
          <w:sz w:val="24"/>
          <w:szCs w:val="24"/>
          <w:lang w:val="es-419" w:eastAsia="es-MX"/>
        </w:rPr>
        <w:t xml:space="preserve"> DE DOS MIL VEINT</w:t>
      </w:r>
      <w:r w:rsidR="007619B2" w:rsidRPr="00D060D6">
        <w:rPr>
          <w:rFonts w:ascii="Palatino Linotype" w:eastAsia="Times New Roman" w:hAnsi="Palatino Linotype" w:cs="Arial"/>
          <w:b/>
          <w:bCs/>
          <w:sz w:val="24"/>
          <w:szCs w:val="24"/>
          <w:lang w:val="es-419" w:eastAsia="es-MX"/>
        </w:rPr>
        <w:t>ICINCO</w:t>
      </w:r>
      <w:r w:rsidRPr="00D060D6">
        <w:rPr>
          <w:rFonts w:ascii="Palatino Linotype" w:eastAsia="Times New Roman" w:hAnsi="Palatino Linotype" w:cs="Arial"/>
          <w:sz w:val="24"/>
          <w:szCs w:val="24"/>
          <w:lang w:val="es-ES_tradnl" w:eastAsia="es-MX"/>
        </w:rPr>
        <w:t xml:space="preserve">, ANTE EL SECRETARIO TÉCNICO DEL PLENO, ALEXIS TAPIA RAMÍREZ. </w:t>
      </w:r>
      <w:r w:rsidRPr="00D060D6">
        <w:rPr>
          <w:rFonts w:ascii="Palatino Linotype" w:eastAsia="Times New Roman" w:hAnsi="Palatino Linotype" w:cs="Arial"/>
          <w:sz w:val="24"/>
          <w:szCs w:val="24"/>
          <w:lang w:eastAsia="es-MX"/>
        </w:rPr>
        <w:t>------------------------------------------------------</w:t>
      </w:r>
      <w:r w:rsidR="00FC75BB" w:rsidRPr="00D060D6">
        <w:rPr>
          <w:rFonts w:ascii="Palatino Linotype" w:hAnsi="Palatino Linotype" w:cs="Arial"/>
          <w:sz w:val="24"/>
          <w:szCs w:val="24"/>
        </w:rPr>
        <w:t>---------------------------------------------------------------------------------------------------------------------------------------------------------------------</w:t>
      </w:r>
      <w:r w:rsidR="005B29BA" w:rsidRPr="00D060D6">
        <w:rPr>
          <w:rFonts w:ascii="Palatino Linotype" w:hAnsi="Palatino Linotype" w:cs="Arial"/>
          <w:sz w:val="24"/>
          <w:szCs w:val="24"/>
        </w:rPr>
        <w:t>--------------------------------------------------------------------------------------------------------------------------------------</w:t>
      </w:r>
      <w:r w:rsidR="00FC75BB" w:rsidRPr="00D060D6">
        <w:rPr>
          <w:rFonts w:ascii="Palatino Linotype" w:hAnsi="Palatino Linotype" w:cs="Arial"/>
          <w:sz w:val="24"/>
          <w:szCs w:val="24"/>
        </w:rPr>
        <w:t>----------</w:t>
      </w:r>
      <w:r w:rsidR="007E2F7B" w:rsidRPr="00D060D6">
        <w:rPr>
          <w:rFonts w:ascii="Palatino Linotype" w:hAnsi="Palatino Linotype" w:cs="Arial"/>
          <w:sz w:val="24"/>
          <w:szCs w:val="24"/>
        </w:rPr>
        <w:t>-</w:t>
      </w:r>
    </w:p>
    <w:p w14:paraId="6ECC9CC2" w14:textId="77777777" w:rsidR="00667368" w:rsidRPr="00647A07" w:rsidRDefault="00667368" w:rsidP="00667368">
      <w:pPr>
        <w:spacing w:after="0" w:line="360" w:lineRule="auto"/>
        <w:jc w:val="both"/>
        <w:rPr>
          <w:rFonts w:ascii="Palatino Linotype" w:eastAsia="Times New Roman" w:hAnsi="Palatino Linotype" w:cs="Arial"/>
          <w:sz w:val="24"/>
          <w:szCs w:val="24"/>
          <w:lang w:eastAsia="es-MX"/>
        </w:rPr>
      </w:pPr>
      <w:r w:rsidRPr="00D060D6">
        <w:rPr>
          <w:rFonts w:ascii="Palatino Linotype" w:eastAsia="Times New Roman" w:hAnsi="Palatino Linotype" w:cs="Arial"/>
          <w:sz w:val="20"/>
          <w:lang w:val="es-ES_tradnl" w:eastAsia="es-MX"/>
        </w:rPr>
        <w:t xml:space="preserve"> JMV/CCR/NJMB</w:t>
      </w:r>
      <w:bookmarkStart w:id="0" w:name="_GoBack"/>
      <w:bookmarkEnd w:id="0"/>
    </w:p>
    <w:p w14:paraId="3AA6AEA5" w14:textId="77777777" w:rsidR="00667368" w:rsidRPr="00F444C4" w:rsidRDefault="00667368" w:rsidP="00667368">
      <w:pPr>
        <w:spacing w:after="0" w:line="360" w:lineRule="auto"/>
        <w:jc w:val="both"/>
        <w:rPr>
          <w:rFonts w:ascii="Palatino Linotype" w:eastAsia="Times New Roman" w:hAnsi="Palatino Linotype" w:cs="Arial"/>
          <w:sz w:val="20"/>
          <w:lang w:val="es-ES_tradnl" w:eastAsia="es-MX"/>
        </w:rPr>
      </w:pPr>
    </w:p>
    <w:p w14:paraId="2786C6A3" w14:textId="77777777" w:rsidR="00667368" w:rsidRPr="00F444C4" w:rsidRDefault="00667368" w:rsidP="00667368">
      <w:pPr>
        <w:spacing w:after="0" w:line="360" w:lineRule="auto"/>
        <w:jc w:val="both"/>
        <w:rPr>
          <w:rFonts w:ascii="Palatino Linotype" w:eastAsia="Times New Roman" w:hAnsi="Palatino Linotype" w:cs="Arial"/>
          <w:sz w:val="20"/>
          <w:lang w:val="es-ES_tradnl" w:eastAsia="es-MX"/>
        </w:rPr>
      </w:pPr>
    </w:p>
    <w:p w14:paraId="787F14C2" w14:textId="77777777" w:rsidR="00667368" w:rsidRPr="00F444C4" w:rsidRDefault="00667368" w:rsidP="0066736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E4C437F" w14:textId="77777777" w:rsidR="00667368" w:rsidRPr="00F444C4" w:rsidRDefault="00667368" w:rsidP="0066736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EC64412" w14:textId="77777777" w:rsidR="00667368" w:rsidRPr="00F444C4" w:rsidRDefault="00667368" w:rsidP="0066736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72E0D5A" w14:textId="77777777" w:rsidR="00667368" w:rsidRPr="00F444C4" w:rsidRDefault="00667368" w:rsidP="0066736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CC312FB" w14:textId="77777777" w:rsidR="00667368" w:rsidRPr="00F444C4" w:rsidRDefault="00667368" w:rsidP="0066736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2BC067F" w14:textId="77777777" w:rsidR="00667368" w:rsidRPr="00F444C4" w:rsidRDefault="00667368" w:rsidP="0066736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5251EB69" w14:textId="77777777" w:rsidR="00667368" w:rsidRPr="00F444C4" w:rsidRDefault="00667368" w:rsidP="0066736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BC0FA9B" w14:textId="77777777" w:rsidR="00667368" w:rsidRPr="00F444C4" w:rsidRDefault="00667368" w:rsidP="0066736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55ACF85" w14:textId="77777777" w:rsidR="00667368" w:rsidRPr="00F444C4" w:rsidRDefault="00667368" w:rsidP="00667368">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7D7F889" w14:textId="77777777" w:rsidR="00667368" w:rsidRPr="00F444C4" w:rsidRDefault="00667368" w:rsidP="00667368">
      <w:pPr>
        <w:spacing w:after="0" w:line="360" w:lineRule="auto"/>
        <w:jc w:val="both"/>
        <w:rPr>
          <w:rFonts w:ascii="Palatino Linotype" w:eastAsia="Times New Roman" w:hAnsi="Palatino Linotype" w:cs="Calibri"/>
          <w:sz w:val="24"/>
          <w:lang w:val="es-ES_tradnl" w:eastAsia="es-MX"/>
        </w:rPr>
      </w:pPr>
    </w:p>
    <w:p w14:paraId="236663BB" w14:textId="77777777" w:rsidR="00667368" w:rsidRPr="00F444C4" w:rsidRDefault="00667368" w:rsidP="00667368">
      <w:pPr>
        <w:spacing w:after="0" w:line="360" w:lineRule="auto"/>
        <w:jc w:val="both"/>
        <w:rPr>
          <w:rFonts w:ascii="Palatino Linotype" w:eastAsia="Times New Roman" w:hAnsi="Palatino Linotype" w:cs="Calibri"/>
          <w:sz w:val="24"/>
          <w:lang w:val="es-ES_tradnl" w:eastAsia="es-MX"/>
        </w:rPr>
      </w:pPr>
    </w:p>
    <w:p w14:paraId="2A0CCD1C" w14:textId="77777777" w:rsidR="00667368" w:rsidRPr="00F444C4" w:rsidRDefault="00667368" w:rsidP="00667368">
      <w:pPr>
        <w:spacing w:after="0" w:line="360" w:lineRule="auto"/>
        <w:jc w:val="both"/>
        <w:rPr>
          <w:rFonts w:ascii="Palatino Linotype" w:eastAsia="Times New Roman" w:hAnsi="Palatino Linotype" w:cs="Calibri"/>
          <w:sz w:val="24"/>
          <w:lang w:val="es-ES_tradnl" w:eastAsia="es-MX"/>
        </w:rPr>
      </w:pPr>
    </w:p>
    <w:p w14:paraId="48256C49" w14:textId="77777777" w:rsidR="00667368" w:rsidRPr="00F444C4" w:rsidRDefault="00667368" w:rsidP="00667368">
      <w:pPr>
        <w:spacing w:after="0" w:line="360" w:lineRule="auto"/>
        <w:jc w:val="both"/>
        <w:rPr>
          <w:rFonts w:ascii="Palatino Linotype" w:eastAsia="Times New Roman" w:hAnsi="Palatino Linotype" w:cs="Calibri"/>
          <w:sz w:val="24"/>
          <w:lang w:val="es-ES_tradnl" w:eastAsia="es-MX"/>
        </w:rPr>
      </w:pPr>
    </w:p>
    <w:p w14:paraId="5EB80070" w14:textId="77777777" w:rsidR="00667368" w:rsidRDefault="00667368" w:rsidP="00667368">
      <w:pPr>
        <w:spacing w:line="360" w:lineRule="auto"/>
      </w:pPr>
    </w:p>
    <w:p w14:paraId="53F5B34F" w14:textId="77777777" w:rsidR="00667368" w:rsidRDefault="00667368" w:rsidP="00667368">
      <w:pPr>
        <w:spacing w:line="360" w:lineRule="auto"/>
      </w:pPr>
    </w:p>
    <w:p w14:paraId="13ECC9C0" w14:textId="77777777" w:rsidR="00667368" w:rsidRDefault="00667368" w:rsidP="00667368">
      <w:pPr>
        <w:spacing w:line="360" w:lineRule="auto"/>
      </w:pPr>
    </w:p>
    <w:p w14:paraId="7E047B60" w14:textId="77777777" w:rsidR="00667368" w:rsidRDefault="00667368" w:rsidP="00667368">
      <w:pPr>
        <w:spacing w:line="360" w:lineRule="auto"/>
      </w:pPr>
    </w:p>
    <w:p w14:paraId="0CFE0DA9" w14:textId="77777777" w:rsidR="00667368" w:rsidRDefault="00667368" w:rsidP="00667368">
      <w:pPr>
        <w:spacing w:line="360" w:lineRule="auto"/>
      </w:pPr>
    </w:p>
    <w:p w14:paraId="095EC292" w14:textId="77777777" w:rsidR="00667368" w:rsidRDefault="00667368" w:rsidP="00667368"/>
    <w:p w14:paraId="135B1B08" w14:textId="77777777" w:rsidR="00667368" w:rsidRDefault="00667368" w:rsidP="00667368"/>
    <w:p w14:paraId="2928BA07" w14:textId="77777777" w:rsidR="00277243" w:rsidRDefault="00277243"/>
    <w:sectPr w:rsidR="00277243" w:rsidSect="00667368">
      <w:headerReference w:type="even" r:id="rId18"/>
      <w:headerReference w:type="default" r:id="rId19"/>
      <w:footerReference w:type="default" r:id="rId20"/>
      <w:headerReference w:type="first" r:id="rId21"/>
      <w:footerReference w:type="first" r:id="rId22"/>
      <w:pgSz w:w="12240" w:h="15840"/>
      <w:pgMar w:top="2977" w:right="1134" w:bottom="1191" w:left="1752" w:header="1077" w:footer="709"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E1A3D" w14:textId="77777777" w:rsidR="00377C1F" w:rsidRDefault="00377C1F" w:rsidP="00667368">
      <w:pPr>
        <w:spacing w:after="0" w:line="240" w:lineRule="auto"/>
      </w:pPr>
      <w:r>
        <w:separator/>
      </w:r>
    </w:p>
  </w:endnote>
  <w:endnote w:type="continuationSeparator" w:id="0">
    <w:p w14:paraId="4ADE987D" w14:textId="77777777" w:rsidR="00377C1F" w:rsidRDefault="00377C1F" w:rsidP="00667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Neue">
    <w:altName w:val="Sylfaen"/>
    <w:charset w:val="00"/>
    <w:family w:val="auto"/>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F84D3" w14:textId="6B7202E0" w:rsidR="00105503" w:rsidRPr="00871A91" w:rsidRDefault="00105503" w:rsidP="0066736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060D6">
      <w:rPr>
        <w:rFonts w:ascii="Palatino Linotype" w:hAnsi="Palatino Linotype"/>
        <w:b/>
        <w:bCs/>
        <w:noProof/>
        <w:sz w:val="20"/>
      </w:rPr>
      <w:t>16</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060D6">
      <w:rPr>
        <w:rFonts w:ascii="Palatino Linotype" w:hAnsi="Palatino Linotype"/>
        <w:b/>
        <w:bCs/>
        <w:noProof/>
        <w:sz w:val="20"/>
      </w:rPr>
      <w:t>20</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31FE9" w14:textId="67704DBE" w:rsidR="00105503" w:rsidRPr="00871A91" w:rsidRDefault="00105503" w:rsidP="00667368">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060D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060D6">
      <w:rPr>
        <w:rFonts w:ascii="Palatino Linotype" w:hAnsi="Palatino Linotype"/>
        <w:b/>
        <w:bCs/>
        <w:noProof/>
        <w:sz w:val="20"/>
      </w:rPr>
      <w:t>20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C5713" w14:textId="77777777" w:rsidR="00377C1F" w:rsidRDefault="00377C1F" w:rsidP="00667368">
      <w:pPr>
        <w:spacing w:after="0" w:line="240" w:lineRule="auto"/>
      </w:pPr>
      <w:r>
        <w:separator/>
      </w:r>
    </w:p>
  </w:footnote>
  <w:footnote w:type="continuationSeparator" w:id="0">
    <w:p w14:paraId="5EEA6F56" w14:textId="77777777" w:rsidR="00377C1F" w:rsidRDefault="00377C1F" w:rsidP="00667368">
      <w:pPr>
        <w:spacing w:after="0" w:line="240" w:lineRule="auto"/>
      </w:pPr>
      <w:r>
        <w:continuationSeparator/>
      </w:r>
    </w:p>
  </w:footnote>
  <w:footnote w:id="1">
    <w:p w14:paraId="12888946" w14:textId="77777777" w:rsidR="00105503" w:rsidRPr="0031280C" w:rsidRDefault="00105503" w:rsidP="00667368">
      <w:pPr>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B06FD2D" w14:textId="77777777" w:rsidR="00105503" w:rsidRPr="0031280C" w:rsidRDefault="00105503" w:rsidP="00667368">
      <w:pPr>
        <w:rPr>
          <w:rFonts w:cs="Palatino Linotype"/>
          <w:color w:val="000000"/>
          <w:sz w:val="20"/>
          <w:szCs w:val="20"/>
        </w:rPr>
      </w:pPr>
    </w:p>
    <w:p w14:paraId="762B6A68" w14:textId="77777777" w:rsidR="00105503" w:rsidRPr="0031280C" w:rsidRDefault="00105503" w:rsidP="00667368">
      <w:pPr>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7A9E076C" w14:textId="77777777" w:rsidR="00105503" w:rsidRPr="00783A97" w:rsidRDefault="00105503" w:rsidP="00667368">
      <w:pPr>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6B74C16" w14:textId="45310149" w:rsidR="00105503" w:rsidRPr="0078026A" w:rsidRDefault="00105503">
      <w:pPr>
        <w:pStyle w:val="Textonotapie"/>
        <w:rPr>
          <w:lang w:val="es-MX"/>
        </w:rPr>
      </w:pPr>
      <w:r>
        <w:rPr>
          <w:rStyle w:val="Refdenotaalpie"/>
        </w:rPr>
        <w:footnoteRef/>
      </w:r>
      <w:r>
        <w:t xml:space="preserve"> </w:t>
      </w:r>
      <w:hyperlink r:id="rId3" w:history="1">
        <w:r w:rsidRPr="0078026A">
          <w:rPr>
            <w:rStyle w:val="Hipervnculo"/>
            <w:rFonts w:ascii="Palatino Linotype" w:hAnsi="Palatino Linotype"/>
            <w:sz w:val="16"/>
            <w:szCs w:val="16"/>
          </w:rPr>
          <w:t>https://sesaemm.gob.mx/documentos/CES/sc03_hpd/04_pd_23_11/01a_convocatoria_designacion_integrante_CPC_2023_11.pdf</w:t>
        </w:r>
      </w:hyperlink>
      <w:r>
        <w:t xml:space="preserve"> </w:t>
      </w:r>
    </w:p>
  </w:footnote>
  <w:footnote w:id="3">
    <w:p w14:paraId="403F1008" w14:textId="77777777" w:rsidR="00105503" w:rsidRPr="00BA61D0" w:rsidRDefault="00105503" w:rsidP="00272FBB">
      <w:pPr>
        <w:pStyle w:val="Textonotapie"/>
        <w:rPr>
          <w:i/>
          <w:iCs/>
          <w:sz w:val="18"/>
          <w:szCs w:val="18"/>
        </w:rPr>
      </w:pPr>
      <w:r>
        <w:rPr>
          <w:rStyle w:val="Refdenotaalpie"/>
        </w:rPr>
        <w:footnoteRef/>
      </w:r>
      <w:r>
        <w:t xml:space="preserve"> </w:t>
      </w:r>
      <w:hyperlink r:id="rId4" w:history="1">
        <w:r w:rsidRPr="00BA61D0">
          <w:rPr>
            <w:rStyle w:val="Hipervnculo"/>
            <w:rFonts w:cs="Tahoma"/>
            <w:bCs/>
            <w:i/>
            <w:iCs/>
            <w:sz w:val="18"/>
            <w:szCs w:val="18"/>
          </w:rPr>
          <w:t>https://opendatacharter.net/principles-es/</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EE15" w14:textId="77777777" w:rsidR="00105503" w:rsidRDefault="00D060D6">
    <w:pPr>
      <w:pStyle w:val="Encabezado"/>
    </w:pPr>
    <w:r>
      <w:rPr>
        <w:noProof/>
        <w:lang w:val="es-MX" w:eastAsia="es-MX"/>
      </w:rPr>
      <w:pict w14:anchorId="29CC3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1" w:type="dxa"/>
      <w:tblLayout w:type="fixed"/>
      <w:tblCellMar>
        <w:left w:w="70" w:type="dxa"/>
        <w:right w:w="70" w:type="dxa"/>
      </w:tblCellMar>
      <w:tblLook w:val="04A0" w:firstRow="1" w:lastRow="0" w:firstColumn="1" w:lastColumn="0" w:noHBand="0" w:noVBand="1"/>
    </w:tblPr>
    <w:tblGrid>
      <w:gridCol w:w="5180"/>
      <w:gridCol w:w="4461"/>
    </w:tblGrid>
    <w:tr w:rsidR="00105503" w:rsidRPr="00B17577" w14:paraId="3779126E" w14:textId="77777777" w:rsidTr="00667368">
      <w:trPr>
        <w:trHeight w:val="237"/>
      </w:trPr>
      <w:tc>
        <w:tcPr>
          <w:tcW w:w="5180" w:type="dxa"/>
          <w:hideMark/>
        </w:tcPr>
        <w:p w14:paraId="7FA4313D" w14:textId="77777777" w:rsidR="00105503" w:rsidRPr="00F70BDE" w:rsidRDefault="00105503" w:rsidP="0066736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461" w:type="dxa"/>
          <w:hideMark/>
        </w:tcPr>
        <w:p w14:paraId="5901DC9B" w14:textId="3E1DF387" w:rsidR="00105503" w:rsidRPr="00F70BDE" w:rsidRDefault="00105503" w:rsidP="00667368">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0525/INFOEM/IP/RR/2025</w:t>
          </w:r>
        </w:p>
      </w:tc>
    </w:tr>
    <w:tr w:rsidR="00105503" w14:paraId="7FB65DD0" w14:textId="77777777" w:rsidTr="00667368">
      <w:trPr>
        <w:trHeight w:val="252"/>
      </w:trPr>
      <w:tc>
        <w:tcPr>
          <w:tcW w:w="5180" w:type="dxa"/>
          <w:hideMark/>
        </w:tcPr>
        <w:p w14:paraId="3AC4E3EC" w14:textId="77777777" w:rsidR="00105503" w:rsidRPr="00F70BDE" w:rsidRDefault="00105503" w:rsidP="00667368">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461" w:type="dxa"/>
          <w:hideMark/>
        </w:tcPr>
        <w:p w14:paraId="2E68A608" w14:textId="7C32364F" w:rsidR="00105503" w:rsidRPr="003C7E59" w:rsidRDefault="00105503" w:rsidP="00667368">
          <w:pPr>
            <w:spacing w:after="120" w:line="240" w:lineRule="auto"/>
            <w:ind w:left="-81" w:right="71"/>
            <w:jc w:val="right"/>
            <w:rPr>
              <w:rFonts w:ascii="Palatino Linotype" w:hAnsi="Palatino Linotype" w:cs="Arial"/>
              <w:sz w:val="24"/>
              <w:szCs w:val="24"/>
            </w:rPr>
          </w:pPr>
          <w:r w:rsidRPr="003C7E59">
            <w:rPr>
              <w:rFonts w:ascii="Palatino Linotype" w:hAnsi="Palatino Linotype"/>
              <w:b/>
              <w:bCs/>
              <w:color w:val="000000"/>
              <w:sz w:val="24"/>
              <w:szCs w:val="24"/>
            </w:rPr>
            <w:t>Secretaría Ejecutiva del Sistema Estatal Anticorrupción</w:t>
          </w:r>
        </w:p>
      </w:tc>
    </w:tr>
    <w:tr w:rsidR="00105503" w:rsidRPr="00F63239" w14:paraId="602025A6" w14:textId="77777777" w:rsidTr="00667368">
      <w:trPr>
        <w:trHeight w:val="357"/>
      </w:trPr>
      <w:tc>
        <w:tcPr>
          <w:tcW w:w="5180" w:type="dxa"/>
          <w:hideMark/>
        </w:tcPr>
        <w:p w14:paraId="1239FDC2" w14:textId="77777777" w:rsidR="00105503" w:rsidRPr="00F70BDE" w:rsidRDefault="00105503" w:rsidP="00667368">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461" w:type="dxa"/>
          <w:hideMark/>
        </w:tcPr>
        <w:p w14:paraId="55C8C56E" w14:textId="77777777" w:rsidR="00105503" w:rsidRPr="00F70BDE" w:rsidRDefault="00105503" w:rsidP="00667368">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124AF185" w14:textId="77777777" w:rsidR="00105503" w:rsidRPr="00F70BDE" w:rsidRDefault="00105503" w:rsidP="00667368">
          <w:pPr>
            <w:spacing w:after="120" w:line="240" w:lineRule="auto"/>
            <w:ind w:left="-486" w:right="71" w:firstLine="567"/>
            <w:jc w:val="right"/>
            <w:rPr>
              <w:rFonts w:ascii="Palatino Linotype" w:hAnsi="Palatino Linotype" w:cs="Arial"/>
              <w:sz w:val="24"/>
              <w:szCs w:val="24"/>
            </w:rPr>
          </w:pPr>
        </w:p>
      </w:tc>
    </w:tr>
  </w:tbl>
  <w:p w14:paraId="4C514332" w14:textId="77777777" w:rsidR="00105503" w:rsidRPr="00871A91" w:rsidRDefault="00D060D6">
    <w:pPr>
      <w:pStyle w:val="Encabezado"/>
      <w:rPr>
        <w:sz w:val="2"/>
      </w:rPr>
    </w:pPr>
    <w:r>
      <w:rPr>
        <w:noProof/>
        <w:lang w:val="es-MX" w:eastAsia="es-MX"/>
      </w:rPr>
      <w:pict w14:anchorId="1B19B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8240;mso-wrap-edited:f;mso-width-percent:0;mso-height-percent:0;mso-position-horizontal-relative:margin;mso-position-vertical-relative:margin;mso-width-percent:0;mso-height-percent:0" o:allowincell="f">
          <v:imagedata r:id="rId1" o:title=""/>
          <w10:wrap anchorx="margin" anchory="margin"/>
        </v:shape>
      </w:pict>
    </w:r>
    <w:r w:rsidR="00105503">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105503" w:rsidRPr="00F70BDE" w14:paraId="4E0C4070" w14:textId="77777777" w:rsidTr="00667368">
      <w:trPr>
        <w:trHeight w:val="227"/>
      </w:trPr>
      <w:tc>
        <w:tcPr>
          <w:tcW w:w="5103" w:type="dxa"/>
          <w:hideMark/>
        </w:tcPr>
        <w:p w14:paraId="55C2785A" w14:textId="77777777" w:rsidR="00105503" w:rsidRPr="00F70BDE" w:rsidRDefault="00105503" w:rsidP="0066736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208FF73A" w14:textId="740EA9F0" w:rsidR="00105503" w:rsidRPr="00F70BDE" w:rsidRDefault="00105503" w:rsidP="00667368">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00525/INFOEM/IP/RR/2025</w:t>
          </w:r>
        </w:p>
      </w:tc>
    </w:tr>
    <w:tr w:rsidR="00105503" w:rsidRPr="00F70BDE" w14:paraId="0D50C25A" w14:textId="77777777" w:rsidTr="00667368">
      <w:trPr>
        <w:trHeight w:val="227"/>
      </w:trPr>
      <w:tc>
        <w:tcPr>
          <w:tcW w:w="5103" w:type="dxa"/>
        </w:tcPr>
        <w:p w14:paraId="4710F6C2" w14:textId="77777777" w:rsidR="00105503" w:rsidRPr="00F70BDE" w:rsidRDefault="00105503" w:rsidP="0066736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70D743CB" w14:textId="5500133E" w:rsidR="00105503" w:rsidRPr="00F70BDE" w:rsidRDefault="00DA20E0" w:rsidP="00667368">
          <w:pPr>
            <w:spacing w:after="120" w:line="240" w:lineRule="auto"/>
            <w:ind w:left="-486" w:right="68" w:firstLine="558"/>
            <w:jc w:val="center"/>
            <w:rPr>
              <w:rFonts w:ascii="Palatino Linotype" w:hAnsi="Palatino Linotype" w:cs="Arial"/>
              <w:b/>
              <w:bCs/>
              <w:sz w:val="24"/>
              <w:szCs w:val="24"/>
            </w:rPr>
          </w:pPr>
          <w:r>
            <w:rPr>
              <w:rFonts w:ascii="Palatino Linotype" w:hAnsi="Palatino Linotype" w:cs="Arial"/>
              <w:b/>
              <w:bCs/>
              <w:sz w:val="24"/>
              <w:szCs w:val="24"/>
            </w:rPr>
            <w:t>XXXX</w:t>
          </w:r>
        </w:p>
      </w:tc>
    </w:tr>
    <w:tr w:rsidR="00105503" w:rsidRPr="00F70BDE" w14:paraId="173BCAC4" w14:textId="77777777" w:rsidTr="00667368">
      <w:trPr>
        <w:trHeight w:val="242"/>
      </w:trPr>
      <w:tc>
        <w:tcPr>
          <w:tcW w:w="5103" w:type="dxa"/>
          <w:hideMark/>
        </w:tcPr>
        <w:p w14:paraId="6E3CB70E" w14:textId="77777777" w:rsidR="00105503" w:rsidRPr="00F70BDE" w:rsidRDefault="00105503" w:rsidP="00667368">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2A47956A" w14:textId="33B31595" w:rsidR="00105503" w:rsidRPr="003C7E59" w:rsidRDefault="00105503" w:rsidP="00667368">
          <w:pPr>
            <w:spacing w:after="120" w:line="240" w:lineRule="auto"/>
            <w:ind w:left="-70" w:right="68"/>
            <w:jc w:val="right"/>
            <w:rPr>
              <w:rFonts w:ascii="Palatino Linotype" w:hAnsi="Palatino Linotype" w:cs="Arial"/>
              <w:sz w:val="24"/>
              <w:szCs w:val="24"/>
            </w:rPr>
          </w:pPr>
          <w:r w:rsidRPr="003C7E59">
            <w:rPr>
              <w:rFonts w:ascii="Palatino Linotype" w:hAnsi="Palatino Linotype"/>
              <w:b/>
              <w:bCs/>
              <w:color w:val="000000"/>
              <w:sz w:val="24"/>
              <w:szCs w:val="24"/>
            </w:rPr>
            <w:t>Secretaría Ejecutiva del Sistema Estatal Anticorrupción</w:t>
          </w:r>
        </w:p>
      </w:tc>
    </w:tr>
    <w:tr w:rsidR="00105503" w:rsidRPr="00F70BDE" w14:paraId="79B36420" w14:textId="77777777" w:rsidTr="00667368">
      <w:trPr>
        <w:trHeight w:val="342"/>
      </w:trPr>
      <w:tc>
        <w:tcPr>
          <w:tcW w:w="5103" w:type="dxa"/>
          <w:hideMark/>
        </w:tcPr>
        <w:p w14:paraId="6BDE9113" w14:textId="77777777" w:rsidR="00105503" w:rsidRPr="00F70BDE" w:rsidRDefault="00105503" w:rsidP="00667368">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547077DE" w14:textId="77777777" w:rsidR="00105503" w:rsidRPr="00F70BDE" w:rsidRDefault="00105503" w:rsidP="00667368">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72150FB7" w14:textId="77777777" w:rsidR="00105503" w:rsidRPr="00871A91" w:rsidRDefault="00105503">
    <w:pPr>
      <w:pStyle w:val="Encabezado"/>
      <w:rPr>
        <w:sz w:val="2"/>
      </w:rPr>
    </w:pPr>
    <w:r>
      <w:rPr>
        <w:noProof/>
      </w:rPr>
      <w:drawing>
        <wp:anchor distT="0" distB="0" distL="114300" distR="114300" simplePos="0" relativeHeight="251660288" behindDoc="1" locked="0" layoutInCell="0" allowOverlap="1" wp14:anchorId="4500A820" wp14:editId="453EBA94">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06513"/>
    <w:multiLevelType w:val="hybridMultilevel"/>
    <w:tmpl w:val="A94C4882"/>
    <w:lvl w:ilvl="0" w:tplc="080A0001">
      <w:start w:val="1"/>
      <w:numFmt w:val="bullet"/>
      <w:lvlText w:val=""/>
      <w:lvlJc w:val="left"/>
      <w:pPr>
        <w:ind w:left="1065" w:hanging="360"/>
      </w:pPr>
      <w:rPr>
        <w:rFonts w:ascii="Symbol" w:hAnsi="Symbol" w:hint="default"/>
      </w:rPr>
    </w:lvl>
    <w:lvl w:ilvl="1" w:tplc="080A0003">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 w15:restartNumberingAfterBreak="0">
    <w:nsid w:val="112C7EAA"/>
    <w:multiLevelType w:val="hybridMultilevel"/>
    <w:tmpl w:val="102499EC"/>
    <w:lvl w:ilvl="0" w:tplc="080A000F">
      <w:start w:val="1"/>
      <w:numFmt w:val="decimal"/>
      <w:lvlText w:val="%1."/>
      <w:lvlJc w:val="left"/>
      <w:pPr>
        <w:ind w:left="644" w:hanging="360"/>
      </w:pPr>
      <w:rPr>
        <w:rFonts w:hint="default"/>
      </w:rPr>
    </w:lvl>
    <w:lvl w:ilvl="1" w:tplc="7A465DD2">
      <w:start w:val="894"/>
      <w:numFmt w:val="bullet"/>
      <w:lvlText w:val=""/>
      <w:lvlJc w:val="left"/>
      <w:pPr>
        <w:ind w:left="1440" w:hanging="360"/>
      </w:pPr>
      <w:rPr>
        <w:rFonts w:ascii="Symbol" w:eastAsiaTheme="minorHAnsi" w:hAnsi="Symbol" w:cs="Arial" w:hint="default"/>
        <w:i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9620A1"/>
    <w:multiLevelType w:val="hybridMultilevel"/>
    <w:tmpl w:val="102499EC"/>
    <w:lvl w:ilvl="0" w:tplc="080A000F">
      <w:start w:val="1"/>
      <w:numFmt w:val="decimal"/>
      <w:lvlText w:val="%1."/>
      <w:lvlJc w:val="left"/>
      <w:pPr>
        <w:ind w:left="644" w:hanging="360"/>
      </w:pPr>
      <w:rPr>
        <w:rFonts w:hint="default"/>
      </w:rPr>
    </w:lvl>
    <w:lvl w:ilvl="1" w:tplc="7A465DD2">
      <w:start w:val="894"/>
      <w:numFmt w:val="bullet"/>
      <w:lvlText w:val=""/>
      <w:lvlJc w:val="left"/>
      <w:pPr>
        <w:ind w:left="1440" w:hanging="360"/>
      </w:pPr>
      <w:rPr>
        <w:rFonts w:ascii="Symbol" w:eastAsiaTheme="minorHAnsi" w:hAnsi="Symbol" w:cs="Arial" w:hint="default"/>
        <w:i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23BC4"/>
    <w:multiLevelType w:val="hybridMultilevel"/>
    <w:tmpl w:val="7256DC92"/>
    <w:lvl w:ilvl="0" w:tplc="68C608B4">
      <w:start w:val="1"/>
      <w:numFmt w:val="lowerLetter"/>
      <w:lvlText w:val="%1."/>
      <w:lvlJc w:val="left"/>
      <w:pPr>
        <w:ind w:left="785" w:hanging="360"/>
      </w:pPr>
      <w:rPr>
        <w:rFonts w:ascii="Palatino Linotype" w:eastAsiaTheme="minorHAnsi" w:hAnsi="Palatino Linotype" w:cs="Palatino Linotype"/>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 w15:restartNumberingAfterBreak="0">
    <w:nsid w:val="27F351F6"/>
    <w:multiLevelType w:val="hybridMultilevel"/>
    <w:tmpl w:val="343C5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6" w15:restartNumberingAfterBreak="0">
    <w:nsid w:val="33226813"/>
    <w:multiLevelType w:val="hybridMultilevel"/>
    <w:tmpl w:val="231E83DE"/>
    <w:lvl w:ilvl="0" w:tplc="13E482DE">
      <w:start w:val="1"/>
      <w:numFmt w:val="decimal"/>
      <w:lvlText w:val="%1."/>
      <w:lvlJc w:val="left"/>
      <w:pPr>
        <w:ind w:left="1495" w:hanging="360"/>
      </w:pPr>
      <w:rPr>
        <w:rFonts w:hint="default"/>
      </w:rPr>
    </w:lvl>
    <w:lvl w:ilvl="1" w:tplc="5A40AAC8">
      <w:start w:val="1"/>
      <w:numFmt w:val="bullet"/>
      <w:lvlText w:val="-"/>
      <w:lvlJc w:val="left"/>
      <w:pPr>
        <w:ind w:left="2215" w:hanging="360"/>
      </w:pPr>
      <w:rPr>
        <w:rFonts w:ascii="Palatino Linotype" w:eastAsiaTheme="minorHAnsi" w:hAnsi="Palatino Linotype" w:cs="Arial" w:hint="default"/>
      </w:rPr>
    </w:lvl>
    <w:lvl w:ilvl="2" w:tplc="080A001B">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7" w15:restartNumberingAfterBreak="0">
    <w:nsid w:val="44D43572"/>
    <w:multiLevelType w:val="hybridMultilevel"/>
    <w:tmpl w:val="3CD419D4"/>
    <w:lvl w:ilvl="0" w:tplc="B26A370C">
      <w:start w:val="1"/>
      <w:numFmt w:val="bullet"/>
      <w:lvlText w:val=""/>
      <w:lvlJc w:val="left"/>
      <w:pPr>
        <w:ind w:left="720" w:hanging="360"/>
      </w:pPr>
      <w:rPr>
        <w:rFonts w:ascii="Symbol" w:eastAsia="Times New Roman" w:hAnsi="Symbol"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EE6D8D"/>
    <w:multiLevelType w:val="hybridMultilevel"/>
    <w:tmpl w:val="C48A73A6"/>
    <w:lvl w:ilvl="0" w:tplc="2B6426C2">
      <w:start w:val="1"/>
      <w:numFmt w:val="decimal"/>
      <w:lvlText w:val="%1."/>
      <w:lvlJc w:val="left"/>
      <w:pPr>
        <w:ind w:left="720" w:hanging="360"/>
      </w:pPr>
      <w:rPr>
        <w:rFonts w:hint="default"/>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613C6B"/>
    <w:multiLevelType w:val="hybridMultilevel"/>
    <w:tmpl w:val="102499EC"/>
    <w:lvl w:ilvl="0" w:tplc="FFFFFFFF">
      <w:start w:val="1"/>
      <w:numFmt w:val="decimal"/>
      <w:lvlText w:val="%1."/>
      <w:lvlJc w:val="left"/>
      <w:pPr>
        <w:ind w:left="644" w:hanging="360"/>
      </w:pPr>
      <w:rPr>
        <w:rFonts w:hint="default"/>
      </w:rPr>
    </w:lvl>
    <w:lvl w:ilvl="1" w:tplc="FFFFFFFF">
      <w:start w:val="894"/>
      <w:numFmt w:val="bullet"/>
      <w:lvlText w:val=""/>
      <w:lvlJc w:val="left"/>
      <w:pPr>
        <w:ind w:left="1440" w:hanging="360"/>
      </w:pPr>
      <w:rPr>
        <w:rFonts w:ascii="Symbol" w:eastAsiaTheme="minorHAnsi" w:hAnsi="Symbol" w:cs="Arial" w:hint="default"/>
        <w:i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7C365E"/>
    <w:multiLevelType w:val="hybridMultilevel"/>
    <w:tmpl w:val="BE78B934"/>
    <w:lvl w:ilvl="0" w:tplc="B6E62EB8">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 w15:restartNumberingAfterBreak="0">
    <w:nsid w:val="5E384249"/>
    <w:multiLevelType w:val="hybridMultilevel"/>
    <w:tmpl w:val="1EC00D60"/>
    <w:lvl w:ilvl="0" w:tplc="5462BD92">
      <w:start w:val="1"/>
      <w:numFmt w:val="decimal"/>
      <w:lvlText w:val="%1."/>
      <w:lvlJc w:val="left"/>
      <w:pPr>
        <w:ind w:left="1004" w:hanging="360"/>
      </w:pPr>
      <w:rPr>
        <w:rFonts w:hint="default"/>
      </w:rPr>
    </w:lvl>
    <w:lvl w:ilvl="1" w:tplc="080A0019">
      <w:start w:val="1"/>
      <w:numFmt w:val="lowerLetter"/>
      <w:lvlText w:val="%2."/>
      <w:lvlJc w:val="left"/>
      <w:pPr>
        <w:ind w:left="1724" w:hanging="360"/>
      </w:pPr>
    </w:lvl>
    <w:lvl w:ilvl="2" w:tplc="9210FE3A">
      <w:start w:val="1"/>
      <w:numFmt w:val="upperRoman"/>
      <w:lvlText w:val="%3."/>
      <w:lvlJc w:val="left"/>
      <w:pPr>
        <w:ind w:left="2984" w:hanging="720"/>
      </w:pPr>
      <w:rPr>
        <w:rFonts w:hint="default"/>
      </w:r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625D6781"/>
    <w:multiLevelType w:val="hybridMultilevel"/>
    <w:tmpl w:val="E99C988E"/>
    <w:lvl w:ilvl="0" w:tplc="52F04A9E">
      <w:start w:val="1"/>
      <w:numFmt w:val="decimal"/>
      <w:lvlText w:val="%1."/>
      <w:lvlJc w:val="left"/>
      <w:pPr>
        <w:ind w:left="720" w:hanging="360"/>
      </w:pPr>
      <w:rPr>
        <w:rFonts w:eastAsia="Helvetica Neue" w:cs="Times New Roman" w:hint="default"/>
        <w:i/>
        <w:color w:val="0563C1" w:themeColor="hyperlink"/>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56945CF"/>
    <w:multiLevelType w:val="hybridMultilevel"/>
    <w:tmpl w:val="0E145216"/>
    <w:lvl w:ilvl="0" w:tplc="BB2892C4">
      <w:start w:val="1"/>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E7E2901"/>
    <w:multiLevelType w:val="hybridMultilevel"/>
    <w:tmpl w:val="92740B14"/>
    <w:lvl w:ilvl="0" w:tplc="080A0019">
      <w:start w:val="1"/>
      <w:numFmt w:val="lowerLetter"/>
      <w:lvlText w:val="%1."/>
      <w:lvlJc w:val="left"/>
      <w:pPr>
        <w:ind w:left="1724" w:hanging="360"/>
      </w:pPr>
    </w:lvl>
    <w:lvl w:ilvl="1" w:tplc="080A0019" w:tentative="1">
      <w:start w:val="1"/>
      <w:numFmt w:val="lowerLetter"/>
      <w:lvlText w:val="%2."/>
      <w:lvlJc w:val="left"/>
      <w:pPr>
        <w:ind w:left="2444" w:hanging="360"/>
      </w:pPr>
    </w:lvl>
    <w:lvl w:ilvl="2" w:tplc="080A001B" w:tentative="1">
      <w:start w:val="1"/>
      <w:numFmt w:val="lowerRoman"/>
      <w:lvlText w:val="%3."/>
      <w:lvlJc w:val="right"/>
      <w:pPr>
        <w:ind w:left="3164" w:hanging="180"/>
      </w:pPr>
    </w:lvl>
    <w:lvl w:ilvl="3" w:tplc="080A000F" w:tentative="1">
      <w:start w:val="1"/>
      <w:numFmt w:val="decimal"/>
      <w:lvlText w:val="%4."/>
      <w:lvlJc w:val="left"/>
      <w:pPr>
        <w:ind w:left="3884" w:hanging="360"/>
      </w:pPr>
    </w:lvl>
    <w:lvl w:ilvl="4" w:tplc="080A0019" w:tentative="1">
      <w:start w:val="1"/>
      <w:numFmt w:val="lowerLetter"/>
      <w:lvlText w:val="%5."/>
      <w:lvlJc w:val="left"/>
      <w:pPr>
        <w:ind w:left="4604" w:hanging="360"/>
      </w:pPr>
    </w:lvl>
    <w:lvl w:ilvl="5" w:tplc="080A001B" w:tentative="1">
      <w:start w:val="1"/>
      <w:numFmt w:val="lowerRoman"/>
      <w:lvlText w:val="%6."/>
      <w:lvlJc w:val="right"/>
      <w:pPr>
        <w:ind w:left="5324" w:hanging="180"/>
      </w:pPr>
    </w:lvl>
    <w:lvl w:ilvl="6" w:tplc="080A000F" w:tentative="1">
      <w:start w:val="1"/>
      <w:numFmt w:val="decimal"/>
      <w:lvlText w:val="%7."/>
      <w:lvlJc w:val="left"/>
      <w:pPr>
        <w:ind w:left="6044" w:hanging="360"/>
      </w:pPr>
    </w:lvl>
    <w:lvl w:ilvl="7" w:tplc="080A0019" w:tentative="1">
      <w:start w:val="1"/>
      <w:numFmt w:val="lowerLetter"/>
      <w:lvlText w:val="%8."/>
      <w:lvlJc w:val="left"/>
      <w:pPr>
        <w:ind w:left="6764" w:hanging="360"/>
      </w:pPr>
    </w:lvl>
    <w:lvl w:ilvl="8" w:tplc="080A001B" w:tentative="1">
      <w:start w:val="1"/>
      <w:numFmt w:val="lowerRoman"/>
      <w:lvlText w:val="%9."/>
      <w:lvlJc w:val="right"/>
      <w:pPr>
        <w:ind w:left="7484" w:hanging="180"/>
      </w:pPr>
    </w:lvl>
  </w:abstractNum>
  <w:abstractNum w:abstractNumId="15" w15:restartNumberingAfterBreak="0">
    <w:nsid w:val="7CB33329"/>
    <w:multiLevelType w:val="hybridMultilevel"/>
    <w:tmpl w:val="E0D4E3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7"/>
  </w:num>
  <w:num w:numId="6">
    <w:abstractNumId w:val="4"/>
  </w:num>
  <w:num w:numId="7">
    <w:abstractNumId w:val="1"/>
  </w:num>
  <w:num w:numId="8">
    <w:abstractNumId w:val="2"/>
  </w:num>
  <w:num w:numId="9">
    <w:abstractNumId w:val="10"/>
  </w:num>
  <w:num w:numId="10">
    <w:abstractNumId w:val="9"/>
  </w:num>
  <w:num w:numId="11">
    <w:abstractNumId w:val="11"/>
  </w:num>
  <w:num w:numId="12">
    <w:abstractNumId w:val="13"/>
  </w:num>
  <w:num w:numId="13">
    <w:abstractNumId w:val="14"/>
  </w:num>
  <w:num w:numId="14">
    <w:abstractNumId w:val="15"/>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368"/>
    <w:rsid w:val="0000138C"/>
    <w:rsid w:val="00037C49"/>
    <w:rsid w:val="000767D4"/>
    <w:rsid w:val="00094852"/>
    <w:rsid w:val="000A6FF4"/>
    <w:rsid w:val="000B4956"/>
    <w:rsid w:val="000C5763"/>
    <w:rsid w:val="000D2DB0"/>
    <w:rsid w:val="000F3A58"/>
    <w:rsid w:val="00105503"/>
    <w:rsid w:val="00155A4B"/>
    <w:rsid w:val="00185CF1"/>
    <w:rsid w:val="00186CE0"/>
    <w:rsid w:val="001A57FC"/>
    <w:rsid w:val="001A6A0A"/>
    <w:rsid w:val="001E34A3"/>
    <w:rsid w:val="00232087"/>
    <w:rsid w:val="00272FBB"/>
    <w:rsid w:val="00277243"/>
    <w:rsid w:val="00295260"/>
    <w:rsid w:val="002C6C8B"/>
    <w:rsid w:val="002D4C42"/>
    <w:rsid w:val="002E066C"/>
    <w:rsid w:val="002F1BCA"/>
    <w:rsid w:val="00300217"/>
    <w:rsid w:val="00315FB1"/>
    <w:rsid w:val="00345B25"/>
    <w:rsid w:val="00377C1F"/>
    <w:rsid w:val="0038587E"/>
    <w:rsid w:val="003B5169"/>
    <w:rsid w:val="003C5193"/>
    <w:rsid w:val="003C7E59"/>
    <w:rsid w:val="003E7520"/>
    <w:rsid w:val="00407DE5"/>
    <w:rsid w:val="00424DD6"/>
    <w:rsid w:val="00436F45"/>
    <w:rsid w:val="00496B67"/>
    <w:rsid w:val="00583A2B"/>
    <w:rsid w:val="005A1020"/>
    <w:rsid w:val="005B0112"/>
    <w:rsid w:val="005B29BA"/>
    <w:rsid w:val="006343D2"/>
    <w:rsid w:val="00634D70"/>
    <w:rsid w:val="00667368"/>
    <w:rsid w:val="006F0360"/>
    <w:rsid w:val="007521A5"/>
    <w:rsid w:val="007619B2"/>
    <w:rsid w:val="0078026A"/>
    <w:rsid w:val="007B4F63"/>
    <w:rsid w:val="007B79CB"/>
    <w:rsid w:val="007E2F7B"/>
    <w:rsid w:val="007F746B"/>
    <w:rsid w:val="00856936"/>
    <w:rsid w:val="008618EF"/>
    <w:rsid w:val="00867A30"/>
    <w:rsid w:val="00867FF5"/>
    <w:rsid w:val="008865BE"/>
    <w:rsid w:val="00896D17"/>
    <w:rsid w:val="008B2EBC"/>
    <w:rsid w:val="00945305"/>
    <w:rsid w:val="00972E32"/>
    <w:rsid w:val="0098196C"/>
    <w:rsid w:val="00991FFE"/>
    <w:rsid w:val="009958EB"/>
    <w:rsid w:val="00A154DB"/>
    <w:rsid w:val="00A4284F"/>
    <w:rsid w:val="00A74193"/>
    <w:rsid w:val="00A80476"/>
    <w:rsid w:val="00A860C0"/>
    <w:rsid w:val="00AA2168"/>
    <w:rsid w:val="00AB49CC"/>
    <w:rsid w:val="00B543AF"/>
    <w:rsid w:val="00B96E78"/>
    <w:rsid w:val="00BA1F6F"/>
    <w:rsid w:val="00BB3F9B"/>
    <w:rsid w:val="00BC0CE7"/>
    <w:rsid w:val="00BC3D24"/>
    <w:rsid w:val="00BE0D3B"/>
    <w:rsid w:val="00C02785"/>
    <w:rsid w:val="00C5795E"/>
    <w:rsid w:val="00CB55EC"/>
    <w:rsid w:val="00CE1A0B"/>
    <w:rsid w:val="00D060D6"/>
    <w:rsid w:val="00D72A9F"/>
    <w:rsid w:val="00D81248"/>
    <w:rsid w:val="00D95470"/>
    <w:rsid w:val="00D97FD0"/>
    <w:rsid w:val="00DA20E0"/>
    <w:rsid w:val="00DA35C6"/>
    <w:rsid w:val="00E36200"/>
    <w:rsid w:val="00F51B62"/>
    <w:rsid w:val="00F86AD9"/>
    <w:rsid w:val="00F93C05"/>
    <w:rsid w:val="00FC75BB"/>
    <w:rsid w:val="00FD1D27"/>
    <w:rsid w:val="00FE4544"/>
    <w:rsid w:val="00FF0C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4E935A9"/>
  <w15:chartTrackingRefBased/>
  <w15:docId w15:val="{3AB575C4-B9FC-4DDA-BDEA-D3044897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36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7368"/>
    <w:pPr>
      <w:ind w:left="720"/>
      <w:contextualSpacing/>
    </w:pPr>
  </w:style>
  <w:style w:type="paragraph" w:styleId="Encabezado">
    <w:name w:val="header"/>
    <w:basedOn w:val="Normal"/>
    <w:link w:val="EncabezadoCar"/>
    <w:uiPriority w:val="99"/>
    <w:unhideWhenUsed/>
    <w:rsid w:val="00667368"/>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66736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67368"/>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67368"/>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67368"/>
  </w:style>
  <w:style w:type="character" w:styleId="Hipervnculo">
    <w:name w:val="Hyperlink"/>
    <w:aliases w:val="Hipervínculo1,Hipervínculo11,Hipervínculo12,Hipervínculo13,Hipervínculo14,Hipervínculo15"/>
    <w:basedOn w:val="Fuentedeprrafopredeter"/>
    <w:uiPriority w:val="99"/>
    <w:unhideWhenUsed/>
    <w:rsid w:val="00667368"/>
    <w:rPr>
      <w:rFonts w:cs="Times New Roman"/>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6736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6736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67368"/>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667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citas">
    <w:name w:val="infoem citas"/>
    <w:basedOn w:val="Normal"/>
    <w:qFormat/>
    <w:rsid w:val="00C02785"/>
    <w:pPr>
      <w:spacing w:before="240" w:line="360" w:lineRule="auto"/>
      <w:ind w:left="851" w:right="851"/>
      <w:jc w:val="both"/>
    </w:pPr>
    <w:rPr>
      <w:rFonts w:ascii="Palatino Linotype" w:hAnsi="Palatino Linotype"/>
      <w:i/>
    </w:rPr>
  </w:style>
  <w:style w:type="paragraph" w:customStyle="1" w:styleId="Citas">
    <w:name w:val="Citas"/>
    <w:basedOn w:val="Normal"/>
    <w:qFormat/>
    <w:rsid w:val="00C02785"/>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315FB1"/>
    <w:rPr>
      <w:color w:val="605E5C"/>
      <w:shd w:val="clear" w:color="auto" w:fill="E1DFDD"/>
    </w:rPr>
  </w:style>
  <w:style w:type="character" w:styleId="Hipervnculovisitado">
    <w:name w:val="FollowedHyperlink"/>
    <w:basedOn w:val="Fuentedeprrafopredeter"/>
    <w:uiPriority w:val="99"/>
    <w:semiHidden/>
    <w:unhideWhenUsed/>
    <w:rsid w:val="00BB3F9B"/>
    <w:rPr>
      <w:color w:val="954F72" w:themeColor="followedHyperlink"/>
      <w:u w:val="single"/>
    </w:rPr>
  </w:style>
  <w:style w:type="paragraph" w:styleId="Sinespaciado">
    <w:name w:val="No Spacing"/>
    <w:aliases w:val="Francesa,INAI"/>
    <w:link w:val="SinespaciadoCar"/>
    <w:uiPriority w:val="1"/>
    <w:qFormat/>
    <w:rsid w:val="002C6C8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C6C8B"/>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8640">
      <w:bodyDiv w:val="1"/>
      <w:marLeft w:val="0"/>
      <w:marRight w:val="0"/>
      <w:marTop w:val="0"/>
      <w:marBottom w:val="0"/>
      <w:divBdr>
        <w:top w:val="none" w:sz="0" w:space="0" w:color="auto"/>
        <w:left w:val="none" w:sz="0" w:space="0" w:color="auto"/>
        <w:bottom w:val="none" w:sz="0" w:space="0" w:color="auto"/>
        <w:right w:val="none" w:sz="0" w:space="0" w:color="auto"/>
      </w:divBdr>
    </w:div>
    <w:div w:id="121309083">
      <w:bodyDiv w:val="1"/>
      <w:marLeft w:val="0"/>
      <w:marRight w:val="0"/>
      <w:marTop w:val="0"/>
      <w:marBottom w:val="0"/>
      <w:divBdr>
        <w:top w:val="none" w:sz="0" w:space="0" w:color="auto"/>
        <w:left w:val="none" w:sz="0" w:space="0" w:color="auto"/>
        <w:bottom w:val="none" w:sz="0" w:space="0" w:color="auto"/>
        <w:right w:val="none" w:sz="0" w:space="0" w:color="auto"/>
      </w:divBdr>
    </w:div>
    <w:div w:id="821853744">
      <w:bodyDiv w:val="1"/>
      <w:marLeft w:val="0"/>
      <w:marRight w:val="0"/>
      <w:marTop w:val="0"/>
      <w:marBottom w:val="0"/>
      <w:divBdr>
        <w:top w:val="none" w:sz="0" w:space="0" w:color="auto"/>
        <w:left w:val="none" w:sz="0" w:space="0" w:color="auto"/>
        <w:bottom w:val="none" w:sz="0" w:space="0" w:color="auto"/>
        <w:right w:val="none" w:sz="0" w:space="0" w:color="auto"/>
      </w:divBdr>
    </w:div>
    <w:div w:id="909076697">
      <w:bodyDiv w:val="1"/>
      <w:marLeft w:val="0"/>
      <w:marRight w:val="0"/>
      <w:marTop w:val="0"/>
      <w:marBottom w:val="0"/>
      <w:divBdr>
        <w:top w:val="none" w:sz="0" w:space="0" w:color="auto"/>
        <w:left w:val="none" w:sz="0" w:space="0" w:color="auto"/>
        <w:bottom w:val="none" w:sz="0" w:space="0" w:color="auto"/>
        <w:right w:val="none" w:sz="0" w:space="0" w:color="auto"/>
      </w:divBdr>
    </w:div>
    <w:div w:id="966276120">
      <w:bodyDiv w:val="1"/>
      <w:marLeft w:val="0"/>
      <w:marRight w:val="0"/>
      <w:marTop w:val="0"/>
      <w:marBottom w:val="0"/>
      <w:divBdr>
        <w:top w:val="none" w:sz="0" w:space="0" w:color="auto"/>
        <w:left w:val="none" w:sz="0" w:space="0" w:color="auto"/>
        <w:bottom w:val="none" w:sz="0" w:space="0" w:color="auto"/>
        <w:right w:val="none" w:sz="0" w:space="0" w:color="auto"/>
      </w:divBdr>
    </w:div>
    <w:div w:id="1135759395">
      <w:bodyDiv w:val="1"/>
      <w:marLeft w:val="0"/>
      <w:marRight w:val="0"/>
      <w:marTop w:val="0"/>
      <w:marBottom w:val="0"/>
      <w:divBdr>
        <w:top w:val="none" w:sz="0" w:space="0" w:color="auto"/>
        <w:left w:val="none" w:sz="0" w:space="0" w:color="auto"/>
        <w:bottom w:val="none" w:sz="0" w:space="0" w:color="auto"/>
        <w:right w:val="none" w:sz="0" w:space="0" w:color="auto"/>
      </w:divBdr>
    </w:div>
    <w:div w:id="1471750371">
      <w:bodyDiv w:val="1"/>
      <w:marLeft w:val="0"/>
      <w:marRight w:val="0"/>
      <w:marTop w:val="0"/>
      <w:marBottom w:val="0"/>
      <w:divBdr>
        <w:top w:val="none" w:sz="0" w:space="0" w:color="auto"/>
        <w:left w:val="none" w:sz="0" w:space="0" w:color="auto"/>
        <w:bottom w:val="none" w:sz="0" w:space="0" w:color="auto"/>
        <w:right w:val="none" w:sz="0" w:space="0" w:color="auto"/>
      </w:divBdr>
    </w:div>
    <w:div w:id="1502895764">
      <w:bodyDiv w:val="1"/>
      <w:marLeft w:val="0"/>
      <w:marRight w:val="0"/>
      <w:marTop w:val="0"/>
      <w:marBottom w:val="0"/>
      <w:divBdr>
        <w:top w:val="none" w:sz="0" w:space="0" w:color="auto"/>
        <w:left w:val="none" w:sz="0" w:space="0" w:color="auto"/>
        <w:bottom w:val="none" w:sz="0" w:space="0" w:color="auto"/>
        <w:right w:val="none" w:sz="0" w:space="0" w:color="auto"/>
      </w:divBdr>
      <w:divsChild>
        <w:div w:id="1010374283">
          <w:marLeft w:val="0"/>
          <w:marRight w:val="0"/>
          <w:marTop w:val="0"/>
          <w:marBottom w:val="0"/>
          <w:divBdr>
            <w:top w:val="none" w:sz="0" w:space="0" w:color="auto"/>
            <w:left w:val="none" w:sz="0" w:space="0" w:color="auto"/>
            <w:bottom w:val="none" w:sz="0" w:space="0" w:color="auto"/>
            <w:right w:val="none" w:sz="0" w:space="0" w:color="auto"/>
          </w:divBdr>
        </w:div>
      </w:divsChild>
    </w:div>
    <w:div w:id="1540819934">
      <w:bodyDiv w:val="1"/>
      <w:marLeft w:val="0"/>
      <w:marRight w:val="0"/>
      <w:marTop w:val="0"/>
      <w:marBottom w:val="0"/>
      <w:divBdr>
        <w:top w:val="none" w:sz="0" w:space="0" w:color="auto"/>
        <w:left w:val="none" w:sz="0" w:space="0" w:color="auto"/>
        <w:bottom w:val="none" w:sz="0" w:space="0" w:color="auto"/>
        <w:right w:val="none" w:sz="0" w:space="0" w:color="auto"/>
      </w:divBdr>
    </w:div>
    <w:div w:id="1686051231">
      <w:bodyDiv w:val="1"/>
      <w:marLeft w:val="0"/>
      <w:marRight w:val="0"/>
      <w:marTop w:val="0"/>
      <w:marBottom w:val="0"/>
      <w:divBdr>
        <w:top w:val="none" w:sz="0" w:space="0" w:color="auto"/>
        <w:left w:val="none" w:sz="0" w:space="0" w:color="auto"/>
        <w:bottom w:val="none" w:sz="0" w:space="0" w:color="auto"/>
        <w:right w:val="none" w:sz="0" w:space="0" w:color="auto"/>
      </w:divBdr>
    </w:div>
    <w:div w:id="211015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76,%20178,%20179,%20181"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esaemm.gob.mx/ces/" TargetMode="External"/><Relationship Id="rId14" Type="http://schemas.openxmlformats.org/officeDocument/2006/relationships/hyperlink" Target="https://sesaemm.gob.mx/ces/"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sesaemm.gob.mx/documentos/CES/sc03_hpd/04_pd_23_11/01a_convocatoria_designacion_integrante_CPC_2023_11.pdf"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758B3-9A2A-44DC-993D-912E8D20B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5984</Words>
  <Characters>32915</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INFOEM365</dc:creator>
  <cp:keywords/>
  <dc:description/>
  <cp:lastModifiedBy>COMPAC24</cp:lastModifiedBy>
  <cp:revision>5</cp:revision>
  <dcterms:created xsi:type="dcterms:W3CDTF">2025-03-13T15:36:00Z</dcterms:created>
  <dcterms:modified xsi:type="dcterms:W3CDTF">2025-05-09T01:30:00Z</dcterms:modified>
</cp:coreProperties>
</file>