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33195D" w14:textId="05FBF6CB" w:rsidR="00422AF6" w:rsidRPr="00E514CF" w:rsidRDefault="00992DB2">
      <w:pPr>
        <w:spacing w:line="360" w:lineRule="auto"/>
        <w:ind w:right="49"/>
        <w:jc w:val="both"/>
        <w:rPr>
          <w:rFonts w:ascii="Palatino Linotype" w:eastAsia="Palatino Linotype" w:hAnsi="Palatino Linotype" w:cs="Palatino Linotype"/>
          <w:sz w:val="22"/>
          <w:szCs w:val="22"/>
        </w:rPr>
      </w:pPr>
      <w:bookmarkStart w:id="0" w:name="_GoBack"/>
      <w:bookmarkEnd w:id="0"/>
      <w:r w:rsidRPr="00082B59">
        <w:rPr>
          <w:rFonts w:ascii="Palatino Linotype" w:eastAsia="Palatino Linotype" w:hAnsi="Palatino Linotype" w:cs="Palatino Linotype"/>
          <w:sz w:val="22"/>
          <w:szCs w:val="22"/>
        </w:rPr>
        <w:t xml:space="preserve"> </w:t>
      </w:r>
      <w:r w:rsidR="0067296C" w:rsidRPr="00E514CF">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de fecha</w:t>
      </w:r>
      <w:r w:rsidR="00DD4939" w:rsidRPr="00E514CF">
        <w:rPr>
          <w:rFonts w:ascii="Palatino Linotype" w:eastAsia="Palatino Linotype" w:hAnsi="Palatino Linotype" w:cs="Palatino Linotype"/>
          <w:sz w:val="22"/>
          <w:szCs w:val="22"/>
        </w:rPr>
        <w:t xml:space="preserve"> </w:t>
      </w:r>
      <w:r w:rsidR="006A4614" w:rsidRPr="00E514CF">
        <w:rPr>
          <w:rFonts w:ascii="Palatino Linotype" w:eastAsia="Palatino Linotype" w:hAnsi="Palatino Linotype" w:cs="Palatino Linotype"/>
          <w:b/>
          <w:sz w:val="22"/>
          <w:szCs w:val="22"/>
        </w:rPr>
        <w:t>veintidós</w:t>
      </w:r>
      <w:r w:rsidR="004B6527" w:rsidRPr="00E514CF">
        <w:rPr>
          <w:rFonts w:ascii="Palatino Linotype" w:eastAsia="Palatino Linotype" w:hAnsi="Palatino Linotype" w:cs="Palatino Linotype"/>
          <w:b/>
          <w:sz w:val="22"/>
          <w:szCs w:val="22"/>
        </w:rPr>
        <w:t xml:space="preserve"> de octubre</w:t>
      </w:r>
      <w:r w:rsidR="004B6527" w:rsidRPr="00E514CF">
        <w:rPr>
          <w:rFonts w:ascii="Palatino Linotype" w:eastAsia="Palatino Linotype" w:hAnsi="Palatino Linotype" w:cs="Palatino Linotype"/>
          <w:sz w:val="22"/>
          <w:szCs w:val="22"/>
        </w:rPr>
        <w:t xml:space="preserve"> </w:t>
      </w:r>
      <w:r w:rsidR="0078769C" w:rsidRPr="00E514CF">
        <w:rPr>
          <w:rFonts w:ascii="Palatino Linotype" w:eastAsia="Palatino Linotype" w:hAnsi="Palatino Linotype" w:cs="Palatino Linotype"/>
          <w:b/>
          <w:sz w:val="22"/>
          <w:szCs w:val="22"/>
        </w:rPr>
        <w:t>de dos mil veinticinco.</w:t>
      </w:r>
    </w:p>
    <w:p w14:paraId="5260EF68" w14:textId="77777777" w:rsidR="00422AF6" w:rsidRPr="00E514CF" w:rsidRDefault="00422AF6">
      <w:pPr>
        <w:spacing w:line="360" w:lineRule="auto"/>
        <w:ind w:right="49"/>
        <w:jc w:val="both"/>
        <w:rPr>
          <w:rFonts w:ascii="Palatino Linotype" w:eastAsia="Palatino Linotype" w:hAnsi="Palatino Linotype" w:cs="Palatino Linotype"/>
          <w:sz w:val="22"/>
          <w:szCs w:val="22"/>
        </w:rPr>
      </w:pPr>
    </w:p>
    <w:p w14:paraId="6BCD54D3" w14:textId="177CC321" w:rsidR="00422AF6" w:rsidRPr="00E514CF" w:rsidRDefault="0067296C">
      <w:pPr>
        <w:spacing w:line="360" w:lineRule="auto"/>
        <w:ind w:right="49"/>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b/>
          <w:sz w:val="22"/>
          <w:szCs w:val="22"/>
        </w:rPr>
        <w:t xml:space="preserve">VISTO </w:t>
      </w:r>
      <w:r w:rsidRPr="00E514CF">
        <w:rPr>
          <w:rFonts w:ascii="Palatino Linotype" w:eastAsia="Palatino Linotype" w:hAnsi="Palatino Linotype" w:cs="Palatino Linotype"/>
          <w:sz w:val="22"/>
          <w:szCs w:val="22"/>
        </w:rPr>
        <w:t xml:space="preserve">el expediente relativo al recurso de revisión </w:t>
      </w:r>
      <w:r w:rsidR="006A4614" w:rsidRPr="00E514CF">
        <w:rPr>
          <w:rFonts w:ascii="Palatino Linotype" w:eastAsia="Palatino Linotype" w:hAnsi="Palatino Linotype" w:cs="Palatino Linotype"/>
          <w:b/>
          <w:sz w:val="22"/>
          <w:szCs w:val="22"/>
        </w:rPr>
        <w:t>06414/INFOEM/IP/RR/2025</w:t>
      </w:r>
      <w:r w:rsidRPr="00E514CF">
        <w:rPr>
          <w:rFonts w:ascii="Palatino Linotype" w:eastAsia="Palatino Linotype" w:hAnsi="Palatino Linotype" w:cs="Palatino Linotype"/>
          <w:b/>
          <w:sz w:val="22"/>
          <w:szCs w:val="22"/>
        </w:rPr>
        <w:t xml:space="preserve">, </w:t>
      </w:r>
      <w:r w:rsidRPr="00E514CF">
        <w:rPr>
          <w:rFonts w:ascii="Palatino Linotype" w:eastAsia="Palatino Linotype" w:hAnsi="Palatino Linotype" w:cs="Palatino Linotype"/>
          <w:sz w:val="22"/>
          <w:szCs w:val="22"/>
        </w:rPr>
        <w:t xml:space="preserve">interpuesto por </w:t>
      </w:r>
      <w:r w:rsidR="003D4835" w:rsidRPr="00E514CF">
        <w:rPr>
          <w:rFonts w:ascii="Palatino Linotype" w:eastAsia="Palatino Linotype" w:hAnsi="Palatino Linotype" w:cs="Palatino Linotype"/>
          <w:sz w:val="22"/>
          <w:szCs w:val="22"/>
        </w:rPr>
        <w:t xml:space="preserve">un </w:t>
      </w:r>
      <w:r w:rsidR="003D4835" w:rsidRPr="00E514CF">
        <w:rPr>
          <w:rFonts w:ascii="Palatino Linotype" w:eastAsia="Palatino Linotype" w:hAnsi="Palatino Linotype" w:cs="Palatino Linotype"/>
          <w:b/>
          <w:sz w:val="22"/>
          <w:szCs w:val="22"/>
        </w:rPr>
        <w:t>Usuario que no proporcionó su nombre</w:t>
      </w:r>
      <w:r w:rsidR="006C51B8" w:rsidRPr="00E514CF">
        <w:rPr>
          <w:rFonts w:ascii="Palatino Linotype" w:eastAsia="Palatino Linotype" w:hAnsi="Palatino Linotype" w:cs="Palatino Linotype"/>
          <w:sz w:val="22"/>
          <w:szCs w:val="22"/>
        </w:rPr>
        <w:t>,</w:t>
      </w:r>
      <w:r w:rsidRPr="00E514CF">
        <w:rPr>
          <w:rFonts w:ascii="Palatino Linotype" w:eastAsia="Palatino Linotype" w:hAnsi="Palatino Linotype" w:cs="Palatino Linotype"/>
          <w:sz w:val="22"/>
          <w:szCs w:val="22"/>
        </w:rPr>
        <w:t xml:space="preserve"> en lo sucesivo la parte </w:t>
      </w:r>
      <w:r w:rsidRPr="00E514CF">
        <w:rPr>
          <w:rFonts w:ascii="Palatino Linotype" w:eastAsia="Palatino Linotype" w:hAnsi="Palatino Linotype" w:cs="Palatino Linotype"/>
          <w:b/>
          <w:sz w:val="22"/>
          <w:szCs w:val="22"/>
        </w:rPr>
        <w:t>Recurrente</w:t>
      </w:r>
      <w:r w:rsidRPr="00E514CF">
        <w:rPr>
          <w:rFonts w:ascii="Palatino Linotype" w:eastAsia="Palatino Linotype" w:hAnsi="Palatino Linotype" w:cs="Palatino Linotype"/>
          <w:sz w:val="22"/>
          <w:szCs w:val="22"/>
        </w:rPr>
        <w:t xml:space="preserve">, en contra de la respuesta a la solicitud de información por parte del </w:t>
      </w:r>
      <w:r w:rsidR="00D7402D" w:rsidRPr="00E514CF">
        <w:rPr>
          <w:rFonts w:ascii="Palatino Linotype" w:eastAsia="Palatino Linotype" w:hAnsi="Palatino Linotype" w:cs="Palatino Linotype"/>
          <w:b/>
          <w:sz w:val="22"/>
          <w:szCs w:val="22"/>
        </w:rPr>
        <w:t>Ayuntamiento de Toluca</w:t>
      </w:r>
      <w:r w:rsidRPr="00E514CF">
        <w:rPr>
          <w:rFonts w:ascii="Palatino Linotype" w:eastAsia="Palatino Linotype" w:hAnsi="Palatino Linotype" w:cs="Palatino Linotype"/>
          <w:sz w:val="22"/>
          <w:szCs w:val="22"/>
        </w:rPr>
        <w:t xml:space="preserve">, en lo sucesivo el </w:t>
      </w:r>
      <w:r w:rsidRPr="00E514CF">
        <w:rPr>
          <w:rFonts w:ascii="Palatino Linotype" w:eastAsia="Palatino Linotype" w:hAnsi="Palatino Linotype" w:cs="Palatino Linotype"/>
          <w:b/>
          <w:sz w:val="22"/>
          <w:szCs w:val="22"/>
        </w:rPr>
        <w:t xml:space="preserve">Sujeto Obligado; </w:t>
      </w:r>
      <w:r w:rsidRPr="00E514CF">
        <w:rPr>
          <w:rFonts w:ascii="Palatino Linotype" w:eastAsia="Palatino Linotype" w:hAnsi="Palatino Linotype" w:cs="Palatino Linotype"/>
          <w:sz w:val="22"/>
          <w:szCs w:val="22"/>
        </w:rPr>
        <w:t>se procede a dictar la presente resolución, con base en lo siguiente.</w:t>
      </w:r>
    </w:p>
    <w:p w14:paraId="3F3C2002" w14:textId="77777777" w:rsidR="00422AF6" w:rsidRPr="00E514CF" w:rsidRDefault="0067296C">
      <w:pPr>
        <w:spacing w:line="360" w:lineRule="auto"/>
        <w:ind w:right="49"/>
        <w:jc w:val="center"/>
        <w:rPr>
          <w:rFonts w:ascii="Palatino Linotype" w:eastAsia="Palatino Linotype" w:hAnsi="Palatino Linotype" w:cs="Palatino Linotype"/>
          <w:b/>
          <w:sz w:val="22"/>
          <w:szCs w:val="22"/>
        </w:rPr>
      </w:pPr>
      <w:r w:rsidRPr="00E514CF">
        <w:rPr>
          <w:rFonts w:ascii="Palatino Linotype" w:eastAsia="Palatino Linotype" w:hAnsi="Palatino Linotype" w:cs="Palatino Linotype"/>
          <w:b/>
          <w:sz w:val="22"/>
          <w:szCs w:val="22"/>
        </w:rPr>
        <w:t>I.</w:t>
      </w:r>
      <w:r w:rsidRPr="00E514CF">
        <w:rPr>
          <w:rFonts w:ascii="Palatino Linotype" w:eastAsia="Palatino Linotype" w:hAnsi="Palatino Linotype" w:cs="Palatino Linotype"/>
          <w:b/>
          <w:sz w:val="22"/>
          <w:szCs w:val="22"/>
        </w:rPr>
        <w:tab/>
        <w:t>A N T E C E D E N T E S</w:t>
      </w:r>
    </w:p>
    <w:p w14:paraId="00A4C239" w14:textId="77777777" w:rsidR="00422AF6" w:rsidRPr="00E514CF" w:rsidRDefault="00422AF6">
      <w:pPr>
        <w:spacing w:line="360" w:lineRule="auto"/>
        <w:ind w:right="49"/>
        <w:jc w:val="both"/>
        <w:rPr>
          <w:rFonts w:ascii="Palatino Linotype" w:eastAsia="Palatino Linotype" w:hAnsi="Palatino Linotype" w:cs="Palatino Linotype"/>
          <w:sz w:val="22"/>
          <w:szCs w:val="22"/>
        </w:rPr>
      </w:pPr>
    </w:p>
    <w:p w14:paraId="4BBBC1D9" w14:textId="4ED70CEB" w:rsidR="00422AF6" w:rsidRPr="00E514CF" w:rsidRDefault="0067296C">
      <w:pPr>
        <w:spacing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b/>
          <w:sz w:val="22"/>
          <w:szCs w:val="22"/>
        </w:rPr>
        <w:t>1.</w:t>
      </w:r>
      <w:r w:rsidRPr="00E514CF">
        <w:rPr>
          <w:rFonts w:ascii="Palatino Linotype" w:eastAsia="Palatino Linotype" w:hAnsi="Palatino Linotype" w:cs="Palatino Linotype"/>
          <w:sz w:val="22"/>
          <w:szCs w:val="22"/>
        </w:rPr>
        <w:t xml:space="preserve"> </w:t>
      </w:r>
      <w:r w:rsidRPr="00E514CF">
        <w:rPr>
          <w:rFonts w:ascii="Palatino Linotype" w:eastAsia="Palatino Linotype" w:hAnsi="Palatino Linotype" w:cs="Palatino Linotype"/>
          <w:b/>
          <w:sz w:val="22"/>
          <w:szCs w:val="22"/>
        </w:rPr>
        <w:t xml:space="preserve">Solicitud de Acceso a la Información. El </w:t>
      </w:r>
      <w:r w:rsidR="006A4614" w:rsidRPr="00E514CF">
        <w:rPr>
          <w:rFonts w:ascii="Palatino Linotype" w:eastAsia="Palatino Linotype" w:hAnsi="Palatino Linotype" w:cs="Palatino Linotype"/>
          <w:b/>
          <w:sz w:val="22"/>
          <w:szCs w:val="22"/>
        </w:rPr>
        <w:t>diez</w:t>
      </w:r>
      <w:r w:rsidR="00AE04C9" w:rsidRPr="00E514CF">
        <w:rPr>
          <w:rFonts w:ascii="Palatino Linotype" w:eastAsia="Palatino Linotype" w:hAnsi="Palatino Linotype" w:cs="Palatino Linotype"/>
          <w:b/>
          <w:sz w:val="22"/>
          <w:szCs w:val="22"/>
        </w:rPr>
        <w:t xml:space="preserve"> de </w:t>
      </w:r>
      <w:r w:rsidR="006A4614" w:rsidRPr="00E514CF">
        <w:rPr>
          <w:rFonts w:ascii="Palatino Linotype" w:eastAsia="Palatino Linotype" w:hAnsi="Palatino Linotype" w:cs="Palatino Linotype"/>
          <w:b/>
          <w:sz w:val="22"/>
          <w:szCs w:val="22"/>
        </w:rPr>
        <w:t>abril</w:t>
      </w:r>
      <w:r w:rsidR="004D7DCC" w:rsidRPr="00E514CF">
        <w:rPr>
          <w:rFonts w:ascii="Palatino Linotype" w:eastAsia="Palatino Linotype" w:hAnsi="Palatino Linotype" w:cs="Palatino Linotype"/>
          <w:b/>
          <w:sz w:val="22"/>
          <w:szCs w:val="22"/>
        </w:rPr>
        <w:t xml:space="preserve"> </w:t>
      </w:r>
      <w:r w:rsidR="006B12FE" w:rsidRPr="00E514CF">
        <w:rPr>
          <w:rFonts w:ascii="Palatino Linotype" w:eastAsia="Palatino Linotype" w:hAnsi="Palatino Linotype" w:cs="Palatino Linotype"/>
          <w:b/>
          <w:sz w:val="22"/>
          <w:szCs w:val="22"/>
        </w:rPr>
        <w:t>de dos mil</w:t>
      </w:r>
      <w:r w:rsidRPr="00E514CF">
        <w:rPr>
          <w:rFonts w:ascii="Palatino Linotype" w:eastAsia="Palatino Linotype" w:hAnsi="Palatino Linotype" w:cs="Palatino Linotype"/>
          <w:b/>
          <w:sz w:val="22"/>
          <w:szCs w:val="22"/>
        </w:rPr>
        <w:t xml:space="preserve"> veinticinco</w:t>
      </w:r>
      <w:r w:rsidRPr="00E514CF">
        <w:rPr>
          <w:rFonts w:ascii="Palatino Linotype" w:eastAsia="Palatino Linotype" w:hAnsi="Palatino Linotype" w:cs="Palatino Linotype"/>
          <w:sz w:val="22"/>
          <w:szCs w:val="22"/>
        </w:rPr>
        <w:t xml:space="preserve">, </w:t>
      </w:r>
      <w:r w:rsidRPr="00E514CF">
        <w:rPr>
          <w:rFonts w:ascii="Palatino Linotype" w:eastAsia="Palatino Linotype" w:hAnsi="Palatino Linotype" w:cs="Palatino Linotype"/>
          <w:b/>
          <w:sz w:val="22"/>
          <w:szCs w:val="22"/>
        </w:rPr>
        <w:t>LA PARTE</w:t>
      </w:r>
      <w:r w:rsidRPr="00E514CF">
        <w:rPr>
          <w:rFonts w:ascii="Palatino Linotype" w:eastAsia="Palatino Linotype" w:hAnsi="Palatino Linotype" w:cs="Palatino Linotype"/>
          <w:sz w:val="22"/>
          <w:szCs w:val="22"/>
        </w:rPr>
        <w:t xml:space="preserve"> </w:t>
      </w:r>
      <w:r w:rsidRPr="00E514CF">
        <w:rPr>
          <w:rFonts w:ascii="Palatino Linotype" w:eastAsia="Palatino Linotype" w:hAnsi="Palatino Linotype" w:cs="Palatino Linotype"/>
          <w:b/>
          <w:sz w:val="22"/>
          <w:szCs w:val="22"/>
        </w:rPr>
        <w:t>RECURRENTE</w:t>
      </w:r>
      <w:r w:rsidRPr="00E514CF">
        <w:rPr>
          <w:rFonts w:ascii="Palatino Linotype" w:eastAsia="Palatino Linotype" w:hAnsi="Palatino Linotype" w:cs="Palatino Linotype"/>
          <w:sz w:val="22"/>
          <w:szCs w:val="22"/>
        </w:rPr>
        <w:t xml:space="preserve"> formuló solicitud de acceso a información pública a través del </w:t>
      </w:r>
      <w:r w:rsidRPr="00E514CF">
        <w:rPr>
          <w:rFonts w:ascii="Palatino Linotype" w:eastAsia="Palatino Linotype" w:hAnsi="Palatino Linotype" w:cs="Palatino Linotype"/>
          <w:b/>
          <w:sz w:val="22"/>
          <w:szCs w:val="22"/>
        </w:rPr>
        <w:t>SAIMEX</w:t>
      </w:r>
      <w:r w:rsidR="00B94935" w:rsidRPr="00E514CF">
        <w:rPr>
          <w:rFonts w:ascii="Palatino Linotype" w:eastAsia="Palatino Linotype" w:hAnsi="Palatino Linotype" w:cs="Palatino Linotype"/>
          <w:sz w:val="22"/>
          <w:szCs w:val="22"/>
        </w:rPr>
        <w:t>, en la</w:t>
      </w:r>
      <w:r w:rsidRPr="00E514CF">
        <w:rPr>
          <w:rFonts w:ascii="Palatino Linotype" w:eastAsia="Palatino Linotype" w:hAnsi="Palatino Linotype" w:cs="Palatino Linotype"/>
          <w:sz w:val="22"/>
          <w:szCs w:val="22"/>
        </w:rPr>
        <w:t xml:space="preserve"> que requirió lo siguiente:</w:t>
      </w:r>
    </w:p>
    <w:p w14:paraId="7D088410" w14:textId="77777777" w:rsidR="00422AF6" w:rsidRPr="00E514CF" w:rsidRDefault="00422AF6">
      <w:pPr>
        <w:spacing w:line="360" w:lineRule="auto"/>
        <w:jc w:val="both"/>
        <w:rPr>
          <w:rFonts w:ascii="Palatino Linotype" w:eastAsia="Palatino Linotype" w:hAnsi="Palatino Linotype" w:cs="Palatino Linotype"/>
          <w:sz w:val="22"/>
          <w:szCs w:val="22"/>
        </w:rPr>
      </w:pPr>
    </w:p>
    <w:p w14:paraId="4ABF4423" w14:textId="65BC974B" w:rsidR="00B94935" w:rsidRPr="00E514CF" w:rsidRDefault="004C5C2B" w:rsidP="004D7DCC">
      <w:pPr>
        <w:pStyle w:val="Prrafodelista"/>
        <w:numPr>
          <w:ilvl w:val="0"/>
          <w:numId w:val="3"/>
        </w:numPr>
        <w:spacing w:line="360" w:lineRule="auto"/>
        <w:ind w:left="426" w:right="49"/>
        <w:jc w:val="both"/>
        <w:rPr>
          <w:rFonts w:ascii="Palatino Linotype" w:eastAsia="Palatino Linotype" w:hAnsi="Palatino Linotype" w:cs="Palatino Linotype"/>
          <w:b/>
          <w:sz w:val="22"/>
          <w:szCs w:val="22"/>
        </w:rPr>
      </w:pPr>
      <w:bookmarkStart w:id="1" w:name="_heading=h.1fob9te" w:colFirst="0" w:colLast="0"/>
      <w:bookmarkStart w:id="2" w:name="_heading=h.3znysh7" w:colFirst="0" w:colLast="0"/>
      <w:bookmarkEnd w:id="1"/>
      <w:bookmarkEnd w:id="2"/>
      <w:r w:rsidRPr="00E514CF">
        <w:rPr>
          <w:rFonts w:ascii="Palatino Linotype" w:hAnsi="Palatino Linotype"/>
          <w:b/>
          <w:sz w:val="22"/>
          <w:szCs w:val="22"/>
        </w:rPr>
        <w:t>0</w:t>
      </w:r>
      <w:r w:rsidR="006A4614" w:rsidRPr="00E514CF">
        <w:rPr>
          <w:rFonts w:ascii="Palatino Linotype" w:hAnsi="Palatino Linotype"/>
          <w:b/>
          <w:sz w:val="22"/>
          <w:szCs w:val="22"/>
        </w:rPr>
        <w:t>2127</w:t>
      </w:r>
      <w:r w:rsidRPr="00E514CF">
        <w:rPr>
          <w:rFonts w:ascii="Palatino Linotype" w:hAnsi="Palatino Linotype"/>
          <w:b/>
          <w:sz w:val="22"/>
          <w:szCs w:val="22"/>
        </w:rPr>
        <w:t>/</w:t>
      </w:r>
      <w:r w:rsidR="00D7402D" w:rsidRPr="00E514CF">
        <w:rPr>
          <w:rFonts w:ascii="Palatino Linotype" w:hAnsi="Palatino Linotype"/>
          <w:b/>
          <w:sz w:val="22"/>
          <w:szCs w:val="22"/>
        </w:rPr>
        <w:t>TOLUCA</w:t>
      </w:r>
      <w:r w:rsidRPr="00E514CF">
        <w:rPr>
          <w:rFonts w:ascii="Palatino Linotype" w:hAnsi="Palatino Linotype"/>
          <w:b/>
          <w:sz w:val="22"/>
          <w:szCs w:val="22"/>
        </w:rPr>
        <w:t>/IP/2025</w:t>
      </w:r>
    </w:p>
    <w:p w14:paraId="26A5C2F7" w14:textId="6B613946" w:rsidR="00422AF6" w:rsidRPr="00E514CF" w:rsidRDefault="001956D3" w:rsidP="00562F0E">
      <w:pPr>
        <w:spacing w:line="276" w:lineRule="auto"/>
        <w:ind w:left="567" w:right="843"/>
        <w:jc w:val="both"/>
        <w:rPr>
          <w:rFonts w:ascii="Palatino Linotype" w:eastAsia="Palatino Linotype" w:hAnsi="Palatino Linotype" w:cs="Palatino Linotype"/>
          <w:b/>
          <w:bCs/>
          <w:i/>
          <w:sz w:val="22"/>
          <w:szCs w:val="22"/>
        </w:rPr>
      </w:pPr>
      <w:r w:rsidRPr="00E514CF">
        <w:rPr>
          <w:rFonts w:ascii="Palatino Linotype" w:eastAsia="Palatino Linotype" w:hAnsi="Palatino Linotype" w:cs="Palatino Linotype"/>
          <w:bCs/>
          <w:i/>
          <w:iCs/>
          <w:sz w:val="22"/>
          <w:szCs w:val="22"/>
        </w:rPr>
        <w:t>"</w:t>
      </w:r>
      <w:r w:rsidR="006A4614" w:rsidRPr="00E514CF">
        <w:rPr>
          <w:rFonts w:ascii="Palatino Linotype" w:eastAsia="Palatino Linotype" w:hAnsi="Palatino Linotype" w:cs="Palatino Linotype"/>
          <w:bCs/>
          <w:i/>
          <w:iCs/>
          <w:sz w:val="22"/>
          <w:szCs w:val="22"/>
        </w:rPr>
        <w:t>EL INFORME DE ACTIVIDADES, LOS OFICIOS EMITIDOS Y RECIBIDOS EN TODAS LAS DIRECCIÓN Y LA DIRECCIÓN GENERAL DE GOBIENRO DEL 1 DE ENERO AL 10 DE ABRIL DE 2025</w:t>
      </w:r>
      <w:r w:rsidR="00B94935" w:rsidRPr="00E514CF">
        <w:rPr>
          <w:rFonts w:ascii="Palatino Linotype" w:eastAsia="Palatino Linotype" w:hAnsi="Palatino Linotype" w:cs="Palatino Linotype"/>
          <w:b/>
          <w:bCs/>
          <w:i/>
          <w:sz w:val="22"/>
          <w:szCs w:val="22"/>
        </w:rPr>
        <w:t>”</w:t>
      </w:r>
      <w:r w:rsidR="003C0F22" w:rsidRPr="00E514CF">
        <w:rPr>
          <w:rFonts w:ascii="Palatino Linotype" w:eastAsia="Palatino Linotype" w:hAnsi="Palatino Linotype" w:cs="Palatino Linotype"/>
          <w:b/>
          <w:bCs/>
          <w:i/>
          <w:sz w:val="22"/>
          <w:szCs w:val="22"/>
        </w:rPr>
        <w:t xml:space="preserve"> (Sic.)</w:t>
      </w:r>
    </w:p>
    <w:p w14:paraId="403545D0" w14:textId="77777777" w:rsidR="00B94935" w:rsidRPr="00E514CF" w:rsidRDefault="00B94935" w:rsidP="00B94935">
      <w:pPr>
        <w:spacing w:line="360" w:lineRule="auto"/>
        <w:ind w:left="567" w:right="843"/>
        <w:jc w:val="both"/>
        <w:rPr>
          <w:rFonts w:ascii="Palatino Linotype" w:eastAsia="Palatino Linotype" w:hAnsi="Palatino Linotype" w:cs="Palatino Linotype"/>
          <w:i/>
          <w:sz w:val="22"/>
          <w:szCs w:val="22"/>
        </w:rPr>
      </w:pPr>
    </w:p>
    <w:p w14:paraId="56C40C5C" w14:textId="77777777" w:rsidR="00422AF6" w:rsidRPr="00E514CF" w:rsidRDefault="0067296C">
      <w:pPr>
        <w:spacing w:line="360" w:lineRule="auto"/>
        <w:ind w:right="49"/>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b/>
          <w:sz w:val="22"/>
          <w:szCs w:val="22"/>
        </w:rPr>
        <w:t>Modalidad elegida para la entrega de la información:</w:t>
      </w:r>
      <w:r w:rsidRPr="00E514CF">
        <w:rPr>
          <w:rFonts w:ascii="Palatino Linotype" w:eastAsia="Palatino Linotype" w:hAnsi="Palatino Linotype" w:cs="Palatino Linotype"/>
          <w:sz w:val="22"/>
          <w:szCs w:val="22"/>
        </w:rPr>
        <w:t xml:space="preserve"> a través del Sistema de Acceso a la Información Mexiquense (SAIMEX).</w:t>
      </w:r>
    </w:p>
    <w:p w14:paraId="4A752871" w14:textId="77777777" w:rsidR="009943E1" w:rsidRPr="00E514CF" w:rsidRDefault="009943E1">
      <w:pPr>
        <w:widowControl w:val="0"/>
        <w:spacing w:line="360" w:lineRule="auto"/>
        <w:jc w:val="both"/>
        <w:rPr>
          <w:rFonts w:ascii="Palatino Linotype" w:eastAsia="Palatino Linotype" w:hAnsi="Palatino Linotype" w:cs="Palatino Linotype"/>
          <w:b/>
          <w:sz w:val="22"/>
          <w:szCs w:val="22"/>
        </w:rPr>
      </w:pPr>
    </w:p>
    <w:p w14:paraId="55EE00AD" w14:textId="4054961A" w:rsidR="00FB6B9D" w:rsidRPr="00E514CF" w:rsidRDefault="003D4835">
      <w:pPr>
        <w:widowControl w:val="0"/>
        <w:spacing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b/>
          <w:sz w:val="22"/>
          <w:szCs w:val="22"/>
        </w:rPr>
        <w:t>2</w:t>
      </w:r>
      <w:r w:rsidR="00111924" w:rsidRPr="00E514CF">
        <w:rPr>
          <w:rFonts w:ascii="Palatino Linotype" w:eastAsia="Palatino Linotype" w:hAnsi="Palatino Linotype" w:cs="Palatino Linotype"/>
          <w:b/>
          <w:sz w:val="22"/>
          <w:szCs w:val="22"/>
        </w:rPr>
        <w:t xml:space="preserve">. </w:t>
      </w:r>
      <w:r w:rsidR="0067296C" w:rsidRPr="00E514CF">
        <w:rPr>
          <w:rFonts w:ascii="Palatino Linotype" w:eastAsia="Palatino Linotype" w:hAnsi="Palatino Linotype" w:cs="Palatino Linotype"/>
          <w:b/>
          <w:sz w:val="22"/>
          <w:szCs w:val="22"/>
        </w:rPr>
        <w:t>Respuesta.</w:t>
      </w:r>
      <w:r w:rsidR="0067296C" w:rsidRPr="00E514CF">
        <w:rPr>
          <w:rFonts w:ascii="Palatino Linotype" w:eastAsia="Palatino Linotype" w:hAnsi="Palatino Linotype" w:cs="Palatino Linotype"/>
          <w:sz w:val="22"/>
          <w:szCs w:val="22"/>
        </w:rPr>
        <w:t xml:space="preserve"> El </w:t>
      </w:r>
      <w:r w:rsidR="006406A6" w:rsidRPr="00E514CF">
        <w:rPr>
          <w:rFonts w:ascii="Palatino Linotype" w:eastAsia="Palatino Linotype" w:hAnsi="Palatino Linotype" w:cs="Palatino Linotype"/>
          <w:b/>
          <w:sz w:val="22"/>
          <w:szCs w:val="22"/>
        </w:rPr>
        <w:t>doce de mayo</w:t>
      </w:r>
      <w:r w:rsidR="0067296C" w:rsidRPr="00E514CF">
        <w:rPr>
          <w:rFonts w:ascii="Palatino Linotype" w:eastAsia="Palatino Linotype" w:hAnsi="Palatino Linotype" w:cs="Palatino Linotype"/>
          <w:b/>
          <w:sz w:val="22"/>
          <w:szCs w:val="22"/>
        </w:rPr>
        <w:t xml:space="preserve"> de dos mil veinticinco</w:t>
      </w:r>
      <w:r w:rsidR="0067296C" w:rsidRPr="00E514CF">
        <w:rPr>
          <w:rFonts w:ascii="Palatino Linotype" w:eastAsia="Palatino Linotype" w:hAnsi="Palatino Linotype" w:cs="Palatino Linotype"/>
          <w:sz w:val="22"/>
          <w:szCs w:val="22"/>
        </w:rPr>
        <w:t>, el Sujeto Obliga</w:t>
      </w:r>
      <w:r w:rsidR="009425DC" w:rsidRPr="00E514CF">
        <w:rPr>
          <w:rFonts w:ascii="Palatino Linotype" w:eastAsia="Palatino Linotype" w:hAnsi="Palatino Linotype" w:cs="Palatino Linotype"/>
          <w:sz w:val="22"/>
          <w:szCs w:val="22"/>
        </w:rPr>
        <w:t>do dio respuesta a la solicitud</w:t>
      </w:r>
      <w:r w:rsidR="00111924" w:rsidRPr="00E514CF">
        <w:rPr>
          <w:rFonts w:ascii="Palatino Linotype" w:eastAsia="Palatino Linotype" w:hAnsi="Palatino Linotype" w:cs="Palatino Linotype"/>
          <w:sz w:val="22"/>
          <w:szCs w:val="22"/>
        </w:rPr>
        <w:t xml:space="preserve"> </w:t>
      </w:r>
      <w:r w:rsidR="001956D3" w:rsidRPr="00E514CF">
        <w:rPr>
          <w:rFonts w:ascii="Palatino Linotype" w:eastAsia="Palatino Linotype" w:hAnsi="Palatino Linotype" w:cs="Palatino Linotype"/>
          <w:sz w:val="22"/>
          <w:szCs w:val="22"/>
        </w:rPr>
        <w:t>a través del documento electrónico</w:t>
      </w:r>
      <w:r w:rsidR="006A4614" w:rsidRPr="00E514CF">
        <w:rPr>
          <w:rFonts w:ascii="Palatino Linotype" w:eastAsia="Palatino Linotype" w:hAnsi="Palatino Linotype" w:cs="Palatino Linotype"/>
          <w:sz w:val="22"/>
          <w:szCs w:val="22"/>
        </w:rPr>
        <w:t xml:space="preserve"> denominado</w:t>
      </w:r>
      <w:r w:rsidR="00FB6B9D" w:rsidRPr="00E514CF">
        <w:rPr>
          <w:rFonts w:ascii="Palatino Linotype" w:eastAsia="Palatino Linotype" w:hAnsi="Palatino Linotype" w:cs="Palatino Linotype"/>
          <w:sz w:val="22"/>
          <w:szCs w:val="22"/>
        </w:rPr>
        <w:t xml:space="preserve"> </w:t>
      </w:r>
      <w:r w:rsidR="006A4614" w:rsidRPr="00E514CF">
        <w:rPr>
          <w:rFonts w:ascii="Palatino Linotype" w:eastAsia="Palatino Linotype" w:hAnsi="Palatino Linotype" w:cs="Palatino Linotype"/>
          <w:sz w:val="22"/>
          <w:szCs w:val="22"/>
        </w:rPr>
        <w:t xml:space="preserve">RESPUESTA SAIMEX </w:t>
      </w:r>
      <w:r w:rsidR="006A4614" w:rsidRPr="00E514CF">
        <w:rPr>
          <w:rFonts w:ascii="Palatino Linotype" w:eastAsia="Palatino Linotype" w:hAnsi="Palatino Linotype" w:cs="Palatino Linotype"/>
          <w:b/>
          <w:sz w:val="22"/>
          <w:szCs w:val="22"/>
        </w:rPr>
        <w:t>02127_TOLUCA_IP_2025</w:t>
      </w:r>
      <w:r w:rsidR="00FB6B9D" w:rsidRPr="00E514CF">
        <w:rPr>
          <w:rFonts w:ascii="Palatino Linotype" w:eastAsia="Palatino Linotype" w:hAnsi="Palatino Linotype" w:cs="Palatino Linotype"/>
          <w:b/>
          <w:sz w:val="22"/>
          <w:szCs w:val="22"/>
        </w:rPr>
        <w:t>.pdf</w:t>
      </w:r>
      <w:r w:rsidR="004D7DCC" w:rsidRPr="00E514CF">
        <w:rPr>
          <w:rFonts w:ascii="Palatino Linotype" w:eastAsia="Palatino Linotype" w:hAnsi="Palatino Linotype" w:cs="Palatino Linotype"/>
          <w:sz w:val="22"/>
          <w:szCs w:val="22"/>
        </w:rPr>
        <w:t>, mediante el cual refiere que</w:t>
      </w:r>
      <w:r w:rsidR="00FB6B9D" w:rsidRPr="00E514CF">
        <w:rPr>
          <w:rFonts w:ascii="Palatino Linotype" w:eastAsia="Palatino Linotype" w:hAnsi="Palatino Linotype" w:cs="Palatino Linotype"/>
          <w:sz w:val="22"/>
          <w:szCs w:val="22"/>
        </w:rPr>
        <w:t xml:space="preserve"> refiere lo siguiente:</w:t>
      </w:r>
    </w:p>
    <w:p w14:paraId="6A4ADF68" w14:textId="77777777" w:rsidR="00FB6B9D" w:rsidRPr="00E514CF" w:rsidRDefault="00FB6B9D">
      <w:pPr>
        <w:widowControl w:val="0"/>
        <w:spacing w:line="360" w:lineRule="auto"/>
        <w:jc w:val="both"/>
        <w:rPr>
          <w:rFonts w:ascii="Palatino Linotype" w:eastAsia="Palatino Linotype" w:hAnsi="Palatino Linotype" w:cs="Palatino Linotype"/>
          <w:sz w:val="22"/>
          <w:szCs w:val="22"/>
        </w:rPr>
      </w:pPr>
    </w:p>
    <w:p w14:paraId="016AE2E9" w14:textId="4B0DD544" w:rsidR="006A4614" w:rsidRPr="00E514CF" w:rsidRDefault="006A4614" w:rsidP="00FB6B9D">
      <w:pPr>
        <w:pStyle w:val="Prrafodelista"/>
        <w:widowControl w:val="0"/>
        <w:numPr>
          <w:ilvl w:val="0"/>
          <w:numId w:val="3"/>
        </w:numPr>
        <w:spacing w:line="360" w:lineRule="auto"/>
        <w:ind w:left="426"/>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 xml:space="preserve">Oficio suscrito por el Director General de Gobierno mediante el cual indica que se puso a consideración del Comité de Transparencia </w:t>
      </w:r>
      <w:r w:rsidR="006406A6" w:rsidRPr="00E514CF">
        <w:rPr>
          <w:rFonts w:ascii="Palatino Linotype" w:eastAsia="Palatino Linotype" w:hAnsi="Palatino Linotype" w:cs="Palatino Linotype"/>
          <w:sz w:val="22"/>
          <w:szCs w:val="22"/>
        </w:rPr>
        <w:t>el cambio de modalidad, así como la versión pública de los documentos ya que contienen datos personales. El cual quedó asentado en el acuerdo CT/SE/550/01/2025 de la Quingentésima Quincuagésima Sesión Extraordinaria 2025 de fecha doce de mayo de dos mil veinticinco. Se pone a disposición del Recurrente la información por un plazo de 60 días hábiles contados a partir de que se notifique la respuesta, en un horario de lunes a viernes de 9:00 horas a 17:00 horas en las oficinas de la unidad administrativa. Deberá presentar identificación oficial original y copia; ingresar in aparatos electrónicos ni de reproducción; ingresar sin alimentos ni bebidas.</w:t>
      </w:r>
    </w:p>
    <w:p w14:paraId="6BE5CFD6" w14:textId="77777777" w:rsidR="001E7A6C" w:rsidRPr="00E514CF" w:rsidRDefault="001E7A6C" w:rsidP="006406A6">
      <w:pPr>
        <w:pStyle w:val="Prrafodelista"/>
        <w:widowControl w:val="0"/>
        <w:spacing w:line="360" w:lineRule="auto"/>
        <w:ind w:left="426"/>
        <w:jc w:val="both"/>
        <w:rPr>
          <w:rFonts w:ascii="Palatino Linotype" w:eastAsia="Palatino Linotype" w:hAnsi="Palatino Linotype" w:cs="Palatino Linotype"/>
          <w:sz w:val="22"/>
          <w:szCs w:val="22"/>
        </w:rPr>
      </w:pPr>
    </w:p>
    <w:p w14:paraId="6F81A157" w14:textId="482293A3" w:rsidR="006406A6" w:rsidRPr="00E514CF" w:rsidRDefault="006406A6" w:rsidP="006406A6">
      <w:pPr>
        <w:pStyle w:val="Prrafodelista"/>
        <w:widowControl w:val="0"/>
        <w:spacing w:line="360" w:lineRule="auto"/>
        <w:ind w:left="426"/>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 xml:space="preserve">Por lo que corresponde al Informe de actividades indicó que no se encontró información referente a lo peticionado por no ser parte de sus funciones. </w:t>
      </w:r>
    </w:p>
    <w:p w14:paraId="0E600393" w14:textId="77777777" w:rsidR="006A4614" w:rsidRPr="00E514CF" w:rsidRDefault="006A4614" w:rsidP="006A4614">
      <w:pPr>
        <w:widowControl w:val="0"/>
        <w:spacing w:line="360" w:lineRule="auto"/>
        <w:jc w:val="both"/>
        <w:rPr>
          <w:rFonts w:ascii="Palatino Linotype" w:eastAsia="Palatino Linotype" w:hAnsi="Palatino Linotype" w:cs="Palatino Linotype"/>
          <w:b/>
          <w:sz w:val="22"/>
          <w:szCs w:val="22"/>
        </w:rPr>
      </w:pPr>
    </w:p>
    <w:p w14:paraId="6796CB94" w14:textId="6CCAD339" w:rsidR="00422AF6" w:rsidRPr="00E514CF" w:rsidRDefault="00B61635">
      <w:pPr>
        <w:spacing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b/>
          <w:sz w:val="22"/>
          <w:szCs w:val="22"/>
        </w:rPr>
        <w:t>3</w:t>
      </w:r>
      <w:r w:rsidR="0067296C" w:rsidRPr="00E514CF">
        <w:rPr>
          <w:rFonts w:ascii="Palatino Linotype" w:eastAsia="Palatino Linotype" w:hAnsi="Palatino Linotype" w:cs="Palatino Linotype"/>
          <w:b/>
          <w:sz w:val="22"/>
          <w:szCs w:val="22"/>
        </w:rPr>
        <w:t xml:space="preserve">. Del Recurso de Revisión. </w:t>
      </w:r>
      <w:r w:rsidR="0067296C" w:rsidRPr="00E514CF">
        <w:rPr>
          <w:rFonts w:ascii="Palatino Linotype" w:eastAsia="Palatino Linotype" w:hAnsi="Palatino Linotype" w:cs="Palatino Linotype"/>
          <w:sz w:val="22"/>
          <w:szCs w:val="22"/>
        </w:rPr>
        <w:t>Inconforme con la respuesta del</w:t>
      </w:r>
      <w:r w:rsidR="0067296C" w:rsidRPr="00E514CF">
        <w:rPr>
          <w:rFonts w:ascii="Palatino Linotype" w:eastAsia="Palatino Linotype" w:hAnsi="Palatino Linotype" w:cs="Palatino Linotype"/>
          <w:b/>
          <w:sz w:val="22"/>
          <w:szCs w:val="22"/>
        </w:rPr>
        <w:t xml:space="preserve"> SUJETO OBLIGADO, </w:t>
      </w:r>
      <w:r w:rsidR="0077331F" w:rsidRPr="00E514CF">
        <w:rPr>
          <w:rFonts w:ascii="Palatino Linotype" w:eastAsia="Palatino Linotype" w:hAnsi="Palatino Linotype" w:cs="Palatino Linotype"/>
          <w:sz w:val="22"/>
          <w:szCs w:val="22"/>
        </w:rPr>
        <w:t>el</w:t>
      </w:r>
      <w:r w:rsidR="003E1B93" w:rsidRPr="00E514CF">
        <w:rPr>
          <w:rFonts w:ascii="Palatino Linotype" w:eastAsia="Palatino Linotype" w:hAnsi="Palatino Linotype" w:cs="Palatino Linotype"/>
          <w:sz w:val="22"/>
          <w:szCs w:val="22"/>
        </w:rPr>
        <w:t xml:space="preserve"> </w:t>
      </w:r>
      <w:r w:rsidR="006406A6" w:rsidRPr="00E514CF">
        <w:rPr>
          <w:rFonts w:ascii="Palatino Linotype" w:eastAsia="Palatino Linotype" w:hAnsi="Palatino Linotype" w:cs="Palatino Linotype"/>
          <w:b/>
          <w:sz w:val="22"/>
          <w:szCs w:val="22"/>
        </w:rPr>
        <w:t>dos</w:t>
      </w:r>
      <w:r w:rsidR="00C80C79" w:rsidRPr="00E514CF">
        <w:rPr>
          <w:rFonts w:ascii="Palatino Linotype" w:eastAsia="Palatino Linotype" w:hAnsi="Palatino Linotype" w:cs="Palatino Linotype"/>
          <w:b/>
          <w:sz w:val="22"/>
          <w:szCs w:val="22"/>
        </w:rPr>
        <w:t xml:space="preserve"> de </w:t>
      </w:r>
      <w:r w:rsidR="000232EB" w:rsidRPr="00E514CF">
        <w:rPr>
          <w:rFonts w:ascii="Palatino Linotype" w:eastAsia="Palatino Linotype" w:hAnsi="Palatino Linotype" w:cs="Palatino Linotype"/>
          <w:b/>
          <w:sz w:val="22"/>
          <w:szCs w:val="22"/>
        </w:rPr>
        <w:t>ju</w:t>
      </w:r>
      <w:r w:rsidR="006406A6" w:rsidRPr="00E514CF">
        <w:rPr>
          <w:rFonts w:ascii="Palatino Linotype" w:eastAsia="Palatino Linotype" w:hAnsi="Palatino Linotype" w:cs="Palatino Linotype"/>
          <w:b/>
          <w:sz w:val="22"/>
          <w:szCs w:val="22"/>
        </w:rPr>
        <w:t>nio</w:t>
      </w:r>
      <w:r w:rsidR="000232EB" w:rsidRPr="00E514CF">
        <w:rPr>
          <w:rFonts w:ascii="Palatino Linotype" w:eastAsia="Palatino Linotype" w:hAnsi="Palatino Linotype" w:cs="Palatino Linotype"/>
          <w:b/>
          <w:sz w:val="22"/>
          <w:szCs w:val="22"/>
        </w:rPr>
        <w:t xml:space="preserve"> de dos mil</w:t>
      </w:r>
      <w:r w:rsidR="0067296C" w:rsidRPr="00E514CF">
        <w:rPr>
          <w:rFonts w:ascii="Palatino Linotype" w:eastAsia="Palatino Linotype" w:hAnsi="Palatino Linotype" w:cs="Palatino Linotype"/>
          <w:b/>
          <w:sz w:val="22"/>
          <w:szCs w:val="22"/>
        </w:rPr>
        <w:t xml:space="preserve"> veinticinco, LA PARTE RECURRENTE </w:t>
      </w:r>
      <w:r w:rsidR="0067296C" w:rsidRPr="00E514CF">
        <w:rPr>
          <w:rFonts w:ascii="Palatino Linotype" w:eastAsia="Palatino Linotype" w:hAnsi="Palatino Linotype" w:cs="Palatino Linotype"/>
          <w:sz w:val="22"/>
          <w:szCs w:val="22"/>
        </w:rPr>
        <w:t>interpuso el recurso de revisión</w:t>
      </w:r>
      <w:r w:rsidR="000232EB" w:rsidRPr="00E514CF">
        <w:rPr>
          <w:rFonts w:ascii="Palatino Linotype" w:eastAsia="Palatino Linotype" w:hAnsi="Palatino Linotype" w:cs="Palatino Linotype"/>
          <w:sz w:val="22"/>
          <w:szCs w:val="22"/>
        </w:rPr>
        <w:t xml:space="preserve">, </w:t>
      </w:r>
      <w:r w:rsidR="0067296C" w:rsidRPr="00E514CF">
        <w:rPr>
          <w:rFonts w:ascii="Palatino Linotype" w:eastAsia="Palatino Linotype" w:hAnsi="Palatino Linotype" w:cs="Palatino Linotype"/>
          <w:sz w:val="22"/>
          <w:szCs w:val="22"/>
        </w:rPr>
        <w:t xml:space="preserve">mediante el cual y manifestó lo siguiente: </w:t>
      </w:r>
    </w:p>
    <w:p w14:paraId="1F0CE614" w14:textId="77777777" w:rsidR="001624D4" w:rsidRPr="00E514CF" w:rsidRDefault="001624D4">
      <w:pPr>
        <w:spacing w:line="360" w:lineRule="auto"/>
        <w:jc w:val="both"/>
        <w:rPr>
          <w:rFonts w:ascii="Palatino Linotype" w:eastAsia="Palatino Linotype" w:hAnsi="Palatino Linotype" w:cs="Palatino Linotype"/>
          <w:sz w:val="22"/>
          <w:szCs w:val="22"/>
        </w:rPr>
      </w:pPr>
    </w:p>
    <w:p w14:paraId="4CE343AA" w14:textId="35745BD4" w:rsidR="00422AF6" w:rsidRPr="00E514CF" w:rsidRDefault="0067296C" w:rsidP="006406A6">
      <w:pPr>
        <w:pStyle w:val="Prrafodelista"/>
        <w:numPr>
          <w:ilvl w:val="0"/>
          <w:numId w:val="2"/>
        </w:numPr>
        <w:spacing w:line="276" w:lineRule="auto"/>
        <w:ind w:right="560"/>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b/>
          <w:i/>
          <w:sz w:val="22"/>
          <w:szCs w:val="22"/>
        </w:rPr>
        <w:t>Acto Impugnado:</w:t>
      </w:r>
      <w:r w:rsidRPr="00E514CF">
        <w:rPr>
          <w:rFonts w:ascii="Palatino Linotype" w:eastAsia="Palatino Linotype" w:hAnsi="Palatino Linotype" w:cs="Palatino Linotype"/>
          <w:i/>
          <w:sz w:val="22"/>
          <w:szCs w:val="22"/>
        </w:rPr>
        <w:t xml:space="preserve"> “</w:t>
      </w:r>
      <w:r w:rsidR="006406A6" w:rsidRPr="00E514CF">
        <w:rPr>
          <w:rFonts w:ascii="Palatino Linotype" w:eastAsia="Palatino Linotype" w:hAnsi="Palatino Linotype" w:cs="Palatino Linotype"/>
          <w:i/>
          <w:sz w:val="22"/>
          <w:szCs w:val="22"/>
        </w:rPr>
        <w:t>LA RESPUESTA NO ES ATENDIDA</w:t>
      </w:r>
      <w:r w:rsidRPr="00E514CF">
        <w:rPr>
          <w:rFonts w:ascii="Palatino Linotype" w:eastAsia="Palatino Linotype" w:hAnsi="Palatino Linotype" w:cs="Palatino Linotype"/>
          <w:i/>
          <w:sz w:val="22"/>
          <w:szCs w:val="22"/>
        </w:rPr>
        <w:t>”</w:t>
      </w:r>
      <w:r w:rsidR="00835170" w:rsidRPr="00E514CF">
        <w:rPr>
          <w:rFonts w:ascii="Palatino Linotype" w:eastAsia="Palatino Linotype" w:hAnsi="Palatino Linotype" w:cs="Palatino Linotype"/>
          <w:i/>
          <w:sz w:val="22"/>
          <w:szCs w:val="22"/>
        </w:rPr>
        <w:t xml:space="preserve"> (Sic.)</w:t>
      </w:r>
    </w:p>
    <w:p w14:paraId="79C52C22" w14:textId="77777777" w:rsidR="00BD5D94" w:rsidRPr="00E514CF" w:rsidRDefault="00BD5D94" w:rsidP="00BD5D94">
      <w:pPr>
        <w:pStyle w:val="Prrafodelista"/>
        <w:spacing w:line="276" w:lineRule="auto"/>
        <w:ind w:right="560"/>
        <w:jc w:val="both"/>
        <w:rPr>
          <w:rFonts w:ascii="Palatino Linotype" w:eastAsia="Palatino Linotype" w:hAnsi="Palatino Linotype" w:cs="Palatino Linotype"/>
          <w:i/>
          <w:sz w:val="22"/>
          <w:szCs w:val="22"/>
        </w:rPr>
      </w:pPr>
    </w:p>
    <w:p w14:paraId="45A7A5A7" w14:textId="3A9C39E1" w:rsidR="00422AF6" w:rsidRPr="00E514CF" w:rsidRDefault="0067296C" w:rsidP="006406A6">
      <w:pPr>
        <w:pStyle w:val="Prrafodelista"/>
        <w:numPr>
          <w:ilvl w:val="0"/>
          <w:numId w:val="2"/>
        </w:numPr>
        <w:spacing w:line="276" w:lineRule="auto"/>
        <w:ind w:right="560"/>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b/>
          <w:i/>
          <w:sz w:val="22"/>
          <w:szCs w:val="22"/>
        </w:rPr>
        <w:t>Motivo de inconformidad:</w:t>
      </w:r>
      <w:r w:rsidRPr="00E514CF">
        <w:rPr>
          <w:rFonts w:ascii="Palatino Linotype" w:eastAsia="Palatino Linotype" w:hAnsi="Palatino Linotype" w:cs="Palatino Linotype"/>
          <w:i/>
          <w:sz w:val="22"/>
          <w:szCs w:val="22"/>
        </w:rPr>
        <w:t xml:space="preserve"> “</w:t>
      </w:r>
      <w:r w:rsidR="006406A6" w:rsidRPr="00E514CF">
        <w:rPr>
          <w:rFonts w:ascii="Palatino Linotype" w:eastAsia="Palatino Linotype" w:hAnsi="Palatino Linotype" w:cs="Palatino Linotype"/>
          <w:i/>
          <w:sz w:val="22"/>
          <w:szCs w:val="22"/>
        </w:rPr>
        <w:t>HABLAN DE UNA ACTA QUE NO ENTREGAN Y LO AMS IMPROTANTE HACEN UN CAMBIO DE MODALIDAD SOLICITANDO ACREDITE MI PERSONALIDAD PARA ACCEDER A LA INFROMAICÓN CUANDO NO ES OBLIGACIÓN ASI LO DICE LA LEY Y SE SOLICITA SE ENTREGUE PRO SAIMEX POR QUE NO ESTOY OBLIGACIÓN ASISTIR POR ELLA Y SE PIDE POR SAIMEX ES PUBLICA</w:t>
      </w:r>
      <w:r w:rsidR="003D0C3D" w:rsidRPr="00E514CF">
        <w:rPr>
          <w:rFonts w:ascii="Palatino Linotype" w:eastAsia="Palatino Linotype" w:hAnsi="Palatino Linotype" w:cs="Palatino Linotype"/>
          <w:i/>
          <w:sz w:val="22"/>
          <w:szCs w:val="22"/>
        </w:rPr>
        <w:t>” (</w:t>
      </w:r>
      <w:r w:rsidR="00E8288F" w:rsidRPr="00E514CF">
        <w:rPr>
          <w:rFonts w:ascii="Palatino Linotype" w:eastAsia="Palatino Linotype" w:hAnsi="Palatino Linotype" w:cs="Palatino Linotype"/>
          <w:i/>
          <w:sz w:val="22"/>
          <w:szCs w:val="22"/>
        </w:rPr>
        <w:t>Sic.)</w:t>
      </w:r>
    </w:p>
    <w:p w14:paraId="4B8AC9CA" w14:textId="77777777" w:rsidR="001624D4" w:rsidRPr="00E514CF" w:rsidRDefault="001624D4">
      <w:pPr>
        <w:spacing w:line="360" w:lineRule="auto"/>
        <w:ind w:left="142" w:right="560"/>
        <w:jc w:val="both"/>
        <w:rPr>
          <w:rFonts w:ascii="Palatino Linotype" w:eastAsia="Palatino Linotype" w:hAnsi="Palatino Linotype" w:cs="Palatino Linotype"/>
          <w:i/>
          <w:sz w:val="22"/>
          <w:szCs w:val="22"/>
        </w:rPr>
      </w:pPr>
    </w:p>
    <w:p w14:paraId="266C2739" w14:textId="18CC5496" w:rsidR="00422AF6" w:rsidRPr="00E514CF" w:rsidRDefault="00020077">
      <w:pPr>
        <w:spacing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b/>
          <w:sz w:val="22"/>
          <w:szCs w:val="22"/>
        </w:rPr>
        <w:lastRenderedPageBreak/>
        <w:t>4</w:t>
      </w:r>
      <w:r w:rsidR="0067296C" w:rsidRPr="00E514CF">
        <w:rPr>
          <w:rFonts w:ascii="Palatino Linotype" w:eastAsia="Palatino Linotype" w:hAnsi="Palatino Linotype" w:cs="Palatino Linotype"/>
          <w:b/>
          <w:sz w:val="22"/>
          <w:szCs w:val="22"/>
        </w:rPr>
        <w:t xml:space="preserve">. Turno. </w:t>
      </w:r>
      <w:r w:rsidR="0067296C" w:rsidRPr="00E514CF">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6A4614" w:rsidRPr="00E514CF">
        <w:rPr>
          <w:rFonts w:ascii="Palatino Linotype" w:eastAsia="Palatino Linotype" w:hAnsi="Palatino Linotype" w:cs="Palatino Linotype"/>
          <w:b/>
          <w:sz w:val="22"/>
          <w:szCs w:val="22"/>
        </w:rPr>
        <w:t>06414/INFOEM/IP/RR/2025</w:t>
      </w:r>
      <w:r w:rsidR="0067296C" w:rsidRPr="00E514CF">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0067296C" w:rsidRPr="00E514CF">
        <w:rPr>
          <w:rFonts w:ascii="Palatino Linotype" w:eastAsia="Palatino Linotype" w:hAnsi="Palatino Linotype" w:cs="Palatino Linotype"/>
          <w:b/>
          <w:sz w:val="22"/>
          <w:szCs w:val="22"/>
        </w:rPr>
        <w:t>Guadalupe Ramírez Peña</w:t>
      </w:r>
      <w:r w:rsidR="0067296C" w:rsidRPr="00E514CF">
        <w:rPr>
          <w:rFonts w:ascii="Palatino Linotype" w:eastAsia="Palatino Linotype" w:hAnsi="Palatino Linotype" w:cs="Palatino Linotype"/>
          <w:sz w:val="22"/>
          <w:szCs w:val="22"/>
        </w:rPr>
        <w:t>, para su análisis, estudio, elaboración del proyecto y presentación ante el Pleno de este Instituto.</w:t>
      </w:r>
    </w:p>
    <w:p w14:paraId="1E296B35" w14:textId="77777777" w:rsidR="00422AF6" w:rsidRPr="00E514CF" w:rsidRDefault="00422AF6">
      <w:pPr>
        <w:spacing w:line="360" w:lineRule="auto"/>
        <w:jc w:val="both"/>
        <w:rPr>
          <w:rFonts w:ascii="Palatino Linotype" w:eastAsia="Palatino Linotype" w:hAnsi="Palatino Linotype" w:cs="Palatino Linotype"/>
          <w:sz w:val="22"/>
          <w:szCs w:val="22"/>
        </w:rPr>
      </w:pPr>
    </w:p>
    <w:p w14:paraId="36029E41" w14:textId="651645AA" w:rsidR="00422AF6" w:rsidRPr="00E514CF" w:rsidRDefault="00020077">
      <w:pPr>
        <w:spacing w:line="360" w:lineRule="auto"/>
        <w:jc w:val="both"/>
        <w:rPr>
          <w:rFonts w:ascii="Palatino Linotype" w:eastAsia="Palatino Linotype" w:hAnsi="Palatino Linotype" w:cs="Palatino Linotype"/>
          <w:b/>
          <w:sz w:val="22"/>
          <w:szCs w:val="22"/>
        </w:rPr>
      </w:pPr>
      <w:r w:rsidRPr="00E514CF">
        <w:rPr>
          <w:rFonts w:ascii="Palatino Linotype" w:eastAsia="Palatino Linotype" w:hAnsi="Palatino Linotype" w:cs="Palatino Linotype"/>
          <w:b/>
          <w:sz w:val="22"/>
          <w:szCs w:val="22"/>
        </w:rPr>
        <w:t>5</w:t>
      </w:r>
      <w:r w:rsidR="0067296C" w:rsidRPr="00E514CF">
        <w:rPr>
          <w:rFonts w:ascii="Palatino Linotype" w:eastAsia="Palatino Linotype" w:hAnsi="Palatino Linotype" w:cs="Palatino Linotype"/>
          <w:b/>
          <w:sz w:val="22"/>
          <w:szCs w:val="22"/>
        </w:rPr>
        <w:t xml:space="preserve">. Admisión. </w:t>
      </w:r>
      <w:r w:rsidR="0067296C" w:rsidRPr="00E514CF">
        <w:rPr>
          <w:rFonts w:ascii="Palatino Linotype" w:eastAsia="Palatino Linotype" w:hAnsi="Palatino Linotype" w:cs="Palatino Linotype"/>
          <w:sz w:val="22"/>
          <w:szCs w:val="22"/>
        </w:rPr>
        <w:t xml:space="preserve">El </w:t>
      </w:r>
      <w:r w:rsidR="006406A6" w:rsidRPr="00E514CF">
        <w:rPr>
          <w:rFonts w:ascii="Palatino Linotype" w:eastAsia="Palatino Linotype" w:hAnsi="Palatino Linotype" w:cs="Palatino Linotype"/>
          <w:b/>
          <w:sz w:val="22"/>
          <w:szCs w:val="22"/>
        </w:rPr>
        <w:t>cinco</w:t>
      </w:r>
      <w:r w:rsidR="00835170" w:rsidRPr="00E514CF">
        <w:rPr>
          <w:rFonts w:ascii="Palatino Linotype" w:eastAsia="Palatino Linotype" w:hAnsi="Palatino Linotype" w:cs="Palatino Linotype"/>
          <w:b/>
          <w:sz w:val="22"/>
          <w:szCs w:val="22"/>
        </w:rPr>
        <w:t xml:space="preserve"> </w:t>
      </w:r>
      <w:r w:rsidR="00E8288F" w:rsidRPr="00E514CF">
        <w:rPr>
          <w:rFonts w:ascii="Palatino Linotype" w:eastAsia="Palatino Linotype" w:hAnsi="Palatino Linotype" w:cs="Palatino Linotype"/>
          <w:b/>
          <w:sz w:val="22"/>
          <w:szCs w:val="22"/>
        </w:rPr>
        <w:t xml:space="preserve">de </w:t>
      </w:r>
      <w:r w:rsidR="00FB6B9D" w:rsidRPr="00E514CF">
        <w:rPr>
          <w:rFonts w:ascii="Palatino Linotype" w:eastAsia="Palatino Linotype" w:hAnsi="Palatino Linotype" w:cs="Palatino Linotype"/>
          <w:b/>
          <w:sz w:val="22"/>
          <w:szCs w:val="22"/>
        </w:rPr>
        <w:t>ju</w:t>
      </w:r>
      <w:r w:rsidR="006406A6" w:rsidRPr="00E514CF">
        <w:rPr>
          <w:rFonts w:ascii="Palatino Linotype" w:eastAsia="Palatino Linotype" w:hAnsi="Palatino Linotype" w:cs="Palatino Linotype"/>
          <w:b/>
          <w:sz w:val="22"/>
          <w:szCs w:val="22"/>
        </w:rPr>
        <w:t>nio</w:t>
      </w:r>
      <w:r w:rsidR="00E8288F" w:rsidRPr="00E514CF">
        <w:rPr>
          <w:rFonts w:ascii="Palatino Linotype" w:eastAsia="Palatino Linotype" w:hAnsi="Palatino Linotype" w:cs="Palatino Linotype"/>
          <w:b/>
          <w:sz w:val="22"/>
          <w:szCs w:val="22"/>
        </w:rPr>
        <w:t xml:space="preserve"> </w:t>
      </w:r>
      <w:r w:rsidR="0067296C" w:rsidRPr="00E514CF">
        <w:rPr>
          <w:rFonts w:ascii="Palatino Linotype" w:eastAsia="Palatino Linotype" w:hAnsi="Palatino Linotype" w:cs="Palatino Linotype"/>
          <w:b/>
          <w:sz w:val="22"/>
          <w:szCs w:val="22"/>
        </w:rPr>
        <w:t>de dos mil veinticinco</w:t>
      </w:r>
      <w:r w:rsidR="0067296C" w:rsidRPr="00E514CF">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w:t>
      </w:r>
      <w:r w:rsidR="00F06653" w:rsidRPr="00E514CF">
        <w:rPr>
          <w:rFonts w:ascii="Palatino Linotype" w:eastAsia="Palatino Linotype" w:hAnsi="Palatino Linotype" w:cs="Palatino Linotype"/>
          <w:sz w:val="22"/>
          <w:szCs w:val="22"/>
        </w:rPr>
        <w:t>e México y Municipios, se admitió</w:t>
      </w:r>
      <w:r w:rsidR="0067296C" w:rsidRPr="00E514CF">
        <w:rPr>
          <w:rFonts w:ascii="Palatino Linotype" w:eastAsia="Palatino Linotype" w:hAnsi="Palatino Linotype" w:cs="Palatino Linotype"/>
          <w:sz w:val="22"/>
          <w:szCs w:val="22"/>
        </w:rPr>
        <w:t xml:space="preserve"> a trámite </w:t>
      </w:r>
      <w:r w:rsidR="00F06653" w:rsidRPr="00E514CF">
        <w:rPr>
          <w:rFonts w:ascii="Palatino Linotype" w:eastAsia="Palatino Linotype" w:hAnsi="Palatino Linotype" w:cs="Palatino Linotype"/>
          <w:sz w:val="22"/>
          <w:szCs w:val="22"/>
        </w:rPr>
        <w:t>el</w:t>
      </w:r>
      <w:r w:rsidR="0067296C" w:rsidRPr="00E514CF">
        <w:rPr>
          <w:rFonts w:ascii="Palatino Linotype" w:eastAsia="Palatino Linotype" w:hAnsi="Palatino Linotype" w:cs="Palatino Linotype"/>
          <w:sz w:val="22"/>
          <w:szCs w:val="22"/>
        </w:rPr>
        <w:t xml:space="preserve"> recurso de revisión</w:t>
      </w:r>
      <w:r w:rsidR="0067296C" w:rsidRPr="00E514CF">
        <w:rPr>
          <w:rFonts w:ascii="Palatino Linotype" w:eastAsia="Palatino Linotype" w:hAnsi="Palatino Linotype" w:cs="Palatino Linotype"/>
          <w:b/>
          <w:sz w:val="22"/>
          <w:szCs w:val="22"/>
        </w:rPr>
        <w:t>.</w:t>
      </w:r>
    </w:p>
    <w:p w14:paraId="1D7E00D4" w14:textId="77777777" w:rsidR="00422AF6" w:rsidRPr="00E514CF" w:rsidRDefault="00422AF6">
      <w:pPr>
        <w:spacing w:line="360" w:lineRule="auto"/>
        <w:jc w:val="both"/>
        <w:rPr>
          <w:rFonts w:ascii="Palatino Linotype" w:eastAsia="Palatino Linotype" w:hAnsi="Palatino Linotype" w:cs="Palatino Linotype"/>
          <w:b/>
          <w:sz w:val="22"/>
          <w:szCs w:val="22"/>
        </w:rPr>
      </w:pPr>
    </w:p>
    <w:p w14:paraId="2CBEBDA8" w14:textId="7A40C76C" w:rsidR="004D7DCC" w:rsidRPr="00E514CF" w:rsidRDefault="00020077" w:rsidP="009B50BE">
      <w:pPr>
        <w:spacing w:line="360" w:lineRule="auto"/>
        <w:jc w:val="both"/>
        <w:rPr>
          <w:rFonts w:ascii="Palatino Linotype" w:eastAsia="Palatino Linotype" w:hAnsi="Palatino Linotype" w:cs="Palatino Linotype"/>
          <w:b/>
          <w:sz w:val="22"/>
          <w:szCs w:val="22"/>
        </w:rPr>
      </w:pPr>
      <w:r w:rsidRPr="00E514CF">
        <w:rPr>
          <w:rFonts w:ascii="Palatino Linotype" w:eastAsia="Palatino Linotype" w:hAnsi="Palatino Linotype" w:cs="Palatino Linotype"/>
          <w:b/>
          <w:sz w:val="22"/>
          <w:szCs w:val="22"/>
        </w:rPr>
        <w:t>6</w:t>
      </w:r>
      <w:r w:rsidR="0067296C" w:rsidRPr="00E514CF">
        <w:rPr>
          <w:rFonts w:ascii="Palatino Linotype" w:eastAsia="Palatino Linotype" w:hAnsi="Palatino Linotype" w:cs="Palatino Linotype"/>
          <w:b/>
          <w:sz w:val="22"/>
          <w:szCs w:val="22"/>
        </w:rPr>
        <w:t>. Manifestaciones.</w:t>
      </w:r>
      <w:r w:rsidR="0067296C" w:rsidRPr="00E514CF">
        <w:rPr>
          <w:rFonts w:ascii="Palatino Linotype" w:eastAsia="Palatino Linotype" w:hAnsi="Palatino Linotype" w:cs="Palatino Linotype"/>
          <w:sz w:val="22"/>
          <w:szCs w:val="22"/>
        </w:rPr>
        <w:t xml:space="preserve"> </w:t>
      </w:r>
      <w:r w:rsidR="000849C2" w:rsidRPr="00E514CF">
        <w:rPr>
          <w:rFonts w:ascii="Palatino Linotype" w:eastAsia="Palatino Linotype" w:hAnsi="Palatino Linotype" w:cs="Palatino Linotype"/>
          <w:sz w:val="22"/>
          <w:szCs w:val="22"/>
        </w:rPr>
        <w:t>De las constancias que obran en el expediente electrónico d</w:t>
      </w:r>
      <w:r w:rsidR="002C08AB" w:rsidRPr="00E514CF">
        <w:rPr>
          <w:rFonts w:ascii="Palatino Linotype" w:eastAsia="Palatino Linotype" w:hAnsi="Palatino Linotype" w:cs="Palatino Linotype"/>
          <w:sz w:val="22"/>
          <w:szCs w:val="22"/>
        </w:rPr>
        <w:t>el SAIMEX, se advierte que</w:t>
      </w:r>
      <w:r w:rsidR="000849C2" w:rsidRPr="00E514CF">
        <w:rPr>
          <w:rFonts w:ascii="Palatino Linotype" w:eastAsia="Palatino Linotype" w:hAnsi="Palatino Linotype" w:cs="Palatino Linotype"/>
          <w:sz w:val="22"/>
          <w:szCs w:val="22"/>
        </w:rPr>
        <w:t xml:space="preserve"> </w:t>
      </w:r>
      <w:r w:rsidRPr="00E514CF">
        <w:rPr>
          <w:rFonts w:ascii="Palatino Linotype" w:eastAsia="Palatino Linotype" w:hAnsi="Palatino Linotype" w:cs="Palatino Linotype"/>
          <w:sz w:val="22"/>
          <w:szCs w:val="22"/>
        </w:rPr>
        <w:t>el</w:t>
      </w:r>
      <w:r w:rsidR="00AE04C9" w:rsidRPr="00E514CF">
        <w:rPr>
          <w:rFonts w:ascii="Palatino Linotype" w:eastAsia="Palatino Linotype" w:hAnsi="Palatino Linotype" w:cs="Palatino Linotype"/>
          <w:sz w:val="22"/>
          <w:szCs w:val="22"/>
        </w:rPr>
        <w:t xml:space="preserve"> Sujeto Obligado</w:t>
      </w:r>
      <w:r w:rsidR="00FB6B9D" w:rsidRPr="00E514CF">
        <w:rPr>
          <w:rFonts w:ascii="Palatino Linotype" w:eastAsia="Palatino Linotype" w:hAnsi="Palatino Linotype" w:cs="Palatino Linotype"/>
          <w:sz w:val="22"/>
          <w:szCs w:val="22"/>
        </w:rPr>
        <w:t xml:space="preserve">, el </w:t>
      </w:r>
      <w:r w:rsidR="006406A6" w:rsidRPr="00E514CF">
        <w:rPr>
          <w:rFonts w:ascii="Palatino Linotype" w:eastAsia="Palatino Linotype" w:hAnsi="Palatino Linotype" w:cs="Palatino Linotype"/>
          <w:b/>
          <w:sz w:val="22"/>
          <w:szCs w:val="22"/>
        </w:rPr>
        <w:t>dieciséis</w:t>
      </w:r>
      <w:r w:rsidR="00FB6B9D" w:rsidRPr="00E514CF">
        <w:rPr>
          <w:rFonts w:ascii="Palatino Linotype" w:eastAsia="Palatino Linotype" w:hAnsi="Palatino Linotype" w:cs="Palatino Linotype"/>
          <w:b/>
          <w:sz w:val="22"/>
          <w:szCs w:val="22"/>
        </w:rPr>
        <w:t xml:space="preserve"> de </w:t>
      </w:r>
      <w:r w:rsidR="006406A6" w:rsidRPr="00E514CF">
        <w:rPr>
          <w:rFonts w:ascii="Palatino Linotype" w:eastAsia="Palatino Linotype" w:hAnsi="Palatino Linotype" w:cs="Palatino Linotype"/>
          <w:b/>
          <w:sz w:val="22"/>
          <w:szCs w:val="22"/>
        </w:rPr>
        <w:t>junio</w:t>
      </w:r>
      <w:r w:rsidR="00FB6B9D" w:rsidRPr="00E514CF">
        <w:rPr>
          <w:rFonts w:ascii="Palatino Linotype" w:eastAsia="Palatino Linotype" w:hAnsi="Palatino Linotype" w:cs="Palatino Linotype"/>
          <w:b/>
          <w:sz w:val="22"/>
          <w:szCs w:val="22"/>
        </w:rPr>
        <w:t xml:space="preserve"> de dos mil veinticinco</w:t>
      </w:r>
      <w:r w:rsidR="00FB6B9D" w:rsidRPr="00E514CF">
        <w:rPr>
          <w:rFonts w:ascii="Palatino Linotype" w:eastAsia="Palatino Linotype" w:hAnsi="Palatino Linotype" w:cs="Palatino Linotype"/>
          <w:sz w:val="22"/>
          <w:szCs w:val="22"/>
        </w:rPr>
        <w:t>,</w:t>
      </w:r>
      <w:r w:rsidR="00AE04C9" w:rsidRPr="00E514CF">
        <w:rPr>
          <w:rFonts w:ascii="Palatino Linotype" w:eastAsia="Palatino Linotype" w:hAnsi="Palatino Linotype" w:cs="Palatino Linotype"/>
          <w:sz w:val="22"/>
          <w:szCs w:val="22"/>
        </w:rPr>
        <w:t xml:space="preserve"> </w:t>
      </w:r>
      <w:r w:rsidR="00B80145" w:rsidRPr="00E514CF">
        <w:rPr>
          <w:rFonts w:ascii="Palatino Linotype" w:eastAsia="Palatino Linotype" w:hAnsi="Palatino Linotype" w:cs="Palatino Linotype"/>
          <w:sz w:val="22"/>
          <w:szCs w:val="22"/>
        </w:rPr>
        <w:t>rindió su informe justificado a través de</w:t>
      </w:r>
      <w:r w:rsidR="00FB6B9D" w:rsidRPr="00E514CF">
        <w:rPr>
          <w:rFonts w:ascii="Palatino Linotype" w:eastAsia="Palatino Linotype" w:hAnsi="Palatino Linotype" w:cs="Palatino Linotype"/>
          <w:sz w:val="22"/>
          <w:szCs w:val="22"/>
        </w:rPr>
        <w:t xml:space="preserve"> </w:t>
      </w:r>
      <w:r w:rsidR="00B80145" w:rsidRPr="00E514CF">
        <w:rPr>
          <w:rFonts w:ascii="Palatino Linotype" w:eastAsia="Palatino Linotype" w:hAnsi="Palatino Linotype" w:cs="Palatino Linotype"/>
          <w:sz w:val="22"/>
          <w:szCs w:val="22"/>
        </w:rPr>
        <w:t>l</w:t>
      </w:r>
      <w:r w:rsidR="00FB6B9D" w:rsidRPr="00E514CF">
        <w:rPr>
          <w:rFonts w:ascii="Palatino Linotype" w:eastAsia="Palatino Linotype" w:hAnsi="Palatino Linotype" w:cs="Palatino Linotype"/>
          <w:sz w:val="22"/>
          <w:szCs w:val="22"/>
        </w:rPr>
        <w:t>os</w:t>
      </w:r>
      <w:r w:rsidR="00B80145" w:rsidRPr="00E514CF">
        <w:rPr>
          <w:rFonts w:ascii="Palatino Linotype" w:eastAsia="Palatino Linotype" w:hAnsi="Palatino Linotype" w:cs="Palatino Linotype"/>
          <w:sz w:val="22"/>
          <w:szCs w:val="22"/>
        </w:rPr>
        <w:t xml:space="preserve"> documento</w:t>
      </w:r>
      <w:r w:rsidR="00FB6B9D" w:rsidRPr="00E514CF">
        <w:rPr>
          <w:rFonts w:ascii="Palatino Linotype" w:eastAsia="Palatino Linotype" w:hAnsi="Palatino Linotype" w:cs="Palatino Linotype"/>
          <w:sz w:val="22"/>
          <w:szCs w:val="22"/>
        </w:rPr>
        <w:t>s</w:t>
      </w:r>
      <w:r w:rsidR="00B80145" w:rsidRPr="00E514CF">
        <w:rPr>
          <w:rFonts w:ascii="Palatino Linotype" w:eastAsia="Palatino Linotype" w:hAnsi="Palatino Linotype" w:cs="Palatino Linotype"/>
          <w:sz w:val="22"/>
          <w:szCs w:val="22"/>
        </w:rPr>
        <w:t xml:space="preserve"> electrónico</w:t>
      </w:r>
      <w:r w:rsidR="00FB6B9D" w:rsidRPr="00E514CF">
        <w:rPr>
          <w:rFonts w:ascii="Palatino Linotype" w:eastAsia="Palatino Linotype" w:hAnsi="Palatino Linotype" w:cs="Palatino Linotype"/>
          <w:sz w:val="22"/>
          <w:szCs w:val="22"/>
        </w:rPr>
        <w:t>s</w:t>
      </w:r>
      <w:r w:rsidR="004D7DCC" w:rsidRPr="00E514CF">
        <w:rPr>
          <w:rFonts w:ascii="Palatino Linotype" w:eastAsia="Palatino Linotype" w:hAnsi="Palatino Linotype" w:cs="Palatino Linotype"/>
          <w:sz w:val="22"/>
          <w:szCs w:val="22"/>
        </w:rPr>
        <w:t xml:space="preserve"> denominado</w:t>
      </w:r>
      <w:r w:rsidR="00FB6B9D" w:rsidRPr="00E514CF">
        <w:rPr>
          <w:rFonts w:ascii="Palatino Linotype" w:eastAsia="Palatino Linotype" w:hAnsi="Palatino Linotype" w:cs="Palatino Linotype"/>
          <w:sz w:val="22"/>
          <w:szCs w:val="22"/>
        </w:rPr>
        <w:t>s</w:t>
      </w:r>
      <w:r w:rsidR="00B80145" w:rsidRPr="00E514CF">
        <w:rPr>
          <w:rFonts w:ascii="Palatino Linotype" w:eastAsia="Palatino Linotype" w:hAnsi="Palatino Linotype" w:cs="Palatino Linotype"/>
          <w:sz w:val="22"/>
          <w:szCs w:val="22"/>
        </w:rPr>
        <w:t xml:space="preserve"> </w:t>
      </w:r>
      <w:r w:rsidR="006406A6" w:rsidRPr="00E514CF">
        <w:rPr>
          <w:rFonts w:ascii="Palatino Linotype" w:eastAsia="Palatino Linotype" w:hAnsi="Palatino Linotype" w:cs="Palatino Linotype"/>
          <w:b/>
          <w:sz w:val="22"/>
          <w:szCs w:val="22"/>
        </w:rPr>
        <w:t xml:space="preserve">ANEXOS 06414-2025.pdf </w:t>
      </w:r>
      <w:r w:rsidR="006406A6" w:rsidRPr="00E514CF">
        <w:rPr>
          <w:rFonts w:ascii="Palatino Linotype" w:eastAsia="Palatino Linotype" w:hAnsi="Palatino Linotype" w:cs="Palatino Linotype"/>
          <w:sz w:val="22"/>
          <w:szCs w:val="22"/>
        </w:rPr>
        <w:t>y</w:t>
      </w:r>
      <w:r w:rsidR="006406A6" w:rsidRPr="00E514CF">
        <w:rPr>
          <w:rFonts w:ascii="Palatino Linotype" w:eastAsia="Palatino Linotype" w:hAnsi="Palatino Linotype" w:cs="Palatino Linotype"/>
          <w:b/>
          <w:sz w:val="22"/>
          <w:szCs w:val="22"/>
        </w:rPr>
        <w:t xml:space="preserve"> Ratificación 06414.pdf</w:t>
      </w:r>
      <w:r w:rsidR="00FB6B9D" w:rsidRPr="00E514CF">
        <w:rPr>
          <w:rFonts w:ascii="Palatino Linotype" w:eastAsia="Palatino Linotype" w:hAnsi="Palatino Linotype" w:cs="Palatino Linotype"/>
          <w:sz w:val="22"/>
          <w:szCs w:val="22"/>
        </w:rPr>
        <w:t>, a través de los cuales las unidades administrativas referidas en respuesta ratifican sus pronunciamientos</w:t>
      </w:r>
      <w:r w:rsidR="00130008" w:rsidRPr="00E514CF">
        <w:rPr>
          <w:rFonts w:ascii="Palatino Linotype" w:eastAsia="Palatino Linotype" w:hAnsi="Palatino Linotype" w:cs="Palatino Linotype"/>
          <w:sz w:val="22"/>
          <w:szCs w:val="22"/>
        </w:rPr>
        <w:t xml:space="preserve">. </w:t>
      </w:r>
      <w:r w:rsidR="00004CBA" w:rsidRPr="00E514CF">
        <w:rPr>
          <w:rFonts w:ascii="Palatino Linotype" w:eastAsia="Palatino Linotype" w:hAnsi="Palatino Linotype" w:cs="Palatino Linotype"/>
          <w:sz w:val="22"/>
          <w:szCs w:val="22"/>
        </w:rPr>
        <w:t xml:space="preserve">El contenido del informe justificado se puso a disposición del Recurrente el </w:t>
      </w:r>
      <w:r w:rsidR="008461EE" w:rsidRPr="00E514CF">
        <w:rPr>
          <w:rFonts w:ascii="Palatino Linotype" w:eastAsia="Palatino Linotype" w:hAnsi="Palatino Linotype" w:cs="Palatino Linotype"/>
          <w:b/>
          <w:sz w:val="22"/>
          <w:szCs w:val="22"/>
        </w:rPr>
        <w:t>catorce</w:t>
      </w:r>
      <w:r w:rsidR="00004CBA" w:rsidRPr="00E514CF">
        <w:rPr>
          <w:rFonts w:ascii="Palatino Linotype" w:eastAsia="Palatino Linotype" w:hAnsi="Palatino Linotype" w:cs="Palatino Linotype"/>
          <w:b/>
          <w:sz w:val="22"/>
          <w:szCs w:val="22"/>
        </w:rPr>
        <w:t xml:space="preserve"> de octubre de dos mil veinticinco.</w:t>
      </w:r>
    </w:p>
    <w:p w14:paraId="598B7EF1" w14:textId="77777777" w:rsidR="008461EE" w:rsidRPr="00E514CF" w:rsidRDefault="008461EE" w:rsidP="009B50BE">
      <w:pPr>
        <w:spacing w:line="360" w:lineRule="auto"/>
        <w:jc w:val="both"/>
        <w:rPr>
          <w:rFonts w:ascii="Palatino Linotype" w:eastAsia="Palatino Linotype" w:hAnsi="Palatino Linotype" w:cs="Palatino Linotype"/>
          <w:b/>
          <w:sz w:val="22"/>
          <w:szCs w:val="22"/>
        </w:rPr>
      </w:pPr>
    </w:p>
    <w:p w14:paraId="5791CC13" w14:textId="71D97F5B" w:rsidR="008461EE" w:rsidRPr="00E514CF" w:rsidRDefault="008461EE" w:rsidP="009B50BE">
      <w:pPr>
        <w:spacing w:line="360" w:lineRule="auto"/>
        <w:jc w:val="both"/>
        <w:rPr>
          <w:rFonts w:ascii="Palatino Linotype" w:eastAsia="Palatino Linotype" w:hAnsi="Palatino Linotype" w:cs="Palatino Linotype"/>
          <w:b/>
          <w:sz w:val="22"/>
          <w:szCs w:val="22"/>
        </w:rPr>
      </w:pPr>
      <w:r w:rsidRPr="00E514CF">
        <w:rPr>
          <w:rFonts w:ascii="Palatino Linotype" w:eastAsia="Palatino Linotype" w:hAnsi="Palatino Linotype" w:cs="Palatino Linotype"/>
          <w:b/>
          <w:sz w:val="22"/>
          <w:szCs w:val="22"/>
        </w:rPr>
        <w:t xml:space="preserve">7. Requerimiento de Información Adicional. </w:t>
      </w:r>
      <w:r w:rsidRPr="00E514CF">
        <w:rPr>
          <w:rFonts w:ascii="Palatino Linotype" w:eastAsia="Palatino Linotype" w:hAnsi="Palatino Linotype" w:cs="Palatino Linotype"/>
          <w:sz w:val="22"/>
          <w:szCs w:val="22"/>
        </w:rPr>
        <w:t>El ocho de octubre de dos mil veinticinco, se realizó el requerimiento de información adicional al Sujeto Obligado, vía correo electrónico, para que proporcionara la siguiente información:</w:t>
      </w:r>
    </w:p>
    <w:p w14:paraId="406AA9F0" w14:textId="77777777" w:rsidR="008461EE" w:rsidRPr="00E514CF" w:rsidRDefault="008461EE" w:rsidP="009B50BE">
      <w:pPr>
        <w:spacing w:line="360" w:lineRule="auto"/>
        <w:jc w:val="both"/>
        <w:rPr>
          <w:rFonts w:ascii="Palatino Linotype" w:eastAsia="Palatino Linotype" w:hAnsi="Palatino Linotype" w:cs="Palatino Linotype"/>
          <w:b/>
          <w:sz w:val="22"/>
          <w:szCs w:val="22"/>
        </w:rPr>
      </w:pPr>
    </w:p>
    <w:p w14:paraId="570627A4" w14:textId="5B228FF1" w:rsidR="008461EE" w:rsidRPr="00E514CF" w:rsidRDefault="008461EE" w:rsidP="009B50BE">
      <w:pPr>
        <w:spacing w:line="360" w:lineRule="auto"/>
        <w:jc w:val="both"/>
        <w:rPr>
          <w:rFonts w:ascii="Palatino Linotype" w:eastAsia="Palatino Linotype" w:hAnsi="Palatino Linotype" w:cs="Palatino Linotype"/>
          <w:b/>
          <w:sz w:val="22"/>
          <w:szCs w:val="22"/>
        </w:rPr>
      </w:pPr>
      <w:r w:rsidRPr="00E514CF">
        <w:rPr>
          <w:rFonts w:ascii="Palatino Linotype" w:eastAsia="Palatino Linotype" w:hAnsi="Palatino Linotype" w:cs="Palatino Linotype"/>
          <w:b/>
          <w:noProof/>
          <w:sz w:val="22"/>
          <w:szCs w:val="22"/>
        </w:rPr>
        <w:drawing>
          <wp:inline distT="0" distB="0" distL="0" distR="0" wp14:anchorId="57F8FB53" wp14:editId="05CE72C7">
            <wp:extent cx="5182323" cy="4277322"/>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2323" cy="4277322"/>
                    </a:xfrm>
                    <a:prstGeom prst="rect">
                      <a:avLst/>
                    </a:prstGeom>
                  </pic:spPr>
                </pic:pic>
              </a:graphicData>
            </a:graphic>
          </wp:inline>
        </w:drawing>
      </w:r>
    </w:p>
    <w:p w14:paraId="62216B9F" w14:textId="1097B64C" w:rsidR="008461EE" w:rsidRPr="00E514CF" w:rsidRDefault="008461EE" w:rsidP="00BD5D94">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E514CF">
        <w:rPr>
          <w:rFonts w:ascii="Palatino Linotype" w:eastAsia="Palatino Linotype" w:hAnsi="Palatino Linotype" w:cs="Palatino Linotype"/>
          <w:b/>
          <w:sz w:val="22"/>
          <w:szCs w:val="22"/>
        </w:rPr>
        <w:t>8</w:t>
      </w:r>
      <w:r w:rsidR="00BD5D94" w:rsidRPr="00E514CF">
        <w:rPr>
          <w:rFonts w:ascii="Palatino Linotype" w:eastAsia="Palatino Linotype" w:hAnsi="Palatino Linotype" w:cs="Palatino Linotype"/>
          <w:b/>
          <w:sz w:val="22"/>
          <w:szCs w:val="22"/>
        </w:rPr>
        <w:t>.</w:t>
      </w:r>
      <w:r w:rsidRPr="00E514CF">
        <w:rPr>
          <w:rFonts w:ascii="Palatino Linotype" w:eastAsia="Palatino Linotype" w:hAnsi="Palatino Linotype" w:cs="Palatino Linotype"/>
          <w:b/>
          <w:sz w:val="22"/>
          <w:szCs w:val="22"/>
        </w:rPr>
        <w:t xml:space="preserve"> Respuesta al Requerimiento de Información Adicional. </w:t>
      </w:r>
      <w:r w:rsidRPr="00E514CF">
        <w:rPr>
          <w:rFonts w:ascii="Palatino Linotype" w:eastAsia="Palatino Linotype" w:hAnsi="Palatino Linotype" w:cs="Palatino Linotype"/>
          <w:sz w:val="22"/>
          <w:szCs w:val="22"/>
        </w:rPr>
        <w:t>El trece de octubre de dos mil veinticinco, el Sujeto Obligado remitió vía correo electrónico el documento electrónico denominado RIA 06414-2025.pdf cuyo contenido es el siguiente:</w:t>
      </w:r>
    </w:p>
    <w:p w14:paraId="27393BAE" w14:textId="77777777" w:rsidR="008461EE" w:rsidRPr="00E514CF" w:rsidRDefault="008461EE" w:rsidP="00BD5D94">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59B35348" w14:textId="5C64B578" w:rsidR="008461EE" w:rsidRPr="00E514CF" w:rsidRDefault="008461EE" w:rsidP="00BD5D94">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E514CF">
        <w:rPr>
          <w:rFonts w:ascii="Palatino Linotype" w:eastAsia="Palatino Linotype" w:hAnsi="Palatino Linotype" w:cs="Palatino Linotype"/>
          <w:b/>
          <w:noProof/>
          <w:sz w:val="22"/>
          <w:szCs w:val="22"/>
        </w:rPr>
        <w:drawing>
          <wp:inline distT="0" distB="0" distL="0" distR="0" wp14:anchorId="1E929A42" wp14:editId="79348B66">
            <wp:extent cx="5391902" cy="642074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1902" cy="6420746"/>
                    </a:xfrm>
                    <a:prstGeom prst="rect">
                      <a:avLst/>
                    </a:prstGeom>
                  </pic:spPr>
                </pic:pic>
              </a:graphicData>
            </a:graphic>
          </wp:inline>
        </w:drawing>
      </w:r>
    </w:p>
    <w:p w14:paraId="6FD4B573" w14:textId="4FC188F2" w:rsidR="008461EE" w:rsidRPr="00E514CF" w:rsidRDefault="008461EE" w:rsidP="00BD5D94">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E514CF">
        <w:rPr>
          <w:rFonts w:ascii="Palatino Linotype" w:eastAsia="Palatino Linotype" w:hAnsi="Palatino Linotype" w:cs="Palatino Linotype"/>
          <w:b/>
          <w:noProof/>
          <w:sz w:val="22"/>
          <w:szCs w:val="22"/>
        </w:rPr>
        <w:drawing>
          <wp:inline distT="0" distB="0" distL="0" distR="0" wp14:anchorId="4EAF889A" wp14:editId="3F1849DF">
            <wp:extent cx="5372850" cy="1790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72850" cy="1790950"/>
                    </a:xfrm>
                    <a:prstGeom prst="rect">
                      <a:avLst/>
                    </a:prstGeom>
                  </pic:spPr>
                </pic:pic>
              </a:graphicData>
            </a:graphic>
          </wp:inline>
        </w:drawing>
      </w:r>
    </w:p>
    <w:p w14:paraId="7AECED3D" w14:textId="507786CA" w:rsidR="008461EE" w:rsidRPr="00E514CF" w:rsidRDefault="008461EE" w:rsidP="00BD5D9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 xml:space="preserve">El contenido del documento, se puso a disposición del Recurrente el catorce de </w:t>
      </w:r>
      <w:r w:rsidR="00D45935" w:rsidRPr="00E514CF">
        <w:rPr>
          <w:rFonts w:ascii="Palatino Linotype" w:eastAsia="Palatino Linotype" w:hAnsi="Palatino Linotype" w:cs="Palatino Linotype"/>
          <w:sz w:val="22"/>
          <w:szCs w:val="22"/>
        </w:rPr>
        <w:t>octubre</w:t>
      </w:r>
      <w:r w:rsidRPr="00E514CF">
        <w:rPr>
          <w:rFonts w:ascii="Palatino Linotype" w:eastAsia="Palatino Linotype" w:hAnsi="Palatino Linotype" w:cs="Palatino Linotype"/>
          <w:sz w:val="22"/>
          <w:szCs w:val="22"/>
        </w:rPr>
        <w:t xml:space="preserve"> de dos mil veinticinco.</w:t>
      </w:r>
    </w:p>
    <w:p w14:paraId="49E238B9" w14:textId="77777777" w:rsidR="008461EE" w:rsidRPr="00E514CF" w:rsidRDefault="008461EE" w:rsidP="00BD5D94">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3CADB6AC" w14:textId="155D86B0" w:rsidR="00BA4596" w:rsidRPr="00E514CF" w:rsidRDefault="008461EE" w:rsidP="00BD5D9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b/>
          <w:sz w:val="22"/>
          <w:szCs w:val="22"/>
        </w:rPr>
        <w:t xml:space="preserve">9. </w:t>
      </w:r>
      <w:r w:rsidR="00BD5D94" w:rsidRPr="00E514CF">
        <w:rPr>
          <w:rFonts w:ascii="Palatino Linotype" w:eastAsia="Palatino Linotype" w:hAnsi="Palatino Linotype" w:cs="Palatino Linotype"/>
          <w:b/>
          <w:sz w:val="22"/>
          <w:szCs w:val="22"/>
        </w:rPr>
        <w:t xml:space="preserve">Ampliación de plazo. El </w:t>
      </w:r>
      <w:r w:rsidRPr="00E514CF">
        <w:rPr>
          <w:rFonts w:ascii="Palatino Linotype" w:eastAsia="Palatino Linotype" w:hAnsi="Palatino Linotype" w:cs="Palatino Linotype"/>
          <w:b/>
          <w:sz w:val="22"/>
          <w:szCs w:val="22"/>
        </w:rPr>
        <w:t>catorce</w:t>
      </w:r>
      <w:r w:rsidR="0094093B" w:rsidRPr="00E514CF">
        <w:rPr>
          <w:rFonts w:ascii="Palatino Linotype" w:eastAsia="Palatino Linotype" w:hAnsi="Palatino Linotype" w:cs="Palatino Linotype"/>
          <w:b/>
          <w:sz w:val="22"/>
          <w:szCs w:val="22"/>
        </w:rPr>
        <w:t xml:space="preserve"> </w:t>
      </w:r>
      <w:r w:rsidR="004B6527" w:rsidRPr="00E514CF">
        <w:rPr>
          <w:rFonts w:ascii="Palatino Linotype" w:eastAsia="Palatino Linotype" w:hAnsi="Palatino Linotype" w:cs="Palatino Linotype"/>
          <w:b/>
          <w:sz w:val="22"/>
          <w:szCs w:val="22"/>
        </w:rPr>
        <w:t>d</w:t>
      </w:r>
      <w:r w:rsidR="00BD5D94" w:rsidRPr="00E514CF">
        <w:rPr>
          <w:rFonts w:ascii="Palatino Linotype" w:eastAsia="Palatino Linotype" w:hAnsi="Palatino Linotype" w:cs="Palatino Linotype"/>
          <w:b/>
          <w:sz w:val="22"/>
          <w:szCs w:val="22"/>
        </w:rPr>
        <w:t xml:space="preserve">e </w:t>
      </w:r>
      <w:r w:rsidR="0094093B" w:rsidRPr="00E514CF">
        <w:rPr>
          <w:rFonts w:ascii="Palatino Linotype" w:eastAsia="Palatino Linotype" w:hAnsi="Palatino Linotype" w:cs="Palatino Linotype"/>
          <w:b/>
          <w:sz w:val="22"/>
          <w:szCs w:val="22"/>
        </w:rPr>
        <w:t>octubre</w:t>
      </w:r>
      <w:r w:rsidR="00BD5D94" w:rsidRPr="00E514CF">
        <w:rPr>
          <w:rFonts w:ascii="Palatino Linotype" w:eastAsia="Palatino Linotype" w:hAnsi="Palatino Linotype" w:cs="Palatino Linotype"/>
          <w:b/>
          <w:sz w:val="22"/>
          <w:szCs w:val="22"/>
        </w:rPr>
        <w:t xml:space="preserve"> de dos mil veinticinco</w:t>
      </w:r>
      <w:r w:rsidR="00BD5D94" w:rsidRPr="00E514CF">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 </w:t>
      </w:r>
    </w:p>
    <w:p w14:paraId="706A9525" w14:textId="77777777" w:rsidR="00BA4596" w:rsidRPr="00E514CF" w:rsidRDefault="00BA4596" w:rsidP="00BA4596">
      <w:pPr>
        <w:spacing w:before="240" w:after="240"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3E89CD5" w14:textId="77777777" w:rsidR="00BA4596" w:rsidRPr="00E514CF" w:rsidRDefault="00BA4596" w:rsidP="00BA4596">
      <w:pPr>
        <w:spacing w:before="240" w:after="240"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4DD582E7" w14:textId="77777777" w:rsidR="00BA4596" w:rsidRPr="00E514CF" w:rsidRDefault="00BA4596" w:rsidP="00BA4596">
      <w:pPr>
        <w:spacing w:before="240" w:after="240"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30BA47F" w14:textId="77777777" w:rsidR="00BA4596" w:rsidRPr="00E514CF" w:rsidRDefault="00BA4596" w:rsidP="00BA4596">
      <w:pPr>
        <w:spacing w:before="240" w:after="240"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0B2680A" w14:textId="77777777" w:rsidR="00BA4596" w:rsidRPr="00E514CF" w:rsidRDefault="00BA4596" w:rsidP="00BA4596">
      <w:pPr>
        <w:spacing w:before="240" w:after="240"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174E218D" w14:textId="77777777" w:rsidR="00BA4596" w:rsidRPr="00E514CF" w:rsidRDefault="00BA4596" w:rsidP="00BA4596">
      <w:pPr>
        <w:numPr>
          <w:ilvl w:val="0"/>
          <w:numId w:val="41"/>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b/>
          <w:sz w:val="22"/>
          <w:szCs w:val="22"/>
        </w:rPr>
        <w:t>Complejidad del Asunto:</w:t>
      </w:r>
      <w:r w:rsidRPr="00E514CF">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2B69D080" w14:textId="77777777" w:rsidR="00BA4596" w:rsidRPr="00E514CF" w:rsidRDefault="00BA4596" w:rsidP="00BA4596">
      <w:pPr>
        <w:numPr>
          <w:ilvl w:val="0"/>
          <w:numId w:val="41"/>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b/>
          <w:sz w:val="22"/>
          <w:szCs w:val="22"/>
        </w:rPr>
        <w:t>Actividad Procesal del interesado</w:t>
      </w:r>
      <w:r w:rsidRPr="00E514CF">
        <w:rPr>
          <w:rFonts w:ascii="Palatino Linotype" w:eastAsia="Palatino Linotype" w:hAnsi="Palatino Linotype" w:cs="Palatino Linotype"/>
          <w:sz w:val="22"/>
          <w:szCs w:val="22"/>
        </w:rPr>
        <w:t>. Acciones u omisiones del interesado.</w:t>
      </w:r>
    </w:p>
    <w:p w14:paraId="157093C5" w14:textId="77777777" w:rsidR="00BA4596" w:rsidRPr="00E514CF" w:rsidRDefault="00BA4596" w:rsidP="00BA4596">
      <w:pPr>
        <w:numPr>
          <w:ilvl w:val="0"/>
          <w:numId w:val="41"/>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b/>
          <w:sz w:val="22"/>
          <w:szCs w:val="22"/>
        </w:rPr>
        <w:t>Conducta de la Autoridad:</w:t>
      </w:r>
      <w:r w:rsidRPr="00E514CF">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1AE1BB2B" w14:textId="77777777" w:rsidR="00BA4596" w:rsidRPr="00E514CF" w:rsidRDefault="00BA4596" w:rsidP="00BA4596">
      <w:pPr>
        <w:numPr>
          <w:ilvl w:val="0"/>
          <w:numId w:val="41"/>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b/>
          <w:sz w:val="22"/>
          <w:szCs w:val="22"/>
        </w:rPr>
        <w:t>La afectación generada en la situación jurídica de la persona involucrada en el proceso:</w:t>
      </w:r>
      <w:r w:rsidRPr="00E514CF">
        <w:rPr>
          <w:rFonts w:ascii="Palatino Linotype" w:eastAsia="Palatino Linotype" w:hAnsi="Palatino Linotype" w:cs="Palatino Linotype"/>
          <w:sz w:val="22"/>
          <w:szCs w:val="22"/>
        </w:rPr>
        <w:t xml:space="preserve"> Violación a sus derechos humanos.</w:t>
      </w:r>
    </w:p>
    <w:p w14:paraId="60D628DA" w14:textId="77777777" w:rsidR="00BA4596" w:rsidRPr="00E514CF" w:rsidRDefault="00BA4596" w:rsidP="00BA4596">
      <w:pPr>
        <w:spacing w:before="240" w:after="240"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2EA10EF" w14:textId="77777777" w:rsidR="00BA4596" w:rsidRPr="00E514CF" w:rsidRDefault="00BA4596" w:rsidP="00BA4596">
      <w:pPr>
        <w:spacing w:before="240" w:after="240"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E514CF">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E514CF">
        <w:rPr>
          <w:rFonts w:ascii="Palatino Linotype" w:eastAsia="Palatino Linotype" w:hAnsi="Palatino Linotype" w:cs="Palatino Linotype"/>
          <w:sz w:val="22"/>
          <w:szCs w:val="22"/>
        </w:rPr>
        <w:t>, visible en la Gaceta del Seminario Judicial de la Federación con el registro digital 205635.</w:t>
      </w:r>
    </w:p>
    <w:p w14:paraId="38985D38" w14:textId="77777777" w:rsidR="00BA4596" w:rsidRPr="00E514CF" w:rsidRDefault="00BA4596" w:rsidP="00BA4596">
      <w:pPr>
        <w:spacing w:before="240" w:after="240"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83CF041" w14:textId="77777777" w:rsidR="00BA4596" w:rsidRPr="00E514CF" w:rsidRDefault="00BA4596" w:rsidP="00BA4596">
      <w:pPr>
        <w:spacing w:before="240" w:after="240"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64D9CF51" w14:textId="77777777" w:rsidR="00BA4596" w:rsidRPr="00E514CF" w:rsidRDefault="00BA4596" w:rsidP="00BA4596">
      <w:pPr>
        <w:spacing w:before="240" w:after="240" w:line="360" w:lineRule="auto"/>
        <w:ind w:left="851" w:right="900"/>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 xml:space="preserve"> </w:t>
      </w:r>
      <w:r w:rsidRPr="00E514CF">
        <w:rPr>
          <w:rFonts w:ascii="Palatino Linotype" w:eastAsia="Palatino Linotype" w:hAnsi="Palatino Linotype" w:cs="Palatino Linotype"/>
          <w:b/>
          <w:i/>
          <w:sz w:val="22"/>
          <w:szCs w:val="22"/>
        </w:rPr>
        <w:t>“PLAZO RAZONABLE PARA RESOLVER. DIMENSIÓN Y EFECTOS DE ESTE CONCEPTO CUANDO SE ADUCE EXCESIVA CARGA DE TRABAJO</w:t>
      </w:r>
      <w:r w:rsidRPr="00E514CF">
        <w:rPr>
          <w:rFonts w:ascii="Palatino Linotype" w:eastAsia="Palatino Linotype" w:hAnsi="Palatino Linotype" w:cs="Palatino Linotype"/>
          <w:i/>
          <w:sz w:val="22"/>
          <w:szCs w:val="22"/>
        </w:rPr>
        <w:t>.”</w:t>
      </w:r>
      <w:r w:rsidRPr="00E514CF">
        <w:rPr>
          <w:rFonts w:ascii="Palatino Linotype" w:eastAsia="Palatino Linotype" w:hAnsi="Palatino Linotype" w:cs="Palatino Linotype"/>
          <w:sz w:val="22"/>
          <w:szCs w:val="22"/>
        </w:rPr>
        <w:t xml:space="preserve"> consultable en el Seminario Judicial de la Federación y su gaceta, con el registro digital 2002351.</w:t>
      </w:r>
    </w:p>
    <w:p w14:paraId="12F3513C" w14:textId="77777777" w:rsidR="00BA4596" w:rsidRPr="00E514CF" w:rsidRDefault="00BA4596" w:rsidP="00BA4596">
      <w:pPr>
        <w:spacing w:before="240" w:after="240" w:line="360" w:lineRule="auto"/>
        <w:ind w:left="851" w:right="900"/>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E514CF">
        <w:rPr>
          <w:rFonts w:ascii="Palatino Linotype" w:eastAsia="Palatino Linotype" w:hAnsi="Palatino Linotype" w:cs="Palatino Linotype"/>
          <w:sz w:val="22"/>
          <w:szCs w:val="22"/>
        </w:rPr>
        <w:t>, visible en el Seminario Judicial de la Federación y su gaceta, con el registro digital 2002350.</w:t>
      </w:r>
    </w:p>
    <w:p w14:paraId="1B803979" w14:textId="77777777" w:rsidR="00BA4596" w:rsidRPr="00E514CF" w:rsidRDefault="00BA4596" w:rsidP="00BA4596">
      <w:pPr>
        <w:spacing w:before="240" w:after="240"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594FDD83" w14:textId="377236BA" w:rsidR="00B712E9" w:rsidRPr="00E514CF" w:rsidRDefault="008461EE" w:rsidP="00B712E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b/>
          <w:sz w:val="22"/>
          <w:szCs w:val="22"/>
        </w:rPr>
        <w:t>10</w:t>
      </w:r>
      <w:r w:rsidR="00B712E9" w:rsidRPr="00E514CF">
        <w:rPr>
          <w:rFonts w:ascii="Palatino Linotype" w:eastAsia="Palatino Linotype" w:hAnsi="Palatino Linotype" w:cs="Palatino Linotype"/>
          <w:b/>
          <w:sz w:val="22"/>
          <w:szCs w:val="22"/>
        </w:rPr>
        <w:t>. Cierre de instrucción</w:t>
      </w:r>
      <w:r w:rsidR="00B712E9" w:rsidRPr="00E514CF">
        <w:rPr>
          <w:rFonts w:ascii="Palatino Linotype" w:eastAsia="Palatino Linotype" w:hAnsi="Palatino Linotype" w:cs="Palatino Linotype"/>
          <w:sz w:val="22"/>
          <w:szCs w:val="22"/>
        </w:rPr>
        <w:t xml:space="preserve">. En fecha </w:t>
      </w:r>
      <w:r w:rsidRPr="00E514CF">
        <w:rPr>
          <w:rFonts w:ascii="Palatino Linotype" w:eastAsia="Palatino Linotype" w:hAnsi="Palatino Linotype" w:cs="Palatino Linotype"/>
          <w:b/>
          <w:sz w:val="22"/>
          <w:szCs w:val="22"/>
        </w:rPr>
        <w:t>veinte</w:t>
      </w:r>
      <w:r w:rsidR="00B712E9" w:rsidRPr="00E514CF">
        <w:rPr>
          <w:rFonts w:ascii="Palatino Linotype" w:eastAsia="Palatino Linotype" w:hAnsi="Palatino Linotype" w:cs="Palatino Linotype"/>
          <w:sz w:val="22"/>
          <w:szCs w:val="22"/>
        </w:rPr>
        <w:t xml:space="preserve"> </w:t>
      </w:r>
      <w:r w:rsidR="00B712E9" w:rsidRPr="00E514CF">
        <w:rPr>
          <w:rFonts w:ascii="Palatino Linotype" w:eastAsia="Palatino Linotype" w:hAnsi="Palatino Linotype" w:cs="Palatino Linotype"/>
          <w:b/>
          <w:sz w:val="22"/>
          <w:szCs w:val="22"/>
        </w:rPr>
        <w:t>de octubre de dos mil veinticinco</w:t>
      </w:r>
      <w:r w:rsidR="00B712E9" w:rsidRPr="00E514CF">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29FDB0CF" w14:textId="77777777" w:rsidR="00B712E9" w:rsidRPr="00E514CF" w:rsidRDefault="00B712E9">
      <w:pPr>
        <w:spacing w:line="360" w:lineRule="auto"/>
        <w:ind w:right="49"/>
        <w:jc w:val="both"/>
        <w:rPr>
          <w:rFonts w:ascii="Palatino Linotype" w:eastAsia="Palatino Linotype" w:hAnsi="Palatino Linotype" w:cs="Palatino Linotype"/>
          <w:sz w:val="22"/>
          <w:szCs w:val="22"/>
        </w:rPr>
      </w:pPr>
    </w:p>
    <w:p w14:paraId="26377B81" w14:textId="77777777" w:rsidR="00422AF6" w:rsidRPr="00E514CF" w:rsidRDefault="0067296C">
      <w:pPr>
        <w:spacing w:line="360" w:lineRule="auto"/>
        <w:ind w:right="49"/>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 xml:space="preserve">Debido a que fueron debidamente sustanciados los expedientes electrónicos y no existe diligencia pendiente de desahogo, se emite la Resolución que conforme a Derecho proceda, de acuerdo con los siguientes: </w:t>
      </w:r>
    </w:p>
    <w:p w14:paraId="310E2108" w14:textId="77777777" w:rsidR="00E158D9" w:rsidRPr="00E514CF" w:rsidRDefault="00E158D9">
      <w:pPr>
        <w:spacing w:line="360" w:lineRule="auto"/>
        <w:ind w:right="49"/>
        <w:jc w:val="both"/>
        <w:rPr>
          <w:rFonts w:ascii="Palatino Linotype" w:eastAsia="Palatino Linotype" w:hAnsi="Palatino Linotype" w:cs="Palatino Linotype"/>
          <w:sz w:val="22"/>
          <w:szCs w:val="22"/>
        </w:rPr>
      </w:pPr>
    </w:p>
    <w:p w14:paraId="749027A9" w14:textId="77777777" w:rsidR="00422AF6" w:rsidRPr="00E514CF" w:rsidRDefault="0067296C">
      <w:pPr>
        <w:spacing w:line="360" w:lineRule="auto"/>
        <w:ind w:right="49"/>
        <w:jc w:val="center"/>
        <w:rPr>
          <w:rFonts w:ascii="Palatino Linotype" w:eastAsia="Palatino Linotype" w:hAnsi="Palatino Linotype" w:cs="Palatino Linotype"/>
          <w:b/>
          <w:sz w:val="22"/>
          <w:szCs w:val="22"/>
        </w:rPr>
      </w:pPr>
      <w:r w:rsidRPr="00E514CF">
        <w:rPr>
          <w:rFonts w:ascii="Palatino Linotype" w:eastAsia="Palatino Linotype" w:hAnsi="Palatino Linotype" w:cs="Palatino Linotype"/>
          <w:b/>
          <w:sz w:val="22"/>
          <w:szCs w:val="22"/>
        </w:rPr>
        <w:t>II.</w:t>
      </w:r>
      <w:r w:rsidRPr="00E514CF">
        <w:rPr>
          <w:rFonts w:ascii="Palatino Linotype" w:eastAsia="Palatino Linotype" w:hAnsi="Palatino Linotype" w:cs="Palatino Linotype"/>
          <w:b/>
          <w:sz w:val="22"/>
          <w:szCs w:val="22"/>
        </w:rPr>
        <w:tab/>
        <w:t>C O N S I D E R A N D O:</w:t>
      </w:r>
    </w:p>
    <w:p w14:paraId="327E2F5D" w14:textId="77777777" w:rsidR="00422AF6" w:rsidRPr="00E514CF" w:rsidRDefault="0067296C">
      <w:pPr>
        <w:spacing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b/>
          <w:sz w:val="22"/>
          <w:szCs w:val="22"/>
        </w:rPr>
        <w:t>Primero. Competencia.</w:t>
      </w:r>
      <w:r w:rsidRPr="00E514CF">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DEBCE2A" w14:textId="77777777" w:rsidR="00422AF6" w:rsidRPr="00E514CF" w:rsidRDefault="0067296C">
      <w:pPr>
        <w:spacing w:before="240" w:after="240"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b/>
          <w:sz w:val="22"/>
          <w:szCs w:val="22"/>
        </w:rPr>
        <w:t xml:space="preserve">Segundo. Oportunidad y Procedibilidad del Recurso de Revisión. </w:t>
      </w:r>
      <w:r w:rsidRPr="00E514CF">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A50F0C2" w14:textId="77777777" w:rsidR="00422AF6" w:rsidRPr="00E514CF" w:rsidRDefault="0067296C">
      <w:pPr>
        <w:spacing w:before="240" w:after="240"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1E31119A" w14:textId="77777777" w:rsidR="00422AF6" w:rsidRPr="00E514CF" w:rsidRDefault="0067296C">
      <w:pPr>
        <w:spacing w:line="360" w:lineRule="auto"/>
        <w:ind w:left="851" w:right="900"/>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b/>
          <w:i/>
          <w:sz w:val="22"/>
          <w:szCs w:val="22"/>
        </w:rPr>
        <w:t xml:space="preserve">“Artículo 178. </w:t>
      </w:r>
      <w:r w:rsidRPr="00E514CF">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B7D1397" w14:textId="591B0680" w:rsidR="00422AF6" w:rsidRPr="00E514CF" w:rsidRDefault="0067296C">
      <w:pPr>
        <w:spacing w:before="240" w:after="240" w:line="360" w:lineRule="auto"/>
        <w:ind w:right="49"/>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E514CF">
        <w:rPr>
          <w:rFonts w:ascii="Palatino Linotype" w:eastAsia="Palatino Linotype" w:hAnsi="Palatino Linotype" w:cs="Palatino Linotype"/>
          <w:b/>
          <w:sz w:val="22"/>
          <w:szCs w:val="22"/>
        </w:rPr>
        <w:t>SUJETO OBLIGADO</w:t>
      </w:r>
      <w:r w:rsidRPr="00E514CF">
        <w:rPr>
          <w:rFonts w:ascii="Palatino Linotype" w:eastAsia="Palatino Linotype" w:hAnsi="Palatino Linotype" w:cs="Palatino Linotype"/>
          <w:sz w:val="22"/>
          <w:szCs w:val="22"/>
        </w:rPr>
        <w:t xml:space="preserve"> remitió la respuesta a la solicitud de información </w:t>
      </w:r>
      <w:r w:rsidR="004718C5" w:rsidRPr="00E514CF">
        <w:rPr>
          <w:rFonts w:ascii="Palatino Linotype" w:eastAsia="Palatino Linotype" w:hAnsi="Palatino Linotype" w:cs="Palatino Linotype"/>
          <w:sz w:val="22"/>
          <w:szCs w:val="22"/>
        </w:rPr>
        <w:t>el día</w:t>
      </w:r>
      <w:r w:rsidR="00155282" w:rsidRPr="00E514CF">
        <w:rPr>
          <w:rFonts w:ascii="Palatino Linotype" w:eastAsia="Palatino Linotype" w:hAnsi="Palatino Linotype" w:cs="Palatino Linotype"/>
          <w:sz w:val="22"/>
          <w:szCs w:val="22"/>
        </w:rPr>
        <w:t xml:space="preserve"> </w:t>
      </w:r>
      <w:r w:rsidR="00145102" w:rsidRPr="00E514CF">
        <w:rPr>
          <w:rFonts w:ascii="Palatino Linotype" w:eastAsia="Palatino Linotype" w:hAnsi="Palatino Linotype" w:cs="Palatino Linotype"/>
          <w:b/>
          <w:sz w:val="22"/>
          <w:szCs w:val="22"/>
        </w:rPr>
        <w:t>doce</w:t>
      </w:r>
      <w:r w:rsidR="001069B1" w:rsidRPr="00E514CF">
        <w:rPr>
          <w:rFonts w:ascii="Palatino Linotype" w:eastAsia="Palatino Linotype" w:hAnsi="Palatino Linotype" w:cs="Palatino Linotype"/>
          <w:b/>
          <w:sz w:val="22"/>
          <w:szCs w:val="22"/>
        </w:rPr>
        <w:t xml:space="preserve"> </w:t>
      </w:r>
      <w:r w:rsidR="000E6E1B" w:rsidRPr="00E514CF">
        <w:rPr>
          <w:rFonts w:ascii="Palatino Linotype" w:eastAsia="Palatino Linotype" w:hAnsi="Palatino Linotype" w:cs="Palatino Linotype"/>
          <w:b/>
          <w:sz w:val="22"/>
          <w:szCs w:val="22"/>
        </w:rPr>
        <w:t xml:space="preserve">de </w:t>
      </w:r>
      <w:r w:rsidR="00145102" w:rsidRPr="00E514CF">
        <w:rPr>
          <w:rFonts w:ascii="Palatino Linotype" w:eastAsia="Palatino Linotype" w:hAnsi="Palatino Linotype" w:cs="Palatino Linotype"/>
          <w:b/>
          <w:sz w:val="22"/>
          <w:szCs w:val="22"/>
        </w:rPr>
        <w:t>mayo</w:t>
      </w:r>
      <w:r w:rsidR="000E6E1B" w:rsidRPr="00E514CF">
        <w:rPr>
          <w:rFonts w:ascii="Palatino Linotype" w:eastAsia="Palatino Linotype" w:hAnsi="Palatino Linotype" w:cs="Palatino Linotype"/>
          <w:b/>
          <w:sz w:val="22"/>
          <w:szCs w:val="22"/>
        </w:rPr>
        <w:t xml:space="preserve"> </w:t>
      </w:r>
      <w:r w:rsidRPr="00E514CF">
        <w:rPr>
          <w:rFonts w:ascii="Palatino Linotype" w:eastAsia="Palatino Linotype" w:hAnsi="Palatino Linotype" w:cs="Palatino Linotype"/>
          <w:b/>
          <w:sz w:val="22"/>
          <w:szCs w:val="22"/>
        </w:rPr>
        <w:t xml:space="preserve">de dos mil veinticinco, </w:t>
      </w:r>
      <w:r w:rsidRPr="00E514CF">
        <w:rPr>
          <w:rFonts w:ascii="Palatino Linotype" w:eastAsia="Palatino Linotype" w:hAnsi="Palatino Linotype" w:cs="Palatino Linotype"/>
          <w:sz w:val="22"/>
          <w:szCs w:val="22"/>
        </w:rPr>
        <w:t xml:space="preserve">mientras que el recurso de revisión interpuesto por la parte </w:t>
      </w:r>
      <w:r w:rsidRPr="00E514CF">
        <w:rPr>
          <w:rFonts w:ascii="Palatino Linotype" w:eastAsia="Palatino Linotype" w:hAnsi="Palatino Linotype" w:cs="Palatino Linotype"/>
          <w:b/>
          <w:sz w:val="22"/>
          <w:szCs w:val="22"/>
        </w:rPr>
        <w:t>RECURRENTE</w:t>
      </w:r>
      <w:r w:rsidRPr="00E514CF">
        <w:rPr>
          <w:rFonts w:ascii="Palatino Linotype" w:eastAsia="Palatino Linotype" w:hAnsi="Palatino Linotype" w:cs="Palatino Linotype"/>
          <w:sz w:val="22"/>
          <w:szCs w:val="22"/>
        </w:rPr>
        <w:t>, se tuv</w:t>
      </w:r>
      <w:r w:rsidR="004718C5" w:rsidRPr="00E514CF">
        <w:rPr>
          <w:rFonts w:ascii="Palatino Linotype" w:eastAsia="Palatino Linotype" w:hAnsi="Palatino Linotype" w:cs="Palatino Linotype"/>
          <w:sz w:val="22"/>
          <w:szCs w:val="22"/>
        </w:rPr>
        <w:t>o</w:t>
      </w:r>
      <w:r w:rsidRPr="00E514CF">
        <w:rPr>
          <w:rFonts w:ascii="Palatino Linotype" w:eastAsia="Palatino Linotype" w:hAnsi="Palatino Linotype" w:cs="Palatino Linotype"/>
          <w:sz w:val="22"/>
          <w:szCs w:val="22"/>
        </w:rPr>
        <w:t xml:space="preserve"> por presentado el </w:t>
      </w:r>
      <w:r w:rsidR="00145102" w:rsidRPr="00E514CF">
        <w:rPr>
          <w:rFonts w:ascii="Palatino Linotype" w:eastAsia="Palatino Linotype" w:hAnsi="Palatino Linotype" w:cs="Palatino Linotype"/>
          <w:b/>
          <w:sz w:val="22"/>
          <w:szCs w:val="22"/>
        </w:rPr>
        <w:t>dos</w:t>
      </w:r>
      <w:r w:rsidR="001069B1" w:rsidRPr="00E514CF">
        <w:rPr>
          <w:rFonts w:ascii="Palatino Linotype" w:eastAsia="Palatino Linotype" w:hAnsi="Palatino Linotype" w:cs="Palatino Linotype"/>
          <w:b/>
          <w:sz w:val="22"/>
          <w:szCs w:val="22"/>
        </w:rPr>
        <w:t xml:space="preserve"> de</w:t>
      </w:r>
      <w:r w:rsidR="00C55DB0" w:rsidRPr="00E514CF">
        <w:rPr>
          <w:rFonts w:ascii="Palatino Linotype" w:eastAsia="Palatino Linotype" w:hAnsi="Palatino Linotype" w:cs="Palatino Linotype"/>
          <w:b/>
          <w:sz w:val="22"/>
          <w:szCs w:val="22"/>
        </w:rPr>
        <w:t xml:space="preserve"> </w:t>
      </w:r>
      <w:r w:rsidR="0036749B" w:rsidRPr="00E514CF">
        <w:rPr>
          <w:rFonts w:ascii="Palatino Linotype" w:eastAsia="Palatino Linotype" w:hAnsi="Palatino Linotype" w:cs="Palatino Linotype"/>
          <w:b/>
          <w:sz w:val="22"/>
          <w:szCs w:val="22"/>
        </w:rPr>
        <w:t>ju</w:t>
      </w:r>
      <w:r w:rsidR="00145102" w:rsidRPr="00E514CF">
        <w:rPr>
          <w:rFonts w:ascii="Palatino Linotype" w:eastAsia="Palatino Linotype" w:hAnsi="Palatino Linotype" w:cs="Palatino Linotype"/>
          <w:b/>
          <w:sz w:val="22"/>
          <w:szCs w:val="22"/>
        </w:rPr>
        <w:t>nio</w:t>
      </w:r>
      <w:r w:rsidR="001069B1" w:rsidRPr="00E514CF">
        <w:rPr>
          <w:rFonts w:ascii="Palatino Linotype" w:eastAsia="Palatino Linotype" w:hAnsi="Palatino Linotype" w:cs="Palatino Linotype"/>
          <w:b/>
          <w:sz w:val="22"/>
          <w:szCs w:val="22"/>
        </w:rPr>
        <w:t xml:space="preserve"> </w:t>
      </w:r>
      <w:r w:rsidRPr="00E514CF">
        <w:rPr>
          <w:rFonts w:ascii="Palatino Linotype" w:eastAsia="Palatino Linotype" w:hAnsi="Palatino Linotype" w:cs="Palatino Linotype"/>
          <w:b/>
          <w:sz w:val="22"/>
          <w:szCs w:val="22"/>
        </w:rPr>
        <w:t>del año dos mil veinticinco</w:t>
      </w:r>
      <w:r w:rsidRPr="00E514CF">
        <w:rPr>
          <w:rFonts w:ascii="Palatino Linotype" w:eastAsia="Palatino Linotype" w:hAnsi="Palatino Linotype" w:cs="Palatino Linotype"/>
          <w:sz w:val="22"/>
          <w:szCs w:val="22"/>
        </w:rPr>
        <w:t xml:space="preserve">; esto es, al </w:t>
      </w:r>
      <w:r w:rsidR="00130008" w:rsidRPr="00E514CF">
        <w:rPr>
          <w:rFonts w:ascii="Palatino Linotype" w:eastAsia="Palatino Linotype" w:hAnsi="Palatino Linotype" w:cs="Palatino Linotype"/>
          <w:b/>
          <w:sz w:val="22"/>
          <w:szCs w:val="22"/>
        </w:rPr>
        <w:t xml:space="preserve">décimo </w:t>
      </w:r>
      <w:r w:rsidR="00145102" w:rsidRPr="00E514CF">
        <w:rPr>
          <w:rFonts w:ascii="Palatino Linotype" w:eastAsia="Palatino Linotype" w:hAnsi="Palatino Linotype" w:cs="Palatino Linotype"/>
          <w:b/>
          <w:sz w:val="22"/>
          <w:szCs w:val="22"/>
        </w:rPr>
        <w:t>quinto</w:t>
      </w:r>
      <w:r w:rsidR="00044FD3" w:rsidRPr="00E514CF">
        <w:rPr>
          <w:rFonts w:ascii="Palatino Linotype" w:eastAsia="Palatino Linotype" w:hAnsi="Palatino Linotype" w:cs="Palatino Linotype"/>
          <w:b/>
          <w:sz w:val="22"/>
          <w:szCs w:val="22"/>
        </w:rPr>
        <w:t xml:space="preserve"> día</w:t>
      </w:r>
      <w:r w:rsidRPr="00E514CF">
        <w:rPr>
          <w:rFonts w:ascii="Palatino Linotype" w:eastAsia="Palatino Linotype" w:hAnsi="Palatino Linotype" w:cs="Palatino Linotype"/>
          <w:b/>
          <w:sz w:val="22"/>
          <w:szCs w:val="22"/>
        </w:rPr>
        <w:t xml:space="preserve"> hábil </w:t>
      </w:r>
      <w:r w:rsidRPr="00E514CF">
        <w:rPr>
          <w:rFonts w:ascii="Palatino Linotype" w:eastAsia="Palatino Linotype" w:hAnsi="Palatino Linotype" w:cs="Palatino Linotype"/>
          <w:sz w:val="22"/>
          <w:szCs w:val="22"/>
        </w:rPr>
        <w:t>siguiente al que se tuvo conocimiento de la respuesta respectivamente.</w:t>
      </w:r>
    </w:p>
    <w:p w14:paraId="5EA462B0" w14:textId="77777777" w:rsidR="00711D95" w:rsidRPr="00E514CF" w:rsidRDefault="00711D95" w:rsidP="00711D95">
      <w:pPr>
        <w:pStyle w:val="NormalWeb"/>
        <w:spacing w:before="240" w:beforeAutospacing="0" w:after="240" w:afterAutospacing="0" w:line="360" w:lineRule="auto"/>
        <w:ind w:right="49"/>
        <w:jc w:val="both"/>
        <w:rPr>
          <w:rFonts w:ascii="Palatino Linotype" w:hAnsi="Palatino Linotype"/>
          <w:sz w:val="22"/>
          <w:szCs w:val="22"/>
        </w:rPr>
      </w:pPr>
      <w:r w:rsidRPr="00E514CF">
        <w:rPr>
          <w:rFonts w:ascii="Palatino Linotype" w:hAnsi="Palatino Linotype"/>
          <w:sz w:val="22"/>
          <w:szCs w:val="22"/>
        </w:rPr>
        <w:t xml:space="preserve">Asimismo por cuanto hace a la procedibilidad del recurso de revisión, es de suma importancia señalar que </w:t>
      </w:r>
      <w:r w:rsidRPr="00E514CF">
        <w:rPr>
          <w:rFonts w:ascii="Palatino Linotype" w:hAnsi="Palatino Linotype"/>
          <w:b/>
          <w:bCs/>
          <w:sz w:val="22"/>
          <w:szCs w:val="22"/>
        </w:rPr>
        <w:t>la parte</w:t>
      </w:r>
      <w:r w:rsidRPr="00E514CF">
        <w:rPr>
          <w:rFonts w:ascii="Palatino Linotype" w:hAnsi="Palatino Linotype"/>
          <w:sz w:val="22"/>
          <w:szCs w:val="22"/>
        </w:rPr>
        <w:t xml:space="preserve"> </w:t>
      </w:r>
      <w:r w:rsidRPr="00E514CF">
        <w:rPr>
          <w:rFonts w:ascii="Palatino Linotype" w:hAnsi="Palatino Linotype"/>
          <w:b/>
          <w:bCs/>
          <w:sz w:val="22"/>
          <w:szCs w:val="22"/>
        </w:rPr>
        <w:t>Recurrente</w:t>
      </w:r>
      <w:r w:rsidRPr="00E514CF">
        <w:rPr>
          <w:rFonts w:ascii="Palatino Linotype" w:hAnsi="Palatino Linotype"/>
          <w:sz w:val="22"/>
          <w:szCs w:val="22"/>
        </w:rPr>
        <w:t xml:space="preserve"> </w:t>
      </w:r>
      <w:r w:rsidRPr="00E514CF">
        <w:rPr>
          <w:rFonts w:ascii="Palatino Linotype" w:hAnsi="Palatino Linotype"/>
          <w:b/>
          <w:bCs/>
          <w:sz w:val="22"/>
          <w:szCs w:val="22"/>
          <w:u w:val="single"/>
        </w:rPr>
        <w:t>no proporcionó nombre o seudónimo</w:t>
      </w:r>
      <w:r w:rsidRPr="00E514CF">
        <w:rPr>
          <w:rFonts w:ascii="Palatino Linotype" w:hAnsi="Palatino Linotype"/>
          <w:sz w:val="22"/>
          <w:szCs w:val="22"/>
        </w:rPr>
        <w:t xml:space="preserve"> con el que desea que se le identifique</w:t>
      </w:r>
      <w:r w:rsidRPr="00E514CF">
        <w:rPr>
          <w:rFonts w:ascii="Palatino Linotype" w:hAnsi="Palatino Linotype"/>
          <w:b/>
          <w:bCs/>
          <w:sz w:val="22"/>
          <w:szCs w:val="22"/>
        </w:rPr>
        <w:t>,</w:t>
      </w:r>
      <w:r w:rsidRPr="00E514CF">
        <w:rPr>
          <w:rFonts w:ascii="Palatino Linotype" w:hAnsi="Palatino Linotype"/>
          <w:sz w:val="22"/>
          <w:szCs w:val="22"/>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36AD2CD" w14:textId="77777777" w:rsidR="00711D95" w:rsidRPr="00E514CF" w:rsidRDefault="00711D95" w:rsidP="00711D95">
      <w:pPr>
        <w:pStyle w:val="NormalWeb"/>
        <w:spacing w:before="240" w:beforeAutospacing="0" w:after="240" w:afterAutospacing="0" w:line="360" w:lineRule="auto"/>
        <w:ind w:left="851" w:right="902"/>
        <w:jc w:val="both"/>
        <w:rPr>
          <w:rFonts w:ascii="Palatino Linotype" w:hAnsi="Palatino Linotype"/>
          <w:sz w:val="22"/>
          <w:szCs w:val="22"/>
        </w:rPr>
      </w:pPr>
      <w:r w:rsidRPr="00E514CF">
        <w:rPr>
          <w:rFonts w:ascii="Palatino Linotype" w:hAnsi="Palatino Linotype"/>
          <w:i/>
          <w:iCs/>
          <w:sz w:val="22"/>
          <w:szCs w:val="22"/>
        </w:rPr>
        <w:t>"</w:t>
      </w:r>
      <w:r w:rsidRPr="00E514CF">
        <w:rPr>
          <w:rFonts w:ascii="Palatino Linotype" w:hAnsi="Palatino Linotype"/>
          <w:b/>
          <w:bCs/>
          <w:i/>
          <w:iCs/>
          <w:sz w:val="22"/>
          <w:szCs w:val="22"/>
        </w:rPr>
        <w:t xml:space="preserve">Las solicitudes </w:t>
      </w:r>
      <w:r w:rsidRPr="00E514CF">
        <w:rPr>
          <w:rFonts w:ascii="Palatino Linotype" w:hAnsi="Palatino Linotype"/>
          <w:i/>
          <w:iCs/>
          <w:sz w:val="22"/>
          <w:szCs w:val="22"/>
        </w:rPr>
        <w:t xml:space="preserve">anónimas, con </w:t>
      </w:r>
      <w:r w:rsidRPr="00E514CF">
        <w:rPr>
          <w:rFonts w:ascii="Palatino Linotype" w:hAnsi="Palatino Linotype"/>
          <w:b/>
          <w:bCs/>
          <w:i/>
          <w:iCs/>
          <w:sz w:val="22"/>
          <w:szCs w:val="22"/>
        </w:rPr>
        <w:t>nombre incompleto o seudónimo</w:t>
      </w:r>
      <w:r w:rsidRPr="00E514CF">
        <w:rPr>
          <w:rFonts w:ascii="Palatino Linotype" w:hAnsi="Palatino Linotype"/>
          <w:i/>
          <w:iCs/>
          <w:sz w:val="22"/>
          <w:szCs w:val="22"/>
        </w:rPr>
        <w:t xml:space="preserve"> </w:t>
      </w:r>
      <w:r w:rsidRPr="00E514CF">
        <w:rPr>
          <w:rFonts w:ascii="Palatino Linotype" w:hAnsi="Palatino Linotype"/>
          <w:b/>
          <w:bCs/>
          <w:i/>
          <w:iCs/>
          <w:sz w:val="22"/>
          <w:szCs w:val="22"/>
        </w:rPr>
        <w:t>serán procedentes para su trámite por parte del sujeto obligado ante quien se presente</w:t>
      </w:r>
      <w:r w:rsidRPr="00E514CF">
        <w:rPr>
          <w:rFonts w:ascii="Palatino Linotype" w:hAnsi="Palatino Linotype"/>
          <w:i/>
          <w:iCs/>
          <w:sz w:val="22"/>
          <w:szCs w:val="22"/>
        </w:rPr>
        <w:t>. No podrá requerirse información adicional con motivo del nombre proporcionado por el solicitante."(Énfasis añadido)</w:t>
      </w:r>
    </w:p>
    <w:p w14:paraId="1F98B610" w14:textId="77777777" w:rsidR="001B5418" w:rsidRPr="00E514CF" w:rsidRDefault="001B5418" w:rsidP="001B5418">
      <w:pPr>
        <w:spacing w:before="240" w:after="240" w:line="360" w:lineRule="auto"/>
        <w:ind w:right="49"/>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08D485F" w14:textId="6D82A4BF" w:rsidR="00422AF6" w:rsidRPr="00E514CF" w:rsidRDefault="0067296C">
      <w:pPr>
        <w:spacing w:before="240" w:after="240"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3E6BB6" w:rsidRPr="00E514CF">
        <w:rPr>
          <w:rFonts w:ascii="Palatino Linotype" w:eastAsia="Palatino Linotype" w:hAnsi="Palatino Linotype" w:cs="Palatino Linotype"/>
          <w:sz w:val="22"/>
          <w:szCs w:val="22"/>
        </w:rPr>
        <w:t>s en el artículo 179, fracci</w:t>
      </w:r>
      <w:r w:rsidR="00D33884" w:rsidRPr="00E514CF">
        <w:rPr>
          <w:rFonts w:ascii="Palatino Linotype" w:eastAsia="Palatino Linotype" w:hAnsi="Palatino Linotype" w:cs="Palatino Linotype"/>
          <w:sz w:val="22"/>
          <w:szCs w:val="22"/>
        </w:rPr>
        <w:t>ón</w:t>
      </w:r>
      <w:r w:rsidR="00485242" w:rsidRPr="00E514CF">
        <w:rPr>
          <w:rFonts w:ascii="Palatino Linotype" w:eastAsia="Palatino Linotype" w:hAnsi="Palatino Linotype" w:cs="Palatino Linotype"/>
          <w:sz w:val="22"/>
          <w:szCs w:val="22"/>
        </w:rPr>
        <w:t xml:space="preserve"> </w:t>
      </w:r>
      <w:r w:rsidR="0036749B" w:rsidRPr="00E514CF">
        <w:rPr>
          <w:rFonts w:ascii="Palatino Linotype" w:eastAsia="Palatino Linotype" w:hAnsi="Palatino Linotype" w:cs="Palatino Linotype"/>
          <w:sz w:val="22"/>
          <w:szCs w:val="22"/>
        </w:rPr>
        <w:t>V</w:t>
      </w:r>
      <w:r w:rsidR="00145102" w:rsidRPr="00E514CF">
        <w:rPr>
          <w:rFonts w:ascii="Palatino Linotype" w:eastAsia="Palatino Linotype" w:hAnsi="Palatino Linotype" w:cs="Palatino Linotype"/>
          <w:sz w:val="22"/>
          <w:szCs w:val="22"/>
        </w:rPr>
        <w:t>III</w:t>
      </w:r>
      <w:r w:rsidR="0036749B" w:rsidRPr="00E514CF">
        <w:rPr>
          <w:rFonts w:ascii="Palatino Linotype" w:eastAsia="Palatino Linotype" w:hAnsi="Palatino Linotype" w:cs="Palatino Linotype"/>
          <w:sz w:val="22"/>
          <w:szCs w:val="22"/>
        </w:rPr>
        <w:t xml:space="preserve"> </w:t>
      </w:r>
      <w:r w:rsidRPr="00E514CF">
        <w:rPr>
          <w:rFonts w:ascii="Palatino Linotype" w:eastAsia="Palatino Linotype" w:hAnsi="Palatino Linotype" w:cs="Palatino Linotype"/>
          <w:sz w:val="22"/>
          <w:szCs w:val="22"/>
        </w:rPr>
        <w:t>de la ley de la materia, que a la letra dice:</w:t>
      </w:r>
    </w:p>
    <w:p w14:paraId="0B05059E" w14:textId="77777777" w:rsidR="005D7FBF" w:rsidRPr="00E514CF" w:rsidRDefault="0067296C">
      <w:pPr>
        <w:spacing w:line="360" w:lineRule="auto"/>
        <w:ind w:left="851" w:right="1041"/>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w:t>
      </w:r>
      <w:r w:rsidRPr="00E514CF">
        <w:rPr>
          <w:rFonts w:ascii="Palatino Linotype" w:eastAsia="Palatino Linotype" w:hAnsi="Palatino Linotype" w:cs="Palatino Linotype"/>
          <w:b/>
          <w:i/>
          <w:sz w:val="22"/>
          <w:szCs w:val="22"/>
        </w:rPr>
        <w:t xml:space="preserve">Artículo 179. </w:t>
      </w:r>
      <w:r w:rsidRPr="00E514CF">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BAB9FAB" w14:textId="6281054F" w:rsidR="00205402" w:rsidRPr="00E514CF" w:rsidRDefault="00205402">
      <w:pPr>
        <w:spacing w:line="360" w:lineRule="auto"/>
        <w:ind w:left="851" w:right="1041"/>
        <w:jc w:val="both"/>
        <w:rPr>
          <w:rFonts w:ascii="Palatino Linotype" w:hAnsi="Palatino Linotype"/>
          <w:i/>
          <w:sz w:val="22"/>
          <w:szCs w:val="22"/>
        </w:rPr>
      </w:pPr>
      <w:r w:rsidRPr="00E514CF">
        <w:rPr>
          <w:rFonts w:ascii="Palatino Linotype" w:hAnsi="Palatino Linotype"/>
          <w:i/>
          <w:sz w:val="22"/>
          <w:szCs w:val="22"/>
        </w:rPr>
        <w:t>…</w:t>
      </w:r>
    </w:p>
    <w:p w14:paraId="74261366" w14:textId="222E04DE" w:rsidR="0036749B" w:rsidRPr="00E514CF" w:rsidRDefault="00145102" w:rsidP="00145102">
      <w:pPr>
        <w:spacing w:line="360" w:lineRule="auto"/>
        <w:ind w:left="851" w:right="1041"/>
        <w:jc w:val="both"/>
        <w:rPr>
          <w:rFonts w:ascii="Palatino Linotype" w:hAnsi="Palatino Linotype"/>
          <w:i/>
          <w:sz w:val="22"/>
          <w:szCs w:val="22"/>
        </w:rPr>
      </w:pPr>
      <w:r w:rsidRPr="00E514CF">
        <w:rPr>
          <w:rFonts w:ascii="Palatino Linotype" w:hAnsi="Palatino Linotype"/>
          <w:i/>
          <w:sz w:val="22"/>
          <w:szCs w:val="22"/>
        </w:rPr>
        <w:t>VIII. La notificación, entrega o puesta a disposición de información en una modalidad o formato distinto al solicitado;</w:t>
      </w:r>
    </w:p>
    <w:p w14:paraId="313B3432" w14:textId="03E64F93" w:rsidR="0036749B" w:rsidRPr="00E514CF" w:rsidRDefault="0036749B">
      <w:pPr>
        <w:spacing w:line="360" w:lineRule="auto"/>
        <w:ind w:left="851" w:right="1041"/>
        <w:jc w:val="both"/>
        <w:rPr>
          <w:rFonts w:ascii="Palatino Linotype" w:hAnsi="Palatino Linotype"/>
          <w:i/>
          <w:sz w:val="22"/>
          <w:szCs w:val="22"/>
        </w:rPr>
      </w:pPr>
      <w:r w:rsidRPr="00E514CF">
        <w:rPr>
          <w:rFonts w:ascii="Palatino Linotype" w:hAnsi="Palatino Linotype"/>
          <w:i/>
          <w:sz w:val="22"/>
          <w:szCs w:val="22"/>
        </w:rPr>
        <w:t>…</w:t>
      </w:r>
    </w:p>
    <w:p w14:paraId="2E12132F" w14:textId="62D64A02" w:rsidR="00422AF6" w:rsidRPr="00E514CF" w:rsidRDefault="0067296C">
      <w:pPr>
        <w:spacing w:before="240" w:after="240"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b/>
          <w:sz w:val="22"/>
          <w:szCs w:val="22"/>
        </w:rPr>
        <w:t xml:space="preserve">Tercero. Materia de la revisión. </w:t>
      </w:r>
      <w:r w:rsidRPr="00E514CF">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E514CF">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E514CF">
        <w:rPr>
          <w:rFonts w:ascii="Palatino Linotype" w:eastAsia="Palatino Linotype" w:hAnsi="Palatino Linotype" w:cs="Palatino Linotype"/>
          <w:sz w:val="22"/>
          <w:szCs w:val="22"/>
        </w:rPr>
        <w:t xml:space="preserve">de la parte </w:t>
      </w:r>
      <w:r w:rsidRPr="00E514CF">
        <w:rPr>
          <w:rFonts w:ascii="Palatino Linotype" w:eastAsia="Palatino Linotype" w:hAnsi="Palatino Linotype" w:cs="Palatino Linotype"/>
          <w:b/>
          <w:sz w:val="22"/>
          <w:szCs w:val="22"/>
        </w:rPr>
        <w:t>Recurrente</w:t>
      </w:r>
      <w:r w:rsidRPr="00E514CF">
        <w:rPr>
          <w:rFonts w:ascii="Palatino Linotype" w:eastAsia="Palatino Linotype" w:hAnsi="Palatino Linotype" w:cs="Palatino Linotype"/>
          <w:sz w:val="22"/>
          <w:szCs w:val="22"/>
        </w:rPr>
        <w:t>, o en su defecto, en caso de ser procedente, ordenar la entrega de información.</w:t>
      </w:r>
      <w:r w:rsidR="00F65A75" w:rsidRPr="00E514CF">
        <w:rPr>
          <w:rFonts w:ascii="Palatino Linotype" w:eastAsia="Palatino Linotype" w:hAnsi="Palatino Linotype" w:cs="Palatino Linotype"/>
          <w:sz w:val="22"/>
          <w:szCs w:val="22"/>
        </w:rPr>
        <w:t xml:space="preserve"> </w:t>
      </w:r>
    </w:p>
    <w:p w14:paraId="0676B1B1" w14:textId="14CB1216" w:rsidR="00422AF6" w:rsidRPr="00E514CF" w:rsidRDefault="0067296C">
      <w:pPr>
        <w:spacing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b/>
          <w:sz w:val="22"/>
          <w:szCs w:val="22"/>
        </w:rPr>
        <w:t xml:space="preserve">Cuarto. Estudio del asunto. </w:t>
      </w:r>
      <w:r w:rsidRPr="00E514CF">
        <w:rPr>
          <w:rFonts w:ascii="Palatino Linotype" w:eastAsia="Palatino Linotype" w:hAnsi="Palatino Linotype" w:cs="Palatino Linotype"/>
          <w:sz w:val="22"/>
          <w:szCs w:val="22"/>
        </w:rPr>
        <w:t>En principio, es conveniente analizar si la</w:t>
      </w:r>
      <w:r w:rsidR="004B6527" w:rsidRPr="00E514CF">
        <w:rPr>
          <w:rFonts w:ascii="Palatino Linotype" w:eastAsia="Palatino Linotype" w:hAnsi="Palatino Linotype" w:cs="Palatino Linotype"/>
          <w:sz w:val="22"/>
          <w:szCs w:val="22"/>
        </w:rPr>
        <w:t xml:space="preserve"> respuesta</w:t>
      </w:r>
      <w:r w:rsidRPr="00E514CF">
        <w:rPr>
          <w:rFonts w:ascii="Palatino Linotype" w:eastAsia="Palatino Linotype" w:hAnsi="Palatino Linotype" w:cs="Palatino Linotype"/>
          <w:sz w:val="22"/>
          <w:szCs w:val="22"/>
        </w:rPr>
        <w:t xml:space="preserve"> del </w:t>
      </w:r>
      <w:r w:rsidRPr="00E514CF">
        <w:rPr>
          <w:rFonts w:ascii="Palatino Linotype" w:eastAsia="Palatino Linotype" w:hAnsi="Palatino Linotype" w:cs="Palatino Linotype"/>
          <w:b/>
          <w:sz w:val="22"/>
          <w:szCs w:val="22"/>
        </w:rPr>
        <w:t>SUJETO OBLIGADO</w:t>
      </w:r>
      <w:r w:rsidRPr="00E514CF">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28B8EF2" w14:textId="77777777" w:rsidR="00422AF6" w:rsidRPr="00E514CF" w:rsidRDefault="00422AF6">
      <w:pPr>
        <w:spacing w:line="360" w:lineRule="auto"/>
        <w:jc w:val="both"/>
        <w:rPr>
          <w:rFonts w:ascii="Palatino Linotype" w:eastAsia="Palatino Linotype" w:hAnsi="Palatino Linotype" w:cs="Palatino Linotype"/>
          <w:sz w:val="22"/>
          <w:szCs w:val="22"/>
        </w:rPr>
      </w:pPr>
    </w:p>
    <w:p w14:paraId="0EF7A3DF" w14:textId="77777777" w:rsidR="00422AF6" w:rsidRPr="00E514CF" w:rsidRDefault="0067296C">
      <w:pPr>
        <w:spacing w:line="276" w:lineRule="auto"/>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w:t>
      </w:r>
      <w:r w:rsidRPr="00E514CF">
        <w:rPr>
          <w:rFonts w:ascii="Palatino Linotype" w:eastAsia="Palatino Linotype" w:hAnsi="Palatino Linotype" w:cs="Palatino Linotype"/>
          <w:b/>
          <w:i/>
          <w:sz w:val="22"/>
          <w:szCs w:val="22"/>
        </w:rPr>
        <w:t>Artículo 4</w:t>
      </w:r>
      <w:r w:rsidRPr="00E514C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D566034" w14:textId="77777777" w:rsidR="00422AF6" w:rsidRPr="00E514CF" w:rsidRDefault="0067296C">
      <w:pPr>
        <w:spacing w:line="276" w:lineRule="auto"/>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514CF">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5B57B98" w14:textId="77777777" w:rsidR="00422AF6" w:rsidRPr="00E514CF" w:rsidRDefault="0067296C">
      <w:pPr>
        <w:spacing w:line="276" w:lineRule="auto"/>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E514CF">
        <w:rPr>
          <w:rFonts w:ascii="Palatino Linotype" w:eastAsia="Palatino Linotype" w:hAnsi="Palatino Linotype" w:cs="Palatino Linotype"/>
          <w:i/>
          <w:sz w:val="22"/>
          <w:szCs w:val="22"/>
        </w:rPr>
        <w:t>.”</w:t>
      </w:r>
    </w:p>
    <w:p w14:paraId="1E531B63" w14:textId="77777777" w:rsidR="00422AF6" w:rsidRPr="00E514CF" w:rsidRDefault="00422AF6">
      <w:pPr>
        <w:spacing w:line="276" w:lineRule="auto"/>
        <w:jc w:val="both"/>
        <w:rPr>
          <w:rFonts w:ascii="Palatino Linotype" w:eastAsia="Palatino Linotype" w:hAnsi="Palatino Linotype" w:cs="Palatino Linotype"/>
          <w:sz w:val="22"/>
          <w:szCs w:val="22"/>
        </w:rPr>
      </w:pPr>
    </w:p>
    <w:p w14:paraId="754E5C09" w14:textId="77777777" w:rsidR="00422AF6" w:rsidRPr="00E514CF" w:rsidRDefault="0067296C">
      <w:pPr>
        <w:spacing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A2DB284" w14:textId="77777777" w:rsidR="00422AF6" w:rsidRPr="00E514CF" w:rsidRDefault="00422AF6">
      <w:pPr>
        <w:spacing w:line="360" w:lineRule="auto"/>
        <w:jc w:val="both"/>
        <w:rPr>
          <w:rFonts w:ascii="Palatino Linotype" w:eastAsia="Palatino Linotype" w:hAnsi="Palatino Linotype" w:cs="Palatino Linotype"/>
          <w:sz w:val="22"/>
          <w:szCs w:val="22"/>
        </w:rPr>
      </w:pPr>
    </w:p>
    <w:p w14:paraId="26264580" w14:textId="77777777" w:rsidR="00422AF6" w:rsidRPr="00E514CF" w:rsidRDefault="0067296C">
      <w:pPr>
        <w:spacing w:line="276" w:lineRule="auto"/>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b/>
          <w:i/>
          <w:sz w:val="22"/>
          <w:szCs w:val="22"/>
        </w:rPr>
        <w:t>“Artículo 12.-</w:t>
      </w:r>
      <w:r w:rsidRPr="00E514C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5450749" w14:textId="77777777" w:rsidR="00422AF6" w:rsidRPr="00E514CF" w:rsidRDefault="00422AF6">
      <w:pPr>
        <w:spacing w:line="276" w:lineRule="auto"/>
        <w:ind w:left="567" w:right="616"/>
        <w:jc w:val="both"/>
        <w:rPr>
          <w:rFonts w:ascii="Palatino Linotype" w:eastAsia="Palatino Linotype" w:hAnsi="Palatino Linotype" w:cs="Palatino Linotype"/>
          <w:i/>
          <w:sz w:val="22"/>
          <w:szCs w:val="22"/>
        </w:rPr>
      </w:pPr>
    </w:p>
    <w:p w14:paraId="64352F71" w14:textId="77777777" w:rsidR="00422AF6" w:rsidRPr="00E514CF" w:rsidRDefault="0067296C">
      <w:pPr>
        <w:spacing w:line="276" w:lineRule="auto"/>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514CF">
        <w:rPr>
          <w:rFonts w:ascii="Palatino Linotype" w:eastAsia="Palatino Linotype" w:hAnsi="Palatino Linotype" w:cs="Palatino Linotype"/>
          <w:i/>
          <w:sz w:val="22"/>
          <w:szCs w:val="22"/>
        </w:rPr>
        <w:t xml:space="preserve">. </w:t>
      </w:r>
      <w:r w:rsidRPr="00E514CF">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6769FD88" w14:textId="77777777" w:rsidR="00422AF6" w:rsidRPr="00E514CF" w:rsidRDefault="00422AF6">
      <w:pPr>
        <w:spacing w:line="360" w:lineRule="auto"/>
        <w:ind w:right="-93"/>
        <w:jc w:val="both"/>
        <w:rPr>
          <w:rFonts w:ascii="Palatino Linotype" w:eastAsia="Palatino Linotype" w:hAnsi="Palatino Linotype" w:cs="Palatino Linotype"/>
          <w:sz w:val="22"/>
          <w:szCs w:val="22"/>
        </w:rPr>
      </w:pPr>
    </w:p>
    <w:p w14:paraId="6830316E" w14:textId="77777777" w:rsidR="00422AF6" w:rsidRPr="00E514CF" w:rsidRDefault="0067296C">
      <w:pPr>
        <w:spacing w:line="360" w:lineRule="auto"/>
        <w:ind w:right="-93"/>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1BE53FCD" w14:textId="77777777" w:rsidR="00422AF6" w:rsidRPr="00E514CF" w:rsidRDefault="00422AF6">
      <w:pPr>
        <w:spacing w:line="360" w:lineRule="auto"/>
        <w:ind w:right="-93"/>
        <w:jc w:val="both"/>
        <w:rPr>
          <w:rFonts w:ascii="Palatino Linotype" w:eastAsia="Palatino Linotype" w:hAnsi="Palatino Linotype" w:cs="Palatino Linotype"/>
          <w:sz w:val="22"/>
          <w:szCs w:val="22"/>
        </w:rPr>
      </w:pPr>
    </w:p>
    <w:p w14:paraId="44CD5218" w14:textId="77777777" w:rsidR="00422AF6" w:rsidRPr="00E514CF" w:rsidRDefault="0067296C">
      <w:pPr>
        <w:spacing w:line="360" w:lineRule="auto"/>
        <w:ind w:right="-93"/>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 xml:space="preserve">Sirve de apoyo a lo anterior, el criterio </w:t>
      </w:r>
      <w:r w:rsidR="00375A7D" w:rsidRPr="00E514CF">
        <w:rPr>
          <w:rFonts w:ascii="Palatino Linotype" w:eastAsia="Palatino Linotype" w:hAnsi="Palatino Linotype" w:cs="Palatino Linotype"/>
          <w:sz w:val="22"/>
          <w:szCs w:val="22"/>
        </w:rPr>
        <w:t xml:space="preserve">orientador </w:t>
      </w:r>
      <w:r w:rsidRPr="00E514CF">
        <w:rPr>
          <w:rFonts w:ascii="Palatino Linotype" w:eastAsia="Palatino Linotype" w:hAnsi="Palatino Linotype" w:cs="Palatino Linotype"/>
          <w:sz w:val="22"/>
          <w:szCs w:val="22"/>
        </w:rPr>
        <w:t xml:space="preserve">03-17, expuesto por el </w:t>
      </w:r>
      <w:r w:rsidR="00375A7D" w:rsidRPr="00E514CF">
        <w:rPr>
          <w:rFonts w:ascii="Palatino Linotype" w:eastAsia="Palatino Linotype" w:hAnsi="Palatino Linotype" w:cs="Palatino Linotype"/>
          <w:sz w:val="22"/>
          <w:szCs w:val="22"/>
        </w:rPr>
        <w:t xml:space="preserve">entonces </w:t>
      </w:r>
      <w:r w:rsidRPr="00E514CF">
        <w:rPr>
          <w:rFonts w:ascii="Palatino Linotype" w:eastAsia="Palatino Linotype" w:hAnsi="Palatino Linotype" w:cs="Palatino Linotype"/>
          <w:sz w:val="22"/>
          <w:szCs w:val="22"/>
        </w:rPr>
        <w:t>Instituto Nacional de Transparencia, Acceso a la Información y Protección de Datos Personales, que dice:</w:t>
      </w:r>
      <w:r w:rsidRPr="00E514CF">
        <w:rPr>
          <w:rFonts w:ascii="Palatino Linotype" w:eastAsia="Palatino Linotype" w:hAnsi="Palatino Linotype" w:cs="Palatino Linotype"/>
          <w:b/>
          <w:sz w:val="22"/>
          <w:szCs w:val="22"/>
        </w:rPr>
        <w:t xml:space="preserve"> </w:t>
      </w:r>
    </w:p>
    <w:p w14:paraId="13D34C85" w14:textId="77777777" w:rsidR="00422AF6" w:rsidRPr="00E514CF" w:rsidRDefault="00422AF6">
      <w:pPr>
        <w:spacing w:line="360" w:lineRule="auto"/>
        <w:jc w:val="both"/>
        <w:rPr>
          <w:rFonts w:ascii="Palatino Linotype" w:eastAsia="Palatino Linotype" w:hAnsi="Palatino Linotype" w:cs="Palatino Linotype"/>
          <w:b/>
          <w:sz w:val="22"/>
          <w:szCs w:val="22"/>
        </w:rPr>
      </w:pPr>
    </w:p>
    <w:p w14:paraId="2C2B5014" w14:textId="77777777" w:rsidR="00422AF6" w:rsidRPr="00E514CF" w:rsidRDefault="0067296C">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w:t>
      </w:r>
      <w:r w:rsidRPr="00E514CF">
        <w:rPr>
          <w:rFonts w:ascii="Palatino Linotype" w:eastAsia="Palatino Linotype" w:hAnsi="Palatino Linotype" w:cs="Palatino Linotype"/>
          <w:b/>
          <w:i/>
          <w:sz w:val="22"/>
          <w:szCs w:val="22"/>
        </w:rPr>
        <w:t>No existe obligación de elaborar documentos ad hoc para atender las solicitudes de acceso a la información.</w:t>
      </w:r>
      <w:r w:rsidRPr="00E514C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4ABC6DE" w14:textId="77777777" w:rsidR="00422AF6" w:rsidRPr="00E514CF" w:rsidRDefault="00422AF6">
      <w:pPr>
        <w:spacing w:line="360" w:lineRule="auto"/>
        <w:ind w:right="-93"/>
        <w:jc w:val="both"/>
        <w:rPr>
          <w:rFonts w:ascii="Palatino Linotype" w:eastAsia="Palatino Linotype" w:hAnsi="Palatino Linotype" w:cs="Palatino Linotype"/>
          <w:sz w:val="22"/>
          <w:szCs w:val="22"/>
        </w:rPr>
      </w:pPr>
    </w:p>
    <w:p w14:paraId="1CF8DD96" w14:textId="77777777" w:rsidR="00422AF6" w:rsidRPr="00E514CF" w:rsidRDefault="0067296C">
      <w:pPr>
        <w:spacing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2597A0B" w14:textId="77777777" w:rsidR="00422AF6" w:rsidRPr="00E514CF" w:rsidRDefault="00422AF6">
      <w:pPr>
        <w:spacing w:line="360" w:lineRule="auto"/>
        <w:jc w:val="both"/>
        <w:rPr>
          <w:rFonts w:ascii="Palatino Linotype" w:eastAsia="Palatino Linotype" w:hAnsi="Palatino Linotype" w:cs="Palatino Linotype"/>
          <w:sz w:val="22"/>
          <w:szCs w:val="22"/>
        </w:rPr>
      </w:pPr>
    </w:p>
    <w:p w14:paraId="0DABB477" w14:textId="77777777" w:rsidR="00422AF6" w:rsidRPr="00E514CF" w:rsidRDefault="0067296C">
      <w:pPr>
        <w:spacing w:line="360" w:lineRule="auto"/>
        <w:ind w:right="49"/>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F37031D" w14:textId="77777777" w:rsidR="00422AF6" w:rsidRPr="00E514CF" w:rsidRDefault="00422AF6">
      <w:pPr>
        <w:spacing w:line="360" w:lineRule="auto"/>
        <w:ind w:right="49"/>
        <w:jc w:val="both"/>
        <w:rPr>
          <w:rFonts w:ascii="Palatino Linotype" w:eastAsia="Palatino Linotype" w:hAnsi="Palatino Linotype" w:cs="Palatino Linotype"/>
          <w:sz w:val="22"/>
          <w:szCs w:val="22"/>
        </w:rPr>
      </w:pPr>
    </w:p>
    <w:p w14:paraId="4C7F26C2" w14:textId="77777777" w:rsidR="00422AF6" w:rsidRPr="00E514CF" w:rsidRDefault="0067296C">
      <w:pPr>
        <w:spacing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4FEB54C" w14:textId="77777777" w:rsidR="00422AF6" w:rsidRPr="00E514CF" w:rsidRDefault="00422AF6">
      <w:pPr>
        <w:spacing w:line="360" w:lineRule="auto"/>
        <w:ind w:left="567" w:right="616"/>
        <w:jc w:val="both"/>
        <w:rPr>
          <w:rFonts w:ascii="Palatino Linotype" w:eastAsia="Palatino Linotype" w:hAnsi="Palatino Linotype" w:cs="Palatino Linotype"/>
          <w:i/>
          <w:sz w:val="22"/>
          <w:szCs w:val="22"/>
        </w:rPr>
      </w:pPr>
    </w:p>
    <w:p w14:paraId="7A7DEFC2" w14:textId="77777777" w:rsidR="00422AF6" w:rsidRPr="00E514CF" w:rsidRDefault="0067296C">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w:t>
      </w:r>
      <w:r w:rsidRPr="00E514CF">
        <w:rPr>
          <w:rFonts w:ascii="Palatino Linotype" w:eastAsia="Palatino Linotype" w:hAnsi="Palatino Linotype" w:cs="Palatino Linotype"/>
          <w:b/>
          <w:i/>
          <w:sz w:val="22"/>
          <w:szCs w:val="22"/>
        </w:rPr>
        <w:t xml:space="preserve">Artículo 3. </w:t>
      </w:r>
      <w:r w:rsidRPr="00E514CF">
        <w:rPr>
          <w:rFonts w:ascii="Palatino Linotype" w:eastAsia="Palatino Linotype" w:hAnsi="Palatino Linotype" w:cs="Palatino Linotype"/>
          <w:i/>
          <w:sz w:val="22"/>
          <w:szCs w:val="22"/>
        </w:rPr>
        <w:t>Para los efectos de la presente Ley se entenderá por:</w:t>
      </w:r>
    </w:p>
    <w:p w14:paraId="4C63ECCC" w14:textId="77777777" w:rsidR="00422AF6" w:rsidRPr="00E514CF" w:rsidRDefault="0067296C">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w:t>
      </w:r>
    </w:p>
    <w:p w14:paraId="308029BF" w14:textId="77777777" w:rsidR="00422AF6" w:rsidRPr="00E514CF" w:rsidRDefault="0067296C">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b/>
          <w:i/>
          <w:sz w:val="22"/>
          <w:szCs w:val="22"/>
        </w:rPr>
        <w:t>XI. Documento:</w:t>
      </w:r>
      <w:r w:rsidRPr="00E514CF">
        <w:rPr>
          <w:rFonts w:ascii="Palatino Linotype" w:eastAsia="Palatino Linotype" w:hAnsi="Palatino Linotype" w:cs="Palatino Linotype"/>
          <w:i/>
          <w:sz w:val="22"/>
          <w:szCs w:val="22"/>
        </w:rPr>
        <w:t xml:space="preserve"> Los expedientes, reportes, estudios, actas</w:t>
      </w:r>
      <w:r w:rsidRPr="00E514CF">
        <w:rPr>
          <w:rFonts w:ascii="Palatino Linotype" w:eastAsia="Palatino Linotype" w:hAnsi="Palatino Linotype" w:cs="Palatino Linotype"/>
          <w:b/>
          <w:i/>
          <w:sz w:val="22"/>
          <w:szCs w:val="22"/>
        </w:rPr>
        <w:t>,</w:t>
      </w:r>
      <w:r w:rsidRPr="00E514C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FCE63D8" w14:textId="77777777" w:rsidR="00422AF6" w:rsidRPr="00E514CF" w:rsidRDefault="00422AF6">
      <w:pPr>
        <w:spacing w:line="360" w:lineRule="auto"/>
        <w:ind w:left="851" w:right="899"/>
        <w:jc w:val="both"/>
        <w:rPr>
          <w:rFonts w:ascii="Palatino Linotype" w:eastAsia="Palatino Linotype" w:hAnsi="Palatino Linotype" w:cs="Palatino Linotype"/>
          <w:sz w:val="22"/>
          <w:szCs w:val="22"/>
        </w:rPr>
      </w:pPr>
    </w:p>
    <w:p w14:paraId="6BD93F0A" w14:textId="77777777" w:rsidR="00422AF6" w:rsidRPr="00E514CF" w:rsidRDefault="0067296C">
      <w:pPr>
        <w:spacing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8546037" w14:textId="77777777" w:rsidR="00422AF6" w:rsidRPr="00E514CF" w:rsidRDefault="00422AF6">
      <w:pPr>
        <w:spacing w:line="360" w:lineRule="auto"/>
        <w:jc w:val="both"/>
        <w:rPr>
          <w:rFonts w:ascii="Palatino Linotype" w:eastAsia="Palatino Linotype" w:hAnsi="Palatino Linotype" w:cs="Palatino Linotype"/>
          <w:sz w:val="22"/>
          <w:szCs w:val="22"/>
        </w:rPr>
      </w:pPr>
    </w:p>
    <w:p w14:paraId="27FBE1F1" w14:textId="77777777" w:rsidR="00422AF6" w:rsidRPr="00E514CF" w:rsidRDefault="0067296C">
      <w:pPr>
        <w:ind w:left="567" w:right="616"/>
        <w:jc w:val="both"/>
        <w:rPr>
          <w:rFonts w:ascii="Palatino Linotype" w:eastAsia="Palatino Linotype" w:hAnsi="Palatino Linotype" w:cs="Palatino Linotype"/>
          <w:b/>
          <w:i/>
          <w:sz w:val="22"/>
          <w:szCs w:val="22"/>
        </w:rPr>
      </w:pPr>
      <w:r w:rsidRPr="00E514CF">
        <w:rPr>
          <w:rFonts w:ascii="Palatino Linotype" w:eastAsia="Palatino Linotype" w:hAnsi="Palatino Linotype" w:cs="Palatino Linotype"/>
          <w:b/>
          <w:sz w:val="22"/>
          <w:szCs w:val="22"/>
        </w:rPr>
        <w:t>“</w:t>
      </w:r>
      <w:r w:rsidRPr="00E514CF">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E514C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517AABA" w14:textId="77777777" w:rsidR="00422AF6" w:rsidRPr="00E514CF" w:rsidRDefault="0067296C">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7FD62AE" w14:textId="77777777" w:rsidR="00422AF6" w:rsidRPr="00E514CF" w:rsidRDefault="0067296C">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4EBFA77E" w14:textId="77777777" w:rsidR="00422AF6" w:rsidRPr="00E514CF" w:rsidRDefault="0067296C">
      <w:pPr>
        <w:ind w:left="567" w:right="616"/>
        <w:jc w:val="both"/>
        <w:rPr>
          <w:rFonts w:ascii="Palatino Linotype" w:eastAsia="Palatino Linotype" w:hAnsi="Palatino Linotype" w:cs="Palatino Linotype"/>
          <w:b/>
          <w:i/>
          <w:sz w:val="22"/>
          <w:szCs w:val="22"/>
        </w:rPr>
      </w:pPr>
      <w:r w:rsidRPr="00E514CF">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29897766" w14:textId="77777777" w:rsidR="00422AF6" w:rsidRPr="00E514CF" w:rsidRDefault="0067296C">
      <w:pPr>
        <w:ind w:left="567" w:right="616"/>
        <w:jc w:val="both"/>
        <w:rPr>
          <w:rFonts w:ascii="Palatino Linotype" w:eastAsia="Palatino Linotype" w:hAnsi="Palatino Linotype" w:cs="Palatino Linotype"/>
          <w:b/>
          <w:i/>
          <w:sz w:val="22"/>
          <w:szCs w:val="22"/>
        </w:rPr>
      </w:pPr>
      <w:r w:rsidRPr="00E514CF">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19B649BE" w14:textId="77777777" w:rsidR="00422AF6" w:rsidRPr="00E514CF" w:rsidRDefault="00422AF6">
      <w:pPr>
        <w:tabs>
          <w:tab w:val="left" w:pos="8647"/>
        </w:tabs>
        <w:spacing w:line="360" w:lineRule="auto"/>
        <w:jc w:val="both"/>
        <w:rPr>
          <w:rFonts w:ascii="Palatino Linotype" w:eastAsia="Palatino Linotype" w:hAnsi="Palatino Linotype" w:cs="Palatino Linotype"/>
          <w:b/>
          <w:sz w:val="22"/>
          <w:szCs w:val="22"/>
        </w:rPr>
      </w:pPr>
    </w:p>
    <w:p w14:paraId="19BCDCB3" w14:textId="562AF55E" w:rsidR="006E3B12" w:rsidRPr="00E514CF" w:rsidRDefault="0067296C">
      <w:pPr>
        <w:spacing w:after="240" w:line="360" w:lineRule="auto"/>
        <w:jc w:val="both"/>
        <w:rPr>
          <w:rFonts w:ascii="Palatino Linotype" w:eastAsia="Palatino Linotype" w:hAnsi="Palatino Linotype" w:cs="Palatino Linotype"/>
          <w:b/>
          <w:sz w:val="22"/>
          <w:szCs w:val="22"/>
        </w:rPr>
      </w:pPr>
      <w:r w:rsidRPr="00E514CF">
        <w:rPr>
          <w:rFonts w:ascii="Palatino Linotype" w:eastAsia="Palatino Linotype" w:hAnsi="Palatino Linotype" w:cs="Palatino Linotype"/>
          <w:sz w:val="22"/>
          <w:szCs w:val="22"/>
        </w:rPr>
        <w:t xml:space="preserve">Del análisis de la solicitud de información motivo del recurso de revisión que ahora se resuelve, se advierte que el particular requirió al </w:t>
      </w:r>
      <w:r w:rsidR="00D7402D" w:rsidRPr="00E514CF">
        <w:rPr>
          <w:rFonts w:ascii="Palatino Linotype" w:eastAsia="Palatino Linotype" w:hAnsi="Palatino Linotype" w:cs="Palatino Linotype"/>
          <w:b/>
          <w:sz w:val="22"/>
          <w:szCs w:val="22"/>
        </w:rPr>
        <w:t>Ayuntamiento de Toluca</w:t>
      </w:r>
      <w:r w:rsidR="00552808" w:rsidRPr="00E514CF">
        <w:rPr>
          <w:rFonts w:ascii="Palatino Linotype" w:eastAsia="Palatino Linotype" w:hAnsi="Palatino Linotype" w:cs="Palatino Linotype"/>
          <w:b/>
          <w:sz w:val="22"/>
          <w:szCs w:val="22"/>
        </w:rPr>
        <w:t xml:space="preserve">, </w:t>
      </w:r>
      <w:r w:rsidR="006E3B12" w:rsidRPr="00E514CF">
        <w:rPr>
          <w:rFonts w:ascii="Palatino Linotype" w:eastAsia="Palatino Linotype" w:hAnsi="Palatino Linotype" w:cs="Palatino Linotype"/>
          <w:b/>
          <w:sz w:val="22"/>
          <w:szCs w:val="22"/>
        </w:rPr>
        <w:t>la siguiente información</w:t>
      </w:r>
      <w:r w:rsidR="00145102" w:rsidRPr="00E514CF">
        <w:rPr>
          <w:rFonts w:ascii="Palatino Linotype" w:eastAsia="Palatino Linotype" w:hAnsi="Palatino Linotype" w:cs="Palatino Linotype"/>
          <w:b/>
          <w:sz w:val="22"/>
          <w:szCs w:val="22"/>
        </w:rPr>
        <w:t xml:space="preserve"> de todas las Direcciones y la Dirección General de Gobierno del uno de </w:t>
      </w:r>
      <w:proofErr w:type="spellStart"/>
      <w:r w:rsidR="00145102" w:rsidRPr="00E514CF">
        <w:rPr>
          <w:rFonts w:ascii="Palatino Linotype" w:eastAsia="Palatino Linotype" w:hAnsi="Palatino Linotype" w:cs="Palatino Linotype"/>
          <w:b/>
          <w:sz w:val="22"/>
          <w:szCs w:val="22"/>
        </w:rPr>
        <w:t>eneto</w:t>
      </w:r>
      <w:proofErr w:type="spellEnd"/>
      <w:r w:rsidR="00145102" w:rsidRPr="00E514CF">
        <w:rPr>
          <w:rFonts w:ascii="Palatino Linotype" w:eastAsia="Palatino Linotype" w:hAnsi="Palatino Linotype" w:cs="Palatino Linotype"/>
          <w:b/>
          <w:sz w:val="22"/>
          <w:szCs w:val="22"/>
        </w:rPr>
        <w:t xml:space="preserve"> al diez de abril de dos mil veinticinco</w:t>
      </w:r>
      <w:r w:rsidR="006E3B12" w:rsidRPr="00E514CF">
        <w:rPr>
          <w:rFonts w:ascii="Palatino Linotype" w:eastAsia="Palatino Linotype" w:hAnsi="Palatino Linotype" w:cs="Palatino Linotype"/>
          <w:b/>
          <w:sz w:val="22"/>
          <w:szCs w:val="22"/>
        </w:rPr>
        <w:t>:</w:t>
      </w:r>
    </w:p>
    <w:p w14:paraId="4913F675" w14:textId="2189CDC6" w:rsidR="00145102" w:rsidRPr="00E514CF" w:rsidRDefault="00145102" w:rsidP="00145102">
      <w:pPr>
        <w:pStyle w:val="Prrafodelista"/>
        <w:numPr>
          <w:ilvl w:val="0"/>
          <w:numId w:val="15"/>
        </w:numPr>
        <w:spacing w:after="240" w:line="360" w:lineRule="auto"/>
        <w:jc w:val="both"/>
        <w:rPr>
          <w:rFonts w:ascii="Palatino Linotype" w:eastAsia="Palatino Linotype" w:hAnsi="Palatino Linotype" w:cs="Palatino Linotype"/>
          <w:b/>
          <w:sz w:val="22"/>
          <w:szCs w:val="22"/>
        </w:rPr>
      </w:pPr>
      <w:r w:rsidRPr="00E514CF">
        <w:rPr>
          <w:rFonts w:ascii="Palatino Linotype" w:eastAsia="Palatino Linotype" w:hAnsi="Palatino Linotype" w:cs="Palatino Linotype"/>
          <w:b/>
          <w:sz w:val="22"/>
          <w:szCs w:val="22"/>
        </w:rPr>
        <w:t>El informe de actividades; y,</w:t>
      </w:r>
    </w:p>
    <w:p w14:paraId="1D138679" w14:textId="486ADC59" w:rsidR="00145102" w:rsidRPr="00E514CF" w:rsidRDefault="00145102" w:rsidP="00145102">
      <w:pPr>
        <w:pStyle w:val="Prrafodelista"/>
        <w:numPr>
          <w:ilvl w:val="0"/>
          <w:numId w:val="15"/>
        </w:numPr>
        <w:spacing w:after="240" w:line="360" w:lineRule="auto"/>
        <w:jc w:val="both"/>
        <w:rPr>
          <w:rFonts w:ascii="Palatino Linotype" w:eastAsia="Palatino Linotype" w:hAnsi="Palatino Linotype" w:cs="Palatino Linotype"/>
          <w:b/>
          <w:sz w:val="22"/>
          <w:szCs w:val="22"/>
        </w:rPr>
      </w:pPr>
      <w:r w:rsidRPr="00E514CF">
        <w:rPr>
          <w:rFonts w:ascii="Palatino Linotype" w:eastAsia="Palatino Linotype" w:hAnsi="Palatino Linotype" w:cs="Palatino Linotype"/>
          <w:b/>
          <w:sz w:val="22"/>
          <w:szCs w:val="22"/>
        </w:rPr>
        <w:t>Oficios emitidos y recibidos.</w:t>
      </w:r>
    </w:p>
    <w:p w14:paraId="0AAD7549" w14:textId="51922059" w:rsidR="001E7A6C" w:rsidRPr="00E514CF" w:rsidRDefault="001E7A6C" w:rsidP="001E7A6C">
      <w:pPr>
        <w:widowControl w:val="0"/>
        <w:spacing w:line="360" w:lineRule="auto"/>
        <w:jc w:val="both"/>
        <w:rPr>
          <w:rFonts w:ascii="Palatino Linotype" w:eastAsia="Palatino Linotype" w:hAnsi="Palatino Linotype" w:cs="Palatino Linotype"/>
          <w:sz w:val="22"/>
          <w:szCs w:val="22"/>
        </w:rPr>
      </w:pPr>
      <w:r w:rsidRPr="00E514CF">
        <w:rPr>
          <w:rFonts w:ascii="Palatino Linotype" w:hAnsi="Palatino Linotype"/>
          <w:sz w:val="22"/>
          <w:szCs w:val="22"/>
        </w:rPr>
        <w:t xml:space="preserve">El Sujeto Obligado indicó que, por lo que corresponde a los oficios, se entregará la información en consulta directa en las oficinas del Sujeto Obligado, haciendo un cambio de modalidad sustentado en el </w:t>
      </w:r>
      <w:r w:rsidRPr="00E514CF">
        <w:rPr>
          <w:rFonts w:ascii="Palatino Linotype" w:eastAsia="Palatino Linotype" w:hAnsi="Palatino Linotype" w:cs="Palatino Linotype"/>
          <w:sz w:val="22"/>
          <w:szCs w:val="22"/>
        </w:rPr>
        <w:t>acuerdo CT/SE/550/01/2025 de la Quingentésima Quincuagésima Sesión Extraordinaria 2025 de fecha doce de mayo de dos mil veinticinco</w:t>
      </w:r>
      <w:r w:rsidRPr="00E514CF">
        <w:rPr>
          <w:rFonts w:ascii="Palatino Linotype" w:hAnsi="Palatino Linotype"/>
          <w:sz w:val="22"/>
          <w:szCs w:val="22"/>
        </w:rPr>
        <w:t xml:space="preserve">. Por lo que corresponde </w:t>
      </w:r>
      <w:r w:rsidRPr="00E514CF">
        <w:rPr>
          <w:rFonts w:ascii="Palatino Linotype" w:eastAsia="Palatino Linotype" w:hAnsi="Palatino Linotype" w:cs="Palatino Linotype"/>
          <w:sz w:val="22"/>
          <w:szCs w:val="22"/>
        </w:rPr>
        <w:t xml:space="preserve">al Informe de actividades indicó que no se encontró información referente a lo peticionado por no ser parte de sus funciones. </w:t>
      </w:r>
    </w:p>
    <w:p w14:paraId="76C0A240" w14:textId="77777777" w:rsidR="001E7A6C" w:rsidRPr="00E514CF" w:rsidRDefault="001E7A6C" w:rsidP="001E7A6C">
      <w:pPr>
        <w:pStyle w:val="Prrafodelista"/>
        <w:widowControl w:val="0"/>
        <w:spacing w:line="360" w:lineRule="auto"/>
        <w:ind w:left="426"/>
        <w:jc w:val="both"/>
        <w:rPr>
          <w:rFonts w:ascii="Palatino Linotype" w:eastAsia="Palatino Linotype" w:hAnsi="Palatino Linotype" w:cs="Palatino Linotype"/>
          <w:sz w:val="22"/>
          <w:szCs w:val="22"/>
        </w:rPr>
      </w:pPr>
    </w:p>
    <w:p w14:paraId="4E260A9B" w14:textId="3622ADC7" w:rsidR="001E7A6C" w:rsidRPr="00E514CF" w:rsidRDefault="001E7A6C" w:rsidP="001E7A6C">
      <w:pPr>
        <w:spacing w:before="240" w:after="240" w:line="360" w:lineRule="auto"/>
        <w:ind w:right="49"/>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Dicho lo anterior, es necesario referir que el Recurrente se inconformó por el cambio de modalidad; es decir, no mostró inconformidad por lo que corresponde al informe de actividades, por lo que se colige que,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Sujeto Obligado, satisface la solicitud presentada.</w:t>
      </w:r>
    </w:p>
    <w:p w14:paraId="2471BB18" w14:textId="77777777" w:rsidR="001E7A6C" w:rsidRPr="00E514CF" w:rsidRDefault="001E7A6C" w:rsidP="001E7A6C">
      <w:pPr>
        <w:spacing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3A2358F1" w14:textId="77777777" w:rsidR="001E7A6C" w:rsidRPr="00E514CF" w:rsidRDefault="001E7A6C" w:rsidP="001E7A6C">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b/>
          <w:i/>
          <w:sz w:val="22"/>
          <w:szCs w:val="22"/>
        </w:rPr>
        <w:t xml:space="preserve">“REVISIÓN EN AMPARO. LOS RESOLUTIVOS NO COMBATIDOS DEBEN DECLARARSE FIRMES. </w:t>
      </w:r>
      <w:r w:rsidRPr="00E514CF">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B71826F" w14:textId="77777777" w:rsidR="001E7A6C" w:rsidRPr="00E514CF" w:rsidRDefault="001E7A6C" w:rsidP="001E7A6C">
      <w:pPr>
        <w:ind w:left="567" w:right="616"/>
        <w:jc w:val="both"/>
        <w:rPr>
          <w:rFonts w:ascii="Palatino Linotype" w:eastAsia="Palatino Linotype" w:hAnsi="Palatino Linotype" w:cs="Palatino Linotype"/>
          <w:i/>
          <w:sz w:val="22"/>
          <w:szCs w:val="22"/>
        </w:rPr>
      </w:pPr>
    </w:p>
    <w:p w14:paraId="7917EB7E" w14:textId="77777777" w:rsidR="001E7A6C" w:rsidRPr="00E514CF" w:rsidRDefault="001E7A6C" w:rsidP="001E7A6C">
      <w:pPr>
        <w:spacing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Consecuentemente, se insiste, ante la falta de impugnación eficaz, la respuesta entregada debe declararse consentida por persona solicitante.</w:t>
      </w:r>
    </w:p>
    <w:p w14:paraId="25B227BA" w14:textId="77777777" w:rsidR="001E7A6C" w:rsidRPr="00E514CF" w:rsidRDefault="001E7A6C" w:rsidP="001E7A6C">
      <w:pPr>
        <w:spacing w:line="360" w:lineRule="auto"/>
        <w:jc w:val="both"/>
        <w:rPr>
          <w:rFonts w:ascii="Palatino Linotype" w:eastAsia="Palatino Linotype" w:hAnsi="Palatino Linotype" w:cs="Palatino Linotype"/>
          <w:sz w:val="22"/>
          <w:szCs w:val="22"/>
        </w:rPr>
      </w:pPr>
    </w:p>
    <w:p w14:paraId="3EAAD43A" w14:textId="261CF892" w:rsidR="001E7A6C" w:rsidRPr="00E514CF" w:rsidRDefault="001E7A6C" w:rsidP="001E7A6C">
      <w:pPr>
        <w:spacing w:line="360" w:lineRule="auto"/>
        <w:jc w:val="both"/>
        <w:rPr>
          <w:rFonts w:ascii="Palatino Linotype" w:hAnsi="Palatino Linotype"/>
          <w:sz w:val="22"/>
          <w:szCs w:val="22"/>
        </w:rPr>
      </w:pPr>
      <w:r w:rsidRPr="00E514CF">
        <w:rPr>
          <w:rFonts w:ascii="Palatino Linotype" w:hAnsi="Palatino Linotype" w:cs="Arial"/>
          <w:sz w:val="22"/>
          <w:szCs w:val="22"/>
        </w:rPr>
        <w:t xml:space="preserve">Lo anterior se sustenta con lo plasmado en el criterio orientador </w:t>
      </w:r>
      <w:r w:rsidRPr="00E514CF">
        <w:rPr>
          <w:rFonts w:ascii="Palatino Linotype" w:hAnsi="Palatino Linotype"/>
          <w:sz w:val="22"/>
          <w:szCs w:val="22"/>
        </w:rPr>
        <w:t xml:space="preserve"> 01/20 emitido por el entonces Instituto Nacional de Transparencia, Acceso a la Información, y Protección de Datos Personales, INAI, que lleva por rubro y texto los siguientes: </w:t>
      </w:r>
    </w:p>
    <w:p w14:paraId="3A9C7DC0" w14:textId="77777777" w:rsidR="001E7A6C" w:rsidRPr="00E514CF" w:rsidRDefault="001E7A6C" w:rsidP="001E7A6C">
      <w:pPr>
        <w:spacing w:line="360" w:lineRule="auto"/>
        <w:jc w:val="both"/>
        <w:rPr>
          <w:rFonts w:ascii="Palatino Linotype" w:hAnsi="Palatino Linotype"/>
          <w:sz w:val="22"/>
          <w:szCs w:val="22"/>
        </w:rPr>
      </w:pPr>
    </w:p>
    <w:p w14:paraId="20910FEF" w14:textId="77777777" w:rsidR="001E7A6C" w:rsidRPr="00E514CF" w:rsidRDefault="001E7A6C" w:rsidP="001E7A6C">
      <w:pPr>
        <w:pStyle w:val="Sinespaciado"/>
        <w:spacing w:line="276" w:lineRule="auto"/>
        <w:ind w:left="567" w:right="902"/>
        <w:jc w:val="both"/>
        <w:rPr>
          <w:rFonts w:ascii="Palatino Linotype" w:hAnsi="Palatino Linotype"/>
          <w:i/>
          <w:iCs/>
          <w:sz w:val="22"/>
          <w:szCs w:val="22"/>
        </w:rPr>
      </w:pPr>
      <w:r w:rsidRPr="00E514CF">
        <w:rPr>
          <w:rFonts w:ascii="Palatino Linotype" w:hAnsi="Palatino Linotype"/>
          <w:i/>
          <w:iCs/>
          <w:sz w:val="22"/>
          <w:szCs w:val="22"/>
        </w:rPr>
        <w:t>“</w:t>
      </w:r>
      <w:r w:rsidRPr="00E514CF">
        <w:rPr>
          <w:rFonts w:ascii="Palatino Linotype" w:hAnsi="Palatino Linotype" w:cs="Arial"/>
          <w:b/>
          <w:i/>
          <w:iCs/>
          <w:sz w:val="22"/>
          <w:szCs w:val="22"/>
        </w:rPr>
        <w:t xml:space="preserve">Actos consentidos tácitamente. Improcedencia de su análisis. </w:t>
      </w:r>
      <w:r w:rsidRPr="00E514CF">
        <w:rPr>
          <w:rFonts w:ascii="Palatino Linotype" w:hAnsi="Palatino Linotype" w:cs="Arial"/>
          <w:i/>
          <w:iCs/>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r w:rsidRPr="00E514CF">
        <w:rPr>
          <w:rFonts w:ascii="Palatino Linotype" w:hAnsi="Palatino Linotype"/>
          <w:i/>
          <w:iCs/>
          <w:sz w:val="22"/>
          <w:szCs w:val="22"/>
        </w:rPr>
        <w:t>”</w:t>
      </w:r>
    </w:p>
    <w:p w14:paraId="781D0DDA" w14:textId="77777777" w:rsidR="001E7A6C" w:rsidRPr="00E514CF" w:rsidRDefault="001E7A6C" w:rsidP="001E7A6C">
      <w:pPr>
        <w:pStyle w:val="Sinespaciado"/>
        <w:spacing w:line="360" w:lineRule="auto"/>
        <w:ind w:left="567" w:right="902"/>
        <w:jc w:val="both"/>
        <w:rPr>
          <w:rFonts w:ascii="Palatino Linotype" w:hAnsi="Palatino Linotype"/>
          <w:i/>
          <w:iCs/>
          <w:sz w:val="22"/>
          <w:szCs w:val="22"/>
        </w:rPr>
      </w:pPr>
    </w:p>
    <w:p w14:paraId="0DA94FB9" w14:textId="77777777" w:rsidR="001E7A6C" w:rsidRPr="00E514CF" w:rsidRDefault="001E7A6C" w:rsidP="001E7A6C">
      <w:pPr>
        <w:spacing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3364127F" w14:textId="77777777" w:rsidR="001E7A6C" w:rsidRPr="00E514CF" w:rsidRDefault="001E7A6C" w:rsidP="001E7A6C">
      <w:pPr>
        <w:spacing w:line="360" w:lineRule="auto"/>
        <w:jc w:val="both"/>
        <w:rPr>
          <w:rFonts w:ascii="Palatino Linotype" w:eastAsia="Palatino Linotype" w:hAnsi="Palatino Linotype" w:cs="Palatino Linotype"/>
          <w:b/>
          <w:i/>
          <w:smallCaps/>
          <w:sz w:val="22"/>
          <w:szCs w:val="22"/>
        </w:rPr>
      </w:pPr>
    </w:p>
    <w:p w14:paraId="21266502" w14:textId="77777777" w:rsidR="001E7A6C" w:rsidRPr="00E514CF" w:rsidRDefault="001E7A6C" w:rsidP="001E7A6C">
      <w:pPr>
        <w:tabs>
          <w:tab w:val="left" w:pos="851"/>
          <w:tab w:val="left" w:pos="1276"/>
        </w:tabs>
        <w:ind w:left="567" w:right="709"/>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b/>
          <w:i/>
          <w:smallCaps/>
          <w:sz w:val="22"/>
          <w:szCs w:val="22"/>
        </w:rPr>
        <w:t xml:space="preserve">“ACTOS CONSENTIDOS. SON LOS QUE NO SE IMPUGNAN MEDIANTE EL RECURSO IDÓNEO. </w:t>
      </w:r>
      <w:r w:rsidRPr="00E514CF">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8FDD385" w14:textId="77777777" w:rsidR="001E7A6C" w:rsidRPr="00E514CF" w:rsidRDefault="001E7A6C" w:rsidP="001E7A6C">
      <w:pPr>
        <w:tabs>
          <w:tab w:val="left" w:pos="851"/>
          <w:tab w:val="left" w:pos="1276"/>
        </w:tabs>
        <w:ind w:left="567" w:right="709"/>
        <w:jc w:val="both"/>
        <w:rPr>
          <w:rFonts w:ascii="Palatino Linotype" w:eastAsia="Palatino Linotype" w:hAnsi="Palatino Linotype" w:cs="Palatino Linotype"/>
          <w:sz w:val="22"/>
          <w:szCs w:val="22"/>
        </w:rPr>
      </w:pPr>
    </w:p>
    <w:p w14:paraId="26C1CAFA" w14:textId="77777777" w:rsidR="001E7A6C" w:rsidRPr="00E514CF" w:rsidRDefault="001E7A6C" w:rsidP="001E7A6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Dicho lo anterior, es necesario referir que el presente asunto únicamente se basará en analizar lo relativo al cambio de modalidad.</w:t>
      </w:r>
    </w:p>
    <w:p w14:paraId="2A0435AA" w14:textId="77777777" w:rsidR="001E7A6C" w:rsidRPr="00E514CF" w:rsidRDefault="001E7A6C" w:rsidP="001E7A6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CA86E55" w14:textId="139F1662" w:rsidR="001E7A6C" w:rsidRPr="00E514CF" w:rsidRDefault="001E7A6C" w:rsidP="001E7A6C">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E514CF">
        <w:rPr>
          <w:rFonts w:ascii="Palatino Linotype" w:eastAsia="Palatino Linotype" w:hAnsi="Palatino Linotype" w:cs="Palatino Linotype"/>
          <w:b/>
          <w:sz w:val="22"/>
          <w:szCs w:val="22"/>
        </w:rPr>
        <w:t xml:space="preserve"> Información solicitada. </w:t>
      </w:r>
    </w:p>
    <w:p w14:paraId="7E8B8036" w14:textId="77777777" w:rsidR="001E7A6C" w:rsidRPr="00E514CF" w:rsidRDefault="001E7A6C" w:rsidP="001E7A6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5B547D5" w14:textId="25B786DC" w:rsidR="00EF1095" w:rsidRPr="00E514CF" w:rsidRDefault="00EF1095" w:rsidP="00EF1095">
      <w:pPr>
        <w:pStyle w:val="NormalWeb"/>
        <w:spacing w:before="0" w:beforeAutospacing="0" w:after="0" w:afterAutospacing="0" w:line="360" w:lineRule="auto"/>
        <w:ind w:right="49"/>
        <w:jc w:val="both"/>
        <w:rPr>
          <w:rFonts w:ascii="Palatino Linotype" w:hAnsi="Palatino Linotype"/>
          <w:sz w:val="22"/>
          <w:szCs w:val="22"/>
        </w:rPr>
      </w:pPr>
      <w:r w:rsidRPr="00E514CF">
        <w:rPr>
          <w:rFonts w:ascii="Palatino Linotype" w:hAnsi="Palatino Linotype"/>
          <w:sz w:val="22"/>
          <w:szCs w:val="22"/>
        </w:rPr>
        <w:t xml:space="preserve">Ahora bien, si bien es cierto, el Sujeto Obligado asumió generar, administrar y poseer la información requerida por el particular, la cual se relaciona con oficios, es conveniente señalar </w:t>
      </w:r>
      <w:r w:rsidRPr="00E514CF">
        <w:rPr>
          <w:rFonts w:ascii="Palatino Linotype" w:eastAsia="Palatino Linotype" w:hAnsi="Palatino Linotype" w:cs="Palatino Linotype"/>
          <w:sz w:val="22"/>
          <w:szCs w:val="22"/>
        </w:rPr>
        <w:t xml:space="preserve">que los </w:t>
      </w:r>
      <w:r w:rsidRPr="00E514CF">
        <w:rPr>
          <w:rFonts w:ascii="Palatino Linotype" w:eastAsia="Palatino Linotype" w:hAnsi="Palatino Linotype" w:cs="Palatino Linotype"/>
          <w:b/>
          <w:i/>
          <w:sz w:val="22"/>
          <w:szCs w:val="22"/>
        </w:rPr>
        <w:t>oficios</w:t>
      </w:r>
      <w:r w:rsidRPr="00E514CF">
        <w:rPr>
          <w:rFonts w:ascii="Palatino Linotype" w:eastAsia="Palatino Linotype" w:hAnsi="Palatino Linotype" w:cs="Palatino Linotype"/>
          <w:sz w:val="22"/>
          <w:szCs w:val="22"/>
        </w:rPr>
        <w:t>, son ampliamente conocidos como instrumentos de comunicación entre autoridades o dependencias, que permiten llevar a cabo distintas gestiones para el cumplimiento de sus distintas funciones, conforme a la definición del Diccionario de la Real Academia Española, que señala:</w:t>
      </w:r>
    </w:p>
    <w:p w14:paraId="7691B168" w14:textId="77777777" w:rsidR="00EF1095" w:rsidRPr="00E514CF" w:rsidRDefault="00EF1095" w:rsidP="00EF1095">
      <w:pPr>
        <w:shd w:val="clear" w:color="auto" w:fill="FFFFFF"/>
        <w:spacing w:line="276" w:lineRule="auto"/>
        <w:ind w:left="851"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“6. m. Comunicación escrita, referente a los asuntos de las Administraciones públicas.</w:t>
      </w:r>
    </w:p>
    <w:p w14:paraId="4E4FECB9" w14:textId="77777777" w:rsidR="00EF1095" w:rsidRPr="00E514CF" w:rsidRDefault="00EF1095" w:rsidP="00EF1095">
      <w:pPr>
        <w:shd w:val="clear" w:color="auto" w:fill="FFFFFF"/>
        <w:spacing w:line="276" w:lineRule="auto"/>
        <w:ind w:left="851"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Sin.: escrito, comunicado, comunicación, documento, expediente.” (Sic)</w:t>
      </w:r>
    </w:p>
    <w:p w14:paraId="6B395E7B" w14:textId="77777777" w:rsidR="00EF1095" w:rsidRPr="00E514CF" w:rsidRDefault="00EF1095" w:rsidP="00EF1095">
      <w:pPr>
        <w:shd w:val="clear" w:color="auto" w:fill="FFFFFF"/>
        <w:spacing w:before="240" w:after="240"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 xml:space="preserve">En ese sentido, resulta importante mencionar que como se precisó en líneas anteriores, el acceso a la información pública versa sobre documentos, en este caso, sobre oficios, por lo tanto, </w:t>
      </w:r>
      <w:r w:rsidRPr="00E514CF">
        <w:rPr>
          <w:rFonts w:ascii="Palatino Linotype" w:eastAsia="Palatino Linotype" w:hAnsi="Palatino Linotype" w:cs="Palatino Linotype"/>
          <w:b/>
          <w:sz w:val="22"/>
          <w:szCs w:val="22"/>
          <w:u w:val="single"/>
        </w:rPr>
        <w:t>sirve citar como referencia</w:t>
      </w:r>
      <w:r w:rsidRPr="00E514CF">
        <w:rPr>
          <w:rFonts w:ascii="Palatino Linotype" w:eastAsia="Palatino Linotype" w:hAnsi="Palatino Linotype" w:cs="Palatino Linotype"/>
          <w:sz w:val="22"/>
          <w:szCs w:val="22"/>
        </w:rPr>
        <w:t xml:space="preserve"> los </w:t>
      </w:r>
      <w:r w:rsidRPr="00E514CF">
        <w:rPr>
          <w:rFonts w:ascii="Palatino Linotype" w:eastAsia="Palatino Linotype" w:hAnsi="Palatino Linotype" w:cs="Palatino Linotype"/>
          <w:b/>
          <w:sz w:val="22"/>
          <w:szCs w:val="22"/>
        </w:rPr>
        <w:t>Lineamientos para el trámite de la correspondencia de las unidades orgánicas del Poder Ejecutivo</w:t>
      </w:r>
      <w:r w:rsidRPr="00E514CF">
        <w:rPr>
          <w:rFonts w:ascii="Palatino Linotype" w:eastAsia="Palatino Linotype" w:hAnsi="Palatino Linotype" w:cs="Palatino Linotype"/>
          <w:sz w:val="22"/>
          <w:szCs w:val="22"/>
        </w:rPr>
        <w:t>, publicados en mayo de dos mil diez por la Secretaría de Finanzas del Gobierno del Estado de México. Dichos lineamientos sujetan a todas las dependencias y unidades orgánicas del Poder Ejecutivo para lograr una homogenización en la comunicación formal de las instituciones públicas:</w:t>
      </w:r>
    </w:p>
    <w:p w14:paraId="12EA7665" w14:textId="77777777" w:rsidR="00EF1095" w:rsidRPr="00E514CF" w:rsidRDefault="00EF1095" w:rsidP="00EF1095">
      <w:pPr>
        <w:shd w:val="clear" w:color="auto" w:fill="FFFFFF"/>
        <w:spacing w:after="120" w:line="276" w:lineRule="auto"/>
        <w:ind w:left="851" w:right="851"/>
        <w:rPr>
          <w:rFonts w:ascii="Palatino Linotype" w:eastAsia="Palatino Linotype" w:hAnsi="Palatino Linotype" w:cs="Palatino Linotype"/>
          <w:sz w:val="22"/>
          <w:szCs w:val="22"/>
        </w:rPr>
      </w:pPr>
      <w:r w:rsidRPr="00E514CF">
        <w:rPr>
          <w:rFonts w:ascii="Palatino Linotype" w:eastAsia="Palatino Linotype" w:hAnsi="Palatino Linotype" w:cs="Palatino Linotype"/>
          <w:b/>
          <w:i/>
          <w:sz w:val="22"/>
          <w:szCs w:val="22"/>
        </w:rPr>
        <w:t>“2. Objetivo</w:t>
      </w:r>
    </w:p>
    <w:p w14:paraId="47CCAEC6" w14:textId="77777777" w:rsidR="00EF1095" w:rsidRPr="00E514CF" w:rsidRDefault="00EF1095" w:rsidP="00EF109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b/>
          <w:i/>
          <w:sz w:val="22"/>
          <w:szCs w:val="22"/>
        </w:rPr>
        <w:t>Proporcionar a las áreas de recepción y despacho de correspondencia de las unidades orgánicas del Poder Ejecutivo</w:t>
      </w:r>
      <w:r w:rsidRPr="00E514CF">
        <w:rPr>
          <w:rFonts w:ascii="Palatino Linotype" w:eastAsia="Palatino Linotype" w:hAnsi="Palatino Linotype" w:cs="Palatino Linotype"/>
          <w:i/>
          <w:sz w:val="22"/>
          <w:szCs w:val="22"/>
        </w:rPr>
        <w:t>, un instrumento técnico que les permita homogeneizar y </w:t>
      </w:r>
      <w:proofErr w:type="spellStart"/>
      <w:r w:rsidRPr="00E514CF">
        <w:rPr>
          <w:rFonts w:ascii="Palatino Linotype" w:eastAsia="Palatino Linotype" w:hAnsi="Palatino Linotype" w:cs="Palatino Linotype"/>
          <w:b/>
          <w:i/>
          <w:sz w:val="22"/>
          <w:szCs w:val="22"/>
          <w:u w:val="single"/>
        </w:rPr>
        <w:t>eficientar</w:t>
      </w:r>
      <w:proofErr w:type="spellEnd"/>
      <w:r w:rsidRPr="00E514CF">
        <w:rPr>
          <w:rFonts w:ascii="Palatino Linotype" w:eastAsia="Palatino Linotype" w:hAnsi="Palatino Linotype" w:cs="Palatino Linotype"/>
          <w:b/>
          <w:i/>
          <w:sz w:val="22"/>
          <w:szCs w:val="22"/>
          <w:u w:val="single"/>
        </w:rPr>
        <w:t xml:space="preserve"> los servicios de correspondencia, a fin de agilizar la comunicación formal así como coadyuvar a la oportuna toma de decisiones por parte de los servidores públicos</w:t>
      </w:r>
      <w:r w:rsidRPr="00E514CF">
        <w:rPr>
          <w:rFonts w:ascii="Palatino Linotype" w:eastAsia="Palatino Linotype" w:hAnsi="Palatino Linotype" w:cs="Palatino Linotype"/>
          <w:i/>
          <w:sz w:val="22"/>
          <w:szCs w:val="22"/>
        </w:rPr>
        <w:t>.</w:t>
      </w:r>
    </w:p>
    <w:p w14:paraId="1259B09C" w14:textId="77777777" w:rsidR="00EF1095" w:rsidRPr="00E514CF" w:rsidRDefault="00EF1095" w:rsidP="00EF109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i/>
          <w:sz w:val="22"/>
          <w:szCs w:val="22"/>
        </w:rPr>
        <w:t> </w:t>
      </w:r>
      <w:r w:rsidRPr="00E514CF">
        <w:rPr>
          <w:rFonts w:ascii="Palatino Linotype" w:eastAsia="Palatino Linotype" w:hAnsi="Palatino Linotype" w:cs="Palatino Linotype"/>
          <w:b/>
          <w:i/>
          <w:sz w:val="22"/>
          <w:szCs w:val="22"/>
        </w:rPr>
        <w:t>Administración de documentos:</w:t>
      </w:r>
    </w:p>
    <w:p w14:paraId="15D8F983" w14:textId="77777777" w:rsidR="00EF1095" w:rsidRPr="00E514CF" w:rsidRDefault="00EF1095" w:rsidP="00EF109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b/>
          <w:i/>
          <w:sz w:val="22"/>
          <w:szCs w:val="22"/>
          <w:u w:val="single"/>
        </w:rPr>
        <w:t>Conjunto de actividades vinculadas con la</w:t>
      </w:r>
      <w:r w:rsidRPr="00E514CF">
        <w:rPr>
          <w:rFonts w:ascii="Palatino Linotype" w:eastAsia="Palatino Linotype" w:hAnsi="Palatino Linotype" w:cs="Palatino Linotype"/>
          <w:i/>
          <w:sz w:val="22"/>
          <w:szCs w:val="22"/>
        </w:rPr>
        <w:t> generación, adquisición</w:t>
      </w:r>
      <w:r w:rsidRPr="00E514CF">
        <w:rPr>
          <w:rFonts w:ascii="Palatino Linotype" w:eastAsia="Palatino Linotype" w:hAnsi="Palatino Linotype" w:cs="Palatino Linotype"/>
          <w:b/>
          <w:i/>
          <w:sz w:val="22"/>
          <w:szCs w:val="22"/>
          <w:u w:val="single"/>
        </w:rPr>
        <w:t>, recepción</w:t>
      </w:r>
      <w:r w:rsidRPr="00E514CF">
        <w:rPr>
          <w:rFonts w:ascii="Palatino Linotype" w:eastAsia="Palatino Linotype" w:hAnsi="Palatino Linotype" w:cs="Palatino Linotype"/>
          <w:i/>
          <w:sz w:val="22"/>
          <w:szCs w:val="22"/>
        </w:rPr>
        <w:t>, control, circulación, reproducción, organización, conservación, custodia, restauración, valoración, selección, eliminación</w:t>
      </w:r>
      <w:r w:rsidRPr="00E514CF">
        <w:rPr>
          <w:rFonts w:ascii="Palatino Linotype" w:eastAsia="Palatino Linotype" w:hAnsi="Palatino Linotype" w:cs="Palatino Linotype"/>
          <w:b/>
          <w:i/>
          <w:sz w:val="22"/>
          <w:szCs w:val="22"/>
        </w:rPr>
        <w:t>, </w:t>
      </w:r>
      <w:r w:rsidRPr="00E514CF">
        <w:rPr>
          <w:rFonts w:ascii="Palatino Linotype" w:eastAsia="Palatino Linotype" w:hAnsi="Palatino Linotype" w:cs="Palatino Linotype"/>
          <w:b/>
          <w:i/>
          <w:sz w:val="22"/>
          <w:szCs w:val="22"/>
          <w:u w:val="single"/>
        </w:rPr>
        <w:t>uso y divulgación de los documentos.</w:t>
      </w:r>
    </w:p>
    <w:p w14:paraId="3FE8C9D7" w14:textId="77777777" w:rsidR="00EF1095" w:rsidRPr="00E514CF" w:rsidRDefault="00EF1095" w:rsidP="00EF109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i/>
          <w:sz w:val="22"/>
          <w:szCs w:val="22"/>
        </w:rPr>
        <w:t>…</w:t>
      </w:r>
    </w:p>
    <w:p w14:paraId="6094203C" w14:textId="77777777" w:rsidR="00EF1095" w:rsidRPr="00E514CF" w:rsidRDefault="00EF1095" w:rsidP="00EF109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b/>
          <w:i/>
          <w:sz w:val="22"/>
          <w:szCs w:val="22"/>
        </w:rPr>
        <w:t>Oficio:</w:t>
      </w:r>
    </w:p>
    <w:p w14:paraId="2DA5838D" w14:textId="77777777" w:rsidR="00EF1095" w:rsidRPr="00E514CF" w:rsidRDefault="00EF1095" w:rsidP="00EF109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b/>
          <w:i/>
          <w:sz w:val="22"/>
          <w:szCs w:val="22"/>
        </w:rPr>
        <w:t>Comunicación formal que se utiliza para tratar asuntos de índole oficial. Su característica primordial es la sobriedad de su estilo. Es un documento que inicia una gestión, informa de un hecho relevante, regulariza una situación, transmite órdenes, lineamientos o instrucciones, o trata asuntos específicos relacionados con personas físicas o morales fuera del sector público. La información fluye en línea vertical ascendente o descendente y en forma horizontal</w:t>
      </w:r>
      <w:r w:rsidRPr="00E514CF">
        <w:rPr>
          <w:rFonts w:ascii="Palatino Linotype" w:eastAsia="Palatino Linotype" w:hAnsi="Palatino Linotype" w:cs="Palatino Linotype"/>
          <w:i/>
          <w:sz w:val="22"/>
          <w:szCs w:val="22"/>
        </w:rPr>
        <w:t>.</w:t>
      </w:r>
    </w:p>
    <w:p w14:paraId="41B48553" w14:textId="77777777" w:rsidR="00EF1095" w:rsidRPr="00E514CF" w:rsidRDefault="00EF1095" w:rsidP="00EF109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i/>
          <w:sz w:val="22"/>
          <w:szCs w:val="22"/>
        </w:rPr>
        <w:t>…</w:t>
      </w:r>
    </w:p>
    <w:p w14:paraId="456B9778" w14:textId="77777777" w:rsidR="00EF1095" w:rsidRPr="00E514CF" w:rsidRDefault="00EF1095" w:rsidP="00EF109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i/>
          <w:sz w:val="22"/>
          <w:szCs w:val="22"/>
        </w:rPr>
        <w:t> </w:t>
      </w:r>
      <w:r w:rsidRPr="00E514CF">
        <w:rPr>
          <w:rFonts w:ascii="Palatino Linotype" w:eastAsia="Palatino Linotype" w:hAnsi="Palatino Linotype" w:cs="Palatino Linotype"/>
          <w:b/>
          <w:i/>
          <w:sz w:val="22"/>
          <w:szCs w:val="22"/>
        </w:rPr>
        <w:t>Recepción de documentos:</w:t>
      </w:r>
    </w:p>
    <w:p w14:paraId="4B9EBA06" w14:textId="77777777" w:rsidR="00EF1095" w:rsidRPr="00E514CF" w:rsidRDefault="00EF1095" w:rsidP="00EF109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i/>
          <w:sz w:val="22"/>
          <w:szCs w:val="22"/>
        </w:rPr>
        <w:t> </w:t>
      </w:r>
      <w:r w:rsidRPr="00E514CF">
        <w:rPr>
          <w:rFonts w:ascii="Palatino Linotype" w:eastAsia="Palatino Linotype" w:hAnsi="Palatino Linotype" w:cs="Palatino Linotype"/>
          <w:b/>
          <w:i/>
          <w:sz w:val="22"/>
          <w:szCs w:val="22"/>
          <w:u w:val="single"/>
        </w:rPr>
        <w:t>Acción de recibir e ingresar los documentos </w:t>
      </w:r>
      <w:r w:rsidRPr="00E514CF">
        <w:rPr>
          <w:rFonts w:ascii="Palatino Linotype" w:eastAsia="Palatino Linotype" w:hAnsi="Palatino Linotype" w:cs="Palatino Linotype"/>
          <w:i/>
          <w:sz w:val="22"/>
          <w:szCs w:val="22"/>
        </w:rPr>
        <w:t>a las unidades orgánicas del Poder Ejecutivo Estatal </w:t>
      </w:r>
      <w:r w:rsidRPr="00E514CF">
        <w:rPr>
          <w:rFonts w:ascii="Palatino Linotype" w:eastAsia="Palatino Linotype" w:hAnsi="Palatino Linotype" w:cs="Palatino Linotype"/>
          <w:b/>
          <w:i/>
          <w:sz w:val="22"/>
          <w:szCs w:val="22"/>
          <w:u w:val="single"/>
        </w:rPr>
        <w:t>para su atención, custodia o circulación</w:t>
      </w:r>
      <w:r w:rsidRPr="00E514CF">
        <w:rPr>
          <w:rFonts w:ascii="Palatino Linotype" w:eastAsia="Palatino Linotype" w:hAnsi="Palatino Linotype" w:cs="Palatino Linotype"/>
          <w:i/>
          <w:sz w:val="22"/>
          <w:szCs w:val="22"/>
        </w:rPr>
        <w:t>.</w:t>
      </w:r>
    </w:p>
    <w:p w14:paraId="23535372" w14:textId="77777777" w:rsidR="00EF1095" w:rsidRPr="00E514CF" w:rsidRDefault="00EF1095" w:rsidP="00EF109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i/>
          <w:sz w:val="22"/>
          <w:szCs w:val="22"/>
        </w:rPr>
        <w:t>…</w:t>
      </w:r>
    </w:p>
    <w:p w14:paraId="4EB4F908" w14:textId="77777777" w:rsidR="00EF1095" w:rsidRPr="00E514CF" w:rsidRDefault="00EF1095" w:rsidP="00EF109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i/>
          <w:sz w:val="22"/>
          <w:szCs w:val="22"/>
        </w:rPr>
        <w:t>4.2 </w:t>
      </w:r>
      <w:r w:rsidRPr="00E514CF">
        <w:rPr>
          <w:rFonts w:ascii="Palatino Linotype" w:eastAsia="Palatino Linotype" w:hAnsi="Palatino Linotype" w:cs="Palatino Linotype"/>
          <w:b/>
          <w:i/>
          <w:sz w:val="22"/>
          <w:szCs w:val="22"/>
        </w:rPr>
        <w:t>Las disposiciones establecidas en los presentes lineamientos son de </w:t>
      </w:r>
      <w:r w:rsidRPr="00E514CF">
        <w:rPr>
          <w:rFonts w:ascii="Palatino Linotype" w:eastAsia="Palatino Linotype" w:hAnsi="Palatino Linotype" w:cs="Palatino Linotype"/>
          <w:b/>
          <w:i/>
          <w:sz w:val="22"/>
          <w:szCs w:val="22"/>
          <w:u w:val="single"/>
        </w:rPr>
        <w:t>observancia obligatoria para las unidades orgánicas del Poder Ejecutivo Estatal</w:t>
      </w:r>
      <w:r w:rsidRPr="00E514CF">
        <w:rPr>
          <w:rFonts w:ascii="Palatino Linotype" w:eastAsia="Palatino Linotype" w:hAnsi="Palatino Linotype" w:cs="Palatino Linotype"/>
          <w:sz w:val="22"/>
          <w:szCs w:val="22"/>
        </w:rPr>
        <w:t>…”</w:t>
      </w:r>
    </w:p>
    <w:p w14:paraId="0FC27FBA" w14:textId="77777777" w:rsidR="00EF1095" w:rsidRPr="00E514CF" w:rsidRDefault="00EF1095" w:rsidP="00EF1095">
      <w:pPr>
        <w:spacing w:before="240" w:after="240"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 xml:space="preserve">De lo anteriormente vertido, se tiene que un </w:t>
      </w:r>
      <w:r w:rsidRPr="00E514CF">
        <w:rPr>
          <w:rFonts w:ascii="Palatino Linotype" w:eastAsia="Palatino Linotype" w:hAnsi="Palatino Linotype" w:cs="Palatino Linotype"/>
          <w:b/>
          <w:sz w:val="22"/>
          <w:szCs w:val="22"/>
        </w:rPr>
        <w:t>oficio es el medio de comunicación formal que inicia una gestión, informa de un hecho relevante, regulariza una situación, transmite órdenes, lineamientos o instrucciones, o trata asuntos específicos relacionados con personas físicas o morales en el marco de sus actuaciones.</w:t>
      </w:r>
    </w:p>
    <w:p w14:paraId="48C2A66E" w14:textId="735278BC" w:rsidR="001E7A6C" w:rsidRPr="00E514CF" w:rsidRDefault="00EF1095" w:rsidP="001E7A6C">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E514CF">
        <w:rPr>
          <w:rFonts w:ascii="Palatino Linotype" w:eastAsia="Palatino Linotype" w:hAnsi="Palatino Linotype" w:cs="Palatino Linotype"/>
          <w:b/>
          <w:sz w:val="22"/>
          <w:szCs w:val="22"/>
        </w:rPr>
        <w:t>De la modalidad de entrega.</w:t>
      </w:r>
    </w:p>
    <w:p w14:paraId="4A315337" w14:textId="77777777" w:rsidR="000A702F" w:rsidRPr="00E514CF" w:rsidRDefault="000A702F" w:rsidP="001E7A6C">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14:paraId="04FA189B" w14:textId="77777777" w:rsidR="00EF1095" w:rsidRPr="00E514CF" w:rsidRDefault="00EF1095" w:rsidP="00EF1095">
      <w:pPr>
        <w:pStyle w:val="Prrafodelista"/>
        <w:spacing w:line="360" w:lineRule="auto"/>
        <w:ind w:left="0"/>
        <w:jc w:val="both"/>
        <w:rPr>
          <w:rFonts w:ascii="Palatino Linotype" w:hAnsi="Palatino Linotype"/>
          <w:sz w:val="22"/>
          <w:szCs w:val="22"/>
        </w:rPr>
      </w:pPr>
      <w:r w:rsidRPr="00E514CF">
        <w:rPr>
          <w:rFonts w:ascii="Palatino Linotype" w:hAnsi="Palatino Linotype"/>
          <w:sz w:val="22"/>
          <w:szCs w:val="22"/>
        </w:rPr>
        <w:t xml:space="preserve">En principio, es de recordar que el Recurrente al momento de presentar la solicitud de información que dio origen al Recurso de Revisión que nos ocupa, eligió como modalidad de entrega </w:t>
      </w:r>
      <w:r w:rsidRPr="00E514CF">
        <w:rPr>
          <w:rFonts w:ascii="Palatino Linotype" w:hAnsi="Palatino Linotype"/>
          <w:i/>
          <w:sz w:val="22"/>
          <w:szCs w:val="22"/>
        </w:rPr>
        <w:t>“Sistema de Acceso a la Información Pública Mexiquense”</w:t>
      </w:r>
      <w:r w:rsidRPr="00E514CF">
        <w:rPr>
          <w:rFonts w:ascii="Palatino Linotype" w:hAnsi="Palatino Linotype"/>
          <w:sz w:val="22"/>
          <w:szCs w:val="22"/>
        </w:rPr>
        <w:t>, tal como se aprecia a continuación:</w:t>
      </w:r>
      <w:r w:rsidRPr="00E514CF">
        <w:rPr>
          <w:rFonts w:ascii="Palatino Linotype" w:hAnsi="Palatino Linotype"/>
          <w:noProof/>
          <w:sz w:val="22"/>
          <w:szCs w:val="22"/>
        </w:rPr>
        <w:t xml:space="preserve"> </w:t>
      </w:r>
    </w:p>
    <w:p w14:paraId="098EAD81" w14:textId="7F5B7A4D" w:rsidR="00EF1095" w:rsidRPr="00E514CF" w:rsidRDefault="000A702F" w:rsidP="00EF1095">
      <w:pPr>
        <w:pStyle w:val="Prrafodelista"/>
        <w:spacing w:line="360" w:lineRule="auto"/>
        <w:ind w:left="0"/>
        <w:jc w:val="both"/>
        <w:rPr>
          <w:rFonts w:ascii="Palatino Linotype" w:hAnsi="Palatino Linotype"/>
          <w:sz w:val="22"/>
          <w:szCs w:val="22"/>
        </w:rPr>
      </w:pPr>
      <w:r w:rsidRPr="00E514CF">
        <w:rPr>
          <w:rFonts w:ascii="Palatino Linotype" w:hAnsi="Palatino Linotype"/>
          <w:noProof/>
          <w:sz w:val="22"/>
          <w:szCs w:val="22"/>
        </w:rPr>
        <w:drawing>
          <wp:inline distT="0" distB="0" distL="0" distR="0" wp14:anchorId="736FD893" wp14:editId="67C782D1">
            <wp:extent cx="5756275" cy="73215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6275" cy="732155"/>
                    </a:xfrm>
                    <a:prstGeom prst="rect">
                      <a:avLst/>
                    </a:prstGeom>
                  </pic:spPr>
                </pic:pic>
              </a:graphicData>
            </a:graphic>
          </wp:inline>
        </w:drawing>
      </w:r>
    </w:p>
    <w:p w14:paraId="41A2F45F" w14:textId="77777777" w:rsidR="00EF1095" w:rsidRPr="00E514CF" w:rsidRDefault="00EF1095" w:rsidP="00EF1095">
      <w:pPr>
        <w:spacing w:line="360" w:lineRule="auto"/>
        <w:ind w:right="49"/>
        <w:jc w:val="both"/>
        <w:rPr>
          <w:rFonts w:ascii="Palatino Linotype" w:hAnsi="Palatino Linotype"/>
          <w:sz w:val="22"/>
          <w:szCs w:val="22"/>
        </w:rPr>
      </w:pPr>
      <w:r w:rsidRPr="00E514CF">
        <w:rPr>
          <w:rFonts w:ascii="Palatino Linotype" w:hAnsi="Palatino Linotype"/>
          <w:sz w:val="22"/>
          <w:szCs w:val="22"/>
        </w:rPr>
        <w:t>De tal forma que resulta necesario traer a colación que el artículo 155, fracción V de la Ley de Transparencia y Acceso a la Información Pública del Estado de México y Municipios precisa que, para presentar una solicitud de información, el particular podrá señalar la modalidad en la que prefiere se otorgue el acceso a esta, tal como se observa a la literalidad:</w:t>
      </w:r>
    </w:p>
    <w:p w14:paraId="2385B76E" w14:textId="77777777" w:rsidR="00EF1095" w:rsidRPr="00E514CF" w:rsidRDefault="00EF1095" w:rsidP="00EF1095">
      <w:pPr>
        <w:spacing w:line="360" w:lineRule="auto"/>
        <w:ind w:right="49"/>
        <w:jc w:val="both"/>
        <w:rPr>
          <w:rFonts w:ascii="Palatino Linotype" w:hAnsi="Palatino Linotype"/>
          <w:sz w:val="22"/>
          <w:szCs w:val="22"/>
        </w:rPr>
      </w:pPr>
    </w:p>
    <w:p w14:paraId="5BDAC569" w14:textId="77777777" w:rsidR="00EF1095" w:rsidRPr="00E514CF" w:rsidRDefault="00EF1095" w:rsidP="00EF1095">
      <w:pPr>
        <w:spacing w:line="276" w:lineRule="auto"/>
        <w:ind w:left="567" w:right="567"/>
        <w:jc w:val="both"/>
        <w:rPr>
          <w:rFonts w:ascii="Palatino Linotype" w:hAnsi="Palatino Linotype"/>
          <w:i/>
          <w:sz w:val="22"/>
          <w:szCs w:val="22"/>
        </w:rPr>
      </w:pPr>
      <w:r w:rsidRPr="00E514CF">
        <w:rPr>
          <w:rFonts w:ascii="Palatino Linotype" w:hAnsi="Palatino Linotype"/>
          <w:b/>
          <w:i/>
          <w:sz w:val="22"/>
          <w:szCs w:val="22"/>
        </w:rPr>
        <w:t>Artículo 155.</w:t>
      </w:r>
      <w:r w:rsidRPr="00E514CF">
        <w:rPr>
          <w:rFonts w:ascii="Palatino Linotype" w:hAnsi="Palatino Linotype"/>
          <w:i/>
          <w:sz w:val="22"/>
          <w:szCs w:val="22"/>
        </w:rPr>
        <w:t xml:space="preserve"> Para presentar una solicitud por escrito, no se podrán exigir mayores requisitos que los siguientes:</w:t>
      </w:r>
    </w:p>
    <w:p w14:paraId="72D42DCD" w14:textId="77777777" w:rsidR="00EF1095" w:rsidRPr="00E514CF" w:rsidRDefault="00EF1095" w:rsidP="00EF1095">
      <w:pPr>
        <w:spacing w:line="276" w:lineRule="auto"/>
        <w:ind w:left="567" w:right="567"/>
        <w:jc w:val="both"/>
        <w:rPr>
          <w:rFonts w:ascii="Palatino Linotype" w:hAnsi="Palatino Linotype"/>
          <w:i/>
          <w:sz w:val="22"/>
          <w:szCs w:val="22"/>
        </w:rPr>
      </w:pPr>
      <w:r w:rsidRPr="00E514CF">
        <w:rPr>
          <w:rFonts w:ascii="Palatino Linotype" w:hAnsi="Palatino Linotype"/>
          <w:i/>
          <w:sz w:val="22"/>
          <w:szCs w:val="22"/>
        </w:rPr>
        <w:t>…</w:t>
      </w:r>
    </w:p>
    <w:p w14:paraId="50EDF773" w14:textId="77777777" w:rsidR="00EF1095" w:rsidRPr="00E514CF" w:rsidRDefault="00EF1095" w:rsidP="00EF1095">
      <w:pPr>
        <w:spacing w:line="276" w:lineRule="auto"/>
        <w:ind w:left="567" w:right="567"/>
        <w:jc w:val="both"/>
        <w:rPr>
          <w:rFonts w:ascii="Palatino Linotype" w:hAnsi="Palatino Linotype"/>
          <w:i/>
          <w:sz w:val="22"/>
          <w:szCs w:val="22"/>
        </w:rPr>
      </w:pPr>
      <w:r w:rsidRPr="00E514CF">
        <w:rPr>
          <w:rFonts w:ascii="Palatino Linotype" w:hAnsi="Palatino Linotype"/>
          <w:i/>
          <w:sz w:val="22"/>
          <w:szCs w:val="22"/>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543AD8DC" w14:textId="77777777" w:rsidR="00EF1095" w:rsidRPr="00E514CF" w:rsidRDefault="00EF1095" w:rsidP="00EF1095">
      <w:pPr>
        <w:spacing w:line="276" w:lineRule="auto"/>
        <w:ind w:left="567" w:right="567"/>
        <w:jc w:val="both"/>
        <w:rPr>
          <w:rFonts w:ascii="Palatino Linotype" w:hAnsi="Palatino Linotype"/>
          <w:i/>
          <w:sz w:val="22"/>
          <w:szCs w:val="22"/>
        </w:rPr>
      </w:pPr>
      <w:r w:rsidRPr="00E514CF">
        <w:rPr>
          <w:rFonts w:ascii="Palatino Linotype" w:hAnsi="Palatino Linotype"/>
          <w:i/>
          <w:sz w:val="22"/>
          <w:szCs w:val="22"/>
        </w:rPr>
        <w:t>…</w:t>
      </w:r>
    </w:p>
    <w:p w14:paraId="709E40D7" w14:textId="77777777" w:rsidR="00EF1095" w:rsidRPr="00E514CF" w:rsidRDefault="00EF1095" w:rsidP="00EF1095">
      <w:pPr>
        <w:spacing w:line="360" w:lineRule="auto"/>
        <w:ind w:left="567" w:right="567"/>
        <w:jc w:val="both"/>
        <w:rPr>
          <w:rFonts w:ascii="Palatino Linotype" w:hAnsi="Palatino Linotype"/>
          <w:i/>
          <w:sz w:val="22"/>
          <w:szCs w:val="22"/>
        </w:rPr>
      </w:pPr>
    </w:p>
    <w:p w14:paraId="022A7EE8" w14:textId="77777777" w:rsidR="00EF1095" w:rsidRPr="00E514CF" w:rsidRDefault="00EF1095" w:rsidP="00EF1095">
      <w:pPr>
        <w:spacing w:line="360" w:lineRule="auto"/>
        <w:ind w:right="-28"/>
        <w:contextualSpacing/>
        <w:jc w:val="both"/>
        <w:rPr>
          <w:rFonts w:ascii="Palatino Linotype" w:eastAsia="Palatino Linotype" w:hAnsi="Palatino Linotype" w:cs="Palatino Linotype"/>
          <w:b/>
          <w:sz w:val="22"/>
          <w:szCs w:val="22"/>
        </w:rPr>
      </w:pPr>
      <w:r w:rsidRPr="00E514CF">
        <w:rPr>
          <w:rFonts w:ascii="Palatino Linotype" w:eastAsia="Palatino Linotype" w:hAnsi="Palatino Linotype" w:cs="Palatino Linotype"/>
          <w:sz w:val="22"/>
          <w:szCs w:val="22"/>
        </w:rPr>
        <w:t xml:space="preserve">El artículo 158, dispone que, de manera excepcional, cuando de manera fundada y motivada lo determine el Sujeto Obligado, </w:t>
      </w:r>
      <w:r w:rsidRPr="00E514CF">
        <w:rPr>
          <w:rFonts w:ascii="Palatino Linotype" w:eastAsia="Palatino Linotype" w:hAnsi="Palatino Linotype" w:cs="Palatino Linotype"/>
          <w:b/>
          <w:sz w:val="22"/>
          <w:szCs w:val="22"/>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33533511" w14:textId="77777777" w:rsidR="00EF1095" w:rsidRPr="00E514CF" w:rsidRDefault="00EF1095" w:rsidP="00EF1095">
      <w:pPr>
        <w:spacing w:line="360" w:lineRule="auto"/>
        <w:ind w:right="49"/>
        <w:jc w:val="both"/>
        <w:rPr>
          <w:rFonts w:ascii="Palatino Linotype" w:hAnsi="Palatino Linotype"/>
          <w:sz w:val="22"/>
          <w:szCs w:val="22"/>
        </w:rPr>
      </w:pPr>
    </w:p>
    <w:p w14:paraId="1A279C28" w14:textId="77777777" w:rsidR="00EF1095" w:rsidRPr="00E514CF" w:rsidRDefault="00EF1095" w:rsidP="00EF1095">
      <w:pPr>
        <w:spacing w:line="360" w:lineRule="auto"/>
        <w:ind w:right="49"/>
        <w:jc w:val="both"/>
        <w:rPr>
          <w:rFonts w:ascii="Palatino Linotype" w:hAnsi="Palatino Linotype"/>
          <w:sz w:val="22"/>
          <w:szCs w:val="22"/>
        </w:rPr>
      </w:pPr>
      <w:r w:rsidRPr="00E514CF">
        <w:rPr>
          <w:rFonts w:ascii="Palatino Linotype" w:hAnsi="Palatino Linotype"/>
          <w:sz w:val="22"/>
          <w:szCs w:val="22"/>
        </w:rPr>
        <w:t xml:space="preserve">En el mismo orden de ideas, el artículo 164 de la Ley en la materia dispone que el acceso, se dará en la modalidad de entrega y, en su caso, de envío elegidos por el solicitante, de tal modo que, para el caso que no pueda entregarse o enviarse en la modalidad elegida, el sujeto obligado deberá ofrecer otra y otras modalidades de entrega, para lo que </w:t>
      </w:r>
      <w:r w:rsidRPr="00E514CF">
        <w:rPr>
          <w:rFonts w:ascii="Palatino Linotype" w:hAnsi="Palatino Linotype"/>
          <w:b/>
          <w:sz w:val="22"/>
          <w:szCs w:val="22"/>
        </w:rPr>
        <w:t>se deberá fundar y motivar dicha necesidad</w:t>
      </w:r>
      <w:r w:rsidRPr="00E514CF">
        <w:rPr>
          <w:rFonts w:ascii="Palatino Linotype" w:hAnsi="Palatino Linotype"/>
          <w:sz w:val="22"/>
          <w:szCs w:val="22"/>
        </w:rPr>
        <w:t xml:space="preserve">, como se advierte a continuación: </w:t>
      </w:r>
    </w:p>
    <w:p w14:paraId="7C9E5FE0" w14:textId="77777777" w:rsidR="00EF1095" w:rsidRPr="00E514CF" w:rsidRDefault="00EF1095" w:rsidP="00EF1095">
      <w:pPr>
        <w:spacing w:line="360" w:lineRule="auto"/>
        <w:ind w:right="49"/>
        <w:jc w:val="both"/>
        <w:rPr>
          <w:rFonts w:ascii="Palatino Linotype" w:hAnsi="Palatino Linotype"/>
          <w:sz w:val="22"/>
          <w:szCs w:val="22"/>
        </w:rPr>
      </w:pPr>
    </w:p>
    <w:p w14:paraId="62D1212A" w14:textId="77777777" w:rsidR="00EF1095" w:rsidRPr="00E514CF" w:rsidRDefault="00EF1095" w:rsidP="00EF1095">
      <w:pPr>
        <w:spacing w:line="276" w:lineRule="auto"/>
        <w:ind w:left="567" w:right="567"/>
        <w:jc w:val="both"/>
        <w:rPr>
          <w:rFonts w:ascii="Palatino Linotype" w:hAnsi="Palatino Linotype"/>
          <w:i/>
          <w:sz w:val="22"/>
          <w:szCs w:val="22"/>
        </w:rPr>
      </w:pPr>
      <w:r w:rsidRPr="00E514CF">
        <w:rPr>
          <w:rFonts w:ascii="Palatino Linotype" w:hAnsi="Palatino Linotype"/>
          <w:b/>
          <w:i/>
          <w:sz w:val="22"/>
          <w:szCs w:val="22"/>
        </w:rPr>
        <w:t>Artículo 164.</w:t>
      </w:r>
      <w:r w:rsidRPr="00E514CF">
        <w:rPr>
          <w:rFonts w:ascii="Palatino Linotype" w:hAnsi="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0BF22DCA" w14:textId="77777777" w:rsidR="00EF1095" w:rsidRPr="00E514CF" w:rsidRDefault="00EF1095" w:rsidP="00EF1095">
      <w:pPr>
        <w:spacing w:line="276" w:lineRule="auto"/>
        <w:ind w:left="567" w:right="567"/>
        <w:jc w:val="both"/>
        <w:rPr>
          <w:rFonts w:ascii="Palatino Linotype" w:hAnsi="Palatino Linotype"/>
          <w:i/>
          <w:sz w:val="22"/>
          <w:szCs w:val="22"/>
        </w:rPr>
      </w:pPr>
      <w:r w:rsidRPr="00E514CF">
        <w:rPr>
          <w:rFonts w:ascii="Palatino Linotype" w:hAnsi="Palatino Linotype"/>
          <w:i/>
          <w:sz w:val="22"/>
          <w:szCs w:val="22"/>
        </w:rPr>
        <w:t>En cualquier caso, se deberá fundar y motivar la necesidad de ofrecer otras modalidades.</w:t>
      </w:r>
    </w:p>
    <w:p w14:paraId="64D35694" w14:textId="77777777" w:rsidR="00EF1095" w:rsidRPr="00E514CF" w:rsidRDefault="00EF1095" w:rsidP="00EF1095">
      <w:pPr>
        <w:spacing w:line="276" w:lineRule="auto"/>
        <w:ind w:left="567" w:right="567"/>
        <w:jc w:val="both"/>
        <w:rPr>
          <w:rFonts w:ascii="Palatino Linotype" w:hAnsi="Palatino Linotype"/>
          <w:i/>
          <w:sz w:val="22"/>
          <w:szCs w:val="22"/>
        </w:rPr>
      </w:pPr>
    </w:p>
    <w:p w14:paraId="1AAD4E73" w14:textId="77777777" w:rsidR="00EF1095" w:rsidRPr="00E514CF" w:rsidRDefault="00EF1095" w:rsidP="00EF1095">
      <w:pPr>
        <w:spacing w:line="360" w:lineRule="auto"/>
        <w:ind w:right="49"/>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w:t>
      </w:r>
    </w:p>
    <w:p w14:paraId="05A74DB9" w14:textId="77777777" w:rsidR="00EF1095" w:rsidRPr="00E514CF" w:rsidRDefault="00EF1095" w:rsidP="00EF1095">
      <w:pPr>
        <w:spacing w:line="360" w:lineRule="auto"/>
        <w:ind w:right="49"/>
        <w:jc w:val="both"/>
        <w:rPr>
          <w:rFonts w:ascii="Palatino Linotype" w:eastAsia="Palatino Linotype" w:hAnsi="Palatino Linotype" w:cs="Palatino Linotype"/>
          <w:sz w:val="22"/>
          <w:szCs w:val="22"/>
        </w:rPr>
      </w:pPr>
    </w:p>
    <w:p w14:paraId="7E5D71AB" w14:textId="77777777" w:rsidR="00EF1095" w:rsidRPr="00E514CF" w:rsidRDefault="00EF1095" w:rsidP="00EF1095">
      <w:pPr>
        <w:spacing w:line="360" w:lineRule="auto"/>
        <w:ind w:right="49"/>
        <w:jc w:val="both"/>
        <w:rPr>
          <w:rFonts w:ascii="Palatino Linotype" w:hAnsi="Palatino Linotype"/>
          <w:b/>
          <w:sz w:val="22"/>
          <w:szCs w:val="22"/>
        </w:rPr>
      </w:pPr>
      <w:r w:rsidRPr="00E514CF">
        <w:rPr>
          <w:rFonts w:ascii="Palatino Linotype" w:hAnsi="Palatino Linotype"/>
          <w:sz w:val="22"/>
          <w:szCs w:val="22"/>
        </w:rPr>
        <w:t xml:space="preserve">En tales consideraciones, la entrega de la información deberá hacerse, en la medida de lo posible en la forma solicitada por el interesado, salvo que exista un impedimento justificado para atenderla, en cuyo caso, deberán exponerse las razones por las cuales no se es posible utilizar el medio de reproducción solicitado, por lo que, la entrega la modalidad de entrega distinta a la elegida sólo procederán cuando </w:t>
      </w:r>
      <w:r w:rsidRPr="00E514CF">
        <w:rPr>
          <w:rFonts w:ascii="Palatino Linotype" w:hAnsi="Palatino Linotype"/>
          <w:b/>
          <w:sz w:val="22"/>
          <w:szCs w:val="22"/>
        </w:rPr>
        <w:t xml:space="preserve">se acredite la imposibilidad de atenderla. </w:t>
      </w:r>
    </w:p>
    <w:p w14:paraId="61DEA78D" w14:textId="77777777" w:rsidR="00EF1095" w:rsidRPr="00E514CF" w:rsidRDefault="00EF1095" w:rsidP="00EF1095">
      <w:pPr>
        <w:spacing w:line="360" w:lineRule="auto"/>
        <w:ind w:right="49"/>
        <w:jc w:val="both"/>
        <w:rPr>
          <w:rFonts w:ascii="Palatino Linotype" w:hAnsi="Palatino Linotype"/>
          <w:b/>
          <w:sz w:val="22"/>
          <w:szCs w:val="22"/>
        </w:rPr>
      </w:pPr>
    </w:p>
    <w:p w14:paraId="35CEC4EF" w14:textId="77777777" w:rsidR="00EF1095" w:rsidRPr="00E514CF" w:rsidRDefault="00EF1095" w:rsidP="00EF1095">
      <w:pPr>
        <w:spacing w:line="360" w:lineRule="auto"/>
        <w:ind w:right="49"/>
        <w:jc w:val="both"/>
        <w:rPr>
          <w:rFonts w:ascii="Palatino Linotype" w:hAnsi="Palatino Linotype"/>
          <w:sz w:val="22"/>
          <w:szCs w:val="22"/>
        </w:rPr>
      </w:pPr>
      <w:r w:rsidRPr="00E514CF">
        <w:rPr>
          <w:rFonts w:ascii="Palatino Linotype" w:hAnsi="Palatino Linotype"/>
          <w:sz w:val="22"/>
          <w:szCs w:val="22"/>
        </w:rPr>
        <w:t xml:space="preserve">Por lo anterior, en caso de impedimento, los sujetos obligados deberán ofrecer al particular otras modalidades de entrega a la solicitada, tal como lo establece el Criterio 08/17 emitido por el Pleno del entonces Instituto Nacional de Transparencia, Acceso a la Información y Protección de Datos Personales, el cual establece lo siguiente: </w:t>
      </w:r>
    </w:p>
    <w:p w14:paraId="5865D033" w14:textId="77777777" w:rsidR="00EF1095" w:rsidRPr="00E514CF" w:rsidRDefault="00EF1095" w:rsidP="00EF1095">
      <w:pPr>
        <w:spacing w:line="360" w:lineRule="auto"/>
        <w:ind w:right="49"/>
        <w:jc w:val="both"/>
        <w:rPr>
          <w:rFonts w:ascii="Palatino Linotype" w:hAnsi="Palatino Linotype"/>
          <w:sz w:val="22"/>
          <w:szCs w:val="22"/>
        </w:rPr>
      </w:pPr>
    </w:p>
    <w:p w14:paraId="54F12A63" w14:textId="77777777" w:rsidR="00EF1095" w:rsidRPr="00E514CF" w:rsidRDefault="00EF1095" w:rsidP="00EF1095">
      <w:pPr>
        <w:spacing w:line="276" w:lineRule="auto"/>
        <w:ind w:left="567" w:right="567"/>
        <w:jc w:val="both"/>
        <w:rPr>
          <w:rFonts w:ascii="Palatino Linotype" w:hAnsi="Palatino Linotype"/>
          <w:b/>
          <w:i/>
          <w:sz w:val="22"/>
          <w:szCs w:val="22"/>
          <w:u w:val="single"/>
        </w:rPr>
      </w:pPr>
      <w:r w:rsidRPr="00E514CF">
        <w:rPr>
          <w:rFonts w:ascii="Palatino Linotype" w:hAnsi="Palatino Linotype"/>
          <w:b/>
          <w:i/>
          <w:sz w:val="22"/>
          <w:szCs w:val="22"/>
        </w:rPr>
        <w:t>Modalidad de entrega. Procedencia de proporcionar la información solicitada en una diversa a la elegida por el solicitante.</w:t>
      </w:r>
      <w:r w:rsidRPr="00E514CF">
        <w:rPr>
          <w:rFonts w:ascii="Palatino Linotype" w:hAnsi="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sidRPr="00E514CF">
        <w:rPr>
          <w:rFonts w:ascii="Palatino Linotype" w:hAnsi="Palatino Linotype"/>
          <w:b/>
          <w:i/>
          <w:sz w:val="22"/>
          <w:szCs w:val="22"/>
          <w:u w:val="single"/>
        </w:rPr>
        <w:t>a) justifique el impedimento para atender la misma y b) se notifique al particular la disposición de la información en todas las modalidades que permita el documento de que se trate, procurando reducir, en todo momento, los costos de entrega.</w:t>
      </w:r>
    </w:p>
    <w:p w14:paraId="42F40D74" w14:textId="77777777" w:rsidR="00EF1095" w:rsidRPr="00E514CF" w:rsidRDefault="00EF1095" w:rsidP="00EF1095">
      <w:pPr>
        <w:spacing w:line="276" w:lineRule="auto"/>
        <w:ind w:left="567" w:right="567"/>
        <w:jc w:val="both"/>
        <w:rPr>
          <w:rFonts w:ascii="Palatino Linotype" w:hAnsi="Palatino Linotype"/>
          <w:i/>
          <w:sz w:val="22"/>
          <w:szCs w:val="22"/>
        </w:rPr>
      </w:pPr>
    </w:p>
    <w:p w14:paraId="27B4EDCA" w14:textId="77777777" w:rsidR="00EF1095" w:rsidRPr="00E514CF" w:rsidRDefault="00EF1095" w:rsidP="00EF1095">
      <w:pPr>
        <w:spacing w:line="360" w:lineRule="auto"/>
        <w:ind w:right="49"/>
        <w:jc w:val="both"/>
        <w:rPr>
          <w:rFonts w:ascii="Palatino Linotype" w:hAnsi="Palatino Linotype"/>
          <w:sz w:val="22"/>
          <w:szCs w:val="22"/>
        </w:rPr>
      </w:pPr>
      <w:r w:rsidRPr="00E514CF">
        <w:rPr>
          <w:rFonts w:ascii="Palatino Linotype" w:hAnsi="Palatino Linotype"/>
          <w:sz w:val="22"/>
          <w:szCs w:val="22"/>
        </w:rPr>
        <w:t xml:space="preserve">Es así que, se desprende que, cuando no sea posible atender la modalidad elegida por los solicitantes, el sujeto obligado deberá justificar el impedimento para atender esta y notificar al particular la puesta a disposición de la </w:t>
      </w:r>
      <w:r w:rsidRPr="00E514CF">
        <w:rPr>
          <w:rFonts w:ascii="Palatino Linotype" w:hAnsi="Palatino Linotype"/>
          <w:b/>
          <w:sz w:val="22"/>
          <w:szCs w:val="22"/>
          <w:u w:val="single"/>
        </w:rPr>
        <w:t>información en todas las modalidades que lo permitan, procurando reducir los costos de entrega.</w:t>
      </w:r>
    </w:p>
    <w:p w14:paraId="63131F45" w14:textId="77777777" w:rsidR="00EF1095" w:rsidRPr="00E514CF" w:rsidRDefault="00EF1095" w:rsidP="00EF1095">
      <w:pPr>
        <w:spacing w:line="360" w:lineRule="auto"/>
        <w:ind w:right="49"/>
        <w:jc w:val="both"/>
        <w:rPr>
          <w:rFonts w:ascii="Palatino Linotype" w:hAnsi="Palatino Linotype"/>
          <w:sz w:val="22"/>
          <w:szCs w:val="22"/>
        </w:rPr>
      </w:pPr>
    </w:p>
    <w:p w14:paraId="6FA37F71" w14:textId="77777777" w:rsidR="00EF1095" w:rsidRPr="00E514CF" w:rsidRDefault="00EF1095" w:rsidP="00EF1095">
      <w:pPr>
        <w:spacing w:line="360" w:lineRule="auto"/>
        <w:jc w:val="both"/>
        <w:rPr>
          <w:rFonts w:ascii="Palatino Linotype" w:hAnsi="Palatino Linotype" w:cs="Arial"/>
          <w:bCs/>
          <w:sz w:val="22"/>
          <w:szCs w:val="22"/>
        </w:rPr>
      </w:pPr>
      <w:r w:rsidRPr="00E514CF">
        <w:rPr>
          <w:rFonts w:ascii="Palatino Linotype" w:hAnsi="Palatino Linotype" w:cs="Arial"/>
          <w:bCs/>
          <w:sz w:val="22"/>
          <w:szCs w:val="22"/>
        </w:rPr>
        <w:t xml:space="preserve">Además, según Calero, Natalia (2016), en la </w:t>
      </w:r>
      <w:r w:rsidRPr="00E514CF">
        <w:rPr>
          <w:rFonts w:ascii="Palatino Linotype" w:hAnsi="Palatino Linotype" w:cs="Arial"/>
          <w:bCs/>
          <w:i/>
          <w:sz w:val="22"/>
          <w:szCs w:val="22"/>
        </w:rPr>
        <w:t>“Ley General de Transparencia y Acceso a la Información Pública Comentada”,</w:t>
      </w:r>
      <w:r w:rsidRPr="00E514CF">
        <w:rPr>
          <w:rFonts w:ascii="Palatino Linotype" w:hAnsi="Palatino Linotype" w:cs="Arial"/>
          <w:bCs/>
          <w:sz w:val="22"/>
          <w:szCs w:val="22"/>
        </w:rPr>
        <w:t xml:space="preserve"> vigente a la fecha de la solicitud de información, cuando los sujetos obligados ofrezcan como modalidad de entrega de la información, </w:t>
      </w:r>
      <w:r w:rsidRPr="00E514CF">
        <w:rPr>
          <w:rFonts w:ascii="Palatino Linotype" w:hAnsi="Palatino Linotype" w:cs="Arial"/>
          <w:b/>
          <w:bCs/>
          <w:sz w:val="22"/>
          <w:szCs w:val="22"/>
          <w:u w:val="single"/>
        </w:rPr>
        <w:t>consulta directa, estos deberán fundar y motivar las razones por las cuales no es posible otorgar el acceso a los documentos de otra forma</w:t>
      </w:r>
      <w:r w:rsidRPr="00E514CF">
        <w:rPr>
          <w:rFonts w:ascii="Palatino Linotype" w:hAnsi="Palatino Linotype" w:cs="Arial"/>
          <w:bCs/>
          <w:sz w:val="22"/>
          <w:szCs w:val="22"/>
        </w:rPr>
        <w:t>; además que se deberá explicar de manera detallada lo siguiente:</w:t>
      </w:r>
    </w:p>
    <w:p w14:paraId="6E5D0909" w14:textId="77777777" w:rsidR="00EF1095" w:rsidRPr="00E514CF" w:rsidRDefault="00EF1095" w:rsidP="00EF1095">
      <w:pPr>
        <w:spacing w:line="360" w:lineRule="auto"/>
        <w:ind w:right="49"/>
        <w:jc w:val="both"/>
        <w:rPr>
          <w:rFonts w:ascii="Palatino Linotype" w:hAnsi="Palatino Linotype"/>
          <w:sz w:val="22"/>
          <w:szCs w:val="22"/>
        </w:rPr>
      </w:pPr>
    </w:p>
    <w:p w14:paraId="02308932" w14:textId="77777777" w:rsidR="00EF1095" w:rsidRPr="00E514CF" w:rsidRDefault="00EF1095" w:rsidP="00EF1095">
      <w:pPr>
        <w:pStyle w:val="Prrafodelista"/>
        <w:numPr>
          <w:ilvl w:val="0"/>
          <w:numId w:val="46"/>
        </w:numPr>
        <w:spacing w:line="360" w:lineRule="auto"/>
        <w:jc w:val="both"/>
        <w:rPr>
          <w:rFonts w:ascii="Palatino Linotype" w:hAnsi="Palatino Linotype" w:cs="Arial"/>
          <w:bCs/>
          <w:sz w:val="22"/>
          <w:szCs w:val="22"/>
          <w:lang w:val="es-ES"/>
        </w:rPr>
      </w:pPr>
      <w:r w:rsidRPr="00E514CF">
        <w:rPr>
          <w:rFonts w:ascii="Palatino Linotype" w:hAnsi="Palatino Linotype" w:cs="Arial"/>
          <w:bCs/>
          <w:sz w:val="22"/>
          <w:szCs w:val="22"/>
          <w:lang w:val="es-ES"/>
        </w:rPr>
        <w:t>Las razones por las cuales la información implicaba un análisis, estudio o procesamiento de datos;</w:t>
      </w:r>
    </w:p>
    <w:p w14:paraId="1B0BFE6F" w14:textId="77777777" w:rsidR="00EF1095" w:rsidRPr="00E514CF" w:rsidRDefault="00EF1095" w:rsidP="00EF1095">
      <w:pPr>
        <w:pStyle w:val="Prrafodelista"/>
        <w:numPr>
          <w:ilvl w:val="0"/>
          <w:numId w:val="46"/>
        </w:numPr>
        <w:spacing w:line="360" w:lineRule="auto"/>
        <w:jc w:val="both"/>
        <w:rPr>
          <w:rFonts w:ascii="Palatino Linotype" w:hAnsi="Palatino Linotype" w:cs="Arial"/>
          <w:bCs/>
          <w:sz w:val="22"/>
          <w:szCs w:val="22"/>
          <w:lang w:val="es-ES"/>
        </w:rPr>
      </w:pPr>
      <w:r w:rsidRPr="00E514CF">
        <w:rPr>
          <w:rFonts w:ascii="Palatino Linotype" w:hAnsi="Palatino Linotype" w:cs="Arial"/>
          <w:bCs/>
          <w:sz w:val="22"/>
          <w:szCs w:val="22"/>
          <w:lang w:val="es-ES"/>
        </w:rPr>
        <w:t>El tiempo no es suficiente para atender la solicitud en la modalidad elegida, y</w:t>
      </w:r>
    </w:p>
    <w:p w14:paraId="362CB5CE" w14:textId="77777777" w:rsidR="00EF1095" w:rsidRPr="00E514CF" w:rsidRDefault="00EF1095" w:rsidP="00EF1095">
      <w:pPr>
        <w:pStyle w:val="Prrafodelista"/>
        <w:numPr>
          <w:ilvl w:val="0"/>
          <w:numId w:val="46"/>
        </w:numPr>
        <w:spacing w:line="360" w:lineRule="auto"/>
        <w:jc w:val="both"/>
        <w:rPr>
          <w:rFonts w:ascii="Palatino Linotype" w:hAnsi="Palatino Linotype" w:cs="Arial"/>
          <w:bCs/>
          <w:sz w:val="22"/>
          <w:szCs w:val="22"/>
          <w:lang w:val="es-ES"/>
        </w:rPr>
      </w:pPr>
      <w:r w:rsidRPr="00E514CF">
        <w:rPr>
          <w:rFonts w:ascii="Palatino Linotype" w:hAnsi="Palatino Linotype" w:cs="Arial"/>
          <w:bCs/>
          <w:sz w:val="22"/>
          <w:szCs w:val="22"/>
          <w:lang w:val="es-ES"/>
        </w:rPr>
        <w:t>La cantidad de recursos humanos y materiales con los que cuenta el Sujeto Obligado son insuficientes.</w:t>
      </w:r>
    </w:p>
    <w:p w14:paraId="6C476345" w14:textId="77777777" w:rsidR="00EF1095" w:rsidRPr="00E514CF" w:rsidRDefault="00EF1095" w:rsidP="00EF1095">
      <w:pPr>
        <w:spacing w:line="360" w:lineRule="auto"/>
        <w:jc w:val="both"/>
        <w:rPr>
          <w:rFonts w:ascii="Palatino Linotype" w:hAnsi="Palatino Linotype" w:cs="Arial"/>
          <w:iCs/>
          <w:sz w:val="22"/>
          <w:szCs w:val="22"/>
        </w:rPr>
      </w:pPr>
    </w:p>
    <w:p w14:paraId="07360FA2" w14:textId="18B6647C" w:rsidR="000A702F" w:rsidRPr="00E514CF" w:rsidRDefault="00EF1095" w:rsidP="00EF1095">
      <w:pPr>
        <w:spacing w:line="360" w:lineRule="auto"/>
        <w:ind w:right="49"/>
        <w:jc w:val="both"/>
        <w:rPr>
          <w:rFonts w:ascii="Palatino Linotype" w:hAnsi="Palatino Linotype"/>
          <w:sz w:val="22"/>
          <w:szCs w:val="22"/>
        </w:rPr>
      </w:pPr>
      <w:r w:rsidRPr="00E514CF">
        <w:rPr>
          <w:rFonts w:ascii="Palatino Linotype" w:hAnsi="Palatino Linotype"/>
          <w:sz w:val="22"/>
          <w:szCs w:val="22"/>
        </w:rPr>
        <w:t>Ahora bien, en el ca</w:t>
      </w:r>
      <w:r w:rsidR="000A702F" w:rsidRPr="00E514CF">
        <w:rPr>
          <w:rFonts w:ascii="Palatino Linotype" w:hAnsi="Palatino Linotype"/>
          <w:sz w:val="22"/>
          <w:szCs w:val="22"/>
        </w:rPr>
        <w:t xml:space="preserve">so concreto, el Sujeto Obligado </w:t>
      </w:r>
      <w:r w:rsidRPr="00E514CF">
        <w:rPr>
          <w:rFonts w:ascii="Palatino Linotype" w:hAnsi="Palatino Linotype"/>
          <w:sz w:val="22"/>
          <w:szCs w:val="22"/>
        </w:rPr>
        <w:t xml:space="preserve">tanto en respuesta como en informe justificado refirió que la información solicitada </w:t>
      </w:r>
      <w:r w:rsidR="000A702F" w:rsidRPr="00E514CF">
        <w:rPr>
          <w:rFonts w:ascii="Palatino Linotype" w:hAnsi="Palatino Linotype"/>
          <w:sz w:val="22"/>
          <w:szCs w:val="22"/>
        </w:rPr>
        <w:t xml:space="preserve">será proporcionada en consulta directa en las oficinas de la Dirección General de Gobierno indicando que dicha situación fue sustentada por el Comité de Transparencia mediante el </w:t>
      </w:r>
      <w:r w:rsidR="000A702F" w:rsidRPr="00E514CF">
        <w:rPr>
          <w:rFonts w:ascii="Palatino Linotype" w:eastAsia="Palatino Linotype" w:hAnsi="Palatino Linotype" w:cs="Palatino Linotype"/>
          <w:sz w:val="22"/>
          <w:szCs w:val="22"/>
        </w:rPr>
        <w:t>acuerdo CT/SE/550/01/2025 de la Quingentésima Quincuagésima Sesión Extraordinaria 2025 de fecha doce de mayo de dos mil veinticinco, dicho acuerdo no se adjuntó a la respuesta ni al informe justificado.</w:t>
      </w:r>
    </w:p>
    <w:p w14:paraId="3734AC2E" w14:textId="77777777" w:rsidR="000A702F" w:rsidRPr="00E514CF" w:rsidRDefault="000A702F" w:rsidP="00EF1095">
      <w:pPr>
        <w:spacing w:line="360" w:lineRule="auto"/>
        <w:ind w:right="49"/>
        <w:jc w:val="both"/>
        <w:rPr>
          <w:rFonts w:ascii="Palatino Linotype" w:hAnsi="Palatino Linotype"/>
          <w:sz w:val="22"/>
          <w:szCs w:val="22"/>
        </w:rPr>
      </w:pPr>
    </w:p>
    <w:p w14:paraId="14240036" w14:textId="43977285" w:rsidR="000A702F" w:rsidRPr="00E514CF" w:rsidRDefault="000A702F" w:rsidP="00EF1095">
      <w:pPr>
        <w:spacing w:line="360" w:lineRule="auto"/>
        <w:ind w:right="49"/>
        <w:jc w:val="both"/>
        <w:rPr>
          <w:rFonts w:ascii="Palatino Linotype" w:hAnsi="Palatino Linotype"/>
          <w:sz w:val="22"/>
          <w:szCs w:val="22"/>
        </w:rPr>
      </w:pPr>
      <w:r w:rsidRPr="00E514CF">
        <w:rPr>
          <w:rFonts w:ascii="Palatino Linotype" w:hAnsi="Palatino Linotype"/>
          <w:sz w:val="22"/>
          <w:szCs w:val="22"/>
        </w:rPr>
        <w:t>Este Organismo Garante envió mediante correo electrónico un requerimiento de información adicional, para que el Sujeto Obligado aportara mayores elementos a efecto de determinar si es necesario realizar un cambio de modalidad, en los siguientes términos:</w:t>
      </w:r>
    </w:p>
    <w:p w14:paraId="24113142" w14:textId="77777777" w:rsidR="000A702F" w:rsidRPr="00E514CF" w:rsidRDefault="000A702F" w:rsidP="00EF1095">
      <w:pPr>
        <w:spacing w:line="360" w:lineRule="auto"/>
        <w:ind w:right="49"/>
        <w:jc w:val="both"/>
        <w:rPr>
          <w:rFonts w:ascii="Palatino Linotype" w:hAnsi="Palatino Linotype"/>
          <w:sz w:val="22"/>
          <w:szCs w:val="22"/>
        </w:rPr>
      </w:pPr>
    </w:p>
    <w:p w14:paraId="61E77F97" w14:textId="2978ACE9" w:rsidR="000A702F" w:rsidRPr="00E514CF" w:rsidRDefault="000A702F" w:rsidP="00EF1095">
      <w:pPr>
        <w:spacing w:line="360" w:lineRule="auto"/>
        <w:ind w:right="49"/>
        <w:jc w:val="both"/>
        <w:rPr>
          <w:rFonts w:ascii="Palatino Linotype" w:hAnsi="Palatino Linotype"/>
          <w:sz w:val="22"/>
          <w:szCs w:val="22"/>
        </w:rPr>
      </w:pPr>
      <w:r w:rsidRPr="00E514CF">
        <w:rPr>
          <w:rFonts w:ascii="Palatino Linotype" w:eastAsia="Palatino Linotype" w:hAnsi="Palatino Linotype" w:cs="Palatino Linotype"/>
          <w:b/>
          <w:noProof/>
          <w:sz w:val="22"/>
          <w:szCs w:val="22"/>
        </w:rPr>
        <w:drawing>
          <wp:inline distT="0" distB="0" distL="0" distR="0" wp14:anchorId="158E2297" wp14:editId="08D1BA53">
            <wp:extent cx="5182323" cy="4277322"/>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2323" cy="4277322"/>
                    </a:xfrm>
                    <a:prstGeom prst="rect">
                      <a:avLst/>
                    </a:prstGeom>
                  </pic:spPr>
                </pic:pic>
              </a:graphicData>
            </a:graphic>
          </wp:inline>
        </w:drawing>
      </w:r>
    </w:p>
    <w:p w14:paraId="6D3A9B6C" w14:textId="77777777" w:rsidR="000A702F" w:rsidRPr="00E514CF" w:rsidRDefault="000A702F" w:rsidP="00EF1095">
      <w:pPr>
        <w:spacing w:line="360" w:lineRule="auto"/>
        <w:ind w:right="49"/>
        <w:jc w:val="both"/>
        <w:rPr>
          <w:rFonts w:ascii="Palatino Linotype" w:hAnsi="Palatino Linotype"/>
          <w:sz w:val="22"/>
          <w:szCs w:val="22"/>
        </w:rPr>
      </w:pPr>
    </w:p>
    <w:p w14:paraId="7C6966E8" w14:textId="7DBD57C8" w:rsidR="000A702F" w:rsidRPr="00E514CF" w:rsidRDefault="000A702F" w:rsidP="00EF1095">
      <w:pPr>
        <w:spacing w:line="360" w:lineRule="auto"/>
        <w:ind w:right="49"/>
        <w:jc w:val="both"/>
        <w:rPr>
          <w:rFonts w:ascii="Palatino Linotype" w:hAnsi="Palatino Linotype"/>
          <w:sz w:val="22"/>
          <w:szCs w:val="22"/>
        </w:rPr>
      </w:pPr>
      <w:r w:rsidRPr="00E514CF">
        <w:rPr>
          <w:rFonts w:ascii="Palatino Linotype" w:hAnsi="Palatino Linotype"/>
          <w:sz w:val="22"/>
          <w:szCs w:val="22"/>
        </w:rPr>
        <w:t>El Sujeto Obligado indicó en respuesta al requerimiento de información adicional, la siguiente información:</w:t>
      </w:r>
    </w:p>
    <w:p w14:paraId="63DD8C97" w14:textId="77777777" w:rsidR="000A702F" w:rsidRPr="00E514CF" w:rsidRDefault="000A702F" w:rsidP="00EF1095">
      <w:pPr>
        <w:spacing w:line="360" w:lineRule="auto"/>
        <w:ind w:right="49"/>
        <w:jc w:val="both"/>
        <w:rPr>
          <w:rFonts w:ascii="Palatino Linotype" w:hAnsi="Palatino Linotype"/>
          <w:sz w:val="22"/>
          <w:szCs w:val="22"/>
        </w:rPr>
      </w:pPr>
    </w:p>
    <w:p w14:paraId="45675D4A" w14:textId="3189E110" w:rsidR="000A702F" w:rsidRPr="00E514CF" w:rsidRDefault="000A702F" w:rsidP="00EF1095">
      <w:pPr>
        <w:spacing w:line="360" w:lineRule="auto"/>
        <w:ind w:right="49"/>
        <w:jc w:val="both"/>
        <w:rPr>
          <w:rFonts w:ascii="Palatino Linotype" w:hAnsi="Palatino Linotype"/>
          <w:sz w:val="22"/>
          <w:szCs w:val="22"/>
        </w:rPr>
      </w:pPr>
      <w:r w:rsidRPr="00E514CF">
        <w:rPr>
          <w:rFonts w:ascii="Palatino Linotype" w:eastAsia="Palatino Linotype" w:hAnsi="Palatino Linotype" w:cs="Palatino Linotype"/>
          <w:b/>
          <w:noProof/>
          <w:sz w:val="22"/>
          <w:szCs w:val="22"/>
        </w:rPr>
        <w:drawing>
          <wp:inline distT="0" distB="0" distL="0" distR="0" wp14:anchorId="118BDFBB" wp14:editId="3E12D643">
            <wp:extent cx="5391902" cy="642074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1902" cy="6420746"/>
                    </a:xfrm>
                    <a:prstGeom prst="rect">
                      <a:avLst/>
                    </a:prstGeom>
                  </pic:spPr>
                </pic:pic>
              </a:graphicData>
            </a:graphic>
          </wp:inline>
        </w:drawing>
      </w:r>
    </w:p>
    <w:p w14:paraId="30F7ADD2" w14:textId="26A1EEB6" w:rsidR="000A702F" w:rsidRPr="00E514CF" w:rsidRDefault="000A702F" w:rsidP="00EF1095">
      <w:pPr>
        <w:spacing w:line="360" w:lineRule="auto"/>
        <w:ind w:right="49"/>
        <w:jc w:val="both"/>
        <w:rPr>
          <w:rFonts w:ascii="Palatino Linotype" w:hAnsi="Palatino Linotype"/>
          <w:sz w:val="22"/>
          <w:szCs w:val="22"/>
        </w:rPr>
      </w:pPr>
      <w:r w:rsidRPr="00E514CF">
        <w:rPr>
          <w:rFonts w:ascii="Palatino Linotype" w:eastAsia="Palatino Linotype" w:hAnsi="Palatino Linotype" w:cs="Palatino Linotype"/>
          <w:b/>
          <w:noProof/>
          <w:sz w:val="22"/>
          <w:szCs w:val="22"/>
        </w:rPr>
        <w:drawing>
          <wp:inline distT="0" distB="0" distL="0" distR="0" wp14:anchorId="2D4F9655" wp14:editId="61470907">
            <wp:extent cx="5372850" cy="17909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72850" cy="1790950"/>
                    </a:xfrm>
                    <a:prstGeom prst="rect">
                      <a:avLst/>
                    </a:prstGeom>
                  </pic:spPr>
                </pic:pic>
              </a:graphicData>
            </a:graphic>
          </wp:inline>
        </w:drawing>
      </w:r>
    </w:p>
    <w:p w14:paraId="2D5A9116" w14:textId="7D323CB0" w:rsidR="00EF1095" w:rsidRPr="00E514CF" w:rsidRDefault="00EF1095" w:rsidP="00EF1095">
      <w:pPr>
        <w:pBdr>
          <w:top w:val="nil"/>
          <w:left w:val="nil"/>
          <w:bottom w:val="nil"/>
          <w:right w:val="nil"/>
          <w:between w:val="nil"/>
        </w:pBdr>
        <w:spacing w:line="276" w:lineRule="auto"/>
        <w:ind w:left="357"/>
        <w:jc w:val="both"/>
        <w:rPr>
          <w:rFonts w:ascii="Palatino Linotype" w:eastAsia="Palatino Linotype" w:hAnsi="Palatino Linotype" w:cs="Palatino Linotype"/>
          <w:i/>
          <w:sz w:val="22"/>
          <w:szCs w:val="22"/>
        </w:rPr>
      </w:pPr>
    </w:p>
    <w:p w14:paraId="0B4F2267" w14:textId="7DE8D18C" w:rsidR="000A702F" w:rsidRPr="00E514CF" w:rsidRDefault="000A702F" w:rsidP="00EF1095">
      <w:pPr>
        <w:pBdr>
          <w:top w:val="nil"/>
          <w:left w:val="nil"/>
          <w:bottom w:val="nil"/>
          <w:right w:val="nil"/>
          <w:between w:val="nil"/>
        </w:pBdr>
        <w:spacing w:line="276" w:lineRule="auto"/>
        <w:ind w:left="357"/>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 xml:space="preserve">Dicho lo anterior, este Organismo Garante solicitó a la Dirección General de Informática </w:t>
      </w:r>
      <w:r w:rsidR="009D6909" w:rsidRPr="00E514CF">
        <w:rPr>
          <w:rFonts w:ascii="Palatino Linotype" w:eastAsia="Palatino Linotype" w:hAnsi="Palatino Linotype" w:cs="Palatino Linotype"/>
          <w:sz w:val="22"/>
          <w:szCs w:val="22"/>
        </w:rPr>
        <w:t>informara si existió un reporte de incidencias por parte del Sujeto Obligado a efecto de sustentar una imposibilidad técnica para remitir la información a través del Sistema de Acceso a la Información Mexiquense (SAIMEX) respondiendo lo siguiente;</w:t>
      </w:r>
    </w:p>
    <w:p w14:paraId="067CB71D" w14:textId="77777777" w:rsidR="00EF1095" w:rsidRPr="00E514CF" w:rsidRDefault="00EF1095" w:rsidP="00EF1095">
      <w:pPr>
        <w:pBdr>
          <w:top w:val="nil"/>
          <w:left w:val="nil"/>
          <w:bottom w:val="nil"/>
          <w:right w:val="nil"/>
          <w:between w:val="nil"/>
        </w:pBdr>
        <w:spacing w:line="276" w:lineRule="auto"/>
        <w:ind w:left="357"/>
        <w:jc w:val="both"/>
        <w:rPr>
          <w:rFonts w:ascii="Palatino Linotype" w:eastAsia="Palatino Linotype" w:hAnsi="Palatino Linotype" w:cs="Palatino Linotype"/>
          <w:i/>
          <w:sz w:val="22"/>
          <w:szCs w:val="22"/>
        </w:rPr>
      </w:pPr>
    </w:p>
    <w:p w14:paraId="307A4BB3" w14:textId="5263D751" w:rsidR="009D6909" w:rsidRPr="00E514CF" w:rsidRDefault="009D6909" w:rsidP="00EF1095">
      <w:pPr>
        <w:pBdr>
          <w:top w:val="nil"/>
          <w:left w:val="nil"/>
          <w:bottom w:val="nil"/>
          <w:right w:val="nil"/>
          <w:between w:val="nil"/>
        </w:pBdr>
        <w:spacing w:line="276" w:lineRule="auto"/>
        <w:ind w:left="357"/>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noProof/>
          <w:sz w:val="22"/>
          <w:szCs w:val="22"/>
        </w:rPr>
        <w:drawing>
          <wp:inline distT="0" distB="0" distL="0" distR="0" wp14:anchorId="5B481351" wp14:editId="7CFED3BA">
            <wp:extent cx="5756275" cy="385000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275" cy="3850005"/>
                    </a:xfrm>
                    <a:prstGeom prst="rect">
                      <a:avLst/>
                    </a:prstGeom>
                  </pic:spPr>
                </pic:pic>
              </a:graphicData>
            </a:graphic>
          </wp:inline>
        </w:drawing>
      </w:r>
    </w:p>
    <w:p w14:paraId="798976E6" w14:textId="570D8606" w:rsidR="00EF1095" w:rsidRPr="00E514CF" w:rsidRDefault="00EF1095" w:rsidP="00EF1095">
      <w:pPr>
        <w:spacing w:line="360" w:lineRule="auto"/>
        <w:ind w:right="49"/>
        <w:jc w:val="center"/>
        <w:rPr>
          <w:rFonts w:ascii="Palatino Linotype" w:hAnsi="Palatino Linotype"/>
          <w:sz w:val="22"/>
          <w:szCs w:val="22"/>
        </w:rPr>
      </w:pPr>
    </w:p>
    <w:p w14:paraId="789954BB" w14:textId="38F07AAE" w:rsidR="009D6909" w:rsidRPr="00E514CF" w:rsidRDefault="009D6909" w:rsidP="00EF1095">
      <w:pPr>
        <w:spacing w:line="360" w:lineRule="auto"/>
        <w:jc w:val="both"/>
        <w:rPr>
          <w:rFonts w:ascii="Palatino Linotype" w:hAnsi="Palatino Linotype" w:cs="Arial"/>
          <w:iCs/>
          <w:sz w:val="22"/>
          <w:szCs w:val="22"/>
        </w:rPr>
      </w:pPr>
      <w:r w:rsidRPr="00E514CF">
        <w:rPr>
          <w:rFonts w:ascii="Palatino Linotype" w:hAnsi="Palatino Linotype" w:cs="Arial"/>
          <w:iCs/>
          <w:sz w:val="22"/>
          <w:szCs w:val="22"/>
        </w:rPr>
        <w:t>Analizado lo anterior, no pasa desapercibido que el Sujeto Obligado señaló que el cúmulo de información asciende a</w:t>
      </w:r>
      <w:r w:rsidR="00231F8F" w:rsidRPr="00E514CF">
        <w:rPr>
          <w:rFonts w:ascii="Palatino Linotype" w:hAnsi="Palatino Linotype" w:cs="Arial"/>
          <w:iCs/>
          <w:sz w:val="22"/>
          <w:szCs w:val="22"/>
        </w:rPr>
        <w:t xml:space="preserve"> 8,519 (ocho mil quinientas diecinueve) fojas, que representa un peso de 3.4 GB, los cuales sobre pasan las capacidades del SAIMEX, como se advierte en respuesta al correo electrónico de la Dirección General de Informática de este Organismo Garante. </w:t>
      </w:r>
    </w:p>
    <w:p w14:paraId="1DB1C492" w14:textId="77777777" w:rsidR="009D6909" w:rsidRPr="00E514CF" w:rsidRDefault="009D6909" w:rsidP="00EF1095">
      <w:pPr>
        <w:spacing w:line="360" w:lineRule="auto"/>
        <w:jc w:val="both"/>
        <w:rPr>
          <w:rFonts w:ascii="Palatino Linotype" w:hAnsi="Palatino Linotype" w:cs="Arial"/>
          <w:iCs/>
          <w:sz w:val="22"/>
          <w:szCs w:val="22"/>
        </w:rPr>
      </w:pPr>
    </w:p>
    <w:p w14:paraId="7896D6CF" w14:textId="2D547FA6" w:rsidR="00EF1095" w:rsidRPr="00E514CF" w:rsidRDefault="00EF1095" w:rsidP="00EF1095">
      <w:pPr>
        <w:spacing w:line="360" w:lineRule="auto"/>
        <w:jc w:val="both"/>
        <w:rPr>
          <w:rFonts w:ascii="Palatino Linotype" w:hAnsi="Palatino Linotype" w:cs="Arial"/>
          <w:iCs/>
          <w:sz w:val="22"/>
          <w:szCs w:val="22"/>
        </w:rPr>
      </w:pPr>
      <w:r w:rsidRPr="00E514CF">
        <w:rPr>
          <w:rFonts w:ascii="Palatino Linotype" w:hAnsi="Palatino Linotype" w:cs="Arial"/>
          <w:iCs/>
          <w:sz w:val="22"/>
          <w:szCs w:val="22"/>
        </w:rPr>
        <w:t xml:space="preserve">Es así que, este Instituto no tiene atribuciones para pronunciarse sobre la veracidad de lo señalado, apoya lo anterior, el Criterio 31/10, emitido por el Pleno del entonces Instituto Federal de Acceso a la Información y Protección de Datos, que a la literalidad refiere lo siguiente: </w:t>
      </w:r>
    </w:p>
    <w:p w14:paraId="4DBBBAEF" w14:textId="77777777" w:rsidR="00EF1095" w:rsidRPr="00E514CF" w:rsidRDefault="00EF1095" w:rsidP="00EF1095">
      <w:pPr>
        <w:spacing w:line="360" w:lineRule="auto"/>
        <w:jc w:val="both"/>
        <w:rPr>
          <w:rFonts w:ascii="Palatino Linotype" w:hAnsi="Palatino Linotype" w:cs="Arial"/>
          <w:iCs/>
          <w:sz w:val="22"/>
          <w:szCs w:val="22"/>
        </w:rPr>
      </w:pPr>
    </w:p>
    <w:p w14:paraId="35FF46DB" w14:textId="77777777" w:rsidR="00EF1095" w:rsidRPr="00E514CF" w:rsidRDefault="00EF1095" w:rsidP="00EF1095">
      <w:pPr>
        <w:spacing w:line="276" w:lineRule="auto"/>
        <w:ind w:left="567" w:right="560"/>
        <w:jc w:val="both"/>
        <w:rPr>
          <w:rFonts w:ascii="Palatino Linotype" w:hAnsi="Palatino Linotype" w:cs="Arial"/>
          <w:i/>
          <w:sz w:val="22"/>
          <w:szCs w:val="22"/>
        </w:rPr>
      </w:pPr>
      <w:r w:rsidRPr="00E514CF">
        <w:rPr>
          <w:rFonts w:ascii="Palatino Linotype" w:hAnsi="Palatino Linotype" w:cs="Arial"/>
          <w:b/>
          <w:i/>
          <w:sz w:val="22"/>
          <w:szCs w:val="22"/>
        </w:rPr>
        <w:t xml:space="preserve">El Instituto Federal de Acceso a la Información y Protección de Datos no cuenta con facultades para pronunciarse respecto de la veracidad de los documentos proporcionados por los sujetos obligados. </w:t>
      </w:r>
      <w:r w:rsidRPr="00E514CF">
        <w:rPr>
          <w:rFonts w:ascii="Palatino Linotype" w:hAnsi="Palatino Linotype" w:cs="Arial"/>
          <w:i/>
          <w:sz w:val="22"/>
          <w:szCs w:val="22"/>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D4E05D8" w14:textId="77777777" w:rsidR="00EF1095" w:rsidRPr="00E514CF" w:rsidRDefault="00EF1095" w:rsidP="00EF1095">
      <w:pPr>
        <w:spacing w:line="360" w:lineRule="auto"/>
        <w:jc w:val="both"/>
        <w:rPr>
          <w:rFonts w:ascii="Palatino Linotype" w:hAnsi="Palatino Linotype" w:cs="Arial"/>
          <w:iCs/>
          <w:sz w:val="22"/>
          <w:szCs w:val="22"/>
        </w:rPr>
      </w:pPr>
    </w:p>
    <w:p w14:paraId="5542F17B" w14:textId="55B1BD2F" w:rsidR="00EF1095" w:rsidRPr="00E514CF" w:rsidRDefault="00EF1095" w:rsidP="00EF1095">
      <w:pPr>
        <w:spacing w:line="360" w:lineRule="auto"/>
        <w:jc w:val="both"/>
        <w:rPr>
          <w:rFonts w:ascii="Palatino Linotype" w:hAnsi="Palatino Linotype" w:cs="Arial"/>
          <w:iCs/>
          <w:sz w:val="22"/>
          <w:szCs w:val="22"/>
        </w:rPr>
      </w:pPr>
      <w:r w:rsidRPr="00E514CF">
        <w:rPr>
          <w:rFonts w:ascii="Palatino Linotype" w:hAnsi="Palatino Linotype" w:cs="Arial"/>
          <w:iCs/>
          <w:sz w:val="22"/>
          <w:szCs w:val="22"/>
        </w:rPr>
        <w:t>Conforme a lo anterior, se c</w:t>
      </w:r>
      <w:r w:rsidR="00231F8F" w:rsidRPr="00E514CF">
        <w:rPr>
          <w:rFonts w:ascii="Palatino Linotype" w:hAnsi="Palatino Linotype" w:cs="Arial"/>
          <w:iCs/>
          <w:sz w:val="22"/>
          <w:szCs w:val="22"/>
        </w:rPr>
        <w:t xml:space="preserve">onsidera que el Sujeto Obligado precisó </w:t>
      </w:r>
      <w:r w:rsidRPr="00E514CF">
        <w:rPr>
          <w:rFonts w:ascii="Palatino Linotype" w:hAnsi="Palatino Linotype" w:cs="Arial"/>
          <w:bCs/>
          <w:sz w:val="22"/>
          <w:szCs w:val="22"/>
        </w:rPr>
        <w:t xml:space="preserve">las razones por las cuales la información solicitada implicaba un análisis, estudio y procesamiento de información, que sobrepasaba las capacidades técnicas del Sistema de Acceso a la Información Mexiquense y por ende, </w:t>
      </w:r>
      <w:r w:rsidRPr="00E514CF">
        <w:rPr>
          <w:rFonts w:ascii="Palatino Linotype" w:hAnsi="Palatino Linotype" w:cs="Arial"/>
          <w:iCs/>
          <w:sz w:val="22"/>
          <w:szCs w:val="22"/>
        </w:rPr>
        <w:t xml:space="preserve">acreditó de manera fundada y motivada, </w:t>
      </w:r>
      <w:r w:rsidRPr="00E514CF">
        <w:rPr>
          <w:rFonts w:ascii="Palatino Linotype" w:hAnsi="Palatino Linotype" w:cs="Arial"/>
          <w:b/>
          <w:iCs/>
          <w:sz w:val="22"/>
          <w:szCs w:val="22"/>
          <w:u w:val="single"/>
        </w:rPr>
        <w:t>el cambio de modalidad a consulta directa</w:t>
      </w:r>
      <w:r w:rsidRPr="00E514CF">
        <w:rPr>
          <w:rFonts w:ascii="Palatino Linotype" w:hAnsi="Palatino Linotype" w:cs="Arial"/>
          <w:iCs/>
          <w:sz w:val="22"/>
          <w:szCs w:val="22"/>
          <w:u w:val="single"/>
        </w:rPr>
        <w:t xml:space="preserve">, </w:t>
      </w:r>
      <w:r w:rsidRPr="00E514CF">
        <w:rPr>
          <w:rFonts w:ascii="Palatino Linotype" w:hAnsi="Palatino Linotype" w:cs="Arial"/>
          <w:b/>
          <w:iCs/>
          <w:sz w:val="22"/>
          <w:szCs w:val="22"/>
          <w:u w:val="single"/>
        </w:rPr>
        <w:t>para atender la presente el requerimiento de información.</w:t>
      </w:r>
      <w:r w:rsidRPr="00E514CF">
        <w:rPr>
          <w:rFonts w:ascii="Palatino Linotype" w:hAnsi="Palatino Linotype" w:cs="Arial"/>
          <w:iCs/>
          <w:sz w:val="22"/>
          <w:szCs w:val="22"/>
        </w:rPr>
        <w:t xml:space="preserve"> </w:t>
      </w:r>
    </w:p>
    <w:p w14:paraId="0436D680" w14:textId="77777777" w:rsidR="00EF1095" w:rsidRPr="00E514CF" w:rsidRDefault="00EF1095" w:rsidP="00EF1095">
      <w:pPr>
        <w:spacing w:line="360" w:lineRule="auto"/>
        <w:jc w:val="both"/>
        <w:rPr>
          <w:rFonts w:ascii="Palatino Linotype" w:hAnsi="Palatino Linotype" w:cs="Arial"/>
          <w:iCs/>
          <w:sz w:val="22"/>
          <w:szCs w:val="22"/>
        </w:rPr>
      </w:pPr>
    </w:p>
    <w:p w14:paraId="46CFA5AC" w14:textId="77777777" w:rsidR="00EF1095" w:rsidRPr="00E514CF" w:rsidRDefault="00EF1095" w:rsidP="00EF1095">
      <w:pPr>
        <w:spacing w:line="360" w:lineRule="auto"/>
        <w:jc w:val="both"/>
        <w:rPr>
          <w:rFonts w:ascii="Palatino Linotype" w:hAnsi="Palatino Linotype" w:cs="Arial"/>
          <w:iCs/>
          <w:sz w:val="22"/>
          <w:szCs w:val="22"/>
        </w:rPr>
      </w:pPr>
      <w:r w:rsidRPr="00E514CF">
        <w:rPr>
          <w:rFonts w:ascii="Palatino Linotype" w:hAnsi="Palatino Linotype" w:cs="Arial"/>
          <w:iCs/>
          <w:sz w:val="22"/>
          <w:szCs w:val="22"/>
        </w:rPr>
        <w:t>Sin embargo, el Órgano Garante Nacional, ha considerado que no resulta suficiente justificar una imposibilidad técnica y humana para acreditar un cambio de modalidad, sino que es necesario demostrar otros impedimentos</w:t>
      </w:r>
      <w:r w:rsidRPr="00E514CF">
        <w:rPr>
          <w:rFonts w:ascii="Palatino Linotype" w:hAnsi="Palatino Linotype" w:cs="Arial"/>
          <w:bCs/>
          <w:iCs/>
          <w:sz w:val="22"/>
          <w:szCs w:val="22"/>
          <w:lang w:eastAsia="en-US"/>
        </w:rPr>
        <w:t xml:space="preserve"> con el fin de privilegiar el Principio de Gratuidad y Máxima Publicidad</w:t>
      </w:r>
      <w:r w:rsidRPr="00E514CF">
        <w:rPr>
          <w:rFonts w:ascii="Palatino Linotype" w:hAnsi="Palatino Linotype" w:cs="Arial"/>
          <w:iCs/>
          <w:sz w:val="22"/>
          <w:szCs w:val="22"/>
        </w:rPr>
        <w:t xml:space="preserve">; argumentos que encuentran </w:t>
      </w:r>
      <w:r w:rsidRPr="00E514CF">
        <w:rPr>
          <w:rFonts w:ascii="Palatino Linotype" w:hAnsi="Palatino Linotype" w:cs="Arial"/>
          <w:bCs/>
          <w:iCs/>
          <w:sz w:val="22"/>
          <w:szCs w:val="22"/>
          <w:lang w:eastAsia="en-US"/>
        </w:rPr>
        <w:t xml:space="preserve">sustento dentro diversas de sus resoluciones </w:t>
      </w:r>
      <w:r w:rsidRPr="00E514CF">
        <w:rPr>
          <w:rFonts w:ascii="Palatino Linotype" w:hAnsi="Palatino Linotype" w:cs="Arial"/>
          <w:iCs/>
          <w:sz w:val="22"/>
          <w:szCs w:val="22"/>
        </w:rPr>
        <w:t xml:space="preserve">de Recursos de Inconformidad como el RIA 136/20, RIA 140/20, RIA 153/20 RIA 237/20, RIA 257/20, RIA 258/20. </w:t>
      </w:r>
    </w:p>
    <w:p w14:paraId="271381AA" w14:textId="77777777" w:rsidR="00EF1095" w:rsidRPr="00E514CF" w:rsidRDefault="00EF1095" w:rsidP="00EF1095">
      <w:pPr>
        <w:spacing w:line="360" w:lineRule="auto"/>
        <w:jc w:val="both"/>
        <w:rPr>
          <w:rFonts w:ascii="Palatino Linotype" w:eastAsia="Palatino Linotype" w:hAnsi="Palatino Linotype" w:cs="Palatino Linotype"/>
          <w:sz w:val="22"/>
          <w:szCs w:val="22"/>
        </w:rPr>
      </w:pPr>
    </w:p>
    <w:p w14:paraId="326229DB" w14:textId="77777777" w:rsidR="00EF1095" w:rsidRPr="00E514CF" w:rsidRDefault="00EF1095" w:rsidP="00EF1095">
      <w:pPr>
        <w:spacing w:line="360" w:lineRule="auto"/>
        <w:ind w:right="-28"/>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Además, precisan que no se debe ceñir el cambio de modalidad, directamente a consulta directa, sino que los sujetos obligados, deben de buscar la posibilidad de proporcionarla en las otras formas que establecen en la Ley, ya sean electrónicas o físicas.</w:t>
      </w:r>
    </w:p>
    <w:p w14:paraId="7AEC7AE4" w14:textId="77777777" w:rsidR="00EF1095" w:rsidRPr="00E514CF" w:rsidRDefault="00EF1095" w:rsidP="00EF1095">
      <w:pPr>
        <w:spacing w:line="360" w:lineRule="auto"/>
        <w:ind w:right="-28"/>
        <w:jc w:val="both"/>
        <w:rPr>
          <w:rFonts w:ascii="Palatino Linotype" w:eastAsia="Palatino Linotype" w:hAnsi="Palatino Linotype" w:cs="Palatino Linotype"/>
          <w:sz w:val="22"/>
          <w:szCs w:val="22"/>
        </w:rPr>
      </w:pPr>
    </w:p>
    <w:p w14:paraId="5D336FD7" w14:textId="77777777" w:rsidR="00EF1095" w:rsidRPr="00E514CF" w:rsidRDefault="00EF1095" w:rsidP="00EF1095">
      <w:pPr>
        <w:spacing w:line="360" w:lineRule="auto"/>
        <w:ind w:right="-28"/>
        <w:jc w:val="both"/>
        <w:rPr>
          <w:rFonts w:ascii="Palatino Linotype" w:eastAsia="Palatino Linotype" w:hAnsi="Palatino Linotype" w:cs="Palatino Linotype"/>
          <w:b/>
          <w:sz w:val="22"/>
          <w:szCs w:val="22"/>
        </w:rPr>
      </w:pPr>
      <w:r w:rsidRPr="00E514CF">
        <w:rPr>
          <w:rFonts w:ascii="Palatino Linotype" w:eastAsia="Palatino Linotype" w:hAnsi="Palatino Linotype" w:cs="Palatino Linotype"/>
          <w:sz w:val="22"/>
          <w:szCs w:val="22"/>
        </w:rPr>
        <w:t xml:space="preserve">Conforme a lo anterior, si bien se acreditó la imposibilidad para proporcionar la información a través del Sistema de Acceso a la Información Mexiquense, el </w:t>
      </w:r>
      <w:r w:rsidRPr="00E514CF">
        <w:rPr>
          <w:rFonts w:ascii="Palatino Linotype" w:eastAsia="Palatino Linotype" w:hAnsi="Palatino Linotype" w:cs="Palatino Linotype"/>
          <w:b/>
          <w:sz w:val="22"/>
          <w:szCs w:val="22"/>
        </w:rPr>
        <w:t xml:space="preserve">Sujeto Obligado </w:t>
      </w:r>
      <w:r w:rsidRPr="00E514CF">
        <w:rPr>
          <w:rFonts w:ascii="Palatino Linotype" w:eastAsia="Palatino Linotype" w:hAnsi="Palatino Linotype" w:cs="Palatino Linotype"/>
          <w:sz w:val="22"/>
          <w:szCs w:val="22"/>
        </w:rPr>
        <w:t>omitió ponerla a disposición en todas las modalidades posibles, como por ejemplo, la entrega a través de un dispositivo USB o disco duro extraíble, sin costo si la persona solicitante los proporciona; correo certificado, previo pago de los costos de reproducción y envío, así como habilitar una liga electrónica en una plataforma electrónica de almacenamiento, entre otras.</w:t>
      </w:r>
    </w:p>
    <w:p w14:paraId="1956846B" w14:textId="77777777" w:rsidR="00EF1095" w:rsidRPr="00E514CF" w:rsidRDefault="00EF1095" w:rsidP="00EF1095">
      <w:pPr>
        <w:spacing w:line="360" w:lineRule="auto"/>
        <w:jc w:val="both"/>
        <w:rPr>
          <w:rFonts w:ascii="Palatino Linotype" w:eastAsia="Palatino Linotype" w:hAnsi="Palatino Linotype" w:cs="Palatino Linotype"/>
          <w:b/>
          <w:sz w:val="22"/>
          <w:szCs w:val="22"/>
        </w:rPr>
      </w:pPr>
    </w:p>
    <w:p w14:paraId="2722B345" w14:textId="77777777" w:rsidR="00EF1095" w:rsidRPr="00E514CF" w:rsidRDefault="00EF1095" w:rsidP="00EF1095">
      <w:pPr>
        <w:spacing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 xml:space="preserve">Bajo los argumentos expuestos, resulta procedente ordenar al </w:t>
      </w:r>
      <w:r w:rsidRPr="00E514CF">
        <w:rPr>
          <w:rFonts w:ascii="Palatino Linotype" w:eastAsia="Palatino Linotype" w:hAnsi="Palatino Linotype" w:cs="Palatino Linotype"/>
          <w:b/>
          <w:sz w:val="22"/>
          <w:szCs w:val="22"/>
        </w:rPr>
        <w:t>Sujeto Obligado</w:t>
      </w:r>
      <w:r w:rsidRPr="00E514CF">
        <w:rPr>
          <w:rFonts w:ascii="Palatino Linotype" w:eastAsia="Palatino Linotype" w:hAnsi="Palatino Linotype" w:cs="Palatino Linotype"/>
          <w:sz w:val="22"/>
          <w:szCs w:val="22"/>
        </w:rPr>
        <w:t xml:space="preserve"> poner a disposición de la persona solicitante la información requerida, de ser procedente en versión pública, </w:t>
      </w:r>
      <w:r w:rsidRPr="00E514CF">
        <w:rPr>
          <w:rFonts w:ascii="Palatino Linotype" w:eastAsia="Palatino Linotype" w:hAnsi="Palatino Linotype" w:cs="Palatino Linotype"/>
          <w:b/>
          <w:sz w:val="22"/>
          <w:szCs w:val="22"/>
          <w:u w:val="single"/>
        </w:rPr>
        <w:t>en todas las modalidades posibles</w:t>
      </w:r>
      <w:r w:rsidRPr="00E514CF">
        <w:rPr>
          <w:rFonts w:ascii="Palatino Linotype" w:eastAsia="Palatino Linotype" w:hAnsi="Palatino Linotype" w:cs="Palatino Linotype"/>
          <w:sz w:val="22"/>
          <w:szCs w:val="22"/>
        </w:rPr>
        <w:t xml:space="preserve">, de manera enunciativa, más no limitativa: </w:t>
      </w:r>
      <w:r w:rsidRPr="00E514CF">
        <w:rPr>
          <w:rFonts w:ascii="Palatino Linotype" w:eastAsia="Palatino Linotype" w:hAnsi="Palatino Linotype" w:cs="Palatino Linotype"/>
          <w:b/>
          <w:sz w:val="22"/>
          <w:szCs w:val="22"/>
          <w:u w:val="single"/>
        </w:rPr>
        <w:t>disco compacto, dispositivos de almacenamiento (CD-ROM, USB, Disco duro extraíble, etcétera), consulta directa, copias simples o certificadas, con posibilidad de entrega en la Unidad de Transparencia o a domicilio por correo certificado</w:t>
      </w:r>
      <w:r w:rsidRPr="00E514CF">
        <w:rPr>
          <w:rFonts w:ascii="Palatino Linotype" w:eastAsia="Palatino Linotype" w:hAnsi="Palatino Linotype" w:cs="Palatino Linotype"/>
          <w:b/>
          <w:sz w:val="22"/>
          <w:szCs w:val="22"/>
        </w:rPr>
        <w:t xml:space="preserve">; </w:t>
      </w:r>
      <w:r w:rsidRPr="00E514CF">
        <w:rPr>
          <w:rFonts w:ascii="Palatino Linotype" w:eastAsia="Palatino Linotype" w:hAnsi="Palatino Linotype" w:cs="Palatino Linotype"/>
          <w:sz w:val="22"/>
          <w:szCs w:val="22"/>
        </w:rPr>
        <w:t xml:space="preserve">previo pago de los derechos correspondientes, </w:t>
      </w:r>
      <w:r w:rsidRPr="00E514CF">
        <w:rPr>
          <w:rFonts w:ascii="Palatino Linotype" w:eastAsia="Palatino Linotype" w:hAnsi="Palatino Linotype" w:cs="Palatino Linotype"/>
          <w:b/>
          <w:sz w:val="22"/>
          <w:szCs w:val="22"/>
          <w:u w:val="single"/>
        </w:rPr>
        <w:t>o sin costo, para el caso de que la persona solicitante proporcione disco compacto o los medios magnéticos</w:t>
      </w:r>
      <w:r w:rsidRPr="00E514CF">
        <w:rPr>
          <w:rFonts w:ascii="Palatino Linotype" w:eastAsia="Palatino Linotype" w:hAnsi="Palatino Linotype" w:cs="Palatino Linotype"/>
          <w:sz w:val="22"/>
          <w:szCs w:val="22"/>
        </w:rPr>
        <w:t>, como establece el último párrafo del artículo 148 del Código Financiero del Estado de México, citado con antelación.</w:t>
      </w:r>
    </w:p>
    <w:p w14:paraId="794432F5" w14:textId="77777777" w:rsidR="00EF1095" w:rsidRPr="00E514CF" w:rsidRDefault="00EF1095" w:rsidP="00EF1095">
      <w:pPr>
        <w:spacing w:line="360" w:lineRule="auto"/>
        <w:jc w:val="both"/>
        <w:rPr>
          <w:rFonts w:ascii="Palatino Linotype" w:eastAsia="Palatino Linotype" w:hAnsi="Palatino Linotype" w:cs="Palatino Linotype"/>
          <w:sz w:val="22"/>
          <w:szCs w:val="22"/>
        </w:rPr>
      </w:pPr>
    </w:p>
    <w:p w14:paraId="4863D97D" w14:textId="77777777" w:rsidR="00EF1095" w:rsidRPr="00E514CF" w:rsidRDefault="00EF1095" w:rsidP="00EF1095">
      <w:pPr>
        <w:spacing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Es necesario aclarar, para el caso que NO pueda subir la información en una liga electrónica de acceso en Internet, por no contar con presupuesto, ni con el equipo electrónico adecuado para tal circunstancia, podrá omitir dicha modalidad, para la entrega de la misma.</w:t>
      </w:r>
    </w:p>
    <w:p w14:paraId="399B6D3F" w14:textId="77777777" w:rsidR="00EF1095" w:rsidRPr="00E514CF" w:rsidRDefault="00EF1095" w:rsidP="00EF1095">
      <w:pPr>
        <w:spacing w:line="360" w:lineRule="auto"/>
        <w:jc w:val="both"/>
        <w:rPr>
          <w:rFonts w:ascii="Palatino Linotype" w:eastAsia="Palatino Linotype" w:hAnsi="Palatino Linotype" w:cs="Palatino Linotype"/>
          <w:sz w:val="22"/>
          <w:szCs w:val="22"/>
        </w:rPr>
      </w:pPr>
    </w:p>
    <w:p w14:paraId="1ABAE5C0" w14:textId="77777777" w:rsidR="00EF1095" w:rsidRPr="00E514CF" w:rsidRDefault="00EF1095" w:rsidP="00EF1095">
      <w:pPr>
        <w:spacing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Conforme a lo anterior, se considera que el Sujeto Obligado deberá poner a disposición del ahora Recurrente, en todas las modalidades que permita la documentación; además, el Sujeto Obligado deberá hacer del conocimiento al Particular que la información estará disponible, por un plazo mínimo de sesenta días naturales, a partir de la fecha en que ponga a disposición del Recurrente la información, en términos del segundo párrafo del artículo 166 de la Ley de Transparencia y Acceso a la Información Pública del Estado de México y Municipios.</w:t>
      </w:r>
    </w:p>
    <w:p w14:paraId="0F0CC4C1" w14:textId="77777777" w:rsidR="00EF1095" w:rsidRPr="00E514CF" w:rsidRDefault="00EF1095" w:rsidP="00EF1095">
      <w:pPr>
        <w:spacing w:line="360" w:lineRule="auto"/>
        <w:jc w:val="both"/>
        <w:rPr>
          <w:rFonts w:ascii="Palatino Linotype" w:eastAsia="Palatino Linotype" w:hAnsi="Palatino Linotype" w:cs="Palatino Linotype"/>
          <w:sz w:val="22"/>
          <w:szCs w:val="22"/>
        </w:rPr>
      </w:pPr>
    </w:p>
    <w:p w14:paraId="77E4D6F5" w14:textId="77777777" w:rsidR="00EF1095" w:rsidRPr="00E514CF" w:rsidRDefault="00EF1095" w:rsidP="00EF1095">
      <w:pPr>
        <w:spacing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 xml:space="preserve">En tal tesitura, si dentro del transcurso del término señalado en el párrafo anterior, </w:t>
      </w:r>
      <w:r w:rsidRPr="00E514CF">
        <w:rPr>
          <w:rFonts w:ascii="Palatino Linotype" w:eastAsia="Palatino Linotype" w:hAnsi="Palatino Linotype" w:cs="Palatino Linotype"/>
          <w:b/>
          <w:sz w:val="22"/>
          <w:szCs w:val="22"/>
        </w:rPr>
        <w:t>la parte  Recurrente</w:t>
      </w:r>
      <w:r w:rsidRPr="00E514CF">
        <w:rPr>
          <w:rFonts w:ascii="Palatino Linotype" w:eastAsia="Palatino Linotype" w:hAnsi="Palatino Linotype" w:cs="Palatino Linotype"/>
          <w:sz w:val="22"/>
          <w:szCs w:val="22"/>
        </w:rPr>
        <w:t xml:space="preserve"> acude por la información, el </w:t>
      </w:r>
      <w:r w:rsidRPr="00E514CF">
        <w:rPr>
          <w:rFonts w:ascii="Palatino Linotype" w:eastAsia="Palatino Linotype" w:hAnsi="Palatino Linotype" w:cs="Palatino Linotype"/>
          <w:b/>
          <w:sz w:val="22"/>
          <w:szCs w:val="22"/>
        </w:rPr>
        <w:t>Sujeto Obligado</w:t>
      </w:r>
      <w:r w:rsidRPr="00E514CF">
        <w:rPr>
          <w:rFonts w:ascii="Palatino Linotype" w:eastAsia="Palatino Linotype" w:hAnsi="Palatino Linotype" w:cs="Palatino Linotype"/>
          <w:sz w:val="22"/>
          <w:szCs w:val="22"/>
        </w:rPr>
        <w:t xml:space="preserve"> levantará un acta de hechos misma que debe ser remitida a este Instituto, por conducto de la </w:t>
      </w:r>
      <w:r w:rsidRPr="00E514CF">
        <w:rPr>
          <w:rFonts w:ascii="Palatino Linotype" w:eastAsia="Palatino Linotype" w:hAnsi="Palatino Linotype" w:cs="Palatino Linotype"/>
          <w:b/>
          <w:sz w:val="22"/>
          <w:szCs w:val="22"/>
        </w:rPr>
        <w:t>Secretaría Técnica del Pleno</w:t>
      </w:r>
      <w:r w:rsidRPr="00E514CF">
        <w:rPr>
          <w:rFonts w:ascii="Palatino Linotype" w:eastAsia="Palatino Linotype" w:hAnsi="Palatino Linotype" w:cs="Palatino Linotype"/>
          <w:sz w:val="22"/>
          <w:szCs w:val="22"/>
        </w:rPr>
        <w:t xml:space="preserve">, junto con el acuse de recibo de la información del Particular; sin embargo, si una vez fenecido el plazo, no acudiera por los documentos ordenados, el </w:t>
      </w:r>
      <w:r w:rsidRPr="00E514CF">
        <w:rPr>
          <w:rFonts w:ascii="Palatino Linotype" w:eastAsia="Palatino Linotype" w:hAnsi="Palatino Linotype" w:cs="Palatino Linotype"/>
          <w:b/>
          <w:sz w:val="22"/>
          <w:szCs w:val="22"/>
        </w:rPr>
        <w:t>Sujeto Obligado</w:t>
      </w:r>
      <w:r w:rsidRPr="00E514CF">
        <w:rPr>
          <w:rFonts w:ascii="Palatino Linotype" w:eastAsia="Palatino Linotype" w:hAnsi="Palatino Linotype" w:cs="Palatino Linotype"/>
          <w:sz w:val="22"/>
          <w:szCs w:val="22"/>
        </w:rPr>
        <w:t>, mediante acuerdo dará por concluida la solicitud y podrá, de ser el caso, realizar la destrucción del material en el que se reprodujo, situación que también deberá informar a este Instituto, por el mismo conducto.</w:t>
      </w:r>
    </w:p>
    <w:p w14:paraId="211773B6" w14:textId="77777777" w:rsidR="00EF1095" w:rsidRPr="00E514CF" w:rsidRDefault="00EF1095" w:rsidP="00EF1095">
      <w:pPr>
        <w:spacing w:line="360" w:lineRule="auto"/>
        <w:jc w:val="both"/>
        <w:rPr>
          <w:rFonts w:ascii="Palatino Linotype" w:hAnsi="Palatino Linotype" w:cs="Arial"/>
          <w:iCs/>
          <w:sz w:val="22"/>
          <w:szCs w:val="22"/>
        </w:rPr>
      </w:pPr>
    </w:p>
    <w:p w14:paraId="1BBEC697" w14:textId="6F715B7A" w:rsidR="00EF1095" w:rsidRPr="00E514CF" w:rsidRDefault="00EF1095" w:rsidP="00EF1095">
      <w:pPr>
        <w:spacing w:line="360" w:lineRule="auto"/>
        <w:ind w:right="49"/>
        <w:jc w:val="both"/>
        <w:rPr>
          <w:rFonts w:ascii="Palatino Linotype" w:hAnsi="Palatino Linotype"/>
          <w:sz w:val="22"/>
          <w:szCs w:val="22"/>
        </w:rPr>
      </w:pPr>
      <w:r w:rsidRPr="00E514CF">
        <w:rPr>
          <w:rFonts w:ascii="Palatino Linotype" w:hAnsi="Palatino Linotype"/>
          <w:sz w:val="22"/>
          <w:szCs w:val="22"/>
        </w:rPr>
        <w:t xml:space="preserve">En consecuencia, se determina que los agravios hechos valer por el Solicitante devienen </w:t>
      </w:r>
      <w:r w:rsidR="00231F8F" w:rsidRPr="00E514CF">
        <w:rPr>
          <w:rFonts w:ascii="Palatino Linotype" w:hAnsi="Palatino Linotype"/>
          <w:b/>
          <w:sz w:val="22"/>
          <w:szCs w:val="22"/>
        </w:rPr>
        <w:t>PARCIALMENTE</w:t>
      </w:r>
      <w:r w:rsidR="00231F8F" w:rsidRPr="00E514CF">
        <w:rPr>
          <w:rFonts w:ascii="Palatino Linotype" w:hAnsi="Palatino Linotype"/>
          <w:sz w:val="22"/>
          <w:szCs w:val="22"/>
        </w:rPr>
        <w:t xml:space="preserve"> </w:t>
      </w:r>
      <w:r w:rsidRPr="00E514CF">
        <w:rPr>
          <w:rFonts w:ascii="Palatino Linotype" w:hAnsi="Palatino Linotype"/>
          <w:b/>
          <w:bCs/>
          <w:sz w:val="22"/>
          <w:szCs w:val="22"/>
        </w:rPr>
        <w:t>FUNDADOS</w:t>
      </w:r>
      <w:r w:rsidRPr="00E514CF">
        <w:rPr>
          <w:rFonts w:ascii="Palatino Linotype" w:hAnsi="Palatino Linotype"/>
          <w:sz w:val="22"/>
          <w:szCs w:val="22"/>
        </w:rPr>
        <w:t xml:space="preserve"> y, en consecuencia, se </w:t>
      </w:r>
      <w:r w:rsidRPr="00E514CF">
        <w:rPr>
          <w:rFonts w:ascii="Palatino Linotype" w:hAnsi="Palatino Linotype"/>
          <w:b/>
          <w:bCs/>
          <w:sz w:val="22"/>
          <w:szCs w:val="22"/>
        </w:rPr>
        <w:t xml:space="preserve">MODIFICA </w:t>
      </w:r>
      <w:r w:rsidRPr="00E514CF">
        <w:rPr>
          <w:rFonts w:ascii="Palatino Linotype" w:hAnsi="Palatino Linotype"/>
          <w:sz w:val="22"/>
          <w:szCs w:val="22"/>
        </w:rPr>
        <w:t xml:space="preserve">la respuesta del Sujeto Obligado y, se le </w:t>
      </w:r>
      <w:r w:rsidRPr="00E514CF">
        <w:rPr>
          <w:rFonts w:ascii="Palatino Linotype" w:hAnsi="Palatino Linotype"/>
          <w:b/>
          <w:sz w:val="22"/>
          <w:szCs w:val="22"/>
        </w:rPr>
        <w:t xml:space="preserve">ORDENA </w:t>
      </w:r>
      <w:r w:rsidRPr="00E514CF">
        <w:rPr>
          <w:rFonts w:ascii="Palatino Linotype" w:hAnsi="Palatino Linotype"/>
          <w:sz w:val="22"/>
          <w:szCs w:val="22"/>
        </w:rPr>
        <w:t xml:space="preserve">a efecto de que ponga a disposición, en todas las modalidades que permita la documentación solicitada, tales como, vínculo electrónico, disco compacto, dispositivo de almacenamiento, consulta directa, copias simples o certificadas, con posibilidad de entrega en la Unidad de Transparencia o a domicilio por correo certificado, previo a pago de los derechos correspondientes, en versión pública; </w:t>
      </w:r>
    </w:p>
    <w:p w14:paraId="00D54E8C" w14:textId="77777777" w:rsidR="00EF1095" w:rsidRPr="00E514CF" w:rsidRDefault="00EF1095" w:rsidP="00EF1095">
      <w:pPr>
        <w:spacing w:line="360" w:lineRule="auto"/>
        <w:ind w:right="49"/>
        <w:jc w:val="both"/>
        <w:rPr>
          <w:rFonts w:ascii="Palatino Linotype" w:hAnsi="Palatino Linotype"/>
          <w:sz w:val="22"/>
          <w:szCs w:val="22"/>
        </w:rPr>
      </w:pPr>
    </w:p>
    <w:p w14:paraId="257B12B8" w14:textId="755D3555" w:rsidR="00231F8F" w:rsidRPr="00E514CF" w:rsidRDefault="00231F8F" w:rsidP="00EF1095">
      <w:pPr>
        <w:pStyle w:val="Prrafodelista"/>
        <w:numPr>
          <w:ilvl w:val="0"/>
          <w:numId w:val="47"/>
        </w:numPr>
        <w:spacing w:line="360" w:lineRule="auto"/>
        <w:ind w:right="49"/>
        <w:jc w:val="both"/>
        <w:rPr>
          <w:rFonts w:ascii="Palatino Linotype" w:hAnsi="Palatino Linotype"/>
          <w:sz w:val="22"/>
          <w:szCs w:val="22"/>
        </w:rPr>
      </w:pPr>
      <w:r w:rsidRPr="00E514CF">
        <w:rPr>
          <w:rFonts w:ascii="Palatino Linotype" w:hAnsi="Palatino Linotype"/>
          <w:sz w:val="22"/>
          <w:szCs w:val="22"/>
        </w:rPr>
        <w:t>Oficios enviados y recibidos por la Dirección General de gobierno y la Dirección de Gobernanza, la Dirección de Gobierno y Concertación Política y la Dirección de Inspección y Control Comercial del uno de enero al diez de abril de dos mil veinticinco.</w:t>
      </w:r>
    </w:p>
    <w:p w14:paraId="0611FFC4" w14:textId="77777777" w:rsidR="00CB3331" w:rsidRPr="00E514CF" w:rsidRDefault="00CB3331" w:rsidP="00CB3331">
      <w:pPr>
        <w:pStyle w:val="Prrafodelista"/>
        <w:spacing w:line="360" w:lineRule="auto"/>
        <w:ind w:left="1080" w:right="49"/>
        <w:jc w:val="both"/>
        <w:rPr>
          <w:rFonts w:ascii="Palatino Linotype" w:hAnsi="Palatino Linotype"/>
          <w:sz w:val="22"/>
          <w:szCs w:val="22"/>
        </w:rPr>
      </w:pPr>
    </w:p>
    <w:p w14:paraId="7C1145E4" w14:textId="77777777" w:rsidR="00D32ADD" w:rsidRPr="00E514CF" w:rsidRDefault="00D32ADD" w:rsidP="00D32ADD">
      <w:pPr>
        <w:pBdr>
          <w:top w:val="nil"/>
          <w:left w:val="nil"/>
          <w:bottom w:val="nil"/>
          <w:right w:val="nil"/>
          <w:between w:val="nil"/>
        </w:pBdr>
        <w:spacing w:line="360" w:lineRule="auto"/>
        <w:jc w:val="both"/>
        <w:rPr>
          <w:rFonts w:ascii="Palatino Linotype" w:hAnsi="Palatino Linotype"/>
          <w:iCs/>
          <w:sz w:val="22"/>
          <w:szCs w:val="22"/>
        </w:rPr>
      </w:pPr>
      <w:r w:rsidRPr="00E514CF">
        <w:rPr>
          <w:rFonts w:ascii="Palatino Linotype" w:eastAsia="Palatino Linotype" w:hAnsi="Palatino Linotype" w:cs="Palatino Linotype"/>
          <w:sz w:val="22"/>
          <w:szCs w:val="22"/>
        </w:rPr>
        <w:t xml:space="preserve">De ser el caso de que no se cuente con información de algunos oficios por haberse cancelado, bastará </w:t>
      </w:r>
      <w:r w:rsidRPr="00E514CF">
        <w:rPr>
          <w:rFonts w:ascii="Palatino Linotype" w:hAnsi="Palatino Linotype"/>
          <w:iCs/>
          <w:sz w:val="22"/>
          <w:szCs w:val="22"/>
        </w:rPr>
        <w:t xml:space="preserve">con que así lo haga del conocimiento de la parte </w:t>
      </w:r>
      <w:r w:rsidRPr="00E514CF">
        <w:rPr>
          <w:rFonts w:ascii="Palatino Linotype" w:hAnsi="Palatino Linotype"/>
          <w:b/>
          <w:bCs/>
          <w:iCs/>
          <w:sz w:val="22"/>
          <w:szCs w:val="22"/>
        </w:rPr>
        <w:t>Recurrente</w:t>
      </w:r>
      <w:r w:rsidRPr="00E514CF">
        <w:rPr>
          <w:rFonts w:ascii="Palatino Linotype" w:hAnsi="Palatino Linotype"/>
          <w:iCs/>
          <w:sz w:val="22"/>
          <w:szCs w:val="22"/>
        </w:rPr>
        <w:t>, de manera clara y precisa, en términos del artículo 19, párrafo segundo de la Ley de Transparencia y Acceso a la Información pública del Estado de México y Municipios para tener por colmado el requerimiento de información.</w:t>
      </w:r>
    </w:p>
    <w:p w14:paraId="2C551BF4" w14:textId="77777777" w:rsidR="00CB3331" w:rsidRPr="00E514CF" w:rsidRDefault="00CB3331" w:rsidP="00D32ADD">
      <w:pPr>
        <w:pBdr>
          <w:top w:val="nil"/>
          <w:left w:val="nil"/>
          <w:bottom w:val="nil"/>
          <w:right w:val="nil"/>
          <w:between w:val="nil"/>
        </w:pBdr>
        <w:spacing w:line="360" w:lineRule="auto"/>
        <w:jc w:val="both"/>
        <w:rPr>
          <w:rFonts w:ascii="Palatino Linotype" w:hAnsi="Palatino Linotype"/>
          <w:iCs/>
          <w:sz w:val="22"/>
          <w:szCs w:val="22"/>
        </w:rPr>
      </w:pPr>
    </w:p>
    <w:p w14:paraId="3DCB69D1" w14:textId="77777777" w:rsidR="00231F8F" w:rsidRPr="00E514CF" w:rsidRDefault="00231F8F" w:rsidP="00231F8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Para la elaboración de las versiones públicas, el Sujeto Obligado estará a lo dispuesto en el Considerando Quinto de la presente resolución.</w:t>
      </w:r>
    </w:p>
    <w:p w14:paraId="1081C480" w14:textId="77777777" w:rsidR="00231F8F" w:rsidRPr="00E514CF" w:rsidRDefault="00231F8F" w:rsidP="00231F8F">
      <w:pPr>
        <w:pBdr>
          <w:top w:val="nil"/>
          <w:left w:val="nil"/>
          <w:bottom w:val="nil"/>
          <w:right w:val="nil"/>
          <w:between w:val="nil"/>
        </w:pBdr>
        <w:spacing w:line="276" w:lineRule="auto"/>
        <w:jc w:val="both"/>
        <w:rPr>
          <w:rFonts w:ascii="Palatino Linotype" w:eastAsia="Palatino Linotype" w:hAnsi="Palatino Linotype" w:cs="Palatino Linotype"/>
          <w:i/>
          <w:sz w:val="22"/>
          <w:szCs w:val="22"/>
        </w:rPr>
      </w:pPr>
    </w:p>
    <w:p w14:paraId="229D519A" w14:textId="3FA74EAB" w:rsidR="00EF1095" w:rsidRPr="00E514CF" w:rsidRDefault="00EF1095" w:rsidP="00231F8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 xml:space="preserve">Para tal situación, 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en términos del artículo 166 de la Ley de Transparencia y Acceso a la Información Pública del Estado de México y Municipios, así como el nombre del servidor público que le atenderá. Además, deberá señalarle que en caso de que </w:t>
      </w:r>
      <w:r w:rsidRPr="00E514CF">
        <w:rPr>
          <w:rFonts w:ascii="Palatino Linotype" w:eastAsia="Palatino Linotype" w:hAnsi="Palatino Linotype" w:cs="Palatino Linotype"/>
          <w:b/>
          <w:sz w:val="22"/>
          <w:szCs w:val="22"/>
        </w:rPr>
        <w:t>la parte Recurrente</w:t>
      </w:r>
      <w:r w:rsidRPr="00E514CF">
        <w:rPr>
          <w:rFonts w:ascii="Palatino Linotype" w:eastAsia="Palatino Linotype" w:hAnsi="Palatino Linotype" w:cs="Palatino Linotype"/>
          <w:sz w:val="22"/>
          <w:szCs w:val="22"/>
        </w:rPr>
        <w:t xml:space="preserve"> proporcione el dispositivo electrónico y acuda por la información a la Unidad de Transparencia, la entrega de la información, será sin costo.</w:t>
      </w:r>
    </w:p>
    <w:p w14:paraId="08793F17" w14:textId="77777777" w:rsidR="00EF1095" w:rsidRPr="00E514CF" w:rsidRDefault="00EF1095" w:rsidP="00EF1095">
      <w:pPr>
        <w:spacing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b/>
          <w:sz w:val="22"/>
          <w:szCs w:val="22"/>
        </w:rPr>
        <w:t xml:space="preserve">Quinto. Versión Pública. </w:t>
      </w:r>
      <w:r w:rsidRPr="00E514CF">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2E760EC0" w14:textId="77777777" w:rsidR="00EF1095" w:rsidRPr="00E514CF" w:rsidRDefault="00EF1095" w:rsidP="00EF1095">
      <w:pPr>
        <w:spacing w:line="360" w:lineRule="auto"/>
        <w:jc w:val="both"/>
        <w:rPr>
          <w:rFonts w:ascii="Palatino Linotype" w:eastAsia="Palatino Linotype" w:hAnsi="Palatino Linotype" w:cs="Palatino Linotype"/>
          <w:sz w:val="22"/>
          <w:szCs w:val="22"/>
        </w:rPr>
      </w:pPr>
    </w:p>
    <w:p w14:paraId="0220BAD7" w14:textId="77777777" w:rsidR="00EF1095" w:rsidRPr="00E514CF" w:rsidRDefault="00EF1095" w:rsidP="00EF1095">
      <w:pPr>
        <w:spacing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14:paraId="3CAC6A7A" w14:textId="77777777" w:rsidR="00EF1095" w:rsidRPr="00E514CF" w:rsidRDefault="00EF1095" w:rsidP="00EF1095">
      <w:pPr>
        <w:spacing w:line="360" w:lineRule="auto"/>
        <w:jc w:val="both"/>
        <w:rPr>
          <w:rFonts w:ascii="Palatino Linotype" w:eastAsia="Palatino Linotype" w:hAnsi="Palatino Linotype" w:cs="Palatino Linotype"/>
          <w:sz w:val="22"/>
          <w:szCs w:val="22"/>
        </w:rPr>
      </w:pPr>
    </w:p>
    <w:p w14:paraId="3D7D8FC8" w14:textId="77777777" w:rsidR="00EF1095" w:rsidRPr="00E514CF" w:rsidRDefault="00EF1095" w:rsidP="00EF1095">
      <w:pPr>
        <w:spacing w:line="360" w:lineRule="auto"/>
        <w:ind w:right="50"/>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Lo anterior, de conformidad con lo que señalan los artículos 3 fracciones IX, XX, XXI y XLV, 91, 132 fracciones II y III, y 143 de la Ley de Transparencia y Acceso a la Información Pública del Estado de México y Municipios que establecen:</w:t>
      </w:r>
    </w:p>
    <w:p w14:paraId="7FE5AC19" w14:textId="77777777" w:rsidR="00EF1095" w:rsidRPr="00E514CF" w:rsidRDefault="00EF1095" w:rsidP="0022616D">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w:t>
      </w:r>
      <w:r w:rsidRPr="00E514CF">
        <w:rPr>
          <w:rFonts w:ascii="Palatino Linotype" w:eastAsia="Palatino Linotype" w:hAnsi="Palatino Linotype" w:cs="Palatino Linotype"/>
          <w:b/>
          <w:i/>
          <w:sz w:val="22"/>
          <w:szCs w:val="22"/>
        </w:rPr>
        <w:t>Artículo 3.</w:t>
      </w:r>
      <w:r w:rsidRPr="00E514CF">
        <w:rPr>
          <w:rFonts w:ascii="Palatino Linotype" w:eastAsia="Palatino Linotype" w:hAnsi="Palatino Linotype" w:cs="Palatino Linotype"/>
          <w:i/>
          <w:sz w:val="22"/>
          <w:szCs w:val="22"/>
        </w:rPr>
        <w:t xml:space="preserve"> Para los efectos de la presente Ley se entenderá por:</w:t>
      </w:r>
    </w:p>
    <w:p w14:paraId="29083DAF" w14:textId="77777777" w:rsidR="00EF1095" w:rsidRPr="00E514CF" w:rsidRDefault="00EF1095" w:rsidP="0022616D">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w:t>
      </w:r>
    </w:p>
    <w:p w14:paraId="3C332D21" w14:textId="77777777" w:rsidR="00EF1095" w:rsidRPr="00E514CF" w:rsidRDefault="00EF1095" w:rsidP="0022616D">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12571A91" w14:textId="77777777" w:rsidR="00EF1095" w:rsidRPr="00E514CF" w:rsidRDefault="00EF1095" w:rsidP="0022616D">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XX. Información clasificada: Aquella considerada por la presente Ley como reservada o confidencial;</w:t>
      </w:r>
    </w:p>
    <w:p w14:paraId="32A2DC68" w14:textId="77777777" w:rsidR="00EF1095" w:rsidRPr="00E514CF" w:rsidRDefault="00EF1095" w:rsidP="0022616D">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CEE504F" w14:textId="77777777" w:rsidR="00EF1095" w:rsidRPr="00E514CF" w:rsidRDefault="00EF1095" w:rsidP="0022616D">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4D8BA7F6" w14:textId="77777777" w:rsidR="00EF1095" w:rsidRPr="00E514CF" w:rsidRDefault="00EF1095" w:rsidP="0022616D">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w:t>
      </w:r>
    </w:p>
    <w:p w14:paraId="01B76A3A" w14:textId="77777777" w:rsidR="00EF1095" w:rsidRPr="00E514CF" w:rsidRDefault="00EF1095" w:rsidP="0022616D">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b/>
          <w:i/>
          <w:sz w:val="22"/>
          <w:szCs w:val="22"/>
        </w:rPr>
        <w:t>Artículo 91.</w:t>
      </w:r>
      <w:r w:rsidRPr="00E514CF">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7472EF16" w14:textId="77777777" w:rsidR="00EF1095" w:rsidRPr="00E514CF" w:rsidRDefault="00EF1095" w:rsidP="0022616D">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b/>
          <w:i/>
          <w:sz w:val="22"/>
          <w:szCs w:val="22"/>
        </w:rPr>
        <w:t>Artículo 132.</w:t>
      </w:r>
      <w:r w:rsidRPr="00E514CF">
        <w:rPr>
          <w:rFonts w:ascii="Palatino Linotype" w:eastAsia="Palatino Linotype" w:hAnsi="Palatino Linotype" w:cs="Palatino Linotype"/>
          <w:i/>
          <w:sz w:val="22"/>
          <w:szCs w:val="22"/>
        </w:rPr>
        <w:t xml:space="preserve"> La clasificación de la información se llevará a cabo en el momento en que:</w:t>
      </w:r>
    </w:p>
    <w:p w14:paraId="784B0BCA" w14:textId="77777777" w:rsidR="00EF1095" w:rsidRPr="00E514CF" w:rsidRDefault="00EF1095" w:rsidP="0022616D">
      <w:pPr>
        <w:tabs>
          <w:tab w:val="left" w:pos="1134"/>
        </w:tabs>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I. Se reciba una solicitud de acceso a la información;</w:t>
      </w:r>
    </w:p>
    <w:p w14:paraId="72102B68" w14:textId="77777777" w:rsidR="00EF1095" w:rsidRPr="00E514CF" w:rsidRDefault="00EF1095" w:rsidP="0022616D">
      <w:pPr>
        <w:tabs>
          <w:tab w:val="left" w:pos="1134"/>
        </w:tabs>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II. Se determine mediante resolución de autoridad competente; o</w:t>
      </w:r>
    </w:p>
    <w:p w14:paraId="715E2BB1" w14:textId="77777777" w:rsidR="00EF1095" w:rsidRPr="00E514CF" w:rsidRDefault="00EF1095" w:rsidP="0022616D">
      <w:pPr>
        <w:tabs>
          <w:tab w:val="left" w:pos="1134"/>
        </w:tabs>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III. Se generen versiones públicas para dar cumplimiento a las obligaciones de transparencia previstas en esta Ley.</w:t>
      </w:r>
    </w:p>
    <w:p w14:paraId="44BF0955" w14:textId="77777777" w:rsidR="00EF1095" w:rsidRPr="00E514CF" w:rsidRDefault="00EF1095" w:rsidP="0022616D">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w:t>
      </w:r>
    </w:p>
    <w:p w14:paraId="6FD5C83C" w14:textId="77777777" w:rsidR="00EF1095" w:rsidRPr="00E514CF" w:rsidRDefault="00EF1095" w:rsidP="0022616D">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b/>
          <w:i/>
          <w:sz w:val="22"/>
          <w:szCs w:val="22"/>
        </w:rPr>
        <w:t>Artículo 143</w:t>
      </w:r>
      <w:r w:rsidRPr="00E514CF">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76F9523" w14:textId="77777777" w:rsidR="00EF1095" w:rsidRPr="00E514CF" w:rsidRDefault="00EF1095" w:rsidP="0022616D">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0EB95CEC" w14:textId="77777777" w:rsidR="00EF1095" w:rsidRPr="00E514CF" w:rsidRDefault="00EF1095" w:rsidP="0022616D">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782E914A" w14:textId="77777777" w:rsidR="00EF1095" w:rsidRPr="00E514CF" w:rsidRDefault="00EF1095" w:rsidP="0022616D">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2D88AFA2" w14:textId="77777777" w:rsidR="00EF1095" w:rsidRPr="00E514CF" w:rsidRDefault="00EF1095" w:rsidP="0022616D">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FC6951E" w14:textId="77777777" w:rsidR="00EF1095" w:rsidRPr="00E514CF" w:rsidRDefault="00EF1095" w:rsidP="0022616D">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05393BD" w14:textId="77777777" w:rsidR="00EF1095" w:rsidRPr="00E514CF" w:rsidRDefault="00EF1095" w:rsidP="00EF1095">
      <w:pPr>
        <w:ind w:left="567" w:right="616"/>
        <w:jc w:val="both"/>
        <w:rPr>
          <w:rFonts w:ascii="Palatino Linotype" w:eastAsia="Palatino Linotype" w:hAnsi="Palatino Linotype" w:cs="Palatino Linotype"/>
          <w:i/>
          <w:sz w:val="22"/>
          <w:szCs w:val="22"/>
        </w:rPr>
      </w:pPr>
    </w:p>
    <w:p w14:paraId="11578C9C" w14:textId="77777777" w:rsidR="00EF1095" w:rsidRPr="00E514CF" w:rsidRDefault="00EF1095" w:rsidP="00EF1095">
      <w:pPr>
        <w:spacing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5CD2EB7" w14:textId="77777777" w:rsidR="0022616D" w:rsidRPr="00E514CF" w:rsidRDefault="0022616D" w:rsidP="00EF1095">
      <w:pPr>
        <w:spacing w:line="360" w:lineRule="auto"/>
        <w:jc w:val="both"/>
        <w:rPr>
          <w:rFonts w:ascii="Palatino Linotype" w:eastAsia="Palatino Linotype" w:hAnsi="Palatino Linotype" w:cs="Palatino Linotype"/>
          <w:sz w:val="22"/>
          <w:szCs w:val="22"/>
        </w:rPr>
      </w:pPr>
    </w:p>
    <w:p w14:paraId="6C7430F4" w14:textId="73C5CA40" w:rsidR="008A13A5" w:rsidRPr="00E514CF" w:rsidRDefault="0022616D" w:rsidP="00EF1095">
      <w:pPr>
        <w:spacing w:line="360" w:lineRule="auto"/>
        <w:jc w:val="both"/>
        <w:rPr>
          <w:rFonts w:ascii="Palatino Linotype" w:eastAsia="Palatino Linotype" w:hAnsi="Palatino Linotype" w:cs="Palatino Linotype"/>
          <w:b/>
          <w:sz w:val="22"/>
          <w:szCs w:val="22"/>
        </w:rPr>
      </w:pPr>
      <w:r w:rsidRPr="00E514CF">
        <w:rPr>
          <w:rFonts w:ascii="Palatino Linotype" w:eastAsia="Palatino Linotype" w:hAnsi="Palatino Linotype" w:cs="Palatino Linotype"/>
          <w:b/>
          <w:sz w:val="22"/>
          <w:szCs w:val="22"/>
        </w:rPr>
        <w:t>Registro Federal de Contribuyentes.</w:t>
      </w:r>
    </w:p>
    <w:p w14:paraId="140A894F" w14:textId="77777777" w:rsidR="008A13A5" w:rsidRPr="00E514CF" w:rsidRDefault="008A13A5" w:rsidP="008A13A5">
      <w:pPr>
        <w:pStyle w:val="NormalWeb"/>
        <w:spacing w:before="240" w:beforeAutospacing="0" w:after="240" w:afterAutospacing="0" w:line="360" w:lineRule="auto"/>
        <w:ind w:right="49"/>
        <w:jc w:val="both"/>
        <w:rPr>
          <w:rFonts w:ascii="Palatino Linotype" w:hAnsi="Palatino Linotype"/>
          <w:sz w:val="22"/>
          <w:szCs w:val="22"/>
        </w:rPr>
      </w:pPr>
      <w:r w:rsidRPr="00E514CF">
        <w:rPr>
          <w:rFonts w:ascii="Palatino Linotype" w:hAnsi="Palatino Linotype"/>
          <w:sz w:val="22"/>
          <w:szCs w:val="22"/>
        </w:rPr>
        <w:t>En cuanto al RFC, este constituye un dato personal, ya que para su obtención es necesario acreditar ante la autoridad fiscal previamente la identidad de la persona, su fecha de nacimiento, entre otros aspectos.</w:t>
      </w:r>
    </w:p>
    <w:p w14:paraId="73424F8C" w14:textId="77777777" w:rsidR="008A13A5" w:rsidRPr="00E514CF" w:rsidRDefault="008A13A5" w:rsidP="008A13A5">
      <w:pPr>
        <w:pStyle w:val="NormalWeb"/>
        <w:spacing w:before="240" w:beforeAutospacing="0" w:after="240" w:afterAutospacing="0" w:line="360" w:lineRule="auto"/>
        <w:jc w:val="both"/>
        <w:rPr>
          <w:rFonts w:ascii="Palatino Linotype" w:hAnsi="Palatino Linotype"/>
          <w:sz w:val="22"/>
          <w:szCs w:val="22"/>
        </w:rPr>
      </w:pPr>
      <w:r w:rsidRPr="00E514CF">
        <w:rPr>
          <w:rFonts w:ascii="Palatino Linotype" w:hAnsi="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51F2A25F" w14:textId="77777777" w:rsidR="008A13A5" w:rsidRPr="00E514CF" w:rsidRDefault="008A13A5" w:rsidP="008A13A5">
      <w:pPr>
        <w:pStyle w:val="NormalWeb"/>
        <w:spacing w:before="240" w:beforeAutospacing="0" w:after="240" w:afterAutospacing="0" w:line="360" w:lineRule="auto"/>
        <w:jc w:val="both"/>
        <w:rPr>
          <w:rFonts w:ascii="Palatino Linotype" w:hAnsi="Palatino Linotype"/>
          <w:sz w:val="22"/>
          <w:szCs w:val="22"/>
        </w:rPr>
      </w:pPr>
      <w:r w:rsidRPr="00E514CF">
        <w:rPr>
          <w:rFonts w:ascii="Palatino Linotype" w:hAnsi="Palatino Linotype"/>
          <w:sz w:val="22"/>
          <w:szCs w:val="22"/>
        </w:rPr>
        <w:t>Lo anterior era compartido por el entonces Instituto Nacional de Transparencia, Acceso a la Información y Protección de Datos (INAI) a través del Criterio orientador 19/17, el cual es del tenor literal siguiente:</w:t>
      </w:r>
    </w:p>
    <w:p w14:paraId="644C01BB" w14:textId="77777777" w:rsidR="008A13A5" w:rsidRPr="00E514CF" w:rsidRDefault="008A13A5" w:rsidP="008A13A5">
      <w:pPr>
        <w:pStyle w:val="NormalWeb"/>
        <w:spacing w:before="240" w:beforeAutospacing="0" w:after="240" w:afterAutospacing="0"/>
        <w:ind w:left="851" w:right="616"/>
        <w:jc w:val="both"/>
        <w:rPr>
          <w:rFonts w:ascii="Palatino Linotype" w:hAnsi="Palatino Linotype"/>
          <w:sz w:val="22"/>
          <w:szCs w:val="22"/>
        </w:rPr>
      </w:pPr>
      <w:r w:rsidRPr="00E514CF">
        <w:rPr>
          <w:rFonts w:ascii="Palatino Linotype" w:hAnsi="Palatino Linotype"/>
          <w:i/>
          <w:iCs/>
          <w:sz w:val="22"/>
          <w:szCs w:val="22"/>
        </w:rPr>
        <w:t>“</w:t>
      </w:r>
      <w:r w:rsidRPr="00E514CF">
        <w:rPr>
          <w:rFonts w:ascii="Palatino Linotype" w:hAnsi="Palatino Linotype"/>
          <w:b/>
          <w:bCs/>
          <w:i/>
          <w:iCs/>
          <w:sz w:val="22"/>
          <w:szCs w:val="22"/>
        </w:rPr>
        <w:t xml:space="preserve">Registro Federal de Contribuyentes (RFC) de personas físicas. </w:t>
      </w:r>
      <w:r w:rsidRPr="00E514CF">
        <w:rPr>
          <w:rFonts w:ascii="Palatino Linotype" w:hAnsi="Palatino Linotype"/>
          <w:i/>
          <w:iCs/>
          <w:sz w:val="22"/>
          <w:szCs w:val="22"/>
        </w:rPr>
        <w:t>El RFC es una clave de carácter fiscal, única e irrepetible, que permite identificar al titular, su edad y fecha de nacimiento, por lo que es un dato personal de carácter confidencial.” (Sic)</w:t>
      </w:r>
    </w:p>
    <w:p w14:paraId="52EB605D" w14:textId="77777777" w:rsidR="008A13A5" w:rsidRPr="00E514CF" w:rsidRDefault="008A13A5" w:rsidP="008A13A5">
      <w:pPr>
        <w:pStyle w:val="NormalWeb"/>
        <w:spacing w:before="240" w:beforeAutospacing="0" w:after="240" w:afterAutospacing="0" w:line="360" w:lineRule="auto"/>
        <w:jc w:val="both"/>
        <w:rPr>
          <w:rFonts w:ascii="Palatino Linotype" w:hAnsi="Palatino Linotype"/>
          <w:sz w:val="22"/>
          <w:szCs w:val="22"/>
        </w:rPr>
      </w:pPr>
      <w:r w:rsidRPr="00E514CF">
        <w:rPr>
          <w:rFonts w:ascii="Palatino Linotype" w:hAnsi="Palatino Linotype"/>
          <w:sz w:val="22"/>
          <w:szCs w:val="22"/>
        </w:rPr>
        <w:t xml:space="preserve">Así, el RFC se vincula al nombre de su titular y permite identificar la edad de la persona, su fecha de nacimiento, así como su </w:t>
      </w:r>
      <w:proofErr w:type="spellStart"/>
      <w:r w:rsidRPr="00E514CF">
        <w:rPr>
          <w:rFonts w:ascii="Palatino Linotype" w:hAnsi="Palatino Linotype"/>
          <w:sz w:val="22"/>
          <w:szCs w:val="22"/>
        </w:rPr>
        <w:t>homoclave</w:t>
      </w:r>
      <w:proofErr w:type="spellEnd"/>
      <w:r w:rsidRPr="00E514CF">
        <w:rPr>
          <w:rFonts w:ascii="Palatino Linotype" w:hAnsi="Palatino Linotype"/>
          <w:sz w:val="22"/>
          <w:szCs w:val="2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2D49C793" w14:textId="76952EE3" w:rsidR="0022616D" w:rsidRPr="00E514CF" w:rsidRDefault="0022616D" w:rsidP="008A13A5">
      <w:pPr>
        <w:pStyle w:val="NormalWeb"/>
        <w:spacing w:before="240" w:beforeAutospacing="0" w:after="240" w:afterAutospacing="0" w:line="360" w:lineRule="auto"/>
        <w:jc w:val="both"/>
        <w:rPr>
          <w:rFonts w:ascii="Palatino Linotype" w:hAnsi="Palatino Linotype"/>
          <w:b/>
          <w:sz w:val="22"/>
          <w:szCs w:val="22"/>
        </w:rPr>
      </w:pPr>
      <w:r w:rsidRPr="00E514CF">
        <w:rPr>
          <w:rFonts w:ascii="Palatino Linotype" w:hAnsi="Palatino Linotype"/>
          <w:b/>
          <w:sz w:val="22"/>
          <w:szCs w:val="22"/>
        </w:rPr>
        <w:t>Clave Única de Registro de Población.</w:t>
      </w:r>
    </w:p>
    <w:p w14:paraId="2ADCAC2C" w14:textId="77777777" w:rsidR="008A13A5" w:rsidRPr="00E514CF" w:rsidRDefault="008A13A5" w:rsidP="008A13A5">
      <w:pPr>
        <w:pStyle w:val="NormalWeb"/>
        <w:spacing w:before="240" w:beforeAutospacing="0" w:after="240" w:afterAutospacing="0" w:line="360" w:lineRule="auto"/>
        <w:jc w:val="both"/>
        <w:rPr>
          <w:rFonts w:ascii="Palatino Linotype" w:hAnsi="Palatino Linotype"/>
          <w:sz w:val="22"/>
          <w:szCs w:val="22"/>
        </w:rPr>
      </w:pPr>
      <w:r w:rsidRPr="00E514CF">
        <w:rPr>
          <w:rFonts w:ascii="Palatino Linotype" w:hAnsi="Palatino Linotype"/>
          <w:sz w:val="22"/>
          <w:szCs w:val="22"/>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EC5EC66" w14:textId="2F0B016C" w:rsidR="008A13A5" w:rsidRPr="00E514CF" w:rsidRDefault="008A13A5" w:rsidP="008A13A5">
      <w:pPr>
        <w:pStyle w:val="NormalWeb"/>
        <w:spacing w:before="240" w:beforeAutospacing="0" w:after="240" w:afterAutospacing="0" w:line="360" w:lineRule="auto"/>
        <w:jc w:val="both"/>
        <w:rPr>
          <w:rFonts w:ascii="Palatino Linotype" w:hAnsi="Palatino Linotype"/>
          <w:sz w:val="22"/>
          <w:szCs w:val="22"/>
        </w:rPr>
      </w:pPr>
      <w:r w:rsidRPr="00E514CF">
        <w:rPr>
          <w:rFonts w:ascii="Palatino Linotype" w:hAnsi="Palatino Linotype"/>
          <w:sz w:val="22"/>
          <w:szCs w:val="22"/>
        </w:rPr>
        <w:t>Argumento que era compartido por el entonces Instituto Nacional de Transparencia, Acceso a la Información y Protección de Datos (INAI)</w:t>
      </w:r>
      <w:r w:rsidRPr="00E514CF">
        <w:rPr>
          <w:rFonts w:ascii="Palatino Linotype" w:hAnsi="Palatino Linotype"/>
          <w:b/>
          <w:bCs/>
          <w:sz w:val="22"/>
          <w:szCs w:val="22"/>
        </w:rPr>
        <w:t xml:space="preserve">, conforme al </w:t>
      </w:r>
      <w:r w:rsidRPr="00E514CF">
        <w:rPr>
          <w:rFonts w:ascii="Palatino Linotype" w:hAnsi="Palatino Linotype"/>
          <w:sz w:val="22"/>
          <w:szCs w:val="22"/>
        </w:rPr>
        <w:t xml:space="preserve">criterio orientador número 18/17, el cual refiere:  </w:t>
      </w:r>
      <w:r w:rsidR="00801C72" w:rsidRPr="00E514CF">
        <w:rPr>
          <w:rFonts w:ascii="Palatino Linotype" w:hAnsi="Palatino Linotype"/>
          <w:sz w:val="22"/>
          <w:szCs w:val="22"/>
        </w:rPr>
        <w:t xml:space="preserve"> </w:t>
      </w:r>
    </w:p>
    <w:p w14:paraId="3A0AEBC8" w14:textId="77777777" w:rsidR="008A13A5" w:rsidRPr="00E514CF" w:rsidRDefault="008A13A5" w:rsidP="008A13A5">
      <w:pPr>
        <w:pStyle w:val="NormalWeb"/>
        <w:spacing w:before="240" w:beforeAutospacing="0" w:after="240" w:afterAutospacing="0" w:line="276" w:lineRule="auto"/>
        <w:ind w:left="851" w:right="616"/>
        <w:jc w:val="both"/>
        <w:rPr>
          <w:rFonts w:ascii="Palatino Linotype" w:hAnsi="Palatino Linotype"/>
          <w:sz w:val="22"/>
          <w:szCs w:val="22"/>
        </w:rPr>
      </w:pPr>
      <w:r w:rsidRPr="00E514CF">
        <w:rPr>
          <w:rFonts w:ascii="Palatino Linotype" w:hAnsi="Palatino Linotype"/>
          <w:i/>
          <w:iCs/>
          <w:sz w:val="22"/>
          <w:szCs w:val="22"/>
        </w:rPr>
        <w:t>“</w:t>
      </w:r>
      <w:r w:rsidRPr="00E514CF">
        <w:rPr>
          <w:rFonts w:ascii="Palatino Linotype" w:hAnsi="Palatino Linotype"/>
          <w:b/>
          <w:bCs/>
          <w:i/>
          <w:iCs/>
          <w:sz w:val="22"/>
          <w:szCs w:val="22"/>
        </w:rPr>
        <w:t xml:space="preserve">Clave Única de Registro de Población (CURP). </w:t>
      </w:r>
      <w:r w:rsidRPr="00E514CF">
        <w:rPr>
          <w:rFonts w:ascii="Palatino Linotype" w:hAnsi="Palatino Linotype"/>
          <w:i/>
          <w:iCs/>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66B9F311" w14:textId="77777777" w:rsidR="00EF1095" w:rsidRPr="00E514CF" w:rsidRDefault="00EF1095" w:rsidP="00EF1095">
      <w:pPr>
        <w:jc w:val="both"/>
        <w:rPr>
          <w:rFonts w:ascii="Palatino Linotype" w:eastAsia="Palatino Linotype" w:hAnsi="Palatino Linotype" w:cs="Palatino Linotype"/>
          <w:sz w:val="22"/>
          <w:szCs w:val="22"/>
        </w:rPr>
      </w:pPr>
    </w:p>
    <w:p w14:paraId="0A3B9CB6" w14:textId="77777777" w:rsidR="0022616D" w:rsidRPr="00E514CF" w:rsidRDefault="0022616D" w:rsidP="0022616D">
      <w:pPr>
        <w:numPr>
          <w:ilvl w:val="0"/>
          <w:numId w:val="48"/>
        </w:numPr>
        <w:spacing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b/>
          <w:sz w:val="22"/>
          <w:szCs w:val="22"/>
        </w:rPr>
        <w:t>Domicilio particular</w:t>
      </w:r>
    </w:p>
    <w:p w14:paraId="2BF7958F" w14:textId="77777777" w:rsidR="0022616D" w:rsidRPr="00E514CF" w:rsidRDefault="0022616D" w:rsidP="0022616D">
      <w:pPr>
        <w:spacing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54316591" w14:textId="77777777" w:rsidR="0022616D" w:rsidRPr="00E514CF" w:rsidRDefault="0022616D" w:rsidP="0022616D">
      <w:pPr>
        <w:spacing w:line="360" w:lineRule="auto"/>
        <w:ind w:right="-93"/>
        <w:jc w:val="both"/>
        <w:rPr>
          <w:rFonts w:ascii="Palatino Linotype" w:eastAsia="Palatino Linotype" w:hAnsi="Palatino Linotype" w:cs="Palatino Linotype"/>
          <w:sz w:val="22"/>
          <w:szCs w:val="22"/>
        </w:rPr>
      </w:pPr>
    </w:p>
    <w:p w14:paraId="0612449F" w14:textId="77777777" w:rsidR="0022616D" w:rsidRPr="00E514CF" w:rsidRDefault="0022616D" w:rsidP="0022616D">
      <w:pPr>
        <w:spacing w:line="360" w:lineRule="auto"/>
        <w:ind w:right="-93"/>
        <w:jc w:val="both"/>
        <w:rPr>
          <w:rFonts w:ascii="Palatino Linotype" w:eastAsia="Palatino Linotype" w:hAnsi="Palatino Linotype" w:cs="Palatino Linotype"/>
          <w:b/>
          <w:sz w:val="22"/>
          <w:szCs w:val="22"/>
        </w:rPr>
      </w:pPr>
      <w:r w:rsidRPr="00E514CF">
        <w:rPr>
          <w:rFonts w:ascii="Palatino Linotype" w:eastAsia="Palatino Linotype" w:hAnsi="Palatino Linotype" w:cs="Palatino Linotype"/>
          <w:sz w:val="22"/>
          <w:szCs w:val="22"/>
        </w:rPr>
        <w:t>De la misma manera, lo establece el artículo 29 del Código Civil Federal, al precisar que el domicilio de personas físicas</w:t>
      </w:r>
      <w:r w:rsidRPr="00E514CF">
        <w:rPr>
          <w:rFonts w:ascii="Palatino Linotype" w:eastAsia="Palatino Linotype" w:hAnsi="Palatino Linotype" w:cs="Palatino Linotype"/>
          <w:b/>
          <w:sz w:val="22"/>
          <w:szCs w:val="22"/>
        </w:rPr>
        <w:t>, es el lugar donde residen habitualmente, el lugar del centro principal de sus negocios, donde residan o el lugar donde se encuentren.</w:t>
      </w:r>
    </w:p>
    <w:p w14:paraId="05DF2C2E" w14:textId="77777777" w:rsidR="0022616D" w:rsidRPr="00E514CF" w:rsidRDefault="0022616D" w:rsidP="0022616D">
      <w:pPr>
        <w:spacing w:line="360" w:lineRule="auto"/>
        <w:ind w:right="-93"/>
        <w:jc w:val="both"/>
        <w:rPr>
          <w:rFonts w:ascii="Palatino Linotype" w:eastAsia="Palatino Linotype" w:hAnsi="Palatino Linotype" w:cs="Palatino Linotype"/>
          <w:b/>
          <w:sz w:val="22"/>
          <w:szCs w:val="22"/>
        </w:rPr>
      </w:pPr>
    </w:p>
    <w:p w14:paraId="5DAE9ED3" w14:textId="77777777" w:rsidR="0022616D" w:rsidRPr="00E514CF" w:rsidRDefault="0022616D" w:rsidP="0022616D">
      <w:pPr>
        <w:spacing w:line="360" w:lineRule="auto"/>
        <w:ind w:right="-93"/>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0F0FF4C0" w14:textId="77777777" w:rsidR="0022616D" w:rsidRPr="00E514CF" w:rsidRDefault="0022616D" w:rsidP="0022616D">
      <w:pPr>
        <w:spacing w:line="360" w:lineRule="auto"/>
        <w:ind w:right="-93"/>
        <w:jc w:val="both"/>
        <w:rPr>
          <w:rFonts w:ascii="Palatino Linotype" w:eastAsia="Palatino Linotype" w:hAnsi="Palatino Linotype" w:cs="Palatino Linotype"/>
          <w:sz w:val="22"/>
          <w:szCs w:val="22"/>
        </w:rPr>
      </w:pPr>
    </w:p>
    <w:p w14:paraId="722D1308" w14:textId="77777777" w:rsidR="0022616D" w:rsidRPr="00E514CF" w:rsidRDefault="0022616D" w:rsidP="0022616D">
      <w:pPr>
        <w:spacing w:line="360" w:lineRule="auto"/>
        <w:ind w:right="-93"/>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Por lo tanto, se actualiza la clasificación del domicilio y su comprobante, de conformidad con la fracción I, del artículo 143 de la Ley de Transparencia y Acceso a la Información Pública del Estado de México y Municipios.</w:t>
      </w:r>
    </w:p>
    <w:p w14:paraId="321441FB" w14:textId="77777777" w:rsidR="0022616D" w:rsidRPr="00E514CF" w:rsidRDefault="0022616D" w:rsidP="0022616D">
      <w:pPr>
        <w:pStyle w:val="Prrafodelista"/>
        <w:numPr>
          <w:ilvl w:val="0"/>
          <w:numId w:val="48"/>
        </w:numPr>
        <w:tabs>
          <w:tab w:val="left" w:pos="4962"/>
        </w:tabs>
        <w:spacing w:line="360" w:lineRule="auto"/>
        <w:ind w:right="49"/>
        <w:jc w:val="both"/>
        <w:rPr>
          <w:rFonts w:ascii="Palatino Linotype" w:eastAsia="Palatino Linotype" w:hAnsi="Palatino Linotype" w:cs="Palatino Linotype"/>
          <w:b/>
          <w:sz w:val="22"/>
          <w:szCs w:val="22"/>
        </w:rPr>
      </w:pPr>
      <w:r w:rsidRPr="00E514CF">
        <w:rPr>
          <w:rFonts w:ascii="Palatino Linotype" w:eastAsia="Palatino Linotype" w:hAnsi="Palatino Linotype" w:cs="Palatino Linotype"/>
          <w:b/>
          <w:sz w:val="22"/>
          <w:szCs w:val="22"/>
        </w:rPr>
        <w:t>Nombre y firma de particulares.</w:t>
      </w:r>
    </w:p>
    <w:p w14:paraId="3C6A38F3" w14:textId="77777777" w:rsidR="0022616D" w:rsidRPr="00E514CF" w:rsidRDefault="0022616D" w:rsidP="0022616D">
      <w:pPr>
        <w:tabs>
          <w:tab w:val="left" w:pos="4962"/>
        </w:tabs>
        <w:spacing w:line="360" w:lineRule="auto"/>
        <w:ind w:right="49"/>
        <w:jc w:val="both"/>
        <w:rPr>
          <w:rFonts w:ascii="Palatino Linotype" w:hAnsi="Palatino Linotype"/>
          <w:sz w:val="22"/>
          <w:szCs w:val="22"/>
        </w:rPr>
      </w:pPr>
      <w:r w:rsidRPr="00E514CF">
        <w:rPr>
          <w:rFonts w:ascii="Palatino Linotype" w:hAnsi="Palatino Linotype"/>
          <w:sz w:val="22"/>
          <w:szCs w:val="22"/>
        </w:rPr>
        <w:t>Para el</w:t>
      </w:r>
      <w:r w:rsidRPr="00E514CF">
        <w:rPr>
          <w:rFonts w:ascii="Palatino Linotype" w:hAnsi="Palatino Linotype"/>
          <w:b/>
          <w:bCs/>
          <w:sz w:val="22"/>
          <w:szCs w:val="22"/>
        </w:rPr>
        <w:t xml:space="preserve"> caso de los nombres de particulares que no pertenecen al servicio público, es de precisar que si procede su clasificación, </w:t>
      </w:r>
      <w:r w:rsidRPr="00E514CF">
        <w:rPr>
          <w:rFonts w:ascii="Palatino Linotype" w:hAnsi="Palatino Linotype"/>
          <w:sz w:val="22"/>
          <w:szCs w:val="22"/>
        </w:rPr>
        <w:t>en virtud de que al integrarse el nombre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w:t>
      </w:r>
    </w:p>
    <w:p w14:paraId="5217A22F" w14:textId="77777777" w:rsidR="0022616D" w:rsidRPr="00E514CF" w:rsidRDefault="0022616D" w:rsidP="0022616D">
      <w:pPr>
        <w:tabs>
          <w:tab w:val="left" w:pos="4962"/>
        </w:tabs>
        <w:spacing w:line="360" w:lineRule="auto"/>
        <w:ind w:right="49"/>
        <w:jc w:val="both"/>
        <w:rPr>
          <w:rFonts w:ascii="Palatino Linotype" w:hAnsi="Palatino Linotype"/>
          <w:sz w:val="22"/>
          <w:szCs w:val="22"/>
        </w:rPr>
      </w:pPr>
    </w:p>
    <w:p w14:paraId="6FB5D218" w14:textId="77777777" w:rsidR="0022616D" w:rsidRPr="00E514CF" w:rsidRDefault="0022616D" w:rsidP="0022616D">
      <w:pPr>
        <w:tabs>
          <w:tab w:val="left" w:pos="4962"/>
        </w:tabs>
        <w:spacing w:line="360" w:lineRule="auto"/>
        <w:ind w:right="49"/>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Ahora bien, en lo tocante a la firma de ciudadanos, se tiene que esta se concibe como un conjunto de rasgos propios de su titular, un atributo de la personalidad de los individuos y busca que la misma no pueda ser reproducida por otra persona. La firma identifica o hace identificable a su titular, aunado a que ésta es utilizada como una prueba del consentimiento y aprobación por parte de una persona, motivo por el cual debe ser resguardada. En ese sentido, se considera que la firma es un dato personal confidencial en términos de la fracción I del artículo 143 de la Ley de Transparencia Local.</w:t>
      </w:r>
    </w:p>
    <w:p w14:paraId="174E2138" w14:textId="77777777" w:rsidR="001A3C64" w:rsidRPr="00E514CF" w:rsidRDefault="001A3C64" w:rsidP="0022616D">
      <w:pPr>
        <w:tabs>
          <w:tab w:val="left" w:pos="4962"/>
        </w:tabs>
        <w:spacing w:line="360" w:lineRule="auto"/>
        <w:ind w:right="49"/>
        <w:jc w:val="both"/>
        <w:rPr>
          <w:rFonts w:ascii="Palatino Linotype" w:eastAsia="Palatino Linotype" w:hAnsi="Palatino Linotype" w:cs="Palatino Linotype"/>
          <w:sz w:val="22"/>
          <w:szCs w:val="22"/>
        </w:rPr>
      </w:pPr>
    </w:p>
    <w:p w14:paraId="26A1D58F" w14:textId="77777777" w:rsidR="001A3C64" w:rsidRPr="00E514CF" w:rsidRDefault="001A3C64" w:rsidP="001A3C64">
      <w:pPr>
        <w:pStyle w:val="NormalWeb"/>
        <w:shd w:val="clear" w:color="auto" w:fill="FFFFFF"/>
        <w:spacing w:before="240" w:beforeAutospacing="0" w:after="0" w:afterAutospacing="0" w:line="360" w:lineRule="auto"/>
        <w:jc w:val="both"/>
        <w:rPr>
          <w:rFonts w:ascii="Palatino Linotype" w:hAnsi="Palatino Linotype"/>
          <w:b/>
          <w:bCs/>
          <w:sz w:val="22"/>
          <w:szCs w:val="22"/>
        </w:rPr>
      </w:pPr>
      <w:r w:rsidRPr="00E514CF">
        <w:rPr>
          <w:rFonts w:ascii="Palatino Linotype" w:hAnsi="Palatino Linotype"/>
          <w:b/>
          <w:bCs/>
          <w:sz w:val="22"/>
          <w:szCs w:val="22"/>
        </w:rPr>
        <w:t>Número de teléfono particular y/o celular.</w:t>
      </w:r>
    </w:p>
    <w:p w14:paraId="298AA1E6" w14:textId="77777777" w:rsidR="001A3C64" w:rsidRPr="00E514CF" w:rsidRDefault="001A3C64" w:rsidP="001A3C64">
      <w:pPr>
        <w:pStyle w:val="NormalWeb"/>
        <w:shd w:val="clear" w:color="auto" w:fill="FFFFFF"/>
        <w:spacing w:before="0" w:beforeAutospacing="0" w:after="240" w:afterAutospacing="0" w:line="360" w:lineRule="auto"/>
        <w:jc w:val="both"/>
      </w:pPr>
      <w:r w:rsidRPr="00E514CF">
        <w:rPr>
          <w:rFonts w:ascii="Palatino Linotype" w:hAnsi="Palatino Linotype"/>
          <w:sz w:val="22"/>
          <w:szCs w:val="22"/>
        </w:rPr>
        <w:t>Por lo que corresponde al número telefónico, éste es asignado a un teléfono particular y/o celular, y permite localizar a una persona física o moral identificada o identificable, por lo que se considera como un dato personal y, consecuentemente, de carácter confidencial, ya que sólo podrá otorgarse mediante el consentimiento expreso de su titular; por ello, se estima procedente considerarlo como confidencial. Lo anterior de conformidad con lo dispuesto en el artículo</w:t>
      </w:r>
      <w:r w:rsidRPr="00E514CF">
        <w:rPr>
          <w:rFonts w:ascii="Palatino Linotype" w:hAnsi="Palatino Linotype"/>
          <w:b/>
          <w:bCs/>
          <w:sz w:val="22"/>
          <w:szCs w:val="22"/>
        </w:rPr>
        <w:t xml:space="preserve"> </w:t>
      </w:r>
      <w:r w:rsidRPr="00E514CF">
        <w:rPr>
          <w:rFonts w:ascii="Palatino Linotype" w:hAnsi="Palatino Linotype"/>
          <w:sz w:val="22"/>
          <w:szCs w:val="22"/>
        </w:rPr>
        <w:t>143 fracción I de la Ley de Transparencia Local.</w:t>
      </w:r>
    </w:p>
    <w:p w14:paraId="2B5D1BB7" w14:textId="77777777" w:rsidR="001A3C64" w:rsidRPr="00E514CF" w:rsidRDefault="001A3C64" w:rsidP="0022616D">
      <w:pPr>
        <w:tabs>
          <w:tab w:val="left" w:pos="4962"/>
        </w:tabs>
        <w:spacing w:line="360" w:lineRule="auto"/>
        <w:ind w:right="49"/>
        <w:jc w:val="both"/>
        <w:rPr>
          <w:rFonts w:ascii="Palatino Linotype" w:eastAsia="Palatino Linotype" w:hAnsi="Palatino Linotype" w:cs="Palatino Linotype"/>
          <w:sz w:val="22"/>
          <w:szCs w:val="22"/>
        </w:rPr>
      </w:pPr>
    </w:p>
    <w:p w14:paraId="18E45272" w14:textId="77777777" w:rsidR="0022616D" w:rsidRPr="00E514CF" w:rsidRDefault="0022616D" w:rsidP="00EF1095">
      <w:pPr>
        <w:jc w:val="both"/>
        <w:rPr>
          <w:rFonts w:ascii="Palatino Linotype" w:eastAsia="Palatino Linotype" w:hAnsi="Palatino Linotype" w:cs="Palatino Linotype"/>
          <w:sz w:val="22"/>
          <w:szCs w:val="22"/>
        </w:rPr>
      </w:pPr>
    </w:p>
    <w:p w14:paraId="06AECE70" w14:textId="77777777" w:rsidR="00EF1095" w:rsidRPr="00E514CF" w:rsidRDefault="00EF1095" w:rsidP="00EF1095">
      <w:pPr>
        <w:spacing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de información señalan las formalidades que deberá llevar el acuerdo de clasificación que deberá emitir el Sujeto Obligado, siendo estas las siguientes:</w:t>
      </w:r>
    </w:p>
    <w:p w14:paraId="7B324A71" w14:textId="77777777" w:rsidR="00EF1095" w:rsidRPr="00E514CF" w:rsidRDefault="00EF1095" w:rsidP="00EF1095">
      <w:pPr>
        <w:spacing w:line="360" w:lineRule="auto"/>
        <w:jc w:val="both"/>
        <w:rPr>
          <w:rFonts w:ascii="Palatino Linotype" w:eastAsia="Palatino Linotype" w:hAnsi="Palatino Linotype" w:cs="Palatino Linotype"/>
          <w:sz w:val="22"/>
          <w:szCs w:val="22"/>
        </w:rPr>
      </w:pPr>
    </w:p>
    <w:p w14:paraId="535ED440" w14:textId="77777777" w:rsidR="00EF1095" w:rsidRPr="00E514CF" w:rsidRDefault="00EF1095" w:rsidP="00EF1095">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 xml:space="preserve"> “</w:t>
      </w:r>
      <w:r w:rsidRPr="00E514CF">
        <w:rPr>
          <w:rFonts w:ascii="Palatino Linotype" w:eastAsia="Palatino Linotype" w:hAnsi="Palatino Linotype" w:cs="Palatino Linotype"/>
          <w:b/>
          <w:i/>
          <w:sz w:val="22"/>
          <w:szCs w:val="22"/>
        </w:rPr>
        <w:t>Quincuagésimo</w:t>
      </w:r>
      <w:r w:rsidRPr="00E514CF">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7801772F" w14:textId="77777777" w:rsidR="00EF1095" w:rsidRPr="00E514CF" w:rsidRDefault="00EF1095" w:rsidP="00EF109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b/>
          <w:i/>
          <w:sz w:val="22"/>
          <w:szCs w:val="22"/>
        </w:rPr>
        <w:t>Quincuagésimo primero.</w:t>
      </w:r>
      <w:r w:rsidRPr="00E514CF">
        <w:rPr>
          <w:rFonts w:ascii="Palatino Linotype" w:eastAsia="Palatino Linotype" w:hAnsi="Palatino Linotype" w:cs="Palatino Linotype"/>
          <w:i/>
          <w:sz w:val="22"/>
          <w:szCs w:val="22"/>
        </w:rPr>
        <w:t xml:space="preserve"> Toda acta del Comité de Transparencia deberá contener: </w:t>
      </w:r>
    </w:p>
    <w:p w14:paraId="6B464167" w14:textId="77777777" w:rsidR="00EF1095" w:rsidRPr="00E514CF" w:rsidRDefault="00EF1095" w:rsidP="00EF109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 xml:space="preserve">I. El número de sesión y fecha; </w:t>
      </w:r>
    </w:p>
    <w:p w14:paraId="01480C06" w14:textId="77777777" w:rsidR="00EF1095" w:rsidRPr="00E514CF" w:rsidRDefault="00EF1095" w:rsidP="00EF109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 xml:space="preserve">II. El nombre del área que solicitó la clasificación de información; </w:t>
      </w:r>
    </w:p>
    <w:p w14:paraId="4402028B" w14:textId="77777777" w:rsidR="00EF1095" w:rsidRPr="00E514CF" w:rsidRDefault="00EF1095" w:rsidP="00EF109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 xml:space="preserve">III. La fundamentación legal y motivación correspondiente; </w:t>
      </w:r>
    </w:p>
    <w:p w14:paraId="1C286976" w14:textId="77777777" w:rsidR="00EF1095" w:rsidRPr="00E514CF" w:rsidRDefault="00EF1095" w:rsidP="00EF109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 xml:space="preserve">IV. La resolución o resoluciones aprobadas; y </w:t>
      </w:r>
    </w:p>
    <w:p w14:paraId="5562A670" w14:textId="77777777" w:rsidR="00EF1095" w:rsidRPr="00E514CF" w:rsidRDefault="00EF1095" w:rsidP="00EF109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 xml:space="preserve">V. La rúbrica o firma digital de cada integrante del Comité de Transparencia. </w:t>
      </w:r>
    </w:p>
    <w:p w14:paraId="4497F6F8" w14:textId="77777777" w:rsidR="00EF1095" w:rsidRPr="00E514CF" w:rsidRDefault="00EF1095" w:rsidP="00EF109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14EA7199" w14:textId="77777777" w:rsidR="00EF1095" w:rsidRPr="00E514CF" w:rsidRDefault="00EF1095" w:rsidP="00EF109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I. Los motivos y razonamientos que sustenten la confirmación o modificación de la prueba de daño;</w:t>
      </w:r>
    </w:p>
    <w:p w14:paraId="0114A479" w14:textId="77777777" w:rsidR="00EF1095" w:rsidRPr="00E514CF" w:rsidRDefault="00EF1095" w:rsidP="00EF109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 xml:space="preserve">II. Descripción de las partes o secciones reservadas, en caso de clasificación parcial; </w:t>
      </w:r>
    </w:p>
    <w:p w14:paraId="0FF657AE" w14:textId="77777777" w:rsidR="00EF1095" w:rsidRPr="00E514CF" w:rsidRDefault="00EF1095" w:rsidP="00EF109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 xml:space="preserve">III. El periodo por el que mantendrá su clasificación y fecha de expiración; y </w:t>
      </w:r>
    </w:p>
    <w:p w14:paraId="788E57A5" w14:textId="77777777" w:rsidR="00EF1095" w:rsidRPr="00E514CF" w:rsidRDefault="00EF1095" w:rsidP="00EF109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07C54B72" w14:textId="77777777" w:rsidR="00EF1095" w:rsidRPr="00E514CF" w:rsidRDefault="00EF1095" w:rsidP="00EF109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6EBFEE6" w14:textId="77777777" w:rsidR="00EF1095" w:rsidRPr="00E514CF" w:rsidRDefault="00EF1095" w:rsidP="00EF109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69E9706" w14:textId="77777777" w:rsidR="00EF1095" w:rsidRPr="00E514CF" w:rsidRDefault="00EF1095" w:rsidP="00EF1095">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b/>
          <w:i/>
          <w:sz w:val="22"/>
          <w:szCs w:val="22"/>
        </w:rPr>
        <w:t>Quincuagésimo segundo.</w:t>
      </w:r>
      <w:r w:rsidRPr="00E514CF">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D147002" w14:textId="77777777" w:rsidR="00EF1095" w:rsidRPr="00E514CF" w:rsidRDefault="00EF1095" w:rsidP="00EF1095">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7419EAB8" w14:textId="77777777" w:rsidR="00EF1095" w:rsidRPr="00E514CF" w:rsidRDefault="00EF1095" w:rsidP="00EF1095">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214E8790" w14:textId="77777777" w:rsidR="00EF1095" w:rsidRPr="00E514CF" w:rsidRDefault="00EF1095" w:rsidP="00EF1095">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5CB35662" w14:textId="77777777" w:rsidR="00EF1095" w:rsidRPr="00E514CF" w:rsidRDefault="00EF1095" w:rsidP="00EF1095">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III. Señalar las personas o instancias autorizadas a acceder a la información clasificada.</w:t>
      </w:r>
    </w:p>
    <w:p w14:paraId="6705DAD8" w14:textId="77777777" w:rsidR="00EF1095" w:rsidRPr="00E514CF" w:rsidRDefault="00EF1095" w:rsidP="00EF1095">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66A98A3A" w14:textId="77777777" w:rsidR="00EF1095" w:rsidRPr="00E514CF" w:rsidRDefault="00EF1095" w:rsidP="00EF1095">
      <w:pPr>
        <w:spacing w:line="360" w:lineRule="auto"/>
        <w:jc w:val="both"/>
        <w:rPr>
          <w:rFonts w:ascii="Palatino Linotype" w:eastAsia="Palatino Linotype" w:hAnsi="Palatino Linotype" w:cs="Palatino Linotype"/>
          <w:sz w:val="22"/>
          <w:szCs w:val="22"/>
        </w:rPr>
      </w:pPr>
    </w:p>
    <w:p w14:paraId="1128B348" w14:textId="77777777" w:rsidR="00EF1095" w:rsidRPr="00E514CF" w:rsidRDefault="00EF1095" w:rsidP="00EF1095">
      <w:pPr>
        <w:spacing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De igual forma, deberá observar los Lineamientos Quincuagésimo cuarto, Quincuagésimo quinto, Quincuagésimo séptimo y Quincuagésimo octavo, vigentes a la fecha de la solicitud de información establecen lo siguiente:</w:t>
      </w:r>
    </w:p>
    <w:p w14:paraId="61728D52" w14:textId="77777777" w:rsidR="00EF1095" w:rsidRPr="00E514CF" w:rsidRDefault="00EF1095" w:rsidP="00EF1095">
      <w:pPr>
        <w:spacing w:line="360" w:lineRule="auto"/>
        <w:jc w:val="both"/>
        <w:rPr>
          <w:rFonts w:ascii="Palatino Linotype" w:eastAsia="Palatino Linotype" w:hAnsi="Palatino Linotype" w:cs="Palatino Linotype"/>
          <w:sz w:val="22"/>
          <w:szCs w:val="22"/>
        </w:rPr>
      </w:pPr>
    </w:p>
    <w:p w14:paraId="02A47D87" w14:textId="77777777" w:rsidR="00EF1095" w:rsidRPr="00E514CF" w:rsidRDefault="00EF1095" w:rsidP="00EF109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w:t>
      </w:r>
      <w:r w:rsidRPr="00E514CF">
        <w:rPr>
          <w:rFonts w:ascii="Palatino Linotype" w:eastAsia="Palatino Linotype" w:hAnsi="Palatino Linotype" w:cs="Palatino Linotype"/>
          <w:b/>
          <w:i/>
          <w:sz w:val="22"/>
          <w:szCs w:val="22"/>
        </w:rPr>
        <w:t>Quincuagésimo cuarto.</w:t>
      </w:r>
      <w:r w:rsidRPr="00E514CF">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7B704562" w14:textId="77777777" w:rsidR="00EF1095" w:rsidRPr="00E514CF" w:rsidRDefault="00EF1095" w:rsidP="00EF1095">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b/>
          <w:i/>
          <w:sz w:val="22"/>
          <w:szCs w:val="22"/>
        </w:rPr>
        <w:t>Quincuagésimo quinto.</w:t>
      </w:r>
      <w:r w:rsidRPr="00E514CF">
        <w:rPr>
          <w:rFonts w:ascii="Palatino Linotype" w:eastAsia="Palatino Linotype" w:hAnsi="Palatino Linotype" w:cs="Palatino Linotype"/>
          <w:i/>
          <w:sz w:val="22"/>
          <w:szCs w:val="22"/>
        </w:rPr>
        <w:t xml:space="preserve"> Cada área del sujeto obligado podrá designar formalmente a una o más personas como responsables del </w:t>
      </w:r>
      <w:proofErr w:type="spellStart"/>
      <w:r w:rsidRPr="00E514CF">
        <w:rPr>
          <w:rFonts w:ascii="Palatino Linotype" w:eastAsia="Palatino Linotype" w:hAnsi="Palatino Linotype" w:cs="Palatino Linotype"/>
          <w:i/>
          <w:sz w:val="22"/>
          <w:szCs w:val="22"/>
        </w:rPr>
        <w:t>testado</w:t>
      </w:r>
      <w:proofErr w:type="spellEnd"/>
      <w:r w:rsidRPr="00E514CF">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D22BA4A" w14:textId="77777777" w:rsidR="00EF1095" w:rsidRPr="00E514CF" w:rsidRDefault="00EF1095" w:rsidP="00EF1095">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w:t>
      </w:r>
    </w:p>
    <w:p w14:paraId="585172D6" w14:textId="77777777" w:rsidR="00EF1095" w:rsidRPr="00E514CF" w:rsidRDefault="00EF1095" w:rsidP="00EF1095">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b/>
          <w:i/>
          <w:sz w:val="22"/>
          <w:szCs w:val="22"/>
        </w:rPr>
        <w:t>Quincuagésimo séptimo.</w:t>
      </w:r>
      <w:r w:rsidRPr="00E514CF">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7AF604C" w14:textId="77777777" w:rsidR="00EF1095" w:rsidRPr="00E514CF" w:rsidRDefault="00EF1095" w:rsidP="00EF1095">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2E0E144F" w14:textId="77777777" w:rsidR="00EF1095" w:rsidRPr="00E514CF" w:rsidRDefault="00EF1095" w:rsidP="00EF1095">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6D2DE639" w14:textId="77777777" w:rsidR="00EF1095" w:rsidRPr="00E514CF" w:rsidRDefault="00EF1095" w:rsidP="00EF1095">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14E61C82" w14:textId="77777777" w:rsidR="00EF1095" w:rsidRPr="00E514CF" w:rsidRDefault="00EF1095" w:rsidP="00EF1095">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5AE06E2F" w14:textId="77777777" w:rsidR="00EF1095" w:rsidRPr="00E514CF" w:rsidRDefault="00EF1095" w:rsidP="00EF1095">
      <w:pPr>
        <w:ind w:left="567" w:right="616"/>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6EEFDB6F" w14:textId="77777777" w:rsidR="00EF1095" w:rsidRPr="00E514CF" w:rsidRDefault="00EF1095" w:rsidP="00EF1095">
      <w:pPr>
        <w:spacing w:line="360" w:lineRule="auto"/>
        <w:ind w:left="567" w:right="616"/>
        <w:jc w:val="both"/>
        <w:rPr>
          <w:rFonts w:ascii="Palatino Linotype" w:eastAsia="Palatino Linotype" w:hAnsi="Palatino Linotype" w:cs="Palatino Linotype"/>
          <w:i/>
          <w:sz w:val="22"/>
          <w:szCs w:val="22"/>
        </w:rPr>
      </w:pPr>
    </w:p>
    <w:p w14:paraId="02C233C7" w14:textId="77777777" w:rsidR="00EF1095" w:rsidRPr="00E514CF" w:rsidRDefault="00EF1095" w:rsidP="00EF1095">
      <w:pPr>
        <w:spacing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496A8F88" w14:textId="77777777" w:rsidR="00E02429" w:rsidRPr="00E514CF" w:rsidRDefault="00E02429" w:rsidP="00E02429">
      <w:pPr>
        <w:spacing w:before="240" w:after="240"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sz w:val="22"/>
          <w:szCs w:val="22"/>
        </w:rPr>
        <w:t>Por lo anteriormente expuesto y con fundamento en lo prescrito en los artículos 5 párrafos trigésimo noveno, cuadragésimo y cuadragésimo primero de la Constitución Política del Estado Libre y Soberano de México; 2, fracción II; 29, 36 fracciones I y II; 176, 178, 181, 185 y 186 fracción III de la Ley de Transparencia y Acceso a la Información Pública del Estado de México y Municipios, este Pleno:</w:t>
      </w:r>
    </w:p>
    <w:p w14:paraId="65B64204" w14:textId="77777777" w:rsidR="00422AF6" w:rsidRPr="00E514CF" w:rsidRDefault="0067296C">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E514CF">
        <w:rPr>
          <w:rFonts w:ascii="Palatino Linotype" w:eastAsia="Palatino Linotype" w:hAnsi="Palatino Linotype" w:cs="Palatino Linotype"/>
          <w:b/>
          <w:sz w:val="22"/>
          <w:szCs w:val="22"/>
        </w:rPr>
        <w:t>R E S U E L V E:</w:t>
      </w:r>
    </w:p>
    <w:p w14:paraId="1C0F9010" w14:textId="304F8F4A" w:rsidR="00422AF6" w:rsidRPr="00E514CF" w:rsidRDefault="0067296C">
      <w:pPr>
        <w:spacing w:before="240" w:after="240" w:line="360" w:lineRule="auto"/>
        <w:jc w:val="both"/>
        <w:rPr>
          <w:rFonts w:ascii="Palatino Linotype" w:eastAsia="Palatino Linotype" w:hAnsi="Palatino Linotype" w:cs="Palatino Linotype"/>
          <w:b/>
          <w:sz w:val="22"/>
          <w:szCs w:val="22"/>
        </w:rPr>
      </w:pPr>
      <w:r w:rsidRPr="00E514CF">
        <w:rPr>
          <w:rFonts w:ascii="Palatino Linotype" w:eastAsia="Palatino Linotype" w:hAnsi="Palatino Linotype" w:cs="Palatino Linotype"/>
          <w:b/>
          <w:sz w:val="22"/>
          <w:szCs w:val="22"/>
        </w:rPr>
        <w:t xml:space="preserve">Primero. </w:t>
      </w:r>
      <w:r w:rsidRPr="00E514CF">
        <w:rPr>
          <w:rFonts w:ascii="Palatino Linotype" w:eastAsia="Palatino Linotype" w:hAnsi="Palatino Linotype" w:cs="Palatino Linotype"/>
          <w:sz w:val="22"/>
          <w:szCs w:val="22"/>
        </w:rPr>
        <w:t>Resultan</w:t>
      </w:r>
      <w:r w:rsidRPr="00E514CF">
        <w:rPr>
          <w:rFonts w:ascii="Palatino Linotype" w:eastAsia="Palatino Linotype" w:hAnsi="Palatino Linotype" w:cs="Palatino Linotype"/>
          <w:b/>
          <w:sz w:val="22"/>
          <w:szCs w:val="22"/>
        </w:rPr>
        <w:t xml:space="preserve"> </w:t>
      </w:r>
      <w:r w:rsidR="001F54E6" w:rsidRPr="00E514CF">
        <w:rPr>
          <w:rFonts w:ascii="Palatino Linotype" w:eastAsia="Palatino Linotype" w:hAnsi="Palatino Linotype" w:cs="Palatino Linotype"/>
          <w:b/>
          <w:sz w:val="22"/>
          <w:szCs w:val="22"/>
        </w:rPr>
        <w:t xml:space="preserve">parcialmente </w:t>
      </w:r>
      <w:r w:rsidR="00E3722B" w:rsidRPr="00E514CF">
        <w:rPr>
          <w:rFonts w:ascii="Palatino Linotype" w:eastAsia="Palatino Linotype" w:hAnsi="Palatino Linotype" w:cs="Palatino Linotype"/>
          <w:b/>
          <w:sz w:val="22"/>
          <w:szCs w:val="22"/>
        </w:rPr>
        <w:t>fundado</w:t>
      </w:r>
      <w:r w:rsidRPr="00E514CF">
        <w:rPr>
          <w:rFonts w:ascii="Palatino Linotype" w:eastAsia="Palatino Linotype" w:hAnsi="Palatino Linotype" w:cs="Palatino Linotype"/>
          <w:b/>
          <w:sz w:val="22"/>
          <w:szCs w:val="22"/>
        </w:rPr>
        <w:t xml:space="preserve">s </w:t>
      </w:r>
      <w:r w:rsidRPr="00E514CF">
        <w:rPr>
          <w:rFonts w:ascii="Palatino Linotype" w:eastAsia="Palatino Linotype" w:hAnsi="Palatino Linotype" w:cs="Palatino Linotype"/>
          <w:sz w:val="22"/>
          <w:szCs w:val="22"/>
        </w:rPr>
        <w:t xml:space="preserve">los motivos de inconformidad hechos valer por </w:t>
      </w:r>
      <w:r w:rsidRPr="00E514CF">
        <w:rPr>
          <w:rFonts w:ascii="Palatino Linotype" w:eastAsia="Palatino Linotype" w:hAnsi="Palatino Linotype" w:cs="Palatino Linotype"/>
          <w:b/>
          <w:sz w:val="22"/>
          <w:szCs w:val="22"/>
        </w:rPr>
        <w:t>la parte Recurrente</w:t>
      </w:r>
      <w:r w:rsidRPr="00E514CF">
        <w:rPr>
          <w:rFonts w:ascii="Palatino Linotype" w:eastAsia="Palatino Linotype" w:hAnsi="Palatino Linotype" w:cs="Palatino Linotype"/>
          <w:sz w:val="22"/>
          <w:szCs w:val="22"/>
        </w:rPr>
        <w:t xml:space="preserve"> en </w:t>
      </w:r>
      <w:r w:rsidR="00E3722B" w:rsidRPr="00E514CF">
        <w:rPr>
          <w:rFonts w:ascii="Palatino Linotype" w:eastAsia="Palatino Linotype" w:hAnsi="Palatino Linotype" w:cs="Palatino Linotype"/>
          <w:sz w:val="22"/>
          <w:szCs w:val="22"/>
        </w:rPr>
        <w:t>el</w:t>
      </w:r>
      <w:r w:rsidRPr="00E514CF">
        <w:rPr>
          <w:rFonts w:ascii="Palatino Linotype" w:eastAsia="Palatino Linotype" w:hAnsi="Palatino Linotype" w:cs="Palatino Linotype"/>
          <w:sz w:val="22"/>
          <w:szCs w:val="22"/>
        </w:rPr>
        <w:t xml:space="preserve"> Recurso de Revisión</w:t>
      </w:r>
      <w:r w:rsidRPr="00E514CF">
        <w:rPr>
          <w:rFonts w:ascii="Palatino Linotype" w:eastAsia="Palatino Linotype" w:hAnsi="Palatino Linotype" w:cs="Palatino Linotype"/>
          <w:b/>
          <w:sz w:val="22"/>
          <w:szCs w:val="22"/>
        </w:rPr>
        <w:t xml:space="preserve"> </w:t>
      </w:r>
      <w:r w:rsidR="006A4614" w:rsidRPr="00E514CF">
        <w:rPr>
          <w:rFonts w:ascii="Palatino Linotype" w:eastAsia="Palatino Linotype" w:hAnsi="Palatino Linotype" w:cs="Palatino Linotype"/>
          <w:b/>
          <w:sz w:val="22"/>
          <w:szCs w:val="22"/>
        </w:rPr>
        <w:t>06414/INFOEM/IP/RR/2025</w:t>
      </w:r>
      <w:r w:rsidRPr="00E514CF">
        <w:rPr>
          <w:rFonts w:ascii="Palatino Linotype" w:eastAsia="Palatino Linotype" w:hAnsi="Palatino Linotype" w:cs="Palatino Linotype"/>
          <w:b/>
          <w:sz w:val="22"/>
          <w:szCs w:val="22"/>
        </w:rPr>
        <w:t xml:space="preserve">, </w:t>
      </w:r>
      <w:r w:rsidRPr="00E514CF">
        <w:rPr>
          <w:rFonts w:ascii="Palatino Linotype" w:eastAsia="Palatino Linotype" w:hAnsi="Palatino Linotype" w:cs="Palatino Linotype"/>
          <w:sz w:val="22"/>
          <w:szCs w:val="22"/>
        </w:rPr>
        <w:t>por lo que</w:t>
      </w:r>
      <w:r w:rsidRPr="00E514CF">
        <w:rPr>
          <w:rFonts w:ascii="Palatino Linotype" w:eastAsia="Palatino Linotype" w:hAnsi="Palatino Linotype" w:cs="Palatino Linotype"/>
          <w:b/>
          <w:sz w:val="22"/>
          <w:szCs w:val="22"/>
        </w:rPr>
        <w:t xml:space="preserve">, en términos del Considerando Cuarto </w:t>
      </w:r>
      <w:r w:rsidRPr="00E514CF">
        <w:rPr>
          <w:rFonts w:ascii="Palatino Linotype" w:eastAsia="Palatino Linotype" w:hAnsi="Palatino Linotype" w:cs="Palatino Linotype"/>
          <w:sz w:val="22"/>
          <w:szCs w:val="22"/>
        </w:rPr>
        <w:t>de la presente resolución</w:t>
      </w:r>
      <w:r w:rsidRPr="00E514CF">
        <w:rPr>
          <w:rFonts w:ascii="Palatino Linotype" w:eastAsia="Palatino Linotype" w:hAnsi="Palatino Linotype" w:cs="Palatino Linotype"/>
          <w:b/>
          <w:sz w:val="22"/>
          <w:szCs w:val="22"/>
        </w:rPr>
        <w:t xml:space="preserve">, se </w:t>
      </w:r>
      <w:r w:rsidR="001F54E6" w:rsidRPr="00E514CF">
        <w:rPr>
          <w:rFonts w:ascii="Palatino Linotype" w:eastAsia="Palatino Linotype" w:hAnsi="Palatino Linotype" w:cs="Palatino Linotype"/>
          <w:b/>
          <w:sz w:val="22"/>
          <w:szCs w:val="22"/>
        </w:rPr>
        <w:t>MODIFICA</w:t>
      </w:r>
      <w:r w:rsidR="00D61860" w:rsidRPr="00E514CF">
        <w:rPr>
          <w:rFonts w:ascii="Palatino Linotype" w:eastAsia="Palatino Linotype" w:hAnsi="Palatino Linotype" w:cs="Palatino Linotype"/>
          <w:b/>
          <w:sz w:val="22"/>
          <w:szCs w:val="22"/>
        </w:rPr>
        <w:t xml:space="preserve"> l</w:t>
      </w:r>
      <w:r w:rsidRPr="00E514CF">
        <w:rPr>
          <w:rFonts w:ascii="Palatino Linotype" w:eastAsia="Palatino Linotype" w:hAnsi="Palatino Linotype" w:cs="Palatino Linotype"/>
          <w:sz w:val="22"/>
          <w:szCs w:val="22"/>
        </w:rPr>
        <w:t>a respuesta del</w:t>
      </w:r>
      <w:r w:rsidRPr="00E514CF">
        <w:rPr>
          <w:rFonts w:ascii="Palatino Linotype" w:eastAsia="Palatino Linotype" w:hAnsi="Palatino Linotype" w:cs="Palatino Linotype"/>
          <w:b/>
          <w:sz w:val="22"/>
          <w:szCs w:val="22"/>
        </w:rPr>
        <w:t xml:space="preserve"> Sujeto Obligado.</w:t>
      </w:r>
    </w:p>
    <w:p w14:paraId="175E3B02" w14:textId="08ADF258" w:rsidR="000A702F" w:rsidRPr="00E514CF" w:rsidRDefault="0067296C" w:rsidP="000A702F">
      <w:pPr>
        <w:spacing w:before="240" w:after="240" w:line="360" w:lineRule="auto"/>
        <w:jc w:val="both"/>
        <w:rPr>
          <w:rFonts w:ascii="Palatino Linotype" w:eastAsia="Palatino Linotype" w:hAnsi="Palatino Linotype" w:cs="Palatino Linotype"/>
          <w:sz w:val="22"/>
          <w:szCs w:val="22"/>
        </w:rPr>
      </w:pPr>
      <w:bookmarkStart w:id="3" w:name="_heading=h.j3ppyxwlb1s2" w:colFirst="0" w:colLast="0"/>
      <w:bookmarkEnd w:id="3"/>
      <w:r w:rsidRPr="00E514CF">
        <w:rPr>
          <w:rFonts w:ascii="Palatino Linotype" w:eastAsia="Palatino Linotype" w:hAnsi="Palatino Linotype" w:cs="Palatino Linotype"/>
          <w:b/>
          <w:sz w:val="22"/>
          <w:szCs w:val="22"/>
        </w:rPr>
        <w:t xml:space="preserve">Segundo. </w:t>
      </w:r>
      <w:r w:rsidR="000A702F" w:rsidRPr="00E514CF">
        <w:rPr>
          <w:rFonts w:ascii="Palatino Linotype" w:eastAsia="Palatino Linotype" w:hAnsi="Palatino Linotype" w:cs="Palatino Linotype"/>
          <w:sz w:val="22"/>
          <w:szCs w:val="22"/>
        </w:rPr>
        <w:t xml:space="preserve">Se </w:t>
      </w:r>
      <w:r w:rsidR="000A702F" w:rsidRPr="00E514CF">
        <w:rPr>
          <w:rFonts w:ascii="Palatino Linotype" w:eastAsia="Palatino Linotype" w:hAnsi="Palatino Linotype" w:cs="Palatino Linotype"/>
          <w:b/>
          <w:sz w:val="22"/>
          <w:szCs w:val="22"/>
        </w:rPr>
        <w:t>ORDENA</w:t>
      </w:r>
      <w:r w:rsidR="000A702F" w:rsidRPr="00E514CF">
        <w:rPr>
          <w:rFonts w:ascii="Palatino Linotype" w:eastAsia="Palatino Linotype" w:hAnsi="Palatino Linotype" w:cs="Palatino Linotype"/>
          <w:sz w:val="22"/>
          <w:szCs w:val="22"/>
        </w:rPr>
        <w:t xml:space="preserve"> al </w:t>
      </w:r>
      <w:r w:rsidR="000A702F" w:rsidRPr="00E514CF">
        <w:rPr>
          <w:rFonts w:ascii="Palatino Linotype" w:eastAsia="Palatino Linotype" w:hAnsi="Palatino Linotype" w:cs="Palatino Linotype"/>
          <w:b/>
          <w:sz w:val="22"/>
          <w:szCs w:val="22"/>
        </w:rPr>
        <w:t>SUJETO OBLIGADO</w:t>
      </w:r>
      <w:r w:rsidR="000A702F" w:rsidRPr="00E514CF">
        <w:rPr>
          <w:rFonts w:ascii="Palatino Linotype" w:eastAsia="Palatino Linotype" w:hAnsi="Palatino Linotype" w:cs="Palatino Linotype"/>
          <w:sz w:val="22"/>
          <w:szCs w:val="22"/>
        </w:rPr>
        <w:t xml:space="preserve"> a que, en términos del Considerando Cuarto y Quinto, </w:t>
      </w:r>
      <w:r w:rsidR="000A702F" w:rsidRPr="00E514CF">
        <w:rPr>
          <w:rFonts w:ascii="Palatino Linotype" w:hAnsi="Palatino Linotype"/>
          <w:sz w:val="22"/>
          <w:szCs w:val="22"/>
        </w:rPr>
        <w:t xml:space="preserve">ponga a disposición, en todas las modalidades que permita la documentación solicitada, tales como, vínculo electrónico, disco compacto, dispositivo de almacenamiento, consulta directa, copias simples o certificadas, con posibilidad de entrega en la Unidad de Transparencia o a domicilio por correo certificado, previo a pago de los derechos correspondientes, en versión pública lo siguiente: </w:t>
      </w:r>
    </w:p>
    <w:p w14:paraId="150A859C" w14:textId="77777777" w:rsidR="000A702F" w:rsidRPr="00E514CF" w:rsidRDefault="000A702F" w:rsidP="000A702F">
      <w:pPr>
        <w:spacing w:line="360" w:lineRule="auto"/>
        <w:ind w:right="49"/>
        <w:jc w:val="both"/>
        <w:rPr>
          <w:rFonts w:ascii="Palatino Linotype" w:hAnsi="Palatino Linotype"/>
          <w:sz w:val="22"/>
          <w:szCs w:val="22"/>
        </w:rPr>
      </w:pPr>
    </w:p>
    <w:p w14:paraId="20BF2656" w14:textId="77777777" w:rsidR="00231F8F" w:rsidRPr="00E514CF" w:rsidRDefault="00231F8F" w:rsidP="00231F8F">
      <w:pPr>
        <w:pStyle w:val="Prrafodelista"/>
        <w:numPr>
          <w:ilvl w:val="0"/>
          <w:numId w:val="47"/>
        </w:numPr>
        <w:spacing w:line="360" w:lineRule="auto"/>
        <w:ind w:right="49"/>
        <w:jc w:val="both"/>
        <w:rPr>
          <w:rFonts w:ascii="Palatino Linotype" w:hAnsi="Palatino Linotype"/>
          <w:sz w:val="22"/>
          <w:szCs w:val="22"/>
        </w:rPr>
      </w:pPr>
      <w:r w:rsidRPr="00E514CF">
        <w:rPr>
          <w:rFonts w:ascii="Palatino Linotype" w:hAnsi="Palatino Linotype"/>
          <w:sz w:val="22"/>
          <w:szCs w:val="22"/>
        </w:rPr>
        <w:t>Oficios enviados y recibidos por la Dirección General de gobierno y la Dirección de Gobernanza, la Dirección de Gobierno y Concertación Política y la Dirección de Inspección y Control Comercial del uno de enero al diez de abril de dos mil veinticinco.</w:t>
      </w:r>
    </w:p>
    <w:p w14:paraId="5728EE02" w14:textId="77777777" w:rsidR="000A702F" w:rsidRPr="00E514CF" w:rsidRDefault="000A702F" w:rsidP="000A702F">
      <w:pPr>
        <w:pBdr>
          <w:top w:val="nil"/>
          <w:left w:val="nil"/>
          <w:bottom w:val="nil"/>
          <w:right w:val="nil"/>
          <w:between w:val="nil"/>
        </w:pBdr>
        <w:spacing w:line="276" w:lineRule="auto"/>
        <w:jc w:val="both"/>
        <w:rPr>
          <w:rFonts w:ascii="Palatino Linotype" w:eastAsia="Palatino Linotype" w:hAnsi="Palatino Linotype" w:cs="Palatino Linotype"/>
          <w:i/>
          <w:sz w:val="22"/>
          <w:szCs w:val="22"/>
        </w:rPr>
      </w:pPr>
    </w:p>
    <w:p w14:paraId="3403C688" w14:textId="77777777" w:rsidR="00D32ADD" w:rsidRPr="00E514CF" w:rsidRDefault="000A702F" w:rsidP="00D32ADD">
      <w:pPr>
        <w:pBdr>
          <w:top w:val="nil"/>
          <w:left w:val="nil"/>
          <w:bottom w:val="nil"/>
          <w:right w:val="nil"/>
          <w:between w:val="nil"/>
        </w:pBdr>
        <w:spacing w:line="276" w:lineRule="auto"/>
        <w:ind w:left="357"/>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E514CF">
        <w:rPr>
          <w:rFonts w:ascii="Palatino Linotype" w:eastAsia="Palatino Linotype" w:hAnsi="Palatino Linotype" w:cs="Palatino Linotype"/>
          <w:b/>
          <w:i/>
          <w:sz w:val="22"/>
          <w:szCs w:val="22"/>
        </w:rPr>
        <w:t>la parte Recurrente</w:t>
      </w:r>
      <w:r w:rsidRPr="00E514CF">
        <w:rPr>
          <w:rFonts w:ascii="Palatino Linotype" w:eastAsia="Palatino Linotype" w:hAnsi="Palatino Linotype" w:cs="Palatino Linotype"/>
          <w:i/>
          <w:sz w:val="22"/>
          <w:szCs w:val="22"/>
        </w:rPr>
        <w:t>.</w:t>
      </w:r>
    </w:p>
    <w:p w14:paraId="3CF87F9D" w14:textId="77777777" w:rsidR="00D32ADD" w:rsidRPr="00E514CF" w:rsidRDefault="00D32ADD" w:rsidP="00D32ADD">
      <w:pPr>
        <w:pBdr>
          <w:top w:val="nil"/>
          <w:left w:val="nil"/>
          <w:bottom w:val="nil"/>
          <w:right w:val="nil"/>
          <w:between w:val="nil"/>
        </w:pBdr>
        <w:spacing w:line="276" w:lineRule="auto"/>
        <w:ind w:left="357"/>
        <w:jc w:val="both"/>
        <w:rPr>
          <w:rFonts w:ascii="Palatino Linotype" w:eastAsia="Palatino Linotype" w:hAnsi="Palatino Linotype" w:cs="Palatino Linotype"/>
          <w:i/>
          <w:sz w:val="22"/>
          <w:szCs w:val="22"/>
        </w:rPr>
      </w:pPr>
    </w:p>
    <w:p w14:paraId="2307B48D" w14:textId="045E8DBF" w:rsidR="00D32ADD" w:rsidRPr="00E514CF" w:rsidRDefault="00D32ADD" w:rsidP="00D32ADD">
      <w:pPr>
        <w:pBdr>
          <w:top w:val="nil"/>
          <w:left w:val="nil"/>
          <w:bottom w:val="nil"/>
          <w:right w:val="nil"/>
          <w:between w:val="nil"/>
        </w:pBdr>
        <w:spacing w:line="276" w:lineRule="auto"/>
        <w:ind w:left="357"/>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 xml:space="preserve">De ser el caso de que no se cuente con información de algunos oficios por haberse cancelado, bastará </w:t>
      </w:r>
      <w:r w:rsidRPr="00E514CF">
        <w:rPr>
          <w:rFonts w:ascii="Palatino Linotype" w:hAnsi="Palatino Linotype"/>
          <w:i/>
          <w:iCs/>
          <w:sz w:val="22"/>
          <w:szCs w:val="22"/>
        </w:rPr>
        <w:t xml:space="preserve">con que así lo haga del conocimiento de la parte </w:t>
      </w:r>
      <w:r w:rsidRPr="00E514CF">
        <w:rPr>
          <w:rFonts w:ascii="Palatino Linotype" w:hAnsi="Palatino Linotype"/>
          <w:b/>
          <w:bCs/>
          <w:i/>
          <w:iCs/>
          <w:sz w:val="22"/>
          <w:szCs w:val="22"/>
        </w:rPr>
        <w:t>Recurrente</w:t>
      </w:r>
      <w:r w:rsidRPr="00E514CF">
        <w:rPr>
          <w:rFonts w:ascii="Palatino Linotype" w:hAnsi="Palatino Linotype"/>
          <w:i/>
          <w:iCs/>
          <w:sz w:val="22"/>
          <w:szCs w:val="22"/>
        </w:rPr>
        <w:t>, de manera clara y precisa, en términos del artículo 19, párrafo segundo de la Ley de Transparencia y Acceso a la Información pública del Estado de México y Municipios para tener por colmado el requerimiento de información.</w:t>
      </w:r>
    </w:p>
    <w:p w14:paraId="1EF28F7C" w14:textId="77777777" w:rsidR="000A702F" w:rsidRPr="00E514CF" w:rsidRDefault="000A702F" w:rsidP="000A702F">
      <w:pPr>
        <w:pBdr>
          <w:top w:val="nil"/>
          <w:left w:val="nil"/>
          <w:bottom w:val="nil"/>
          <w:right w:val="nil"/>
          <w:between w:val="nil"/>
        </w:pBdr>
        <w:spacing w:line="276" w:lineRule="auto"/>
        <w:ind w:left="357"/>
        <w:jc w:val="both"/>
        <w:rPr>
          <w:rFonts w:ascii="Palatino Linotype" w:eastAsia="Palatino Linotype" w:hAnsi="Palatino Linotype" w:cs="Palatino Linotype"/>
          <w:i/>
          <w:sz w:val="22"/>
          <w:szCs w:val="22"/>
        </w:rPr>
      </w:pPr>
    </w:p>
    <w:p w14:paraId="5A773D2B" w14:textId="77777777" w:rsidR="000A702F" w:rsidRPr="00E514CF" w:rsidRDefault="000A702F" w:rsidP="000A702F">
      <w:pPr>
        <w:pBdr>
          <w:top w:val="nil"/>
          <w:left w:val="nil"/>
          <w:bottom w:val="nil"/>
          <w:right w:val="nil"/>
          <w:between w:val="nil"/>
        </w:pBdr>
        <w:spacing w:line="276" w:lineRule="auto"/>
        <w:ind w:left="357"/>
        <w:jc w:val="both"/>
        <w:rPr>
          <w:rFonts w:ascii="Palatino Linotype" w:eastAsia="Palatino Linotype" w:hAnsi="Palatino Linotype" w:cs="Palatino Linotype"/>
          <w:i/>
          <w:sz w:val="22"/>
          <w:szCs w:val="22"/>
        </w:rPr>
      </w:pPr>
      <w:r w:rsidRPr="00E514CF">
        <w:rPr>
          <w:rFonts w:ascii="Palatino Linotype" w:eastAsia="Palatino Linotype" w:hAnsi="Palatino Linotype" w:cs="Palatino Linotype"/>
          <w:i/>
          <w:sz w:val="22"/>
          <w:szCs w:val="22"/>
        </w:rPr>
        <w:t>Para tal situación, 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en términos del artículo 166 de</w:t>
      </w:r>
      <w:r w:rsidRPr="00E514CF">
        <w:rPr>
          <w:rFonts w:ascii="Palatino Linotype" w:eastAsia="Palatino Linotype" w:hAnsi="Palatino Linotype" w:cs="Palatino Linotype"/>
          <w:sz w:val="22"/>
          <w:szCs w:val="22"/>
        </w:rPr>
        <w:t xml:space="preserve"> la </w:t>
      </w:r>
      <w:r w:rsidRPr="00E514CF">
        <w:rPr>
          <w:rFonts w:ascii="Palatino Linotype" w:eastAsia="Palatino Linotype" w:hAnsi="Palatino Linotype" w:cs="Palatino Linotype"/>
          <w:i/>
          <w:sz w:val="22"/>
          <w:szCs w:val="22"/>
        </w:rPr>
        <w:t xml:space="preserve">Ley de Transparencia y Acceso a la Información Pública del Estado de México y Municipios, así como el nombre del servidor público que le atenderá. Además, deberá señalarle que en caso de que </w:t>
      </w:r>
      <w:r w:rsidRPr="00E514CF">
        <w:rPr>
          <w:rFonts w:ascii="Palatino Linotype" w:eastAsia="Palatino Linotype" w:hAnsi="Palatino Linotype" w:cs="Palatino Linotype"/>
          <w:b/>
          <w:i/>
          <w:sz w:val="22"/>
          <w:szCs w:val="22"/>
        </w:rPr>
        <w:t>la parte Recurrente</w:t>
      </w:r>
      <w:r w:rsidRPr="00E514CF">
        <w:rPr>
          <w:rFonts w:ascii="Palatino Linotype" w:eastAsia="Palatino Linotype" w:hAnsi="Palatino Linotype" w:cs="Palatino Linotype"/>
          <w:i/>
          <w:sz w:val="22"/>
          <w:szCs w:val="22"/>
        </w:rPr>
        <w:t xml:space="preserve"> proporcione el dispositivo electrónico y acuda por la información a la Unidad de Transparencia, la entrega de la información, será sin costo.</w:t>
      </w:r>
    </w:p>
    <w:p w14:paraId="5AEB0523" w14:textId="77777777" w:rsidR="00422AF6" w:rsidRPr="00E514CF" w:rsidRDefault="0067296C">
      <w:pPr>
        <w:spacing w:before="240" w:after="240"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b/>
          <w:sz w:val="22"/>
          <w:szCs w:val="22"/>
        </w:rPr>
        <w:t xml:space="preserve">Tercero.  Notifíquese vía SAIMEX, </w:t>
      </w:r>
      <w:r w:rsidRPr="00E514CF">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530E8BC" w14:textId="77777777" w:rsidR="00422AF6" w:rsidRPr="00E514CF" w:rsidRDefault="0067296C">
      <w:pPr>
        <w:spacing w:before="240" w:after="240" w:line="360" w:lineRule="auto"/>
        <w:jc w:val="both"/>
        <w:rPr>
          <w:rFonts w:ascii="Palatino Linotype" w:eastAsia="Palatino Linotype" w:hAnsi="Palatino Linotype" w:cs="Palatino Linotype"/>
          <w:sz w:val="22"/>
          <w:szCs w:val="22"/>
        </w:rPr>
      </w:pPr>
      <w:r w:rsidRPr="00E514CF">
        <w:rPr>
          <w:rFonts w:ascii="Palatino Linotype" w:eastAsia="Palatino Linotype" w:hAnsi="Palatino Linotype" w:cs="Palatino Linotype"/>
          <w:b/>
          <w:sz w:val="22"/>
          <w:szCs w:val="22"/>
        </w:rPr>
        <w:t xml:space="preserve">Cuarto. </w:t>
      </w:r>
      <w:r w:rsidRPr="00E514CF">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E514CF">
        <w:rPr>
          <w:rFonts w:ascii="Palatino Linotype" w:eastAsia="Palatino Linotype" w:hAnsi="Palatino Linotype" w:cs="Palatino Linotype"/>
          <w:b/>
          <w:sz w:val="22"/>
          <w:szCs w:val="22"/>
        </w:rPr>
        <w:t>Sujeto Obligado</w:t>
      </w:r>
      <w:r w:rsidRPr="00E514CF">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5D1FAE" w14:textId="77777777" w:rsidR="00422AF6" w:rsidRPr="00E514CF" w:rsidRDefault="0067296C">
      <w:pPr>
        <w:spacing w:line="360" w:lineRule="auto"/>
        <w:jc w:val="both"/>
        <w:rPr>
          <w:rFonts w:ascii="Palatino Linotype" w:eastAsia="Palatino Linotype" w:hAnsi="Palatino Linotype" w:cs="Palatino Linotype"/>
          <w:sz w:val="22"/>
          <w:szCs w:val="22"/>
        </w:rPr>
      </w:pPr>
      <w:bookmarkStart w:id="4" w:name="_heading=h.tyjcwt" w:colFirst="0" w:colLast="0"/>
      <w:bookmarkEnd w:id="4"/>
      <w:r w:rsidRPr="00E514CF">
        <w:rPr>
          <w:rFonts w:ascii="Palatino Linotype" w:eastAsia="Palatino Linotype" w:hAnsi="Palatino Linotype" w:cs="Palatino Linotype"/>
          <w:b/>
          <w:sz w:val="22"/>
          <w:szCs w:val="22"/>
        </w:rPr>
        <w:t xml:space="preserve">Quinto. Notifíquese vía SAIMEX, </w:t>
      </w:r>
      <w:r w:rsidRPr="00E514CF">
        <w:rPr>
          <w:rFonts w:ascii="Palatino Linotype" w:eastAsia="Palatino Linotype" w:hAnsi="Palatino Linotype" w:cs="Palatino Linotype"/>
          <w:sz w:val="22"/>
          <w:szCs w:val="22"/>
        </w:rPr>
        <w:t>a</w:t>
      </w:r>
      <w:r w:rsidRPr="00E514CF">
        <w:rPr>
          <w:rFonts w:ascii="Palatino Linotype" w:eastAsia="Palatino Linotype" w:hAnsi="Palatino Linotype" w:cs="Palatino Linotype"/>
          <w:b/>
          <w:sz w:val="22"/>
          <w:szCs w:val="22"/>
        </w:rPr>
        <w:t xml:space="preserve"> la parte Recurrente</w:t>
      </w:r>
      <w:r w:rsidRPr="00E514CF">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57BA7A27" w14:textId="579F5DCE" w:rsidR="00FF6F38" w:rsidRPr="00E514CF" w:rsidRDefault="00FF6F38">
      <w:pPr>
        <w:spacing w:line="360" w:lineRule="auto"/>
        <w:jc w:val="both"/>
        <w:rPr>
          <w:rFonts w:ascii="Palatino Linotype" w:eastAsia="Palatino Linotype" w:hAnsi="Palatino Linotype" w:cs="Palatino Linotype"/>
          <w:b/>
          <w:bCs/>
          <w:sz w:val="22"/>
          <w:szCs w:val="22"/>
        </w:rPr>
      </w:pPr>
    </w:p>
    <w:p w14:paraId="17DE801B" w14:textId="4DE53E3C" w:rsidR="00082B59" w:rsidRPr="00E514CF" w:rsidRDefault="00082B59">
      <w:pPr>
        <w:spacing w:line="360" w:lineRule="auto"/>
        <w:jc w:val="both"/>
        <w:rPr>
          <w:rFonts w:ascii="Palatino Linotype" w:eastAsia="Palatino Linotype" w:hAnsi="Palatino Linotype" w:cs="Palatino Linotype"/>
          <w:b/>
          <w:bCs/>
          <w:sz w:val="22"/>
          <w:szCs w:val="22"/>
        </w:rPr>
      </w:pPr>
    </w:p>
    <w:p w14:paraId="6E916700" w14:textId="77777777" w:rsidR="00082B59" w:rsidRPr="00E514CF" w:rsidRDefault="00082B59">
      <w:pPr>
        <w:spacing w:line="360" w:lineRule="auto"/>
        <w:jc w:val="both"/>
        <w:rPr>
          <w:rFonts w:ascii="Palatino Linotype" w:eastAsia="Palatino Linotype" w:hAnsi="Palatino Linotype" w:cs="Palatino Linotype"/>
          <w:b/>
          <w:bCs/>
          <w:sz w:val="22"/>
          <w:szCs w:val="22"/>
        </w:rPr>
      </w:pPr>
    </w:p>
    <w:p w14:paraId="2A5B4925" w14:textId="69F3D0AE" w:rsidR="00422AF6" w:rsidRPr="00082B59" w:rsidRDefault="0067296C">
      <w:pPr>
        <w:spacing w:line="360" w:lineRule="auto"/>
        <w:ind w:right="-93"/>
        <w:jc w:val="both"/>
        <w:rPr>
          <w:rFonts w:ascii="Palatino Linotype" w:eastAsia="Palatino Linotype" w:hAnsi="Palatino Linotype" w:cs="Palatino Linotype"/>
          <w:sz w:val="22"/>
          <w:szCs w:val="22"/>
        </w:rPr>
      </w:pPr>
      <w:bookmarkStart w:id="5" w:name="_heading=h.zgmzruezwlco" w:colFirst="0" w:colLast="0"/>
      <w:bookmarkStart w:id="6" w:name="_heading=h.jl0dlasot4f" w:colFirst="0" w:colLast="0"/>
      <w:bookmarkEnd w:id="5"/>
      <w:bookmarkEnd w:id="6"/>
      <w:r w:rsidRPr="00E514CF">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3347A" w:rsidRPr="00E514CF">
        <w:rPr>
          <w:rFonts w:ascii="Palatino Linotype" w:eastAsia="Palatino Linotype" w:hAnsi="Palatino Linotype" w:cs="Palatino Linotype"/>
          <w:sz w:val="22"/>
          <w:szCs w:val="22"/>
        </w:rPr>
        <w:t>TRIGÉSIMA</w:t>
      </w:r>
      <w:r w:rsidR="00485242" w:rsidRPr="00E514CF">
        <w:rPr>
          <w:rFonts w:ascii="Palatino Linotype" w:eastAsia="Palatino Linotype" w:hAnsi="Palatino Linotype" w:cs="Palatino Linotype"/>
          <w:sz w:val="22"/>
          <w:szCs w:val="22"/>
        </w:rPr>
        <w:t xml:space="preserve"> </w:t>
      </w:r>
      <w:r w:rsidR="006A4614" w:rsidRPr="00E514CF">
        <w:rPr>
          <w:rFonts w:ascii="Palatino Linotype" w:eastAsia="Palatino Linotype" w:hAnsi="Palatino Linotype" w:cs="Palatino Linotype"/>
          <w:sz w:val="22"/>
          <w:szCs w:val="22"/>
        </w:rPr>
        <w:t xml:space="preserve">OCTAVA </w:t>
      </w:r>
      <w:r w:rsidRPr="00E514CF">
        <w:rPr>
          <w:rFonts w:ascii="Palatino Linotype" w:eastAsia="Palatino Linotype" w:hAnsi="Palatino Linotype" w:cs="Palatino Linotype"/>
          <w:sz w:val="22"/>
          <w:szCs w:val="22"/>
        </w:rPr>
        <w:t xml:space="preserve">SESIÓN ORDINARIA CELEBRADA EL </w:t>
      </w:r>
      <w:r w:rsidR="00082B59" w:rsidRPr="00E514CF">
        <w:rPr>
          <w:rFonts w:ascii="Palatino Linotype" w:eastAsia="Palatino Linotype" w:hAnsi="Palatino Linotype" w:cs="Palatino Linotype"/>
          <w:sz w:val="22"/>
          <w:szCs w:val="22"/>
        </w:rPr>
        <w:t>VEINTIDÓS</w:t>
      </w:r>
      <w:r w:rsidR="00C405C7" w:rsidRPr="00E514CF">
        <w:rPr>
          <w:rFonts w:ascii="Palatino Linotype" w:eastAsia="Palatino Linotype" w:hAnsi="Palatino Linotype" w:cs="Palatino Linotype"/>
          <w:sz w:val="22"/>
          <w:szCs w:val="22"/>
        </w:rPr>
        <w:t xml:space="preserve"> </w:t>
      </w:r>
      <w:r w:rsidR="004B6527" w:rsidRPr="00E514CF">
        <w:rPr>
          <w:rFonts w:ascii="Palatino Linotype" w:eastAsia="Palatino Linotype" w:hAnsi="Palatino Linotype" w:cs="Palatino Linotype"/>
          <w:sz w:val="22"/>
          <w:szCs w:val="22"/>
        </w:rPr>
        <w:t>DE OCTUBRE</w:t>
      </w:r>
      <w:r w:rsidR="00817859" w:rsidRPr="00E514CF">
        <w:rPr>
          <w:rFonts w:ascii="Palatino Linotype" w:eastAsia="Palatino Linotype" w:hAnsi="Palatino Linotype" w:cs="Palatino Linotype"/>
          <w:sz w:val="22"/>
          <w:szCs w:val="22"/>
        </w:rPr>
        <w:t xml:space="preserve"> </w:t>
      </w:r>
      <w:r w:rsidRPr="00E514CF">
        <w:rPr>
          <w:rFonts w:ascii="Palatino Linotype" w:eastAsia="Palatino Linotype" w:hAnsi="Palatino Linotype" w:cs="Palatino Linotype"/>
          <w:sz w:val="22"/>
          <w:szCs w:val="22"/>
        </w:rPr>
        <w:t>DE DOS MIL VEINTICINCO, ANTE EL SECRETARIO TÉCNICO DEL PLENO ALEXIS TAPIA RAMÍREZ.</w:t>
      </w:r>
    </w:p>
    <w:p w14:paraId="0B11DC92" w14:textId="77777777" w:rsidR="00422AF6" w:rsidRPr="00082B59" w:rsidRDefault="00422AF6">
      <w:pPr>
        <w:spacing w:line="360" w:lineRule="auto"/>
        <w:ind w:right="-93"/>
        <w:jc w:val="both"/>
        <w:rPr>
          <w:rFonts w:ascii="Palatino Linotype" w:eastAsia="Palatino Linotype" w:hAnsi="Palatino Linotype" w:cs="Palatino Linotype"/>
          <w:sz w:val="22"/>
          <w:szCs w:val="22"/>
        </w:rPr>
      </w:pPr>
    </w:p>
    <w:p w14:paraId="4747957F" w14:textId="77777777" w:rsidR="00422AF6" w:rsidRPr="00082B59" w:rsidRDefault="00422AF6">
      <w:pPr>
        <w:spacing w:line="360" w:lineRule="auto"/>
        <w:ind w:right="-93"/>
        <w:jc w:val="both"/>
        <w:rPr>
          <w:rFonts w:ascii="Palatino Linotype" w:eastAsia="Palatino Linotype" w:hAnsi="Palatino Linotype" w:cs="Palatino Linotype"/>
          <w:sz w:val="22"/>
          <w:szCs w:val="22"/>
        </w:rPr>
      </w:pPr>
    </w:p>
    <w:p w14:paraId="203EF56A" w14:textId="77777777" w:rsidR="00422AF6" w:rsidRPr="00082B59" w:rsidRDefault="00422AF6">
      <w:pPr>
        <w:spacing w:line="360" w:lineRule="auto"/>
        <w:ind w:right="-93"/>
        <w:jc w:val="both"/>
        <w:rPr>
          <w:rFonts w:ascii="Palatino Linotype" w:eastAsia="Palatino Linotype" w:hAnsi="Palatino Linotype" w:cs="Palatino Linotype"/>
          <w:sz w:val="22"/>
          <w:szCs w:val="22"/>
        </w:rPr>
      </w:pPr>
    </w:p>
    <w:p w14:paraId="2A59B9E7" w14:textId="77777777" w:rsidR="00422AF6" w:rsidRPr="00082B59" w:rsidRDefault="00422AF6">
      <w:pPr>
        <w:spacing w:line="360" w:lineRule="auto"/>
        <w:ind w:right="-93"/>
        <w:jc w:val="both"/>
        <w:rPr>
          <w:rFonts w:ascii="Palatino Linotype" w:eastAsia="Palatino Linotype" w:hAnsi="Palatino Linotype" w:cs="Palatino Linotype"/>
          <w:sz w:val="22"/>
          <w:szCs w:val="22"/>
        </w:rPr>
      </w:pPr>
    </w:p>
    <w:p w14:paraId="17B62DF0" w14:textId="77777777" w:rsidR="00422AF6" w:rsidRPr="00082B59" w:rsidRDefault="00422AF6">
      <w:pPr>
        <w:spacing w:line="360" w:lineRule="auto"/>
        <w:ind w:right="-93"/>
        <w:jc w:val="both"/>
        <w:rPr>
          <w:rFonts w:ascii="Palatino Linotype" w:eastAsia="Palatino Linotype" w:hAnsi="Palatino Linotype" w:cs="Palatino Linotype"/>
          <w:sz w:val="22"/>
          <w:szCs w:val="22"/>
        </w:rPr>
      </w:pPr>
    </w:p>
    <w:p w14:paraId="430D1E1D" w14:textId="6ACF39C6" w:rsidR="00422AF6" w:rsidRPr="00082B59" w:rsidRDefault="00422AF6">
      <w:pPr>
        <w:spacing w:line="360" w:lineRule="auto"/>
        <w:ind w:right="49"/>
        <w:jc w:val="both"/>
        <w:rPr>
          <w:rFonts w:ascii="Palatino Linotype" w:eastAsia="Palatino Linotype" w:hAnsi="Palatino Linotype" w:cs="Palatino Linotype"/>
          <w:sz w:val="22"/>
          <w:szCs w:val="22"/>
        </w:rPr>
      </w:pPr>
    </w:p>
    <w:p w14:paraId="2AE854D8" w14:textId="2E0BBC4F" w:rsidR="00A17512" w:rsidRPr="00082B59" w:rsidRDefault="00A17512">
      <w:pPr>
        <w:spacing w:line="360" w:lineRule="auto"/>
        <w:ind w:right="49"/>
        <w:jc w:val="both"/>
        <w:rPr>
          <w:rFonts w:ascii="Palatino Linotype" w:eastAsia="Palatino Linotype" w:hAnsi="Palatino Linotype" w:cs="Palatino Linotype"/>
          <w:sz w:val="22"/>
          <w:szCs w:val="22"/>
        </w:rPr>
      </w:pPr>
    </w:p>
    <w:p w14:paraId="1343F460" w14:textId="3102B9E7" w:rsidR="00A17512" w:rsidRPr="00082B59" w:rsidRDefault="00A17512">
      <w:pPr>
        <w:spacing w:line="360" w:lineRule="auto"/>
        <w:ind w:right="49"/>
        <w:jc w:val="both"/>
        <w:rPr>
          <w:rFonts w:ascii="Palatino Linotype" w:eastAsia="Palatino Linotype" w:hAnsi="Palatino Linotype" w:cs="Palatino Linotype"/>
          <w:sz w:val="22"/>
          <w:szCs w:val="22"/>
        </w:rPr>
      </w:pPr>
    </w:p>
    <w:p w14:paraId="50A2A124" w14:textId="24195900" w:rsidR="00A17512" w:rsidRPr="00082B59" w:rsidRDefault="00A17512">
      <w:pPr>
        <w:spacing w:line="360" w:lineRule="auto"/>
        <w:ind w:right="49"/>
        <w:jc w:val="both"/>
        <w:rPr>
          <w:rFonts w:ascii="Palatino Linotype" w:eastAsia="Palatino Linotype" w:hAnsi="Palatino Linotype" w:cs="Palatino Linotype"/>
          <w:sz w:val="22"/>
          <w:szCs w:val="22"/>
        </w:rPr>
      </w:pPr>
    </w:p>
    <w:p w14:paraId="7B781403" w14:textId="48A4AE13" w:rsidR="00082B59" w:rsidRPr="00082B59" w:rsidRDefault="00082B59">
      <w:pPr>
        <w:spacing w:line="360" w:lineRule="auto"/>
        <w:ind w:right="49"/>
        <w:jc w:val="both"/>
        <w:rPr>
          <w:rFonts w:ascii="Palatino Linotype" w:eastAsia="Palatino Linotype" w:hAnsi="Palatino Linotype" w:cs="Palatino Linotype"/>
          <w:sz w:val="22"/>
          <w:szCs w:val="22"/>
        </w:rPr>
      </w:pPr>
    </w:p>
    <w:p w14:paraId="70B6F9D3" w14:textId="369AF536" w:rsidR="00082B59" w:rsidRPr="00082B59" w:rsidRDefault="00082B59">
      <w:pPr>
        <w:spacing w:line="360" w:lineRule="auto"/>
        <w:ind w:right="49"/>
        <w:jc w:val="both"/>
        <w:rPr>
          <w:rFonts w:ascii="Palatino Linotype" w:eastAsia="Palatino Linotype" w:hAnsi="Palatino Linotype" w:cs="Palatino Linotype"/>
          <w:sz w:val="22"/>
          <w:szCs w:val="22"/>
        </w:rPr>
      </w:pPr>
    </w:p>
    <w:p w14:paraId="71BDDF46" w14:textId="1C2B6549" w:rsidR="00082B59" w:rsidRPr="00082B59" w:rsidRDefault="00082B59">
      <w:pPr>
        <w:spacing w:line="360" w:lineRule="auto"/>
        <w:ind w:right="49"/>
        <w:jc w:val="both"/>
        <w:rPr>
          <w:rFonts w:ascii="Palatino Linotype" w:eastAsia="Palatino Linotype" w:hAnsi="Palatino Linotype" w:cs="Palatino Linotype"/>
          <w:sz w:val="22"/>
          <w:szCs w:val="22"/>
        </w:rPr>
      </w:pPr>
    </w:p>
    <w:p w14:paraId="47D967E1" w14:textId="7A72EBB7" w:rsidR="00082B59" w:rsidRPr="00082B59" w:rsidRDefault="00082B59">
      <w:pPr>
        <w:spacing w:line="360" w:lineRule="auto"/>
        <w:ind w:right="49"/>
        <w:jc w:val="both"/>
        <w:rPr>
          <w:rFonts w:ascii="Palatino Linotype" w:eastAsia="Palatino Linotype" w:hAnsi="Palatino Linotype" w:cs="Palatino Linotype"/>
          <w:sz w:val="22"/>
          <w:szCs w:val="22"/>
        </w:rPr>
      </w:pPr>
    </w:p>
    <w:p w14:paraId="25C9C88A" w14:textId="491F0FC1" w:rsidR="00082B59" w:rsidRPr="00082B59" w:rsidRDefault="00082B59">
      <w:pPr>
        <w:spacing w:line="360" w:lineRule="auto"/>
        <w:ind w:right="49"/>
        <w:jc w:val="both"/>
        <w:rPr>
          <w:rFonts w:ascii="Palatino Linotype" w:eastAsia="Palatino Linotype" w:hAnsi="Palatino Linotype" w:cs="Palatino Linotype"/>
          <w:sz w:val="22"/>
          <w:szCs w:val="22"/>
        </w:rPr>
      </w:pPr>
    </w:p>
    <w:p w14:paraId="47AC2CBD" w14:textId="333D2F65" w:rsidR="00082B59" w:rsidRPr="00082B59" w:rsidRDefault="00082B59">
      <w:pPr>
        <w:spacing w:line="360" w:lineRule="auto"/>
        <w:ind w:right="49"/>
        <w:jc w:val="both"/>
        <w:rPr>
          <w:rFonts w:ascii="Palatino Linotype" w:eastAsia="Palatino Linotype" w:hAnsi="Palatino Linotype" w:cs="Palatino Linotype"/>
          <w:sz w:val="22"/>
          <w:szCs w:val="22"/>
        </w:rPr>
      </w:pPr>
    </w:p>
    <w:p w14:paraId="4D4FFC46" w14:textId="108DE751" w:rsidR="00082B59" w:rsidRPr="00082B59" w:rsidRDefault="00082B59">
      <w:pPr>
        <w:spacing w:line="360" w:lineRule="auto"/>
        <w:ind w:right="49"/>
        <w:jc w:val="both"/>
        <w:rPr>
          <w:rFonts w:ascii="Palatino Linotype" w:eastAsia="Palatino Linotype" w:hAnsi="Palatino Linotype" w:cs="Palatino Linotype"/>
          <w:sz w:val="22"/>
          <w:szCs w:val="22"/>
        </w:rPr>
      </w:pPr>
    </w:p>
    <w:p w14:paraId="2EEFD8C2" w14:textId="425B4525" w:rsidR="00082B59" w:rsidRPr="00082B59" w:rsidRDefault="00082B59">
      <w:pPr>
        <w:spacing w:line="360" w:lineRule="auto"/>
        <w:ind w:right="49"/>
        <w:jc w:val="both"/>
        <w:rPr>
          <w:rFonts w:ascii="Palatino Linotype" w:eastAsia="Palatino Linotype" w:hAnsi="Palatino Linotype" w:cs="Palatino Linotype"/>
          <w:sz w:val="22"/>
          <w:szCs w:val="22"/>
        </w:rPr>
      </w:pPr>
    </w:p>
    <w:p w14:paraId="42787EE6" w14:textId="23A90AF5" w:rsidR="00082B59" w:rsidRPr="00082B59" w:rsidRDefault="00082B59">
      <w:pPr>
        <w:spacing w:line="360" w:lineRule="auto"/>
        <w:ind w:right="49"/>
        <w:jc w:val="both"/>
        <w:rPr>
          <w:rFonts w:ascii="Palatino Linotype" w:eastAsia="Palatino Linotype" w:hAnsi="Palatino Linotype" w:cs="Palatino Linotype"/>
          <w:sz w:val="22"/>
          <w:szCs w:val="22"/>
        </w:rPr>
      </w:pPr>
    </w:p>
    <w:p w14:paraId="271624D5" w14:textId="178FD254" w:rsidR="00082B59" w:rsidRPr="00082B59" w:rsidRDefault="00082B59">
      <w:pPr>
        <w:spacing w:line="360" w:lineRule="auto"/>
        <w:ind w:right="49"/>
        <w:jc w:val="both"/>
        <w:rPr>
          <w:rFonts w:ascii="Palatino Linotype" w:eastAsia="Palatino Linotype" w:hAnsi="Palatino Linotype" w:cs="Palatino Linotype"/>
          <w:sz w:val="22"/>
          <w:szCs w:val="22"/>
        </w:rPr>
      </w:pPr>
    </w:p>
    <w:p w14:paraId="038496EB" w14:textId="109E63E8" w:rsidR="00082B59" w:rsidRPr="00082B59" w:rsidRDefault="00082B59">
      <w:pPr>
        <w:spacing w:line="360" w:lineRule="auto"/>
        <w:ind w:right="49"/>
        <w:jc w:val="both"/>
        <w:rPr>
          <w:rFonts w:ascii="Palatino Linotype" w:eastAsia="Palatino Linotype" w:hAnsi="Palatino Linotype" w:cs="Palatino Linotype"/>
          <w:sz w:val="22"/>
          <w:szCs w:val="22"/>
        </w:rPr>
      </w:pPr>
    </w:p>
    <w:p w14:paraId="276B670B" w14:textId="5E5CC778" w:rsidR="00082B59" w:rsidRPr="00082B59" w:rsidRDefault="00082B59">
      <w:pPr>
        <w:spacing w:line="360" w:lineRule="auto"/>
        <w:ind w:right="49"/>
        <w:jc w:val="both"/>
        <w:rPr>
          <w:rFonts w:ascii="Palatino Linotype" w:eastAsia="Palatino Linotype" w:hAnsi="Palatino Linotype" w:cs="Palatino Linotype"/>
          <w:sz w:val="22"/>
          <w:szCs w:val="22"/>
        </w:rPr>
      </w:pPr>
    </w:p>
    <w:p w14:paraId="285D2275" w14:textId="17FFB082" w:rsidR="00082B59" w:rsidRPr="00082B59" w:rsidRDefault="00082B59">
      <w:pPr>
        <w:spacing w:line="360" w:lineRule="auto"/>
        <w:ind w:right="49"/>
        <w:jc w:val="both"/>
        <w:rPr>
          <w:rFonts w:ascii="Palatino Linotype" w:eastAsia="Palatino Linotype" w:hAnsi="Palatino Linotype" w:cs="Palatino Linotype"/>
          <w:sz w:val="22"/>
          <w:szCs w:val="22"/>
        </w:rPr>
      </w:pPr>
    </w:p>
    <w:p w14:paraId="47232213" w14:textId="29DF0B3F" w:rsidR="00082B59" w:rsidRPr="00082B59" w:rsidRDefault="00082B59">
      <w:pPr>
        <w:spacing w:line="360" w:lineRule="auto"/>
        <w:ind w:right="49"/>
        <w:jc w:val="both"/>
        <w:rPr>
          <w:rFonts w:ascii="Palatino Linotype" w:eastAsia="Palatino Linotype" w:hAnsi="Palatino Linotype" w:cs="Palatino Linotype"/>
          <w:sz w:val="22"/>
          <w:szCs w:val="22"/>
        </w:rPr>
      </w:pPr>
    </w:p>
    <w:p w14:paraId="6CBF2948" w14:textId="7C9F8E3D" w:rsidR="00082B59" w:rsidRPr="00082B59" w:rsidRDefault="00082B59">
      <w:pPr>
        <w:spacing w:line="360" w:lineRule="auto"/>
        <w:ind w:right="49"/>
        <w:jc w:val="both"/>
        <w:rPr>
          <w:rFonts w:ascii="Palatino Linotype" w:eastAsia="Palatino Linotype" w:hAnsi="Palatino Linotype" w:cs="Palatino Linotype"/>
          <w:sz w:val="22"/>
          <w:szCs w:val="22"/>
        </w:rPr>
      </w:pPr>
    </w:p>
    <w:p w14:paraId="1020A755" w14:textId="4FC03461" w:rsidR="00082B59" w:rsidRPr="00082B59" w:rsidRDefault="00082B59">
      <w:pPr>
        <w:spacing w:line="360" w:lineRule="auto"/>
        <w:ind w:right="49"/>
        <w:jc w:val="both"/>
        <w:rPr>
          <w:rFonts w:ascii="Palatino Linotype" w:eastAsia="Palatino Linotype" w:hAnsi="Palatino Linotype" w:cs="Palatino Linotype"/>
          <w:sz w:val="22"/>
          <w:szCs w:val="22"/>
        </w:rPr>
      </w:pPr>
    </w:p>
    <w:p w14:paraId="1BA6588A" w14:textId="77777777" w:rsidR="00082B59" w:rsidRPr="00082B59" w:rsidRDefault="00082B59">
      <w:pPr>
        <w:spacing w:line="360" w:lineRule="auto"/>
        <w:ind w:right="49"/>
        <w:jc w:val="both"/>
        <w:rPr>
          <w:rFonts w:ascii="Palatino Linotype" w:eastAsia="Palatino Linotype" w:hAnsi="Palatino Linotype" w:cs="Palatino Linotype"/>
          <w:sz w:val="22"/>
          <w:szCs w:val="22"/>
        </w:rPr>
      </w:pPr>
    </w:p>
    <w:sectPr w:rsidR="00082B59" w:rsidRPr="00082B59" w:rsidSect="00B101F0">
      <w:headerReference w:type="default" r:id="rId14"/>
      <w:footerReference w:type="default" r:id="rId15"/>
      <w:headerReference w:type="first" r:id="rId16"/>
      <w:footerReference w:type="first" r:id="rId17"/>
      <w:type w:val="continuous"/>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353891" w14:textId="77777777" w:rsidR="003B4A4E" w:rsidRDefault="003B4A4E">
      <w:r>
        <w:separator/>
      </w:r>
    </w:p>
  </w:endnote>
  <w:endnote w:type="continuationSeparator" w:id="0">
    <w:p w14:paraId="4A5C718F" w14:textId="77777777" w:rsidR="003B4A4E" w:rsidRDefault="003B4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F84B1" w14:textId="41584754" w:rsidR="009D6909" w:rsidRDefault="009D6909">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176D2B">
      <w:rPr>
        <w:b/>
        <w:noProof/>
        <w:color w:val="000000"/>
      </w:rPr>
      <w:t>20</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176D2B">
      <w:rPr>
        <w:b/>
        <w:noProof/>
        <w:color w:val="000000"/>
      </w:rPr>
      <w:t>42</w:t>
    </w:r>
    <w:r>
      <w:rPr>
        <w:b/>
        <w:color w:val="000000"/>
      </w:rPr>
      <w:fldChar w:fldCharType="end"/>
    </w:r>
  </w:p>
  <w:p w14:paraId="5332399D" w14:textId="77777777" w:rsidR="009D6909" w:rsidRDefault="009D6909">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1221A" w14:textId="1FBE0C0C" w:rsidR="009D6909" w:rsidRDefault="009D6909">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176D2B">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176D2B">
      <w:rPr>
        <w:b/>
        <w:noProof/>
        <w:color w:val="000000"/>
      </w:rPr>
      <w:t>42</w:t>
    </w:r>
    <w:r>
      <w:rPr>
        <w:b/>
        <w:color w:val="000000"/>
      </w:rPr>
      <w:fldChar w:fldCharType="end"/>
    </w:r>
  </w:p>
  <w:p w14:paraId="52163994" w14:textId="77777777" w:rsidR="009D6909" w:rsidRDefault="009D690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B98AA6" w14:textId="77777777" w:rsidR="003B4A4E" w:rsidRDefault="003B4A4E">
      <w:r>
        <w:separator/>
      </w:r>
    </w:p>
  </w:footnote>
  <w:footnote w:type="continuationSeparator" w:id="0">
    <w:p w14:paraId="76822E27" w14:textId="77777777" w:rsidR="003B4A4E" w:rsidRDefault="003B4A4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787D8" w14:textId="77777777" w:rsidR="009D6909" w:rsidRDefault="009D6909">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502C96C" wp14:editId="56F5EA55">
          <wp:simplePos x="0" y="0"/>
          <wp:positionH relativeFrom="column">
            <wp:posOffset>0</wp:posOffset>
          </wp:positionH>
          <wp:positionV relativeFrom="paragraph">
            <wp:posOffset>-401954</wp:posOffset>
          </wp:positionV>
          <wp:extent cx="7809876" cy="10165823"/>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4"/>
      <w:tblW w:w="5603" w:type="dxa"/>
      <w:tblInd w:w="3611" w:type="dxa"/>
      <w:tblLayout w:type="fixed"/>
      <w:tblLook w:val="0400" w:firstRow="0" w:lastRow="0" w:firstColumn="0" w:lastColumn="0" w:noHBand="0" w:noVBand="1"/>
    </w:tblPr>
    <w:tblGrid>
      <w:gridCol w:w="2551"/>
      <w:gridCol w:w="3052"/>
    </w:tblGrid>
    <w:tr w:rsidR="009D6909" w14:paraId="64DA2B86" w14:textId="77777777">
      <w:tc>
        <w:tcPr>
          <w:tcW w:w="2551" w:type="dxa"/>
          <w:vAlign w:val="center"/>
        </w:tcPr>
        <w:p w14:paraId="13E3475C" w14:textId="77777777" w:rsidR="009D6909" w:rsidRDefault="009D690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11354F65" w14:textId="77777777" w:rsidR="009D6909" w:rsidRDefault="009D690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4533874B" w14:textId="687243E9" w:rsidR="009D6909" w:rsidRDefault="009D6909" w:rsidP="001956D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0"/>
            </w:rPr>
            <w:t>06414/INFOEM/IP/RR/2025</w:t>
          </w:r>
        </w:p>
      </w:tc>
    </w:tr>
    <w:tr w:rsidR="009D6909" w14:paraId="78C28F93" w14:textId="77777777">
      <w:trPr>
        <w:trHeight w:val="217"/>
      </w:trPr>
      <w:tc>
        <w:tcPr>
          <w:tcW w:w="2551" w:type="dxa"/>
          <w:vAlign w:val="center"/>
        </w:tcPr>
        <w:p w14:paraId="20C4A75F" w14:textId="77777777" w:rsidR="009D6909" w:rsidRDefault="009D690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3355AC5F" w14:textId="36F9F6B6" w:rsidR="009D6909" w:rsidRDefault="009D6909" w:rsidP="00AE04C9">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t>Ayuntamiento de Toluca</w:t>
          </w:r>
        </w:p>
      </w:tc>
    </w:tr>
    <w:tr w:rsidR="009D6909" w14:paraId="1279AFBB" w14:textId="77777777">
      <w:tc>
        <w:tcPr>
          <w:tcW w:w="2551" w:type="dxa"/>
          <w:vAlign w:val="center"/>
        </w:tcPr>
        <w:p w14:paraId="5B0AFD27" w14:textId="77777777" w:rsidR="009D6909" w:rsidRDefault="009D690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4F9E99A8" w14:textId="77777777" w:rsidR="009D6909" w:rsidRDefault="009D690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61574969" w14:textId="77777777" w:rsidR="009D6909" w:rsidRDefault="009D6909">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4C3D8" w14:textId="77777777" w:rsidR="009D6909" w:rsidRDefault="009D6909">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332B9E44" wp14:editId="2B6352F2">
          <wp:simplePos x="0" y="0"/>
          <wp:positionH relativeFrom="column">
            <wp:posOffset>-929005</wp:posOffset>
          </wp:positionH>
          <wp:positionV relativeFrom="paragraph">
            <wp:posOffset>-644525</wp:posOffset>
          </wp:positionV>
          <wp:extent cx="7809865" cy="10165715"/>
          <wp:effectExtent l="0" t="0" r="0" b="0"/>
          <wp:wrapNone/>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5"/>
      <w:tblW w:w="5603" w:type="dxa"/>
      <w:tblInd w:w="3611" w:type="dxa"/>
      <w:tblLayout w:type="fixed"/>
      <w:tblLook w:val="0400" w:firstRow="0" w:lastRow="0" w:firstColumn="0" w:lastColumn="0" w:noHBand="0" w:noVBand="1"/>
    </w:tblPr>
    <w:tblGrid>
      <w:gridCol w:w="2551"/>
      <w:gridCol w:w="3052"/>
    </w:tblGrid>
    <w:tr w:rsidR="009D6909" w14:paraId="641CC915" w14:textId="77777777">
      <w:tc>
        <w:tcPr>
          <w:tcW w:w="2551" w:type="dxa"/>
          <w:vAlign w:val="center"/>
        </w:tcPr>
        <w:p w14:paraId="420A1886" w14:textId="77777777" w:rsidR="009D6909" w:rsidRDefault="009D690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185BAB77" w14:textId="77777777" w:rsidR="009D6909" w:rsidRDefault="009D690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052" w:type="dxa"/>
          <w:vAlign w:val="center"/>
        </w:tcPr>
        <w:p w14:paraId="0FCDC575" w14:textId="19E39E0C" w:rsidR="009D6909" w:rsidRDefault="009D6909" w:rsidP="006A461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0"/>
            </w:rPr>
            <w:t>06414/INFOEM/IP/RR/2025</w:t>
          </w:r>
        </w:p>
      </w:tc>
    </w:tr>
    <w:tr w:rsidR="009D6909" w14:paraId="564209F5" w14:textId="77777777">
      <w:tc>
        <w:tcPr>
          <w:tcW w:w="2551" w:type="dxa"/>
          <w:vAlign w:val="center"/>
        </w:tcPr>
        <w:p w14:paraId="3F5B1195" w14:textId="77777777" w:rsidR="009D6909" w:rsidRDefault="009D690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052" w:type="dxa"/>
          <w:vAlign w:val="center"/>
        </w:tcPr>
        <w:p w14:paraId="23BE4AA3" w14:textId="60269BCA" w:rsidR="009D6909" w:rsidRDefault="009D690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r>
    <w:tr w:rsidR="009D6909" w14:paraId="64DF52FE" w14:textId="77777777">
      <w:trPr>
        <w:trHeight w:val="152"/>
      </w:trPr>
      <w:tc>
        <w:tcPr>
          <w:tcW w:w="2551" w:type="dxa"/>
          <w:vAlign w:val="center"/>
        </w:tcPr>
        <w:p w14:paraId="3E84E56E" w14:textId="77777777" w:rsidR="009D6909" w:rsidRDefault="009D6909">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0B62763F" w14:textId="77777777" w:rsidR="009D6909" w:rsidRDefault="009D6909">
          <w:pPr>
            <w:tabs>
              <w:tab w:val="center" w:pos="4419"/>
              <w:tab w:val="right" w:pos="8838"/>
            </w:tabs>
            <w:rPr>
              <w:rFonts w:ascii="Palatino Linotype" w:eastAsia="Palatino Linotype" w:hAnsi="Palatino Linotype" w:cs="Palatino Linotype"/>
              <w:b/>
              <w:color w:val="000000"/>
              <w:sz w:val="20"/>
              <w:szCs w:val="20"/>
            </w:rPr>
          </w:pPr>
        </w:p>
      </w:tc>
      <w:tc>
        <w:tcPr>
          <w:tcW w:w="3052" w:type="dxa"/>
          <w:vAlign w:val="center"/>
        </w:tcPr>
        <w:p w14:paraId="5B5EF4B9" w14:textId="121128DD" w:rsidR="009D6909" w:rsidRDefault="009D6909" w:rsidP="00D7402D">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sz w:val="22"/>
              <w:szCs w:val="22"/>
            </w:rPr>
            <w:t>Ayuntamiento de Toluca</w:t>
          </w:r>
        </w:p>
      </w:tc>
    </w:tr>
    <w:tr w:rsidR="009D6909" w14:paraId="6E9F8A77" w14:textId="77777777">
      <w:tc>
        <w:tcPr>
          <w:tcW w:w="2551" w:type="dxa"/>
          <w:vAlign w:val="center"/>
        </w:tcPr>
        <w:p w14:paraId="667FC8CA" w14:textId="77777777" w:rsidR="009D6909" w:rsidRDefault="009D690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052" w:type="dxa"/>
          <w:vAlign w:val="center"/>
        </w:tcPr>
        <w:p w14:paraId="4F46EA83" w14:textId="77777777" w:rsidR="009D6909" w:rsidRDefault="009D690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798FE020" w14:textId="77777777" w:rsidR="009D6909" w:rsidRDefault="009D6909">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43BE4"/>
    <w:multiLevelType w:val="hybridMultilevel"/>
    <w:tmpl w:val="9B64F0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011F94"/>
    <w:multiLevelType w:val="multilevel"/>
    <w:tmpl w:val="589010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8B2EED"/>
    <w:multiLevelType w:val="hybridMultilevel"/>
    <w:tmpl w:val="F102824C"/>
    <w:lvl w:ilvl="0" w:tplc="538A6130">
      <w:start w:val="1"/>
      <w:numFmt w:val="upperRoman"/>
      <w:lvlText w:val="%1."/>
      <w:lvlJc w:val="left"/>
      <w:pPr>
        <w:ind w:left="4690" w:hanging="720"/>
      </w:pPr>
      <w:rPr>
        <w:rFonts w:hint="default"/>
      </w:rPr>
    </w:lvl>
    <w:lvl w:ilvl="1" w:tplc="080A0019" w:tentative="1">
      <w:start w:val="1"/>
      <w:numFmt w:val="lowerLetter"/>
      <w:lvlText w:val="%2."/>
      <w:lvlJc w:val="left"/>
      <w:pPr>
        <w:ind w:left="5050" w:hanging="360"/>
      </w:pPr>
    </w:lvl>
    <w:lvl w:ilvl="2" w:tplc="080A001B" w:tentative="1">
      <w:start w:val="1"/>
      <w:numFmt w:val="lowerRoman"/>
      <w:lvlText w:val="%3."/>
      <w:lvlJc w:val="right"/>
      <w:pPr>
        <w:ind w:left="5770" w:hanging="180"/>
      </w:pPr>
    </w:lvl>
    <w:lvl w:ilvl="3" w:tplc="080A000F" w:tentative="1">
      <w:start w:val="1"/>
      <w:numFmt w:val="decimal"/>
      <w:lvlText w:val="%4."/>
      <w:lvlJc w:val="left"/>
      <w:pPr>
        <w:ind w:left="6490" w:hanging="360"/>
      </w:pPr>
    </w:lvl>
    <w:lvl w:ilvl="4" w:tplc="080A0019" w:tentative="1">
      <w:start w:val="1"/>
      <w:numFmt w:val="lowerLetter"/>
      <w:lvlText w:val="%5."/>
      <w:lvlJc w:val="left"/>
      <w:pPr>
        <w:ind w:left="7210" w:hanging="360"/>
      </w:pPr>
    </w:lvl>
    <w:lvl w:ilvl="5" w:tplc="080A001B" w:tentative="1">
      <w:start w:val="1"/>
      <w:numFmt w:val="lowerRoman"/>
      <w:lvlText w:val="%6."/>
      <w:lvlJc w:val="right"/>
      <w:pPr>
        <w:ind w:left="7930" w:hanging="180"/>
      </w:pPr>
    </w:lvl>
    <w:lvl w:ilvl="6" w:tplc="080A000F" w:tentative="1">
      <w:start w:val="1"/>
      <w:numFmt w:val="decimal"/>
      <w:lvlText w:val="%7."/>
      <w:lvlJc w:val="left"/>
      <w:pPr>
        <w:ind w:left="8650" w:hanging="360"/>
      </w:pPr>
    </w:lvl>
    <w:lvl w:ilvl="7" w:tplc="080A0019" w:tentative="1">
      <w:start w:val="1"/>
      <w:numFmt w:val="lowerLetter"/>
      <w:lvlText w:val="%8."/>
      <w:lvlJc w:val="left"/>
      <w:pPr>
        <w:ind w:left="9370" w:hanging="360"/>
      </w:pPr>
    </w:lvl>
    <w:lvl w:ilvl="8" w:tplc="080A001B" w:tentative="1">
      <w:start w:val="1"/>
      <w:numFmt w:val="lowerRoman"/>
      <w:lvlText w:val="%9."/>
      <w:lvlJc w:val="right"/>
      <w:pPr>
        <w:ind w:left="10090" w:hanging="180"/>
      </w:pPr>
    </w:lvl>
  </w:abstractNum>
  <w:abstractNum w:abstractNumId="3" w15:restartNumberingAfterBreak="0">
    <w:nsid w:val="02B91437"/>
    <w:multiLevelType w:val="hybridMultilevel"/>
    <w:tmpl w:val="5400D7C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33129BD"/>
    <w:multiLevelType w:val="multilevel"/>
    <w:tmpl w:val="C1D80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7D5478"/>
    <w:multiLevelType w:val="hybridMultilevel"/>
    <w:tmpl w:val="9EE654A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777B5D"/>
    <w:multiLevelType w:val="multilevel"/>
    <w:tmpl w:val="F2C291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6A14056"/>
    <w:multiLevelType w:val="hybridMultilevel"/>
    <w:tmpl w:val="E30255B0"/>
    <w:lvl w:ilvl="0" w:tplc="35FEBFD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77D5C8B"/>
    <w:multiLevelType w:val="multilevel"/>
    <w:tmpl w:val="0E86922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9" w15:restartNumberingAfterBreak="0">
    <w:nsid w:val="187A2C21"/>
    <w:multiLevelType w:val="hybridMultilevel"/>
    <w:tmpl w:val="37E0D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9008F1"/>
    <w:multiLevelType w:val="hybridMultilevel"/>
    <w:tmpl w:val="0A024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9F1CA8"/>
    <w:multiLevelType w:val="multilevel"/>
    <w:tmpl w:val="1AF0D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0255EDF"/>
    <w:multiLevelType w:val="hybridMultilevel"/>
    <w:tmpl w:val="96524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CB12CA"/>
    <w:multiLevelType w:val="hybridMultilevel"/>
    <w:tmpl w:val="FE84AB8A"/>
    <w:lvl w:ilvl="0" w:tplc="7C368768">
      <w:start w:val="8"/>
      <w:numFmt w:val="bullet"/>
      <w:lvlText w:val="-"/>
      <w:lvlJc w:val="left"/>
      <w:pPr>
        <w:ind w:left="1080" w:hanging="360"/>
      </w:pPr>
      <w:rPr>
        <w:rFonts w:ascii="Palatino Linotype" w:eastAsia="Calibri" w:hAnsi="Palatino Linotype"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23C61CF9"/>
    <w:multiLevelType w:val="hybridMultilevel"/>
    <w:tmpl w:val="142C54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8428E8"/>
    <w:multiLevelType w:val="multilevel"/>
    <w:tmpl w:val="05FE5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C211757"/>
    <w:multiLevelType w:val="hybridMultilevel"/>
    <w:tmpl w:val="19D8F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77030C"/>
    <w:multiLevelType w:val="hybridMultilevel"/>
    <w:tmpl w:val="49023B7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D706197"/>
    <w:multiLevelType w:val="multilevel"/>
    <w:tmpl w:val="5B7C3F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4317490"/>
    <w:multiLevelType w:val="hybridMultilevel"/>
    <w:tmpl w:val="9244E622"/>
    <w:lvl w:ilvl="0" w:tplc="92BE0B36">
      <w:start w:val="1"/>
      <w:numFmt w:val="decimal"/>
      <w:lvlText w:val="%1."/>
      <w:lvlJc w:val="left"/>
      <w:pPr>
        <w:ind w:left="4613" w:hanging="360"/>
      </w:pPr>
      <w:rPr>
        <w:rFonts w:ascii="Palatino Linotype" w:hAnsi="Palatino Linotype" w:hint="default"/>
        <w:b/>
        <w:i w:val="0"/>
        <w:color w:val="auto"/>
        <w:sz w:val="24"/>
      </w:rPr>
    </w:lvl>
    <w:lvl w:ilvl="1" w:tplc="47FC0D3C">
      <w:start w:val="1"/>
      <w:numFmt w:val="upperRoman"/>
      <w:lvlText w:val="%2."/>
      <w:lvlJc w:val="left"/>
      <w:pPr>
        <w:ind w:left="1800" w:hanging="720"/>
      </w:pPr>
      <w:rPr>
        <w:rFonts w:ascii="Palatino Linotype" w:hAnsi="Palatino Linotype" w:hint="default"/>
        <w:b/>
        <w:color w:val="auto"/>
        <w:sz w:val="24"/>
      </w:rPr>
    </w:lvl>
    <w:lvl w:ilvl="2" w:tplc="080A001B">
      <w:start w:val="1"/>
      <w:numFmt w:val="lowerRoman"/>
      <w:lvlText w:val="%3."/>
      <w:lvlJc w:val="right"/>
      <w:pPr>
        <w:ind w:left="2160" w:hanging="180"/>
      </w:pPr>
    </w:lvl>
    <w:lvl w:ilvl="3" w:tplc="080A0017">
      <w:start w:val="1"/>
      <w:numFmt w:val="lowerLetter"/>
      <w:lvlText w:val="%4)"/>
      <w:lvlJc w:val="left"/>
      <w:pPr>
        <w:ind w:left="644"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562F9F"/>
    <w:multiLevelType w:val="hybridMultilevel"/>
    <w:tmpl w:val="8E46A9A8"/>
    <w:lvl w:ilvl="0" w:tplc="E338677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616620"/>
    <w:multiLevelType w:val="hybridMultilevel"/>
    <w:tmpl w:val="D7D81C68"/>
    <w:lvl w:ilvl="0" w:tplc="7F705ACC">
      <w:start w:val="40"/>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3CDB599E"/>
    <w:multiLevelType w:val="multilevel"/>
    <w:tmpl w:val="8A181AB2"/>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0747240"/>
    <w:multiLevelType w:val="hybridMultilevel"/>
    <w:tmpl w:val="E7E84656"/>
    <w:lvl w:ilvl="0" w:tplc="7F705ACC">
      <w:start w:val="40"/>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0E007BA"/>
    <w:multiLevelType w:val="multilevel"/>
    <w:tmpl w:val="4372BE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1081B1E"/>
    <w:multiLevelType w:val="hybridMultilevel"/>
    <w:tmpl w:val="208ACA68"/>
    <w:lvl w:ilvl="0" w:tplc="7DB28C5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425B71D1"/>
    <w:multiLevelType w:val="hybridMultilevel"/>
    <w:tmpl w:val="63261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297644F"/>
    <w:multiLevelType w:val="hybridMultilevel"/>
    <w:tmpl w:val="CAACE7A6"/>
    <w:lvl w:ilvl="0" w:tplc="3C92FC68">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48AE11EE"/>
    <w:multiLevelType w:val="multilevel"/>
    <w:tmpl w:val="1BCCDE56"/>
    <w:lvl w:ilvl="0">
      <w:start w:val="1"/>
      <w:numFmt w:val="bullet"/>
      <w:pStyle w:val="Listaconvieta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9243141"/>
    <w:multiLevelType w:val="multilevel"/>
    <w:tmpl w:val="91A29848"/>
    <w:lvl w:ilvl="0">
      <w:start w:val="1"/>
      <w:numFmt w:val="upperRoman"/>
      <w:lvlText w:val="%1."/>
      <w:lvlJc w:val="left"/>
      <w:pPr>
        <w:ind w:left="1080" w:hanging="72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AC8174A"/>
    <w:multiLevelType w:val="hybridMultilevel"/>
    <w:tmpl w:val="F6EAEF44"/>
    <w:lvl w:ilvl="0" w:tplc="BA723F32">
      <w:start w:val="1"/>
      <w:numFmt w:val="low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2F42AD1"/>
    <w:multiLevelType w:val="hybridMultilevel"/>
    <w:tmpl w:val="816EB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3302F63"/>
    <w:multiLevelType w:val="multilevel"/>
    <w:tmpl w:val="5804031E"/>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400588A"/>
    <w:multiLevelType w:val="multilevel"/>
    <w:tmpl w:val="CF3CD31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C834718"/>
    <w:multiLevelType w:val="hybridMultilevel"/>
    <w:tmpl w:val="67409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9F28F7"/>
    <w:multiLevelType w:val="multilevel"/>
    <w:tmpl w:val="923A62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4167984"/>
    <w:multiLevelType w:val="multilevel"/>
    <w:tmpl w:val="340E7A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5397CEA"/>
    <w:multiLevelType w:val="hybridMultilevel"/>
    <w:tmpl w:val="02F84CF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80326E"/>
    <w:multiLevelType w:val="multilevel"/>
    <w:tmpl w:val="D1648F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5EE1A95"/>
    <w:multiLevelType w:val="hybridMultilevel"/>
    <w:tmpl w:val="A80C68DA"/>
    <w:lvl w:ilvl="0" w:tplc="9402AF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0" w15:restartNumberingAfterBreak="0">
    <w:nsid w:val="6E962FA1"/>
    <w:multiLevelType w:val="hybridMultilevel"/>
    <w:tmpl w:val="E6B2E0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EE51718"/>
    <w:multiLevelType w:val="multilevel"/>
    <w:tmpl w:val="77FC9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F1A10C8"/>
    <w:multiLevelType w:val="hybridMultilevel"/>
    <w:tmpl w:val="DDEC56EE"/>
    <w:lvl w:ilvl="0" w:tplc="080A0017">
      <w:start w:val="1"/>
      <w:numFmt w:val="lowerLetter"/>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AD74A33"/>
    <w:multiLevelType w:val="multilevel"/>
    <w:tmpl w:val="868E7720"/>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5" w15:restartNumberingAfterBreak="0">
    <w:nsid w:val="7AF43317"/>
    <w:multiLevelType w:val="hybridMultilevel"/>
    <w:tmpl w:val="3C586F38"/>
    <w:lvl w:ilvl="0" w:tplc="3740FEFC">
      <w:start w:val="1"/>
      <w:numFmt w:val="bullet"/>
      <w:lvlText w:val=""/>
      <w:lvlJc w:val="left"/>
      <w:pPr>
        <w:ind w:left="720" w:hanging="360"/>
      </w:pPr>
      <w:rPr>
        <w:rFonts w:ascii="Symbol" w:hAnsi="Symbol"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C006997"/>
    <w:multiLevelType w:val="hybridMultilevel"/>
    <w:tmpl w:val="768C52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2"/>
  </w:num>
  <w:num w:numId="2">
    <w:abstractNumId w:val="34"/>
  </w:num>
  <w:num w:numId="3">
    <w:abstractNumId w:val="46"/>
  </w:num>
  <w:num w:numId="4">
    <w:abstractNumId w:val="12"/>
  </w:num>
  <w:num w:numId="5">
    <w:abstractNumId w:val="16"/>
  </w:num>
  <w:num w:numId="6">
    <w:abstractNumId w:val="28"/>
  </w:num>
  <w:num w:numId="7">
    <w:abstractNumId w:val="8"/>
  </w:num>
  <w:num w:numId="8">
    <w:abstractNumId w:val="38"/>
  </w:num>
  <w:num w:numId="9">
    <w:abstractNumId w:val="44"/>
  </w:num>
  <w:num w:numId="10">
    <w:abstractNumId w:val="9"/>
  </w:num>
  <w:num w:numId="11">
    <w:abstractNumId w:val="5"/>
  </w:num>
  <w:num w:numId="12">
    <w:abstractNumId w:val="0"/>
  </w:num>
  <w:num w:numId="13">
    <w:abstractNumId w:val="31"/>
  </w:num>
  <w:num w:numId="14">
    <w:abstractNumId w:val="7"/>
  </w:num>
  <w:num w:numId="15">
    <w:abstractNumId w:val="10"/>
  </w:num>
  <w:num w:numId="16">
    <w:abstractNumId w:val="17"/>
  </w:num>
  <w:num w:numId="17">
    <w:abstractNumId w:val="39"/>
  </w:num>
  <w:num w:numId="18">
    <w:abstractNumId w:val="37"/>
  </w:num>
  <w:num w:numId="19">
    <w:abstractNumId w:val="3"/>
  </w:num>
  <w:num w:numId="20">
    <w:abstractNumId w:val="27"/>
  </w:num>
  <w:num w:numId="21">
    <w:abstractNumId w:val="14"/>
  </w:num>
  <w:num w:numId="22">
    <w:abstractNumId w:val="26"/>
  </w:num>
  <w:num w:numId="23">
    <w:abstractNumId w:val="20"/>
  </w:num>
  <w:num w:numId="24">
    <w:abstractNumId w:val="19"/>
  </w:num>
  <w:num w:numId="25">
    <w:abstractNumId w:val="41"/>
  </w:num>
  <w:num w:numId="26">
    <w:abstractNumId w:val="36"/>
  </w:num>
  <w:num w:numId="27">
    <w:abstractNumId w:val="35"/>
  </w:num>
  <w:num w:numId="28">
    <w:abstractNumId w:val="1"/>
  </w:num>
  <w:num w:numId="29">
    <w:abstractNumId w:val="33"/>
  </w:num>
  <w:num w:numId="30">
    <w:abstractNumId w:val="6"/>
  </w:num>
  <w:num w:numId="31">
    <w:abstractNumId w:val="29"/>
  </w:num>
  <w:num w:numId="32">
    <w:abstractNumId w:val="24"/>
  </w:num>
  <w:num w:numId="33">
    <w:abstractNumId w:val="45"/>
  </w:num>
  <w:num w:numId="34">
    <w:abstractNumId w:val="42"/>
  </w:num>
  <w:num w:numId="35">
    <w:abstractNumId w:val="40"/>
  </w:num>
  <w:num w:numId="36">
    <w:abstractNumId w:val="4"/>
  </w:num>
  <w:num w:numId="37">
    <w:abstractNumId w:val="30"/>
  </w:num>
  <w:num w:numId="38">
    <w:abstractNumId w:val="25"/>
  </w:num>
  <w:num w:numId="39">
    <w:abstractNumId w:val="2"/>
  </w:num>
  <w:num w:numId="40">
    <w:abstractNumId w:val="21"/>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 w:numId="43">
    <w:abstractNumId w:val="15"/>
  </w:num>
  <w:num w:numId="44">
    <w:abstractNumId w:val="18"/>
  </w:num>
  <w:num w:numId="45">
    <w:abstractNumId w:val="11"/>
  </w:num>
  <w:num w:numId="46">
    <w:abstractNumId w:val="43"/>
  </w:num>
  <w:num w:numId="47">
    <w:abstractNumId w:val="13"/>
  </w:num>
  <w:num w:numId="48">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AF6"/>
    <w:rsid w:val="00000608"/>
    <w:rsid w:val="0000150F"/>
    <w:rsid w:val="00004CBA"/>
    <w:rsid w:val="00012C76"/>
    <w:rsid w:val="00014020"/>
    <w:rsid w:val="0001543A"/>
    <w:rsid w:val="00020077"/>
    <w:rsid w:val="000232EB"/>
    <w:rsid w:val="00023752"/>
    <w:rsid w:val="00025710"/>
    <w:rsid w:val="000317C0"/>
    <w:rsid w:val="0003640A"/>
    <w:rsid w:val="00036C96"/>
    <w:rsid w:val="000444B8"/>
    <w:rsid w:val="00044FD3"/>
    <w:rsid w:val="00047405"/>
    <w:rsid w:val="000548EB"/>
    <w:rsid w:val="00054C8F"/>
    <w:rsid w:val="00055B23"/>
    <w:rsid w:val="00056A9D"/>
    <w:rsid w:val="0006233D"/>
    <w:rsid w:val="00064539"/>
    <w:rsid w:val="000656AF"/>
    <w:rsid w:val="000666AA"/>
    <w:rsid w:val="00067C30"/>
    <w:rsid w:val="000709AF"/>
    <w:rsid w:val="0007184F"/>
    <w:rsid w:val="0007681E"/>
    <w:rsid w:val="00077B03"/>
    <w:rsid w:val="000804F6"/>
    <w:rsid w:val="00080A50"/>
    <w:rsid w:val="00082B59"/>
    <w:rsid w:val="000849C2"/>
    <w:rsid w:val="00085294"/>
    <w:rsid w:val="00085C9F"/>
    <w:rsid w:val="000873AC"/>
    <w:rsid w:val="00090FFD"/>
    <w:rsid w:val="0009129C"/>
    <w:rsid w:val="00091E35"/>
    <w:rsid w:val="000A4DBD"/>
    <w:rsid w:val="000A702F"/>
    <w:rsid w:val="000B61EC"/>
    <w:rsid w:val="000C0760"/>
    <w:rsid w:val="000C08F1"/>
    <w:rsid w:val="000C1EE6"/>
    <w:rsid w:val="000C510F"/>
    <w:rsid w:val="000D6840"/>
    <w:rsid w:val="000E6E1B"/>
    <w:rsid w:val="000F0530"/>
    <w:rsid w:val="000F0CA3"/>
    <w:rsid w:val="000F29F8"/>
    <w:rsid w:val="000F3D54"/>
    <w:rsid w:val="0010177C"/>
    <w:rsid w:val="001055C2"/>
    <w:rsid w:val="001069B1"/>
    <w:rsid w:val="00106F84"/>
    <w:rsid w:val="00110383"/>
    <w:rsid w:val="00111924"/>
    <w:rsid w:val="00113C35"/>
    <w:rsid w:val="001146E4"/>
    <w:rsid w:val="0012132D"/>
    <w:rsid w:val="00122F14"/>
    <w:rsid w:val="00125B9F"/>
    <w:rsid w:val="0012666F"/>
    <w:rsid w:val="00130008"/>
    <w:rsid w:val="0014233B"/>
    <w:rsid w:val="00142826"/>
    <w:rsid w:val="0014314D"/>
    <w:rsid w:val="001435A9"/>
    <w:rsid w:val="00145102"/>
    <w:rsid w:val="00146B67"/>
    <w:rsid w:val="001548C3"/>
    <w:rsid w:val="00155282"/>
    <w:rsid w:val="001624D4"/>
    <w:rsid w:val="00167D40"/>
    <w:rsid w:val="00172BB2"/>
    <w:rsid w:val="00176503"/>
    <w:rsid w:val="0017685E"/>
    <w:rsid w:val="00176D2B"/>
    <w:rsid w:val="001834A9"/>
    <w:rsid w:val="001864A2"/>
    <w:rsid w:val="0018663E"/>
    <w:rsid w:val="00190524"/>
    <w:rsid w:val="00190F95"/>
    <w:rsid w:val="001956D3"/>
    <w:rsid w:val="001A1CCE"/>
    <w:rsid w:val="001A3C64"/>
    <w:rsid w:val="001A43B3"/>
    <w:rsid w:val="001A52C9"/>
    <w:rsid w:val="001A7738"/>
    <w:rsid w:val="001B164B"/>
    <w:rsid w:val="001B526C"/>
    <w:rsid w:val="001B5418"/>
    <w:rsid w:val="001B572A"/>
    <w:rsid w:val="001B5846"/>
    <w:rsid w:val="001B62E4"/>
    <w:rsid w:val="001B67D4"/>
    <w:rsid w:val="001B7558"/>
    <w:rsid w:val="001C109B"/>
    <w:rsid w:val="001C52C5"/>
    <w:rsid w:val="001C5782"/>
    <w:rsid w:val="001D307A"/>
    <w:rsid w:val="001D78C1"/>
    <w:rsid w:val="001E7890"/>
    <w:rsid w:val="001E7A6C"/>
    <w:rsid w:val="001F54E6"/>
    <w:rsid w:val="00200887"/>
    <w:rsid w:val="002044E8"/>
    <w:rsid w:val="00205402"/>
    <w:rsid w:val="00206703"/>
    <w:rsid w:val="00207AC3"/>
    <w:rsid w:val="00207F1F"/>
    <w:rsid w:val="00215B21"/>
    <w:rsid w:val="002160C0"/>
    <w:rsid w:val="002177CF"/>
    <w:rsid w:val="0022616D"/>
    <w:rsid w:val="0023013E"/>
    <w:rsid w:val="00231F8F"/>
    <w:rsid w:val="0023473C"/>
    <w:rsid w:val="002360E1"/>
    <w:rsid w:val="00236F58"/>
    <w:rsid w:val="002414BE"/>
    <w:rsid w:val="00250ACC"/>
    <w:rsid w:val="002535E9"/>
    <w:rsid w:val="00255DC2"/>
    <w:rsid w:val="00256D57"/>
    <w:rsid w:val="00257CE5"/>
    <w:rsid w:val="002619DF"/>
    <w:rsid w:val="002751F8"/>
    <w:rsid w:val="002827E8"/>
    <w:rsid w:val="002841E4"/>
    <w:rsid w:val="00286C79"/>
    <w:rsid w:val="00291DC0"/>
    <w:rsid w:val="00293DB9"/>
    <w:rsid w:val="002940E1"/>
    <w:rsid w:val="0029612C"/>
    <w:rsid w:val="00297230"/>
    <w:rsid w:val="002A7BA3"/>
    <w:rsid w:val="002B5B0D"/>
    <w:rsid w:val="002C08AB"/>
    <w:rsid w:val="002C3C29"/>
    <w:rsid w:val="002C6E28"/>
    <w:rsid w:val="002C7602"/>
    <w:rsid w:val="002D45E1"/>
    <w:rsid w:val="002D59AB"/>
    <w:rsid w:val="002D7E33"/>
    <w:rsid w:val="002E3413"/>
    <w:rsid w:val="002E5EF0"/>
    <w:rsid w:val="002F0356"/>
    <w:rsid w:val="002F1313"/>
    <w:rsid w:val="002F4A01"/>
    <w:rsid w:val="003038C3"/>
    <w:rsid w:val="003043D4"/>
    <w:rsid w:val="00312BA2"/>
    <w:rsid w:val="00312F86"/>
    <w:rsid w:val="00313856"/>
    <w:rsid w:val="00314282"/>
    <w:rsid w:val="0031587D"/>
    <w:rsid w:val="00333985"/>
    <w:rsid w:val="00341110"/>
    <w:rsid w:val="00341F91"/>
    <w:rsid w:val="00347353"/>
    <w:rsid w:val="00350BAF"/>
    <w:rsid w:val="00352D85"/>
    <w:rsid w:val="003553A8"/>
    <w:rsid w:val="0035617A"/>
    <w:rsid w:val="0035699D"/>
    <w:rsid w:val="003612F0"/>
    <w:rsid w:val="0036749B"/>
    <w:rsid w:val="00375A7D"/>
    <w:rsid w:val="00391891"/>
    <w:rsid w:val="0039338F"/>
    <w:rsid w:val="00397D1D"/>
    <w:rsid w:val="003A1C7C"/>
    <w:rsid w:val="003A66ED"/>
    <w:rsid w:val="003B0DE2"/>
    <w:rsid w:val="003B475E"/>
    <w:rsid w:val="003B4A4E"/>
    <w:rsid w:val="003B5B28"/>
    <w:rsid w:val="003C0F22"/>
    <w:rsid w:val="003C4C08"/>
    <w:rsid w:val="003D0887"/>
    <w:rsid w:val="003D0C3D"/>
    <w:rsid w:val="003D4835"/>
    <w:rsid w:val="003D5848"/>
    <w:rsid w:val="003E1B93"/>
    <w:rsid w:val="003E2388"/>
    <w:rsid w:val="003E4D99"/>
    <w:rsid w:val="003E6BB6"/>
    <w:rsid w:val="003F0439"/>
    <w:rsid w:val="003F0747"/>
    <w:rsid w:val="003F500C"/>
    <w:rsid w:val="003F661C"/>
    <w:rsid w:val="00403231"/>
    <w:rsid w:val="004058E5"/>
    <w:rsid w:val="004075AF"/>
    <w:rsid w:val="004157A2"/>
    <w:rsid w:val="00422AF6"/>
    <w:rsid w:val="00424BEC"/>
    <w:rsid w:val="004253ED"/>
    <w:rsid w:val="004259E4"/>
    <w:rsid w:val="00426C51"/>
    <w:rsid w:val="00434B5B"/>
    <w:rsid w:val="00442706"/>
    <w:rsid w:val="00443577"/>
    <w:rsid w:val="00447C41"/>
    <w:rsid w:val="00450DF7"/>
    <w:rsid w:val="00464620"/>
    <w:rsid w:val="004718C5"/>
    <w:rsid w:val="00476E1C"/>
    <w:rsid w:val="00485242"/>
    <w:rsid w:val="00485CA9"/>
    <w:rsid w:val="004908DD"/>
    <w:rsid w:val="004925F8"/>
    <w:rsid w:val="00494C60"/>
    <w:rsid w:val="004A1051"/>
    <w:rsid w:val="004A29C7"/>
    <w:rsid w:val="004B2D7F"/>
    <w:rsid w:val="004B2EA4"/>
    <w:rsid w:val="004B40D5"/>
    <w:rsid w:val="004B5DBB"/>
    <w:rsid w:val="004B6527"/>
    <w:rsid w:val="004C1851"/>
    <w:rsid w:val="004C3081"/>
    <w:rsid w:val="004C54A5"/>
    <w:rsid w:val="004C5C2B"/>
    <w:rsid w:val="004D186A"/>
    <w:rsid w:val="004D2554"/>
    <w:rsid w:val="004D754A"/>
    <w:rsid w:val="004D7DCC"/>
    <w:rsid w:val="004E0C7B"/>
    <w:rsid w:val="004E0CAE"/>
    <w:rsid w:val="004E147C"/>
    <w:rsid w:val="004E7911"/>
    <w:rsid w:val="004E7FF3"/>
    <w:rsid w:val="004F26BF"/>
    <w:rsid w:val="004F47ED"/>
    <w:rsid w:val="005008AC"/>
    <w:rsid w:val="00501A75"/>
    <w:rsid w:val="00511821"/>
    <w:rsid w:val="0051447F"/>
    <w:rsid w:val="00526A32"/>
    <w:rsid w:val="005432AB"/>
    <w:rsid w:val="00550BD2"/>
    <w:rsid w:val="0055135E"/>
    <w:rsid w:val="00552808"/>
    <w:rsid w:val="00557D33"/>
    <w:rsid w:val="00562F0E"/>
    <w:rsid w:val="00564E17"/>
    <w:rsid w:val="0056651B"/>
    <w:rsid w:val="00570473"/>
    <w:rsid w:val="005744DE"/>
    <w:rsid w:val="005842D0"/>
    <w:rsid w:val="00584AF5"/>
    <w:rsid w:val="00584E97"/>
    <w:rsid w:val="005853A5"/>
    <w:rsid w:val="005865F7"/>
    <w:rsid w:val="0059149A"/>
    <w:rsid w:val="00591707"/>
    <w:rsid w:val="00592B76"/>
    <w:rsid w:val="00593353"/>
    <w:rsid w:val="005938DD"/>
    <w:rsid w:val="00595396"/>
    <w:rsid w:val="00596045"/>
    <w:rsid w:val="005B3916"/>
    <w:rsid w:val="005B6703"/>
    <w:rsid w:val="005C64C3"/>
    <w:rsid w:val="005C7132"/>
    <w:rsid w:val="005D201D"/>
    <w:rsid w:val="005D7FBF"/>
    <w:rsid w:val="005E08A1"/>
    <w:rsid w:val="005E4346"/>
    <w:rsid w:val="005F2605"/>
    <w:rsid w:val="005F284E"/>
    <w:rsid w:val="005F66A6"/>
    <w:rsid w:val="005F6991"/>
    <w:rsid w:val="00602DE7"/>
    <w:rsid w:val="0060345D"/>
    <w:rsid w:val="0063022F"/>
    <w:rsid w:val="00635A3B"/>
    <w:rsid w:val="006379D6"/>
    <w:rsid w:val="006406A6"/>
    <w:rsid w:val="00641708"/>
    <w:rsid w:val="0064392B"/>
    <w:rsid w:val="00644DAC"/>
    <w:rsid w:val="00645DE2"/>
    <w:rsid w:val="00653524"/>
    <w:rsid w:val="00653DD5"/>
    <w:rsid w:val="006569FA"/>
    <w:rsid w:val="00660051"/>
    <w:rsid w:val="00663C5A"/>
    <w:rsid w:val="0066417B"/>
    <w:rsid w:val="0067296C"/>
    <w:rsid w:val="00677300"/>
    <w:rsid w:val="00681746"/>
    <w:rsid w:val="00684422"/>
    <w:rsid w:val="00686EFA"/>
    <w:rsid w:val="00687795"/>
    <w:rsid w:val="00687E30"/>
    <w:rsid w:val="0069581E"/>
    <w:rsid w:val="00696D6E"/>
    <w:rsid w:val="0069784E"/>
    <w:rsid w:val="00697E26"/>
    <w:rsid w:val="006A4614"/>
    <w:rsid w:val="006A4FE0"/>
    <w:rsid w:val="006A556C"/>
    <w:rsid w:val="006B12FE"/>
    <w:rsid w:val="006B7439"/>
    <w:rsid w:val="006C3063"/>
    <w:rsid w:val="006C51B8"/>
    <w:rsid w:val="006C680B"/>
    <w:rsid w:val="006C6ADE"/>
    <w:rsid w:val="006D0402"/>
    <w:rsid w:val="006D069A"/>
    <w:rsid w:val="006D0725"/>
    <w:rsid w:val="006E3B12"/>
    <w:rsid w:val="006E46F2"/>
    <w:rsid w:val="006F462A"/>
    <w:rsid w:val="006F649A"/>
    <w:rsid w:val="00704927"/>
    <w:rsid w:val="00705EBD"/>
    <w:rsid w:val="00707469"/>
    <w:rsid w:val="00711D95"/>
    <w:rsid w:val="00712F32"/>
    <w:rsid w:val="00714B3E"/>
    <w:rsid w:val="0072088B"/>
    <w:rsid w:val="00732307"/>
    <w:rsid w:val="007326B7"/>
    <w:rsid w:val="00733F94"/>
    <w:rsid w:val="00735C6B"/>
    <w:rsid w:val="00742271"/>
    <w:rsid w:val="00742D61"/>
    <w:rsid w:val="007508C1"/>
    <w:rsid w:val="007509D1"/>
    <w:rsid w:val="00756EB4"/>
    <w:rsid w:val="00767701"/>
    <w:rsid w:val="0077331F"/>
    <w:rsid w:val="007812EC"/>
    <w:rsid w:val="007818A4"/>
    <w:rsid w:val="007851C1"/>
    <w:rsid w:val="007868A7"/>
    <w:rsid w:val="00786FDB"/>
    <w:rsid w:val="0078769C"/>
    <w:rsid w:val="00793E42"/>
    <w:rsid w:val="007A3E1B"/>
    <w:rsid w:val="007A476C"/>
    <w:rsid w:val="007B483B"/>
    <w:rsid w:val="007B5441"/>
    <w:rsid w:val="007C0E35"/>
    <w:rsid w:val="007C5BB8"/>
    <w:rsid w:val="007D3F40"/>
    <w:rsid w:val="007D4486"/>
    <w:rsid w:val="007D4D69"/>
    <w:rsid w:val="007D6082"/>
    <w:rsid w:val="007D7F0D"/>
    <w:rsid w:val="007E794E"/>
    <w:rsid w:val="007F7311"/>
    <w:rsid w:val="007F747A"/>
    <w:rsid w:val="007F7E4E"/>
    <w:rsid w:val="00801C72"/>
    <w:rsid w:val="00802E2D"/>
    <w:rsid w:val="0080636F"/>
    <w:rsid w:val="00806C1B"/>
    <w:rsid w:val="0081083B"/>
    <w:rsid w:val="00813594"/>
    <w:rsid w:val="00817859"/>
    <w:rsid w:val="0082107B"/>
    <w:rsid w:val="0082338B"/>
    <w:rsid w:val="00825828"/>
    <w:rsid w:val="00833B01"/>
    <w:rsid w:val="00834E13"/>
    <w:rsid w:val="00835170"/>
    <w:rsid w:val="008425E8"/>
    <w:rsid w:val="008461EE"/>
    <w:rsid w:val="00850569"/>
    <w:rsid w:val="00851344"/>
    <w:rsid w:val="00854698"/>
    <w:rsid w:val="008553A7"/>
    <w:rsid w:val="00857AB7"/>
    <w:rsid w:val="00871425"/>
    <w:rsid w:val="0087332C"/>
    <w:rsid w:val="0087368F"/>
    <w:rsid w:val="00873B77"/>
    <w:rsid w:val="008742A3"/>
    <w:rsid w:val="0088533A"/>
    <w:rsid w:val="0088791B"/>
    <w:rsid w:val="008A13A5"/>
    <w:rsid w:val="008A1BF9"/>
    <w:rsid w:val="008A4450"/>
    <w:rsid w:val="008B43F4"/>
    <w:rsid w:val="008B51C0"/>
    <w:rsid w:val="008D237D"/>
    <w:rsid w:val="008D607E"/>
    <w:rsid w:val="008D74C1"/>
    <w:rsid w:val="008E068B"/>
    <w:rsid w:val="008E0A01"/>
    <w:rsid w:val="008E7881"/>
    <w:rsid w:val="008F0EC3"/>
    <w:rsid w:val="008F2A0B"/>
    <w:rsid w:val="008F410F"/>
    <w:rsid w:val="0090604E"/>
    <w:rsid w:val="00906699"/>
    <w:rsid w:val="00916008"/>
    <w:rsid w:val="009223AF"/>
    <w:rsid w:val="00922D63"/>
    <w:rsid w:val="00922F3E"/>
    <w:rsid w:val="00923BD9"/>
    <w:rsid w:val="00924056"/>
    <w:rsid w:val="009306D8"/>
    <w:rsid w:val="00933546"/>
    <w:rsid w:val="00935059"/>
    <w:rsid w:val="0094093B"/>
    <w:rsid w:val="009425DC"/>
    <w:rsid w:val="0094495F"/>
    <w:rsid w:val="009465AF"/>
    <w:rsid w:val="00950CCA"/>
    <w:rsid w:val="00955F41"/>
    <w:rsid w:val="00956FEC"/>
    <w:rsid w:val="0095713D"/>
    <w:rsid w:val="00957B22"/>
    <w:rsid w:val="00961490"/>
    <w:rsid w:val="0096173F"/>
    <w:rsid w:val="0096344C"/>
    <w:rsid w:val="00967BAC"/>
    <w:rsid w:val="009713D5"/>
    <w:rsid w:val="00977502"/>
    <w:rsid w:val="00992DB2"/>
    <w:rsid w:val="009943E1"/>
    <w:rsid w:val="009A507D"/>
    <w:rsid w:val="009B2050"/>
    <w:rsid w:val="009B50BE"/>
    <w:rsid w:val="009C27AD"/>
    <w:rsid w:val="009C6F82"/>
    <w:rsid w:val="009C7B3C"/>
    <w:rsid w:val="009D4B6B"/>
    <w:rsid w:val="009D68F9"/>
    <w:rsid w:val="009D6909"/>
    <w:rsid w:val="009D6BFF"/>
    <w:rsid w:val="009D7D9D"/>
    <w:rsid w:val="009E1FEE"/>
    <w:rsid w:val="009E2001"/>
    <w:rsid w:val="009E27C7"/>
    <w:rsid w:val="009E43E0"/>
    <w:rsid w:val="009E4C02"/>
    <w:rsid w:val="009E5B2D"/>
    <w:rsid w:val="009F454D"/>
    <w:rsid w:val="00A03268"/>
    <w:rsid w:val="00A05857"/>
    <w:rsid w:val="00A12774"/>
    <w:rsid w:val="00A15F27"/>
    <w:rsid w:val="00A16299"/>
    <w:rsid w:val="00A17512"/>
    <w:rsid w:val="00A25FDA"/>
    <w:rsid w:val="00A339FE"/>
    <w:rsid w:val="00A33A05"/>
    <w:rsid w:val="00A46C8B"/>
    <w:rsid w:val="00A473E1"/>
    <w:rsid w:val="00A526BB"/>
    <w:rsid w:val="00A553A2"/>
    <w:rsid w:val="00A56400"/>
    <w:rsid w:val="00A62F7E"/>
    <w:rsid w:val="00A662C6"/>
    <w:rsid w:val="00A74930"/>
    <w:rsid w:val="00A77768"/>
    <w:rsid w:val="00AA07E7"/>
    <w:rsid w:val="00AA114E"/>
    <w:rsid w:val="00AA1CDE"/>
    <w:rsid w:val="00AA4F04"/>
    <w:rsid w:val="00AA5CCF"/>
    <w:rsid w:val="00AA5E65"/>
    <w:rsid w:val="00AB1FF7"/>
    <w:rsid w:val="00AC27CC"/>
    <w:rsid w:val="00AD1072"/>
    <w:rsid w:val="00AD4A28"/>
    <w:rsid w:val="00AD6D7E"/>
    <w:rsid w:val="00AE03DA"/>
    <w:rsid w:val="00AE04C9"/>
    <w:rsid w:val="00AE7630"/>
    <w:rsid w:val="00AF2B7C"/>
    <w:rsid w:val="00B04AE3"/>
    <w:rsid w:val="00B101F0"/>
    <w:rsid w:val="00B10F20"/>
    <w:rsid w:val="00B148C9"/>
    <w:rsid w:val="00B21CC9"/>
    <w:rsid w:val="00B24B07"/>
    <w:rsid w:val="00B27B95"/>
    <w:rsid w:val="00B3347A"/>
    <w:rsid w:val="00B43169"/>
    <w:rsid w:val="00B44956"/>
    <w:rsid w:val="00B4686F"/>
    <w:rsid w:val="00B523B2"/>
    <w:rsid w:val="00B52537"/>
    <w:rsid w:val="00B56638"/>
    <w:rsid w:val="00B601D6"/>
    <w:rsid w:val="00B60DF1"/>
    <w:rsid w:val="00B61635"/>
    <w:rsid w:val="00B62F80"/>
    <w:rsid w:val="00B633A1"/>
    <w:rsid w:val="00B672B6"/>
    <w:rsid w:val="00B70E10"/>
    <w:rsid w:val="00B712E9"/>
    <w:rsid w:val="00B7372D"/>
    <w:rsid w:val="00B7630E"/>
    <w:rsid w:val="00B80145"/>
    <w:rsid w:val="00B82F89"/>
    <w:rsid w:val="00B86C06"/>
    <w:rsid w:val="00B86D03"/>
    <w:rsid w:val="00B94935"/>
    <w:rsid w:val="00BA4596"/>
    <w:rsid w:val="00BA5F64"/>
    <w:rsid w:val="00BB014C"/>
    <w:rsid w:val="00BB1A7A"/>
    <w:rsid w:val="00BB65F1"/>
    <w:rsid w:val="00BC26D6"/>
    <w:rsid w:val="00BC3E7A"/>
    <w:rsid w:val="00BC59DC"/>
    <w:rsid w:val="00BD109C"/>
    <w:rsid w:val="00BD37FA"/>
    <w:rsid w:val="00BD5D94"/>
    <w:rsid w:val="00BE43A8"/>
    <w:rsid w:val="00BF149E"/>
    <w:rsid w:val="00BF180E"/>
    <w:rsid w:val="00BF4E3E"/>
    <w:rsid w:val="00C00877"/>
    <w:rsid w:val="00C0251E"/>
    <w:rsid w:val="00C06AD4"/>
    <w:rsid w:val="00C06B29"/>
    <w:rsid w:val="00C06FC1"/>
    <w:rsid w:val="00C07CBC"/>
    <w:rsid w:val="00C103CD"/>
    <w:rsid w:val="00C10AD1"/>
    <w:rsid w:val="00C126D3"/>
    <w:rsid w:val="00C132AD"/>
    <w:rsid w:val="00C15B64"/>
    <w:rsid w:val="00C17999"/>
    <w:rsid w:val="00C27239"/>
    <w:rsid w:val="00C27582"/>
    <w:rsid w:val="00C2784E"/>
    <w:rsid w:val="00C33B66"/>
    <w:rsid w:val="00C3442B"/>
    <w:rsid w:val="00C372DF"/>
    <w:rsid w:val="00C405C7"/>
    <w:rsid w:val="00C41429"/>
    <w:rsid w:val="00C41841"/>
    <w:rsid w:val="00C42948"/>
    <w:rsid w:val="00C42A40"/>
    <w:rsid w:val="00C45E68"/>
    <w:rsid w:val="00C50360"/>
    <w:rsid w:val="00C52D17"/>
    <w:rsid w:val="00C55DB0"/>
    <w:rsid w:val="00C56BAB"/>
    <w:rsid w:val="00C604C3"/>
    <w:rsid w:val="00C63C2E"/>
    <w:rsid w:val="00C718CE"/>
    <w:rsid w:val="00C80C79"/>
    <w:rsid w:val="00C83DA4"/>
    <w:rsid w:val="00C84C09"/>
    <w:rsid w:val="00C863F0"/>
    <w:rsid w:val="00C8657C"/>
    <w:rsid w:val="00C86787"/>
    <w:rsid w:val="00C877E8"/>
    <w:rsid w:val="00C954B2"/>
    <w:rsid w:val="00CA1A88"/>
    <w:rsid w:val="00CA3787"/>
    <w:rsid w:val="00CB3331"/>
    <w:rsid w:val="00CC0C77"/>
    <w:rsid w:val="00CC16FD"/>
    <w:rsid w:val="00CC42BE"/>
    <w:rsid w:val="00CF1A22"/>
    <w:rsid w:val="00CF29B7"/>
    <w:rsid w:val="00CF4675"/>
    <w:rsid w:val="00CF5359"/>
    <w:rsid w:val="00D00F27"/>
    <w:rsid w:val="00D10DCD"/>
    <w:rsid w:val="00D12B14"/>
    <w:rsid w:val="00D32ADD"/>
    <w:rsid w:val="00D33884"/>
    <w:rsid w:val="00D33DF9"/>
    <w:rsid w:val="00D45935"/>
    <w:rsid w:val="00D47781"/>
    <w:rsid w:val="00D5035C"/>
    <w:rsid w:val="00D5069E"/>
    <w:rsid w:val="00D558F1"/>
    <w:rsid w:val="00D569E2"/>
    <w:rsid w:val="00D61860"/>
    <w:rsid w:val="00D654CC"/>
    <w:rsid w:val="00D6595E"/>
    <w:rsid w:val="00D70051"/>
    <w:rsid w:val="00D7152A"/>
    <w:rsid w:val="00D7402D"/>
    <w:rsid w:val="00D8186D"/>
    <w:rsid w:val="00D86ABE"/>
    <w:rsid w:val="00D90E88"/>
    <w:rsid w:val="00D91F65"/>
    <w:rsid w:val="00D97085"/>
    <w:rsid w:val="00DA0063"/>
    <w:rsid w:val="00DA1330"/>
    <w:rsid w:val="00DA65BF"/>
    <w:rsid w:val="00DB11A2"/>
    <w:rsid w:val="00DC0B11"/>
    <w:rsid w:val="00DC1971"/>
    <w:rsid w:val="00DD4939"/>
    <w:rsid w:val="00DE20E2"/>
    <w:rsid w:val="00DF4E56"/>
    <w:rsid w:val="00DF7E93"/>
    <w:rsid w:val="00E02429"/>
    <w:rsid w:val="00E04B31"/>
    <w:rsid w:val="00E1200E"/>
    <w:rsid w:val="00E130A5"/>
    <w:rsid w:val="00E158D9"/>
    <w:rsid w:val="00E15B6E"/>
    <w:rsid w:val="00E165B6"/>
    <w:rsid w:val="00E16743"/>
    <w:rsid w:val="00E234F3"/>
    <w:rsid w:val="00E27708"/>
    <w:rsid w:val="00E33D55"/>
    <w:rsid w:val="00E36707"/>
    <w:rsid w:val="00E3722B"/>
    <w:rsid w:val="00E37DAA"/>
    <w:rsid w:val="00E4088D"/>
    <w:rsid w:val="00E514CF"/>
    <w:rsid w:val="00E6083A"/>
    <w:rsid w:val="00E64DE0"/>
    <w:rsid w:val="00E66F70"/>
    <w:rsid w:val="00E751DB"/>
    <w:rsid w:val="00E7583B"/>
    <w:rsid w:val="00E7651B"/>
    <w:rsid w:val="00E82806"/>
    <w:rsid w:val="00E8288F"/>
    <w:rsid w:val="00E854C8"/>
    <w:rsid w:val="00E860CA"/>
    <w:rsid w:val="00E943B7"/>
    <w:rsid w:val="00E971CE"/>
    <w:rsid w:val="00E97D6F"/>
    <w:rsid w:val="00EA1F3E"/>
    <w:rsid w:val="00EA3FDE"/>
    <w:rsid w:val="00EA4146"/>
    <w:rsid w:val="00EA6B80"/>
    <w:rsid w:val="00EB4AD4"/>
    <w:rsid w:val="00EB5D3C"/>
    <w:rsid w:val="00EC2FAC"/>
    <w:rsid w:val="00EC6D62"/>
    <w:rsid w:val="00ED1316"/>
    <w:rsid w:val="00ED16F4"/>
    <w:rsid w:val="00ED721D"/>
    <w:rsid w:val="00EE2EB8"/>
    <w:rsid w:val="00EE3423"/>
    <w:rsid w:val="00EE4162"/>
    <w:rsid w:val="00EE728D"/>
    <w:rsid w:val="00EF03A8"/>
    <w:rsid w:val="00EF05C1"/>
    <w:rsid w:val="00EF1095"/>
    <w:rsid w:val="00EF580B"/>
    <w:rsid w:val="00F0248F"/>
    <w:rsid w:val="00F02AEF"/>
    <w:rsid w:val="00F03916"/>
    <w:rsid w:val="00F06653"/>
    <w:rsid w:val="00F114D0"/>
    <w:rsid w:val="00F13BC9"/>
    <w:rsid w:val="00F16DAC"/>
    <w:rsid w:val="00F20CD6"/>
    <w:rsid w:val="00F22384"/>
    <w:rsid w:val="00F53541"/>
    <w:rsid w:val="00F569E4"/>
    <w:rsid w:val="00F6138D"/>
    <w:rsid w:val="00F62FC3"/>
    <w:rsid w:val="00F65A75"/>
    <w:rsid w:val="00F65AC0"/>
    <w:rsid w:val="00F66222"/>
    <w:rsid w:val="00F8173D"/>
    <w:rsid w:val="00F83F30"/>
    <w:rsid w:val="00F8450D"/>
    <w:rsid w:val="00F94CDD"/>
    <w:rsid w:val="00F95E0D"/>
    <w:rsid w:val="00F96BBB"/>
    <w:rsid w:val="00FA4E8A"/>
    <w:rsid w:val="00FA7039"/>
    <w:rsid w:val="00FB3652"/>
    <w:rsid w:val="00FB3719"/>
    <w:rsid w:val="00FB59E9"/>
    <w:rsid w:val="00FB67B3"/>
    <w:rsid w:val="00FB6B9D"/>
    <w:rsid w:val="00FB7716"/>
    <w:rsid w:val="00FC0385"/>
    <w:rsid w:val="00FD77E9"/>
    <w:rsid w:val="00FE095A"/>
    <w:rsid w:val="00FE0BFB"/>
    <w:rsid w:val="00FE59DC"/>
    <w:rsid w:val="00FE5ABE"/>
    <w:rsid w:val="00FE7178"/>
    <w:rsid w:val="00FE7F51"/>
    <w:rsid w:val="00FF02F5"/>
    <w:rsid w:val="00FF2C34"/>
    <w:rsid w:val="00FF6F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0E2633"/>
  <w15:docId w15:val="{3912A0F5-CAB8-4693-BFF4-979D0A826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Fundamentos"/>
    <w:link w:val="SinespaciadoCar"/>
    <w:uiPriority w:val="1"/>
    <w:qFormat/>
    <w:rsid w:val="00F01E4E"/>
    <w:rPr>
      <w:lang w:val="es-ES" w:eastAsia="es-ES"/>
    </w:rPr>
  </w:style>
  <w:style w:type="character" w:customStyle="1" w:styleId="SinespaciadoCar">
    <w:name w:val="Sin espaciado Car"/>
    <w:aliases w:val="Francesa Car,INAI Car,Fundamentos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top w:w="15" w:type="dxa"/>
        <w:left w:w="115" w:type="dxa"/>
        <w:bottom w:w="15" w:type="dxa"/>
        <w:right w:w="115" w:type="dxa"/>
      </w:tblCellMar>
    </w:tblPr>
  </w:style>
  <w:style w:type="table" w:customStyle="1" w:styleId="a4">
    <w:basedOn w:val="TableNormal3"/>
    <w:tblPr>
      <w:tblStyleRowBandSize w:val="1"/>
      <w:tblStyleColBandSize w:val="1"/>
      <w:tblCellMar>
        <w:top w:w="15" w:type="dxa"/>
        <w:left w:w="115" w:type="dxa"/>
        <w:bottom w:w="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top w:w="15" w:type="dxa"/>
        <w:left w:w="115" w:type="dxa"/>
        <w:bottom w:w="15" w:type="dxa"/>
        <w:right w:w="115" w:type="dxa"/>
      </w:tblCellMar>
    </w:tblPr>
  </w:style>
  <w:style w:type="table" w:customStyle="1" w:styleId="aa">
    <w:basedOn w:val="TableNormal2"/>
    <w:tblPr>
      <w:tblStyleRowBandSize w:val="1"/>
      <w:tblStyleColBandSize w:val="1"/>
      <w:tblCellMar>
        <w:top w:w="15" w:type="dxa"/>
        <w:left w:w="115" w:type="dxa"/>
        <w:bottom w:w="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top w:w="15" w:type="dxa"/>
        <w:left w:w="115" w:type="dxa"/>
        <w:bottom w:w="15" w:type="dxa"/>
        <w:right w:w="115" w:type="dxa"/>
      </w:tblCellMar>
    </w:tblPr>
  </w:style>
  <w:style w:type="table" w:customStyle="1" w:styleId="af2">
    <w:basedOn w:val="TableNormal1"/>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top w:w="15" w:type="dxa"/>
        <w:left w:w="115" w:type="dxa"/>
        <w:bottom w:w="15" w:type="dxa"/>
        <w:right w:w="115" w:type="dxa"/>
      </w:tblCellMar>
    </w:tblPr>
  </w:style>
  <w:style w:type="table" w:customStyle="1" w:styleId="af5">
    <w:basedOn w:val="TableNormal0"/>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6"/>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67508">
      <w:bodyDiv w:val="1"/>
      <w:marLeft w:val="0"/>
      <w:marRight w:val="0"/>
      <w:marTop w:val="0"/>
      <w:marBottom w:val="0"/>
      <w:divBdr>
        <w:top w:val="none" w:sz="0" w:space="0" w:color="auto"/>
        <w:left w:val="none" w:sz="0" w:space="0" w:color="auto"/>
        <w:bottom w:val="none" w:sz="0" w:space="0" w:color="auto"/>
        <w:right w:val="none" w:sz="0" w:space="0" w:color="auto"/>
      </w:divBdr>
    </w:div>
    <w:div w:id="31002409">
      <w:bodyDiv w:val="1"/>
      <w:marLeft w:val="0"/>
      <w:marRight w:val="0"/>
      <w:marTop w:val="0"/>
      <w:marBottom w:val="0"/>
      <w:divBdr>
        <w:top w:val="none" w:sz="0" w:space="0" w:color="auto"/>
        <w:left w:val="none" w:sz="0" w:space="0" w:color="auto"/>
        <w:bottom w:val="none" w:sz="0" w:space="0" w:color="auto"/>
        <w:right w:val="none" w:sz="0" w:space="0" w:color="auto"/>
      </w:divBdr>
    </w:div>
    <w:div w:id="105466326">
      <w:bodyDiv w:val="1"/>
      <w:marLeft w:val="0"/>
      <w:marRight w:val="0"/>
      <w:marTop w:val="0"/>
      <w:marBottom w:val="0"/>
      <w:divBdr>
        <w:top w:val="none" w:sz="0" w:space="0" w:color="auto"/>
        <w:left w:val="none" w:sz="0" w:space="0" w:color="auto"/>
        <w:bottom w:val="none" w:sz="0" w:space="0" w:color="auto"/>
        <w:right w:val="none" w:sz="0" w:space="0" w:color="auto"/>
      </w:divBdr>
    </w:div>
    <w:div w:id="126700799">
      <w:bodyDiv w:val="1"/>
      <w:marLeft w:val="0"/>
      <w:marRight w:val="0"/>
      <w:marTop w:val="0"/>
      <w:marBottom w:val="0"/>
      <w:divBdr>
        <w:top w:val="none" w:sz="0" w:space="0" w:color="auto"/>
        <w:left w:val="none" w:sz="0" w:space="0" w:color="auto"/>
        <w:bottom w:val="none" w:sz="0" w:space="0" w:color="auto"/>
        <w:right w:val="none" w:sz="0" w:space="0" w:color="auto"/>
      </w:divBdr>
    </w:div>
    <w:div w:id="127281228">
      <w:bodyDiv w:val="1"/>
      <w:marLeft w:val="0"/>
      <w:marRight w:val="0"/>
      <w:marTop w:val="0"/>
      <w:marBottom w:val="0"/>
      <w:divBdr>
        <w:top w:val="none" w:sz="0" w:space="0" w:color="auto"/>
        <w:left w:val="none" w:sz="0" w:space="0" w:color="auto"/>
        <w:bottom w:val="none" w:sz="0" w:space="0" w:color="auto"/>
        <w:right w:val="none" w:sz="0" w:space="0" w:color="auto"/>
      </w:divBdr>
    </w:div>
    <w:div w:id="141582269">
      <w:bodyDiv w:val="1"/>
      <w:marLeft w:val="0"/>
      <w:marRight w:val="0"/>
      <w:marTop w:val="0"/>
      <w:marBottom w:val="0"/>
      <w:divBdr>
        <w:top w:val="none" w:sz="0" w:space="0" w:color="auto"/>
        <w:left w:val="none" w:sz="0" w:space="0" w:color="auto"/>
        <w:bottom w:val="none" w:sz="0" w:space="0" w:color="auto"/>
        <w:right w:val="none" w:sz="0" w:space="0" w:color="auto"/>
      </w:divBdr>
    </w:div>
    <w:div w:id="157816877">
      <w:bodyDiv w:val="1"/>
      <w:marLeft w:val="0"/>
      <w:marRight w:val="0"/>
      <w:marTop w:val="0"/>
      <w:marBottom w:val="0"/>
      <w:divBdr>
        <w:top w:val="none" w:sz="0" w:space="0" w:color="auto"/>
        <w:left w:val="none" w:sz="0" w:space="0" w:color="auto"/>
        <w:bottom w:val="none" w:sz="0" w:space="0" w:color="auto"/>
        <w:right w:val="none" w:sz="0" w:space="0" w:color="auto"/>
      </w:divBdr>
    </w:div>
    <w:div w:id="159007955">
      <w:bodyDiv w:val="1"/>
      <w:marLeft w:val="0"/>
      <w:marRight w:val="0"/>
      <w:marTop w:val="0"/>
      <w:marBottom w:val="0"/>
      <w:divBdr>
        <w:top w:val="none" w:sz="0" w:space="0" w:color="auto"/>
        <w:left w:val="none" w:sz="0" w:space="0" w:color="auto"/>
        <w:bottom w:val="none" w:sz="0" w:space="0" w:color="auto"/>
        <w:right w:val="none" w:sz="0" w:space="0" w:color="auto"/>
      </w:divBdr>
    </w:div>
    <w:div w:id="201480825">
      <w:bodyDiv w:val="1"/>
      <w:marLeft w:val="0"/>
      <w:marRight w:val="0"/>
      <w:marTop w:val="0"/>
      <w:marBottom w:val="0"/>
      <w:divBdr>
        <w:top w:val="none" w:sz="0" w:space="0" w:color="auto"/>
        <w:left w:val="none" w:sz="0" w:space="0" w:color="auto"/>
        <w:bottom w:val="none" w:sz="0" w:space="0" w:color="auto"/>
        <w:right w:val="none" w:sz="0" w:space="0" w:color="auto"/>
      </w:divBdr>
    </w:div>
    <w:div w:id="209388327">
      <w:bodyDiv w:val="1"/>
      <w:marLeft w:val="0"/>
      <w:marRight w:val="0"/>
      <w:marTop w:val="0"/>
      <w:marBottom w:val="0"/>
      <w:divBdr>
        <w:top w:val="none" w:sz="0" w:space="0" w:color="auto"/>
        <w:left w:val="none" w:sz="0" w:space="0" w:color="auto"/>
        <w:bottom w:val="none" w:sz="0" w:space="0" w:color="auto"/>
        <w:right w:val="none" w:sz="0" w:space="0" w:color="auto"/>
      </w:divBdr>
      <w:divsChild>
        <w:div w:id="831069968">
          <w:marLeft w:val="2008"/>
          <w:marRight w:val="899"/>
          <w:marTop w:val="0"/>
          <w:marBottom w:val="101"/>
          <w:divBdr>
            <w:top w:val="none" w:sz="0" w:space="0" w:color="auto"/>
            <w:left w:val="none" w:sz="0" w:space="0" w:color="auto"/>
            <w:bottom w:val="none" w:sz="0" w:space="0" w:color="auto"/>
            <w:right w:val="none" w:sz="0" w:space="0" w:color="auto"/>
          </w:divBdr>
        </w:div>
        <w:div w:id="937907235">
          <w:marLeft w:val="142"/>
          <w:marRight w:val="0"/>
          <w:marTop w:val="0"/>
          <w:marBottom w:val="101"/>
          <w:divBdr>
            <w:top w:val="none" w:sz="0" w:space="0" w:color="auto"/>
            <w:left w:val="none" w:sz="0" w:space="0" w:color="auto"/>
            <w:bottom w:val="none" w:sz="0" w:space="0" w:color="auto"/>
            <w:right w:val="none" w:sz="0" w:space="0" w:color="auto"/>
          </w:divBdr>
        </w:div>
        <w:div w:id="1678117466">
          <w:marLeft w:val="142"/>
          <w:marRight w:val="0"/>
          <w:marTop w:val="0"/>
          <w:marBottom w:val="101"/>
          <w:divBdr>
            <w:top w:val="none" w:sz="0" w:space="0" w:color="auto"/>
            <w:left w:val="none" w:sz="0" w:space="0" w:color="auto"/>
            <w:bottom w:val="none" w:sz="0" w:space="0" w:color="auto"/>
            <w:right w:val="none" w:sz="0" w:space="0" w:color="auto"/>
          </w:divBdr>
        </w:div>
        <w:div w:id="922689946">
          <w:marLeft w:val="1134"/>
          <w:marRight w:val="0"/>
          <w:marTop w:val="0"/>
          <w:marBottom w:val="101"/>
          <w:divBdr>
            <w:top w:val="none" w:sz="0" w:space="0" w:color="auto"/>
            <w:left w:val="none" w:sz="0" w:space="0" w:color="auto"/>
            <w:bottom w:val="none" w:sz="0" w:space="0" w:color="auto"/>
            <w:right w:val="none" w:sz="0" w:space="0" w:color="auto"/>
          </w:divBdr>
        </w:div>
        <w:div w:id="717438264">
          <w:marLeft w:val="1134"/>
          <w:marRight w:val="0"/>
          <w:marTop w:val="0"/>
          <w:marBottom w:val="90"/>
          <w:divBdr>
            <w:top w:val="none" w:sz="0" w:space="0" w:color="auto"/>
            <w:left w:val="none" w:sz="0" w:space="0" w:color="auto"/>
            <w:bottom w:val="none" w:sz="0" w:space="0" w:color="auto"/>
            <w:right w:val="none" w:sz="0" w:space="0" w:color="auto"/>
          </w:divBdr>
        </w:div>
        <w:div w:id="361058649">
          <w:marLeft w:val="1134"/>
          <w:marRight w:val="0"/>
          <w:marTop w:val="0"/>
          <w:marBottom w:val="90"/>
          <w:divBdr>
            <w:top w:val="none" w:sz="0" w:space="0" w:color="auto"/>
            <w:left w:val="none" w:sz="0" w:space="0" w:color="auto"/>
            <w:bottom w:val="none" w:sz="0" w:space="0" w:color="auto"/>
            <w:right w:val="none" w:sz="0" w:space="0" w:color="auto"/>
          </w:divBdr>
        </w:div>
        <w:div w:id="1498837083">
          <w:marLeft w:val="1134"/>
          <w:marRight w:val="0"/>
          <w:marTop w:val="0"/>
          <w:marBottom w:val="90"/>
          <w:divBdr>
            <w:top w:val="none" w:sz="0" w:space="0" w:color="auto"/>
            <w:left w:val="none" w:sz="0" w:space="0" w:color="auto"/>
            <w:bottom w:val="none" w:sz="0" w:space="0" w:color="auto"/>
            <w:right w:val="none" w:sz="0" w:space="0" w:color="auto"/>
          </w:divBdr>
        </w:div>
        <w:div w:id="1873807354">
          <w:marLeft w:val="1134"/>
          <w:marRight w:val="0"/>
          <w:marTop w:val="0"/>
          <w:marBottom w:val="90"/>
          <w:divBdr>
            <w:top w:val="none" w:sz="0" w:space="0" w:color="auto"/>
            <w:left w:val="none" w:sz="0" w:space="0" w:color="auto"/>
            <w:bottom w:val="none" w:sz="0" w:space="0" w:color="auto"/>
            <w:right w:val="none" w:sz="0" w:space="0" w:color="auto"/>
          </w:divBdr>
        </w:div>
        <w:div w:id="2118330463">
          <w:marLeft w:val="1134"/>
          <w:marRight w:val="0"/>
          <w:marTop w:val="0"/>
          <w:marBottom w:val="90"/>
          <w:divBdr>
            <w:top w:val="none" w:sz="0" w:space="0" w:color="auto"/>
            <w:left w:val="none" w:sz="0" w:space="0" w:color="auto"/>
            <w:bottom w:val="none" w:sz="0" w:space="0" w:color="auto"/>
            <w:right w:val="none" w:sz="0" w:space="0" w:color="auto"/>
          </w:divBdr>
        </w:div>
        <w:div w:id="1776057233">
          <w:marLeft w:val="0"/>
          <w:marRight w:val="0"/>
          <w:marTop w:val="0"/>
          <w:marBottom w:val="90"/>
          <w:divBdr>
            <w:top w:val="none" w:sz="0" w:space="0" w:color="auto"/>
            <w:left w:val="none" w:sz="0" w:space="0" w:color="auto"/>
            <w:bottom w:val="none" w:sz="0" w:space="0" w:color="auto"/>
            <w:right w:val="none" w:sz="0" w:space="0" w:color="auto"/>
          </w:divBdr>
        </w:div>
        <w:div w:id="625046997">
          <w:marLeft w:val="0"/>
          <w:marRight w:val="0"/>
          <w:marTop w:val="0"/>
          <w:marBottom w:val="90"/>
          <w:divBdr>
            <w:top w:val="none" w:sz="0" w:space="0" w:color="auto"/>
            <w:left w:val="none" w:sz="0" w:space="0" w:color="auto"/>
            <w:bottom w:val="none" w:sz="0" w:space="0" w:color="auto"/>
            <w:right w:val="none" w:sz="0" w:space="0" w:color="auto"/>
          </w:divBdr>
        </w:div>
        <w:div w:id="132993266">
          <w:marLeft w:val="0"/>
          <w:marRight w:val="0"/>
          <w:marTop w:val="0"/>
          <w:marBottom w:val="90"/>
          <w:divBdr>
            <w:top w:val="none" w:sz="0" w:space="0" w:color="auto"/>
            <w:left w:val="none" w:sz="0" w:space="0" w:color="auto"/>
            <w:bottom w:val="none" w:sz="0" w:space="0" w:color="auto"/>
            <w:right w:val="none" w:sz="0" w:space="0" w:color="auto"/>
          </w:divBdr>
        </w:div>
        <w:div w:id="62333474">
          <w:marLeft w:val="0"/>
          <w:marRight w:val="0"/>
          <w:marTop w:val="0"/>
          <w:marBottom w:val="90"/>
          <w:divBdr>
            <w:top w:val="none" w:sz="0" w:space="0" w:color="auto"/>
            <w:left w:val="none" w:sz="0" w:space="0" w:color="auto"/>
            <w:bottom w:val="none" w:sz="0" w:space="0" w:color="auto"/>
            <w:right w:val="none" w:sz="0" w:space="0" w:color="auto"/>
          </w:divBdr>
        </w:div>
        <w:div w:id="2107578680">
          <w:marLeft w:val="0"/>
          <w:marRight w:val="0"/>
          <w:marTop w:val="0"/>
          <w:marBottom w:val="90"/>
          <w:divBdr>
            <w:top w:val="none" w:sz="0" w:space="0" w:color="auto"/>
            <w:left w:val="none" w:sz="0" w:space="0" w:color="auto"/>
            <w:bottom w:val="none" w:sz="0" w:space="0" w:color="auto"/>
            <w:right w:val="none" w:sz="0" w:space="0" w:color="auto"/>
          </w:divBdr>
        </w:div>
        <w:div w:id="384765357">
          <w:marLeft w:val="0"/>
          <w:marRight w:val="0"/>
          <w:marTop w:val="0"/>
          <w:marBottom w:val="90"/>
          <w:divBdr>
            <w:top w:val="none" w:sz="0" w:space="0" w:color="auto"/>
            <w:left w:val="none" w:sz="0" w:space="0" w:color="auto"/>
            <w:bottom w:val="none" w:sz="0" w:space="0" w:color="auto"/>
            <w:right w:val="none" w:sz="0" w:space="0" w:color="auto"/>
          </w:divBdr>
        </w:div>
        <w:div w:id="1156459453">
          <w:marLeft w:val="0"/>
          <w:marRight w:val="0"/>
          <w:marTop w:val="0"/>
          <w:marBottom w:val="90"/>
          <w:divBdr>
            <w:top w:val="none" w:sz="0" w:space="0" w:color="auto"/>
            <w:left w:val="none" w:sz="0" w:space="0" w:color="auto"/>
            <w:bottom w:val="none" w:sz="0" w:space="0" w:color="auto"/>
            <w:right w:val="none" w:sz="0" w:space="0" w:color="auto"/>
          </w:divBdr>
        </w:div>
        <w:div w:id="133448775">
          <w:marLeft w:val="0"/>
          <w:marRight w:val="0"/>
          <w:marTop w:val="0"/>
          <w:marBottom w:val="90"/>
          <w:divBdr>
            <w:top w:val="none" w:sz="0" w:space="0" w:color="auto"/>
            <w:left w:val="none" w:sz="0" w:space="0" w:color="auto"/>
            <w:bottom w:val="none" w:sz="0" w:space="0" w:color="auto"/>
            <w:right w:val="none" w:sz="0" w:space="0" w:color="auto"/>
          </w:divBdr>
        </w:div>
        <w:div w:id="1774783119">
          <w:marLeft w:val="284"/>
          <w:marRight w:val="899"/>
          <w:marTop w:val="0"/>
          <w:marBottom w:val="90"/>
          <w:divBdr>
            <w:top w:val="none" w:sz="0" w:space="0" w:color="auto"/>
            <w:left w:val="none" w:sz="0" w:space="0" w:color="auto"/>
            <w:bottom w:val="none" w:sz="0" w:space="0" w:color="auto"/>
            <w:right w:val="none" w:sz="0" w:space="0" w:color="auto"/>
          </w:divBdr>
        </w:div>
        <w:div w:id="392853931">
          <w:marLeft w:val="1701"/>
          <w:marRight w:val="899"/>
          <w:marTop w:val="0"/>
          <w:marBottom w:val="90"/>
          <w:divBdr>
            <w:top w:val="none" w:sz="0" w:space="0" w:color="auto"/>
            <w:left w:val="none" w:sz="0" w:space="0" w:color="auto"/>
            <w:bottom w:val="none" w:sz="0" w:space="0" w:color="auto"/>
            <w:right w:val="none" w:sz="0" w:space="0" w:color="auto"/>
          </w:divBdr>
        </w:div>
        <w:div w:id="977882467">
          <w:marLeft w:val="1701"/>
          <w:marRight w:val="899"/>
          <w:marTop w:val="0"/>
          <w:marBottom w:val="90"/>
          <w:divBdr>
            <w:top w:val="none" w:sz="0" w:space="0" w:color="auto"/>
            <w:left w:val="none" w:sz="0" w:space="0" w:color="auto"/>
            <w:bottom w:val="none" w:sz="0" w:space="0" w:color="auto"/>
            <w:right w:val="none" w:sz="0" w:space="0" w:color="auto"/>
          </w:divBdr>
        </w:div>
        <w:div w:id="1527601971">
          <w:marLeft w:val="1700"/>
          <w:marRight w:val="893"/>
          <w:marTop w:val="0"/>
          <w:marBottom w:val="90"/>
          <w:divBdr>
            <w:top w:val="none" w:sz="0" w:space="0" w:color="auto"/>
            <w:left w:val="none" w:sz="0" w:space="0" w:color="auto"/>
            <w:bottom w:val="none" w:sz="0" w:space="0" w:color="auto"/>
            <w:right w:val="none" w:sz="0" w:space="0" w:color="auto"/>
          </w:divBdr>
        </w:div>
        <w:div w:id="1297225945">
          <w:marLeft w:val="1700"/>
          <w:marRight w:val="893"/>
          <w:marTop w:val="0"/>
          <w:marBottom w:val="90"/>
          <w:divBdr>
            <w:top w:val="none" w:sz="0" w:space="0" w:color="auto"/>
            <w:left w:val="none" w:sz="0" w:space="0" w:color="auto"/>
            <w:bottom w:val="none" w:sz="0" w:space="0" w:color="auto"/>
            <w:right w:val="none" w:sz="0" w:space="0" w:color="auto"/>
          </w:divBdr>
        </w:div>
        <w:div w:id="1058431180">
          <w:marLeft w:val="1700"/>
          <w:marRight w:val="893"/>
          <w:marTop w:val="0"/>
          <w:marBottom w:val="90"/>
          <w:divBdr>
            <w:top w:val="none" w:sz="0" w:space="0" w:color="auto"/>
            <w:left w:val="none" w:sz="0" w:space="0" w:color="auto"/>
            <w:bottom w:val="none" w:sz="0" w:space="0" w:color="auto"/>
            <w:right w:val="none" w:sz="0" w:space="0" w:color="auto"/>
          </w:divBdr>
        </w:div>
        <w:div w:id="595527591">
          <w:marLeft w:val="1700"/>
          <w:marRight w:val="893"/>
          <w:marTop w:val="0"/>
          <w:marBottom w:val="90"/>
          <w:divBdr>
            <w:top w:val="none" w:sz="0" w:space="0" w:color="auto"/>
            <w:left w:val="none" w:sz="0" w:space="0" w:color="auto"/>
            <w:bottom w:val="none" w:sz="0" w:space="0" w:color="auto"/>
            <w:right w:val="none" w:sz="0" w:space="0" w:color="auto"/>
          </w:divBdr>
        </w:div>
        <w:div w:id="397022278">
          <w:marLeft w:val="1700"/>
          <w:marRight w:val="893"/>
          <w:marTop w:val="0"/>
          <w:marBottom w:val="90"/>
          <w:divBdr>
            <w:top w:val="none" w:sz="0" w:space="0" w:color="auto"/>
            <w:left w:val="none" w:sz="0" w:space="0" w:color="auto"/>
            <w:bottom w:val="none" w:sz="0" w:space="0" w:color="auto"/>
            <w:right w:val="none" w:sz="0" w:space="0" w:color="auto"/>
          </w:divBdr>
        </w:div>
        <w:div w:id="1527063520">
          <w:marLeft w:val="1700"/>
          <w:marRight w:val="893"/>
          <w:marTop w:val="0"/>
          <w:marBottom w:val="90"/>
          <w:divBdr>
            <w:top w:val="none" w:sz="0" w:space="0" w:color="auto"/>
            <w:left w:val="none" w:sz="0" w:space="0" w:color="auto"/>
            <w:bottom w:val="none" w:sz="0" w:space="0" w:color="auto"/>
            <w:right w:val="none" w:sz="0" w:space="0" w:color="auto"/>
          </w:divBdr>
        </w:div>
        <w:div w:id="1764760232">
          <w:marLeft w:val="1700"/>
          <w:marRight w:val="893"/>
          <w:marTop w:val="0"/>
          <w:marBottom w:val="90"/>
          <w:divBdr>
            <w:top w:val="none" w:sz="0" w:space="0" w:color="auto"/>
            <w:left w:val="none" w:sz="0" w:space="0" w:color="auto"/>
            <w:bottom w:val="none" w:sz="0" w:space="0" w:color="auto"/>
            <w:right w:val="none" w:sz="0" w:space="0" w:color="auto"/>
          </w:divBdr>
        </w:div>
        <w:div w:id="519204345">
          <w:marLeft w:val="1700"/>
          <w:marRight w:val="893"/>
          <w:marTop w:val="0"/>
          <w:marBottom w:val="90"/>
          <w:divBdr>
            <w:top w:val="none" w:sz="0" w:space="0" w:color="auto"/>
            <w:left w:val="none" w:sz="0" w:space="0" w:color="auto"/>
            <w:bottom w:val="none" w:sz="0" w:space="0" w:color="auto"/>
            <w:right w:val="none" w:sz="0" w:space="0" w:color="auto"/>
          </w:divBdr>
        </w:div>
        <w:div w:id="321664269">
          <w:marLeft w:val="1701"/>
          <w:marRight w:val="899"/>
          <w:marTop w:val="0"/>
          <w:marBottom w:val="90"/>
          <w:divBdr>
            <w:top w:val="none" w:sz="0" w:space="0" w:color="auto"/>
            <w:left w:val="none" w:sz="0" w:space="0" w:color="auto"/>
            <w:bottom w:val="none" w:sz="0" w:space="0" w:color="auto"/>
            <w:right w:val="none" w:sz="0" w:space="0" w:color="auto"/>
          </w:divBdr>
        </w:div>
        <w:div w:id="1248224715">
          <w:marLeft w:val="1701"/>
          <w:marRight w:val="899"/>
          <w:marTop w:val="0"/>
          <w:marBottom w:val="101"/>
          <w:divBdr>
            <w:top w:val="none" w:sz="0" w:space="0" w:color="auto"/>
            <w:left w:val="none" w:sz="0" w:space="0" w:color="auto"/>
            <w:bottom w:val="none" w:sz="0" w:space="0" w:color="auto"/>
            <w:right w:val="none" w:sz="0" w:space="0" w:color="auto"/>
          </w:divBdr>
        </w:div>
        <w:div w:id="889077230">
          <w:marLeft w:val="1701"/>
          <w:marRight w:val="899"/>
          <w:marTop w:val="0"/>
          <w:marBottom w:val="101"/>
          <w:divBdr>
            <w:top w:val="none" w:sz="0" w:space="0" w:color="auto"/>
            <w:left w:val="none" w:sz="0" w:space="0" w:color="auto"/>
            <w:bottom w:val="none" w:sz="0" w:space="0" w:color="auto"/>
            <w:right w:val="none" w:sz="0" w:space="0" w:color="auto"/>
          </w:divBdr>
        </w:div>
        <w:div w:id="1954239455">
          <w:marLeft w:val="1701"/>
          <w:marRight w:val="899"/>
          <w:marTop w:val="0"/>
          <w:marBottom w:val="101"/>
          <w:divBdr>
            <w:top w:val="none" w:sz="0" w:space="0" w:color="auto"/>
            <w:left w:val="none" w:sz="0" w:space="0" w:color="auto"/>
            <w:bottom w:val="none" w:sz="0" w:space="0" w:color="auto"/>
            <w:right w:val="none" w:sz="0" w:space="0" w:color="auto"/>
          </w:divBdr>
        </w:div>
        <w:div w:id="563756713">
          <w:marLeft w:val="1701"/>
          <w:marRight w:val="899"/>
          <w:marTop w:val="0"/>
          <w:marBottom w:val="101"/>
          <w:divBdr>
            <w:top w:val="none" w:sz="0" w:space="0" w:color="auto"/>
            <w:left w:val="none" w:sz="0" w:space="0" w:color="auto"/>
            <w:bottom w:val="none" w:sz="0" w:space="0" w:color="auto"/>
            <w:right w:val="none" w:sz="0" w:space="0" w:color="auto"/>
          </w:divBdr>
        </w:div>
        <w:div w:id="1691948491">
          <w:marLeft w:val="1701"/>
          <w:marRight w:val="899"/>
          <w:marTop w:val="0"/>
          <w:marBottom w:val="101"/>
          <w:divBdr>
            <w:top w:val="none" w:sz="0" w:space="0" w:color="auto"/>
            <w:left w:val="none" w:sz="0" w:space="0" w:color="auto"/>
            <w:bottom w:val="none" w:sz="0" w:space="0" w:color="auto"/>
            <w:right w:val="none" w:sz="0" w:space="0" w:color="auto"/>
          </w:divBdr>
        </w:div>
        <w:div w:id="337268331">
          <w:marLeft w:val="1701"/>
          <w:marRight w:val="899"/>
          <w:marTop w:val="0"/>
          <w:marBottom w:val="101"/>
          <w:divBdr>
            <w:top w:val="none" w:sz="0" w:space="0" w:color="auto"/>
            <w:left w:val="none" w:sz="0" w:space="0" w:color="auto"/>
            <w:bottom w:val="none" w:sz="0" w:space="0" w:color="auto"/>
            <w:right w:val="none" w:sz="0" w:space="0" w:color="auto"/>
          </w:divBdr>
        </w:div>
        <w:div w:id="1971325485">
          <w:marLeft w:val="1701"/>
          <w:marRight w:val="899"/>
          <w:marTop w:val="0"/>
          <w:marBottom w:val="101"/>
          <w:divBdr>
            <w:top w:val="none" w:sz="0" w:space="0" w:color="auto"/>
            <w:left w:val="none" w:sz="0" w:space="0" w:color="auto"/>
            <w:bottom w:val="none" w:sz="0" w:space="0" w:color="auto"/>
            <w:right w:val="none" w:sz="0" w:space="0" w:color="auto"/>
          </w:divBdr>
        </w:div>
        <w:div w:id="1798059708">
          <w:marLeft w:val="1701"/>
          <w:marRight w:val="899"/>
          <w:marTop w:val="0"/>
          <w:marBottom w:val="101"/>
          <w:divBdr>
            <w:top w:val="none" w:sz="0" w:space="0" w:color="auto"/>
            <w:left w:val="none" w:sz="0" w:space="0" w:color="auto"/>
            <w:bottom w:val="none" w:sz="0" w:space="0" w:color="auto"/>
            <w:right w:val="none" w:sz="0" w:space="0" w:color="auto"/>
          </w:divBdr>
        </w:div>
        <w:div w:id="1858736981">
          <w:marLeft w:val="1701"/>
          <w:marRight w:val="899"/>
          <w:marTop w:val="0"/>
          <w:marBottom w:val="101"/>
          <w:divBdr>
            <w:top w:val="none" w:sz="0" w:space="0" w:color="auto"/>
            <w:left w:val="none" w:sz="0" w:space="0" w:color="auto"/>
            <w:bottom w:val="none" w:sz="0" w:space="0" w:color="auto"/>
            <w:right w:val="none" w:sz="0" w:space="0" w:color="auto"/>
          </w:divBdr>
        </w:div>
        <w:div w:id="1147355357">
          <w:marLeft w:val="1701"/>
          <w:marRight w:val="899"/>
          <w:marTop w:val="0"/>
          <w:marBottom w:val="101"/>
          <w:divBdr>
            <w:top w:val="none" w:sz="0" w:space="0" w:color="auto"/>
            <w:left w:val="none" w:sz="0" w:space="0" w:color="auto"/>
            <w:bottom w:val="none" w:sz="0" w:space="0" w:color="auto"/>
            <w:right w:val="none" w:sz="0" w:space="0" w:color="auto"/>
          </w:divBdr>
        </w:div>
        <w:div w:id="1806854428">
          <w:marLeft w:val="1701"/>
          <w:marRight w:val="899"/>
          <w:marTop w:val="0"/>
          <w:marBottom w:val="101"/>
          <w:divBdr>
            <w:top w:val="none" w:sz="0" w:space="0" w:color="auto"/>
            <w:left w:val="none" w:sz="0" w:space="0" w:color="auto"/>
            <w:bottom w:val="none" w:sz="0" w:space="0" w:color="auto"/>
            <w:right w:val="none" w:sz="0" w:space="0" w:color="auto"/>
          </w:divBdr>
        </w:div>
        <w:div w:id="1949315085">
          <w:marLeft w:val="1701"/>
          <w:marRight w:val="899"/>
          <w:marTop w:val="0"/>
          <w:marBottom w:val="101"/>
          <w:divBdr>
            <w:top w:val="none" w:sz="0" w:space="0" w:color="auto"/>
            <w:left w:val="none" w:sz="0" w:space="0" w:color="auto"/>
            <w:bottom w:val="none" w:sz="0" w:space="0" w:color="auto"/>
            <w:right w:val="none" w:sz="0" w:space="0" w:color="auto"/>
          </w:divBdr>
        </w:div>
        <w:div w:id="1838154922">
          <w:marLeft w:val="1701"/>
          <w:marRight w:val="899"/>
          <w:marTop w:val="0"/>
          <w:marBottom w:val="101"/>
          <w:divBdr>
            <w:top w:val="none" w:sz="0" w:space="0" w:color="auto"/>
            <w:left w:val="none" w:sz="0" w:space="0" w:color="auto"/>
            <w:bottom w:val="none" w:sz="0" w:space="0" w:color="auto"/>
            <w:right w:val="none" w:sz="0" w:space="0" w:color="auto"/>
          </w:divBdr>
        </w:div>
        <w:div w:id="1832141729">
          <w:marLeft w:val="1701"/>
          <w:marRight w:val="899"/>
          <w:marTop w:val="0"/>
          <w:marBottom w:val="101"/>
          <w:divBdr>
            <w:top w:val="none" w:sz="0" w:space="0" w:color="auto"/>
            <w:left w:val="none" w:sz="0" w:space="0" w:color="auto"/>
            <w:bottom w:val="none" w:sz="0" w:space="0" w:color="auto"/>
            <w:right w:val="none" w:sz="0" w:space="0" w:color="auto"/>
          </w:divBdr>
        </w:div>
        <w:div w:id="395595366">
          <w:marLeft w:val="1701"/>
          <w:marRight w:val="899"/>
          <w:marTop w:val="0"/>
          <w:marBottom w:val="101"/>
          <w:divBdr>
            <w:top w:val="none" w:sz="0" w:space="0" w:color="auto"/>
            <w:left w:val="none" w:sz="0" w:space="0" w:color="auto"/>
            <w:bottom w:val="none" w:sz="0" w:space="0" w:color="auto"/>
            <w:right w:val="none" w:sz="0" w:space="0" w:color="auto"/>
          </w:divBdr>
        </w:div>
        <w:div w:id="757991551">
          <w:marLeft w:val="1701"/>
          <w:marRight w:val="899"/>
          <w:marTop w:val="0"/>
          <w:marBottom w:val="101"/>
          <w:divBdr>
            <w:top w:val="none" w:sz="0" w:space="0" w:color="auto"/>
            <w:left w:val="none" w:sz="0" w:space="0" w:color="auto"/>
            <w:bottom w:val="none" w:sz="0" w:space="0" w:color="auto"/>
            <w:right w:val="none" w:sz="0" w:space="0" w:color="auto"/>
          </w:divBdr>
        </w:div>
      </w:divsChild>
    </w:div>
    <w:div w:id="255985346">
      <w:bodyDiv w:val="1"/>
      <w:marLeft w:val="0"/>
      <w:marRight w:val="0"/>
      <w:marTop w:val="0"/>
      <w:marBottom w:val="0"/>
      <w:divBdr>
        <w:top w:val="none" w:sz="0" w:space="0" w:color="auto"/>
        <w:left w:val="none" w:sz="0" w:space="0" w:color="auto"/>
        <w:bottom w:val="none" w:sz="0" w:space="0" w:color="auto"/>
        <w:right w:val="none" w:sz="0" w:space="0" w:color="auto"/>
      </w:divBdr>
    </w:div>
    <w:div w:id="297299677">
      <w:bodyDiv w:val="1"/>
      <w:marLeft w:val="0"/>
      <w:marRight w:val="0"/>
      <w:marTop w:val="0"/>
      <w:marBottom w:val="0"/>
      <w:divBdr>
        <w:top w:val="none" w:sz="0" w:space="0" w:color="auto"/>
        <w:left w:val="none" w:sz="0" w:space="0" w:color="auto"/>
        <w:bottom w:val="none" w:sz="0" w:space="0" w:color="auto"/>
        <w:right w:val="none" w:sz="0" w:space="0" w:color="auto"/>
      </w:divBdr>
    </w:div>
    <w:div w:id="301539316">
      <w:bodyDiv w:val="1"/>
      <w:marLeft w:val="0"/>
      <w:marRight w:val="0"/>
      <w:marTop w:val="0"/>
      <w:marBottom w:val="0"/>
      <w:divBdr>
        <w:top w:val="none" w:sz="0" w:space="0" w:color="auto"/>
        <w:left w:val="none" w:sz="0" w:space="0" w:color="auto"/>
        <w:bottom w:val="none" w:sz="0" w:space="0" w:color="auto"/>
        <w:right w:val="none" w:sz="0" w:space="0" w:color="auto"/>
      </w:divBdr>
    </w:div>
    <w:div w:id="314575055">
      <w:bodyDiv w:val="1"/>
      <w:marLeft w:val="0"/>
      <w:marRight w:val="0"/>
      <w:marTop w:val="0"/>
      <w:marBottom w:val="0"/>
      <w:divBdr>
        <w:top w:val="none" w:sz="0" w:space="0" w:color="auto"/>
        <w:left w:val="none" w:sz="0" w:space="0" w:color="auto"/>
        <w:bottom w:val="none" w:sz="0" w:space="0" w:color="auto"/>
        <w:right w:val="none" w:sz="0" w:space="0" w:color="auto"/>
      </w:divBdr>
    </w:div>
    <w:div w:id="317155364">
      <w:bodyDiv w:val="1"/>
      <w:marLeft w:val="0"/>
      <w:marRight w:val="0"/>
      <w:marTop w:val="0"/>
      <w:marBottom w:val="0"/>
      <w:divBdr>
        <w:top w:val="none" w:sz="0" w:space="0" w:color="auto"/>
        <w:left w:val="none" w:sz="0" w:space="0" w:color="auto"/>
        <w:bottom w:val="none" w:sz="0" w:space="0" w:color="auto"/>
        <w:right w:val="none" w:sz="0" w:space="0" w:color="auto"/>
      </w:divBdr>
    </w:div>
    <w:div w:id="355814651">
      <w:bodyDiv w:val="1"/>
      <w:marLeft w:val="0"/>
      <w:marRight w:val="0"/>
      <w:marTop w:val="0"/>
      <w:marBottom w:val="0"/>
      <w:divBdr>
        <w:top w:val="none" w:sz="0" w:space="0" w:color="auto"/>
        <w:left w:val="none" w:sz="0" w:space="0" w:color="auto"/>
        <w:bottom w:val="none" w:sz="0" w:space="0" w:color="auto"/>
        <w:right w:val="none" w:sz="0" w:space="0" w:color="auto"/>
      </w:divBdr>
    </w:div>
    <w:div w:id="390036477">
      <w:bodyDiv w:val="1"/>
      <w:marLeft w:val="0"/>
      <w:marRight w:val="0"/>
      <w:marTop w:val="0"/>
      <w:marBottom w:val="0"/>
      <w:divBdr>
        <w:top w:val="none" w:sz="0" w:space="0" w:color="auto"/>
        <w:left w:val="none" w:sz="0" w:space="0" w:color="auto"/>
        <w:bottom w:val="none" w:sz="0" w:space="0" w:color="auto"/>
        <w:right w:val="none" w:sz="0" w:space="0" w:color="auto"/>
      </w:divBdr>
    </w:div>
    <w:div w:id="398790593">
      <w:bodyDiv w:val="1"/>
      <w:marLeft w:val="0"/>
      <w:marRight w:val="0"/>
      <w:marTop w:val="0"/>
      <w:marBottom w:val="0"/>
      <w:divBdr>
        <w:top w:val="none" w:sz="0" w:space="0" w:color="auto"/>
        <w:left w:val="none" w:sz="0" w:space="0" w:color="auto"/>
        <w:bottom w:val="none" w:sz="0" w:space="0" w:color="auto"/>
        <w:right w:val="none" w:sz="0" w:space="0" w:color="auto"/>
      </w:divBdr>
    </w:div>
    <w:div w:id="449320943">
      <w:bodyDiv w:val="1"/>
      <w:marLeft w:val="0"/>
      <w:marRight w:val="0"/>
      <w:marTop w:val="0"/>
      <w:marBottom w:val="0"/>
      <w:divBdr>
        <w:top w:val="none" w:sz="0" w:space="0" w:color="auto"/>
        <w:left w:val="none" w:sz="0" w:space="0" w:color="auto"/>
        <w:bottom w:val="none" w:sz="0" w:space="0" w:color="auto"/>
        <w:right w:val="none" w:sz="0" w:space="0" w:color="auto"/>
      </w:divBdr>
    </w:div>
    <w:div w:id="497379900">
      <w:bodyDiv w:val="1"/>
      <w:marLeft w:val="0"/>
      <w:marRight w:val="0"/>
      <w:marTop w:val="0"/>
      <w:marBottom w:val="0"/>
      <w:divBdr>
        <w:top w:val="none" w:sz="0" w:space="0" w:color="auto"/>
        <w:left w:val="none" w:sz="0" w:space="0" w:color="auto"/>
        <w:bottom w:val="none" w:sz="0" w:space="0" w:color="auto"/>
        <w:right w:val="none" w:sz="0" w:space="0" w:color="auto"/>
      </w:divBdr>
    </w:div>
    <w:div w:id="512114558">
      <w:bodyDiv w:val="1"/>
      <w:marLeft w:val="0"/>
      <w:marRight w:val="0"/>
      <w:marTop w:val="0"/>
      <w:marBottom w:val="0"/>
      <w:divBdr>
        <w:top w:val="none" w:sz="0" w:space="0" w:color="auto"/>
        <w:left w:val="none" w:sz="0" w:space="0" w:color="auto"/>
        <w:bottom w:val="none" w:sz="0" w:space="0" w:color="auto"/>
        <w:right w:val="none" w:sz="0" w:space="0" w:color="auto"/>
      </w:divBdr>
    </w:div>
    <w:div w:id="525294623">
      <w:bodyDiv w:val="1"/>
      <w:marLeft w:val="0"/>
      <w:marRight w:val="0"/>
      <w:marTop w:val="0"/>
      <w:marBottom w:val="0"/>
      <w:divBdr>
        <w:top w:val="none" w:sz="0" w:space="0" w:color="auto"/>
        <w:left w:val="none" w:sz="0" w:space="0" w:color="auto"/>
        <w:bottom w:val="none" w:sz="0" w:space="0" w:color="auto"/>
        <w:right w:val="none" w:sz="0" w:space="0" w:color="auto"/>
      </w:divBdr>
    </w:div>
    <w:div w:id="577791257">
      <w:bodyDiv w:val="1"/>
      <w:marLeft w:val="0"/>
      <w:marRight w:val="0"/>
      <w:marTop w:val="0"/>
      <w:marBottom w:val="0"/>
      <w:divBdr>
        <w:top w:val="none" w:sz="0" w:space="0" w:color="auto"/>
        <w:left w:val="none" w:sz="0" w:space="0" w:color="auto"/>
        <w:bottom w:val="none" w:sz="0" w:space="0" w:color="auto"/>
        <w:right w:val="none" w:sz="0" w:space="0" w:color="auto"/>
      </w:divBdr>
    </w:div>
    <w:div w:id="580795488">
      <w:bodyDiv w:val="1"/>
      <w:marLeft w:val="0"/>
      <w:marRight w:val="0"/>
      <w:marTop w:val="0"/>
      <w:marBottom w:val="0"/>
      <w:divBdr>
        <w:top w:val="none" w:sz="0" w:space="0" w:color="auto"/>
        <w:left w:val="none" w:sz="0" w:space="0" w:color="auto"/>
        <w:bottom w:val="none" w:sz="0" w:space="0" w:color="auto"/>
        <w:right w:val="none" w:sz="0" w:space="0" w:color="auto"/>
      </w:divBdr>
    </w:div>
    <w:div w:id="632061751">
      <w:bodyDiv w:val="1"/>
      <w:marLeft w:val="0"/>
      <w:marRight w:val="0"/>
      <w:marTop w:val="0"/>
      <w:marBottom w:val="0"/>
      <w:divBdr>
        <w:top w:val="none" w:sz="0" w:space="0" w:color="auto"/>
        <w:left w:val="none" w:sz="0" w:space="0" w:color="auto"/>
        <w:bottom w:val="none" w:sz="0" w:space="0" w:color="auto"/>
        <w:right w:val="none" w:sz="0" w:space="0" w:color="auto"/>
      </w:divBdr>
    </w:div>
    <w:div w:id="634993855">
      <w:bodyDiv w:val="1"/>
      <w:marLeft w:val="0"/>
      <w:marRight w:val="0"/>
      <w:marTop w:val="0"/>
      <w:marBottom w:val="0"/>
      <w:divBdr>
        <w:top w:val="none" w:sz="0" w:space="0" w:color="auto"/>
        <w:left w:val="none" w:sz="0" w:space="0" w:color="auto"/>
        <w:bottom w:val="none" w:sz="0" w:space="0" w:color="auto"/>
        <w:right w:val="none" w:sz="0" w:space="0" w:color="auto"/>
      </w:divBdr>
    </w:div>
    <w:div w:id="748426098">
      <w:bodyDiv w:val="1"/>
      <w:marLeft w:val="0"/>
      <w:marRight w:val="0"/>
      <w:marTop w:val="0"/>
      <w:marBottom w:val="0"/>
      <w:divBdr>
        <w:top w:val="none" w:sz="0" w:space="0" w:color="auto"/>
        <w:left w:val="none" w:sz="0" w:space="0" w:color="auto"/>
        <w:bottom w:val="none" w:sz="0" w:space="0" w:color="auto"/>
        <w:right w:val="none" w:sz="0" w:space="0" w:color="auto"/>
      </w:divBdr>
    </w:div>
    <w:div w:id="752818789">
      <w:bodyDiv w:val="1"/>
      <w:marLeft w:val="0"/>
      <w:marRight w:val="0"/>
      <w:marTop w:val="0"/>
      <w:marBottom w:val="0"/>
      <w:divBdr>
        <w:top w:val="none" w:sz="0" w:space="0" w:color="auto"/>
        <w:left w:val="none" w:sz="0" w:space="0" w:color="auto"/>
        <w:bottom w:val="none" w:sz="0" w:space="0" w:color="auto"/>
        <w:right w:val="none" w:sz="0" w:space="0" w:color="auto"/>
      </w:divBdr>
    </w:div>
    <w:div w:id="767047531">
      <w:bodyDiv w:val="1"/>
      <w:marLeft w:val="0"/>
      <w:marRight w:val="0"/>
      <w:marTop w:val="0"/>
      <w:marBottom w:val="0"/>
      <w:divBdr>
        <w:top w:val="none" w:sz="0" w:space="0" w:color="auto"/>
        <w:left w:val="none" w:sz="0" w:space="0" w:color="auto"/>
        <w:bottom w:val="none" w:sz="0" w:space="0" w:color="auto"/>
        <w:right w:val="none" w:sz="0" w:space="0" w:color="auto"/>
      </w:divBdr>
    </w:div>
    <w:div w:id="805928211">
      <w:bodyDiv w:val="1"/>
      <w:marLeft w:val="0"/>
      <w:marRight w:val="0"/>
      <w:marTop w:val="0"/>
      <w:marBottom w:val="0"/>
      <w:divBdr>
        <w:top w:val="none" w:sz="0" w:space="0" w:color="auto"/>
        <w:left w:val="none" w:sz="0" w:space="0" w:color="auto"/>
        <w:bottom w:val="none" w:sz="0" w:space="0" w:color="auto"/>
        <w:right w:val="none" w:sz="0" w:space="0" w:color="auto"/>
      </w:divBdr>
    </w:div>
    <w:div w:id="881939350">
      <w:bodyDiv w:val="1"/>
      <w:marLeft w:val="0"/>
      <w:marRight w:val="0"/>
      <w:marTop w:val="0"/>
      <w:marBottom w:val="0"/>
      <w:divBdr>
        <w:top w:val="none" w:sz="0" w:space="0" w:color="auto"/>
        <w:left w:val="none" w:sz="0" w:space="0" w:color="auto"/>
        <w:bottom w:val="none" w:sz="0" w:space="0" w:color="auto"/>
        <w:right w:val="none" w:sz="0" w:space="0" w:color="auto"/>
      </w:divBdr>
    </w:div>
    <w:div w:id="889072379">
      <w:bodyDiv w:val="1"/>
      <w:marLeft w:val="0"/>
      <w:marRight w:val="0"/>
      <w:marTop w:val="0"/>
      <w:marBottom w:val="0"/>
      <w:divBdr>
        <w:top w:val="none" w:sz="0" w:space="0" w:color="auto"/>
        <w:left w:val="none" w:sz="0" w:space="0" w:color="auto"/>
        <w:bottom w:val="none" w:sz="0" w:space="0" w:color="auto"/>
        <w:right w:val="none" w:sz="0" w:space="0" w:color="auto"/>
      </w:divBdr>
    </w:div>
    <w:div w:id="889849639">
      <w:bodyDiv w:val="1"/>
      <w:marLeft w:val="0"/>
      <w:marRight w:val="0"/>
      <w:marTop w:val="0"/>
      <w:marBottom w:val="0"/>
      <w:divBdr>
        <w:top w:val="none" w:sz="0" w:space="0" w:color="auto"/>
        <w:left w:val="none" w:sz="0" w:space="0" w:color="auto"/>
        <w:bottom w:val="none" w:sz="0" w:space="0" w:color="auto"/>
        <w:right w:val="none" w:sz="0" w:space="0" w:color="auto"/>
      </w:divBdr>
    </w:div>
    <w:div w:id="892040195">
      <w:bodyDiv w:val="1"/>
      <w:marLeft w:val="0"/>
      <w:marRight w:val="0"/>
      <w:marTop w:val="0"/>
      <w:marBottom w:val="0"/>
      <w:divBdr>
        <w:top w:val="none" w:sz="0" w:space="0" w:color="auto"/>
        <w:left w:val="none" w:sz="0" w:space="0" w:color="auto"/>
        <w:bottom w:val="none" w:sz="0" w:space="0" w:color="auto"/>
        <w:right w:val="none" w:sz="0" w:space="0" w:color="auto"/>
      </w:divBdr>
    </w:div>
    <w:div w:id="899441852">
      <w:bodyDiv w:val="1"/>
      <w:marLeft w:val="0"/>
      <w:marRight w:val="0"/>
      <w:marTop w:val="0"/>
      <w:marBottom w:val="0"/>
      <w:divBdr>
        <w:top w:val="none" w:sz="0" w:space="0" w:color="auto"/>
        <w:left w:val="none" w:sz="0" w:space="0" w:color="auto"/>
        <w:bottom w:val="none" w:sz="0" w:space="0" w:color="auto"/>
        <w:right w:val="none" w:sz="0" w:space="0" w:color="auto"/>
      </w:divBdr>
    </w:div>
    <w:div w:id="928151152">
      <w:bodyDiv w:val="1"/>
      <w:marLeft w:val="0"/>
      <w:marRight w:val="0"/>
      <w:marTop w:val="0"/>
      <w:marBottom w:val="0"/>
      <w:divBdr>
        <w:top w:val="none" w:sz="0" w:space="0" w:color="auto"/>
        <w:left w:val="none" w:sz="0" w:space="0" w:color="auto"/>
        <w:bottom w:val="none" w:sz="0" w:space="0" w:color="auto"/>
        <w:right w:val="none" w:sz="0" w:space="0" w:color="auto"/>
      </w:divBdr>
    </w:div>
    <w:div w:id="938873525">
      <w:bodyDiv w:val="1"/>
      <w:marLeft w:val="0"/>
      <w:marRight w:val="0"/>
      <w:marTop w:val="0"/>
      <w:marBottom w:val="0"/>
      <w:divBdr>
        <w:top w:val="none" w:sz="0" w:space="0" w:color="auto"/>
        <w:left w:val="none" w:sz="0" w:space="0" w:color="auto"/>
        <w:bottom w:val="none" w:sz="0" w:space="0" w:color="auto"/>
        <w:right w:val="none" w:sz="0" w:space="0" w:color="auto"/>
      </w:divBdr>
    </w:div>
    <w:div w:id="966856356">
      <w:bodyDiv w:val="1"/>
      <w:marLeft w:val="0"/>
      <w:marRight w:val="0"/>
      <w:marTop w:val="0"/>
      <w:marBottom w:val="0"/>
      <w:divBdr>
        <w:top w:val="none" w:sz="0" w:space="0" w:color="auto"/>
        <w:left w:val="none" w:sz="0" w:space="0" w:color="auto"/>
        <w:bottom w:val="none" w:sz="0" w:space="0" w:color="auto"/>
        <w:right w:val="none" w:sz="0" w:space="0" w:color="auto"/>
      </w:divBdr>
    </w:div>
    <w:div w:id="1027486198">
      <w:bodyDiv w:val="1"/>
      <w:marLeft w:val="0"/>
      <w:marRight w:val="0"/>
      <w:marTop w:val="0"/>
      <w:marBottom w:val="0"/>
      <w:divBdr>
        <w:top w:val="none" w:sz="0" w:space="0" w:color="auto"/>
        <w:left w:val="none" w:sz="0" w:space="0" w:color="auto"/>
        <w:bottom w:val="none" w:sz="0" w:space="0" w:color="auto"/>
        <w:right w:val="none" w:sz="0" w:space="0" w:color="auto"/>
      </w:divBdr>
    </w:div>
    <w:div w:id="1046023265">
      <w:bodyDiv w:val="1"/>
      <w:marLeft w:val="0"/>
      <w:marRight w:val="0"/>
      <w:marTop w:val="0"/>
      <w:marBottom w:val="0"/>
      <w:divBdr>
        <w:top w:val="none" w:sz="0" w:space="0" w:color="auto"/>
        <w:left w:val="none" w:sz="0" w:space="0" w:color="auto"/>
        <w:bottom w:val="none" w:sz="0" w:space="0" w:color="auto"/>
        <w:right w:val="none" w:sz="0" w:space="0" w:color="auto"/>
      </w:divBdr>
    </w:div>
    <w:div w:id="1046443562">
      <w:bodyDiv w:val="1"/>
      <w:marLeft w:val="0"/>
      <w:marRight w:val="0"/>
      <w:marTop w:val="0"/>
      <w:marBottom w:val="0"/>
      <w:divBdr>
        <w:top w:val="none" w:sz="0" w:space="0" w:color="auto"/>
        <w:left w:val="none" w:sz="0" w:space="0" w:color="auto"/>
        <w:bottom w:val="none" w:sz="0" w:space="0" w:color="auto"/>
        <w:right w:val="none" w:sz="0" w:space="0" w:color="auto"/>
      </w:divBdr>
    </w:div>
    <w:div w:id="1059284532">
      <w:bodyDiv w:val="1"/>
      <w:marLeft w:val="0"/>
      <w:marRight w:val="0"/>
      <w:marTop w:val="0"/>
      <w:marBottom w:val="0"/>
      <w:divBdr>
        <w:top w:val="none" w:sz="0" w:space="0" w:color="auto"/>
        <w:left w:val="none" w:sz="0" w:space="0" w:color="auto"/>
        <w:bottom w:val="none" w:sz="0" w:space="0" w:color="auto"/>
        <w:right w:val="none" w:sz="0" w:space="0" w:color="auto"/>
      </w:divBdr>
    </w:div>
    <w:div w:id="1079257866">
      <w:bodyDiv w:val="1"/>
      <w:marLeft w:val="0"/>
      <w:marRight w:val="0"/>
      <w:marTop w:val="0"/>
      <w:marBottom w:val="0"/>
      <w:divBdr>
        <w:top w:val="none" w:sz="0" w:space="0" w:color="auto"/>
        <w:left w:val="none" w:sz="0" w:space="0" w:color="auto"/>
        <w:bottom w:val="none" w:sz="0" w:space="0" w:color="auto"/>
        <w:right w:val="none" w:sz="0" w:space="0" w:color="auto"/>
      </w:divBdr>
    </w:div>
    <w:div w:id="1091468339">
      <w:bodyDiv w:val="1"/>
      <w:marLeft w:val="0"/>
      <w:marRight w:val="0"/>
      <w:marTop w:val="0"/>
      <w:marBottom w:val="0"/>
      <w:divBdr>
        <w:top w:val="none" w:sz="0" w:space="0" w:color="auto"/>
        <w:left w:val="none" w:sz="0" w:space="0" w:color="auto"/>
        <w:bottom w:val="none" w:sz="0" w:space="0" w:color="auto"/>
        <w:right w:val="none" w:sz="0" w:space="0" w:color="auto"/>
      </w:divBdr>
    </w:div>
    <w:div w:id="1094588612">
      <w:bodyDiv w:val="1"/>
      <w:marLeft w:val="0"/>
      <w:marRight w:val="0"/>
      <w:marTop w:val="0"/>
      <w:marBottom w:val="0"/>
      <w:divBdr>
        <w:top w:val="none" w:sz="0" w:space="0" w:color="auto"/>
        <w:left w:val="none" w:sz="0" w:space="0" w:color="auto"/>
        <w:bottom w:val="none" w:sz="0" w:space="0" w:color="auto"/>
        <w:right w:val="none" w:sz="0" w:space="0" w:color="auto"/>
      </w:divBdr>
    </w:div>
    <w:div w:id="1101608025">
      <w:bodyDiv w:val="1"/>
      <w:marLeft w:val="0"/>
      <w:marRight w:val="0"/>
      <w:marTop w:val="0"/>
      <w:marBottom w:val="0"/>
      <w:divBdr>
        <w:top w:val="none" w:sz="0" w:space="0" w:color="auto"/>
        <w:left w:val="none" w:sz="0" w:space="0" w:color="auto"/>
        <w:bottom w:val="none" w:sz="0" w:space="0" w:color="auto"/>
        <w:right w:val="none" w:sz="0" w:space="0" w:color="auto"/>
      </w:divBdr>
    </w:div>
    <w:div w:id="1129938219">
      <w:bodyDiv w:val="1"/>
      <w:marLeft w:val="0"/>
      <w:marRight w:val="0"/>
      <w:marTop w:val="0"/>
      <w:marBottom w:val="0"/>
      <w:divBdr>
        <w:top w:val="none" w:sz="0" w:space="0" w:color="auto"/>
        <w:left w:val="none" w:sz="0" w:space="0" w:color="auto"/>
        <w:bottom w:val="none" w:sz="0" w:space="0" w:color="auto"/>
        <w:right w:val="none" w:sz="0" w:space="0" w:color="auto"/>
      </w:divBdr>
    </w:div>
    <w:div w:id="1136608795">
      <w:bodyDiv w:val="1"/>
      <w:marLeft w:val="0"/>
      <w:marRight w:val="0"/>
      <w:marTop w:val="0"/>
      <w:marBottom w:val="0"/>
      <w:divBdr>
        <w:top w:val="none" w:sz="0" w:space="0" w:color="auto"/>
        <w:left w:val="none" w:sz="0" w:space="0" w:color="auto"/>
        <w:bottom w:val="none" w:sz="0" w:space="0" w:color="auto"/>
        <w:right w:val="none" w:sz="0" w:space="0" w:color="auto"/>
      </w:divBdr>
    </w:div>
    <w:div w:id="1161189841">
      <w:bodyDiv w:val="1"/>
      <w:marLeft w:val="0"/>
      <w:marRight w:val="0"/>
      <w:marTop w:val="0"/>
      <w:marBottom w:val="0"/>
      <w:divBdr>
        <w:top w:val="none" w:sz="0" w:space="0" w:color="auto"/>
        <w:left w:val="none" w:sz="0" w:space="0" w:color="auto"/>
        <w:bottom w:val="none" w:sz="0" w:space="0" w:color="auto"/>
        <w:right w:val="none" w:sz="0" w:space="0" w:color="auto"/>
      </w:divBdr>
    </w:div>
    <w:div w:id="1163350249">
      <w:bodyDiv w:val="1"/>
      <w:marLeft w:val="0"/>
      <w:marRight w:val="0"/>
      <w:marTop w:val="0"/>
      <w:marBottom w:val="0"/>
      <w:divBdr>
        <w:top w:val="none" w:sz="0" w:space="0" w:color="auto"/>
        <w:left w:val="none" w:sz="0" w:space="0" w:color="auto"/>
        <w:bottom w:val="none" w:sz="0" w:space="0" w:color="auto"/>
        <w:right w:val="none" w:sz="0" w:space="0" w:color="auto"/>
      </w:divBdr>
    </w:div>
    <w:div w:id="1212884495">
      <w:bodyDiv w:val="1"/>
      <w:marLeft w:val="0"/>
      <w:marRight w:val="0"/>
      <w:marTop w:val="0"/>
      <w:marBottom w:val="0"/>
      <w:divBdr>
        <w:top w:val="none" w:sz="0" w:space="0" w:color="auto"/>
        <w:left w:val="none" w:sz="0" w:space="0" w:color="auto"/>
        <w:bottom w:val="none" w:sz="0" w:space="0" w:color="auto"/>
        <w:right w:val="none" w:sz="0" w:space="0" w:color="auto"/>
      </w:divBdr>
    </w:div>
    <w:div w:id="1217931310">
      <w:bodyDiv w:val="1"/>
      <w:marLeft w:val="0"/>
      <w:marRight w:val="0"/>
      <w:marTop w:val="0"/>
      <w:marBottom w:val="0"/>
      <w:divBdr>
        <w:top w:val="none" w:sz="0" w:space="0" w:color="auto"/>
        <w:left w:val="none" w:sz="0" w:space="0" w:color="auto"/>
        <w:bottom w:val="none" w:sz="0" w:space="0" w:color="auto"/>
        <w:right w:val="none" w:sz="0" w:space="0" w:color="auto"/>
      </w:divBdr>
    </w:div>
    <w:div w:id="1235971077">
      <w:bodyDiv w:val="1"/>
      <w:marLeft w:val="0"/>
      <w:marRight w:val="0"/>
      <w:marTop w:val="0"/>
      <w:marBottom w:val="0"/>
      <w:divBdr>
        <w:top w:val="none" w:sz="0" w:space="0" w:color="auto"/>
        <w:left w:val="none" w:sz="0" w:space="0" w:color="auto"/>
        <w:bottom w:val="none" w:sz="0" w:space="0" w:color="auto"/>
        <w:right w:val="none" w:sz="0" w:space="0" w:color="auto"/>
      </w:divBdr>
    </w:div>
    <w:div w:id="1269049244">
      <w:bodyDiv w:val="1"/>
      <w:marLeft w:val="0"/>
      <w:marRight w:val="0"/>
      <w:marTop w:val="0"/>
      <w:marBottom w:val="0"/>
      <w:divBdr>
        <w:top w:val="none" w:sz="0" w:space="0" w:color="auto"/>
        <w:left w:val="none" w:sz="0" w:space="0" w:color="auto"/>
        <w:bottom w:val="none" w:sz="0" w:space="0" w:color="auto"/>
        <w:right w:val="none" w:sz="0" w:space="0" w:color="auto"/>
      </w:divBdr>
    </w:div>
    <w:div w:id="1298686632">
      <w:bodyDiv w:val="1"/>
      <w:marLeft w:val="0"/>
      <w:marRight w:val="0"/>
      <w:marTop w:val="0"/>
      <w:marBottom w:val="0"/>
      <w:divBdr>
        <w:top w:val="none" w:sz="0" w:space="0" w:color="auto"/>
        <w:left w:val="none" w:sz="0" w:space="0" w:color="auto"/>
        <w:bottom w:val="none" w:sz="0" w:space="0" w:color="auto"/>
        <w:right w:val="none" w:sz="0" w:space="0" w:color="auto"/>
      </w:divBdr>
    </w:div>
    <w:div w:id="1299606495">
      <w:bodyDiv w:val="1"/>
      <w:marLeft w:val="0"/>
      <w:marRight w:val="0"/>
      <w:marTop w:val="0"/>
      <w:marBottom w:val="0"/>
      <w:divBdr>
        <w:top w:val="none" w:sz="0" w:space="0" w:color="auto"/>
        <w:left w:val="none" w:sz="0" w:space="0" w:color="auto"/>
        <w:bottom w:val="none" w:sz="0" w:space="0" w:color="auto"/>
        <w:right w:val="none" w:sz="0" w:space="0" w:color="auto"/>
      </w:divBdr>
    </w:div>
    <w:div w:id="1317223524">
      <w:bodyDiv w:val="1"/>
      <w:marLeft w:val="0"/>
      <w:marRight w:val="0"/>
      <w:marTop w:val="0"/>
      <w:marBottom w:val="0"/>
      <w:divBdr>
        <w:top w:val="none" w:sz="0" w:space="0" w:color="auto"/>
        <w:left w:val="none" w:sz="0" w:space="0" w:color="auto"/>
        <w:bottom w:val="none" w:sz="0" w:space="0" w:color="auto"/>
        <w:right w:val="none" w:sz="0" w:space="0" w:color="auto"/>
      </w:divBdr>
    </w:div>
    <w:div w:id="1333528386">
      <w:bodyDiv w:val="1"/>
      <w:marLeft w:val="0"/>
      <w:marRight w:val="0"/>
      <w:marTop w:val="0"/>
      <w:marBottom w:val="0"/>
      <w:divBdr>
        <w:top w:val="none" w:sz="0" w:space="0" w:color="auto"/>
        <w:left w:val="none" w:sz="0" w:space="0" w:color="auto"/>
        <w:bottom w:val="none" w:sz="0" w:space="0" w:color="auto"/>
        <w:right w:val="none" w:sz="0" w:space="0" w:color="auto"/>
      </w:divBdr>
    </w:div>
    <w:div w:id="1334606221">
      <w:bodyDiv w:val="1"/>
      <w:marLeft w:val="0"/>
      <w:marRight w:val="0"/>
      <w:marTop w:val="0"/>
      <w:marBottom w:val="0"/>
      <w:divBdr>
        <w:top w:val="none" w:sz="0" w:space="0" w:color="auto"/>
        <w:left w:val="none" w:sz="0" w:space="0" w:color="auto"/>
        <w:bottom w:val="none" w:sz="0" w:space="0" w:color="auto"/>
        <w:right w:val="none" w:sz="0" w:space="0" w:color="auto"/>
      </w:divBdr>
    </w:div>
    <w:div w:id="1350449936">
      <w:bodyDiv w:val="1"/>
      <w:marLeft w:val="0"/>
      <w:marRight w:val="0"/>
      <w:marTop w:val="0"/>
      <w:marBottom w:val="0"/>
      <w:divBdr>
        <w:top w:val="none" w:sz="0" w:space="0" w:color="auto"/>
        <w:left w:val="none" w:sz="0" w:space="0" w:color="auto"/>
        <w:bottom w:val="none" w:sz="0" w:space="0" w:color="auto"/>
        <w:right w:val="none" w:sz="0" w:space="0" w:color="auto"/>
      </w:divBdr>
    </w:div>
    <w:div w:id="1366129596">
      <w:bodyDiv w:val="1"/>
      <w:marLeft w:val="0"/>
      <w:marRight w:val="0"/>
      <w:marTop w:val="0"/>
      <w:marBottom w:val="0"/>
      <w:divBdr>
        <w:top w:val="none" w:sz="0" w:space="0" w:color="auto"/>
        <w:left w:val="none" w:sz="0" w:space="0" w:color="auto"/>
        <w:bottom w:val="none" w:sz="0" w:space="0" w:color="auto"/>
        <w:right w:val="none" w:sz="0" w:space="0" w:color="auto"/>
      </w:divBdr>
    </w:div>
    <w:div w:id="1407264735">
      <w:bodyDiv w:val="1"/>
      <w:marLeft w:val="0"/>
      <w:marRight w:val="0"/>
      <w:marTop w:val="0"/>
      <w:marBottom w:val="0"/>
      <w:divBdr>
        <w:top w:val="none" w:sz="0" w:space="0" w:color="auto"/>
        <w:left w:val="none" w:sz="0" w:space="0" w:color="auto"/>
        <w:bottom w:val="none" w:sz="0" w:space="0" w:color="auto"/>
        <w:right w:val="none" w:sz="0" w:space="0" w:color="auto"/>
      </w:divBdr>
    </w:div>
    <w:div w:id="1428575291">
      <w:bodyDiv w:val="1"/>
      <w:marLeft w:val="0"/>
      <w:marRight w:val="0"/>
      <w:marTop w:val="0"/>
      <w:marBottom w:val="0"/>
      <w:divBdr>
        <w:top w:val="none" w:sz="0" w:space="0" w:color="auto"/>
        <w:left w:val="none" w:sz="0" w:space="0" w:color="auto"/>
        <w:bottom w:val="none" w:sz="0" w:space="0" w:color="auto"/>
        <w:right w:val="none" w:sz="0" w:space="0" w:color="auto"/>
      </w:divBdr>
    </w:div>
    <w:div w:id="1444420955">
      <w:bodyDiv w:val="1"/>
      <w:marLeft w:val="0"/>
      <w:marRight w:val="0"/>
      <w:marTop w:val="0"/>
      <w:marBottom w:val="0"/>
      <w:divBdr>
        <w:top w:val="none" w:sz="0" w:space="0" w:color="auto"/>
        <w:left w:val="none" w:sz="0" w:space="0" w:color="auto"/>
        <w:bottom w:val="none" w:sz="0" w:space="0" w:color="auto"/>
        <w:right w:val="none" w:sz="0" w:space="0" w:color="auto"/>
      </w:divBdr>
    </w:div>
    <w:div w:id="1451784413">
      <w:bodyDiv w:val="1"/>
      <w:marLeft w:val="0"/>
      <w:marRight w:val="0"/>
      <w:marTop w:val="0"/>
      <w:marBottom w:val="0"/>
      <w:divBdr>
        <w:top w:val="none" w:sz="0" w:space="0" w:color="auto"/>
        <w:left w:val="none" w:sz="0" w:space="0" w:color="auto"/>
        <w:bottom w:val="none" w:sz="0" w:space="0" w:color="auto"/>
        <w:right w:val="none" w:sz="0" w:space="0" w:color="auto"/>
      </w:divBdr>
    </w:div>
    <w:div w:id="1490291442">
      <w:bodyDiv w:val="1"/>
      <w:marLeft w:val="0"/>
      <w:marRight w:val="0"/>
      <w:marTop w:val="0"/>
      <w:marBottom w:val="0"/>
      <w:divBdr>
        <w:top w:val="none" w:sz="0" w:space="0" w:color="auto"/>
        <w:left w:val="none" w:sz="0" w:space="0" w:color="auto"/>
        <w:bottom w:val="none" w:sz="0" w:space="0" w:color="auto"/>
        <w:right w:val="none" w:sz="0" w:space="0" w:color="auto"/>
      </w:divBdr>
    </w:div>
    <w:div w:id="1501316030">
      <w:bodyDiv w:val="1"/>
      <w:marLeft w:val="0"/>
      <w:marRight w:val="0"/>
      <w:marTop w:val="0"/>
      <w:marBottom w:val="0"/>
      <w:divBdr>
        <w:top w:val="none" w:sz="0" w:space="0" w:color="auto"/>
        <w:left w:val="none" w:sz="0" w:space="0" w:color="auto"/>
        <w:bottom w:val="none" w:sz="0" w:space="0" w:color="auto"/>
        <w:right w:val="none" w:sz="0" w:space="0" w:color="auto"/>
      </w:divBdr>
    </w:div>
    <w:div w:id="1526821230">
      <w:bodyDiv w:val="1"/>
      <w:marLeft w:val="0"/>
      <w:marRight w:val="0"/>
      <w:marTop w:val="0"/>
      <w:marBottom w:val="0"/>
      <w:divBdr>
        <w:top w:val="none" w:sz="0" w:space="0" w:color="auto"/>
        <w:left w:val="none" w:sz="0" w:space="0" w:color="auto"/>
        <w:bottom w:val="none" w:sz="0" w:space="0" w:color="auto"/>
        <w:right w:val="none" w:sz="0" w:space="0" w:color="auto"/>
      </w:divBdr>
    </w:div>
    <w:div w:id="1575431357">
      <w:bodyDiv w:val="1"/>
      <w:marLeft w:val="0"/>
      <w:marRight w:val="0"/>
      <w:marTop w:val="0"/>
      <w:marBottom w:val="0"/>
      <w:divBdr>
        <w:top w:val="none" w:sz="0" w:space="0" w:color="auto"/>
        <w:left w:val="none" w:sz="0" w:space="0" w:color="auto"/>
        <w:bottom w:val="none" w:sz="0" w:space="0" w:color="auto"/>
        <w:right w:val="none" w:sz="0" w:space="0" w:color="auto"/>
      </w:divBdr>
    </w:div>
    <w:div w:id="1589122115">
      <w:bodyDiv w:val="1"/>
      <w:marLeft w:val="0"/>
      <w:marRight w:val="0"/>
      <w:marTop w:val="0"/>
      <w:marBottom w:val="0"/>
      <w:divBdr>
        <w:top w:val="none" w:sz="0" w:space="0" w:color="auto"/>
        <w:left w:val="none" w:sz="0" w:space="0" w:color="auto"/>
        <w:bottom w:val="none" w:sz="0" w:space="0" w:color="auto"/>
        <w:right w:val="none" w:sz="0" w:space="0" w:color="auto"/>
      </w:divBdr>
    </w:div>
    <w:div w:id="1594237340">
      <w:bodyDiv w:val="1"/>
      <w:marLeft w:val="0"/>
      <w:marRight w:val="0"/>
      <w:marTop w:val="0"/>
      <w:marBottom w:val="0"/>
      <w:divBdr>
        <w:top w:val="none" w:sz="0" w:space="0" w:color="auto"/>
        <w:left w:val="none" w:sz="0" w:space="0" w:color="auto"/>
        <w:bottom w:val="none" w:sz="0" w:space="0" w:color="auto"/>
        <w:right w:val="none" w:sz="0" w:space="0" w:color="auto"/>
      </w:divBdr>
    </w:div>
    <w:div w:id="1595165632">
      <w:bodyDiv w:val="1"/>
      <w:marLeft w:val="0"/>
      <w:marRight w:val="0"/>
      <w:marTop w:val="0"/>
      <w:marBottom w:val="0"/>
      <w:divBdr>
        <w:top w:val="none" w:sz="0" w:space="0" w:color="auto"/>
        <w:left w:val="none" w:sz="0" w:space="0" w:color="auto"/>
        <w:bottom w:val="none" w:sz="0" w:space="0" w:color="auto"/>
        <w:right w:val="none" w:sz="0" w:space="0" w:color="auto"/>
      </w:divBdr>
    </w:div>
    <w:div w:id="1634480504">
      <w:bodyDiv w:val="1"/>
      <w:marLeft w:val="0"/>
      <w:marRight w:val="0"/>
      <w:marTop w:val="0"/>
      <w:marBottom w:val="0"/>
      <w:divBdr>
        <w:top w:val="none" w:sz="0" w:space="0" w:color="auto"/>
        <w:left w:val="none" w:sz="0" w:space="0" w:color="auto"/>
        <w:bottom w:val="none" w:sz="0" w:space="0" w:color="auto"/>
        <w:right w:val="none" w:sz="0" w:space="0" w:color="auto"/>
      </w:divBdr>
    </w:div>
    <w:div w:id="1652103101">
      <w:bodyDiv w:val="1"/>
      <w:marLeft w:val="0"/>
      <w:marRight w:val="0"/>
      <w:marTop w:val="0"/>
      <w:marBottom w:val="0"/>
      <w:divBdr>
        <w:top w:val="none" w:sz="0" w:space="0" w:color="auto"/>
        <w:left w:val="none" w:sz="0" w:space="0" w:color="auto"/>
        <w:bottom w:val="none" w:sz="0" w:space="0" w:color="auto"/>
        <w:right w:val="none" w:sz="0" w:space="0" w:color="auto"/>
      </w:divBdr>
    </w:div>
    <w:div w:id="1652639351">
      <w:bodyDiv w:val="1"/>
      <w:marLeft w:val="0"/>
      <w:marRight w:val="0"/>
      <w:marTop w:val="0"/>
      <w:marBottom w:val="0"/>
      <w:divBdr>
        <w:top w:val="none" w:sz="0" w:space="0" w:color="auto"/>
        <w:left w:val="none" w:sz="0" w:space="0" w:color="auto"/>
        <w:bottom w:val="none" w:sz="0" w:space="0" w:color="auto"/>
        <w:right w:val="none" w:sz="0" w:space="0" w:color="auto"/>
      </w:divBdr>
    </w:div>
    <w:div w:id="1663846550">
      <w:bodyDiv w:val="1"/>
      <w:marLeft w:val="0"/>
      <w:marRight w:val="0"/>
      <w:marTop w:val="0"/>
      <w:marBottom w:val="0"/>
      <w:divBdr>
        <w:top w:val="none" w:sz="0" w:space="0" w:color="auto"/>
        <w:left w:val="none" w:sz="0" w:space="0" w:color="auto"/>
        <w:bottom w:val="none" w:sz="0" w:space="0" w:color="auto"/>
        <w:right w:val="none" w:sz="0" w:space="0" w:color="auto"/>
      </w:divBdr>
    </w:div>
    <w:div w:id="1663852840">
      <w:bodyDiv w:val="1"/>
      <w:marLeft w:val="0"/>
      <w:marRight w:val="0"/>
      <w:marTop w:val="0"/>
      <w:marBottom w:val="0"/>
      <w:divBdr>
        <w:top w:val="none" w:sz="0" w:space="0" w:color="auto"/>
        <w:left w:val="none" w:sz="0" w:space="0" w:color="auto"/>
        <w:bottom w:val="none" w:sz="0" w:space="0" w:color="auto"/>
        <w:right w:val="none" w:sz="0" w:space="0" w:color="auto"/>
      </w:divBdr>
    </w:div>
    <w:div w:id="1668744511">
      <w:bodyDiv w:val="1"/>
      <w:marLeft w:val="0"/>
      <w:marRight w:val="0"/>
      <w:marTop w:val="0"/>
      <w:marBottom w:val="0"/>
      <w:divBdr>
        <w:top w:val="none" w:sz="0" w:space="0" w:color="auto"/>
        <w:left w:val="none" w:sz="0" w:space="0" w:color="auto"/>
        <w:bottom w:val="none" w:sz="0" w:space="0" w:color="auto"/>
        <w:right w:val="none" w:sz="0" w:space="0" w:color="auto"/>
      </w:divBdr>
    </w:div>
    <w:div w:id="1696343020">
      <w:bodyDiv w:val="1"/>
      <w:marLeft w:val="0"/>
      <w:marRight w:val="0"/>
      <w:marTop w:val="0"/>
      <w:marBottom w:val="0"/>
      <w:divBdr>
        <w:top w:val="none" w:sz="0" w:space="0" w:color="auto"/>
        <w:left w:val="none" w:sz="0" w:space="0" w:color="auto"/>
        <w:bottom w:val="none" w:sz="0" w:space="0" w:color="auto"/>
        <w:right w:val="none" w:sz="0" w:space="0" w:color="auto"/>
      </w:divBdr>
    </w:div>
    <w:div w:id="1705445348">
      <w:bodyDiv w:val="1"/>
      <w:marLeft w:val="0"/>
      <w:marRight w:val="0"/>
      <w:marTop w:val="0"/>
      <w:marBottom w:val="0"/>
      <w:divBdr>
        <w:top w:val="none" w:sz="0" w:space="0" w:color="auto"/>
        <w:left w:val="none" w:sz="0" w:space="0" w:color="auto"/>
        <w:bottom w:val="none" w:sz="0" w:space="0" w:color="auto"/>
        <w:right w:val="none" w:sz="0" w:space="0" w:color="auto"/>
      </w:divBdr>
    </w:div>
    <w:div w:id="1707023684">
      <w:bodyDiv w:val="1"/>
      <w:marLeft w:val="0"/>
      <w:marRight w:val="0"/>
      <w:marTop w:val="0"/>
      <w:marBottom w:val="0"/>
      <w:divBdr>
        <w:top w:val="none" w:sz="0" w:space="0" w:color="auto"/>
        <w:left w:val="none" w:sz="0" w:space="0" w:color="auto"/>
        <w:bottom w:val="none" w:sz="0" w:space="0" w:color="auto"/>
        <w:right w:val="none" w:sz="0" w:space="0" w:color="auto"/>
      </w:divBdr>
    </w:div>
    <w:div w:id="1714648303">
      <w:bodyDiv w:val="1"/>
      <w:marLeft w:val="0"/>
      <w:marRight w:val="0"/>
      <w:marTop w:val="0"/>
      <w:marBottom w:val="0"/>
      <w:divBdr>
        <w:top w:val="none" w:sz="0" w:space="0" w:color="auto"/>
        <w:left w:val="none" w:sz="0" w:space="0" w:color="auto"/>
        <w:bottom w:val="none" w:sz="0" w:space="0" w:color="auto"/>
        <w:right w:val="none" w:sz="0" w:space="0" w:color="auto"/>
      </w:divBdr>
    </w:div>
    <w:div w:id="1752892627">
      <w:bodyDiv w:val="1"/>
      <w:marLeft w:val="0"/>
      <w:marRight w:val="0"/>
      <w:marTop w:val="0"/>
      <w:marBottom w:val="0"/>
      <w:divBdr>
        <w:top w:val="none" w:sz="0" w:space="0" w:color="auto"/>
        <w:left w:val="none" w:sz="0" w:space="0" w:color="auto"/>
        <w:bottom w:val="none" w:sz="0" w:space="0" w:color="auto"/>
        <w:right w:val="none" w:sz="0" w:space="0" w:color="auto"/>
      </w:divBdr>
    </w:div>
    <w:div w:id="1756898870">
      <w:bodyDiv w:val="1"/>
      <w:marLeft w:val="0"/>
      <w:marRight w:val="0"/>
      <w:marTop w:val="0"/>
      <w:marBottom w:val="0"/>
      <w:divBdr>
        <w:top w:val="none" w:sz="0" w:space="0" w:color="auto"/>
        <w:left w:val="none" w:sz="0" w:space="0" w:color="auto"/>
        <w:bottom w:val="none" w:sz="0" w:space="0" w:color="auto"/>
        <w:right w:val="none" w:sz="0" w:space="0" w:color="auto"/>
      </w:divBdr>
    </w:div>
    <w:div w:id="1766607598">
      <w:bodyDiv w:val="1"/>
      <w:marLeft w:val="0"/>
      <w:marRight w:val="0"/>
      <w:marTop w:val="0"/>
      <w:marBottom w:val="0"/>
      <w:divBdr>
        <w:top w:val="none" w:sz="0" w:space="0" w:color="auto"/>
        <w:left w:val="none" w:sz="0" w:space="0" w:color="auto"/>
        <w:bottom w:val="none" w:sz="0" w:space="0" w:color="auto"/>
        <w:right w:val="none" w:sz="0" w:space="0" w:color="auto"/>
      </w:divBdr>
    </w:div>
    <w:div w:id="1766615008">
      <w:bodyDiv w:val="1"/>
      <w:marLeft w:val="0"/>
      <w:marRight w:val="0"/>
      <w:marTop w:val="0"/>
      <w:marBottom w:val="0"/>
      <w:divBdr>
        <w:top w:val="none" w:sz="0" w:space="0" w:color="auto"/>
        <w:left w:val="none" w:sz="0" w:space="0" w:color="auto"/>
        <w:bottom w:val="none" w:sz="0" w:space="0" w:color="auto"/>
        <w:right w:val="none" w:sz="0" w:space="0" w:color="auto"/>
      </w:divBdr>
    </w:div>
    <w:div w:id="1776511087">
      <w:bodyDiv w:val="1"/>
      <w:marLeft w:val="0"/>
      <w:marRight w:val="0"/>
      <w:marTop w:val="0"/>
      <w:marBottom w:val="0"/>
      <w:divBdr>
        <w:top w:val="none" w:sz="0" w:space="0" w:color="auto"/>
        <w:left w:val="none" w:sz="0" w:space="0" w:color="auto"/>
        <w:bottom w:val="none" w:sz="0" w:space="0" w:color="auto"/>
        <w:right w:val="none" w:sz="0" w:space="0" w:color="auto"/>
      </w:divBdr>
    </w:div>
    <w:div w:id="1777167482">
      <w:bodyDiv w:val="1"/>
      <w:marLeft w:val="0"/>
      <w:marRight w:val="0"/>
      <w:marTop w:val="0"/>
      <w:marBottom w:val="0"/>
      <w:divBdr>
        <w:top w:val="none" w:sz="0" w:space="0" w:color="auto"/>
        <w:left w:val="none" w:sz="0" w:space="0" w:color="auto"/>
        <w:bottom w:val="none" w:sz="0" w:space="0" w:color="auto"/>
        <w:right w:val="none" w:sz="0" w:space="0" w:color="auto"/>
      </w:divBdr>
    </w:div>
    <w:div w:id="1784613162">
      <w:bodyDiv w:val="1"/>
      <w:marLeft w:val="0"/>
      <w:marRight w:val="0"/>
      <w:marTop w:val="0"/>
      <w:marBottom w:val="0"/>
      <w:divBdr>
        <w:top w:val="none" w:sz="0" w:space="0" w:color="auto"/>
        <w:left w:val="none" w:sz="0" w:space="0" w:color="auto"/>
        <w:bottom w:val="none" w:sz="0" w:space="0" w:color="auto"/>
        <w:right w:val="none" w:sz="0" w:space="0" w:color="auto"/>
      </w:divBdr>
    </w:div>
    <w:div w:id="1792896478">
      <w:bodyDiv w:val="1"/>
      <w:marLeft w:val="0"/>
      <w:marRight w:val="0"/>
      <w:marTop w:val="0"/>
      <w:marBottom w:val="0"/>
      <w:divBdr>
        <w:top w:val="none" w:sz="0" w:space="0" w:color="auto"/>
        <w:left w:val="none" w:sz="0" w:space="0" w:color="auto"/>
        <w:bottom w:val="none" w:sz="0" w:space="0" w:color="auto"/>
        <w:right w:val="none" w:sz="0" w:space="0" w:color="auto"/>
      </w:divBdr>
    </w:div>
    <w:div w:id="1801025607">
      <w:bodyDiv w:val="1"/>
      <w:marLeft w:val="0"/>
      <w:marRight w:val="0"/>
      <w:marTop w:val="0"/>
      <w:marBottom w:val="0"/>
      <w:divBdr>
        <w:top w:val="none" w:sz="0" w:space="0" w:color="auto"/>
        <w:left w:val="none" w:sz="0" w:space="0" w:color="auto"/>
        <w:bottom w:val="none" w:sz="0" w:space="0" w:color="auto"/>
        <w:right w:val="none" w:sz="0" w:space="0" w:color="auto"/>
      </w:divBdr>
    </w:div>
    <w:div w:id="1834369209">
      <w:bodyDiv w:val="1"/>
      <w:marLeft w:val="0"/>
      <w:marRight w:val="0"/>
      <w:marTop w:val="0"/>
      <w:marBottom w:val="0"/>
      <w:divBdr>
        <w:top w:val="none" w:sz="0" w:space="0" w:color="auto"/>
        <w:left w:val="none" w:sz="0" w:space="0" w:color="auto"/>
        <w:bottom w:val="none" w:sz="0" w:space="0" w:color="auto"/>
        <w:right w:val="none" w:sz="0" w:space="0" w:color="auto"/>
      </w:divBdr>
    </w:div>
    <w:div w:id="1866364557">
      <w:bodyDiv w:val="1"/>
      <w:marLeft w:val="0"/>
      <w:marRight w:val="0"/>
      <w:marTop w:val="0"/>
      <w:marBottom w:val="0"/>
      <w:divBdr>
        <w:top w:val="none" w:sz="0" w:space="0" w:color="auto"/>
        <w:left w:val="none" w:sz="0" w:space="0" w:color="auto"/>
        <w:bottom w:val="none" w:sz="0" w:space="0" w:color="auto"/>
        <w:right w:val="none" w:sz="0" w:space="0" w:color="auto"/>
      </w:divBdr>
    </w:div>
    <w:div w:id="1866365021">
      <w:bodyDiv w:val="1"/>
      <w:marLeft w:val="0"/>
      <w:marRight w:val="0"/>
      <w:marTop w:val="0"/>
      <w:marBottom w:val="0"/>
      <w:divBdr>
        <w:top w:val="none" w:sz="0" w:space="0" w:color="auto"/>
        <w:left w:val="none" w:sz="0" w:space="0" w:color="auto"/>
        <w:bottom w:val="none" w:sz="0" w:space="0" w:color="auto"/>
        <w:right w:val="none" w:sz="0" w:space="0" w:color="auto"/>
      </w:divBdr>
    </w:div>
    <w:div w:id="1875120523">
      <w:bodyDiv w:val="1"/>
      <w:marLeft w:val="0"/>
      <w:marRight w:val="0"/>
      <w:marTop w:val="0"/>
      <w:marBottom w:val="0"/>
      <w:divBdr>
        <w:top w:val="none" w:sz="0" w:space="0" w:color="auto"/>
        <w:left w:val="none" w:sz="0" w:space="0" w:color="auto"/>
        <w:bottom w:val="none" w:sz="0" w:space="0" w:color="auto"/>
        <w:right w:val="none" w:sz="0" w:space="0" w:color="auto"/>
      </w:divBdr>
    </w:div>
    <w:div w:id="1899168618">
      <w:bodyDiv w:val="1"/>
      <w:marLeft w:val="0"/>
      <w:marRight w:val="0"/>
      <w:marTop w:val="0"/>
      <w:marBottom w:val="0"/>
      <w:divBdr>
        <w:top w:val="none" w:sz="0" w:space="0" w:color="auto"/>
        <w:left w:val="none" w:sz="0" w:space="0" w:color="auto"/>
        <w:bottom w:val="none" w:sz="0" w:space="0" w:color="auto"/>
        <w:right w:val="none" w:sz="0" w:space="0" w:color="auto"/>
      </w:divBdr>
    </w:div>
    <w:div w:id="1941910881">
      <w:bodyDiv w:val="1"/>
      <w:marLeft w:val="0"/>
      <w:marRight w:val="0"/>
      <w:marTop w:val="0"/>
      <w:marBottom w:val="0"/>
      <w:divBdr>
        <w:top w:val="none" w:sz="0" w:space="0" w:color="auto"/>
        <w:left w:val="none" w:sz="0" w:space="0" w:color="auto"/>
        <w:bottom w:val="none" w:sz="0" w:space="0" w:color="auto"/>
        <w:right w:val="none" w:sz="0" w:space="0" w:color="auto"/>
      </w:divBdr>
    </w:div>
    <w:div w:id="2068675359">
      <w:bodyDiv w:val="1"/>
      <w:marLeft w:val="0"/>
      <w:marRight w:val="0"/>
      <w:marTop w:val="0"/>
      <w:marBottom w:val="0"/>
      <w:divBdr>
        <w:top w:val="none" w:sz="0" w:space="0" w:color="auto"/>
        <w:left w:val="none" w:sz="0" w:space="0" w:color="auto"/>
        <w:bottom w:val="none" w:sz="0" w:space="0" w:color="auto"/>
        <w:right w:val="none" w:sz="0" w:space="0" w:color="auto"/>
      </w:divBdr>
    </w:div>
    <w:div w:id="2106336582">
      <w:bodyDiv w:val="1"/>
      <w:marLeft w:val="0"/>
      <w:marRight w:val="0"/>
      <w:marTop w:val="0"/>
      <w:marBottom w:val="0"/>
      <w:divBdr>
        <w:top w:val="none" w:sz="0" w:space="0" w:color="auto"/>
        <w:left w:val="none" w:sz="0" w:space="0" w:color="auto"/>
        <w:bottom w:val="none" w:sz="0" w:space="0" w:color="auto"/>
        <w:right w:val="none" w:sz="0" w:space="0" w:color="auto"/>
      </w:divBdr>
    </w:div>
    <w:div w:id="21327019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oAQFtBYMY1XaEqqC7L3lrJYjhg==">CgMxLjAyCWguMWZvYjl0ZTIJaC4zem55c2g3Mg5oLmozcHB5eHdsYjFzMjIIaC50eWpjd3QyDmguemdtenJ1ZXp3bGNvMg1oLmpsMGRsYXNvdDRmOAByITFhbW1ZRFRwRW9VTUVIVnAwT25ldjVCYkZ0R3pFUThneQ==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7B97C9A-655C-40E7-AE8F-53C784F77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10083</Words>
  <Characters>55457</Characters>
  <Application>Microsoft Office Word</Application>
  <DocSecurity>0</DocSecurity>
  <Lines>462</Lines>
  <Paragraphs>130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2025-10-24T00:33:00Z</cp:lastPrinted>
  <dcterms:created xsi:type="dcterms:W3CDTF">2025-11-19T20:21:00Z</dcterms:created>
  <dcterms:modified xsi:type="dcterms:W3CDTF">2025-11-19T20:21:00Z</dcterms:modified>
</cp:coreProperties>
</file>