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AAEA5" w14:textId="77777777" w:rsidR="00E94D86" w:rsidRPr="00B03423" w:rsidRDefault="001E3125">
      <w:pPr>
        <w:spacing w:line="360" w:lineRule="auto"/>
        <w:jc w:val="both"/>
        <w:rPr>
          <w:rFonts w:ascii="Palatino Linotype" w:eastAsia="Palatino Linotype" w:hAnsi="Palatino Linotype" w:cs="Palatino Linotype"/>
          <w:sz w:val="22"/>
          <w:szCs w:val="22"/>
        </w:rPr>
      </w:pPr>
      <w:r w:rsidRPr="00B03423">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AE262A" w:rsidRPr="00B03423">
        <w:rPr>
          <w:rFonts w:ascii="Palatino Linotype" w:eastAsia="Palatino Linotype" w:hAnsi="Palatino Linotype" w:cs="Palatino Linotype"/>
          <w:sz w:val="22"/>
          <w:szCs w:val="22"/>
        </w:rPr>
        <w:t>doce (12) de febrero de dos mil veinticinco</w:t>
      </w:r>
      <w:r w:rsidRPr="00B03423">
        <w:rPr>
          <w:rFonts w:ascii="Palatino Linotype" w:eastAsia="Palatino Linotype" w:hAnsi="Palatino Linotype" w:cs="Palatino Linotype"/>
          <w:sz w:val="22"/>
          <w:szCs w:val="22"/>
        </w:rPr>
        <w:t>.</w:t>
      </w:r>
    </w:p>
    <w:p w14:paraId="3C8AAEA6" w14:textId="77777777" w:rsidR="00E94D86" w:rsidRPr="00B03423" w:rsidRDefault="00E94D86">
      <w:pPr>
        <w:spacing w:line="360" w:lineRule="auto"/>
        <w:jc w:val="both"/>
        <w:rPr>
          <w:rFonts w:ascii="Palatino Linotype" w:eastAsia="Palatino Linotype" w:hAnsi="Palatino Linotype" w:cs="Palatino Linotype"/>
          <w:sz w:val="22"/>
          <w:szCs w:val="22"/>
        </w:rPr>
      </w:pPr>
    </w:p>
    <w:p w14:paraId="3C8AAEA7" w14:textId="64404E5D" w:rsidR="00E94D86" w:rsidRPr="00B03423" w:rsidRDefault="001E3125">
      <w:pPr>
        <w:spacing w:line="360" w:lineRule="auto"/>
        <w:jc w:val="both"/>
        <w:rPr>
          <w:rFonts w:ascii="Palatino Linotype" w:eastAsia="Palatino Linotype" w:hAnsi="Palatino Linotype" w:cs="Palatino Linotype"/>
          <w:sz w:val="22"/>
          <w:szCs w:val="22"/>
        </w:rPr>
      </w:pPr>
      <w:r w:rsidRPr="00B03423">
        <w:rPr>
          <w:rFonts w:ascii="Palatino Linotype" w:eastAsia="Palatino Linotype" w:hAnsi="Palatino Linotype" w:cs="Palatino Linotype"/>
          <w:b/>
          <w:sz w:val="22"/>
          <w:szCs w:val="22"/>
        </w:rPr>
        <w:t>VISTO</w:t>
      </w:r>
      <w:r w:rsidRPr="00B03423">
        <w:rPr>
          <w:rFonts w:ascii="Palatino Linotype" w:eastAsia="Palatino Linotype" w:hAnsi="Palatino Linotype" w:cs="Palatino Linotype"/>
          <w:sz w:val="22"/>
          <w:szCs w:val="22"/>
        </w:rPr>
        <w:t xml:space="preserve"> el expediente electrónico formado con motivo del recurso de revisión </w:t>
      </w:r>
      <w:r w:rsidR="00AE262A" w:rsidRPr="00B03423">
        <w:rPr>
          <w:rFonts w:ascii="Palatino Linotype" w:eastAsia="Palatino Linotype" w:hAnsi="Palatino Linotype" w:cs="Palatino Linotype"/>
          <w:b/>
          <w:sz w:val="22"/>
          <w:szCs w:val="22"/>
        </w:rPr>
        <w:t>01853</w:t>
      </w:r>
      <w:r w:rsidRPr="00B03423">
        <w:rPr>
          <w:rFonts w:ascii="Palatino Linotype" w:eastAsia="Palatino Linotype" w:hAnsi="Palatino Linotype" w:cs="Palatino Linotype"/>
          <w:b/>
          <w:sz w:val="22"/>
          <w:szCs w:val="22"/>
        </w:rPr>
        <w:t xml:space="preserve">/INFOEM/IP/RR/2024, </w:t>
      </w:r>
      <w:r w:rsidRPr="00B03423">
        <w:rPr>
          <w:rFonts w:ascii="Palatino Linotype" w:eastAsia="Palatino Linotype" w:hAnsi="Palatino Linotype" w:cs="Palatino Linotype"/>
          <w:sz w:val="22"/>
          <w:szCs w:val="22"/>
        </w:rPr>
        <w:t xml:space="preserve">promovido por </w:t>
      </w:r>
      <w:r w:rsidR="00792E21">
        <w:rPr>
          <w:rFonts w:ascii="Palatino Linotype" w:eastAsia="Palatino Linotype" w:hAnsi="Palatino Linotype" w:cs="Palatino Linotype"/>
          <w:b/>
          <w:sz w:val="22"/>
          <w:szCs w:val="22"/>
        </w:rPr>
        <w:t xml:space="preserve">XXXX </w:t>
      </w:r>
      <w:proofErr w:type="spellStart"/>
      <w:r w:rsidR="00792E21">
        <w:rPr>
          <w:rFonts w:ascii="Palatino Linotype" w:eastAsia="Palatino Linotype" w:hAnsi="Palatino Linotype" w:cs="Palatino Linotype"/>
          <w:b/>
          <w:sz w:val="22"/>
          <w:szCs w:val="22"/>
        </w:rPr>
        <w:t>XXXX</w:t>
      </w:r>
      <w:proofErr w:type="spellEnd"/>
      <w:r w:rsidR="00792E21">
        <w:rPr>
          <w:rFonts w:ascii="Palatino Linotype" w:eastAsia="Palatino Linotype" w:hAnsi="Palatino Linotype" w:cs="Palatino Linotype"/>
          <w:b/>
          <w:sz w:val="22"/>
          <w:szCs w:val="22"/>
        </w:rPr>
        <w:t xml:space="preserve"> XXXXX</w:t>
      </w:r>
      <w:bookmarkStart w:id="0" w:name="_GoBack"/>
      <w:bookmarkEnd w:id="0"/>
      <w:r w:rsidRPr="00B03423">
        <w:rPr>
          <w:rFonts w:ascii="Palatino Linotype" w:eastAsia="Palatino Linotype" w:hAnsi="Palatino Linotype" w:cs="Palatino Linotype"/>
          <w:b/>
          <w:sz w:val="22"/>
          <w:szCs w:val="22"/>
        </w:rPr>
        <w:t>,</w:t>
      </w:r>
      <w:r w:rsidRPr="00B03423">
        <w:rPr>
          <w:rFonts w:ascii="Palatino Linotype" w:eastAsia="Palatino Linotype" w:hAnsi="Palatino Linotype" w:cs="Palatino Linotype"/>
          <w:sz w:val="22"/>
          <w:szCs w:val="22"/>
        </w:rPr>
        <w:t xml:space="preserve"> en contra de la respuesta del </w:t>
      </w:r>
      <w:r w:rsidR="00AE262A" w:rsidRPr="00B03423">
        <w:rPr>
          <w:rFonts w:ascii="Palatino Linotype" w:eastAsia="Palatino Linotype" w:hAnsi="Palatino Linotype" w:cs="Palatino Linotype"/>
          <w:b/>
          <w:color w:val="000000"/>
          <w:sz w:val="22"/>
          <w:szCs w:val="22"/>
        </w:rPr>
        <w:t>Sistema Municipal para el Desarrollo Integral de la Familia</w:t>
      </w:r>
      <w:r w:rsidR="00553501" w:rsidRPr="00B03423">
        <w:rPr>
          <w:rFonts w:ascii="Palatino Linotype" w:eastAsia="Palatino Linotype" w:hAnsi="Palatino Linotype" w:cs="Palatino Linotype"/>
          <w:b/>
          <w:color w:val="000000"/>
          <w:sz w:val="22"/>
          <w:szCs w:val="22"/>
        </w:rPr>
        <w:t xml:space="preserve"> de </w:t>
      </w:r>
      <w:proofErr w:type="spellStart"/>
      <w:r w:rsidR="00553501" w:rsidRPr="00B03423">
        <w:rPr>
          <w:rFonts w:ascii="Palatino Linotype" w:eastAsia="Palatino Linotype" w:hAnsi="Palatino Linotype" w:cs="Palatino Linotype"/>
          <w:b/>
          <w:color w:val="000000"/>
          <w:sz w:val="22"/>
          <w:szCs w:val="22"/>
        </w:rPr>
        <w:t>Temoaya</w:t>
      </w:r>
      <w:proofErr w:type="spellEnd"/>
      <w:r w:rsidRPr="00B03423">
        <w:rPr>
          <w:rFonts w:ascii="Palatino Linotype" w:eastAsia="Palatino Linotype" w:hAnsi="Palatino Linotype" w:cs="Palatino Linotype"/>
          <w:b/>
          <w:sz w:val="22"/>
          <w:szCs w:val="22"/>
        </w:rPr>
        <w:t xml:space="preserve">, </w:t>
      </w:r>
      <w:r w:rsidRPr="00B03423">
        <w:rPr>
          <w:rFonts w:ascii="Palatino Linotype" w:eastAsia="Palatino Linotype" w:hAnsi="Palatino Linotype" w:cs="Palatino Linotype"/>
          <w:sz w:val="22"/>
          <w:szCs w:val="22"/>
        </w:rPr>
        <w:t>en adelante el</w:t>
      </w:r>
      <w:r w:rsidRPr="00B03423">
        <w:rPr>
          <w:rFonts w:ascii="Palatino Linotype" w:eastAsia="Palatino Linotype" w:hAnsi="Palatino Linotype" w:cs="Palatino Linotype"/>
          <w:b/>
          <w:sz w:val="22"/>
          <w:szCs w:val="22"/>
        </w:rPr>
        <w:t xml:space="preserve"> SUJETO OBLIGADO</w:t>
      </w:r>
      <w:r w:rsidRPr="00B03423">
        <w:rPr>
          <w:rFonts w:ascii="Palatino Linotype" w:eastAsia="Palatino Linotype" w:hAnsi="Palatino Linotype" w:cs="Palatino Linotype"/>
          <w:sz w:val="22"/>
          <w:szCs w:val="22"/>
        </w:rPr>
        <w:t>, por lo que se procede a dictar la presente resolución, con base en los siguientes:</w:t>
      </w:r>
    </w:p>
    <w:p w14:paraId="3C8AAEA8" w14:textId="77777777" w:rsidR="00E94D86" w:rsidRPr="00B03423" w:rsidRDefault="00E94D86">
      <w:pPr>
        <w:spacing w:line="360" w:lineRule="auto"/>
        <w:jc w:val="both"/>
        <w:rPr>
          <w:rFonts w:ascii="Palatino Linotype" w:eastAsia="Palatino Linotype" w:hAnsi="Palatino Linotype" w:cs="Palatino Linotype"/>
          <w:sz w:val="22"/>
          <w:szCs w:val="22"/>
        </w:rPr>
      </w:pPr>
    </w:p>
    <w:p w14:paraId="3C8AAEA9" w14:textId="77777777" w:rsidR="00E94D86" w:rsidRPr="00B03423" w:rsidRDefault="001E3125">
      <w:pPr>
        <w:keepNext/>
        <w:keepLines/>
        <w:spacing w:line="360" w:lineRule="auto"/>
        <w:jc w:val="center"/>
        <w:rPr>
          <w:rFonts w:ascii="Palatino Linotype" w:eastAsia="Palatino Linotype" w:hAnsi="Palatino Linotype" w:cs="Palatino Linotype"/>
          <w:b/>
          <w:sz w:val="22"/>
          <w:szCs w:val="22"/>
        </w:rPr>
      </w:pPr>
      <w:r w:rsidRPr="00B03423">
        <w:rPr>
          <w:rFonts w:ascii="Palatino Linotype" w:eastAsia="Palatino Linotype" w:hAnsi="Palatino Linotype" w:cs="Palatino Linotype"/>
          <w:b/>
          <w:sz w:val="22"/>
          <w:szCs w:val="22"/>
        </w:rPr>
        <w:t>A N T E C E D E N T E S</w:t>
      </w:r>
    </w:p>
    <w:p w14:paraId="3C8AAEAA" w14:textId="77777777" w:rsidR="00E94D86" w:rsidRPr="00B03423" w:rsidRDefault="00E94D86">
      <w:pPr>
        <w:spacing w:line="360" w:lineRule="auto"/>
        <w:rPr>
          <w:rFonts w:ascii="Palatino Linotype" w:eastAsia="Palatino Linotype" w:hAnsi="Palatino Linotype" w:cs="Palatino Linotype"/>
          <w:sz w:val="22"/>
          <w:szCs w:val="22"/>
        </w:rPr>
      </w:pPr>
    </w:p>
    <w:p w14:paraId="3C8AAEAB" w14:textId="77777777" w:rsidR="00E94D86" w:rsidRPr="00B03423" w:rsidRDefault="001E3125">
      <w:pPr>
        <w:numPr>
          <w:ilvl w:val="0"/>
          <w:numId w:val="1"/>
        </w:numPr>
        <w:spacing w:line="360" w:lineRule="auto"/>
        <w:ind w:left="0" w:firstLine="0"/>
        <w:jc w:val="both"/>
        <w:rPr>
          <w:rFonts w:ascii="Palatino Linotype" w:eastAsia="Palatino Linotype" w:hAnsi="Palatino Linotype" w:cs="Palatino Linotype"/>
          <w:sz w:val="22"/>
          <w:szCs w:val="22"/>
        </w:rPr>
      </w:pPr>
      <w:r w:rsidRPr="00B03423">
        <w:rPr>
          <w:rFonts w:ascii="Palatino Linotype" w:eastAsia="Palatino Linotype" w:hAnsi="Palatino Linotype" w:cs="Palatino Linotype"/>
          <w:sz w:val="22"/>
          <w:szCs w:val="22"/>
        </w:rPr>
        <w:t xml:space="preserve">El </w:t>
      </w:r>
      <w:r w:rsidR="006E5F99" w:rsidRPr="00B03423">
        <w:rPr>
          <w:rFonts w:ascii="Palatino Linotype" w:eastAsia="Palatino Linotype" w:hAnsi="Palatino Linotype" w:cs="Palatino Linotype"/>
          <w:sz w:val="22"/>
          <w:szCs w:val="22"/>
        </w:rPr>
        <w:t xml:space="preserve">dos de abril </w:t>
      </w:r>
      <w:r w:rsidRPr="00B03423">
        <w:rPr>
          <w:rFonts w:ascii="Palatino Linotype" w:eastAsia="Palatino Linotype" w:hAnsi="Palatino Linotype" w:cs="Palatino Linotype"/>
          <w:sz w:val="22"/>
          <w:szCs w:val="22"/>
        </w:rPr>
        <w:t>de dos mil veinticuatro, la</w:t>
      </w:r>
      <w:r w:rsidRPr="00B03423">
        <w:rPr>
          <w:rFonts w:ascii="Palatino Linotype" w:eastAsia="Palatino Linotype" w:hAnsi="Palatino Linotype" w:cs="Palatino Linotype"/>
          <w:b/>
          <w:sz w:val="22"/>
          <w:szCs w:val="22"/>
        </w:rPr>
        <w:t xml:space="preserve"> RECURRENTE </w:t>
      </w:r>
      <w:r w:rsidRPr="00B03423">
        <w:rPr>
          <w:rFonts w:ascii="Palatino Linotype" w:eastAsia="Palatino Linotype" w:hAnsi="Palatino Linotype" w:cs="Palatino Linotype"/>
          <w:sz w:val="22"/>
          <w:szCs w:val="22"/>
        </w:rPr>
        <w:t xml:space="preserve">presentó ante el </w:t>
      </w:r>
      <w:r w:rsidRPr="00B03423">
        <w:rPr>
          <w:rFonts w:ascii="Palatino Linotype" w:eastAsia="Palatino Linotype" w:hAnsi="Palatino Linotype" w:cs="Palatino Linotype"/>
          <w:b/>
          <w:sz w:val="22"/>
          <w:szCs w:val="22"/>
        </w:rPr>
        <w:t>SUJETO OBLIGADO,</w:t>
      </w:r>
      <w:r w:rsidRPr="00B03423">
        <w:rPr>
          <w:rFonts w:ascii="Palatino Linotype" w:eastAsia="Palatino Linotype" w:hAnsi="Palatino Linotype" w:cs="Palatino Linotype"/>
          <w:sz w:val="22"/>
          <w:szCs w:val="22"/>
        </w:rPr>
        <w:t xml:space="preserve"> a través del el Sistema de Acceso a la Información Mexiquense </w:t>
      </w:r>
      <w:r w:rsidRPr="00B03423">
        <w:rPr>
          <w:rFonts w:ascii="Palatino Linotype" w:eastAsia="Palatino Linotype" w:hAnsi="Palatino Linotype" w:cs="Palatino Linotype"/>
          <w:b/>
          <w:sz w:val="22"/>
          <w:szCs w:val="22"/>
        </w:rPr>
        <w:t>(SAIMEX),</w:t>
      </w:r>
      <w:r w:rsidRPr="00B03423">
        <w:rPr>
          <w:rFonts w:ascii="Palatino Linotype" w:eastAsia="Palatino Linotype" w:hAnsi="Palatino Linotype" w:cs="Palatino Linotype"/>
          <w:sz w:val="22"/>
          <w:szCs w:val="22"/>
        </w:rPr>
        <w:t xml:space="preserve"> la solicitud de información pública </w:t>
      </w:r>
      <w:r w:rsidR="006E5F99" w:rsidRPr="00B03423">
        <w:rPr>
          <w:rFonts w:ascii="Palatino Linotype" w:eastAsia="Palatino Linotype" w:hAnsi="Palatino Linotype" w:cs="Palatino Linotype"/>
          <w:b/>
          <w:sz w:val="22"/>
          <w:szCs w:val="22"/>
        </w:rPr>
        <w:t>0000</w:t>
      </w:r>
      <w:r w:rsidRPr="00B03423">
        <w:rPr>
          <w:rFonts w:ascii="Palatino Linotype" w:eastAsia="Palatino Linotype" w:hAnsi="Palatino Linotype" w:cs="Palatino Linotype"/>
          <w:b/>
          <w:sz w:val="22"/>
          <w:szCs w:val="22"/>
        </w:rPr>
        <w:t>2/</w:t>
      </w:r>
      <w:r w:rsidR="00553501" w:rsidRPr="00B03423">
        <w:rPr>
          <w:rFonts w:ascii="Palatino Linotype" w:eastAsia="Palatino Linotype" w:hAnsi="Palatino Linotype" w:cs="Palatino Linotype"/>
          <w:b/>
          <w:sz w:val="22"/>
          <w:szCs w:val="22"/>
        </w:rPr>
        <w:t>DIF</w:t>
      </w:r>
      <w:r w:rsidR="006E5F99" w:rsidRPr="00B03423">
        <w:rPr>
          <w:rFonts w:ascii="Palatino Linotype" w:eastAsia="Palatino Linotype" w:hAnsi="Palatino Linotype" w:cs="Palatino Linotype"/>
          <w:b/>
          <w:sz w:val="22"/>
          <w:szCs w:val="22"/>
        </w:rPr>
        <w:t>TEMOAYA</w:t>
      </w:r>
      <w:r w:rsidRPr="00B03423">
        <w:rPr>
          <w:rFonts w:ascii="Palatino Linotype" w:eastAsia="Palatino Linotype" w:hAnsi="Palatino Linotype" w:cs="Palatino Linotype"/>
          <w:b/>
          <w:sz w:val="22"/>
          <w:szCs w:val="22"/>
        </w:rPr>
        <w:t>/IP/2024</w:t>
      </w:r>
      <w:r w:rsidRPr="00B03423">
        <w:rPr>
          <w:rFonts w:ascii="Palatino Linotype" w:eastAsia="Palatino Linotype" w:hAnsi="Palatino Linotype" w:cs="Palatino Linotype"/>
          <w:sz w:val="22"/>
          <w:szCs w:val="22"/>
        </w:rPr>
        <w:t>, en la que solicitó:</w:t>
      </w:r>
    </w:p>
    <w:p w14:paraId="3C8AAEAC" w14:textId="77777777" w:rsidR="00E94D86" w:rsidRPr="00B03423" w:rsidRDefault="00E94D86">
      <w:pPr>
        <w:jc w:val="both"/>
        <w:rPr>
          <w:rFonts w:ascii="Palatino Linotype" w:eastAsia="Palatino Linotype" w:hAnsi="Palatino Linotype" w:cs="Palatino Linotype"/>
          <w:i/>
          <w:sz w:val="22"/>
          <w:szCs w:val="22"/>
        </w:rPr>
      </w:pPr>
    </w:p>
    <w:p w14:paraId="3C8AAEAD" w14:textId="77777777" w:rsidR="006E5F99" w:rsidRPr="00B03423" w:rsidRDefault="001E3125" w:rsidP="006E5F99">
      <w:pPr>
        <w:pBdr>
          <w:top w:val="nil"/>
          <w:left w:val="nil"/>
          <w:bottom w:val="nil"/>
          <w:right w:val="nil"/>
          <w:between w:val="nil"/>
        </w:pBdr>
        <w:ind w:left="567" w:right="426"/>
        <w:jc w:val="both"/>
        <w:rPr>
          <w:rFonts w:ascii="Palatino Linotype" w:eastAsia="Palatino Linotype" w:hAnsi="Palatino Linotype" w:cs="Palatino Linotype"/>
          <w:i/>
          <w:color w:val="000000"/>
          <w:sz w:val="22"/>
          <w:szCs w:val="22"/>
        </w:rPr>
      </w:pPr>
      <w:r w:rsidRPr="00B03423">
        <w:rPr>
          <w:rFonts w:ascii="Palatino Linotype" w:eastAsia="Palatino Linotype" w:hAnsi="Palatino Linotype" w:cs="Palatino Linotype"/>
          <w:i/>
          <w:color w:val="000000"/>
          <w:sz w:val="22"/>
          <w:szCs w:val="22"/>
        </w:rPr>
        <w:t>“</w:t>
      </w:r>
      <w:r w:rsidR="006E5F99" w:rsidRPr="00B03423">
        <w:rPr>
          <w:rFonts w:ascii="Palatino Linotype" w:hAnsi="Palatino Linotype"/>
          <w:i/>
          <w:color w:val="000000"/>
          <w:sz w:val="22"/>
          <w:szCs w:val="22"/>
        </w:rPr>
        <w:t xml:space="preserve">del siguiente archivo requiero las asistencias ya sea en reloj </w:t>
      </w:r>
      <w:proofErr w:type="spellStart"/>
      <w:r w:rsidR="006E5F99" w:rsidRPr="00B03423">
        <w:rPr>
          <w:rFonts w:ascii="Palatino Linotype" w:hAnsi="Palatino Linotype"/>
          <w:i/>
          <w:color w:val="000000"/>
          <w:sz w:val="22"/>
          <w:szCs w:val="22"/>
        </w:rPr>
        <w:t>checador</w:t>
      </w:r>
      <w:proofErr w:type="spellEnd"/>
      <w:r w:rsidR="006E5F99" w:rsidRPr="00B03423">
        <w:rPr>
          <w:rFonts w:ascii="Palatino Linotype" w:hAnsi="Palatino Linotype"/>
          <w:i/>
          <w:color w:val="000000"/>
          <w:sz w:val="22"/>
          <w:szCs w:val="22"/>
        </w:rPr>
        <w:t xml:space="preserve">, o libreta </w:t>
      </w:r>
      <w:proofErr w:type="spellStart"/>
      <w:r w:rsidR="006E5F99" w:rsidRPr="00B03423">
        <w:rPr>
          <w:rFonts w:ascii="Palatino Linotype" w:hAnsi="Palatino Linotype"/>
          <w:i/>
          <w:color w:val="000000"/>
          <w:sz w:val="22"/>
          <w:szCs w:val="22"/>
        </w:rPr>
        <w:t>asi</w:t>
      </w:r>
      <w:proofErr w:type="spellEnd"/>
      <w:r w:rsidR="006E5F99" w:rsidRPr="00B03423">
        <w:rPr>
          <w:rFonts w:ascii="Palatino Linotype" w:hAnsi="Palatino Linotype"/>
          <w:i/>
          <w:color w:val="000000"/>
          <w:sz w:val="22"/>
          <w:szCs w:val="22"/>
        </w:rPr>
        <w:t xml:space="preserve"> mismo copia del gafete de dichos servidores </w:t>
      </w:r>
      <w:proofErr w:type="spellStart"/>
      <w:r w:rsidR="006E5F99" w:rsidRPr="00B03423">
        <w:rPr>
          <w:rFonts w:ascii="Palatino Linotype" w:hAnsi="Palatino Linotype"/>
          <w:i/>
          <w:color w:val="000000"/>
          <w:sz w:val="22"/>
          <w:szCs w:val="22"/>
        </w:rPr>
        <w:t>publicos</w:t>
      </w:r>
      <w:proofErr w:type="spellEnd"/>
      <w:r w:rsidR="006E5F99" w:rsidRPr="00B03423">
        <w:rPr>
          <w:rFonts w:ascii="Palatino Linotype" w:hAnsi="Palatino Linotype"/>
          <w:i/>
          <w:color w:val="000000"/>
          <w:sz w:val="22"/>
          <w:szCs w:val="22"/>
        </w:rPr>
        <w:t xml:space="preserve"> conforme a la quincena </w:t>
      </w:r>
      <w:proofErr w:type="spellStart"/>
      <w:r w:rsidR="006E5F99" w:rsidRPr="00B03423">
        <w:rPr>
          <w:rFonts w:ascii="Palatino Linotype" w:hAnsi="Palatino Linotype"/>
          <w:i/>
          <w:color w:val="000000"/>
          <w:sz w:val="22"/>
          <w:szCs w:val="22"/>
        </w:rPr>
        <w:t>debengada</w:t>
      </w:r>
      <w:proofErr w:type="spellEnd"/>
      <w:r w:rsidRPr="00B03423">
        <w:rPr>
          <w:rFonts w:ascii="Palatino Linotype" w:eastAsia="Palatino Linotype" w:hAnsi="Palatino Linotype" w:cs="Palatino Linotype"/>
          <w:i/>
          <w:color w:val="000000"/>
          <w:sz w:val="22"/>
          <w:szCs w:val="22"/>
        </w:rPr>
        <w:t xml:space="preserve">” (Sic) </w:t>
      </w:r>
    </w:p>
    <w:p w14:paraId="3C8AAEAE" w14:textId="77777777" w:rsidR="006E5F99" w:rsidRPr="00B03423" w:rsidRDefault="006E5F99" w:rsidP="006E5F99">
      <w:pPr>
        <w:pBdr>
          <w:top w:val="nil"/>
          <w:left w:val="nil"/>
          <w:bottom w:val="nil"/>
          <w:right w:val="nil"/>
          <w:between w:val="nil"/>
        </w:pBdr>
        <w:ind w:right="426"/>
        <w:jc w:val="both"/>
        <w:rPr>
          <w:rFonts w:ascii="Palatino Linotype" w:eastAsia="Palatino Linotype" w:hAnsi="Palatino Linotype" w:cs="Palatino Linotype"/>
          <w:i/>
          <w:color w:val="000000"/>
          <w:sz w:val="22"/>
          <w:szCs w:val="22"/>
        </w:rPr>
      </w:pPr>
    </w:p>
    <w:p w14:paraId="3C8AAEAF" w14:textId="77777777" w:rsidR="006E5F99" w:rsidRPr="00B03423" w:rsidRDefault="006E5F99" w:rsidP="006E5F99">
      <w:pPr>
        <w:pBdr>
          <w:top w:val="nil"/>
          <w:left w:val="nil"/>
          <w:bottom w:val="nil"/>
          <w:right w:val="nil"/>
          <w:between w:val="nil"/>
        </w:pBdr>
        <w:jc w:val="both"/>
        <w:rPr>
          <w:rFonts w:ascii="Palatino Linotype" w:eastAsia="Palatino Linotype" w:hAnsi="Palatino Linotype" w:cs="Palatino Linotype"/>
          <w:color w:val="000000"/>
          <w:sz w:val="22"/>
          <w:szCs w:val="22"/>
        </w:rPr>
      </w:pPr>
      <w:r w:rsidRPr="00B03423">
        <w:rPr>
          <w:rFonts w:ascii="Palatino Linotype" w:eastAsia="Palatino Linotype" w:hAnsi="Palatino Linotype" w:cs="Palatino Linotype"/>
          <w:color w:val="000000"/>
          <w:sz w:val="22"/>
          <w:szCs w:val="22"/>
        </w:rPr>
        <w:t xml:space="preserve">Se adjuntó el archivo electrónico denominado </w:t>
      </w:r>
      <w:r w:rsidRPr="00B03423">
        <w:rPr>
          <w:rFonts w:ascii="Palatino Linotype" w:eastAsia="Palatino Linotype" w:hAnsi="Palatino Linotype" w:cs="Palatino Linotype"/>
          <w:b/>
          <w:color w:val="000000"/>
          <w:sz w:val="22"/>
          <w:szCs w:val="22"/>
        </w:rPr>
        <w:t>“Recibos de nomina.pdf”,</w:t>
      </w:r>
      <w:r w:rsidRPr="00B03423">
        <w:rPr>
          <w:rFonts w:ascii="Palatino Linotype" w:eastAsia="Palatino Linotype" w:hAnsi="Palatino Linotype" w:cs="Palatino Linotype"/>
          <w:color w:val="000000"/>
          <w:sz w:val="22"/>
          <w:szCs w:val="22"/>
        </w:rPr>
        <w:t xml:space="preserve"> consistente en la copia digitalizada de diversos Certificados Fiscales Digitales por Internet (CFDI) de servidores públicos </w:t>
      </w:r>
      <w:r w:rsidR="00AF2A58" w:rsidRPr="00B03423">
        <w:rPr>
          <w:rFonts w:ascii="Palatino Linotype" w:eastAsia="Palatino Linotype" w:hAnsi="Palatino Linotype" w:cs="Palatino Linotype"/>
          <w:color w:val="000000"/>
          <w:sz w:val="22"/>
          <w:szCs w:val="22"/>
        </w:rPr>
        <w:t>del</w:t>
      </w:r>
      <w:r w:rsidRPr="00B03423">
        <w:rPr>
          <w:rFonts w:ascii="Palatino Linotype" w:eastAsia="Palatino Linotype" w:hAnsi="Palatino Linotype" w:cs="Palatino Linotype"/>
          <w:color w:val="000000"/>
          <w:sz w:val="22"/>
          <w:szCs w:val="22"/>
        </w:rPr>
        <w:t xml:space="preserve"> Sistema Municipal para el Desarrollo Integral de la Familia de </w:t>
      </w:r>
      <w:proofErr w:type="spellStart"/>
      <w:r w:rsidRPr="00B03423">
        <w:rPr>
          <w:rFonts w:ascii="Palatino Linotype" w:eastAsia="Palatino Linotype" w:hAnsi="Palatino Linotype" w:cs="Palatino Linotype"/>
          <w:color w:val="000000"/>
          <w:sz w:val="22"/>
          <w:szCs w:val="22"/>
        </w:rPr>
        <w:t>Temoaya</w:t>
      </w:r>
      <w:proofErr w:type="spellEnd"/>
      <w:r w:rsidRPr="00B03423">
        <w:rPr>
          <w:rFonts w:ascii="Palatino Linotype" w:eastAsia="Palatino Linotype" w:hAnsi="Palatino Linotype" w:cs="Palatino Linotype"/>
          <w:color w:val="000000"/>
          <w:sz w:val="22"/>
          <w:szCs w:val="22"/>
        </w:rPr>
        <w:t>, con fecha de pago 15 de octubre de 2018.</w:t>
      </w:r>
    </w:p>
    <w:p w14:paraId="3C8AAEB0" w14:textId="77777777" w:rsidR="00E94D86" w:rsidRPr="00B03423" w:rsidRDefault="00E94D86">
      <w:pPr>
        <w:pBdr>
          <w:top w:val="nil"/>
          <w:left w:val="nil"/>
          <w:bottom w:val="nil"/>
          <w:right w:val="nil"/>
          <w:between w:val="nil"/>
        </w:pBdr>
        <w:ind w:left="567"/>
        <w:jc w:val="both"/>
        <w:rPr>
          <w:rFonts w:ascii="Palatino Linotype" w:eastAsia="Palatino Linotype" w:hAnsi="Palatino Linotype" w:cs="Palatino Linotype"/>
          <w:i/>
          <w:color w:val="000000"/>
          <w:sz w:val="22"/>
          <w:szCs w:val="22"/>
        </w:rPr>
      </w:pPr>
    </w:p>
    <w:p w14:paraId="3C8AAEB1" w14:textId="77777777" w:rsidR="00E94D86" w:rsidRPr="00B03423" w:rsidRDefault="001E3125">
      <w:pPr>
        <w:numPr>
          <w:ilvl w:val="0"/>
          <w:numId w:val="1"/>
        </w:numPr>
        <w:spacing w:line="360" w:lineRule="auto"/>
        <w:ind w:left="0" w:firstLine="0"/>
        <w:jc w:val="both"/>
        <w:rPr>
          <w:rFonts w:ascii="Palatino Linotype" w:eastAsia="Palatino Linotype" w:hAnsi="Palatino Linotype" w:cs="Palatino Linotype"/>
          <w:sz w:val="22"/>
          <w:szCs w:val="22"/>
        </w:rPr>
      </w:pPr>
      <w:r w:rsidRPr="00B03423">
        <w:rPr>
          <w:rFonts w:ascii="Palatino Linotype" w:eastAsia="Palatino Linotype" w:hAnsi="Palatino Linotype" w:cs="Palatino Linotype"/>
          <w:sz w:val="22"/>
          <w:szCs w:val="22"/>
        </w:rPr>
        <w:t xml:space="preserve">Se hace constar que se señaló como modalidad de entrega de la información a través del </w:t>
      </w:r>
      <w:r w:rsidRPr="00B03423">
        <w:rPr>
          <w:rFonts w:ascii="Palatino Linotype" w:eastAsia="Palatino Linotype" w:hAnsi="Palatino Linotype" w:cs="Palatino Linotype"/>
          <w:b/>
          <w:sz w:val="22"/>
          <w:szCs w:val="22"/>
        </w:rPr>
        <w:t>SAIMEX.</w:t>
      </w:r>
    </w:p>
    <w:p w14:paraId="3C8AAEB2" w14:textId="77777777" w:rsidR="00E94D86" w:rsidRPr="00B03423" w:rsidRDefault="00E94D86">
      <w:pPr>
        <w:spacing w:line="360" w:lineRule="auto"/>
        <w:ind w:left="644"/>
        <w:jc w:val="both"/>
        <w:rPr>
          <w:rFonts w:ascii="Palatino Linotype" w:eastAsia="Palatino Linotype" w:hAnsi="Palatino Linotype" w:cs="Palatino Linotype"/>
          <w:b/>
          <w:sz w:val="22"/>
          <w:szCs w:val="22"/>
        </w:rPr>
      </w:pPr>
    </w:p>
    <w:p w14:paraId="3C8AAEB3" w14:textId="77777777" w:rsidR="00E94D86" w:rsidRPr="00B03423" w:rsidRDefault="001E3125">
      <w:pPr>
        <w:numPr>
          <w:ilvl w:val="0"/>
          <w:numId w:val="1"/>
        </w:numPr>
        <w:spacing w:line="360" w:lineRule="auto"/>
        <w:ind w:left="0" w:firstLine="0"/>
        <w:jc w:val="both"/>
        <w:rPr>
          <w:rFonts w:ascii="Palatino Linotype" w:eastAsia="Palatino Linotype" w:hAnsi="Palatino Linotype" w:cs="Palatino Linotype"/>
          <w:sz w:val="22"/>
          <w:szCs w:val="22"/>
        </w:rPr>
      </w:pPr>
      <w:r w:rsidRPr="00B03423">
        <w:rPr>
          <w:rFonts w:ascii="Palatino Linotype" w:eastAsia="Palatino Linotype" w:hAnsi="Palatino Linotype" w:cs="Palatino Linotype"/>
          <w:sz w:val="22"/>
          <w:szCs w:val="22"/>
        </w:rPr>
        <w:lastRenderedPageBreak/>
        <w:t xml:space="preserve">El </w:t>
      </w:r>
      <w:r w:rsidR="006E5F99" w:rsidRPr="00B03423">
        <w:rPr>
          <w:rFonts w:ascii="Palatino Linotype" w:eastAsia="Palatino Linotype" w:hAnsi="Palatino Linotype" w:cs="Palatino Linotype"/>
          <w:sz w:val="22"/>
          <w:szCs w:val="22"/>
        </w:rPr>
        <w:t>once de abril</w:t>
      </w:r>
      <w:r w:rsidRPr="00B03423">
        <w:rPr>
          <w:rFonts w:ascii="Palatino Linotype" w:eastAsia="Palatino Linotype" w:hAnsi="Palatino Linotype" w:cs="Palatino Linotype"/>
          <w:sz w:val="22"/>
          <w:szCs w:val="22"/>
        </w:rPr>
        <w:t xml:space="preserve"> de dos mil veinticuatro, el </w:t>
      </w:r>
      <w:r w:rsidRPr="00B03423">
        <w:rPr>
          <w:rFonts w:ascii="Palatino Linotype" w:eastAsia="Palatino Linotype" w:hAnsi="Palatino Linotype" w:cs="Palatino Linotype"/>
          <w:b/>
          <w:sz w:val="22"/>
          <w:szCs w:val="22"/>
        </w:rPr>
        <w:t>SUJETO OBLIGADO</w:t>
      </w:r>
      <w:r w:rsidRPr="00B03423">
        <w:rPr>
          <w:rFonts w:ascii="Palatino Linotype" w:eastAsia="Palatino Linotype" w:hAnsi="Palatino Linotype" w:cs="Palatino Linotype"/>
          <w:b/>
          <w:i/>
          <w:sz w:val="22"/>
          <w:szCs w:val="22"/>
        </w:rPr>
        <w:t xml:space="preserve"> </w:t>
      </w:r>
      <w:r w:rsidRPr="00B03423">
        <w:rPr>
          <w:rFonts w:ascii="Palatino Linotype" w:eastAsia="Palatino Linotype" w:hAnsi="Palatino Linotype" w:cs="Palatino Linotype"/>
          <w:sz w:val="22"/>
          <w:szCs w:val="22"/>
        </w:rPr>
        <w:t>dio respuesta a la solicitud de información, en los siguientes términos:</w:t>
      </w:r>
    </w:p>
    <w:p w14:paraId="3C8AAEB4" w14:textId="77777777" w:rsidR="00E94D86" w:rsidRPr="00B03423" w:rsidRDefault="00E94D86">
      <w:pPr>
        <w:spacing w:line="360" w:lineRule="auto"/>
        <w:ind w:right="-592"/>
        <w:jc w:val="both"/>
        <w:rPr>
          <w:rFonts w:ascii="Palatino Linotype" w:eastAsia="Palatino Linotype" w:hAnsi="Palatino Linotype" w:cs="Palatino Linotype"/>
          <w:i/>
          <w:sz w:val="22"/>
          <w:szCs w:val="22"/>
        </w:rPr>
      </w:pPr>
    </w:p>
    <w:p w14:paraId="3C8AAEB5" w14:textId="77777777" w:rsidR="00E94D86" w:rsidRPr="00B03423" w:rsidRDefault="001E3125">
      <w:pPr>
        <w:ind w:left="567" w:right="710"/>
        <w:jc w:val="both"/>
        <w:rPr>
          <w:rFonts w:ascii="Palatino Linotype" w:eastAsia="Palatino Linotype" w:hAnsi="Palatino Linotype" w:cs="Palatino Linotype"/>
          <w:i/>
          <w:color w:val="000000"/>
          <w:sz w:val="22"/>
          <w:szCs w:val="22"/>
        </w:rPr>
      </w:pPr>
      <w:r w:rsidRPr="00B03423">
        <w:rPr>
          <w:rFonts w:ascii="Palatino Linotype" w:eastAsia="Palatino Linotype" w:hAnsi="Palatino Linotype" w:cs="Palatino Linotype"/>
          <w:i/>
          <w:sz w:val="22"/>
          <w:szCs w:val="22"/>
        </w:rPr>
        <w:t>“…</w:t>
      </w:r>
      <w:r w:rsidR="006E5F99" w:rsidRPr="00B03423">
        <w:rPr>
          <w:rFonts w:ascii="Palatino Linotype" w:hAnsi="Palatino Linotype"/>
          <w:i/>
          <w:color w:val="000000"/>
          <w:sz w:val="22"/>
          <w:szCs w:val="22"/>
        </w:rPr>
        <w:t xml:space="preserve">Con la finalidad de darle atención a la solicitud de información, hago de su conocimiento que, después de una búsqueda larga y exhaustiva en los archivos que guardan el área de Tesorería y Administración del DIF Municipal de </w:t>
      </w:r>
      <w:proofErr w:type="spellStart"/>
      <w:r w:rsidR="006E5F99" w:rsidRPr="00B03423">
        <w:rPr>
          <w:rFonts w:ascii="Palatino Linotype" w:hAnsi="Palatino Linotype"/>
          <w:i/>
          <w:color w:val="000000"/>
          <w:sz w:val="22"/>
          <w:szCs w:val="22"/>
        </w:rPr>
        <w:t>Temoaya</w:t>
      </w:r>
      <w:proofErr w:type="spellEnd"/>
      <w:r w:rsidR="006E5F99" w:rsidRPr="00B03423">
        <w:rPr>
          <w:rFonts w:ascii="Palatino Linotype" w:hAnsi="Palatino Linotype"/>
          <w:i/>
          <w:color w:val="000000"/>
          <w:sz w:val="22"/>
          <w:szCs w:val="22"/>
        </w:rPr>
        <w:t>, no se encontraron los registros de asistencia de la mayoría de los servidores públicos solicitados, sin embargo, al presente anexo la información que fue encontrada en los archivos antes mencionados</w:t>
      </w:r>
      <w:r w:rsidRPr="00B03423">
        <w:rPr>
          <w:rFonts w:ascii="Palatino Linotype" w:eastAsia="Palatino Linotype" w:hAnsi="Palatino Linotype" w:cs="Palatino Linotype"/>
          <w:i/>
          <w:color w:val="000000"/>
          <w:sz w:val="22"/>
          <w:szCs w:val="22"/>
        </w:rPr>
        <w:t>…” (Sic)</w:t>
      </w:r>
    </w:p>
    <w:p w14:paraId="3C8AAEB6" w14:textId="77777777" w:rsidR="00FC50EC" w:rsidRPr="00B03423" w:rsidRDefault="00FC50EC">
      <w:pPr>
        <w:ind w:left="567" w:right="710"/>
        <w:jc w:val="both"/>
        <w:rPr>
          <w:rFonts w:ascii="Palatino Linotype" w:eastAsia="Palatino Linotype" w:hAnsi="Palatino Linotype" w:cs="Palatino Linotype"/>
          <w:i/>
          <w:color w:val="000000"/>
          <w:sz w:val="22"/>
          <w:szCs w:val="22"/>
        </w:rPr>
      </w:pPr>
    </w:p>
    <w:p w14:paraId="3C8AAEB7" w14:textId="77777777" w:rsidR="00AE262A" w:rsidRPr="00B03423" w:rsidRDefault="001E3125">
      <w:pPr>
        <w:spacing w:line="360" w:lineRule="auto"/>
        <w:ind w:right="257"/>
        <w:jc w:val="both"/>
        <w:rPr>
          <w:rFonts w:ascii="Palatino Linotype" w:eastAsia="Palatino Linotype" w:hAnsi="Palatino Linotype" w:cs="Palatino Linotype"/>
          <w:sz w:val="22"/>
          <w:szCs w:val="22"/>
        </w:rPr>
      </w:pPr>
      <w:r w:rsidRPr="00B03423">
        <w:rPr>
          <w:rFonts w:ascii="Palatino Linotype" w:eastAsia="Palatino Linotype" w:hAnsi="Palatino Linotype" w:cs="Palatino Linotype"/>
          <w:sz w:val="22"/>
          <w:szCs w:val="22"/>
        </w:rPr>
        <w:t>Archivos electrónicos adjuntos:</w:t>
      </w:r>
    </w:p>
    <w:p w14:paraId="3C8AAEB8" w14:textId="77777777" w:rsidR="006E5F99" w:rsidRPr="00B03423" w:rsidRDefault="006E5F99">
      <w:pPr>
        <w:spacing w:line="360" w:lineRule="auto"/>
        <w:ind w:right="257"/>
        <w:jc w:val="both"/>
        <w:rPr>
          <w:rFonts w:ascii="Palatino Linotype" w:eastAsia="Palatino Linotype" w:hAnsi="Palatino Linotype" w:cs="Palatino Linotype"/>
          <w:sz w:val="22"/>
          <w:szCs w:val="22"/>
        </w:rPr>
      </w:pPr>
    </w:p>
    <w:p w14:paraId="3C8AAEB9" w14:textId="77777777" w:rsidR="006E5F99" w:rsidRPr="00B03423" w:rsidRDefault="00C75180" w:rsidP="00AF2A58">
      <w:pPr>
        <w:ind w:left="567" w:right="426"/>
        <w:jc w:val="both"/>
        <w:rPr>
          <w:rFonts w:ascii="Palatino Linotype" w:eastAsia="Palatino Linotype" w:hAnsi="Palatino Linotype" w:cs="Palatino Linotype"/>
          <w:sz w:val="22"/>
          <w:szCs w:val="22"/>
        </w:rPr>
      </w:pPr>
      <w:hyperlink r:id="rId8" w:tgtFrame="_blank" w:history="1">
        <w:r w:rsidR="006E5F99" w:rsidRPr="00B03423">
          <w:rPr>
            <w:rStyle w:val="Hipervnculo"/>
            <w:rFonts w:ascii="Palatino Linotype" w:hAnsi="Palatino Linotype" w:cs="Arial"/>
            <w:b/>
            <w:bCs/>
            <w:color w:val="auto"/>
            <w:sz w:val="22"/>
            <w:szCs w:val="22"/>
            <w:u w:val="none"/>
          </w:rPr>
          <w:t>REGISTROS DE ASISTENCIA.pdf</w:t>
        </w:r>
      </w:hyperlink>
      <w:r w:rsidR="006E5F99" w:rsidRPr="00B03423">
        <w:rPr>
          <w:rFonts w:ascii="Palatino Linotype" w:hAnsi="Palatino Linotype"/>
          <w:sz w:val="22"/>
          <w:szCs w:val="22"/>
        </w:rPr>
        <w:t>:</w:t>
      </w:r>
      <w:r w:rsidR="00AF2A58" w:rsidRPr="00B03423">
        <w:rPr>
          <w:rFonts w:ascii="Palatino Linotype" w:hAnsi="Palatino Linotype"/>
          <w:sz w:val="22"/>
          <w:szCs w:val="22"/>
        </w:rPr>
        <w:t xml:space="preserve"> Registros de asistencia de servidores públicos del Sistema Municipal para el Desarrollo Integral de la Familia de </w:t>
      </w:r>
      <w:proofErr w:type="spellStart"/>
      <w:r w:rsidR="00AF2A58" w:rsidRPr="00B03423">
        <w:rPr>
          <w:rFonts w:ascii="Palatino Linotype" w:hAnsi="Palatino Linotype"/>
          <w:sz w:val="22"/>
          <w:szCs w:val="22"/>
        </w:rPr>
        <w:t>Temoaya</w:t>
      </w:r>
      <w:proofErr w:type="spellEnd"/>
      <w:r w:rsidR="00AF2A58" w:rsidRPr="00B03423">
        <w:rPr>
          <w:rFonts w:ascii="Palatino Linotype" w:hAnsi="Palatino Linotype"/>
          <w:sz w:val="22"/>
          <w:szCs w:val="22"/>
        </w:rPr>
        <w:t>, de la primera quincena de octubre de 2018.</w:t>
      </w:r>
    </w:p>
    <w:p w14:paraId="3C8AAEBA" w14:textId="77777777" w:rsidR="00E94D86" w:rsidRPr="00B03423" w:rsidRDefault="006E5F99" w:rsidP="00AF2A58">
      <w:pPr>
        <w:ind w:left="567" w:right="426"/>
        <w:jc w:val="both"/>
        <w:rPr>
          <w:rFonts w:ascii="Palatino Linotype" w:eastAsia="Palatino Linotype" w:hAnsi="Palatino Linotype" w:cs="Palatino Linotype"/>
          <w:sz w:val="22"/>
          <w:szCs w:val="22"/>
        </w:rPr>
      </w:pPr>
      <w:r w:rsidRPr="00B03423">
        <w:rPr>
          <w:rFonts w:ascii="Palatino Linotype" w:hAnsi="Palatino Linotype" w:cs="Arial"/>
          <w:b/>
          <w:bCs/>
          <w:sz w:val="22"/>
          <w:szCs w:val="22"/>
        </w:rPr>
        <w:br/>
      </w:r>
      <w:hyperlink r:id="rId9" w:tgtFrame="_blank" w:history="1">
        <w:r w:rsidRPr="00B03423">
          <w:rPr>
            <w:rStyle w:val="Hipervnculo"/>
            <w:rFonts w:ascii="Palatino Linotype" w:hAnsi="Palatino Linotype" w:cs="Arial"/>
            <w:b/>
            <w:bCs/>
            <w:color w:val="auto"/>
            <w:sz w:val="22"/>
            <w:szCs w:val="22"/>
            <w:u w:val="none"/>
          </w:rPr>
          <w:t>TRANS-019-2024.pdf</w:t>
        </w:r>
      </w:hyperlink>
      <w:r w:rsidRPr="00B03423">
        <w:rPr>
          <w:rFonts w:ascii="Palatino Linotype" w:hAnsi="Palatino Linotype"/>
          <w:sz w:val="22"/>
          <w:szCs w:val="22"/>
        </w:rPr>
        <w:t>:</w:t>
      </w:r>
      <w:r w:rsidR="00AF2A58" w:rsidRPr="00B03423">
        <w:rPr>
          <w:rFonts w:ascii="Palatino Linotype" w:hAnsi="Palatino Linotype"/>
          <w:sz w:val="22"/>
          <w:szCs w:val="22"/>
        </w:rPr>
        <w:t xml:space="preserve"> Oficio suscrito por la Titular de la Unidad de Transparencia, por medio del cual, refirió anexar el archivo PDF “REGISTRO DE ASISTENCIAS”, con la información correspondiente a los registros de asistencia de servidores públicos del Sistema Municipal para el Desarrollo Integral de la Familia de </w:t>
      </w:r>
      <w:proofErr w:type="spellStart"/>
      <w:r w:rsidR="00AF2A58" w:rsidRPr="00B03423">
        <w:rPr>
          <w:rFonts w:ascii="Palatino Linotype" w:hAnsi="Palatino Linotype"/>
          <w:sz w:val="22"/>
          <w:szCs w:val="22"/>
        </w:rPr>
        <w:t>Temoaya</w:t>
      </w:r>
      <w:proofErr w:type="spellEnd"/>
      <w:r w:rsidR="00AF2A58" w:rsidRPr="00B03423">
        <w:rPr>
          <w:rFonts w:ascii="Palatino Linotype" w:hAnsi="Palatino Linotype"/>
          <w:sz w:val="22"/>
          <w:szCs w:val="22"/>
        </w:rPr>
        <w:t>, de la primera quincena de octubre de 2018.</w:t>
      </w:r>
    </w:p>
    <w:p w14:paraId="3C8AAEBB" w14:textId="77777777" w:rsidR="00E94D86" w:rsidRPr="00B03423" w:rsidRDefault="00E94D86">
      <w:pPr>
        <w:spacing w:line="360" w:lineRule="auto"/>
        <w:ind w:right="-592"/>
        <w:jc w:val="both"/>
        <w:rPr>
          <w:rFonts w:ascii="Palatino Linotype" w:eastAsia="Palatino Linotype" w:hAnsi="Palatino Linotype" w:cs="Palatino Linotype"/>
          <w:sz w:val="22"/>
          <w:szCs w:val="22"/>
        </w:rPr>
      </w:pPr>
    </w:p>
    <w:p w14:paraId="3C8AAEBC" w14:textId="77777777" w:rsidR="00E94D86" w:rsidRPr="00B03423" w:rsidRDefault="001E3125">
      <w:pPr>
        <w:numPr>
          <w:ilvl w:val="0"/>
          <w:numId w:val="1"/>
        </w:numPr>
        <w:spacing w:line="360" w:lineRule="auto"/>
        <w:ind w:left="0" w:right="1" w:firstLine="0"/>
        <w:jc w:val="both"/>
        <w:rPr>
          <w:rFonts w:ascii="Palatino Linotype" w:eastAsia="Palatino Linotype" w:hAnsi="Palatino Linotype" w:cs="Palatino Linotype"/>
          <w:sz w:val="22"/>
          <w:szCs w:val="22"/>
        </w:rPr>
      </w:pPr>
      <w:r w:rsidRPr="00B03423">
        <w:rPr>
          <w:rFonts w:ascii="Palatino Linotype" w:eastAsia="Palatino Linotype" w:hAnsi="Palatino Linotype" w:cs="Palatino Linotype"/>
          <w:sz w:val="22"/>
          <w:szCs w:val="22"/>
        </w:rPr>
        <w:t xml:space="preserve">El </w:t>
      </w:r>
      <w:r w:rsidR="006E5F99" w:rsidRPr="00B03423">
        <w:rPr>
          <w:rFonts w:ascii="Palatino Linotype" w:eastAsia="Palatino Linotype" w:hAnsi="Palatino Linotype" w:cs="Palatino Linotype"/>
          <w:sz w:val="22"/>
          <w:szCs w:val="22"/>
        </w:rPr>
        <w:t>doce de abril</w:t>
      </w:r>
      <w:r w:rsidRPr="00B03423">
        <w:rPr>
          <w:rFonts w:ascii="Palatino Linotype" w:eastAsia="Palatino Linotype" w:hAnsi="Palatino Linotype" w:cs="Palatino Linotype"/>
          <w:sz w:val="22"/>
          <w:szCs w:val="22"/>
        </w:rPr>
        <w:t xml:space="preserve"> de dos mil veinticuatro,</w:t>
      </w:r>
      <w:r w:rsidRPr="00B03423">
        <w:rPr>
          <w:rFonts w:ascii="Palatino Linotype" w:eastAsia="Palatino Linotype" w:hAnsi="Palatino Linotype" w:cs="Palatino Linotype"/>
          <w:b/>
          <w:sz w:val="22"/>
          <w:szCs w:val="22"/>
        </w:rPr>
        <w:t xml:space="preserve"> </w:t>
      </w:r>
      <w:r w:rsidRPr="00B03423">
        <w:rPr>
          <w:rFonts w:ascii="Palatino Linotype" w:eastAsia="Palatino Linotype" w:hAnsi="Palatino Linotype" w:cs="Palatino Linotype"/>
          <w:sz w:val="22"/>
          <w:szCs w:val="22"/>
        </w:rPr>
        <w:t xml:space="preserve">el </w:t>
      </w:r>
      <w:r w:rsidRPr="00B03423">
        <w:rPr>
          <w:rFonts w:ascii="Palatino Linotype" w:eastAsia="Palatino Linotype" w:hAnsi="Palatino Linotype" w:cs="Palatino Linotype"/>
          <w:b/>
          <w:sz w:val="22"/>
          <w:szCs w:val="22"/>
        </w:rPr>
        <w:t>RECURRENTE</w:t>
      </w:r>
      <w:r w:rsidRPr="00B03423">
        <w:rPr>
          <w:rFonts w:ascii="Palatino Linotype" w:eastAsia="Palatino Linotype" w:hAnsi="Palatino Linotype" w:cs="Palatino Linotype"/>
          <w:sz w:val="22"/>
          <w:szCs w:val="22"/>
        </w:rPr>
        <w:t xml:space="preserve"> interpuso el recurso de revisión en contra de la respuesta, señalando como:</w:t>
      </w:r>
    </w:p>
    <w:p w14:paraId="3C8AAEBD" w14:textId="77777777" w:rsidR="00E94D86" w:rsidRPr="00B03423" w:rsidRDefault="00E94D86">
      <w:pPr>
        <w:spacing w:line="360" w:lineRule="auto"/>
        <w:ind w:right="-592"/>
        <w:jc w:val="both"/>
        <w:rPr>
          <w:rFonts w:ascii="Palatino Linotype" w:eastAsia="Palatino Linotype" w:hAnsi="Palatino Linotype" w:cs="Palatino Linotype"/>
          <w:sz w:val="22"/>
          <w:szCs w:val="22"/>
        </w:rPr>
      </w:pPr>
    </w:p>
    <w:p w14:paraId="3C8AAEBE" w14:textId="77777777" w:rsidR="00E94D86" w:rsidRPr="00B03423" w:rsidRDefault="001E3125">
      <w:pPr>
        <w:ind w:left="567" w:right="568"/>
        <w:jc w:val="both"/>
        <w:rPr>
          <w:rFonts w:ascii="Palatino Linotype" w:eastAsia="Palatino Linotype" w:hAnsi="Palatino Linotype" w:cs="Palatino Linotype"/>
          <w:sz w:val="22"/>
          <w:szCs w:val="22"/>
        </w:rPr>
      </w:pPr>
      <w:r w:rsidRPr="00B03423">
        <w:rPr>
          <w:rFonts w:ascii="Palatino Linotype" w:eastAsia="Palatino Linotype" w:hAnsi="Palatino Linotype" w:cs="Palatino Linotype"/>
          <w:b/>
          <w:sz w:val="22"/>
          <w:szCs w:val="22"/>
        </w:rPr>
        <w:t>Acto impugnado</w:t>
      </w:r>
      <w:r w:rsidRPr="00B03423">
        <w:rPr>
          <w:rFonts w:ascii="Palatino Linotype" w:eastAsia="Palatino Linotype" w:hAnsi="Palatino Linotype" w:cs="Palatino Linotype"/>
          <w:b/>
          <w:i/>
          <w:sz w:val="22"/>
          <w:szCs w:val="22"/>
        </w:rPr>
        <w:t>:</w:t>
      </w:r>
      <w:r w:rsidRPr="00B03423">
        <w:rPr>
          <w:rFonts w:ascii="Palatino Linotype" w:eastAsia="Palatino Linotype" w:hAnsi="Palatino Linotype" w:cs="Palatino Linotype"/>
          <w:i/>
          <w:color w:val="000000"/>
          <w:sz w:val="22"/>
          <w:szCs w:val="22"/>
        </w:rPr>
        <w:t xml:space="preserve"> “</w:t>
      </w:r>
      <w:r w:rsidR="006E5F99" w:rsidRPr="00B03423">
        <w:rPr>
          <w:rFonts w:ascii="Palatino Linotype" w:eastAsia="Palatino Linotype" w:hAnsi="Palatino Linotype" w:cs="Palatino Linotype"/>
          <w:i/>
          <w:color w:val="000000"/>
          <w:sz w:val="22"/>
          <w:szCs w:val="22"/>
        </w:rPr>
        <w:t>respuesta</w:t>
      </w:r>
      <w:r w:rsidRPr="00B03423">
        <w:rPr>
          <w:rFonts w:ascii="Palatino Linotype" w:eastAsia="Palatino Linotype" w:hAnsi="Palatino Linotype" w:cs="Palatino Linotype"/>
          <w:i/>
          <w:color w:val="000000"/>
          <w:sz w:val="22"/>
          <w:szCs w:val="22"/>
        </w:rPr>
        <w:t>” (Sic)</w:t>
      </w:r>
    </w:p>
    <w:p w14:paraId="3C8AAEBF" w14:textId="77777777" w:rsidR="00E94D86" w:rsidRPr="00B03423" w:rsidRDefault="00E94D86">
      <w:pPr>
        <w:ind w:left="567" w:right="568"/>
        <w:jc w:val="both"/>
        <w:rPr>
          <w:rFonts w:ascii="Palatino Linotype" w:eastAsia="Palatino Linotype" w:hAnsi="Palatino Linotype" w:cs="Palatino Linotype"/>
          <w:sz w:val="22"/>
          <w:szCs w:val="22"/>
        </w:rPr>
      </w:pPr>
    </w:p>
    <w:p w14:paraId="3C8AAEC0" w14:textId="77777777" w:rsidR="00E94D86" w:rsidRPr="00B03423" w:rsidRDefault="001E3125">
      <w:pPr>
        <w:ind w:left="567" w:right="568"/>
        <w:jc w:val="both"/>
        <w:rPr>
          <w:rFonts w:ascii="Palatino Linotype" w:eastAsia="Palatino Linotype" w:hAnsi="Palatino Linotype" w:cs="Palatino Linotype"/>
          <w:i/>
          <w:color w:val="000000"/>
          <w:sz w:val="22"/>
          <w:szCs w:val="22"/>
        </w:rPr>
      </w:pPr>
      <w:r w:rsidRPr="00B03423">
        <w:rPr>
          <w:rFonts w:ascii="Palatino Linotype" w:eastAsia="Palatino Linotype" w:hAnsi="Palatino Linotype" w:cs="Palatino Linotype"/>
          <w:b/>
          <w:sz w:val="22"/>
          <w:szCs w:val="22"/>
        </w:rPr>
        <w:t xml:space="preserve">Razones o Motivos de inconformidad: </w:t>
      </w:r>
      <w:r w:rsidR="006E5F99" w:rsidRPr="00B03423">
        <w:rPr>
          <w:rFonts w:ascii="Palatino Linotype" w:eastAsia="Palatino Linotype" w:hAnsi="Palatino Linotype" w:cs="Palatino Linotype"/>
          <w:i/>
          <w:color w:val="000000"/>
          <w:sz w:val="22"/>
          <w:szCs w:val="22"/>
        </w:rPr>
        <w:t xml:space="preserve">“no </w:t>
      </w:r>
      <w:r w:rsidR="006E5F99" w:rsidRPr="00B03423">
        <w:rPr>
          <w:rFonts w:ascii="Palatino Linotype" w:hAnsi="Palatino Linotype"/>
          <w:i/>
          <w:color w:val="000000"/>
          <w:sz w:val="22"/>
          <w:szCs w:val="22"/>
        </w:rPr>
        <w:t>entregan toda la documentación</w:t>
      </w:r>
      <w:r w:rsidRPr="00B03423">
        <w:rPr>
          <w:rFonts w:ascii="Palatino Linotype" w:eastAsia="Palatino Linotype" w:hAnsi="Palatino Linotype" w:cs="Palatino Linotype"/>
          <w:i/>
          <w:color w:val="000000"/>
          <w:sz w:val="22"/>
          <w:szCs w:val="22"/>
        </w:rPr>
        <w:t>” (Sic)</w:t>
      </w:r>
    </w:p>
    <w:p w14:paraId="3C8AAEC1" w14:textId="77777777" w:rsidR="00E94D86" w:rsidRPr="00B03423" w:rsidRDefault="00E94D86" w:rsidP="00AF2A58">
      <w:pPr>
        <w:spacing w:line="360" w:lineRule="auto"/>
        <w:ind w:right="568"/>
        <w:jc w:val="both"/>
        <w:rPr>
          <w:rFonts w:ascii="Palatino Linotype" w:eastAsia="Palatino Linotype" w:hAnsi="Palatino Linotype" w:cs="Palatino Linotype"/>
          <w:b/>
          <w:sz w:val="22"/>
          <w:szCs w:val="22"/>
        </w:rPr>
      </w:pPr>
    </w:p>
    <w:p w14:paraId="3C8AAEC2" w14:textId="77777777" w:rsidR="00E94D86" w:rsidRPr="00B03423" w:rsidRDefault="001E3125">
      <w:pPr>
        <w:numPr>
          <w:ilvl w:val="0"/>
          <w:numId w:val="1"/>
        </w:numPr>
        <w:spacing w:line="360" w:lineRule="auto"/>
        <w:ind w:left="0" w:right="1" w:firstLine="0"/>
        <w:jc w:val="both"/>
        <w:rPr>
          <w:rFonts w:ascii="Palatino Linotype" w:eastAsia="Palatino Linotype" w:hAnsi="Palatino Linotype" w:cs="Palatino Linotype"/>
          <w:sz w:val="22"/>
          <w:szCs w:val="22"/>
        </w:rPr>
      </w:pPr>
      <w:r w:rsidRPr="00B03423">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el artículo 185 fracción I de la </w:t>
      </w:r>
      <w:r w:rsidRPr="00B03423">
        <w:rPr>
          <w:rFonts w:ascii="Palatino Linotype" w:eastAsia="Palatino Linotype" w:hAnsi="Palatino Linotype" w:cs="Palatino Linotype"/>
          <w:b/>
          <w:sz w:val="22"/>
          <w:szCs w:val="22"/>
        </w:rPr>
        <w:t xml:space="preserve">Ley de </w:t>
      </w:r>
      <w:r w:rsidRPr="00B03423">
        <w:rPr>
          <w:rFonts w:ascii="Palatino Linotype" w:eastAsia="Palatino Linotype" w:hAnsi="Palatino Linotype" w:cs="Palatino Linotype"/>
          <w:b/>
          <w:sz w:val="22"/>
          <w:szCs w:val="22"/>
        </w:rPr>
        <w:lastRenderedPageBreak/>
        <w:t xml:space="preserve">Transparencia y Acceso a la Información Pública del Estado de México y Municipios </w:t>
      </w:r>
      <w:r w:rsidRPr="00B03423">
        <w:rPr>
          <w:rFonts w:ascii="Palatino Linotype" w:eastAsia="Palatino Linotype" w:hAnsi="Palatino Linotype" w:cs="Palatino Linotype"/>
          <w:sz w:val="22"/>
          <w:szCs w:val="22"/>
        </w:rPr>
        <w:t xml:space="preserve">se turna a la </w:t>
      </w:r>
      <w:r w:rsidRPr="00B03423">
        <w:rPr>
          <w:rFonts w:ascii="Palatino Linotype" w:eastAsia="Palatino Linotype" w:hAnsi="Palatino Linotype" w:cs="Palatino Linotype"/>
          <w:b/>
          <w:sz w:val="22"/>
          <w:szCs w:val="22"/>
        </w:rPr>
        <w:t xml:space="preserve">Comisionada María del Rosario Mejía Ayala, </w:t>
      </w:r>
      <w:r w:rsidRPr="00B03423">
        <w:rPr>
          <w:rFonts w:ascii="Palatino Linotype" w:eastAsia="Palatino Linotype" w:hAnsi="Palatino Linotype" w:cs="Palatino Linotype"/>
          <w:sz w:val="22"/>
          <w:szCs w:val="22"/>
        </w:rPr>
        <w:t xml:space="preserve">para su análisis. </w:t>
      </w:r>
    </w:p>
    <w:p w14:paraId="3C8AAEC3" w14:textId="77777777" w:rsidR="00E94D86" w:rsidRPr="00B03423" w:rsidRDefault="00E94D86">
      <w:pPr>
        <w:spacing w:line="360" w:lineRule="auto"/>
        <w:ind w:right="-592"/>
        <w:jc w:val="both"/>
        <w:rPr>
          <w:rFonts w:ascii="Palatino Linotype" w:eastAsia="Palatino Linotype" w:hAnsi="Palatino Linotype" w:cs="Palatino Linotype"/>
          <w:sz w:val="22"/>
          <w:szCs w:val="22"/>
        </w:rPr>
      </w:pPr>
    </w:p>
    <w:p w14:paraId="3C8AAEC4" w14:textId="77777777" w:rsidR="00E94D86" w:rsidRPr="00B03423" w:rsidRDefault="001E3125">
      <w:pPr>
        <w:numPr>
          <w:ilvl w:val="0"/>
          <w:numId w:val="1"/>
        </w:numPr>
        <w:spacing w:line="360" w:lineRule="auto"/>
        <w:ind w:left="0" w:right="1" w:firstLine="0"/>
        <w:jc w:val="both"/>
        <w:rPr>
          <w:rFonts w:ascii="Palatino Linotype" w:eastAsia="Palatino Linotype" w:hAnsi="Palatino Linotype" w:cs="Palatino Linotype"/>
          <w:color w:val="000000"/>
          <w:sz w:val="22"/>
          <w:szCs w:val="22"/>
        </w:rPr>
      </w:pPr>
      <w:r w:rsidRPr="00B03423">
        <w:rPr>
          <w:rFonts w:ascii="Palatino Linotype" w:eastAsia="Palatino Linotype" w:hAnsi="Palatino Linotype" w:cs="Palatino Linotype"/>
          <w:sz w:val="22"/>
          <w:szCs w:val="22"/>
        </w:rPr>
        <w:t xml:space="preserve">La Comisionada Ponente con fundamento en lo dispuesto por el artículo 185 fracción II de la ley de la materia, a través del acuerdo de admisión del </w:t>
      </w:r>
      <w:r w:rsidR="006E5F99" w:rsidRPr="00B03423">
        <w:rPr>
          <w:rFonts w:ascii="Palatino Linotype" w:eastAsia="Palatino Linotype" w:hAnsi="Palatino Linotype" w:cs="Palatino Linotype"/>
          <w:sz w:val="22"/>
          <w:szCs w:val="22"/>
        </w:rPr>
        <w:t>treinta de abril</w:t>
      </w:r>
      <w:r w:rsidRPr="00B03423">
        <w:rPr>
          <w:rFonts w:ascii="Palatino Linotype" w:eastAsia="Palatino Linotype" w:hAnsi="Palatino Linotype" w:cs="Palatino Linotype"/>
          <w:sz w:val="22"/>
          <w:szCs w:val="22"/>
        </w:rPr>
        <w:t xml:space="preserve"> de dos mil veinticuatro, puso a disposición de las partes el expediente electrónico vía </w:t>
      </w:r>
      <w:r w:rsidRPr="00B03423">
        <w:rPr>
          <w:rFonts w:ascii="Palatino Linotype" w:eastAsia="Palatino Linotype" w:hAnsi="Palatino Linotype" w:cs="Palatino Linotype"/>
          <w:b/>
          <w:sz w:val="22"/>
          <w:szCs w:val="22"/>
        </w:rPr>
        <w:t xml:space="preserve">SAIMEX </w:t>
      </w:r>
      <w:r w:rsidRPr="00B03423">
        <w:rPr>
          <w:rFonts w:ascii="Palatino Linotype" w:eastAsia="Palatino Linotype" w:hAnsi="Palatino Linotype" w:cs="Palatino Linotype"/>
          <w:sz w:val="22"/>
          <w:szCs w:val="22"/>
        </w:rPr>
        <w:t xml:space="preserve">a efecto de que en un plazo máximo de siete días manifestara lo que a derecho conviniera, ofreciera pruebas y alegatos según corresponda al caso concreto, de esta forma para que el </w:t>
      </w:r>
      <w:r w:rsidRPr="00B03423">
        <w:rPr>
          <w:rFonts w:ascii="Palatino Linotype" w:eastAsia="Palatino Linotype" w:hAnsi="Palatino Linotype" w:cs="Palatino Linotype"/>
          <w:b/>
          <w:sz w:val="22"/>
          <w:szCs w:val="22"/>
        </w:rPr>
        <w:t>SUJETO OBLIGADO</w:t>
      </w:r>
      <w:r w:rsidRPr="00B03423">
        <w:rPr>
          <w:rFonts w:ascii="Palatino Linotype" w:eastAsia="Palatino Linotype" w:hAnsi="Palatino Linotype" w:cs="Palatino Linotype"/>
          <w:sz w:val="22"/>
          <w:szCs w:val="22"/>
        </w:rPr>
        <w:t xml:space="preserve"> presentará el informe justificado procedente. </w:t>
      </w:r>
    </w:p>
    <w:p w14:paraId="3C8AAEC5" w14:textId="77777777" w:rsidR="00E94D86" w:rsidRPr="00B03423" w:rsidRDefault="00E94D86">
      <w:pPr>
        <w:ind w:right="-592"/>
        <w:rPr>
          <w:rFonts w:ascii="Palatino Linotype" w:eastAsia="Palatino Linotype" w:hAnsi="Palatino Linotype" w:cs="Palatino Linotype"/>
          <w:sz w:val="22"/>
          <w:szCs w:val="22"/>
        </w:rPr>
      </w:pPr>
    </w:p>
    <w:p w14:paraId="3C8AAEC6" w14:textId="77777777" w:rsidR="00AF2A58" w:rsidRPr="00B03423" w:rsidRDefault="006E5F99"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B03423">
        <w:rPr>
          <w:rFonts w:ascii="Palatino Linotype" w:eastAsia="Palatino Linotype" w:hAnsi="Palatino Linotype" w:cs="Palatino Linotype"/>
          <w:sz w:val="22"/>
          <w:szCs w:val="22"/>
        </w:rPr>
        <w:t>E</w:t>
      </w:r>
      <w:r w:rsidR="001E3125" w:rsidRPr="00B03423">
        <w:rPr>
          <w:rFonts w:ascii="Palatino Linotype" w:eastAsia="Palatino Linotype" w:hAnsi="Palatino Linotype" w:cs="Palatino Linotype"/>
          <w:sz w:val="22"/>
          <w:szCs w:val="22"/>
        </w:rPr>
        <w:t xml:space="preserve">l </w:t>
      </w:r>
      <w:r w:rsidR="001E3125" w:rsidRPr="00B03423">
        <w:rPr>
          <w:rFonts w:ascii="Palatino Linotype" w:eastAsia="Palatino Linotype" w:hAnsi="Palatino Linotype" w:cs="Palatino Linotype"/>
          <w:b/>
          <w:sz w:val="22"/>
          <w:szCs w:val="22"/>
        </w:rPr>
        <w:t>SUJETO OBLIGADO</w:t>
      </w:r>
      <w:r w:rsidR="001E3125" w:rsidRPr="00B03423">
        <w:rPr>
          <w:rFonts w:ascii="Palatino Linotype" w:eastAsia="Palatino Linotype" w:hAnsi="Palatino Linotype" w:cs="Palatino Linotype"/>
          <w:sz w:val="22"/>
          <w:szCs w:val="22"/>
        </w:rPr>
        <w:t xml:space="preserve"> </w:t>
      </w:r>
      <w:r w:rsidRPr="00B03423">
        <w:rPr>
          <w:rFonts w:ascii="Palatino Linotype" w:eastAsia="Palatino Linotype" w:hAnsi="Palatino Linotype" w:cs="Palatino Linotype"/>
          <w:sz w:val="22"/>
          <w:szCs w:val="22"/>
        </w:rPr>
        <w:t xml:space="preserve">omitió rendir </w:t>
      </w:r>
      <w:r w:rsidR="001E3125" w:rsidRPr="00B03423">
        <w:rPr>
          <w:rFonts w:ascii="Palatino Linotype" w:eastAsia="Palatino Linotype" w:hAnsi="Palatino Linotype" w:cs="Palatino Linotype"/>
          <w:sz w:val="22"/>
          <w:szCs w:val="22"/>
        </w:rPr>
        <w:t>el informe justificado correspondiente</w:t>
      </w:r>
      <w:r w:rsidRPr="00B03423">
        <w:rPr>
          <w:rFonts w:ascii="Palatino Linotype" w:eastAsia="Palatino Linotype" w:hAnsi="Palatino Linotype" w:cs="Palatino Linotype"/>
          <w:sz w:val="22"/>
          <w:szCs w:val="22"/>
        </w:rPr>
        <w:t>; p</w:t>
      </w:r>
      <w:r w:rsidR="001E3125" w:rsidRPr="00B03423">
        <w:rPr>
          <w:rFonts w:ascii="Palatino Linotype" w:eastAsia="Palatino Linotype" w:hAnsi="Palatino Linotype" w:cs="Palatino Linotype"/>
          <w:sz w:val="22"/>
          <w:szCs w:val="22"/>
        </w:rPr>
        <w:t xml:space="preserve">or su parte, el </w:t>
      </w:r>
      <w:r w:rsidR="001E3125" w:rsidRPr="00B03423">
        <w:rPr>
          <w:rFonts w:ascii="Palatino Linotype" w:eastAsia="Palatino Linotype" w:hAnsi="Palatino Linotype" w:cs="Palatino Linotype"/>
          <w:b/>
          <w:sz w:val="22"/>
          <w:szCs w:val="22"/>
        </w:rPr>
        <w:t xml:space="preserve">RECURRENTE </w:t>
      </w:r>
      <w:r w:rsidR="001E3125" w:rsidRPr="00B03423">
        <w:rPr>
          <w:rFonts w:ascii="Palatino Linotype" w:eastAsia="Palatino Linotype" w:hAnsi="Palatino Linotype" w:cs="Palatino Linotype"/>
          <w:sz w:val="22"/>
          <w:szCs w:val="22"/>
        </w:rPr>
        <w:t>no realizó manifestaciones, ni ofreció pruebas o alegatos que a su derecho conviniera.</w:t>
      </w:r>
    </w:p>
    <w:p w14:paraId="3C8AAEC7" w14:textId="77777777" w:rsidR="00AF2A58" w:rsidRPr="00B03423" w:rsidRDefault="00AF2A58" w:rsidP="00AF2A58">
      <w:pPr>
        <w:pStyle w:val="Prrafodelista"/>
        <w:rPr>
          <w:rFonts w:ascii="Palatino Linotype" w:hAnsi="Palatino Linotype"/>
          <w:szCs w:val="22"/>
        </w:rPr>
      </w:pPr>
    </w:p>
    <w:p w14:paraId="3C8AAEC8" w14:textId="77777777" w:rsidR="00AF2A58" w:rsidRPr="00B03423"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B03423">
        <w:rPr>
          <w:rFonts w:ascii="Palatino Linotype" w:hAnsi="Palatino Linotype"/>
          <w:sz w:val="22"/>
          <w:szCs w:val="22"/>
        </w:rPr>
        <w:t xml:space="preserve">El once de junio y diecisiete de octubre de dos mil veinticuatro, </w:t>
      </w:r>
      <w:r w:rsidRPr="00B03423">
        <w:rPr>
          <w:rFonts w:ascii="Palatino Linotype" w:hAnsi="Palatino Linotype" w:cs="Tahoma"/>
          <w:sz w:val="22"/>
          <w:szCs w:val="22"/>
        </w:rPr>
        <w:t>se notificó el acuerdo mediante el cual se amplió el plazo para emitir resolución por un término de 15 días adicionales.</w:t>
      </w:r>
    </w:p>
    <w:p w14:paraId="3C8AAEC9" w14:textId="77777777" w:rsidR="00AF2A58" w:rsidRPr="00B03423" w:rsidRDefault="00AF2A58" w:rsidP="00AF2A58">
      <w:pPr>
        <w:spacing w:line="360" w:lineRule="auto"/>
        <w:ind w:right="1"/>
        <w:jc w:val="both"/>
        <w:rPr>
          <w:rFonts w:ascii="Palatino Linotype" w:eastAsia="Palatino Linotype" w:hAnsi="Palatino Linotype" w:cs="Palatino Linotype"/>
          <w:sz w:val="22"/>
          <w:szCs w:val="22"/>
        </w:rPr>
      </w:pPr>
    </w:p>
    <w:p w14:paraId="3C8AAECA" w14:textId="77777777" w:rsidR="00AF2A58" w:rsidRPr="00B03423"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B03423">
        <w:rPr>
          <w:rFonts w:ascii="Palatino Linotype" w:hAnsi="Palatino Linotype"/>
          <w:sz w:val="22"/>
          <w:szCs w:val="22"/>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C8AAECB" w14:textId="77777777" w:rsidR="00AF2A58" w:rsidRPr="00B03423" w:rsidRDefault="00AF2A58" w:rsidP="00AF2A58">
      <w:pPr>
        <w:rPr>
          <w:rFonts w:ascii="Palatino Linotype" w:hAnsi="Palatino Linotype"/>
          <w:sz w:val="22"/>
          <w:szCs w:val="22"/>
        </w:rPr>
      </w:pPr>
    </w:p>
    <w:p w14:paraId="3C8AAECC" w14:textId="77777777" w:rsidR="00AF2A58" w:rsidRPr="00B03423"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B03423">
        <w:rPr>
          <w:rFonts w:ascii="Palatino Linotype" w:hAnsi="Palatino Linotype"/>
          <w:sz w:val="22"/>
          <w:szCs w:val="22"/>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w:t>
      </w:r>
      <w:r w:rsidRPr="00B03423">
        <w:rPr>
          <w:rFonts w:ascii="Palatino Linotype" w:hAnsi="Palatino Linotype"/>
          <w:sz w:val="22"/>
          <w:szCs w:val="22"/>
        </w:rPr>
        <w:lastRenderedPageBreak/>
        <w:t>parámetros establecidos por diversos órganos jurisdiccionales federales, aplicables también en procedimientos análogos, como el que nos ocupa.</w:t>
      </w:r>
    </w:p>
    <w:p w14:paraId="3C8AAECD" w14:textId="77777777" w:rsidR="00AF2A58" w:rsidRPr="00B03423" w:rsidRDefault="00AF2A58" w:rsidP="00AF2A58">
      <w:pPr>
        <w:rPr>
          <w:rFonts w:ascii="Palatino Linotype" w:hAnsi="Palatino Linotype"/>
          <w:sz w:val="22"/>
          <w:szCs w:val="22"/>
        </w:rPr>
      </w:pPr>
    </w:p>
    <w:p w14:paraId="3C8AAECE" w14:textId="77777777" w:rsidR="00AF2A58" w:rsidRPr="00B03423"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B03423">
        <w:rPr>
          <w:rFonts w:ascii="Palatino Linotype" w:hAnsi="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C8AAECF" w14:textId="77777777" w:rsidR="00AF2A58" w:rsidRPr="00B03423" w:rsidRDefault="00AF2A58" w:rsidP="00AF2A58">
      <w:pPr>
        <w:rPr>
          <w:rFonts w:ascii="Palatino Linotype" w:hAnsi="Palatino Linotype"/>
          <w:sz w:val="22"/>
          <w:szCs w:val="22"/>
        </w:rPr>
      </w:pPr>
    </w:p>
    <w:p w14:paraId="3C8AAED0" w14:textId="77777777" w:rsidR="00AF2A58" w:rsidRPr="00B03423"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B03423">
        <w:rPr>
          <w:rFonts w:ascii="Palatino Linotype" w:hAnsi="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C8AAED1" w14:textId="77777777" w:rsidR="00AF2A58" w:rsidRPr="00B03423" w:rsidRDefault="00AF2A58" w:rsidP="00AF2A58">
      <w:pPr>
        <w:rPr>
          <w:rFonts w:ascii="Palatino Linotype" w:hAnsi="Palatino Linotype"/>
          <w:sz w:val="22"/>
          <w:szCs w:val="22"/>
        </w:rPr>
      </w:pPr>
    </w:p>
    <w:p w14:paraId="3C8AAED2" w14:textId="77777777" w:rsidR="00AF2A58" w:rsidRPr="00B03423"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B03423">
        <w:rPr>
          <w:rFonts w:ascii="Palatino Linotype" w:hAnsi="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3C8AAED3" w14:textId="77777777" w:rsidR="00AF2A58" w:rsidRPr="00B03423" w:rsidRDefault="00AF2A58" w:rsidP="00AF2A58">
      <w:pPr>
        <w:spacing w:line="360" w:lineRule="auto"/>
        <w:ind w:right="1"/>
        <w:jc w:val="both"/>
        <w:rPr>
          <w:rFonts w:ascii="Palatino Linotype" w:eastAsia="Palatino Linotype" w:hAnsi="Palatino Linotype" w:cs="Palatino Linotype"/>
          <w:sz w:val="22"/>
          <w:szCs w:val="22"/>
        </w:rPr>
      </w:pPr>
    </w:p>
    <w:p w14:paraId="3C8AAED4" w14:textId="77777777" w:rsidR="00AF2A58" w:rsidRPr="00B03423" w:rsidRDefault="00AF2A58" w:rsidP="00AF2A58">
      <w:pPr>
        <w:pStyle w:val="Prrafodelista"/>
        <w:spacing w:before="240" w:after="240"/>
        <w:ind w:left="567" w:right="565"/>
        <w:jc w:val="both"/>
        <w:rPr>
          <w:rFonts w:ascii="Palatino Linotype" w:hAnsi="Palatino Linotype"/>
          <w:szCs w:val="22"/>
        </w:rPr>
      </w:pPr>
      <w:r w:rsidRPr="00B03423">
        <w:rPr>
          <w:rFonts w:ascii="Palatino Linotype" w:hAnsi="Palatino Linotype"/>
          <w:szCs w:val="22"/>
        </w:rPr>
        <w:t>a) Complejidad del asunto: La complejidad de la prueba, la pluralidad de sujetos procesales, el tiempo transcurrido, las características y contexto del recurso.</w:t>
      </w:r>
    </w:p>
    <w:p w14:paraId="3C8AAED5" w14:textId="77777777" w:rsidR="00AF2A58" w:rsidRPr="00B03423" w:rsidRDefault="00AF2A58" w:rsidP="00AF2A58">
      <w:pPr>
        <w:pStyle w:val="Prrafodelista"/>
        <w:spacing w:before="240" w:after="240"/>
        <w:ind w:left="567" w:right="565"/>
        <w:jc w:val="both"/>
        <w:rPr>
          <w:rFonts w:ascii="Palatino Linotype" w:hAnsi="Palatino Linotype"/>
          <w:szCs w:val="22"/>
        </w:rPr>
      </w:pPr>
      <w:r w:rsidRPr="00B03423">
        <w:rPr>
          <w:rFonts w:ascii="Palatino Linotype" w:hAnsi="Palatino Linotype"/>
          <w:szCs w:val="22"/>
        </w:rPr>
        <w:t>b) Actividad Procesal del interesado: Acciones u omisiones del interesado.</w:t>
      </w:r>
    </w:p>
    <w:p w14:paraId="3C8AAED6" w14:textId="77777777" w:rsidR="00AF2A58" w:rsidRPr="00B03423" w:rsidRDefault="00AF2A58" w:rsidP="00AF2A58">
      <w:pPr>
        <w:pStyle w:val="Prrafodelista"/>
        <w:spacing w:before="240" w:after="240"/>
        <w:ind w:left="567" w:right="565"/>
        <w:jc w:val="both"/>
        <w:rPr>
          <w:rFonts w:ascii="Palatino Linotype" w:hAnsi="Palatino Linotype"/>
          <w:szCs w:val="22"/>
        </w:rPr>
      </w:pPr>
      <w:r w:rsidRPr="00B03423">
        <w:rPr>
          <w:rFonts w:ascii="Palatino Linotype" w:hAnsi="Palatino Linotype"/>
          <w:szCs w:val="22"/>
        </w:rPr>
        <w:t>c) Conducta de la Autoridad: Las Acciones u omisiones realizadas en el procedimiento. Así como si la autoridad actuó con la debida diligencia.</w:t>
      </w:r>
    </w:p>
    <w:p w14:paraId="3C8AAED7" w14:textId="77777777" w:rsidR="00AF2A58" w:rsidRPr="00B03423" w:rsidRDefault="00AF2A58" w:rsidP="00AF2A58">
      <w:pPr>
        <w:pStyle w:val="Prrafodelista"/>
        <w:spacing w:before="240" w:after="240"/>
        <w:ind w:left="567" w:right="565"/>
        <w:jc w:val="both"/>
        <w:rPr>
          <w:rFonts w:ascii="Palatino Linotype" w:hAnsi="Palatino Linotype"/>
          <w:szCs w:val="22"/>
        </w:rPr>
      </w:pPr>
      <w:r w:rsidRPr="00B03423">
        <w:rPr>
          <w:rFonts w:ascii="Palatino Linotype" w:hAnsi="Palatino Linotype"/>
          <w:szCs w:val="22"/>
        </w:rPr>
        <w:t>d) La afectación generada en la situación jurídica de la persona involucrada en el proceso: Violación a sus derechos humanos.</w:t>
      </w:r>
    </w:p>
    <w:p w14:paraId="3C8AAED8" w14:textId="77777777" w:rsidR="00AF2A58" w:rsidRPr="00B03423" w:rsidRDefault="00AF2A58" w:rsidP="00AF2A58">
      <w:pPr>
        <w:spacing w:line="360" w:lineRule="auto"/>
        <w:ind w:right="1"/>
        <w:jc w:val="both"/>
        <w:rPr>
          <w:rFonts w:ascii="Palatino Linotype" w:eastAsia="Palatino Linotype" w:hAnsi="Palatino Linotype" w:cs="Palatino Linotype"/>
          <w:sz w:val="22"/>
          <w:szCs w:val="22"/>
        </w:rPr>
      </w:pPr>
    </w:p>
    <w:p w14:paraId="3C8AAED9" w14:textId="77777777" w:rsidR="00AF2A58" w:rsidRPr="00B03423"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B03423">
        <w:rPr>
          <w:rFonts w:ascii="Palatino Linotype" w:hAnsi="Palatino Linotype"/>
          <w:sz w:val="22"/>
          <w:szCs w:val="22"/>
        </w:rPr>
        <w:t xml:space="preserve">De modo que, cuando se trate de un asunto excepcional, por alguna o todas las características mencionadas o bien, cuando el ingreso de asuntos al órgano jurisdiccional o cuasi </w:t>
      </w:r>
      <w:r w:rsidRPr="00B03423">
        <w:rPr>
          <w:rFonts w:ascii="Palatino Linotype" w:hAnsi="Palatino Linotype"/>
          <w:sz w:val="22"/>
          <w:szCs w:val="22"/>
        </w:rPr>
        <w:lastRenderedPageBreak/>
        <w:t>jurisdiccional respectivo supere notoriamente al que podría considerarse normal, debe concluirse que es una excluyente de responsabilidad en relación con la actuación del funcionario, como ha acontecido en el caso que nos ocupa.</w:t>
      </w:r>
    </w:p>
    <w:p w14:paraId="3C8AAEDA" w14:textId="77777777" w:rsidR="00AF2A58" w:rsidRPr="00B03423" w:rsidRDefault="00AF2A58" w:rsidP="00AF2A58">
      <w:pPr>
        <w:spacing w:line="360" w:lineRule="auto"/>
        <w:ind w:right="1"/>
        <w:jc w:val="both"/>
        <w:rPr>
          <w:rFonts w:ascii="Palatino Linotype" w:eastAsia="Palatino Linotype" w:hAnsi="Palatino Linotype" w:cs="Palatino Linotype"/>
          <w:sz w:val="22"/>
          <w:szCs w:val="22"/>
        </w:rPr>
      </w:pPr>
    </w:p>
    <w:p w14:paraId="3C8AAEDB" w14:textId="77777777" w:rsidR="00AF2A58" w:rsidRPr="00B03423"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B03423">
        <w:rPr>
          <w:rFonts w:ascii="Palatino Linotype" w:hAnsi="Palatino Linotype"/>
          <w:sz w:val="22"/>
          <w:szCs w:val="22"/>
        </w:rPr>
        <w:t>Argumento que encuentra sustento en la jurisprudencia P</w:t>
      </w:r>
      <w:proofErr w:type="gramStart"/>
      <w:r w:rsidRPr="00B03423">
        <w:rPr>
          <w:rFonts w:ascii="Palatino Linotype" w:hAnsi="Palatino Linotype"/>
          <w:sz w:val="22"/>
          <w:szCs w:val="22"/>
        </w:rPr>
        <w:t>./</w:t>
      </w:r>
      <w:proofErr w:type="gramEnd"/>
      <w:r w:rsidRPr="00B03423">
        <w:rPr>
          <w:rFonts w:ascii="Palatino Linotype" w:hAnsi="Palatino Linotype"/>
          <w:sz w:val="22"/>
          <w:szCs w:val="22"/>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C8AAEDC" w14:textId="77777777" w:rsidR="00AF2A58" w:rsidRPr="00B03423" w:rsidRDefault="00AF2A58" w:rsidP="00AF2A58">
      <w:pPr>
        <w:spacing w:line="360" w:lineRule="auto"/>
        <w:ind w:right="1"/>
        <w:jc w:val="both"/>
        <w:rPr>
          <w:rFonts w:ascii="Palatino Linotype" w:eastAsia="Palatino Linotype" w:hAnsi="Palatino Linotype" w:cs="Palatino Linotype"/>
          <w:sz w:val="22"/>
          <w:szCs w:val="22"/>
        </w:rPr>
      </w:pPr>
    </w:p>
    <w:p w14:paraId="3C8AAEDD" w14:textId="77777777" w:rsidR="00AF2A58" w:rsidRPr="00B03423"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B03423">
        <w:rPr>
          <w:rFonts w:ascii="Palatino Linotype" w:hAnsi="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C8AAEDE" w14:textId="77777777" w:rsidR="00AF2A58" w:rsidRPr="00B03423" w:rsidRDefault="00AF2A58" w:rsidP="00AF2A58">
      <w:pPr>
        <w:spacing w:line="360" w:lineRule="auto"/>
        <w:ind w:right="1"/>
        <w:jc w:val="both"/>
        <w:rPr>
          <w:rFonts w:ascii="Palatino Linotype" w:eastAsia="Palatino Linotype" w:hAnsi="Palatino Linotype" w:cs="Palatino Linotype"/>
          <w:sz w:val="22"/>
          <w:szCs w:val="22"/>
        </w:rPr>
      </w:pPr>
    </w:p>
    <w:p w14:paraId="3C8AAEDF" w14:textId="77777777" w:rsidR="00AF2A58" w:rsidRPr="00B03423"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B03423">
        <w:rPr>
          <w:rFonts w:ascii="Palatino Linotype" w:hAnsi="Palatino Linotype"/>
          <w:sz w:val="22"/>
          <w:szCs w:val="22"/>
        </w:rPr>
        <w:t>Al respecto, también son de considerar los criterios sostenidos por el Cuarto Tribunal Colegiado en Materia Administrativa del Primer Circuito, cuyos rubros y datos de identificación son los siguientes:</w:t>
      </w:r>
    </w:p>
    <w:p w14:paraId="3C8AAEE0" w14:textId="77777777" w:rsidR="00AF2A58" w:rsidRPr="00B03423" w:rsidRDefault="00AF2A58" w:rsidP="00AF2A58">
      <w:pPr>
        <w:tabs>
          <w:tab w:val="left" w:pos="8364"/>
        </w:tabs>
        <w:spacing w:before="240" w:after="240"/>
        <w:ind w:left="567" w:right="565"/>
        <w:jc w:val="both"/>
        <w:rPr>
          <w:rFonts w:ascii="Palatino Linotype" w:hAnsi="Palatino Linotype"/>
          <w:sz w:val="22"/>
          <w:szCs w:val="22"/>
        </w:rPr>
      </w:pPr>
      <w:r w:rsidRPr="00B03423">
        <w:rPr>
          <w:rFonts w:ascii="Palatino Linotype" w:hAnsi="Palatino Linotype"/>
          <w:sz w:val="22"/>
          <w:szCs w:val="22"/>
        </w:rPr>
        <w:lastRenderedPageBreak/>
        <w:t>“PLAZO RAZONABLE PARA RESOLVER. DIMENSIÓN Y EFECTOS DE ESTE CONCEPTO CUANDO SE ADUCE EXCESIVA CARGA DE TRABAJO.” consultable en el Seminario Judicial de la Federación y su gaceta, con el registro digital 2002351.</w:t>
      </w:r>
    </w:p>
    <w:p w14:paraId="3C8AAEE1" w14:textId="77777777" w:rsidR="00AF2A58" w:rsidRPr="00B03423" w:rsidRDefault="00AF2A58" w:rsidP="00AF2A58">
      <w:pPr>
        <w:pStyle w:val="Prrafodelista"/>
        <w:tabs>
          <w:tab w:val="left" w:pos="8364"/>
        </w:tabs>
        <w:spacing w:before="240" w:after="240"/>
        <w:ind w:left="567" w:right="565"/>
        <w:jc w:val="both"/>
        <w:rPr>
          <w:rFonts w:ascii="Palatino Linotype" w:hAnsi="Palatino Linotype"/>
          <w:szCs w:val="22"/>
        </w:rPr>
      </w:pPr>
      <w:r w:rsidRPr="00B03423">
        <w:rPr>
          <w:rFonts w:ascii="Palatino Linotype" w:hAnsi="Palatino Linotype"/>
          <w:szCs w:val="22"/>
        </w:rPr>
        <w:t>“PLAZO RAZONABLE PARA RESOLVER. CONCEPTO Y ELEMENTOS QUE LO INTEGRAN A LA LUZ DEL DERECHO INTERNACIONAL DE LOS DERECHOS HUMANOS.”, visible en el Seminario Judicial de la Federación y su gaceta, con el registro digital 2002350.</w:t>
      </w:r>
    </w:p>
    <w:p w14:paraId="3C8AAEE2" w14:textId="77777777" w:rsidR="00AF2A58" w:rsidRPr="00B03423" w:rsidRDefault="00AF2A58" w:rsidP="00AF2A58">
      <w:pPr>
        <w:pStyle w:val="Prrafodelista"/>
        <w:tabs>
          <w:tab w:val="left" w:pos="8364"/>
        </w:tabs>
        <w:ind w:left="567" w:right="565"/>
        <w:rPr>
          <w:rFonts w:ascii="Palatino Linotype" w:hAnsi="Palatino Linotype"/>
          <w:szCs w:val="22"/>
        </w:rPr>
      </w:pPr>
      <w:r w:rsidRPr="00B03423">
        <w:rPr>
          <w:rFonts w:ascii="Palatino Linotype" w:hAnsi="Palatino Linotype"/>
          <w:szCs w:val="22"/>
        </w:rPr>
        <w:t>Por ello, este Organismo Garante comprometido con la tutela de los derechos humanos confiados, señala que este exceso del plazo legal para resolver el presente asunto resulta de carácter excepcional.</w:t>
      </w:r>
    </w:p>
    <w:p w14:paraId="3C8AAEE3" w14:textId="77777777" w:rsidR="00AF2A58" w:rsidRPr="00B03423" w:rsidRDefault="00AF2A58" w:rsidP="00AF2A58">
      <w:pPr>
        <w:spacing w:line="360" w:lineRule="auto"/>
        <w:ind w:right="1"/>
        <w:jc w:val="both"/>
        <w:rPr>
          <w:rFonts w:ascii="Palatino Linotype" w:eastAsia="Palatino Linotype" w:hAnsi="Palatino Linotype" w:cs="Palatino Linotype"/>
          <w:b/>
          <w:sz w:val="22"/>
          <w:szCs w:val="22"/>
        </w:rPr>
      </w:pPr>
    </w:p>
    <w:p w14:paraId="3C8AAEE4" w14:textId="77777777" w:rsidR="00E94D86" w:rsidRPr="00B03423"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sz w:val="22"/>
          <w:szCs w:val="22"/>
        </w:rPr>
        <w:t xml:space="preserve">La Comisionada Ponente decretó el cierre de instrucción mediante el acuerdo del </w:t>
      </w:r>
      <w:r w:rsidR="00AF2A58" w:rsidRPr="00B03423">
        <w:rPr>
          <w:rFonts w:ascii="Palatino Linotype" w:eastAsia="Palatino Linotype" w:hAnsi="Palatino Linotype" w:cs="Palatino Linotype"/>
          <w:sz w:val="22"/>
          <w:szCs w:val="22"/>
        </w:rPr>
        <w:t>seis de febrero de dos mil veinticinco</w:t>
      </w:r>
      <w:r w:rsidRPr="00B03423">
        <w:rPr>
          <w:rFonts w:ascii="Palatino Linotype" w:eastAsia="Palatino Linotype" w:hAnsi="Palatino Linotype" w:cs="Palatino Linotype"/>
          <w:sz w:val="22"/>
          <w:szCs w:val="22"/>
        </w:rPr>
        <w:t>.-------------------------------------------------------------</w:t>
      </w:r>
      <w:r w:rsidR="00AF2A58" w:rsidRPr="00B03423">
        <w:rPr>
          <w:rFonts w:ascii="Palatino Linotype" w:eastAsia="Palatino Linotype" w:hAnsi="Palatino Linotype" w:cs="Palatino Linotype"/>
          <w:sz w:val="22"/>
          <w:szCs w:val="22"/>
        </w:rPr>
        <w:t>---------------------</w:t>
      </w:r>
      <w:r w:rsidRPr="00B03423">
        <w:rPr>
          <w:rFonts w:ascii="Palatino Linotype" w:eastAsia="Palatino Linotype" w:hAnsi="Palatino Linotype" w:cs="Palatino Linotype"/>
          <w:sz w:val="22"/>
          <w:szCs w:val="22"/>
        </w:rPr>
        <w:t>----</w:t>
      </w:r>
    </w:p>
    <w:p w14:paraId="3C8AAEE5" w14:textId="77777777" w:rsidR="00E94D86" w:rsidRPr="00B03423" w:rsidRDefault="00E94D86">
      <w:pPr>
        <w:rPr>
          <w:rFonts w:ascii="Palatino Linotype" w:eastAsia="Palatino Linotype" w:hAnsi="Palatino Linotype" w:cs="Palatino Linotype"/>
          <w:b/>
          <w:sz w:val="22"/>
          <w:szCs w:val="22"/>
        </w:rPr>
      </w:pPr>
    </w:p>
    <w:p w14:paraId="3C8AAEE6" w14:textId="77777777" w:rsidR="00E94D86" w:rsidRPr="00B03423" w:rsidRDefault="001E3125">
      <w:pPr>
        <w:keepNext/>
        <w:keepLines/>
        <w:spacing w:line="360" w:lineRule="auto"/>
        <w:ind w:right="-592"/>
        <w:jc w:val="center"/>
        <w:rPr>
          <w:rFonts w:ascii="Palatino Linotype" w:eastAsia="Palatino Linotype" w:hAnsi="Palatino Linotype" w:cs="Palatino Linotype"/>
          <w:b/>
          <w:sz w:val="22"/>
          <w:szCs w:val="22"/>
        </w:rPr>
      </w:pPr>
      <w:r w:rsidRPr="00B03423">
        <w:rPr>
          <w:rFonts w:ascii="Palatino Linotype" w:eastAsia="Palatino Linotype" w:hAnsi="Palatino Linotype" w:cs="Palatino Linotype"/>
          <w:b/>
          <w:sz w:val="22"/>
          <w:szCs w:val="22"/>
        </w:rPr>
        <w:t xml:space="preserve">C O N S I D E R A N D O </w:t>
      </w:r>
    </w:p>
    <w:p w14:paraId="3C8AAEE7" w14:textId="77777777" w:rsidR="00E94D86" w:rsidRPr="00B03423" w:rsidRDefault="00E94D86">
      <w:pPr>
        <w:keepNext/>
        <w:keepLines/>
        <w:spacing w:line="360" w:lineRule="auto"/>
        <w:ind w:right="-592"/>
        <w:rPr>
          <w:rFonts w:ascii="Palatino Linotype" w:eastAsia="Palatino Linotype" w:hAnsi="Palatino Linotype" w:cs="Palatino Linotype"/>
          <w:sz w:val="22"/>
          <w:szCs w:val="22"/>
        </w:rPr>
      </w:pPr>
    </w:p>
    <w:p w14:paraId="3C8AAEE8" w14:textId="77777777" w:rsidR="00E94D86" w:rsidRPr="00B03423" w:rsidRDefault="001E3125">
      <w:pPr>
        <w:keepNext/>
        <w:keepLines/>
        <w:spacing w:line="360" w:lineRule="auto"/>
        <w:ind w:right="-592"/>
        <w:rPr>
          <w:rFonts w:ascii="Palatino Linotype" w:eastAsia="Palatino Linotype" w:hAnsi="Palatino Linotype" w:cs="Palatino Linotype"/>
          <w:b/>
          <w:sz w:val="22"/>
          <w:szCs w:val="22"/>
        </w:rPr>
      </w:pPr>
      <w:r w:rsidRPr="00B03423">
        <w:rPr>
          <w:rFonts w:ascii="Palatino Linotype" w:eastAsia="Palatino Linotype" w:hAnsi="Palatino Linotype" w:cs="Palatino Linotype"/>
          <w:b/>
          <w:sz w:val="22"/>
          <w:szCs w:val="22"/>
        </w:rPr>
        <w:t>PRIMERO. De la competencia.</w:t>
      </w:r>
    </w:p>
    <w:p w14:paraId="3C8AAEE9" w14:textId="77777777" w:rsidR="00E94D86" w:rsidRPr="00B03423" w:rsidRDefault="00E94D86">
      <w:pPr>
        <w:rPr>
          <w:rFonts w:ascii="Palatino Linotype" w:eastAsia="Palatino Linotype" w:hAnsi="Palatino Linotype" w:cs="Palatino Linotype"/>
          <w:b/>
          <w:sz w:val="22"/>
          <w:szCs w:val="22"/>
        </w:rPr>
      </w:pPr>
    </w:p>
    <w:p w14:paraId="3C8AAEEA" w14:textId="77777777" w:rsidR="00E94D86" w:rsidRPr="00B03423"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bookmarkStart w:id="1" w:name="_heading=h.3znysh7" w:colFirst="0" w:colLast="0"/>
      <w:bookmarkEnd w:id="1"/>
      <w:r w:rsidRPr="00B03423">
        <w:rPr>
          <w:rFonts w:ascii="Palatino Linotype" w:eastAsia="Palatino Linotype" w:hAnsi="Palatino Linotype" w:cs="Palatino Linotype"/>
          <w:sz w:val="22"/>
          <w:szCs w:val="22"/>
        </w:rPr>
        <w:t>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XXIV, y 11 del Reglamento Interior del Instituto de Transparencia, Acceso a la Información Pública y Protección de Datos Personales del Estado de México y Municipios.</w:t>
      </w:r>
    </w:p>
    <w:p w14:paraId="3C8AAEEB" w14:textId="77777777" w:rsidR="00E94D86" w:rsidRPr="00B03423" w:rsidRDefault="00E94D86">
      <w:pPr>
        <w:spacing w:line="360" w:lineRule="auto"/>
        <w:ind w:right="1"/>
        <w:jc w:val="both"/>
        <w:rPr>
          <w:rFonts w:ascii="Palatino Linotype" w:eastAsia="Palatino Linotype" w:hAnsi="Palatino Linotype" w:cs="Palatino Linotype"/>
          <w:sz w:val="22"/>
          <w:szCs w:val="22"/>
        </w:rPr>
      </w:pPr>
    </w:p>
    <w:p w14:paraId="3C8AAEEC" w14:textId="77777777" w:rsidR="00E94D86" w:rsidRPr="00B03423" w:rsidRDefault="001E3125">
      <w:pPr>
        <w:keepNext/>
        <w:keepLines/>
        <w:spacing w:line="360" w:lineRule="auto"/>
        <w:ind w:right="1"/>
        <w:rPr>
          <w:rFonts w:ascii="Palatino Linotype" w:eastAsia="Palatino Linotype" w:hAnsi="Palatino Linotype" w:cs="Palatino Linotype"/>
          <w:b/>
          <w:sz w:val="22"/>
          <w:szCs w:val="22"/>
        </w:rPr>
      </w:pPr>
      <w:r w:rsidRPr="00B03423">
        <w:rPr>
          <w:rFonts w:ascii="Palatino Linotype" w:eastAsia="Palatino Linotype" w:hAnsi="Palatino Linotype" w:cs="Palatino Linotype"/>
          <w:b/>
          <w:sz w:val="22"/>
          <w:szCs w:val="22"/>
        </w:rPr>
        <w:lastRenderedPageBreak/>
        <w:t>SEGUNDO. De la oportunidad y procedencia.</w:t>
      </w:r>
    </w:p>
    <w:p w14:paraId="3C8AAEED" w14:textId="77777777" w:rsidR="00E94D86" w:rsidRPr="00B03423" w:rsidRDefault="00E94D86">
      <w:pPr>
        <w:spacing w:line="360" w:lineRule="auto"/>
        <w:ind w:right="1"/>
        <w:jc w:val="both"/>
        <w:rPr>
          <w:rFonts w:ascii="Palatino Linotype" w:eastAsia="Palatino Linotype" w:hAnsi="Palatino Linotype" w:cs="Palatino Linotype"/>
          <w:b/>
          <w:sz w:val="22"/>
          <w:szCs w:val="22"/>
        </w:rPr>
      </w:pPr>
    </w:p>
    <w:p w14:paraId="3C8AAEEE" w14:textId="77777777" w:rsidR="00E94D86" w:rsidRPr="00B03423"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bookmarkStart w:id="2" w:name="_heading=h.3dy6vkm" w:colFirst="0" w:colLast="0"/>
      <w:bookmarkEnd w:id="2"/>
      <w:r w:rsidRPr="00B03423">
        <w:rPr>
          <w:rFonts w:ascii="Palatino Linotype" w:eastAsia="Palatino Linotype" w:hAnsi="Palatino Linotype" w:cs="Palatino Linotype"/>
          <w:sz w:val="22"/>
          <w:szCs w:val="22"/>
        </w:rPr>
        <w:t xml:space="preserve">El medio de impugnación fue presentado a través del </w:t>
      </w:r>
      <w:r w:rsidRPr="00B03423">
        <w:rPr>
          <w:rFonts w:ascii="Palatino Linotype" w:eastAsia="Palatino Linotype" w:hAnsi="Palatino Linotype" w:cs="Palatino Linotype"/>
          <w:b/>
          <w:sz w:val="22"/>
          <w:szCs w:val="22"/>
        </w:rPr>
        <w:t>SAIMEX,</w:t>
      </w:r>
      <w:r w:rsidRPr="00B03423">
        <w:rPr>
          <w:rFonts w:ascii="Palatino Linotype" w:eastAsia="Palatino Linotype" w:hAnsi="Palatino Linotype" w:cs="Palatino Linotype"/>
          <w:sz w:val="22"/>
          <w:szCs w:val="22"/>
        </w:rPr>
        <w:t xml:space="preserve"> en el formato previamente aprobado para tal efecto y dentro del plazo legal de quince días hábiles otorgados; siendo así que el </w:t>
      </w:r>
      <w:r w:rsidRPr="00B03423">
        <w:rPr>
          <w:rFonts w:ascii="Palatino Linotype" w:eastAsia="Palatino Linotype" w:hAnsi="Palatino Linotype" w:cs="Palatino Linotype"/>
          <w:b/>
          <w:sz w:val="22"/>
          <w:szCs w:val="22"/>
        </w:rPr>
        <w:t>SUJETO OBLIGADO</w:t>
      </w:r>
      <w:r w:rsidRPr="00B03423">
        <w:rPr>
          <w:rFonts w:ascii="Palatino Linotype" w:eastAsia="Palatino Linotype" w:hAnsi="Palatino Linotype" w:cs="Palatino Linotype"/>
          <w:sz w:val="22"/>
          <w:szCs w:val="22"/>
        </w:rPr>
        <w:t xml:space="preserve"> entregó respuesta el </w:t>
      </w:r>
      <w:r w:rsidR="00AF2A58" w:rsidRPr="00B03423">
        <w:rPr>
          <w:rFonts w:ascii="Palatino Linotype" w:eastAsia="Palatino Linotype" w:hAnsi="Palatino Linotype" w:cs="Palatino Linotype"/>
          <w:sz w:val="22"/>
          <w:szCs w:val="22"/>
        </w:rPr>
        <w:t>once de abril</w:t>
      </w:r>
      <w:r w:rsidRPr="00B03423">
        <w:rPr>
          <w:rFonts w:ascii="Palatino Linotype" w:eastAsia="Palatino Linotype" w:hAnsi="Palatino Linotype" w:cs="Palatino Linotype"/>
          <w:sz w:val="22"/>
          <w:szCs w:val="22"/>
        </w:rPr>
        <w:t xml:space="preserve"> de dos mil veinticuatro, de tal forma que el plazo para interponer el recurso de revisión transcurrió del </w:t>
      </w:r>
      <w:r w:rsidR="00AF2A58" w:rsidRPr="00B03423">
        <w:rPr>
          <w:rFonts w:ascii="Palatino Linotype" w:eastAsia="Palatino Linotype" w:hAnsi="Palatino Linotype" w:cs="Palatino Linotype"/>
          <w:sz w:val="22"/>
          <w:szCs w:val="22"/>
        </w:rPr>
        <w:t xml:space="preserve">doce de abril </w:t>
      </w:r>
      <w:r w:rsidRPr="00B03423">
        <w:rPr>
          <w:rFonts w:ascii="Palatino Linotype" w:eastAsia="Palatino Linotype" w:hAnsi="Palatino Linotype" w:cs="Palatino Linotype"/>
          <w:sz w:val="22"/>
          <w:szCs w:val="22"/>
        </w:rPr>
        <w:t xml:space="preserve">al </w:t>
      </w:r>
      <w:r w:rsidR="00AF2A58" w:rsidRPr="00B03423">
        <w:rPr>
          <w:rFonts w:ascii="Palatino Linotype" w:eastAsia="Palatino Linotype" w:hAnsi="Palatino Linotype" w:cs="Palatino Linotype"/>
          <w:sz w:val="22"/>
          <w:szCs w:val="22"/>
        </w:rPr>
        <w:t>tres de mayo</w:t>
      </w:r>
      <w:r w:rsidRPr="00B03423">
        <w:rPr>
          <w:rFonts w:ascii="Palatino Linotype" w:eastAsia="Palatino Linotype" w:hAnsi="Palatino Linotype" w:cs="Palatino Linotype"/>
          <w:sz w:val="22"/>
          <w:szCs w:val="22"/>
        </w:rPr>
        <w:t xml:space="preserve"> de dos mil veinticuatro; en consecuencia, presentó su inconformidad el </w:t>
      </w:r>
      <w:r w:rsidR="00AF2A58" w:rsidRPr="00B03423">
        <w:rPr>
          <w:rFonts w:ascii="Palatino Linotype" w:eastAsia="Palatino Linotype" w:hAnsi="Palatino Linotype" w:cs="Palatino Linotype"/>
          <w:sz w:val="22"/>
          <w:szCs w:val="22"/>
        </w:rPr>
        <w:t>doce de abril</w:t>
      </w:r>
      <w:r w:rsidRPr="00B03423">
        <w:rPr>
          <w:rFonts w:ascii="Palatino Linotype" w:eastAsia="Palatino Linotype" w:hAnsi="Palatino Linotype" w:cs="Palatino Linotype"/>
          <w:sz w:val="22"/>
          <w:szCs w:val="22"/>
        </w:rPr>
        <w:t xml:space="preserve"> de dos mil veinticuatro, por lo que se encuentra dentro de los márgenes temporales previstos en el artículo 178 de la </w:t>
      </w:r>
      <w:r w:rsidRPr="00B03423">
        <w:rPr>
          <w:rFonts w:ascii="Palatino Linotype" w:eastAsia="Palatino Linotype" w:hAnsi="Palatino Linotype" w:cs="Palatino Linotype"/>
          <w:b/>
          <w:sz w:val="22"/>
          <w:szCs w:val="22"/>
        </w:rPr>
        <w:t xml:space="preserve">Ley de Transparencia y Acceso a la Información Pública del Estado de México y Municipios </w:t>
      </w:r>
      <w:r w:rsidRPr="00B03423">
        <w:rPr>
          <w:rFonts w:ascii="Palatino Linotype" w:eastAsia="Palatino Linotype" w:hAnsi="Palatino Linotype" w:cs="Palatino Linotype"/>
          <w:sz w:val="22"/>
          <w:szCs w:val="22"/>
        </w:rPr>
        <w:t>vigente.</w:t>
      </w:r>
    </w:p>
    <w:p w14:paraId="3C8AAEEF" w14:textId="77777777" w:rsidR="00AF2A58" w:rsidRPr="00B03423" w:rsidRDefault="00AF2A58" w:rsidP="00AF2A58">
      <w:pPr>
        <w:spacing w:line="360" w:lineRule="auto"/>
        <w:ind w:right="1"/>
        <w:jc w:val="both"/>
        <w:rPr>
          <w:rFonts w:ascii="Palatino Linotype" w:eastAsia="Palatino Linotype" w:hAnsi="Palatino Linotype" w:cs="Palatino Linotype"/>
          <w:b/>
          <w:sz w:val="22"/>
          <w:szCs w:val="22"/>
        </w:rPr>
      </w:pPr>
    </w:p>
    <w:p w14:paraId="3C8AAEF0" w14:textId="77777777" w:rsidR="00E94D86" w:rsidRPr="00B03423"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sz w:val="22"/>
          <w:szCs w:val="22"/>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3C8AAEF1" w14:textId="77777777" w:rsidR="00E94D86" w:rsidRPr="00B03423" w:rsidRDefault="00E94D86">
      <w:pPr>
        <w:spacing w:line="360" w:lineRule="auto"/>
        <w:ind w:right="-592"/>
        <w:jc w:val="both"/>
        <w:rPr>
          <w:rFonts w:ascii="Palatino Linotype" w:eastAsia="Palatino Linotype" w:hAnsi="Palatino Linotype" w:cs="Palatino Linotype"/>
          <w:b/>
          <w:sz w:val="22"/>
          <w:szCs w:val="22"/>
        </w:rPr>
      </w:pPr>
    </w:p>
    <w:p w14:paraId="3C8AAEF2" w14:textId="77777777" w:rsidR="00E94D86" w:rsidRPr="00B03423" w:rsidRDefault="001E3125">
      <w:pPr>
        <w:spacing w:line="360" w:lineRule="auto"/>
        <w:ind w:right="-592"/>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b/>
          <w:sz w:val="22"/>
          <w:szCs w:val="22"/>
        </w:rPr>
        <w:t>TERCERO. Planteamiento de la Litis.</w:t>
      </w:r>
    </w:p>
    <w:p w14:paraId="3C8AAEF3" w14:textId="77777777" w:rsidR="00E94D86" w:rsidRPr="00B03423" w:rsidRDefault="00E94D86">
      <w:pPr>
        <w:spacing w:line="360" w:lineRule="auto"/>
        <w:ind w:right="-592"/>
        <w:jc w:val="both"/>
        <w:rPr>
          <w:rFonts w:ascii="Palatino Linotype" w:eastAsia="Palatino Linotype" w:hAnsi="Palatino Linotype" w:cs="Palatino Linotype"/>
          <w:b/>
          <w:sz w:val="22"/>
          <w:szCs w:val="22"/>
        </w:rPr>
      </w:pPr>
    </w:p>
    <w:p w14:paraId="3C8AAEF4" w14:textId="77777777" w:rsidR="00E94D86" w:rsidRPr="00B03423"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sz w:val="22"/>
          <w:szCs w:val="22"/>
        </w:rPr>
        <w:t xml:space="preserve">El </w:t>
      </w:r>
      <w:r w:rsidRPr="00B03423">
        <w:rPr>
          <w:rFonts w:ascii="Palatino Linotype" w:eastAsia="Palatino Linotype" w:hAnsi="Palatino Linotype" w:cs="Palatino Linotype"/>
          <w:b/>
          <w:sz w:val="22"/>
          <w:szCs w:val="22"/>
        </w:rPr>
        <w:t>RECURRENTE</w:t>
      </w:r>
      <w:r w:rsidR="00A42556" w:rsidRPr="00B03423">
        <w:rPr>
          <w:rFonts w:ascii="Palatino Linotype" w:eastAsia="Palatino Linotype" w:hAnsi="Palatino Linotype" w:cs="Palatino Linotype"/>
          <w:b/>
          <w:sz w:val="22"/>
          <w:szCs w:val="22"/>
        </w:rPr>
        <w:t xml:space="preserve"> </w:t>
      </w:r>
      <w:r w:rsidR="00A42556" w:rsidRPr="00B03423">
        <w:rPr>
          <w:rFonts w:ascii="Palatino Linotype" w:eastAsia="Palatino Linotype" w:hAnsi="Palatino Linotype" w:cs="Palatino Linotype"/>
          <w:sz w:val="22"/>
          <w:szCs w:val="22"/>
        </w:rPr>
        <w:t xml:space="preserve">solicitó </w:t>
      </w:r>
      <w:r w:rsidR="00AF2A58" w:rsidRPr="00B03423">
        <w:rPr>
          <w:rFonts w:ascii="Palatino Linotype" w:eastAsia="Palatino Linotype" w:hAnsi="Palatino Linotype" w:cs="Palatino Linotype"/>
          <w:sz w:val="22"/>
          <w:szCs w:val="22"/>
        </w:rPr>
        <w:t xml:space="preserve">el registro de asistencia y </w:t>
      </w:r>
      <w:r w:rsidR="00073512" w:rsidRPr="00B03423">
        <w:rPr>
          <w:rFonts w:ascii="Palatino Linotype" w:eastAsia="Palatino Linotype" w:hAnsi="Palatino Linotype" w:cs="Palatino Linotype"/>
          <w:sz w:val="22"/>
          <w:szCs w:val="22"/>
        </w:rPr>
        <w:t>los gafetes de servidores públicos</w:t>
      </w:r>
      <w:r w:rsidR="00A42556" w:rsidRPr="00B03423">
        <w:rPr>
          <w:rFonts w:ascii="Palatino Linotype" w:eastAsia="Palatino Linotype" w:hAnsi="Palatino Linotype" w:cs="Palatino Linotype"/>
          <w:sz w:val="22"/>
          <w:szCs w:val="22"/>
        </w:rPr>
        <w:t>,</w:t>
      </w:r>
      <w:r w:rsidR="00073512" w:rsidRPr="00B03423">
        <w:rPr>
          <w:rFonts w:ascii="Palatino Linotype" w:eastAsia="Palatino Linotype" w:hAnsi="Palatino Linotype" w:cs="Palatino Linotype"/>
          <w:sz w:val="22"/>
          <w:szCs w:val="22"/>
        </w:rPr>
        <w:t xml:space="preserve"> </w:t>
      </w:r>
      <w:r w:rsidR="00FD12F2" w:rsidRPr="00B03423">
        <w:rPr>
          <w:rFonts w:ascii="Palatino Linotype" w:eastAsia="Palatino Linotype" w:hAnsi="Palatino Linotype" w:cs="Palatino Linotype"/>
          <w:sz w:val="22"/>
          <w:szCs w:val="22"/>
        </w:rPr>
        <w:t>de los cuales</w:t>
      </w:r>
      <w:r w:rsidR="00A42556" w:rsidRPr="00B03423">
        <w:rPr>
          <w:rFonts w:ascii="Palatino Linotype" w:eastAsia="Palatino Linotype" w:hAnsi="Palatino Linotype" w:cs="Palatino Linotype"/>
          <w:sz w:val="22"/>
          <w:szCs w:val="22"/>
        </w:rPr>
        <w:t xml:space="preserve">, </w:t>
      </w:r>
      <w:r w:rsidR="00FD12F2" w:rsidRPr="00B03423">
        <w:rPr>
          <w:rFonts w:ascii="Palatino Linotype" w:eastAsia="Palatino Linotype" w:hAnsi="Palatino Linotype" w:cs="Palatino Linotype"/>
          <w:sz w:val="22"/>
          <w:szCs w:val="22"/>
        </w:rPr>
        <w:t>adjuntó sus recibos de nómina</w:t>
      </w:r>
      <w:r w:rsidR="00073512" w:rsidRPr="00B03423">
        <w:rPr>
          <w:rFonts w:ascii="Palatino Linotype" w:eastAsia="Palatino Linotype" w:hAnsi="Palatino Linotype" w:cs="Palatino Linotype"/>
          <w:sz w:val="22"/>
          <w:szCs w:val="22"/>
        </w:rPr>
        <w:t xml:space="preserve"> de la primera quincena de octubre de 2018.</w:t>
      </w:r>
    </w:p>
    <w:p w14:paraId="3C8AAEF5" w14:textId="77777777" w:rsidR="00E94D86" w:rsidRPr="00B03423" w:rsidRDefault="00E94D86" w:rsidP="00073512">
      <w:pPr>
        <w:tabs>
          <w:tab w:val="left" w:pos="1740"/>
        </w:tabs>
        <w:spacing w:line="360" w:lineRule="auto"/>
        <w:ind w:right="1"/>
        <w:jc w:val="both"/>
        <w:rPr>
          <w:rFonts w:ascii="Palatino Linotype" w:eastAsia="Palatino Linotype" w:hAnsi="Palatino Linotype" w:cs="Palatino Linotype"/>
          <w:b/>
          <w:sz w:val="22"/>
          <w:szCs w:val="22"/>
        </w:rPr>
      </w:pPr>
    </w:p>
    <w:p w14:paraId="3C8AAEF6" w14:textId="77777777" w:rsidR="00073512" w:rsidRPr="00B03423" w:rsidRDefault="001E3125" w:rsidP="00073512">
      <w:pPr>
        <w:numPr>
          <w:ilvl w:val="0"/>
          <w:numId w:val="1"/>
        </w:numPr>
        <w:spacing w:line="360" w:lineRule="auto"/>
        <w:ind w:left="0" w:right="1" w:firstLine="0"/>
        <w:jc w:val="both"/>
        <w:rPr>
          <w:rFonts w:ascii="Palatino Linotype" w:eastAsia="Palatino Linotype" w:hAnsi="Palatino Linotype" w:cs="Palatino Linotype"/>
          <w:sz w:val="22"/>
          <w:szCs w:val="22"/>
        </w:rPr>
      </w:pPr>
      <w:r w:rsidRPr="00B03423">
        <w:rPr>
          <w:rFonts w:ascii="Palatino Linotype" w:eastAsia="Palatino Linotype" w:hAnsi="Palatino Linotype" w:cs="Palatino Linotype"/>
          <w:sz w:val="22"/>
          <w:szCs w:val="22"/>
        </w:rPr>
        <w:t xml:space="preserve">En respuesta, el </w:t>
      </w:r>
      <w:r w:rsidRPr="00B03423">
        <w:rPr>
          <w:rFonts w:ascii="Palatino Linotype" w:eastAsia="Palatino Linotype" w:hAnsi="Palatino Linotype" w:cs="Palatino Linotype"/>
          <w:b/>
          <w:sz w:val="22"/>
          <w:szCs w:val="22"/>
        </w:rPr>
        <w:t>SUJETO OBLIGADO</w:t>
      </w:r>
      <w:r w:rsidRPr="00B03423">
        <w:rPr>
          <w:rFonts w:ascii="Palatino Linotype" w:eastAsia="Palatino Linotype" w:hAnsi="Palatino Linotype" w:cs="Palatino Linotype"/>
          <w:sz w:val="22"/>
          <w:szCs w:val="22"/>
        </w:rPr>
        <w:t xml:space="preserve"> por medio </w:t>
      </w:r>
      <w:r w:rsidR="00073512" w:rsidRPr="00B03423">
        <w:rPr>
          <w:rFonts w:ascii="Palatino Linotype" w:eastAsia="Palatino Linotype" w:hAnsi="Palatino Linotype" w:cs="Palatino Linotype"/>
          <w:color w:val="000000"/>
          <w:sz w:val="22"/>
          <w:szCs w:val="22"/>
        </w:rPr>
        <w:t>de la Tesorera y Administradora</w:t>
      </w:r>
      <w:r w:rsidRPr="00B03423">
        <w:rPr>
          <w:rFonts w:ascii="Palatino Linotype" w:eastAsia="Palatino Linotype" w:hAnsi="Palatino Linotype" w:cs="Palatino Linotype"/>
          <w:color w:val="000000"/>
          <w:sz w:val="22"/>
          <w:szCs w:val="22"/>
        </w:rPr>
        <w:t xml:space="preserve">, </w:t>
      </w:r>
      <w:r w:rsidR="00073512" w:rsidRPr="00B03423">
        <w:rPr>
          <w:rFonts w:ascii="Palatino Linotype" w:eastAsia="Palatino Linotype" w:hAnsi="Palatino Linotype" w:cs="Palatino Linotype"/>
          <w:color w:val="000000"/>
          <w:sz w:val="22"/>
          <w:szCs w:val="22"/>
        </w:rPr>
        <w:t xml:space="preserve">remitió </w:t>
      </w:r>
      <w:r w:rsidR="00073512" w:rsidRPr="00B03423">
        <w:rPr>
          <w:rFonts w:ascii="Palatino Linotype" w:eastAsia="Palatino Linotype" w:hAnsi="Palatino Linotype" w:cs="Palatino Linotype"/>
          <w:sz w:val="22"/>
          <w:szCs w:val="22"/>
        </w:rPr>
        <w:t>los r</w:t>
      </w:r>
      <w:r w:rsidR="00073512" w:rsidRPr="00B03423">
        <w:rPr>
          <w:rFonts w:ascii="Palatino Linotype" w:hAnsi="Palatino Linotype"/>
          <w:sz w:val="22"/>
          <w:szCs w:val="22"/>
        </w:rPr>
        <w:t xml:space="preserve">egistros de asistencia de </w:t>
      </w:r>
      <w:r w:rsidR="00A42556" w:rsidRPr="00B03423">
        <w:rPr>
          <w:rFonts w:ascii="Palatino Linotype" w:hAnsi="Palatino Linotype"/>
          <w:sz w:val="22"/>
          <w:szCs w:val="22"/>
        </w:rPr>
        <w:t xml:space="preserve">diversos </w:t>
      </w:r>
      <w:r w:rsidR="00073512" w:rsidRPr="00B03423">
        <w:rPr>
          <w:rFonts w:ascii="Palatino Linotype" w:hAnsi="Palatino Linotype"/>
          <w:sz w:val="22"/>
          <w:szCs w:val="22"/>
        </w:rPr>
        <w:t xml:space="preserve">servidores públicos del Sistema Municipal para el Desarrollo Integral de la Familia de </w:t>
      </w:r>
      <w:proofErr w:type="spellStart"/>
      <w:r w:rsidR="00073512" w:rsidRPr="00B03423">
        <w:rPr>
          <w:rFonts w:ascii="Palatino Linotype" w:hAnsi="Palatino Linotype"/>
          <w:sz w:val="22"/>
          <w:szCs w:val="22"/>
        </w:rPr>
        <w:t>Temoaya</w:t>
      </w:r>
      <w:proofErr w:type="spellEnd"/>
      <w:r w:rsidR="00073512" w:rsidRPr="00B03423">
        <w:rPr>
          <w:rFonts w:ascii="Palatino Linotype" w:hAnsi="Palatino Linotype"/>
          <w:sz w:val="22"/>
          <w:szCs w:val="22"/>
        </w:rPr>
        <w:t>, de la primera quincena de octubre de 2018.</w:t>
      </w:r>
    </w:p>
    <w:p w14:paraId="3C8AAEF7" w14:textId="77777777" w:rsidR="00073512" w:rsidRPr="00B03423" w:rsidRDefault="00073512" w:rsidP="00073512">
      <w:pPr>
        <w:spacing w:line="360" w:lineRule="auto"/>
        <w:ind w:right="1"/>
        <w:jc w:val="both"/>
        <w:rPr>
          <w:rFonts w:ascii="Palatino Linotype" w:eastAsia="Palatino Linotype" w:hAnsi="Palatino Linotype" w:cs="Palatino Linotype"/>
          <w:b/>
          <w:sz w:val="22"/>
          <w:szCs w:val="22"/>
        </w:rPr>
      </w:pPr>
    </w:p>
    <w:p w14:paraId="3C8AAEF8" w14:textId="77777777" w:rsidR="00073512" w:rsidRPr="00B03423" w:rsidRDefault="00073512" w:rsidP="00073512">
      <w:pPr>
        <w:spacing w:line="360" w:lineRule="auto"/>
        <w:ind w:right="1"/>
        <w:jc w:val="both"/>
        <w:rPr>
          <w:rFonts w:ascii="Palatino Linotype" w:eastAsia="Palatino Linotype" w:hAnsi="Palatino Linotype" w:cs="Palatino Linotype"/>
          <w:b/>
          <w:sz w:val="22"/>
          <w:szCs w:val="22"/>
        </w:rPr>
      </w:pPr>
    </w:p>
    <w:p w14:paraId="3C8AAEF9" w14:textId="77777777" w:rsidR="00E94D86" w:rsidRPr="00B03423" w:rsidRDefault="00E94D86">
      <w:pPr>
        <w:ind w:right="1"/>
        <w:rPr>
          <w:rFonts w:ascii="Palatino Linotype" w:eastAsia="Palatino Linotype" w:hAnsi="Palatino Linotype" w:cs="Palatino Linotype"/>
          <w:sz w:val="22"/>
          <w:szCs w:val="22"/>
        </w:rPr>
      </w:pPr>
    </w:p>
    <w:p w14:paraId="3C8AAEFA" w14:textId="77777777" w:rsidR="00E94D86" w:rsidRPr="00B03423"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sz w:val="22"/>
          <w:szCs w:val="22"/>
        </w:rPr>
        <w:t xml:space="preserve">Posteriormente, el </w:t>
      </w:r>
      <w:r w:rsidRPr="00B03423">
        <w:rPr>
          <w:rFonts w:ascii="Palatino Linotype" w:eastAsia="Palatino Linotype" w:hAnsi="Palatino Linotype" w:cs="Palatino Linotype"/>
          <w:b/>
          <w:sz w:val="22"/>
          <w:szCs w:val="22"/>
        </w:rPr>
        <w:t>RECURRENTE</w:t>
      </w:r>
      <w:r w:rsidRPr="00B03423">
        <w:rPr>
          <w:rFonts w:ascii="Palatino Linotype" w:eastAsia="Palatino Linotype" w:hAnsi="Palatino Linotype" w:cs="Palatino Linotype"/>
          <w:sz w:val="22"/>
          <w:szCs w:val="22"/>
        </w:rPr>
        <w:t xml:space="preserve"> se inconformó por </w:t>
      </w:r>
      <w:r w:rsidRPr="00B03423">
        <w:rPr>
          <w:rFonts w:ascii="Palatino Linotype" w:eastAsia="Palatino Linotype" w:hAnsi="Palatino Linotype" w:cs="Palatino Linotype"/>
          <w:b/>
          <w:sz w:val="22"/>
          <w:szCs w:val="22"/>
        </w:rPr>
        <w:t>la ent</w:t>
      </w:r>
      <w:r w:rsidR="00073512" w:rsidRPr="00B03423">
        <w:rPr>
          <w:rFonts w:ascii="Palatino Linotype" w:eastAsia="Palatino Linotype" w:hAnsi="Palatino Linotype" w:cs="Palatino Linotype"/>
          <w:b/>
          <w:sz w:val="22"/>
          <w:szCs w:val="22"/>
        </w:rPr>
        <w:t>rega de información incompleta.</w:t>
      </w:r>
    </w:p>
    <w:p w14:paraId="3C8AAEFB" w14:textId="77777777" w:rsidR="00E94D86" w:rsidRPr="00B03423" w:rsidRDefault="00E94D86">
      <w:pPr>
        <w:ind w:right="1"/>
        <w:rPr>
          <w:rFonts w:ascii="Palatino Linotype" w:eastAsia="Palatino Linotype" w:hAnsi="Palatino Linotype" w:cs="Palatino Linotype"/>
          <w:sz w:val="22"/>
          <w:szCs w:val="22"/>
        </w:rPr>
      </w:pPr>
    </w:p>
    <w:p w14:paraId="3C8AAEFC" w14:textId="77777777" w:rsidR="00E94D86" w:rsidRPr="00B03423"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bookmarkStart w:id="3" w:name="_heading=h.gjdgxs" w:colFirst="0" w:colLast="0"/>
      <w:bookmarkEnd w:id="3"/>
      <w:r w:rsidRPr="00B03423">
        <w:rPr>
          <w:rFonts w:ascii="Palatino Linotype" w:eastAsia="Palatino Linotype" w:hAnsi="Palatino Linotype" w:cs="Palatino Linotype"/>
          <w:sz w:val="22"/>
          <w:szCs w:val="22"/>
        </w:rPr>
        <w:t xml:space="preserve">En dichas condiciones, la </w:t>
      </w:r>
      <w:r w:rsidRPr="00B03423">
        <w:rPr>
          <w:rFonts w:ascii="Palatino Linotype" w:eastAsia="Palatino Linotype" w:hAnsi="Palatino Linotype" w:cs="Palatino Linotype"/>
          <w:i/>
          <w:sz w:val="22"/>
          <w:szCs w:val="22"/>
        </w:rPr>
        <w:t>Litis</w:t>
      </w:r>
      <w:r w:rsidRPr="00B03423">
        <w:rPr>
          <w:rFonts w:ascii="Palatino Linotype" w:eastAsia="Palatino Linotype" w:hAnsi="Palatino Linotype" w:cs="Palatino Linotype"/>
          <w:sz w:val="22"/>
          <w:szCs w:val="22"/>
        </w:rPr>
        <w:t xml:space="preserve"> a resolver en el presente recurso de revisión se circunscribe a determinar si se actualizan la causal de procedencia prevista en el artículo 179, fracción</w:t>
      </w:r>
      <w:r w:rsidRPr="00B03423">
        <w:rPr>
          <w:rFonts w:ascii="Palatino Linotype" w:eastAsia="Palatino Linotype" w:hAnsi="Palatino Linotype" w:cs="Palatino Linotype"/>
          <w:b/>
          <w:sz w:val="22"/>
          <w:szCs w:val="22"/>
        </w:rPr>
        <w:t xml:space="preserve"> </w:t>
      </w:r>
      <w:r w:rsidRPr="00B03423">
        <w:rPr>
          <w:rFonts w:ascii="Palatino Linotype" w:eastAsia="Palatino Linotype" w:hAnsi="Palatino Linotype" w:cs="Palatino Linotype"/>
          <w:sz w:val="22"/>
          <w:szCs w:val="22"/>
        </w:rPr>
        <w:t xml:space="preserve">V de la </w:t>
      </w:r>
      <w:r w:rsidRPr="00B03423">
        <w:rPr>
          <w:rFonts w:ascii="Palatino Linotype" w:eastAsia="Palatino Linotype" w:hAnsi="Palatino Linotype" w:cs="Palatino Linotype"/>
          <w:b/>
          <w:sz w:val="22"/>
          <w:szCs w:val="22"/>
        </w:rPr>
        <w:t>Ley de Transparencia y Acceso a la Información Pública del Estado de México y Municipios</w:t>
      </w:r>
      <w:r w:rsidRPr="00B03423">
        <w:rPr>
          <w:rFonts w:ascii="Palatino Linotype" w:eastAsia="Palatino Linotype" w:hAnsi="Palatino Linotype" w:cs="Palatino Linotype"/>
          <w:sz w:val="22"/>
          <w:szCs w:val="22"/>
        </w:rPr>
        <w:t>.</w:t>
      </w:r>
    </w:p>
    <w:p w14:paraId="3C8AAEFD" w14:textId="77777777" w:rsidR="00E94D86" w:rsidRPr="00B03423" w:rsidRDefault="00E94D86">
      <w:pPr>
        <w:spacing w:line="360" w:lineRule="auto"/>
        <w:ind w:right="1"/>
        <w:jc w:val="both"/>
        <w:rPr>
          <w:rFonts w:ascii="Palatino Linotype" w:eastAsia="Palatino Linotype" w:hAnsi="Palatino Linotype" w:cs="Palatino Linotype"/>
          <w:b/>
          <w:sz w:val="22"/>
          <w:szCs w:val="22"/>
        </w:rPr>
      </w:pPr>
    </w:p>
    <w:p w14:paraId="3C8AAEFE" w14:textId="77777777" w:rsidR="00E94D86" w:rsidRPr="00B03423" w:rsidRDefault="001E3125">
      <w:pPr>
        <w:pStyle w:val="Ttulo2"/>
        <w:spacing w:before="0" w:line="360" w:lineRule="auto"/>
        <w:ind w:right="1"/>
        <w:rPr>
          <w:rFonts w:ascii="Palatino Linotype" w:eastAsia="Palatino Linotype" w:hAnsi="Palatino Linotype" w:cs="Palatino Linotype"/>
          <w:b/>
          <w:color w:val="000000"/>
          <w:sz w:val="22"/>
          <w:szCs w:val="22"/>
        </w:rPr>
      </w:pPr>
      <w:r w:rsidRPr="00B03423">
        <w:rPr>
          <w:rFonts w:ascii="Palatino Linotype" w:eastAsia="Palatino Linotype" w:hAnsi="Palatino Linotype" w:cs="Palatino Linotype"/>
          <w:b/>
          <w:color w:val="000000"/>
          <w:sz w:val="22"/>
          <w:szCs w:val="22"/>
        </w:rPr>
        <w:t>CUARTA. Estudio y resolución del asunto.</w:t>
      </w:r>
    </w:p>
    <w:p w14:paraId="3C8AAEFF" w14:textId="77777777" w:rsidR="00E94D86" w:rsidRPr="00B03423" w:rsidRDefault="00E94D86">
      <w:pPr>
        <w:spacing w:line="360" w:lineRule="auto"/>
        <w:ind w:right="1"/>
        <w:jc w:val="both"/>
        <w:rPr>
          <w:rFonts w:ascii="Palatino Linotype" w:eastAsia="Palatino Linotype" w:hAnsi="Palatino Linotype" w:cs="Palatino Linotype"/>
          <w:b/>
          <w:sz w:val="22"/>
          <w:szCs w:val="22"/>
        </w:rPr>
      </w:pPr>
    </w:p>
    <w:p w14:paraId="3C8AAF00" w14:textId="77777777" w:rsidR="00E94D86" w:rsidRPr="00B03423"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b/>
          <w:sz w:val="22"/>
          <w:szCs w:val="22"/>
        </w:rPr>
        <w:t xml:space="preserve"> </w:t>
      </w:r>
      <w:r w:rsidRPr="00B03423">
        <w:rPr>
          <w:rFonts w:ascii="Palatino Linotype" w:eastAsia="Palatino Linotype" w:hAnsi="Palatino Linotype" w:cs="Palatino Linotype"/>
          <w:sz w:val="22"/>
          <w:szCs w:val="22"/>
        </w:rPr>
        <w:t xml:space="preserve">El </w:t>
      </w:r>
      <w:r w:rsidRPr="00B03423">
        <w:rPr>
          <w:rFonts w:ascii="Palatino Linotype" w:eastAsia="Palatino Linotype" w:hAnsi="Palatino Linotype" w:cs="Palatino Linotype"/>
          <w:color w:val="000000"/>
          <w:sz w:val="22"/>
          <w:szCs w:val="22"/>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B03423">
        <w:rPr>
          <w:rFonts w:ascii="Palatino Linotype" w:eastAsia="Palatino Linotype" w:hAnsi="Palatino Linotype" w:cs="Palatino Linotype"/>
          <w:sz w:val="22"/>
          <w:szCs w:val="22"/>
        </w:rPr>
        <w:t>Particular</w:t>
      </w:r>
      <w:r w:rsidRPr="00B03423">
        <w:rPr>
          <w:rFonts w:ascii="Palatino Linotype" w:eastAsia="Palatino Linotype" w:hAnsi="Palatino Linotype" w:cs="Palatino Linotype"/>
          <w:color w:val="000000"/>
          <w:sz w:val="22"/>
          <w:szCs w:val="22"/>
        </w:rPr>
        <w:t xml:space="preserve"> del Estado de México.</w:t>
      </w:r>
    </w:p>
    <w:p w14:paraId="3C8AAF01" w14:textId="77777777" w:rsidR="00E94D86" w:rsidRPr="00B03423" w:rsidRDefault="00E94D86">
      <w:pPr>
        <w:spacing w:line="360" w:lineRule="auto"/>
        <w:ind w:right="1"/>
        <w:jc w:val="both"/>
        <w:rPr>
          <w:rFonts w:ascii="Palatino Linotype" w:eastAsia="Palatino Linotype" w:hAnsi="Palatino Linotype" w:cs="Palatino Linotype"/>
          <w:b/>
          <w:sz w:val="22"/>
          <w:szCs w:val="22"/>
        </w:rPr>
      </w:pPr>
    </w:p>
    <w:p w14:paraId="3C8AAF02" w14:textId="77777777" w:rsidR="00E94D86" w:rsidRPr="00B03423"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color w:val="000000"/>
          <w:sz w:val="22"/>
          <w:szCs w:val="22"/>
        </w:rPr>
        <w:t xml:space="preserve">Definiendo </w:t>
      </w:r>
      <w:r w:rsidRPr="00B03423">
        <w:rPr>
          <w:rFonts w:ascii="Palatino Linotype" w:eastAsia="Palatino Linotype" w:hAnsi="Palatino Linotype" w:cs="Palatino Linotype"/>
          <w:sz w:val="22"/>
          <w:szCs w:val="22"/>
        </w:rPr>
        <w:t xml:space="preserve">el Derecho de Acceso a la Información Pública como: </w:t>
      </w:r>
      <w:r w:rsidRPr="00B03423">
        <w:rPr>
          <w:rFonts w:ascii="Palatino Linotype" w:eastAsia="Palatino Linotype" w:hAnsi="Palatino Linotype" w:cs="Palatino Linotype"/>
          <w:i/>
          <w:color w:val="000000"/>
          <w:sz w:val="22"/>
          <w:szCs w:val="22"/>
        </w:rPr>
        <w:t xml:space="preserve">La igualdad de </w:t>
      </w:r>
      <w:r w:rsidRPr="00B03423">
        <w:rPr>
          <w:rFonts w:ascii="Palatino Linotype" w:eastAsia="Palatino Linotype" w:hAnsi="Palatino Linotype" w:cs="Palatino Linotype"/>
          <w:sz w:val="22"/>
          <w:szCs w:val="22"/>
        </w:rPr>
        <w:t>oportunidades</w:t>
      </w:r>
      <w:r w:rsidRPr="00B03423">
        <w:rPr>
          <w:rFonts w:ascii="Palatino Linotype" w:eastAsia="Palatino Linotype" w:hAnsi="Palatino Linotype" w:cs="Palatino Linotype"/>
          <w:i/>
          <w:color w:val="000000"/>
          <w:sz w:val="22"/>
          <w:szCs w:val="22"/>
        </w:rPr>
        <w:t xml:space="preserve"> para recibir, buscar e impartir información</w:t>
      </w:r>
      <w:r w:rsidRPr="00B03423">
        <w:rPr>
          <w:rFonts w:ascii="Palatino Linotype" w:eastAsia="Palatino Linotype" w:hAnsi="Palatino Linotype" w:cs="Palatino Linotype"/>
          <w:i/>
          <w:color w:val="000000"/>
          <w:sz w:val="22"/>
          <w:szCs w:val="22"/>
          <w:vertAlign w:val="superscript"/>
        </w:rPr>
        <w:footnoteReference w:id="1"/>
      </w:r>
      <w:r w:rsidRPr="00B03423">
        <w:rPr>
          <w:rFonts w:ascii="Palatino Linotype" w:eastAsia="Palatino Linotype" w:hAnsi="Palatino Linotype" w:cs="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B03423">
        <w:rPr>
          <w:rFonts w:ascii="Palatino Linotype" w:eastAsia="Palatino Linotype" w:hAnsi="Palatino Linotype" w:cs="Palatino Linotype"/>
          <w:i/>
          <w:color w:val="000000"/>
          <w:sz w:val="22"/>
          <w:szCs w:val="22"/>
          <w:vertAlign w:val="superscript"/>
        </w:rPr>
        <w:footnoteReference w:id="2"/>
      </w:r>
      <w:r w:rsidRPr="00B03423">
        <w:rPr>
          <w:rFonts w:ascii="Palatino Linotype" w:eastAsia="Palatino Linotype" w:hAnsi="Palatino Linotype" w:cs="Palatino Linotype"/>
          <w:color w:val="000000"/>
          <w:sz w:val="22"/>
          <w:szCs w:val="22"/>
        </w:rPr>
        <w:t>que se constituye como una herramienta fundamental para ejercer</w:t>
      </w:r>
      <w:r w:rsidRPr="00B03423">
        <w:rPr>
          <w:rFonts w:ascii="Palatino Linotype" w:eastAsia="Palatino Linotype" w:hAnsi="Palatino Linotype" w:cs="Palatino Linotype"/>
          <w:i/>
          <w:color w:val="000000"/>
          <w:sz w:val="22"/>
          <w:szCs w:val="22"/>
        </w:rPr>
        <w:t xml:space="preserve"> el control democrático de las gestiones estatales, de forma tal que puedan cuestionar, indagar y considerar si se está dando un adecuado cumplimiento a las </w:t>
      </w:r>
      <w:r w:rsidRPr="00B03423">
        <w:rPr>
          <w:rFonts w:ascii="Palatino Linotype" w:eastAsia="Palatino Linotype" w:hAnsi="Palatino Linotype" w:cs="Palatino Linotype"/>
          <w:i/>
          <w:color w:val="000000"/>
          <w:sz w:val="22"/>
          <w:szCs w:val="22"/>
        </w:rPr>
        <w:lastRenderedPageBreak/>
        <w:t>funciones públicas,</w:t>
      </w:r>
      <w:r w:rsidRPr="00B03423">
        <w:rPr>
          <w:rFonts w:ascii="Palatino Linotype" w:eastAsia="Palatino Linotype" w:hAnsi="Palatino Linotype" w:cs="Palatino Linotype"/>
          <w:i/>
          <w:color w:val="000000"/>
          <w:sz w:val="22"/>
          <w:szCs w:val="22"/>
          <w:vertAlign w:val="superscript"/>
        </w:rPr>
        <w:footnoteReference w:id="3"/>
      </w:r>
      <w:r w:rsidRPr="00B03423">
        <w:rPr>
          <w:rFonts w:ascii="Palatino Linotype" w:eastAsia="Palatino Linotype" w:hAnsi="Palatino Linotype" w:cs="Palatino Linotype"/>
          <w:color w:val="000000"/>
          <w:sz w:val="22"/>
          <w:szCs w:val="22"/>
        </w:rPr>
        <w:t>fomentando</w:t>
      </w:r>
      <w:r w:rsidRPr="00B03423">
        <w:rPr>
          <w:rFonts w:ascii="Palatino Linotype" w:eastAsia="Palatino Linotype" w:hAnsi="Palatino Linotype" w:cs="Palatino Linotype"/>
          <w:i/>
          <w:color w:val="000000"/>
          <w:sz w:val="22"/>
          <w:szCs w:val="22"/>
        </w:rPr>
        <w:t xml:space="preserve"> la transparencia de las actividades estatales y </w:t>
      </w:r>
      <w:r w:rsidRPr="00B03423">
        <w:rPr>
          <w:rFonts w:ascii="Palatino Linotype" w:eastAsia="Palatino Linotype" w:hAnsi="Palatino Linotype" w:cs="Palatino Linotype"/>
          <w:color w:val="000000"/>
          <w:sz w:val="22"/>
          <w:szCs w:val="22"/>
        </w:rPr>
        <w:t>promoviendo</w:t>
      </w:r>
      <w:r w:rsidRPr="00B03423">
        <w:rPr>
          <w:rFonts w:ascii="Palatino Linotype" w:eastAsia="Palatino Linotype" w:hAnsi="Palatino Linotype" w:cs="Palatino Linotype"/>
          <w:i/>
          <w:color w:val="000000"/>
          <w:sz w:val="22"/>
          <w:szCs w:val="22"/>
        </w:rPr>
        <w:t xml:space="preserve"> la responsabilidad de los funcionarios sobre su gestión pública,</w:t>
      </w:r>
      <w:r w:rsidRPr="00B03423">
        <w:rPr>
          <w:rFonts w:ascii="Palatino Linotype" w:eastAsia="Palatino Linotype" w:hAnsi="Palatino Linotype" w:cs="Palatino Linotype"/>
          <w:i/>
          <w:color w:val="000000"/>
          <w:sz w:val="22"/>
          <w:szCs w:val="22"/>
          <w:vertAlign w:val="superscript"/>
        </w:rPr>
        <w:footnoteReference w:id="4"/>
      </w:r>
      <w:r w:rsidRPr="00B03423">
        <w:rPr>
          <w:rFonts w:ascii="Palatino Linotype" w:eastAsia="Palatino Linotype" w:hAnsi="Palatino Linotype" w:cs="Palatino Linotype"/>
          <w:color w:val="000000"/>
          <w:sz w:val="22"/>
          <w:szCs w:val="22"/>
        </w:rPr>
        <w:t>que permite</w:t>
      </w:r>
      <w:r w:rsidRPr="00B03423">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p>
    <w:p w14:paraId="3C8AAF03" w14:textId="77777777" w:rsidR="00E94D86" w:rsidRPr="00B03423" w:rsidRDefault="00E94D86">
      <w:pPr>
        <w:ind w:right="1"/>
        <w:rPr>
          <w:rFonts w:ascii="Palatino Linotype" w:eastAsia="Palatino Linotype" w:hAnsi="Palatino Linotype" w:cs="Palatino Linotype"/>
          <w:color w:val="000000"/>
          <w:sz w:val="22"/>
          <w:szCs w:val="22"/>
        </w:rPr>
      </w:pPr>
    </w:p>
    <w:p w14:paraId="3C8AAF04" w14:textId="77777777" w:rsidR="00E94D86" w:rsidRPr="00B03423"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color w:val="000000"/>
          <w:sz w:val="22"/>
          <w:szCs w:val="22"/>
        </w:rPr>
        <w:t xml:space="preserve">En </w:t>
      </w:r>
      <w:r w:rsidRPr="00B03423">
        <w:rPr>
          <w:rFonts w:ascii="Palatino Linotype" w:eastAsia="Palatino Linotype" w:hAnsi="Palatino Linotype" w:cs="Palatino Linotype"/>
          <w:sz w:val="22"/>
          <w:szCs w:val="22"/>
        </w:rPr>
        <w:t>México, además de los derechos, están reconocidas las garantías para su protección, en ese sentido el párrafo tercero de artículo primero de la Constitución Política de los Estados Unidos Mexicanos, dispone lo siguiente:</w:t>
      </w:r>
    </w:p>
    <w:p w14:paraId="3C8AAF05" w14:textId="77777777" w:rsidR="00E94D86" w:rsidRPr="00B03423" w:rsidRDefault="00E94D86">
      <w:pPr>
        <w:spacing w:line="360" w:lineRule="auto"/>
        <w:ind w:right="-592"/>
        <w:jc w:val="both"/>
        <w:rPr>
          <w:rFonts w:ascii="Palatino Linotype" w:eastAsia="Palatino Linotype" w:hAnsi="Palatino Linotype" w:cs="Palatino Linotype"/>
          <w:b/>
          <w:sz w:val="22"/>
          <w:szCs w:val="22"/>
        </w:rPr>
      </w:pPr>
    </w:p>
    <w:p w14:paraId="3C8AAF06" w14:textId="77777777" w:rsidR="00E94D86" w:rsidRPr="00B03423" w:rsidRDefault="001E3125">
      <w:pPr>
        <w:ind w:left="567" w:right="710"/>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t>“</w:t>
      </w:r>
      <w:r w:rsidRPr="00B03423">
        <w:rPr>
          <w:rFonts w:ascii="Palatino Linotype" w:eastAsia="Palatino Linotype" w:hAnsi="Palatino Linotype" w:cs="Palatino Linotype"/>
          <w:b/>
          <w:i/>
          <w:sz w:val="22"/>
          <w:szCs w:val="22"/>
        </w:rPr>
        <w:t>Artículo 1.-</w:t>
      </w:r>
      <w:r w:rsidRPr="00B03423">
        <w:rPr>
          <w:rFonts w:ascii="Palatino Linotype" w:eastAsia="Palatino Linotype" w:hAnsi="Palatino Linotype" w:cs="Palatino Linotype"/>
          <w:i/>
          <w:sz w:val="22"/>
          <w:szCs w:val="22"/>
        </w:rPr>
        <w:t xml:space="preserve"> </w:t>
      </w:r>
    </w:p>
    <w:p w14:paraId="3C8AAF07" w14:textId="77777777" w:rsidR="00E94D86" w:rsidRPr="00B03423" w:rsidRDefault="001E3125">
      <w:pPr>
        <w:ind w:left="567" w:right="710"/>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t>(…)</w:t>
      </w:r>
    </w:p>
    <w:p w14:paraId="3C8AAF08" w14:textId="77777777" w:rsidR="00E94D86" w:rsidRPr="00B03423" w:rsidRDefault="001E3125">
      <w:pPr>
        <w:ind w:left="567" w:right="710"/>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t>Todas las</w:t>
      </w:r>
      <w:r w:rsidRPr="00B03423">
        <w:rPr>
          <w:rFonts w:ascii="Palatino Linotype" w:eastAsia="Palatino Linotype" w:hAnsi="Palatino Linotype" w:cs="Palatino Linotype"/>
          <w:sz w:val="22"/>
          <w:szCs w:val="22"/>
        </w:rPr>
        <w:t xml:space="preserve"> </w:t>
      </w:r>
      <w:r w:rsidRPr="00B03423">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C8AAF09" w14:textId="77777777" w:rsidR="00E94D86" w:rsidRPr="00B03423" w:rsidRDefault="001E3125">
      <w:pPr>
        <w:ind w:left="567" w:right="710"/>
        <w:jc w:val="both"/>
        <w:rPr>
          <w:rFonts w:ascii="Palatino Linotype" w:eastAsia="Palatino Linotype" w:hAnsi="Palatino Linotype" w:cs="Palatino Linotype"/>
          <w:sz w:val="22"/>
          <w:szCs w:val="22"/>
        </w:rPr>
      </w:pPr>
      <w:r w:rsidRPr="00B03423">
        <w:rPr>
          <w:rFonts w:ascii="Palatino Linotype" w:eastAsia="Palatino Linotype" w:hAnsi="Palatino Linotype" w:cs="Palatino Linotype"/>
          <w:i/>
          <w:sz w:val="22"/>
          <w:szCs w:val="22"/>
        </w:rPr>
        <w:t>(…)</w:t>
      </w:r>
      <w:r w:rsidRPr="00B03423">
        <w:rPr>
          <w:rFonts w:ascii="Palatino Linotype" w:eastAsia="Palatino Linotype" w:hAnsi="Palatino Linotype" w:cs="Palatino Linotype"/>
          <w:sz w:val="22"/>
          <w:szCs w:val="22"/>
        </w:rPr>
        <w:t>”</w:t>
      </w:r>
    </w:p>
    <w:p w14:paraId="3C8AAF0A" w14:textId="77777777" w:rsidR="00E94D86" w:rsidRPr="00B03423" w:rsidRDefault="00E94D86">
      <w:pPr>
        <w:spacing w:line="360" w:lineRule="auto"/>
        <w:ind w:right="-592"/>
        <w:jc w:val="both"/>
        <w:rPr>
          <w:rFonts w:ascii="Palatino Linotype" w:eastAsia="Palatino Linotype" w:hAnsi="Palatino Linotype" w:cs="Palatino Linotype"/>
          <w:b/>
          <w:sz w:val="22"/>
          <w:szCs w:val="22"/>
        </w:rPr>
      </w:pPr>
    </w:p>
    <w:p w14:paraId="3C8AAF0B" w14:textId="77777777" w:rsidR="00E94D86" w:rsidRPr="00B03423"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color w:val="000000"/>
          <w:sz w:val="22"/>
          <w:szCs w:val="22"/>
        </w:rPr>
        <w:t xml:space="preserve">Por </w:t>
      </w:r>
      <w:r w:rsidRPr="00B03423">
        <w:rPr>
          <w:rFonts w:ascii="Palatino Linotype" w:eastAsia="Palatino Linotype" w:hAnsi="Palatino Linotype" w:cs="Palatino Linotype"/>
          <w:sz w:val="22"/>
          <w:szCs w:val="22"/>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3C8AAF0C" w14:textId="77777777" w:rsidR="00E94D86" w:rsidRPr="00B03423" w:rsidRDefault="00E94D86">
      <w:pPr>
        <w:spacing w:line="360" w:lineRule="auto"/>
        <w:ind w:right="1"/>
        <w:jc w:val="both"/>
        <w:rPr>
          <w:rFonts w:ascii="Palatino Linotype" w:eastAsia="Palatino Linotype" w:hAnsi="Palatino Linotype" w:cs="Palatino Linotype"/>
          <w:b/>
          <w:sz w:val="22"/>
          <w:szCs w:val="22"/>
        </w:rPr>
      </w:pPr>
    </w:p>
    <w:p w14:paraId="3C8AAF0D" w14:textId="77777777" w:rsidR="00E94D86" w:rsidRPr="00B03423"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color w:val="000000"/>
          <w:sz w:val="22"/>
          <w:szCs w:val="22"/>
        </w:rPr>
        <w:t xml:space="preserve">Así </w:t>
      </w:r>
      <w:r w:rsidRPr="00B03423">
        <w:rPr>
          <w:rFonts w:ascii="Palatino Linotype" w:eastAsia="Palatino Linotype" w:hAnsi="Palatino Linotype" w:cs="Palatino Linotype"/>
          <w:sz w:val="22"/>
          <w:szCs w:val="22"/>
        </w:rPr>
        <w:t xml:space="preserve">conforme a la Constitución Política de las Estado Unidos Mexicanos y la Constitución Política del Estado Libre y Soberano de México respectivamente, el cumplimiento de las garantías </w:t>
      </w:r>
      <w:r w:rsidRPr="00B03423">
        <w:rPr>
          <w:rFonts w:ascii="Palatino Linotype" w:eastAsia="Palatino Linotype" w:hAnsi="Palatino Linotype" w:cs="Palatino Linotype"/>
          <w:sz w:val="22"/>
          <w:szCs w:val="22"/>
        </w:rPr>
        <w:lastRenderedPageBreak/>
        <w:t>primarias, entendidas como obligaciones inmediatamente relacionadas con el Derecho de Acceso a la Información Pública, permiten que todas las autoridades, en el ámbito de sus atribuciones lo respeten, protejan y garanticen:</w:t>
      </w:r>
    </w:p>
    <w:p w14:paraId="3C8AAF0E" w14:textId="77777777" w:rsidR="00E94D86" w:rsidRPr="00B03423" w:rsidRDefault="00E94D86">
      <w:pPr>
        <w:rPr>
          <w:rFonts w:ascii="Palatino Linotype" w:eastAsia="Palatino Linotype" w:hAnsi="Palatino Linotype" w:cs="Palatino Linotype"/>
          <w:b/>
          <w:sz w:val="22"/>
          <w:szCs w:val="22"/>
        </w:rPr>
      </w:pPr>
    </w:p>
    <w:p w14:paraId="3C8AAF0F" w14:textId="77777777" w:rsidR="00E94D86" w:rsidRPr="00B03423" w:rsidRDefault="001E3125">
      <w:pPr>
        <w:ind w:left="567" w:right="710"/>
        <w:jc w:val="both"/>
        <w:rPr>
          <w:rFonts w:ascii="Palatino Linotype" w:eastAsia="Palatino Linotype" w:hAnsi="Palatino Linotype" w:cs="Palatino Linotype"/>
          <w:b/>
          <w:i/>
          <w:sz w:val="22"/>
          <w:szCs w:val="22"/>
        </w:rPr>
      </w:pPr>
      <w:r w:rsidRPr="00B03423">
        <w:rPr>
          <w:rFonts w:ascii="Palatino Linotype" w:eastAsia="Palatino Linotype" w:hAnsi="Palatino Linotype" w:cs="Palatino Linotype"/>
          <w:b/>
          <w:i/>
          <w:sz w:val="22"/>
          <w:szCs w:val="22"/>
        </w:rPr>
        <w:t>Constitución Política de los Estados Unidos Mexicanos</w:t>
      </w:r>
    </w:p>
    <w:p w14:paraId="3C8AAF10" w14:textId="77777777" w:rsidR="00E94D86" w:rsidRPr="00B03423" w:rsidRDefault="00E94D86">
      <w:pPr>
        <w:ind w:left="567" w:right="710"/>
        <w:jc w:val="both"/>
        <w:rPr>
          <w:rFonts w:ascii="Palatino Linotype" w:eastAsia="Palatino Linotype" w:hAnsi="Palatino Linotype" w:cs="Palatino Linotype"/>
          <w:b/>
          <w:i/>
          <w:sz w:val="22"/>
          <w:szCs w:val="22"/>
        </w:rPr>
      </w:pPr>
    </w:p>
    <w:p w14:paraId="3C8AAF11" w14:textId="77777777" w:rsidR="00E94D86" w:rsidRPr="00B03423" w:rsidRDefault="001E3125">
      <w:pPr>
        <w:ind w:left="567" w:right="710"/>
        <w:jc w:val="both"/>
        <w:rPr>
          <w:rFonts w:ascii="Palatino Linotype" w:eastAsia="Palatino Linotype" w:hAnsi="Palatino Linotype" w:cs="Palatino Linotype"/>
          <w:b/>
          <w:i/>
          <w:sz w:val="22"/>
          <w:szCs w:val="22"/>
        </w:rPr>
      </w:pPr>
      <w:r w:rsidRPr="00B03423">
        <w:rPr>
          <w:rFonts w:ascii="Palatino Linotype" w:eastAsia="Palatino Linotype" w:hAnsi="Palatino Linotype" w:cs="Palatino Linotype"/>
          <w:b/>
          <w:i/>
          <w:sz w:val="22"/>
          <w:szCs w:val="22"/>
        </w:rPr>
        <w:t>“Artículo 6.</w:t>
      </w:r>
      <w:r w:rsidRPr="00B03423">
        <w:rPr>
          <w:rFonts w:ascii="Palatino Linotype" w:eastAsia="Palatino Linotype" w:hAnsi="Palatino Linotype" w:cs="Palatino Linotype"/>
          <w:i/>
          <w:sz w:val="22"/>
          <w:szCs w:val="22"/>
        </w:rPr>
        <w:t xml:space="preserve"> …</w:t>
      </w:r>
    </w:p>
    <w:p w14:paraId="3C8AAF12" w14:textId="77777777" w:rsidR="00E94D86" w:rsidRPr="00B03423" w:rsidRDefault="001E3125">
      <w:pPr>
        <w:ind w:left="567" w:right="710"/>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t>…</w:t>
      </w:r>
    </w:p>
    <w:p w14:paraId="3C8AAF13" w14:textId="77777777" w:rsidR="00E94D86" w:rsidRPr="00B03423" w:rsidRDefault="001E3125">
      <w:pPr>
        <w:ind w:left="567" w:right="710"/>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t>Para efectos de lo dispuesto en el presente artículo se observará lo siguiente:</w:t>
      </w:r>
    </w:p>
    <w:p w14:paraId="3C8AAF14" w14:textId="77777777" w:rsidR="00E94D86" w:rsidRPr="00B03423" w:rsidRDefault="001E3125">
      <w:pPr>
        <w:ind w:left="567" w:right="710"/>
        <w:jc w:val="both"/>
        <w:rPr>
          <w:rFonts w:ascii="Palatino Linotype" w:eastAsia="Palatino Linotype" w:hAnsi="Palatino Linotype" w:cs="Palatino Linotype"/>
          <w:b/>
          <w:i/>
          <w:sz w:val="22"/>
          <w:szCs w:val="22"/>
        </w:rPr>
      </w:pPr>
      <w:r w:rsidRPr="00B03423">
        <w:rPr>
          <w:rFonts w:ascii="Palatino Linotype" w:eastAsia="Palatino Linotype" w:hAnsi="Palatino Linotype" w:cs="Palatino Linotype"/>
          <w:b/>
          <w:i/>
          <w:sz w:val="22"/>
          <w:szCs w:val="22"/>
        </w:rPr>
        <w:t>A</w:t>
      </w:r>
      <w:r w:rsidRPr="00B03423">
        <w:rPr>
          <w:rFonts w:ascii="Palatino Linotype" w:eastAsia="Palatino Linotype" w:hAnsi="Palatino Linotype" w:cs="Palatino Linotype"/>
          <w:i/>
          <w:sz w:val="22"/>
          <w:szCs w:val="22"/>
        </w:rPr>
        <w:t xml:space="preserve">. </w:t>
      </w:r>
      <w:r w:rsidRPr="00B03423">
        <w:rPr>
          <w:rFonts w:ascii="Palatino Linotype" w:eastAsia="Palatino Linotype" w:hAnsi="Palatino Linotype" w:cs="Palatino Linotype"/>
          <w:b/>
          <w:i/>
          <w:sz w:val="22"/>
          <w:szCs w:val="22"/>
        </w:rPr>
        <w:t>Para el ejercicio del derecho de acceso a la información</w:t>
      </w:r>
      <w:r w:rsidRPr="00B03423">
        <w:rPr>
          <w:rFonts w:ascii="Palatino Linotype" w:eastAsia="Palatino Linotype" w:hAnsi="Palatino Linotype" w:cs="Palatino Linotype"/>
          <w:i/>
          <w:sz w:val="22"/>
          <w:szCs w:val="22"/>
        </w:rPr>
        <w:t xml:space="preserve">, la Federación y </w:t>
      </w:r>
      <w:r w:rsidRPr="00B03423">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3C8AAF15" w14:textId="77777777" w:rsidR="00E94D86" w:rsidRPr="00B03423" w:rsidRDefault="001E3125">
      <w:pPr>
        <w:ind w:left="567" w:right="710"/>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b/>
          <w:i/>
          <w:sz w:val="22"/>
          <w:szCs w:val="22"/>
        </w:rPr>
        <w:t xml:space="preserve">I. </w:t>
      </w:r>
      <w:r w:rsidRPr="00B03423">
        <w:rPr>
          <w:rFonts w:ascii="Palatino Linotype" w:eastAsia="Palatino Linotype" w:hAnsi="Palatino Linotype" w:cs="Palatino Linotype"/>
          <w:b/>
          <w:i/>
          <w:sz w:val="22"/>
          <w:szCs w:val="22"/>
        </w:rPr>
        <w:tab/>
        <w:t>Toda la información en posesión de cualquier</w:t>
      </w:r>
      <w:r w:rsidRPr="00B03423">
        <w:rPr>
          <w:rFonts w:ascii="Palatino Linotype" w:eastAsia="Palatino Linotype" w:hAnsi="Palatino Linotype" w:cs="Palatino Linotype"/>
          <w:i/>
          <w:sz w:val="22"/>
          <w:szCs w:val="22"/>
        </w:rPr>
        <w:t xml:space="preserve"> </w:t>
      </w:r>
      <w:r w:rsidRPr="00B03423">
        <w:rPr>
          <w:rFonts w:ascii="Palatino Linotype" w:eastAsia="Palatino Linotype" w:hAnsi="Palatino Linotype" w:cs="Palatino Linotype"/>
          <w:b/>
          <w:i/>
          <w:sz w:val="22"/>
          <w:szCs w:val="22"/>
        </w:rPr>
        <w:t>autoridad</w:t>
      </w:r>
      <w:r w:rsidRPr="00B03423">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03423">
        <w:rPr>
          <w:rFonts w:ascii="Palatino Linotype" w:eastAsia="Palatino Linotype" w:hAnsi="Palatino Linotype" w:cs="Palatino Linotype"/>
          <w:b/>
          <w:i/>
          <w:sz w:val="22"/>
          <w:szCs w:val="22"/>
        </w:rPr>
        <w:t>municipal</w:t>
      </w:r>
      <w:r w:rsidRPr="00B03423">
        <w:rPr>
          <w:rFonts w:ascii="Palatino Linotype" w:eastAsia="Palatino Linotype" w:hAnsi="Palatino Linotype" w:cs="Palatino Linotype"/>
          <w:i/>
          <w:sz w:val="22"/>
          <w:szCs w:val="22"/>
        </w:rPr>
        <w:t xml:space="preserve">, </w:t>
      </w:r>
      <w:r w:rsidRPr="00B03423">
        <w:rPr>
          <w:rFonts w:ascii="Palatino Linotype" w:eastAsia="Palatino Linotype" w:hAnsi="Palatino Linotype" w:cs="Palatino Linotype"/>
          <w:b/>
          <w:i/>
          <w:sz w:val="22"/>
          <w:szCs w:val="22"/>
        </w:rPr>
        <w:t>es pública</w:t>
      </w:r>
      <w:r w:rsidRPr="00B03423">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B03423">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B03423">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3C8AAF16" w14:textId="77777777" w:rsidR="00E94D86" w:rsidRPr="00B03423" w:rsidRDefault="00E94D86">
      <w:pPr>
        <w:tabs>
          <w:tab w:val="left" w:pos="426"/>
          <w:tab w:val="left" w:pos="567"/>
        </w:tabs>
        <w:ind w:left="567" w:right="710"/>
        <w:jc w:val="both"/>
        <w:rPr>
          <w:rFonts w:ascii="Palatino Linotype" w:eastAsia="Palatino Linotype" w:hAnsi="Palatino Linotype" w:cs="Palatino Linotype"/>
          <w:color w:val="000000"/>
          <w:sz w:val="22"/>
          <w:szCs w:val="22"/>
        </w:rPr>
      </w:pPr>
    </w:p>
    <w:p w14:paraId="3C8AAF17" w14:textId="77777777" w:rsidR="00E94D86" w:rsidRPr="00B03423" w:rsidRDefault="001E3125">
      <w:pPr>
        <w:ind w:left="567" w:right="710"/>
        <w:jc w:val="both"/>
        <w:rPr>
          <w:rFonts w:ascii="Palatino Linotype" w:eastAsia="Palatino Linotype" w:hAnsi="Palatino Linotype" w:cs="Palatino Linotype"/>
          <w:b/>
          <w:i/>
          <w:sz w:val="22"/>
          <w:szCs w:val="22"/>
        </w:rPr>
      </w:pPr>
      <w:r w:rsidRPr="00B03423">
        <w:rPr>
          <w:rFonts w:ascii="Palatino Linotype" w:eastAsia="Palatino Linotype" w:hAnsi="Palatino Linotype" w:cs="Palatino Linotype"/>
          <w:b/>
          <w:i/>
          <w:sz w:val="22"/>
          <w:szCs w:val="22"/>
        </w:rPr>
        <w:t>Constitución Política del Estado Libre y Soberano de México</w:t>
      </w:r>
    </w:p>
    <w:p w14:paraId="3C8AAF18" w14:textId="77777777" w:rsidR="00E94D86" w:rsidRPr="00B03423" w:rsidRDefault="001E3125">
      <w:pPr>
        <w:ind w:left="567" w:right="710"/>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b/>
          <w:i/>
          <w:sz w:val="22"/>
          <w:szCs w:val="22"/>
        </w:rPr>
        <w:t>“Artículo 5</w:t>
      </w:r>
      <w:r w:rsidRPr="00B03423">
        <w:rPr>
          <w:rFonts w:ascii="Palatino Linotype" w:eastAsia="Palatino Linotype" w:hAnsi="Palatino Linotype" w:cs="Palatino Linotype"/>
          <w:i/>
          <w:sz w:val="22"/>
          <w:szCs w:val="22"/>
        </w:rPr>
        <w:t>.-…</w:t>
      </w:r>
    </w:p>
    <w:p w14:paraId="3C8AAF19" w14:textId="77777777" w:rsidR="00E94D86" w:rsidRPr="00B03423" w:rsidRDefault="001E3125">
      <w:pPr>
        <w:ind w:left="567" w:right="710"/>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t>…</w:t>
      </w:r>
    </w:p>
    <w:p w14:paraId="3C8AAF1A" w14:textId="77777777" w:rsidR="00E94D86" w:rsidRPr="00B03423" w:rsidRDefault="001E3125">
      <w:pPr>
        <w:ind w:left="567" w:right="710"/>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B03423">
        <w:rPr>
          <w:rFonts w:ascii="Palatino Linotype" w:eastAsia="Palatino Linotype" w:hAnsi="Palatino Linotype" w:cs="Palatino Linotype"/>
          <w:i/>
          <w:sz w:val="22"/>
          <w:szCs w:val="22"/>
        </w:rPr>
        <w:t>.</w:t>
      </w:r>
    </w:p>
    <w:p w14:paraId="3C8AAF1B" w14:textId="77777777" w:rsidR="00E94D86" w:rsidRPr="00B03423" w:rsidRDefault="001E3125">
      <w:pPr>
        <w:ind w:left="567" w:right="710"/>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C8AAF1C" w14:textId="77777777" w:rsidR="00E94D86" w:rsidRPr="00B03423" w:rsidRDefault="00E94D86">
      <w:pPr>
        <w:ind w:left="567" w:right="710"/>
        <w:jc w:val="both"/>
        <w:rPr>
          <w:rFonts w:ascii="Palatino Linotype" w:eastAsia="Palatino Linotype" w:hAnsi="Palatino Linotype" w:cs="Palatino Linotype"/>
          <w:i/>
          <w:sz w:val="22"/>
          <w:szCs w:val="22"/>
        </w:rPr>
      </w:pPr>
    </w:p>
    <w:p w14:paraId="3C8AAF1D" w14:textId="77777777" w:rsidR="00E94D86" w:rsidRPr="00B03423" w:rsidRDefault="001E3125">
      <w:pPr>
        <w:ind w:left="567" w:right="710"/>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b/>
          <w:i/>
          <w:sz w:val="22"/>
          <w:szCs w:val="22"/>
        </w:rPr>
        <w:t>Este derecho se regirá por los principios y bases siguientes</w:t>
      </w:r>
      <w:r w:rsidRPr="00B03423">
        <w:rPr>
          <w:rFonts w:ascii="Palatino Linotype" w:eastAsia="Palatino Linotype" w:hAnsi="Palatino Linotype" w:cs="Palatino Linotype"/>
          <w:i/>
          <w:sz w:val="22"/>
          <w:szCs w:val="22"/>
        </w:rPr>
        <w:t>:</w:t>
      </w:r>
    </w:p>
    <w:p w14:paraId="3C8AAF1E" w14:textId="77777777" w:rsidR="00E94D86" w:rsidRPr="00B03423" w:rsidRDefault="001E3125">
      <w:pPr>
        <w:ind w:left="567" w:right="71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b/>
          <w:i/>
          <w:sz w:val="22"/>
          <w:szCs w:val="22"/>
        </w:rPr>
        <w:lastRenderedPageBreak/>
        <w:t>Toda la información en posesión de cualquier autoridad, entidad, órgano y organismos de los</w:t>
      </w:r>
      <w:r w:rsidRPr="00B03423">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B03423">
        <w:rPr>
          <w:rFonts w:ascii="Palatino Linotype" w:eastAsia="Palatino Linotype" w:hAnsi="Palatino Linotype" w:cs="Palatino Linotype"/>
          <w:b/>
          <w:i/>
          <w:sz w:val="22"/>
          <w:szCs w:val="22"/>
        </w:rPr>
        <w:t>municipales</w:t>
      </w:r>
      <w:r w:rsidRPr="00B03423">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03423">
        <w:rPr>
          <w:rFonts w:ascii="Palatino Linotype" w:eastAsia="Palatino Linotype" w:hAnsi="Palatino Linotype" w:cs="Palatino Linotype"/>
          <w:b/>
          <w:i/>
          <w:sz w:val="22"/>
          <w:szCs w:val="22"/>
        </w:rPr>
        <w:t>es pública</w:t>
      </w:r>
      <w:r w:rsidRPr="00B03423">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B03423">
        <w:rPr>
          <w:rFonts w:ascii="Palatino Linotype" w:eastAsia="Palatino Linotype" w:hAnsi="Palatino Linotype" w:cs="Palatino Linotype"/>
          <w:b/>
          <w:i/>
          <w:sz w:val="22"/>
          <w:szCs w:val="22"/>
        </w:rPr>
        <w:t>En la interpretación de este derecho deberá prevalecer el principio de máxima publicidad</w:t>
      </w:r>
      <w:r w:rsidRPr="00B03423">
        <w:rPr>
          <w:rFonts w:ascii="Palatino Linotype" w:eastAsia="Palatino Linotype" w:hAnsi="Palatino Linotype" w:cs="Palatino Linotype"/>
          <w:i/>
          <w:sz w:val="22"/>
          <w:szCs w:val="22"/>
        </w:rPr>
        <w:t xml:space="preserve">. </w:t>
      </w:r>
      <w:r w:rsidRPr="00B03423">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B03423">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3C8AAF1F" w14:textId="77777777" w:rsidR="00E94D86" w:rsidRPr="00B03423" w:rsidRDefault="00E94D86">
      <w:pPr>
        <w:rPr>
          <w:rFonts w:ascii="Palatino Linotype" w:eastAsia="Palatino Linotype" w:hAnsi="Palatino Linotype" w:cs="Palatino Linotype"/>
          <w:b/>
          <w:sz w:val="22"/>
          <w:szCs w:val="22"/>
        </w:rPr>
      </w:pPr>
    </w:p>
    <w:p w14:paraId="3C8AAF20" w14:textId="77777777" w:rsidR="00E94D86" w:rsidRPr="00B03423"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color w:val="000000"/>
          <w:sz w:val="22"/>
          <w:szCs w:val="22"/>
        </w:rPr>
        <w:t xml:space="preserve">Según </w:t>
      </w:r>
      <w:r w:rsidRPr="00B03423">
        <w:rPr>
          <w:rFonts w:ascii="Palatino Linotype" w:eastAsia="Palatino Linotype" w:hAnsi="Palatino Linotype" w:cs="Palatino Linotype"/>
          <w:sz w:val="22"/>
          <w:szCs w:val="22"/>
        </w:rPr>
        <w:t xml:space="preserve">el artículo 150 de la Ley de Transparencia del Estado, la solicitud es la garantía primaria del Derecho de Acceso a la Información, además, establece que se regirá </w:t>
      </w:r>
      <w:r w:rsidRPr="00B03423">
        <w:rPr>
          <w:rFonts w:ascii="Palatino Linotype" w:eastAsia="Palatino Linotype" w:hAnsi="Palatino Linotype" w:cs="Palatino Linotype"/>
          <w:i/>
          <w:sz w:val="22"/>
          <w:szCs w:val="22"/>
        </w:rPr>
        <w:t>por los principios de simplicidad, rapidez gratuidad del procedimiento, auxilio y orientación a los particulares</w:t>
      </w:r>
      <w:r w:rsidRPr="00B03423">
        <w:rPr>
          <w:rFonts w:ascii="Palatino Linotype" w:eastAsia="Palatino Linotype" w:hAnsi="Palatino Linotype" w:cs="Palatino Linotype"/>
          <w:sz w:val="22"/>
          <w:szCs w:val="22"/>
        </w:rPr>
        <w:t>, contemplando el derecho de las personas con discapacidad y hablantes de lengua indígena.</w:t>
      </w:r>
    </w:p>
    <w:p w14:paraId="3C8AAF21" w14:textId="77777777" w:rsidR="00E94D86" w:rsidRPr="00B03423" w:rsidRDefault="00E94D86">
      <w:pPr>
        <w:spacing w:line="360" w:lineRule="auto"/>
        <w:ind w:right="-592"/>
        <w:jc w:val="both"/>
        <w:rPr>
          <w:rFonts w:ascii="Palatino Linotype" w:eastAsia="Palatino Linotype" w:hAnsi="Palatino Linotype" w:cs="Palatino Linotype"/>
          <w:b/>
          <w:sz w:val="22"/>
          <w:szCs w:val="22"/>
        </w:rPr>
      </w:pPr>
    </w:p>
    <w:p w14:paraId="3C8AAF22" w14:textId="77777777" w:rsidR="00E94D86" w:rsidRPr="00B03423"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color w:val="000000"/>
          <w:sz w:val="22"/>
          <w:szCs w:val="22"/>
        </w:rPr>
        <w:t xml:space="preserve">El </w:t>
      </w:r>
      <w:r w:rsidRPr="00B03423">
        <w:rPr>
          <w:rFonts w:ascii="Palatino Linotype" w:eastAsia="Palatino Linotype" w:hAnsi="Palatino Linotype" w:cs="Palatino Linotype"/>
          <w:sz w:val="22"/>
          <w:szCs w:val="22"/>
        </w:rPr>
        <w:t xml:space="preserve">Derecho de Acceso a la Información se garantiza y respeta oportunamente, y según lo que dispone la Ley, las </w:t>
      </w:r>
      <w:r w:rsidRPr="00B03423">
        <w:rPr>
          <w:rFonts w:ascii="Palatino Linotype" w:eastAsia="Palatino Linotype" w:hAnsi="Palatino Linotype" w:cs="Palatino Linotype"/>
          <w:i/>
          <w:sz w:val="22"/>
          <w:szCs w:val="22"/>
        </w:rPr>
        <w:t>solicitudes de acceso a la información</w:t>
      </w:r>
      <w:r w:rsidRPr="00B03423">
        <w:rPr>
          <w:rFonts w:ascii="Palatino Linotype" w:eastAsia="Palatino Linotype" w:hAnsi="Palatino Linotype" w:cs="Palatino Linotype"/>
          <w:sz w:val="22"/>
          <w:szCs w:val="22"/>
        </w:rPr>
        <w:t>.</w:t>
      </w:r>
    </w:p>
    <w:p w14:paraId="3C8AAF23" w14:textId="77777777" w:rsidR="0033488B" w:rsidRPr="00B03423" w:rsidRDefault="0033488B" w:rsidP="0033488B">
      <w:pPr>
        <w:spacing w:line="360" w:lineRule="auto"/>
        <w:ind w:right="1"/>
        <w:jc w:val="both"/>
        <w:rPr>
          <w:rFonts w:ascii="Palatino Linotype" w:eastAsia="Palatino Linotype" w:hAnsi="Palatino Linotype" w:cs="Palatino Linotype"/>
          <w:b/>
          <w:sz w:val="22"/>
          <w:szCs w:val="22"/>
        </w:rPr>
      </w:pPr>
    </w:p>
    <w:p w14:paraId="3C8AAF24" w14:textId="77777777" w:rsidR="00E94D86" w:rsidRPr="00B03423"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color w:val="000000"/>
          <w:sz w:val="22"/>
          <w:szCs w:val="22"/>
        </w:rPr>
        <w:t xml:space="preserve">Así </w:t>
      </w:r>
      <w:r w:rsidRPr="00B03423">
        <w:rPr>
          <w:rFonts w:ascii="Palatino Linotype" w:eastAsia="Palatino Linotype" w:hAnsi="Palatino Linotype" w:cs="Palatino Linotype"/>
          <w:sz w:val="22"/>
          <w:szCs w:val="22"/>
        </w:rPr>
        <w:t xml:space="preserve">entonces, se procede analizar, en primer lugar, si el </w:t>
      </w:r>
      <w:r w:rsidRPr="00B03423">
        <w:rPr>
          <w:rFonts w:ascii="Palatino Linotype" w:eastAsia="Palatino Linotype" w:hAnsi="Palatino Linotype" w:cs="Palatino Linotype"/>
          <w:b/>
          <w:sz w:val="22"/>
          <w:szCs w:val="22"/>
        </w:rPr>
        <w:t>SUJETO OBLIGADO</w:t>
      </w:r>
      <w:r w:rsidRPr="00B03423">
        <w:rPr>
          <w:rFonts w:ascii="Palatino Linotype" w:eastAsia="Palatino Linotype" w:hAnsi="Palatino Linotype" w:cs="Palatino Linotype"/>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3C8AAF25" w14:textId="77777777" w:rsidR="00E94D86" w:rsidRPr="00B03423" w:rsidRDefault="00E94D86">
      <w:pPr>
        <w:rPr>
          <w:rFonts w:ascii="Palatino Linotype" w:eastAsia="Palatino Linotype" w:hAnsi="Palatino Linotype" w:cs="Palatino Linotype"/>
          <w:b/>
          <w:sz w:val="22"/>
          <w:szCs w:val="22"/>
        </w:rPr>
      </w:pPr>
    </w:p>
    <w:p w14:paraId="3C8AAF26" w14:textId="77777777" w:rsidR="00E94D86" w:rsidRPr="00B03423" w:rsidRDefault="001E3125">
      <w:pPr>
        <w:keepNext/>
        <w:keepLines/>
        <w:numPr>
          <w:ilvl w:val="1"/>
          <w:numId w:val="2"/>
        </w:numPr>
        <w:spacing w:line="360" w:lineRule="auto"/>
        <w:ind w:left="567" w:right="-592"/>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b/>
          <w:sz w:val="22"/>
          <w:szCs w:val="22"/>
        </w:rPr>
        <w:t>De la información solicitada y la respuesta del SUJETO OBLIGADO.</w:t>
      </w:r>
    </w:p>
    <w:p w14:paraId="3C8AAF27" w14:textId="77777777" w:rsidR="00E94D86" w:rsidRPr="00B03423" w:rsidRDefault="00E94D86">
      <w:pPr>
        <w:rPr>
          <w:rFonts w:ascii="Palatino Linotype" w:eastAsia="Palatino Linotype" w:hAnsi="Palatino Linotype" w:cs="Palatino Linotype"/>
          <w:b/>
          <w:sz w:val="22"/>
          <w:szCs w:val="22"/>
        </w:rPr>
      </w:pPr>
    </w:p>
    <w:p w14:paraId="3C8AAF28" w14:textId="77777777" w:rsidR="00E94D86" w:rsidRPr="00B03423"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bookmarkStart w:id="4" w:name="_heading=h.30j0zll" w:colFirst="0" w:colLast="0"/>
      <w:bookmarkEnd w:id="4"/>
      <w:r w:rsidRPr="00B03423">
        <w:rPr>
          <w:rFonts w:ascii="Palatino Linotype" w:eastAsia="Palatino Linotype" w:hAnsi="Palatino Linotype" w:cs="Palatino Linotype"/>
          <w:sz w:val="22"/>
          <w:szCs w:val="22"/>
        </w:rPr>
        <w:lastRenderedPageBreak/>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3C8AAF29" w14:textId="77777777" w:rsidR="00E94D86" w:rsidRPr="00B03423" w:rsidRDefault="00E94D86">
      <w:pPr>
        <w:spacing w:line="360" w:lineRule="auto"/>
        <w:ind w:right="1"/>
        <w:jc w:val="both"/>
        <w:rPr>
          <w:rFonts w:ascii="Palatino Linotype" w:eastAsia="Palatino Linotype" w:hAnsi="Palatino Linotype" w:cs="Palatino Linotype"/>
          <w:b/>
          <w:sz w:val="22"/>
          <w:szCs w:val="22"/>
        </w:rPr>
      </w:pPr>
    </w:p>
    <w:p w14:paraId="3C8AAF2A" w14:textId="77777777" w:rsidR="00073512" w:rsidRPr="00B03423" w:rsidRDefault="001E3125" w:rsidP="00A42556">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sz w:val="22"/>
          <w:szCs w:val="22"/>
        </w:rPr>
        <w:t xml:space="preserve">Así, debemos recapitular que, el </w:t>
      </w:r>
      <w:r w:rsidRPr="00B03423">
        <w:rPr>
          <w:rFonts w:ascii="Palatino Linotype" w:eastAsia="Palatino Linotype" w:hAnsi="Palatino Linotype" w:cs="Palatino Linotype"/>
          <w:b/>
          <w:sz w:val="22"/>
          <w:szCs w:val="22"/>
        </w:rPr>
        <w:t>RECURRENTE</w:t>
      </w:r>
      <w:r w:rsidRPr="00B03423">
        <w:rPr>
          <w:rFonts w:ascii="Palatino Linotype" w:eastAsia="Palatino Linotype" w:hAnsi="Palatino Linotype" w:cs="Palatino Linotype"/>
          <w:sz w:val="22"/>
          <w:szCs w:val="22"/>
        </w:rPr>
        <w:t xml:space="preserve"> solicitó </w:t>
      </w:r>
      <w:r w:rsidR="00A42556" w:rsidRPr="00B03423">
        <w:rPr>
          <w:rFonts w:ascii="Palatino Linotype" w:eastAsia="Palatino Linotype" w:hAnsi="Palatino Linotype" w:cs="Palatino Linotype"/>
          <w:b/>
          <w:sz w:val="22"/>
          <w:szCs w:val="22"/>
        </w:rPr>
        <w:t>el registro de asistencia y los gafetes</w:t>
      </w:r>
      <w:r w:rsidR="00A42556" w:rsidRPr="00B03423">
        <w:rPr>
          <w:rFonts w:ascii="Palatino Linotype" w:eastAsia="Palatino Linotype" w:hAnsi="Palatino Linotype" w:cs="Palatino Linotype"/>
          <w:sz w:val="22"/>
          <w:szCs w:val="22"/>
        </w:rPr>
        <w:t xml:space="preserve"> de los servidores públicos, de los cuales, adjuntó recibos de nómina de la primera quincena de octubre de 2018.</w:t>
      </w:r>
    </w:p>
    <w:p w14:paraId="3C8AAF2B" w14:textId="77777777" w:rsidR="00E94D86" w:rsidRPr="00B03423" w:rsidRDefault="00E94D86" w:rsidP="00073512">
      <w:pPr>
        <w:spacing w:line="360" w:lineRule="auto"/>
        <w:ind w:right="1"/>
        <w:jc w:val="both"/>
        <w:rPr>
          <w:rFonts w:ascii="Palatino Linotype" w:eastAsia="Palatino Linotype" w:hAnsi="Palatino Linotype" w:cs="Palatino Linotype"/>
          <w:b/>
          <w:sz w:val="22"/>
          <w:szCs w:val="22"/>
        </w:rPr>
      </w:pPr>
    </w:p>
    <w:p w14:paraId="3C8AAF2C" w14:textId="77777777" w:rsidR="00073512" w:rsidRPr="00B03423" w:rsidRDefault="001E3125" w:rsidP="00073512">
      <w:pPr>
        <w:numPr>
          <w:ilvl w:val="0"/>
          <w:numId w:val="1"/>
        </w:numPr>
        <w:spacing w:line="360" w:lineRule="auto"/>
        <w:ind w:left="0" w:right="1" w:firstLine="0"/>
        <w:jc w:val="both"/>
        <w:rPr>
          <w:rFonts w:ascii="Palatino Linotype" w:eastAsia="Palatino Linotype" w:hAnsi="Palatino Linotype" w:cs="Palatino Linotype"/>
          <w:sz w:val="22"/>
          <w:szCs w:val="22"/>
        </w:rPr>
      </w:pPr>
      <w:r w:rsidRPr="00B03423">
        <w:rPr>
          <w:rFonts w:ascii="Palatino Linotype" w:eastAsia="Palatino Linotype" w:hAnsi="Palatino Linotype" w:cs="Palatino Linotype"/>
          <w:sz w:val="22"/>
          <w:szCs w:val="22"/>
        </w:rPr>
        <w:t xml:space="preserve">En respuesta, el </w:t>
      </w:r>
      <w:r w:rsidRPr="00B03423">
        <w:rPr>
          <w:rFonts w:ascii="Palatino Linotype" w:eastAsia="Palatino Linotype" w:hAnsi="Palatino Linotype" w:cs="Palatino Linotype"/>
          <w:b/>
          <w:sz w:val="22"/>
          <w:szCs w:val="22"/>
        </w:rPr>
        <w:t>SUJETO OBLIGADO</w:t>
      </w:r>
      <w:r w:rsidRPr="00B03423">
        <w:rPr>
          <w:rFonts w:ascii="Palatino Linotype" w:eastAsia="Palatino Linotype" w:hAnsi="Palatino Linotype" w:cs="Palatino Linotype"/>
          <w:sz w:val="22"/>
          <w:szCs w:val="22"/>
        </w:rPr>
        <w:t xml:space="preserve"> </w:t>
      </w:r>
      <w:r w:rsidR="00073512" w:rsidRPr="00B03423">
        <w:rPr>
          <w:rFonts w:ascii="Palatino Linotype" w:eastAsia="Palatino Linotype" w:hAnsi="Palatino Linotype" w:cs="Palatino Linotype"/>
          <w:sz w:val="22"/>
          <w:szCs w:val="22"/>
        </w:rPr>
        <w:t xml:space="preserve">por medio </w:t>
      </w:r>
      <w:r w:rsidR="00073512" w:rsidRPr="00B03423">
        <w:rPr>
          <w:rFonts w:ascii="Palatino Linotype" w:eastAsia="Palatino Linotype" w:hAnsi="Palatino Linotype" w:cs="Palatino Linotype"/>
          <w:color w:val="000000"/>
          <w:sz w:val="22"/>
          <w:szCs w:val="22"/>
        </w:rPr>
        <w:t>de la</w:t>
      </w:r>
      <w:r w:rsidR="00735470" w:rsidRPr="00B03423">
        <w:rPr>
          <w:rFonts w:ascii="Palatino Linotype" w:eastAsia="Palatino Linotype" w:hAnsi="Palatino Linotype" w:cs="Palatino Linotype"/>
          <w:color w:val="000000"/>
          <w:sz w:val="22"/>
          <w:szCs w:val="22"/>
        </w:rPr>
        <w:t xml:space="preserve"> </w:t>
      </w:r>
      <w:r w:rsidR="00073512" w:rsidRPr="00B03423">
        <w:rPr>
          <w:rFonts w:ascii="Palatino Linotype" w:eastAsia="Palatino Linotype" w:hAnsi="Palatino Linotype" w:cs="Palatino Linotype"/>
          <w:color w:val="000000"/>
          <w:sz w:val="22"/>
          <w:szCs w:val="22"/>
        </w:rPr>
        <w:t xml:space="preserve">Tesorera y Administradora, remitió </w:t>
      </w:r>
      <w:r w:rsidR="00073512" w:rsidRPr="00B03423">
        <w:rPr>
          <w:rFonts w:ascii="Palatino Linotype" w:eastAsia="Palatino Linotype" w:hAnsi="Palatino Linotype" w:cs="Palatino Linotype"/>
          <w:sz w:val="22"/>
          <w:szCs w:val="22"/>
        </w:rPr>
        <w:t xml:space="preserve">los </w:t>
      </w:r>
      <w:r w:rsidR="00073512" w:rsidRPr="00B03423">
        <w:rPr>
          <w:rFonts w:ascii="Palatino Linotype" w:eastAsia="Palatino Linotype" w:hAnsi="Palatino Linotype" w:cs="Palatino Linotype"/>
          <w:b/>
          <w:sz w:val="22"/>
          <w:szCs w:val="22"/>
        </w:rPr>
        <w:t>r</w:t>
      </w:r>
      <w:r w:rsidR="00073512" w:rsidRPr="00B03423">
        <w:rPr>
          <w:rFonts w:ascii="Palatino Linotype" w:hAnsi="Palatino Linotype"/>
          <w:b/>
          <w:sz w:val="22"/>
          <w:szCs w:val="22"/>
        </w:rPr>
        <w:t>egistros de asistencia</w:t>
      </w:r>
      <w:r w:rsidR="00073512" w:rsidRPr="00B03423">
        <w:rPr>
          <w:rFonts w:ascii="Palatino Linotype" w:hAnsi="Palatino Linotype"/>
          <w:sz w:val="22"/>
          <w:szCs w:val="22"/>
        </w:rPr>
        <w:t xml:space="preserve"> de</w:t>
      </w:r>
      <w:r w:rsidR="00A42556" w:rsidRPr="00B03423">
        <w:rPr>
          <w:rFonts w:ascii="Palatino Linotype" w:hAnsi="Palatino Linotype"/>
          <w:sz w:val="22"/>
          <w:szCs w:val="22"/>
        </w:rPr>
        <w:t xml:space="preserve"> diversos</w:t>
      </w:r>
      <w:r w:rsidR="00073512" w:rsidRPr="00B03423">
        <w:rPr>
          <w:rFonts w:ascii="Palatino Linotype" w:hAnsi="Palatino Linotype"/>
          <w:sz w:val="22"/>
          <w:szCs w:val="22"/>
        </w:rPr>
        <w:t xml:space="preserve"> servidores públicos del Sistema Municipal para el Desarrollo Integral de la Familia de </w:t>
      </w:r>
      <w:proofErr w:type="spellStart"/>
      <w:r w:rsidR="00073512" w:rsidRPr="00B03423">
        <w:rPr>
          <w:rFonts w:ascii="Palatino Linotype" w:hAnsi="Palatino Linotype"/>
          <w:sz w:val="22"/>
          <w:szCs w:val="22"/>
        </w:rPr>
        <w:t>Temoaya</w:t>
      </w:r>
      <w:proofErr w:type="spellEnd"/>
      <w:r w:rsidR="00073512" w:rsidRPr="00B03423">
        <w:rPr>
          <w:rFonts w:ascii="Palatino Linotype" w:hAnsi="Palatino Linotype"/>
          <w:sz w:val="22"/>
          <w:szCs w:val="22"/>
        </w:rPr>
        <w:t>, de la primera quincena de octubre de 2018. Como se observa:</w:t>
      </w:r>
    </w:p>
    <w:p w14:paraId="3C8AAF2D" w14:textId="77777777" w:rsidR="00073512" w:rsidRPr="00B03423" w:rsidRDefault="00073512" w:rsidP="00073512">
      <w:pPr>
        <w:spacing w:line="360" w:lineRule="auto"/>
        <w:ind w:right="1"/>
        <w:jc w:val="both"/>
        <w:rPr>
          <w:rFonts w:ascii="Palatino Linotype" w:eastAsia="Palatino Linotype" w:hAnsi="Palatino Linotype" w:cs="Palatino Linotype"/>
          <w:sz w:val="22"/>
          <w:szCs w:val="22"/>
        </w:rPr>
      </w:pPr>
    </w:p>
    <w:p w14:paraId="3C8AAF2E" w14:textId="77777777" w:rsidR="00E94D86" w:rsidRPr="00B03423" w:rsidRDefault="00073512" w:rsidP="00073512">
      <w:pPr>
        <w:spacing w:line="360" w:lineRule="auto"/>
        <w:ind w:right="1"/>
        <w:jc w:val="center"/>
        <w:rPr>
          <w:rFonts w:ascii="Palatino Linotype" w:eastAsia="Palatino Linotype" w:hAnsi="Palatino Linotype" w:cs="Palatino Linotype"/>
          <w:b/>
          <w:sz w:val="22"/>
          <w:szCs w:val="22"/>
        </w:rPr>
      </w:pPr>
      <w:r w:rsidRPr="00B03423">
        <w:rPr>
          <w:rFonts w:ascii="Palatino Linotype" w:eastAsia="Palatino Linotype" w:hAnsi="Palatino Linotype" w:cs="Palatino Linotype"/>
          <w:b/>
          <w:sz w:val="22"/>
          <w:szCs w:val="22"/>
        </w:rPr>
        <w:t>(…)</w:t>
      </w:r>
    </w:p>
    <w:p w14:paraId="3C8AAF2F" w14:textId="77777777" w:rsidR="00073512" w:rsidRPr="00B03423" w:rsidRDefault="00073512" w:rsidP="00073512">
      <w:pPr>
        <w:spacing w:line="360" w:lineRule="auto"/>
        <w:ind w:right="1"/>
        <w:jc w:val="center"/>
        <w:rPr>
          <w:rFonts w:ascii="Palatino Linotype" w:eastAsia="Palatino Linotype" w:hAnsi="Palatino Linotype" w:cs="Palatino Linotype"/>
          <w:sz w:val="22"/>
          <w:szCs w:val="22"/>
        </w:rPr>
      </w:pPr>
      <w:r w:rsidRPr="00B03423">
        <w:rPr>
          <w:rFonts w:ascii="Palatino Linotype" w:eastAsia="Palatino Linotype" w:hAnsi="Palatino Linotype" w:cs="Palatino Linotype"/>
          <w:noProof/>
          <w:sz w:val="22"/>
          <w:szCs w:val="22"/>
        </w:rPr>
        <w:lastRenderedPageBreak/>
        <w:drawing>
          <wp:inline distT="0" distB="0" distL="0" distR="0" wp14:anchorId="3C8AAFEC" wp14:editId="3C8AAFED">
            <wp:extent cx="5705475" cy="3111301"/>
            <wp:effectExtent l="19050" t="19050" r="9525" b="133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12118" cy="3114924"/>
                    </a:xfrm>
                    <a:prstGeom prst="rect">
                      <a:avLst/>
                    </a:prstGeom>
                    <a:ln>
                      <a:solidFill>
                        <a:schemeClr val="tx1"/>
                      </a:solidFill>
                    </a:ln>
                  </pic:spPr>
                </pic:pic>
              </a:graphicData>
            </a:graphic>
          </wp:inline>
        </w:drawing>
      </w:r>
    </w:p>
    <w:p w14:paraId="3C8AAF30" w14:textId="77777777" w:rsidR="00073512" w:rsidRPr="00B03423" w:rsidRDefault="00073512" w:rsidP="00073512">
      <w:pPr>
        <w:spacing w:line="360" w:lineRule="auto"/>
        <w:ind w:right="1"/>
        <w:jc w:val="center"/>
        <w:rPr>
          <w:rFonts w:ascii="Palatino Linotype" w:eastAsia="Palatino Linotype" w:hAnsi="Palatino Linotype" w:cs="Palatino Linotype"/>
          <w:b/>
          <w:sz w:val="22"/>
          <w:szCs w:val="22"/>
        </w:rPr>
      </w:pPr>
      <w:r w:rsidRPr="00B03423">
        <w:rPr>
          <w:rFonts w:ascii="Palatino Linotype" w:eastAsia="Palatino Linotype" w:hAnsi="Palatino Linotype" w:cs="Palatino Linotype"/>
          <w:b/>
          <w:sz w:val="22"/>
          <w:szCs w:val="22"/>
        </w:rPr>
        <w:t>(…)</w:t>
      </w:r>
    </w:p>
    <w:p w14:paraId="3C8AAF31" w14:textId="77777777" w:rsidR="00415A07" w:rsidRPr="00B03423" w:rsidRDefault="001E3125" w:rsidP="00073512">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sz w:val="22"/>
          <w:szCs w:val="22"/>
        </w:rPr>
        <w:t xml:space="preserve">Posteriormente, el </w:t>
      </w:r>
      <w:r w:rsidRPr="00B03423">
        <w:rPr>
          <w:rFonts w:ascii="Palatino Linotype" w:eastAsia="Palatino Linotype" w:hAnsi="Palatino Linotype" w:cs="Palatino Linotype"/>
          <w:b/>
          <w:sz w:val="22"/>
          <w:szCs w:val="22"/>
        </w:rPr>
        <w:t>RECURRENTE</w:t>
      </w:r>
      <w:r w:rsidRPr="00B03423">
        <w:rPr>
          <w:rFonts w:ascii="Palatino Linotype" w:eastAsia="Palatino Linotype" w:hAnsi="Palatino Linotype" w:cs="Palatino Linotype"/>
          <w:sz w:val="22"/>
          <w:szCs w:val="22"/>
        </w:rPr>
        <w:t xml:space="preserve"> se inconformó por </w:t>
      </w:r>
      <w:r w:rsidRPr="00B03423">
        <w:rPr>
          <w:rFonts w:ascii="Palatino Linotype" w:eastAsia="Palatino Linotype" w:hAnsi="Palatino Linotype" w:cs="Palatino Linotype"/>
          <w:b/>
          <w:sz w:val="22"/>
          <w:szCs w:val="22"/>
        </w:rPr>
        <w:t>la entrega de</w:t>
      </w:r>
      <w:r w:rsidRPr="00B03423">
        <w:rPr>
          <w:rFonts w:ascii="Palatino Linotype" w:eastAsia="Palatino Linotype" w:hAnsi="Palatino Linotype" w:cs="Palatino Linotype"/>
          <w:sz w:val="22"/>
          <w:szCs w:val="22"/>
        </w:rPr>
        <w:t xml:space="preserve"> </w:t>
      </w:r>
      <w:r w:rsidRPr="00B03423">
        <w:rPr>
          <w:rFonts w:ascii="Palatino Linotype" w:eastAsia="Palatino Linotype" w:hAnsi="Palatino Linotype" w:cs="Palatino Linotype"/>
          <w:b/>
          <w:sz w:val="22"/>
          <w:szCs w:val="22"/>
        </w:rPr>
        <w:t>información incomplet</w:t>
      </w:r>
      <w:r w:rsidR="00073512" w:rsidRPr="00B03423">
        <w:rPr>
          <w:rFonts w:ascii="Palatino Linotype" w:eastAsia="Palatino Linotype" w:hAnsi="Palatino Linotype" w:cs="Palatino Linotype"/>
          <w:b/>
          <w:sz w:val="22"/>
          <w:szCs w:val="22"/>
        </w:rPr>
        <w:t>a.</w:t>
      </w:r>
    </w:p>
    <w:p w14:paraId="3C8AAF32" w14:textId="77777777" w:rsidR="00600A77" w:rsidRPr="00B03423" w:rsidRDefault="00600A77" w:rsidP="00600A77">
      <w:pPr>
        <w:spacing w:line="360" w:lineRule="auto"/>
        <w:ind w:right="1"/>
        <w:jc w:val="both"/>
        <w:rPr>
          <w:rFonts w:ascii="Palatino Linotype" w:eastAsia="Palatino Linotype" w:hAnsi="Palatino Linotype" w:cs="Palatino Linotype"/>
          <w:sz w:val="22"/>
          <w:szCs w:val="22"/>
        </w:rPr>
      </w:pPr>
    </w:p>
    <w:p w14:paraId="3C8AAF33" w14:textId="77777777" w:rsidR="00600A77" w:rsidRPr="00B03423" w:rsidRDefault="00600A77" w:rsidP="00600A77">
      <w:pPr>
        <w:pStyle w:val="Prrafodelista"/>
        <w:numPr>
          <w:ilvl w:val="0"/>
          <w:numId w:val="15"/>
        </w:numPr>
        <w:spacing w:line="360" w:lineRule="auto"/>
        <w:ind w:right="1"/>
        <w:jc w:val="both"/>
        <w:rPr>
          <w:rFonts w:ascii="Palatino Linotype" w:eastAsia="Palatino Linotype" w:hAnsi="Palatino Linotype" w:cs="Palatino Linotype"/>
          <w:b/>
          <w:szCs w:val="22"/>
        </w:rPr>
      </w:pPr>
      <w:r w:rsidRPr="00B03423">
        <w:rPr>
          <w:rFonts w:ascii="Palatino Linotype" w:eastAsia="Palatino Linotype" w:hAnsi="Palatino Linotype" w:cs="Palatino Linotype"/>
          <w:b/>
          <w:szCs w:val="22"/>
        </w:rPr>
        <w:t>De las listas o registros de asistencia de los servidores públicos.</w:t>
      </w:r>
    </w:p>
    <w:p w14:paraId="3C8AAF34" w14:textId="77777777" w:rsidR="00073512" w:rsidRPr="00B03423" w:rsidRDefault="00073512" w:rsidP="00073512">
      <w:pPr>
        <w:spacing w:line="360" w:lineRule="auto"/>
        <w:ind w:right="1"/>
        <w:jc w:val="both"/>
        <w:rPr>
          <w:rFonts w:ascii="Palatino Linotype" w:eastAsia="Palatino Linotype" w:hAnsi="Palatino Linotype" w:cs="Palatino Linotype"/>
          <w:b/>
          <w:sz w:val="22"/>
          <w:szCs w:val="22"/>
        </w:rPr>
      </w:pPr>
    </w:p>
    <w:p w14:paraId="3C8AAF35" w14:textId="77777777" w:rsidR="00850EB3" w:rsidRPr="00B03423" w:rsidRDefault="002C7271" w:rsidP="00850EB3">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sz w:val="22"/>
          <w:szCs w:val="22"/>
        </w:rPr>
        <w:t>De lo e</w:t>
      </w:r>
      <w:r w:rsidR="00A42556" w:rsidRPr="00B03423">
        <w:rPr>
          <w:rFonts w:ascii="Palatino Linotype" w:eastAsia="Palatino Linotype" w:hAnsi="Palatino Linotype" w:cs="Palatino Linotype"/>
          <w:sz w:val="22"/>
          <w:szCs w:val="22"/>
        </w:rPr>
        <w:t xml:space="preserve">xpuesto, </w:t>
      </w:r>
      <w:r w:rsidR="00850EB3" w:rsidRPr="00B03423">
        <w:rPr>
          <w:rFonts w:ascii="Palatino Linotype" w:eastAsia="Palatino Linotype" w:hAnsi="Palatino Linotype" w:cs="Palatino Linotype"/>
          <w:sz w:val="22"/>
          <w:szCs w:val="22"/>
        </w:rPr>
        <w:t xml:space="preserve">si bien el </w:t>
      </w:r>
      <w:r w:rsidR="00850EB3" w:rsidRPr="00B03423">
        <w:rPr>
          <w:rFonts w:ascii="Palatino Linotype" w:eastAsia="Palatino Linotype" w:hAnsi="Palatino Linotype" w:cs="Palatino Linotype"/>
          <w:b/>
          <w:sz w:val="22"/>
          <w:szCs w:val="22"/>
        </w:rPr>
        <w:t>SUJETO OBLIGADO</w:t>
      </w:r>
      <w:r w:rsidR="00850EB3" w:rsidRPr="00B03423">
        <w:rPr>
          <w:rFonts w:ascii="Palatino Linotype" w:eastAsia="Palatino Linotype" w:hAnsi="Palatino Linotype" w:cs="Palatino Linotype"/>
          <w:sz w:val="22"/>
          <w:szCs w:val="22"/>
        </w:rPr>
        <w:t xml:space="preserve"> asumió su competencia poseer, generar y/o administrar la información relativa a los </w:t>
      </w:r>
      <w:r w:rsidR="00850EB3" w:rsidRPr="00B03423">
        <w:rPr>
          <w:rFonts w:ascii="Palatino Linotype" w:eastAsia="Palatino Linotype" w:hAnsi="Palatino Linotype" w:cs="Palatino Linotype"/>
          <w:b/>
          <w:sz w:val="22"/>
          <w:szCs w:val="22"/>
        </w:rPr>
        <w:t>registros de asistencia</w:t>
      </w:r>
      <w:r w:rsidR="00850EB3" w:rsidRPr="00B03423">
        <w:rPr>
          <w:rFonts w:ascii="Palatino Linotype" w:eastAsia="Palatino Linotype" w:hAnsi="Palatino Linotype" w:cs="Palatino Linotype"/>
          <w:sz w:val="22"/>
          <w:szCs w:val="22"/>
        </w:rPr>
        <w:t xml:space="preserve">, </w:t>
      </w:r>
      <w:r w:rsidRPr="00B03423">
        <w:rPr>
          <w:rFonts w:ascii="Palatino Linotype" w:eastAsia="Palatino Linotype" w:hAnsi="Palatino Linotype" w:cs="Palatino Linotype"/>
          <w:sz w:val="22"/>
          <w:szCs w:val="22"/>
        </w:rPr>
        <w:t xml:space="preserve">una vez realizado el </w:t>
      </w:r>
      <w:r w:rsidR="00A42556" w:rsidRPr="00B03423">
        <w:rPr>
          <w:rFonts w:ascii="Palatino Linotype" w:eastAsia="Palatino Linotype" w:hAnsi="Palatino Linotype" w:cs="Palatino Linotype"/>
          <w:sz w:val="22"/>
          <w:szCs w:val="22"/>
        </w:rPr>
        <w:t>análisis</w:t>
      </w:r>
      <w:r w:rsidR="00850EB3" w:rsidRPr="00B03423">
        <w:rPr>
          <w:rFonts w:ascii="Palatino Linotype" w:eastAsia="Palatino Linotype" w:hAnsi="Palatino Linotype" w:cs="Palatino Linotype"/>
          <w:sz w:val="22"/>
          <w:szCs w:val="22"/>
        </w:rPr>
        <w:t xml:space="preserve"> de</w:t>
      </w:r>
      <w:r w:rsidR="00A42556" w:rsidRPr="00B03423">
        <w:rPr>
          <w:rFonts w:ascii="Palatino Linotype" w:eastAsia="Palatino Linotype" w:hAnsi="Palatino Linotype" w:cs="Palatino Linotype"/>
          <w:sz w:val="22"/>
          <w:szCs w:val="22"/>
        </w:rPr>
        <w:t xml:space="preserve"> </w:t>
      </w:r>
      <w:r w:rsidR="00850EB3" w:rsidRPr="00B03423">
        <w:rPr>
          <w:rFonts w:ascii="Palatino Linotype" w:eastAsia="Palatino Linotype" w:hAnsi="Palatino Linotype" w:cs="Palatino Linotype"/>
          <w:sz w:val="22"/>
          <w:szCs w:val="22"/>
        </w:rPr>
        <w:t>las documentales proporcionadas</w:t>
      </w:r>
      <w:r w:rsidR="00350878" w:rsidRPr="00B03423">
        <w:rPr>
          <w:rFonts w:ascii="Palatino Linotype" w:eastAsia="Palatino Linotype" w:hAnsi="Palatino Linotype" w:cs="Palatino Linotype"/>
          <w:sz w:val="22"/>
          <w:szCs w:val="22"/>
        </w:rPr>
        <w:t xml:space="preserve"> mediante respuesta</w:t>
      </w:r>
      <w:r w:rsidR="00735470" w:rsidRPr="00B03423">
        <w:rPr>
          <w:rFonts w:ascii="Palatino Linotype" w:eastAsia="Palatino Linotype" w:hAnsi="Palatino Linotype" w:cs="Palatino Linotype"/>
          <w:sz w:val="22"/>
          <w:szCs w:val="22"/>
        </w:rPr>
        <w:t xml:space="preserve">, </w:t>
      </w:r>
      <w:r w:rsidR="00A42556" w:rsidRPr="00B03423">
        <w:rPr>
          <w:rFonts w:ascii="Palatino Linotype" w:eastAsia="Palatino Linotype" w:hAnsi="Palatino Linotype" w:cs="Palatino Linotype"/>
          <w:sz w:val="22"/>
          <w:szCs w:val="22"/>
        </w:rPr>
        <w:t xml:space="preserve">no se advierte la entrega </w:t>
      </w:r>
      <w:r w:rsidR="00850EB3" w:rsidRPr="00B03423">
        <w:rPr>
          <w:rFonts w:ascii="Palatino Linotype" w:eastAsia="Palatino Linotype" w:hAnsi="Palatino Linotype" w:cs="Palatino Linotype"/>
          <w:sz w:val="22"/>
          <w:szCs w:val="22"/>
        </w:rPr>
        <w:t>de</w:t>
      </w:r>
      <w:r w:rsidRPr="00B03423">
        <w:rPr>
          <w:rFonts w:ascii="Palatino Linotype" w:eastAsia="Palatino Linotype" w:hAnsi="Palatino Linotype" w:cs="Palatino Linotype"/>
          <w:sz w:val="22"/>
          <w:szCs w:val="22"/>
        </w:rPr>
        <w:t xml:space="preserve">l total de registros </w:t>
      </w:r>
      <w:r w:rsidR="00350878" w:rsidRPr="00B03423">
        <w:rPr>
          <w:rFonts w:ascii="Palatino Linotype" w:eastAsia="Palatino Linotype" w:hAnsi="Palatino Linotype" w:cs="Palatino Linotype"/>
          <w:sz w:val="22"/>
          <w:szCs w:val="22"/>
        </w:rPr>
        <w:t>requeridos por el Particular.</w:t>
      </w:r>
    </w:p>
    <w:p w14:paraId="3C8AAF36" w14:textId="77777777" w:rsidR="00850EB3" w:rsidRPr="00B03423" w:rsidRDefault="00850EB3" w:rsidP="00850EB3">
      <w:pPr>
        <w:rPr>
          <w:rFonts w:ascii="Palatino Linotype" w:eastAsia="Palatino Linotype" w:hAnsi="Palatino Linotype" w:cs="Palatino Linotype"/>
          <w:b/>
          <w:sz w:val="22"/>
          <w:szCs w:val="22"/>
        </w:rPr>
      </w:pPr>
    </w:p>
    <w:p w14:paraId="3C8AAF37" w14:textId="77777777" w:rsidR="00850EB3" w:rsidRPr="00B03423" w:rsidRDefault="00350878" w:rsidP="00850EB3">
      <w:pPr>
        <w:numPr>
          <w:ilvl w:val="0"/>
          <w:numId w:val="1"/>
        </w:numPr>
        <w:spacing w:line="360" w:lineRule="auto"/>
        <w:ind w:left="0" w:right="1" w:firstLine="0"/>
        <w:jc w:val="both"/>
        <w:rPr>
          <w:rFonts w:ascii="Palatino Linotype" w:eastAsia="Palatino Linotype" w:hAnsi="Palatino Linotype" w:cs="Palatino Linotype"/>
          <w:sz w:val="22"/>
          <w:szCs w:val="22"/>
        </w:rPr>
      </w:pPr>
      <w:r w:rsidRPr="00B03423">
        <w:rPr>
          <w:rFonts w:ascii="Palatino Linotype" w:eastAsia="Palatino Linotype" w:hAnsi="Palatino Linotype" w:cs="Palatino Linotype"/>
          <w:sz w:val="22"/>
          <w:szCs w:val="22"/>
        </w:rPr>
        <w:t>Así</w:t>
      </w:r>
      <w:r w:rsidR="00850EB3" w:rsidRPr="00B03423">
        <w:rPr>
          <w:rFonts w:ascii="Palatino Linotype" w:eastAsia="Palatino Linotype" w:hAnsi="Palatino Linotype" w:cs="Palatino Linotype"/>
          <w:sz w:val="22"/>
          <w:szCs w:val="22"/>
        </w:rPr>
        <w:t xml:space="preserve">, </w:t>
      </w:r>
      <w:r w:rsidR="00850EB3" w:rsidRPr="00B03423">
        <w:rPr>
          <w:rFonts w:ascii="Palatino Linotype" w:eastAsia="Palatino Linotype" w:hAnsi="Palatino Linotype" w:cs="Palatino Linotype"/>
          <w:sz w:val="22"/>
          <w:szCs w:val="22"/>
          <w:u w:val="single"/>
        </w:rPr>
        <w:t>de manera enunciativa más no limitativa</w:t>
      </w:r>
      <w:r w:rsidR="00850EB3" w:rsidRPr="00B03423">
        <w:rPr>
          <w:rFonts w:ascii="Palatino Linotype" w:eastAsia="Palatino Linotype" w:hAnsi="Palatino Linotype" w:cs="Palatino Linotype"/>
          <w:sz w:val="22"/>
          <w:szCs w:val="22"/>
        </w:rPr>
        <w:t xml:space="preserve">, se precisa que no se adjuntó el registro de asistencia de </w:t>
      </w:r>
      <w:proofErr w:type="spellStart"/>
      <w:r w:rsidR="00850EB3" w:rsidRPr="00B03423">
        <w:rPr>
          <w:rFonts w:ascii="Palatino Linotype" w:hAnsi="Palatino Linotype"/>
          <w:color w:val="000000"/>
          <w:sz w:val="22"/>
          <w:szCs w:val="22"/>
        </w:rPr>
        <w:t>Aljimira</w:t>
      </w:r>
      <w:proofErr w:type="spellEnd"/>
      <w:r w:rsidR="00850EB3" w:rsidRPr="00B03423">
        <w:rPr>
          <w:rFonts w:ascii="Palatino Linotype" w:hAnsi="Palatino Linotype"/>
          <w:color w:val="000000"/>
          <w:sz w:val="22"/>
          <w:szCs w:val="22"/>
        </w:rPr>
        <w:t xml:space="preserve"> Espinoza Reyes, Héctor Pérez Reyes y Joan Becerril Iglesias</w:t>
      </w:r>
      <w:r w:rsidR="002C7271" w:rsidRPr="00B03423">
        <w:rPr>
          <w:rFonts w:ascii="Palatino Linotype" w:hAnsi="Palatino Linotype"/>
          <w:color w:val="000000"/>
          <w:sz w:val="22"/>
          <w:szCs w:val="22"/>
        </w:rPr>
        <w:t>; motivo por el cual, no se puede tener por atendido el requerimiento.</w:t>
      </w:r>
    </w:p>
    <w:p w14:paraId="3C8AAF38" w14:textId="77777777" w:rsidR="00A42556" w:rsidRPr="00B03423" w:rsidRDefault="00A42556" w:rsidP="00A42556">
      <w:pPr>
        <w:rPr>
          <w:rFonts w:ascii="Palatino Linotype" w:eastAsia="Palatino Linotype" w:hAnsi="Palatino Linotype" w:cs="Palatino Linotype"/>
          <w:sz w:val="22"/>
          <w:szCs w:val="22"/>
        </w:rPr>
      </w:pPr>
    </w:p>
    <w:p w14:paraId="3C8AAF39" w14:textId="77777777" w:rsidR="00154636" w:rsidRPr="00B03423" w:rsidRDefault="002C7271" w:rsidP="00154636">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sz w:val="22"/>
          <w:szCs w:val="22"/>
        </w:rPr>
        <w:t xml:space="preserve">En </w:t>
      </w:r>
      <w:r w:rsidRPr="00B03423">
        <w:rPr>
          <w:rFonts w:ascii="Palatino Linotype" w:eastAsia="Calibri" w:hAnsi="Palatino Linotype" w:cs="Arial"/>
          <w:color w:val="000000" w:themeColor="text1"/>
          <w:sz w:val="22"/>
          <w:szCs w:val="22"/>
          <w:lang w:val="es-ES"/>
        </w:rPr>
        <w:t xml:space="preserve">este sentido, resulta conveniente señalar que la </w:t>
      </w:r>
      <w:r w:rsidRPr="00B03423">
        <w:rPr>
          <w:rFonts w:ascii="Palatino Linotype" w:eastAsia="Palatino Linotype" w:hAnsi="Palatino Linotype" w:cs="Palatino Linotype"/>
          <w:sz w:val="22"/>
          <w:szCs w:val="22"/>
        </w:rPr>
        <w:t xml:space="preserve">Ley de Trabajo de los Servidores Públicos del Estado y Municipios precisa en su artículo 1, lo siguiente: </w:t>
      </w:r>
    </w:p>
    <w:p w14:paraId="3C8AAF3A" w14:textId="77777777" w:rsidR="00154636" w:rsidRPr="00B03423" w:rsidRDefault="00154636" w:rsidP="00154636">
      <w:pPr>
        <w:spacing w:line="360" w:lineRule="auto"/>
        <w:ind w:right="1"/>
        <w:jc w:val="both"/>
        <w:rPr>
          <w:rFonts w:ascii="Palatino Linotype" w:eastAsia="Palatino Linotype" w:hAnsi="Palatino Linotype" w:cs="Palatino Linotype"/>
          <w:b/>
          <w:sz w:val="22"/>
          <w:szCs w:val="22"/>
        </w:rPr>
      </w:pPr>
    </w:p>
    <w:p w14:paraId="3C8AAF3B" w14:textId="77777777" w:rsidR="00154636" w:rsidRPr="00B03423" w:rsidRDefault="00154636" w:rsidP="00154636">
      <w:pPr>
        <w:spacing w:line="276" w:lineRule="auto"/>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t>“</w:t>
      </w:r>
      <w:r w:rsidRPr="00B03423">
        <w:rPr>
          <w:rFonts w:ascii="Palatino Linotype" w:eastAsia="Palatino Linotype" w:hAnsi="Palatino Linotype" w:cs="Palatino Linotype"/>
          <w:b/>
          <w:i/>
          <w:sz w:val="22"/>
          <w:szCs w:val="22"/>
        </w:rPr>
        <w:t xml:space="preserve">ARTÍCULO 1.- </w:t>
      </w:r>
      <w:r w:rsidRPr="00B03423">
        <w:rPr>
          <w:rFonts w:ascii="Palatino Linotype" w:eastAsia="Palatino Linotype" w:hAnsi="Palatino Linotype" w:cs="Palatino Linotype"/>
          <w:i/>
          <w:sz w:val="22"/>
          <w:szCs w:val="22"/>
        </w:rPr>
        <w:t>Esta ley es de orden público e interés social y tiene por objeto regular las relaciones de trabajo, comprendidas entre los poderes públicos del Estado y los Municipios y sus respectivos servidores público…”.</w:t>
      </w:r>
    </w:p>
    <w:p w14:paraId="3C8AAF3C" w14:textId="77777777" w:rsidR="00154636" w:rsidRPr="00B03423" w:rsidRDefault="00154636" w:rsidP="00154636">
      <w:pPr>
        <w:spacing w:line="360" w:lineRule="auto"/>
        <w:ind w:right="1"/>
        <w:jc w:val="both"/>
        <w:rPr>
          <w:rFonts w:ascii="Palatino Linotype" w:eastAsia="Palatino Linotype" w:hAnsi="Palatino Linotype" w:cs="Palatino Linotype"/>
          <w:b/>
          <w:sz w:val="22"/>
          <w:szCs w:val="22"/>
        </w:rPr>
      </w:pPr>
    </w:p>
    <w:p w14:paraId="3C8AAF3D" w14:textId="77777777" w:rsidR="00154636" w:rsidRPr="00B03423" w:rsidRDefault="00154636" w:rsidP="00154636">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sz w:val="22"/>
          <w:szCs w:val="22"/>
        </w:rPr>
        <w:t>Al respecto</w:t>
      </w:r>
      <w:r w:rsidR="002C7271" w:rsidRPr="00B03423">
        <w:rPr>
          <w:rFonts w:ascii="Palatino Linotype" w:eastAsia="Palatino Linotype" w:hAnsi="Palatino Linotype" w:cs="Palatino Linotype"/>
          <w:sz w:val="22"/>
          <w:szCs w:val="22"/>
        </w:rPr>
        <w:t xml:space="preserve">, se tiene que la Ley de Trabajo de los Servidores Públicos de nuestra Entidad, es el instrumento normativo que establecerá las diversas disposiciones que regularán las relaciones de trabajo entre las distintas Instituciones tanto estatales como municipales y los Servidores Públicos, es por lo que, el </w:t>
      </w:r>
      <w:r w:rsidR="002C7271" w:rsidRPr="00B03423">
        <w:rPr>
          <w:rFonts w:ascii="Palatino Linotype" w:hAnsi="Palatino Linotype"/>
          <w:b/>
          <w:sz w:val="22"/>
          <w:szCs w:val="22"/>
        </w:rPr>
        <w:t xml:space="preserve">Sistema Municipal Para el Desarrollo Integral de la Familia de </w:t>
      </w:r>
      <w:proofErr w:type="spellStart"/>
      <w:r w:rsidR="002C7271" w:rsidRPr="00B03423">
        <w:rPr>
          <w:rFonts w:ascii="Palatino Linotype" w:hAnsi="Palatino Linotype"/>
          <w:b/>
          <w:sz w:val="22"/>
          <w:szCs w:val="22"/>
        </w:rPr>
        <w:t>T</w:t>
      </w:r>
      <w:r w:rsidRPr="00B03423">
        <w:rPr>
          <w:rFonts w:ascii="Palatino Linotype" w:hAnsi="Palatino Linotype"/>
          <w:b/>
          <w:sz w:val="22"/>
          <w:szCs w:val="22"/>
        </w:rPr>
        <w:t>emoaya</w:t>
      </w:r>
      <w:proofErr w:type="spellEnd"/>
      <w:r w:rsidR="002C7271" w:rsidRPr="00B03423">
        <w:rPr>
          <w:rFonts w:ascii="Palatino Linotype" w:hAnsi="Palatino Linotype"/>
          <w:b/>
          <w:sz w:val="22"/>
          <w:szCs w:val="22"/>
        </w:rPr>
        <w:t>,</w:t>
      </w:r>
      <w:r w:rsidR="002C7271" w:rsidRPr="00B03423">
        <w:rPr>
          <w:rFonts w:ascii="Palatino Linotype" w:eastAsia="Calibri" w:hAnsi="Palatino Linotype" w:cs="Arial"/>
          <w:color w:val="000000" w:themeColor="text1"/>
          <w:sz w:val="22"/>
          <w:szCs w:val="22"/>
          <w:lang w:val="es-ES"/>
        </w:rPr>
        <w:t xml:space="preserve"> </w:t>
      </w:r>
      <w:r w:rsidR="002C7271" w:rsidRPr="00B03423">
        <w:rPr>
          <w:rFonts w:ascii="Palatino Linotype" w:eastAsia="Palatino Linotype" w:hAnsi="Palatino Linotype" w:cs="Palatino Linotype"/>
          <w:sz w:val="22"/>
          <w:szCs w:val="22"/>
        </w:rPr>
        <w:t>al ser un ente municipal de la administración pública, se regula bajo la Ley en cita.</w:t>
      </w:r>
    </w:p>
    <w:p w14:paraId="3C8AAF3E" w14:textId="77777777" w:rsidR="00154636" w:rsidRPr="00B03423" w:rsidRDefault="00154636" w:rsidP="00154636">
      <w:pPr>
        <w:spacing w:line="360" w:lineRule="auto"/>
        <w:ind w:right="1"/>
        <w:jc w:val="both"/>
        <w:rPr>
          <w:rFonts w:ascii="Palatino Linotype" w:eastAsia="Palatino Linotype" w:hAnsi="Palatino Linotype" w:cs="Palatino Linotype"/>
          <w:b/>
          <w:sz w:val="22"/>
          <w:szCs w:val="22"/>
        </w:rPr>
      </w:pPr>
    </w:p>
    <w:p w14:paraId="3C8AAF3F" w14:textId="77777777" w:rsidR="00154636" w:rsidRPr="00B03423" w:rsidRDefault="002C7271" w:rsidP="00154636">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sz w:val="22"/>
          <w:szCs w:val="22"/>
        </w:rPr>
        <w:t>De conformidad con lo anterior, en el artículo 49 de la Ley del Trabajo de los Servidores Públicos del Estado de México y Municipios</w:t>
      </w:r>
      <w:r w:rsidR="00154636" w:rsidRPr="00B03423">
        <w:rPr>
          <w:rFonts w:ascii="Palatino Linotype" w:eastAsia="Palatino Linotype" w:hAnsi="Palatino Linotype" w:cs="Palatino Linotype"/>
          <w:sz w:val="22"/>
          <w:szCs w:val="22"/>
        </w:rPr>
        <w:t>,</w:t>
      </w:r>
      <w:r w:rsidRPr="00B03423">
        <w:rPr>
          <w:rFonts w:ascii="Palatino Linotype" w:eastAsia="Palatino Linotype" w:hAnsi="Palatino Linotype" w:cs="Palatino Linotype"/>
          <w:sz w:val="22"/>
          <w:szCs w:val="22"/>
        </w:rPr>
        <w:t xml:space="preserve"> </w:t>
      </w:r>
      <w:r w:rsidR="00154636" w:rsidRPr="00B03423">
        <w:rPr>
          <w:rFonts w:ascii="Palatino Linotype" w:eastAsia="Palatino Linotype" w:hAnsi="Palatino Linotype" w:cs="Palatino Linotype"/>
          <w:sz w:val="22"/>
          <w:szCs w:val="22"/>
        </w:rPr>
        <w:t>determina</w:t>
      </w:r>
      <w:r w:rsidRPr="00B03423">
        <w:rPr>
          <w:rFonts w:ascii="Palatino Linotype" w:eastAsia="Palatino Linotype" w:hAnsi="Palatino Linotype" w:cs="Palatino Linotype"/>
          <w:sz w:val="22"/>
          <w:szCs w:val="22"/>
        </w:rPr>
        <w:t xml:space="preserve"> los requisitos para tener por formalizada una relación de trabajo entre el Servidor Público y las entidades públicas, los cuales, se enlistan a continuación: </w:t>
      </w:r>
    </w:p>
    <w:p w14:paraId="3C8AAF40" w14:textId="77777777" w:rsidR="00154636" w:rsidRPr="00B03423" w:rsidRDefault="00154636" w:rsidP="00154636">
      <w:pPr>
        <w:spacing w:line="360" w:lineRule="auto"/>
        <w:ind w:right="1"/>
        <w:jc w:val="both"/>
        <w:rPr>
          <w:rFonts w:ascii="Palatino Linotype" w:eastAsia="Palatino Linotype" w:hAnsi="Palatino Linotype" w:cs="Palatino Linotype"/>
          <w:sz w:val="22"/>
          <w:szCs w:val="22"/>
        </w:rPr>
      </w:pPr>
    </w:p>
    <w:p w14:paraId="3C8AAF41" w14:textId="77777777" w:rsidR="00154636" w:rsidRPr="00B03423" w:rsidRDefault="00154636" w:rsidP="00154636">
      <w:pPr>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b/>
          <w:i/>
          <w:sz w:val="22"/>
          <w:szCs w:val="22"/>
        </w:rPr>
        <w:t>“ARTÍCULO 49.-</w:t>
      </w:r>
      <w:r w:rsidRPr="00B03423">
        <w:rPr>
          <w:rFonts w:ascii="Palatino Linotype" w:eastAsia="Palatino Linotype" w:hAnsi="Palatino Linotype" w:cs="Palatino Linotype"/>
          <w:i/>
          <w:sz w:val="22"/>
          <w:szCs w:val="22"/>
        </w:rPr>
        <w:t xml:space="preserve"> Los nombramientos, contratos o formato único de Movimientos de Personal de los servidores públicos deberán contener:</w:t>
      </w:r>
    </w:p>
    <w:p w14:paraId="3C8AAF42" w14:textId="77777777" w:rsidR="00154636" w:rsidRPr="00B03423" w:rsidRDefault="00154636" w:rsidP="00154636">
      <w:pPr>
        <w:ind w:left="567" w:right="567"/>
        <w:jc w:val="both"/>
        <w:rPr>
          <w:rFonts w:ascii="Palatino Linotype" w:eastAsia="Palatino Linotype" w:hAnsi="Palatino Linotype" w:cs="Palatino Linotype"/>
          <w:i/>
          <w:sz w:val="22"/>
          <w:szCs w:val="22"/>
        </w:rPr>
      </w:pPr>
    </w:p>
    <w:p w14:paraId="3C8AAF43" w14:textId="77777777" w:rsidR="00154636" w:rsidRPr="00B03423" w:rsidRDefault="00154636" w:rsidP="00154636">
      <w:pPr>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t xml:space="preserve">I. Nombre completo del servidor público; </w:t>
      </w:r>
    </w:p>
    <w:p w14:paraId="3C8AAF44" w14:textId="77777777" w:rsidR="00154636" w:rsidRPr="00B03423" w:rsidRDefault="00154636" w:rsidP="00154636">
      <w:pPr>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t xml:space="preserve">II. Cargo para el que es designado, fecha de inicio de sus servicios y lugar de adscripción; </w:t>
      </w:r>
    </w:p>
    <w:p w14:paraId="3C8AAF45" w14:textId="77777777" w:rsidR="00154636" w:rsidRPr="00B03423" w:rsidRDefault="00154636" w:rsidP="00154636">
      <w:pPr>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t xml:space="preserve">III. Carácter del nombramiento, ya sea de servidores públicos generales o de confianza, así como la temporalidad del mismo; </w:t>
      </w:r>
    </w:p>
    <w:p w14:paraId="3C8AAF46" w14:textId="77777777" w:rsidR="00154636" w:rsidRPr="00B03423" w:rsidRDefault="00154636" w:rsidP="00154636">
      <w:pPr>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t xml:space="preserve">IV. Remuneración correspondiente al puesto; </w:t>
      </w:r>
    </w:p>
    <w:p w14:paraId="3C8AAF47" w14:textId="77777777" w:rsidR="00154636" w:rsidRPr="00B03423" w:rsidRDefault="00154636" w:rsidP="00154636">
      <w:pPr>
        <w:ind w:left="567" w:right="567"/>
        <w:jc w:val="both"/>
        <w:rPr>
          <w:rFonts w:ascii="Palatino Linotype" w:eastAsia="Palatino Linotype" w:hAnsi="Palatino Linotype" w:cs="Palatino Linotype"/>
          <w:b/>
          <w:i/>
          <w:sz w:val="22"/>
          <w:szCs w:val="22"/>
        </w:rPr>
      </w:pPr>
      <w:r w:rsidRPr="00B03423">
        <w:rPr>
          <w:rFonts w:ascii="Palatino Linotype" w:eastAsia="Palatino Linotype" w:hAnsi="Palatino Linotype" w:cs="Palatino Linotype"/>
          <w:b/>
          <w:i/>
          <w:sz w:val="22"/>
          <w:szCs w:val="22"/>
        </w:rPr>
        <w:t xml:space="preserve">V. Jornada de trabajo; </w:t>
      </w:r>
    </w:p>
    <w:p w14:paraId="3C8AAF48" w14:textId="77777777" w:rsidR="00154636" w:rsidRPr="00B03423" w:rsidRDefault="00154636" w:rsidP="00154636">
      <w:pPr>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t xml:space="preserve">VI. Derogada; </w:t>
      </w:r>
    </w:p>
    <w:p w14:paraId="3C8AAF49" w14:textId="77777777" w:rsidR="00154636" w:rsidRPr="00B03423" w:rsidRDefault="00154636" w:rsidP="00154636">
      <w:pPr>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lastRenderedPageBreak/>
        <w:t>VII. Firma del servidor público autorizado para emitir el nombramiento, contrato o formato único de Movimientos de Personal, así como el fundamento legal de esa atribución.”</w:t>
      </w:r>
    </w:p>
    <w:p w14:paraId="3C8AAF4A" w14:textId="77777777" w:rsidR="00154636" w:rsidRPr="00B03423" w:rsidRDefault="00154636" w:rsidP="00154636">
      <w:pPr>
        <w:spacing w:line="360" w:lineRule="auto"/>
        <w:ind w:right="1"/>
        <w:jc w:val="both"/>
        <w:rPr>
          <w:rFonts w:ascii="Palatino Linotype" w:eastAsia="Palatino Linotype" w:hAnsi="Palatino Linotype" w:cs="Palatino Linotype"/>
          <w:b/>
          <w:sz w:val="22"/>
          <w:szCs w:val="22"/>
        </w:rPr>
      </w:pPr>
    </w:p>
    <w:p w14:paraId="3C8AAF4B" w14:textId="77777777" w:rsidR="00956C4F" w:rsidRPr="00B03423" w:rsidRDefault="002C7271" w:rsidP="00956C4F">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sz w:val="22"/>
          <w:szCs w:val="22"/>
        </w:rPr>
        <w:t>Del citado ordenamiento legal, se advierte que, en los nombramientos, contratos o formatos únicos de movimientos de personal, deben contener, entre otros req</w:t>
      </w:r>
      <w:r w:rsidR="00956C4F" w:rsidRPr="00B03423">
        <w:rPr>
          <w:rFonts w:ascii="Palatino Linotype" w:eastAsia="Palatino Linotype" w:hAnsi="Palatino Linotype" w:cs="Palatino Linotype"/>
          <w:sz w:val="22"/>
          <w:szCs w:val="22"/>
        </w:rPr>
        <w:t xml:space="preserve">uisitos, la jornada de trabajo, </w:t>
      </w:r>
      <w:r w:rsidRPr="00B03423">
        <w:rPr>
          <w:rFonts w:ascii="Palatino Linotype" w:eastAsia="Palatino Linotype" w:hAnsi="Palatino Linotype" w:cs="Palatino Linotype"/>
          <w:b/>
          <w:sz w:val="22"/>
          <w:szCs w:val="22"/>
        </w:rPr>
        <w:t>es decir</w:t>
      </w:r>
      <w:r w:rsidR="00956C4F" w:rsidRPr="00B03423">
        <w:rPr>
          <w:rFonts w:ascii="Palatino Linotype" w:eastAsia="Palatino Linotype" w:hAnsi="Palatino Linotype" w:cs="Palatino Linotype"/>
          <w:b/>
          <w:sz w:val="22"/>
          <w:szCs w:val="22"/>
        </w:rPr>
        <w:t>,</w:t>
      </w:r>
      <w:r w:rsidRPr="00B03423">
        <w:rPr>
          <w:rFonts w:ascii="Palatino Linotype" w:eastAsia="Palatino Linotype" w:hAnsi="Palatino Linotype" w:cs="Palatino Linotype"/>
          <w:b/>
          <w:sz w:val="22"/>
          <w:szCs w:val="22"/>
        </w:rPr>
        <w:t xml:space="preserve"> el periodo o espacio de tiempo por el cual el servidor público prestará su servicio al ente público del que se trate</w:t>
      </w:r>
      <w:r w:rsidRPr="00B03423">
        <w:rPr>
          <w:rFonts w:ascii="Palatino Linotype" w:eastAsia="Palatino Linotype" w:hAnsi="Palatino Linotype" w:cs="Palatino Linotype"/>
          <w:sz w:val="22"/>
          <w:szCs w:val="22"/>
        </w:rPr>
        <w:t xml:space="preserve">, lo que se robustece con lo establecido en los artículos 56 y 59 del mismo ordenamiento legal, que dispone lo siguiente: </w:t>
      </w:r>
    </w:p>
    <w:p w14:paraId="3C8AAF4C" w14:textId="77777777" w:rsidR="00956C4F" w:rsidRPr="00B03423" w:rsidRDefault="00956C4F" w:rsidP="00956C4F">
      <w:pPr>
        <w:spacing w:line="360" w:lineRule="auto"/>
        <w:ind w:right="1"/>
        <w:jc w:val="both"/>
        <w:rPr>
          <w:rFonts w:ascii="Palatino Linotype" w:eastAsia="Palatino Linotype" w:hAnsi="Palatino Linotype" w:cs="Palatino Linotype"/>
          <w:b/>
          <w:sz w:val="22"/>
          <w:szCs w:val="22"/>
        </w:rPr>
      </w:pPr>
    </w:p>
    <w:p w14:paraId="3C8AAF4D" w14:textId="77777777" w:rsidR="00956C4F" w:rsidRPr="00B03423" w:rsidRDefault="00956C4F" w:rsidP="00956C4F">
      <w:pPr>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t>“</w:t>
      </w:r>
      <w:r w:rsidRPr="00B03423">
        <w:rPr>
          <w:rFonts w:ascii="Palatino Linotype" w:eastAsia="Palatino Linotype" w:hAnsi="Palatino Linotype" w:cs="Palatino Linotype"/>
          <w:b/>
          <w:i/>
          <w:sz w:val="22"/>
          <w:szCs w:val="22"/>
        </w:rPr>
        <w:t>ARTÍCULO 56</w:t>
      </w:r>
      <w:r w:rsidRPr="00B03423">
        <w:rPr>
          <w:rFonts w:ascii="Palatino Linotype" w:eastAsia="Palatino Linotype" w:hAnsi="Palatino Linotype" w:cs="Palatino Linotype"/>
          <w:i/>
          <w:sz w:val="22"/>
          <w:szCs w:val="22"/>
        </w:rPr>
        <w:t>. Las condiciones generales de trabajo, establecerán como mínimo:</w:t>
      </w:r>
    </w:p>
    <w:p w14:paraId="3C8AAF4E" w14:textId="77777777" w:rsidR="00956C4F" w:rsidRPr="00B03423" w:rsidRDefault="00956C4F" w:rsidP="00956C4F">
      <w:pPr>
        <w:ind w:left="567" w:right="567"/>
        <w:jc w:val="both"/>
        <w:rPr>
          <w:rFonts w:ascii="Palatino Linotype" w:eastAsia="Palatino Linotype" w:hAnsi="Palatino Linotype" w:cs="Palatino Linotype"/>
          <w:b/>
          <w:i/>
          <w:sz w:val="22"/>
          <w:szCs w:val="22"/>
        </w:rPr>
      </w:pPr>
      <w:r w:rsidRPr="00B03423">
        <w:rPr>
          <w:rFonts w:ascii="Palatino Linotype" w:eastAsia="Palatino Linotype" w:hAnsi="Palatino Linotype" w:cs="Palatino Linotype"/>
          <w:b/>
          <w:i/>
          <w:sz w:val="22"/>
          <w:szCs w:val="22"/>
        </w:rPr>
        <w:t>I. Duración de la jornada de trabajo;</w:t>
      </w:r>
    </w:p>
    <w:p w14:paraId="3C8AAF4F" w14:textId="77777777" w:rsidR="00956C4F" w:rsidRPr="00B03423" w:rsidRDefault="00956C4F" w:rsidP="00956C4F">
      <w:pPr>
        <w:ind w:lef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t>(…)</w:t>
      </w:r>
    </w:p>
    <w:p w14:paraId="3C8AAF50" w14:textId="77777777" w:rsidR="00956C4F" w:rsidRPr="00B03423" w:rsidRDefault="00956C4F" w:rsidP="00956C4F">
      <w:pPr>
        <w:ind w:left="567"/>
        <w:jc w:val="both"/>
        <w:rPr>
          <w:rFonts w:ascii="Palatino Linotype" w:eastAsia="Palatino Linotype" w:hAnsi="Palatino Linotype" w:cs="Palatino Linotype"/>
          <w:i/>
          <w:sz w:val="22"/>
          <w:szCs w:val="22"/>
        </w:rPr>
      </w:pPr>
    </w:p>
    <w:p w14:paraId="3C8AAF51" w14:textId="77777777" w:rsidR="00956C4F" w:rsidRPr="00B03423" w:rsidRDefault="00956C4F" w:rsidP="00956C4F">
      <w:pPr>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b/>
          <w:i/>
          <w:sz w:val="22"/>
          <w:szCs w:val="22"/>
        </w:rPr>
        <w:t>ARTÍCULO 59.</w:t>
      </w:r>
      <w:r w:rsidRPr="00B03423">
        <w:rPr>
          <w:rFonts w:ascii="Palatino Linotype" w:eastAsia="Palatino Linotype" w:hAnsi="Palatino Linotype" w:cs="Palatino Linotype"/>
          <w:i/>
          <w:sz w:val="22"/>
          <w:szCs w:val="22"/>
        </w:rPr>
        <w:t xml:space="preserve"> Jornada de trabajo es el tiempo durante el cual el servidor público está a disposición de la institución pública para prestar sus servicios</w:t>
      </w:r>
      <w:r w:rsidRPr="00B03423">
        <w:rPr>
          <w:rFonts w:ascii="Palatino Linotype" w:eastAsia="Palatino Linotype" w:hAnsi="Palatino Linotype" w:cs="Palatino Linotype"/>
          <w:b/>
          <w:i/>
          <w:sz w:val="22"/>
          <w:szCs w:val="22"/>
        </w:rPr>
        <w:t>. El horario de trabajo será determinado conforme a las necesidades del servicio de la institución pública o dependencia,</w:t>
      </w:r>
      <w:r w:rsidRPr="00B03423">
        <w:rPr>
          <w:rFonts w:ascii="Palatino Linotype" w:eastAsia="Palatino Linotype" w:hAnsi="Palatino Linotype" w:cs="Palatino Linotype"/>
          <w:i/>
          <w:sz w:val="22"/>
          <w:szCs w:val="22"/>
        </w:rPr>
        <w:t xml:space="preserve"> de acuerdo a lo estipulado en las condiciones generales de trabajo, sin que exceda los máximos legales”</w:t>
      </w:r>
    </w:p>
    <w:p w14:paraId="3C8AAF52" w14:textId="77777777" w:rsidR="00956C4F" w:rsidRPr="00B03423" w:rsidRDefault="00956C4F" w:rsidP="00956C4F">
      <w:pPr>
        <w:spacing w:line="360" w:lineRule="auto"/>
        <w:ind w:right="1"/>
        <w:jc w:val="both"/>
        <w:rPr>
          <w:rFonts w:ascii="Palatino Linotype" w:eastAsia="Palatino Linotype" w:hAnsi="Palatino Linotype" w:cs="Palatino Linotype"/>
          <w:b/>
          <w:sz w:val="22"/>
          <w:szCs w:val="22"/>
        </w:rPr>
      </w:pPr>
    </w:p>
    <w:p w14:paraId="3C8AAF53" w14:textId="77777777" w:rsidR="00956C4F" w:rsidRPr="00B03423" w:rsidRDefault="002C7271" w:rsidP="00956C4F">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sz w:val="22"/>
          <w:szCs w:val="22"/>
        </w:rPr>
        <w:t xml:space="preserve">En ese contexto, la duración de la jornada de trabajo puede ser de varias maneras, las cuales se encuentran establecidas en el artículo 60, 61, 62 y 63 de la mencionada Ley de Trabajo que literalmente señalan lo siguiente: </w:t>
      </w:r>
    </w:p>
    <w:p w14:paraId="3C8AAF54" w14:textId="77777777" w:rsidR="00956C4F" w:rsidRPr="00B03423" w:rsidRDefault="00956C4F" w:rsidP="00956C4F">
      <w:pPr>
        <w:spacing w:line="360" w:lineRule="auto"/>
        <w:ind w:right="1"/>
        <w:jc w:val="both"/>
        <w:rPr>
          <w:rFonts w:ascii="Palatino Linotype" w:eastAsia="Palatino Linotype" w:hAnsi="Palatino Linotype" w:cs="Palatino Linotype"/>
          <w:b/>
          <w:sz w:val="22"/>
          <w:szCs w:val="22"/>
        </w:rPr>
      </w:pPr>
    </w:p>
    <w:p w14:paraId="3C8AAF55" w14:textId="77777777" w:rsidR="00956C4F" w:rsidRPr="00B03423" w:rsidRDefault="00956C4F" w:rsidP="00956C4F">
      <w:pPr>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b/>
          <w:i/>
          <w:sz w:val="22"/>
          <w:szCs w:val="22"/>
        </w:rPr>
        <w:t>“ARTÍCULO 60</w:t>
      </w:r>
      <w:r w:rsidRPr="00B03423">
        <w:rPr>
          <w:rFonts w:ascii="Palatino Linotype" w:eastAsia="Palatino Linotype" w:hAnsi="Palatino Linotype" w:cs="Palatino Linotype"/>
          <w:i/>
          <w:sz w:val="22"/>
          <w:szCs w:val="22"/>
        </w:rPr>
        <w:t xml:space="preserve">. La jornada de trabajo puede ser diurna, nocturna o mixta, conforme a lo siguiente: </w:t>
      </w:r>
    </w:p>
    <w:p w14:paraId="3C8AAF56" w14:textId="77777777" w:rsidR="00956C4F" w:rsidRPr="00B03423" w:rsidRDefault="00956C4F" w:rsidP="00956C4F">
      <w:pPr>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t xml:space="preserve">I. Diurna, la comprendida entre las seis y las veinte horas; </w:t>
      </w:r>
    </w:p>
    <w:p w14:paraId="3C8AAF57" w14:textId="77777777" w:rsidR="00956C4F" w:rsidRPr="00B03423" w:rsidRDefault="00956C4F" w:rsidP="00956C4F">
      <w:pPr>
        <w:ind w:left="567"/>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t xml:space="preserve">II. Nocturna, la comprendida entre las veinte y las seis horas; y </w:t>
      </w:r>
    </w:p>
    <w:p w14:paraId="3C8AAF58" w14:textId="77777777" w:rsidR="00956C4F" w:rsidRPr="00B03423" w:rsidRDefault="00956C4F" w:rsidP="00956C4F">
      <w:pPr>
        <w:ind w:left="567"/>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t xml:space="preserve">III. Mixta, la que comprenda períodos de tiempo de las jornadas diurna y nocturna, siempre que el período nocturno sea menor de tres horas y media, pues en caso contrario, se considerará como jornada nocturna. </w:t>
      </w:r>
    </w:p>
    <w:p w14:paraId="3C8AAF59" w14:textId="77777777" w:rsidR="00956C4F" w:rsidRPr="00B03423" w:rsidRDefault="00956C4F" w:rsidP="00956C4F">
      <w:pPr>
        <w:ind w:left="567" w:right="567"/>
        <w:jc w:val="both"/>
        <w:rPr>
          <w:rFonts w:ascii="Palatino Linotype" w:eastAsia="Palatino Linotype" w:hAnsi="Palatino Linotype" w:cs="Palatino Linotype"/>
          <w:i/>
          <w:sz w:val="22"/>
          <w:szCs w:val="22"/>
        </w:rPr>
      </w:pPr>
    </w:p>
    <w:p w14:paraId="3C8AAF5A" w14:textId="77777777" w:rsidR="00956C4F" w:rsidRPr="00B03423" w:rsidRDefault="00956C4F" w:rsidP="00956C4F">
      <w:pPr>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b/>
          <w:i/>
          <w:sz w:val="22"/>
          <w:szCs w:val="22"/>
        </w:rPr>
        <w:lastRenderedPageBreak/>
        <w:t>ARTÍCULO 61.</w:t>
      </w:r>
      <w:r w:rsidRPr="00B03423">
        <w:rPr>
          <w:rFonts w:ascii="Palatino Linotype" w:eastAsia="Palatino Linotype" w:hAnsi="Palatino Linotype" w:cs="Palatino Linotype"/>
          <w:i/>
          <w:sz w:val="22"/>
          <w:szCs w:val="22"/>
        </w:rPr>
        <w:t xml:space="preserve"> Cuando la naturaleza del trabajo así lo exija, la jornada se reducirá teniendo en cuenta el número de horas que pueda trabajar un individuo normal sin sufrir quebranto en su salud. </w:t>
      </w:r>
    </w:p>
    <w:p w14:paraId="3C8AAF5B" w14:textId="77777777" w:rsidR="00956C4F" w:rsidRPr="00B03423" w:rsidRDefault="00956C4F" w:rsidP="00956C4F">
      <w:pPr>
        <w:ind w:left="567" w:right="567"/>
        <w:jc w:val="both"/>
        <w:rPr>
          <w:rFonts w:ascii="Palatino Linotype" w:eastAsia="Palatino Linotype" w:hAnsi="Palatino Linotype" w:cs="Palatino Linotype"/>
          <w:i/>
          <w:sz w:val="22"/>
          <w:szCs w:val="22"/>
        </w:rPr>
      </w:pPr>
    </w:p>
    <w:p w14:paraId="3C8AAF5C" w14:textId="77777777" w:rsidR="00956C4F" w:rsidRPr="00B03423" w:rsidRDefault="00956C4F" w:rsidP="00956C4F">
      <w:pPr>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b/>
          <w:i/>
          <w:sz w:val="22"/>
          <w:szCs w:val="22"/>
        </w:rPr>
        <w:t>ARTÍCULO 62.</w:t>
      </w:r>
      <w:r w:rsidRPr="00B03423">
        <w:rPr>
          <w:rFonts w:ascii="Palatino Linotype" w:eastAsia="Palatino Linotype" w:hAnsi="Palatino Linotype" w:cs="Palatino Linotype"/>
          <w:i/>
          <w:sz w:val="22"/>
          <w:szCs w:val="22"/>
        </w:rPr>
        <w:t xml:space="preserve"> Por cada seis días de trabajo el servidor público disfrutará de uno de descanso con goce de sueldo íntegro. Cuando proceda, se podrán distribuir las horas de trabajo, a fin de permitir a los servidores públicos el descanso del sábado o cualquier modalidad equivalente. </w:t>
      </w:r>
    </w:p>
    <w:p w14:paraId="3C8AAF5D" w14:textId="77777777" w:rsidR="00956C4F" w:rsidRPr="00B03423" w:rsidRDefault="00956C4F" w:rsidP="00956C4F">
      <w:pPr>
        <w:ind w:left="567" w:right="567"/>
        <w:jc w:val="both"/>
        <w:rPr>
          <w:rFonts w:ascii="Palatino Linotype" w:eastAsia="Palatino Linotype" w:hAnsi="Palatino Linotype" w:cs="Palatino Linotype"/>
          <w:i/>
          <w:sz w:val="22"/>
          <w:szCs w:val="22"/>
        </w:rPr>
      </w:pPr>
    </w:p>
    <w:p w14:paraId="3C8AAF5E" w14:textId="77777777" w:rsidR="00956C4F" w:rsidRPr="00B03423" w:rsidRDefault="00956C4F" w:rsidP="00956C4F">
      <w:pPr>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b/>
          <w:i/>
          <w:sz w:val="22"/>
          <w:szCs w:val="22"/>
        </w:rPr>
        <w:t>ARTÍCULO 63.</w:t>
      </w:r>
      <w:r w:rsidRPr="00B03423">
        <w:rPr>
          <w:rFonts w:ascii="Palatino Linotype" w:eastAsia="Palatino Linotype" w:hAnsi="Palatino Linotype" w:cs="Palatino Linotype"/>
          <w:i/>
          <w:sz w:val="22"/>
          <w:szCs w:val="22"/>
        </w:rPr>
        <w:t xml:space="preserve"> El servidor público tendrá derecho a un descanso de media hora cuando trabaje horario continuo de más de siete horas y cuando menos de una hora, en horario discontinuo. Cuando el servidor público no pueda salir del lugar donde presta sus servicios durante la hora de descanso o de comidas, el tiempo correspondiente le será considerado como tiempo efectivo de trabajo.”</w:t>
      </w:r>
    </w:p>
    <w:p w14:paraId="3C8AAF5F" w14:textId="77777777" w:rsidR="00956C4F" w:rsidRPr="00B03423" w:rsidRDefault="00956C4F" w:rsidP="00956C4F">
      <w:pPr>
        <w:spacing w:line="360" w:lineRule="auto"/>
        <w:ind w:right="1"/>
        <w:jc w:val="both"/>
        <w:rPr>
          <w:rFonts w:ascii="Palatino Linotype" w:eastAsia="Palatino Linotype" w:hAnsi="Palatino Linotype" w:cs="Palatino Linotype"/>
          <w:b/>
          <w:sz w:val="22"/>
          <w:szCs w:val="22"/>
        </w:rPr>
      </w:pPr>
    </w:p>
    <w:p w14:paraId="3C8AAF60" w14:textId="77777777" w:rsidR="00600A77" w:rsidRPr="00B03423" w:rsidRDefault="002C7271" w:rsidP="00600A77">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sz w:val="22"/>
          <w:szCs w:val="22"/>
        </w:rPr>
        <w:t>De lo anterior, se concluye que se establecen algunos supuestos para la duración de la jornada de trabajo, la cual deberá cumplir cabalmente el servidor público ya que se constituye como una obligación en la Ley de Trabajo de los Servidores Públicos del Estado de México y Municipios, en su artículo 88 fracción II</w:t>
      </w:r>
      <w:r w:rsidR="00956C4F" w:rsidRPr="00B03423">
        <w:rPr>
          <w:rFonts w:ascii="Palatino Linotype" w:eastAsia="Palatino Linotype" w:hAnsi="Palatino Linotype" w:cs="Palatino Linotype"/>
          <w:sz w:val="22"/>
          <w:szCs w:val="22"/>
        </w:rPr>
        <w:t>I y VI que literalmente indica:</w:t>
      </w:r>
    </w:p>
    <w:p w14:paraId="3C8AAF61" w14:textId="77777777" w:rsidR="00956C4F" w:rsidRPr="00B03423" w:rsidRDefault="00956C4F" w:rsidP="00956C4F">
      <w:pPr>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b/>
          <w:i/>
          <w:sz w:val="22"/>
          <w:szCs w:val="22"/>
        </w:rPr>
        <w:t>“ARTÍCULO 88.</w:t>
      </w:r>
      <w:r w:rsidRPr="00B03423">
        <w:rPr>
          <w:rFonts w:ascii="Palatino Linotype" w:eastAsia="Palatino Linotype" w:hAnsi="Palatino Linotype" w:cs="Palatino Linotype"/>
          <w:i/>
          <w:sz w:val="22"/>
          <w:szCs w:val="22"/>
        </w:rPr>
        <w:t xml:space="preserve"> Son obligaciones de los servidores públicos: </w:t>
      </w:r>
    </w:p>
    <w:p w14:paraId="3C8AAF62" w14:textId="77777777" w:rsidR="00956C4F" w:rsidRPr="00B03423" w:rsidRDefault="00956C4F" w:rsidP="00956C4F">
      <w:pPr>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t>(…)</w:t>
      </w:r>
    </w:p>
    <w:p w14:paraId="3C8AAF63" w14:textId="77777777" w:rsidR="00956C4F" w:rsidRPr="00B03423" w:rsidRDefault="00956C4F" w:rsidP="00956C4F">
      <w:pPr>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t xml:space="preserve">III. Asistir puntualmente a sus labores y no faltar sin causa justificada o sin permiso.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 </w:t>
      </w:r>
    </w:p>
    <w:p w14:paraId="3C8AAF64" w14:textId="77777777" w:rsidR="00956C4F" w:rsidRPr="00B03423" w:rsidRDefault="00956C4F" w:rsidP="00956C4F">
      <w:pPr>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t>(…)</w:t>
      </w:r>
    </w:p>
    <w:p w14:paraId="3C8AAF65" w14:textId="77777777" w:rsidR="00956C4F" w:rsidRPr="00B03423" w:rsidRDefault="00956C4F" w:rsidP="00956C4F">
      <w:pPr>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t xml:space="preserve">VI. Cumplir con las obligaciones que señalan las condiciones generales de trabajo; </w:t>
      </w:r>
    </w:p>
    <w:p w14:paraId="3C8AAF66" w14:textId="77777777" w:rsidR="00956C4F" w:rsidRPr="00B03423" w:rsidRDefault="00956C4F" w:rsidP="00956C4F">
      <w:pPr>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t>(…)”</w:t>
      </w:r>
    </w:p>
    <w:p w14:paraId="3C8AAF67" w14:textId="77777777" w:rsidR="00956C4F" w:rsidRPr="00B03423" w:rsidRDefault="00956C4F" w:rsidP="00956C4F">
      <w:pPr>
        <w:spacing w:line="360" w:lineRule="auto"/>
        <w:ind w:right="1"/>
        <w:jc w:val="both"/>
        <w:rPr>
          <w:rFonts w:ascii="Palatino Linotype" w:eastAsia="Palatino Linotype" w:hAnsi="Palatino Linotype" w:cs="Palatino Linotype"/>
          <w:b/>
          <w:sz w:val="22"/>
          <w:szCs w:val="22"/>
        </w:rPr>
      </w:pPr>
    </w:p>
    <w:p w14:paraId="3C8AAF68" w14:textId="77777777" w:rsidR="00956C4F" w:rsidRPr="00B03423" w:rsidRDefault="002C7271" w:rsidP="00956C4F">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sz w:val="22"/>
          <w:szCs w:val="22"/>
        </w:rPr>
        <w:t xml:space="preserve">Es decir, que los Servidores Públicos tienen la obligación de cumplir con la jornada de trabajo estipulada en su nombramiento, contrato o formato único de movimiento de personal; en </w:t>
      </w:r>
      <w:r w:rsidRPr="00B03423">
        <w:rPr>
          <w:rFonts w:ascii="Palatino Linotype" w:eastAsia="Palatino Linotype" w:hAnsi="Palatino Linotype" w:cs="Palatino Linotype"/>
          <w:sz w:val="22"/>
          <w:szCs w:val="22"/>
        </w:rPr>
        <w:lastRenderedPageBreak/>
        <w:t>caso contrario, será motivo de rescisión de la relación laboral aquellas que establecen el artículo 93 de la Ley de Trabajo de los Servidores Públicos del Estado de México y Municipios:</w:t>
      </w:r>
    </w:p>
    <w:p w14:paraId="3C8AAF69" w14:textId="77777777" w:rsidR="00956C4F" w:rsidRPr="00B03423" w:rsidRDefault="00956C4F" w:rsidP="00956C4F">
      <w:pPr>
        <w:spacing w:line="360" w:lineRule="auto"/>
        <w:ind w:right="1"/>
        <w:jc w:val="both"/>
        <w:rPr>
          <w:rFonts w:ascii="Palatino Linotype" w:eastAsia="Palatino Linotype" w:hAnsi="Palatino Linotype" w:cs="Palatino Linotype"/>
          <w:b/>
          <w:sz w:val="22"/>
          <w:szCs w:val="22"/>
        </w:rPr>
      </w:pPr>
    </w:p>
    <w:p w14:paraId="3C8AAF6A" w14:textId="77777777" w:rsidR="00956C4F" w:rsidRPr="00B03423" w:rsidRDefault="00956C4F" w:rsidP="00956C4F">
      <w:pPr>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b/>
          <w:i/>
          <w:sz w:val="22"/>
          <w:szCs w:val="22"/>
        </w:rPr>
        <w:t>“ARTÍCULO 93.</w:t>
      </w:r>
      <w:r w:rsidRPr="00B03423">
        <w:rPr>
          <w:rFonts w:ascii="Palatino Linotype" w:eastAsia="Palatino Linotype" w:hAnsi="Palatino Linotype" w:cs="Palatino Linotype"/>
          <w:i/>
          <w:sz w:val="22"/>
          <w:szCs w:val="22"/>
        </w:rPr>
        <w:t xml:space="preserve"> Son causas de rescisión de la relación laboral, sin responsabilidad para las instituciones públicas:</w:t>
      </w:r>
    </w:p>
    <w:p w14:paraId="3C8AAF6B" w14:textId="77777777" w:rsidR="00956C4F" w:rsidRPr="00B03423" w:rsidRDefault="00956C4F" w:rsidP="00956C4F">
      <w:pPr>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t>(…)</w:t>
      </w:r>
    </w:p>
    <w:p w14:paraId="3C8AAF6C" w14:textId="77777777" w:rsidR="00956C4F" w:rsidRPr="00B03423" w:rsidRDefault="00956C4F" w:rsidP="00956C4F">
      <w:pPr>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t>IV. Incurrir en cuatro o más faltas de asistencia a sus labores sin causa justificada, dentro de un lapso de treinta días;</w:t>
      </w:r>
    </w:p>
    <w:p w14:paraId="3C8AAF6D" w14:textId="77777777" w:rsidR="00956C4F" w:rsidRPr="00B03423" w:rsidRDefault="00956C4F" w:rsidP="00956C4F">
      <w:pPr>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t>V. Abandonar las labores sin autorización previa o razón plenamente justificada, en contravención a lo establecido en las condiciones generales de trabajo;</w:t>
      </w:r>
    </w:p>
    <w:p w14:paraId="3C8AAF6E" w14:textId="77777777" w:rsidR="00956C4F" w:rsidRPr="00B03423" w:rsidRDefault="00956C4F" w:rsidP="00956C4F">
      <w:pPr>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t>(…)</w:t>
      </w:r>
    </w:p>
    <w:p w14:paraId="3C8AAF6F" w14:textId="77777777" w:rsidR="00956C4F" w:rsidRPr="00B03423" w:rsidRDefault="00956C4F" w:rsidP="00956C4F">
      <w:pPr>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t>XVII. Sustraer tarjetas o listas de puntualidad y asistencia del lugar destinado para ello, ya sea la del propio servidor público o la de otro, utilizar o registrar asistencia con gafete-credencial o tarjeta distinto al suyo o alterar en cualquier forma los registros de control de puntualidad y asistencia; siempre y cuando no sea resultado de un error involuntario;</w:t>
      </w:r>
    </w:p>
    <w:p w14:paraId="3C8AAF70" w14:textId="77777777" w:rsidR="00956C4F" w:rsidRPr="00B03423" w:rsidRDefault="00956C4F" w:rsidP="00956C4F">
      <w:pPr>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t>(…)”</w:t>
      </w:r>
    </w:p>
    <w:p w14:paraId="3C8AAF71" w14:textId="77777777" w:rsidR="00956C4F" w:rsidRPr="00B03423" w:rsidRDefault="00956C4F" w:rsidP="00956C4F">
      <w:pPr>
        <w:spacing w:line="360" w:lineRule="auto"/>
        <w:ind w:right="1"/>
        <w:jc w:val="both"/>
        <w:rPr>
          <w:rFonts w:ascii="Palatino Linotype" w:eastAsia="Palatino Linotype" w:hAnsi="Palatino Linotype" w:cs="Palatino Linotype"/>
          <w:b/>
          <w:sz w:val="22"/>
          <w:szCs w:val="22"/>
        </w:rPr>
      </w:pPr>
    </w:p>
    <w:p w14:paraId="3C8AAF72" w14:textId="77777777" w:rsidR="00244DA9" w:rsidRPr="00B03423" w:rsidRDefault="002C7271" w:rsidP="00244DA9">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sz w:val="22"/>
          <w:szCs w:val="22"/>
        </w:rPr>
        <w:t>Ahora bien, para comprobar el cumplimiento de la jornada de trabajo del Servidor Público, de conformidad con lo que establecen la fracción III y el penúltimo párrafo del artículo 220-K de la Ley en cita, precisa que:</w:t>
      </w:r>
    </w:p>
    <w:p w14:paraId="3C8AAF73" w14:textId="77777777" w:rsidR="00244DA9" w:rsidRPr="00B03423" w:rsidRDefault="00244DA9" w:rsidP="00244DA9">
      <w:pPr>
        <w:spacing w:line="360" w:lineRule="auto"/>
        <w:ind w:right="1"/>
        <w:jc w:val="both"/>
        <w:rPr>
          <w:rFonts w:ascii="Palatino Linotype" w:eastAsia="Palatino Linotype" w:hAnsi="Palatino Linotype" w:cs="Palatino Linotype"/>
          <w:b/>
          <w:sz w:val="22"/>
          <w:szCs w:val="22"/>
        </w:rPr>
      </w:pPr>
    </w:p>
    <w:p w14:paraId="3C8AAF74" w14:textId="77777777" w:rsidR="00244DA9" w:rsidRPr="00B03423" w:rsidRDefault="00244DA9" w:rsidP="00244DA9">
      <w:pPr>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b/>
          <w:i/>
          <w:sz w:val="22"/>
          <w:szCs w:val="22"/>
        </w:rPr>
        <w:t>“ARTÍCULO 220 K.-</w:t>
      </w:r>
      <w:r w:rsidRPr="00B03423">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 </w:t>
      </w:r>
    </w:p>
    <w:p w14:paraId="3C8AAF75" w14:textId="77777777" w:rsidR="00244DA9" w:rsidRPr="00B03423" w:rsidRDefault="00244DA9" w:rsidP="00244DA9">
      <w:pPr>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t>(…)</w:t>
      </w:r>
    </w:p>
    <w:p w14:paraId="3C8AAF76" w14:textId="77777777" w:rsidR="00244DA9" w:rsidRPr="00B03423" w:rsidRDefault="00244DA9" w:rsidP="00244DA9">
      <w:pPr>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b/>
          <w:i/>
          <w:sz w:val="22"/>
          <w:szCs w:val="22"/>
        </w:rPr>
        <w:t>III. Controles de asistencia o la información magnética o electrónica de asistencia de los servidores públicos</w:t>
      </w:r>
      <w:r w:rsidRPr="00B03423">
        <w:rPr>
          <w:rFonts w:ascii="Palatino Linotype" w:eastAsia="Palatino Linotype" w:hAnsi="Palatino Linotype" w:cs="Palatino Linotype"/>
          <w:i/>
          <w:sz w:val="22"/>
          <w:szCs w:val="22"/>
        </w:rPr>
        <w:t xml:space="preserve">; </w:t>
      </w:r>
    </w:p>
    <w:p w14:paraId="3C8AAF77" w14:textId="77777777" w:rsidR="00244DA9" w:rsidRPr="00B03423" w:rsidRDefault="00244DA9" w:rsidP="00244DA9">
      <w:pPr>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i/>
          <w:sz w:val="22"/>
          <w:szCs w:val="22"/>
        </w:rPr>
        <w:t>(…)”</w:t>
      </w:r>
    </w:p>
    <w:p w14:paraId="3C8AAF78" w14:textId="77777777" w:rsidR="00244DA9" w:rsidRPr="00B03423" w:rsidRDefault="00244DA9" w:rsidP="00244DA9">
      <w:pPr>
        <w:spacing w:line="360" w:lineRule="auto"/>
        <w:ind w:right="1"/>
        <w:jc w:val="both"/>
        <w:rPr>
          <w:rFonts w:ascii="Palatino Linotype" w:eastAsia="Palatino Linotype" w:hAnsi="Palatino Linotype" w:cs="Palatino Linotype"/>
          <w:b/>
          <w:sz w:val="22"/>
          <w:szCs w:val="22"/>
        </w:rPr>
      </w:pPr>
    </w:p>
    <w:p w14:paraId="3C8AAF79" w14:textId="77777777" w:rsidR="00244DA9" w:rsidRPr="00B03423" w:rsidRDefault="00956C4F" w:rsidP="00244DA9">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sz w:val="22"/>
          <w:szCs w:val="22"/>
        </w:rPr>
        <w:t xml:space="preserve">Por todo lo anterior, </w:t>
      </w:r>
      <w:r w:rsidR="00244DA9" w:rsidRPr="00B03423">
        <w:rPr>
          <w:rFonts w:ascii="Palatino Linotype" w:eastAsia="Palatino Linotype" w:hAnsi="Palatino Linotype" w:cs="Palatino Linotype"/>
          <w:sz w:val="22"/>
          <w:szCs w:val="22"/>
        </w:rPr>
        <w:t xml:space="preserve">resulta procedente ordenar </w:t>
      </w:r>
      <w:r w:rsidRPr="00B03423">
        <w:rPr>
          <w:rFonts w:ascii="Palatino Linotype" w:eastAsia="Palatino Linotype" w:hAnsi="Palatino Linotype" w:cs="Palatino Linotype"/>
          <w:sz w:val="22"/>
          <w:szCs w:val="22"/>
        </w:rPr>
        <w:t xml:space="preserve">la entrega de </w:t>
      </w:r>
      <w:r w:rsidR="00244DA9" w:rsidRPr="00B03423">
        <w:rPr>
          <w:rFonts w:ascii="Palatino Linotype" w:eastAsia="Palatino Linotype" w:hAnsi="Palatino Linotype" w:cs="Palatino Linotype"/>
          <w:sz w:val="22"/>
          <w:szCs w:val="22"/>
        </w:rPr>
        <w:t>los registros</w:t>
      </w:r>
      <w:r w:rsidRPr="00B03423">
        <w:rPr>
          <w:rFonts w:ascii="Palatino Linotype" w:eastAsia="Palatino Linotype" w:hAnsi="Palatino Linotype" w:cs="Palatino Linotype"/>
          <w:sz w:val="22"/>
          <w:szCs w:val="22"/>
        </w:rPr>
        <w:t xml:space="preserve"> de asistencia</w:t>
      </w:r>
      <w:r w:rsidR="00244DA9" w:rsidRPr="00B03423">
        <w:rPr>
          <w:rFonts w:ascii="Palatino Linotype" w:eastAsia="Palatino Linotype" w:hAnsi="Palatino Linotype" w:cs="Palatino Linotype"/>
          <w:sz w:val="22"/>
          <w:szCs w:val="22"/>
        </w:rPr>
        <w:t xml:space="preserve"> faltantes</w:t>
      </w:r>
      <w:r w:rsidRPr="00B03423">
        <w:rPr>
          <w:rFonts w:ascii="Palatino Linotype" w:eastAsia="Palatino Linotype" w:hAnsi="Palatino Linotype" w:cs="Palatino Linotype"/>
          <w:sz w:val="22"/>
          <w:szCs w:val="22"/>
        </w:rPr>
        <w:t xml:space="preserve"> de los servidores públicos </w:t>
      </w:r>
      <w:r w:rsidR="00600A77" w:rsidRPr="00B03423">
        <w:rPr>
          <w:rFonts w:ascii="Palatino Linotype" w:eastAsia="Palatino Linotype" w:hAnsi="Palatino Linotype" w:cs="Palatino Linotype"/>
          <w:sz w:val="22"/>
          <w:szCs w:val="22"/>
        </w:rPr>
        <w:t>de los cuales se</w:t>
      </w:r>
      <w:r w:rsidR="00244DA9" w:rsidRPr="00B03423">
        <w:rPr>
          <w:rFonts w:ascii="Palatino Linotype" w:eastAsia="Palatino Linotype" w:hAnsi="Palatino Linotype" w:cs="Palatino Linotype"/>
          <w:sz w:val="22"/>
          <w:szCs w:val="22"/>
        </w:rPr>
        <w:t xml:space="preserve"> adjuntó su recibo de nómina, de la primera quincena de octubre de 2018.</w:t>
      </w:r>
    </w:p>
    <w:p w14:paraId="3C8AAF7A" w14:textId="77777777" w:rsidR="00244DA9" w:rsidRPr="00B03423" w:rsidRDefault="00244DA9" w:rsidP="00244DA9">
      <w:pPr>
        <w:spacing w:line="360" w:lineRule="auto"/>
        <w:ind w:right="1"/>
        <w:jc w:val="both"/>
        <w:rPr>
          <w:rFonts w:ascii="Palatino Linotype" w:eastAsia="Palatino Linotype" w:hAnsi="Palatino Linotype" w:cs="Palatino Linotype"/>
          <w:b/>
          <w:sz w:val="22"/>
          <w:szCs w:val="22"/>
        </w:rPr>
      </w:pPr>
    </w:p>
    <w:p w14:paraId="3C8AAF7B" w14:textId="77777777" w:rsidR="00244DA9" w:rsidRPr="00B03423" w:rsidRDefault="00244DA9" w:rsidP="00244DA9">
      <w:pPr>
        <w:pStyle w:val="Prrafodelista"/>
        <w:numPr>
          <w:ilvl w:val="0"/>
          <w:numId w:val="1"/>
        </w:numPr>
        <w:tabs>
          <w:tab w:val="left" w:pos="426"/>
          <w:tab w:val="left" w:pos="567"/>
        </w:tabs>
        <w:spacing w:line="360" w:lineRule="auto"/>
        <w:ind w:left="0" w:right="1" w:firstLine="0"/>
        <w:jc w:val="both"/>
        <w:rPr>
          <w:rFonts w:ascii="Palatino Linotype" w:eastAsia="Calibri" w:hAnsi="Palatino Linotype" w:cs="Arial"/>
          <w:color w:val="000000" w:themeColor="text1"/>
          <w:szCs w:val="22"/>
          <w:lang w:val="es-ES"/>
        </w:rPr>
      </w:pPr>
      <w:r w:rsidRPr="00B03423">
        <w:rPr>
          <w:rFonts w:ascii="Palatino Linotype" w:eastAsia="Calibri" w:hAnsi="Palatino Linotype" w:cs="Arial"/>
          <w:color w:val="000000" w:themeColor="text1"/>
          <w:szCs w:val="22"/>
          <w:lang w:val="es-ES"/>
        </w:rPr>
        <w:t xml:space="preserve">Ahora bien, </w:t>
      </w:r>
      <w:r w:rsidRPr="00B03423">
        <w:rPr>
          <w:rFonts w:ascii="Palatino Linotype" w:hAnsi="Palatino Linotype"/>
          <w:szCs w:val="22"/>
        </w:rPr>
        <w:t xml:space="preserve">para el caso que no cuente con los registros de asistencia o el control de asistencia de algunos servidores públicos, deberá proporcionar el documento que autorice dicha circunstancia, es decir, la expresión documental que establezca la excepción de generar controles de asistencia durante el periodo solicitado; lo anterior, con el fin de acreditar que existe una autorización expresa. </w:t>
      </w:r>
    </w:p>
    <w:p w14:paraId="3C8AAF7C" w14:textId="77777777" w:rsidR="00244DA9" w:rsidRPr="00B03423" w:rsidRDefault="00244DA9" w:rsidP="00244DA9">
      <w:pPr>
        <w:ind w:right="1"/>
        <w:rPr>
          <w:rFonts w:ascii="Palatino Linotype" w:eastAsia="Calibri" w:hAnsi="Palatino Linotype" w:cs="Arial"/>
          <w:color w:val="000000" w:themeColor="text1"/>
          <w:sz w:val="22"/>
          <w:szCs w:val="22"/>
          <w:lang w:val="es-ES"/>
        </w:rPr>
      </w:pPr>
    </w:p>
    <w:p w14:paraId="3C8AAF7D" w14:textId="77777777" w:rsidR="002C7271" w:rsidRPr="00B03423" w:rsidRDefault="00A54ACB" w:rsidP="00244DA9">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Calibri" w:hAnsi="Palatino Linotype" w:cs="Arial"/>
          <w:color w:val="000000" w:themeColor="text1"/>
          <w:sz w:val="22"/>
          <w:szCs w:val="22"/>
          <w:lang w:val="es-ES"/>
        </w:rPr>
        <w:t>Y, de ser el</w:t>
      </w:r>
      <w:r w:rsidR="00244DA9" w:rsidRPr="00B03423">
        <w:rPr>
          <w:rFonts w:ascii="Palatino Linotype" w:hAnsi="Palatino Linotype"/>
          <w:sz w:val="22"/>
          <w:szCs w:val="22"/>
        </w:rPr>
        <w:t xml:space="preserve"> cas</w:t>
      </w:r>
      <w:r w:rsidRPr="00B03423">
        <w:rPr>
          <w:rFonts w:ascii="Palatino Linotype" w:hAnsi="Palatino Linotype"/>
          <w:sz w:val="22"/>
          <w:szCs w:val="22"/>
        </w:rPr>
        <w:t xml:space="preserve">o </w:t>
      </w:r>
      <w:r w:rsidR="00244DA9" w:rsidRPr="00B03423">
        <w:rPr>
          <w:rFonts w:ascii="Palatino Linotype" w:hAnsi="Palatino Linotype"/>
          <w:sz w:val="22"/>
          <w:szCs w:val="22"/>
        </w:rPr>
        <w:t>que</w:t>
      </w:r>
      <w:r w:rsidRPr="00B03423">
        <w:rPr>
          <w:rFonts w:ascii="Palatino Linotype" w:hAnsi="Palatino Linotype"/>
          <w:sz w:val="22"/>
          <w:szCs w:val="22"/>
        </w:rPr>
        <w:t xml:space="preserve"> se</w:t>
      </w:r>
      <w:r w:rsidR="00244DA9" w:rsidRPr="00B03423">
        <w:rPr>
          <w:rFonts w:ascii="Palatino Linotype" w:hAnsi="Palatino Linotype"/>
          <w:sz w:val="22"/>
          <w:szCs w:val="22"/>
        </w:rPr>
        <w:t xml:space="preserve"> no cuente con </w:t>
      </w:r>
      <w:r w:rsidRPr="00B03423">
        <w:rPr>
          <w:rFonts w:ascii="Palatino Linotype" w:hAnsi="Palatino Linotype"/>
          <w:sz w:val="22"/>
          <w:szCs w:val="22"/>
        </w:rPr>
        <w:t xml:space="preserve">las listas, registros, </w:t>
      </w:r>
      <w:r w:rsidR="00244DA9" w:rsidRPr="00B03423">
        <w:rPr>
          <w:rFonts w:ascii="Palatino Linotype" w:hAnsi="Palatino Linotype"/>
          <w:sz w:val="22"/>
          <w:szCs w:val="22"/>
        </w:rPr>
        <w:t>controles de asistencia o el documento de excepción, deberá declarar formalmente la inexistencia de estos, al existir una obligación normativa de contar con ellos, la cual se encuentra prevista en el artículo 220 K, fracción III, Ley del Trabajo de los Servidores Públicos del Estado y Municipios, que precisa que es obligación de la institución pública de conservar los controles de asistencia, lo cual toma relevancia, pues dichos documentos son utilizados para determinar las faltas de los servidores públicos y calcular el monto de las remuneraciones quincenal; sobre el tema, el artículo 19 de la Ley de Transparencia y Acceso a la Información Pública del Estado de México y Municipios, precisa que la información debe de existir, si se refiere a las facultades, competencias y funciones que los ordenamientos jurídicos aplicables otorguen a los sujetos obligados. Asimismo, que si el Sujeto Obligado, en el ejercicio de sus atribuciones, debía generar, poseer o administrar la información, pero esta no se encuentra, el Comité de Transparencia deberá emitir un acuerdo de inexistencia, debidamente fundado y motivado, en el que detalle las razones del por qué no obra en sus archivos.</w:t>
      </w:r>
    </w:p>
    <w:p w14:paraId="3C8AAF7E" w14:textId="77777777" w:rsidR="00A54ACB" w:rsidRPr="00B03423" w:rsidRDefault="00A54ACB" w:rsidP="00A54ACB">
      <w:pPr>
        <w:spacing w:line="360" w:lineRule="auto"/>
        <w:ind w:right="1"/>
        <w:jc w:val="both"/>
        <w:rPr>
          <w:rFonts w:ascii="Palatino Linotype" w:eastAsia="Palatino Linotype" w:hAnsi="Palatino Linotype" w:cs="Palatino Linotype"/>
          <w:b/>
          <w:sz w:val="22"/>
          <w:szCs w:val="22"/>
        </w:rPr>
      </w:pPr>
    </w:p>
    <w:p w14:paraId="3C8AAF7F" w14:textId="77777777" w:rsidR="002C7271" w:rsidRPr="00B03423" w:rsidRDefault="00A54ACB" w:rsidP="00A54ACB">
      <w:pPr>
        <w:pStyle w:val="Prrafodelista"/>
        <w:numPr>
          <w:ilvl w:val="0"/>
          <w:numId w:val="14"/>
        </w:numPr>
        <w:spacing w:line="360" w:lineRule="auto"/>
        <w:ind w:right="1"/>
        <w:jc w:val="both"/>
        <w:rPr>
          <w:rFonts w:ascii="Palatino Linotype" w:eastAsia="Palatino Linotype" w:hAnsi="Palatino Linotype" w:cs="Palatino Linotype"/>
          <w:b/>
          <w:szCs w:val="22"/>
        </w:rPr>
      </w:pPr>
      <w:r w:rsidRPr="00B03423">
        <w:rPr>
          <w:rFonts w:ascii="Palatino Linotype" w:eastAsia="Palatino Linotype" w:hAnsi="Palatino Linotype" w:cs="Palatino Linotype"/>
          <w:b/>
          <w:szCs w:val="22"/>
        </w:rPr>
        <w:t>De los gafetes de los servidores públicos.</w:t>
      </w:r>
    </w:p>
    <w:p w14:paraId="3C8AAF80" w14:textId="77777777" w:rsidR="00A54ACB" w:rsidRPr="00B03423" w:rsidRDefault="00A54ACB" w:rsidP="002C7271">
      <w:pPr>
        <w:spacing w:line="360" w:lineRule="auto"/>
        <w:ind w:right="1"/>
        <w:jc w:val="both"/>
        <w:rPr>
          <w:rFonts w:ascii="Palatino Linotype" w:eastAsia="Palatino Linotype" w:hAnsi="Palatino Linotype" w:cs="Palatino Linotype"/>
          <w:b/>
          <w:sz w:val="22"/>
          <w:szCs w:val="22"/>
        </w:rPr>
      </w:pPr>
    </w:p>
    <w:p w14:paraId="3C8AAF81" w14:textId="77777777" w:rsidR="00251F21" w:rsidRPr="00B03423" w:rsidRDefault="00A54ACB" w:rsidP="00A54AC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sz w:val="22"/>
          <w:szCs w:val="22"/>
        </w:rPr>
        <w:lastRenderedPageBreak/>
        <w:t>Por otro lado</w:t>
      </w:r>
      <w:r w:rsidR="00350878" w:rsidRPr="00B03423">
        <w:rPr>
          <w:rFonts w:ascii="Palatino Linotype" w:eastAsia="Palatino Linotype" w:hAnsi="Palatino Linotype" w:cs="Palatino Linotype"/>
          <w:sz w:val="22"/>
          <w:szCs w:val="22"/>
        </w:rPr>
        <w:t xml:space="preserve">, relativo a los </w:t>
      </w:r>
      <w:r w:rsidR="00350878" w:rsidRPr="00B03423">
        <w:rPr>
          <w:rFonts w:ascii="Palatino Linotype" w:eastAsia="Palatino Linotype" w:hAnsi="Palatino Linotype" w:cs="Palatino Linotype"/>
          <w:b/>
          <w:sz w:val="22"/>
          <w:szCs w:val="22"/>
        </w:rPr>
        <w:t xml:space="preserve">gafetes </w:t>
      </w:r>
      <w:r w:rsidRPr="00B03423">
        <w:rPr>
          <w:rFonts w:ascii="Palatino Linotype" w:eastAsia="Palatino Linotype" w:hAnsi="Palatino Linotype" w:cs="Palatino Linotype"/>
          <w:sz w:val="22"/>
          <w:szCs w:val="22"/>
        </w:rPr>
        <w:t>de</w:t>
      </w:r>
      <w:r w:rsidR="00350878" w:rsidRPr="00B03423">
        <w:rPr>
          <w:rFonts w:ascii="Palatino Linotype" w:eastAsia="Palatino Linotype" w:hAnsi="Palatino Linotype" w:cs="Palatino Linotype"/>
          <w:sz w:val="22"/>
          <w:szCs w:val="22"/>
        </w:rPr>
        <w:t xml:space="preserve"> servidores públicos de los cuales se adjuntó los recibos de nómina, se </w:t>
      </w:r>
      <w:r w:rsidRPr="00B03423">
        <w:rPr>
          <w:rFonts w:ascii="Palatino Linotype" w:eastAsia="Palatino Linotype" w:hAnsi="Palatino Linotype" w:cs="Palatino Linotype"/>
          <w:sz w:val="22"/>
          <w:szCs w:val="22"/>
        </w:rPr>
        <w:t>advierte que</w:t>
      </w:r>
      <w:r w:rsidR="00350878" w:rsidRPr="00B03423">
        <w:rPr>
          <w:rFonts w:ascii="Palatino Linotype" w:eastAsia="Palatino Linotype" w:hAnsi="Palatino Linotype" w:cs="Palatino Linotype"/>
          <w:sz w:val="22"/>
          <w:szCs w:val="22"/>
        </w:rPr>
        <w:t xml:space="preserve"> el </w:t>
      </w:r>
      <w:r w:rsidR="00350878" w:rsidRPr="00B03423">
        <w:rPr>
          <w:rFonts w:ascii="Palatino Linotype" w:eastAsia="Palatino Linotype" w:hAnsi="Palatino Linotype" w:cs="Palatino Linotype"/>
          <w:b/>
          <w:sz w:val="22"/>
          <w:szCs w:val="22"/>
        </w:rPr>
        <w:t>SUJETO OBLIGADO</w:t>
      </w:r>
      <w:r w:rsidR="00350878" w:rsidRPr="00B03423">
        <w:rPr>
          <w:rFonts w:ascii="Palatino Linotype" w:eastAsia="Palatino Linotype" w:hAnsi="Palatino Linotype" w:cs="Palatino Linotype"/>
          <w:sz w:val="22"/>
          <w:szCs w:val="22"/>
        </w:rPr>
        <w:t xml:space="preserve"> omitió pronunciarse </w:t>
      </w:r>
      <w:r w:rsidR="00600A77" w:rsidRPr="00B03423">
        <w:rPr>
          <w:rFonts w:ascii="Palatino Linotype" w:eastAsia="Palatino Linotype" w:hAnsi="Palatino Linotype" w:cs="Palatino Linotype"/>
          <w:sz w:val="22"/>
          <w:szCs w:val="22"/>
        </w:rPr>
        <w:t xml:space="preserve">al </w:t>
      </w:r>
      <w:r w:rsidR="00350878" w:rsidRPr="00B03423">
        <w:rPr>
          <w:rFonts w:ascii="Palatino Linotype" w:eastAsia="Palatino Linotype" w:hAnsi="Palatino Linotype" w:cs="Palatino Linotype"/>
          <w:sz w:val="22"/>
          <w:szCs w:val="22"/>
        </w:rPr>
        <w:t>respecto</w:t>
      </w:r>
      <w:r w:rsidRPr="00B03423">
        <w:rPr>
          <w:rFonts w:ascii="Palatino Linotype" w:eastAsia="Palatino Linotype" w:hAnsi="Palatino Linotype" w:cs="Palatino Linotype"/>
          <w:sz w:val="22"/>
          <w:szCs w:val="22"/>
        </w:rPr>
        <w:t>; en este sentido</w:t>
      </w:r>
      <w:r w:rsidR="00735470" w:rsidRPr="00B03423">
        <w:rPr>
          <w:rFonts w:ascii="Palatino Linotype" w:eastAsia="Palatino Linotype" w:hAnsi="Palatino Linotype" w:cs="Palatino Linotype"/>
          <w:sz w:val="22"/>
          <w:szCs w:val="22"/>
        </w:rPr>
        <w:t xml:space="preserve">, </w:t>
      </w:r>
      <w:r w:rsidRPr="00B03423">
        <w:rPr>
          <w:rFonts w:ascii="Palatino Linotype" w:eastAsia="Palatino Linotype" w:hAnsi="Palatino Linotype" w:cs="Palatino Linotype"/>
          <w:sz w:val="22"/>
          <w:szCs w:val="22"/>
        </w:rPr>
        <w:t>es preciso mencionar que, el</w:t>
      </w:r>
      <w:r w:rsidR="00251F21" w:rsidRPr="00B03423">
        <w:rPr>
          <w:rFonts w:ascii="Palatino Linotype" w:eastAsia="Palatino Linotype" w:hAnsi="Palatino Linotype" w:cs="Palatino Linotype"/>
          <w:sz w:val="22"/>
          <w:szCs w:val="22"/>
        </w:rPr>
        <w:t xml:space="preserve"> Reglamento Interior de Trabajo del Sistema Municipal para el Desarrollo Integral de la Fami</w:t>
      </w:r>
      <w:r w:rsidRPr="00B03423">
        <w:rPr>
          <w:rFonts w:ascii="Palatino Linotype" w:eastAsia="Palatino Linotype" w:hAnsi="Palatino Linotype" w:cs="Palatino Linotype"/>
          <w:sz w:val="22"/>
          <w:szCs w:val="22"/>
        </w:rPr>
        <w:t xml:space="preserve">lia de </w:t>
      </w:r>
      <w:proofErr w:type="spellStart"/>
      <w:r w:rsidRPr="00B03423">
        <w:rPr>
          <w:rFonts w:ascii="Palatino Linotype" w:eastAsia="Palatino Linotype" w:hAnsi="Palatino Linotype" w:cs="Palatino Linotype"/>
          <w:sz w:val="22"/>
          <w:szCs w:val="22"/>
        </w:rPr>
        <w:t>Temoaya</w:t>
      </w:r>
      <w:proofErr w:type="spellEnd"/>
      <w:r w:rsidR="00600A77" w:rsidRPr="00B03423">
        <w:rPr>
          <w:rFonts w:ascii="Palatino Linotype" w:eastAsia="Palatino Linotype" w:hAnsi="Palatino Linotype" w:cs="Palatino Linotype"/>
          <w:sz w:val="22"/>
          <w:szCs w:val="22"/>
        </w:rPr>
        <w:t xml:space="preserve">, </w:t>
      </w:r>
      <w:r w:rsidRPr="00B03423">
        <w:rPr>
          <w:rFonts w:ascii="Palatino Linotype" w:eastAsia="Palatino Linotype" w:hAnsi="Palatino Linotype" w:cs="Palatino Linotype"/>
          <w:sz w:val="22"/>
          <w:szCs w:val="22"/>
        </w:rPr>
        <w:t xml:space="preserve">establece que </w:t>
      </w:r>
      <w:r w:rsidR="00251F21" w:rsidRPr="00B03423">
        <w:rPr>
          <w:rFonts w:ascii="Palatino Linotype" w:eastAsia="Palatino Linotype" w:hAnsi="Palatino Linotype" w:cs="Palatino Linotype"/>
          <w:sz w:val="22"/>
          <w:szCs w:val="22"/>
        </w:rPr>
        <w:t>la</w:t>
      </w:r>
      <w:r w:rsidR="00251F21" w:rsidRPr="00B03423">
        <w:rPr>
          <w:rFonts w:ascii="Palatino Linotype" w:eastAsia="Palatino Linotype" w:hAnsi="Palatino Linotype" w:cs="Palatino Linotype"/>
          <w:b/>
          <w:sz w:val="22"/>
          <w:szCs w:val="22"/>
        </w:rPr>
        <w:t xml:space="preserve"> Dirección de Administración</w:t>
      </w:r>
      <w:r w:rsidRPr="00B03423">
        <w:rPr>
          <w:rFonts w:ascii="Palatino Linotype" w:eastAsia="Palatino Linotype" w:hAnsi="Palatino Linotype" w:cs="Palatino Linotype"/>
          <w:b/>
          <w:sz w:val="22"/>
          <w:szCs w:val="22"/>
        </w:rPr>
        <w:t>,</w:t>
      </w:r>
      <w:r w:rsidR="00251F21" w:rsidRPr="00B03423">
        <w:rPr>
          <w:rFonts w:ascii="Palatino Linotype" w:eastAsia="Palatino Linotype" w:hAnsi="Palatino Linotype" w:cs="Palatino Linotype"/>
          <w:sz w:val="22"/>
          <w:szCs w:val="22"/>
        </w:rPr>
        <w:t xml:space="preserve"> cuenta con las siguientes facultades:</w:t>
      </w:r>
    </w:p>
    <w:p w14:paraId="3C8AAF82" w14:textId="77777777" w:rsidR="00251F21" w:rsidRPr="00B03423" w:rsidRDefault="00251F21" w:rsidP="00251F21">
      <w:pPr>
        <w:pStyle w:val="Prrafodelista"/>
        <w:rPr>
          <w:rFonts w:ascii="Palatino Linotype" w:eastAsia="Palatino Linotype" w:hAnsi="Palatino Linotype" w:cs="Palatino Linotype"/>
          <w:b/>
          <w:szCs w:val="22"/>
        </w:rPr>
      </w:pPr>
    </w:p>
    <w:p w14:paraId="3C8AAF83" w14:textId="77777777" w:rsidR="00251F21" w:rsidRPr="00B03423" w:rsidRDefault="00251F21" w:rsidP="00251F21">
      <w:pPr>
        <w:spacing w:before="120" w:after="120"/>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b/>
          <w:i/>
          <w:sz w:val="22"/>
          <w:szCs w:val="22"/>
        </w:rPr>
        <w:t>“I.</w:t>
      </w:r>
      <w:r w:rsidRPr="00B03423">
        <w:rPr>
          <w:rFonts w:ascii="Palatino Linotype" w:eastAsia="Palatino Linotype" w:hAnsi="Palatino Linotype" w:cs="Palatino Linotype"/>
          <w:i/>
          <w:sz w:val="22"/>
          <w:szCs w:val="22"/>
        </w:rPr>
        <w:t xml:space="preserve"> Coordinar y dirigir los sistemas de reclutamiento, selección, contratación e inducción y desarrollo de personal;</w:t>
      </w:r>
    </w:p>
    <w:p w14:paraId="3C8AAF84" w14:textId="77777777" w:rsidR="00251F21" w:rsidRPr="00B03423" w:rsidRDefault="00251F21" w:rsidP="00251F21">
      <w:pPr>
        <w:spacing w:before="120" w:after="120"/>
        <w:ind w:left="567" w:right="567"/>
        <w:jc w:val="both"/>
        <w:rPr>
          <w:rFonts w:ascii="Palatino Linotype" w:eastAsia="Palatino Linotype" w:hAnsi="Palatino Linotype" w:cs="Palatino Linotype"/>
          <w:i/>
          <w:sz w:val="22"/>
          <w:szCs w:val="22"/>
        </w:rPr>
      </w:pPr>
      <w:r w:rsidRPr="00B03423">
        <w:rPr>
          <w:rFonts w:ascii="Palatino Linotype" w:hAnsi="Palatino Linotype"/>
          <w:b/>
          <w:i/>
          <w:sz w:val="22"/>
          <w:szCs w:val="22"/>
        </w:rPr>
        <w:t>II.</w:t>
      </w:r>
      <w:r w:rsidRPr="00B03423">
        <w:rPr>
          <w:rFonts w:ascii="Palatino Linotype" w:hAnsi="Palatino Linotype"/>
          <w:i/>
          <w:sz w:val="22"/>
          <w:szCs w:val="22"/>
        </w:rPr>
        <w:t xml:space="preserve"> Verificar que se cumplan las disposiciones en materia de trabajo, seguridad e higiene laboral, así como las del Código Reglamentario, respecto de los derechos y obligaciones del personal;</w:t>
      </w:r>
    </w:p>
    <w:p w14:paraId="3C8AAF85" w14:textId="77777777" w:rsidR="00251F21" w:rsidRPr="00B03423" w:rsidRDefault="00251F21" w:rsidP="00251F21">
      <w:pPr>
        <w:spacing w:before="120" w:after="120"/>
        <w:ind w:left="567" w:right="567"/>
        <w:jc w:val="both"/>
        <w:rPr>
          <w:rFonts w:ascii="Palatino Linotype" w:eastAsia="Palatino Linotype" w:hAnsi="Palatino Linotype" w:cs="Palatino Linotype"/>
          <w:i/>
          <w:sz w:val="22"/>
          <w:szCs w:val="22"/>
        </w:rPr>
      </w:pPr>
      <w:r w:rsidRPr="00B03423">
        <w:rPr>
          <w:rFonts w:ascii="Palatino Linotype" w:eastAsia="Palatino Linotype" w:hAnsi="Palatino Linotype" w:cs="Palatino Linotype"/>
          <w:b/>
          <w:i/>
          <w:sz w:val="22"/>
          <w:szCs w:val="22"/>
        </w:rPr>
        <w:t>III.</w:t>
      </w:r>
      <w:r w:rsidRPr="00B03423">
        <w:rPr>
          <w:rFonts w:ascii="Palatino Linotype" w:eastAsia="Palatino Linotype" w:hAnsi="Palatino Linotype" w:cs="Palatino Linotype"/>
          <w:i/>
          <w:sz w:val="22"/>
          <w:szCs w:val="22"/>
        </w:rPr>
        <w:t xml:space="preserve"> Autorizar las altas, bajas, cambios, permisos, licencias, comisiones del personal, entre otras, para su trámite y efectos;</w:t>
      </w:r>
    </w:p>
    <w:p w14:paraId="3C8AAF86" w14:textId="77777777" w:rsidR="00251F21" w:rsidRPr="00B03423" w:rsidRDefault="00251F21" w:rsidP="00251F21">
      <w:pPr>
        <w:spacing w:before="120" w:after="120"/>
        <w:ind w:left="567" w:right="567"/>
        <w:jc w:val="both"/>
        <w:rPr>
          <w:rFonts w:ascii="Palatino Linotype" w:hAnsi="Palatino Linotype"/>
          <w:i/>
          <w:sz w:val="22"/>
          <w:szCs w:val="22"/>
        </w:rPr>
      </w:pPr>
      <w:r w:rsidRPr="00B03423">
        <w:rPr>
          <w:rFonts w:ascii="Palatino Linotype" w:hAnsi="Palatino Linotype"/>
          <w:b/>
          <w:i/>
          <w:sz w:val="22"/>
          <w:szCs w:val="22"/>
        </w:rPr>
        <w:t>IV.</w:t>
      </w:r>
      <w:r w:rsidRPr="00B03423">
        <w:rPr>
          <w:rFonts w:ascii="Palatino Linotype" w:hAnsi="Palatino Linotype"/>
          <w:i/>
          <w:sz w:val="22"/>
          <w:szCs w:val="22"/>
        </w:rPr>
        <w:t xml:space="preserve"> Autorizar la elaboración y distribución oportuna de la nómina al personal que labora en el Ayuntamiento, apegándose a la normatividad en la materia y al presupuesto autorizado; </w:t>
      </w:r>
    </w:p>
    <w:p w14:paraId="3C8AAF87" w14:textId="77777777" w:rsidR="00251F21" w:rsidRPr="00B03423" w:rsidRDefault="00251F21" w:rsidP="00251F21">
      <w:pPr>
        <w:spacing w:before="120" w:after="120"/>
        <w:ind w:left="567" w:right="567"/>
        <w:jc w:val="both"/>
        <w:rPr>
          <w:rFonts w:ascii="Palatino Linotype" w:hAnsi="Palatino Linotype"/>
          <w:i/>
          <w:sz w:val="22"/>
          <w:szCs w:val="22"/>
        </w:rPr>
      </w:pPr>
      <w:r w:rsidRPr="00B03423">
        <w:rPr>
          <w:rFonts w:ascii="Palatino Linotype" w:hAnsi="Palatino Linotype"/>
          <w:b/>
          <w:i/>
          <w:sz w:val="22"/>
          <w:szCs w:val="22"/>
        </w:rPr>
        <w:t>V</w:t>
      </w:r>
      <w:r w:rsidRPr="00B03423">
        <w:rPr>
          <w:rFonts w:ascii="Palatino Linotype" w:hAnsi="Palatino Linotype"/>
          <w:i/>
          <w:sz w:val="22"/>
          <w:szCs w:val="22"/>
        </w:rPr>
        <w:t xml:space="preserve">. Coordinar, programar y establecer las políticas de capacitación y adiestramiento para el desarrollo adecuado de personal, conforme a las necesidades institucionales y a las propias del personal; </w:t>
      </w:r>
    </w:p>
    <w:p w14:paraId="3C8AAF88" w14:textId="77777777" w:rsidR="00251F21" w:rsidRPr="00B03423" w:rsidRDefault="00251F21" w:rsidP="00251F21">
      <w:pPr>
        <w:spacing w:before="120" w:after="120"/>
        <w:ind w:left="567" w:right="567"/>
        <w:jc w:val="both"/>
        <w:rPr>
          <w:rFonts w:ascii="Palatino Linotype" w:hAnsi="Palatino Linotype"/>
          <w:sz w:val="22"/>
          <w:szCs w:val="22"/>
        </w:rPr>
      </w:pPr>
      <w:r w:rsidRPr="00B03423">
        <w:rPr>
          <w:rFonts w:ascii="Palatino Linotype" w:hAnsi="Palatino Linotype"/>
          <w:b/>
          <w:i/>
          <w:sz w:val="22"/>
          <w:szCs w:val="22"/>
        </w:rPr>
        <w:t>VI</w:t>
      </w:r>
      <w:r w:rsidRPr="00B03423">
        <w:rPr>
          <w:rFonts w:ascii="Palatino Linotype" w:hAnsi="Palatino Linotype"/>
          <w:i/>
          <w:sz w:val="22"/>
          <w:szCs w:val="22"/>
        </w:rPr>
        <w:t>. Vigilar y verificar el cumplimiento de las cláusulas establecidas en los convenios sindicales, para mantener y fortalecer las relaciones con las instituciones, y a su vez buscar el beneficio en cuanto a las prestaciones y condiciones laborales de los trabajadores agremiados</w:t>
      </w:r>
      <w:r w:rsidRPr="00B03423">
        <w:rPr>
          <w:rFonts w:ascii="Palatino Linotype" w:hAnsi="Palatino Linotype"/>
          <w:sz w:val="22"/>
          <w:szCs w:val="22"/>
        </w:rPr>
        <w:t>;</w:t>
      </w:r>
    </w:p>
    <w:p w14:paraId="3C8AAF89" w14:textId="77777777" w:rsidR="00251F21" w:rsidRPr="00B03423" w:rsidRDefault="00251F21" w:rsidP="00251F21">
      <w:pPr>
        <w:spacing w:before="120" w:after="120"/>
        <w:ind w:left="567" w:right="567"/>
        <w:jc w:val="both"/>
        <w:rPr>
          <w:rFonts w:ascii="Palatino Linotype" w:eastAsia="Palatino Linotype" w:hAnsi="Palatino Linotype" w:cs="Palatino Linotype"/>
          <w:i/>
          <w:sz w:val="22"/>
          <w:szCs w:val="22"/>
        </w:rPr>
      </w:pPr>
      <w:r w:rsidRPr="00B03423">
        <w:rPr>
          <w:rFonts w:ascii="Palatino Linotype" w:hAnsi="Palatino Linotype"/>
          <w:b/>
          <w:i/>
          <w:sz w:val="22"/>
          <w:szCs w:val="22"/>
        </w:rPr>
        <w:t>(…)</w:t>
      </w:r>
      <w:r w:rsidRPr="00B03423">
        <w:rPr>
          <w:rFonts w:ascii="Palatino Linotype" w:eastAsia="Palatino Linotype" w:hAnsi="Palatino Linotype" w:cs="Palatino Linotype"/>
          <w:i/>
          <w:sz w:val="22"/>
          <w:szCs w:val="22"/>
        </w:rPr>
        <w:t>”</w:t>
      </w:r>
    </w:p>
    <w:p w14:paraId="3C8AAF8A" w14:textId="77777777" w:rsidR="00735470" w:rsidRPr="00B03423" w:rsidRDefault="00735470" w:rsidP="00A54ACB">
      <w:pPr>
        <w:rPr>
          <w:rFonts w:ascii="Palatino Linotype" w:eastAsia="Palatino Linotype" w:hAnsi="Palatino Linotype" w:cs="Palatino Linotype"/>
          <w:sz w:val="22"/>
          <w:szCs w:val="22"/>
        </w:rPr>
      </w:pPr>
    </w:p>
    <w:p w14:paraId="3C8AAF8B" w14:textId="77777777" w:rsidR="00111C7B" w:rsidRPr="00B03423" w:rsidRDefault="00600A77" w:rsidP="00111C7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sz w:val="22"/>
          <w:szCs w:val="22"/>
        </w:rPr>
        <w:t>Del precepto legal citado</w:t>
      </w:r>
      <w:r w:rsidR="00A54ACB" w:rsidRPr="00B03423">
        <w:rPr>
          <w:rFonts w:ascii="Palatino Linotype" w:eastAsia="Palatino Linotype" w:hAnsi="Palatino Linotype" w:cs="Palatino Linotype"/>
          <w:sz w:val="22"/>
          <w:szCs w:val="22"/>
        </w:rPr>
        <w:t>,</w:t>
      </w:r>
      <w:r w:rsidRPr="00B03423">
        <w:rPr>
          <w:rFonts w:ascii="Palatino Linotype" w:eastAsia="Palatino Linotype" w:hAnsi="Palatino Linotype" w:cs="Palatino Linotype"/>
          <w:sz w:val="22"/>
          <w:szCs w:val="22"/>
        </w:rPr>
        <w:t xml:space="preserve"> se desprende que</w:t>
      </w:r>
      <w:r w:rsidR="00111C7B" w:rsidRPr="00B03423">
        <w:rPr>
          <w:rFonts w:ascii="Palatino Linotype" w:eastAsia="Palatino Linotype" w:hAnsi="Palatino Linotype" w:cs="Palatino Linotype"/>
          <w:sz w:val="22"/>
          <w:szCs w:val="22"/>
        </w:rPr>
        <w:t xml:space="preserve"> la Dirección de Administración tiene a su cargo coordinar y dirigir los sistemas de reclutamiento, selección y contratación de personal, así como verificar que se cumplan las disposiciones en materia de trabajo, seguridad e higiene laboral, respecto de los derechos y obligaciones del personal autorizar las altas y bajas, concluyendo que es el área legalmente facultada para proporcionar la información materia de la solicitud, entre otras atribuciones.</w:t>
      </w:r>
    </w:p>
    <w:p w14:paraId="3C8AAF8C" w14:textId="77777777" w:rsidR="00111C7B" w:rsidRPr="00B03423" w:rsidRDefault="00111C7B" w:rsidP="00111C7B">
      <w:pPr>
        <w:spacing w:line="360" w:lineRule="auto"/>
        <w:ind w:right="1"/>
        <w:jc w:val="both"/>
        <w:rPr>
          <w:rFonts w:ascii="Palatino Linotype" w:eastAsia="Palatino Linotype" w:hAnsi="Palatino Linotype" w:cs="Palatino Linotype"/>
          <w:b/>
          <w:sz w:val="22"/>
          <w:szCs w:val="22"/>
        </w:rPr>
      </w:pPr>
    </w:p>
    <w:p w14:paraId="3C8AAF8D" w14:textId="77777777" w:rsidR="00111C7B" w:rsidRPr="00B03423" w:rsidRDefault="00111C7B">
      <w:pPr>
        <w:numPr>
          <w:ilvl w:val="0"/>
          <w:numId w:val="1"/>
        </w:numPr>
        <w:spacing w:line="360" w:lineRule="auto"/>
        <w:ind w:left="0" w:right="1" w:firstLine="0"/>
        <w:jc w:val="both"/>
        <w:rPr>
          <w:rFonts w:ascii="Palatino Linotype" w:eastAsia="Palatino Linotype" w:hAnsi="Palatino Linotype" w:cs="Palatino Linotype"/>
          <w:sz w:val="22"/>
          <w:szCs w:val="22"/>
        </w:rPr>
      </w:pPr>
      <w:r w:rsidRPr="00B03423">
        <w:rPr>
          <w:rFonts w:ascii="Palatino Linotype" w:eastAsia="Palatino Linotype" w:hAnsi="Palatino Linotype" w:cs="Palatino Linotype"/>
          <w:b/>
          <w:sz w:val="22"/>
          <w:szCs w:val="22"/>
        </w:rPr>
        <w:t xml:space="preserve">Es </w:t>
      </w:r>
      <w:r w:rsidRPr="00B03423">
        <w:rPr>
          <w:rFonts w:ascii="Palatino Linotype" w:hAnsi="Palatino Linotype"/>
          <w:sz w:val="22"/>
          <w:szCs w:val="22"/>
        </w:rPr>
        <w:t>por ello que</w:t>
      </w:r>
      <w:r w:rsidR="00A54ACB" w:rsidRPr="00B03423">
        <w:rPr>
          <w:rFonts w:ascii="Palatino Linotype" w:hAnsi="Palatino Linotype"/>
          <w:sz w:val="22"/>
          <w:szCs w:val="22"/>
        </w:rPr>
        <w:t>,</w:t>
      </w:r>
      <w:r w:rsidRPr="00B03423">
        <w:rPr>
          <w:rFonts w:ascii="Palatino Linotype" w:hAnsi="Palatino Linotype"/>
          <w:sz w:val="22"/>
          <w:szCs w:val="22"/>
        </w:rPr>
        <w:t xml:space="preserve"> para dar cabal cumplimiento a la búsqueda exhaustiva y razonable de la información se deben turnar al área de manera enunciativa más no limitativa que pudiera poseer la información e indicar de manera clara la información solicitada de acuerdo a sus facultades.</w:t>
      </w:r>
    </w:p>
    <w:p w14:paraId="3C8AAF8E" w14:textId="77777777" w:rsidR="00111C7B" w:rsidRPr="00B03423" w:rsidRDefault="00111C7B" w:rsidP="00111C7B">
      <w:pPr>
        <w:spacing w:line="360" w:lineRule="auto"/>
        <w:ind w:right="1"/>
        <w:jc w:val="both"/>
        <w:rPr>
          <w:rFonts w:ascii="Palatino Linotype" w:eastAsia="Palatino Linotype" w:hAnsi="Palatino Linotype" w:cs="Palatino Linotype"/>
          <w:sz w:val="22"/>
          <w:szCs w:val="22"/>
        </w:rPr>
      </w:pPr>
    </w:p>
    <w:p w14:paraId="3C8AAF8F" w14:textId="77777777" w:rsidR="00111C7B" w:rsidRPr="00B03423" w:rsidRDefault="00111C7B" w:rsidP="00111C7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sz w:val="22"/>
          <w:szCs w:val="22"/>
        </w:rPr>
        <w:t>Correlativo a lo anterior</w:t>
      </w:r>
      <w:r w:rsidRPr="00B03423">
        <w:rPr>
          <w:rFonts w:ascii="Palatino Linotype" w:hAnsi="Palatino Linotype"/>
          <w:sz w:val="22"/>
          <w:szCs w:val="22"/>
        </w:rPr>
        <w:t xml:space="preserve">, es necesario precisar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por lo que la documental que pudiera atender el requerimiento realizado es la propia renuncia o despido del servidor público ,como a continuación se observa: </w:t>
      </w:r>
    </w:p>
    <w:p w14:paraId="3C8AAF90" w14:textId="77777777" w:rsidR="00111C7B" w:rsidRPr="00B03423" w:rsidRDefault="00111C7B" w:rsidP="00111C7B">
      <w:pPr>
        <w:pStyle w:val="Prrafodelista"/>
        <w:rPr>
          <w:rFonts w:ascii="Palatino Linotype" w:hAnsi="Palatino Linotype"/>
          <w:szCs w:val="22"/>
        </w:rPr>
      </w:pPr>
    </w:p>
    <w:p w14:paraId="3C8AAF91" w14:textId="77777777" w:rsidR="00111C7B" w:rsidRPr="00B03423" w:rsidRDefault="00111C7B" w:rsidP="00111C7B">
      <w:pPr>
        <w:spacing w:line="360" w:lineRule="auto"/>
        <w:ind w:right="1"/>
        <w:jc w:val="both"/>
        <w:rPr>
          <w:rFonts w:ascii="Palatino Linotype" w:hAnsi="Palatino Linotype"/>
          <w:sz w:val="22"/>
          <w:szCs w:val="22"/>
        </w:rPr>
      </w:pPr>
    </w:p>
    <w:p w14:paraId="3C8AAF92" w14:textId="77777777" w:rsidR="00111C7B" w:rsidRPr="00B03423" w:rsidRDefault="00111C7B" w:rsidP="00111C7B">
      <w:pPr>
        <w:ind w:left="567" w:right="567"/>
        <w:jc w:val="both"/>
        <w:rPr>
          <w:rFonts w:ascii="Palatino Linotype" w:hAnsi="Palatino Linotype"/>
          <w:i/>
          <w:sz w:val="22"/>
          <w:szCs w:val="22"/>
        </w:rPr>
      </w:pPr>
      <w:r w:rsidRPr="00B03423">
        <w:rPr>
          <w:rFonts w:ascii="Palatino Linotype" w:hAnsi="Palatino Linotype"/>
          <w:i/>
          <w:sz w:val="22"/>
          <w:szCs w:val="22"/>
        </w:rPr>
        <w:t>“</w:t>
      </w:r>
      <w:r w:rsidRPr="00B03423">
        <w:rPr>
          <w:rFonts w:ascii="Palatino Linotype" w:hAnsi="Palatino Linotype"/>
          <w:b/>
          <w:i/>
          <w:sz w:val="22"/>
          <w:szCs w:val="22"/>
        </w:rPr>
        <w:t>Artículo 3</w:t>
      </w:r>
      <w:r w:rsidRPr="00B03423">
        <w:rPr>
          <w:rFonts w:ascii="Palatino Linotype" w:hAnsi="Palatino Linotype"/>
          <w:i/>
          <w:sz w:val="22"/>
          <w:szCs w:val="22"/>
        </w:rPr>
        <w:t>. Para los efectos de la presente Ley se entenderá por:</w:t>
      </w:r>
    </w:p>
    <w:p w14:paraId="3C8AAF93" w14:textId="77777777" w:rsidR="00111C7B" w:rsidRPr="00B03423" w:rsidRDefault="00111C7B" w:rsidP="00111C7B">
      <w:pPr>
        <w:ind w:left="567" w:right="567"/>
        <w:jc w:val="both"/>
        <w:rPr>
          <w:rFonts w:ascii="Palatino Linotype" w:hAnsi="Palatino Linotype"/>
          <w:i/>
          <w:sz w:val="22"/>
          <w:szCs w:val="22"/>
        </w:rPr>
      </w:pPr>
      <w:r w:rsidRPr="00B03423">
        <w:rPr>
          <w:rFonts w:ascii="Palatino Linotype" w:hAnsi="Palatino Linotype"/>
          <w:i/>
          <w:sz w:val="22"/>
          <w:szCs w:val="22"/>
        </w:rPr>
        <w:t>XI. Documento: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C8AAF94" w14:textId="77777777" w:rsidR="00111C7B" w:rsidRPr="00B03423" w:rsidRDefault="00111C7B" w:rsidP="00111C7B">
      <w:pPr>
        <w:spacing w:line="360" w:lineRule="auto"/>
        <w:ind w:right="1"/>
        <w:jc w:val="both"/>
        <w:rPr>
          <w:rFonts w:ascii="Palatino Linotype" w:eastAsia="Palatino Linotype" w:hAnsi="Palatino Linotype" w:cs="Palatino Linotype"/>
          <w:b/>
          <w:sz w:val="22"/>
          <w:szCs w:val="22"/>
        </w:rPr>
      </w:pPr>
    </w:p>
    <w:p w14:paraId="3C8AAF95" w14:textId="77777777" w:rsidR="00111C7B" w:rsidRPr="00B03423" w:rsidRDefault="00111C7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sz w:val="22"/>
          <w:szCs w:val="22"/>
        </w:rPr>
        <w:t xml:space="preserve">Atendiendo </w:t>
      </w:r>
      <w:r w:rsidRPr="00B03423">
        <w:rPr>
          <w:rFonts w:ascii="Palatino Linotype" w:hAnsi="Palatino Linotype"/>
          <w:sz w:val="22"/>
          <w:szCs w:val="22"/>
        </w:rPr>
        <w:t>a ello</w:t>
      </w:r>
      <w:r w:rsidR="00600A77" w:rsidRPr="00B03423">
        <w:rPr>
          <w:rFonts w:ascii="Palatino Linotype" w:hAnsi="Palatino Linotype"/>
          <w:sz w:val="22"/>
          <w:szCs w:val="22"/>
        </w:rPr>
        <w:t>,</w:t>
      </w:r>
      <w:r w:rsidRPr="00B03423">
        <w:rPr>
          <w:rFonts w:ascii="Palatino Linotype" w:hAnsi="Palatino Linotype"/>
          <w:sz w:val="22"/>
          <w:szCs w:val="22"/>
        </w:rPr>
        <w:t xml:space="preserve"> s</w:t>
      </w:r>
      <w:r w:rsidR="00600A77" w:rsidRPr="00B03423">
        <w:rPr>
          <w:rFonts w:ascii="Palatino Linotype" w:hAnsi="Palatino Linotype"/>
          <w:sz w:val="22"/>
          <w:szCs w:val="22"/>
        </w:rPr>
        <w:t xml:space="preserve">istemáticamente se ha señalado </w:t>
      </w:r>
      <w:r w:rsidRPr="00B03423">
        <w:rPr>
          <w:rFonts w:ascii="Palatino Linotype" w:hAnsi="Palatino Linotype"/>
          <w:sz w:val="22"/>
          <w:szCs w:val="22"/>
        </w:rPr>
        <w:t>y así lo establecen diversos Órganos Garantes Nacionales, como Órganos Internacionales Especializados,</w:t>
      </w:r>
      <w:r w:rsidR="00600A77" w:rsidRPr="00B03423">
        <w:rPr>
          <w:rFonts w:ascii="Palatino Linotype" w:hAnsi="Palatino Linotype"/>
          <w:sz w:val="22"/>
          <w:szCs w:val="22"/>
        </w:rPr>
        <w:t xml:space="preserve"> que</w:t>
      </w:r>
      <w:r w:rsidRPr="00B03423">
        <w:rPr>
          <w:rFonts w:ascii="Palatino Linotype" w:hAnsi="Palatino Linotype"/>
          <w:sz w:val="22"/>
          <w:szCs w:val="22"/>
        </w:rPr>
        <w:t xml:space="preserve"> el derecho de acceso a </w:t>
      </w:r>
      <w:r w:rsidRPr="00B03423">
        <w:rPr>
          <w:rFonts w:ascii="Palatino Linotype" w:hAnsi="Palatino Linotype"/>
          <w:sz w:val="22"/>
          <w:szCs w:val="22"/>
        </w:rPr>
        <w:lastRenderedPageBreak/>
        <w:t>la información pública consiste en el acceso a documentos generados, poseídos o administrados por la autoridad con antelación a que fuera presentada la solicitud de acceso a la información pública.</w:t>
      </w:r>
    </w:p>
    <w:p w14:paraId="3C8AAF96" w14:textId="77777777" w:rsidR="00E94D86" w:rsidRPr="00B03423" w:rsidRDefault="00E94D86">
      <w:pPr>
        <w:rPr>
          <w:rFonts w:ascii="Palatino Linotype" w:eastAsia="Palatino Linotype" w:hAnsi="Palatino Linotype" w:cs="Palatino Linotype"/>
          <w:color w:val="000000"/>
          <w:sz w:val="22"/>
          <w:szCs w:val="22"/>
        </w:rPr>
      </w:pPr>
    </w:p>
    <w:p w14:paraId="3C8AAF97" w14:textId="77777777" w:rsidR="00111C7B" w:rsidRPr="00B03423" w:rsidRDefault="00111C7B" w:rsidP="00111C7B">
      <w:pPr>
        <w:numPr>
          <w:ilvl w:val="0"/>
          <w:numId w:val="1"/>
        </w:numPr>
        <w:spacing w:line="360" w:lineRule="auto"/>
        <w:ind w:left="0" w:right="1" w:firstLine="0"/>
        <w:jc w:val="both"/>
        <w:rPr>
          <w:rFonts w:ascii="Palatino Linotype" w:eastAsia="Palatino Linotype" w:hAnsi="Palatino Linotype" w:cs="Palatino Linotype"/>
          <w:sz w:val="22"/>
          <w:szCs w:val="22"/>
        </w:rPr>
      </w:pPr>
      <w:r w:rsidRPr="00B03423">
        <w:rPr>
          <w:rFonts w:ascii="Palatino Linotype" w:eastAsia="Palatino Linotype" w:hAnsi="Palatino Linotype" w:cs="Palatino Linotype"/>
          <w:color w:val="000000"/>
          <w:sz w:val="22"/>
          <w:szCs w:val="22"/>
        </w:rPr>
        <w:t>En consecuencia</w:t>
      </w:r>
      <w:r w:rsidR="001E3125" w:rsidRPr="00B03423">
        <w:rPr>
          <w:rFonts w:ascii="Palatino Linotype" w:eastAsia="Palatino Linotype" w:hAnsi="Palatino Linotype" w:cs="Palatino Linotype"/>
          <w:color w:val="000000"/>
          <w:sz w:val="22"/>
          <w:szCs w:val="22"/>
        </w:rPr>
        <w:t xml:space="preserve">, analizadas las constancias que forman el expediente electrónico, </w:t>
      </w:r>
      <w:r w:rsidR="001E3125" w:rsidRPr="00B03423">
        <w:rPr>
          <w:rFonts w:ascii="Palatino Linotype" w:eastAsia="Palatino Linotype" w:hAnsi="Palatino Linotype" w:cs="Palatino Linotype"/>
          <w:sz w:val="22"/>
          <w:szCs w:val="22"/>
        </w:rPr>
        <w:t xml:space="preserve">resultan fundadas las razones o motivos de inconformidad hechos valer por el </w:t>
      </w:r>
      <w:r w:rsidR="001E3125" w:rsidRPr="00B03423">
        <w:rPr>
          <w:rFonts w:ascii="Palatino Linotype" w:eastAsia="Palatino Linotype" w:hAnsi="Palatino Linotype" w:cs="Palatino Linotype"/>
          <w:b/>
          <w:sz w:val="22"/>
          <w:szCs w:val="22"/>
        </w:rPr>
        <w:t>RECURRENTE</w:t>
      </w:r>
      <w:r w:rsidR="001E3125" w:rsidRPr="00B03423">
        <w:rPr>
          <w:rFonts w:ascii="Palatino Linotype" w:eastAsia="Palatino Linotype" w:hAnsi="Palatino Linotype" w:cs="Palatino Linotype"/>
          <w:sz w:val="22"/>
          <w:szCs w:val="22"/>
        </w:rPr>
        <w:t xml:space="preserve"> dentro del recurso de revisión </w:t>
      </w:r>
      <w:r w:rsidRPr="00B03423">
        <w:rPr>
          <w:rFonts w:ascii="Palatino Linotype" w:eastAsia="Palatino Linotype" w:hAnsi="Palatino Linotype" w:cs="Palatino Linotype"/>
          <w:b/>
          <w:sz w:val="22"/>
          <w:szCs w:val="22"/>
        </w:rPr>
        <w:t>01853</w:t>
      </w:r>
      <w:r w:rsidR="001E3125" w:rsidRPr="00B03423">
        <w:rPr>
          <w:rFonts w:ascii="Palatino Linotype" w:eastAsia="Palatino Linotype" w:hAnsi="Palatino Linotype" w:cs="Palatino Linotype"/>
          <w:b/>
          <w:sz w:val="22"/>
          <w:szCs w:val="22"/>
        </w:rPr>
        <w:t>/INFOEM/IP/RR/2024,</w:t>
      </w:r>
      <w:r w:rsidR="001E3125" w:rsidRPr="00B03423">
        <w:rPr>
          <w:rFonts w:ascii="Palatino Linotype" w:eastAsia="Palatino Linotype" w:hAnsi="Palatino Linotype" w:cs="Palatino Linotype"/>
          <w:sz w:val="22"/>
          <w:szCs w:val="22"/>
        </w:rPr>
        <w:t xml:space="preserve"> por ello, y con fundamento en la fracción III del numeral 186 de la Ley de Transparencia y Acceso a la Información Pública del Estado de México y Municipios, se </w:t>
      </w:r>
      <w:r w:rsidR="001E3125" w:rsidRPr="00B03423">
        <w:rPr>
          <w:rFonts w:ascii="Palatino Linotype" w:eastAsia="Palatino Linotype" w:hAnsi="Palatino Linotype" w:cs="Palatino Linotype"/>
          <w:b/>
          <w:sz w:val="22"/>
          <w:szCs w:val="22"/>
        </w:rPr>
        <w:t>MODIFICA</w:t>
      </w:r>
      <w:r w:rsidR="001E3125" w:rsidRPr="00B03423">
        <w:rPr>
          <w:rFonts w:ascii="Palatino Linotype" w:eastAsia="Palatino Linotype" w:hAnsi="Palatino Linotype" w:cs="Palatino Linotype"/>
          <w:sz w:val="22"/>
          <w:szCs w:val="22"/>
        </w:rPr>
        <w:t xml:space="preserve"> la respuesta del </w:t>
      </w:r>
      <w:r w:rsidR="001E3125" w:rsidRPr="00B03423">
        <w:rPr>
          <w:rFonts w:ascii="Palatino Linotype" w:eastAsia="Palatino Linotype" w:hAnsi="Palatino Linotype" w:cs="Palatino Linotype"/>
          <w:b/>
          <w:sz w:val="22"/>
          <w:szCs w:val="22"/>
        </w:rPr>
        <w:t>SUJETO OBLIGADO</w:t>
      </w:r>
      <w:r w:rsidRPr="00B03423">
        <w:rPr>
          <w:rFonts w:ascii="Palatino Linotype" w:eastAsia="Palatino Linotype" w:hAnsi="Palatino Linotype" w:cs="Palatino Linotype"/>
          <w:sz w:val="22"/>
          <w:szCs w:val="22"/>
        </w:rPr>
        <w:t xml:space="preserve"> y se ordena</w:t>
      </w:r>
      <w:r w:rsidR="001E3125" w:rsidRPr="00B03423">
        <w:rPr>
          <w:rFonts w:ascii="Palatino Linotype" w:eastAsia="Palatino Linotype" w:hAnsi="Palatino Linotype" w:cs="Palatino Linotype"/>
          <w:sz w:val="22"/>
          <w:szCs w:val="22"/>
        </w:rPr>
        <w:t xml:space="preserve"> entrega</w:t>
      </w:r>
      <w:r w:rsidRPr="00B03423">
        <w:rPr>
          <w:rFonts w:ascii="Palatino Linotype" w:eastAsia="Palatino Linotype" w:hAnsi="Palatino Linotype" w:cs="Palatino Linotype"/>
          <w:sz w:val="22"/>
          <w:szCs w:val="22"/>
        </w:rPr>
        <w:t>r</w:t>
      </w:r>
      <w:r w:rsidR="001E3125" w:rsidRPr="00B03423">
        <w:rPr>
          <w:rFonts w:ascii="Palatino Linotype" w:eastAsia="Palatino Linotype" w:hAnsi="Palatino Linotype" w:cs="Palatino Linotype"/>
          <w:sz w:val="22"/>
          <w:szCs w:val="22"/>
        </w:rPr>
        <w:t xml:space="preserve">, </w:t>
      </w:r>
      <w:r w:rsidRPr="00B03423">
        <w:rPr>
          <w:rFonts w:ascii="Palatino Linotype" w:eastAsia="Palatino Linotype" w:hAnsi="Palatino Linotype" w:cs="Palatino Linotype"/>
          <w:sz w:val="22"/>
          <w:szCs w:val="22"/>
        </w:rPr>
        <w:t xml:space="preserve">de ser procedente en </w:t>
      </w:r>
      <w:r w:rsidR="001E3125" w:rsidRPr="00B03423">
        <w:rPr>
          <w:rFonts w:ascii="Palatino Linotype" w:eastAsia="Palatino Linotype" w:hAnsi="Palatino Linotype" w:cs="Palatino Linotype"/>
          <w:sz w:val="22"/>
          <w:szCs w:val="22"/>
        </w:rPr>
        <w:t>versión pública</w:t>
      </w:r>
      <w:r w:rsidR="001E3125" w:rsidRPr="00B03423">
        <w:rPr>
          <w:rFonts w:ascii="Palatino Linotype" w:eastAsia="Palatino Linotype" w:hAnsi="Palatino Linotype" w:cs="Palatino Linotype"/>
          <w:b/>
          <w:sz w:val="22"/>
          <w:szCs w:val="22"/>
        </w:rPr>
        <w:t xml:space="preserve">, </w:t>
      </w:r>
      <w:r w:rsidR="00FD12F2" w:rsidRPr="00B03423">
        <w:rPr>
          <w:rFonts w:ascii="Palatino Linotype" w:eastAsia="Palatino Linotype" w:hAnsi="Palatino Linotype" w:cs="Palatino Linotype"/>
          <w:b/>
          <w:sz w:val="22"/>
          <w:szCs w:val="22"/>
        </w:rPr>
        <w:t>los gafetes de los servidores públicos</w:t>
      </w:r>
      <w:r w:rsidR="008B2665" w:rsidRPr="00B03423">
        <w:rPr>
          <w:rFonts w:ascii="Palatino Linotype" w:eastAsia="Palatino Linotype" w:hAnsi="Palatino Linotype" w:cs="Palatino Linotype"/>
          <w:b/>
          <w:sz w:val="22"/>
          <w:szCs w:val="22"/>
        </w:rPr>
        <w:t>,</w:t>
      </w:r>
      <w:r w:rsidR="00FD12F2" w:rsidRPr="00B03423">
        <w:rPr>
          <w:rFonts w:ascii="Palatino Linotype" w:eastAsia="Palatino Linotype" w:hAnsi="Palatino Linotype" w:cs="Palatino Linotype"/>
          <w:b/>
          <w:sz w:val="22"/>
          <w:szCs w:val="22"/>
        </w:rPr>
        <w:t xml:space="preserve"> de los </w:t>
      </w:r>
      <w:r w:rsidR="008B2665" w:rsidRPr="00B03423">
        <w:rPr>
          <w:rFonts w:ascii="Palatino Linotype" w:eastAsia="Palatino Linotype" w:hAnsi="Palatino Linotype" w:cs="Palatino Linotype"/>
          <w:b/>
          <w:sz w:val="22"/>
          <w:szCs w:val="22"/>
        </w:rPr>
        <w:t>cuales,</w:t>
      </w:r>
      <w:r w:rsidR="00FD12F2" w:rsidRPr="00B03423">
        <w:rPr>
          <w:rFonts w:ascii="Palatino Linotype" w:eastAsia="Palatino Linotype" w:hAnsi="Palatino Linotype" w:cs="Palatino Linotype"/>
          <w:b/>
          <w:sz w:val="22"/>
          <w:szCs w:val="22"/>
        </w:rPr>
        <w:t xml:space="preserve"> se adjuntó </w:t>
      </w:r>
      <w:r w:rsidR="009C5E65" w:rsidRPr="00B03423">
        <w:rPr>
          <w:rFonts w:ascii="Palatino Linotype" w:eastAsia="Palatino Linotype" w:hAnsi="Palatino Linotype" w:cs="Palatino Linotype"/>
          <w:b/>
          <w:sz w:val="22"/>
          <w:szCs w:val="22"/>
        </w:rPr>
        <w:t xml:space="preserve">sus </w:t>
      </w:r>
      <w:r w:rsidR="00FD12F2" w:rsidRPr="00B03423">
        <w:rPr>
          <w:rFonts w:ascii="Palatino Linotype" w:eastAsia="Palatino Linotype" w:hAnsi="Palatino Linotype" w:cs="Palatino Linotype"/>
          <w:b/>
          <w:sz w:val="22"/>
          <w:szCs w:val="22"/>
        </w:rPr>
        <w:t>recibos de nómina</w:t>
      </w:r>
      <w:r w:rsidR="008B2665" w:rsidRPr="00B03423">
        <w:rPr>
          <w:rFonts w:ascii="Palatino Linotype" w:eastAsia="Palatino Linotype" w:hAnsi="Palatino Linotype" w:cs="Palatino Linotype"/>
          <w:b/>
          <w:sz w:val="22"/>
          <w:szCs w:val="22"/>
        </w:rPr>
        <w:t xml:space="preserve"> </w:t>
      </w:r>
      <w:r w:rsidR="00FD12F2" w:rsidRPr="00B03423">
        <w:rPr>
          <w:rFonts w:ascii="Palatino Linotype" w:eastAsia="Palatino Linotype" w:hAnsi="Palatino Linotype" w:cs="Palatino Linotype"/>
          <w:b/>
          <w:sz w:val="22"/>
          <w:szCs w:val="22"/>
        </w:rPr>
        <w:t>de la primera quincena de octubre de 2018.</w:t>
      </w:r>
    </w:p>
    <w:p w14:paraId="3C8AAF98" w14:textId="77777777" w:rsidR="00E94D86" w:rsidRPr="00B03423" w:rsidRDefault="00E94D86">
      <w:pPr>
        <w:spacing w:line="360" w:lineRule="auto"/>
        <w:ind w:right="1"/>
        <w:jc w:val="both"/>
        <w:rPr>
          <w:rFonts w:ascii="Palatino Linotype" w:eastAsia="Palatino Linotype" w:hAnsi="Palatino Linotype" w:cs="Palatino Linotype"/>
          <w:b/>
          <w:sz w:val="22"/>
          <w:szCs w:val="22"/>
        </w:rPr>
      </w:pPr>
    </w:p>
    <w:p w14:paraId="3C8AAF99" w14:textId="77777777" w:rsidR="00E94D86" w:rsidRPr="00B03423" w:rsidRDefault="001E3125">
      <w:pPr>
        <w:keepNext/>
        <w:keepLines/>
        <w:spacing w:before="240" w:line="360" w:lineRule="auto"/>
        <w:rPr>
          <w:rFonts w:ascii="Palatino Linotype" w:eastAsia="Palatino Linotype" w:hAnsi="Palatino Linotype" w:cs="Palatino Linotype"/>
          <w:b/>
          <w:sz w:val="22"/>
          <w:szCs w:val="22"/>
        </w:rPr>
      </w:pPr>
      <w:r w:rsidRPr="00B03423">
        <w:rPr>
          <w:rFonts w:ascii="Palatino Linotype" w:eastAsia="Palatino Linotype" w:hAnsi="Palatino Linotype" w:cs="Palatino Linotype"/>
          <w:b/>
          <w:sz w:val="22"/>
          <w:szCs w:val="22"/>
        </w:rPr>
        <w:t>QUINTO. VERSIÓN PÚBLICA.</w:t>
      </w:r>
    </w:p>
    <w:p w14:paraId="3C8AAF9A" w14:textId="77777777" w:rsidR="00E94D86" w:rsidRPr="00B03423" w:rsidRDefault="001E3125">
      <w:pPr>
        <w:keepNext/>
        <w:keepLines/>
        <w:numPr>
          <w:ilvl w:val="0"/>
          <w:numId w:val="3"/>
        </w:numPr>
        <w:spacing w:line="360" w:lineRule="auto"/>
        <w:ind w:left="284" w:firstLine="0"/>
        <w:rPr>
          <w:rFonts w:ascii="Palatino Linotype" w:eastAsia="Palatino Linotype" w:hAnsi="Palatino Linotype" w:cs="Palatino Linotype"/>
          <w:b/>
          <w:color w:val="000000"/>
          <w:sz w:val="22"/>
          <w:szCs w:val="22"/>
        </w:rPr>
      </w:pPr>
      <w:bookmarkStart w:id="5" w:name="_heading=h.1t3h5sf" w:colFirst="0" w:colLast="0"/>
      <w:bookmarkEnd w:id="5"/>
      <w:r w:rsidRPr="00B03423">
        <w:rPr>
          <w:rFonts w:ascii="Palatino Linotype" w:eastAsia="Palatino Linotype" w:hAnsi="Palatino Linotype" w:cs="Palatino Linotype"/>
          <w:b/>
          <w:color w:val="000000"/>
          <w:sz w:val="22"/>
          <w:szCs w:val="22"/>
        </w:rPr>
        <w:t xml:space="preserve">Nociones generales. </w:t>
      </w:r>
    </w:p>
    <w:p w14:paraId="3C8AAF9B" w14:textId="77777777" w:rsidR="00E94D86" w:rsidRPr="00B03423" w:rsidRDefault="00E94D86">
      <w:pPr>
        <w:ind w:right="1"/>
        <w:rPr>
          <w:rFonts w:ascii="Palatino Linotype" w:eastAsia="Palatino Linotype" w:hAnsi="Palatino Linotype" w:cs="Palatino Linotype"/>
          <w:sz w:val="22"/>
          <w:szCs w:val="22"/>
        </w:rPr>
      </w:pPr>
    </w:p>
    <w:p w14:paraId="3C8AAF9C" w14:textId="77777777" w:rsidR="00E94D86" w:rsidRPr="00B03423"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sz w:val="22"/>
          <w:szCs w:val="22"/>
        </w:rPr>
        <w:t xml:space="preserve">Debe </w:t>
      </w:r>
      <w:r w:rsidRPr="00B03423">
        <w:rPr>
          <w:rFonts w:ascii="Palatino Linotype" w:eastAsia="Palatino Linotype" w:hAnsi="Palatino Linotype" w:cs="Palatino Linotype"/>
          <w:color w:val="000000"/>
          <w:sz w:val="22"/>
          <w:szCs w:val="22"/>
        </w:rPr>
        <w:t>destacarse que, debido a la naturaleza de la información solicitada</w:t>
      </w:r>
      <w:r w:rsidRPr="00B03423">
        <w:rPr>
          <w:rFonts w:ascii="Palatino Linotype" w:eastAsia="Palatino Linotype" w:hAnsi="Palatino Linotype" w:cs="Palatino Linotype"/>
          <w:b/>
          <w:color w:val="000000"/>
          <w:sz w:val="22"/>
          <w:szCs w:val="22"/>
        </w:rPr>
        <w:t xml:space="preserve">, </w:t>
      </w:r>
      <w:r w:rsidRPr="00B03423">
        <w:rPr>
          <w:rFonts w:ascii="Palatino Linotype" w:eastAsia="Palatino Linotype" w:hAnsi="Palatino Linotype" w:cs="Palatino Linotype"/>
          <w:color w:val="000000"/>
          <w:sz w:val="22"/>
          <w:szCs w:val="22"/>
        </w:rPr>
        <w:t xml:space="preserve">eventualmente pudiera obrar datos personales susceptibles de protegerse, el </w:t>
      </w:r>
      <w:r w:rsidRPr="00B03423">
        <w:rPr>
          <w:rFonts w:ascii="Palatino Linotype" w:eastAsia="Palatino Linotype" w:hAnsi="Palatino Linotype" w:cs="Palatino Linotype"/>
          <w:b/>
          <w:color w:val="000000"/>
          <w:sz w:val="22"/>
          <w:szCs w:val="22"/>
        </w:rPr>
        <w:t xml:space="preserve">Sujeto Obligado </w:t>
      </w:r>
      <w:r w:rsidRPr="00B03423">
        <w:rPr>
          <w:rFonts w:ascii="Palatino Linotype" w:eastAsia="Palatino Linotype" w:hAnsi="Palatino Linotype" w:cs="Palatino Linotype"/>
          <w:color w:val="000000"/>
          <w:sz w:val="22"/>
          <w:szCs w:val="22"/>
        </w:rPr>
        <w:t xml:space="preserve">deberá de hacer la adecuada versión pública, protegiendo los datos que no son susceptibles de ser proporcionados. </w:t>
      </w:r>
    </w:p>
    <w:p w14:paraId="3C8AAF9D" w14:textId="77777777" w:rsidR="00E94D86" w:rsidRPr="00B03423" w:rsidRDefault="00E94D86">
      <w:pPr>
        <w:ind w:right="1"/>
        <w:rPr>
          <w:rFonts w:ascii="Palatino Linotype" w:eastAsia="Palatino Linotype" w:hAnsi="Palatino Linotype" w:cs="Palatino Linotype"/>
          <w:color w:val="000000"/>
          <w:sz w:val="22"/>
          <w:szCs w:val="22"/>
        </w:rPr>
      </w:pPr>
    </w:p>
    <w:p w14:paraId="3C8AAF9E" w14:textId="77777777" w:rsidR="00E94D86" w:rsidRPr="00B03423"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color w:val="000000"/>
          <w:sz w:val="22"/>
          <w:szCs w:val="22"/>
        </w:rPr>
        <w:t>No pasa desapercibido para este Órgano Garante que los Sujetos Obligados</w:t>
      </w:r>
      <w:r w:rsidRPr="00B03423">
        <w:rPr>
          <w:rFonts w:ascii="Palatino Linotype" w:eastAsia="Palatino Linotype" w:hAnsi="Palatino Linotype" w:cs="Palatino Linotype"/>
          <w:b/>
          <w:color w:val="000000"/>
          <w:sz w:val="22"/>
          <w:szCs w:val="22"/>
        </w:rPr>
        <w:t xml:space="preserve"> </w:t>
      </w:r>
      <w:r w:rsidRPr="00B03423">
        <w:rPr>
          <w:rFonts w:ascii="Palatino Linotype" w:eastAsia="Palatino Linotype" w:hAnsi="Palatino Linotype" w:cs="Palatino Linotype"/>
          <w:color w:val="000000"/>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3C8AAF9F" w14:textId="77777777" w:rsidR="00E94D86" w:rsidRPr="00B03423" w:rsidRDefault="00E94D86">
      <w:pPr>
        <w:spacing w:line="360" w:lineRule="auto"/>
        <w:ind w:right="49"/>
        <w:jc w:val="both"/>
        <w:rPr>
          <w:rFonts w:ascii="Palatino Linotype" w:eastAsia="Palatino Linotype" w:hAnsi="Palatino Linotype" w:cs="Palatino Linotype"/>
          <w:color w:val="000000"/>
          <w:sz w:val="22"/>
          <w:szCs w:val="22"/>
        </w:rPr>
      </w:pPr>
    </w:p>
    <w:tbl>
      <w:tblPr>
        <w:tblStyle w:val="a4"/>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990"/>
      </w:tblGrid>
      <w:tr w:rsidR="00E94D86" w:rsidRPr="00B03423" w14:paraId="3C8AAFA5" w14:textId="77777777" w:rsidTr="00E94D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C8AAFA0" w14:textId="77777777" w:rsidR="00E94D86" w:rsidRPr="00B03423" w:rsidRDefault="001E3125">
            <w:pPr>
              <w:rPr>
                <w:rFonts w:ascii="Palatino Linotype" w:eastAsia="Palatino Linotype" w:hAnsi="Palatino Linotype" w:cs="Palatino Linotype"/>
              </w:rPr>
            </w:pPr>
            <w:r w:rsidRPr="00B03423">
              <w:rPr>
                <w:rFonts w:ascii="Palatino Linotype" w:eastAsia="Palatino Linotype" w:hAnsi="Palatino Linotype" w:cs="Palatino Linotype"/>
              </w:rPr>
              <w:t>a) Requisitos previos.</w:t>
            </w:r>
          </w:p>
        </w:tc>
        <w:tc>
          <w:tcPr>
            <w:tcW w:w="6990" w:type="dxa"/>
          </w:tcPr>
          <w:p w14:paraId="3C8AAFA1" w14:textId="77777777" w:rsidR="00E94D86" w:rsidRPr="00B03423" w:rsidRDefault="001E3125">
            <w:pPr>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B03423">
              <w:rPr>
                <w:rFonts w:ascii="Palatino Linotype" w:eastAsia="Palatino Linotype" w:hAnsi="Palatino Linotype" w:cs="Palatino Linotype"/>
                <w:b w:val="0"/>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3C8AAFA2" w14:textId="77777777" w:rsidR="00E94D86" w:rsidRPr="00B03423" w:rsidRDefault="001E3125">
            <w:pPr>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B03423">
              <w:rPr>
                <w:rFonts w:ascii="Palatino Linotype" w:eastAsia="Palatino Linotype" w:hAnsi="Palatino Linotype" w:cs="Palatino Linotype"/>
                <w:b w:val="0"/>
                <w:color w:val="000000"/>
              </w:rPr>
              <w:t>Al hacerlo tienen que precisar de qué información se trata, señalando el supuesto de clasificación (confidencialidad o reserva).</w:t>
            </w:r>
          </w:p>
          <w:p w14:paraId="3C8AAFA3" w14:textId="77777777" w:rsidR="00E94D86" w:rsidRPr="00B03423" w:rsidRDefault="001E3125">
            <w:pPr>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B03423">
              <w:rPr>
                <w:rFonts w:ascii="Palatino Linotype" w:eastAsia="Palatino Linotype" w:hAnsi="Palatino Linotype" w:cs="Palatino Linotype"/>
                <w:b w:val="0"/>
                <w:color w:val="000000"/>
              </w:rPr>
              <w:t>Además, se debe señalar el procedimiento, de los tres que establecen los artículos 132 y 106 de la Ley Estatal y General, respectivamente.</w:t>
            </w:r>
          </w:p>
          <w:p w14:paraId="3C8AAFA4" w14:textId="77777777" w:rsidR="00E94D86" w:rsidRPr="00B03423" w:rsidRDefault="001E3125">
            <w:pPr>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B03423">
              <w:rPr>
                <w:rFonts w:ascii="Palatino Linotype" w:eastAsia="Palatino Linotype" w:hAnsi="Palatino Linotype" w:cs="Palatino Linotype"/>
                <w:b w:val="0"/>
                <w:color w:val="000000"/>
              </w:rPr>
              <w:t xml:space="preserve">El último de estos requisitos previos consiste en que no se pueden emitir acuerdos de carácter general ni particular, esto es, </w:t>
            </w:r>
            <w:r w:rsidRPr="00B03423">
              <w:rPr>
                <w:rFonts w:ascii="Palatino Linotype" w:eastAsia="Palatino Linotype" w:hAnsi="Palatino Linotype" w:cs="Palatino Linotype"/>
                <w:b w:val="0"/>
                <w:color w:val="000000"/>
                <w:u w:val="single"/>
              </w:rPr>
              <w:t>no se puede hacer un acuerdo para clasificar de manera general todos los documentos de un expediente o área, sin</w:t>
            </w:r>
            <w:r w:rsidRPr="00B03423">
              <w:rPr>
                <w:rFonts w:ascii="Palatino Linotype" w:eastAsia="Palatino Linotype" w:hAnsi="Palatino Linotype" w:cs="Palatino Linotype"/>
                <w:b w:val="0"/>
                <w:color w:val="000000"/>
              </w:rPr>
              <w:t xml:space="preserve"> individualizar su análisis y tampoco se puede hacer un acuerdo por cada dato que se vaya a clasificar dentro de un documento con diez datos, por ejemplo, susceptibles de ser clasificados.</w:t>
            </w:r>
          </w:p>
        </w:tc>
      </w:tr>
      <w:tr w:rsidR="00E94D86" w:rsidRPr="00B03423" w14:paraId="3C8AAFAA" w14:textId="77777777" w:rsidTr="00E94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C8AAFA6" w14:textId="77777777" w:rsidR="00E94D86" w:rsidRPr="00B03423" w:rsidRDefault="001E3125">
            <w:pPr>
              <w:rPr>
                <w:rFonts w:ascii="Palatino Linotype" w:eastAsia="Palatino Linotype" w:hAnsi="Palatino Linotype" w:cs="Palatino Linotype"/>
              </w:rPr>
            </w:pPr>
            <w:r w:rsidRPr="00B03423">
              <w:rPr>
                <w:rFonts w:ascii="Palatino Linotype" w:eastAsia="Palatino Linotype" w:hAnsi="Palatino Linotype" w:cs="Palatino Linotype"/>
              </w:rPr>
              <w:t>b) Supuestos de clasificación.</w:t>
            </w:r>
          </w:p>
        </w:tc>
        <w:tc>
          <w:tcPr>
            <w:tcW w:w="6990" w:type="dxa"/>
          </w:tcPr>
          <w:p w14:paraId="3C8AAFA7" w14:textId="77777777" w:rsidR="00E94D86" w:rsidRPr="00B03423"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B03423">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3C8AAFA8" w14:textId="77777777" w:rsidR="00E94D86" w:rsidRPr="00B03423"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B03423">
              <w:rPr>
                <w:rFonts w:ascii="Palatino Linotype" w:eastAsia="Palatino Linotype" w:hAnsi="Palatino Linotype" w:cs="Palatino Linotype"/>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C8AAFA9" w14:textId="77777777" w:rsidR="00E94D86" w:rsidRPr="00B03423" w:rsidRDefault="001E3125">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B03423">
              <w:rPr>
                <w:rFonts w:ascii="Palatino Linotype" w:eastAsia="Palatino Linotype" w:hAnsi="Palatino Linotype" w:cs="Palatino Linotype"/>
                <w:color w:val="000000"/>
              </w:rPr>
              <w:t xml:space="preserve">El </w:t>
            </w:r>
            <w:r w:rsidRPr="00B03423">
              <w:rPr>
                <w:rFonts w:ascii="Palatino Linotype" w:eastAsia="Palatino Linotype" w:hAnsi="Palatino Linotype" w:cs="Palatino Linotype"/>
                <w:b/>
                <w:color w:val="000000"/>
              </w:rPr>
              <w:t>Sujeto Obligado</w:t>
            </w:r>
            <w:r w:rsidRPr="00B03423">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E94D86" w:rsidRPr="00B03423" w14:paraId="3C8AAFAF" w14:textId="77777777" w:rsidTr="00E94D86">
        <w:tc>
          <w:tcPr>
            <w:cnfStyle w:val="001000000000" w:firstRow="0" w:lastRow="0" w:firstColumn="1" w:lastColumn="0" w:oddVBand="0" w:evenVBand="0" w:oddHBand="0" w:evenHBand="0" w:firstRowFirstColumn="0" w:firstRowLastColumn="0" w:lastRowFirstColumn="0" w:lastRowLastColumn="0"/>
            <w:tcW w:w="1838" w:type="dxa"/>
          </w:tcPr>
          <w:p w14:paraId="3C8AAFAB" w14:textId="77777777" w:rsidR="00E94D86" w:rsidRPr="00B03423" w:rsidRDefault="001E3125">
            <w:pPr>
              <w:rPr>
                <w:rFonts w:ascii="Palatino Linotype" w:eastAsia="Palatino Linotype" w:hAnsi="Palatino Linotype" w:cs="Palatino Linotype"/>
              </w:rPr>
            </w:pPr>
            <w:r w:rsidRPr="00B03423">
              <w:rPr>
                <w:rFonts w:ascii="Palatino Linotype" w:eastAsia="Palatino Linotype" w:hAnsi="Palatino Linotype" w:cs="Palatino Linotype"/>
              </w:rPr>
              <w:t xml:space="preserve">c) Formalidades para emitir el </w:t>
            </w:r>
            <w:r w:rsidRPr="00B03423">
              <w:rPr>
                <w:rFonts w:ascii="Palatino Linotype" w:eastAsia="Palatino Linotype" w:hAnsi="Palatino Linotype" w:cs="Palatino Linotype"/>
              </w:rPr>
              <w:lastRenderedPageBreak/>
              <w:t>acuerdo de clasificación.</w:t>
            </w:r>
          </w:p>
        </w:tc>
        <w:tc>
          <w:tcPr>
            <w:tcW w:w="6990" w:type="dxa"/>
          </w:tcPr>
          <w:p w14:paraId="3C8AAFAC" w14:textId="77777777" w:rsidR="00E94D86" w:rsidRPr="00B03423" w:rsidRDefault="001E3125">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B03423">
              <w:rPr>
                <w:rFonts w:ascii="Palatino Linotype" w:eastAsia="Palatino Linotype" w:hAnsi="Palatino Linotype" w:cs="Palatino Linotype"/>
                <w:color w:val="000000"/>
              </w:rPr>
              <w:lastRenderedPageBreak/>
              <w:t xml:space="preserve">El Comité de Transparencia, según lo dispuesto en los artículos cuenta con las facultades para aprobar, modificar o revocar la clasificación de la información que haya propuesto. </w:t>
            </w:r>
          </w:p>
          <w:p w14:paraId="3C8AAFAD" w14:textId="77777777" w:rsidR="00E94D86" w:rsidRPr="00B03423" w:rsidRDefault="001E3125">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B03423">
              <w:rPr>
                <w:rFonts w:ascii="Palatino Linotype" w:eastAsia="Palatino Linotype" w:hAnsi="Palatino Linotype" w:cs="Palatino Linotype"/>
                <w:color w:val="000000"/>
              </w:rPr>
              <w:lastRenderedPageBreak/>
              <w:t xml:space="preserve">Es necesario que </w:t>
            </w:r>
            <w:r w:rsidRPr="00B03423">
              <w:rPr>
                <w:rFonts w:ascii="Palatino Linotype" w:eastAsia="Palatino Linotype" w:hAnsi="Palatino Linotype" w:cs="Palatino Linotype"/>
                <w:b/>
                <w:color w:val="000000"/>
                <w:u w:val="single"/>
              </w:rPr>
              <w:t>el acto reúna con los requisitos elementales</w:t>
            </w:r>
            <w:r w:rsidRPr="00B03423">
              <w:rPr>
                <w:rFonts w:ascii="Palatino Linotype" w:eastAsia="Palatino Linotype" w:hAnsi="Palatino Linotype" w:cs="Palatino Linotype"/>
                <w:color w:val="000000"/>
              </w:rPr>
              <w:t>, entre ellos, que la autoridad que va a emitir el acto de autoridad sea la legalmente facultada para ello.</w:t>
            </w:r>
          </w:p>
          <w:p w14:paraId="3C8AAFAE" w14:textId="77777777" w:rsidR="00E94D86" w:rsidRPr="00B03423" w:rsidRDefault="001E3125">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B03423">
              <w:rPr>
                <w:rFonts w:ascii="Palatino Linotype" w:eastAsia="Palatino Linotype" w:hAnsi="Palatino Linotype" w:cs="Palatino Linotype"/>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E94D86" w:rsidRPr="00B03423" w14:paraId="3C8AAFB7" w14:textId="77777777" w:rsidTr="00E94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C8AAFB0" w14:textId="77777777" w:rsidR="00E94D86" w:rsidRPr="00B03423" w:rsidRDefault="00E94D86">
            <w:pPr>
              <w:rPr>
                <w:rFonts w:ascii="Palatino Linotype" w:eastAsia="Palatino Linotype" w:hAnsi="Palatino Linotype" w:cs="Palatino Linotype"/>
              </w:rPr>
            </w:pPr>
          </w:p>
          <w:p w14:paraId="3C8AAFB1" w14:textId="77777777" w:rsidR="00E94D86" w:rsidRPr="00B03423" w:rsidRDefault="001E3125">
            <w:pPr>
              <w:jc w:val="both"/>
              <w:rPr>
                <w:rFonts w:ascii="Palatino Linotype" w:eastAsia="Palatino Linotype" w:hAnsi="Palatino Linotype" w:cs="Palatino Linotype"/>
              </w:rPr>
            </w:pPr>
            <w:r w:rsidRPr="00B03423">
              <w:rPr>
                <w:rFonts w:ascii="Palatino Linotype" w:eastAsia="Palatino Linotype" w:hAnsi="Palatino Linotype" w:cs="Palatino Linotype"/>
                <w:color w:val="000000"/>
              </w:rPr>
              <w:t xml:space="preserve">d) Requisitos de fondo del acuerdo de clasificación. </w:t>
            </w:r>
          </w:p>
        </w:tc>
        <w:tc>
          <w:tcPr>
            <w:tcW w:w="6990" w:type="dxa"/>
          </w:tcPr>
          <w:p w14:paraId="3C8AAFB2" w14:textId="77777777" w:rsidR="00E94D86" w:rsidRPr="00B03423"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B03423">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B03423">
              <w:rPr>
                <w:rFonts w:ascii="Palatino Linotype" w:eastAsia="Palatino Linotype" w:hAnsi="Palatino Linotype" w:cs="Palatino Linotype"/>
                <w:b/>
                <w:color w:val="000000"/>
              </w:rPr>
              <w:t>Sujetos Obligados</w:t>
            </w:r>
            <w:r w:rsidRPr="00B03423">
              <w:rPr>
                <w:rFonts w:ascii="Palatino Linotype" w:eastAsia="Palatino Linotype" w:hAnsi="Palatino Linotype" w:cs="Palatino Linotype"/>
                <w:color w:val="000000"/>
              </w:rPr>
              <w:t xml:space="preserve">, por lo que deberán fundar y motivar debidamente la clasificación. </w:t>
            </w:r>
          </w:p>
          <w:p w14:paraId="3C8AAFB3" w14:textId="77777777" w:rsidR="00E94D86" w:rsidRPr="00B03423"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B03423">
              <w:rPr>
                <w:rFonts w:ascii="Palatino Linotype" w:eastAsia="Palatino Linotype" w:hAnsi="Palatino Linotype" w:cs="Palatino Linotype"/>
                <w:color w:val="000000"/>
              </w:rPr>
              <w:t xml:space="preserve">De lo anterior, se desprende que para una correcta </w:t>
            </w:r>
            <w:r w:rsidRPr="00B03423">
              <w:rPr>
                <w:rFonts w:ascii="Palatino Linotype" w:eastAsia="Palatino Linotype" w:hAnsi="Palatino Linotype" w:cs="Palatino Linotype"/>
                <w:b/>
                <w:color w:val="000000"/>
              </w:rPr>
              <w:t>clasificación total o parcial</w:t>
            </w:r>
            <w:r w:rsidRPr="00B03423">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C8AAFB4" w14:textId="77777777" w:rsidR="00E94D86" w:rsidRPr="00B03423"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B03423">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C8AAFB5" w14:textId="77777777" w:rsidR="00E94D86" w:rsidRPr="00B03423"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B03423">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14:paraId="3C8AAFB6" w14:textId="77777777" w:rsidR="00E94D86" w:rsidRPr="00B03423"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B03423">
              <w:rPr>
                <w:rFonts w:ascii="Palatino Linotype" w:eastAsia="Palatino Linotype" w:hAnsi="Palatino Linotype" w:cs="Palatino Linotype"/>
                <w:color w:val="000000"/>
              </w:rPr>
              <w:t xml:space="preserve">Ahora bien, </w:t>
            </w:r>
            <w:r w:rsidRPr="00B03423">
              <w:rPr>
                <w:rFonts w:ascii="Palatino Linotype" w:eastAsia="Palatino Linotype" w:hAnsi="Palatino Linotype" w:cs="Palatino Linotype"/>
                <w:b/>
                <w:color w:val="000000"/>
                <w:u w:val="single"/>
              </w:rPr>
              <w:t>para cada caso además de fundar y motivar</w:t>
            </w:r>
            <w:r w:rsidRPr="00B03423">
              <w:rPr>
                <w:rFonts w:ascii="Palatino Linotype" w:eastAsia="Palatino Linotype" w:hAnsi="Palatino Linotype" w:cs="Palatino Linotype"/>
                <w:color w:val="000000"/>
              </w:rPr>
              <w:t xml:space="preserve">, se debe identificar con claridad que datos contenidos en las documentales que </w:t>
            </w:r>
            <w:r w:rsidRPr="00B03423">
              <w:rPr>
                <w:rFonts w:ascii="Palatino Linotype" w:eastAsia="Palatino Linotype" w:hAnsi="Palatino Linotype" w:cs="Palatino Linotype"/>
                <w:color w:val="000000"/>
              </w:rPr>
              <w:lastRenderedPageBreak/>
              <w:t>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E94D86" w:rsidRPr="00B03423" w14:paraId="3C8AAFBC" w14:textId="77777777" w:rsidTr="00E94D86">
        <w:tc>
          <w:tcPr>
            <w:cnfStyle w:val="001000000000" w:firstRow="0" w:lastRow="0" w:firstColumn="1" w:lastColumn="0" w:oddVBand="0" w:evenVBand="0" w:oddHBand="0" w:evenHBand="0" w:firstRowFirstColumn="0" w:firstRowLastColumn="0" w:lastRowFirstColumn="0" w:lastRowLastColumn="0"/>
            <w:tcW w:w="1838" w:type="dxa"/>
          </w:tcPr>
          <w:p w14:paraId="3C8AAFB8" w14:textId="77777777" w:rsidR="00E94D86" w:rsidRPr="00B03423" w:rsidRDefault="001E3125">
            <w:pPr>
              <w:ind w:right="49"/>
              <w:jc w:val="both"/>
              <w:rPr>
                <w:rFonts w:ascii="Palatino Linotype" w:eastAsia="Palatino Linotype" w:hAnsi="Palatino Linotype" w:cs="Palatino Linotype"/>
              </w:rPr>
            </w:pPr>
            <w:r w:rsidRPr="00B03423">
              <w:rPr>
                <w:rFonts w:ascii="Palatino Linotype" w:eastAsia="Palatino Linotype" w:hAnsi="Palatino Linotype" w:cs="Palatino Linotype"/>
                <w:b w:val="0"/>
              </w:rPr>
              <w:lastRenderedPageBreak/>
              <w:t>e</w:t>
            </w:r>
            <w:r w:rsidRPr="00B03423">
              <w:rPr>
                <w:rFonts w:ascii="Palatino Linotype" w:eastAsia="Palatino Linotype" w:hAnsi="Palatino Linotype" w:cs="Palatino Linotype"/>
              </w:rPr>
              <w:t xml:space="preserve">) Condiciones especiales de la clasificación de la información como confidencial. </w:t>
            </w:r>
          </w:p>
        </w:tc>
        <w:tc>
          <w:tcPr>
            <w:tcW w:w="6990" w:type="dxa"/>
          </w:tcPr>
          <w:p w14:paraId="3C8AAFB9" w14:textId="77777777" w:rsidR="00E94D86" w:rsidRPr="00B03423" w:rsidRDefault="001E3125">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B03423">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14:paraId="3C8AAFBA" w14:textId="77777777" w:rsidR="00E94D86" w:rsidRPr="00B03423" w:rsidRDefault="001E3125">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B03423">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C8AAFBB" w14:textId="77777777" w:rsidR="00E94D86" w:rsidRPr="00B03423" w:rsidRDefault="001E3125">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B03423">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3C8AAFBD" w14:textId="77777777" w:rsidR="00111C7B" w:rsidRPr="00B03423" w:rsidRDefault="00111C7B" w:rsidP="00111C7B">
      <w:pPr>
        <w:spacing w:line="360" w:lineRule="auto"/>
        <w:ind w:right="1"/>
        <w:jc w:val="both"/>
        <w:rPr>
          <w:rFonts w:ascii="Palatino Linotype" w:eastAsia="Palatino Linotype" w:hAnsi="Palatino Linotype" w:cs="Palatino Linotype"/>
          <w:b/>
          <w:sz w:val="22"/>
          <w:szCs w:val="22"/>
        </w:rPr>
      </w:pPr>
    </w:p>
    <w:p w14:paraId="3C8AAFBE" w14:textId="77777777" w:rsidR="00111C7B" w:rsidRPr="00B03423" w:rsidRDefault="00111C7B" w:rsidP="00111C7B">
      <w:pPr>
        <w:pStyle w:val="Prrafodelista"/>
        <w:numPr>
          <w:ilvl w:val="0"/>
          <w:numId w:val="11"/>
        </w:numPr>
        <w:spacing w:line="360" w:lineRule="auto"/>
        <w:ind w:right="-28"/>
        <w:jc w:val="both"/>
        <w:rPr>
          <w:rFonts w:ascii="Palatino Linotype" w:eastAsia="Palatino Linotype" w:hAnsi="Palatino Linotype" w:cs="Palatino Linotype"/>
          <w:b/>
          <w:bCs/>
          <w:szCs w:val="22"/>
        </w:rPr>
      </w:pPr>
      <w:r w:rsidRPr="00B03423">
        <w:rPr>
          <w:rFonts w:ascii="Palatino Linotype" w:eastAsia="Palatino Linotype" w:hAnsi="Palatino Linotype" w:cs="Palatino Linotype"/>
          <w:b/>
          <w:bCs/>
          <w:szCs w:val="22"/>
        </w:rPr>
        <w:t>De la fotografía de Servidores Públicos.</w:t>
      </w:r>
    </w:p>
    <w:p w14:paraId="3C8AAFBF" w14:textId="77777777" w:rsidR="00111C7B" w:rsidRPr="00B03423" w:rsidRDefault="00111C7B" w:rsidP="00111C7B">
      <w:pPr>
        <w:spacing w:line="360" w:lineRule="auto"/>
        <w:ind w:right="1"/>
        <w:jc w:val="both"/>
        <w:rPr>
          <w:rFonts w:ascii="Palatino Linotype" w:eastAsia="Palatino Linotype" w:hAnsi="Palatino Linotype" w:cs="Palatino Linotype"/>
          <w:b/>
          <w:sz w:val="22"/>
          <w:szCs w:val="22"/>
        </w:rPr>
      </w:pPr>
    </w:p>
    <w:p w14:paraId="3C8AAFC0" w14:textId="77777777" w:rsidR="00651426" w:rsidRPr="00B03423" w:rsidRDefault="00111C7B" w:rsidP="00651426">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bCs/>
          <w:sz w:val="22"/>
          <w:szCs w:val="22"/>
        </w:rPr>
        <w:t xml:space="preserve">Se precisa que, la información que se ordena, relativa los </w:t>
      </w:r>
      <w:r w:rsidR="00651426" w:rsidRPr="00B03423">
        <w:rPr>
          <w:rFonts w:ascii="Palatino Linotype" w:eastAsia="Palatino Linotype" w:hAnsi="Palatino Linotype" w:cs="Palatino Linotype"/>
          <w:bCs/>
          <w:sz w:val="22"/>
          <w:szCs w:val="22"/>
        </w:rPr>
        <w:t>gafetes</w:t>
      </w:r>
      <w:r w:rsidRPr="00B03423">
        <w:rPr>
          <w:rFonts w:ascii="Palatino Linotype" w:eastAsia="Palatino Linotype" w:hAnsi="Palatino Linotype" w:cs="Palatino Linotype"/>
          <w:bCs/>
          <w:sz w:val="22"/>
          <w:szCs w:val="22"/>
        </w:rPr>
        <w:t xml:space="preserve"> de servidores </w:t>
      </w:r>
      <w:r w:rsidR="00651426" w:rsidRPr="00B03423">
        <w:rPr>
          <w:rFonts w:ascii="Palatino Linotype" w:eastAsia="Palatino Linotype" w:hAnsi="Palatino Linotype" w:cs="Palatino Linotype"/>
          <w:bCs/>
          <w:sz w:val="22"/>
          <w:szCs w:val="22"/>
        </w:rPr>
        <w:t xml:space="preserve">públicos </w:t>
      </w:r>
      <w:r w:rsidRPr="00B03423">
        <w:rPr>
          <w:rFonts w:ascii="Palatino Linotype" w:eastAsia="Palatino Linotype" w:hAnsi="Palatino Linotype" w:cs="Palatino Linotype"/>
          <w:bCs/>
          <w:sz w:val="22"/>
          <w:szCs w:val="22"/>
        </w:rPr>
        <w:t>podrían contener sus fotografías.</w:t>
      </w:r>
    </w:p>
    <w:p w14:paraId="3C8AAFC1" w14:textId="77777777" w:rsidR="00651426" w:rsidRPr="00B03423" w:rsidRDefault="00651426" w:rsidP="00651426">
      <w:pPr>
        <w:spacing w:line="360" w:lineRule="auto"/>
        <w:ind w:right="1"/>
        <w:jc w:val="both"/>
        <w:rPr>
          <w:rFonts w:ascii="Palatino Linotype" w:eastAsia="Palatino Linotype" w:hAnsi="Palatino Linotype" w:cs="Palatino Linotype"/>
          <w:b/>
          <w:sz w:val="22"/>
          <w:szCs w:val="22"/>
        </w:rPr>
      </w:pPr>
    </w:p>
    <w:p w14:paraId="3C8AAFC2" w14:textId="77777777" w:rsidR="00651426" w:rsidRPr="00B03423" w:rsidRDefault="00111C7B" w:rsidP="00651426">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Calibri" w:hAnsi="Palatino Linotype" w:cs="Arial"/>
          <w:sz w:val="22"/>
          <w:szCs w:val="22"/>
        </w:rPr>
        <w:t xml:space="preserve">Al respecto, </w:t>
      </w:r>
      <w:r w:rsidRPr="00B03423">
        <w:rPr>
          <w:rFonts w:ascii="Palatino Linotype" w:hAnsi="Palatino Linotype"/>
          <w:sz w:val="22"/>
          <w:szCs w:val="22"/>
        </w:rPr>
        <w:t>es de señalar que estas fotografías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3C8AAFC3" w14:textId="77777777" w:rsidR="00651426" w:rsidRPr="00B03423" w:rsidRDefault="00651426" w:rsidP="00651426">
      <w:pPr>
        <w:rPr>
          <w:rFonts w:ascii="Palatino Linotype" w:hAnsi="Palatino Linotype"/>
          <w:sz w:val="22"/>
          <w:szCs w:val="22"/>
        </w:rPr>
      </w:pPr>
    </w:p>
    <w:p w14:paraId="3C8AAFC4" w14:textId="77777777" w:rsidR="00651426" w:rsidRPr="00B03423" w:rsidRDefault="00111C7B" w:rsidP="00651426">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hAnsi="Palatino Linotype"/>
          <w:sz w:val="22"/>
          <w:szCs w:val="22"/>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3C8AAFC5" w14:textId="77777777" w:rsidR="00651426" w:rsidRPr="00B03423" w:rsidRDefault="00651426" w:rsidP="00651426">
      <w:pPr>
        <w:rPr>
          <w:rFonts w:ascii="Palatino Linotype" w:eastAsia="MS Mincho" w:hAnsi="Palatino Linotype" w:cs="Arial"/>
          <w:bCs/>
          <w:sz w:val="22"/>
          <w:szCs w:val="22"/>
        </w:rPr>
      </w:pPr>
    </w:p>
    <w:p w14:paraId="3C8AAFC6" w14:textId="77777777" w:rsidR="00651426" w:rsidRPr="00B03423" w:rsidRDefault="00111C7B" w:rsidP="00651426">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MS Mincho" w:hAnsi="Palatino Linotype" w:cs="Arial"/>
          <w:bCs/>
          <w:sz w:val="22"/>
          <w:szCs w:val="22"/>
        </w:rPr>
        <w:t xml:space="preserve">Por </w:t>
      </w:r>
      <w:r w:rsidRPr="00B03423">
        <w:rPr>
          <w:rFonts w:ascii="Palatino Linotype" w:hAnsi="Palatino Linotype"/>
          <w:sz w:val="22"/>
          <w:szCs w:val="22"/>
        </w:rPr>
        <w:t>lo anterior, cuando las fotografías de los servidores públicos obran en documentos que dan cuenta del cumplimiento de funciones, requisitos legales o los acredita como servidores públicos,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3C8AAFC7" w14:textId="77777777" w:rsidR="00651426" w:rsidRPr="00B03423" w:rsidRDefault="00651426" w:rsidP="00651426">
      <w:pPr>
        <w:rPr>
          <w:rFonts w:ascii="Palatino Linotype" w:eastAsia="MS Mincho" w:hAnsi="Palatino Linotype" w:cs="Arial"/>
          <w:bCs/>
          <w:sz w:val="22"/>
          <w:szCs w:val="22"/>
        </w:rPr>
      </w:pPr>
    </w:p>
    <w:p w14:paraId="3C8AAFC8" w14:textId="77777777" w:rsidR="00651426" w:rsidRPr="00B03423" w:rsidRDefault="00111C7B" w:rsidP="00651426">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MS Mincho" w:hAnsi="Palatino Linotype" w:cs="Arial"/>
          <w:bCs/>
          <w:sz w:val="22"/>
          <w:szCs w:val="22"/>
        </w:rPr>
        <w:t xml:space="preserve">En este sentido, </w:t>
      </w:r>
      <w:r w:rsidRPr="00B03423">
        <w:rPr>
          <w:rFonts w:ascii="Palatino Linotype" w:hAnsi="Palatino Linotype"/>
          <w:sz w:val="22"/>
          <w:szCs w:val="22"/>
        </w:rPr>
        <w:t>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3C8AAFC9" w14:textId="77777777" w:rsidR="00651426" w:rsidRPr="00B03423" w:rsidRDefault="00651426" w:rsidP="00651426">
      <w:pPr>
        <w:pStyle w:val="Prrafodelista"/>
        <w:rPr>
          <w:rFonts w:ascii="Palatino Linotype" w:hAnsi="Palatino Linotype"/>
          <w:szCs w:val="22"/>
        </w:rPr>
      </w:pPr>
    </w:p>
    <w:p w14:paraId="3C8AAFCA" w14:textId="77777777" w:rsidR="00111C7B" w:rsidRPr="00B03423" w:rsidRDefault="00111C7B" w:rsidP="00651426">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hAnsi="Palatino Linotype"/>
          <w:sz w:val="22"/>
          <w:szCs w:val="22"/>
        </w:rPr>
        <w:t xml:space="preserve">En consecuencia, </w:t>
      </w:r>
      <w:r w:rsidRPr="00B03423">
        <w:rPr>
          <w:rFonts w:ascii="Palatino Linotype" w:hAnsi="Palatino Linotype"/>
          <w:b/>
          <w:sz w:val="22"/>
          <w:szCs w:val="22"/>
        </w:rPr>
        <w:t>la fotografía de los servidores públicos, es de acceso público y no procede su clasificación como información confidencial</w:t>
      </w:r>
      <w:r w:rsidRPr="00B03423">
        <w:rPr>
          <w:rFonts w:ascii="Palatino Linotype" w:hAnsi="Palatino Linotype"/>
          <w:sz w:val="22"/>
          <w:szCs w:val="22"/>
        </w:rPr>
        <w:t>, aún y cuando corresponde a un dato personal.</w:t>
      </w:r>
    </w:p>
    <w:p w14:paraId="3C8AAFCB" w14:textId="77777777" w:rsidR="00E94D86" w:rsidRPr="00B03423" w:rsidRDefault="00E94D86">
      <w:pPr>
        <w:ind w:right="1"/>
        <w:rPr>
          <w:rFonts w:ascii="Palatino Linotype" w:eastAsia="Palatino Linotype" w:hAnsi="Palatino Linotype" w:cs="Palatino Linotype"/>
          <w:color w:val="222222"/>
          <w:sz w:val="22"/>
          <w:szCs w:val="22"/>
        </w:rPr>
      </w:pPr>
    </w:p>
    <w:p w14:paraId="3C8AAFCC" w14:textId="77777777" w:rsidR="00E94D86" w:rsidRPr="00B03423"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color w:val="222222"/>
          <w:sz w:val="22"/>
          <w:szCs w:val="22"/>
        </w:rPr>
        <w:lastRenderedPageBreak/>
        <w:t xml:space="preserve">Por lo anteriormente expuesto y fundado, este </w:t>
      </w:r>
      <w:r w:rsidRPr="00B03423">
        <w:rPr>
          <w:rFonts w:ascii="Palatino Linotype" w:eastAsia="Palatino Linotype" w:hAnsi="Palatino Linotype" w:cs="Palatino Linotype"/>
          <w:b/>
          <w:color w:val="222222"/>
          <w:sz w:val="22"/>
          <w:szCs w:val="22"/>
        </w:rPr>
        <w:t>ÓRGANO GARANTE</w:t>
      </w:r>
      <w:r w:rsidRPr="00B03423">
        <w:rPr>
          <w:rFonts w:ascii="Palatino Linotype" w:eastAsia="Palatino Linotype" w:hAnsi="Palatino Linotype" w:cs="Palatino Linotype"/>
          <w:color w:val="222222"/>
          <w:sz w:val="22"/>
          <w:szCs w:val="22"/>
        </w:rPr>
        <w:t xml:space="preserve"> emite los siguientes:</w:t>
      </w:r>
    </w:p>
    <w:p w14:paraId="3C8AAFCD" w14:textId="77777777" w:rsidR="00E94D86" w:rsidRPr="00B03423" w:rsidRDefault="00E94D86">
      <w:pPr>
        <w:spacing w:line="360" w:lineRule="auto"/>
        <w:ind w:right="-592"/>
        <w:jc w:val="both"/>
        <w:rPr>
          <w:rFonts w:ascii="Palatino Linotype" w:eastAsia="Palatino Linotype" w:hAnsi="Palatino Linotype" w:cs="Palatino Linotype"/>
          <w:b/>
          <w:sz w:val="22"/>
          <w:szCs w:val="22"/>
        </w:rPr>
      </w:pPr>
    </w:p>
    <w:p w14:paraId="3C8AAFCE" w14:textId="77777777" w:rsidR="00E94D86" w:rsidRPr="00B03423" w:rsidRDefault="001E3125">
      <w:pPr>
        <w:keepNext/>
        <w:keepLines/>
        <w:spacing w:line="360" w:lineRule="auto"/>
        <w:ind w:right="-592"/>
        <w:jc w:val="center"/>
        <w:rPr>
          <w:rFonts w:ascii="Palatino Linotype" w:eastAsia="Palatino Linotype" w:hAnsi="Palatino Linotype" w:cs="Palatino Linotype"/>
          <w:b/>
          <w:color w:val="000000"/>
          <w:sz w:val="22"/>
          <w:szCs w:val="22"/>
        </w:rPr>
      </w:pPr>
      <w:r w:rsidRPr="00B03423">
        <w:rPr>
          <w:rFonts w:ascii="Palatino Linotype" w:eastAsia="Palatino Linotype" w:hAnsi="Palatino Linotype" w:cs="Palatino Linotype"/>
          <w:b/>
          <w:color w:val="000000"/>
          <w:sz w:val="22"/>
          <w:szCs w:val="22"/>
        </w:rPr>
        <w:t>R E S O L U T I V O S</w:t>
      </w:r>
    </w:p>
    <w:p w14:paraId="3C8AAFCF" w14:textId="77777777" w:rsidR="00E94D86" w:rsidRPr="00B03423" w:rsidRDefault="001E3125">
      <w:pPr>
        <w:spacing w:before="240" w:after="240" w:line="360" w:lineRule="auto"/>
        <w:ind w:right="1"/>
        <w:jc w:val="both"/>
        <w:rPr>
          <w:rFonts w:ascii="Palatino Linotype" w:eastAsia="Palatino Linotype" w:hAnsi="Palatino Linotype" w:cs="Palatino Linotype"/>
          <w:sz w:val="22"/>
          <w:szCs w:val="22"/>
        </w:rPr>
      </w:pPr>
      <w:r w:rsidRPr="00B03423">
        <w:rPr>
          <w:rFonts w:ascii="Palatino Linotype" w:eastAsia="Palatino Linotype" w:hAnsi="Palatino Linotype" w:cs="Palatino Linotype"/>
          <w:b/>
          <w:sz w:val="22"/>
          <w:szCs w:val="22"/>
        </w:rPr>
        <w:t>PRIMERO</w:t>
      </w:r>
      <w:r w:rsidRPr="00B03423">
        <w:rPr>
          <w:rFonts w:ascii="Palatino Linotype" w:eastAsia="Palatino Linotype" w:hAnsi="Palatino Linotype" w:cs="Palatino Linotype"/>
          <w:sz w:val="22"/>
          <w:szCs w:val="22"/>
        </w:rPr>
        <w:t xml:space="preserve">. Resultan fundadas las razones o motivos de inconformidad hechos valer en el Recurso de Revisión </w:t>
      </w:r>
      <w:r w:rsidR="00651426" w:rsidRPr="00B03423">
        <w:rPr>
          <w:rFonts w:ascii="Palatino Linotype" w:eastAsia="Palatino Linotype" w:hAnsi="Palatino Linotype" w:cs="Palatino Linotype"/>
          <w:b/>
          <w:sz w:val="22"/>
          <w:szCs w:val="22"/>
        </w:rPr>
        <w:t>01</w:t>
      </w:r>
      <w:r w:rsidRPr="00B03423">
        <w:rPr>
          <w:rFonts w:ascii="Palatino Linotype" w:eastAsia="Palatino Linotype" w:hAnsi="Palatino Linotype" w:cs="Palatino Linotype"/>
          <w:b/>
          <w:sz w:val="22"/>
          <w:szCs w:val="22"/>
        </w:rPr>
        <w:t>8</w:t>
      </w:r>
      <w:r w:rsidR="00651426" w:rsidRPr="00B03423">
        <w:rPr>
          <w:rFonts w:ascii="Palatino Linotype" w:eastAsia="Palatino Linotype" w:hAnsi="Palatino Linotype" w:cs="Palatino Linotype"/>
          <w:b/>
          <w:sz w:val="22"/>
          <w:szCs w:val="22"/>
        </w:rPr>
        <w:t>53</w:t>
      </w:r>
      <w:r w:rsidRPr="00B03423">
        <w:rPr>
          <w:rFonts w:ascii="Palatino Linotype" w:eastAsia="Palatino Linotype" w:hAnsi="Palatino Linotype" w:cs="Palatino Linotype"/>
          <w:b/>
          <w:sz w:val="22"/>
          <w:szCs w:val="22"/>
        </w:rPr>
        <w:t>/INFOEM/IP/RR/2024</w:t>
      </w:r>
      <w:r w:rsidRPr="00B03423">
        <w:rPr>
          <w:rFonts w:ascii="Palatino Linotype" w:eastAsia="Palatino Linotype" w:hAnsi="Palatino Linotype" w:cs="Palatino Linotype"/>
          <w:sz w:val="22"/>
          <w:szCs w:val="22"/>
        </w:rPr>
        <w:t>,</w:t>
      </w:r>
      <w:r w:rsidRPr="00B03423">
        <w:rPr>
          <w:rFonts w:ascii="Palatino Linotype" w:eastAsia="Palatino Linotype" w:hAnsi="Palatino Linotype" w:cs="Palatino Linotype"/>
          <w:b/>
          <w:sz w:val="22"/>
          <w:szCs w:val="22"/>
        </w:rPr>
        <w:t xml:space="preserve"> </w:t>
      </w:r>
      <w:r w:rsidRPr="00B03423">
        <w:rPr>
          <w:rFonts w:ascii="Palatino Linotype" w:eastAsia="Palatino Linotype" w:hAnsi="Palatino Linotype" w:cs="Palatino Linotype"/>
          <w:sz w:val="22"/>
          <w:szCs w:val="22"/>
        </w:rPr>
        <w:t>en términos del Considerando y Quinto</w:t>
      </w:r>
      <w:r w:rsidRPr="00B03423">
        <w:rPr>
          <w:rFonts w:ascii="Palatino Linotype" w:eastAsia="Palatino Linotype" w:hAnsi="Palatino Linotype" w:cs="Palatino Linotype"/>
          <w:b/>
          <w:sz w:val="22"/>
          <w:szCs w:val="22"/>
        </w:rPr>
        <w:t xml:space="preserve"> </w:t>
      </w:r>
      <w:r w:rsidRPr="00B03423">
        <w:rPr>
          <w:rFonts w:ascii="Palatino Linotype" w:eastAsia="Palatino Linotype" w:hAnsi="Palatino Linotype" w:cs="Palatino Linotype"/>
          <w:sz w:val="22"/>
          <w:szCs w:val="22"/>
        </w:rPr>
        <w:t>de la presente Resolución.</w:t>
      </w:r>
    </w:p>
    <w:p w14:paraId="3C8AAFD0" w14:textId="77777777" w:rsidR="00553501" w:rsidRPr="00B03423" w:rsidRDefault="00553501">
      <w:pPr>
        <w:spacing w:before="240" w:after="240" w:line="360" w:lineRule="auto"/>
        <w:ind w:right="1"/>
        <w:jc w:val="both"/>
        <w:rPr>
          <w:rFonts w:ascii="Palatino Linotype" w:eastAsia="Palatino Linotype" w:hAnsi="Palatino Linotype" w:cs="Palatino Linotype"/>
          <w:sz w:val="22"/>
          <w:szCs w:val="22"/>
        </w:rPr>
      </w:pPr>
    </w:p>
    <w:p w14:paraId="3C8AAFD1" w14:textId="77777777" w:rsidR="008B2665" w:rsidRPr="00B03423" w:rsidRDefault="001E3125">
      <w:pPr>
        <w:shd w:val="clear" w:color="auto" w:fill="FFFFFF"/>
        <w:spacing w:before="240" w:after="360" w:line="360" w:lineRule="auto"/>
        <w:ind w:right="1"/>
        <w:jc w:val="both"/>
        <w:rPr>
          <w:rFonts w:ascii="Palatino Linotype" w:eastAsia="Palatino Linotype" w:hAnsi="Palatino Linotype" w:cs="Palatino Linotype"/>
          <w:sz w:val="22"/>
          <w:szCs w:val="22"/>
        </w:rPr>
      </w:pPr>
      <w:bookmarkStart w:id="6" w:name="_heading=h.1fob9te" w:colFirst="0" w:colLast="0"/>
      <w:bookmarkEnd w:id="6"/>
      <w:r w:rsidRPr="00B03423">
        <w:rPr>
          <w:rFonts w:ascii="Palatino Linotype" w:eastAsia="Palatino Linotype" w:hAnsi="Palatino Linotype" w:cs="Palatino Linotype"/>
          <w:b/>
          <w:sz w:val="22"/>
          <w:szCs w:val="22"/>
        </w:rPr>
        <w:t>SEGUNDO.</w:t>
      </w:r>
      <w:r w:rsidRPr="00B03423">
        <w:rPr>
          <w:rFonts w:ascii="Palatino Linotype" w:eastAsia="Palatino Linotype" w:hAnsi="Palatino Linotype" w:cs="Palatino Linotype"/>
          <w:b/>
          <w:color w:val="000000"/>
          <w:sz w:val="22"/>
          <w:szCs w:val="22"/>
        </w:rPr>
        <w:t xml:space="preserve"> </w:t>
      </w:r>
      <w:r w:rsidRPr="00B03423">
        <w:rPr>
          <w:rFonts w:ascii="Palatino Linotype" w:eastAsia="Palatino Linotype" w:hAnsi="Palatino Linotype" w:cs="Palatino Linotype"/>
          <w:color w:val="000000"/>
          <w:sz w:val="22"/>
          <w:szCs w:val="22"/>
        </w:rPr>
        <w:t xml:space="preserve">Se </w:t>
      </w:r>
      <w:r w:rsidRPr="00B03423">
        <w:rPr>
          <w:rFonts w:ascii="Palatino Linotype" w:eastAsia="Palatino Linotype" w:hAnsi="Palatino Linotype" w:cs="Palatino Linotype"/>
          <w:b/>
          <w:color w:val="000000"/>
          <w:sz w:val="22"/>
          <w:szCs w:val="22"/>
        </w:rPr>
        <w:t xml:space="preserve">MODIFICA </w:t>
      </w:r>
      <w:r w:rsidRPr="00B03423">
        <w:rPr>
          <w:rFonts w:ascii="Palatino Linotype" w:eastAsia="Palatino Linotype" w:hAnsi="Palatino Linotype" w:cs="Palatino Linotype"/>
          <w:color w:val="000000"/>
          <w:sz w:val="22"/>
          <w:szCs w:val="22"/>
        </w:rPr>
        <w:t xml:space="preserve">la respuesta emitida por el </w:t>
      </w:r>
      <w:r w:rsidR="00651426" w:rsidRPr="00B03423">
        <w:rPr>
          <w:rFonts w:ascii="Palatino Linotype" w:eastAsia="Palatino Linotype" w:hAnsi="Palatino Linotype" w:cs="Palatino Linotype"/>
          <w:b/>
          <w:sz w:val="22"/>
          <w:szCs w:val="22"/>
        </w:rPr>
        <w:t xml:space="preserve">Sistema Municipal para el Desarrollo Integral de la Familia de </w:t>
      </w:r>
      <w:proofErr w:type="spellStart"/>
      <w:r w:rsidR="00651426" w:rsidRPr="00B03423">
        <w:rPr>
          <w:rFonts w:ascii="Palatino Linotype" w:eastAsia="Palatino Linotype" w:hAnsi="Palatino Linotype" w:cs="Palatino Linotype"/>
          <w:b/>
          <w:sz w:val="22"/>
          <w:szCs w:val="22"/>
        </w:rPr>
        <w:t>Temoaya</w:t>
      </w:r>
      <w:proofErr w:type="spellEnd"/>
      <w:r w:rsidR="00651426" w:rsidRPr="00B03423">
        <w:rPr>
          <w:rFonts w:ascii="Palatino Linotype" w:eastAsia="Palatino Linotype" w:hAnsi="Palatino Linotype" w:cs="Palatino Linotype"/>
          <w:color w:val="000000"/>
          <w:sz w:val="22"/>
          <w:szCs w:val="22"/>
        </w:rPr>
        <w:t xml:space="preserve"> </w:t>
      </w:r>
      <w:r w:rsidRPr="00B03423">
        <w:rPr>
          <w:rFonts w:ascii="Palatino Linotype" w:eastAsia="Palatino Linotype" w:hAnsi="Palatino Linotype" w:cs="Palatino Linotype"/>
          <w:color w:val="000000"/>
          <w:sz w:val="22"/>
          <w:szCs w:val="22"/>
        </w:rPr>
        <w:t xml:space="preserve">y se </w:t>
      </w:r>
      <w:r w:rsidRPr="00B03423">
        <w:rPr>
          <w:rFonts w:ascii="Palatino Linotype" w:eastAsia="Palatino Linotype" w:hAnsi="Palatino Linotype" w:cs="Palatino Linotype"/>
          <w:b/>
          <w:color w:val="000000"/>
          <w:sz w:val="22"/>
          <w:szCs w:val="22"/>
        </w:rPr>
        <w:t>ORDENA</w:t>
      </w:r>
      <w:r w:rsidRPr="00B03423">
        <w:rPr>
          <w:rFonts w:ascii="Palatino Linotype" w:eastAsia="Palatino Linotype" w:hAnsi="Palatino Linotype" w:cs="Palatino Linotype"/>
          <w:color w:val="000000"/>
          <w:sz w:val="22"/>
          <w:szCs w:val="22"/>
        </w:rPr>
        <w:t xml:space="preserve"> </w:t>
      </w:r>
      <w:r w:rsidRPr="00B03423">
        <w:rPr>
          <w:rFonts w:ascii="Palatino Linotype" w:eastAsia="Palatino Linotype" w:hAnsi="Palatino Linotype" w:cs="Palatino Linotype"/>
          <w:sz w:val="22"/>
          <w:szCs w:val="22"/>
        </w:rPr>
        <w:t xml:space="preserve">entregar vía Sistema de Accesos a la Información Mexiquense </w:t>
      </w:r>
      <w:r w:rsidRPr="00B03423">
        <w:rPr>
          <w:rFonts w:ascii="Palatino Linotype" w:eastAsia="Palatino Linotype" w:hAnsi="Palatino Linotype" w:cs="Palatino Linotype"/>
          <w:b/>
          <w:sz w:val="22"/>
          <w:szCs w:val="22"/>
        </w:rPr>
        <w:t>(SAIMEX)</w:t>
      </w:r>
      <w:r w:rsidR="00651426" w:rsidRPr="00B03423">
        <w:rPr>
          <w:rFonts w:ascii="Palatino Linotype" w:eastAsia="Palatino Linotype" w:hAnsi="Palatino Linotype" w:cs="Palatino Linotype"/>
          <w:sz w:val="22"/>
          <w:szCs w:val="22"/>
        </w:rPr>
        <w:t xml:space="preserve">, </w:t>
      </w:r>
      <w:r w:rsidR="00B06C82" w:rsidRPr="00B03423">
        <w:rPr>
          <w:rFonts w:ascii="Palatino Linotype" w:eastAsia="Palatino Linotype" w:hAnsi="Palatino Linotype" w:cs="Palatino Linotype"/>
          <w:sz w:val="22"/>
          <w:szCs w:val="22"/>
        </w:rPr>
        <w:t xml:space="preserve">previa búsqueda exhaustiva y razonable, </w:t>
      </w:r>
      <w:r w:rsidR="00651426" w:rsidRPr="00B03423">
        <w:rPr>
          <w:rFonts w:ascii="Palatino Linotype" w:eastAsia="Palatino Linotype" w:hAnsi="Palatino Linotype" w:cs="Palatino Linotype"/>
          <w:sz w:val="22"/>
          <w:szCs w:val="22"/>
        </w:rPr>
        <w:t xml:space="preserve">de ser procedente en </w:t>
      </w:r>
      <w:r w:rsidRPr="00B03423">
        <w:rPr>
          <w:rFonts w:ascii="Palatino Linotype" w:eastAsia="Palatino Linotype" w:hAnsi="Palatino Linotype" w:cs="Palatino Linotype"/>
          <w:sz w:val="22"/>
          <w:szCs w:val="22"/>
        </w:rPr>
        <w:t>versión pública,</w:t>
      </w:r>
      <w:r w:rsidR="00600A77" w:rsidRPr="00B03423">
        <w:rPr>
          <w:rFonts w:ascii="Palatino Linotype" w:eastAsia="Palatino Linotype" w:hAnsi="Palatino Linotype" w:cs="Palatino Linotype"/>
          <w:sz w:val="22"/>
          <w:szCs w:val="22"/>
        </w:rPr>
        <w:t xml:space="preserve"> </w:t>
      </w:r>
      <w:r w:rsidRPr="00B03423">
        <w:rPr>
          <w:rFonts w:ascii="Palatino Linotype" w:eastAsia="Palatino Linotype" w:hAnsi="Palatino Linotype" w:cs="Palatino Linotype"/>
          <w:sz w:val="22"/>
          <w:szCs w:val="22"/>
        </w:rPr>
        <w:t>lo siguiente:</w:t>
      </w:r>
    </w:p>
    <w:p w14:paraId="3C8AAFD2" w14:textId="77777777" w:rsidR="008B2665" w:rsidRPr="00B03423" w:rsidRDefault="008B2665">
      <w:pPr>
        <w:shd w:val="clear" w:color="auto" w:fill="FFFFFF"/>
        <w:spacing w:before="240" w:after="360" w:line="360" w:lineRule="auto"/>
        <w:ind w:right="1"/>
        <w:jc w:val="both"/>
        <w:rPr>
          <w:rFonts w:ascii="Palatino Linotype" w:eastAsia="Palatino Linotype" w:hAnsi="Palatino Linotype" w:cs="Palatino Linotype"/>
          <w:sz w:val="2"/>
          <w:szCs w:val="22"/>
        </w:rPr>
      </w:pPr>
    </w:p>
    <w:p w14:paraId="3C8AAFD3" w14:textId="77777777" w:rsidR="009C5E65" w:rsidRPr="00B03423" w:rsidRDefault="00600A77" w:rsidP="008B2665">
      <w:pPr>
        <w:numPr>
          <w:ilvl w:val="0"/>
          <w:numId w:val="12"/>
        </w:numPr>
        <w:spacing w:line="360" w:lineRule="auto"/>
        <w:ind w:left="567" w:right="567" w:hanging="141"/>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b/>
          <w:sz w:val="22"/>
          <w:szCs w:val="22"/>
        </w:rPr>
        <w:t>Los registros de asistencia faltantes</w:t>
      </w:r>
      <w:r w:rsidR="009C5E65" w:rsidRPr="00B03423">
        <w:rPr>
          <w:rFonts w:ascii="Palatino Linotype" w:eastAsia="Palatino Linotype" w:hAnsi="Palatino Linotype" w:cs="Palatino Linotype"/>
          <w:b/>
          <w:sz w:val="22"/>
          <w:szCs w:val="22"/>
        </w:rPr>
        <w:t xml:space="preserve"> y los gafetes</w:t>
      </w:r>
      <w:r w:rsidR="008B2665" w:rsidRPr="00B03423">
        <w:rPr>
          <w:rFonts w:ascii="Palatino Linotype" w:eastAsia="Palatino Linotype" w:hAnsi="Palatino Linotype" w:cs="Palatino Linotype"/>
          <w:b/>
          <w:sz w:val="22"/>
          <w:szCs w:val="22"/>
        </w:rPr>
        <w:t xml:space="preserve"> de los servidores públicos, de los cuales,</w:t>
      </w:r>
      <w:r w:rsidRPr="00B03423">
        <w:rPr>
          <w:rFonts w:ascii="Palatino Linotype" w:eastAsia="Palatino Linotype" w:hAnsi="Palatino Linotype" w:cs="Palatino Linotype"/>
          <w:b/>
          <w:sz w:val="22"/>
          <w:szCs w:val="22"/>
        </w:rPr>
        <w:t xml:space="preserve"> se adjuntó </w:t>
      </w:r>
      <w:r w:rsidR="009C5E65" w:rsidRPr="00B03423">
        <w:rPr>
          <w:rFonts w:ascii="Palatino Linotype" w:eastAsia="Palatino Linotype" w:hAnsi="Palatino Linotype" w:cs="Palatino Linotype"/>
          <w:b/>
          <w:sz w:val="22"/>
          <w:szCs w:val="22"/>
        </w:rPr>
        <w:t>sus recibos</w:t>
      </w:r>
      <w:r w:rsidRPr="00B03423">
        <w:rPr>
          <w:rFonts w:ascii="Palatino Linotype" w:eastAsia="Palatino Linotype" w:hAnsi="Palatino Linotype" w:cs="Palatino Linotype"/>
          <w:b/>
          <w:sz w:val="22"/>
          <w:szCs w:val="22"/>
        </w:rPr>
        <w:t xml:space="preserve"> de nómina</w:t>
      </w:r>
      <w:r w:rsidR="008B2665" w:rsidRPr="00B03423">
        <w:rPr>
          <w:rFonts w:ascii="Palatino Linotype" w:eastAsia="Palatino Linotype" w:hAnsi="Palatino Linotype" w:cs="Palatino Linotype"/>
          <w:b/>
          <w:sz w:val="22"/>
          <w:szCs w:val="22"/>
        </w:rPr>
        <w:t xml:space="preserve"> </w:t>
      </w:r>
      <w:r w:rsidR="009C5E65" w:rsidRPr="00B03423">
        <w:rPr>
          <w:rFonts w:ascii="Palatino Linotype" w:eastAsia="Palatino Linotype" w:hAnsi="Palatino Linotype" w:cs="Palatino Linotype"/>
          <w:b/>
          <w:sz w:val="22"/>
          <w:szCs w:val="22"/>
        </w:rPr>
        <w:t>de la primera quincena de octubre de 2018.</w:t>
      </w:r>
    </w:p>
    <w:p w14:paraId="3C8AAFD4" w14:textId="77777777" w:rsidR="008B2665" w:rsidRPr="00B03423" w:rsidRDefault="008B2665" w:rsidP="008B2665">
      <w:pPr>
        <w:spacing w:line="360" w:lineRule="auto"/>
        <w:ind w:right="567"/>
        <w:jc w:val="both"/>
        <w:rPr>
          <w:rFonts w:ascii="Palatino Linotype" w:eastAsia="Palatino Linotype" w:hAnsi="Palatino Linotype" w:cs="Palatino Linotype"/>
          <w:b/>
          <w:sz w:val="22"/>
          <w:szCs w:val="22"/>
        </w:rPr>
      </w:pPr>
    </w:p>
    <w:p w14:paraId="3C8AAFD5" w14:textId="77777777" w:rsidR="00E94D86" w:rsidRPr="00B03423" w:rsidRDefault="001E3125">
      <w:pPr>
        <w:spacing w:before="240" w:after="360" w:line="360" w:lineRule="auto"/>
        <w:ind w:right="-2"/>
        <w:jc w:val="both"/>
        <w:rPr>
          <w:rFonts w:ascii="Palatino Linotype" w:eastAsia="Palatino Linotype" w:hAnsi="Palatino Linotype" w:cs="Palatino Linotype"/>
          <w:sz w:val="22"/>
          <w:szCs w:val="22"/>
        </w:rPr>
      </w:pPr>
      <w:r w:rsidRPr="00B03423">
        <w:rPr>
          <w:rFonts w:ascii="Palatino Linotype" w:eastAsia="Palatino Linotype" w:hAnsi="Palatino Linotype" w:cs="Palatino Linotype"/>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la</w:t>
      </w:r>
      <w:r w:rsidRPr="00B03423">
        <w:rPr>
          <w:rFonts w:ascii="Palatino Linotype" w:eastAsia="Palatino Linotype" w:hAnsi="Palatino Linotype" w:cs="Palatino Linotype"/>
          <w:b/>
          <w:sz w:val="22"/>
          <w:szCs w:val="22"/>
        </w:rPr>
        <w:t xml:space="preserve"> RECURRENTE</w:t>
      </w:r>
      <w:r w:rsidRPr="00B03423">
        <w:rPr>
          <w:rFonts w:ascii="Palatino Linotype" w:eastAsia="Palatino Linotype" w:hAnsi="Palatino Linotype" w:cs="Palatino Linotype"/>
          <w:sz w:val="22"/>
          <w:szCs w:val="22"/>
        </w:rPr>
        <w:t>.</w:t>
      </w:r>
    </w:p>
    <w:p w14:paraId="3C8AAFD6" w14:textId="77777777" w:rsidR="008B2665" w:rsidRPr="00B03423" w:rsidRDefault="008B2665" w:rsidP="008B2665">
      <w:pPr>
        <w:autoSpaceDE w:val="0"/>
        <w:autoSpaceDN w:val="0"/>
        <w:adjustRightInd w:val="0"/>
        <w:spacing w:line="360" w:lineRule="auto"/>
        <w:jc w:val="both"/>
        <w:rPr>
          <w:rFonts w:ascii="Palatino Linotype" w:eastAsiaTheme="minorEastAsia" w:hAnsi="Palatino Linotype" w:cs="Palatino Linotype"/>
          <w:color w:val="212121"/>
          <w:sz w:val="22"/>
          <w:szCs w:val="22"/>
          <w:lang w:eastAsia="es-ES"/>
        </w:rPr>
      </w:pPr>
      <w:r w:rsidRPr="00B03423">
        <w:rPr>
          <w:rFonts w:ascii="Palatino Linotype" w:eastAsiaTheme="minorEastAsia" w:hAnsi="Palatino Linotype" w:cstheme="minorBidi"/>
          <w:color w:val="212121"/>
          <w:sz w:val="22"/>
          <w:szCs w:val="22"/>
          <w:lang w:eastAsia="es-ES"/>
        </w:rPr>
        <w:lastRenderedPageBreak/>
        <w:t xml:space="preserve">En caso de no se cuente con las </w:t>
      </w:r>
      <w:r w:rsidRPr="00B03423">
        <w:rPr>
          <w:rFonts w:ascii="Palatino Linotype" w:eastAsiaTheme="minorEastAsia" w:hAnsi="Palatino Linotype" w:cstheme="minorBidi"/>
          <w:b/>
          <w:color w:val="212121"/>
          <w:sz w:val="22"/>
          <w:szCs w:val="22"/>
          <w:lang w:eastAsia="es-ES"/>
        </w:rPr>
        <w:t>listas o registros de asistencia</w:t>
      </w:r>
      <w:r w:rsidRPr="00B03423">
        <w:rPr>
          <w:rFonts w:ascii="Palatino Linotype" w:eastAsiaTheme="minorEastAsia" w:hAnsi="Palatino Linotype" w:cstheme="minorBidi"/>
          <w:color w:val="212121"/>
          <w:sz w:val="22"/>
          <w:szCs w:val="22"/>
          <w:lang w:eastAsia="es-ES"/>
        </w:rPr>
        <w:t xml:space="preserve"> </w:t>
      </w:r>
      <w:r w:rsidRPr="00B03423">
        <w:rPr>
          <w:rFonts w:ascii="Palatino Linotype" w:eastAsiaTheme="minorEastAsia" w:hAnsi="Palatino Linotype" w:cstheme="minorBidi"/>
          <w:color w:val="000000"/>
          <w:sz w:val="22"/>
          <w:szCs w:val="22"/>
          <w:lang w:eastAsia="es-ES"/>
        </w:rPr>
        <w:t>que se ordena</w:t>
      </w:r>
      <w:r w:rsidRPr="00B03423">
        <w:rPr>
          <w:rFonts w:ascii="Palatino Linotype" w:eastAsiaTheme="minorEastAsia" w:hAnsi="Palatino Linotype" w:cs="Palatino Linotype"/>
          <w:color w:val="000000"/>
          <w:sz w:val="22"/>
          <w:szCs w:val="22"/>
          <w:lang w:eastAsia="es-ES"/>
        </w:rPr>
        <w:t xml:space="preserve">, </w:t>
      </w:r>
      <w:r w:rsidRPr="00B03423">
        <w:rPr>
          <w:rFonts w:ascii="Palatino Linotype" w:eastAsiaTheme="minorEastAsia" w:hAnsi="Palatino Linotype" w:cs="Palatino Linotype"/>
          <w:color w:val="212121"/>
          <w:sz w:val="22"/>
          <w:szCs w:val="22"/>
          <w:lang w:eastAsia="es-ES"/>
        </w:rPr>
        <w:t xml:space="preserve">se deberá entregar la </w:t>
      </w:r>
      <w:r w:rsidRPr="00B03423">
        <w:rPr>
          <w:rFonts w:ascii="Palatino Linotype" w:eastAsiaTheme="minorEastAsia" w:hAnsi="Palatino Linotype" w:cs="Palatino Linotype"/>
          <w:b/>
          <w:color w:val="212121"/>
          <w:sz w:val="22"/>
          <w:szCs w:val="22"/>
          <w:lang w:eastAsia="es-ES"/>
        </w:rPr>
        <w:t>autorización</w:t>
      </w:r>
      <w:r w:rsidRPr="00B03423">
        <w:rPr>
          <w:rFonts w:ascii="Palatino Linotype" w:eastAsiaTheme="minorEastAsia" w:hAnsi="Palatino Linotype" w:cs="Palatino Linotype"/>
          <w:color w:val="212121"/>
          <w:sz w:val="22"/>
          <w:szCs w:val="22"/>
          <w:lang w:eastAsia="es-ES"/>
        </w:rPr>
        <w:t xml:space="preserve"> emitida por autoridad competente, para omitir su elaboración.</w:t>
      </w:r>
    </w:p>
    <w:p w14:paraId="3C8AAFD7" w14:textId="77777777" w:rsidR="008B2665" w:rsidRPr="00B03423" w:rsidRDefault="008B2665" w:rsidP="008B2665">
      <w:pPr>
        <w:spacing w:before="240" w:after="360" w:line="360" w:lineRule="auto"/>
        <w:ind w:right="-2"/>
        <w:jc w:val="both"/>
        <w:rPr>
          <w:rFonts w:ascii="Palatino Linotype" w:eastAsiaTheme="minorEastAsia" w:hAnsi="Palatino Linotype" w:cstheme="minorBidi"/>
          <w:sz w:val="22"/>
          <w:szCs w:val="22"/>
          <w:lang w:eastAsia="es-ES"/>
        </w:rPr>
      </w:pPr>
      <w:r w:rsidRPr="00B03423">
        <w:rPr>
          <w:rFonts w:ascii="Palatino Linotype" w:eastAsiaTheme="minorEastAsia" w:hAnsi="Palatino Linotype" w:cs="Palatino Linotype"/>
          <w:color w:val="212121"/>
          <w:sz w:val="22"/>
          <w:szCs w:val="22"/>
          <w:lang w:eastAsia="es-ES"/>
        </w:rPr>
        <w:t xml:space="preserve">En el caso de que derivado de la búsqueda exhaustiva y razonable, no se localice la información que se ordena respecto a las </w:t>
      </w:r>
      <w:r w:rsidRPr="00B03423">
        <w:rPr>
          <w:rFonts w:ascii="Palatino Linotype" w:eastAsiaTheme="minorEastAsia" w:hAnsi="Palatino Linotype" w:cs="Palatino Linotype"/>
          <w:b/>
          <w:color w:val="212121"/>
          <w:sz w:val="22"/>
          <w:szCs w:val="22"/>
          <w:lang w:eastAsia="es-ES"/>
        </w:rPr>
        <w:t>listas o registros de asistencia</w:t>
      </w:r>
      <w:r w:rsidRPr="00B03423">
        <w:rPr>
          <w:rFonts w:ascii="Palatino Linotype" w:eastAsiaTheme="minorEastAsia" w:hAnsi="Palatino Linotype" w:cs="Palatino Linotype"/>
          <w:color w:val="212121"/>
          <w:sz w:val="22"/>
          <w:szCs w:val="22"/>
          <w:lang w:eastAsia="es-ES"/>
        </w:rPr>
        <w:t xml:space="preserve">, o bien, </w:t>
      </w:r>
      <w:r w:rsidRPr="00B03423">
        <w:rPr>
          <w:rFonts w:ascii="Palatino Linotype" w:eastAsiaTheme="minorEastAsia" w:hAnsi="Palatino Linotype" w:cs="Palatino Linotype"/>
          <w:b/>
          <w:color w:val="212121"/>
          <w:sz w:val="22"/>
          <w:szCs w:val="22"/>
          <w:lang w:eastAsia="es-ES"/>
        </w:rPr>
        <w:t>la autorización</w:t>
      </w:r>
      <w:r w:rsidRPr="00B03423">
        <w:rPr>
          <w:rFonts w:ascii="Palatino Linotype" w:eastAsiaTheme="minorEastAsia" w:hAnsi="Palatino Linotype" w:cs="Palatino Linotype"/>
          <w:color w:val="212121"/>
          <w:sz w:val="22"/>
          <w:szCs w:val="22"/>
          <w:lang w:eastAsia="es-ES"/>
        </w:rPr>
        <w:t xml:space="preserve"> emitida por autoridad competente, para omitir la elaboración de listas de asistencia o para exceptuar el registro de asistencia, el </w:t>
      </w:r>
      <w:r w:rsidRPr="00B03423">
        <w:rPr>
          <w:rFonts w:ascii="Palatino Linotype" w:eastAsiaTheme="minorEastAsia" w:hAnsi="Palatino Linotype" w:cs="Palatino Linotype"/>
          <w:b/>
          <w:color w:val="212121"/>
          <w:sz w:val="22"/>
          <w:szCs w:val="22"/>
          <w:lang w:eastAsia="es-ES"/>
        </w:rPr>
        <w:t>SUJETO OBLIGADO</w:t>
      </w:r>
      <w:r w:rsidRPr="00B03423">
        <w:rPr>
          <w:rFonts w:ascii="Palatino Linotype" w:eastAsiaTheme="minorEastAsia" w:hAnsi="Palatino Linotype" w:cs="Palatino Linotype"/>
          <w:color w:val="212121"/>
          <w:sz w:val="22"/>
          <w:szCs w:val="22"/>
          <w:lang w:eastAsia="es-ES"/>
        </w:rPr>
        <w:t xml:space="preserve"> deberá emitir el </w:t>
      </w:r>
      <w:r w:rsidRPr="00B03423">
        <w:rPr>
          <w:rFonts w:ascii="Palatino Linotype" w:eastAsiaTheme="minorEastAsia" w:hAnsi="Palatino Linotype" w:cs="Palatino Linotype"/>
          <w:color w:val="000000"/>
          <w:sz w:val="22"/>
          <w:szCs w:val="22"/>
          <w:lang w:eastAsia="es-ES"/>
        </w:rPr>
        <w:t>acuerdo del Comité de Transparencia, mediante el cual, se declare la inexistencia de</w:t>
      </w:r>
      <w:r w:rsidRPr="00B03423">
        <w:rPr>
          <w:rFonts w:ascii="Palatino Linotype" w:eastAsia="Palatino Linotype" w:hAnsi="Palatino Linotype" w:cs="Palatino Linotype"/>
          <w:b/>
          <w:sz w:val="22"/>
          <w:szCs w:val="22"/>
        </w:rPr>
        <w:t xml:space="preserve"> </w:t>
      </w:r>
      <w:r w:rsidRPr="00B03423">
        <w:rPr>
          <w:rFonts w:ascii="Palatino Linotype" w:eastAsiaTheme="minorEastAsia" w:hAnsi="Palatino Linotype" w:cstheme="minorBidi"/>
          <w:sz w:val="22"/>
          <w:szCs w:val="22"/>
          <w:lang w:eastAsia="es-ES"/>
        </w:rPr>
        <w:t>la información en términos de los artículos 49, fracciones II y XIII, 169 y 170 de la Ley de Transparencia y Acceso a la Información Pública del Estado de México y Municipios, debiendo notificarlo al Recurrente al momento de dar cumplimiento a la presente resolución.</w:t>
      </w:r>
    </w:p>
    <w:p w14:paraId="3C8AAFD8" w14:textId="77777777" w:rsidR="00553501" w:rsidRPr="00B03423" w:rsidRDefault="00553501" w:rsidP="008B2665">
      <w:pPr>
        <w:spacing w:before="240" w:after="360" w:line="360" w:lineRule="auto"/>
        <w:ind w:right="-2"/>
        <w:jc w:val="both"/>
        <w:rPr>
          <w:rFonts w:ascii="Palatino Linotype" w:eastAsia="Palatino Linotype" w:hAnsi="Palatino Linotype" w:cs="Palatino Linotype"/>
          <w:sz w:val="22"/>
          <w:szCs w:val="22"/>
        </w:rPr>
      </w:pPr>
    </w:p>
    <w:p w14:paraId="3C8AAFD9" w14:textId="77777777" w:rsidR="00E94D86" w:rsidRPr="00B03423" w:rsidRDefault="001E3125">
      <w:pPr>
        <w:spacing w:line="360" w:lineRule="auto"/>
        <w:ind w:right="1"/>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b/>
          <w:sz w:val="22"/>
          <w:szCs w:val="22"/>
        </w:rPr>
        <w:t xml:space="preserve">TERCERO. </w:t>
      </w:r>
      <w:r w:rsidRPr="00B03423">
        <w:rPr>
          <w:rFonts w:ascii="Palatino Linotype" w:eastAsia="Palatino Linotype" w:hAnsi="Palatino Linotype" w:cs="Palatino Linotype"/>
          <w:b/>
          <w:color w:val="000000"/>
          <w:sz w:val="22"/>
          <w:szCs w:val="22"/>
        </w:rPr>
        <w:t>Notifíquese vía SAIMEX l</w:t>
      </w:r>
      <w:r w:rsidRPr="00B03423">
        <w:rPr>
          <w:rFonts w:ascii="Palatino Linotype" w:eastAsia="Palatino Linotype" w:hAnsi="Palatino Linotype" w:cs="Palatino Linotype"/>
          <w:sz w:val="22"/>
          <w:szCs w:val="22"/>
        </w:rPr>
        <w:t xml:space="preserve">a presente resolución al Titular de la Unidad de Transparencia del </w:t>
      </w:r>
      <w:r w:rsidRPr="00B03423">
        <w:rPr>
          <w:rFonts w:ascii="Palatino Linotype" w:eastAsia="Palatino Linotype" w:hAnsi="Palatino Linotype" w:cs="Palatino Linotype"/>
          <w:b/>
          <w:sz w:val="22"/>
          <w:szCs w:val="22"/>
        </w:rPr>
        <w:t>SUJETO OBLIGADO</w:t>
      </w:r>
      <w:r w:rsidRPr="00B03423">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w:t>
      </w:r>
      <w:r w:rsidRPr="00B03423">
        <w:rPr>
          <w:rFonts w:ascii="Palatino Linotype" w:eastAsia="Palatino Linotype" w:hAnsi="Palatino Linotype" w:cs="Palatino Linotype"/>
          <w:b/>
          <w:sz w:val="22"/>
          <w:szCs w:val="22"/>
        </w:rPr>
        <w:t>dé cumplimiento a lo ordenado dentro del plazo de diez días hábiles</w:t>
      </w:r>
      <w:r w:rsidRPr="00B03423">
        <w:rPr>
          <w:rFonts w:ascii="Palatino Linotype" w:eastAsia="Palatino Linotype" w:hAnsi="Palatino Linotype" w:cs="Palatino Linotype"/>
          <w:sz w:val="22"/>
          <w:szCs w:val="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C8AAFDA" w14:textId="77777777" w:rsidR="00553501" w:rsidRPr="00B03423" w:rsidRDefault="00553501">
      <w:pPr>
        <w:tabs>
          <w:tab w:val="left" w:pos="8080"/>
        </w:tabs>
        <w:spacing w:line="360" w:lineRule="auto"/>
        <w:ind w:right="1"/>
        <w:jc w:val="both"/>
        <w:rPr>
          <w:rFonts w:ascii="Palatino Linotype" w:eastAsia="Palatino Linotype" w:hAnsi="Palatino Linotype" w:cs="Palatino Linotype"/>
          <w:color w:val="222222"/>
          <w:sz w:val="22"/>
          <w:szCs w:val="22"/>
        </w:rPr>
      </w:pPr>
    </w:p>
    <w:p w14:paraId="3C8AAFDB" w14:textId="77777777" w:rsidR="00E94D86" w:rsidRPr="00B03423" w:rsidRDefault="001E3125">
      <w:pPr>
        <w:shd w:val="clear" w:color="auto" w:fill="FFFFFF"/>
        <w:spacing w:after="240" w:line="360" w:lineRule="auto"/>
        <w:ind w:right="1"/>
        <w:jc w:val="both"/>
        <w:rPr>
          <w:rFonts w:ascii="Palatino Linotype" w:eastAsia="Palatino Linotype" w:hAnsi="Palatino Linotype" w:cs="Palatino Linotype"/>
          <w:b/>
          <w:sz w:val="22"/>
          <w:szCs w:val="22"/>
        </w:rPr>
      </w:pPr>
      <w:r w:rsidRPr="00B03423">
        <w:rPr>
          <w:rFonts w:ascii="Palatino Linotype" w:eastAsia="Palatino Linotype" w:hAnsi="Palatino Linotype" w:cs="Palatino Linotype"/>
          <w:b/>
          <w:sz w:val="22"/>
          <w:szCs w:val="22"/>
        </w:rPr>
        <w:t>CUARTO. Notifíquese a la RECURRENTE</w:t>
      </w:r>
      <w:r w:rsidRPr="00B03423">
        <w:rPr>
          <w:rFonts w:ascii="Palatino Linotype" w:eastAsia="Palatino Linotype" w:hAnsi="Palatino Linotype" w:cs="Palatino Linotype"/>
          <w:sz w:val="22"/>
          <w:szCs w:val="22"/>
        </w:rPr>
        <w:t xml:space="preserve"> la presente resolución vía </w:t>
      </w:r>
      <w:r w:rsidRPr="00B03423">
        <w:rPr>
          <w:rFonts w:ascii="Palatino Linotype" w:eastAsia="Palatino Linotype" w:hAnsi="Palatino Linotype" w:cs="Palatino Linotype"/>
          <w:b/>
          <w:sz w:val="22"/>
          <w:szCs w:val="22"/>
        </w:rPr>
        <w:t>SAIMEX.</w:t>
      </w:r>
    </w:p>
    <w:p w14:paraId="3C8AAFDC" w14:textId="77777777" w:rsidR="00553501" w:rsidRPr="00B03423" w:rsidRDefault="00553501">
      <w:pPr>
        <w:shd w:val="clear" w:color="auto" w:fill="FFFFFF"/>
        <w:spacing w:after="240" w:line="360" w:lineRule="auto"/>
        <w:ind w:right="1"/>
        <w:jc w:val="both"/>
        <w:rPr>
          <w:rFonts w:ascii="Palatino Linotype" w:eastAsia="Palatino Linotype" w:hAnsi="Palatino Linotype" w:cs="Palatino Linotype"/>
          <w:b/>
          <w:sz w:val="22"/>
          <w:szCs w:val="22"/>
        </w:rPr>
      </w:pPr>
    </w:p>
    <w:p w14:paraId="3C8AAFDD" w14:textId="77777777" w:rsidR="00E94D86" w:rsidRPr="00B03423" w:rsidRDefault="001E3125">
      <w:pPr>
        <w:spacing w:before="240" w:after="240" w:line="360" w:lineRule="auto"/>
        <w:ind w:right="1"/>
        <w:jc w:val="both"/>
        <w:rPr>
          <w:rFonts w:ascii="Palatino Linotype" w:eastAsia="Palatino Linotype" w:hAnsi="Palatino Linotype" w:cs="Palatino Linotype"/>
          <w:sz w:val="22"/>
          <w:szCs w:val="22"/>
        </w:rPr>
      </w:pPr>
      <w:r w:rsidRPr="00B03423">
        <w:rPr>
          <w:rFonts w:ascii="Palatino Linotype" w:eastAsia="Palatino Linotype" w:hAnsi="Palatino Linotype" w:cs="Palatino Linotype"/>
          <w:b/>
          <w:sz w:val="22"/>
          <w:szCs w:val="22"/>
        </w:rPr>
        <w:t>QUINTO.</w:t>
      </w:r>
      <w:r w:rsidRPr="00B03423">
        <w:rPr>
          <w:rFonts w:ascii="Palatino Linotype" w:eastAsia="Palatino Linotype" w:hAnsi="Palatino Linotype" w:cs="Palatino Linotype"/>
          <w:sz w:val="22"/>
          <w:szCs w:val="22"/>
        </w:rPr>
        <w:t xml:space="preserve"> Se hace del conocimiento de la </w:t>
      </w:r>
      <w:r w:rsidRPr="00B03423">
        <w:rPr>
          <w:rFonts w:ascii="Palatino Linotype" w:eastAsia="Palatino Linotype" w:hAnsi="Palatino Linotype" w:cs="Palatino Linotype"/>
          <w:b/>
          <w:sz w:val="22"/>
          <w:szCs w:val="22"/>
        </w:rPr>
        <w:t>RECURRENTE</w:t>
      </w:r>
      <w:r w:rsidRPr="00B03423">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3C8AAFDE" w14:textId="77777777" w:rsidR="00553501" w:rsidRPr="00B03423" w:rsidRDefault="00553501">
      <w:pPr>
        <w:spacing w:before="240" w:after="240" w:line="360" w:lineRule="auto"/>
        <w:ind w:right="1"/>
        <w:jc w:val="both"/>
        <w:rPr>
          <w:rFonts w:ascii="Palatino Linotype" w:eastAsia="Palatino Linotype" w:hAnsi="Palatino Linotype" w:cs="Palatino Linotype"/>
          <w:sz w:val="22"/>
          <w:szCs w:val="22"/>
        </w:rPr>
      </w:pPr>
    </w:p>
    <w:p w14:paraId="3C8AAFDF" w14:textId="77777777" w:rsidR="00E94D86" w:rsidRPr="00B03423" w:rsidRDefault="001E3125">
      <w:pPr>
        <w:spacing w:before="240" w:after="240" w:line="360" w:lineRule="auto"/>
        <w:ind w:right="1"/>
        <w:jc w:val="both"/>
        <w:rPr>
          <w:rFonts w:ascii="Palatino Linotype" w:eastAsia="Palatino Linotype" w:hAnsi="Palatino Linotype" w:cs="Palatino Linotype"/>
          <w:sz w:val="22"/>
          <w:szCs w:val="22"/>
        </w:rPr>
      </w:pPr>
      <w:r w:rsidRPr="00B03423">
        <w:rPr>
          <w:rFonts w:ascii="Palatino Linotype" w:eastAsia="Palatino Linotype" w:hAnsi="Palatino Linotype" w:cs="Palatino Linotype"/>
          <w:b/>
          <w:color w:val="000000"/>
          <w:sz w:val="22"/>
          <w:szCs w:val="22"/>
        </w:rPr>
        <w:t xml:space="preserve">SEXTO. </w:t>
      </w:r>
      <w:r w:rsidRPr="00B03423">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C8AAFE0" w14:textId="77777777" w:rsidR="00553501" w:rsidRPr="00B03423" w:rsidRDefault="00553501">
      <w:pPr>
        <w:spacing w:before="240" w:after="240" w:line="360" w:lineRule="auto"/>
        <w:ind w:right="1"/>
        <w:jc w:val="both"/>
        <w:rPr>
          <w:rFonts w:ascii="Palatino Linotype" w:eastAsia="Palatino Linotype" w:hAnsi="Palatino Linotype" w:cs="Palatino Linotype"/>
          <w:sz w:val="22"/>
          <w:szCs w:val="22"/>
        </w:rPr>
      </w:pPr>
    </w:p>
    <w:p w14:paraId="3C8AAFE1" w14:textId="75077386" w:rsidR="00553501" w:rsidRPr="003C7186" w:rsidRDefault="00553501" w:rsidP="00553501">
      <w:pPr>
        <w:spacing w:line="360" w:lineRule="auto"/>
        <w:ind w:left="-142" w:firstLine="1"/>
        <w:jc w:val="both"/>
        <w:rPr>
          <w:rFonts w:ascii="Palatino Linotype" w:hAnsi="Palatino Linotype"/>
        </w:rPr>
      </w:pPr>
      <w:r w:rsidRPr="00B03423">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B26609" w:rsidRPr="00B03423">
        <w:rPr>
          <w:rFonts w:ascii="Palatino Linotype" w:hAnsi="Palatino Linotype"/>
        </w:rPr>
        <w:t xml:space="preserve"> EMITIENDO VOTO PARTICULAR CONCURRENTE</w:t>
      </w:r>
      <w:r w:rsidRPr="00B03423">
        <w:rPr>
          <w:rFonts w:ascii="Palatino Linotype" w:hAnsi="Palatino Linotype"/>
        </w:rPr>
        <w:t>; LUIS GUSTAVO PARRA NORIEGA Y GUADALUPE RAMÍREZ PEÑA</w:t>
      </w:r>
      <w:r w:rsidR="00B26609" w:rsidRPr="00B03423">
        <w:rPr>
          <w:rFonts w:ascii="Palatino Linotype" w:hAnsi="Palatino Linotype"/>
        </w:rPr>
        <w:t xml:space="preserve"> EMITIENDO VOTO PARTICULAR CONCURRENTE</w:t>
      </w:r>
      <w:r w:rsidRPr="00B03423">
        <w:rPr>
          <w:rFonts w:ascii="Palatino Linotype" w:hAnsi="Palatino Linotype"/>
        </w:rPr>
        <w:t>; EN LA QUINTA SESIÓN ORDINARIA CELEBRADA EL DOCE (12) DE FEBRERO DE DOS MIL VEINTICINCO, ANTE EL SECRETARIO TÉCNICO DEL PLENO ALEXIS TAPIA RAMÍREZ.</w:t>
      </w:r>
      <w:r w:rsidRPr="003C7186">
        <w:rPr>
          <w:rFonts w:ascii="Palatino Linotype" w:hAnsi="Palatino Linotype"/>
        </w:rPr>
        <w:t xml:space="preserve"> </w:t>
      </w:r>
    </w:p>
    <w:p w14:paraId="3C8AAFE2" w14:textId="77777777" w:rsidR="00E94D86" w:rsidRPr="00600A77" w:rsidRDefault="00E94D86" w:rsidP="00553501">
      <w:pPr>
        <w:spacing w:line="360" w:lineRule="auto"/>
        <w:jc w:val="both"/>
        <w:rPr>
          <w:rFonts w:ascii="Palatino Linotype" w:eastAsia="Palatino Linotype" w:hAnsi="Palatino Linotype" w:cs="Palatino Linotype"/>
          <w:sz w:val="22"/>
          <w:szCs w:val="22"/>
        </w:rPr>
      </w:pPr>
    </w:p>
    <w:p w14:paraId="3C8AAFE3" w14:textId="77777777" w:rsidR="00E94D86" w:rsidRPr="00600A77" w:rsidRDefault="00E94D86">
      <w:pPr>
        <w:spacing w:line="360" w:lineRule="auto"/>
        <w:ind w:right="-592"/>
        <w:jc w:val="both"/>
        <w:rPr>
          <w:rFonts w:ascii="Palatino Linotype" w:eastAsia="Palatino Linotype" w:hAnsi="Palatino Linotype" w:cs="Palatino Linotype"/>
          <w:sz w:val="22"/>
          <w:szCs w:val="22"/>
        </w:rPr>
      </w:pPr>
    </w:p>
    <w:p w14:paraId="3C8AAFE4" w14:textId="77777777" w:rsidR="00E94D86" w:rsidRPr="00600A77" w:rsidRDefault="00E94D86">
      <w:pPr>
        <w:spacing w:line="360" w:lineRule="auto"/>
        <w:ind w:right="-592"/>
        <w:jc w:val="both"/>
        <w:rPr>
          <w:rFonts w:ascii="Palatino Linotype" w:eastAsia="Palatino Linotype" w:hAnsi="Palatino Linotype" w:cs="Palatino Linotype"/>
          <w:sz w:val="22"/>
          <w:szCs w:val="22"/>
        </w:rPr>
      </w:pPr>
    </w:p>
    <w:p w14:paraId="3C8AAFE5" w14:textId="77777777" w:rsidR="00E94D86" w:rsidRPr="00600A77" w:rsidRDefault="00E94D86">
      <w:pPr>
        <w:spacing w:line="360" w:lineRule="auto"/>
        <w:ind w:right="-592"/>
        <w:rPr>
          <w:rFonts w:ascii="Palatino Linotype" w:eastAsia="Palatino Linotype" w:hAnsi="Palatino Linotype" w:cs="Palatino Linotype"/>
          <w:sz w:val="22"/>
          <w:szCs w:val="22"/>
        </w:rPr>
      </w:pPr>
    </w:p>
    <w:p w14:paraId="3C8AAFE6" w14:textId="77777777" w:rsidR="00E94D86" w:rsidRPr="00600A77" w:rsidRDefault="00E94D86">
      <w:pPr>
        <w:spacing w:line="360" w:lineRule="auto"/>
        <w:ind w:right="-592"/>
        <w:rPr>
          <w:rFonts w:ascii="Palatino Linotype" w:eastAsia="Palatino Linotype" w:hAnsi="Palatino Linotype" w:cs="Palatino Linotype"/>
          <w:sz w:val="22"/>
          <w:szCs w:val="22"/>
        </w:rPr>
      </w:pPr>
    </w:p>
    <w:p w14:paraId="3C8AAFE7" w14:textId="77777777" w:rsidR="00E94D86" w:rsidRPr="00600A77" w:rsidRDefault="00E94D86">
      <w:pPr>
        <w:spacing w:line="360" w:lineRule="auto"/>
        <w:ind w:right="-592"/>
        <w:rPr>
          <w:rFonts w:ascii="Palatino Linotype" w:eastAsia="Palatino Linotype" w:hAnsi="Palatino Linotype" w:cs="Palatino Linotype"/>
          <w:sz w:val="22"/>
          <w:szCs w:val="22"/>
        </w:rPr>
      </w:pPr>
    </w:p>
    <w:p w14:paraId="3C8AAFE8" w14:textId="77777777" w:rsidR="00E94D86" w:rsidRPr="00600A77" w:rsidRDefault="00E94D86">
      <w:pPr>
        <w:spacing w:line="360" w:lineRule="auto"/>
        <w:ind w:right="-592"/>
        <w:rPr>
          <w:rFonts w:ascii="Palatino Linotype" w:eastAsia="Palatino Linotype" w:hAnsi="Palatino Linotype" w:cs="Palatino Linotype"/>
          <w:sz w:val="22"/>
          <w:szCs w:val="22"/>
        </w:rPr>
      </w:pPr>
    </w:p>
    <w:p w14:paraId="3C8AAFE9" w14:textId="77777777" w:rsidR="00E94D86" w:rsidRPr="00600A77" w:rsidRDefault="00E94D86">
      <w:pPr>
        <w:spacing w:line="360" w:lineRule="auto"/>
        <w:ind w:right="-592"/>
        <w:rPr>
          <w:rFonts w:ascii="Palatino Linotype" w:eastAsia="Palatino Linotype" w:hAnsi="Palatino Linotype" w:cs="Palatino Linotype"/>
          <w:sz w:val="22"/>
          <w:szCs w:val="22"/>
        </w:rPr>
      </w:pPr>
    </w:p>
    <w:p w14:paraId="3C8AAFEA" w14:textId="77777777" w:rsidR="00E94D86" w:rsidRPr="00600A77" w:rsidRDefault="00E94D86">
      <w:pPr>
        <w:spacing w:line="360" w:lineRule="auto"/>
        <w:ind w:right="-592"/>
        <w:rPr>
          <w:rFonts w:ascii="Palatino Linotype" w:eastAsia="Palatino Linotype" w:hAnsi="Palatino Linotype" w:cs="Palatino Linotype"/>
          <w:sz w:val="22"/>
          <w:szCs w:val="22"/>
        </w:rPr>
      </w:pPr>
    </w:p>
    <w:p w14:paraId="3C8AAFEB" w14:textId="77777777" w:rsidR="00E94D86" w:rsidRPr="00600A77" w:rsidRDefault="00E94D86">
      <w:pPr>
        <w:ind w:right="-592"/>
        <w:rPr>
          <w:rFonts w:ascii="Palatino Linotype" w:eastAsia="Palatino Linotype" w:hAnsi="Palatino Linotype" w:cs="Palatino Linotype"/>
          <w:sz w:val="22"/>
          <w:szCs w:val="22"/>
        </w:rPr>
      </w:pPr>
    </w:p>
    <w:sectPr w:rsidR="00E94D86" w:rsidRPr="00600A77">
      <w:headerReference w:type="even" r:id="rId11"/>
      <w:headerReference w:type="default" r:id="rId12"/>
      <w:footerReference w:type="default" r:id="rId13"/>
      <w:headerReference w:type="first" r:id="rId14"/>
      <w:footerReference w:type="first" r:id="rId15"/>
      <w:pgSz w:w="12240" w:h="15840"/>
      <w:pgMar w:top="80" w:right="1296"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75DCC" w14:textId="77777777" w:rsidR="00C75180" w:rsidRDefault="00C75180">
      <w:r>
        <w:separator/>
      </w:r>
    </w:p>
  </w:endnote>
  <w:endnote w:type="continuationSeparator" w:id="0">
    <w:p w14:paraId="2D2907FC" w14:textId="77777777" w:rsidR="00C75180" w:rsidRDefault="00C7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AB005" w14:textId="77777777" w:rsidR="00600A77" w:rsidRDefault="00600A7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792E21">
      <w:rPr>
        <w:b/>
        <w:noProof/>
        <w:color w:val="000000"/>
      </w:rPr>
      <w:t>28</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792E21">
      <w:rPr>
        <w:b/>
        <w:noProof/>
        <w:color w:val="000000"/>
      </w:rPr>
      <w:t>29</w:t>
    </w:r>
    <w:r>
      <w:rPr>
        <w:b/>
        <w:color w:val="000000"/>
      </w:rPr>
      <w:fldChar w:fldCharType="end"/>
    </w:r>
  </w:p>
  <w:p w14:paraId="3C8AB006" w14:textId="77777777" w:rsidR="00600A77" w:rsidRDefault="00600A7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AB01B" w14:textId="77777777" w:rsidR="00600A77" w:rsidRDefault="00600A7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792E21">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792E21">
      <w:rPr>
        <w:b/>
        <w:noProof/>
        <w:color w:val="000000"/>
      </w:rPr>
      <w:t>29</w:t>
    </w:r>
    <w:r>
      <w:rPr>
        <w:b/>
        <w:color w:val="000000"/>
      </w:rPr>
      <w:fldChar w:fldCharType="end"/>
    </w:r>
  </w:p>
  <w:p w14:paraId="3C8AB01C" w14:textId="77777777" w:rsidR="00600A77" w:rsidRDefault="00600A7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D42E8" w14:textId="77777777" w:rsidR="00C75180" w:rsidRDefault="00C75180">
      <w:r>
        <w:separator/>
      </w:r>
    </w:p>
  </w:footnote>
  <w:footnote w:type="continuationSeparator" w:id="0">
    <w:p w14:paraId="6C383AF1" w14:textId="77777777" w:rsidR="00C75180" w:rsidRDefault="00C75180">
      <w:r>
        <w:continuationSeparator/>
      </w:r>
    </w:p>
  </w:footnote>
  <w:footnote w:id="1">
    <w:p w14:paraId="3C8AB020" w14:textId="77777777" w:rsidR="00600A77" w:rsidRDefault="00600A7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14:paraId="3C8AB021" w14:textId="77777777" w:rsidR="00600A77" w:rsidRDefault="00600A7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14:paraId="3C8AB022" w14:textId="77777777" w:rsidR="00600A77" w:rsidRDefault="00600A7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14:paraId="3C8AB023" w14:textId="77777777" w:rsidR="00600A77" w:rsidRDefault="00600A7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w:t>
      </w:r>
      <w:proofErr w:type="spellStart"/>
      <w:r>
        <w:rPr>
          <w:rFonts w:ascii="Calibri" w:eastAsia="Calibri" w:hAnsi="Calibri" w:cs="Calibri"/>
          <w:color w:val="000000"/>
          <w:sz w:val="20"/>
          <w:szCs w:val="20"/>
        </w:rPr>
        <w:t>Parr</w:t>
      </w:r>
      <w:proofErr w:type="spellEnd"/>
      <w:r>
        <w:rPr>
          <w:rFonts w:ascii="Calibri" w:eastAsia="Calibri" w:hAnsi="Calibri" w:cs="Calibri"/>
          <w:color w:val="000000"/>
          <w:sz w:val="20"/>
          <w:szCs w:val="20"/>
        </w:rP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AAFF2" w14:textId="77777777" w:rsidR="00600A77" w:rsidRDefault="00C75180">
    <w:pPr>
      <w:pBdr>
        <w:top w:val="nil"/>
        <w:left w:val="nil"/>
        <w:bottom w:val="nil"/>
        <w:right w:val="nil"/>
        <w:between w:val="nil"/>
      </w:pBdr>
      <w:tabs>
        <w:tab w:val="center" w:pos="4419"/>
        <w:tab w:val="right" w:pos="8838"/>
      </w:tabs>
      <w:rPr>
        <w:color w:val="000000"/>
      </w:rPr>
    </w:pPr>
    <w:r>
      <w:rPr>
        <w:color w:val="000000"/>
      </w:rPr>
      <w:pict w14:anchorId="3C8AB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AAFF3" w14:textId="77777777" w:rsidR="00600A77" w:rsidRDefault="00600A77">
    <w:pPr>
      <w:widowControl w:val="0"/>
      <w:pBdr>
        <w:top w:val="nil"/>
        <w:left w:val="nil"/>
        <w:bottom w:val="nil"/>
        <w:right w:val="nil"/>
        <w:between w:val="nil"/>
      </w:pBdr>
      <w:spacing w:line="276" w:lineRule="auto"/>
      <w:rPr>
        <w:color w:val="000000"/>
      </w:rPr>
    </w:pPr>
  </w:p>
  <w:tbl>
    <w:tblPr>
      <w:tblStyle w:val="a5"/>
      <w:tblW w:w="9214" w:type="dxa"/>
      <w:tblInd w:w="0" w:type="dxa"/>
      <w:tblLayout w:type="fixed"/>
      <w:tblLook w:val="0400" w:firstRow="0" w:lastRow="0" w:firstColumn="0" w:lastColumn="0" w:noHBand="0" w:noVBand="1"/>
    </w:tblPr>
    <w:tblGrid>
      <w:gridCol w:w="2268"/>
      <w:gridCol w:w="6946"/>
    </w:tblGrid>
    <w:tr w:rsidR="00600A77" w14:paraId="3C8AB003" w14:textId="77777777">
      <w:trPr>
        <w:trHeight w:val="1435"/>
      </w:trPr>
      <w:tc>
        <w:tcPr>
          <w:tcW w:w="2268" w:type="dxa"/>
          <w:shd w:val="clear" w:color="auto" w:fill="auto"/>
        </w:tcPr>
        <w:p w14:paraId="3C8AAFF4" w14:textId="77777777" w:rsidR="00600A77" w:rsidRDefault="00600A77">
          <w:pPr>
            <w:tabs>
              <w:tab w:val="right" w:pos="4273"/>
            </w:tabs>
            <w:rPr>
              <w:rFonts w:ascii="Garamond" w:eastAsia="Garamond" w:hAnsi="Garamond" w:cs="Garamond"/>
              <w:sz w:val="16"/>
              <w:szCs w:val="16"/>
            </w:rPr>
          </w:pPr>
        </w:p>
      </w:tc>
      <w:tc>
        <w:tcPr>
          <w:tcW w:w="6946" w:type="dxa"/>
          <w:shd w:val="clear" w:color="auto" w:fill="auto"/>
        </w:tcPr>
        <w:p w14:paraId="3C8AAFF5" w14:textId="77777777" w:rsidR="00600A77" w:rsidRDefault="00600A77"/>
        <w:tbl>
          <w:tblPr>
            <w:tblStyle w:val="a6"/>
            <w:tblW w:w="6660" w:type="dxa"/>
            <w:tblInd w:w="40" w:type="dxa"/>
            <w:tblLayout w:type="fixed"/>
            <w:tblLook w:val="0400" w:firstRow="0" w:lastRow="0" w:firstColumn="0" w:lastColumn="0" w:noHBand="0" w:noVBand="1"/>
          </w:tblPr>
          <w:tblGrid>
            <w:gridCol w:w="3377"/>
            <w:gridCol w:w="3283"/>
          </w:tblGrid>
          <w:tr w:rsidR="00600A77" w14:paraId="3C8AAFF8" w14:textId="77777777">
            <w:trPr>
              <w:trHeight w:val="150"/>
            </w:trPr>
            <w:tc>
              <w:tcPr>
                <w:tcW w:w="3377" w:type="dxa"/>
                <w:shd w:val="clear" w:color="auto" w:fill="auto"/>
              </w:tcPr>
              <w:p w14:paraId="3C8AAFF6" w14:textId="77777777" w:rsidR="00600A77" w:rsidRDefault="00600A77">
                <w:pPr>
                  <w:tabs>
                    <w:tab w:val="right" w:pos="8838"/>
                  </w:tabs>
                  <w:ind w:left="850"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283" w:type="dxa"/>
                <w:shd w:val="clear" w:color="auto" w:fill="auto"/>
              </w:tcPr>
              <w:p w14:paraId="3C8AAFF7" w14:textId="77777777" w:rsidR="00600A77" w:rsidRDefault="00600A77" w:rsidP="00AE262A">
                <w:pPr>
                  <w:tabs>
                    <w:tab w:val="right" w:pos="8838"/>
                  </w:tabs>
                  <w:ind w:right="-78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01853/INFOEM/IP/RR/2024</w:t>
                </w:r>
              </w:p>
            </w:tc>
          </w:tr>
          <w:tr w:rsidR="00600A77" w14:paraId="3C8AAFFD" w14:textId="77777777">
            <w:trPr>
              <w:trHeight w:val="295"/>
            </w:trPr>
            <w:tc>
              <w:tcPr>
                <w:tcW w:w="3377" w:type="dxa"/>
                <w:shd w:val="clear" w:color="auto" w:fill="auto"/>
              </w:tcPr>
              <w:p w14:paraId="3C8AAFF9" w14:textId="77777777" w:rsidR="00600A77" w:rsidRDefault="00600A77">
                <w:pPr>
                  <w:tabs>
                    <w:tab w:val="right" w:pos="8838"/>
                  </w:tabs>
                  <w:ind w:left="850"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283" w:type="dxa"/>
                <w:shd w:val="clear" w:color="auto" w:fill="auto"/>
              </w:tcPr>
              <w:p w14:paraId="3C8AAFFA" w14:textId="77777777" w:rsidR="00553501" w:rsidRDefault="00600A77" w:rsidP="00AE262A">
                <w:pPr>
                  <w:tabs>
                    <w:tab w:val="left" w:pos="2834"/>
                    <w:tab w:val="right" w:pos="8838"/>
                  </w:tabs>
                  <w:ind w:right="-155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Sistema Municipal para el </w:t>
                </w:r>
              </w:p>
              <w:p w14:paraId="3C8AAFFB" w14:textId="77777777" w:rsidR="00553501" w:rsidRDefault="00600A77" w:rsidP="00AE262A">
                <w:pPr>
                  <w:tabs>
                    <w:tab w:val="left" w:pos="2834"/>
                    <w:tab w:val="right" w:pos="8838"/>
                  </w:tabs>
                  <w:ind w:right="-155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Desarrollo Integral de la Familia</w:t>
                </w:r>
              </w:p>
              <w:p w14:paraId="3C8AAFFC" w14:textId="77777777" w:rsidR="00600A77" w:rsidRDefault="00600A77" w:rsidP="00AE262A">
                <w:pPr>
                  <w:tabs>
                    <w:tab w:val="left" w:pos="2834"/>
                    <w:tab w:val="right" w:pos="8838"/>
                  </w:tabs>
                  <w:ind w:right="-155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w:t>
                </w:r>
                <w:proofErr w:type="spellStart"/>
                <w:r>
                  <w:rPr>
                    <w:rFonts w:ascii="Palatino Linotype" w:eastAsia="Palatino Linotype" w:hAnsi="Palatino Linotype" w:cs="Palatino Linotype"/>
                    <w:sz w:val="22"/>
                    <w:szCs w:val="22"/>
                  </w:rPr>
                  <w:t>Temoaya</w:t>
                </w:r>
                <w:proofErr w:type="spellEnd"/>
              </w:p>
            </w:tc>
          </w:tr>
          <w:tr w:rsidR="00600A77" w14:paraId="3C8AB001" w14:textId="77777777">
            <w:trPr>
              <w:trHeight w:val="295"/>
            </w:trPr>
            <w:tc>
              <w:tcPr>
                <w:tcW w:w="3377" w:type="dxa"/>
                <w:shd w:val="clear" w:color="auto" w:fill="auto"/>
              </w:tcPr>
              <w:p w14:paraId="3C8AAFFE" w14:textId="77777777" w:rsidR="00600A77" w:rsidRDefault="00600A77">
                <w:pPr>
                  <w:tabs>
                    <w:tab w:val="right" w:pos="8838"/>
                  </w:tabs>
                  <w:ind w:left="850"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283" w:type="dxa"/>
                <w:shd w:val="clear" w:color="auto" w:fill="auto"/>
              </w:tcPr>
              <w:p w14:paraId="3C8AAFFF" w14:textId="77777777" w:rsidR="00600A77" w:rsidRDefault="00600A77" w:rsidP="00AE262A">
                <w:pPr>
                  <w:tabs>
                    <w:tab w:val="right" w:pos="8838"/>
                  </w:tabs>
                  <w:ind w:right="-78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3C8AB000" w14:textId="77777777" w:rsidR="00600A77" w:rsidRDefault="00600A77" w:rsidP="00AE262A">
                <w:pPr>
                  <w:tabs>
                    <w:tab w:val="right" w:pos="8838"/>
                  </w:tabs>
                  <w:ind w:left="141" w:right="-781"/>
                  <w:jc w:val="both"/>
                  <w:rPr>
                    <w:rFonts w:ascii="Palatino Linotype" w:eastAsia="Palatino Linotype" w:hAnsi="Palatino Linotype" w:cs="Palatino Linotype"/>
                    <w:sz w:val="22"/>
                    <w:szCs w:val="22"/>
                  </w:rPr>
                </w:pPr>
              </w:p>
            </w:tc>
          </w:tr>
        </w:tbl>
        <w:p w14:paraId="3C8AB002" w14:textId="77777777" w:rsidR="00600A77" w:rsidRDefault="00600A77">
          <w:pPr>
            <w:tabs>
              <w:tab w:val="right" w:pos="8838"/>
            </w:tabs>
            <w:ind w:left="-28"/>
            <w:jc w:val="both"/>
            <w:rPr>
              <w:rFonts w:ascii="Arial" w:eastAsia="Arial" w:hAnsi="Arial" w:cs="Arial"/>
              <w:b/>
              <w:sz w:val="22"/>
              <w:szCs w:val="22"/>
            </w:rPr>
          </w:pPr>
        </w:p>
      </w:tc>
    </w:tr>
  </w:tbl>
  <w:p w14:paraId="3C8AB004" w14:textId="77777777" w:rsidR="00600A77" w:rsidRDefault="00C75180">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3C8AB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AB007" w14:textId="77777777" w:rsidR="00600A77" w:rsidRDefault="00600A77">
    <w:pPr>
      <w:widowControl w:val="0"/>
      <w:pBdr>
        <w:top w:val="nil"/>
        <w:left w:val="nil"/>
        <w:bottom w:val="nil"/>
        <w:right w:val="nil"/>
        <w:between w:val="nil"/>
      </w:pBdr>
      <w:spacing w:line="276" w:lineRule="auto"/>
      <w:rPr>
        <w:color w:val="000000"/>
        <w:sz w:val="14"/>
        <w:szCs w:val="14"/>
      </w:rPr>
    </w:pPr>
  </w:p>
  <w:tbl>
    <w:tblPr>
      <w:tblStyle w:val="a7"/>
      <w:tblW w:w="10065" w:type="dxa"/>
      <w:tblInd w:w="0" w:type="dxa"/>
      <w:tblLayout w:type="fixed"/>
      <w:tblLook w:val="0400" w:firstRow="0" w:lastRow="0" w:firstColumn="0" w:lastColumn="0" w:noHBand="0" w:noVBand="1"/>
    </w:tblPr>
    <w:tblGrid>
      <w:gridCol w:w="2265"/>
      <w:gridCol w:w="7800"/>
    </w:tblGrid>
    <w:tr w:rsidR="00600A77" w14:paraId="3C8AB019" w14:textId="77777777">
      <w:trPr>
        <w:trHeight w:val="1435"/>
      </w:trPr>
      <w:tc>
        <w:tcPr>
          <w:tcW w:w="2265" w:type="dxa"/>
          <w:shd w:val="clear" w:color="auto" w:fill="auto"/>
        </w:tcPr>
        <w:p w14:paraId="3C8AB008" w14:textId="77777777" w:rsidR="00600A77" w:rsidRDefault="00600A77">
          <w:pPr>
            <w:tabs>
              <w:tab w:val="right" w:pos="4273"/>
            </w:tabs>
            <w:rPr>
              <w:rFonts w:ascii="Garamond" w:eastAsia="Garamond" w:hAnsi="Garamond" w:cs="Garamond"/>
              <w:sz w:val="22"/>
              <w:szCs w:val="22"/>
            </w:rPr>
          </w:pPr>
        </w:p>
      </w:tc>
      <w:tc>
        <w:tcPr>
          <w:tcW w:w="7800" w:type="dxa"/>
          <w:shd w:val="clear" w:color="auto" w:fill="auto"/>
        </w:tcPr>
        <w:p w14:paraId="3C8AB009" w14:textId="77777777" w:rsidR="00600A77" w:rsidRDefault="00600A77">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8"/>
            <w:tblW w:w="7410" w:type="dxa"/>
            <w:tblInd w:w="0" w:type="dxa"/>
            <w:tblLayout w:type="fixed"/>
            <w:tblLook w:val="0400" w:firstRow="0" w:lastRow="0" w:firstColumn="0" w:lastColumn="0" w:noHBand="0" w:noVBand="1"/>
          </w:tblPr>
          <w:tblGrid>
            <w:gridCol w:w="2490"/>
            <w:gridCol w:w="4920"/>
          </w:tblGrid>
          <w:tr w:rsidR="00600A77" w14:paraId="3C8AB00C" w14:textId="77777777">
            <w:trPr>
              <w:trHeight w:val="144"/>
            </w:trPr>
            <w:tc>
              <w:tcPr>
                <w:tcW w:w="2490" w:type="dxa"/>
                <w:shd w:val="clear" w:color="auto" w:fill="auto"/>
              </w:tcPr>
              <w:p w14:paraId="3C8AB00A" w14:textId="77777777" w:rsidR="00600A77" w:rsidRDefault="00600A77">
                <w:pPr>
                  <w:tabs>
                    <w:tab w:val="right" w:pos="8838"/>
                  </w:tabs>
                  <w:ind w:left="-264" w:right="-105" w:firstLine="19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920" w:type="dxa"/>
                <w:shd w:val="clear" w:color="auto" w:fill="auto"/>
              </w:tcPr>
              <w:p w14:paraId="3C8AB00B" w14:textId="77777777" w:rsidR="00600A77" w:rsidRDefault="00600A77">
                <w:pPr>
                  <w:tabs>
                    <w:tab w:val="right" w:pos="8838"/>
                  </w:tabs>
                  <w:ind w:right="-155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01853/INFOEM/IP/RR/2024</w:t>
                </w:r>
              </w:p>
            </w:tc>
          </w:tr>
          <w:tr w:rsidR="00600A77" w14:paraId="3C8AB00F" w14:textId="77777777">
            <w:trPr>
              <w:trHeight w:val="144"/>
            </w:trPr>
            <w:tc>
              <w:tcPr>
                <w:tcW w:w="2490" w:type="dxa"/>
                <w:shd w:val="clear" w:color="auto" w:fill="auto"/>
              </w:tcPr>
              <w:p w14:paraId="3C8AB00D" w14:textId="77777777" w:rsidR="00600A77" w:rsidRDefault="00600A77">
                <w:pPr>
                  <w:tabs>
                    <w:tab w:val="right" w:pos="8838"/>
                  </w:tabs>
                  <w:ind w:left="-74"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920" w:type="dxa"/>
                <w:shd w:val="clear" w:color="auto" w:fill="auto"/>
              </w:tcPr>
              <w:p w14:paraId="3C8AB00E" w14:textId="52CC9E80" w:rsidR="00600A77" w:rsidRDefault="00792E21">
                <w:pPr>
                  <w:tabs>
                    <w:tab w:val="left" w:pos="3122"/>
                    <w:tab w:val="right" w:pos="8838"/>
                  </w:tabs>
                  <w:ind w:right="-155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XXXXX </w:t>
                </w:r>
                <w:proofErr w:type="spellStart"/>
                <w:r>
                  <w:rPr>
                    <w:rFonts w:ascii="Palatino Linotype" w:eastAsia="Palatino Linotype" w:hAnsi="Palatino Linotype" w:cs="Palatino Linotype"/>
                    <w:sz w:val="22"/>
                    <w:szCs w:val="22"/>
                  </w:rPr>
                  <w:t>XXXXX</w:t>
                </w:r>
                <w:proofErr w:type="spellEnd"/>
              </w:p>
            </w:tc>
          </w:tr>
          <w:tr w:rsidR="00600A77" w14:paraId="3C8AB013" w14:textId="77777777">
            <w:trPr>
              <w:trHeight w:val="283"/>
            </w:trPr>
            <w:tc>
              <w:tcPr>
                <w:tcW w:w="2490" w:type="dxa"/>
                <w:shd w:val="clear" w:color="auto" w:fill="auto"/>
              </w:tcPr>
              <w:p w14:paraId="3C8AB010" w14:textId="77777777" w:rsidR="00600A77" w:rsidRDefault="00600A77">
                <w:pPr>
                  <w:tabs>
                    <w:tab w:val="right" w:pos="8838"/>
                  </w:tabs>
                  <w:ind w:left="-74"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920" w:type="dxa"/>
                <w:shd w:val="clear" w:color="auto" w:fill="auto"/>
              </w:tcPr>
              <w:p w14:paraId="3C8AB011" w14:textId="77777777" w:rsidR="00600A77" w:rsidRDefault="00600A77">
                <w:pPr>
                  <w:tabs>
                    <w:tab w:val="left" w:pos="2834"/>
                    <w:tab w:val="right" w:pos="8838"/>
                  </w:tabs>
                  <w:ind w:right="-155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Sistema Municipal para el Desarrollo Integral de</w:t>
                </w:r>
              </w:p>
              <w:p w14:paraId="3C8AB012" w14:textId="77777777" w:rsidR="00600A77" w:rsidRDefault="00600A77">
                <w:pPr>
                  <w:tabs>
                    <w:tab w:val="left" w:pos="2834"/>
                    <w:tab w:val="right" w:pos="8838"/>
                  </w:tabs>
                  <w:ind w:right="-155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Familia de </w:t>
                </w:r>
                <w:proofErr w:type="spellStart"/>
                <w:r>
                  <w:rPr>
                    <w:rFonts w:ascii="Palatino Linotype" w:eastAsia="Palatino Linotype" w:hAnsi="Palatino Linotype" w:cs="Palatino Linotype"/>
                    <w:sz w:val="22"/>
                    <w:szCs w:val="22"/>
                  </w:rPr>
                  <w:t>Temoaya</w:t>
                </w:r>
                <w:proofErr w:type="spellEnd"/>
              </w:p>
            </w:tc>
          </w:tr>
          <w:tr w:rsidR="00600A77" w14:paraId="3C8AB017" w14:textId="77777777">
            <w:trPr>
              <w:trHeight w:val="283"/>
            </w:trPr>
            <w:tc>
              <w:tcPr>
                <w:tcW w:w="2490" w:type="dxa"/>
                <w:shd w:val="clear" w:color="auto" w:fill="auto"/>
              </w:tcPr>
              <w:p w14:paraId="3C8AB014" w14:textId="77777777" w:rsidR="00600A77" w:rsidRDefault="00600A77" w:rsidP="00AE262A">
                <w:pPr>
                  <w:tabs>
                    <w:tab w:val="right" w:pos="8838"/>
                  </w:tabs>
                  <w:ind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20" w:type="dxa"/>
                <w:shd w:val="clear" w:color="auto" w:fill="auto"/>
              </w:tcPr>
              <w:p w14:paraId="3C8AB015" w14:textId="77777777" w:rsidR="00600A77" w:rsidRDefault="00600A77">
                <w:pPr>
                  <w:tabs>
                    <w:tab w:val="right" w:pos="8838"/>
                  </w:tabs>
                  <w:ind w:right="-155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3C8AB016" w14:textId="77777777" w:rsidR="00600A77" w:rsidRDefault="00600A77">
                <w:pPr>
                  <w:tabs>
                    <w:tab w:val="right" w:pos="8838"/>
                  </w:tabs>
                  <w:ind w:right="-1552"/>
                  <w:rPr>
                    <w:rFonts w:ascii="Palatino Linotype" w:eastAsia="Palatino Linotype" w:hAnsi="Palatino Linotype" w:cs="Palatino Linotype"/>
                    <w:sz w:val="22"/>
                    <w:szCs w:val="22"/>
                  </w:rPr>
                </w:pPr>
              </w:p>
            </w:tc>
          </w:tr>
        </w:tbl>
        <w:p w14:paraId="3C8AB018" w14:textId="77777777" w:rsidR="00600A77" w:rsidRDefault="00600A77">
          <w:pPr>
            <w:tabs>
              <w:tab w:val="right" w:pos="8838"/>
            </w:tabs>
            <w:ind w:left="-28"/>
            <w:jc w:val="both"/>
            <w:rPr>
              <w:rFonts w:ascii="Arial" w:eastAsia="Arial" w:hAnsi="Arial" w:cs="Arial"/>
              <w:b/>
              <w:sz w:val="22"/>
              <w:szCs w:val="22"/>
            </w:rPr>
          </w:pPr>
        </w:p>
      </w:tc>
    </w:tr>
  </w:tbl>
  <w:p w14:paraId="3C8AB01A" w14:textId="77777777" w:rsidR="00600A77" w:rsidRDefault="00C75180">
    <w:pPr>
      <w:pBdr>
        <w:top w:val="nil"/>
        <w:left w:val="nil"/>
        <w:bottom w:val="nil"/>
        <w:right w:val="nil"/>
        <w:between w:val="nil"/>
      </w:pBdr>
      <w:tabs>
        <w:tab w:val="center" w:pos="4419"/>
        <w:tab w:val="right" w:pos="8838"/>
      </w:tabs>
      <w:rPr>
        <w:color w:val="000000"/>
        <w:sz w:val="2"/>
        <w:szCs w:val="2"/>
      </w:rPr>
    </w:pPr>
    <w:r>
      <w:rPr>
        <w:color w:val="000000"/>
        <w:sz w:val="2"/>
        <w:szCs w:val="2"/>
      </w:rPr>
      <w:pict w14:anchorId="3C8AB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5BCE"/>
    <w:multiLevelType w:val="hybridMultilevel"/>
    <w:tmpl w:val="91863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C1274E"/>
    <w:multiLevelType w:val="multilevel"/>
    <w:tmpl w:val="1388BC6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B6500F"/>
    <w:multiLevelType w:val="hybridMultilevel"/>
    <w:tmpl w:val="23864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992483"/>
    <w:multiLevelType w:val="multilevel"/>
    <w:tmpl w:val="E14A59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E3780E"/>
    <w:multiLevelType w:val="multilevel"/>
    <w:tmpl w:val="E924C958"/>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384755"/>
    <w:multiLevelType w:val="multilevel"/>
    <w:tmpl w:val="9BFE07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DE58F3"/>
    <w:multiLevelType w:val="hybridMultilevel"/>
    <w:tmpl w:val="34448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EAF4D13"/>
    <w:multiLevelType w:val="multilevel"/>
    <w:tmpl w:val="21BEFE2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560839D1"/>
    <w:multiLevelType w:val="hybridMultilevel"/>
    <w:tmpl w:val="7C262A1E"/>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400D09"/>
    <w:multiLevelType w:val="hybridMultilevel"/>
    <w:tmpl w:val="A6BC0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0B08FE"/>
    <w:multiLevelType w:val="hybridMultilevel"/>
    <w:tmpl w:val="65525C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C6D22AA"/>
    <w:multiLevelType w:val="multilevel"/>
    <w:tmpl w:val="3EC431A6"/>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lowerLetter"/>
      <w:lvlText w:val="%4)"/>
      <w:lvlJc w:val="left"/>
      <w:pPr>
        <w:ind w:left="2880" w:hanging="360"/>
      </w:pPr>
      <w:rPr>
        <w:b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4"/>
  </w:num>
  <w:num w:numId="3">
    <w:abstractNumId w:val="6"/>
  </w:num>
  <w:num w:numId="4">
    <w:abstractNumId w:val="8"/>
  </w:num>
  <w:num w:numId="5">
    <w:abstractNumId w:val="3"/>
  </w:num>
  <w:num w:numId="6">
    <w:abstractNumId w:val="13"/>
  </w:num>
  <w:num w:numId="7">
    <w:abstractNumId w:val="11"/>
  </w:num>
  <w:num w:numId="8">
    <w:abstractNumId w:val="10"/>
  </w:num>
  <w:num w:numId="9">
    <w:abstractNumId w:val="9"/>
  </w:num>
  <w:num w:numId="10">
    <w:abstractNumId w:val="5"/>
  </w:num>
  <w:num w:numId="11">
    <w:abstractNumId w:val="0"/>
  </w:num>
  <w:num w:numId="12">
    <w:abstractNumId w:val="12"/>
  </w:num>
  <w:num w:numId="13">
    <w:abstractNumId w:val="4"/>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86"/>
    <w:rsid w:val="00055A1A"/>
    <w:rsid w:val="00071244"/>
    <w:rsid w:val="00073512"/>
    <w:rsid w:val="00111C7B"/>
    <w:rsid w:val="00145D84"/>
    <w:rsid w:val="00154636"/>
    <w:rsid w:val="001E3125"/>
    <w:rsid w:val="00244DA9"/>
    <w:rsid w:val="00251F21"/>
    <w:rsid w:val="002C7271"/>
    <w:rsid w:val="0033488B"/>
    <w:rsid w:val="00350878"/>
    <w:rsid w:val="00415A07"/>
    <w:rsid w:val="004512E5"/>
    <w:rsid w:val="004D4CAA"/>
    <w:rsid w:val="00543401"/>
    <w:rsid w:val="00553501"/>
    <w:rsid w:val="00571F2A"/>
    <w:rsid w:val="00600A77"/>
    <w:rsid w:val="00651426"/>
    <w:rsid w:val="006B7FF0"/>
    <w:rsid w:val="006E5F99"/>
    <w:rsid w:val="007322F6"/>
    <w:rsid w:val="00735470"/>
    <w:rsid w:val="00792E21"/>
    <w:rsid w:val="00850EB3"/>
    <w:rsid w:val="008A7695"/>
    <w:rsid w:val="008B2665"/>
    <w:rsid w:val="008D5425"/>
    <w:rsid w:val="009060A0"/>
    <w:rsid w:val="00956C4F"/>
    <w:rsid w:val="009C5E65"/>
    <w:rsid w:val="00A42556"/>
    <w:rsid w:val="00A54ACB"/>
    <w:rsid w:val="00A83CED"/>
    <w:rsid w:val="00AE262A"/>
    <w:rsid w:val="00AF2A58"/>
    <w:rsid w:val="00B03423"/>
    <w:rsid w:val="00B06C82"/>
    <w:rsid w:val="00B26609"/>
    <w:rsid w:val="00BD000C"/>
    <w:rsid w:val="00C75180"/>
    <w:rsid w:val="00D857BB"/>
    <w:rsid w:val="00DA62CA"/>
    <w:rsid w:val="00DC356D"/>
    <w:rsid w:val="00E17201"/>
    <w:rsid w:val="00E94D86"/>
    <w:rsid w:val="00FA59C9"/>
    <w:rsid w:val="00FC50EC"/>
    <w:rsid w:val="00FC7F8F"/>
    <w:rsid w:val="00FD1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8AAEA5"/>
  <w15:docId w15:val="{06498ABD-94B4-4EEC-98A2-D0C50C17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EC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835EC8"/>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835EC8"/>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35EC8"/>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835EC8"/>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835EC8"/>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35EC8"/>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835EC8"/>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35EC8"/>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835EC8"/>
    <w:rPr>
      <w:rFonts w:ascii="Times New Roman" w:eastAsia="Times New Roman" w:hAnsi="Times New Roman" w:cs="Times New Roman"/>
      <w:sz w:val="20"/>
      <w:szCs w:val="20"/>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9D378D"/>
    <w:rPr>
      <w:sz w:val="16"/>
      <w:szCs w:val="16"/>
    </w:rPr>
  </w:style>
  <w:style w:type="paragraph" w:styleId="Textocomentario">
    <w:name w:val="annotation text"/>
    <w:basedOn w:val="Normal"/>
    <w:link w:val="TextocomentarioCar"/>
    <w:uiPriority w:val="99"/>
    <w:semiHidden/>
    <w:unhideWhenUsed/>
    <w:rsid w:val="009D378D"/>
    <w:rPr>
      <w:sz w:val="20"/>
      <w:szCs w:val="20"/>
    </w:rPr>
  </w:style>
  <w:style w:type="character" w:customStyle="1" w:styleId="TextocomentarioCar">
    <w:name w:val="Texto comentario Car"/>
    <w:basedOn w:val="Fuentedeprrafopredeter"/>
    <w:link w:val="Textocomentario"/>
    <w:uiPriority w:val="99"/>
    <w:semiHidden/>
    <w:rsid w:val="009D378D"/>
    <w:rPr>
      <w:sz w:val="20"/>
      <w:szCs w:val="20"/>
    </w:rPr>
  </w:style>
  <w:style w:type="paragraph" w:styleId="Asuntodelcomentario">
    <w:name w:val="annotation subject"/>
    <w:basedOn w:val="Textocomentario"/>
    <w:next w:val="Textocomentario"/>
    <w:link w:val="AsuntodelcomentarioCar"/>
    <w:uiPriority w:val="99"/>
    <w:semiHidden/>
    <w:unhideWhenUsed/>
    <w:rsid w:val="009D378D"/>
    <w:rPr>
      <w:b/>
      <w:bCs/>
    </w:rPr>
  </w:style>
  <w:style w:type="character" w:customStyle="1" w:styleId="AsuntodelcomentarioCar">
    <w:name w:val="Asunto del comentario Car"/>
    <w:basedOn w:val="TextocomentarioCar"/>
    <w:link w:val="Asuntodelcomentario"/>
    <w:uiPriority w:val="99"/>
    <w:semiHidden/>
    <w:rsid w:val="009D378D"/>
    <w:rPr>
      <w:b/>
      <w:bCs/>
      <w:sz w:val="20"/>
      <w:szCs w:val="20"/>
    </w:rPr>
  </w:style>
  <w:style w:type="paragraph" w:styleId="Textodeglobo">
    <w:name w:val="Balloon Text"/>
    <w:basedOn w:val="Normal"/>
    <w:link w:val="TextodegloboCar"/>
    <w:uiPriority w:val="99"/>
    <w:semiHidden/>
    <w:unhideWhenUsed/>
    <w:rsid w:val="009D37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378D"/>
    <w:rPr>
      <w:rFonts w:ascii="Segoe UI" w:hAnsi="Segoe UI" w:cs="Segoe UI"/>
      <w:sz w:val="18"/>
      <w:szCs w:val="18"/>
    </w:rPr>
  </w:style>
  <w:style w:type="paragraph" w:styleId="Piedepgina">
    <w:name w:val="footer"/>
    <w:basedOn w:val="Normal"/>
    <w:link w:val="PiedepginaCar"/>
    <w:uiPriority w:val="99"/>
    <w:unhideWhenUsed/>
    <w:rsid w:val="008936E7"/>
    <w:pPr>
      <w:tabs>
        <w:tab w:val="center" w:pos="4419"/>
        <w:tab w:val="right" w:pos="8838"/>
      </w:tabs>
    </w:pPr>
  </w:style>
  <w:style w:type="character" w:customStyle="1" w:styleId="PiedepginaCar">
    <w:name w:val="Pie de página Car"/>
    <w:basedOn w:val="Fuentedeprrafopredeter"/>
    <w:link w:val="Piedepgina"/>
    <w:uiPriority w:val="99"/>
    <w:rsid w:val="008936E7"/>
  </w:style>
  <w:style w:type="table" w:customStyle="1" w:styleId="Tablanormal13">
    <w:name w:val="Tabla normal 13"/>
    <w:basedOn w:val="Tablanormal"/>
    <w:next w:val="Tablanormal1"/>
    <w:uiPriority w:val="41"/>
    <w:rsid w:val="00AF5D34"/>
    <w:rPr>
      <w:rFonts w:asciiTheme="minorHAnsi" w:eastAsiaTheme="minorHAnsi" w:hAnsiTheme="minorHAnsi" w:cstheme="minorBid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AF5D3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0D6271"/>
    <w:rPr>
      <w:color w:val="954F72" w:themeColor="followedHyperlink"/>
      <w:u w:val="single"/>
    </w:rPr>
  </w:style>
  <w:style w:type="table" w:styleId="Tablaconcuadrcula">
    <w:name w:val="Table Grid"/>
    <w:basedOn w:val="Tablanormal"/>
    <w:uiPriority w:val="39"/>
    <w:rsid w:val="000D6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rPr>
      <w:rFonts w:ascii="Calibri" w:eastAsia="Calibri" w:hAnsi="Calibri" w:cs="Calibri"/>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850E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894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64549.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aimex.org.mx/saimex/solicitud/downloadAttach/2064560.pag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e6ks4f2mhNuWpQ3GfcRWGbCdTg==">CgMxLjAyCWguM3pueXNoNzIJaC4zZHk2dmttMghoLmdqZGd4czIJaC4zMGowemxsMghoLnR5amN3dDIJaC4xdDNoNXNmMgloLjFmb2I5dGU4AHIhMTR3MDl2bHZHS3lndWdreWcxTVhydzN3b3lza1gycGFl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29</Pages>
  <Words>7258</Words>
  <Characters>39924</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INFOEM521</dc:creator>
  <cp:lastModifiedBy>INFOEM403</cp:lastModifiedBy>
  <cp:revision>8</cp:revision>
  <cp:lastPrinted>2025-02-13T16:15:00Z</cp:lastPrinted>
  <dcterms:created xsi:type="dcterms:W3CDTF">2025-02-11T00:01:00Z</dcterms:created>
  <dcterms:modified xsi:type="dcterms:W3CDTF">2025-03-25T20:50:00Z</dcterms:modified>
</cp:coreProperties>
</file>