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875534834"/>
        <w:docPartObj>
          <w:docPartGallery w:val="Table of Contents"/>
          <w:docPartUnique/>
        </w:docPartObj>
      </w:sdtPr>
      <w:sdtEndPr>
        <w:rPr>
          <w:b/>
          <w:bCs/>
        </w:rPr>
      </w:sdtEndPr>
      <w:sdtContent>
        <w:p w14:paraId="7BB71D3B" w14:textId="77777777" w:rsidR="00AD3339" w:rsidRPr="00A96802" w:rsidRDefault="00AD3339" w:rsidP="00DD01A5">
          <w:pPr>
            <w:pStyle w:val="TtulodeTDC"/>
            <w:spacing w:line="240" w:lineRule="auto"/>
            <w:rPr>
              <w:color w:val="auto"/>
            </w:rPr>
          </w:pPr>
          <w:r w:rsidRPr="00A96802">
            <w:rPr>
              <w:color w:val="auto"/>
              <w:lang w:val="es-ES"/>
            </w:rPr>
            <w:t>Contenido</w:t>
          </w:r>
        </w:p>
        <w:p w14:paraId="72C330B5" w14:textId="5816094C" w:rsidR="00DD01A5" w:rsidRPr="00A96802" w:rsidRDefault="00AD3339" w:rsidP="00DD01A5">
          <w:pPr>
            <w:pStyle w:val="TDC1"/>
            <w:tabs>
              <w:tab w:val="right" w:leader="dot" w:pos="9034"/>
            </w:tabs>
            <w:rPr>
              <w:rFonts w:asciiTheme="minorHAnsi" w:eastAsiaTheme="minorEastAsia" w:hAnsiTheme="minorHAnsi" w:cstheme="minorBidi"/>
              <w:noProof/>
            </w:rPr>
          </w:pPr>
          <w:r w:rsidRPr="00A96802">
            <w:fldChar w:fldCharType="begin"/>
          </w:r>
          <w:r w:rsidRPr="00A96802">
            <w:instrText xml:space="preserve"> TOC \o "1-3" \h \z \u </w:instrText>
          </w:r>
          <w:r w:rsidRPr="00A96802">
            <w:fldChar w:fldCharType="separate"/>
          </w:r>
          <w:hyperlink w:anchor="_Toc212098368" w:history="1">
            <w:r w:rsidR="00DD01A5" w:rsidRPr="00A96802">
              <w:rPr>
                <w:rStyle w:val="Hipervnculo"/>
                <w:noProof/>
                <w:color w:val="auto"/>
              </w:rPr>
              <w:t>ANTECEDENTES</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_Toc212098368 \h </w:instrText>
            </w:r>
            <w:r w:rsidR="00DD01A5" w:rsidRPr="00A96802">
              <w:rPr>
                <w:noProof/>
                <w:webHidden/>
              </w:rPr>
            </w:r>
            <w:r w:rsidR="00DD01A5" w:rsidRPr="00A96802">
              <w:rPr>
                <w:noProof/>
                <w:webHidden/>
              </w:rPr>
              <w:fldChar w:fldCharType="separate"/>
            </w:r>
            <w:r w:rsidR="00A96802">
              <w:rPr>
                <w:noProof/>
                <w:webHidden/>
              </w:rPr>
              <w:t>1</w:t>
            </w:r>
            <w:r w:rsidR="00DD01A5" w:rsidRPr="00A96802">
              <w:rPr>
                <w:noProof/>
                <w:webHidden/>
              </w:rPr>
              <w:fldChar w:fldCharType="end"/>
            </w:r>
          </w:hyperlink>
        </w:p>
        <w:p w14:paraId="453085FE" w14:textId="6C26B21E" w:rsidR="00DD01A5" w:rsidRPr="00A96802" w:rsidRDefault="006A76E2" w:rsidP="00DD01A5">
          <w:pPr>
            <w:pStyle w:val="TDC2"/>
            <w:tabs>
              <w:tab w:val="right" w:leader="dot" w:pos="9034"/>
            </w:tabs>
            <w:rPr>
              <w:rFonts w:asciiTheme="minorHAnsi" w:eastAsiaTheme="minorEastAsia" w:hAnsiTheme="minorHAnsi" w:cstheme="minorBidi"/>
              <w:noProof/>
            </w:rPr>
          </w:pPr>
          <w:hyperlink w:anchor="_Toc212098369" w:history="1">
            <w:r w:rsidR="00DD01A5" w:rsidRPr="00A96802">
              <w:rPr>
                <w:rStyle w:val="Hipervnculo"/>
                <w:noProof/>
                <w:color w:val="auto"/>
              </w:rPr>
              <w:t>DE LA SOLICITUD DE INFORMACIÓN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_Toc212098369 \h </w:instrText>
            </w:r>
            <w:r w:rsidR="00DD01A5" w:rsidRPr="00A96802">
              <w:rPr>
                <w:noProof/>
                <w:webHidden/>
              </w:rPr>
            </w:r>
            <w:r w:rsidR="00DD01A5" w:rsidRPr="00A96802">
              <w:rPr>
                <w:noProof/>
                <w:webHidden/>
              </w:rPr>
              <w:fldChar w:fldCharType="separate"/>
            </w:r>
            <w:r w:rsidR="00A96802">
              <w:rPr>
                <w:noProof/>
                <w:webHidden/>
              </w:rPr>
              <w:t>1</w:t>
            </w:r>
            <w:r w:rsidR="00DD01A5" w:rsidRPr="00A96802">
              <w:rPr>
                <w:noProof/>
                <w:webHidden/>
              </w:rPr>
              <w:fldChar w:fldCharType="end"/>
            </w:r>
          </w:hyperlink>
        </w:p>
        <w:p w14:paraId="71912D06" w14:textId="30A548E7"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0" w:history="1">
            <w:r w:rsidR="00DD01A5" w:rsidRPr="00A96802">
              <w:rPr>
                <w:rStyle w:val="Hipervnculo"/>
                <w:noProof/>
                <w:color w:val="auto"/>
              </w:rPr>
              <w:t>a) Solicitud de información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_Toc212098370 \h </w:instrText>
            </w:r>
            <w:r w:rsidR="00DD01A5" w:rsidRPr="00A96802">
              <w:rPr>
                <w:noProof/>
                <w:webHidden/>
              </w:rPr>
            </w:r>
            <w:r w:rsidR="00DD01A5" w:rsidRPr="00A96802">
              <w:rPr>
                <w:noProof/>
                <w:webHidden/>
              </w:rPr>
              <w:fldChar w:fldCharType="separate"/>
            </w:r>
            <w:r w:rsidR="00A96802">
              <w:rPr>
                <w:noProof/>
                <w:webHidden/>
              </w:rPr>
              <w:t>1</w:t>
            </w:r>
            <w:r w:rsidR="00DD01A5" w:rsidRPr="00A96802">
              <w:rPr>
                <w:noProof/>
                <w:webHidden/>
              </w:rPr>
              <w:fldChar w:fldCharType="end"/>
            </w:r>
          </w:hyperlink>
        </w:p>
        <w:p w14:paraId="69793185" w14:textId="09EE4742"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1" w:history="1">
            <w:r w:rsidR="00DD01A5" w:rsidRPr="00A96802">
              <w:rPr>
                <w:rStyle w:val="Hipervnculo"/>
                <w:noProof/>
                <w:color w:val="auto"/>
              </w:rPr>
              <w:t>b) Turno de la solicitud de información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_Toc212098371 \h </w:instrText>
            </w:r>
            <w:r w:rsidR="00DD01A5" w:rsidRPr="00A96802">
              <w:rPr>
                <w:noProof/>
                <w:webHidden/>
              </w:rPr>
            </w:r>
            <w:r w:rsidR="00DD01A5" w:rsidRPr="00A96802">
              <w:rPr>
                <w:noProof/>
                <w:webHidden/>
              </w:rPr>
              <w:fldChar w:fldCharType="separate"/>
            </w:r>
            <w:r w:rsidR="00A96802">
              <w:rPr>
                <w:noProof/>
                <w:webHidden/>
              </w:rPr>
              <w:t>2</w:t>
            </w:r>
            <w:r w:rsidR="00DD01A5" w:rsidRPr="00A96802">
              <w:rPr>
                <w:noProof/>
                <w:webHidden/>
              </w:rPr>
              <w:fldChar w:fldCharType="end"/>
            </w:r>
          </w:hyperlink>
        </w:p>
        <w:p w14:paraId="696D9C59" w14:textId="58E387CE"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2" w:history="1">
            <w:r w:rsidR="00DD01A5" w:rsidRPr="00A96802">
              <w:rPr>
                <w:rStyle w:val="Hipervnculo"/>
                <w:noProof/>
                <w:color w:val="auto"/>
              </w:rPr>
              <w:t>c) Respuesta del Sujeto Obligado</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_Toc212098372 \h </w:instrText>
            </w:r>
            <w:r w:rsidR="00DD01A5" w:rsidRPr="00A96802">
              <w:rPr>
                <w:noProof/>
                <w:webHidden/>
              </w:rPr>
            </w:r>
            <w:r w:rsidR="00DD01A5" w:rsidRPr="00A96802">
              <w:rPr>
                <w:noProof/>
                <w:webHidden/>
              </w:rPr>
              <w:fldChar w:fldCharType="separate"/>
            </w:r>
            <w:r w:rsidR="00A96802">
              <w:rPr>
                <w:noProof/>
                <w:webHidden/>
              </w:rPr>
              <w:t>2</w:t>
            </w:r>
            <w:r w:rsidR="00DD01A5" w:rsidRPr="00A96802">
              <w:rPr>
                <w:noProof/>
                <w:webHidden/>
              </w:rPr>
              <w:fldChar w:fldCharType="end"/>
            </w:r>
          </w:hyperlink>
        </w:p>
        <w:p w14:paraId="2D13E4CA" w14:textId="0A9985A6" w:rsidR="00DD01A5" w:rsidRPr="00A96802" w:rsidRDefault="006A76E2" w:rsidP="00DD01A5">
          <w:pPr>
            <w:pStyle w:val="TDC2"/>
            <w:tabs>
              <w:tab w:val="right" w:leader="dot" w:pos="9034"/>
            </w:tabs>
            <w:rPr>
              <w:rFonts w:asciiTheme="minorHAnsi" w:eastAsiaTheme="minorEastAsia" w:hAnsiTheme="minorHAnsi" w:cstheme="minorBidi"/>
              <w:noProof/>
            </w:rPr>
          </w:pPr>
          <w:hyperlink w:anchor="_Toc212098373" w:history="1">
            <w:r w:rsidR="00DD01A5" w:rsidRPr="00A96802">
              <w:rPr>
                <w:rStyle w:val="Hipervnculo"/>
                <w:noProof/>
                <w:color w:val="auto"/>
              </w:rPr>
              <w:t>DEL RECURSO DE REVISIÓN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_Toc212098373 \h </w:instrText>
            </w:r>
            <w:r w:rsidR="00DD01A5" w:rsidRPr="00A96802">
              <w:rPr>
                <w:noProof/>
                <w:webHidden/>
              </w:rPr>
            </w:r>
            <w:r w:rsidR="00DD01A5" w:rsidRPr="00A96802">
              <w:rPr>
                <w:noProof/>
                <w:webHidden/>
              </w:rPr>
              <w:fldChar w:fldCharType="separate"/>
            </w:r>
            <w:r w:rsidR="00A96802">
              <w:rPr>
                <w:noProof/>
                <w:webHidden/>
              </w:rPr>
              <w:t>3</w:t>
            </w:r>
            <w:r w:rsidR="00DD01A5" w:rsidRPr="00A96802">
              <w:rPr>
                <w:noProof/>
                <w:webHidden/>
              </w:rPr>
              <w:fldChar w:fldCharType="end"/>
            </w:r>
          </w:hyperlink>
        </w:p>
        <w:p w14:paraId="6F3CE6C8" w14:textId="0E7E3609"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4" w:history="1">
            <w:r w:rsidR="00DD01A5" w:rsidRPr="00A96802">
              <w:rPr>
                <w:rStyle w:val="Hipervnculo"/>
                <w:noProof/>
                <w:color w:val="auto"/>
              </w:rPr>
              <w:t>a) Interposición del Recurso de Revisión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_Toc212098374 \h </w:instrText>
            </w:r>
            <w:r w:rsidR="00DD01A5" w:rsidRPr="00A96802">
              <w:rPr>
                <w:noProof/>
                <w:webHidden/>
              </w:rPr>
            </w:r>
            <w:r w:rsidR="00DD01A5" w:rsidRPr="00A96802">
              <w:rPr>
                <w:noProof/>
                <w:webHidden/>
              </w:rPr>
              <w:fldChar w:fldCharType="separate"/>
            </w:r>
            <w:r w:rsidR="00A96802">
              <w:rPr>
                <w:noProof/>
                <w:webHidden/>
              </w:rPr>
              <w:t>3</w:t>
            </w:r>
            <w:r w:rsidR="00DD01A5" w:rsidRPr="00A96802">
              <w:rPr>
                <w:noProof/>
                <w:webHidden/>
              </w:rPr>
              <w:fldChar w:fldCharType="end"/>
            </w:r>
          </w:hyperlink>
        </w:p>
        <w:p w14:paraId="0E6E78DA" w14:textId="4226AAF0"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5" w:history="1">
            <w:r w:rsidR="00DD01A5" w:rsidRPr="00A96802">
              <w:rPr>
                <w:rStyle w:val="Hipervnculo"/>
                <w:noProof/>
                <w:color w:val="auto"/>
              </w:rPr>
              <w:t>b) Turno del Recurso de Revisión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_Toc212098375 \h </w:instrText>
            </w:r>
            <w:r w:rsidR="00DD01A5" w:rsidRPr="00A96802">
              <w:rPr>
                <w:noProof/>
                <w:webHidden/>
              </w:rPr>
            </w:r>
            <w:r w:rsidR="00DD01A5" w:rsidRPr="00A96802">
              <w:rPr>
                <w:noProof/>
                <w:webHidden/>
              </w:rPr>
              <w:fldChar w:fldCharType="separate"/>
            </w:r>
            <w:r w:rsidR="00A96802">
              <w:rPr>
                <w:noProof/>
                <w:webHidden/>
              </w:rPr>
              <w:t>3</w:t>
            </w:r>
            <w:r w:rsidR="00DD01A5" w:rsidRPr="00A96802">
              <w:rPr>
                <w:noProof/>
                <w:webHidden/>
              </w:rPr>
              <w:fldChar w:fldCharType="end"/>
            </w:r>
          </w:hyperlink>
        </w:p>
        <w:p w14:paraId="3F1EEFC7" w14:textId="309B2E87"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6" w:history="1">
            <w:r w:rsidR="00DD01A5" w:rsidRPr="00A96802">
              <w:rPr>
                <w:rStyle w:val="Hipervnculo"/>
                <w:noProof/>
                <w:color w:val="auto"/>
              </w:rPr>
              <w:t>c) Admisión del Recurso de Revisión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_Toc212098376 \h </w:instrText>
            </w:r>
            <w:r w:rsidR="00DD01A5" w:rsidRPr="00A96802">
              <w:rPr>
                <w:noProof/>
                <w:webHidden/>
              </w:rPr>
            </w:r>
            <w:r w:rsidR="00DD01A5" w:rsidRPr="00A96802">
              <w:rPr>
                <w:noProof/>
                <w:webHidden/>
              </w:rPr>
              <w:fldChar w:fldCharType="separate"/>
            </w:r>
            <w:r w:rsidR="00A96802">
              <w:rPr>
                <w:noProof/>
                <w:webHidden/>
              </w:rPr>
              <w:t>4</w:t>
            </w:r>
            <w:r w:rsidR="00DD01A5" w:rsidRPr="00A96802">
              <w:rPr>
                <w:noProof/>
                <w:webHidden/>
              </w:rPr>
              <w:fldChar w:fldCharType="end"/>
            </w:r>
          </w:hyperlink>
        </w:p>
        <w:p w14:paraId="20E1820E" w14:textId="07494B7C"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7" w:history="1">
            <w:r w:rsidR="00DD01A5" w:rsidRPr="00A96802">
              <w:rPr>
                <w:rStyle w:val="Hipervnculo"/>
                <w:noProof/>
                <w:color w:val="auto"/>
              </w:rPr>
              <w:t>d) Informe Justificado del Sujeto Obligado</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_Toc212098377 \h </w:instrText>
            </w:r>
            <w:r w:rsidR="00DD01A5" w:rsidRPr="00A96802">
              <w:rPr>
                <w:noProof/>
                <w:webHidden/>
              </w:rPr>
            </w:r>
            <w:r w:rsidR="00DD01A5" w:rsidRPr="00A96802">
              <w:rPr>
                <w:noProof/>
                <w:webHidden/>
              </w:rPr>
              <w:fldChar w:fldCharType="separate"/>
            </w:r>
            <w:r w:rsidR="00A96802">
              <w:rPr>
                <w:noProof/>
                <w:webHidden/>
              </w:rPr>
              <w:t>4</w:t>
            </w:r>
            <w:r w:rsidR="00DD01A5" w:rsidRPr="00A96802">
              <w:rPr>
                <w:noProof/>
                <w:webHidden/>
              </w:rPr>
              <w:fldChar w:fldCharType="end"/>
            </w:r>
          </w:hyperlink>
        </w:p>
        <w:p w14:paraId="064727FC" w14:textId="1251BC07"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8" w:history="1">
            <w:r w:rsidR="00DD01A5" w:rsidRPr="00A96802">
              <w:rPr>
                <w:rStyle w:val="Hipervnculo"/>
                <w:noProof/>
                <w:color w:val="auto"/>
              </w:rPr>
              <w:t>e) Manifestaciones de la Parte Recurrente</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_Toc212098378 \h </w:instrText>
            </w:r>
            <w:r w:rsidR="00DD01A5" w:rsidRPr="00A96802">
              <w:rPr>
                <w:noProof/>
                <w:webHidden/>
              </w:rPr>
            </w:r>
            <w:r w:rsidR="00DD01A5" w:rsidRPr="00A96802">
              <w:rPr>
                <w:noProof/>
                <w:webHidden/>
              </w:rPr>
              <w:fldChar w:fldCharType="separate"/>
            </w:r>
            <w:r w:rsidR="00A96802">
              <w:rPr>
                <w:noProof/>
                <w:webHidden/>
              </w:rPr>
              <w:t>5</w:t>
            </w:r>
            <w:r w:rsidR="00DD01A5" w:rsidRPr="00A96802">
              <w:rPr>
                <w:noProof/>
                <w:webHidden/>
              </w:rPr>
              <w:fldChar w:fldCharType="end"/>
            </w:r>
          </w:hyperlink>
        </w:p>
        <w:p w14:paraId="72D59A4D" w14:textId="626FE242"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79" w:history="1">
            <w:r w:rsidR="00DD01A5" w:rsidRPr="00A96802">
              <w:rPr>
                <w:rStyle w:val="Hipervnculo"/>
                <w:noProof/>
                <w:color w:val="auto"/>
              </w:rPr>
              <w:t>f) Ampliación de Plazo para Resolver</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_Toc212098379 \h </w:instrText>
            </w:r>
            <w:r w:rsidR="00DD01A5" w:rsidRPr="00A96802">
              <w:rPr>
                <w:noProof/>
                <w:webHidden/>
              </w:rPr>
            </w:r>
            <w:r w:rsidR="00DD01A5" w:rsidRPr="00A96802">
              <w:rPr>
                <w:noProof/>
                <w:webHidden/>
              </w:rPr>
              <w:fldChar w:fldCharType="separate"/>
            </w:r>
            <w:r w:rsidR="00A96802">
              <w:rPr>
                <w:noProof/>
                <w:webHidden/>
              </w:rPr>
              <w:t>6</w:t>
            </w:r>
            <w:r w:rsidR="00DD01A5" w:rsidRPr="00A96802">
              <w:rPr>
                <w:noProof/>
                <w:webHidden/>
              </w:rPr>
              <w:fldChar w:fldCharType="end"/>
            </w:r>
          </w:hyperlink>
        </w:p>
        <w:p w14:paraId="078D7F2D" w14:textId="1738A16E"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80" w:history="1">
            <w:r w:rsidR="00DD01A5" w:rsidRPr="00A96802">
              <w:rPr>
                <w:rStyle w:val="Hipervnculo"/>
                <w:noProof/>
                <w:color w:val="auto"/>
              </w:rPr>
              <w:t>g) Cierre de instrucción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_Toc212098380 \h </w:instrText>
            </w:r>
            <w:r w:rsidR="00DD01A5" w:rsidRPr="00A96802">
              <w:rPr>
                <w:noProof/>
                <w:webHidden/>
              </w:rPr>
            </w:r>
            <w:r w:rsidR="00DD01A5" w:rsidRPr="00A96802">
              <w:rPr>
                <w:noProof/>
                <w:webHidden/>
              </w:rPr>
              <w:fldChar w:fldCharType="separate"/>
            </w:r>
            <w:r w:rsidR="00A96802">
              <w:rPr>
                <w:noProof/>
                <w:webHidden/>
              </w:rPr>
              <w:t>6</w:t>
            </w:r>
            <w:r w:rsidR="00DD01A5" w:rsidRPr="00A96802">
              <w:rPr>
                <w:noProof/>
                <w:webHidden/>
              </w:rPr>
              <w:fldChar w:fldCharType="end"/>
            </w:r>
          </w:hyperlink>
        </w:p>
        <w:p w14:paraId="5A5496EC" w14:textId="7F41D2D7" w:rsidR="00DD01A5" w:rsidRPr="00A96802" w:rsidRDefault="006A76E2" w:rsidP="00DD01A5">
          <w:pPr>
            <w:pStyle w:val="TDC1"/>
            <w:tabs>
              <w:tab w:val="right" w:leader="dot" w:pos="9034"/>
            </w:tabs>
            <w:rPr>
              <w:rFonts w:asciiTheme="minorHAnsi" w:eastAsiaTheme="minorEastAsia" w:hAnsiTheme="minorHAnsi" w:cstheme="minorBidi"/>
              <w:noProof/>
            </w:rPr>
          </w:pPr>
          <w:hyperlink w:anchor="_Toc212098381" w:history="1">
            <w:r w:rsidR="00DD01A5" w:rsidRPr="00A96802">
              <w:rPr>
                <w:rStyle w:val="Hipervnculo"/>
                <w:noProof/>
                <w:color w:val="auto"/>
              </w:rPr>
              <w:t>CONSIDERANDOS</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_Toc212098381 \h </w:instrText>
            </w:r>
            <w:r w:rsidR="00DD01A5" w:rsidRPr="00A96802">
              <w:rPr>
                <w:noProof/>
                <w:webHidden/>
              </w:rPr>
            </w:r>
            <w:r w:rsidR="00DD01A5" w:rsidRPr="00A96802">
              <w:rPr>
                <w:noProof/>
                <w:webHidden/>
              </w:rPr>
              <w:fldChar w:fldCharType="separate"/>
            </w:r>
            <w:r w:rsidR="00A96802">
              <w:rPr>
                <w:noProof/>
                <w:webHidden/>
              </w:rPr>
              <w:t>6</w:t>
            </w:r>
            <w:r w:rsidR="00DD01A5" w:rsidRPr="00A96802">
              <w:rPr>
                <w:noProof/>
                <w:webHidden/>
              </w:rPr>
              <w:fldChar w:fldCharType="end"/>
            </w:r>
          </w:hyperlink>
        </w:p>
        <w:p w14:paraId="7A2EB0B3" w14:textId="44B04BB4" w:rsidR="00DD01A5" w:rsidRPr="00A96802" w:rsidRDefault="006A76E2" w:rsidP="00DD01A5">
          <w:pPr>
            <w:pStyle w:val="TDC2"/>
            <w:tabs>
              <w:tab w:val="right" w:leader="dot" w:pos="9034"/>
            </w:tabs>
            <w:rPr>
              <w:rFonts w:asciiTheme="minorHAnsi" w:eastAsiaTheme="minorEastAsia" w:hAnsiTheme="minorHAnsi" w:cstheme="minorBidi"/>
              <w:noProof/>
            </w:rPr>
          </w:pPr>
          <w:hyperlink w:anchor="_Toc212098382" w:history="1">
            <w:r w:rsidR="00DD01A5" w:rsidRPr="00A96802">
              <w:rPr>
                <w:rStyle w:val="Hipervnculo"/>
                <w:noProof/>
                <w:color w:val="auto"/>
              </w:rPr>
              <w:t>PRIMERO. Procedibilidad</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_Toc212098382 \h </w:instrText>
            </w:r>
            <w:r w:rsidR="00DD01A5" w:rsidRPr="00A96802">
              <w:rPr>
                <w:noProof/>
                <w:webHidden/>
              </w:rPr>
            </w:r>
            <w:r w:rsidR="00DD01A5" w:rsidRPr="00A96802">
              <w:rPr>
                <w:noProof/>
                <w:webHidden/>
              </w:rPr>
              <w:fldChar w:fldCharType="separate"/>
            </w:r>
            <w:r w:rsidR="00A96802">
              <w:rPr>
                <w:noProof/>
                <w:webHidden/>
              </w:rPr>
              <w:t>6</w:t>
            </w:r>
            <w:r w:rsidR="00DD01A5" w:rsidRPr="00A96802">
              <w:rPr>
                <w:noProof/>
                <w:webHidden/>
              </w:rPr>
              <w:fldChar w:fldCharType="end"/>
            </w:r>
          </w:hyperlink>
        </w:p>
        <w:p w14:paraId="6C3DC27A" w14:textId="470B0614"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83" w:history="1">
            <w:r w:rsidR="00DD01A5" w:rsidRPr="00A96802">
              <w:rPr>
                <w:rStyle w:val="Hipervnculo"/>
                <w:noProof/>
                <w:color w:val="auto"/>
              </w:rPr>
              <w:t>a) Competencia del Instituto</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_Toc212098383 \h </w:instrText>
            </w:r>
            <w:r w:rsidR="00DD01A5" w:rsidRPr="00A96802">
              <w:rPr>
                <w:noProof/>
                <w:webHidden/>
              </w:rPr>
            </w:r>
            <w:r w:rsidR="00DD01A5" w:rsidRPr="00A96802">
              <w:rPr>
                <w:noProof/>
                <w:webHidden/>
              </w:rPr>
              <w:fldChar w:fldCharType="separate"/>
            </w:r>
            <w:r w:rsidR="00A96802">
              <w:rPr>
                <w:noProof/>
                <w:webHidden/>
              </w:rPr>
              <w:t>6</w:t>
            </w:r>
            <w:r w:rsidR="00DD01A5" w:rsidRPr="00A96802">
              <w:rPr>
                <w:noProof/>
                <w:webHidden/>
              </w:rPr>
              <w:fldChar w:fldCharType="end"/>
            </w:r>
          </w:hyperlink>
        </w:p>
        <w:p w14:paraId="185AC17A" w14:textId="23253115"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84" w:history="1">
            <w:r w:rsidR="00DD01A5" w:rsidRPr="00A96802">
              <w:rPr>
                <w:rStyle w:val="Hipervnculo"/>
                <w:noProof/>
                <w:color w:val="auto"/>
              </w:rPr>
              <w:t>b) Legitimidad de la parte recurrente</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_Toc212098384 \h </w:instrText>
            </w:r>
            <w:r w:rsidR="00DD01A5" w:rsidRPr="00A96802">
              <w:rPr>
                <w:noProof/>
                <w:webHidden/>
              </w:rPr>
            </w:r>
            <w:r w:rsidR="00DD01A5" w:rsidRPr="00A96802">
              <w:rPr>
                <w:noProof/>
                <w:webHidden/>
              </w:rPr>
              <w:fldChar w:fldCharType="separate"/>
            </w:r>
            <w:r w:rsidR="00A96802">
              <w:rPr>
                <w:noProof/>
                <w:webHidden/>
              </w:rPr>
              <w:t>7</w:t>
            </w:r>
            <w:r w:rsidR="00DD01A5" w:rsidRPr="00A96802">
              <w:rPr>
                <w:noProof/>
                <w:webHidden/>
              </w:rPr>
              <w:fldChar w:fldCharType="end"/>
            </w:r>
          </w:hyperlink>
        </w:p>
        <w:p w14:paraId="6CBD223C" w14:textId="0730024E"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85" w:history="1">
            <w:r w:rsidR="00DD01A5" w:rsidRPr="00A96802">
              <w:rPr>
                <w:rStyle w:val="Hipervnculo"/>
                <w:noProof/>
                <w:color w:val="auto"/>
              </w:rPr>
              <w:t>c) Plazo para interponer el recurso</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_Toc212098385 \h </w:instrText>
            </w:r>
            <w:r w:rsidR="00DD01A5" w:rsidRPr="00A96802">
              <w:rPr>
                <w:noProof/>
                <w:webHidden/>
              </w:rPr>
            </w:r>
            <w:r w:rsidR="00DD01A5" w:rsidRPr="00A96802">
              <w:rPr>
                <w:noProof/>
                <w:webHidden/>
              </w:rPr>
              <w:fldChar w:fldCharType="separate"/>
            </w:r>
            <w:r w:rsidR="00A96802">
              <w:rPr>
                <w:noProof/>
                <w:webHidden/>
              </w:rPr>
              <w:t>7</w:t>
            </w:r>
            <w:r w:rsidR="00DD01A5" w:rsidRPr="00A96802">
              <w:rPr>
                <w:noProof/>
                <w:webHidden/>
              </w:rPr>
              <w:fldChar w:fldCharType="end"/>
            </w:r>
          </w:hyperlink>
        </w:p>
        <w:p w14:paraId="2ED74B7D" w14:textId="188E86DD"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86" w:history="1">
            <w:r w:rsidR="00DD01A5" w:rsidRPr="00A96802">
              <w:rPr>
                <w:rStyle w:val="Hipervnculo"/>
                <w:noProof/>
                <w:color w:val="auto"/>
              </w:rPr>
              <w:t>d) Causal de Procedencia</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_Toc212098386 \h </w:instrText>
            </w:r>
            <w:r w:rsidR="00DD01A5" w:rsidRPr="00A96802">
              <w:rPr>
                <w:noProof/>
                <w:webHidden/>
              </w:rPr>
            </w:r>
            <w:r w:rsidR="00DD01A5" w:rsidRPr="00A96802">
              <w:rPr>
                <w:noProof/>
                <w:webHidden/>
              </w:rPr>
              <w:fldChar w:fldCharType="separate"/>
            </w:r>
            <w:r w:rsidR="00A96802">
              <w:rPr>
                <w:noProof/>
                <w:webHidden/>
              </w:rPr>
              <w:t>7</w:t>
            </w:r>
            <w:r w:rsidR="00DD01A5" w:rsidRPr="00A96802">
              <w:rPr>
                <w:noProof/>
                <w:webHidden/>
              </w:rPr>
              <w:fldChar w:fldCharType="end"/>
            </w:r>
          </w:hyperlink>
        </w:p>
        <w:p w14:paraId="1477BF46" w14:textId="119B328E"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87" w:history="1">
            <w:r w:rsidR="00DD01A5" w:rsidRPr="00A96802">
              <w:rPr>
                <w:rStyle w:val="Hipervnculo"/>
                <w:noProof/>
                <w:color w:val="auto"/>
              </w:rPr>
              <w:t>e) Requisitos formales para la interposición del recurso</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_Toc212098387 \h </w:instrText>
            </w:r>
            <w:r w:rsidR="00DD01A5" w:rsidRPr="00A96802">
              <w:rPr>
                <w:noProof/>
                <w:webHidden/>
              </w:rPr>
            </w:r>
            <w:r w:rsidR="00DD01A5" w:rsidRPr="00A96802">
              <w:rPr>
                <w:noProof/>
                <w:webHidden/>
              </w:rPr>
              <w:fldChar w:fldCharType="separate"/>
            </w:r>
            <w:r w:rsidR="00A96802">
              <w:rPr>
                <w:noProof/>
                <w:webHidden/>
              </w:rPr>
              <w:t>7</w:t>
            </w:r>
            <w:r w:rsidR="00DD01A5" w:rsidRPr="00A96802">
              <w:rPr>
                <w:noProof/>
                <w:webHidden/>
              </w:rPr>
              <w:fldChar w:fldCharType="end"/>
            </w:r>
          </w:hyperlink>
        </w:p>
        <w:p w14:paraId="50F19122" w14:textId="03160C7C" w:rsidR="00DD01A5" w:rsidRPr="00A96802" w:rsidRDefault="006A76E2" w:rsidP="00DD01A5">
          <w:pPr>
            <w:pStyle w:val="TDC2"/>
            <w:tabs>
              <w:tab w:val="right" w:leader="dot" w:pos="9034"/>
            </w:tabs>
            <w:rPr>
              <w:rFonts w:asciiTheme="minorHAnsi" w:eastAsiaTheme="minorEastAsia" w:hAnsiTheme="minorHAnsi" w:cstheme="minorBidi"/>
              <w:noProof/>
            </w:rPr>
          </w:pPr>
          <w:hyperlink w:anchor="_Toc212098388" w:history="1">
            <w:r w:rsidR="00DD01A5" w:rsidRPr="00A96802">
              <w:rPr>
                <w:rStyle w:val="Hipervnculo"/>
                <w:noProof/>
                <w:color w:val="auto"/>
              </w:rPr>
              <w:t>SEGUNDO. Estudio de Fondo</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_Toc212098388 \h </w:instrText>
            </w:r>
            <w:r w:rsidR="00DD01A5" w:rsidRPr="00A96802">
              <w:rPr>
                <w:noProof/>
                <w:webHidden/>
              </w:rPr>
            </w:r>
            <w:r w:rsidR="00DD01A5" w:rsidRPr="00A96802">
              <w:rPr>
                <w:noProof/>
                <w:webHidden/>
              </w:rPr>
              <w:fldChar w:fldCharType="separate"/>
            </w:r>
            <w:r w:rsidR="00A96802">
              <w:rPr>
                <w:noProof/>
                <w:webHidden/>
              </w:rPr>
              <w:t>8</w:t>
            </w:r>
            <w:r w:rsidR="00DD01A5" w:rsidRPr="00A96802">
              <w:rPr>
                <w:noProof/>
                <w:webHidden/>
              </w:rPr>
              <w:fldChar w:fldCharType="end"/>
            </w:r>
          </w:hyperlink>
        </w:p>
        <w:p w14:paraId="5E59A1BD" w14:textId="68FE10DF"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89" w:history="1">
            <w:r w:rsidR="00DD01A5" w:rsidRPr="00A96802">
              <w:rPr>
                <w:rStyle w:val="Hipervnculo"/>
                <w:noProof/>
                <w:color w:val="auto"/>
              </w:rPr>
              <w:t>a) Mandato de transparencia y responsabilidad del Sujeto Obligado</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_Toc212098389 \h </w:instrText>
            </w:r>
            <w:r w:rsidR="00DD01A5" w:rsidRPr="00A96802">
              <w:rPr>
                <w:noProof/>
                <w:webHidden/>
              </w:rPr>
            </w:r>
            <w:r w:rsidR="00DD01A5" w:rsidRPr="00A96802">
              <w:rPr>
                <w:noProof/>
                <w:webHidden/>
              </w:rPr>
              <w:fldChar w:fldCharType="separate"/>
            </w:r>
            <w:r w:rsidR="00A96802">
              <w:rPr>
                <w:noProof/>
                <w:webHidden/>
              </w:rPr>
              <w:t>8</w:t>
            </w:r>
            <w:r w:rsidR="00DD01A5" w:rsidRPr="00A96802">
              <w:rPr>
                <w:noProof/>
                <w:webHidden/>
              </w:rPr>
              <w:fldChar w:fldCharType="end"/>
            </w:r>
          </w:hyperlink>
        </w:p>
        <w:p w14:paraId="2F9EA814" w14:textId="30928DBC"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90" w:history="1">
            <w:r w:rsidR="00DD01A5" w:rsidRPr="00A96802">
              <w:rPr>
                <w:rStyle w:val="Hipervnculo"/>
                <w:noProof/>
                <w:color w:val="auto"/>
              </w:rPr>
              <w:t>b) Controversia a resolver</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_Toc212098390 \h </w:instrText>
            </w:r>
            <w:r w:rsidR="00DD01A5" w:rsidRPr="00A96802">
              <w:rPr>
                <w:noProof/>
                <w:webHidden/>
              </w:rPr>
            </w:r>
            <w:r w:rsidR="00DD01A5" w:rsidRPr="00A96802">
              <w:rPr>
                <w:noProof/>
                <w:webHidden/>
              </w:rPr>
              <w:fldChar w:fldCharType="separate"/>
            </w:r>
            <w:r w:rsidR="00A96802">
              <w:rPr>
                <w:noProof/>
                <w:webHidden/>
              </w:rPr>
              <w:t>11</w:t>
            </w:r>
            <w:r w:rsidR="00DD01A5" w:rsidRPr="00A96802">
              <w:rPr>
                <w:noProof/>
                <w:webHidden/>
              </w:rPr>
              <w:fldChar w:fldCharType="end"/>
            </w:r>
          </w:hyperlink>
        </w:p>
        <w:p w14:paraId="74A2C7A0" w14:textId="31BA95F7"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91" w:history="1">
            <w:r w:rsidR="00DD01A5" w:rsidRPr="00A96802">
              <w:rPr>
                <w:rStyle w:val="Hipervnculo"/>
                <w:noProof/>
                <w:color w:val="auto"/>
              </w:rPr>
              <w:t>c) Estudio de la controversia</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_Toc212098391 \h </w:instrText>
            </w:r>
            <w:r w:rsidR="00DD01A5" w:rsidRPr="00A96802">
              <w:rPr>
                <w:noProof/>
                <w:webHidden/>
              </w:rPr>
            </w:r>
            <w:r w:rsidR="00DD01A5" w:rsidRPr="00A96802">
              <w:rPr>
                <w:noProof/>
                <w:webHidden/>
              </w:rPr>
              <w:fldChar w:fldCharType="separate"/>
            </w:r>
            <w:r w:rsidR="00A96802">
              <w:rPr>
                <w:noProof/>
                <w:webHidden/>
              </w:rPr>
              <w:t>12</w:t>
            </w:r>
            <w:r w:rsidR="00DD01A5" w:rsidRPr="00A96802">
              <w:rPr>
                <w:noProof/>
                <w:webHidden/>
              </w:rPr>
              <w:fldChar w:fldCharType="end"/>
            </w:r>
          </w:hyperlink>
        </w:p>
        <w:p w14:paraId="23D14674" w14:textId="50209B5D" w:rsidR="00DD01A5" w:rsidRPr="00A96802" w:rsidRDefault="006A76E2" w:rsidP="00DD01A5">
          <w:pPr>
            <w:pStyle w:val="TDC3"/>
            <w:tabs>
              <w:tab w:val="right" w:leader="dot" w:pos="9034"/>
            </w:tabs>
            <w:rPr>
              <w:rFonts w:asciiTheme="minorHAnsi" w:eastAsiaTheme="minorEastAsia" w:hAnsiTheme="minorHAnsi" w:cstheme="minorBidi"/>
              <w:noProof/>
            </w:rPr>
          </w:pPr>
          <w:hyperlink w:anchor="_Toc212098392" w:history="1">
            <w:r w:rsidR="00DD01A5" w:rsidRPr="00A96802">
              <w:rPr>
                <w:rStyle w:val="Hipervnculo"/>
                <w:noProof/>
                <w:color w:val="auto"/>
              </w:rPr>
              <w:t>d) Conclusión</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_Toc212098392 \h </w:instrText>
            </w:r>
            <w:r w:rsidR="00DD01A5" w:rsidRPr="00A96802">
              <w:rPr>
                <w:noProof/>
                <w:webHidden/>
              </w:rPr>
            </w:r>
            <w:r w:rsidR="00DD01A5" w:rsidRPr="00A96802">
              <w:rPr>
                <w:noProof/>
                <w:webHidden/>
              </w:rPr>
              <w:fldChar w:fldCharType="separate"/>
            </w:r>
            <w:r w:rsidR="00A96802">
              <w:rPr>
                <w:noProof/>
                <w:webHidden/>
              </w:rPr>
              <w:t>35</w:t>
            </w:r>
            <w:r w:rsidR="00DD01A5" w:rsidRPr="00A96802">
              <w:rPr>
                <w:noProof/>
                <w:webHidden/>
              </w:rPr>
              <w:fldChar w:fldCharType="end"/>
            </w:r>
          </w:hyperlink>
        </w:p>
        <w:p w14:paraId="2E889766" w14:textId="6B14CA10" w:rsidR="00DD01A5" w:rsidRPr="00A96802" w:rsidRDefault="006A76E2" w:rsidP="00DD01A5">
          <w:pPr>
            <w:pStyle w:val="TDC1"/>
            <w:tabs>
              <w:tab w:val="right" w:leader="dot" w:pos="9034"/>
            </w:tabs>
            <w:rPr>
              <w:rFonts w:asciiTheme="minorHAnsi" w:eastAsiaTheme="minorEastAsia" w:hAnsiTheme="minorHAnsi" w:cstheme="minorBidi"/>
              <w:noProof/>
            </w:rPr>
          </w:pPr>
          <w:hyperlink w:anchor="_Toc212098393" w:history="1">
            <w:r w:rsidR="00DD01A5" w:rsidRPr="00A96802">
              <w:rPr>
                <w:rStyle w:val="Hipervnculo"/>
                <w:noProof/>
                <w:color w:val="auto"/>
              </w:rPr>
              <w:t>RESUELVE</w:t>
            </w:r>
            <w:r w:rsidR="00DD01A5" w:rsidRPr="00A96802">
              <w:rPr>
                <w:noProof/>
                <w:webHidden/>
              </w:rPr>
              <w:tab/>
            </w:r>
            <w:r w:rsidR="00DD01A5" w:rsidRPr="00A96802">
              <w:rPr>
                <w:noProof/>
                <w:webHidden/>
              </w:rPr>
              <w:fldChar w:fldCharType="begin"/>
            </w:r>
            <w:r w:rsidR="00DD01A5" w:rsidRPr="00A96802">
              <w:rPr>
                <w:noProof/>
                <w:webHidden/>
              </w:rPr>
              <w:instrText xml:space="preserve"> PAGEREF _Toc212098393 \h </w:instrText>
            </w:r>
            <w:r w:rsidR="00DD01A5" w:rsidRPr="00A96802">
              <w:rPr>
                <w:noProof/>
                <w:webHidden/>
              </w:rPr>
            </w:r>
            <w:r w:rsidR="00DD01A5" w:rsidRPr="00A96802">
              <w:rPr>
                <w:noProof/>
                <w:webHidden/>
              </w:rPr>
              <w:fldChar w:fldCharType="separate"/>
            </w:r>
            <w:r w:rsidR="00A96802">
              <w:rPr>
                <w:noProof/>
                <w:webHidden/>
              </w:rPr>
              <w:t>36</w:t>
            </w:r>
            <w:r w:rsidR="00DD01A5" w:rsidRPr="00A96802">
              <w:rPr>
                <w:noProof/>
                <w:webHidden/>
              </w:rPr>
              <w:fldChar w:fldCharType="end"/>
            </w:r>
          </w:hyperlink>
        </w:p>
        <w:p w14:paraId="035E1D3C" w14:textId="35901004" w:rsidR="00AD3339" w:rsidRPr="00A96802" w:rsidRDefault="00AD3339" w:rsidP="00DD01A5">
          <w:pPr>
            <w:spacing w:line="240" w:lineRule="auto"/>
          </w:pPr>
          <w:r w:rsidRPr="00A96802">
            <w:rPr>
              <w:b/>
              <w:bCs/>
              <w:lang w:val="es-ES"/>
            </w:rPr>
            <w:fldChar w:fldCharType="end"/>
          </w:r>
        </w:p>
      </w:sdtContent>
    </w:sdt>
    <w:p w14:paraId="4C9426CA" w14:textId="77777777" w:rsidR="00BA58B0" w:rsidRPr="00A96802" w:rsidRDefault="00BA58B0" w:rsidP="00DD01A5">
      <w:pPr>
        <w:pBdr>
          <w:top w:val="nil"/>
          <w:left w:val="nil"/>
          <w:bottom w:val="nil"/>
          <w:right w:val="nil"/>
          <w:between w:val="nil"/>
        </w:pBdr>
        <w:tabs>
          <w:tab w:val="right" w:pos="9034"/>
        </w:tabs>
        <w:spacing w:after="100"/>
        <w:rPr>
          <w:b/>
        </w:rPr>
        <w:sectPr w:rsidR="00BA58B0" w:rsidRPr="00A96802">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6AA102B9" w14:textId="2058175D" w:rsidR="00BA58B0" w:rsidRPr="00A96802" w:rsidRDefault="00B12DEC" w:rsidP="00DD01A5">
      <w:pPr>
        <w:rPr>
          <w:b/>
        </w:rPr>
      </w:pPr>
      <w:r w:rsidRPr="00A96802">
        <w:lastRenderedPageBreak/>
        <w:t xml:space="preserve">Resolución del Pleno del Instituto de Transparencia, Acceso a la Información Pública y Protección de Datos Personales del Estado de México y Municipios, con domicilio en Metepec, Estado de México, del </w:t>
      </w:r>
      <w:r w:rsidR="0025354C" w:rsidRPr="00A96802">
        <w:rPr>
          <w:b/>
        </w:rPr>
        <w:t xml:space="preserve">veintidós </w:t>
      </w:r>
      <w:r w:rsidR="0007248D" w:rsidRPr="00A96802">
        <w:rPr>
          <w:b/>
        </w:rPr>
        <w:t>de octubre</w:t>
      </w:r>
      <w:r w:rsidRPr="00A96802">
        <w:rPr>
          <w:b/>
        </w:rPr>
        <w:t xml:space="preserve"> de dos mil veinticinco.</w:t>
      </w:r>
    </w:p>
    <w:p w14:paraId="3DF27043" w14:textId="77777777" w:rsidR="00BA58B0" w:rsidRPr="00A96802" w:rsidRDefault="00BA58B0" w:rsidP="00DD01A5"/>
    <w:p w14:paraId="18C99A40" w14:textId="4DD64409" w:rsidR="00BA58B0" w:rsidRPr="00A96802" w:rsidRDefault="00B12DEC" w:rsidP="00DD01A5">
      <w:r w:rsidRPr="00A96802">
        <w:rPr>
          <w:b/>
        </w:rPr>
        <w:t xml:space="preserve">VISTO </w:t>
      </w:r>
      <w:r w:rsidRPr="00A96802">
        <w:t xml:space="preserve">el expediente formado con motivo del Recurso de Revisión </w:t>
      </w:r>
      <w:r w:rsidR="00DC2CF3" w:rsidRPr="00A96802">
        <w:rPr>
          <w:b/>
        </w:rPr>
        <w:t>10392/INFOEM/IP/RR/2025</w:t>
      </w:r>
      <w:r w:rsidRPr="00A96802">
        <w:rPr>
          <w:b/>
        </w:rPr>
        <w:t xml:space="preserve"> </w:t>
      </w:r>
      <w:r w:rsidRPr="00A96802">
        <w:t>interpuesto por</w:t>
      </w:r>
      <w:r w:rsidRPr="00A96802">
        <w:rPr>
          <w:b/>
        </w:rPr>
        <w:t xml:space="preserve"> </w:t>
      </w:r>
      <w:r w:rsidR="0020158F" w:rsidRPr="00A96802">
        <w:rPr>
          <w:b/>
        </w:rPr>
        <w:t>una persona de manera anónima</w:t>
      </w:r>
      <w:r w:rsidRPr="00A96802">
        <w:t xml:space="preserve">, a quien en lo subsecuente se le denominará </w:t>
      </w:r>
      <w:r w:rsidRPr="00A96802">
        <w:rPr>
          <w:b/>
        </w:rPr>
        <w:t>LA PARTE RECURRENTE</w:t>
      </w:r>
      <w:r w:rsidRPr="00A96802">
        <w:t xml:space="preserve">, en contra de la respuesta emitida por el </w:t>
      </w:r>
      <w:r w:rsidR="00DC2CF3" w:rsidRPr="00A96802">
        <w:rPr>
          <w:b/>
        </w:rPr>
        <w:t>Ayuntamiento de Jiquipilco</w:t>
      </w:r>
      <w:r w:rsidRPr="00A96802">
        <w:t xml:space="preserve">, en adelante </w:t>
      </w:r>
      <w:r w:rsidRPr="00A96802">
        <w:rPr>
          <w:b/>
        </w:rPr>
        <w:t>EL SUJETO OBLIGADO</w:t>
      </w:r>
      <w:r w:rsidRPr="00A96802">
        <w:t>, se emite la presente Resolución con base en los Antecedentes y Considerandos que se exponen a continuación:</w:t>
      </w:r>
    </w:p>
    <w:p w14:paraId="092F4FE9" w14:textId="77777777" w:rsidR="00BA58B0" w:rsidRPr="00A96802" w:rsidRDefault="00BA58B0" w:rsidP="00DD01A5"/>
    <w:p w14:paraId="77195C22" w14:textId="77777777" w:rsidR="00BA58B0" w:rsidRPr="00A96802" w:rsidRDefault="00B12DEC" w:rsidP="00DD01A5">
      <w:pPr>
        <w:pStyle w:val="Ttulo1"/>
      </w:pPr>
      <w:bookmarkStart w:id="2" w:name="_Toc212098368"/>
      <w:r w:rsidRPr="00A96802">
        <w:t>ANTECEDENTES</w:t>
      </w:r>
      <w:bookmarkEnd w:id="2"/>
    </w:p>
    <w:p w14:paraId="22F070ED" w14:textId="77777777" w:rsidR="00BA58B0" w:rsidRPr="00A96802" w:rsidRDefault="00BA58B0" w:rsidP="00DD01A5"/>
    <w:p w14:paraId="7D28EF36" w14:textId="77777777" w:rsidR="00BA58B0" w:rsidRPr="00A96802" w:rsidRDefault="00B12DEC" w:rsidP="00DD01A5">
      <w:pPr>
        <w:pStyle w:val="Ttulo2"/>
      </w:pPr>
      <w:bookmarkStart w:id="3" w:name="_Toc212098369"/>
      <w:r w:rsidRPr="00A96802">
        <w:t>DE LA SOLICITUD DE INFORMACIÓN</w:t>
      </w:r>
      <w:bookmarkEnd w:id="3"/>
    </w:p>
    <w:p w14:paraId="266DF6E3" w14:textId="77777777" w:rsidR="00BA58B0" w:rsidRPr="00A96802" w:rsidRDefault="00B12DEC" w:rsidP="00DD01A5">
      <w:pPr>
        <w:pStyle w:val="Ttulo3"/>
      </w:pPr>
      <w:bookmarkStart w:id="4" w:name="_Toc212098370"/>
      <w:r w:rsidRPr="00A96802">
        <w:t>a) Solicitud de información</w:t>
      </w:r>
      <w:bookmarkEnd w:id="4"/>
    </w:p>
    <w:p w14:paraId="63A51723" w14:textId="49125DEE" w:rsidR="00BA58B0" w:rsidRPr="00A96802" w:rsidRDefault="00B12DEC" w:rsidP="00DD01A5">
      <w:pPr>
        <w:pBdr>
          <w:top w:val="nil"/>
          <w:left w:val="nil"/>
          <w:bottom w:val="nil"/>
          <w:right w:val="nil"/>
          <w:between w:val="nil"/>
        </w:pBdr>
        <w:tabs>
          <w:tab w:val="left" w:pos="0"/>
        </w:tabs>
        <w:spacing w:after="240"/>
      </w:pPr>
      <w:r w:rsidRPr="00A96802">
        <w:t xml:space="preserve">El </w:t>
      </w:r>
      <w:r w:rsidR="0068515C" w:rsidRPr="00A96802">
        <w:rPr>
          <w:b/>
        </w:rPr>
        <w:t>dieciocho de julio</w:t>
      </w:r>
      <w:r w:rsidRPr="00A96802">
        <w:rPr>
          <w:b/>
        </w:rPr>
        <w:t xml:space="preserve"> de dos mil veinticinco,</w:t>
      </w:r>
      <w:r w:rsidRPr="00A96802">
        <w:t xml:space="preserve"> </w:t>
      </w:r>
      <w:r w:rsidRPr="00A96802">
        <w:rPr>
          <w:b/>
        </w:rPr>
        <w:t>LA PARTE RECURRENTE</w:t>
      </w:r>
      <w:r w:rsidRPr="00A96802">
        <w:t xml:space="preserve"> presentó una solicitud de acceso a la información pública ante </w:t>
      </w:r>
      <w:r w:rsidR="001505A2" w:rsidRPr="00A96802">
        <w:rPr>
          <w:b/>
        </w:rPr>
        <w:t>EL</w:t>
      </w:r>
      <w:r w:rsidRPr="00A96802">
        <w:t xml:space="preserve"> </w:t>
      </w:r>
      <w:r w:rsidRPr="00A96802">
        <w:rPr>
          <w:b/>
        </w:rPr>
        <w:t>SUJETO OBLIGADO</w:t>
      </w:r>
      <w:r w:rsidRPr="00A96802">
        <w:t>, a través del Sistema de Acceso a la Información Mexiquense (</w:t>
      </w:r>
      <w:r w:rsidRPr="00A96802">
        <w:rPr>
          <w:b/>
        </w:rPr>
        <w:t>SAIMEX</w:t>
      </w:r>
      <w:r w:rsidRPr="00A96802">
        <w:t>). Dicha solicitud quedó registrada con el número de folio</w:t>
      </w:r>
      <w:r w:rsidRPr="00A96802">
        <w:rPr>
          <w:b/>
        </w:rPr>
        <w:t xml:space="preserve"> </w:t>
      </w:r>
      <w:r w:rsidR="00F53446" w:rsidRPr="00A96802">
        <w:rPr>
          <w:b/>
        </w:rPr>
        <w:t>00246/JIQUIPIL/IP/2025</w:t>
      </w:r>
      <w:r w:rsidRPr="00A96802">
        <w:rPr>
          <w:b/>
        </w:rPr>
        <w:t xml:space="preserve"> </w:t>
      </w:r>
      <w:r w:rsidRPr="00A96802">
        <w:t>y en ella se requirió la siguiente información:</w:t>
      </w:r>
    </w:p>
    <w:p w14:paraId="4F758E27" w14:textId="73EA5600" w:rsidR="00BA58B0" w:rsidRPr="00A96802" w:rsidRDefault="00B12DEC" w:rsidP="00DD01A5">
      <w:pPr>
        <w:pStyle w:val="Puesto"/>
        <w:ind w:right="822" w:firstLine="0"/>
        <w:rPr>
          <w:color w:val="auto"/>
        </w:rPr>
      </w:pPr>
      <w:bookmarkStart w:id="5" w:name="_heading=h.3znysh7" w:colFirst="0" w:colLast="0"/>
      <w:bookmarkEnd w:id="5"/>
      <w:r w:rsidRPr="00A96802">
        <w:rPr>
          <w:color w:val="auto"/>
        </w:rPr>
        <w:t>“</w:t>
      </w:r>
      <w:r w:rsidR="00F53446" w:rsidRPr="00A96802">
        <w:rPr>
          <w:color w:val="auto"/>
        </w:rPr>
        <w:t>Quincenas pagadas en la primer quincena de enero, 2da quincena de enero, 1er quincena pagadas Y 2da quincenas de febrero. A donde se fue el recurso de las quincenas no pagadas. Para q fue utilizado</w:t>
      </w:r>
      <w:r w:rsidRPr="00A96802">
        <w:rPr>
          <w:color w:val="auto"/>
        </w:rPr>
        <w:t xml:space="preserve">” </w:t>
      </w:r>
      <w:r w:rsidR="004A6ECC" w:rsidRPr="00A96802">
        <w:rPr>
          <w:color w:val="auto"/>
        </w:rPr>
        <w:t>(</w:t>
      </w:r>
      <w:r w:rsidRPr="00A96802">
        <w:rPr>
          <w:color w:val="auto"/>
        </w:rPr>
        <w:t>Sic</w:t>
      </w:r>
      <w:r w:rsidR="004A6ECC" w:rsidRPr="00A96802">
        <w:rPr>
          <w:color w:val="auto"/>
        </w:rPr>
        <w:t>)</w:t>
      </w:r>
    </w:p>
    <w:p w14:paraId="6BDB5258" w14:textId="77777777" w:rsidR="004A6ECC" w:rsidRPr="00A96802" w:rsidRDefault="004A6ECC" w:rsidP="00DD01A5"/>
    <w:p w14:paraId="57F2F48D" w14:textId="77777777" w:rsidR="00BA58B0" w:rsidRPr="00A96802" w:rsidRDefault="00B12DEC" w:rsidP="00DD01A5">
      <w:pPr>
        <w:tabs>
          <w:tab w:val="left" w:pos="4667"/>
        </w:tabs>
        <w:ind w:right="567"/>
        <w:rPr>
          <w:i/>
        </w:rPr>
      </w:pPr>
      <w:r w:rsidRPr="00A96802">
        <w:rPr>
          <w:b/>
        </w:rPr>
        <w:t>Modalidad de entrega</w:t>
      </w:r>
      <w:r w:rsidRPr="00A96802">
        <w:t>: a</w:t>
      </w:r>
      <w:r w:rsidRPr="00A96802">
        <w:rPr>
          <w:i/>
        </w:rPr>
        <w:t xml:space="preserve"> través del </w:t>
      </w:r>
      <w:r w:rsidRPr="00A96802">
        <w:rPr>
          <w:b/>
          <w:i/>
        </w:rPr>
        <w:t>SAIMEX</w:t>
      </w:r>
      <w:r w:rsidRPr="00A96802">
        <w:rPr>
          <w:i/>
        </w:rPr>
        <w:t>.</w:t>
      </w:r>
    </w:p>
    <w:p w14:paraId="7215AD4F" w14:textId="77777777" w:rsidR="00BE0FC7" w:rsidRPr="00A96802" w:rsidRDefault="00BE0FC7" w:rsidP="00DD01A5">
      <w:pPr>
        <w:tabs>
          <w:tab w:val="left" w:pos="4667"/>
        </w:tabs>
        <w:ind w:right="567"/>
        <w:rPr>
          <w:i/>
        </w:rPr>
      </w:pPr>
    </w:p>
    <w:p w14:paraId="3ABB2805" w14:textId="77777777" w:rsidR="00C94DFB" w:rsidRPr="00A96802" w:rsidRDefault="00C94DFB" w:rsidP="00DD01A5">
      <w:pPr>
        <w:pStyle w:val="Ttulo3"/>
      </w:pPr>
      <w:bookmarkStart w:id="6" w:name="_Toc165402840"/>
      <w:bookmarkStart w:id="7" w:name="_Toc202867961"/>
      <w:bookmarkStart w:id="8" w:name="_Toc212098371"/>
      <w:r w:rsidRPr="00A96802">
        <w:lastRenderedPageBreak/>
        <w:t>b) Turno de la solicitud de información</w:t>
      </w:r>
      <w:bookmarkEnd w:id="6"/>
      <w:bookmarkEnd w:id="7"/>
      <w:bookmarkEnd w:id="8"/>
    </w:p>
    <w:p w14:paraId="38FB25A1" w14:textId="37A972B9" w:rsidR="00C94DFB" w:rsidRPr="00A96802" w:rsidRDefault="00C94DFB" w:rsidP="00DD01A5">
      <w:r w:rsidRPr="00A96802">
        <w:t xml:space="preserve">En cumplimiento al artículo 162 de la Ley de Transparencia y Acceso a la Información Pública del Estado de México y Municipios, el </w:t>
      </w:r>
      <w:r w:rsidR="0068515C" w:rsidRPr="00A96802">
        <w:rPr>
          <w:b/>
        </w:rPr>
        <w:t>cinco de agosto</w:t>
      </w:r>
      <w:r w:rsidRPr="00A96802">
        <w:rPr>
          <w:b/>
        </w:rPr>
        <w:t xml:space="preserve"> de dos mil veinticinco</w:t>
      </w:r>
      <w:r w:rsidR="0007248D" w:rsidRPr="00A96802">
        <w:t xml:space="preserve">, </w:t>
      </w:r>
      <w:r w:rsidR="0068515C" w:rsidRPr="00A96802">
        <w:t xml:space="preserve">el </w:t>
      </w:r>
      <w:r w:rsidRPr="00A96802">
        <w:t xml:space="preserve">Titular de la Unidad de Transparencia del </w:t>
      </w:r>
      <w:r w:rsidRPr="00A96802">
        <w:rPr>
          <w:b/>
        </w:rPr>
        <w:t>SUJETO OBLIGADO</w:t>
      </w:r>
      <w:r w:rsidRPr="00A96802">
        <w:t xml:space="preserve"> turnó la solicitud de información a los servidores públicos habilitados que estimó pertinente.</w:t>
      </w:r>
    </w:p>
    <w:p w14:paraId="4DDA2DDE" w14:textId="77777777" w:rsidR="00695E9C" w:rsidRPr="00A96802" w:rsidRDefault="00695E9C" w:rsidP="00DD01A5"/>
    <w:p w14:paraId="15DF54DA" w14:textId="77777777" w:rsidR="00BA58B0" w:rsidRPr="00A96802" w:rsidRDefault="00C94DFB" w:rsidP="00DD01A5">
      <w:pPr>
        <w:pStyle w:val="Ttulo3"/>
      </w:pPr>
      <w:bookmarkStart w:id="9" w:name="_Toc212098372"/>
      <w:r w:rsidRPr="00A96802">
        <w:t>c</w:t>
      </w:r>
      <w:r w:rsidR="00B12DEC" w:rsidRPr="00A96802">
        <w:t>) Respuesta del Sujeto Obligado</w:t>
      </w:r>
      <w:bookmarkEnd w:id="9"/>
    </w:p>
    <w:p w14:paraId="33C6EDFC" w14:textId="7DBF55D1" w:rsidR="00BA58B0" w:rsidRPr="00A96802" w:rsidRDefault="00B12DEC" w:rsidP="00DD01A5">
      <w:pPr>
        <w:pBdr>
          <w:top w:val="nil"/>
          <w:left w:val="nil"/>
          <w:bottom w:val="nil"/>
          <w:right w:val="nil"/>
          <w:between w:val="nil"/>
        </w:pBdr>
      </w:pPr>
      <w:r w:rsidRPr="00A96802">
        <w:t xml:space="preserve">El </w:t>
      </w:r>
      <w:r w:rsidR="0068515C" w:rsidRPr="00A96802">
        <w:rPr>
          <w:b/>
        </w:rPr>
        <w:t>veintiuno de agosto</w:t>
      </w:r>
      <w:r w:rsidRPr="00A96802">
        <w:rPr>
          <w:b/>
        </w:rPr>
        <w:t xml:space="preserve"> de dos mil veinticinco, </w:t>
      </w:r>
      <w:r w:rsidR="0068515C" w:rsidRPr="00A96802">
        <w:t>el</w:t>
      </w:r>
      <w:r w:rsidR="009241AB" w:rsidRPr="00A96802">
        <w:t xml:space="preserve"> </w:t>
      </w:r>
      <w:r w:rsidRPr="00A96802">
        <w:t xml:space="preserve">Titular de la Unidad de Transparencia del </w:t>
      </w:r>
      <w:r w:rsidRPr="00A96802">
        <w:rPr>
          <w:b/>
        </w:rPr>
        <w:t>SUJETO OBLIGADO</w:t>
      </w:r>
      <w:r w:rsidRPr="00A96802">
        <w:t xml:space="preserve"> notificó a través del SAIMEX la siguiente respuesta:</w:t>
      </w:r>
    </w:p>
    <w:p w14:paraId="71A4BEA0" w14:textId="77777777" w:rsidR="00BA58B0" w:rsidRPr="00A96802" w:rsidRDefault="00BA58B0" w:rsidP="00DD01A5">
      <w:pPr>
        <w:pStyle w:val="Puesto"/>
        <w:ind w:left="851" w:right="822" w:firstLine="0"/>
        <w:rPr>
          <w:color w:val="auto"/>
        </w:rPr>
      </w:pPr>
    </w:p>
    <w:p w14:paraId="75EF2E1F" w14:textId="77777777" w:rsidR="0068515C" w:rsidRPr="00A96802" w:rsidRDefault="00B12DEC" w:rsidP="00DD01A5">
      <w:pPr>
        <w:pStyle w:val="Puesto"/>
        <w:ind w:left="851" w:right="822" w:firstLine="0"/>
        <w:rPr>
          <w:color w:val="auto"/>
        </w:rPr>
      </w:pPr>
      <w:r w:rsidRPr="00A96802">
        <w:rPr>
          <w:color w:val="auto"/>
        </w:rPr>
        <w:t>“</w:t>
      </w:r>
      <w:r w:rsidR="0068515C" w:rsidRPr="00A96802">
        <w:rPr>
          <w:color w:val="auto"/>
        </w:rPr>
        <w:t>Folio de la solicitud: 00246/JIQUIPIL/IP/2025</w:t>
      </w:r>
    </w:p>
    <w:p w14:paraId="75656F71" w14:textId="77777777" w:rsidR="0025354C" w:rsidRPr="00A96802" w:rsidRDefault="0025354C" w:rsidP="00DD01A5"/>
    <w:p w14:paraId="73C96115" w14:textId="77777777" w:rsidR="0068515C" w:rsidRPr="00A96802" w:rsidRDefault="0068515C" w:rsidP="00DD01A5">
      <w:pPr>
        <w:pStyle w:val="Puesto"/>
        <w:ind w:left="851" w:right="822" w:firstLine="0"/>
        <w:rPr>
          <w:color w:val="auto"/>
        </w:rPr>
      </w:pPr>
      <w:r w:rsidRPr="00A96802">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E6B64E" w14:textId="77777777" w:rsidR="0025354C" w:rsidRPr="00A96802" w:rsidRDefault="0025354C" w:rsidP="00DD01A5"/>
    <w:p w14:paraId="0F9E4C5B" w14:textId="77777777" w:rsidR="0068515C" w:rsidRPr="00A96802" w:rsidRDefault="0068515C" w:rsidP="00DD01A5">
      <w:pPr>
        <w:pStyle w:val="Puesto"/>
        <w:ind w:left="851" w:right="822" w:firstLine="0"/>
        <w:rPr>
          <w:color w:val="auto"/>
        </w:rPr>
      </w:pPr>
      <w:r w:rsidRPr="00A96802">
        <w:rPr>
          <w:color w:val="auto"/>
        </w:rPr>
        <w:t>SE REMITE RESPUESTA PROPORCIONADA POR LA SERVIDORA PUBLICA (TESORERA MUNICIPAL)</w:t>
      </w:r>
    </w:p>
    <w:p w14:paraId="61063429" w14:textId="77777777" w:rsidR="0025354C" w:rsidRPr="00A96802" w:rsidRDefault="0025354C" w:rsidP="00DD01A5"/>
    <w:p w14:paraId="46E3FDEC" w14:textId="77777777" w:rsidR="0068515C" w:rsidRPr="00A96802" w:rsidRDefault="0068515C" w:rsidP="00DD01A5">
      <w:pPr>
        <w:pStyle w:val="Puesto"/>
        <w:ind w:left="851" w:right="822" w:firstLine="0"/>
        <w:rPr>
          <w:color w:val="auto"/>
        </w:rPr>
      </w:pPr>
      <w:r w:rsidRPr="00A96802">
        <w:rPr>
          <w:color w:val="auto"/>
        </w:rPr>
        <w:t>ATENTAMENTE</w:t>
      </w:r>
    </w:p>
    <w:p w14:paraId="48355BB5" w14:textId="77777777" w:rsidR="0025354C" w:rsidRPr="00A96802" w:rsidRDefault="0025354C" w:rsidP="00DD01A5"/>
    <w:p w14:paraId="3F04425E" w14:textId="33912FC9" w:rsidR="00BA58B0" w:rsidRPr="00A96802" w:rsidRDefault="0068515C" w:rsidP="00DD01A5">
      <w:pPr>
        <w:pStyle w:val="Puesto"/>
        <w:ind w:left="851" w:right="822" w:firstLine="0"/>
        <w:rPr>
          <w:i w:val="0"/>
          <w:color w:val="auto"/>
        </w:rPr>
      </w:pPr>
      <w:r w:rsidRPr="00A96802">
        <w:rPr>
          <w:color w:val="auto"/>
        </w:rPr>
        <w:t>L. EN D. OMAR ROBLES JIMENEZ</w:t>
      </w:r>
      <w:r w:rsidR="00B12DEC" w:rsidRPr="00A96802">
        <w:rPr>
          <w:color w:val="auto"/>
        </w:rPr>
        <w:t xml:space="preserve">” (Sic) </w:t>
      </w:r>
    </w:p>
    <w:p w14:paraId="2172D8E8" w14:textId="77777777" w:rsidR="00BA58B0" w:rsidRPr="00A96802" w:rsidRDefault="00BA58B0" w:rsidP="00DD01A5">
      <w:pPr>
        <w:ind w:right="-28"/>
      </w:pPr>
    </w:p>
    <w:p w14:paraId="50FD785B" w14:textId="77777777" w:rsidR="0025354C" w:rsidRPr="00A96802" w:rsidRDefault="00B12DEC" w:rsidP="00DD01A5">
      <w:pPr>
        <w:ind w:right="-28"/>
      </w:pPr>
      <w:r w:rsidRPr="00A96802">
        <w:t>A</w:t>
      </w:r>
      <w:r w:rsidR="0082361F" w:rsidRPr="00A96802">
        <w:t xml:space="preserve"> su respuesta </w:t>
      </w:r>
      <w:r w:rsidRPr="00A96802">
        <w:rPr>
          <w:b/>
        </w:rPr>
        <w:t xml:space="preserve">EL SUJETO OBLIGADO </w:t>
      </w:r>
      <w:r w:rsidRPr="00A96802">
        <w:t>adjuntó</w:t>
      </w:r>
      <w:r w:rsidR="0068515C" w:rsidRPr="00A96802">
        <w:t xml:space="preserve"> el archivo</w:t>
      </w:r>
      <w:r w:rsidRPr="00A96802">
        <w:t xml:space="preserve"> electr</w:t>
      </w:r>
      <w:r w:rsidR="001505A2" w:rsidRPr="00A96802">
        <w:t>ónico</w:t>
      </w:r>
      <w:r w:rsidR="0068515C" w:rsidRPr="00A96802">
        <w:t xml:space="preserve"> denominado </w:t>
      </w:r>
      <w:r w:rsidRPr="00A96802">
        <w:t>“</w:t>
      </w:r>
      <w:r w:rsidR="0068515C" w:rsidRPr="00A96802">
        <w:rPr>
          <w:b/>
          <w:i/>
        </w:rPr>
        <w:t>00246. Of. 505.pdf</w:t>
      </w:r>
      <w:r w:rsidRPr="00A96802">
        <w:rPr>
          <w:b/>
          <w:i/>
        </w:rPr>
        <w:t xml:space="preserve">”, </w:t>
      </w:r>
      <w:r w:rsidR="009A65BA" w:rsidRPr="00A96802">
        <w:t xml:space="preserve">archivo que consiste en el oficio de número </w:t>
      </w:r>
      <w:r w:rsidR="0068515C" w:rsidRPr="00A96802">
        <w:t>TMJ</w:t>
      </w:r>
      <w:r w:rsidR="009A65BA" w:rsidRPr="00A96802">
        <w:t>/</w:t>
      </w:r>
      <w:r w:rsidR="0068515C" w:rsidRPr="00A96802">
        <w:t>505/</w:t>
      </w:r>
      <w:r w:rsidR="009A65BA" w:rsidRPr="00A96802">
        <w:t xml:space="preserve">2025, del </w:t>
      </w:r>
      <w:r w:rsidR="0068515C" w:rsidRPr="00A96802">
        <w:t>quince de agosto</w:t>
      </w:r>
      <w:r w:rsidR="009A65BA" w:rsidRPr="00A96802">
        <w:t xml:space="preserve"> de dos mil veinticinco, dirigido a la </w:t>
      </w:r>
      <w:r w:rsidR="0068515C" w:rsidRPr="00A96802">
        <w:t>encargada de despacho de</w:t>
      </w:r>
      <w:r w:rsidR="00434DF8" w:rsidRPr="00A96802">
        <w:t xml:space="preserve"> la Coordinación de</w:t>
      </w:r>
      <w:r w:rsidR="009A65BA" w:rsidRPr="00A96802">
        <w:t xml:space="preserve"> la Unidad de Transparencia, mediante el cual l</w:t>
      </w:r>
      <w:r w:rsidR="00434DF8" w:rsidRPr="00A96802">
        <w:t>a</w:t>
      </w:r>
      <w:r w:rsidR="009A65BA" w:rsidRPr="00A96802">
        <w:t xml:space="preserve"> </w:t>
      </w:r>
      <w:r w:rsidR="00434DF8" w:rsidRPr="00A96802">
        <w:t xml:space="preserve">Tesorera Municipal </w:t>
      </w:r>
      <w:r w:rsidR="009A65BA" w:rsidRPr="00A96802">
        <w:t xml:space="preserve">de manera sustancial informa que </w:t>
      </w:r>
      <w:r w:rsidR="00A45B66" w:rsidRPr="00A96802">
        <w:lastRenderedPageBreak/>
        <w:t>una vez analizada su solicitud se está ante la presencia de un derecho de petición por lo que es inatendible vía derecho de acceso a la información</w:t>
      </w:r>
      <w:r w:rsidR="009A65BA" w:rsidRPr="00A96802">
        <w:t>.</w:t>
      </w:r>
    </w:p>
    <w:p w14:paraId="0476C990" w14:textId="77777777" w:rsidR="0059201D" w:rsidRPr="00A96802" w:rsidRDefault="0059201D" w:rsidP="00DD01A5">
      <w:pPr>
        <w:ind w:right="-28"/>
      </w:pPr>
    </w:p>
    <w:p w14:paraId="5C1F4EBC" w14:textId="6A4BCDEE" w:rsidR="00BA58B0" w:rsidRPr="00A96802" w:rsidRDefault="00B12DEC" w:rsidP="00DD01A5">
      <w:pPr>
        <w:pStyle w:val="Ttulo2"/>
        <w:jc w:val="left"/>
      </w:pPr>
      <w:bookmarkStart w:id="10" w:name="_Toc212098373"/>
      <w:r w:rsidRPr="00A96802">
        <w:t>DEL RECURSO DE REVISIÓN</w:t>
      </w:r>
      <w:bookmarkEnd w:id="10"/>
    </w:p>
    <w:p w14:paraId="381C6FB1" w14:textId="77777777" w:rsidR="00BA58B0" w:rsidRPr="00A96802" w:rsidRDefault="00B12DEC" w:rsidP="00DD01A5">
      <w:pPr>
        <w:pStyle w:val="Ttulo3"/>
      </w:pPr>
      <w:bookmarkStart w:id="11" w:name="_Toc212098374"/>
      <w:r w:rsidRPr="00A96802">
        <w:t>a) Interposición del Recurso de Revisión</w:t>
      </w:r>
      <w:bookmarkEnd w:id="11"/>
    </w:p>
    <w:p w14:paraId="35F5BAA2" w14:textId="6766B1B1" w:rsidR="00BA58B0" w:rsidRPr="00A96802" w:rsidRDefault="00B12DEC" w:rsidP="00DD01A5">
      <w:pPr>
        <w:ind w:right="-28"/>
      </w:pPr>
      <w:r w:rsidRPr="00A96802">
        <w:t xml:space="preserve">El </w:t>
      </w:r>
      <w:r w:rsidR="00A45B66" w:rsidRPr="00A96802">
        <w:rPr>
          <w:b/>
        </w:rPr>
        <w:t>tres de septiembre</w:t>
      </w:r>
      <w:r w:rsidRPr="00A96802">
        <w:rPr>
          <w:b/>
        </w:rPr>
        <w:t xml:space="preserve"> de dos mil veinticinco,</w:t>
      </w:r>
      <w:r w:rsidRPr="00A96802">
        <w:t xml:space="preserve"> </w:t>
      </w:r>
      <w:r w:rsidRPr="00A96802">
        <w:rPr>
          <w:b/>
        </w:rPr>
        <w:t>LA PARTE RECURRENTE</w:t>
      </w:r>
      <w:r w:rsidRPr="00A96802">
        <w:t xml:space="preserve"> interpuso el recurso de revisión en contra de la respuesta emitida por el </w:t>
      </w:r>
      <w:r w:rsidRPr="00A96802">
        <w:rPr>
          <w:b/>
        </w:rPr>
        <w:t>SUJETO OBLIGADO</w:t>
      </w:r>
      <w:r w:rsidRPr="00A96802">
        <w:t xml:space="preserve">, mismo que fue registrado en el </w:t>
      </w:r>
      <w:r w:rsidRPr="00A96802">
        <w:rPr>
          <w:b/>
        </w:rPr>
        <w:t>SAIMEX</w:t>
      </w:r>
      <w:r w:rsidRPr="00A96802">
        <w:t xml:space="preserve"> con el número de expediente </w:t>
      </w:r>
      <w:r w:rsidR="00A45B66" w:rsidRPr="00A96802">
        <w:rPr>
          <w:b/>
        </w:rPr>
        <w:t>10392/INFOEM/IP/RR/2025</w:t>
      </w:r>
      <w:r w:rsidRPr="00A96802">
        <w:t>, y en el cual manifestó lo siguiente:</w:t>
      </w:r>
    </w:p>
    <w:p w14:paraId="483BC74F" w14:textId="77777777" w:rsidR="0025354C" w:rsidRPr="00A96802" w:rsidRDefault="0025354C" w:rsidP="00DD01A5">
      <w:pPr>
        <w:ind w:right="-28"/>
      </w:pPr>
    </w:p>
    <w:p w14:paraId="085D2536" w14:textId="77777777" w:rsidR="00BA58B0" w:rsidRPr="00A96802" w:rsidRDefault="00B12DEC" w:rsidP="00DD01A5">
      <w:pPr>
        <w:tabs>
          <w:tab w:val="left" w:pos="4667"/>
        </w:tabs>
        <w:ind w:left="567" w:right="539"/>
        <w:rPr>
          <w:b/>
        </w:rPr>
      </w:pPr>
      <w:r w:rsidRPr="00A96802">
        <w:rPr>
          <w:b/>
        </w:rPr>
        <w:t>ACTO IMPUGNADO</w:t>
      </w:r>
    </w:p>
    <w:p w14:paraId="6F4D2C37" w14:textId="77777777" w:rsidR="0025354C" w:rsidRPr="00A96802" w:rsidRDefault="0025354C" w:rsidP="00DD01A5">
      <w:pPr>
        <w:pStyle w:val="Puesto"/>
        <w:ind w:firstLine="0"/>
        <w:rPr>
          <w:color w:val="auto"/>
        </w:rPr>
      </w:pPr>
    </w:p>
    <w:p w14:paraId="78692F94" w14:textId="357052C1" w:rsidR="00BA58B0" w:rsidRPr="00A96802" w:rsidRDefault="00B12DEC" w:rsidP="00DD01A5">
      <w:pPr>
        <w:pStyle w:val="Puesto"/>
        <w:ind w:firstLine="0"/>
        <w:rPr>
          <w:color w:val="auto"/>
        </w:rPr>
      </w:pPr>
      <w:r w:rsidRPr="00A96802">
        <w:rPr>
          <w:color w:val="auto"/>
        </w:rPr>
        <w:t>“</w:t>
      </w:r>
      <w:r w:rsidR="00A45B66" w:rsidRPr="00A96802">
        <w:rPr>
          <w:color w:val="auto"/>
        </w:rPr>
        <w:t>Negación de informacion</w:t>
      </w:r>
      <w:r w:rsidRPr="00A96802">
        <w:rPr>
          <w:color w:val="auto"/>
        </w:rPr>
        <w:t>” (Sic).</w:t>
      </w:r>
    </w:p>
    <w:p w14:paraId="76532BFC" w14:textId="77777777" w:rsidR="00BA58B0" w:rsidRPr="00A96802" w:rsidRDefault="00BA58B0" w:rsidP="00DD01A5">
      <w:pPr>
        <w:pStyle w:val="Puesto"/>
        <w:ind w:firstLine="0"/>
        <w:rPr>
          <w:color w:val="auto"/>
        </w:rPr>
      </w:pPr>
    </w:p>
    <w:p w14:paraId="6FCB600D" w14:textId="52FD7029" w:rsidR="00BA58B0" w:rsidRPr="00A96802" w:rsidRDefault="00B12DEC" w:rsidP="00DD01A5">
      <w:pPr>
        <w:tabs>
          <w:tab w:val="left" w:pos="4667"/>
        </w:tabs>
        <w:ind w:left="567" w:right="539"/>
        <w:rPr>
          <w:b/>
        </w:rPr>
      </w:pPr>
      <w:r w:rsidRPr="00A96802">
        <w:rPr>
          <w:b/>
        </w:rPr>
        <w:t>RAZONES O MOTIVOS DE LA INC</w:t>
      </w:r>
      <w:r w:rsidR="009A65BA" w:rsidRPr="00A96802">
        <w:rPr>
          <w:b/>
        </w:rPr>
        <w:t>ONFORMIDAD</w:t>
      </w:r>
    </w:p>
    <w:p w14:paraId="0683B65B" w14:textId="77777777" w:rsidR="0025354C" w:rsidRPr="00A96802" w:rsidRDefault="0025354C" w:rsidP="00DD01A5">
      <w:pPr>
        <w:tabs>
          <w:tab w:val="left" w:pos="4667"/>
        </w:tabs>
        <w:ind w:left="567" w:right="539"/>
        <w:rPr>
          <w:b/>
        </w:rPr>
      </w:pPr>
    </w:p>
    <w:p w14:paraId="6830B626" w14:textId="617E8C15" w:rsidR="00BA58B0" w:rsidRPr="00A96802" w:rsidRDefault="00B12DEC" w:rsidP="00DD01A5">
      <w:pPr>
        <w:pStyle w:val="Puesto"/>
        <w:ind w:firstLine="0"/>
        <w:rPr>
          <w:color w:val="auto"/>
        </w:rPr>
      </w:pPr>
      <w:r w:rsidRPr="00A96802">
        <w:rPr>
          <w:color w:val="auto"/>
        </w:rPr>
        <w:t>“</w:t>
      </w:r>
      <w:r w:rsidR="00A45B66" w:rsidRPr="00A96802">
        <w:rPr>
          <w:color w:val="auto"/>
        </w:rPr>
        <w:t>Es información pública, puede entregarse en versión publica porq son recursos públicos los pagos</w:t>
      </w:r>
      <w:r w:rsidRPr="00A96802">
        <w:rPr>
          <w:color w:val="auto"/>
        </w:rPr>
        <w:t>” (Sic).</w:t>
      </w:r>
    </w:p>
    <w:p w14:paraId="2FC8D182" w14:textId="77777777" w:rsidR="00BA58B0" w:rsidRPr="00A96802" w:rsidRDefault="00BA58B0" w:rsidP="00DD01A5">
      <w:pPr>
        <w:ind w:firstLine="567"/>
      </w:pPr>
    </w:p>
    <w:p w14:paraId="461A2BD0" w14:textId="77777777" w:rsidR="00BA58B0" w:rsidRPr="00A96802" w:rsidRDefault="00B12DEC" w:rsidP="00DD01A5">
      <w:pPr>
        <w:pStyle w:val="Ttulo3"/>
      </w:pPr>
      <w:bookmarkStart w:id="12" w:name="_Toc212098375"/>
      <w:r w:rsidRPr="00A96802">
        <w:t>b) Turno del Recurso de Revisión</w:t>
      </w:r>
      <w:bookmarkEnd w:id="12"/>
    </w:p>
    <w:p w14:paraId="750F9E41" w14:textId="09EE25FF" w:rsidR="00BA58B0" w:rsidRPr="00A96802" w:rsidRDefault="00B12DEC" w:rsidP="00DD01A5">
      <w:r w:rsidRPr="00A96802">
        <w:t>Con fundamento en el artículo 185, fracción I de la Ley de Transparencia y Acceso a la Información Pública del Estado de México y Municipios, el</w:t>
      </w:r>
      <w:r w:rsidRPr="00A96802">
        <w:rPr>
          <w:b/>
        </w:rPr>
        <w:t xml:space="preserve"> </w:t>
      </w:r>
      <w:r w:rsidR="00A45B66" w:rsidRPr="00A96802">
        <w:rPr>
          <w:b/>
        </w:rPr>
        <w:t>tres de septiembre</w:t>
      </w:r>
      <w:r w:rsidRPr="00A96802">
        <w:rPr>
          <w:b/>
        </w:rPr>
        <w:t xml:space="preserve"> de dos mil veinticinco,</w:t>
      </w:r>
      <w:r w:rsidRPr="00A96802">
        <w:t xml:space="preserve"> se turnó el recurso de revisión a través del SAIMEX a la </w:t>
      </w:r>
      <w:r w:rsidRPr="00A96802">
        <w:rPr>
          <w:b/>
        </w:rPr>
        <w:t>Comisionada Sharon Cristina Morales Martínez</w:t>
      </w:r>
      <w:r w:rsidRPr="00A96802">
        <w:t xml:space="preserve">, a efecto de decretar su admisión o desechamiento. </w:t>
      </w:r>
    </w:p>
    <w:p w14:paraId="20BC170B" w14:textId="77777777" w:rsidR="00752495" w:rsidRPr="00A96802" w:rsidRDefault="00752495" w:rsidP="00DD01A5"/>
    <w:p w14:paraId="73371FB1" w14:textId="77777777" w:rsidR="00BA58B0" w:rsidRPr="00A96802" w:rsidRDefault="00B12DEC" w:rsidP="00DD01A5">
      <w:pPr>
        <w:pStyle w:val="Ttulo3"/>
      </w:pPr>
      <w:bookmarkStart w:id="13" w:name="_Toc212098376"/>
      <w:r w:rsidRPr="00A96802">
        <w:lastRenderedPageBreak/>
        <w:t>c) Admisión del Recurso de Revisión</w:t>
      </w:r>
      <w:bookmarkEnd w:id="13"/>
    </w:p>
    <w:p w14:paraId="24C7C1B6" w14:textId="22B07FC2" w:rsidR="00BA58B0" w:rsidRPr="00A96802" w:rsidRDefault="00B12DEC" w:rsidP="00DD01A5">
      <w:r w:rsidRPr="00A96802">
        <w:t xml:space="preserve">El </w:t>
      </w:r>
      <w:r w:rsidR="00A45B66" w:rsidRPr="00A96802">
        <w:rPr>
          <w:b/>
        </w:rPr>
        <w:t>cinco de setiembre</w:t>
      </w:r>
      <w:r w:rsidRPr="00A96802">
        <w:rPr>
          <w:b/>
        </w:rPr>
        <w:t xml:space="preserve"> de dos mil veinticinco,</w:t>
      </w:r>
      <w:r w:rsidRPr="00A96802">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E5F3910" w14:textId="77777777" w:rsidR="00BA58B0" w:rsidRPr="00A96802" w:rsidRDefault="00BA58B0" w:rsidP="00DD01A5"/>
    <w:p w14:paraId="461CDB67" w14:textId="77777777" w:rsidR="00BA58B0" w:rsidRPr="00A96802" w:rsidRDefault="00B12DEC" w:rsidP="00DD01A5">
      <w:pPr>
        <w:pStyle w:val="Ttulo3"/>
      </w:pPr>
      <w:bookmarkStart w:id="14" w:name="_Toc212098377"/>
      <w:r w:rsidRPr="00A96802">
        <w:t>d) Informe Justificado del Sujeto Obligado</w:t>
      </w:r>
      <w:bookmarkEnd w:id="14"/>
    </w:p>
    <w:p w14:paraId="5ACEBE51" w14:textId="3E769441" w:rsidR="00D01D06" w:rsidRPr="00A96802" w:rsidRDefault="00CD335C" w:rsidP="00DD01A5">
      <w:pPr>
        <w:spacing w:after="240"/>
        <w:rPr>
          <w:rFonts w:eastAsia="Arial Unicode MS" w:cs="Arial"/>
        </w:rPr>
      </w:pPr>
      <w:r w:rsidRPr="00A96802">
        <w:rPr>
          <w:rFonts w:cs="Tahoma"/>
          <w:b/>
          <w:szCs w:val="24"/>
        </w:rPr>
        <w:t xml:space="preserve">EL SUJETO OBLIGADO </w:t>
      </w:r>
      <w:r w:rsidRPr="00A96802">
        <w:rPr>
          <w:rFonts w:eastAsia="Arial Unicode MS" w:cs="Arial"/>
        </w:rPr>
        <w:t xml:space="preserve">rindió su informe justificado el </w:t>
      </w:r>
      <w:r w:rsidR="00A45B66" w:rsidRPr="00A96802">
        <w:rPr>
          <w:rFonts w:eastAsia="Arial Unicode MS" w:cs="Arial"/>
          <w:b/>
        </w:rPr>
        <w:t>doce de septiembre</w:t>
      </w:r>
      <w:r w:rsidR="003D42AF" w:rsidRPr="00A96802">
        <w:rPr>
          <w:rFonts w:eastAsia="Arial Unicode MS" w:cs="Arial"/>
          <w:b/>
        </w:rPr>
        <w:t xml:space="preserve"> </w:t>
      </w:r>
      <w:r w:rsidRPr="00A96802">
        <w:rPr>
          <w:rFonts w:eastAsia="Arial Unicode MS" w:cs="Arial"/>
          <w:b/>
        </w:rPr>
        <w:t xml:space="preserve">de dos mil veinticinco, </w:t>
      </w:r>
      <w:r w:rsidR="00D01D06" w:rsidRPr="00A96802">
        <w:rPr>
          <w:rFonts w:eastAsia="Arial Unicode MS" w:cs="Arial"/>
        </w:rPr>
        <w:t xml:space="preserve">mediante </w:t>
      </w:r>
      <w:r w:rsidRPr="00A96802">
        <w:rPr>
          <w:rFonts w:eastAsia="Arial Unicode MS" w:cs="Arial"/>
        </w:rPr>
        <w:t>l</w:t>
      </w:r>
      <w:r w:rsidR="00D01D06" w:rsidRPr="00A96802">
        <w:rPr>
          <w:rFonts w:eastAsia="Arial Unicode MS" w:cs="Arial"/>
        </w:rPr>
        <w:t xml:space="preserve">os </w:t>
      </w:r>
      <w:r w:rsidRPr="00A96802">
        <w:rPr>
          <w:rFonts w:eastAsia="Arial Unicode MS" w:cs="Arial"/>
        </w:rPr>
        <w:t>archivo</w:t>
      </w:r>
      <w:r w:rsidR="00D01D06" w:rsidRPr="00A96802">
        <w:rPr>
          <w:rFonts w:eastAsia="Arial Unicode MS" w:cs="Arial"/>
        </w:rPr>
        <w:t>s siguientes:</w:t>
      </w:r>
    </w:p>
    <w:p w14:paraId="5C19C7EC" w14:textId="5E4E9B9D" w:rsidR="00CD335C" w:rsidRPr="00A96802" w:rsidRDefault="00CD335C" w:rsidP="00DD01A5">
      <w:pPr>
        <w:pStyle w:val="Prrafodelista"/>
        <w:numPr>
          <w:ilvl w:val="0"/>
          <w:numId w:val="26"/>
        </w:numPr>
        <w:rPr>
          <w:rFonts w:eastAsia="Arial Unicode MS" w:cs="Arial"/>
        </w:rPr>
      </w:pPr>
      <w:r w:rsidRPr="00A96802">
        <w:rPr>
          <w:rFonts w:eastAsia="Arial Unicode MS" w:cs="Arial"/>
          <w:b/>
          <w:i/>
        </w:rPr>
        <w:t>“</w:t>
      </w:r>
      <w:r w:rsidR="00A45B66" w:rsidRPr="00A96802">
        <w:rPr>
          <w:rFonts w:eastAsia="Arial Unicode MS" w:cs="Arial"/>
          <w:b/>
          <w:i/>
        </w:rPr>
        <w:t>MANIFESTACIONES TESORERIA.pdf</w:t>
      </w:r>
      <w:r w:rsidRPr="00A96802">
        <w:rPr>
          <w:rFonts w:eastAsia="Arial Unicode MS" w:cs="Arial"/>
          <w:b/>
          <w:i/>
        </w:rPr>
        <w:t xml:space="preserve">”, </w:t>
      </w:r>
      <w:r w:rsidR="0090677E" w:rsidRPr="00A96802">
        <w:rPr>
          <w:rFonts w:eastAsia="Arial Unicode MS" w:cs="Arial"/>
        </w:rPr>
        <w:t>archivo que consiste en</w:t>
      </w:r>
      <w:r w:rsidR="0090677E" w:rsidRPr="00A96802">
        <w:rPr>
          <w:rFonts w:eastAsia="Arial Unicode MS" w:cs="Arial"/>
          <w:b/>
          <w:i/>
        </w:rPr>
        <w:t xml:space="preserve"> </w:t>
      </w:r>
      <w:r w:rsidR="00CE2E92" w:rsidRPr="00A96802">
        <w:rPr>
          <w:rFonts w:eastAsia="Arial Unicode MS" w:cs="Arial"/>
        </w:rPr>
        <w:t xml:space="preserve">el oficio de número </w:t>
      </w:r>
      <w:r w:rsidR="00A45B66" w:rsidRPr="00A96802">
        <w:rPr>
          <w:rFonts w:eastAsia="Arial Unicode MS" w:cs="Arial"/>
        </w:rPr>
        <w:t>TMJ</w:t>
      </w:r>
      <w:r w:rsidR="00CE2E92" w:rsidRPr="00A96802">
        <w:rPr>
          <w:rFonts w:eastAsia="Arial Unicode MS" w:cs="Arial"/>
        </w:rPr>
        <w:t>/</w:t>
      </w:r>
      <w:r w:rsidR="00A45B66" w:rsidRPr="00A96802">
        <w:rPr>
          <w:rFonts w:eastAsia="Arial Unicode MS" w:cs="Arial"/>
        </w:rPr>
        <w:t>548/</w:t>
      </w:r>
      <w:r w:rsidR="00CE2E92" w:rsidRPr="00A96802">
        <w:rPr>
          <w:rFonts w:eastAsia="Arial Unicode MS" w:cs="Arial"/>
        </w:rPr>
        <w:t xml:space="preserve">2025, del </w:t>
      </w:r>
      <w:r w:rsidR="00A45B66" w:rsidRPr="00A96802">
        <w:rPr>
          <w:rFonts w:eastAsia="Arial Unicode MS" w:cs="Arial"/>
        </w:rPr>
        <w:t>ocho de septiembre</w:t>
      </w:r>
      <w:r w:rsidR="00CE2E92" w:rsidRPr="00A96802">
        <w:rPr>
          <w:rFonts w:eastAsia="Arial Unicode MS" w:cs="Arial"/>
        </w:rPr>
        <w:t xml:space="preserve"> de dos mil veinticinco, dirigido a la </w:t>
      </w:r>
      <w:r w:rsidR="00A45B66" w:rsidRPr="00A96802">
        <w:rPr>
          <w:rFonts w:eastAsia="Arial Unicode MS" w:cs="Arial"/>
        </w:rPr>
        <w:t xml:space="preserve">encargada del despacho de la Coordinación de </w:t>
      </w:r>
      <w:r w:rsidR="00CE2E92" w:rsidRPr="00A96802">
        <w:rPr>
          <w:rFonts w:eastAsia="Arial Unicode MS" w:cs="Arial"/>
        </w:rPr>
        <w:t>T</w:t>
      </w:r>
      <w:r w:rsidR="00C85EEF" w:rsidRPr="00A96802">
        <w:rPr>
          <w:rFonts w:eastAsia="Arial Unicode MS" w:cs="Arial"/>
        </w:rPr>
        <w:t xml:space="preserve">ransparencia, mediante el cual </w:t>
      </w:r>
      <w:r w:rsidR="00CE2E92" w:rsidRPr="00A96802">
        <w:rPr>
          <w:rFonts w:eastAsia="Arial Unicode MS" w:cs="Arial"/>
        </w:rPr>
        <w:t>l</w:t>
      </w:r>
      <w:r w:rsidR="00C85EEF" w:rsidRPr="00A96802">
        <w:rPr>
          <w:rFonts w:eastAsia="Arial Unicode MS" w:cs="Arial"/>
        </w:rPr>
        <w:t>a Tesorera Municipal remite la conciliación de lo nómina correspondiente a la primera y segunda quincenas de enero y febrero de 2025, así mismo solicita al Comité de Transparencia se clasifiquen</w:t>
      </w:r>
      <w:r w:rsidR="00DA3F20" w:rsidRPr="00A96802">
        <w:rPr>
          <w:rFonts w:eastAsia="Arial Unicode MS" w:cs="Arial"/>
        </w:rPr>
        <w:t xml:space="preserve"> como confidenciales </w:t>
      </w:r>
      <w:r w:rsidR="00C85EEF" w:rsidRPr="00A96802">
        <w:rPr>
          <w:rFonts w:eastAsia="Arial Unicode MS" w:cs="Arial"/>
        </w:rPr>
        <w:t>los datos contenidos en estas tales como el RFC, CURP, Clave  ISSEMYM</w:t>
      </w:r>
      <w:r w:rsidR="00AE30B3" w:rsidRPr="00A96802">
        <w:rPr>
          <w:rFonts w:eastAsia="Arial Unicode MS" w:cs="Arial"/>
        </w:rPr>
        <w:t xml:space="preserve">, </w:t>
      </w:r>
      <w:r w:rsidR="00C85EEF" w:rsidRPr="00A96802">
        <w:rPr>
          <w:rFonts w:eastAsia="Arial Unicode MS" w:cs="Arial"/>
        </w:rPr>
        <w:t>otras deducciones</w:t>
      </w:r>
      <w:r w:rsidR="00AE30B3" w:rsidRPr="00A96802">
        <w:rPr>
          <w:rFonts w:eastAsia="Arial Unicode MS" w:cs="Arial"/>
        </w:rPr>
        <w:t xml:space="preserve"> y como reservada los nombres del personal operativo de seguridad</w:t>
      </w:r>
      <w:r w:rsidR="00C85EEF" w:rsidRPr="00A96802">
        <w:rPr>
          <w:rFonts w:eastAsia="Arial Unicode MS" w:cs="Arial"/>
        </w:rPr>
        <w:t>; finalmente refiere que por cuanto hace a la segunda parte de la solicitud</w:t>
      </w:r>
      <w:r w:rsidR="00F265B6" w:rsidRPr="00A96802">
        <w:rPr>
          <w:rFonts w:eastAsia="Arial Unicode MS" w:cs="Arial"/>
        </w:rPr>
        <w:t xml:space="preserve"> ratifica es un derecho de petición inatendible vía acceso a la información.</w:t>
      </w:r>
    </w:p>
    <w:p w14:paraId="641789D7" w14:textId="632A97DB" w:rsidR="00070636" w:rsidRPr="00A96802" w:rsidRDefault="0090677E" w:rsidP="00DD01A5">
      <w:pPr>
        <w:pStyle w:val="Prrafodelista"/>
        <w:numPr>
          <w:ilvl w:val="0"/>
          <w:numId w:val="26"/>
        </w:numPr>
        <w:spacing w:after="240"/>
        <w:rPr>
          <w:rFonts w:eastAsia="Arial Unicode MS" w:cs="Arial"/>
        </w:rPr>
      </w:pPr>
      <w:r w:rsidRPr="00A96802">
        <w:rPr>
          <w:rFonts w:eastAsia="Arial Unicode MS" w:cs="Arial"/>
          <w:b/>
          <w:i/>
        </w:rPr>
        <w:t>“</w:t>
      </w:r>
      <w:r w:rsidR="00F265B6" w:rsidRPr="00A96802">
        <w:rPr>
          <w:rFonts w:eastAsia="Arial Unicode MS" w:cs="Arial"/>
          <w:b/>
          <w:i/>
        </w:rPr>
        <w:t>ACTA DE LA QUINCUAGESIMA QUINTA SESION EXTRAORDINARIA.pdf</w:t>
      </w:r>
      <w:r w:rsidRPr="00A96802">
        <w:rPr>
          <w:rFonts w:eastAsia="Arial Unicode MS" w:cs="Arial"/>
          <w:b/>
          <w:i/>
        </w:rPr>
        <w:t xml:space="preserve">”, </w:t>
      </w:r>
      <w:r w:rsidR="00CE2E92" w:rsidRPr="00A96802">
        <w:rPr>
          <w:rFonts w:eastAsia="Arial Unicode MS" w:cs="Arial"/>
        </w:rPr>
        <w:t xml:space="preserve">el que consiste en </w:t>
      </w:r>
      <w:r w:rsidR="00E321B4" w:rsidRPr="00A96802">
        <w:rPr>
          <w:rFonts w:eastAsia="Arial Unicode MS" w:cs="Arial"/>
        </w:rPr>
        <w:t xml:space="preserve">el </w:t>
      </w:r>
      <w:r w:rsidR="00AE30B3" w:rsidRPr="00A96802">
        <w:rPr>
          <w:rFonts w:eastAsia="Arial Unicode MS" w:cs="Arial"/>
        </w:rPr>
        <w:t>acta de la Quincuagésima Quinta Sesión Extraordinaria del Comité de Transparencia del Ayuntamiento de Jiquipilco, del nueve de agosto de dos mil veinticinco, mediante el cual se aprobó</w:t>
      </w:r>
      <w:r w:rsidR="00DA3F20" w:rsidRPr="00A96802">
        <w:t xml:space="preserve"> </w:t>
      </w:r>
      <w:r w:rsidR="00DA3F20" w:rsidRPr="00A96802">
        <w:rPr>
          <w:rFonts w:eastAsia="Arial Unicode MS" w:cs="Arial"/>
        </w:rPr>
        <w:t xml:space="preserve">la clasificación como confidenciales los datos </w:t>
      </w:r>
      <w:r w:rsidR="00DA3F20" w:rsidRPr="00A96802">
        <w:rPr>
          <w:rFonts w:eastAsia="Arial Unicode MS" w:cs="Arial"/>
        </w:rPr>
        <w:lastRenderedPageBreak/>
        <w:t>contenidos en las conciliaciones de nómina remitidas tales como el RFC, CURP, Clave  ISSEMYM, otras deducciones y como reservada los nombres del personal operativo de seguridad.</w:t>
      </w:r>
    </w:p>
    <w:p w14:paraId="405EA9F4" w14:textId="1567EAE2" w:rsidR="00FE726C" w:rsidRPr="00A96802" w:rsidRDefault="00DA3F20" w:rsidP="00DD01A5">
      <w:pPr>
        <w:pStyle w:val="Prrafodelista"/>
        <w:numPr>
          <w:ilvl w:val="0"/>
          <w:numId w:val="26"/>
        </w:numPr>
        <w:spacing w:after="240"/>
      </w:pPr>
      <w:r w:rsidRPr="00A96802">
        <w:rPr>
          <w:rFonts w:eastAsia="Arial Unicode MS" w:cs="Arial"/>
          <w:b/>
          <w:i/>
        </w:rPr>
        <w:t>“CN10027202501.pdf”</w:t>
      </w:r>
      <w:r w:rsidR="00FE726C" w:rsidRPr="00A96802">
        <w:rPr>
          <w:rFonts w:eastAsia="Arial Unicode MS" w:cs="Arial"/>
          <w:b/>
          <w:i/>
        </w:rPr>
        <w:t xml:space="preserve">, </w:t>
      </w:r>
      <w:r w:rsidR="00BF1658" w:rsidRPr="00A96802">
        <w:rPr>
          <w:rFonts w:eastAsia="Arial Unicode MS" w:cs="Arial"/>
        </w:rPr>
        <w:t>archivo que consiste en</w:t>
      </w:r>
      <w:r w:rsidR="00FE726C" w:rsidRPr="00A96802">
        <w:rPr>
          <w:rFonts w:eastAsia="Arial Unicode MS" w:cs="Arial"/>
        </w:rPr>
        <w:t xml:space="preserve"> la Conciliación de Nómina correspondiente del 01 al 15 de enero de 2025 del municipio de Jiquipilco en versión pública.</w:t>
      </w:r>
    </w:p>
    <w:p w14:paraId="095EE25B" w14:textId="33B58316" w:rsidR="00FE726C" w:rsidRPr="00A96802" w:rsidRDefault="00FE726C" w:rsidP="00DD01A5">
      <w:pPr>
        <w:pStyle w:val="Prrafodelista"/>
        <w:numPr>
          <w:ilvl w:val="0"/>
          <w:numId w:val="26"/>
        </w:numPr>
        <w:spacing w:after="240"/>
        <w:rPr>
          <w:b/>
        </w:rPr>
      </w:pPr>
      <w:r w:rsidRPr="00A96802">
        <w:rPr>
          <w:b/>
        </w:rPr>
        <w:t xml:space="preserve">“CN10027202502.pdf”, </w:t>
      </w:r>
      <w:r w:rsidRPr="00A96802">
        <w:rPr>
          <w:rFonts w:eastAsia="Arial Unicode MS" w:cs="Arial"/>
        </w:rPr>
        <w:t>archivo que consiste en la Conciliación de Nómina correspondiente del 01 al 15 de febrero de 2025 del municipio de Jiquipilco en versión pública.</w:t>
      </w:r>
    </w:p>
    <w:p w14:paraId="37C83A0E" w14:textId="0607FDFA" w:rsidR="00FE726C" w:rsidRPr="00A96802" w:rsidRDefault="00FE726C" w:rsidP="00DD01A5">
      <w:pPr>
        <w:pStyle w:val="Prrafodelista"/>
        <w:numPr>
          <w:ilvl w:val="0"/>
          <w:numId w:val="26"/>
        </w:numPr>
        <w:spacing w:after="240"/>
      </w:pPr>
      <w:r w:rsidRPr="00A96802">
        <w:rPr>
          <w:b/>
        </w:rPr>
        <w:t xml:space="preserve">“CN20027202501.pdf”, </w:t>
      </w:r>
      <w:r w:rsidRPr="00A96802">
        <w:rPr>
          <w:rFonts w:eastAsia="Arial Unicode MS" w:cs="Arial"/>
        </w:rPr>
        <w:t>archivo que consiste en la Conciliación de Nómina correspondiente del 16 al 31 de enero de 2025 del municipio de Jiquipilco en versión pública.</w:t>
      </w:r>
    </w:p>
    <w:p w14:paraId="59D0EB3E" w14:textId="5363672D" w:rsidR="00FE726C" w:rsidRPr="00A96802" w:rsidRDefault="00FE726C" w:rsidP="00DD01A5">
      <w:pPr>
        <w:pStyle w:val="Prrafodelista"/>
        <w:numPr>
          <w:ilvl w:val="0"/>
          <w:numId w:val="26"/>
        </w:numPr>
        <w:spacing w:after="240"/>
        <w:rPr>
          <w:b/>
        </w:rPr>
      </w:pPr>
      <w:r w:rsidRPr="00A96802">
        <w:rPr>
          <w:b/>
        </w:rPr>
        <w:t xml:space="preserve">“CN20027202502.pdf” </w:t>
      </w:r>
      <w:r w:rsidRPr="00A96802">
        <w:rPr>
          <w:rFonts w:eastAsia="Arial Unicode MS" w:cs="Arial"/>
        </w:rPr>
        <w:t>archivo que consiste en la Conciliación de Nómina correspondiente del 16 al 28 de febrero de 2025 del municipio de Jiquipilco en versión pública.</w:t>
      </w:r>
    </w:p>
    <w:p w14:paraId="760FE687" w14:textId="5A6A2CCE" w:rsidR="00CD335C" w:rsidRPr="00A96802" w:rsidRDefault="00CD335C" w:rsidP="00DD01A5">
      <w:pPr>
        <w:spacing w:after="240"/>
      </w:pPr>
      <w:r w:rsidRPr="00A96802">
        <w:t xml:space="preserve">Esta información fue puesta a la vista de </w:t>
      </w:r>
      <w:r w:rsidRPr="00A96802">
        <w:rPr>
          <w:b/>
        </w:rPr>
        <w:t xml:space="preserve">LA PARTE RECURRENTE </w:t>
      </w:r>
      <w:r w:rsidRPr="00A96802">
        <w:t xml:space="preserve">el </w:t>
      </w:r>
      <w:r w:rsidR="00FE726C" w:rsidRPr="00A96802">
        <w:rPr>
          <w:b/>
        </w:rPr>
        <w:t>catorce de octubre</w:t>
      </w:r>
      <w:r w:rsidRPr="00A96802">
        <w:rPr>
          <w:b/>
        </w:rPr>
        <w:t xml:space="preserve"> de dos mil veinticinco, </w:t>
      </w:r>
      <w:r w:rsidRPr="00A96802">
        <w:t>para que, en un plazo de tres días hábiles, manifestara lo que a su derecho conviniera, de conformidad con lo establecido en el artículo 185, fracción III de la Ley de Transparencia y Acceso a la Información Pública del Estado de México y Municipios.</w:t>
      </w:r>
    </w:p>
    <w:p w14:paraId="5B0BB8AF" w14:textId="77777777" w:rsidR="00BA58B0" w:rsidRPr="00A96802" w:rsidRDefault="00B12DEC" w:rsidP="00DD01A5">
      <w:pPr>
        <w:pStyle w:val="Ttulo3"/>
      </w:pPr>
      <w:bookmarkStart w:id="15" w:name="_Toc212098378"/>
      <w:r w:rsidRPr="00A96802">
        <w:t>e) Manifestaciones de la Parte Recurrente</w:t>
      </w:r>
      <w:bookmarkEnd w:id="15"/>
    </w:p>
    <w:p w14:paraId="6BB90449" w14:textId="77777777" w:rsidR="00BA58B0" w:rsidRPr="00A96802" w:rsidRDefault="00B12DEC" w:rsidP="00DD01A5">
      <w:pPr>
        <w:spacing w:after="240"/>
      </w:pPr>
      <w:r w:rsidRPr="00A96802">
        <w:rPr>
          <w:b/>
        </w:rPr>
        <w:t xml:space="preserve">LA PARTE RECURRENTE </w:t>
      </w:r>
      <w:r w:rsidRPr="00A96802">
        <w:t>no realizó manifestación alguna dentro del término legalmente concedido para tal efecto, ni presentó pruebas o alegatos.</w:t>
      </w:r>
    </w:p>
    <w:p w14:paraId="33E6683F" w14:textId="77777777" w:rsidR="00BA58B0" w:rsidRPr="00A96802" w:rsidRDefault="00B12DEC" w:rsidP="00DD01A5">
      <w:pPr>
        <w:pStyle w:val="Ttulo3"/>
      </w:pPr>
      <w:bookmarkStart w:id="16" w:name="_Toc212098379"/>
      <w:r w:rsidRPr="00A96802">
        <w:lastRenderedPageBreak/>
        <w:t>f) Ampliación de Plazo para Resolver</w:t>
      </w:r>
      <w:bookmarkEnd w:id="16"/>
      <w:r w:rsidRPr="00A96802">
        <w:t xml:space="preserve"> </w:t>
      </w:r>
    </w:p>
    <w:p w14:paraId="2939F8F4" w14:textId="5A20151E" w:rsidR="00BA58B0" w:rsidRPr="00A96802" w:rsidRDefault="00B12DEC" w:rsidP="00DD01A5">
      <w:r w:rsidRPr="00A96802">
        <w:t xml:space="preserve">El </w:t>
      </w:r>
      <w:r w:rsidR="0025354C" w:rsidRPr="00A96802">
        <w:rPr>
          <w:b/>
        </w:rPr>
        <w:t xml:space="preserve">veintiuno </w:t>
      </w:r>
      <w:r w:rsidR="00FE726C" w:rsidRPr="00A96802">
        <w:rPr>
          <w:b/>
        </w:rPr>
        <w:t>de octubre</w:t>
      </w:r>
      <w:r w:rsidRPr="00A96802">
        <w:rPr>
          <w:b/>
        </w:rPr>
        <w:t xml:space="preserve"> de dos mil veinticinco</w:t>
      </w:r>
      <w:r w:rsidRPr="00A96802">
        <w:t>, se notificó el acuerdo de ampliación de plazo para resolver el presente Recurso de Revisión, previsto en el artículo 181, tercer párrafo de la Ley de Transparencia y Acceso a la Información Pública del Estado de México y Municipios.</w:t>
      </w:r>
    </w:p>
    <w:p w14:paraId="301067BB" w14:textId="77777777" w:rsidR="00BA58B0" w:rsidRPr="00A96802" w:rsidRDefault="00BA58B0" w:rsidP="00DD01A5"/>
    <w:p w14:paraId="4CEB8E10" w14:textId="77777777" w:rsidR="00BA58B0" w:rsidRPr="00A96802" w:rsidRDefault="00B12DEC" w:rsidP="00DD01A5">
      <w:pPr>
        <w:pStyle w:val="Ttulo3"/>
      </w:pPr>
      <w:bookmarkStart w:id="17" w:name="_Toc212098380"/>
      <w:r w:rsidRPr="00A96802">
        <w:t>g) Cierre de instrucción</w:t>
      </w:r>
      <w:bookmarkEnd w:id="17"/>
    </w:p>
    <w:p w14:paraId="03B5EB29" w14:textId="6D2F64D1" w:rsidR="00BA58B0" w:rsidRPr="00A96802" w:rsidRDefault="00B12DEC" w:rsidP="00DD01A5">
      <w:r w:rsidRPr="00A96802">
        <w:t xml:space="preserve">Al no existir diligencias pendientes por desahogar, el </w:t>
      </w:r>
      <w:r w:rsidR="00833043" w:rsidRPr="00A96802">
        <w:rPr>
          <w:b/>
        </w:rPr>
        <w:t>veintiuno de octubre</w:t>
      </w:r>
      <w:r w:rsidRPr="00A96802">
        <w:rPr>
          <w:b/>
        </w:rPr>
        <w:t xml:space="preserve"> de dos mil veinticinco,</w:t>
      </w:r>
      <w:r w:rsidRPr="00A96802">
        <w:t xml:space="preserve"> la </w:t>
      </w:r>
      <w:r w:rsidRPr="00A96802">
        <w:rPr>
          <w:b/>
        </w:rPr>
        <w:t xml:space="preserve">Comisionada Sharon Cristina Morales Martínez </w:t>
      </w:r>
      <w:r w:rsidRPr="00A96802">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A96802">
        <w:rPr>
          <w:b/>
          <w:bCs/>
        </w:rPr>
        <w:t>SAIMEX</w:t>
      </w:r>
      <w:r w:rsidRPr="00A96802">
        <w:t>.</w:t>
      </w:r>
    </w:p>
    <w:p w14:paraId="750B3438" w14:textId="77777777" w:rsidR="00BA58B0" w:rsidRPr="00A96802" w:rsidRDefault="00BA58B0" w:rsidP="00DD01A5"/>
    <w:p w14:paraId="49DF4E9D" w14:textId="77777777" w:rsidR="00BA58B0" w:rsidRPr="00A96802" w:rsidRDefault="00BA58B0" w:rsidP="00DD01A5"/>
    <w:p w14:paraId="16D7CA0F" w14:textId="77777777" w:rsidR="00BA58B0" w:rsidRPr="00A96802" w:rsidRDefault="00B12DEC" w:rsidP="00DD01A5">
      <w:pPr>
        <w:pStyle w:val="Ttulo1"/>
        <w:spacing w:after="240"/>
      </w:pPr>
      <w:bookmarkStart w:id="18" w:name="_Toc212098381"/>
      <w:r w:rsidRPr="00A96802">
        <w:t>CONSIDERANDOS</w:t>
      </w:r>
      <w:bookmarkEnd w:id="18"/>
    </w:p>
    <w:p w14:paraId="1EC066C3" w14:textId="77777777" w:rsidR="00BA58B0" w:rsidRPr="00A96802" w:rsidRDefault="00B12DEC" w:rsidP="00DD01A5">
      <w:pPr>
        <w:pStyle w:val="Ttulo2"/>
      </w:pPr>
      <w:bookmarkStart w:id="19" w:name="_Toc212098382"/>
      <w:r w:rsidRPr="00A96802">
        <w:t>PRIMERO. Procedibilidad</w:t>
      </w:r>
      <w:bookmarkEnd w:id="19"/>
    </w:p>
    <w:p w14:paraId="563301F5" w14:textId="77777777" w:rsidR="00BA58B0" w:rsidRPr="00A96802" w:rsidRDefault="00B12DEC" w:rsidP="00DD01A5">
      <w:pPr>
        <w:pStyle w:val="Ttulo3"/>
      </w:pPr>
      <w:bookmarkStart w:id="20" w:name="_Toc212098383"/>
      <w:r w:rsidRPr="00A96802">
        <w:t>a) Competencia del Instituto</w:t>
      </w:r>
      <w:bookmarkEnd w:id="20"/>
    </w:p>
    <w:p w14:paraId="7DDEF9E7" w14:textId="54338678" w:rsidR="00BA58B0" w:rsidRPr="00A96802" w:rsidRDefault="00833043" w:rsidP="00DD01A5">
      <w:pPr>
        <w:spacing w:after="240"/>
      </w:pPr>
      <w:r w:rsidRPr="00A96802">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w:t>
      </w:r>
      <w:r w:rsidRPr="00A96802">
        <w:lastRenderedPageBreak/>
        <w:t>de México y Municipios; y 9, fracciones I y XXIII y 11 del Reglamento Interior del Instituto de Transparencia, Acceso a la Información Pública y Protección de Datos Personales del Estado de México y Municipios.</w:t>
      </w:r>
    </w:p>
    <w:p w14:paraId="45E65BF0" w14:textId="77777777" w:rsidR="00BA58B0" w:rsidRPr="00A96802" w:rsidRDefault="00B12DEC" w:rsidP="00DD01A5">
      <w:pPr>
        <w:pStyle w:val="Ttulo3"/>
      </w:pPr>
      <w:bookmarkStart w:id="21" w:name="_Toc212098384"/>
      <w:r w:rsidRPr="00A96802">
        <w:t>b) Legitimidad de la parte recurrente</w:t>
      </w:r>
      <w:bookmarkEnd w:id="21"/>
    </w:p>
    <w:p w14:paraId="3161F169" w14:textId="77777777" w:rsidR="00BA58B0" w:rsidRPr="00A96802" w:rsidRDefault="00B12DEC" w:rsidP="00DD01A5">
      <w:pPr>
        <w:spacing w:after="240"/>
      </w:pPr>
      <w:r w:rsidRPr="00A96802">
        <w:t>El recurso de revisión fue interpuesto por parte legítima, ya que se presentó por la misma persona que formuló la solicitud de acceso a la Información Pública,</w:t>
      </w:r>
      <w:r w:rsidRPr="00A96802">
        <w:rPr>
          <w:b/>
        </w:rPr>
        <w:t xml:space="preserve"> </w:t>
      </w:r>
      <w:r w:rsidRPr="00A96802">
        <w:t>debido a que los datos de acceso</w:t>
      </w:r>
      <w:r w:rsidRPr="00A96802">
        <w:rPr>
          <w:b/>
        </w:rPr>
        <w:t xml:space="preserve"> SAIMEX</w:t>
      </w:r>
      <w:r w:rsidRPr="00A96802">
        <w:t xml:space="preserve"> son personales e irrepetibles.</w:t>
      </w:r>
    </w:p>
    <w:p w14:paraId="161B9402" w14:textId="77777777" w:rsidR="00BA58B0" w:rsidRPr="00A96802" w:rsidRDefault="00B12DEC" w:rsidP="00DD01A5">
      <w:pPr>
        <w:pStyle w:val="Ttulo3"/>
      </w:pPr>
      <w:bookmarkStart w:id="22" w:name="_Toc212098385"/>
      <w:r w:rsidRPr="00A96802">
        <w:t>c) Plazo para interponer el recurso</w:t>
      </w:r>
      <w:bookmarkEnd w:id="22"/>
    </w:p>
    <w:p w14:paraId="3B09C2C7" w14:textId="326E0926" w:rsidR="00BA58B0" w:rsidRPr="00A96802" w:rsidRDefault="00EC08F9" w:rsidP="00DD01A5">
      <w:r w:rsidRPr="00A96802">
        <w:rPr>
          <w:b/>
        </w:rPr>
        <w:t>EL SUJETO OBLIGADO</w:t>
      </w:r>
      <w:r w:rsidRPr="00A96802">
        <w:t xml:space="preserve"> notificó la respuesta a la solicitud de acceso a la Información Pública el </w:t>
      </w:r>
      <w:r w:rsidRPr="00A96802">
        <w:rPr>
          <w:b/>
        </w:rPr>
        <w:t>veintiuno de agosto de dos mil veinticinco,</w:t>
      </w:r>
      <w:r w:rsidRPr="00A96802">
        <w:t xml:space="preserve"> y el recurso que nos ocupa se tuvo por presentado el </w:t>
      </w:r>
      <w:r w:rsidRPr="00A96802">
        <w:rPr>
          <w:b/>
        </w:rPr>
        <w:t>tres de septiembre de dos mil veinticinco</w:t>
      </w:r>
      <w:r w:rsidRPr="00A96802">
        <w:t>; por lo tanto, éste se encuentra dentro del margen temporal previsto en el artículo 178 de la Ley de Transparencia y Acceso a la Información Pública del Estado de México y Municipios.</w:t>
      </w:r>
    </w:p>
    <w:p w14:paraId="01EAF5B0" w14:textId="77777777" w:rsidR="0025354C" w:rsidRPr="00A96802" w:rsidRDefault="0025354C" w:rsidP="00DD01A5"/>
    <w:p w14:paraId="1DEC21C8" w14:textId="77777777" w:rsidR="00BA58B0" w:rsidRPr="00A96802" w:rsidRDefault="00B12DEC" w:rsidP="00DD01A5">
      <w:pPr>
        <w:pStyle w:val="Ttulo3"/>
      </w:pPr>
      <w:bookmarkStart w:id="23" w:name="_Toc212098386"/>
      <w:r w:rsidRPr="00A96802">
        <w:t>d) Causal de Procedencia</w:t>
      </w:r>
      <w:bookmarkEnd w:id="23"/>
    </w:p>
    <w:p w14:paraId="06D8BCC5" w14:textId="28C84B02" w:rsidR="00BA58B0" w:rsidRPr="00A96802" w:rsidRDefault="00B12DEC" w:rsidP="00DD01A5">
      <w:r w:rsidRPr="00A96802">
        <w:t xml:space="preserve">Resulta procedente la interposición del recurso de revisión, ya que se actualiza la causal de procedencia señalada en el artículo 179, fracciones </w:t>
      </w:r>
      <w:r w:rsidR="00421A70" w:rsidRPr="00A96802">
        <w:t>I</w:t>
      </w:r>
      <w:r w:rsidRPr="00A96802">
        <w:t xml:space="preserve"> de la Ley de Transparencia y Acceso a la Información Pública del Estado de México y Municipios.</w:t>
      </w:r>
    </w:p>
    <w:p w14:paraId="43CE78A4" w14:textId="77777777" w:rsidR="008A7680" w:rsidRPr="00A96802" w:rsidRDefault="008A7680" w:rsidP="00DD01A5"/>
    <w:p w14:paraId="62F70E12" w14:textId="77777777" w:rsidR="00BA58B0" w:rsidRPr="00A96802" w:rsidRDefault="00B12DEC" w:rsidP="00DD01A5">
      <w:pPr>
        <w:pStyle w:val="Ttulo3"/>
      </w:pPr>
      <w:bookmarkStart w:id="24" w:name="_Toc212098387"/>
      <w:r w:rsidRPr="00A96802">
        <w:t>e) Requisitos formales para la interposición del recurso</w:t>
      </w:r>
      <w:bookmarkEnd w:id="24"/>
    </w:p>
    <w:p w14:paraId="3AE3ACA5" w14:textId="77777777" w:rsidR="008A7680" w:rsidRPr="00A96802" w:rsidRDefault="008A7680" w:rsidP="00DD01A5">
      <w:pPr>
        <w:rPr>
          <w:rFonts w:cs="Arial"/>
          <w:lang w:val="es-ES"/>
        </w:rPr>
      </w:pPr>
      <w:r w:rsidRPr="00A96802">
        <w:rPr>
          <w:lang w:val="es-ES"/>
        </w:rPr>
        <w:t xml:space="preserve">Es importante mencionar que, de la revisión del expediente electrónico del </w:t>
      </w:r>
      <w:r w:rsidRPr="00A96802">
        <w:rPr>
          <w:bCs/>
          <w:lang w:val="es-ES"/>
        </w:rPr>
        <w:t>SAIMEX,</w:t>
      </w:r>
      <w:r w:rsidRPr="00A96802">
        <w:rPr>
          <w:lang w:val="es-ES"/>
        </w:rPr>
        <w:t xml:space="preserve"> se observa que </w:t>
      </w:r>
      <w:r w:rsidRPr="00A96802">
        <w:rPr>
          <w:b/>
          <w:bCs/>
          <w:lang w:val="es-ES"/>
        </w:rPr>
        <w:t>LA PARTE RECURRENTE</w:t>
      </w:r>
      <w:r w:rsidRPr="00A96802">
        <w:rPr>
          <w:lang w:val="es-ES"/>
        </w:rPr>
        <w:t xml:space="preserve"> no proporcionó su nombre para ser identificado, lo que en estricto sentido provoca que </w:t>
      </w:r>
      <w:r w:rsidRPr="00A96802">
        <w:rPr>
          <w:rFonts w:cs="Arial"/>
          <w:lang w:val="es-ES"/>
        </w:rPr>
        <w:t>no</w:t>
      </w:r>
      <w:r w:rsidRPr="00A96802">
        <w:rPr>
          <w:lang w:val="es-ES"/>
        </w:rPr>
        <w:t xml:space="preserve"> se colmen los requisitos establecidos en el artículo 180 </w:t>
      </w:r>
      <w:r w:rsidRPr="00A96802">
        <w:rPr>
          <w:lang w:val="es-ES"/>
        </w:rPr>
        <w:lastRenderedPageBreak/>
        <w:t xml:space="preserve">de la Ley de Transparencia; sin embargo, el artículo 15 de </w:t>
      </w:r>
      <w:r w:rsidRPr="00A96802">
        <w:rPr>
          <w:rFonts w:cs="Arial"/>
          <w:lang w:val="es-ES"/>
        </w:rPr>
        <w:t xml:space="preserve">Ley de Transparencia y Acceso a la Información Pública del Estado de México y Municipios </w:t>
      </w:r>
      <w:r w:rsidRPr="00A96802">
        <w:rPr>
          <w:rFonts w:cs="Arial"/>
          <w:iCs/>
          <w:lang w:val="es-ES"/>
        </w:rPr>
        <w:t xml:space="preserve">prevé que </w:t>
      </w:r>
      <w:r w:rsidRPr="00A96802">
        <w:rPr>
          <w:lang w:val="es-ES"/>
        </w:rPr>
        <w:t xml:space="preserve">toda persona tendrá acceso a la información </w:t>
      </w:r>
      <w:r w:rsidRPr="00A96802">
        <w:rPr>
          <w:rFonts w:cs="Arial"/>
          <w:lang w:val="es-ES"/>
        </w:rPr>
        <w:t xml:space="preserve">sin necesidad de acreditar interés alguno o justificar su utilización, de lo que se infiere que </w:t>
      </w:r>
      <w:r w:rsidRPr="00A96802">
        <w:rPr>
          <w:rFonts w:cs="Arial"/>
          <w:b/>
          <w:u w:val="single"/>
          <w:lang w:val="es-ES"/>
        </w:rPr>
        <w:t xml:space="preserve">el nombre no es un requisito </w:t>
      </w:r>
      <w:r w:rsidRPr="00A96802">
        <w:rPr>
          <w:rFonts w:cs="Arial"/>
          <w:b/>
          <w:iCs/>
          <w:u w:val="single"/>
          <w:lang w:val="es-ES"/>
        </w:rPr>
        <w:t>indispensable</w:t>
      </w:r>
      <w:r w:rsidRPr="00A96802">
        <w:rPr>
          <w:rFonts w:cs="Arial"/>
          <w:lang w:val="es-ES"/>
        </w:rPr>
        <w:t xml:space="preserve"> para que las y los ciudadanos ejerzan el derecho de acceso a la información pública. </w:t>
      </w:r>
    </w:p>
    <w:p w14:paraId="4B630331" w14:textId="77777777" w:rsidR="008A7680" w:rsidRPr="00A96802" w:rsidRDefault="008A7680" w:rsidP="00DD01A5">
      <w:pPr>
        <w:rPr>
          <w:rFonts w:cs="Arial"/>
          <w:lang w:val="es-ES"/>
        </w:rPr>
      </w:pPr>
    </w:p>
    <w:p w14:paraId="307E530E" w14:textId="77777777" w:rsidR="008A7680" w:rsidRPr="00A96802" w:rsidRDefault="008A7680" w:rsidP="00DD01A5">
      <w:pPr>
        <w:rPr>
          <w:lang w:val="es-ES"/>
        </w:rPr>
      </w:pPr>
      <w:r w:rsidRPr="00A96802">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96802">
        <w:rPr>
          <w:b/>
          <w:bCs/>
          <w:lang w:val="es-ES"/>
        </w:rPr>
        <w:t>LA PARTE RECURRENTE</w:t>
      </w:r>
      <w:r w:rsidRPr="00A96802">
        <w:rPr>
          <w:b/>
          <w:lang w:val="es-ES"/>
        </w:rPr>
        <w:t>;</w:t>
      </w:r>
      <w:r w:rsidRPr="00A96802">
        <w:rPr>
          <w:lang w:val="es-ES"/>
        </w:rPr>
        <w:t xml:space="preserve"> por lo que, en el presente caso, al haber sido presentado el recurso de revisión vía </w:t>
      </w:r>
      <w:r w:rsidRPr="00A96802">
        <w:rPr>
          <w:bCs/>
          <w:lang w:val="es-ES"/>
        </w:rPr>
        <w:t>SAIMEX</w:t>
      </w:r>
      <w:r w:rsidRPr="00A96802">
        <w:rPr>
          <w:lang w:val="es-ES"/>
        </w:rPr>
        <w:t>, dicho requisito resulta innecesario.</w:t>
      </w:r>
    </w:p>
    <w:p w14:paraId="79451B45" w14:textId="77777777" w:rsidR="00BA58B0" w:rsidRPr="00A96802" w:rsidRDefault="00BA58B0" w:rsidP="00DD01A5"/>
    <w:p w14:paraId="6B342870" w14:textId="77777777" w:rsidR="00BA58B0" w:rsidRPr="00A96802" w:rsidRDefault="00B12DEC" w:rsidP="00DD01A5">
      <w:pPr>
        <w:pStyle w:val="Ttulo2"/>
      </w:pPr>
      <w:bookmarkStart w:id="25" w:name="_Toc212098388"/>
      <w:r w:rsidRPr="00A96802">
        <w:t>SEGUNDO. Estudio de Fondo</w:t>
      </w:r>
      <w:bookmarkEnd w:id="25"/>
    </w:p>
    <w:p w14:paraId="4B0052FD" w14:textId="77777777" w:rsidR="00BA58B0" w:rsidRPr="00A96802" w:rsidRDefault="00B12DEC" w:rsidP="00DD01A5">
      <w:pPr>
        <w:pStyle w:val="Ttulo3"/>
      </w:pPr>
      <w:bookmarkStart w:id="26" w:name="_Toc212098389"/>
      <w:r w:rsidRPr="00A96802">
        <w:t>a) Mandato de transparencia y responsabilidad del Sujeto Obligado</w:t>
      </w:r>
      <w:bookmarkEnd w:id="26"/>
    </w:p>
    <w:p w14:paraId="667C88F4" w14:textId="77777777" w:rsidR="00BA58B0" w:rsidRPr="00A96802" w:rsidRDefault="00B12DEC" w:rsidP="00DD01A5">
      <w:r w:rsidRPr="00A96802">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29ED8B3" w14:textId="77777777" w:rsidR="00BA58B0" w:rsidRPr="00A96802" w:rsidRDefault="00BA58B0" w:rsidP="00DD01A5"/>
    <w:p w14:paraId="32EC1F9F" w14:textId="77777777" w:rsidR="00BA58B0" w:rsidRPr="00A96802" w:rsidRDefault="00B12DEC" w:rsidP="00DD01A5">
      <w:pPr>
        <w:spacing w:line="240" w:lineRule="auto"/>
        <w:ind w:left="851" w:right="822"/>
        <w:rPr>
          <w:b/>
          <w:i/>
        </w:rPr>
      </w:pPr>
      <w:r w:rsidRPr="00A96802">
        <w:rPr>
          <w:b/>
          <w:i/>
        </w:rPr>
        <w:t>Constitución Política de los Estados Unidos Mexicanos</w:t>
      </w:r>
    </w:p>
    <w:p w14:paraId="2785F360" w14:textId="77777777" w:rsidR="00BA58B0" w:rsidRPr="00A96802" w:rsidRDefault="00B12DEC" w:rsidP="00DD01A5">
      <w:pPr>
        <w:spacing w:line="240" w:lineRule="auto"/>
        <w:ind w:left="851" w:right="822"/>
        <w:rPr>
          <w:b/>
          <w:i/>
        </w:rPr>
      </w:pPr>
      <w:r w:rsidRPr="00A96802">
        <w:rPr>
          <w:b/>
          <w:i/>
        </w:rPr>
        <w:t>“Artículo 6.</w:t>
      </w:r>
    </w:p>
    <w:p w14:paraId="58D670D5" w14:textId="77777777" w:rsidR="00BA58B0" w:rsidRPr="00A96802" w:rsidRDefault="00B12DEC" w:rsidP="00DD01A5">
      <w:pPr>
        <w:spacing w:line="240" w:lineRule="auto"/>
        <w:ind w:left="851" w:right="822"/>
        <w:rPr>
          <w:i/>
        </w:rPr>
      </w:pPr>
      <w:r w:rsidRPr="00A96802">
        <w:rPr>
          <w:i/>
        </w:rPr>
        <w:t>(…)</w:t>
      </w:r>
    </w:p>
    <w:p w14:paraId="35B375BE" w14:textId="77777777" w:rsidR="00BA58B0" w:rsidRPr="00A96802" w:rsidRDefault="00B12DEC" w:rsidP="00DD01A5">
      <w:pPr>
        <w:spacing w:line="240" w:lineRule="auto"/>
        <w:ind w:left="851" w:right="822"/>
        <w:rPr>
          <w:i/>
        </w:rPr>
      </w:pPr>
      <w:r w:rsidRPr="00A96802">
        <w:rPr>
          <w:i/>
        </w:rPr>
        <w:t>Para efectos de lo dispuesto en el presente artículo se observará lo siguiente:</w:t>
      </w:r>
    </w:p>
    <w:p w14:paraId="40B8D61C" w14:textId="77777777" w:rsidR="00BA58B0" w:rsidRPr="00A96802" w:rsidRDefault="00B12DEC" w:rsidP="00DD01A5">
      <w:pPr>
        <w:spacing w:line="240" w:lineRule="auto"/>
        <w:ind w:left="851" w:right="822"/>
        <w:rPr>
          <w:b/>
          <w:i/>
        </w:rPr>
      </w:pPr>
      <w:r w:rsidRPr="00A96802">
        <w:rPr>
          <w:b/>
          <w:i/>
        </w:rPr>
        <w:t>A</w:t>
      </w:r>
      <w:r w:rsidRPr="00A96802">
        <w:rPr>
          <w:i/>
        </w:rPr>
        <w:t xml:space="preserve">. </w:t>
      </w:r>
      <w:r w:rsidRPr="00A96802">
        <w:rPr>
          <w:b/>
          <w:i/>
        </w:rPr>
        <w:t>Para el ejercicio del derecho de acceso a la información</w:t>
      </w:r>
      <w:r w:rsidRPr="00A96802">
        <w:rPr>
          <w:i/>
        </w:rPr>
        <w:t xml:space="preserve">, la Federación y </w:t>
      </w:r>
      <w:r w:rsidRPr="00A96802">
        <w:rPr>
          <w:b/>
          <w:i/>
        </w:rPr>
        <w:t>las entidades federativas, en el ámbito de sus respectivas competencias, se regirán por los siguientes principios y bases:</w:t>
      </w:r>
    </w:p>
    <w:p w14:paraId="0DFAD315" w14:textId="77777777" w:rsidR="00BA58B0" w:rsidRPr="00A96802" w:rsidRDefault="00B12DEC" w:rsidP="00DD01A5">
      <w:pPr>
        <w:spacing w:line="240" w:lineRule="auto"/>
        <w:ind w:left="851" w:right="822"/>
        <w:rPr>
          <w:i/>
        </w:rPr>
      </w:pPr>
      <w:r w:rsidRPr="00A96802">
        <w:rPr>
          <w:b/>
          <w:i/>
        </w:rPr>
        <w:lastRenderedPageBreak/>
        <w:t xml:space="preserve">I. </w:t>
      </w:r>
      <w:r w:rsidRPr="00A96802">
        <w:rPr>
          <w:b/>
          <w:i/>
        </w:rPr>
        <w:tab/>
        <w:t>Toda la información en posesión de cualquier</w:t>
      </w:r>
      <w:r w:rsidRPr="00A96802">
        <w:rPr>
          <w:i/>
        </w:rPr>
        <w:t xml:space="preserve"> </w:t>
      </w:r>
      <w:r w:rsidRPr="00A96802">
        <w:rPr>
          <w:b/>
          <w:i/>
        </w:rPr>
        <w:t>autoridad</w:t>
      </w:r>
      <w:r w:rsidRPr="00A96802">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96802">
        <w:rPr>
          <w:b/>
          <w:i/>
        </w:rPr>
        <w:t>municipal</w:t>
      </w:r>
      <w:r w:rsidRPr="00A96802">
        <w:rPr>
          <w:i/>
        </w:rPr>
        <w:t xml:space="preserve">, </w:t>
      </w:r>
      <w:r w:rsidRPr="00A96802">
        <w:rPr>
          <w:b/>
          <w:i/>
        </w:rPr>
        <w:t>es pública</w:t>
      </w:r>
      <w:r w:rsidRPr="00A96802">
        <w:rPr>
          <w:i/>
        </w:rPr>
        <w:t xml:space="preserve"> y sólo podrá ser reservada temporalmente por razones de interés público y seguridad nacional, en los términos que fijen las leyes. </w:t>
      </w:r>
      <w:r w:rsidRPr="00A96802">
        <w:rPr>
          <w:b/>
          <w:i/>
        </w:rPr>
        <w:t>En la interpretación de este derecho deberá prevalecer el principio de máxima publicidad. Los sujetos obligados deberán documentar todo acto que derive del ejercicio de sus facultades, competencias o funciones</w:t>
      </w:r>
      <w:r w:rsidRPr="00A96802">
        <w:rPr>
          <w:i/>
        </w:rPr>
        <w:t>, la ley determinará los supuestos específicos bajo los cuales procederá la declaración de inexistencia de la información.”</w:t>
      </w:r>
    </w:p>
    <w:p w14:paraId="6A80771C" w14:textId="77777777" w:rsidR="00BA58B0" w:rsidRPr="00A96802" w:rsidRDefault="00BA58B0" w:rsidP="00DD01A5">
      <w:pPr>
        <w:spacing w:line="240" w:lineRule="auto"/>
        <w:ind w:left="851" w:right="822"/>
        <w:rPr>
          <w:b/>
          <w:i/>
        </w:rPr>
      </w:pPr>
    </w:p>
    <w:p w14:paraId="5D666D00" w14:textId="77777777" w:rsidR="00BA58B0" w:rsidRPr="00A96802" w:rsidRDefault="00B12DEC" w:rsidP="00DD01A5">
      <w:pPr>
        <w:spacing w:line="240" w:lineRule="auto"/>
        <w:ind w:left="851" w:right="822"/>
        <w:rPr>
          <w:b/>
          <w:i/>
        </w:rPr>
      </w:pPr>
      <w:r w:rsidRPr="00A96802">
        <w:rPr>
          <w:b/>
          <w:i/>
        </w:rPr>
        <w:t>Constitución Política del Estado Libre y Soberano de México</w:t>
      </w:r>
    </w:p>
    <w:p w14:paraId="3D706E32" w14:textId="77777777" w:rsidR="00BA58B0" w:rsidRPr="00A96802" w:rsidRDefault="00B12DEC" w:rsidP="00DD01A5">
      <w:pPr>
        <w:spacing w:line="240" w:lineRule="auto"/>
        <w:ind w:left="851" w:right="822"/>
        <w:rPr>
          <w:i/>
        </w:rPr>
      </w:pPr>
      <w:r w:rsidRPr="00A96802">
        <w:rPr>
          <w:b/>
          <w:i/>
        </w:rPr>
        <w:t>“Artículo 5</w:t>
      </w:r>
      <w:r w:rsidRPr="00A96802">
        <w:rPr>
          <w:i/>
        </w:rPr>
        <w:t xml:space="preserve">.- </w:t>
      </w:r>
    </w:p>
    <w:p w14:paraId="1D403BCC" w14:textId="77777777" w:rsidR="00BA58B0" w:rsidRPr="00A96802" w:rsidRDefault="00B12DEC" w:rsidP="00DD01A5">
      <w:pPr>
        <w:spacing w:line="240" w:lineRule="auto"/>
        <w:ind w:left="851" w:right="822"/>
        <w:rPr>
          <w:i/>
        </w:rPr>
      </w:pPr>
      <w:r w:rsidRPr="00A96802">
        <w:rPr>
          <w:i/>
        </w:rPr>
        <w:t>(…)</w:t>
      </w:r>
    </w:p>
    <w:p w14:paraId="4442CD76" w14:textId="77777777" w:rsidR="00BA58B0" w:rsidRPr="00A96802" w:rsidRDefault="00B12DEC" w:rsidP="00DD01A5">
      <w:pPr>
        <w:spacing w:line="240" w:lineRule="auto"/>
        <w:ind w:left="851" w:right="822"/>
        <w:rPr>
          <w:i/>
        </w:rPr>
      </w:pPr>
      <w:r w:rsidRPr="00A96802">
        <w:rPr>
          <w:b/>
          <w:i/>
        </w:rPr>
        <w:t>El derecho a la información será garantizado por el Estado. La ley establecerá las previsiones que permitan asegurar la protección, el respeto y la difusión de este derecho</w:t>
      </w:r>
      <w:r w:rsidRPr="00A96802">
        <w:rPr>
          <w:i/>
        </w:rPr>
        <w:t>.</w:t>
      </w:r>
    </w:p>
    <w:p w14:paraId="51D1053A" w14:textId="77777777" w:rsidR="00BA58B0" w:rsidRPr="00A96802" w:rsidRDefault="00B12DEC" w:rsidP="00DD01A5">
      <w:pPr>
        <w:spacing w:line="240" w:lineRule="auto"/>
        <w:ind w:left="851" w:right="822"/>
        <w:rPr>
          <w:i/>
        </w:rPr>
      </w:pPr>
      <w:r w:rsidRPr="00A96802">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C26859" w14:textId="77777777" w:rsidR="00BA58B0" w:rsidRPr="00A96802" w:rsidRDefault="00B12DEC" w:rsidP="00DD01A5">
      <w:pPr>
        <w:spacing w:line="240" w:lineRule="auto"/>
        <w:ind w:left="851" w:right="822"/>
        <w:rPr>
          <w:i/>
        </w:rPr>
      </w:pPr>
      <w:r w:rsidRPr="00A96802">
        <w:rPr>
          <w:b/>
          <w:i/>
        </w:rPr>
        <w:t>Este derecho se regirá por los principios y bases siguientes</w:t>
      </w:r>
      <w:r w:rsidRPr="00A96802">
        <w:rPr>
          <w:i/>
        </w:rPr>
        <w:t>:</w:t>
      </w:r>
    </w:p>
    <w:p w14:paraId="6F29F5D9" w14:textId="77777777" w:rsidR="00BA58B0" w:rsidRPr="00A96802" w:rsidRDefault="00B12DEC" w:rsidP="00DD01A5">
      <w:pPr>
        <w:spacing w:line="240" w:lineRule="auto"/>
        <w:ind w:left="851" w:right="822"/>
        <w:rPr>
          <w:i/>
        </w:rPr>
      </w:pPr>
      <w:r w:rsidRPr="00A96802">
        <w:rPr>
          <w:b/>
          <w:i/>
        </w:rPr>
        <w:t>I. Toda la información en posesión de cualquier autoridad, entidad, órgano y organismos de los</w:t>
      </w:r>
      <w:r w:rsidRPr="00A96802">
        <w:rPr>
          <w:i/>
        </w:rPr>
        <w:t xml:space="preserve"> Poderes Ejecutivo, Legislativo y Judicial, órganos autónomos, partidos políticos, fideicomisos y fondos públicos estatales y </w:t>
      </w:r>
      <w:r w:rsidRPr="00A96802">
        <w:rPr>
          <w:b/>
          <w:i/>
        </w:rPr>
        <w:t>municipales</w:t>
      </w:r>
      <w:r w:rsidRPr="00A96802">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96802">
        <w:rPr>
          <w:b/>
          <w:i/>
        </w:rPr>
        <w:t>es pública</w:t>
      </w:r>
      <w:r w:rsidRPr="00A96802">
        <w:rPr>
          <w:i/>
        </w:rPr>
        <w:t xml:space="preserve"> y sólo podrá ser reservada temporalmente por razones previstas en la Constitución Política de los Estados Unidos Mexicanos de interés público y seguridad, en los términos que fijen las leyes. </w:t>
      </w:r>
      <w:r w:rsidRPr="00A96802">
        <w:rPr>
          <w:b/>
          <w:i/>
        </w:rPr>
        <w:t>En la interpretación de este derecho deberá prevalecer el principio de máxima publicidad</w:t>
      </w:r>
      <w:r w:rsidRPr="00A96802">
        <w:rPr>
          <w:i/>
        </w:rPr>
        <w:t xml:space="preserve">. </w:t>
      </w:r>
      <w:r w:rsidRPr="00A96802">
        <w:rPr>
          <w:b/>
          <w:i/>
        </w:rPr>
        <w:t>Los sujetos obligados deberán documentar todo acto que derive del ejercicio de sus facultades, competencias o funciones</w:t>
      </w:r>
      <w:r w:rsidRPr="00A96802">
        <w:rPr>
          <w:i/>
        </w:rPr>
        <w:t>, la ley determinará los supuestos específicos bajo los cuales procederá la declaración de inexistencia de la información.”</w:t>
      </w:r>
    </w:p>
    <w:p w14:paraId="37C965AB" w14:textId="77777777" w:rsidR="00BA58B0" w:rsidRPr="00A96802" w:rsidRDefault="00BA58B0" w:rsidP="00DD01A5">
      <w:pPr>
        <w:rPr>
          <w:b/>
          <w:i/>
        </w:rPr>
      </w:pPr>
    </w:p>
    <w:p w14:paraId="444E10E3" w14:textId="77777777" w:rsidR="00BA58B0" w:rsidRPr="00A96802" w:rsidRDefault="00B12DEC" w:rsidP="00DD01A5">
      <w:pPr>
        <w:rPr>
          <w:i/>
        </w:rPr>
      </w:pPr>
      <w:r w:rsidRPr="00A96802">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96802">
        <w:rPr>
          <w:i/>
        </w:rPr>
        <w:t>por los principios de simplicidad, rapidez, gratuidad del procedimiento, auxilio y orientación a los particulares.</w:t>
      </w:r>
    </w:p>
    <w:p w14:paraId="3B78A6FA" w14:textId="77777777" w:rsidR="00FF4CA4" w:rsidRPr="00A96802" w:rsidRDefault="00FF4CA4" w:rsidP="00DD01A5">
      <w:pPr>
        <w:rPr>
          <w:i/>
        </w:rPr>
      </w:pPr>
    </w:p>
    <w:p w14:paraId="01EA9E0C" w14:textId="77777777" w:rsidR="00BA58B0" w:rsidRPr="00A96802" w:rsidRDefault="00B12DEC" w:rsidP="00DD01A5">
      <w:pPr>
        <w:rPr>
          <w:i/>
        </w:rPr>
      </w:pPr>
      <w:r w:rsidRPr="00A96802">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0BDF413" w14:textId="77777777" w:rsidR="00BA58B0" w:rsidRPr="00A96802" w:rsidRDefault="00BA58B0" w:rsidP="00DD01A5"/>
    <w:p w14:paraId="32493BD8" w14:textId="77777777" w:rsidR="00BA58B0" w:rsidRPr="00A96802" w:rsidRDefault="00B12DEC" w:rsidP="00DD01A5">
      <w:pPr>
        <w:spacing w:after="240"/>
      </w:pPr>
      <w:r w:rsidRPr="00A96802">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E89AE20" w14:textId="77777777" w:rsidR="00BA58B0" w:rsidRPr="00A96802" w:rsidRDefault="00B12DEC" w:rsidP="00DD01A5">
      <w:pPr>
        <w:spacing w:after="240"/>
      </w:pPr>
      <w:r w:rsidRPr="00A96802">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2E9E79A" w14:textId="77777777" w:rsidR="00BA58B0" w:rsidRPr="00A96802" w:rsidRDefault="00B12DEC" w:rsidP="00DD01A5">
      <w:pPr>
        <w:spacing w:after="240"/>
      </w:pPr>
      <w:r w:rsidRPr="00A96802">
        <w:t xml:space="preserve">En esa tesitura, el artículo 24 último párrafo de la Ley de la Materia dispone que los Sujetos Obligados sólo proporcionarán la información pública que generen, administren o posean en </w:t>
      </w:r>
      <w:r w:rsidRPr="00A96802">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266E0F4" w14:textId="77777777" w:rsidR="00BA58B0" w:rsidRPr="00A96802" w:rsidRDefault="00B12DEC" w:rsidP="00DD01A5">
      <w:pPr>
        <w:pStyle w:val="Ttulo3"/>
      </w:pPr>
      <w:bookmarkStart w:id="27" w:name="_Toc212098390"/>
      <w:r w:rsidRPr="00A96802">
        <w:t>b) Controversia a resolver</w:t>
      </w:r>
      <w:bookmarkEnd w:id="27"/>
    </w:p>
    <w:p w14:paraId="5FD0BA98" w14:textId="701DDC18" w:rsidR="00BA58B0" w:rsidRPr="00A96802" w:rsidRDefault="00B12DEC" w:rsidP="00DD01A5">
      <w:r w:rsidRPr="00A96802">
        <w:t xml:space="preserve">Con el objeto de ilustrar la controversia planteada, resulta conveniente precisar que, una vez realizado el estudio de las constancias que integran el expediente en que se actúa, se desprende que </w:t>
      </w:r>
      <w:r w:rsidRPr="00A96802">
        <w:rPr>
          <w:b/>
        </w:rPr>
        <w:t>LA PARTE RECURRENTE</w:t>
      </w:r>
      <w:r w:rsidRPr="00A96802">
        <w:t xml:space="preserve"> solicitó de</w:t>
      </w:r>
      <w:r w:rsidR="00A54B6B" w:rsidRPr="00A96802">
        <w:t xml:space="preserve">l </w:t>
      </w:r>
      <w:r w:rsidR="00EC08F9" w:rsidRPr="00A96802">
        <w:t xml:space="preserve">Ayuntamiento de Jiquipilco </w:t>
      </w:r>
      <w:r w:rsidRPr="00A96802">
        <w:t>lo siguiente:</w:t>
      </w:r>
    </w:p>
    <w:p w14:paraId="65933DC5" w14:textId="77777777" w:rsidR="0074505C" w:rsidRPr="00A96802" w:rsidRDefault="0074505C" w:rsidP="00DD01A5"/>
    <w:p w14:paraId="12882242" w14:textId="6ED9E597" w:rsidR="00FF4CA4" w:rsidRPr="00A96802" w:rsidRDefault="001A473C" w:rsidP="00DD01A5">
      <w:pPr>
        <w:numPr>
          <w:ilvl w:val="0"/>
          <w:numId w:val="5"/>
        </w:numPr>
        <w:pBdr>
          <w:top w:val="nil"/>
          <w:left w:val="nil"/>
          <w:bottom w:val="nil"/>
          <w:right w:val="nil"/>
          <w:between w:val="nil"/>
        </w:pBdr>
      </w:pPr>
      <w:r w:rsidRPr="00A96802">
        <w:t>Quincenas pagadas de los meses de enero y febrero de 2025 y,</w:t>
      </w:r>
      <w:r w:rsidR="000002CC" w:rsidRPr="00A96802">
        <w:t xml:space="preserve"> </w:t>
      </w:r>
    </w:p>
    <w:p w14:paraId="78D4CC72" w14:textId="6A620AA0" w:rsidR="00FF4CA4" w:rsidRPr="00A96802" w:rsidRDefault="001A473C" w:rsidP="00DD01A5">
      <w:pPr>
        <w:numPr>
          <w:ilvl w:val="0"/>
          <w:numId w:val="5"/>
        </w:numPr>
        <w:pBdr>
          <w:top w:val="nil"/>
          <w:left w:val="nil"/>
          <w:bottom w:val="nil"/>
          <w:right w:val="nil"/>
          <w:between w:val="nil"/>
        </w:pBdr>
      </w:pPr>
      <w:r w:rsidRPr="00A96802">
        <w:t>A donde se fue el recurso de las quincenas no pagadas. Para q fue utilizado</w:t>
      </w:r>
      <w:r w:rsidR="00FF4CA4" w:rsidRPr="00A96802">
        <w:t>;</w:t>
      </w:r>
    </w:p>
    <w:p w14:paraId="4E3E9D13" w14:textId="77777777" w:rsidR="001A473C" w:rsidRPr="00A96802" w:rsidRDefault="001A473C" w:rsidP="00DD01A5">
      <w:pPr>
        <w:pBdr>
          <w:top w:val="nil"/>
          <w:left w:val="nil"/>
          <w:bottom w:val="nil"/>
          <w:right w:val="nil"/>
          <w:between w:val="nil"/>
        </w:pBdr>
        <w:ind w:left="720"/>
      </w:pPr>
    </w:p>
    <w:p w14:paraId="4BA59BEF" w14:textId="34E5EA67" w:rsidR="009B3DBA" w:rsidRPr="00A96802" w:rsidRDefault="00B12DEC" w:rsidP="00DD01A5">
      <w:pPr>
        <w:spacing w:after="240"/>
        <w:ind w:right="-28"/>
      </w:pPr>
      <w:r w:rsidRPr="00A96802">
        <w:t xml:space="preserve">En respuesta, </w:t>
      </w:r>
      <w:r w:rsidRPr="00A96802">
        <w:rPr>
          <w:b/>
        </w:rPr>
        <w:t>EL SUJETO OBLIGADO</w:t>
      </w:r>
      <w:r w:rsidRPr="00A96802">
        <w:t xml:space="preserve"> a través </w:t>
      </w:r>
      <w:r w:rsidR="009B3DBA" w:rsidRPr="00A96802">
        <w:t>de</w:t>
      </w:r>
      <w:r w:rsidR="001A473C" w:rsidRPr="00A96802">
        <w:t xml:space="preserve"> </w:t>
      </w:r>
      <w:r w:rsidR="009B3DBA" w:rsidRPr="00A96802">
        <w:t>l</w:t>
      </w:r>
      <w:r w:rsidR="001A473C" w:rsidRPr="00A96802">
        <w:t>a Tesorera Municipal</w:t>
      </w:r>
      <w:r w:rsidR="009B3DBA" w:rsidRPr="00A96802">
        <w:t xml:space="preserve"> </w:t>
      </w:r>
      <w:r w:rsidR="00250077" w:rsidRPr="00A96802">
        <w:t xml:space="preserve">de manera sustancial informó que una vez analizada su solicitud se está ante la presencia de un derecho de petición por lo que es inatendible vía derecho de acceso a la información. </w:t>
      </w:r>
    </w:p>
    <w:p w14:paraId="54936A92" w14:textId="3EB14770" w:rsidR="0011288C" w:rsidRPr="00A96802" w:rsidRDefault="00B12DEC" w:rsidP="00DD01A5">
      <w:pPr>
        <w:tabs>
          <w:tab w:val="left" w:pos="4962"/>
        </w:tabs>
        <w:spacing w:after="240"/>
      </w:pPr>
      <w:r w:rsidRPr="00A96802">
        <w:t xml:space="preserve">Ante la respuesta del </w:t>
      </w:r>
      <w:r w:rsidRPr="00A96802">
        <w:rPr>
          <w:b/>
        </w:rPr>
        <w:t>SUJETO OBLIGADO</w:t>
      </w:r>
      <w:r w:rsidRPr="00A96802">
        <w:t xml:space="preserve">, se interpuso el presente Recurso mediante el cual </w:t>
      </w:r>
      <w:r w:rsidRPr="00A96802">
        <w:rPr>
          <w:b/>
        </w:rPr>
        <w:t>LA PARTE RECURRENTE</w:t>
      </w:r>
      <w:r w:rsidRPr="00A96802">
        <w:t xml:space="preserve"> se inconformó </w:t>
      </w:r>
      <w:r w:rsidR="004B6E30" w:rsidRPr="00A96802">
        <w:t>esencialmente qu</w:t>
      </w:r>
      <w:r w:rsidR="0011288C" w:rsidRPr="00A96802">
        <w:t xml:space="preserve">e la </w:t>
      </w:r>
      <w:r w:rsidR="009B3DBA" w:rsidRPr="00A96802">
        <w:t>negativa de la entrega de la información solicitada</w:t>
      </w:r>
      <w:r w:rsidR="0011288C" w:rsidRPr="00A96802">
        <w:t>.</w:t>
      </w:r>
    </w:p>
    <w:p w14:paraId="4C807684" w14:textId="1AE0AF15" w:rsidR="00752495" w:rsidRPr="00A96802" w:rsidRDefault="0011288C" w:rsidP="00DD01A5">
      <w:pPr>
        <w:spacing w:after="240"/>
      </w:pPr>
      <w:r w:rsidRPr="00A96802">
        <w:rPr>
          <w:rFonts w:cs="Tahoma"/>
          <w:szCs w:val="24"/>
        </w:rPr>
        <w:t>Abierta la etapa de manifestaciones</w:t>
      </w:r>
      <w:r w:rsidRPr="00A96802">
        <w:rPr>
          <w:rFonts w:cs="Tahoma"/>
          <w:b/>
          <w:szCs w:val="24"/>
        </w:rPr>
        <w:t xml:space="preserve"> EL SUJETO OBLIGADO </w:t>
      </w:r>
      <w:r w:rsidRPr="00A96802">
        <w:rPr>
          <w:rFonts w:eastAsia="Arial Unicode MS" w:cs="Arial"/>
        </w:rPr>
        <w:t xml:space="preserve">rindió su informe justificado mediante el cual </w:t>
      </w:r>
      <w:r w:rsidR="00250077" w:rsidRPr="00A96802">
        <w:rPr>
          <w:rFonts w:eastAsia="Arial Unicode MS" w:cs="Arial"/>
        </w:rPr>
        <w:t xml:space="preserve">la Tesorera Municipal remite la conciliación de lo nómina correspondiente a la primera y segunda quincenas de enero y febrero de 2025, así mismo solicita al Comité de Transparencia se clasifiquen como confidenciales los datos contenidos en estas tales como el RFC, CURP, Clave  ISSEMYM, otras deducciones y como reservada los nombres del personal operativo de seguridad; finalmente refiere que por cuanto hace a la segunda parte de la </w:t>
      </w:r>
      <w:r w:rsidR="00250077" w:rsidRPr="00A96802">
        <w:rPr>
          <w:rFonts w:eastAsia="Arial Unicode MS" w:cs="Arial"/>
        </w:rPr>
        <w:lastRenderedPageBreak/>
        <w:t xml:space="preserve">solicitud ratifica es un derecho de petición inatendible vía acceso a la información, </w:t>
      </w:r>
      <w:r w:rsidR="00D76278" w:rsidRPr="00A96802">
        <w:t xml:space="preserve">por su parte </w:t>
      </w:r>
      <w:r w:rsidR="00B12DEC" w:rsidRPr="00A96802">
        <w:rPr>
          <w:b/>
        </w:rPr>
        <w:t xml:space="preserve">LA RECURRENTE </w:t>
      </w:r>
      <w:r w:rsidR="00B12DEC" w:rsidRPr="00A96802">
        <w:t>no realizó manifestación alguna.</w:t>
      </w:r>
    </w:p>
    <w:p w14:paraId="05974F15" w14:textId="572104A6" w:rsidR="00752495" w:rsidRPr="00A96802" w:rsidRDefault="00B12DEC" w:rsidP="00DD01A5">
      <w:pPr>
        <w:tabs>
          <w:tab w:val="left" w:pos="4962"/>
        </w:tabs>
        <w:spacing w:after="240"/>
      </w:pPr>
      <w:r w:rsidRPr="00A96802">
        <w:t>Por lo tanto, el estudio del presente medio de impugnación se centrará en el análisis de las documentales remitidas para determinar si se colma o no con la pretensión del particular o deviene fundado el argumento de</w:t>
      </w:r>
      <w:r w:rsidR="0074505C" w:rsidRPr="00A96802">
        <w:t xml:space="preserve"> </w:t>
      </w:r>
      <w:r w:rsidR="0074505C" w:rsidRPr="00A96802">
        <w:rPr>
          <w:b/>
        </w:rPr>
        <w:t xml:space="preserve">LA PARTE RECURRENTE </w:t>
      </w:r>
      <w:r w:rsidRPr="00A96802">
        <w:t>respecto a que</w:t>
      </w:r>
      <w:r w:rsidR="00BB707D" w:rsidRPr="00A96802">
        <w:t xml:space="preserve"> se le </w:t>
      </w:r>
      <w:r w:rsidR="009B3DBA" w:rsidRPr="00A96802">
        <w:t xml:space="preserve">negó la entrega de la </w:t>
      </w:r>
      <w:r w:rsidR="0074505C" w:rsidRPr="00A96802">
        <w:t xml:space="preserve">información </w:t>
      </w:r>
      <w:r w:rsidR="00BB707D" w:rsidRPr="00A96802">
        <w:t>peticionada</w:t>
      </w:r>
      <w:r w:rsidRPr="00A96802">
        <w:t>.</w:t>
      </w:r>
    </w:p>
    <w:p w14:paraId="38A989DA" w14:textId="296A8544" w:rsidR="00250077" w:rsidRPr="00A96802" w:rsidRDefault="00B12DEC" w:rsidP="00DD01A5">
      <w:pPr>
        <w:pStyle w:val="Ttulo3"/>
      </w:pPr>
      <w:bookmarkStart w:id="28" w:name="_Toc212098391"/>
      <w:r w:rsidRPr="00A96802">
        <w:t>c) Estudio de la controversia</w:t>
      </w:r>
      <w:bookmarkEnd w:id="28"/>
    </w:p>
    <w:p w14:paraId="00FD71CB" w14:textId="77777777" w:rsidR="00A16EC3" w:rsidRPr="00A96802" w:rsidRDefault="00A16EC3" w:rsidP="00DD01A5">
      <w:r w:rsidRPr="00A96802">
        <w:t xml:space="preserve">Así en atención a la naturaleza de la información solicitada por </w:t>
      </w:r>
      <w:r w:rsidRPr="00A96802">
        <w:rPr>
          <w:b/>
        </w:rPr>
        <w:t>LA PARTE RECURRENTE</w:t>
      </w:r>
      <w:r w:rsidRPr="00A96802">
        <w:t xml:space="preserve">, respecto de la nómina solicitada, nos lleva a precisar que en nuestra legislación del Estado de México no existe como tal una definición de </w:t>
      </w:r>
      <w:r w:rsidRPr="00A96802">
        <w:rPr>
          <w:b/>
          <w:i/>
        </w:rPr>
        <w:t>“nómina”</w:t>
      </w:r>
      <w:r w:rsidRPr="00A96802">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603269B" w14:textId="77777777" w:rsidR="00A16EC3" w:rsidRPr="00A96802" w:rsidRDefault="00A16EC3" w:rsidP="00DD01A5">
      <w:pPr>
        <w:tabs>
          <w:tab w:val="left" w:pos="4962"/>
        </w:tabs>
        <w:spacing w:line="240" w:lineRule="auto"/>
        <w:ind w:left="851" w:right="964"/>
      </w:pPr>
    </w:p>
    <w:p w14:paraId="11ECC215" w14:textId="77777777" w:rsidR="00A16EC3" w:rsidRPr="00A96802" w:rsidRDefault="00A16EC3" w:rsidP="00DD01A5">
      <w:pPr>
        <w:spacing w:line="240" w:lineRule="auto"/>
        <w:ind w:left="851" w:right="964"/>
        <w:rPr>
          <w:i/>
        </w:rPr>
      </w:pPr>
      <w:r w:rsidRPr="00A96802">
        <w:rPr>
          <w:i/>
        </w:rPr>
        <w:t>“</w:t>
      </w:r>
      <w:r w:rsidRPr="00A96802">
        <w:rPr>
          <w:b/>
          <w:i/>
        </w:rPr>
        <w:t xml:space="preserve">NÓMINA </w:t>
      </w:r>
      <w:r w:rsidRPr="00A96802">
        <w:rPr>
          <w:i/>
        </w:rPr>
        <w:t>Listado general de los trabajadores de una institución, en</w:t>
      </w:r>
      <w:r w:rsidRPr="00A96802">
        <w:rPr>
          <w:b/>
          <w:i/>
        </w:rPr>
        <w:t xml:space="preserve"> </w:t>
      </w:r>
      <w:r w:rsidRPr="00A96802">
        <w:rPr>
          <w:i/>
        </w:rPr>
        <w:t>el cual se asientan las percepciones brutas, deducciones y</w:t>
      </w:r>
      <w:r w:rsidRPr="00A96802">
        <w:rPr>
          <w:b/>
          <w:i/>
        </w:rPr>
        <w:t xml:space="preserve"> </w:t>
      </w:r>
      <w:r w:rsidRPr="00A96802">
        <w:rPr>
          <w:i/>
        </w:rPr>
        <w:t>alcance neto de las mismas; la nómina es utilizada para</w:t>
      </w:r>
      <w:r w:rsidRPr="00A96802">
        <w:rPr>
          <w:b/>
          <w:i/>
        </w:rPr>
        <w:t xml:space="preserve"> </w:t>
      </w:r>
      <w:r w:rsidRPr="00A96802">
        <w:rPr>
          <w:i/>
        </w:rPr>
        <w:t>efectuar los pagos periódicos (semanales, quincenales o</w:t>
      </w:r>
      <w:r w:rsidRPr="00A96802">
        <w:rPr>
          <w:b/>
          <w:i/>
        </w:rPr>
        <w:t xml:space="preserve"> </w:t>
      </w:r>
      <w:r w:rsidRPr="00A96802">
        <w:rPr>
          <w:i/>
        </w:rPr>
        <w:t>mensuales) a los trabajadores por concepto de sueldos y</w:t>
      </w:r>
      <w:r w:rsidRPr="00A96802">
        <w:rPr>
          <w:b/>
          <w:i/>
        </w:rPr>
        <w:t xml:space="preserve"> </w:t>
      </w:r>
      <w:r w:rsidRPr="00A96802">
        <w:rPr>
          <w:i/>
        </w:rPr>
        <w:t>salarios.”(Sic)</w:t>
      </w:r>
    </w:p>
    <w:p w14:paraId="42DE6054" w14:textId="77777777" w:rsidR="00A16EC3" w:rsidRPr="00A96802" w:rsidRDefault="00A16EC3" w:rsidP="00DD01A5">
      <w:pPr>
        <w:ind w:right="-93"/>
      </w:pPr>
    </w:p>
    <w:p w14:paraId="68225DA7" w14:textId="77777777" w:rsidR="00A16EC3" w:rsidRPr="00A96802" w:rsidRDefault="00A16EC3" w:rsidP="00DD01A5">
      <w:r w:rsidRPr="00A96802">
        <w:t>En ese orden de ideas, respecto a la nómina</w:t>
      </w:r>
      <w:r w:rsidRPr="00A96802">
        <w:rPr>
          <w:b/>
        </w:rPr>
        <w:t>, </w:t>
      </w:r>
      <w:r w:rsidRPr="00A96802">
        <w:t xml:space="preserve">el Glosario localizado en la página de Transparencia Presupuestaria de la Secretaría de Hacienda y Crédito Público </w:t>
      </w:r>
      <w:r w:rsidRPr="00A96802">
        <w:lastRenderedPageBreak/>
        <w:t>(</w:t>
      </w:r>
      <w:hyperlink r:id="rId12">
        <w:r w:rsidRPr="00A96802">
          <w:rPr>
            <w:u w:val="single"/>
          </w:rPr>
          <w:t>http://www.transparenciapresupuestaria.gob.mx/es/PTP/Glosario</w:t>
        </w:r>
      </w:hyperlink>
      <w:r w:rsidRPr="00A96802">
        <w:t>) establece que </w:t>
      </w:r>
      <w:r w:rsidRPr="00A96802">
        <w:rPr>
          <w:b/>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096FBDD1" w14:textId="054D5D72" w:rsidR="00A16EC3" w:rsidRPr="00A96802" w:rsidRDefault="00A16EC3" w:rsidP="00DD01A5"/>
    <w:p w14:paraId="1ED1AEDA" w14:textId="77777777" w:rsidR="00A16EC3" w:rsidRPr="00A96802" w:rsidRDefault="00A16EC3" w:rsidP="00DD01A5">
      <w:pPr>
        <w:spacing w:after="240"/>
      </w:pPr>
      <w:r w:rsidRPr="00A96802">
        <w:t>De la misma manera, el Glosario de términos más usuales en la Administración Pública Federal, emitido por la Secretaría de Hacienda y Crédito Público (</w:t>
      </w:r>
      <w:hyperlink r:id="rId13">
        <w:r w:rsidRPr="00A96802">
          <w:rPr>
            <w:u w:val="single"/>
          </w:rPr>
          <w:t>http://www.apartados.hacienda.gob.mx/contabilidad/documentos/informe_cuenta/1998/cuenta_publica/Glosario/n.htm</w:t>
        </w:r>
      </w:hyperlink>
      <w:r w:rsidRPr="00A96802">
        <w:t>,), establece que la </w:t>
      </w:r>
      <w:r w:rsidRPr="00A96802">
        <w:rPr>
          <w:b/>
        </w:rPr>
        <w:t>nómina es un listado general de los trabajadores de una institución, en el cual se asientan las percepciones brutas, deducciones y alcance neto de las mismas.</w:t>
      </w:r>
    </w:p>
    <w:p w14:paraId="0DB80218" w14:textId="77777777" w:rsidR="00A16EC3" w:rsidRPr="00A96802" w:rsidRDefault="00A16EC3" w:rsidP="00DD01A5">
      <w:pPr>
        <w:spacing w:after="240"/>
      </w:pPr>
      <w:r w:rsidRPr="00A96802">
        <w:t>Conforme a lo anterior, se puede advertir que la nómina se puede referir a lo siguiente:</w:t>
      </w:r>
    </w:p>
    <w:p w14:paraId="76D70DDF" w14:textId="6F582FBD" w:rsidR="00A16EC3" w:rsidRPr="00A96802" w:rsidRDefault="00A16EC3" w:rsidP="00DD01A5">
      <w:pPr>
        <w:ind w:left="567" w:right="850"/>
      </w:pPr>
      <w:r w:rsidRPr="00A96802">
        <w:t>a) Relación de trabajadores con las percepciones monetarias de cada uno.</w:t>
      </w:r>
    </w:p>
    <w:p w14:paraId="333C09B1" w14:textId="254B0E0C" w:rsidR="00A16EC3" w:rsidRPr="00A96802" w:rsidRDefault="00A16EC3" w:rsidP="00DD01A5">
      <w:pPr>
        <w:ind w:left="567" w:right="850"/>
      </w:pPr>
      <w:r w:rsidRPr="00A96802">
        <w:t>b) Recibo individual que contiene las prestaciones y deducciones de un trabajador.</w:t>
      </w:r>
    </w:p>
    <w:p w14:paraId="214C9183" w14:textId="6EF28407" w:rsidR="00A16EC3" w:rsidRPr="00A96802" w:rsidRDefault="00A16EC3" w:rsidP="00DD01A5">
      <w:pPr>
        <w:ind w:left="567" w:right="850"/>
      </w:pPr>
      <w:r w:rsidRPr="00A96802">
        <w:t>c) Listado general de los servidores públicos de una institución o dependencia, en el cual se asientan las percepciones brutas, deducciones y alcance neto de las mismas.</w:t>
      </w:r>
    </w:p>
    <w:p w14:paraId="117709A3" w14:textId="77777777" w:rsidR="00A16EC3" w:rsidRPr="00A96802" w:rsidRDefault="00A16EC3" w:rsidP="00DD01A5">
      <w:r w:rsidRPr="00A96802">
        <w:rPr>
          <w:b/>
        </w:rPr>
        <w:t> </w:t>
      </w:r>
    </w:p>
    <w:p w14:paraId="1EB96ACA" w14:textId="77777777" w:rsidR="00A16EC3" w:rsidRPr="00A96802" w:rsidRDefault="00A16EC3" w:rsidP="00DD01A5">
      <w:r w:rsidRPr="00A96802">
        <w:t xml:space="preserve">De lo precedente, se concluye que la nómina, </w:t>
      </w:r>
      <w:r w:rsidRPr="00A96802">
        <w:rPr>
          <w:u w:val="single"/>
        </w:rPr>
        <w:t>es el registro utilizado para efectuar los pagos a los trabajadores por concepto de sueldos y salarios</w:t>
      </w:r>
      <w:r w:rsidRPr="00A96802">
        <w:t xml:space="preserve">, el cual se compone por el conjunto de trabajadores en el que </w:t>
      </w:r>
      <w:r w:rsidRPr="00A96802">
        <w:rPr>
          <w:b/>
        </w:rPr>
        <w:t xml:space="preserve">se asientan las </w:t>
      </w:r>
      <w:r w:rsidRPr="00A96802">
        <w:rPr>
          <w:b/>
          <w:u w:val="single"/>
        </w:rPr>
        <w:t>percepciones brutas, deducciones y la cantidad neta a pagar</w:t>
      </w:r>
      <w:r w:rsidRPr="00A96802">
        <w:rPr>
          <w:u w:val="single"/>
        </w:rPr>
        <w:t>.</w:t>
      </w:r>
    </w:p>
    <w:p w14:paraId="5B1A4623" w14:textId="377C48D0" w:rsidR="00250077" w:rsidRPr="00A96802" w:rsidRDefault="00250077" w:rsidP="00DD01A5">
      <w:pPr>
        <w:spacing w:after="240"/>
      </w:pPr>
    </w:p>
    <w:p w14:paraId="498AD0A0" w14:textId="3A21B567" w:rsidR="00250077" w:rsidRPr="00A96802" w:rsidRDefault="003012EB" w:rsidP="00DD01A5">
      <w:pPr>
        <w:spacing w:after="240"/>
      </w:pPr>
      <w:r w:rsidRPr="00A96802">
        <w:t xml:space="preserve">Ahora bien del análisis a la solicitud de </w:t>
      </w:r>
      <w:r w:rsidRPr="00A96802">
        <w:rPr>
          <w:b/>
        </w:rPr>
        <w:t>LA PARTE RECURRENTE</w:t>
      </w:r>
      <w:r w:rsidRPr="00A96802">
        <w:t xml:space="preserve"> si bien no preciso el documento que requería, se logra advertir que pretense tener acceso a</w:t>
      </w:r>
      <w:r w:rsidR="00C34E04" w:rsidRPr="00A96802">
        <w:t xml:space="preserve"> </w:t>
      </w:r>
      <w:r w:rsidRPr="00A96802">
        <w:t>l</w:t>
      </w:r>
      <w:r w:rsidR="00C34E04" w:rsidRPr="00A96802">
        <w:t>a nómina es decir al</w:t>
      </w:r>
      <w:r w:rsidRPr="00A96802">
        <w:t xml:space="preserve"> pago de los servidores públicos del mes de enero y febrero, así mediante informe justificado </w:t>
      </w:r>
      <w:r w:rsidRPr="00A96802">
        <w:rPr>
          <w:b/>
        </w:rPr>
        <w:t xml:space="preserve">EL SUJETO OBLIGADO </w:t>
      </w:r>
      <w:r w:rsidRPr="00A96802">
        <w:t xml:space="preserve">remitió la </w:t>
      </w:r>
      <w:r w:rsidRPr="00A96802">
        <w:rPr>
          <w:i/>
        </w:rPr>
        <w:t xml:space="preserve">conciliación de nómina </w:t>
      </w:r>
    </w:p>
    <w:p w14:paraId="143B8665" w14:textId="77777777" w:rsidR="00C33E0E" w:rsidRPr="00A96802" w:rsidRDefault="00C33E0E" w:rsidP="00DD01A5">
      <w:r w:rsidRPr="00A96802">
        <w:t>En ese orden de ideas, el diverso 8°, fracciones XI y XIV, de la Ley de Fiscalización Superior del Estado de México,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p>
    <w:p w14:paraId="4A9F8D3C" w14:textId="77777777" w:rsidR="00C33E0E" w:rsidRPr="00A96802" w:rsidRDefault="00C33E0E" w:rsidP="00DD01A5"/>
    <w:p w14:paraId="65FA07A4" w14:textId="77777777" w:rsidR="00C33E0E" w:rsidRPr="00A96802" w:rsidRDefault="00C33E0E" w:rsidP="00DD01A5">
      <w:r w:rsidRPr="00A96802">
        <w:t xml:space="preserve">Al respecto, se encuentra la </w:t>
      </w:r>
      <w:r w:rsidRPr="00A96802">
        <w:rPr>
          <w:i/>
        </w:rPr>
        <w:t xml:space="preserve">conciliación de nómina, </w:t>
      </w:r>
      <w:r w:rsidRPr="00A96802">
        <w:t xml:space="preserve">que es parte de los informes trimestrales que </w:t>
      </w:r>
      <w:r w:rsidRPr="00A96802">
        <w:rPr>
          <w:b/>
        </w:rPr>
        <w:t xml:space="preserve">EL SUJETO OBLIGADO </w:t>
      </w:r>
      <w:r w:rsidRPr="00A96802">
        <w:t>se encuentra constreñido a entregar al Órgano Superior de Fiscalización del Estado de México, de conformidad con los Lineamientos para la integración, presentación y envío de los informes trimestrales municipales, del ejercicio 2025 y los Instructivos de llenado correspondientes, mismos que se encuentran disponibles en su sitio de internet</w:t>
      </w:r>
      <w:r w:rsidRPr="00A96802">
        <w:rPr>
          <w:vertAlign w:val="superscript"/>
        </w:rPr>
        <w:footnoteReference w:id="1"/>
      </w:r>
      <w:r w:rsidRPr="00A96802">
        <w:t>.</w:t>
      </w:r>
    </w:p>
    <w:p w14:paraId="44041E68" w14:textId="77777777" w:rsidR="00C33E0E" w:rsidRPr="00A96802" w:rsidRDefault="00C33E0E" w:rsidP="00DD01A5">
      <w:pPr>
        <w:spacing w:before="240" w:after="240"/>
      </w:pPr>
      <w:r w:rsidRPr="00A96802">
        <w:t>De manera que la información que generan los entes fiscalizables de carácter municipal con motivo de la nómina, se encuentra contenida en el Módulo 4 Información administrativa, Submódulo Nómina (Plataforma Digital), como se muestra a continuación:</w:t>
      </w:r>
    </w:p>
    <w:p w14:paraId="6D0F50F9" w14:textId="77777777" w:rsidR="00C33E0E" w:rsidRPr="00A96802" w:rsidRDefault="00C33E0E" w:rsidP="00DD01A5">
      <w:pPr>
        <w:spacing w:before="240"/>
        <w:ind w:right="49"/>
        <w:jc w:val="center"/>
      </w:pPr>
      <w:r w:rsidRPr="00A96802">
        <w:rPr>
          <w:noProof/>
        </w:rPr>
        <w:lastRenderedPageBreak/>
        <w:drawing>
          <wp:inline distT="0" distB="0" distL="0" distR="0" wp14:anchorId="08B2250A" wp14:editId="35439FD7">
            <wp:extent cx="5742940" cy="28263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826385"/>
                    </a:xfrm>
                    <a:prstGeom prst="rect">
                      <a:avLst/>
                    </a:prstGeom>
                  </pic:spPr>
                </pic:pic>
              </a:graphicData>
            </a:graphic>
          </wp:inline>
        </w:drawing>
      </w:r>
    </w:p>
    <w:p w14:paraId="7FA24E73" w14:textId="77777777" w:rsidR="00C33E0E" w:rsidRPr="00A96802" w:rsidRDefault="00C33E0E" w:rsidP="00DD01A5">
      <w:pPr>
        <w:spacing w:before="240"/>
        <w:ind w:right="49"/>
        <w:jc w:val="center"/>
      </w:pPr>
      <w:r w:rsidRPr="00A96802">
        <w:rPr>
          <w:noProof/>
        </w:rPr>
        <w:drawing>
          <wp:inline distT="0" distB="0" distL="0" distR="0" wp14:anchorId="7E57BF36" wp14:editId="074F7F18">
            <wp:extent cx="5554639" cy="3227513"/>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4461" cy="3233220"/>
                    </a:xfrm>
                    <a:prstGeom prst="rect">
                      <a:avLst/>
                    </a:prstGeom>
                  </pic:spPr>
                </pic:pic>
              </a:graphicData>
            </a:graphic>
          </wp:inline>
        </w:drawing>
      </w:r>
    </w:p>
    <w:p w14:paraId="10A8847F" w14:textId="77777777" w:rsidR="00C33E0E" w:rsidRPr="00A96802" w:rsidRDefault="00C33E0E" w:rsidP="00DD01A5">
      <w:pPr>
        <w:spacing w:before="240"/>
        <w:ind w:right="49"/>
      </w:pPr>
      <w:r w:rsidRPr="00A96802">
        <w:t xml:space="preserve">La finalidad de la conciliación de nómina consiste en presentar el concentrado mensual, de manera quincenal, de las cifras derivadas de todas las erogaciones realizadas por concepto de </w:t>
      </w:r>
      <w:r w:rsidRPr="00A96802">
        <w:lastRenderedPageBreak/>
        <w:t>remuneraciones al trabajo, registradas en la nómina; las cuales deben de coincidir con las contenidas en los registros contables, por concepto de remuneraciones al trabajo personal.</w:t>
      </w:r>
    </w:p>
    <w:p w14:paraId="2BEFB336" w14:textId="77777777" w:rsidR="00C33E0E" w:rsidRPr="00A96802" w:rsidRDefault="00C33E0E" w:rsidP="00DD01A5">
      <w:pPr>
        <w:spacing w:before="240"/>
        <w:ind w:right="49"/>
      </w:pPr>
      <w:r w:rsidRPr="00A96802">
        <w:t>La conciliación de nómina debe presentarse a través de los formatos XLSX y TXT, siendo el primero el siguiente:</w:t>
      </w:r>
    </w:p>
    <w:p w14:paraId="25BAE580" w14:textId="77777777" w:rsidR="00C33E0E" w:rsidRPr="00A96802" w:rsidRDefault="00C33E0E" w:rsidP="00DD01A5">
      <w:pPr>
        <w:spacing w:before="240"/>
        <w:ind w:right="49"/>
      </w:pPr>
      <w:r w:rsidRPr="00A96802">
        <w:rPr>
          <w:noProof/>
        </w:rPr>
        <w:drawing>
          <wp:inline distT="0" distB="0" distL="0" distR="0" wp14:anchorId="0FCB7498" wp14:editId="0B449987">
            <wp:extent cx="5538486" cy="2394666"/>
            <wp:effectExtent l="0" t="0" r="0" b="0"/>
            <wp:docPr id="21401318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3981" r="1429"/>
                    <a:stretch>
                      <a:fillRect/>
                    </a:stretch>
                  </pic:blipFill>
                  <pic:spPr>
                    <a:xfrm>
                      <a:off x="0" y="0"/>
                      <a:ext cx="5538486" cy="2394666"/>
                    </a:xfrm>
                    <a:prstGeom prst="rect">
                      <a:avLst/>
                    </a:prstGeom>
                    <a:ln/>
                  </pic:spPr>
                </pic:pic>
              </a:graphicData>
            </a:graphic>
          </wp:inline>
        </w:drawing>
      </w:r>
    </w:p>
    <w:p w14:paraId="0E0332E6" w14:textId="77777777" w:rsidR="00C33E0E" w:rsidRPr="00A96802" w:rsidRDefault="00C33E0E" w:rsidP="00DD01A5">
      <w:pPr>
        <w:spacing w:before="240"/>
        <w:ind w:right="49"/>
      </w:pPr>
      <w:r w:rsidRPr="00A96802">
        <w:t>Para el llenado de dicho formato se deben observar las siguientes consideraciones:</w:t>
      </w:r>
    </w:p>
    <w:p w14:paraId="2BC45B67" w14:textId="77777777" w:rsidR="00C33E0E" w:rsidRPr="00A96802" w:rsidRDefault="00C33E0E" w:rsidP="00DD01A5">
      <w:pPr>
        <w:spacing w:before="240"/>
        <w:ind w:right="49"/>
      </w:pPr>
      <w:r w:rsidRPr="00A96802">
        <w:rPr>
          <w:noProof/>
        </w:rPr>
        <w:drawing>
          <wp:inline distT="0" distB="0" distL="0" distR="0" wp14:anchorId="61C28D42" wp14:editId="7FB2062C">
            <wp:extent cx="5612130" cy="1638300"/>
            <wp:effectExtent l="0" t="0" r="0" b="0"/>
            <wp:docPr id="2140131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12130" cy="1638300"/>
                    </a:xfrm>
                    <a:prstGeom prst="rect">
                      <a:avLst/>
                    </a:prstGeom>
                    <a:ln/>
                  </pic:spPr>
                </pic:pic>
              </a:graphicData>
            </a:graphic>
          </wp:inline>
        </w:drawing>
      </w:r>
    </w:p>
    <w:p w14:paraId="26F33A96" w14:textId="77777777" w:rsidR="00C33E0E" w:rsidRPr="00A96802" w:rsidRDefault="00C33E0E" w:rsidP="00DD01A5">
      <w:pPr>
        <w:spacing w:before="240"/>
        <w:ind w:right="49"/>
      </w:pPr>
      <w:r w:rsidRPr="00A96802">
        <w:rPr>
          <w:noProof/>
        </w:rPr>
        <w:lastRenderedPageBreak/>
        <w:drawing>
          <wp:inline distT="0" distB="0" distL="0" distR="0" wp14:anchorId="6BA3C715" wp14:editId="05196FA3">
            <wp:extent cx="5612863" cy="4468314"/>
            <wp:effectExtent l="0" t="0" r="0" b="0"/>
            <wp:docPr id="21401318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b="51914"/>
                    <a:stretch>
                      <a:fillRect/>
                    </a:stretch>
                  </pic:blipFill>
                  <pic:spPr>
                    <a:xfrm>
                      <a:off x="0" y="0"/>
                      <a:ext cx="5612863" cy="4468314"/>
                    </a:xfrm>
                    <a:prstGeom prst="rect">
                      <a:avLst/>
                    </a:prstGeom>
                    <a:ln/>
                  </pic:spPr>
                </pic:pic>
              </a:graphicData>
            </a:graphic>
          </wp:inline>
        </w:drawing>
      </w:r>
    </w:p>
    <w:p w14:paraId="5C1B60DC" w14:textId="77777777" w:rsidR="00C33E0E" w:rsidRPr="00A96802" w:rsidRDefault="00C33E0E" w:rsidP="00DD01A5">
      <w:pPr>
        <w:spacing w:before="240"/>
        <w:ind w:right="49"/>
      </w:pPr>
      <w:r w:rsidRPr="00A96802">
        <w:rPr>
          <w:noProof/>
        </w:rPr>
        <w:lastRenderedPageBreak/>
        <w:drawing>
          <wp:inline distT="0" distB="0" distL="0" distR="0" wp14:anchorId="3BDC6F32" wp14:editId="12A2A6BC">
            <wp:extent cx="5612130" cy="3687544"/>
            <wp:effectExtent l="0" t="0" r="0" b="0"/>
            <wp:docPr id="2140131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48910" b="126"/>
                    <a:stretch>
                      <a:fillRect/>
                    </a:stretch>
                  </pic:blipFill>
                  <pic:spPr>
                    <a:xfrm>
                      <a:off x="0" y="0"/>
                      <a:ext cx="5612130" cy="3687544"/>
                    </a:xfrm>
                    <a:prstGeom prst="rect">
                      <a:avLst/>
                    </a:prstGeom>
                    <a:ln/>
                  </pic:spPr>
                </pic:pic>
              </a:graphicData>
            </a:graphic>
          </wp:inline>
        </w:drawing>
      </w:r>
      <w:r w:rsidRPr="00A96802">
        <w:rPr>
          <w:noProof/>
        </w:rPr>
        <w:drawing>
          <wp:inline distT="0" distB="0" distL="0" distR="0" wp14:anchorId="04E33E69" wp14:editId="1CDDF9E5">
            <wp:extent cx="5612130" cy="1405255"/>
            <wp:effectExtent l="0" t="0" r="0" b="0"/>
            <wp:docPr id="21401318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612130" cy="1405255"/>
                    </a:xfrm>
                    <a:prstGeom prst="rect">
                      <a:avLst/>
                    </a:prstGeom>
                    <a:ln/>
                  </pic:spPr>
                </pic:pic>
              </a:graphicData>
            </a:graphic>
          </wp:inline>
        </w:drawing>
      </w:r>
      <w:r w:rsidRPr="00A96802">
        <w:rPr>
          <w:noProof/>
        </w:rPr>
        <mc:AlternateContent>
          <mc:Choice Requires="wps">
            <w:drawing>
              <wp:anchor distT="0" distB="0" distL="114300" distR="114300" simplePos="0" relativeHeight="251659264" behindDoc="0" locked="0" layoutInCell="1" hidden="0" allowOverlap="1" wp14:anchorId="0AC87F11" wp14:editId="48BF5D7B">
                <wp:simplePos x="0" y="0"/>
                <wp:positionH relativeFrom="column">
                  <wp:posOffset>-12699</wp:posOffset>
                </wp:positionH>
                <wp:positionV relativeFrom="paragraph">
                  <wp:posOffset>-12699</wp:posOffset>
                </wp:positionV>
                <wp:extent cx="5650230" cy="275211"/>
                <wp:effectExtent l="0" t="0" r="0" b="0"/>
                <wp:wrapNone/>
                <wp:docPr id="2140131839" name="Rectángulo 2140131839"/>
                <wp:cNvGraphicFramePr/>
                <a:graphic xmlns:a="http://schemas.openxmlformats.org/drawingml/2006/main">
                  <a:graphicData uri="http://schemas.microsoft.com/office/word/2010/wordprocessingShape">
                    <wps:wsp>
                      <wps:cNvSpPr/>
                      <wps:spPr>
                        <a:xfrm>
                          <a:off x="2539935" y="3661445"/>
                          <a:ext cx="5612130" cy="237111"/>
                        </a:xfrm>
                        <a:prstGeom prst="rect">
                          <a:avLst/>
                        </a:prstGeom>
                        <a:noFill/>
                        <a:ln w="38100" cap="flat" cmpd="sng">
                          <a:solidFill>
                            <a:srgbClr val="FF0000"/>
                          </a:solidFill>
                          <a:prstDash val="solid"/>
                          <a:round/>
                          <a:headEnd type="none" w="sm" len="sm"/>
                          <a:tailEnd type="none" w="sm" len="sm"/>
                        </a:ln>
                      </wps:spPr>
                      <wps:txbx>
                        <w:txbxContent>
                          <w:p w14:paraId="618EA567" w14:textId="77777777" w:rsidR="00FA48DB" w:rsidRDefault="00FA48DB" w:rsidP="00C33E0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87F11" id="Rectángulo 2140131839" o:spid="_x0000_s1026" style="position:absolute;left:0;text-align:left;margin-left:-1pt;margin-top:-1pt;width:444.9pt;height:2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" filled="f" strokecolor="red" strokeweight="3pt">
                <v:stroke startarrowwidth="narrow" startarrowlength="short" endarrowwidth="narrow" endarrowlength="short" joinstyle="round"/>
                <v:textbox inset="2.53958mm,2.53958mm,2.53958mm,2.53958mm">
                  <w:txbxContent>
                    <w:p w14:paraId="618EA567" w14:textId="77777777" w:rsidR="00FA48DB" w:rsidRDefault="00FA48DB" w:rsidP="00C33E0E">
                      <w:pPr>
                        <w:spacing w:line="240" w:lineRule="auto"/>
                        <w:jc w:val="left"/>
                        <w:textDirection w:val="btLr"/>
                      </w:pPr>
                    </w:p>
                  </w:txbxContent>
                </v:textbox>
              </v:rect>
            </w:pict>
          </mc:Fallback>
        </mc:AlternateContent>
      </w:r>
      <w:r w:rsidRPr="00A96802">
        <w:rPr>
          <w:noProof/>
        </w:rPr>
        <mc:AlternateContent>
          <mc:Choice Requires="wps">
            <w:drawing>
              <wp:anchor distT="0" distB="0" distL="114300" distR="114300" simplePos="0" relativeHeight="251660288" behindDoc="0" locked="0" layoutInCell="1" hidden="0" allowOverlap="1" wp14:anchorId="70721B43" wp14:editId="648CC28A">
                <wp:simplePos x="0" y="0"/>
                <wp:positionH relativeFrom="column">
                  <wp:posOffset>-12699</wp:posOffset>
                </wp:positionH>
                <wp:positionV relativeFrom="paragraph">
                  <wp:posOffset>215900</wp:posOffset>
                </wp:positionV>
                <wp:extent cx="5650230" cy="3248025"/>
                <wp:effectExtent l="0" t="0" r="0" b="0"/>
                <wp:wrapNone/>
                <wp:docPr id="2140131841" name="Rectángulo 2140131841"/>
                <wp:cNvGraphicFramePr/>
                <a:graphic xmlns:a="http://schemas.openxmlformats.org/drawingml/2006/main">
                  <a:graphicData uri="http://schemas.microsoft.com/office/word/2010/wordprocessingShape">
                    <wps:wsp>
                      <wps:cNvSpPr/>
                      <wps:spPr>
                        <a:xfrm>
                          <a:off x="2539935" y="2175038"/>
                          <a:ext cx="5612130" cy="3209925"/>
                        </a:xfrm>
                        <a:prstGeom prst="rect">
                          <a:avLst/>
                        </a:prstGeom>
                        <a:noFill/>
                        <a:ln w="38100" cap="flat" cmpd="sng">
                          <a:solidFill>
                            <a:srgbClr val="FF0000"/>
                          </a:solidFill>
                          <a:prstDash val="solid"/>
                          <a:round/>
                          <a:headEnd type="none" w="sm" len="sm"/>
                          <a:tailEnd type="none" w="sm" len="sm"/>
                        </a:ln>
                      </wps:spPr>
                      <wps:txbx>
                        <w:txbxContent>
                          <w:p w14:paraId="2B6E22DD" w14:textId="77777777" w:rsidR="00FA48DB" w:rsidRDefault="00FA48DB" w:rsidP="00C33E0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721B43" id="Rectángulo 2140131841" o:spid="_x0000_s1027" style="position:absolute;left:0;text-align:left;margin-left:-1pt;margin-top:17pt;width:444.9pt;height:25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" filled="f" strokecolor="red" strokeweight="3pt">
                <v:stroke startarrowwidth="narrow" startarrowlength="short" endarrowwidth="narrow" endarrowlength="short" joinstyle="round"/>
                <v:textbox inset="2.53958mm,2.53958mm,2.53958mm,2.53958mm">
                  <w:txbxContent>
                    <w:p w14:paraId="2B6E22DD" w14:textId="77777777" w:rsidR="00FA48DB" w:rsidRDefault="00FA48DB" w:rsidP="00C33E0E">
                      <w:pPr>
                        <w:spacing w:line="240" w:lineRule="auto"/>
                        <w:jc w:val="left"/>
                        <w:textDirection w:val="btLr"/>
                      </w:pPr>
                    </w:p>
                  </w:txbxContent>
                </v:textbox>
              </v:rect>
            </w:pict>
          </mc:Fallback>
        </mc:AlternateContent>
      </w:r>
    </w:p>
    <w:p w14:paraId="242B9752" w14:textId="77777777" w:rsidR="0025354C" w:rsidRPr="00A96802" w:rsidRDefault="0025354C" w:rsidP="00DD01A5"/>
    <w:p w14:paraId="259E3D4B" w14:textId="0920CEA6" w:rsidR="00C33E0E" w:rsidRPr="00A96802" w:rsidRDefault="0025354C" w:rsidP="00DD01A5">
      <w:r w:rsidRPr="00A96802">
        <w:t xml:space="preserve">Ahora bien, es necesario recordar que </w:t>
      </w:r>
      <w:r w:rsidR="00C33E0E" w:rsidRPr="00A96802">
        <w:rPr>
          <w:b/>
        </w:rPr>
        <w:t>EL SUJETO OBLIGADO</w:t>
      </w:r>
      <w:r w:rsidR="00C33E0E" w:rsidRPr="00A96802">
        <w:t xml:space="preserve"> </w:t>
      </w:r>
      <w:r w:rsidRPr="00A96802">
        <w:t xml:space="preserve">mediante informe justificado remitió </w:t>
      </w:r>
      <w:r w:rsidR="00C33E0E" w:rsidRPr="00A96802">
        <w:t xml:space="preserve">la conciliación de nómina de las dos quincenas de enero </w:t>
      </w:r>
      <w:r w:rsidR="001779C9" w:rsidRPr="00A96802">
        <w:t xml:space="preserve">y </w:t>
      </w:r>
      <w:r w:rsidR="00C33E0E" w:rsidRPr="00A96802">
        <w:t xml:space="preserve">las dos quincenas de febrero </w:t>
      </w:r>
      <w:r w:rsidR="001779C9" w:rsidRPr="00A96802">
        <w:t xml:space="preserve">de 2025 </w:t>
      </w:r>
      <w:r w:rsidR="00C33E0E" w:rsidRPr="00A96802">
        <w:t>en versión pública como se aprecia en las siguientes imágenes ilustrativas:</w:t>
      </w:r>
    </w:p>
    <w:p w14:paraId="64F4B74A" w14:textId="7F2EE234" w:rsidR="00C33E0E" w:rsidRPr="00A96802" w:rsidRDefault="00C33E0E" w:rsidP="00DD01A5"/>
    <w:p w14:paraId="60D7D98F" w14:textId="6C37953C" w:rsidR="00C33E0E" w:rsidRPr="00A96802" w:rsidRDefault="00850A25" w:rsidP="00DD01A5">
      <w:pPr>
        <w:jc w:val="center"/>
      </w:pPr>
      <w:r w:rsidRPr="00A96802">
        <w:rPr>
          <w:noProof/>
        </w:rPr>
        <w:lastRenderedPageBreak/>
        <mc:AlternateContent>
          <mc:Choice Requires="wps">
            <w:drawing>
              <wp:anchor distT="0" distB="0" distL="114300" distR="114300" simplePos="0" relativeHeight="251661312" behindDoc="0" locked="0" layoutInCell="1" allowOverlap="1" wp14:anchorId="4D6C1911" wp14:editId="5D190626">
                <wp:simplePos x="0" y="0"/>
                <wp:positionH relativeFrom="column">
                  <wp:posOffset>2246251</wp:posOffset>
                </wp:positionH>
                <wp:positionV relativeFrom="paragraph">
                  <wp:posOffset>144951</wp:posOffset>
                </wp:positionV>
                <wp:extent cx="552734" cy="266131"/>
                <wp:effectExtent l="57150" t="38100" r="0" b="114935"/>
                <wp:wrapNone/>
                <wp:docPr id="10" name="Flecha derecha 10"/>
                <wp:cNvGraphicFramePr/>
                <a:graphic xmlns:a="http://schemas.openxmlformats.org/drawingml/2006/main">
                  <a:graphicData uri="http://schemas.microsoft.com/office/word/2010/wordprocessingShape">
                    <wps:wsp>
                      <wps:cNvSpPr/>
                      <wps:spPr>
                        <a:xfrm>
                          <a:off x="0" y="0"/>
                          <a:ext cx="552734" cy="26613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C9E5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176.85pt;margin-top:11.4pt;width:43.5pt;height:2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" adj="16400" fillcolor="#4f81bd [3204]" strokecolor="#4579b8 [3044]">
                <v:fill color2="#a7bfde [1620]" rotate="t" angle="180" focus="100%" type="gradient">
                  <o:fill v:ext="view" type="gradientUnscaled"/>
                </v:fill>
                <v:shadow on="t" color="black" opacity="22937f" origin=",.5" offset="0,.63889mm"/>
              </v:shape>
            </w:pict>
          </mc:Fallback>
        </mc:AlternateContent>
      </w:r>
      <w:r w:rsidR="00C33E0E" w:rsidRPr="00A96802">
        <w:rPr>
          <w:noProof/>
        </w:rPr>
        <w:drawing>
          <wp:inline distT="0" distB="0" distL="0" distR="0" wp14:anchorId="337D0B6F" wp14:editId="25538EF6">
            <wp:extent cx="5742940" cy="14135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1413510"/>
                    </a:xfrm>
                    <a:prstGeom prst="rect">
                      <a:avLst/>
                    </a:prstGeom>
                  </pic:spPr>
                </pic:pic>
              </a:graphicData>
            </a:graphic>
          </wp:inline>
        </w:drawing>
      </w:r>
    </w:p>
    <w:p w14:paraId="73A6953B" w14:textId="789180C6" w:rsidR="00C33E0E" w:rsidRPr="00A96802" w:rsidRDefault="00850A25" w:rsidP="00DD01A5">
      <w:r w:rsidRPr="00A96802">
        <w:rPr>
          <w:noProof/>
        </w:rPr>
        <mc:AlternateContent>
          <mc:Choice Requires="wps">
            <w:drawing>
              <wp:anchor distT="0" distB="0" distL="114300" distR="114300" simplePos="0" relativeHeight="251663360" behindDoc="0" locked="0" layoutInCell="1" allowOverlap="1" wp14:anchorId="6445C3BF" wp14:editId="662836E4">
                <wp:simplePos x="0" y="0"/>
                <wp:positionH relativeFrom="column">
                  <wp:posOffset>4887168</wp:posOffset>
                </wp:positionH>
                <wp:positionV relativeFrom="paragraph">
                  <wp:posOffset>172502</wp:posOffset>
                </wp:positionV>
                <wp:extent cx="552734" cy="266131"/>
                <wp:effectExtent l="57150" t="38100" r="0" b="114935"/>
                <wp:wrapNone/>
                <wp:docPr id="11" name="Flecha derecha 11"/>
                <wp:cNvGraphicFramePr/>
                <a:graphic xmlns:a="http://schemas.openxmlformats.org/drawingml/2006/main">
                  <a:graphicData uri="http://schemas.microsoft.com/office/word/2010/wordprocessingShape">
                    <wps:wsp>
                      <wps:cNvSpPr/>
                      <wps:spPr>
                        <a:xfrm rot="10800000">
                          <a:off x="0" y="0"/>
                          <a:ext cx="552734" cy="26613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E8FDE" id="Flecha derecha 11" o:spid="_x0000_s1026" type="#_x0000_t13" style="position:absolute;margin-left:384.8pt;margin-top:13.6pt;width:43.5pt;height:20.95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" adj="16400" fillcolor="#4f81bd [3204]" strokecolor="#4579b8 [3044]">
                <v:fill color2="#a7bfde [1620]" rotate="t" angle="180" focus="100%" type="gradient">
                  <o:fill v:ext="view" type="gradientUnscaled"/>
                </v:fill>
                <v:shadow on="t" color="black" opacity="22937f" origin=",.5" offset="0,.63889mm"/>
              </v:shape>
            </w:pict>
          </mc:Fallback>
        </mc:AlternateContent>
      </w:r>
      <w:r w:rsidR="00C33E0E" w:rsidRPr="00A96802">
        <w:rPr>
          <w:noProof/>
        </w:rPr>
        <w:drawing>
          <wp:inline distT="0" distB="0" distL="0" distR="0" wp14:anchorId="35B08F52" wp14:editId="07A5E2E8">
            <wp:extent cx="5742940" cy="14579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1457960"/>
                    </a:xfrm>
                    <a:prstGeom prst="rect">
                      <a:avLst/>
                    </a:prstGeom>
                  </pic:spPr>
                </pic:pic>
              </a:graphicData>
            </a:graphic>
          </wp:inline>
        </w:drawing>
      </w:r>
    </w:p>
    <w:p w14:paraId="1B2871DE" w14:textId="483AB16C" w:rsidR="00C33E0E" w:rsidRPr="00A96802" w:rsidRDefault="00850A25" w:rsidP="00DD01A5">
      <w:pPr>
        <w:jc w:val="center"/>
      </w:pPr>
      <w:r w:rsidRPr="00A96802">
        <w:rPr>
          <w:noProof/>
        </w:rPr>
        <mc:AlternateContent>
          <mc:Choice Requires="wps">
            <w:drawing>
              <wp:anchor distT="0" distB="0" distL="114300" distR="114300" simplePos="0" relativeHeight="251665408" behindDoc="0" locked="0" layoutInCell="1" allowOverlap="1" wp14:anchorId="10A7A421" wp14:editId="5EE77ABC">
                <wp:simplePos x="0" y="0"/>
                <wp:positionH relativeFrom="column">
                  <wp:posOffset>1156572</wp:posOffset>
                </wp:positionH>
                <wp:positionV relativeFrom="paragraph">
                  <wp:posOffset>210318</wp:posOffset>
                </wp:positionV>
                <wp:extent cx="552734" cy="266131"/>
                <wp:effectExtent l="57150" t="38100" r="0" b="114935"/>
                <wp:wrapNone/>
                <wp:docPr id="12" name="Flecha derecha 12"/>
                <wp:cNvGraphicFramePr/>
                <a:graphic xmlns:a="http://schemas.openxmlformats.org/drawingml/2006/main">
                  <a:graphicData uri="http://schemas.microsoft.com/office/word/2010/wordprocessingShape">
                    <wps:wsp>
                      <wps:cNvSpPr/>
                      <wps:spPr>
                        <a:xfrm>
                          <a:off x="0" y="0"/>
                          <a:ext cx="552734" cy="26613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EE3C6" id="Flecha derecha 12" o:spid="_x0000_s1026" type="#_x0000_t13" style="position:absolute;margin-left:91.05pt;margin-top:16.55pt;width:43.5pt;height:20.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" adj="16400" fillcolor="#4f81bd [3204]" strokecolor="#4579b8 [3044]">
                <v:fill color2="#a7bfde [1620]" rotate="t" angle="180" focus="100%" type="gradient">
                  <o:fill v:ext="view" type="gradientUnscaled"/>
                </v:fill>
                <v:shadow on="t" color="black" opacity="22937f" origin=",.5" offset="0,.63889mm"/>
              </v:shape>
            </w:pict>
          </mc:Fallback>
        </mc:AlternateContent>
      </w:r>
      <w:r w:rsidR="00C33E0E" w:rsidRPr="00A96802">
        <w:rPr>
          <w:noProof/>
        </w:rPr>
        <w:drawing>
          <wp:inline distT="0" distB="0" distL="0" distR="0" wp14:anchorId="7D26C312" wp14:editId="153E7570">
            <wp:extent cx="5742940" cy="16529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1652905"/>
                    </a:xfrm>
                    <a:prstGeom prst="rect">
                      <a:avLst/>
                    </a:prstGeom>
                  </pic:spPr>
                </pic:pic>
              </a:graphicData>
            </a:graphic>
          </wp:inline>
        </w:drawing>
      </w:r>
    </w:p>
    <w:p w14:paraId="79A51F45" w14:textId="7C821D76" w:rsidR="00C33E0E" w:rsidRPr="00A96802" w:rsidRDefault="00C33E0E" w:rsidP="00DD01A5"/>
    <w:p w14:paraId="7E573C05" w14:textId="26B13885" w:rsidR="00C33E0E" w:rsidRPr="00A96802" w:rsidRDefault="00850A25" w:rsidP="00DD01A5">
      <w:r w:rsidRPr="00A96802">
        <w:rPr>
          <w:noProof/>
        </w:rPr>
        <mc:AlternateContent>
          <mc:Choice Requires="wps">
            <w:drawing>
              <wp:anchor distT="0" distB="0" distL="114300" distR="114300" simplePos="0" relativeHeight="251667456" behindDoc="0" locked="0" layoutInCell="1" allowOverlap="1" wp14:anchorId="408AECFB" wp14:editId="5D868F4C">
                <wp:simplePos x="0" y="0"/>
                <wp:positionH relativeFrom="column">
                  <wp:posOffset>4206467</wp:posOffset>
                </wp:positionH>
                <wp:positionV relativeFrom="paragraph">
                  <wp:posOffset>219397</wp:posOffset>
                </wp:positionV>
                <wp:extent cx="552734" cy="266131"/>
                <wp:effectExtent l="57150" t="38100" r="0" b="114935"/>
                <wp:wrapNone/>
                <wp:docPr id="13" name="Flecha derecha 13"/>
                <wp:cNvGraphicFramePr/>
                <a:graphic xmlns:a="http://schemas.openxmlformats.org/drawingml/2006/main">
                  <a:graphicData uri="http://schemas.microsoft.com/office/word/2010/wordprocessingShape">
                    <wps:wsp>
                      <wps:cNvSpPr/>
                      <wps:spPr>
                        <a:xfrm rot="10800000">
                          <a:off x="0" y="0"/>
                          <a:ext cx="552734" cy="26613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FA511" id="Flecha derecha 13" o:spid="_x0000_s1026" type="#_x0000_t13" style="position:absolute;margin-left:331.2pt;margin-top:17.3pt;width:43.5pt;height:20.9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" adj="16400" fillcolor="#4f81bd [3204]" strokecolor="#4579b8 [3044]">
                <v:fill color2="#a7bfde [1620]" rotate="t" angle="180" focus="100%" type="gradient">
                  <o:fill v:ext="view" type="gradientUnscaled"/>
                </v:fill>
                <v:shadow on="t" color="black" opacity="22937f" origin=",.5" offset="0,.63889mm"/>
              </v:shape>
            </w:pict>
          </mc:Fallback>
        </mc:AlternateContent>
      </w:r>
      <w:r w:rsidR="00C33E0E" w:rsidRPr="00A96802">
        <w:rPr>
          <w:noProof/>
        </w:rPr>
        <w:drawing>
          <wp:inline distT="0" distB="0" distL="0" distR="0" wp14:anchorId="293BE6E0" wp14:editId="1700B9A4">
            <wp:extent cx="5742940" cy="1391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1391920"/>
                    </a:xfrm>
                    <a:prstGeom prst="rect">
                      <a:avLst/>
                    </a:prstGeom>
                  </pic:spPr>
                </pic:pic>
              </a:graphicData>
            </a:graphic>
          </wp:inline>
        </w:drawing>
      </w:r>
    </w:p>
    <w:p w14:paraId="36A4949A" w14:textId="20D23D20" w:rsidR="00C33E0E" w:rsidRPr="00A96802" w:rsidRDefault="00C33E0E" w:rsidP="00DD01A5"/>
    <w:p w14:paraId="197B820F" w14:textId="4AA45BB2" w:rsidR="00850A25" w:rsidRPr="00A96802" w:rsidRDefault="00850A25" w:rsidP="00DD01A5">
      <w:r w:rsidRPr="00A96802">
        <w:lastRenderedPageBreak/>
        <w:t xml:space="preserve">Dichas versiones públicas fueron aprobadas mediante </w:t>
      </w:r>
      <w:r w:rsidRPr="00A96802">
        <w:rPr>
          <w:rFonts w:eastAsia="Arial Unicode MS" w:cs="Arial"/>
        </w:rPr>
        <w:t>el acta de la Quincuagésima Quinta Sesión Extraordinaria del Comité de Transparencia del Ayuntamiento de Jiquipilco, aprobando como confidencial la clasificación de diversos datos los datos tales como el RFC, CURP, Clave ISSEMYM, otras deducciones y como reservada los nombres del personal operativo de seguridad adscritos al</w:t>
      </w:r>
      <w:r w:rsidRPr="00A96802">
        <w:t xml:space="preserve"> </w:t>
      </w:r>
      <w:r w:rsidRPr="00A96802">
        <w:rPr>
          <w:b/>
          <w:bCs/>
        </w:rPr>
        <w:t>SUJETO OBLIGADO</w:t>
      </w:r>
      <w:r w:rsidRPr="00A96802">
        <w:t>, por lo que se procede a su análisis</w:t>
      </w:r>
    </w:p>
    <w:p w14:paraId="5AE41F13" w14:textId="77777777" w:rsidR="00850A25" w:rsidRPr="00A96802" w:rsidRDefault="00850A25" w:rsidP="00DD01A5"/>
    <w:p w14:paraId="62E5A412" w14:textId="71CD48C1" w:rsidR="00C33E0E" w:rsidRPr="00A96802" w:rsidRDefault="00850A25" w:rsidP="00DD01A5">
      <w:pPr>
        <w:pStyle w:val="Prrafodelista"/>
        <w:numPr>
          <w:ilvl w:val="0"/>
          <w:numId w:val="28"/>
        </w:numPr>
        <w:rPr>
          <w:b/>
        </w:rPr>
      </w:pPr>
      <w:r w:rsidRPr="00A96802">
        <w:rPr>
          <w:b/>
        </w:rPr>
        <w:t>RFC</w:t>
      </w:r>
    </w:p>
    <w:p w14:paraId="5CE48DAF" w14:textId="77777777" w:rsidR="00850A25" w:rsidRPr="00A96802" w:rsidRDefault="00850A25" w:rsidP="00DD01A5">
      <w:pPr>
        <w:ind w:right="49"/>
      </w:pPr>
      <w:r w:rsidRPr="00A96802">
        <w:t>El RFC constituye un dato personal, ya que para su obtención es necesario acreditar ante la autoridad fiscal previamente la identidad de la persona, su fecha de nacimiento, entre otros aspectos.</w:t>
      </w:r>
    </w:p>
    <w:p w14:paraId="7396686D" w14:textId="77777777" w:rsidR="00850A25" w:rsidRPr="00A96802" w:rsidRDefault="00850A25" w:rsidP="00DD01A5">
      <w:pPr>
        <w:ind w:right="49"/>
      </w:pPr>
      <w:r w:rsidRPr="00A96802">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F1E0397" w14:textId="77777777" w:rsidR="00850A25" w:rsidRPr="00A96802" w:rsidRDefault="00850A25" w:rsidP="00DD01A5">
      <w:pPr>
        <w:ind w:right="49"/>
      </w:pPr>
    </w:p>
    <w:p w14:paraId="1F4EB114" w14:textId="1C7D3E77" w:rsidR="00850A25" w:rsidRPr="00A96802" w:rsidRDefault="00850A25" w:rsidP="00DD01A5">
      <w:pPr>
        <w:ind w:right="49"/>
      </w:pPr>
      <w:r w:rsidRPr="00A96802">
        <w:t>Lo anterior fue compartido por el entonces Instituto Nacional de Transparencia, Acceso a la Información y Protección de Datos (INAI) a través del Criterio 19/17, el cual es del tenor literal siguiente:</w:t>
      </w:r>
    </w:p>
    <w:p w14:paraId="28EC1C37" w14:textId="77777777" w:rsidR="00850A25" w:rsidRPr="00A96802" w:rsidRDefault="00850A25" w:rsidP="00DD01A5">
      <w:pPr>
        <w:pStyle w:val="Prrafodelista"/>
      </w:pPr>
    </w:p>
    <w:p w14:paraId="05033C8E" w14:textId="77777777" w:rsidR="00850A25" w:rsidRPr="00A96802" w:rsidRDefault="00850A25" w:rsidP="00DD01A5">
      <w:pPr>
        <w:pStyle w:val="Puesto"/>
        <w:ind w:left="851" w:right="822" w:firstLine="0"/>
        <w:rPr>
          <w:color w:val="auto"/>
        </w:rPr>
      </w:pPr>
      <w:r w:rsidRPr="00A96802">
        <w:rPr>
          <w:b/>
          <w:color w:val="auto"/>
        </w:rPr>
        <w:t xml:space="preserve">“Registro Federal de Contribuyentes (RFC) de personas físicas. </w:t>
      </w:r>
      <w:r w:rsidRPr="00A96802">
        <w:rPr>
          <w:color w:val="auto"/>
        </w:rPr>
        <w:t>El RFC es una clave de carácter fiscal, única e irrepetible, que permite identificar al titular, su edad y fecha de nacimiento, por lo que es un dato personal de carácter confidencial.” (Sic)</w:t>
      </w:r>
    </w:p>
    <w:p w14:paraId="6836CD81" w14:textId="77777777" w:rsidR="00850A25" w:rsidRPr="00A96802" w:rsidRDefault="00850A25" w:rsidP="00DD01A5">
      <w:pPr>
        <w:pStyle w:val="Prrafodelista"/>
        <w:ind w:right="902"/>
        <w:rPr>
          <w:rFonts w:eastAsia="Arial" w:cs="Arial"/>
        </w:rPr>
      </w:pPr>
    </w:p>
    <w:p w14:paraId="1976B75D" w14:textId="77777777" w:rsidR="00850A25" w:rsidRPr="00A96802" w:rsidRDefault="00850A25" w:rsidP="00DD01A5">
      <w:pPr>
        <w:pBdr>
          <w:top w:val="nil"/>
          <w:left w:val="nil"/>
          <w:bottom w:val="nil"/>
          <w:right w:val="nil"/>
          <w:between w:val="nil"/>
        </w:pBdr>
      </w:pPr>
      <w:r w:rsidRPr="00A96802">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w:t>
      </w:r>
      <w:r w:rsidRPr="00A96802">
        <w:lastRenderedPageBreak/>
        <w:t>y Municipios y 4 fracción VII de la Ley de Protección de Datos Personales del Estado de México; por lo que se actualiza la procedencia de la clasificación en términos de los dispuesto por el artículo 143 fracción I de la Ley de la Materia.</w:t>
      </w:r>
    </w:p>
    <w:p w14:paraId="73801DAA" w14:textId="77777777" w:rsidR="00850A25" w:rsidRPr="00A96802" w:rsidRDefault="00850A25" w:rsidP="00DD01A5">
      <w:pPr>
        <w:rPr>
          <w:b/>
        </w:rPr>
      </w:pPr>
    </w:p>
    <w:p w14:paraId="1ED4355C" w14:textId="30D46D19" w:rsidR="00C33E0E" w:rsidRPr="00A96802" w:rsidRDefault="00850A25" w:rsidP="00DD01A5">
      <w:pPr>
        <w:pStyle w:val="Prrafodelista"/>
        <w:numPr>
          <w:ilvl w:val="0"/>
          <w:numId w:val="28"/>
        </w:numPr>
        <w:rPr>
          <w:b/>
        </w:rPr>
      </w:pPr>
      <w:r w:rsidRPr="00A96802">
        <w:rPr>
          <w:rFonts w:eastAsia="Arial Unicode MS" w:cs="Arial"/>
          <w:b/>
        </w:rPr>
        <w:t>CURP</w:t>
      </w:r>
    </w:p>
    <w:p w14:paraId="2FAC3AF2" w14:textId="77777777" w:rsidR="003E18D7" w:rsidRPr="00A96802" w:rsidRDefault="00850A25" w:rsidP="00DD01A5">
      <w:pPr>
        <w:pBdr>
          <w:top w:val="nil"/>
          <w:left w:val="nil"/>
          <w:bottom w:val="nil"/>
          <w:right w:val="nil"/>
          <w:between w:val="nil"/>
        </w:pBdr>
        <w:spacing w:after="240"/>
      </w:pPr>
      <w:r w:rsidRPr="00A96802">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14:paraId="2CF621CF" w14:textId="7D5E1C7E" w:rsidR="00850A25" w:rsidRPr="00A96802" w:rsidRDefault="00850A25" w:rsidP="00DD01A5">
      <w:pPr>
        <w:pBdr>
          <w:top w:val="nil"/>
          <w:left w:val="nil"/>
          <w:bottom w:val="nil"/>
          <w:right w:val="nil"/>
          <w:between w:val="nil"/>
        </w:pBdr>
      </w:pPr>
      <w:r w:rsidRPr="00A96802">
        <w:t>Argumento que es compartido por el Instituto Nacional de Transparencia, Acceso a la Información y Protección de Datos (INAI)</w:t>
      </w:r>
      <w:r w:rsidRPr="00A96802">
        <w:rPr>
          <w:b/>
        </w:rPr>
        <w:t xml:space="preserve">, conforme al </w:t>
      </w:r>
      <w:r w:rsidRPr="00A96802">
        <w:t xml:space="preserve">criterio número 18/17, el cual refiere: </w:t>
      </w:r>
    </w:p>
    <w:p w14:paraId="797BBAFE" w14:textId="77777777" w:rsidR="00850A25" w:rsidRPr="00A96802" w:rsidRDefault="00850A25" w:rsidP="00DD01A5"/>
    <w:p w14:paraId="42A22423" w14:textId="1AC19657" w:rsidR="00C33E0E" w:rsidRPr="00A96802" w:rsidRDefault="00850A25" w:rsidP="00DD01A5">
      <w:pPr>
        <w:spacing w:line="240" w:lineRule="auto"/>
        <w:ind w:left="851" w:right="822"/>
        <w:rPr>
          <w:i/>
        </w:rPr>
      </w:pPr>
      <w:r w:rsidRPr="00A96802">
        <w:rPr>
          <w:b/>
          <w:i/>
        </w:rPr>
        <w:t xml:space="preserve">“Clave Única de Registro de Población (CURP). </w:t>
      </w:r>
      <w:r w:rsidRPr="00A96802">
        <w:rPr>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49BCA42D" w14:textId="77777777" w:rsidR="001779C9" w:rsidRPr="00A96802" w:rsidRDefault="001779C9" w:rsidP="00DD01A5">
      <w:pPr>
        <w:spacing w:line="240" w:lineRule="auto"/>
        <w:ind w:left="851" w:right="822"/>
        <w:rPr>
          <w:i/>
        </w:rPr>
      </w:pPr>
    </w:p>
    <w:p w14:paraId="205981AB" w14:textId="1086B2F8" w:rsidR="003E18D7" w:rsidRPr="00A96802" w:rsidRDefault="003E18D7" w:rsidP="00DD01A5">
      <w:pPr>
        <w:pStyle w:val="Prrafodelista"/>
        <w:numPr>
          <w:ilvl w:val="0"/>
          <w:numId w:val="28"/>
        </w:numPr>
      </w:pPr>
      <w:r w:rsidRPr="00A96802">
        <w:rPr>
          <w:b/>
        </w:rPr>
        <w:t>Clave ISSEMYM</w:t>
      </w:r>
    </w:p>
    <w:p w14:paraId="29DDAD78" w14:textId="33199622" w:rsidR="003E18D7" w:rsidRPr="00A96802" w:rsidRDefault="003E18D7" w:rsidP="00DD01A5">
      <w:r w:rsidRPr="00A96802">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 </w:t>
      </w:r>
    </w:p>
    <w:p w14:paraId="2EB77445" w14:textId="77777777" w:rsidR="003E18D7" w:rsidRPr="00A96802" w:rsidRDefault="003E18D7" w:rsidP="00DD01A5"/>
    <w:p w14:paraId="3854A97D" w14:textId="77777777" w:rsidR="003E18D7" w:rsidRPr="00A96802" w:rsidRDefault="003E18D7" w:rsidP="00DD01A5">
      <w:r w:rsidRPr="00A96802">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 </w:t>
      </w:r>
    </w:p>
    <w:p w14:paraId="22F6F289" w14:textId="77777777" w:rsidR="003E18D7" w:rsidRPr="00A96802" w:rsidRDefault="003E18D7" w:rsidP="00DD01A5"/>
    <w:p w14:paraId="7EE280D2" w14:textId="77777777" w:rsidR="003E18D7" w:rsidRPr="00A96802" w:rsidRDefault="003E18D7" w:rsidP="00DD01A5">
      <w:r w:rsidRPr="00A96802">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6D8A5ECA" w14:textId="77777777" w:rsidR="003E18D7" w:rsidRPr="00A96802" w:rsidRDefault="003E18D7" w:rsidP="00DD01A5"/>
    <w:p w14:paraId="1A8C8DB7" w14:textId="5274FFE9" w:rsidR="003E18D7" w:rsidRPr="00A96802" w:rsidRDefault="003E18D7" w:rsidP="00DD01A5">
      <w:r w:rsidRPr="00A96802">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06360B8" w14:textId="77777777" w:rsidR="003E18D7" w:rsidRPr="00A96802" w:rsidRDefault="003E18D7" w:rsidP="00DD01A5"/>
    <w:p w14:paraId="7C884C40" w14:textId="77777777" w:rsidR="003E18D7" w:rsidRPr="00A96802" w:rsidRDefault="003E18D7" w:rsidP="00DD01A5">
      <w:pPr>
        <w:pStyle w:val="Prrafodelista"/>
        <w:numPr>
          <w:ilvl w:val="0"/>
          <w:numId w:val="28"/>
        </w:numPr>
        <w:rPr>
          <w:b/>
        </w:rPr>
      </w:pPr>
      <w:r w:rsidRPr="00A96802">
        <w:rPr>
          <w:b/>
        </w:rPr>
        <w:t>Deducciones Personales:</w:t>
      </w:r>
    </w:p>
    <w:p w14:paraId="65DD11E8" w14:textId="77777777" w:rsidR="003E18D7" w:rsidRPr="00A96802" w:rsidRDefault="003E18D7" w:rsidP="00DD01A5">
      <w:r w:rsidRPr="00A96802">
        <w:t xml:space="preserve">Respecto de los </w:t>
      </w:r>
      <w:r w:rsidRPr="00A96802">
        <w:rPr>
          <w:b/>
        </w:rPr>
        <w:t>préstamos o descuentos</w:t>
      </w:r>
      <w:r w:rsidRPr="00A96802">
        <w:t xml:space="preserve"> </w:t>
      </w:r>
      <w:r w:rsidRPr="00A96802">
        <w:rPr>
          <w:b/>
        </w:rPr>
        <w:t>de carácter personal</w:t>
      </w:r>
      <w:r w:rsidRPr="00A96802">
        <w:t xml:space="preserve">, estos no deben tener relación con la prestación del servicio; es decir, son confidenciales los préstamos o descuentos que se le hagan a la persona en los que no se involucren instituciones públicas, en virtud de no </w:t>
      </w:r>
      <w:r w:rsidRPr="00A96802">
        <w:lastRenderedPageBreak/>
        <w:t>favorecer en la transparencia y rendición de cuentas, sino, por el contrario, con ello se violentaría la protección de información confidencial, porque incide en la intimidad de un individuo identificado.</w:t>
      </w:r>
    </w:p>
    <w:p w14:paraId="6D04D648" w14:textId="77777777" w:rsidR="003E18D7" w:rsidRPr="00A96802" w:rsidRDefault="003E18D7" w:rsidP="00DD01A5"/>
    <w:p w14:paraId="6D9D82A9" w14:textId="77777777" w:rsidR="003E18D7" w:rsidRPr="00A96802" w:rsidRDefault="003E18D7" w:rsidP="00DD01A5">
      <w:pPr>
        <w:pBdr>
          <w:top w:val="nil"/>
          <w:left w:val="nil"/>
          <w:bottom w:val="nil"/>
          <w:right w:val="nil"/>
          <w:between w:val="nil"/>
        </w:pBdr>
      </w:pPr>
      <w:r w:rsidRPr="00A96802">
        <w:t>Por cuanto hace a las deducciones, para entender los límites y alcances de esta restricción, es oportuno recurrir al artículo 84 de la Ley del Trabajo de los Servidores Públicos del Estado y Municipios:</w:t>
      </w:r>
    </w:p>
    <w:p w14:paraId="4EAA8CFF" w14:textId="77777777" w:rsidR="003E18D7" w:rsidRPr="00A96802" w:rsidRDefault="003E18D7" w:rsidP="00DD01A5">
      <w:pPr>
        <w:pBdr>
          <w:top w:val="nil"/>
          <w:left w:val="nil"/>
          <w:bottom w:val="nil"/>
          <w:right w:val="nil"/>
          <w:between w:val="nil"/>
        </w:pBdr>
      </w:pPr>
    </w:p>
    <w:p w14:paraId="7FEFF95C" w14:textId="77777777" w:rsidR="003E18D7" w:rsidRPr="00A96802" w:rsidRDefault="003E18D7" w:rsidP="00DD01A5">
      <w:pPr>
        <w:pStyle w:val="Puesto"/>
        <w:ind w:left="851" w:right="822" w:firstLine="0"/>
        <w:rPr>
          <w:b/>
          <w:color w:val="auto"/>
        </w:rPr>
      </w:pPr>
      <w:r w:rsidRPr="00A96802">
        <w:rPr>
          <w:b/>
          <w:color w:val="auto"/>
        </w:rPr>
        <w:t xml:space="preserve">“ARTÍCULO 84. </w:t>
      </w:r>
      <w:r w:rsidRPr="00A96802">
        <w:rPr>
          <w:color w:val="auto"/>
        </w:rPr>
        <w:t>Sólo podrán hacerse retenciones, descuentos o deducciones al sueldo de los servidores públicos por concepto de:</w:t>
      </w:r>
    </w:p>
    <w:p w14:paraId="343E3FC0" w14:textId="77777777" w:rsidR="003E18D7" w:rsidRPr="00A96802" w:rsidRDefault="003E18D7" w:rsidP="00DD01A5">
      <w:pPr>
        <w:pStyle w:val="Puesto"/>
        <w:ind w:left="851" w:right="822" w:firstLine="0"/>
        <w:rPr>
          <w:color w:val="auto"/>
        </w:rPr>
      </w:pPr>
      <w:r w:rsidRPr="00A96802">
        <w:rPr>
          <w:color w:val="auto"/>
        </w:rPr>
        <w:t>I. Gravámenes fiscales relacionados con el sueldo;</w:t>
      </w:r>
    </w:p>
    <w:p w14:paraId="53207002" w14:textId="77777777" w:rsidR="003E18D7" w:rsidRPr="00A96802" w:rsidRDefault="003E18D7" w:rsidP="00DD01A5">
      <w:pPr>
        <w:pStyle w:val="Puesto"/>
        <w:ind w:left="851" w:right="822" w:firstLine="0"/>
        <w:rPr>
          <w:b/>
          <w:color w:val="auto"/>
        </w:rPr>
      </w:pPr>
      <w:r w:rsidRPr="00A96802">
        <w:rPr>
          <w:b/>
          <w:color w:val="auto"/>
        </w:rPr>
        <w:t>II. Deudas contraídas con las instituciones públicas o dependencias por concepto de anticipos de sueldo, pagos hechos con exceso, errores o pérdidas debidamente comprobados;</w:t>
      </w:r>
    </w:p>
    <w:p w14:paraId="1E75CC9A" w14:textId="77777777" w:rsidR="003E18D7" w:rsidRPr="00A96802" w:rsidRDefault="003E18D7" w:rsidP="00DD01A5">
      <w:pPr>
        <w:pStyle w:val="Puesto"/>
        <w:ind w:left="851" w:right="822" w:firstLine="0"/>
        <w:rPr>
          <w:color w:val="auto"/>
        </w:rPr>
      </w:pPr>
      <w:r w:rsidRPr="00A96802">
        <w:rPr>
          <w:color w:val="auto"/>
        </w:rPr>
        <w:t>III. Cuotas sindicales;</w:t>
      </w:r>
    </w:p>
    <w:p w14:paraId="2836FB8D" w14:textId="77777777" w:rsidR="003E18D7" w:rsidRPr="00A96802" w:rsidRDefault="003E18D7" w:rsidP="00DD01A5">
      <w:pPr>
        <w:pStyle w:val="Puesto"/>
        <w:ind w:left="851" w:right="822" w:firstLine="0"/>
        <w:rPr>
          <w:color w:val="auto"/>
        </w:rPr>
      </w:pPr>
      <w:r w:rsidRPr="00A96802">
        <w:rPr>
          <w:color w:val="auto"/>
        </w:rPr>
        <w:t>IV. Cuotas de aportación a fondos para la constitución de cooperativas y de cajas de ahorro, siempre que el servidor público hubiese manifestado previamente, de manera expresa, su conformidad;</w:t>
      </w:r>
    </w:p>
    <w:p w14:paraId="605D0E43" w14:textId="77777777" w:rsidR="003E18D7" w:rsidRPr="00A96802" w:rsidRDefault="003E18D7" w:rsidP="00DD01A5">
      <w:pPr>
        <w:pStyle w:val="Puesto"/>
        <w:ind w:left="851" w:right="822" w:firstLine="0"/>
        <w:rPr>
          <w:color w:val="auto"/>
        </w:rPr>
      </w:pPr>
      <w:r w:rsidRPr="00A96802">
        <w:rPr>
          <w:color w:val="auto"/>
        </w:rPr>
        <w:t>V. Descuentos ordenados por el Instituto de Seguridad Social del Estado de México y Municipios, con motivo de cuotas y obligaciones contraídas con éste por los servidores públicos;</w:t>
      </w:r>
    </w:p>
    <w:p w14:paraId="6CF90976" w14:textId="77777777" w:rsidR="003E18D7" w:rsidRPr="00A96802" w:rsidRDefault="003E18D7" w:rsidP="00DD01A5">
      <w:pPr>
        <w:pStyle w:val="Puesto"/>
        <w:ind w:left="851" w:right="822" w:firstLine="0"/>
        <w:rPr>
          <w:color w:val="auto"/>
        </w:rPr>
      </w:pPr>
      <w:r w:rsidRPr="00A96802">
        <w:rPr>
          <w:color w:val="auto"/>
        </w:rPr>
        <w:t>VI. Obligaciones a cargo del servidor público con las que haya consentido, derivadas de la adquisición o del uso de habitaciones consideradas como de interés social;</w:t>
      </w:r>
    </w:p>
    <w:p w14:paraId="28ECEE01" w14:textId="77777777" w:rsidR="003E18D7" w:rsidRPr="00A96802" w:rsidRDefault="003E18D7" w:rsidP="00DD01A5">
      <w:pPr>
        <w:pStyle w:val="Puesto"/>
        <w:ind w:left="851" w:right="822" w:firstLine="0"/>
        <w:rPr>
          <w:color w:val="auto"/>
        </w:rPr>
      </w:pPr>
      <w:r w:rsidRPr="00A96802">
        <w:rPr>
          <w:color w:val="auto"/>
        </w:rPr>
        <w:t>VII. Faltas de puntualidad o de asistencia injustificadas;</w:t>
      </w:r>
    </w:p>
    <w:p w14:paraId="247352D7" w14:textId="77777777" w:rsidR="003E18D7" w:rsidRPr="00A96802" w:rsidRDefault="003E18D7" w:rsidP="00DD01A5">
      <w:pPr>
        <w:pStyle w:val="Puesto"/>
        <w:ind w:left="851" w:right="822" w:firstLine="0"/>
        <w:rPr>
          <w:color w:val="auto"/>
        </w:rPr>
      </w:pPr>
      <w:r w:rsidRPr="00A96802">
        <w:rPr>
          <w:b/>
          <w:color w:val="auto"/>
        </w:rPr>
        <w:t>VIII. Pensiones alimenticias ordenadas por la autoridad judicial;</w:t>
      </w:r>
      <w:r w:rsidRPr="00A96802">
        <w:rPr>
          <w:color w:val="auto"/>
        </w:rPr>
        <w:t xml:space="preserve"> o</w:t>
      </w:r>
    </w:p>
    <w:p w14:paraId="773DB79A" w14:textId="77777777" w:rsidR="003E18D7" w:rsidRPr="00A96802" w:rsidRDefault="003E18D7" w:rsidP="00DD01A5">
      <w:pPr>
        <w:pStyle w:val="Puesto"/>
        <w:ind w:left="851" w:right="822" w:firstLine="0"/>
        <w:rPr>
          <w:b/>
          <w:color w:val="auto"/>
        </w:rPr>
      </w:pPr>
      <w:r w:rsidRPr="00A96802">
        <w:rPr>
          <w:b/>
          <w:color w:val="auto"/>
        </w:rPr>
        <w:t>IX. Cualquier otro convenido con instituciones de servicios y aceptado por el servidor público.</w:t>
      </w:r>
    </w:p>
    <w:p w14:paraId="15B98350" w14:textId="77777777" w:rsidR="003E18D7" w:rsidRPr="00A96802" w:rsidRDefault="003E18D7" w:rsidP="00DD01A5">
      <w:pPr>
        <w:pStyle w:val="Puesto"/>
        <w:ind w:left="851" w:right="822" w:firstLine="0"/>
        <w:rPr>
          <w:color w:val="auto"/>
        </w:rPr>
      </w:pPr>
      <w:r w:rsidRPr="00A96802">
        <w:rPr>
          <w:color w:val="auto"/>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5F1C84DB" w14:textId="77777777" w:rsidR="003E18D7" w:rsidRPr="00A96802" w:rsidRDefault="003E18D7" w:rsidP="00DD01A5">
      <w:pPr>
        <w:pBdr>
          <w:top w:val="nil"/>
          <w:left w:val="nil"/>
          <w:bottom w:val="nil"/>
          <w:right w:val="nil"/>
          <w:between w:val="nil"/>
        </w:pBdr>
      </w:pPr>
      <w:r w:rsidRPr="00A96802">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B25C782" w14:textId="77777777" w:rsidR="001779C9" w:rsidRPr="00A96802" w:rsidRDefault="001779C9" w:rsidP="00DD01A5">
      <w:pPr>
        <w:pBdr>
          <w:top w:val="nil"/>
          <w:left w:val="nil"/>
          <w:bottom w:val="nil"/>
          <w:right w:val="nil"/>
          <w:between w:val="nil"/>
        </w:pBdr>
      </w:pPr>
    </w:p>
    <w:p w14:paraId="5BB94F1F" w14:textId="77777777" w:rsidR="001779C9" w:rsidRPr="00A96802" w:rsidRDefault="001779C9" w:rsidP="00DD01A5">
      <w:r w:rsidRPr="00A96802">
        <w:t>En conclusión, los préstamos o descuentos de carácter personal, en virtud de no tener relación con la prestación del servicio y al no involucrar instituciones públicas, se consideran datos confidenciales en términos de la fracción I del artículo 143 de la Ley de Transparencia Local.</w:t>
      </w:r>
    </w:p>
    <w:p w14:paraId="6421A132" w14:textId="77777777" w:rsidR="003E18D7" w:rsidRPr="00A96802" w:rsidRDefault="003E18D7" w:rsidP="00DD01A5">
      <w:pPr>
        <w:pBdr>
          <w:top w:val="nil"/>
          <w:left w:val="nil"/>
          <w:bottom w:val="nil"/>
          <w:right w:val="nil"/>
          <w:between w:val="nil"/>
        </w:pBdr>
      </w:pPr>
    </w:p>
    <w:p w14:paraId="32FC03E9" w14:textId="0187069E" w:rsidR="001779C9" w:rsidRPr="00A96802" w:rsidRDefault="001779C9" w:rsidP="00DD01A5">
      <w:pPr>
        <w:pStyle w:val="Prrafodelista"/>
        <w:numPr>
          <w:ilvl w:val="0"/>
          <w:numId w:val="28"/>
        </w:numPr>
        <w:rPr>
          <w:b/>
          <w:u w:val="single"/>
        </w:rPr>
      </w:pPr>
      <w:r w:rsidRPr="00A96802">
        <w:rPr>
          <w:b/>
          <w:u w:val="single"/>
        </w:rPr>
        <w:t>Nombres de elementos operativos del cuerpo de seguridad pública</w:t>
      </w:r>
    </w:p>
    <w:p w14:paraId="092EC097" w14:textId="77777777" w:rsidR="001779C9" w:rsidRPr="00A96802" w:rsidRDefault="001779C9" w:rsidP="00DD01A5">
      <w:pPr>
        <w:rPr>
          <w:b/>
          <w:u w:val="single"/>
        </w:rPr>
      </w:pPr>
    </w:p>
    <w:p w14:paraId="42186805" w14:textId="6FF1FB9E" w:rsidR="001779C9" w:rsidRPr="00A96802" w:rsidRDefault="001779C9" w:rsidP="00DD01A5">
      <w:r w:rsidRPr="00A96802">
        <w:t>La información relativa a los elementos operativos del cuerpo de seguridad pública</w:t>
      </w:r>
      <w:r w:rsidRPr="00A96802">
        <w:rPr>
          <w:u w:val="single"/>
        </w:rPr>
        <w:t>,</w:t>
      </w:r>
      <w:r w:rsidRPr="00A96802">
        <w:t xml:space="preserve"> los cuales es criterio del pleno de este Organismo que el nombre de estos servidores públicos encuadra en una excepción y por tanto debe ser objeto de un proceso de </w:t>
      </w:r>
      <w:r w:rsidRPr="00A96802">
        <w:rPr>
          <w:b/>
          <w:u w:val="single"/>
        </w:rPr>
        <w:t>reserva de la información</w:t>
      </w:r>
      <w:r w:rsidRPr="00A96802">
        <w:t>, para no hacer identificable al titular de tal dato personal.</w:t>
      </w:r>
    </w:p>
    <w:p w14:paraId="3D5B5C90" w14:textId="77777777" w:rsidR="001779C9" w:rsidRPr="00A96802" w:rsidRDefault="001779C9" w:rsidP="00DD01A5">
      <w:pPr>
        <w:ind w:right="-93"/>
      </w:pPr>
    </w:p>
    <w:p w14:paraId="74FAC47F" w14:textId="77777777" w:rsidR="001779C9" w:rsidRPr="00A96802" w:rsidRDefault="001779C9" w:rsidP="00DD01A5">
      <w:r w:rsidRPr="00A96802">
        <w:t>Ello, conforme al propio concepto de versión pública contenido en el artículo 3, fracción XXIV, de la multicitada Ley se define como:</w:t>
      </w:r>
    </w:p>
    <w:p w14:paraId="53512137" w14:textId="77777777" w:rsidR="001779C9" w:rsidRPr="00A96802" w:rsidRDefault="001779C9" w:rsidP="00DD01A5"/>
    <w:p w14:paraId="6A74162A" w14:textId="77777777" w:rsidR="001779C9" w:rsidRPr="00A96802" w:rsidRDefault="001779C9" w:rsidP="00DD01A5">
      <w:pPr>
        <w:spacing w:line="240" w:lineRule="auto"/>
        <w:ind w:left="851" w:right="899"/>
        <w:rPr>
          <w:i/>
        </w:rPr>
      </w:pPr>
      <w:r w:rsidRPr="00A96802">
        <w:rPr>
          <w:i/>
        </w:rPr>
        <w:t>“</w:t>
      </w:r>
      <w:r w:rsidRPr="00A96802">
        <w:rPr>
          <w:b/>
          <w:i/>
        </w:rPr>
        <w:t>XXIV</w:t>
      </w:r>
      <w:r w:rsidRPr="00A96802">
        <w:rPr>
          <w:i/>
        </w:rPr>
        <w:t xml:space="preserve">. </w:t>
      </w:r>
      <w:r w:rsidRPr="00A96802">
        <w:rPr>
          <w:b/>
          <w:i/>
        </w:rPr>
        <w:t>Información reservada:</w:t>
      </w:r>
      <w:r w:rsidRPr="00A96802">
        <w:rPr>
          <w:i/>
        </w:rPr>
        <w:t xml:space="preserve"> La clasificada con este carácter de manera temporal por las disposiciones de esta Ley, cuya divulgación puede causar daño en términos de lo establecido por esta Ley;”</w:t>
      </w:r>
    </w:p>
    <w:p w14:paraId="02834BA3" w14:textId="77777777" w:rsidR="001779C9" w:rsidRPr="00A96802" w:rsidRDefault="001779C9" w:rsidP="00DD01A5"/>
    <w:p w14:paraId="01F961CB" w14:textId="77777777" w:rsidR="001779C9" w:rsidRPr="00A96802" w:rsidRDefault="001779C9" w:rsidP="00DD01A5">
      <w:r w:rsidRPr="00A96802">
        <w:t xml:space="preserve">No obstante que si bien, por regla general se consideran como datos personales no confidenciales, el nombre del servidor público, cargo y/o categoría, percepciones y las </w:t>
      </w:r>
      <w:r w:rsidRPr="00A96802">
        <w:lastRenderedPageBreak/>
        <w:t xml:space="preserve">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A96802">
        <w:rPr>
          <w:b/>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A96802">
        <w:t>.</w:t>
      </w:r>
    </w:p>
    <w:p w14:paraId="5729575A" w14:textId="77777777" w:rsidR="001779C9" w:rsidRPr="00A96802" w:rsidRDefault="001779C9" w:rsidP="00DD01A5"/>
    <w:p w14:paraId="680907C8" w14:textId="77777777" w:rsidR="001779C9" w:rsidRPr="00A96802" w:rsidRDefault="001779C9" w:rsidP="00DD01A5">
      <w:r w:rsidRPr="00A96802">
        <w:t xml:space="preserve">Esto es así, ya que el artículo 81, fracción III, de la Ley de Seguridad del Estado de México, establece lo siguiente: </w:t>
      </w:r>
    </w:p>
    <w:p w14:paraId="3D7C7207" w14:textId="77777777" w:rsidR="001779C9" w:rsidRPr="00A96802" w:rsidRDefault="001779C9" w:rsidP="00DD01A5"/>
    <w:p w14:paraId="6A2F3F5F" w14:textId="77777777" w:rsidR="001779C9" w:rsidRPr="00A96802" w:rsidRDefault="001779C9" w:rsidP="00DD01A5">
      <w:pPr>
        <w:pStyle w:val="Puesto"/>
        <w:ind w:firstLine="0"/>
        <w:rPr>
          <w:color w:val="auto"/>
        </w:rPr>
      </w:pPr>
      <w:r w:rsidRPr="00A96802">
        <w:rPr>
          <w:color w:val="auto"/>
        </w:rPr>
        <w:t>“</w:t>
      </w:r>
      <w:r w:rsidRPr="00A96802">
        <w:rPr>
          <w:b/>
          <w:color w:val="auto"/>
        </w:rPr>
        <w:t>Artículo 81.-</w:t>
      </w:r>
      <w:r w:rsidRPr="00A96802">
        <w:rPr>
          <w:color w:val="auto"/>
        </w:rPr>
        <w:t xml:space="preserve"> </w:t>
      </w:r>
      <w:r w:rsidRPr="00A96802">
        <w:rPr>
          <w:b/>
          <w:color w:val="auto"/>
        </w:rPr>
        <w:t>Toda información para la seguridad pública</w:t>
      </w:r>
      <w:r w:rsidRPr="00A96802">
        <w:rPr>
          <w:color w:val="auto"/>
        </w:rPr>
        <w:t xml:space="preserve"> generada o en poder de Instituciones de Seguridad Pública o de cualquier instancia del Sistema Estatal </w:t>
      </w:r>
      <w:r w:rsidRPr="00A96802">
        <w:rPr>
          <w:color w:val="auto"/>
          <w:u w:val="single"/>
        </w:rPr>
        <w:t>debe</w:t>
      </w:r>
      <w:r w:rsidRPr="00A96802">
        <w:rPr>
          <w:color w:val="auto"/>
        </w:rPr>
        <w:t xml:space="preserve"> registrarse, </w:t>
      </w:r>
      <w:r w:rsidRPr="00A96802">
        <w:rPr>
          <w:color w:val="auto"/>
          <w:u w:val="single"/>
        </w:rPr>
        <w:t>clasificarse</w:t>
      </w:r>
      <w:r w:rsidRPr="00A96802">
        <w:rPr>
          <w:color w:val="auto"/>
        </w:rPr>
        <w:t xml:space="preserve"> y tratarse de conformidad con las disposiciones aplicables. No obstante lo anterior, esta información se considerará reservada en los casos siguientes:</w:t>
      </w:r>
    </w:p>
    <w:p w14:paraId="319F0EA2" w14:textId="77777777" w:rsidR="001779C9" w:rsidRPr="00A96802" w:rsidRDefault="001779C9" w:rsidP="00DD01A5">
      <w:pPr>
        <w:pStyle w:val="Puesto"/>
        <w:ind w:firstLine="0"/>
        <w:rPr>
          <w:color w:val="auto"/>
        </w:rPr>
      </w:pPr>
      <w:r w:rsidRPr="00A96802">
        <w:rPr>
          <w:color w:val="auto"/>
        </w:rPr>
        <w:t>(…)</w:t>
      </w:r>
    </w:p>
    <w:p w14:paraId="3E011EA4" w14:textId="77777777" w:rsidR="001779C9" w:rsidRPr="00A96802" w:rsidRDefault="001779C9" w:rsidP="00DD01A5">
      <w:pPr>
        <w:pStyle w:val="Puesto"/>
        <w:ind w:firstLine="0"/>
        <w:rPr>
          <w:b/>
          <w:color w:val="auto"/>
        </w:rPr>
      </w:pPr>
      <w:r w:rsidRPr="00A96802">
        <w:rPr>
          <w:b/>
          <w:color w:val="auto"/>
        </w:rPr>
        <w:t>III</w:t>
      </w:r>
      <w:r w:rsidRPr="00A96802">
        <w:rPr>
          <w:color w:val="auto"/>
        </w:rPr>
        <w:t xml:space="preserve">. </w:t>
      </w:r>
      <w:r w:rsidRPr="00A96802">
        <w:rPr>
          <w:b/>
          <w:color w:val="auto"/>
        </w:rPr>
        <w:t>La relativa a servidores públicos miembros de las instituciones de seguridad pública, cuya revelación pueda poner en riesgo su vida e integridad física con motivo de sus funciones;”</w:t>
      </w:r>
    </w:p>
    <w:p w14:paraId="4C013F7C" w14:textId="77777777" w:rsidR="001779C9" w:rsidRPr="00A96802" w:rsidRDefault="001779C9" w:rsidP="00DD01A5"/>
    <w:p w14:paraId="66ED63F1" w14:textId="2B9DCCB7" w:rsidR="001779C9" w:rsidRPr="00A96802" w:rsidRDefault="001779C9" w:rsidP="00DD01A5">
      <w:r w:rsidRPr="00A96802">
        <w:t xml:space="preserve">Por tanto, </w:t>
      </w:r>
      <w:r w:rsidRPr="00A96802">
        <w:rPr>
          <w:b/>
        </w:rPr>
        <w:t>EL SUJETO OBLIGADO</w:t>
      </w:r>
      <w:r w:rsidRPr="00A96802">
        <w:t xml:space="preserve"> al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C2003F8" w14:textId="77777777" w:rsidR="001779C9" w:rsidRPr="00A96802" w:rsidRDefault="001779C9" w:rsidP="00DD01A5"/>
    <w:p w14:paraId="33451EC1" w14:textId="605B598A" w:rsidR="001779C9" w:rsidRPr="00A96802" w:rsidRDefault="001779C9" w:rsidP="00DD01A5">
      <w:r w:rsidRPr="00A96802">
        <w:lastRenderedPageBreak/>
        <w:t>Es decir, al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7DB9ADE6" w14:textId="77777777" w:rsidR="001779C9" w:rsidRPr="00A96802" w:rsidRDefault="001779C9" w:rsidP="00DD01A5"/>
    <w:p w14:paraId="57513DF3" w14:textId="77777777" w:rsidR="001779C9" w:rsidRPr="00A96802" w:rsidRDefault="001779C9" w:rsidP="00DD01A5">
      <w:r w:rsidRPr="00A96802">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2C2749B" w14:textId="77777777" w:rsidR="001779C9" w:rsidRPr="00A96802" w:rsidRDefault="001779C9" w:rsidP="00DD01A5"/>
    <w:p w14:paraId="59005CA3" w14:textId="77777777" w:rsidR="001779C9" w:rsidRPr="00A96802" w:rsidRDefault="001779C9" w:rsidP="00DD01A5">
      <w:r w:rsidRPr="00A96802">
        <w:t>Resulta alusivo por analogía el criterio orientador 06-09 emitido por el entonces Instituto Federal de Acceso a la Información (IFAI), ahora Instituto Nacional de Transparencia, Acceso a la Información y Protección de Datos Personales (INAI) que a la letra dice:</w:t>
      </w:r>
    </w:p>
    <w:p w14:paraId="7DEEBC7E" w14:textId="77777777" w:rsidR="001779C9" w:rsidRPr="00A96802" w:rsidRDefault="001779C9" w:rsidP="00DD01A5"/>
    <w:p w14:paraId="4AC22176" w14:textId="77777777" w:rsidR="001779C9" w:rsidRPr="00A96802" w:rsidRDefault="001779C9" w:rsidP="00DD01A5">
      <w:pPr>
        <w:pStyle w:val="Puesto"/>
        <w:ind w:firstLine="0"/>
        <w:rPr>
          <w:color w:val="auto"/>
        </w:rPr>
      </w:pPr>
      <w:r w:rsidRPr="00A96802">
        <w:rPr>
          <w:color w:val="auto"/>
        </w:rPr>
        <w:t>“</w:t>
      </w:r>
      <w:r w:rsidRPr="00A96802">
        <w:rPr>
          <w:b/>
          <w:color w:val="auto"/>
        </w:rPr>
        <w:t>Nombres de servidores públicos dedicados a actividades en materia de seguridad, por excepción pueden considerarse información reservada</w:t>
      </w:r>
      <w:r w:rsidRPr="00A96802">
        <w:rPr>
          <w:color w:val="auto"/>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w:t>
      </w:r>
      <w:r w:rsidRPr="00A96802">
        <w:rPr>
          <w:color w:val="auto"/>
        </w:rPr>
        <w:lastRenderedPageBreak/>
        <w:t>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48A9718" w14:textId="77777777" w:rsidR="001779C9" w:rsidRPr="00A96802" w:rsidRDefault="001779C9" w:rsidP="00DD01A5">
      <w:pPr>
        <w:ind w:right="-93"/>
      </w:pPr>
    </w:p>
    <w:p w14:paraId="23D3246D" w14:textId="77777777" w:rsidR="001779C9" w:rsidRPr="00A96802" w:rsidRDefault="001779C9" w:rsidP="00DD01A5">
      <w:pPr>
        <w:ind w:right="-93"/>
      </w:pPr>
      <w:r w:rsidRPr="00A96802">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6291F9E" w14:textId="77777777" w:rsidR="001779C9" w:rsidRPr="00A96802" w:rsidRDefault="001779C9" w:rsidP="00DD01A5">
      <w:pPr>
        <w:ind w:right="-93"/>
      </w:pPr>
    </w:p>
    <w:p w14:paraId="22AEEF2E" w14:textId="77777777" w:rsidR="001779C9" w:rsidRPr="00A96802" w:rsidRDefault="001779C9" w:rsidP="00DD01A5">
      <w:pPr>
        <w:ind w:right="-93"/>
        <w:rPr>
          <w:b/>
          <w:u w:val="single"/>
        </w:rPr>
      </w:pPr>
      <w:r w:rsidRPr="00A96802">
        <w:t xml:space="preserve">En ese orden de ideas, </w:t>
      </w:r>
      <w:r w:rsidRPr="00A96802">
        <w:rPr>
          <w:b/>
          <w:u w:val="single"/>
        </w:rPr>
        <w:t>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6F1D2EE0" w14:textId="77777777" w:rsidR="001779C9" w:rsidRPr="00A96802" w:rsidRDefault="001779C9" w:rsidP="00DD01A5">
      <w:pPr>
        <w:ind w:right="-93"/>
        <w:rPr>
          <w:b/>
          <w:u w:val="single"/>
        </w:rPr>
      </w:pPr>
    </w:p>
    <w:p w14:paraId="0E7D4BDE" w14:textId="77777777" w:rsidR="001779C9" w:rsidRPr="00A96802" w:rsidRDefault="001779C9" w:rsidP="00DD01A5">
      <w:pPr>
        <w:ind w:right="-93"/>
      </w:pPr>
      <w:r w:rsidRPr="00A96802">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rsidRPr="00A96802">
        <w:lastRenderedPageBreak/>
        <w:t>para adolescentes, de las instancias encargadas de aplicar las infracción administrativas, y de las demás autoridades de las instancias encargadas de aplicar las infracciones administrativas.</w:t>
      </w:r>
    </w:p>
    <w:p w14:paraId="77D44AC1" w14:textId="77777777" w:rsidR="001779C9" w:rsidRPr="00A96802" w:rsidRDefault="001779C9" w:rsidP="00DD01A5">
      <w:pPr>
        <w:ind w:right="-93"/>
      </w:pPr>
    </w:p>
    <w:p w14:paraId="2644B66A" w14:textId="77777777" w:rsidR="001779C9" w:rsidRPr="00A96802" w:rsidRDefault="001779C9" w:rsidP="00DD01A5">
      <w:pPr>
        <w:ind w:right="-93"/>
      </w:pPr>
      <w:r w:rsidRPr="00A96802">
        <w:t>En ese contexto, el artículo 6, fracciones XI y XII de dicho ordenamiento jurídico, establece los siguientes conceptos:</w:t>
      </w:r>
    </w:p>
    <w:p w14:paraId="3516D45B" w14:textId="77777777" w:rsidR="001779C9" w:rsidRPr="00A96802" w:rsidRDefault="001779C9" w:rsidP="00DD01A5">
      <w:pPr>
        <w:ind w:right="-93"/>
      </w:pPr>
    </w:p>
    <w:p w14:paraId="47DD645A" w14:textId="77777777" w:rsidR="001779C9" w:rsidRPr="00A96802" w:rsidRDefault="001779C9" w:rsidP="00DD01A5">
      <w:pPr>
        <w:numPr>
          <w:ilvl w:val="0"/>
          <w:numId w:val="30"/>
        </w:numPr>
        <w:ind w:right="-93"/>
        <w:rPr>
          <w:b/>
        </w:rPr>
      </w:pPr>
      <w:r w:rsidRPr="00A96802">
        <w:rPr>
          <w:b/>
        </w:rPr>
        <w:t xml:space="preserve">Instituciones Policiales: </w:t>
      </w:r>
      <w:r w:rsidRPr="00A96802">
        <w:t xml:space="preserve">Son los cuerpos de policía, de vigilancia y custodia de los establecimientos penitenciarios, detención preventiva, centros de arraigo y en general, </w:t>
      </w:r>
      <w:r w:rsidRPr="00A96802">
        <w:rPr>
          <w:b/>
        </w:rPr>
        <w:t>todas las dependencias encargadas de la seguridad pública a nivel</w:t>
      </w:r>
      <w:r w:rsidRPr="00A96802">
        <w:t xml:space="preserve"> estatal y </w:t>
      </w:r>
      <w:r w:rsidRPr="00A96802">
        <w:rPr>
          <w:b/>
        </w:rPr>
        <w:t>municipal.</w:t>
      </w:r>
    </w:p>
    <w:p w14:paraId="135F9A81" w14:textId="77777777" w:rsidR="001779C9" w:rsidRPr="00A96802" w:rsidRDefault="001779C9" w:rsidP="00DD01A5">
      <w:pPr>
        <w:numPr>
          <w:ilvl w:val="0"/>
          <w:numId w:val="30"/>
        </w:numPr>
        <w:ind w:right="-93"/>
        <w:rPr>
          <w:b/>
        </w:rPr>
      </w:pPr>
      <w:r w:rsidRPr="00A96802">
        <w:rPr>
          <w:b/>
        </w:rPr>
        <w:t xml:space="preserve">Instituciones de Seguridad Pública: </w:t>
      </w:r>
      <w:r w:rsidRPr="00A96802">
        <w:t xml:space="preserve">Instituciones Policiales, Procuración de Justicia, Sistema Penitenciario y </w:t>
      </w:r>
      <w:r w:rsidRPr="00A96802">
        <w:rPr>
          <w:b/>
        </w:rPr>
        <w:t xml:space="preserve">dependencias encargadas de la seguridad pública a nivel </w:t>
      </w:r>
      <w:r w:rsidRPr="00A96802">
        <w:t xml:space="preserve">estatal y </w:t>
      </w:r>
      <w:r w:rsidRPr="00A96802">
        <w:rPr>
          <w:b/>
        </w:rPr>
        <w:t>municipal.</w:t>
      </w:r>
    </w:p>
    <w:p w14:paraId="55B6F71E" w14:textId="77777777" w:rsidR="001779C9" w:rsidRPr="00A96802" w:rsidRDefault="001779C9" w:rsidP="00DD01A5">
      <w:pPr>
        <w:ind w:right="-93"/>
        <w:rPr>
          <w:b/>
        </w:rPr>
      </w:pPr>
    </w:p>
    <w:p w14:paraId="673312D6" w14:textId="77777777" w:rsidR="001779C9" w:rsidRPr="00A96802" w:rsidRDefault="001779C9" w:rsidP="00DD01A5">
      <w:pPr>
        <w:ind w:right="-93"/>
      </w:pPr>
      <w:r w:rsidRPr="00A96802">
        <w:t>Conforme a lo anterior, se puede deducir que el área Seguridad Pública tiene como atribución principal, la prevención de delitos y proteger a las personas, sus propiedades, posesiones y derechos</w:t>
      </w:r>
    </w:p>
    <w:p w14:paraId="4E067BAF" w14:textId="77777777" w:rsidR="00FA48DB" w:rsidRPr="00A96802" w:rsidRDefault="00FA48DB" w:rsidP="00DD01A5">
      <w:pPr>
        <w:ind w:right="-93"/>
      </w:pPr>
    </w:p>
    <w:p w14:paraId="52379E94" w14:textId="77777777" w:rsidR="001779C9" w:rsidRPr="00A96802" w:rsidRDefault="001779C9" w:rsidP="00DD01A5">
      <w:pPr>
        <w:ind w:right="-93"/>
      </w:pPr>
      <w:r w:rsidRPr="00A96802">
        <w:t xml:space="preserve">Además, el Instructivo de llenado del Formato “Personal de Seguridad Pública”, del Secretariado Ejecutivo del Sistema Nacional de Seguridad Pública (consultado el veinticinco de abril de dos mil veintidós, a las dieciséis horas, en la liga electrónica </w:t>
      </w:r>
      <w:hyperlink r:id="rId24">
        <w:r w:rsidRPr="00A96802">
          <w:rPr>
            <w:u w:val="single"/>
          </w:rPr>
          <w:t>http://secretariadoejecutivo.gob.mx/work/models/SecretariadoEjecutivo/Resource/328/1/images/instructivo_final_edo_fuerza(1).pdf</w:t>
        </w:r>
      </w:hyperlink>
      <w:r w:rsidRPr="00A96802">
        <w:t xml:space="preserve">), establece que los elementos operativos de seguridad pública, son aquellos que desempeñan funciones de campo (policiacas, especializadas o equivalentes y que no </w:t>
      </w:r>
      <w:r w:rsidRPr="00A96802">
        <w:rPr>
          <w:b/>
        </w:rPr>
        <w:t>desempeña funciones de mando</w:t>
      </w:r>
      <w:r w:rsidRPr="00A96802">
        <w:t xml:space="preserve">), entre los cuales, se encuentra </w:t>
      </w:r>
      <w:r w:rsidRPr="00A96802">
        <w:rPr>
          <w:b/>
        </w:rPr>
        <w:t>la Policía Municipal</w:t>
      </w:r>
      <w:r w:rsidRPr="00A96802">
        <w:t>.</w:t>
      </w:r>
    </w:p>
    <w:p w14:paraId="2C8E5E92" w14:textId="77777777" w:rsidR="001779C9" w:rsidRPr="00A96802" w:rsidRDefault="001779C9" w:rsidP="00DD01A5">
      <w:pPr>
        <w:ind w:right="-93"/>
      </w:pPr>
      <w:r w:rsidRPr="00A96802">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6CCEE419" w14:textId="77777777" w:rsidR="001779C9" w:rsidRPr="00A96802" w:rsidRDefault="001779C9" w:rsidP="00DD01A5">
      <w:pPr>
        <w:ind w:right="-93"/>
      </w:pPr>
    </w:p>
    <w:p w14:paraId="581183D9" w14:textId="77777777" w:rsidR="001779C9" w:rsidRPr="00A96802" w:rsidRDefault="001779C9" w:rsidP="00DD01A5">
      <w:pPr>
        <w:ind w:right="-93"/>
      </w:pPr>
      <w:r w:rsidRPr="00A96802">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54A0455" w14:textId="77777777" w:rsidR="003E18D7" w:rsidRPr="00A96802" w:rsidRDefault="003E18D7" w:rsidP="00DD01A5">
      <w:pPr>
        <w:pBdr>
          <w:top w:val="nil"/>
          <w:left w:val="nil"/>
          <w:bottom w:val="nil"/>
          <w:right w:val="nil"/>
          <w:between w:val="nil"/>
        </w:pBdr>
      </w:pPr>
    </w:p>
    <w:p w14:paraId="27FC00D1" w14:textId="5D4C07CD" w:rsidR="002E1301" w:rsidRPr="00A96802" w:rsidRDefault="00FA48DB" w:rsidP="00DD01A5">
      <w:pPr>
        <w:pBdr>
          <w:top w:val="nil"/>
          <w:left w:val="nil"/>
          <w:bottom w:val="nil"/>
          <w:right w:val="nil"/>
          <w:between w:val="nil"/>
        </w:pBdr>
      </w:pPr>
      <w:r w:rsidRPr="00A96802">
        <w:t xml:space="preserve">Referido lo anterior y </w:t>
      </w:r>
      <w:r w:rsidR="002E1301" w:rsidRPr="00A96802">
        <w:t xml:space="preserve">justo </w:t>
      </w:r>
      <w:r w:rsidRPr="00A96802">
        <w:t xml:space="preserve">en el contexto de la Reserva de nombre de los elementos operativos de seguridad pública, entendidos como aquellos que desempeñan funciones de campo dentro de los cuales </w:t>
      </w:r>
      <w:r w:rsidR="002E1301" w:rsidRPr="00A96802">
        <w:t xml:space="preserve">destacan las funciones </w:t>
      </w:r>
      <w:r w:rsidRPr="00A96802">
        <w:t>policiacas, especializadas o equivalentes y que no desempeña funciones de mando</w:t>
      </w:r>
      <w:r w:rsidR="002E1301" w:rsidRPr="00A96802">
        <w:t>,</w:t>
      </w:r>
      <w:r w:rsidRPr="00A96802">
        <w:t xml:space="preserve"> la causal de reserva se ubica en los supuestos previstos por los artículos 140,</w:t>
      </w:r>
      <w:r w:rsidR="002E1301" w:rsidRPr="00A96802">
        <w:t xml:space="preserve"> entro de la</w:t>
      </w:r>
      <w:r w:rsidRPr="00A96802">
        <w:t xml:space="preserve"> fracción IV, de la Ley de Transparencia y  Acceso a la Información Pública del Estado de México y Municipios, </w:t>
      </w:r>
      <w:r w:rsidR="002E1301" w:rsidRPr="00A96802">
        <w:t xml:space="preserve">así del análisis al acuerdo emitido por el Comité de Transparencia del Ayuntamiento de Jiquipilco este Órgano Garante advierte que no se </w:t>
      </w:r>
      <w:r w:rsidR="00F86ACE" w:rsidRPr="00A96802">
        <w:t>realizó</w:t>
      </w:r>
      <w:r w:rsidR="002E1301" w:rsidRPr="00A96802">
        <w:t xml:space="preserve"> la fundamentación y motivación de la clasificación de la información como reservada de manera adecuada tal como se puede apreciar en la siguiente imagen:</w:t>
      </w:r>
    </w:p>
    <w:p w14:paraId="3C6C7909" w14:textId="77777777" w:rsidR="002E1301" w:rsidRPr="00A96802" w:rsidRDefault="002E1301" w:rsidP="00DD01A5">
      <w:pPr>
        <w:pBdr>
          <w:top w:val="nil"/>
          <w:left w:val="nil"/>
          <w:bottom w:val="nil"/>
          <w:right w:val="nil"/>
          <w:between w:val="nil"/>
        </w:pBdr>
        <w:jc w:val="center"/>
      </w:pPr>
      <w:r w:rsidRPr="00A96802">
        <w:rPr>
          <w:noProof/>
        </w:rPr>
        <w:lastRenderedPageBreak/>
        <mc:AlternateContent>
          <mc:Choice Requires="wps">
            <w:drawing>
              <wp:anchor distT="0" distB="0" distL="114300" distR="114300" simplePos="0" relativeHeight="251668480" behindDoc="0" locked="0" layoutInCell="1" allowOverlap="1" wp14:anchorId="707CA28D" wp14:editId="54F1C804">
                <wp:simplePos x="0" y="0"/>
                <wp:positionH relativeFrom="column">
                  <wp:posOffset>3862729</wp:posOffset>
                </wp:positionH>
                <wp:positionV relativeFrom="paragraph">
                  <wp:posOffset>-37338</wp:posOffset>
                </wp:positionV>
                <wp:extent cx="629107" cy="277978"/>
                <wp:effectExtent l="38100" t="57150" r="38100" b="141605"/>
                <wp:wrapNone/>
                <wp:docPr id="7" name="Flecha derecha 7"/>
                <wp:cNvGraphicFramePr/>
                <a:graphic xmlns:a="http://schemas.openxmlformats.org/drawingml/2006/main">
                  <a:graphicData uri="http://schemas.microsoft.com/office/word/2010/wordprocessingShape">
                    <wps:wsp>
                      <wps:cNvSpPr/>
                      <wps:spPr>
                        <a:xfrm rot="9731711">
                          <a:off x="0" y="0"/>
                          <a:ext cx="629107" cy="27797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B726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304.15pt;margin-top:-2.95pt;width:49.55pt;height:21.9pt;rotation:10629624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" adj="16828" fillcolor="#4f81bd [3204]" strokecolor="#4579b8 [3044]">
                <v:fill color2="#a7bfde [1620]" rotate="t" angle="180" focus="100%" type="gradient">
                  <o:fill v:ext="view" type="gradientUnscaled"/>
                </v:fill>
                <v:shadow on="t" color="black" opacity="22937f" origin=",.5" offset="0,.63889mm"/>
              </v:shape>
            </w:pict>
          </mc:Fallback>
        </mc:AlternateContent>
      </w:r>
    </w:p>
    <w:p w14:paraId="796E1021" w14:textId="286C1860" w:rsidR="002E1301" w:rsidRPr="00A96802" w:rsidRDefault="002E1301" w:rsidP="00DD01A5">
      <w:pPr>
        <w:pBdr>
          <w:top w:val="nil"/>
          <w:left w:val="nil"/>
          <w:bottom w:val="nil"/>
          <w:right w:val="nil"/>
          <w:between w:val="nil"/>
        </w:pBdr>
        <w:jc w:val="center"/>
      </w:pPr>
      <w:r w:rsidRPr="00A96802">
        <w:rPr>
          <w:noProof/>
        </w:rPr>
        <w:drawing>
          <wp:inline distT="0" distB="0" distL="0" distR="0" wp14:anchorId="4A12D2F0" wp14:editId="4F3329B6">
            <wp:extent cx="5553850" cy="76210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53850" cy="762106"/>
                    </a:xfrm>
                    <a:prstGeom prst="rect">
                      <a:avLst/>
                    </a:prstGeom>
                  </pic:spPr>
                </pic:pic>
              </a:graphicData>
            </a:graphic>
          </wp:inline>
        </w:drawing>
      </w:r>
    </w:p>
    <w:p w14:paraId="0E6DC9FD" w14:textId="77777777" w:rsidR="002E1301" w:rsidRPr="00A96802" w:rsidRDefault="002E1301" w:rsidP="00DD01A5">
      <w:pPr>
        <w:pBdr>
          <w:top w:val="nil"/>
          <w:left w:val="nil"/>
          <w:bottom w:val="nil"/>
          <w:right w:val="nil"/>
          <w:between w:val="nil"/>
        </w:pBdr>
      </w:pPr>
    </w:p>
    <w:p w14:paraId="69C3CEB3" w14:textId="2C6C4D5A" w:rsidR="00FA48DB" w:rsidRPr="00A96802" w:rsidRDefault="002E1301" w:rsidP="00DD01A5">
      <w:pPr>
        <w:pBdr>
          <w:top w:val="nil"/>
          <w:left w:val="nil"/>
          <w:bottom w:val="nil"/>
          <w:right w:val="nil"/>
          <w:between w:val="nil"/>
        </w:pBdr>
      </w:pPr>
      <w:r w:rsidRPr="00A96802">
        <w:t xml:space="preserve">Es decir que para satisfacer correctamente el derecho de acceso a la información de </w:t>
      </w:r>
      <w:r w:rsidRPr="00A96802">
        <w:rPr>
          <w:b/>
        </w:rPr>
        <w:t>LA PARTE</w:t>
      </w:r>
      <w:r w:rsidRPr="00A96802">
        <w:t xml:space="preserve"> </w:t>
      </w:r>
      <w:r w:rsidRPr="00A96802">
        <w:rPr>
          <w:b/>
        </w:rPr>
        <w:t xml:space="preserve">RECURRENTE </w:t>
      </w:r>
      <w:r w:rsidRPr="00A96802">
        <w:t>deberá de emitir el acuerdo correspondiente emitido por parte del Comité de Transparencia, mediante el cual se funde y motive la clasificación de la información como reservada apoyado únicamente en el supuesto de</w:t>
      </w:r>
      <w:r w:rsidR="00662E2E" w:rsidRPr="00A96802">
        <w:t xml:space="preserve"> la fracción IV del artículo </w:t>
      </w:r>
      <w:r w:rsidRPr="00A96802">
        <w:t>140, de la Ley de Transparencia y  Acceso a la Información Pública del Estado de México y Municipios</w:t>
      </w:r>
      <w:r w:rsidR="00662E2E" w:rsidRPr="00A96802">
        <w:t>.</w:t>
      </w:r>
    </w:p>
    <w:p w14:paraId="17DD98F9" w14:textId="77777777" w:rsidR="00FA48DB" w:rsidRPr="00A96802" w:rsidRDefault="00FA48DB" w:rsidP="00DD01A5">
      <w:pPr>
        <w:pBdr>
          <w:top w:val="nil"/>
          <w:left w:val="nil"/>
          <w:bottom w:val="nil"/>
          <w:right w:val="nil"/>
          <w:between w:val="nil"/>
        </w:pBdr>
      </w:pPr>
    </w:p>
    <w:p w14:paraId="4F4CF662" w14:textId="77777777" w:rsidR="00662E2E" w:rsidRPr="00A96802" w:rsidRDefault="00662E2E" w:rsidP="00DD01A5">
      <w:pPr>
        <w:rPr>
          <w:b/>
        </w:rPr>
      </w:pPr>
      <w:r w:rsidRPr="00A96802">
        <w:t xml:space="preserve">Así en atención a todo lo antes descrito este Órgano considera que </w:t>
      </w:r>
      <w:r w:rsidRPr="00A96802">
        <w:rPr>
          <w:b/>
        </w:rPr>
        <w:t>EL SUJETO OBLIGADO</w:t>
      </w:r>
      <w:r w:rsidRPr="00A96802">
        <w:t xml:space="preserve"> no satisfizo correctamente el derecho de acceso a la información </w:t>
      </w:r>
      <w:r w:rsidRPr="00A96802">
        <w:rPr>
          <w:b/>
        </w:rPr>
        <w:t>LA PARTE RECURRENTE</w:t>
      </w:r>
      <w:r w:rsidRPr="00A96802">
        <w:t xml:space="preserve">, por lo que, </w:t>
      </w:r>
      <w:r w:rsidRPr="00A96802">
        <w:rPr>
          <w:b/>
        </w:rPr>
        <w:t xml:space="preserve">al incumplir dicho principio, </w:t>
      </w:r>
      <w:r w:rsidRPr="00A96802">
        <w:t xml:space="preserve">da como resultado que el agravio sea </w:t>
      </w:r>
      <w:r w:rsidRPr="00A96802">
        <w:rPr>
          <w:b/>
        </w:rPr>
        <w:t>FUNDADO.</w:t>
      </w:r>
    </w:p>
    <w:p w14:paraId="1A4B2166" w14:textId="77777777" w:rsidR="00662E2E" w:rsidRPr="00A96802" w:rsidRDefault="00662E2E" w:rsidP="00DD01A5">
      <w:pPr>
        <w:pBdr>
          <w:top w:val="nil"/>
          <w:left w:val="nil"/>
          <w:bottom w:val="nil"/>
          <w:right w:val="nil"/>
          <w:between w:val="nil"/>
        </w:pBdr>
      </w:pPr>
    </w:p>
    <w:p w14:paraId="6930F3D8" w14:textId="40864C38" w:rsidR="00662E2E" w:rsidRPr="00A96802" w:rsidRDefault="00B23B65" w:rsidP="00DD01A5">
      <w:r w:rsidRPr="00A96802">
        <w:t xml:space="preserve">En consecuencia, el Pleno de este Instituto considera </w:t>
      </w:r>
      <w:r w:rsidR="00662E2E" w:rsidRPr="00A96802">
        <w:t>deberá de emitir el Acuerdo de Clasificación mediante el cual el Comité de Transparencia de manera fundada y motivada se clasifique como reservada la información relativa a los nombres de los elementos operativos de seguridad pública</w:t>
      </w:r>
      <w:r w:rsidR="00F86ACE" w:rsidRPr="00A96802">
        <w:t>, contenidos en las conciliaciones de nómina remitidas en Informe Justificado.</w:t>
      </w:r>
    </w:p>
    <w:p w14:paraId="5CC07D19" w14:textId="77777777" w:rsidR="00B23B65" w:rsidRPr="00A96802" w:rsidRDefault="00B23B65" w:rsidP="00DD01A5">
      <w:pPr>
        <w:widowControl w:val="0"/>
        <w:tabs>
          <w:tab w:val="left" w:pos="1701"/>
          <w:tab w:val="left" w:pos="1843"/>
        </w:tabs>
      </w:pPr>
    </w:p>
    <w:p w14:paraId="5F8BFCE6" w14:textId="341F92A2" w:rsidR="00B23B65" w:rsidRPr="00A96802" w:rsidRDefault="00662E2E" w:rsidP="00DD01A5">
      <w:pPr>
        <w:rPr>
          <w:rFonts w:eastAsiaTheme="minorEastAsia" w:cstheme="minorBidi"/>
          <w:lang w:val="es-ES_tradnl"/>
        </w:rPr>
      </w:pPr>
      <w:r w:rsidRPr="00A96802">
        <w:rPr>
          <w:rFonts w:cs="Arial"/>
          <w:bCs/>
        </w:rPr>
        <w:t xml:space="preserve">No se omite </w:t>
      </w:r>
      <w:r w:rsidR="00B23B65" w:rsidRPr="00A96802">
        <w:rPr>
          <w:rFonts w:cs="Arial"/>
          <w:bCs/>
        </w:rPr>
        <w:t xml:space="preserve">precisar que, respecto a los documentos proporcionados por </w:t>
      </w:r>
      <w:r w:rsidR="00B23B65" w:rsidRPr="00A96802">
        <w:rPr>
          <w:rFonts w:cs="Arial"/>
          <w:b/>
          <w:bCs/>
        </w:rPr>
        <w:t xml:space="preserve">EL SUJETO OBLIGADO </w:t>
      </w:r>
      <w:r w:rsidR="00B23B65" w:rsidRPr="00A96802">
        <w:rPr>
          <w:rFonts w:cs="Arial"/>
          <w:bCs/>
        </w:rPr>
        <w:t xml:space="preserve">a fin de dar respuesta a la solicitud planteada, este Órgano Garante no </w:t>
      </w:r>
      <w:r w:rsidR="00B23B65" w:rsidRPr="00A96802">
        <w:rPr>
          <w:rFonts w:eastAsiaTheme="minorEastAsia" w:cstheme="minorBidi"/>
          <w:lang w:val="es-ES_tradnl"/>
        </w:rPr>
        <w:t xml:space="preserve">está facultado para manifestarse sobre la veracidad de la información proporcionada. </w:t>
      </w:r>
    </w:p>
    <w:p w14:paraId="1871F513" w14:textId="77777777" w:rsidR="00B23B65" w:rsidRPr="00A96802" w:rsidRDefault="00B23B65" w:rsidP="00DD01A5">
      <w:pPr>
        <w:rPr>
          <w:rFonts w:eastAsiaTheme="minorEastAsia" w:cstheme="minorBidi"/>
          <w:lang w:val="es-ES_tradnl"/>
        </w:rPr>
      </w:pPr>
    </w:p>
    <w:p w14:paraId="66D3947F" w14:textId="77777777" w:rsidR="00B23B65" w:rsidRPr="00A96802" w:rsidRDefault="00B23B65" w:rsidP="00DD01A5">
      <w:pPr>
        <w:rPr>
          <w:rFonts w:eastAsiaTheme="minorEastAsia" w:cs="Arial"/>
          <w:lang w:val="es-ES_tradnl"/>
        </w:rPr>
      </w:pPr>
      <w:r w:rsidRPr="00A96802">
        <w:rPr>
          <w:rFonts w:eastAsiaTheme="minorEastAsia" w:cs="Arial"/>
          <w:lang w:val="es-ES_tradnl"/>
        </w:rPr>
        <w:lastRenderedPageBreak/>
        <w:t xml:space="preserve">Sirve de sustento a lo anterior, el criterio 31/10 emitido por el entonces Instituto Federal de Acceso a la Información y Protección de Datos, el cual refiere: </w:t>
      </w:r>
    </w:p>
    <w:p w14:paraId="0DCF76A6" w14:textId="7FF5832F" w:rsidR="00B23B65" w:rsidRPr="00A96802" w:rsidRDefault="00B23B65" w:rsidP="00DD01A5">
      <w:pPr>
        <w:pStyle w:val="Puesto"/>
        <w:ind w:left="851" w:right="822" w:firstLine="0"/>
        <w:rPr>
          <w:rFonts w:eastAsiaTheme="minorEastAsia"/>
          <w:color w:val="auto"/>
          <w:lang w:val="es-ES_tradnl"/>
        </w:rPr>
      </w:pPr>
      <w:r w:rsidRPr="00A96802">
        <w:rPr>
          <w:rFonts w:eastAsiaTheme="minorEastAsia"/>
          <w:color w:val="auto"/>
          <w:lang w:val="es-ES_tradnl"/>
        </w:rPr>
        <w:t>“</w:t>
      </w:r>
      <w:r w:rsidRPr="00A96802">
        <w:rPr>
          <w:rFonts w:eastAsiaTheme="minorEastAsia"/>
          <w:b/>
          <w:color w:val="auto"/>
          <w:lang w:val="es-ES_tradnl"/>
        </w:rPr>
        <w:t>El Instituto Federal de Acceso a la Información y Protección de Datos no cuenta con facultades para pronunciarse respecto de la veracidad de los documentos proporcionados por los sujetos obligados</w:t>
      </w:r>
      <w:r w:rsidRPr="00A96802">
        <w:rPr>
          <w:rFonts w:eastAsiaTheme="minorEastAsia"/>
          <w:color w:val="auto"/>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6B0789C1" w14:textId="77777777" w:rsidR="00B23B65" w:rsidRPr="00A96802" w:rsidRDefault="00B23B65" w:rsidP="00DD01A5"/>
    <w:p w14:paraId="62DC8064" w14:textId="7D713194" w:rsidR="00C22519" w:rsidRPr="00A96802" w:rsidRDefault="00D92C8B" w:rsidP="00DD01A5">
      <w:pPr>
        <w:rPr>
          <w:rFonts w:eastAsia="Times New Roman"/>
          <w:lang w:eastAsia="es-ES"/>
        </w:rPr>
      </w:pPr>
      <w:r w:rsidRPr="00A96802">
        <w:rPr>
          <w:rFonts w:cs="Tahoma"/>
          <w:lang w:val="es-ES"/>
        </w:rPr>
        <w:t>Finalmente, n</w:t>
      </w:r>
      <w:r w:rsidR="001779C9" w:rsidRPr="00A96802">
        <w:rPr>
          <w:rFonts w:cs="Tahoma"/>
          <w:lang w:val="es-ES"/>
        </w:rPr>
        <w:t>o se omite comentar que en lo que respecta al segundo requerimiento del particular</w:t>
      </w:r>
      <w:r w:rsidR="00C22519" w:rsidRPr="00A96802">
        <w:rPr>
          <w:rFonts w:cs="Tahoma"/>
          <w:lang w:val="es-ES"/>
        </w:rPr>
        <w:t xml:space="preserve"> quien refirió lo siguiente:</w:t>
      </w:r>
      <w:r w:rsidR="00C22519" w:rsidRPr="00A96802">
        <w:rPr>
          <w:rFonts w:cs="Arial"/>
          <w:lang w:val="es-ES"/>
        </w:rPr>
        <w:t xml:space="preserve"> </w:t>
      </w:r>
      <w:r w:rsidR="00C22519" w:rsidRPr="00A96802">
        <w:rPr>
          <w:rFonts w:cs="Arial"/>
          <w:i/>
          <w:lang w:val="es-ES"/>
        </w:rPr>
        <w:t>“a donde se fue el recurso de las quincenas no pagadas. Para q fue utilizado”</w:t>
      </w:r>
      <w:r w:rsidR="00C22519" w:rsidRPr="00A96802">
        <w:rPr>
          <w:rFonts w:cs="Arial"/>
          <w:lang w:val="es-ES"/>
        </w:rPr>
        <w:t xml:space="preserve"> (Sic)</w:t>
      </w:r>
      <w:r w:rsidR="007212DC" w:rsidRPr="00A96802">
        <w:rPr>
          <w:rFonts w:cs="Arial"/>
          <w:lang w:val="es-ES"/>
        </w:rPr>
        <w:t xml:space="preserve">. </w:t>
      </w:r>
      <w:r w:rsidR="00C22519" w:rsidRPr="00A96802">
        <w:rPr>
          <w:rFonts w:eastAsia="Times New Roman"/>
          <w:lang w:eastAsia="es-ES"/>
        </w:rPr>
        <w:t xml:space="preserve">Conforme a lo anterior, se logra vislumbrar que </w:t>
      </w:r>
      <w:r w:rsidR="00C22519" w:rsidRPr="00A96802">
        <w:rPr>
          <w:rFonts w:eastAsia="Times New Roman"/>
          <w:b/>
          <w:lang w:eastAsia="es-ES"/>
        </w:rPr>
        <w:t>LA PARTE RECURRENTE</w:t>
      </w:r>
      <w:r w:rsidR="00C22519" w:rsidRPr="00A96802">
        <w:rPr>
          <w:rFonts w:eastAsia="Times New Roman"/>
          <w:lang w:eastAsia="es-ES"/>
        </w:rPr>
        <w:t xml:space="preserve"> requiere un pronunciamiento que corresponde a información que no tiene relación con la administración pública, lo cual implica que </w:t>
      </w:r>
      <w:r w:rsidR="00C22519" w:rsidRPr="00A96802">
        <w:rPr>
          <w:rFonts w:eastAsia="Times New Roman"/>
          <w:b/>
          <w:lang w:eastAsia="es-ES"/>
        </w:rPr>
        <w:t>EL SUJETO OBLIGADO</w:t>
      </w:r>
      <w:r w:rsidR="00C22519" w:rsidRPr="00A96802">
        <w:rPr>
          <w:rFonts w:eastAsia="Times New Roman"/>
          <w:lang w:eastAsia="es-ES"/>
        </w:rPr>
        <w:t xml:space="preserve"> emita un pronunciamiento especifico en el que generé un documento en el que funde, motive y explique una situación particular, por tanto, dicha solicitud escapa del ejercicio del derecho de acceso a la información; sobre dicha situación, es necesario traer a colación los artículos 2°, fracción II; 3°, fracción XI y 18 de la Ley de Transparencia y Acceso a la Información Pública del Estado de México y Municipios, los cuales disponen lo siguiente:</w:t>
      </w:r>
    </w:p>
    <w:p w14:paraId="403657E4" w14:textId="77777777" w:rsidR="00C22519" w:rsidRPr="00A96802" w:rsidRDefault="00C22519" w:rsidP="00DD01A5">
      <w:pPr>
        <w:rPr>
          <w:rFonts w:eastAsia="Times New Roman"/>
          <w:lang w:eastAsia="es-ES"/>
        </w:rPr>
      </w:pPr>
    </w:p>
    <w:p w14:paraId="7FD69E51" w14:textId="77777777" w:rsidR="00C22519" w:rsidRPr="00A96802" w:rsidRDefault="00C22519" w:rsidP="00DD01A5">
      <w:pPr>
        <w:numPr>
          <w:ilvl w:val="0"/>
          <w:numId w:val="31"/>
        </w:numPr>
        <w:spacing w:after="160"/>
        <w:rPr>
          <w:rFonts w:eastAsia="Times New Roman"/>
          <w:lang w:eastAsia="es-ES"/>
        </w:rPr>
      </w:pPr>
      <w:r w:rsidRPr="00A96802">
        <w:rPr>
          <w:rFonts w:eastAsia="Times New Roman"/>
          <w:lang w:eastAsia="es-ES"/>
        </w:rPr>
        <w:t>Que uno de los objetivos de la Ley es proveer lo necesario para garantizar a toda persona el derecho de acceso a la información pública, y</w:t>
      </w:r>
    </w:p>
    <w:p w14:paraId="6784771E" w14:textId="77777777" w:rsidR="00C22519" w:rsidRPr="00A96802" w:rsidRDefault="00C22519" w:rsidP="00DD01A5">
      <w:pPr>
        <w:numPr>
          <w:ilvl w:val="0"/>
          <w:numId w:val="31"/>
        </w:numPr>
        <w:spacing w:after="160"/>
        <w:rPr>
          <w:rFonts w:eastAsia="Times New Roman"/>
          <w:lang w:eastAsia="es-ES"/>
        </w:rPr>
      </w:pPr>
      <w:r w:rsidRPr="00A96802">
        <w:rPr>
          <w:rFonts w:eastAsia="Times New Roman"/>
          <w:lang w:eastAsia="es-ES"/>
        </w:rPr>
        <w:lastRenderedPageBreak/>
        <w:t xml:space="preserve">Que los </w:t>
      </w:r>
      <w:r w:rsidRPr="00A96802">
        <w:rPr>
          <w:rFonts w:eastAsia="Times New Roman"/>
          <w:b/>
          <w:lang w:eastAsia="es-ES"/>
        </w:rPr>
        <w:t xml:space="preserve">documentos </w:t>
      </w:r>
      <w:r w:rsidRPr="00A96802">
        <w:rPr>
          <w:rFonts w:eastAsia="Times New Roman"/>
          <w:lang w:eastAsia="es-ES"/>
        </w:rPr>
        <w:t xml:space="preserve">son los expedientes, reportes, estudios, actas, resoluciones, contratos, convenios, instructivos, notas, memorandos, estadísticas o </w:t>
      </w:r>
      <w:r w:rsidRPr="00A96802">
        <w:rPr>
          <w:rFonts w:eastAsia="Times New Roman"/>
          <w:b/>
          <w:lang w:eastAsia="es-ES"/>
        </w:rPr>
        <w:t>cualquier registro que documente el ejercicio de facultades, funciones y competencia</w:t>
      </w:r>
      <w:r w:rsidRPr="00A96802">
        <w:rPr>
          <w:rFonts w:eastAsia="Times New Roman"/>
          <w:lang w:eastAsia="es-ES"/>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5FDAB71A" w14:textId="18B90829" w:rsidR="00C22519" w:rsidRPr="00A96802" w:rsidRDefault="00C22519" w:rsidP="00DD01A5">
      <w:pPr>
        <w:rPr>
          <w:rFonts w:eastAsia="Times New Roman"/>
          <w:lang w:eastAsia="es-ES"/>
        </w:rPr>
      </w:pPr>
      <w:r w:rsidRPr="00A96802">
        <w:rPr>
          <w:rFonts w:eastAsia="Times New Roman"/>
          <w:lang w:eastAsia="es-ES"/>
        </w:rPr>
        <w:t xml:space="preserve">En razón de lo anterior, es necesario señalar que del análisis del requerimiento de información presentado ante </w:t>
      </w:r>
      <w:r w:rsidR="007212DC" w:rsidRPr="00A96802">
        <w:rPr>
          <w:rFonts w:eastAsia="Times New Roman"/>
          <w:b/>
          <w:lang w:eastAsia="es-ES"/>
        </w:rPr>
        <w:t>EL SUJETO OBLIGADO</w:t>
      </w:r>
      <w:r w:rsidR="007212DC" w:rsidRPr="00A96802">
        <w:rPr>
          <w:rFonts w:eastAsia="Times New Roman"/>
          <w:lang w:eastAsia="es-ES"/>
        </w:rPr>
        <w:t xml:space="preserve"> </w:t>
      </w:r>
      <w:r w:rsidRPr="00A96802">
        <w:rPr>
          <w:rFonts w:eastAsia="Times New Roman"/>
          <w:lang w:eastAsia="es-ES"/>
        </w:rPr>
        <w:t xml:space="preserve">se logra colegir que </w:t>
      </w:r>
      <w:r w:rsidRPr="00A96802">
        <w:rPr>
          <w:rFonts w:eastAsia="Times New Roman"/>
          <w:b/>
          <w:lang w:eastAsia="es-ES"/>
        </w:rPr>
        <w:t>LA PARTE RECURRENTE</w:t>
      </w:r>
      <w:r w:rsidRPr="00A96802">
        <w:rPr>
          <w:rFonts w:eastAsia="Times New Roman"/>
          <w:lang w:eastAsia="es-ES"/>
        </w:rPr>
        <w:t xml:space="preserve"> requiere un pronunciamiento específico, a una situación concreta y determinada, lo cual implicaría que </w:t>
      </w:r>
      <w:r w:rsidRPr="00A96802">
        <w:rPr>
          <w:rFonts w:eastAsia="Times New Roman"/>
          <w:b/>
          <w:lang w:eastAsia="es-ES"/>
        </w:rPr>
        <w:t>EL SUJETO OBLIGADO</w:t>
      </w:r>
      <w:r w:rsidRPr="00A96802">
        <w:rPr>
          <w:rFonts w:eastAsia="Times New Roman"/>
          <w:lang w:eastAsia="es-ES"/>
        </w:rPr>
        <w:t xml:space="preserve"> elaborara una investigación y diera una respuesta delimitada y </w:t>
      </w:r>
      <w:r w:rsidRPr="00A96802">
        <w:rPr>
          <w:rFonts w:eastAsia="Times New Roman"/>
          <w:i/>
          <w:lang w:eastAsia="es-ES"/>
        </w:rPr>
        <w:t xml:space="preserve">ad hoc </w:t>
      </w:r>
      <w:r w:rsidRPr="00A96802">
        <w:rPr>
          <w:rFonts w:eastAsia="Times New Roman"/>
          <w:lang w:eastAsia="es-ES"/>
        </w:rPr>
        <w:t>en la que exponga motivos y razones</w:t>
      </w:r>
      <w:r w:rsidRPr="00A96802">
        <w:rPr>
          <w:rFonts w:eastAsia="Times New Roman"/>
          <w:i/>
          <w:lang w:eastAsia="es-ES"/>
        </w:rPr>
        <w:t>.</w:t>
      </w:r>
      <w:r w:rsidRPr="00A96802">
        <w:rPr>
          <w:rFonts w:eastAsia="Times New Roman"/>
          <w:lang w:eastAsia="es-ES"/>
        </w:rPr>
        <w:t> </w:t>
      </w:r>
    </w:p>
    <w:p w14:paraId="64AF4E4A" w14:textId="77777777" w:rsidR="00C22519" w:rsidRPr="00A96802" w:rsidRDefault="00C22519" w:rsidP="00DD01A5">
      <w:pPr>
        <w:rPr>
          <w:rFonts w:eastAsia="Times New Roman"/>
          <w:lang w:eastAsia="es-ES"/>
        </w:rPr>
      </w:pPr>
    </w:p>
    <w:p w14:paraId="345B51AA" w14:textId="4EBF21BD" w:rsidR="00C22519" w:rsidRPr="00A96802" w:rsidRDefault="00C22519" w:rsidP="00DD01A5">
      <w:pPr>
        <w:rPr>
          <w:rFonts w:eastAsia="Times New Roman"/>
          <w:b/>
          <w:lang w:eastAsia="es-ES"/>
        </w:rPr>
      </w:pPr>
      <w:r w:rsidRPr="00A96802">
        <w:rPr>
          <w:rFonts w:eastAsia="Times New Roman"/>
          <w:lang w:eastAsia="es-ES"/>
        </w:rP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w:t>
      </w:r>
      <w:r w:rsidRPr="00A96802">
        <w:rPr>
          <w:rFonts w:eastAsia="Times New Roman"/>
          <w:b/>
          <w:lang w:eastAsia="es-ES"/>
        </w:rPr>
        <w:t xml:space="preserve">generada, obtenida, adquirida, transformada </w:t>
      </w:r>
      <w:r w:rsidRPr="00A96802">
        <w:rPr>
          <w:rFonts w:eastAsia="Times New Roman"/>
          <w:lang w:eastAsia="es-ES"/>
        </w:rPr>
        <w:t xml:space="preserve">por los sujetos obligados, o en su caso, </w:t>
      </w:r>
      <w:r w:rsidRPr="00A96802">
        <w:rPr>
          <w:rFonts w:eastAsia="Times New Roman"/>
          <w:b/>
          <w:lang w:eastAsia="es-ES"/>
        </w:rPr>
        <w:t xml:space="preserve">la tengan en su posesión, será pública y accesible para cualquier persona. </w:t>
      </w:r>
      <w:r w:rsidRPr="00A96802">
        <w:rPr>
          <w:rFonts w:eastAsia="Times New Roman"/>
          <w:lang w:eastAsia="es-ES"/>
        </w:rPr>
        <w:t xml:space="preserve">Así, se advierte que el derecho de acceso a la </w:t>
      </w:r>
      <w:r w:rsidR="00D92C8B" w:rsidRPr="00A96802">
        <w:rPr>
          <w:rFonts w:eastAsia="Times New Roman"/>
          <w:lang w:eastAsia="es-ES"/>
        </w:rPr>
        <w:t>información</w:t>
      </w:r>
      <w:r w:rsidRPr="00A96802">
        <w:rPr>
          <w:rFonts w:eastAsia="Times New Roman"/>
          <w:lang w:eastAsia="es-ES"/>
        </w:rPr>
        <w:t xml:space="preserve"> consiste en una prerrogativa de cualquier persona, a solicitar información pública que conste en </w:t>
      </w:r>
      <w:r w:rsidRPr="00A96802">
        <w:rPr>
          <w:rFonts w:eastAsia="Times New Roman"/>
          <w:b/>
          <w:lang w:eastAsia="es-ES"/>
        </w:rPr>
        <w:t>documentos generados, obtenidos, adquiridos, transformados o que tengan en posesión los sujetos obligados.</w:t>
      </w:r>
    </w:p>
    <w:p w14:paraId="2E58A600" w14:textId="77777777" w:rsidR="00C22519" w:rsidRPr="00A96802" w:rsidRDefault="00C22519" w:rsidP="00DD01A5">
      <w:pPr>
        <w:rPr>
          <w:rFonts w:eastAsia="Times New Roman"/>
          <w:b/>
          <w:lang w:eastAsia="es-ES"/>
        </w:rPr>
      </w:pPr>
    </w:p>
    <w:p w14:paraId="19E50D2B" w14:textId="77777777" w:rsidR="00C22519" w:rsidRPr="00A96802" w:rsidRDefault="00C22519" w:rsidP="00DD01A5">
      <w:pPr>
        <w:rPr>
          <w:rFonts w:eastAsia="Times New Roman"/>
          <w:lang w:eastAsia="es-ES"/>
        </w:rPr>
      </w:pPr>
      <w:r w:rsidRPr="00A96802">
        <w:rPr>
          <w:rFonts w:eastAsia="Times New Roman"/>
          <w:lang w:eastAsia="es-ES"/>
        </w:rPr>
        <w:lastRenderedPageBreak/>
        <w:t xml:space="preserve">En ese orden de ideas, el artículo 3°, fracción VII, de la Ley General Transparencia, con relación al 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336E2D2" w14:textId="77777777" w:rsidR="00C22519" w:rsidRPr="00A96802" w:rsidRDefault="00C22519" w:rsidP="00DD01A5">
      <w:pPr>
        <w:rPr>
          <w:rFonts w:eastAsia="Times New Roman"/>
          <w:b/>
          <w:lang w:eastAsia="es-ES"/>
        </w:rPr>
      </w:pPr>
    </w:p>
    <w:p w14:paraId="6BA84E9B" w14:textId="77777777" w:rsidR="00C22519" w:rsidRPr="00A96802" w:rsidRDefault="00C22519" w:rsidP="00DD01A5">
      <w:pPr>
        <w:rPr>
          <w:rFonts w:eastAsia="Times New Roman"/>
          <w:b/>
          <w:lang w:eastAsia="es-ES"/>
        </w:rPr>
      </w:pPr>
      <w:r w:rsidRPr="00A96802">
        <w:rPr>
          <w:rFonts w:eastAsia="Times New Roman"/>
          <w:lang w:eastAsia="es-ES"/>
        </w:rPr>
        <w:t>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32DC729E" w14:textId="77777777" w:rsidR="00C22519" w:rsidRPr="00A96802" w:rsidRDefault="00C22519" w:rsidP="00DD01A5">
      <w:pPr>
        <w:rPr>
          <w:rFonts w:eastAsia="Times New Roman"/>
          <w:lang w:eastAsia="es-ES"/>
        </w:rPr>
      </w:pPr>
    </w:p>
    <w:p w14:paraId="4E25EDF1" w14:textId="77777777" w:rsidR="00C22519" w:rsidRPr="00A96802" w:rsidRDefault="00C22519" w:rsidP="00DD01A5">
      <w:pPr>
        <w:rPr>
          <w:rFonts w:eastAsia="Times New Roman"/>
          <w:lang w:eastAsia="es-ES"/>
        </w:rPr>
      </w:pPr>
      <w:r w:rsidRPr="00A96802">
        <w:rPr>
          <w:rFonts w:eastAsia="Times New Roman"/>
          <w:lang w:eastAsia="es-ES"/>
        </w:rPr>
        <w:t xml:space="preserve">De tales circunstancias, se colige que los sujetos obligados únicamente están constreñidos a proporcionar </w:t>
      </w:r>
      <w:r w:rsidRPr="00A96802">
        <w:rPr>
          <w:rFonts w:eastAsia="Times New Roman"/>
          <w:b/>
          <w:lang w:eastAsia="es-ES"/>
        </w:rPr>
        <w:t>la documentación que obre en sus archivos</w:t>
      </w:r>
      <w:r w:rsidRPr="00A96802">
        <w:rPr>
          <w:rFonts w:eastAsia="Times New Roman"/>
          <w:lang w:eastAsia="es-ES"/>
        </w:rPr>
        <w:t>; por lo que, no están obligados a generar o elaborar documentos </w:t>
      </w:r>
      <w:r w:rsidRPr="00A96802">
        <w:rPr>
          <w:rFonts w:eastAsia="Times New Roman"/>
          <w:i/>
          <w:lang w:eastAsia="es-ES"/>
        </w:rPr>
        <w:t>ad hoc, </w:t>
      </w:r>
      <w:r w:rsidRPr="00A96802">
        <w:rPr>
          <w:rFonts w:eastAsia="Times New Roman"/>
          <w:lang w:eastAsia="es-ES"/>
        </w:rPr>
        <w:t>como es el caso de proporcionar respuesta a un cuestionamiento. Robustece lo anterior el Criterio de Interpretación, con clave de control SO/013/2017, de la Segunda Época, emitido por el Instituto Nacional de Transparencia, Acceso a la Información y Protección de Datos Personales, que a continuación se cita:</w:t>
      </w:r>
    </w:p>
    <w:p w14:paraId="20260886" w14:textId="77777777" w:rsidR="00C22519" w:rsidRPr="00A96802" w:rsidRDefault="00C22519" w:rsidP="00DD01A5">
      <w:pPr>
        <w:rPr>
          <w:rFonts w:eastAsia="Times New Roman"/>
          <w:lang w:eastAsia="es-ES"/>
        </w:rPr>
      </w:pPr>
    </w:p>
    <w:p w14:paraId="6E21CB94" w14:textId="77777777" w:rsidR="00C22519" w:rsidRPr="00A96802" w:rsidRDefault="00C22519" w:rsidP="00DD01A5">
      <w:pPr>
        <w:spacing w:after="240" w:line="240" w:lineRule="auto"/>
        <w:ind w:left="851" w:right="822"/>
        <w:rPr>
          <w:rFonts w:eastAsia="Times New Roman"/>
          <w:i/>
          <w:szCs w:val="20"/>
          <w:lang w:eastAsia="es-ES"/>
        </w:rPr>
      </w:pPr>
      <w:r w:rsidRPr="00A96802">
        <w:rPr>
          <w:rFonts w:eastAsia="Times New Roman"/>
          <w:b/>
          <w:i/>
          <w:szCs w:val="20"/>
          <w:lang w:eastAsia="es-ES"/>
        </w:rPr>
        <w:lastRenderedPageBreak/>
        <w:t xml:space="preserve">“No existe obligación de elaborar documentos ad hoc para atender las solicitudes de acceso a la información. </w:t>
      </w:r>
      <w:r w:rsidRPr="00A96802">
        <w:rPr>
          <w:rFonts w:eastAsia="Times New Roman"/>
          <w:i/>
          <w:szCs w:val="20"/>
          <w:lang w:eastAsia="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0BD8C844" w14:textId="77777777" w:rsidR="00C22519" w:rsidRPr="00A96802" w:rsidRDefault="00C22519" w:rsidP="00DD01A5">
      <w:pPr>
        <w:spacing w:after="240"/>
        <w:rPr>
          <w:rFonts w:eastAsia="Times New Roman"/>
          <w:lang w:eastAsia="es-ES"/>
        </w:rPr>
      </w:pPr>
      <w:r w:rsidRPr="00A96802">
        <w:rPr>
          <w:rFonts w:eastAsia="Times New Roman"/>
          <w:lang w:eastAsia="es-ES"/>
        </w:rPr>
        <w:t xml:space="preserve">Conforme a lo anterior, </w:t>
      </w:r>
      <w:r w:rsidRPr="00A96802">
        <w:rPr>
          <w:rFonts w:eastAsia="Times New Roman"/>
          <w:b/>
          <w:lang w:eastAsia="es-ES"/>
        </w:rPr>
        <w:t>se advierte que la respuesta a la solicitud de información prevé una consulta</w:t>
      </w:r>
      <w:r w:rsidRPr="00A96802">
        <w:rPr>
          <w:rFonts w:eastAsia="Times New Roman"/>
          <w:lang w:eastAsia="es-ES"/>
        </w:rPr>
        <w:t xml:space="preserve"> y no así una solicitud de acceso a información pública que pueda ser atendida mediante una expresión documental; pues corresponde a una pregunta que implicaría elaborar un documento </w:t>
      </w:r>
      <w:r w:rsidRPr="00A96802">
        <w:rPr>
          <w:rFonts w:eastAsia="Times New Roman"/>
          <w:i/>
          <w:lang w:eastAsia="es-ES"/>
        </w:rPr>
        <w:t>ad hoc</w:t>
      </w:r>
      <w:r w:rsidRPr="00A96802">
        <w:rPr>
          <w:rFonts w:eastAsia="Times New Roman"/>
          <w:lang w:eastAsia="es-ES"/>
        </w:rPr>
        <w:t xml:space="preserve">, pues el Recurrente requiere que el Sujeto Obligado realice una opinión subjetiva sobre la vida personal de servidores públicos. </w:t>
      </w:r>
    </w:p>
    <w:p w14:paraId="6AA92067" w14:textId="77777777" w:rsidR="00C22519" w:rsidRPr="00A96802" w:rsidRDefault="00C22519" w:rsidP="00DD01A5">
      <w:pPr>
        <w:spacing w:after="240"/>
        <w:rPr>
          <w:rFonts w:eastAsia="Times New Roman"/>
          <w:lang w:eastAsia="es-ES"/>
        </w:rPr>
      </w:pPr>
      <w:r w:rsidRPr="00A96802">
        <w:rPr>
          <w:rFonts w:eastAsia="Times New Roman"/>
          <w:lang w:eastAsia="es-ES"/>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754D11CA" w14:textId="77777777" w:rsidR="00C22519" w:rsidRPr="00A96802" w:rsidRDefault="00C22519" w:rsidP="00DD01A5">
      <w:pPr>
        <w:spacing w:after="240" w:line="240" w:lineRule="auto"/>
        <w:ind w:left="851" w:right="822"/>
        <w:rPr>
          <w:rFonts w:eastAsia="Times New Roman"/>
          <w:i/>
          <w:szCs w:val="20"/>
          <w:lang w:eastAsia="es-ES"/>
        </w:rPr>
      </w:pPr>
      <w:r w:rsidRPr="00A96802">
        <w:rPr>
          <w:rFonts w:eastAsia="Times New Roman"/>
          <w:b/>
          <w:i/>
          <w:szCs w:val="20"/>
          <w:lang w:eastAsia="es-ES"/>
        </w:rPr>
        <w:t xml:space="preserve">“DERECHO DE PETICIÓN. SUS ELEMENTOS. </w:t>
      </w:r>
      <w:r w:rsidRPr="00A96802">
        <w:rPr>
          <w:rFonts w:eastAsia="Times New Roman"/>
          <w:i/>
          <w:szCs w:val="20"/>
          <w:lang w:eastAsia="es-ES"/>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w:t>
      </w:r>
      <w:r w:rsidRPr="00A96802">
        <w:rPr>
          <w:rFonts w:eastAsia="Times New Roman"/>
          <w:i/>
          <w:szCs w:val="20"/>
          <w:lang w:eastAsia="es-ES"/>
        </w:rPr>
        <w:lastRenderedPageBreak/>
        <w:t>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1479329F" w14:textId="77777777" w:rsidR="00C22519" w:rsidRPr="00A96802" w:rsidRDefault="00C22519" w:rsidP="00DD01A5">
      <w:pPr>
        <w:rPr>
          <w:rFonts w:eastAsia="Times New Roman"/>
          <w:lang w:eastAsia="es-ES"/>
        </w:rPr>
      </w:pPr>
      <w:r w:rsidRPr="00A96802">
        <w:rPr>
          <w:rFonts w:eastAsia="Times New Roman"/>
          <w:lang w:eastAsia="es-ES"/>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0897B776" w14:textId="77777777" w:rsidR="00C22519" w:rsidRPr="00A96802" w:rsidRDefault="00C22519" w:rsidP="00DD01A5">
      <w:pPr>
        <w:rPr>
          <w:rFonts w:eastAsia="Times New Roman"/>
          <w:lang w:eastAsia="es-ES"/>
        </w:rPr>
      </w:pPr>
    </w:p>
    <w:p w14:paraId="3F65D819" w14:textId="23273627" w:rsidR="00C22519" w:rsidRPr="00A96802" w:rsidRDefault="00C22519" w:rsidP="00DD01A5">
      <w:pPr>
        <w:rPr>
          <w:rFonts w:eastAsia="Times New Roman" w:cs="Times New Roman"/>
          <w:szCs w:val="20"/>
          <w:lang w:eastAsia="es-ES"/>
        </w:rPr>
      </w:pPr>
      <w:r w:rsidRPr="00A96802">
        <w:rPr>
          <w:rFonts w:eastAsia="Times New Roman"/>
          <w:b/>
          <w:lang w:eastAsia="es-ES"/>
        </w:rPr>
        <w:t xml:space="preserve">De tal circunstancia, se </w:t>
      </w:r>
      <w:r w:rsidR="00D92C8B" w:rsidRPr="00A96802">
        <w:rPr>
          <w:rFonts w:eastAsia="Times New Roman"/>
          <w:b/>
          <w:lang w:eastAsia="es-ES"/>
        </w:rPr>
        <w:t xml:space="preserve">puede concluir que dicho requerimiento </w:t>
      </w:r>
      <w:r w:rsidRPr="00A96802">
        <w:rPr>
          <w:rFonts w:eastAsia="Times New Roman"/>
          <w:b/>
          <w:lang w:eastAsia="es-ES"/>
        </w:rPr>
        <w:t xml:space="preserve">de información realizado por LA PARTE RECURRENTE, se trata de una consulta y derecho de petición que implicaría la generación de un documento </w:t>
      </w:r>
      <w:r w:rsidRPr="00A96802">
        <w:rPr>
          <w:rFonts w:eastAsia="Times New Roman"/>
          <w:b/>
          <w:i/>
          <w:lang w:eastAsia="es-ES"/>
        </w:rPr>
        <w:t>ad hoc</w:t>
      </w:r>
      <w:r w:rsidRPr="00A96802">
        <w:rPr>
          <w:rFonts w:eastAsia="Times New Roman"/>
          <w:b/>
          <w:lang w:eastAsia="es-ES"/>
        </w:rPr>
        <w:t>, y, por lo tanto, no es procedente la vía del derecho de acceso a la información.</w:t>
      </w:r>
    </w:p>
    <w:p w14:paraId="27D4E91A" w14:textId="63DE3FE8" w:rsidR="001779C9" w:rsidRPr="00A96802" w:rsidRDefault="001779C9" w:rsidP="00DD01A5">
      <w:pPr>
        <w:ind w:right="51"/>
        <w:rPr>
          <w:rFonts w:cs="Tahoma"/>
          <w:lang w:val="es-ES"/>
        </w:rPr>
      </w:pPr>
    </w:p>
    <w:p w14:paraId="79F25E25" w14:textId="56419874" w:rsidR="00BA58B0" w:rsidRPr="00A96802" w:rsidRDefault="00B23B65" w:rsidP="00DD01A5">
      <w:pPr>
        <w:pStyle w:val="Ttulo3"/>
      </w:pPr>
      <w:bookmarkStart w:id="29" w:name="_Toc212098392"/>
      <w:r w:rsidRPr="00A96802">
        <w:t>d</w:t>
      </w:r>
      <w:r w:rsidR="00B12DEC" w:rsidRPr="00A96802">
        <w:t>) Conclusión</w:t>
      </w:r>
      <w:bookmarkEnd w:id="29"/>
    </w:p>
    <w:p w14:paraId="732017CD" w14:textId="583BE8D4" w:rsidR="00662E2E" w:rsidRPr="00A96802" w:rsidRDefault="00662E2E" w:rsidP="00DD01A5">
      <w:pPr>
        <w:widowControl w:val="0"/>
        <w:tabs>
          <w:tab w:val="left" w:pos="1701"/>
          <w:tab w:val="left" w:pos="1843"/>
        </w:tabs>
        <w:spacing w:after="240"/>
      </w:pPr>
      <w:r w:rsidRPr="00A96802">
        <w:t xml:space="preserve">En conclusión y con base en lo anteriormente expuesto, este Instituto estima que las razones o motivos de inconformidad hechos valer por </w:t>
      </w:r>
      <w:r w:rsidRPr="00A96802">
        <w:rPr>
          <w:b/>
        </w:rPr>
        <w:t xml:space="preserve">LA PARTE RECURRENTE </w:t>
      </w:r>
      <w:r w:rsidRPr="00A96802">
        <w:t xml:space="preserve">devienen </w:t>
      </w:r>
      <w:r w:rsidRPr="00A96802">
        <w:rPr>
          <w:b/>
        </w:rPr>
        <w:t>fundadas</w:t>
      </w:r>
      <w:r w:rsidRPr="00A96802">
        <w:t xml:space="preserve"> y suficientes para </w:t>
      </w:r>
      <w:r w:rsidRPr="00A96802">
        <w:rPr>
          <w:b/>
        </w:rPr>
        <w:t xml:space="preserve">MODIFICAR </w:t>
      </w:r>
      <w:r w:rsidRPr="00A96802">
        <w:t xml:space="preserve">la respuesta del </w:t>
      </w:r>
      <w:r w:rsidRPr="00A96802">
        <w:rPr>
          <w:b/>
        </w:rPr>
        <w:t>SUJETO OBLIGADO</w:t>
      </w:r>
      <w:r w:rsidRPr="00A96802">
        <w:t xml:space="preserve"> y ordenarle haga entrega de la información descrita en el presente Considerando.</w:t>
      </w:r>
    </w:p>
    <w:p w14:paraId="008DF4A8" w14:textId="535124C7" w:rsidR="00DD01A5" w:rsidRPr="00A96802" w:rsidRDefault="00B12DEC" w:rsidP="00DD01A5">
      <w:pPr>
        <w:spacing w:after="240"/>
      </w:pPr>
      <w:r w:rsidRPr="00A96802">
        <w:lastRenderedPageBreak/>
        <w:t xml:space="preserve">Así, con fundamento en lo establecido en los artículos 5, párrafos </w:t>
      </w:r>
      <w:r w:rsidR="00833043" w:rsidRPr="00A96802">
        <w:t>trigésimo noveno, cuadragésimo y cuadragésimo primero</w:t>
      </w:r>
      <w:r w:rsidRPr="00A96802">
        <w:t>,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10BDD8A" w14:textId="36B4D2E4" w:rsidR="00BA58B0" w:rsidRPr="00A96802" w:rsidRDefault="00B12DEC" w:rsidP="00DD01A5">
      <w:pPr>
        <w:pStyle w:val="Ttulo1"/>
        <w:spacing w:after="240"/>
      </w:pPr>
      <w:bookmarkStart w:id="30" w:name="_Toc212098393"/>
      <w:r w:rsidRPr="00A96802">
        <w:t>RESUELVE</w:t>
      </w:r>
      <w:bookmarkEnd w:id="30"/>
    </w:p>
    <w:p w14:paraId="3B202B1F" w14:textId="17A39A4C" w:rsidR="00662E2E" w:rsidRPr="00A96802" w:rsidRDefault="00662E2E" w:rsidP="00DD01A5">
      <w:pPr>
        <w:widowControl w:val="0"/>
        <w:spacing w:after="240"/>
      </w:pPr>
      <w:r w:rsidRPr="00A96802">
        <w:rPr>
          <w:b/>
        </w:rPr>
        <w:t>PRIMERO.</w:t>
      </w:r>
      <w:r w:rsidRPr="00A96802">
        <w:t xml:space="preserve"> Se </w:t>
      </w:r>
      <w:r w:rsidRPr="00A96802">
        <w:rPr>
          <w:b/>
        </w:rPr>
        <w:t xml:space="preserve">MODIFICA </w:t>
      </w:r>
      <w:r w:rsidRPr="00A96802">
        <w:t xml:space="preserve">la respuesta entregada por el </w:t>
      </w:r>
      <w:r w:rsidRPr="00A96802">
        <w:rPr>
          <w:b/>
        </w:rPr>
        <w:t>SUJETO OBLIGADO</w:t>
      </w:r>
      <w:r w:rsidRPr="00A96802">
        <w:t xml:space="preserve"> en la solicitud de información </w:t>
      </w:r>
      <w:r w:rsidRPr="00A96802">
        <w:rPr>
          <w:b/>
        </w:rPr>
        <w:t>00246/JIQUIPIL/IP/2025</w:t>
      </w:r>
      <w:r w:rsidRPr="00A96802">
        <w:t xml:space="preserve">, por resultar </w:t>
      </w:r>
      <w:r w:rsidRPr="00A96802">
        <w:rPr>
          <w:b/>
        </w:rPr>
        <w:t>FUNDADAS</w:t>
      </w:r>
      <w:r w:rsidRPr="00A96802">
        <w:t xml:space="preserve"> las razones o motivos de inconformidad hechos valer por </w:t>
      </w:r>
      <w:r w:rsidRPr="00A96802">
        <w:rPr>
          <w:b/>
        </w:rPr>
        <w:t>LA PARTE RECURRENTE</w:t>
      </w:r>
      <w:r w:rsidRPr="00A96802">
        <w:t xml:space="preserve"> en el Recurso de Revisión </w:t>
      </w:r>
      <w:r w:rsidRPr="00A96802">
        <w:rPr>
          <w:b/>
        </w:rPr>
        <w:t xml:space="preserve">10392/INFOEM/IP/RR/2025, </w:t>
      </w:r>
      <w:r w:rsidRPr="00A96802">
        <w:t xml:space="preserve">en términos del considerando </w:t>
      </w:r>
      <w:r w:rsidRPr="00A96802">
        <w:rPr>
          <w:b/>
        </w:rPr>
        <w:t>SEGUNDO</w:t>
      </w:r>
      <w:r w:rsidRPr="00A96802">
        <w:t xml:space="preserve"> de la presente Resolución.</w:t>
      </w:r>
    </w:p>
    <w:p w14:paraId="7C03CDB0" w14:textId="2D77CAD9" w:rsidR="00B34F14" w:rsidRPr="00A96802" w:rsidRDefault="00B34F14" w:rsidP="00DD01A5">
      <w:pPr>
        <w:spacing w:after="240"/>
        <w:ind w:right="-312"/>
      </w:pPr>
      <w:r w:rsidRPr="00A96802">
        <w:rPr>
          <w:b/>
        </w:rPr>
        <w:t>SEGUNDO.</w:t>
      </w:r>
      <w:r w:rsidRPr="00A96802">
        <w:t xml:space="preserve"> Se </w:t>
      </w:r>
      <w:r w:rsidRPr="00A96802">
        <w:rPr>
          <w:b/>
        </w:rPr>
        <w:t xml:space="preserve">ORDENA </w:t>
      </w:r>
      <w:r w:rsidRPr="00A96802">
        <w:t xml:space="preserve">al </w:t>
      </w:r>
      <w:r w:rsidRPr="00A96802">
        <w:rPr>
          <w:b/>
        </w:rPr>
        <w:t>SUJETO OBLIGADO</w:t>
      </w:r>
      <w:r w:rsidRPr="00A96802">
        <w:t xml:space="preserve">, a efecto de que entregue a través del </w:t>
      </w:r>
      <w:r w:rsidRPr="00A96802">
        <w:rPr>
          <w:b/>
        </w:rPr>
        <w:t>SAIMEX</w:t>
      </w:r>
      <w:r w:rsidRPr="00A96802">
        <w:t>, lo siguiente:</w:t>
      </w:r>
    </w:p>
    <w:p w14:paraId="7A86AA2B" w14:textId="716B84CD" w:rsidR="00B34F14" w:rsidRPr="00A96802" w:rsidRDefault="00B34F14" w:rsidP="00DD01A5">
      <w:pPr>
        <w:spacing w:after="240" w:line="240" w:lineRule="auto"/>
        <w:ind w:left="851" w:right="822"/>
        <w:rPr>
          <w:i/>
        </w:rPr>
      </w:pPr>
      <w:r w:rsidRPr="00A96802">
        <w:rPr>
          <w:i/>
        </w:rPr>
        <w:t>El Acuerdo de Clasificación mediante el cual el Comité de Transparencia de manera fundada y motivada se clasifique como reservada la información relativa a los nombres de los elementos operativos de seguridad pública</w:t>
      </w:r>
      <w:r w:rsidR="00F86ACE" w:rsidRPr="00A96802">
        <w:rPr>
          <w:i/>
        </w:rPr>
        <w:t xml:space="preserve"> contenidos en las conciliaciones de nómina remitidas en Informe Justificado</w:t>
      </w:r>
      <w:r w:rsidRPr="00A96802">
        <w:rPr>
          <w:i/>
        </w:rPr>
        <w:t>.</w:t>
      </w:r>
    </w:p>
    <w:p w14:paraId="49439FD7" w14:textId="77777777" w:rsidR="00B34F14" w:rsidRPr="00A96802" w:rsidRDefault="00B34F14" w:rsidP="00DD01A5">
      <w:pPr>
        <w:spacing w:before="240" w:after="240"/>
      </w:pPr>
      <w:r w:rsidRPr="00A96802">
        <w:rPr>
          <w:b/>
        </w:rPr>
        <w:t>TERCERO.</w:t>
      </w:r>
      <w:r w:rsidRPr="00A96802">
        <w:t xml:space="preserve"> </w:t>
      </w:r>
      <w:r w:rsidRPr="00A96802">
        <w:rPr>
          <w:b/>
        </w:rPr>
        <w:t xml:space="preserve">Notifíquese </w:t>
      </w:r>
      <w:r w:rsidRPr="00A96802">
        <w:t>vía Sistema de Acceso a la Información Mexiquense (</w:t>
      </w:r>
      <w:r w:rsidRPr="00A96802">
        <w:rPr>
          <w:b/>
        </w:rPr>
        <w:t>SAIMEX)</w:t>
      </w:r>
      <w:r w:rsidRPr="00A96802">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w:t>
      </w:r>
      <w:r w:rsidRPr="00A96802">
        <w:lastRenderedPageBreak/>
        <w:t>medida de apremio de conformidad con lo previsto en los artículos 198, 200, fracción III; 214, 215 y 216 de la Ley de Transparencia y Acceso a la Información Pública del Estado de México y Municipios.</w:t>
      </w:r>
    </w:p>
    <w:p w14:paraId="4257C822" w14:textId="77777777" w:rsidR="00B34F14" w:rsidRPr="00A96802" w:rsidRDefault="00B34F14" w:rsidP="00DD01A5">
      <w:pPr>
        <w:spacing w:after="240"/>
      </w:pPr>
      <w:r w:rsidRPr="00A96802">
        <w:rPr>
          <w:b/>
        </w:rPr>
        <w:t>CUARTO.</w:t>
      </w:r>
      <w:r w:rsidRPr="00A96802">
        <w:t xml:space="preserve"> Notifíquese a </w:t>
      </w:r>
      <w:r w:rsidRPr="00A96802">
        <w:rPr>
          <w:b/>
        </w:rPr>
        <w:t>LA PARTE RECURRENTE</w:t>
      </w:r>
      <w:r w:rsidRPr="00A96802">
        <w:t xml:space="preserve"> la presente resolución vía Sistema de Acceso a la Información Mexiquense (SAIMEX).</w:t>
      </w:r>
    </w:p>
    <w:p w14:paraId="3CA58FB3" w14:textId="77777777" w:rsidR="00B34F14" w:rsidRPr="00A96802" w:rsidRDefault="00B34F14" w:rsidP="00DD01A5">
      <w:r w:rsidRPr="00A96802">
        <w:rPr>
          <w:b/>
        </w:rPr>
        <w:t>QUINTO</w:t>
      </w:r>
      <w:r w:rsidRPr="00A96802">
        <w:t xml:space="preserve">. Hágase del conocimiento a </w:t>
      </w:r>
      <w:r w:rsidRPr="00A96802">
        <w:rPr>
          <w:b/>
        </w:rPr>
        <w:t>LA PARTE RECURRENTE</w:t>
      </w:r>
      <w:r w:rsidRPr="00A9680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686AD94" w14:textId="77777777" w:rsidR="00B34F14" w:rsidRPr="00A96802" w:rsidRDefault="00B34F14" w:rsidP="00DD01A5"/>
    <w:p w14:paraId="67BDE1A7" w14:textId="77777777" w:rsidR="00B34F14" w:rsidRPr="00A96802" w:rsidRDefault="00B34F14" w:rsidP="00DD01A5">
      <w:r w:rsidRPr="00A96802">
        <w:rPr>
          <w:b/>
        </w:rPr>
        <w:t>SEXTO.</w:t>
      </w:r>
      <w:r w:rsidRPr="00A96802">
        <w:t xml:space="preserve"> De conformidad con el artículo 198 de la Ley de Transparencia y Acceso a la Información Pública del Estado de México y Municipios, el </w:t>
      </w:r>
      <w:r w:rsidRPr="00A96802">
        <w:rPr>
          <w:b/>
        </w:rPr>
        <w:t>SUJETO OBLIGADO</w:t>
      </w:r>
      <w:r w:rsidRPr="00A96802">
        <w:t xml:space="preserve"> podrá solicitar una ampliación de plazo de manera fundada y motivada, para el cumplimiento de la presente resolución.</w:t>
      </w:r>
    </w:p>
    <w:p w14:paraId="0C29E37D" w14:textId="05312420" w:rsidR="00B23B65" w:rsidRPr="00A96802" w:rsidRDefault="00B23B65" w:rsidP="00DD01A5"/>
    <w:p w14:paraId="3E8C3D98" w14:textId="1FB017EA" w:rsidR="00BA58B0" w:rsidRPr="00A96802" w:rsidRDefault="00B12DEC" w:rsidP="00DD01A5">
      <w:pPr>
        <w:ind w:right="-93"/>
      </w:pPr>
      <w:r w:rsidRPr="00A96802">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D01A5" w:rsidRPr="00A96802">
        <w:t xml:space="preserve">EMITIENDO VOTO PARTICULAR </w:t>
      </w:r>
      <w:r w:rsidRPr="00A96802">
        <w:t xml:space="preserve">Y GUADALUPE RAMÍREZ PEÑA, EN LA </w:t>
      </w:r>
      <w:r w:rsidR="00FA3CDB" w:rsidRPr="00A96802">
        <w:t>TRIGÉSIMA</w:t>
      </w:r>
      <w:r w:rsidRPr="00A96802">
        <w:t xml:space="preserve"> </w:t>
      </w:r>
      <w:r w:rsidR="007212DC" w:rsidRPr="00A96802">
        <w:t xml:space="preserve">OCTAVA </w:t>
      </w:r>
      <w:r w:rsidRPr="00A96802">
        <w:t>SESIÓ</w:t>
      </w:r>
      <w:r w:rsidR="00FA3CDB" w:rsidRPr="00A96802">
        <w:t xml:space="preserve">N ORDINARIA, CELEBRADA EL </w:t>
      </w:r>
      <w:r w:rsidR="007212DC" w:rsidRPr="00A96802">
        <w:t xml:space="preserve">VEINTIDÓS DE OCTUBRE </w:t>
      </w:r>
      <w:r w:rsidRPr="00A96802">
        <w:t>DE DOS MIL VEINTICINCO, ANTE EL SECRETARIO TÉCNICO DEL PLENO, ALEXIS TAPIA RAMÍREZ.</w:t>
      </w:r>
    </w:p>
    <w:p w14:paraId="2523BF1F" w14:textId="77777777" w:rsidR="00BA58B0" w:rsidRPr="00DD01A5" w:rsidRDefault="00B12DEC" w:rsidP="00DD01A5">
      <w:pPr>
        <w:ind w:right="-93"/>
      </w:pPr>
      <w:r w:rsidRPr="00A96802">
        <w:t>SCMM/AGZ/DEMF/CMP</w:t>
      </w:r>
      <w:bookmarkStart w:id="31" w:name="_GoBack"/>
      <w:bookmarkEnd w:id="31"/>
    </w:p>
    <w:p w14:paraId="6767C600" w14:textId="77777777" w:rsidR="00BA58B0" w:rsidRPr="00DD01A5" w:rsidRDefault="00BA58B0" w:rsidP="00DD01A5">
      <w:pPr>
        <w:ind w:right="-93"/>
      </w:pPr>
    </w:p>
    <w:p w14:paraId="1323E19E" w14:textId="77777777" w:rsidR="00BA58B0" w:rsidRPr="00DD01A5" w:rsidRDefault="00BA58B0" w:rsidP="00DD01A5">
      <w:pPr>
        <w:ind w:right="-93"/>
      </w:pPr>
    </w:p>
    <w:p w14:paraId="6293284A" w14:textId="77777777" w:rsidR="00BA58B0" w:rsidRPr="00DD01A5" w:rsidRDefault="00BA58B0" w:rsidP="00DD01A5">
      <w:pPr>
        <w:ind w:right="-93"/>
      </w:pPr>
    </w:p>
    <w:p w14:paraId="427D7A12" w14:textId="77777777" w:rsidR="00BA58B0" w:rsidRPr="00DD01A5" w:rsidRDefault="00BA58B0" w:rsidP="00DD01A5">
      <w:pPr>
        <w:ind w:right="-93"/>
      </w:pPr>
    </w:p>
    <w:p w14:paraId="62C0E08D" w14:textId="77777777" w:rsidR="00BA58B0" w:rsidRPr="00DD01A5" w:rsidRDefault="00BA58B0" w:rsidP="00DD01A5">
      <w:pPr>
        <w:ind w:right="-93"/>
      </w:pPr>
    </w:p>
    <w:p w14:paraId="1C735D2A" w14:textId="77777777" w:rsidR="00BA58B0" w:rsidRPr="00DD01A5" w:rsidRDefault="00BA58B0" w:rsidP="00DD01A5">
      <w:pPr>
        <w:ind w:right="-93"/>
      </w:pPr>
    </w:p>
    <w:p w14:paraId="10C9C2DE" w14:textId="77777777" w:rsidR="00BA58B0" w:rsidRPr="00DD01A5" w:rsidRDefault="00BA58B0" w:rsidP="00DD01A5">
      <w:pPr>
        <w:ind w:right="-93"/>
      </w:pPr>
    </w:p>
    <w:p w14:paraId="27457160" w14:textId="77777777" w:rsidR="00BA58B0" w:rsidRPr="00DD01A5" w:rsidRDefault="00BA58B0" w:rsidP="00DD01A5">
      <w:pPr>
        <w:ind w:right="-93"/>
      </w:pPr>
    </w:p>
    <w:p w14:paraId="2E1B4897" w14:textId="77777777" w:rsidR="00BA58B0" w:rsidRPr="00DD01A5" w:rsidRDefault="00BA58B0" w:rsidP="00DD01A5">
      <w:pPr>
        <w:tabs>
          <w:tab w:val="center" w:pos="4568"/>
        </w:tabs>
        <w:ind w:right="-93"/>
      </w:pPr>
    </w:p>
    <w:p w14:paraId="67BCA517" w14:textId="77777777" w:rsidR="00BA58B0" w:rsidRPr="00DD01A5" w:rsidRDefault="00BA58B0" w:rsidP="00DD01A5">
      <w:pPr>
        <w:tabs>
          <w:tab w:val="center" w:pos="4568"/>
        </w:tabs>
        <w:ind w:right="-93"/>
      </w:pPr>
    </w:p>
    <w:p w14:paraId="4B165432" w14:textId="77777777" w:rsidR="00BA58B0" w:rsidRPr="00DD01A5" w:rsidRDefault="00BA58B0" w:rsidP="00DD01A5">
      <w:pPr>
        <w:tabs>
          <w:tab w:val="center" w:pos="4568"/>
        </w:tabs>
        <w:ind w:right="-93"/>
      </w:pPr>
    </w:p>
    <w:p w14:paraId="32A8F122" w14:textId="77777777" w:rsidR="00BA58B0" w:rsidRPr="00DD01A5" w:rsidRDefault="00BA58B0" w:rsidP="00DD01A5">
      <w:pPr>
        <w:tabs>
          <w:tab w:val="center" w:pos="4568"/>
        </w:tabs>
        <w:ind w:right="-93"/>
      </w:pPr>
    </w:p>
    <w:p w14:paraId="16377F91" w14:textId="77777777" w:rsidR="00BA58B0" w:rsidRPr="00DD01A5" w:rsidRDefault="00BA58B0" w:rsidP="00DD01A5">
      <w:pPr>
        <w:tabs>
          <w:tab w:val="center" w:pos="4568"/>
        </w:tabs>
        <w:ind w:right="-93"/>
      </w:pPr>
    </w:p>
    <w:p w14:paraId="6A25ABD3" w14:textId="77777777" w:rsidR="00BA58B0" w:rsidRPr="00DD01A5" w:rsidRDefault="00BA58B0" w:rsidP="00DD01A5">
      <w:pPr>
        <w:tabs>
          <w:tab w:val="center" w:pos="4568"/>
        </w:tabs>
        <w:ind w:right="-93"/>
      </w:pPr>
    </w:p>
    <w:p w14:paraId="423DA8CD" w14:textId="77777777" w:rsidR="00BA58B0" w:rsidRPr="00DD01A5" w:rsidRDefault="00BA58B0" w:rsidP="00DD01A5">
      <w:pPr>
        <w:tabs>
          <w:tab w:val="center" w:pos="4568"/>
        </w:tabs>
        <w:ind w:right="-93"/>
      </w:pPr>
    </w:p>
    <w:p w14:paraId="52819092" w14:textId="77777777" w:rsidR="00BA58B0" w:rsidRPr="00DD01A5" w:rsidRDefault="00BA58B0" w:rsidP="00DD01A5">
      <w:pPr>
        <w:tabs>
          <w:tab w:val="center" w:pos="4568"/>
        </w:tabs>
        <w:ind w:right="-93"/>
      </w:pPr>
    </w:p>
    <w:p w14:paraId="4F94118C" w14:textId="77777777" w:rsidR="00BA58B0" w:rsidRPr="00DD01A5" w:rsidRDefault="00BA58B0" w:rsidP="00DD01A5">
      <w:pPr>
        <w:tabs>
          <w:tab w:val="center" w:pos="4568"/>
        </w:tabs>
        <w:ind w:right="-93"/>
      </w:pPr>
    </w:p>
    <w:p w14:paraId="7E71FFE6" w14:textId="77777777" w:rsidR="00BA58B0" w:rsidRPr="00DD01A5" w:rsidRDefault="00BA58B0" w:rsidP="00DD01A5">
      <w:pPr>
        <w:tabs>
          <w:tab w:val="center" w:pos="4568"/>
        </w:tabs>
        <w:ind w:right="-93"/>
      </w:pPr>
    </w:p>
    <w:p w14:paraId="767304CD" w14:textId="77777777" w:rsidR="00BA58B0" w:rsidRPr="00DD01A5" w:rsidRDefault="00BA58B0" w:rsidP="00DD01A5">
      <w:pPr>
        <w:tabs>
          <w:tab w:val="center" w:pos="4568"/>
        </w:tabs>
        <w:ind w:right="-93"/>
      </w:pPr>
    </w:p>
    <w:p w14:paraId="358C1C31" w14:textId="77777777" w:rsidR="00BA58B0" w:rsidRPr="00DD01A5" w:rsidRDefault="00BA58B0" w:rsidP="00DD01A5">
      <w:pPr>
        <w:tabs>
          <w:tab w:val="center" w:pos="4568"/>
        </w:tabs>
        <w:ind w:right="-93"/>
      </w:pPr>
    </w:p>
    <w:p w14:paraId="5B22570B" w14:textId="77777777" w:rsidR="00BA58B0" w:rsidRPr="00DD01A5" w:rsidRDefault="00BA58B0" w:rsidP="00DD01A5">
      <w:pPr>
        <w:tabs>
          <w:tab w:val="center" w:pos="4568"/>
        </w:tabs>
        <w:ind w:right="-93"/>
      </w:pPr>
    </w:p>
    <w:p w14:paraId="4F7239A1" w14:textId="77777777" w:rsidR="00BA58B0" w:rsidRPr="00DD01A5" w:rsidRDefault="00BA58B0" w:rsidP="00DD01A5"/>
    <w:sectPr w:rsidR="00BA58B0" w:rsidRPr="00DD01A5">
      <w:footerReference w:type="default" r:id="rId2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AE1EC" w14:textId="77777777" w:rsidR="006A76E2" w:rsidRDefault="006A76E2">
      <w:pPr>
        <w:spacing w:line="240" w:lineRule="auto"/>
      </w:pPr>
      <w:r>
        <w:separator/>
      </w:r>
    </w:p>
  </w:endnote>
  <w:endnote w:type="continuationSeparator" w:id="0">
    <w:p w14:paraId="7F178EB7" w14:textId="77777777" w:rsidR="006A76E2" w:rsidRDefault="006A76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286D6" w14:textId="77777777" w:rsidR="00FA48DB" w:rsidRDefault="00FA48DB">
    <w:pPr>
      <w:tabs>
        <w:tab w:val="center" w:pos="4550"/>
        <w:tab w:val="left" w:pos="5818"/>
      </w:tabs>
      <w:ind w:right="260"/>
      <w:jc w:val="right"/>
      <w:rPr>
        <w:color w:val="071320"/>
        <w:sz w:val="24"/>
        <w:szCs w:val="24"/>
      </w:rPr>
    </w:pPr>
  </w:p>
  <w:p w14:paraId="51FB9CBA" w14:textId="77777777" w:rsidR="00FA48DB" w:rsidRDefault="00FA48D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EFA51" w14:textId="5338D016" w:rsidR="00FA48DB" w:rsidRDefault="00FA48D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A96802">
      <w:rPr>
        <w:noProof/>
        <w:color w:val="0A1D30"/>
        <w:sz w:val="24"/>
        <w:szCs w:val="24"/>
      </w:rPr>
      <w:t>36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A96802">
      <w:rPr>
        <w:noProof/>
        <w:color w:val="0A1D30"/>
        <w:sz w:val="24"/>
        <w:szCs w:val="24"/>
      </w:rPr>
      <w:t>40</w:t>
    </w:r>
    <w:r>
      <w:rPr>
        <w:color w:val="0A1D30"/>
        <w:sz w:val="24"/>
        <w:szCs w:val="24"/>
      </w:rPr>
      <w:fldChar w:fldCharType="end"/>
    </w:r>
  </w:p>
  <w:p w14:paraId="77E5BDCE" w14:textId="77777777" w:rsidR="00FA48DB" w:rsidRDefault="00FA48D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A00F8" w14:textId="77777777" w:rsidR="006A76E2" w:rsidRDefault="006A76E2">
      <w:pPr>
        <w:spacing w:line="240" w:lineRule="auto"/>
      </w:pPr>
      <w:r>
        <w:separator/>
      </w:r>
    </w:p>
  </w:footnote>
  <w:footnote w:type="continuationSeparator" w:id="0">
    <w:p w14:paraId="71F44E97" w14:textId="77777777" w:rsidR="006A76E2" w:rsidRDefault="006A76E2">
      <w:pPr>
        <w:spacing w:line="240" w:lineRule="auto"/>
      </w:pPr>
      <w:r>
        <w:continuationSeparator/>
      </w:r>
    </w:p>
  </w:footnote>
  <w:footnote w:id="1">
    <w:p w14:paraId="071002E0" w14:textId="77777777" w:rsidR="00FA48DB" w:rsidRDefault="00FA48DB" w:rsidP="00C33E0E">
      <w:pPr>
        <w:pBdr>
          <w:top w:val="nil"/>
          <w:left w:val="nil"/>
          <w:bottom w:val="nil"/>
          <w:right w:val="nil"/>
          <w:between w:val="nil"/>
        </w:pBdr>
        <w:rPr>
          <w:color w:val="000000"/>
          <w:sz w:val="16"/>
          <w:szCs w:val="16"/>
        </w:rPr>
      </w:pPr>
      <w:r>
        <w:rPr>
          <w:vertAlign w:val="superscript"/>
        </w:rPr>
        <w:footnoteRef/>
      </w:r>
      <w:r w:rsidRPr="00BD07E0">
        <w:rPr>
          <w:color w:val="0563C1"/>
          <w:sz w:val="16"/>
          <w:szCs w:val="16"/>
          <w:u w:val="single"/>
        </w:rPr>
        <w:t>https://legislacion.edomex.gob.mx/sites/legislacion.edomex.gob.mx/files/files/pdf/gct/2025/abril/abr011/abr011a.pdf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A2A43" w14:textId="77777777" w:rsidR="00FA48DB" w:rsidRDefault="00FA48DB">
    <w:pPr>
      <w:widowControl w:val="0"/>
      <w:pBdr>
        <w:top w:val="nil"/>
        <w:left w:val="nil"/>
        <w:bottom w:val="nil"/>
        <w:right w:val="nil"/>
        <w:between w:val="nil"/>
      </w:pBdr>
      <w:spacing w:line="276" w:lineRule="auto"/>
      <w:jc w:val="left"/>
      <w:rPr>
        <w:color w:val="000000"/>
        <w:sz w:val="16"/>
        <w:szCs w:val="16"/>
      </w:rPr>
    </w:pPr>
    <w:r>
      <w:rPr>
        <w:noProof/>
      </w:rPr>
      <w:drawing>
        <wp:anchor distT="0" distB="0" distL="0" distR="0" simplePos="0" relativeHeight="251657216" behindDoc="1" locked="0" layoutInCell="1" hidden="0" allowOverlap="1" wp14:anchorId="3C31488E" wp14:editId="49B94621">
          <wp:simplePos x="0" y="0"/>
          <wp:positionH relativeFrom="column">
            <wp:posOffset>-1009650</wp:posOffset>
          </wp:positionH>
          <wp:positionV relativeFrom="paragraph">
            <wp:posOffset>-330200</wp:posOffset>
          </wp:positionV>
          <wp:extent cx="8426450" cy="10972800"/>
          <wp:effectExtent l="0" t="0" r="0" b="0"/>
          <wp:wrapNone/>
          <wp:docPr id="19415816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bl>
    <w:tblPr>
      <w:tblStyle w:val="af8"/>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A48DB" w14:paraId="7A891B59" w14:textId="77777777">
      <w:trPr>
        <w:trHeight w:val="144"/>
        <w:jc w:val="right"/>
      </w:trPr>
      <w:tc>
        <w:tcPr>
          <w:tcW w:w="2727" w:type="dxa"/>
        </w:tcPr>
        <w:p w14:paraId="3F140669" w14:textId="77777777" w:rsidR="00FA48DB" w:rsidRDefault="00FA48DB">
          <w:pPr>
            <w:tabs>
              <w:tab w:val="right" w:pos="8838"/>
            </w:tabs>
            <w:ind w:left="-74" w:right="-105"/>
            <w:rPr>
              <w:b/>
            </w:rPr>
          </w:pPr>
          <w:r>
            <w:rPr>
              <w:b/>
            </w:rPr>
            <w:t>Recurso de Revisión:</w:t>
          </w:r>
        </w:p>
      </w:tc>
      <w:tc>
        <w:tcPr>
          <w:tcW w:w="3402" w:type="dxa"/>
        </w:tcPr>
        <w:p w14:paraId="7E46BB37" w14:textId="3585DA4A" w:rsidR="00FA48DB" w:rsidRDefault="00FA48DB" w:rsidP="00B12DEC">
          <w:pPr>
            <w:tabs>
              <w:tab w:val="right" w:pos="8838"/>
            </w:tabs>
            <w:ind w:left="-74" w:right="-105"/>
          </w:pPr>
          <w:r w:rsidRPr="00DC2CF3">
            <w:t>10392/INFOEM/IP/RR/2025</w:t>
          </w:r>
        </w:p>
      </w:tc>
    </w:tr>
    <w:tr w:rsidR="00FA48DB" w14:paraId="353B8F19" w14:textId="77777777">
      <w:trPr>
        <w:trHeight w:val="283"/>
        <w:jc w:val="right"/>
      </w:trPr>
      <w:tc>
        <w:tcPr>
          <w:tcW w:w="2727" w:type="dxa"/>
        </w:tcPr>
        <w:p w14:paraId="78EB1499" w14:textId="77777777" w:rsidR="00FA48DB" w:rsidRDefault="00FA48DB">
          <w:pPr>
            <w:tabs>
              <w:tab w:val="right" w:pos="8838"/>
            </w:tabs>
            <w:ind w:left="-74" w:right="-105"/>
            <w:rPr>
              <w:b/>
            </w:rPr>
          </w:pPr>
          <w:r>
            <w:rPr>
              <w:b/>
            </w:rPr>
            <w:t>Sujeto Obligado:</w:t>
          </w:r>
        </w:p>
      </w:tc>
      <w:tc>
        <w:tcPr>
          <w:tcW w:w="3402" w:type="dxa"/>
        </w:tcPr>
        <w:p w14:paraId="6D8227BE" w14:textId="7026EFD7" w:rsidR="00FA48DB" w:rsidRDefault="00FA48DB">
          <w:pPr>
            <w:tabs>
              <w:tab w:val="left" w:pos="2834"/>
              <w:tab w:val="right" w:pos="8838"/>
            </w:tabs>
            <w:ind w:left="-108" w:right="-105"/>
          </w:pPr>
          <w:r w:rsidRPr="00DC2CF3">
            <w:t>Ayuntamiento de Jiquipilco</w:t>
          </w:r>
        </w:p>
      </w:tc>
    </w:tr>
    <w:tr w:rsidR="00FA48DB" w14:paraId="58A8D171" w14:textId="77777777">
      <w:trPr>
        <w:trHeight w:val="283"/>
        <w:jc w:val="right"/>
      </w:trPr>
      <w:tc>
        <w:tcPr>
          <w:tcW w:w="2727" w:type="dxa"/>
        </w:tcPr>
        <w:p w14:paraId="48ED7B49" w14:textId="77777777" w:rsidR="00FA48DB" w:rsidRDefault="00FA48DB">
          <w:pPr>
            <w:tabs>
              <w:tab w:val="right" w:pos="8838"/>
            </w:tabs>
            <w:ind w:left="-74" w:right="-105"/>
            <w:rPr>
              <w:b/>
            </w:rPr>
          </w:pPr>
          <w:r>
            <w:rPr>
              <w:b/>
            </w:rPr>
            <w:t>Comisionada Ponente:</w:t>
          </w:r>
        </w:p>
      </w:tc>
      <w:tc>
        <w:tcPr>
          <w:tcW w:w="3402" w:type="dxa"/>
        </w:tcPr>
        <w:p w14:paraId="599F8B1E" w14:textId="77777777" w:rsidR="00FA48DB" w:rsidRDefault="00FA48DB">
          <w:pPr>
            <w:tabs>
              <w:tab w:val="right" w:pos="8838"/>
            </w:tabs>
            <w:ind w:left="-108" w:right="-105"/>
          </w:pPr>
          <w:r>
            <w:t>Sharon Cristina Morales Martínez</w:t>
          </w:r>
        </w:p>
      </w:tc>
    </w:tr>
  </w:tbl>
  <w:p w14:paraId="5F77CA32" w14:textId="77777777" w:rsidR="00FA48DB" w:rsidRDefault="00FA48DB">
    <w:pPr>
      <w:pBdr>
        <w:top w:val="nil"/>
        <w:left w:val="nil"/>
        <w:bottom w:val="nil"/>
        <w:right w:val="nil"/>
        <w:between w:val="nil"/>
      </w:pBdr>
      <w:tabs>
        <w:tab w:val="center" w:pos="4419"/>
        <w:tab w:val="right" w:pos="8838"/>
        <w:tab w:val="center" w:pos="4522"/>
        <w:tab w:val="left" w:pos="6203"/>
      </w:tabs>
      <w:rPr>
        <w:color w:val="000000"/>
        <w:sz w:val="14"/>
        <w:szCs w:val="14"/>
      </w:rPr>
    </w:pPr>
  </w:p>
  <w:p w14:paraId="1194BA75" w14:textId="77777777" w:rsidR="00FA48DB" w:rsidRDefault="00FA48DB">
    <w:pPr>
      <w:pBdr>
        <w:top w:val="nil"/>
        <w:left w:val="nil"/>
        <w:bottom w:val="nil"/>
        <w:right w:val="nil"/>
        <w:between w:val="nil"/>
      </w:pBdr>
      <w:tabs>
        <w:tab w:val="center" w:pos="4419"/>
        <w:tab w:val="right" w:pos="8838"/>
        <w:tab w:val="center" w:pos="4522"/>
        <w:tab w:val="left" w:pos="6203"/>
      </w:tabs>
      <w:rPr>
        <w:color w:val="000000"/>
        <w:sz w:val="14"/>
        <w:szCs w:val="14"/>
      </w:rPr>
    </w:pPr>
  </w:p>
  <w:p w14:paraId="11C1C943" w14:textId="77777777" w:rsidR="00FA48DB" w:rsidRDefault="00FA48DB">
    <w:pPr>
      <w:pBdr>
        <w:top w:val="nil"/>
        <w:left w:val="nil"/>
        <w:bottom w:val="nil"/>
        <w:right w:val="nil"/>
        <w:between w:val="nil"/>
      </w:pBdr>
      <w:tabs>
        <w:tab w:val="center" w:pos="4419"/>
        <w:tab w:val="right" w:pos="8838"/>
        <w:tab w:val="center" w:pos="4522"/>
        <w:tab w:val="left" w:pos="6203"/>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B8346" w14:textId="77777777" w:rsidR="00FA48DB" w:rsidRDefault="006A76E2">
    <w:pPr>
      <w:widowControl w:val="0"/>
      <w:pBdr>
        <w:top w:val="nil"/>
        <w:left w:val="nil"/>
        <w:bottom w:val="nil"/>
        <w:right w:val="nil"/>
        <w:between w:val="nil"/>
      </w:pBdr>
      <w:spacing w:line="276" w:lineRule="auto"/>
      <w:jc w:val="left"/>
      <w:rPr>
        <w:color w:val="000000"/>
        <w:sz w:val="14"/>
        <w:szCs w:val="14"/>
      </w:rPr>
    </w:pPr>
    <w:r>
      <w:rPr>
        <w:color w:val="000000"/>
        <w:sz w:val="36"/>
        <w:szCs w:val="36"/>
      </w:rPr>
      <w:pict w14:anchorId="63C43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2" style="position:absolute;margin-left:-79.65pt;margin-top:-137.1pt;width:663.5pt;height:12in;z-index:-251658240;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9"/>
      <w:tblW w:w="6660" w:type="dxa"/>
      <w:tblInd w:w="2552" w:type="dxa"/>
      <w:tblLayout w:type="fixed"/>
      <w:tblLook w:val="0400" w:firstRow="0" w:lastRow="0" w:firstColumn="0" w:lastColumn="0" w:noHBand="0" w:noVBand="1"/>
    </w:tblPr>
    <w:tblGrid>
      <w:gridCol w:w="283"/>
      <w:gridCol w:w="6377"/>
    </w:tblGrid>
    <w:tr w:rsidR="00FA48DB" w14:paraId="5F417F48" w14:textId="77777777">
      <w:trPr>
        <w:trHeight w:val="1435"/>
      </w:trPr>
      <w:tc>
        <w:tcPr>
          <w:tcW w:w="283" w:type="dxa"/>
        </w:tcPr>
        <w:p w14:paraId="1C67CC07" w14:textId="77777777" w:rsidR="00FA48DB" w:rsidRDefault="00FA48DB">
          <w:pPr>
            <w:tabs>
              <w:tab w:val="right" w:pos="4273"/>
            </w:tabs>
            <w:rPr>
              <w:rFonts w:ascii="Garamond" w:eastAsia="Garamond" w:hAnsi="Garamond" w:cs="Garamond"/>
            </w:rPr>
          </w:pPr>
        </w:p>
      </w:tc>
      <w:tc>
        <w:tcPr>
          <w:tcW w:w="6377" w:type="dxa"/>
        </w:tcPr>
        <w:p w14:paraId="550AF9D7" w14:textId="77777777" w:rsidR="00FA48DB" w:rsidRDefault="00FA48DB">
          <w:pPr>
            <w:widowControl w:val="0"/>
            <w:pBdr>
              <w:top w:val="nil"/>
              <w:left w:val="nil"/>
              <w:bottom w:val="nil"/>
              <w:right w:val="nil"/>
              <w:between w:val="nil"/>
            </w:pBdr>
            <w:spacing w:line="276" w:lineRule="auto"/>
            <w:jc w:val="left"/>
            <w:rPr>
              <w:rFonts w:ascii="Garamond" w:eastAsia="Garamond" w:hAnsi="Garamond" w:cs="Garamond"/>
            </w:rPr>
          </w:pPr>
        </w:p>
        <w:tbl>
          <w:tblPr>
            <w:tblStyle w:val="afa"/>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FA48DB" w14:paraId="35E6C6A4" w14:textId="77777777">
            <w:trPr>
              <w:trHeight w:val="144"/>
            </w:trPr>
            <w:tc>
              <w:tcPr>
                <w:tcW w:w="2581" w:type="dxa"/>
              </w:tcPr>
              <w:p w14:paraId="211F8A05" w14:textId="77777777" w:rsidR="00FA48DB" w:rsidRDefault="00FA48DB">
                <w:pPr>
                  <w:tabs>
                    <w:tab w:val="right" w:pos="8838"/>
                  </w:tabs>
                  <w:ind w:left="-74" w:right="-108"/>
                  <w:rPr>
                    <w:b/>
                  </w:rPr>
                </w:pPr>
                <w:bookmarkStart w:id="0" w:name="_heading=h.3o7alnk" w:colFirst="0" w:colLast="0"/>
                <w:bookmarkEnd w:id="0"/>
                <w:r>
                  <w:rPr>
                    <w:b/>
                  </w:rPr>
                  <w:t>Recurso de Revisión:</w:t>
                </w:r>
              </w:p>
            </w:tc>
            <w:tc>
              <w:tcPr>
                <w:tcW w:w="3548" w:type="dxa"/>
              </w:tcPr>
              <w:p w14:paraId="51FE9E48" w14:textId="2C5F4E90" w:rsidR="00FA48DB" w:rsidRDefault="00FA48DB">
                <w:pPr>
                  <w:tabs>
                    <w:tab w:val="left" w:pos="2834"/>
                    <w:tab w:val="right" w:pos="8838"/>
                  </w:tabs>
                  <w:ind w:left="-108" w:right="-108"/>
                </w:pPr>
                <w:r w:rsidRPr="00DC2CF3">
                  <w:t>10392/INFOEM/IP/RR/2025</w:t>
                </w:r>
              </w:p>
            </w:tc>
            <w:tc>
              <w:tcPr>
                <w:tcW w:w="3402" w:type="dxa"/>
              </w:tcPr>
              <w:p w14:paraId="300B2066" w14:textId="77777777" w:rsidR="00FA48DB" w:rsidRDefault="00FA48DB">
                <w:pPr>
                  <w:tabs>
                    <w:tab w:val="right" w:pos="8838"/>
                  </w:tabs>
                  <w:ind w:left="-74" w:right="-108"/>
                </w:pPr>
              </w:p>
            </w:tc>
          </w:tr>
          <w:tr w:rsidR="00FA48DB" w14:paraId="0CB07F0E" w14:textId="77777777">
            <w:trPr>
              <w:trHeight w:val="144"/>
            </w:trPr>
            <w:tc>
              <w:tcPr>
                <w:tcW w:w="2581" w:type="dxa"/>
              </w:tcPr>
              <w:p w14:paraId="715F5665" w14:textId="77777777" w:rsidR="00FA48DB" w:rsidRDefault="00FA48DB">
                <w:pPr>
                  <w:tabs>
                    <w:tab w:val="right" w:pos="8838"/>
                  </w:tabs>
                  <w:ind w:left="-74" w:right="-108"/>
                  <w:rPr>
                    <w:b/>
                  </w:rPr>
                </w:pPr>
                <w:bookmarkStart w:id="1" w:name="_heading=h.23ckvvd" w:colFirst="0" w:colLast="0"/>
                <w:bookmarkEnd w:id="1"/>
                <w:r>
                  <w:rPr>
                    <w:b/>
                  </w:rPr>
                  <w:t>Recurrente:</w:t>
                </w:r>
              </w:p>
            </w:tc>
            <w:tc>
              <w:tcPr>
                <w:tcW w:w="3548" w:type="dxa"/>
              </w:tcPr>
              <w:p w14:paraId="71825234" w14:textId="77777777" w:rsidR="00FA48DB" w:rsidRDefault="00FA48DB">
                <w:pPr>
                  <w:tabs>
                    <w:tab w:val="left" w:pos="3122"/>
                    <w:tab w:val="right" w:pos="8838"/>
                  </w:tabs>
                  <w:ind w:left="-105" w:right="-108"/>
                </w:pPr>
              </w:p>
            </w:tc>
            <w:tc>
              <w:tcPr>
                <w:tcW w:w="3402" w:type="dxa"/>
              </w:tcPr>
              <w:p w14:paraId="2F989C4A" w14:textId="77777777" w:rsidR="00FA48DB" w:rsidRDefault="00FA48DB">
                <w:pPr>
                  <w:tabs>
                    <w:tab w:val="left" w:pos="3122"/>
                    <w:tab w:val="right" w:pos="8838"/>
                  </w:tabs>
                  <w:ind w:left="-105" w:right="-108"/>
                </w:pPr>
              </w:p>
            </w:tc>
          </w:tr>
          <w:tr w:rsidR="00FA48DB" w14:paraId="16658A9D" w14:textId="77777777">
            <w:trPr>
              <w:trHeight w:val="283"/>
            </w:trPr>
            <w:tc>
              <w:tcPr>
                <w:tcW w:w="2581" w:type="dxa"/>
              </w:tcPr>
              <w:p w14:paraId="6A06EA17" w14:textId="77777777" w:rsidR="00FA48DB" w:rsidRDefault="00FA48DB">
                <w:pPr>
                  <w:tabs>
                    <w:tab w:val="right" w:pos="8838"/>
                  </w:tabs>
                  <w:ind w:left="-74" w:right="-108"/>
                  <w:rPr>
                    <w:b/>
                  </w:rPr>
                </w:pPr>
                <w:r>
                  <w:rPr>
                    <w:b/>
                  </w:rPr>
                  <w:t>Sujeto Obligado:</w:t>
                </w:r>
              </w:p>
            </w:tc>
            <w:tc>
              <w:tcPr>
                <w:tcW w:w="3548" w:type="dxa"/>
              </w:tcPr>
              <w:p w14:paraId="264F626D" w14:textId="4183C5D4" w:rsidR="00FA48DB" w:rsidRDefault="00FA48DB">
                <w:pPr>
                  <w:tabs>
                    <w:tab w:val="left" w:pos="2834"/>
                    <w:tab w:val="right" w:pos="8838"/>
                  </w:tabs>
                  <w:ind w:left="-108" w:right="-108"/>
                </w:pPr>
                <w:r w:rsidRPr="00DC2CF3">
                  <w:t>Ayuntamiento de Jiquipilco</w:t>
                </w:r>
              </w:p>
            </w:tc>
            <w:tc>
              <w:tcPr>
                <w:tcW w:w="3402" w:type="dxa"/>
              </w:tcPr>
              <w:p w14:paraId="4E7FC2EB" w14:textId="77777777" w:rsidR="00FA48DB" w:rsidRDefault="00FA48DB">
                <w:pPr>
                  <w:tabs>
                    <w:tab w:val="left" w:pos="2834"/>
                    <w:tab w:val="right" w:pos="8838"/>
                  </w:tabs>
                  <w:ind w:left="-108" w:right="-108"/>
                </w:pPr>
              </w:p>
            </w:tc>
          </w:tr>
          <w:tr w:rsidR="00FA48DB" w14:paraId="20F6F4D6" w14:textId="77777777">
            <w:trPr>
              <w:trHeight w:val="283"/>
            </w:trPr>
            <w:tc>
              <w:tcPr>
                <w:tcW w:w="2581" w:type="dxa"/>
              </w:tcPr>
              <w:p w14:paraId="50836953" w14:textId="77777777" w:rsidR="00FA48DB" w:rsidRDefault="00FA48DB">
                <w:pPr>
                  <w:tabs>
                    <w:tab w:val="right" w:pos="8838"/>
                  </w:tabs>
                  <w:ind w:left="-74" w:right="-108"/>
                  <w:rPr>
                    <w:b/>
                  </w:rPr>
                </w:pPr>
                <w:r>
                  <w:rPr>
                    <w:b/>
                  </w:rPr>
                  <w:t>Comisionada Ponente:</w:t>
                </w:r>
              </w:p>
            </w:tc>
            <w:tc>
              <w:tcPr>
                <w:tcW w:w="3548" w:type="dxa"/>
              </w:tcPr>
              <w:p w14:paraId="5C6C6925" w14:textId="77777777" w:rsidR="00FA48DB" w:rsidRDefault="00FA48DB">
                <w:pPr>
                  <w:tabs>
                    <w:tab w:val="right" w:pos="8838"/>
                  </w:tabs>
                  <w:ind w:left="-108" w:right="-108"/>
                </w:pPr>
                <w:r>
                  <w:t>Sharon Cristina Morales Martínez</w:t>
                </w:r>
              </w:p>
            </w:tc>
            <w:tc>
              <w:tcPr>
                <w:tcW w:w="3402" w:type="dxa"/>
              </w:tcPr>
              <w:p w14:paraId="460AA208" w14:textId="77777777" w:rsidR="00FA48DB" w:rsidRDefault="00FA48DB">
                <w:pPr>
                  <w:tabs>
                    <w:tab w:val="right" w:pos="8838"/>
                  </w:tabs>
                  <w:ind w:left="-108" w:right="-108"/>
                </w:pPr>
              </w:p>
            </w:tc>
          </w:tr>
        </w:tbl>
        <w:p w14:paraId="3D1B66BF" w14:textId="77777777" w:rsidR="00FA48DB" w:rsidRDefault="00FA48DB">
          <w:pPr>
            <w:tabs>
              <w:tab w:val="right" w:pos="8838"/>
            </w:tabs>
            <w:ind w:left="-28"/>
            <w:rPr>
              <w:rFonts w:ascii="Arial" w:eastAsia="Arial" w:hAnsi="Arial" w:cs="Arial"/>
              <w:b/>
            </w:rPr>
          </w:pPr>
        </w:p>
      </w:tc>
    </w:tr>
  </w:tbl>
  <w:p w14:paraId="6EBCDB73" w14:textId="77777777" w:rsidR="00FA48DB" w:rsidRDefault="00FA48DB">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3DE2"/>
    <w:multiLevelType w:val="multilevel"/>
    <w:tmpl w:val="A6A8FE7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803D23"/>
    <w:multiLevelType w:val="multilevel"/>
    <w:tmpl w:val="59C8A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804B15"/>
    <w:multiLevelType w:val="hybridMultilevel"/>
    <w:tmpl w:val="687604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4840DC"/>
    <w:multiLevelType w:val="hybridMultilevel"/>
    <w:tmpl w:val="2ECCC1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5E4F9B"/>
    <w:multiLevelType w:val="hybridMultilevel"/>
    <w:tmpl w:val="AC9C7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9C1354"/>
    <w:multiLevelType w:val="hybridMultilevel"/>
    <w:tmpl w:val="A2AAFA98"/>
    <w:lvl w:ilvl="0" w:tplc="82E61F64">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269966A2"/>
    <w:multiLevelType w:val="hybridMultilevel"/>
    <w:tmpl w:val="C4BCD7BA"/>
    <w:lvl w:ilvl="0" w:tplc="4182988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00F75C7"/>
    <w:multiLevelType w:val="multilevel"/>
    <w:tmpl w:val="387AE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1B605D"/>
    <w:multiLevelType w:val="multilevel"/>
    <w:tmpl w:val="327AEF5A"/>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35AE10FB"/>
    <w:multiLevelType w:val="multilevel"/>
    <w:tmpl w:val="6A4A1B2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614F98"/>
    <w:multiLevelType w:val="hybridMultilevel"/>
    <w:tmpl w:val="6EDA20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5A1486"/>
    <w:multiLevelType w:val="multilevel"/>
    <w:tmpl w:val="108E8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E86607"/>
    <w:multiLevelType w:val="multilevel"/>
    <w:tmpl w:val="EB547E4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945663"/>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D72791"/>
    <w:multiLevelType w:val="multilevel"/>
    <w:tmpl w:val="44364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38524D"/>
    <w:multiLevelType w:val="multilevel"/>
    <w:tmpl w:val="57F00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5753C26"/>
    <w:multiLevelType w:val="multilevel"/>
    <w:tmpl w:val="56D6D56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EA50A2"/>
    <w:multiLevelType w:val="multilevel"/>
    <w:tmpl w:val="1682F3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5AF70771"/>
    <w:multiLevelType w:val="hybridMultilevel"/>
    <w:tmpl w:val="4628C104"/>
    <w:lvl w:ilvl="0" w:tplc="ACC228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5C156722"/>
    <w:multiLevelType w:val="multilevel"/>
    <w:tmpl w:val="6A4A1B2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99697B"/>
    <w:multiLevelType w:val="multilevel"/>
    <w:tmpl w:val="C9DEED70"/>
    <w:lvl w:ilvl="0">
      <w:start w:val="1"/>
      <w:numFmt w:val="bullet"/>
      <w:pStyle w:val="Listaconvietas"/>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24" w15:restartNumberingAfterBreak="0">
    <w:nsid w:val="5FE64F90"/>
    <w:multiLevelType w:val="hybridMultilevel"/>
    <w:tmpl w:val="08309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5E2593"/>
    <w:multiLevelType w:val="hybridMultilevel"/>
    <w:tmpl w:val="C33C58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6EDF3DDE"/>
    <w:multiLevelType w:val="hybridMultilevel"/>
    <w:tmpl w:val="46AA64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ED670E"/>
    <w:multiLevelType w:val="multilevel"/>
    <w:tmpl w:val="BF04B58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BD33134"/>
    <w:multiLevelType w:val="multilevel"/>
    <w:tmpl w:val="CEDE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28"/>
  </w:num>
  <w:num w:numId="3">
    <w:abstractNumId w:val="10"/>
  </w:num>
  <w:num w:numId="4">
    <w:abstractNumId w:val="2"/>
  </w:num>
  <w:num w:numId="5">
    <w:abstractNumId w:val="1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9"/>
  </w:num>
  <w:num w:numId="10">
    <w:abstractNumId w:val="21"/>
  </w:num>
  <w:num w:numId="11">
    <w:abstractNumId w:val="4"/>
  </w:num>
  <w:num w:numId="12">
    <w:abstractNumId w:val="19"/>
  </w:num>
  <w:num w:numId="13">
    <w:abstractNumId w:val="30"/>
  </w:num>
  <w:num w:numId="14">
    <w:abstractNumId w:val="23"/>
  </w:num>
  <w:num w:numId="15">
    <w:abstractNumId w:val="14"/>
  </w:num>
  <w:num w:numId="16">
    <w:abstractNumId w:val="5"/>
  </w:num>
  <w:num w:numId="17">
    <w:abstractNumId w:val="29"/>
  </w:num>
  <w:num w:numId="18">
    <w:abstractNumId w:val="7"/>
  </w:num>
  <w:num w:numId="19">
    <w:abstractNumId w:val="22"/>
  </w:num>
  <w:num w:numId="20">
    <w:abstractNumId w:val="8"/>
  </w:num>
  <w:num w:numId="21">
    <w:abstractNumId w:val="27"/>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6"/>
  </w:num>
  <w:num w:numId="25">
    <w:abstractNumId w:val="24"/>
  </w:num>
  <w:num w:numId="26">
    <w:abstractNumId w:val="12"/>
  </w:num>
  <w:num w:numId="27">
    <w:abstractNumId w:val="3"/>
  </w:num>
  <w:num w:numId="28">
    <w:abstractNumId w:val="25"/>
  </w:num>
  <w:num w:numId="29">
    <w:abstractNumId w:val="6"/>
  </w:num>
  <w:num w:numId="30">
    <w:abstractNumId w:val="1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8B0"/>
    <w:rsid w:val="000002CC"/>
    <w:rsid w:val="00017489"/>
    <w:rsid w:val="000210E0"/>
    <w:rsid w:val="00026151"/>
    <w:rsid w:val="00042EFD"/>
    <w:rsid w:val="00070636"/>
    <w:rsid w:val="0007248D"/>
    <w:rsid w:val="00074E1A"/>
    <w:rsid w:val="00104E5A"/>
    <w:rsid w:val="0011288C"/>
    <w:rsid w:val="001449CE"/>
    <w:rsid w:val="001505A2"/>
    <w:rsid w:val="00166075"/>
    <w:rsid w:val="001779C9"/>
    <w:rsid w:val="00185C68"/>
    <w:rsid w:val="00197E94"/>
    <w:rsid w:val="001A473C"/>
    <w:rsid w:val="001D1356"/>
    <w:rsid w:val="0020158F"/>
    <w:rsid w:val="00216A72"/>
    <w:rsid w:val="0021759A"/>
    <w:rsid w:val="00226F98"/>
    <w:rsid w:val="002308D1"/>
    <w:rsid w:val="00232EBF"/>
    <w:rsid w:val="00250077"/>
    <w:rsid w:val="0025354C"/>
    <w:rsid w:val="0026139C"/>
    <w:rsid w:val="002957D9"/>
    <w:rsid w:val="002E1301"/>
    <w:rsid w:val="003012EB"/>
    <w:rsid w:val="00301EDA"/>
    <w:rsid w:val="00335199"/>
    <w:rsid w:val="003442FB"/>
    <w:rsid w:val="00353493"/>
    <w:rsid w:val="00380015"/>
    <w:rsid w:val="00385C62"/>
    <w:rsid w:val="0039021C"/>
    <w:rsid w:val="003B1F55"/>
    <w:rsid w:val="003D42AF"/>
    <w:rsid w:val="003E18D7"/>
    <w:rsid w:val="00421A70"/>
    <w:rsid w:val="004226CD"/>
    <w:rsid w:val="00434DF8"/>
    <w:rsid w:val="00450D46"/>
    <w:rsid w:val="004706AA"/>
    <w:rsid w:val="00490853"/>
    <w:rsid w:val="00496DBE"/>
    <w:rsid w:val="004A4A75"/>
    <w:rsid w:val="004A6ECC"/>
    <w:rsid w:val="004B25D8"/>
    <w:rsid w:val="004B6E30"/>
    <w:rsid w:val="004D3255"/>
    <w:rsid w:val="004E2A8B"/>
    <w:rsid w:val="00502BF4"/>
    <w:rsid w:val="00516348"/>
    <w:rsid w:val="005220F9"/>
    <w:rsid w:val="00524263"/>
    <w:rsid w:val="00573CA8"/>
    <w:rsid w:val="0059201D"/>
    <w:rsid w:val="005E4FE7"/>
    <w:rsid w:val="005F600D"/>
    <w:rsid w:val="00622403"/>
    <w:rsid w:val="00622817"/>
    <w:rsid w:val="00623722"/>
    <w:rsid w:val="00634EA7"/>
    <w:rsid w:val="00645964"/>
    <w:rsid w:val="00662E2E"/>
    <w:rsid w:val="0066788B"/>
    <w:rsid w:val="0068515C"/>
    <w:rsid w:val="00695E9C"/>
    <w:rsid w:val="006A76E2"/>
    <w:rsid w:val="006B1B12"/>
    <w:rsid w:val="006D5D2F"/>
    <w:rsid w:val="006E596B"/>
    <w:rsid w:val="006F3BE7"/>
    <w:rsid w:val="00711C25"/>
    <w:rsid w:val="007212DC"/>
    <w:rsid w:val="00724FE8"/>
    <w:rsid w:val="0074505C"/>
    <w:rsid w:val="00752495"/>
    <w:rsid w:val="00762151"/>
    <w:rsid w:val="00780F28"/>
    <w:rsid w:val="00793C0C"/>
    <w:rsid w:val="007D4954"/>
    <w:rsid w:val="007F3024"/>
    <w:rsid w:val="007F345D"/>
    <w:rsid w:val="00800E87"/>
    <w:rsid w:val="00801241"/>
    <w:rsid w:val="00814CDF"/>
    <w:rsid w:val="008177B9"/>
    <w:rsid w:val="008230EB"/>
    <w:rsid w:val="0082361F"/>
    <w:rsid w:val="00833043"/>
    <w:rsid w:val="00850A25"/>
    <w:rsid w:val="008518C0"/>
    <w:rsid w:val="00871303"/>
    <w:rsid w:val="008759F4"/>
    <w:rsid w:val="008A7680"/>
    <w:rsid w:val="008B2116"/>
    <w:rsid w:val="008C01EC"/>
    <w:rsid w:val="0090677E"/>
    <w:rsid w:val="009241AB"/>
    <w:rsid w:val="00924BED"/>
    <w:rsid w:val="009445AF"/>
    <w:rsid w:val="00960007"/>
    <w:rsid w:val="009860AC"/>
    <w:rsid w:val="009A65BA"/>
    <w:rsid w:val="009B2517"/>
    <w:rsid w:val="009B3DBA"/>
    <w:rsid w:val="00A0097A"/>
    <w:rsid w:val="00A033C5"/>
    <w:rsid w:val="00A15D83"/>
    <w:rsid w:val="00A16EC3"/>
    <w:rsid w:val="00A45B66"/>
    <w:rsid w:val="00A54B6B"/>
    <w:rsid w:val="00A642AC"/>
    <w:rsid w:val="00A7429B"/>
    <w:rsid w:val="00A75094"/>
    <w:rsid w:val="00A824CC"/>
    <w:rsid w:val="00A90D18"/>
    <w:rsid w:val="00A96802"/>
    <w:rsid w:val="00AB7711"/>
    <w:rsid w:val="00AD3339"/>
    <w:rsid w:val="00AD63E5"/>
    <w:rsid w:val="00AE30B3"/>
    <w:rsid w:val="00AE4880"/>
    <w:rsid w:val="00B11FAA"/>
    <w:rsid w:val="00B12DEC"/>
    <w:rsid w:val="00B176B4"/>
    <w:rsid w:val="00B23B65"/>
    <w:rsid w:val="00B34F14"/>
    <w:rsid w:val="00B55C88"/>
    <w:rsid w:val="00B64873"/>
    <w:rsid w:val="00B75081"/>
    <w:rsid w:val="00B94A34"/>
    <w:rsid w:val="00BA58B0"/>
    <w:rsid w:val="00BA6131"/>
    <w:rsid w:val="00BB06A9"/>
    <w:rsid w:val="00BB707D"/>
    <w:rsid w:val="00BE0FC7"/>
    <w:rsid w:val="00BF1658"/>
    <w:rsid w:val="00C03139"/>
    <w:rsid w:val="00C22519"/>
    <w:rsid w:val="00C33E0E"/>
    <w:rsid w:val="00C34E04"/>
    <w:rsid w:val="00C467EB"/>
    <w:rsid w:val="00C85EEF"/>
    <w:rsid w:val="00C90A21"/>
    <w:rsid w:val="00C92781"/>
    <w:rsid w:val="00C94DFB"/>
    <w:rsid w:val="00CA2BA0"/>
    <w:rsid w:val="00CD335C"/>
    <w:rsid w:val="00CD70C5"/>
    <w:rsid w:val="00CE2E92"/>
    <w:rsid w:val="00CF4B65"/>
    <w:rsid w:val="00D01D06"/>
    <w:rsid w:val="00D236CF"/>
    <w:rsid w:val="00D25786"/>
    <w:rsid w:val="00D259F2"/>
    <w:rsid w:val="00D31E99"/>
    <w:rsid w:val="00D4505B"/>
    <w:rsid w:val="00D76278"/>
    <w:rsid w:val="00D834F2"/>
    <w:rsid w:val="00D85572"/>
    <w:rsid w:val="00D87789"/>
    <w:rsid w:val="00D92C8B"/>
    <w:rsid w:val="00DA3F20"/>
    <w:rsid w:val="00DC1537"/>
    <w:rsid w:val="00DC21DA"/>
    <w:rsid w:val="00DC2CF3"/>
    <w:rsid w:val="00DD01A5"/>
    <w:rsid w:val="00DF4B8F"/>
    <w:rsid w:val="00E01D45"/>
    <w:rsid w:val="00E11837"/>
    <w:rsid w:val="00E321B4"/>
    <w:rsid w:val="00E516FD"/>
    <w:rsid w:val="00E51B32"/>
    <w:rsid w:val="00E54502"/>
    <w:rsid w:val="00E85C5B"/>
    <w:rsid w:val="00EC08F9"/>
    <w:rsid w:val="00F265B6"/>
    <w:rsid w:val="00F3523E"/>
    <w:rsid w:val="00F53446"/>
    <w:rsid w:val="00F70895"/>
    <w:rsid w:val="00F86ACE"/>
    <w:rsid w:val="00F97EB7"/>
    <w:rsid w:val="00FA3CDB"/>
    <w:rsid w:val="00FA48DB"/>
    <w:rsid w:val="00FC653D"/>
    <w:rsid w:val="00FE2DC3"/>
    <w:rsid w:val="00FE518A"/>
    <w:rsid w:val="00FE726C"/>
    <w:rsid w:val="00FF12F4"/>
    <w:rsid w:val="00FF4C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A3BD18"/>
  <w15:docId w15:val="{5304CBF6-5951-4004-9D91-E47EF28D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pPr>
      <w:spacing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TtulodeTDC">
    <w:name w:val="TOC Heading"/>
    <w:next w:val="Normal"/>
    <w:uiPriority w:val="39"/>
    <w:unhideWhenUsed/>
    <w:qFormat/>
    <w:rsid w:val="00846647"/>
    <w:pPr>
      <w:spacing w:before="24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846647"/>
    <w:pPr>
      <w:spacing w:after="100"/>
    </w:pPr>
  </w:style>
  <w:style w:type="paragraph" w:styleId="TDC2">
    <w:name w:val="toc 2"/>
    <w:basedOn w:val="Normal"/>
    <w:next w:val="Normal"/>
    <w:autoRedefine/>
    <w:uiPriority w:val="39"/>
    <w:unhideWhenUsed/>
    <w:rsid w:val="00846647"/>
    <w:pPr>
      <w:spacing w:after="100"/>
      <w:ind w:left="220"/>
    </w:pPr>
  </w:style>
  <w:style w:type="paragraph" w:styleId="TDC3">
    <w:name w:val="toc 3"/>
    <w:basedOn w:val="Normal"/>
    <w:next w:val="Normal"/>
    <w:autoRedefine/>
    <w:uiPriority w:val="39"/>
    <w:unhideWhenUsed/>
    <w:rsid w:val="00846647"/>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846647"/>
    <w:rPr>
      <w:color w:val="0000FF" w:themeColor="hyperlink"/>
      <w:u w:val="single"/>
    </w:rPr>
  </w:style>
  <w:style w:type="table" w:customStyle="1" w:styleId="a2">
    <w:basedOn w:val="TableNormal3"/>
    <w:pPr>
      <w:spacing w:line="240" w:lineRule="auto"/>
    </w:pPr>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pPr>
      <w:spacing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2815F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815FC"/>
  </w:style>
  <w:style w:type="paragraph" w:styleId="Piedepgina">
    <w:name w:val="footer"/>
    <w:basedOn w:val="Normal"/>
    <w:link w:val="PiedepginaCar"/>
    <w:uiPriority w:val="99"/>
    <w:unhideWhenUsed/>
    <w:rsid w:val="002815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815FC"/>
  </w:style>
  <w:style w:type="character" w:customStyle="1" w:styleId="Mencinsinresolver1">
    <w:name w:val="Mención sin resolver1"/>
    <w:basedOn w:val="Fuentedeprrafopredeter"/>
    <w:uiPriority w:val="99"/>
    <w:semiHidden/>
    <w:unhideWhenUsed/>
    <w:rsid w:val="002815FC"/>
    <w:rPr>
      <w:color w:val="605E5C"/>
      <w:shd w:val="clear" w:color="auto" w:fill="E1DFDD"/>
    </w:rPr>
  </w:style>
  <w:style w:type="character" w:customStyle="1" w:styleId="PuestoCar">
    <w:name w:val="Puesto Car"/>
    <w:aliases w:val="Cita textual Car,Título Car"/>
    <w:basedOn w:val="Fuentedeprrafopredeter"/>
    <w:uiPriority w:val="10"/>
    <w:rsid w:val="00411C77"/>
    <w:rPr>
      <w:i/>
      <w:color w:val="000000"/>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021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356E"/>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0356E"/>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0356E"/>
    <w:rPr>
      <w:vertAlign w:val="superscript"/>
    </w:rPr>
  </w:style>
  <w:style w:type="paragraph" w:customStyle="1" w:styleId="Fundamentos">
    <w:name w:val="Fundamentos"/>
    <w:basedOn w:val="Normal"/>
    <w:qFormat/>
    <w:rsid w:val="0050356E"/>
    <w:pPr>
      <w:pBdr>
        <w:top w:val="nil"/>
        <w:left w:val="nil"/>
        <w:bottom w:val="nil"/>
        <w:right w:val="nil"/>
        <w:between w:val="nil"/>
      </w:pBdr>
      <w:spacing w:line="240" w:lineRule="auto"/>
      <w:ind w:left="567" w:right="567"/>
      <w:contextualSpacing/>
    </w:pPr>
    <w:rPr>
      <w:i/>
      <w:color w:val="000000"/>
      <w:szCs w:val="24"/>
      <w:lang w:val="es-ES_tradnl"/>
    </w:rPr>
  </w:style>
  <w:style w:type="table" w:customStyle="1" w:styleId="a5">
    <w:basedOn w:val="TableNormal2"/>
    <w:pPr>
      <w:spacing w:line="240" w:lineRule="auto"/>
    </w:p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E871F8"/>
    <w:rPr>
      <w:color w:val="605E5C"/>
      <w:shd w:val="clear" w:color="auto" w:fill="E1DFDD"/>
    </w:rPr>
  </w:style>
  <w:style w:type="table" w:styleId="Tablaconcuadrcula">
    <w:name w:val="Table Grid"/>
    <w:basedOn w:val="Tablanormal"/>
    <w:uiPriority w:val="39"/>
    <w:rsid w:val="00E87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097BF5"/>
    <w:rPr>
      <w:color w:val="605E5C"/>
      <w:shd w:val="clear" w:color="auto" w:fill="E1DFDD"/>
    </w:r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pPr>
      <w:spacing w:line="240" w:lineRule="auto"/>
    </w:pPr>
    <w:tblPr>
      <w:tblStyleRowBandSize w:val="1"/>
      <w:tblStyleColBandSize w:val="1"/>
      <w:tblCellMar>
        <w:left w:w="108" w:type="dxa"/>
        <w:right w:w="108" w:type="dxa"/>
      </w:tblCellMar>
    </w:tblPr>
  </w:style>
  <w:style w:type="paragraph" w:styleId="Subttulo">
    <w:name w:val="Subtitle"/>
    <w:basedOn w:val="Normal"/>
    <w:next w:val="Normal"/>
    <w:rPr>
      <w:color w:val="595959"/>
      <w:sz w:val="28"/>
      <w:szCs w:val="28"/>
    </w:r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pPr>
      <w:spacing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line="240" w:lineRule="auto"/>
    </w:pPr>
    <w:tblPr>
      <w:tblStyleRowBandSize w:val="1"/>
      <w:tblStyleColBandSize w:val="1"/>
      <w:tblCellMar>
        <w:left w:w="108" w:type="dxa"/>
        <w:right w:w="108" w:type="dxa"/>
      </w:tblCellMar>
    </w:tblPr>
  </w:style>
  <w:style w:type="paragraph" w:styleId="NormalWeb">
    <w:name w:val="Normal (Web)"/>
    <w:basedOn w:val="Normal"/>
    <w:uiPriority w:val="99"/>
    <w:rsid w:val="002308D1"/>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Listaconvietas3">
    <w:name w:val="List Bullet 3"/>
    <w:basedOn w:val="Normal"/>
    <w:uiPriority w:val="99"/>
    <w:unhideWhenUsed/>
    <w:rsid w:val="007D4954"/>
    <w:pPr>
      <w:numPr>
        <w:numId w:val="12"/>
      </w:numPr>
      <w:spacing w:line="240" w:lineRule="auto"/>
      <w:contextualSpacing/>
      <w:jc w:val="left"/>
    </w:pPr>
    <w:rPr>
      <w:rFonts w:ascii="Times New Roman" w:eastAsia="Times New Roman" w:hAnsi="Times New Roman" w:cs="Times New Roman"/>
      <w:sz w:val="24"/>
      <w:szCs w:val="24"/>
    </w:rPr>
  </w:style>
  <w:style w:type="paragraph" w:styleId="Listaconvietas">
    <w:name w:val="List Bullet"/>
    <w:basedOn w:val="Normal"/>
    <w:uiPriority w:val="99"/>
    <w:semiHidden/>
    <w:unhideWhenUsed/>
    <w:rsid w:val="007D4954"/>
    <w:pPr>
      <w:numPr>
        <w:numId w:val="14"/>
      </w:numPr>
      <w:spacing w:line="240" w:lineRule="auto"/>
      <w:contextualSpacing/>
      <w:jc w:val="left"/>
    </w:pPr>
    <w:rPr>
      <w:rFonts w:ascii="Times New Roman" w:eastAsia="Times New Roman" w:hAnsi="Times New Roman" w:cs="Times New Roman"/>
      <w:sz w:val="24"/>
      <w:szCs w:val="24"/>
    </w:rPr>
  </w:style>
  <w:style w:type="character" w:styleId="Textoennegrita">
    <w:name w:val="Strong"/>
    <w:uiPriority w:val="22"/>
    <w:qFormat/>
    <w:rsid w:val="00762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352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transparenciapresupuestaria.gob.mx/es/PTP/Glosario"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cretariadoejecutivo.gob.mx/work/models/SecretariadoEjecutivo/Resource/328/1/images/instructivo_final_edo_fuerza(1).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AVlJ240Zx+Gt8gIFhvMqp2jlGQ==">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1EF69C-CB78-4BF6-8632-705488CC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9364</Words>
  <Characters>51504</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Paulina</dc:creator>
  <cp:lastModifiedBy>USUARIO</cp:lastModifiedBy>
  <cp:revision>12</cp:revision>
  <cp:lastPrinted>2025-10-23T23:58:00Z</cp:lastPrinted>
  <dcterms:created xsi:type="dcterms:W3CDTF">2025-10-21T01:29:00Z</dcterms:created>
  <dcterms:modified xsi:type="dcterms:W3CDTF">2025-10-23T23:58:00Z</dcterms:modified>
</cp:coreProperties>
</file>