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EF" w:rsidRDefault="0079159A" w:rsidP="00E20B36">
      <w:pPr>
        <w:spacing w:before="240" w:after="240" w:line="360" w:lineRule="auto"/>
        <w:ind w:right="-28"/>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w:t>
      </w:r>
      <w:r w:rsidR="00405E71" w:rsidRPr="00E20B36">
        <w:rPr>
          <w:rFonts w:ascii="Palatino Linotype" w:eastAsia="Palatino Linotype" w:hAnsi="Palatino Linotype" w:cs="Palatino Linotype"/>
          <w:color w:val="000000" w:themeColor="text1"/>
        </w:rPr>
        <w:t>E</w:t>
      </w:r>
      <w:r w:rsidR="004A27CB" w:rsidRPr="00E20B36">
        <w:rPr>
          <w:rFonts w:ascii="Palatino Linotype" w:eastAsia="Palatino Linotype" w:hAnsi="Palatino Linotype" w:cs="Palatino Linotype"/>
          <w:color w:val="000000" w:themeColor="text1"/>
        </w:rPr>
        <w:t xml:space="preserve">stado de México;  </w:t>
      </w:r>
      <w:r w:rsidR="004A27CB" w:rsidRPr="00E20B36">
        <w:rPr>
          <w:rFonts w:ascii="Palatino Linotype" w:eastAsia="Palatino Linotype" w:hAnsi="Palatino Linotype" w:cs="Palatino Linotype"/>
          <w:b/>
          <w:color w:val="000000" w:themeColor="text1"/>
        </w:rPr>
        <w:t xml:space="preserve">de fecha </w:t>
      </w:r>
      <w:r w:rsidR="000075A5" w:rsidRPr="00E20B36">
        <w:rPr>
          <w:rFonts w:ascii="Palatino Linotype" w:eastAsia="Palatino Linotype" w:hAnsi="Palatino Linotype" w:cs="Palatino Linotype"/>
          <w:b/>
          <w:color w:val="000000" w:themeColor="text1"/>
        </w:rPr>
        <w:t>tres (03) de diciembre</w:t>
      </w:r>
      <w:r w:rsidRPr="00E20B36">
        <w:rPr>
          <w:rFonts w:ascii="Palatino Linotype" w:eastAsia="Palatino Linotype" w:hAnsi="Palatino Linotype" w:cs="Palatino Linotype"/>
          <w:b/>
          <w:color w:val="000000" w:themeColor="text1"/>
        </w:rPr>
        <w:t xml:space="preserve"> de dos mil veinticinco</w:t>
      </w:r>
      <w:r w:rsidRPr="00E20B36">
        <w:rPr>
          <w:rFonts w:ascii="Palatino Linotype" w:eastAsia="Palatino Linotype" w:hAnsi="Palatino Linotype" w:cs="Palatino Linotype"/>
          <w:color w:val="000000" w:themeColor="text1"/>
        </w:rPr>
        <w:t>.</w:t>
      </w:r>
    </w:p>
    <w:p w:rsidR="00E20B36" w:rsidRPr="00E20B36" w:rsidRDefault="00E20B36" w:rsidP="00E20B36">
      <w:pPr>
        <w:spacing w:before="240" w:after="240"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spacing w:before="240" w:after="360" w:line="360" w:lineRule="auto"/>
        <w:ind w:right="-28"/>
        <w:jc w:val="both"/>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VISTO</w:t>
      </w:r>
      <w:r w:rsidRPr="00E20B36">
        <w:rPr>
          <w:rFonts w:ascii="Palatino Linotype" w:eastAsia="Palatino Linotype" w:hAnsi="Palatino Linotype" w:cs="Palatino Linotype"/>
          <w:color w:val="000000" w:themeColor="text1"/>
        </w:rPr>
        <w:t xml:space="preserve"> el expediente electrónico formado con motivo del recurso de revisión </w:t>
      </w:r>
      <w:r w:rsidR="007C2AE9" w:rsidRPr="00E20B36">
        <w:rPr>
          <w:rFonts w:ascii="Palatino Linotype" w:eastAsia="Palatino Linotype" w:hAnsi="Palatino Linotype" w:cs="Palatino Linotype"/>
          <w:b/>
          <w:color w:val="000000" w:themeColor="text1"/>
        </w:rPr>
        <w:t>12003</w:t>
      </w:r>
      <w:r w:rsidRPr="00E20B36">
        <w:rPr>
          <w:rFonts w:ascii="Palatino Linotype" w:eastAsia="Palatino Linotype" w:hAnsi="Palatino Linotype" w:cs="Palatino Linotype"/>
          <w:b/>
          <w:color w:val="000000" w:themeColor="text1"/>
        </w:rPr>
        <w:t xml:space="preserve">/INFOEM/IP/RR/2025, </w:t>
      </w:r>
      <w:r w:rsidRPr="00E20B36">
        <w:rPr>
          <w:rFonts w:ascii="Palatino Linotype" w:eastAsia="Palatino Linotype" w:hAnsi="Palatino Linotype" w:cs="Palatino Linotype"/>
          <w:color w:val="000000" w:themeColor="text1"/>
        </w:rPr>
        <w:t>promovido por</w:t>
      </w:r>
      <w:r w:rsidRPr="00E20B36">
        <w:rPr>
          <w:rFonts w:ascii="Palatino Linotype" w:eastAsia="Palatino Linotype" w:hAnsi="Palatino Linotype" w:cs="Palatino Linotype"/>
          <w:b/>
          <w:color w:val="000000" w:themeColor="text1"/>
        </w:rPr>
        <w:t xml:space="preserve"> </w:t>
      </w:r>
      <w:r w:rsidR="007C0860">
        <w:rPr>
          <w:rFonts w:ascii="Palatino Linotype" w:eastAsia="Palatino Linotype" w:hAnsi="Palatino Linotype" w:cs="Palatino Linotype"/>
          <w:b/>
          <w:color w:val="000000" w:themeColor="text1"/>
        </w:rPr>
        <w:t>XXXX</w:t>
      </w:r>
      <w:r w:rsidRPr="00E20B36">
        <w:rPr>
          <w:rFonts w:ascii="Palatino Linotype" w:eastAsia="Palatino Linotype" w:hAnsi="Palatino Linotype" w:cs="Palatino Linotype"/>
          <w:b/>
          <w:color w:val="000000" w:themeColor="text1"/>
        </w:rPr>
        <w:t xml:space="preserve">, </w:t>
      </w:r>
      <w:r w:rsidRPr="00E20B36">
        <w:rPr>
          <w:rFonts w:ascii="Palatino Linotype" w:eastAsia="Palatino Linotype" w:hAnsi="Palatino Linotype" w:cs="Palatino Linotype"/>
          <w:color w:val="000000" w:themeColor="text1"/>
        </w:rPr>
        <w:t xml:space="preserve">en su calidad de </w:t>
      </w:r>
      <w:r w:rsidRPr="00E20B36">
        <w:rPr>
          <w:rFonts w:ascii="Palatino Linotype" w:eastAsia="Palatino Linotype" w:hAnsi="Palatino Linotype" w:cs="Palatino Linotype"/>
          <w:b/>
          <w:color w:val="000000" w:themeColor="text1"/>
        </w:rPr>
        <w:t>RECURRENTE</w:t>
      </w:r>
      <w:r w:rsidRPr="00E20B36">
        <w:rPr>
          <w:rFonts w:ascii="Palatino Linotype" w:eastAsia="Palatino Linotype" w:hAnsi="Palatino Linotype" w:cs="Palatino Linotype"/>
          <w:color w:val="000000" w:themeColor="text1"/>
        </w:rPr>
        <w:t xml:space="preserve">, en contra de la respuesta del </w:t>
      </w:r>
      <w:r w:rsidR="007C2AE9" w:rsidRPr="00E20B36">
        <w:rPr>
          <w:rFonts w:ascii="Palatino Linotype" w:hAnsi="Palatino Linotype"/>
          <w:b/>
          <w:bCs/>
          <w:color w:val="000000" w:themeColor="text1"/>
        </w:rPr>
        <w:t>Ayuntamiento de Temamatla</w:t>
      </w:r>
      <w:r w:rsidRPr="00E20B36">
        <w:rPr>
          <w:rFonts w:ascii="Palatino Linotype" w:eastAsia="Palatino Linotype" w:hAnsi="Palatino Linotype" w:cs="Palatino Linotype"/>
          <w:b/>
          <w:color w:val="000000" w:themeColor="text1"/>
        </w:rPr>
        <w:t xml:space="preserve">, </w:t>
      </w:r>
      <w:r w:rsidRPr="00E20B36">
        <w:rPr>
          <w:rFonts w:ascii="Palatino Linotype" w:eastAsia="Palatino Linotype" w:hAnsi="Palatino Linotype" w:cs="Palatino Linotype"/>
          <w:color w:val="000000" w:themeColor="text1"/>
        </w:rPr>
        <w:t>en adelante el</w:t>
      </w:r>
      <w:r w:rsidRPr="00E20B36">
        <w:rPr>
          <w:rFonts w:ascii="Palatino Linotype" w:eastAsia="Palatino Linotype" w:hAnsi="Palatino Linotype" w:cs="Palatino Linotype"/>
          <w:b/>
          <w:color w:val="000000" w:themeColor="text1"/>
        </w:rPr>
        <w:t xml:space="preserve"> SUJETO OBLIGADO, </w:t>
      </w:r>
      <w:r w:rsidRPr="00E20B36">
        <w:rPr>
          <w:rFonts w:ascii="Palatino Linotype" w:eastAsia="Palatino Linotype" w:hAnsi="Palatino Linotype" w:cs="Palatino Linotype"/>
          <w:color w:val="000000" w:themeColor="text1"/>
        </w:rPr>
        <w:t>se procede a dictar la presente resolución, con base en los siguientes:</w:t>
      </w:r>
    </w:p>
    <w:p w:rsidR="006840EF" w:rsidRPr="00E20B36" w:rsidRDefault="0079159A" w:rsidP="00E20B36">
      <w:pPr>
        <w:keepNext/>
        <w:keepLines/>
        <w:pBdr>
          <w:top w:val="nil"/>
          <w:left w:val="nil"/>
          <w:bottom w:val="nil"/>
          <w:right w:val="nil"/>
          <w:between w:val="nil"/>
        </w:pBdr>
        <w:spacing w:before="240" w:line="360" w:lineRule="auto"/>
        <w:ind w:right="-28"/>
        <w:jc w:val="center"/>
        <w:rPr>
          <w:rFonts w:ascii="Palatino Linotype" w:eastAsia="Palatino Linotype" w:hAnsi="Palatino Linotype" w:cs="Palatino Linotype"/>
          <w:b/>
          <w:color w:val="000000" w:themeColor="text1"/>
        </w:rPr>
      </w:pPr>
      <w:bookmarkStart w:id="0" w:name="_heading=h.gjdgxs" w:colFirst="0" w:colLast="0"/>
      <w:bookmarkEnd w:id="0"/>
      <w:r w:rsidRPr="00E20B36">
        <w:rPr>
          <w:rFonts w:ascii="Palatino Linotype" w:eastAsia="Palatino Linotype" w:hAnsi="Palatino Linotype" w:cs="Palatino Linotype"/>
          <w:b/>
          <w:color w:val="000000" w:themeColor="text1"/>
        </w:rPr>
        <w:t>A N T E C E D E N T E S</w:t>
      </w:r>
    </w:p>
    <w:p w:rsidR="006840EF" w:rsidRPr="00E20B36" w:rsidRDefault="006840EF" w:rsidP="00E20B36">
      <w:pPr>
        <w:ind w:right="-28"/>
        <w:rPr>
          <w:rFonts w:ascii="Palatino Linotype" w:hAnsi="Palatino Linotype"/>
          <w:color w:val="000000" w:themeColor="text1"/>
        </w:rPr>
      </w:pPr>
    </w:p>
    <w:p w:rsidR="006840EF" w:rsidRPr="00E20B36" w:rsidRDefault="0079159A" w:rsidP="00E20B36">
      <w:pPr>
        <w:numPr>
          <w:ilvl w:val="0"/>
          <w:numId w:val="1"/>
        </w:numPr>
        <w:pBdr>
          <w:top w:val="nil"/>
          <w:left w:val="nil"/>
          <w:bottom w:val="nil"/>
          <w:right w:val="nil"/>
          <w:between w:val="nil"/>
        </w:pBdr>
        <w:tabs>
          <w:tab w:val="left" w:pos="567"/>
        </w:tabs>
        <w:spacing w:before="240" w:line="360" w:lineRule="auto"/>
        <w:ind w:left="0" w:right="-28" w:firstLine="0"/>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 xml:space="preserve">El </w:t>
      </w:r>
      <w:r w:rsidR="007C2AE9" w:rsidRPr="00E20B36">
        <w:rPr>
          <w:rFonts w:ascii="Palatino Linotype" w:eastAsia="Palatino Linotype" w:hAnsi="Palatino Linotype" w:cs="Palatino Linotype"/>
          <w:b/>
          <w:color w:val="000000" w:themeColor="text1"/>
        </w:rPr>
        <w:t>diecisiete</w:t>
      </w:r>
      <w:r w:rsidR="000075A5" w:rsidRPr="00E20B36">
        <w:rPr>
          <w:rFonts w:ascii="Palatino Linotype" w:eastAsia="Palatino Linotype" w:hAnsi="Palatino Linotype" w:cs="Palatino Linotype"/>
          <w:b/>
          <w:color w:val="000000" w:themeColor="text1"/>
        </w:rPr>
        <w:t xml:space="preserve"> de septiembre</w:t>
      </w:r>
      <w:r w:rsidRPr="00E20B36">
        <w:rPr>
          <w:rFonts w:ascii="Palatino Linotype" w:eastAsia="Palatino Linotype" w:hAnsi="Palatino Linotype" w:cs="Palatino Linotype"/>
          <w:b/>
          <w:color w:val="000000" w:themeColor="text1"/>
        </w:rPr>
        <w:t xml:space="preserve"> de dos mil veinticinco</w:t>
      </w:r>
      <w:r w:rsidRPr="00E20B36">
        <w:rPr>
          <w:rFonts w:ascii="Palatino Linotype" w:eastAsia="Palatino Linotype" w:hAnsi="Palatino Linotype" w:cs="Palatino Linotype"/>
          <w:color w:val="000000" w:themeColor="text1"/>
        </w:rPr>
        <w:t>, l</w:t>
      </w:r>
      <w:r w:rsidR="00E20B36">
        <w:rPr>
          <w:rFonts w:ascii="Palatino Linotype" w:eastAsia="Palatino Linotype" w:hAnsi="Palatino Linotype" w:cs="Palatino Linotype"/>
          <w:color w:val="000000" w:themeColor="text1"/>
        </w:rPr>
        <w:t>a</w:t>
      </w:r>
      <w:r w:rsidRPr="00E20B36">
        <w:rPr>
          <w:rFonts w:ascii="Palatino Linotype" w:eastAsia="Palatino Linotype" w:hAnsi="Palatino Linotype" w:cs="Palatino Linotype"/>
          <w:color w:val="000000" w:themeColor="text1"/>
        </w:rPr>
        <w:t xml:space="preserve"> particular presentó</w:t>
      </w:r>
      <w:r w:rsidRPr="00E20B36">
        <w:rPr>
          <w:rFonts w:ascii="Palatino Linotype" w:eastAsia="Palatino Linotype" w:hAnsi="Palatino Linotype" w:cs="Palatino Linotype"/>
          <w:b/>
          <w:color w:val="000000" w:themeColor="text1"/>
        </w:rPr>
        <w:t xml:space="preserve"> </w:t>
      </w:r>
      <w:r w:rsidRPr="00E20B36">
        <w:rPr>
          <w:rFonts w:ascii="Palatino Linotype" w:eastAsia="Palatino Linotype" w:hAnsi="Palatino Linotype" w:cs="Palatino Linotype"/>
          <w:color w:val="000000" w:themeColor="text1"/>
        </w:rPr>
        <w:t xml:space="preserve">a través del Sistema de Acceso a la Información Mexiquense </w:t>
      </w:r>
      <w:r w:rsidRPr="00E20B36">
        <w:rPr>
          <w:rFonts w:ascii="Palatino Linotype" w:eastAsia="Palatino Linotype" w:hAnsi="Palatino Linotype" w:cs="Palatino Linotype"/>
          <w:b/>
          <w:color w:val="000000" w:themeColor="text1"/>
        </w:rPr>
        <w:t xml:space="preserve">(SAIMEX), </w:t>
      </w:r>
      <w:r w:rsidRPr="00E20B36">
        <w:rPr>
          <w:rFonts w:ascii="Palatino Linotype" w:eastAsia="Palatino Linotype" w:hAnsi="Palatino Linotype" w:cs="Palatino Linotype"/>
          <w:color w:val="000000" w:themeColor="text1"/>
        </w:rPr>
        <w:t xml:space="preserve">la solicitud de información pública registrada con el número </w:t>
      </w:r>
      <w:r w:rsidR="007C2AE9" w:rsidRPr="00E20B36">
        <w:rPr>
          <w:rFonts w:ascii="Palatino Linotype" w:eastAsia="Palatino Linotype" w:hAnsi="Palatino Linotype" w:cs="Palatino Linotype"/>
          <w:b/>
          <w:color w:val="000000" w:themeColor="text1"/>
        </w:rPr>
        <w:t>00479/TEMAMATL</w:t>
      </w:r>
      <w:r w:rsidRPr="00E20B36">
        <w:rPr>
          <w:rFonts w:ascii="Palatino Linotype" w:eastAsia="Palatino Linotype" w:hAnsi="Palatino Linotype" w:cs="Palatino Linotype"/>
          <w:b/>
          <w:color w:val="000000" w:themeColor="text1"/>
        </w:rPr>
        <w:t xml:space="preserve">/IP/2025, </w:t>
      </w:r>
      <w:r w:rsidR="007C7A13">
        <w:rPr>
          <w:rFonts w:ascii="Palatino Linotype" w:eastAsia="Palatino Linotype" w:hAnsi="Palatino Linotype" w:cs="Palatino Linotype"/>
          <w:color w:val="000000" w:themeColor="text1"/>
        </w:rPr>
        <w:t>en la que se</w:t>
      </w:r>
      <w:r w:rsidRPr="00E20B36">
        <w:rPr>
          <w:rFonts w:ascii="Palatino Linotype" w:eastAsia="Palatino Linotype" w:hAnsi="Palatino Linotype" w:cs="Palatino Linotype"/>
          <w:color w:val="000000" w:themeColor="text1"/>
        </w:rPr>
        <w:t xml:space="preserve"> requirió:</w:t>
      </w:r>
    </w:p>
    <w:p w:rsidR="006840EF" w:rsidRPr="00E20B36" w:rsidRDefault="006840EF" w:rsidP="00E20B36">
      <w:pPr>
        <w:spacing w:line="360" w:lineRule="auto"/>
        <w:ind w:right="-28"/>
        <w:jc w:val="both"/>
        <w:rPr>
          <w:rFonts w:ascii="Palatino Linotype" w:hAnsi="Palatino Linotype"/>
          <w:color w:val="000000" w:themeColor="text1"/>
        </w:rPr>
      </w:pPr>
    </w:p>
    <w:p w:rsidR="006840EF" w:rsidRPr="00E20B36" w:rsidRDefault="0079159A" w:rsidP="00E20B36">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i/>
          <w:color w:val="000000" w:themeColor="text1"/>
        </w:rPr>
        <w:t>“</w:t>
      </w:r>
      <w:r w:rsidR="007C2AE9" w:rsidRPr="00E20B36">
        <w:rPr>
          <w:rFonts w:ascii="Palatino Linotype" w:hAnsi="Palatino Linotype"/>
          <w:i/>
          <w:color w:val="000000" w:themeColor="text1"/>
        </w:rPr>
        <w:t>SOLICITO ME PROPORCIONR LA NOMINA GENERAL DE TODO EL PERSONAL DE LA ADMINISTRACION 2025-2027 DEL MUNICIPIO DE TEMAMATLA EN EL FORMATO QUE SE ENTREGA AL ORGANO SUPERIOR DE FIZCALIZACION</w:t>
      </w:r>
      <w:r w:rsidRPr="00E20B36">
        <w:rPr>
          <w:rFonts w:ascii="Palatino Linotype" w:eastAsia="Palatino Linotype" w:hAnsi="Palatino Linotype" w:cs="Palatino Linotype"/>
          <w:i/>
          <w:color w:val="000000" w:themeColor="text1"/>
        </w:rPr>
        <w:t>”(Sic)</w:t>
      </w:r>
    </w:p>
    <w:p w:rsidR="006840EF" w:rsidRPr="00E20B36" w:rsidRDefault="006840EF" w:rsidP="00E20B36">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numPr>
          <w:ilvl w:val="0"/>
          <w:numId w:val="1"/>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Se hace constar que se señaló como modalidad de entrega de la información</w:t>
      </w:r>
      <w:r w:rsidRPr="00E20B36">
        <w:rPr>
          <w:rFonts w:ascii="Palatino Linotype" w:eastAsia="Palatino Linotype" w:hAnsi="Palatino Linotype" w:cs="Palatino Linotype"/>
          <w:b/>
          <w:color w:val="000000" w:themeColor="text1"/>
        </w:rPr>
        <w:t>:</w:t>
      </w:r>
      <w:r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b/>
          <w:color w:val="000000" w:themeColor="text1"/>
        </w:rPr>
        <w:t>A través del SAIMEX.</w:t>
      </w:r>
    </w:p>
    <w:p w:rsidR="004A27CB" w:rsidRPr="00E20B36" w:rsidRDefault="004A27CB" w:rsidP="00E20B36">
      <w:pPr>
        <w:numPr>
          <w:ilvl w:val="0"/>
          <w:numId w:val="1"/>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 xml:space="preserve">De las constancias que integran el expediente electrónico, se advierte que el </w:t>
      </w:r>
      <w:r w:rsidR="007C2AE9" w:rsidRPr="00E20B36">
        <w:rPr>
          <w:rFonts w:ascii="Palatino Linotype" w:eastAsia="Palatino Linotype" w:hAnsi="Palatino Linotype" w:cs="Palatino Linotype"/>
          <w:b/>
          <w:color w:val="000000" w:themeColor="text1"/>
        </w:rPr>
        <w:t>ocho</w:t>
      </w:r>
      <w:r w:rsidR="000075A5" w:rsidRPr="00E20B36">
        <w:rPr>
          <w:rFonts w:ascii="Palatino Linotype" w:eastAsia="Palatino Linotype" w:hAnsi="Palatino Linotype" w:cs="Palatino Linotype"/>
          <w:b/>
          <w:color w:val="000000" w:themeColor="text1"/>
        </w:rPr>
        <w:t xml:space="preserve"> de </w:t>
      </w:r>
      <w:r w:rsidR="007C2AE9" w:rsidRPr="00E20B36">
        <w:rPr>
          <w:rFonts w:ascii="Palatino Linotype" w:eastAsia="Palatino Linotype" w:hAnsi="Palatino Linotype" w:cs="Palatino Linotype"/>
          <w:b/>
          <w:color w:val="000000" w:themeColor="text1"/>
        </w:rPr>
        <w:t>noviembre</w:t>
      </w:r>
      <w:r w:rsidR="000075A5" w:rsidRPr="00E20B36">
        <w:rPr>
          <w:rFonts w:ascii="Palatino Linotype" w:eastAsia="Palatino Linotype" w:hAnsi="Palatino Linotype" w:cs="Palatino Linotype"/>
          <w:b/>
          <w:color w:val="000000" w:themeColor="text1"/>
        </w:rPr>
        <w:t xml:space="preserve"> de dos mil veinticinco, </w:t>
      </w:r>
      <w:r w:rsidR="000075A5" w:rsidRPr="00E20B36">
        <w:rPr>
          <w:rFonts w:ascii="Palatino Linotype" w:eastAsia="Palatino Linotype" w:hAnsi="Palatino Linotype" w:cs="Palatino Linotype"/>
          <w:color w:val="000000" w:themeColor="text1"/>
        </w:rPr>
        <w:t xml:space="preserve">el </w:t>
      </w:r>
      <w:r w:rsidRPr="00E20B36">
        <w:rPr>
          <w:rFonts w:ascii="Palatino Linotype" w:eastAsia="Palatino Linotype" w:hAnsi="Palatino Linotype" w:cs="Palatino Linotype"/>
          <w:b/>
          <w:color w:val="000000" w:themeColor="text1"/>
        </w:rPr>
        <w:t>Sujeto Obligado</w:t>
      </w:r>
      <w:r w:rsidR="000075A5"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color w:val="000000" w:themeColor="text1"/>
        </w:rPr>
        <w:t xml:space="preserve"> emitió respuest</w:t>
      </w:r>
      <w:r w:rsidR="000075A5" w:rsidRPr="00E20B36">
        <w:rPr>
          <w:rFonts w:ascii="Palatino Linotype" w:eastAsia="Palatino Linotype" w:hAnsi="Palatino Linotype" w:cs="Palatino Linotype"/>
          <w:color w:val="000000" w:themeColor="text1"/>
        </w:rPr>
        <w:t>a a la solic</w:t>
      </w:r>
      <w:r w:rsidR="007C2AE9" w:rsidRPr="00E20B36">
        <w:rPr>
          <w:rFonts w:ascii="Palatino Linotype" w:eastAsia="Palatino Linotype" w:hAnsi="Palatino Linotype" w:cs="Palatino Linotype"/>
          <w:color w:val="000000" w:themeColor="text1"/>
        </w:rPr>
        <w:t xml:space="preserve">itud de </w:t>
      </w:r>
      <w:r w:rsidR="007C2AE9" w:rsidRPr="00E20B36">
        <w:rPr>
          <w:rFonts w:ascii="Palatino Linotype" w:eastAsia="Palatino Linotype" w:hAnsi="Palatino Linotype" w:cs="Palatino Linotype"/>
          <w:color w:val="000000" w:themeColor="text1"/>
        </w:rPr>
        <w:lastRenderedPageBreak/>
        <w:t xml:space="preserve">información mediante los </w:t>
      </w:r>
      <w:r w:rsidR="000075A5" w:rsidRPr="00E20B36">
        <w:rPr>
          <w:rFonts w:ascii="Palatino Linotype" w:eastAsia="Palatino Linotype" w:hAnsi="Palatino Linotype" w:cs="Palatino Linotype"/>
          <w:color w:val="000000" w:themeColor="text1"/>
        </w:rPr>
        <w:t>archivo</w:t>
      </w:r>
      <w:r w:rsidR="007C2AE9" w:rsidRPr="00E20B36">
        <w:rPr>
          <w:rFonts w:ascii="Palatino Linotype" w:eastAsia="Palatino Linotype" w:hAnsi="Palatino Linotype" w:cs="Palatino Linotype"/>
          <w:color w:val="000000" w:themeColor="text1"/>
        </w:rPr>
        <w:t>s</w:t>
      </w:r>
      <w:r w:rsidR="000075A5" w:rsidRPr="00E20B36">
        <w:rPr>
          <w:rFonts w:ascii="Palatino Linotype" w:eastAsia="Palatino Linotype" w:hAnsi="Palatino Linotype" w:cs="Palatino Linotype"/>
          <w:color w:val="000000" w:themeColor="text1"/>
        </w:rPr>
        <w:t xml:space="preserve"> electrónico</w:t>
      </w:r>
      <w:r w:rsidR="007C2AE9" w:rsidRPr="00E20B36">
        <w:rPr>
          <w:rFonts w:ascii="Palatino Linotype" w:eastAsia="Palatino Linotype" w:hAnsi="Palatino Linotype" w:cs="Palatino Linotype"/>
          <w:color w:val="000000" w:themeColor="text1"/>
        </w:rPr>
        <w:t>s</w:t>
      </w:r>
      <w:r w:rsidR="000075A5" w:rsidRPr="00E20B36">
        <w:rPr>
          <w:rFonts w:ascii="Palatino Linotype" w:eastAsia="Palatino Linotype" w:hAnsi="Palatino Linotype" w:cs="Palatino Linotype"/>
          <w:color w:val="000000" w:themeColor="text1"/>
        </w:rPr>
        <w:t xml:space="preserve"> denominado</w:t>
      </w:r>
      <w:r w:rsidR="007C2AE9" w:rsidRPr="00E20B36">
        <w:rPr>
          <w:rFonts w:ascii="Palatino Linotype" w:eastAsia="Palatino Linotype" w:hAnsi="Palatino Linotype" w:cs="Palatino Linotype"/>
          <w:color w:val="000000" w:themeColor="text1"/>
        </w:rPr>
        <w:t>s</w:t>
      </w:r>
      <w:r w:rsidR="000075A5" w:rsidRPr="00E20B36">
        <w:rPr>
          <w:rFonts w:ascii="Palatino Linotype" w:eastAsia="Palatino Linotype" w:hAnsi="Palatino Linotype" w:cs="Palatino Linotype"/>
          <w:color w:val="000000" w:themeColor="text1"/>
        </w:rPr>
        <w:t xml:space="preserve"> </w:t>
      </w:r>
      <w:r w:rsidR="007C2AE9" w:rsidRPr="00E20B36">
        <w:rPr>
          <w:rFonts w:ascii="Palatino Linotype" w:eastAsia="Palatino Linotype" w:hAnsi="Palatino Linotype" w:cs="Palatino Linotype"/>
          <w:b/>
          <w:i/>
          <w:color w:val="000000" w:themeColor="text1"/>
        </w:rPr>
        <w:t xml:space="preserve">00479_251008_165752.pdf </w:t>
      </w:r>
      <w:r w:rsidR="007C2AE9" w:rsidRPr="00E20B36">
        <w:rPr>
          <w:rFonts w:ascii="Palatino Linotype" w:eastAsia="Palatino Linotype" w:hAnsi="Palatino Linotype" w:cs="Palatino Linotype"/>
          <w:color w:val="000000" w:themeColor="text1"/>
        </w:rPr>
        <w:t>y</w:t>
      </w:r>
      <w:r w:rsidR="007C2AE9" w:rsidRPr="00E20B36">
        <w:rPr>
          <w:rFonts w:ascii="Palatino Linotype" w:eastAsia="Palatino Linotype" w:hAnsi="Palatino Linotype" w:cs="Palatino Linotype"/>
          <w:b/>
          <w:i/>
          <w:color w:val="000000" w:themeColor="text1"/>
        </w:rPr>
        <w:t xml:space="preserve"> nomina septiembre_25251008_165733.pdf</w:t>
      </w:r>
      <w:r w:rsidR="000075A5" w:rsidRPr="00E20B36">
        <w:rPr>
          <w:rFonts w:ascii="Palatino Linotype" w:eastAsia="Palatino Linotype" w:hAnsi="Palatino Linotype" w:cs="Palatino Linotype"/>
          <w:b/>
          <w:i/>
          <w:color w:val="000000" w:themeColor="text1"/>
        </w:rPr>
        <w:t xml:space="preserve">, </w:t>
      </w:r>
      <w:r w:rsidR="007C2AE9" w:rsidRPr="00E20B36">
        <w:rPr>
          <w:rFonts w:ascii="Palatino Linotype" w:eastAsia="Palatino Linotype" w:hAnsi="Palatino Linotype" w:cs="Palatino Linotype"/>
          <w:color w:val="000000" w:themeColor="text1"/>
        </w:rPr>
        <w:t>mismos que se describen a continuación</w:t>
      </w:r>
      <w:r w:rsidR="000075A5" w:rsidRPr="00E20B36">
        <w:rPr>
          <w:rFonts w:ascii="Palatino Linotype" w:eastAsia="Palatino Linotype" w:hAnsi="Palatino Linotype" w:cs="Palatino Linotype"/>
          <w:color w:val="000000" w:themeColor="text1"/>
        </w:rPr>
        <w:t>:</w:t>
      </w:r>
    </w:p>
    <w:p w:rsidR="00DE73AB" w:rsidRPr="00E20B36" w:rsidRDefault="007C2AE9" w:rsidP="00E20B36">
      <w:pPr>
        <w:pBdr>
          <w:top w:val="nil"/>
          <w:left w:val="nil"/>
          <w:bottom w:val="nil"/>
          <w:right w:val="nil"/>
          <w:between w:val="nil"/>
        </w:pBdr>
        <w:tabs>
          <w:tab w:val="left" w:pos="567"/>
        </w:tabs>
        <w:spacing w:before="280" w:line="360" w:lineRule="auto"/>
        <w:ind w:right="-28"/>
        <w:jc w:val="both"/>
        <w:rPr>
          <w:rFonts w:ascii="Palatino Linotype" w:eastAsia="Palatino Linotype" w:hAnsi="Palatino Linotype" w:cs="Palatino Linotype"/>
          <w:b/>
          <w:i/>
          <w:color w:val="000000" w:themeColor="text1"/>
        </w:rPr>
      </w:pPr>
      <w:r w:rsidRPr="00E20B36">
        <w:rPr>
          <w:rFonts w:ascii="Palatino Linotype" w:eastAsia="Palatino Linotype" w:hAnsi="Palatino Linotype" w:cs="Palatino Linotype"/>
          <w:b/>
          <w:i/>
          <w:color w:val="000000" w:themeColor="text1"/>
        </w:rPr>
        <w:t xml:space="preserve">00479_251008_165752.pdf: </w:t>
      </w:r>
      <w:r w:rsidRPr="00E20B36">
        <w:rPr>
          <w:rFonts w:ascii="Palatino Linotype" w:eastAsia="Palatino Linotype" w:hAnsi="Palatino Linotype" w:cs="Palatino Linotype"/>
          <w:color w:val="000000" w:themeColor="text1"/>
        </w:rPr>
        <w:t xml:space="preserve">oficio suscrito por el </w:t>
      </w:r>
      <w:r w:rsidR="00DE73AB" w:rsidRPr="00E20B36">
        <w:rPr>
          <w:rFonts w:ascii="Palatino Linotype" w:eastAsia="Palatino Linotype" w:hAnsi="Palatino Linotype" w:cs="Palatino Linotype"/>
          <w:color w:val="000000" w:themeColor="text1"/>
        </w:rPr>
        <w:t>T</w:t>
      </w:r>
      <w:r w:rsidRPr="00E20B36">
        <w:rPr>
          <w:rFonts w:ascii="Palatino Linotype" w:eastAsia="Palatino Linotype" w:hAnsi="Palatino Linotype" w:cs="Palatino Linotype"/>
          <w:color w:val="000000" w:themeColor="text1"/>
        </w:rPr>
        <w:t xml:space="preserve">itular de la </w:t>
      </w:r>
      <w:r w:rsidR="00DE73AB" w:rsidRPr="00E20B36">
        <w:rPr>
          <w:rFonts w:ascii="Palatino Linotype" w:eastAsia="Palatino Linotype" w:hAnsi="Palatino Linotype" w:cs="Palatino Linotype"/>
          <w:color w:val="000000" w:themeColor="text1"/>
        </w:rPr>
        <w:t>U</w:t>
      </w:r>
      <w:r w:rsidRPr="00E20B36">
        <w:rPr>
          <w:rFonts w:ascii="Palatino Linotype" w:eastAsia="Palatino Linotype" w:hAnsi="Palatino Linotype" w:cs="Palatino Linotype"/>
          <w:color w:val="000000" w:themeColor="text1"/>
        </w:rPr>
        <w:t xml:space="preserve">nidad de </w:t>
      </w:r>
      <w:r w:rsidR="00DE73AB" w:rsidRPr="00E20B36">
        <w:rPr>
          <w:rFonts w:ascii="Palatino Linotype" w:eastAsia="Palatino Linotype" w:hAnsi="Palatino Linotype" w:cs="Palatino Linotype"/>
          <w:color w:val="000000" w:themeColor="text1"/>
        </w:rPr>
        <w:t>T</w:t>
      </w:r>
      <w:r w:rsidRPr="00E20B36">
        <w:rPr>
          <w:rFonts w:ascii="Palatino Linotype" w:eastAsia="Palatino Linotype" w:hAnsi="Palatino Linotype" w:cs="Palatino Linotype"/>
          <w:color w:val="000000" w:themeColor="text1"/>
        </w:rPr>
        <w:t xml:space="preserve">ransparencia y </w:t>
      </w:r>
      <w:r w:rsidR="00DE73AB" w:rsidRPr="00E20B36">
        <w:rPr>
          <w:rFonts w:ascii="Palatino Linotype" w:eastAsia="Palatino Linotype" w:hAnsi="Palatino Linotype" w:cs="Palatino Linotype"/>
          <w:color w:val="000000" w:themeColor="text1"/>
        </w:rPr>
        <w:t>A</w:t>
      </w:r>
      <w:r w:rsidRPr="00E20B36">
        <w:rPr>
          <w:rFonts w:ascii="Palatino Linotype" w:eastAsia="Palatino Linotype" w:hAnsi="Palatino Linotype" w:cs="Palatino Linotype"/>
          <w:color w:val="000000" w:themeColor="text1"/>
        </w:rPr>
        <w:t xml:space="preserve">cceso a la </w:t>
      </w:r>
      <w:r w:rsidR="00DE73AB" w:rsidRPr="00E20B36">
        <w:rPr>
          <w:rFonts w:ascii="Palatino Linotype" w:eastAsia="Palatino Linotype" w:hAnsi="Palatino Linotype" w:cs="Palatino Linotype"/>
          <w:color w:val="000000" w:themeColor="text1"/>
        </w:rPr>
        <w:t>I</w:t>
      </w:r>
      <w:r w:rsidRPr="00E20B36">
        <w:rPr>
          <w:rFonts w:ascii="Palatino Linotype" w:eastAsia="Palatino Linotype" w:hAnsi="Palatino Linotype" w:cs="Palatino Linotype"/>
          <w:color w:val="000000" w:themeColor="text1"/>
        </w:rPr>
        <w:t xml:space="preserve">nformación </w:t>
      </w:r>
      <w:r w:rsidR="00DE73AB" w:rsidRPr="00E20B36">
        <w:rPr>
          <w:rFonts w:ascii="Palatino Linotype" w:eastAsia="Palatino Linotype" w:hAnsi="Palatino Linotype" w:cs="Palatino Linotype"/>
          <w:color w:val="000000" w:themeColor="text1"/>
        </w:rPr>
        <w:t>P</w:t>
      </w:r>
      <w:r w:rsidRPr="00E20B36">
        <w:rPr>
          <w:rFonts w:ascii="Palatino Linotype" w:eastAsia="Palatino Linotype" w:hAnsi="Palatino Linotype" w:cs="Palatino Linotype"/>
          <w:color w:val="000000" w:themeColor="text1"/>
        </w:rPr>
        <w:t xml:space="preserve">ública del </w:t>
      </w:r>
      <w:r w:rsidR="00DE73AB" w:rsidRPr="00E20B36">
        <w:rPr>
          <w:rFonts w:ascii="Palatino Linotype" w:eastAsia="Palatino Linotype" w:hAnsi="Palatino Linotype" w:cs="Palatino Linotype"/>
          <w:color w:val="000000" w:themeColor="text1"/>
        </w:rPr>
        <w:t>M</w:t>
      </w:r>
      <w:r w:rsidRPr="00E20B36">
        <w:rPr>
          <w:rFonts w:ascii="Palatino Linotype" w:eastAsia="Palatino Linotype" w:hAnsi="Palatino Linotype" w:cs="Palatino Linotype"/>
          <w:color w:val="000000" w:themeColor="text1"/>
        </w:rPr>
        <w:t xml:space="preserve">unicipio de </w:t>
      </w:r>
      <w:r w:rsidR="00DE73AB" w:rsidRPr="00E20B36">
        <w:rPr>
          <w:rFonts w:ascii="Palatino Linotype" w:eastAsia="Palatino Linotype" w:hAnsi="Palatino Linotype" w:cs="Palatino Linotype"/>
          <w:color w:val="000000" w:themeColor="text1"/>
        </w:rPr>
        <w:t>T</w:t>
      </w:r>
      <w:r w:rsidRPr="00E20B36">
        <w:rPr>
          <w:rFonts w:ascii="Palatino Linotype" w:eastAsia="Palatino Linotype" w:hAnsi="Palatino Linotype" w:cs="Palatino Linotype"/>
          <w:color w:val="000000" w:themeColor="text1"/>
        </w:rPr>
        <w:t xml:space="preserve">emamatla, </w:t>
      </w:r>
      <w:r w:rsidR="00C05D75" w:rsidRPr="00E20B36">
        <w:rPr>
          <w:rFonts w:ascii="Palatino Linotype" w:eastAsia="Palatino Linotype" w:hAnsi="Palatino Linotype" w:cs="Palatino Linotype"/>
          <w:color w:val="000000" w:themeColor="text1"/>
        </w:rPr>
        <w:t>Estado</w:t>
      </w:r>
      <w:r w:rsidRPr="00E20B36">
        <w:rPr>
          <w:rFonts w:ascii="Palatino Linotype" w:eastAsia="Palatino Linotype" w:hAnsi="Palatino Linotype" w:cs="Palatino Linotype"/>
          <w:color w:val="000000" w:themeColor="text1"/>
        </w:rPr>
        <w:t xml:space="preserve"> </w:t>
      </w:r>
      <w:r w:rsidR="00DE73AB" w:rsidRPr="00E20B36">
        <w:rPr>
          <w:rFonts w:ascii="Palatino Linotype" w:eastAsia="Palatino Linotype" w:hAnsi="Palatino Linotype" w:cs="Palatino Linotype"/>
          <w:color w:val="000000" w:themeColor="text1"/>
        </w:rPr>
        <w:t>d</w:t>
      </w:r>
      <w:r w:rsidRPr="00E20B36">
        <w:rPr>
          <w:rFonts w:ascii="Palatino Linotype" w:eastAsia="Palatino Linotype" w:hAnsi="Palatino Linotype" w:cs="Palatino Linotype"/>
          <w:color w:val="000000" w:themeColor="text1"/>
        </w:rPr>
        <w:t xml:space="preserve">e </w:t>
      </w:r>
      <w:r w:rsidR="00DE73AB" w:rsidRPr="00E20B36">
        <w:rPr>
          <w:rFonts w:ascii="Palatino Linotype" w:eastAsia="Palatino Linotype" w:hAnsi="Palatino Linotype" w:cs="Palatino Linotype"/>
          <w:color w:val="000000" w:themeColor="text1"/>
        </w:rPr>
        <w:t>M</w:t>
      </w:r>
      <w:r w:rsidRPr="00E20B36">
        <w:rPr>
          <w:rFonts w:ascii="Palatino Linotype" w:eastAsia="Palatino Linotype" w:hAnsi="Palatino Linotype" w:cs="Palatino Linotype"/>
          <w:color w:val="000000" w:themeColor="text1"/>
        </w:rPr>
        <w:t>éxico</w:t>
      </w:r>
      <w:r w:rsidR="00DE73AB" w:rsidRPr="00E20B36">
        <w:rPr>
          <w:rFonts w:ascii="Palatino Linotype" w:eastAsia="Palatino Linotype" w:hAnsi="Palatino Linotype" w:cs="Palatino Linotype"/>
          <w:color w:val="000000" w:themeColor="text1"/>
        </w:rPr>
        <w:t>, mediante el cual remite la siguiente información:</w:t>
      </w:r>
      <w:r w:rsidR="00DE73AB" w:rsidRPr="00E20B36">
        <w:rPr>
          <w:rFonts w:ascii="Palatino Linotype" w:eastAsia="Palatino Linotype" w:hAnsi="Palatino Linotype" w:cs="Palatino Linotype"/>
          <w:b/>
          <w:i/>
          <w:color w:val="000000" w:themeColor="text1"/>
        </w:rPr>
        <w:t xml:space="preserve"> </w:t>
      </w:r>
    </w:p>
    <w:p w:rsidR="00DE73AB" w:rsidRPr="00E20B36" w:rsidRDefault="00DE73AB" w:rsidP="00E20B36">
      <w:pPr>
        <w:pStyle w:val="Prrafodelista"/>
        <w:numPr>
          <w:ilvl w:val="0"/>
          <w:numId w:val="5"/>
        </w:numPr>
        <w:pBdr>
          <w:top w:val="nil"/>
          <w:left w:val="nil"/>
          <w:bottom w:val="nil"/>
          <w:right w:val="nil"/>
          <w:between w:val="nil"/>
        </w:pBdr>
        <w:tabs>
          <w:tab w:val="left" w:pos="567"/>
        </w:tabs>
        <w:spacing w:before="280" w:line="360" w:lineRule="auto"/>
        <w:ind w:left="0" w:right="-28" w:firstLine="0"/>
        <w:jc w:val="both"/>
        <w:rPr>
          <w:rFonts w:ascii="Palatino Linotype" w:hAnsi="Palatino Linotype"/>
          <w:i/>
          <w:color w:val="000000" w:themeColor="text1"/>
          <w:sz w:val="24"/>
        </w:rPr>
      </w:pPr>
      <w:r w:rsidRPr="00E20B36">
        <w:rPr>
          <w:rFonts w:ascii="Palatino Linotype" w:hAnsi="Palatino Linotype"/>
          <w:i/>
          <w:color w:val="000000" w:themeColor="text1"/>
          <w:sz w:val="24"/>
        </w:rPr>
        <w:t xml:space="preserve">Oficios TEMA/AYUNT/UTAIP/735/2025 </w:t>
      </w:r>
    </w:p>
    <w:p w:rsidR="00DE73AB" w:rsidRPr="00E20B36" w:rsidRDefault="00DE73AB" w:rsidP="00E20B36">
      <w:pPr>
        <w:pStyle w:val="Prrafodelista"/>
        <w:numPr>
          <w:ilvl w:val="0"/>
          <w:numId w:val="5"/>
        </w:numPr>
        <w:pBdr>
          <w:top w:val="nil"/>
          <w:left w:val="nil"/>
          <w:bottom w:val="nil"/>
          <w:right w:val="nil"/>
          <w:between w:val="nil"/>
        </w:pBdr>
        <w:tabs>
          <w:tab w:val="left" w:pos="567"/>
        </w:tabs>
        <w:spacing w:before="280" w:line="360" w:lineRule="auto"/>
        <w:ind w:left="0" w:right="-28" w:firstLine="0"/>
        <w:jc w:val="both"/>
        <w:rPr>
          <w:rFonts w:ascii="Palatino Linotype" w:hAnsi="Palatino Linotype"/>
          <w:i/>
          <w:color w:val="000000" w:themeColor="text1"/>
          <w:sz w:val="24"/>
        </w:rPr>
      </w:pPr>
      <w:r w:rsidRPr="00E20B36">
        <w:rPr>
          <w:rFonts w:ascii="Palatino Linotype" w:hAnsi="Palatino Linotype"/>
          <w:i/>
          <w:color w:val="000000" w:themeColor="text1"/>
          <w:sz w:val="24"/>
        </w:rPr>
        <w:t xml:space="preserve">TEM/TES/TRANS/2025/083 </w:t>
      </w:r>
    </w:p>
    <w:p w:rsidR="00DE73AB" w:rsidRPr="00E20B36" w:rsidRDefault="00DE73AB" w:rsidP="00E20B36">
      <w:pPr>
        <w:pStyle w:val="Prrafodelista"/>
        <w:numPr>
          <w:ilvl w:val="0"/>
          <w:numId w:val="5"/>
        </w:numPr>
        <w:pBdr>
          <w:top w:val="nil"/>
          <w:left w:val="nil"/>
          <w:bottom w:val="nil"/>
          <w:right w:val="nil"/>
          <w:between w:val="nil"/>
        </w:pBdr>
        <w:tabs>
          <w:tab w:val="left" w:pos="567"/>
        </w:tabs>
        <w:spacing w:before="280" w:line="360" w:lineRule="auto"/>
        <w:ind w:left="0" w:right="-28" w:firstLine="0"/>
        <w:jc w:val="both"/>
        <w:rPr>
          <w:rFonts w:ascii="Palatino Linotype" w:hAnsi="Palatino Linotype"/>
          <w:i/>
          <w:color w:val="000000" w:themeColor="text1"/>
          <w:sz w:val="24"/>
        </w:rPr>
      </w:pPr>
      <w:r w:rsidRPr="00E20B36">
        <w:rPr>
          <w:rFonts w:ascii="Palatino Linotype" w:hAnsi="Palatino Linotype"/>
          <w:i/>
          <w:color w:val="000000" w:themeColor="text1"/>
          <w:sz w:val="24"/>
        </w:rPr>
        <w:t xml:space="preserve">PRUEBA DE DAÑO </w:t>
      </w:r>
    </w:p>
    <w:p w:rsidR="00DE73AB" w:rsidRPr="00E20B36" w:rsidRDefault="00DE73AB" w:rsidP="00E20B36">
      <w:pPr>
        <w:pStyle w:val="Prrafodelista"/>
        <w:numPr>
          <w:ilvl w:val="0"/>
          <w:numId w:val="5"/>
        </w:numPr>
        <w:pBdr>
          <w:top w:val="nil"/>
          <w:left w:val="nil"/>
          <w:bottom w:val="nil"/>
          <w:right w:val="nil"/>
          <w:between w:val="nil"/>
        </w:pBdr>
        <w:tabs>
          <w:tab w:val="left" w:pos="567"/>
        </w:tabs>
        <w:spacing w:before="280" w:line="360" w:lineRule="auto"/>
        <w:ind w:left="0" w:right="-28" w:firstLine="0"/>
        <w:jc w:val="both"/>
        <w:rPr>
          <w:rFonts w:ascii="Palatino Linotype" w:hAnsi="Palatino Linotype"/>
          <w:i/>
          <w:color w:val="000000" w:themeColor="text1"/>
          <w:sz w:val="24"/>
        </w:rPr>
      </w:pPr>
      <w:r w:rsidRPr="00E20B36">
        <w:rPr>
          <w:rFonts w:ascii="Palatino Linotype" w:hAnsi="Palatino Linotype"/>
          <w:i/>
          <w:color w:val="000000" w:themeColor="text1"/>
          <w:sz w:val="24"/>
        </w:rPr>
        <w:t xml:space="preserve">HOJAS DE NOMINA DE LA PRIMERA QUINCENA DEL MES DE SEPTIEMBRE </w:t>
      </w:r>
    </w:p>
    <w:p w:rsidR="004A27CB" w:rsidRPr="00E20B36" w:rsidRDefault="00DE73AB" w:rsidP="00E20B36">
      <w:pPr>
        <w:pStyle w:val="Prrafodelista"/>
        <w:numPr>
          <w:ilvl w:val="0"/>
          <w:numId w:val="5"/>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i/>
          <w:color w:val="000000" w:themeColor="text1"/>
          <w:sz w:val="24"/>
        </w:rPr>
      </w:pPr>
      <w:r w:rsidRPr="00E20B36">
        <w:rPr>
          <w:rFonts w:ascii="Palatino Linotype" w:hAnsi="Palatino Linotype"/>
          <w:i/>
          <w:color w:val="000000" w:themeColor="text1"/>
          <w:sz w:val="24"/>
        </w:rPr>
        <w:t>Octogésima primera sesión extraordinaria del Comité de Transparencia</w:t>
      </w:r>
    </w:p>
    <w:p w:rsidR="000075A5" w:rsidRPr="00E20B36" w:rsidRDefault="00DE73AB" w:rsidP="00E20B36">
      <w:pPr>
        <w:pBdr>
          <w:top w:val="nil"/>
          <w:left w:val="nil"/>
          <w:bottom w:val="nil"/>
          <w:right w:val="nil"/>
          <w:between w:val="nil"/>
        </w:pBdr>
        <w:tabs>
          <w:tab w:val="left" w:pos="567"/>
        </w:tabs>
        <w:spacing w:before="280"/>
        <w:ind w:right="-28"/>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b/>
          <w:i/>
          <w:color w:val="000000" w:themeColor="text1"/>
        </w:rPr>
        <w:t xml:space="preserve">nomina septiembre_25251008_165733.pdf: </w:t>
      </w:r>
      <w:r w:rsidRPr="00E20B36">
        <w:rPr>
          <w:rFonts w:ascii="Palatino Linotype" w:eastAsia="Palatino Linotype" w:hAnsi="Palatino Linotype" w:cs="Palatino Linotype"/>
          <w:color w:val="000000" w:themeColor="text1"/>
        </w:rPr>
        <w:t>archivo que contiene diversos recibos de nómina en versión pública.</w:t>
      </w:r>
    </w:p>
    <w:p w:rsidR="00DE73AB" w:rsidRPr="00E20B36" w:rsidRDefault="00DE73AB" w:rsidP="00E20B36">
      <w:pPr>
        <w:pBdr>
          <w:top w:val="nil"/>
          <w:left w:val="nil"/>
          <w:bottom w:val="nil"/>
          <w:right w:val="nil"/>
          <w:between w:val="nil"/>
        </w:pBdr>
        <w:tabs>
          <w:tab w:val="left" w:pos="567"/>
        </w:tabs>
        <w:spacing w:before="280"/>
        <w:ind w:right="-28"/>
        <w:jc w:val="both"/>
        <w:rPr>
          <w:rFonts w:ascii="Palatino Linotype" w:eastAsia="Palatino Linotype" w:hAnsi="Palatino Linotype" w:cs="Palatino Linotype"/>
          <w:i/>
          <w:color w:val="000000" w:themeColor="text1"/>
        </w:rPr>
      </w:pPr>
    </w:p>
    <w:p w:rsidR="006840EF" w:rsidRPr="00E20B36" w:rsidRDefault="0079159A" w:rsidP="00E20B36">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 xml:space="preserve">El </w:t>
      </w:r>
      <w:r w:rsidR="00DE73AB" w:rsidRPr="00E20B36">
        <w:rPr>
          <w:rFonts w:ascii="Palatino Linotype" w:eastAsia="Palatino Linotype" w:hAnsi="Palatino Linotype" w:cs="Palatino Linotype"/>
          <w:b/>
          <w:color w:val="000000" w:themeColor="text1"/>
        </w:rPr>
        <w:t>dieciséis</w:t>
      </w:r>
      <w:r w:rsidR="000075A5" w:rsidRPr="00E20B36">
        <w:rPr>
          <w:rFonts w:ascii="Palatino Linotype" w:eastAsia="Palatino Linotype" w:hAnsi="Palatino Linotype" w:cs="Palatino Linotype"/>
          <w:b/>
          <w:color w:val="000000" w:themeColor="text1"/>
        </w:rPr>
        <w:t xml:space="preserve"> de octubre</w:t>
      </w:r>
      <w:r w:rsidRPr="00E20B36">
        <w:rPr>
          <w:rFonts w:ascii="Palatino Linotype" w:eastAsia="Palatino Linotype" w:hAnsi="Palatino Linotype" w:cs="Palatino Linotype"/>
          <w:b/>
          <w:color w:val="000000" w:themeColor="text1"/>
        </w:rPr>
        <w:t xml:space="preserve"> de dos mil  veinticinco</w:t>
      </w:r>
      <w:r w:rsidR="000075A5" w:rsidRPr="00E20B36">
        <w:rPr>
          <w:rFonts w:ascii="Palatino Linotype" w:eastAsia="Palatino Linotype" w:hAnsi="Palatino Linotype" w:cs="Palatino Linotype"/>
          <w:color w:val="000000" w:themeColor="text1"/>
        </w:rPr>
        <w:t>, la</w:t>
      </w:r>
      <w:r w:rsidRPr="00E20B36">
        <w:rPr>
          <w:rFonts w:ascii="Palatino Linotype" w:eastAsia="Palatino Linotype" w:hAnsi="Palatino Linotype" w:cs="Palatino Linotype"/>
          <w:color w:val="000000" w:themeColor="text1"/>
        </w:rPr>
        <w:t xml:space="preserve"> particular interpuso  recurso de revisión en contra de la respuesta, manifestando lo siguiente: </w:t>
      </w:r>
    </w:p>
    <w:p w:rsidR="00E20B36" w:rsidRPr="00E20B36" w:rsidRDefault="00E20B36" w:rsidP="00E20B3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6840EF" w:rsidRPr="007C7A13" w:rsidRDefault="007C7A13" w:rsidP="007C7A13">
      <w:pPr>
        <w:pStyle w:val="Prrafodelista"/>
        <w:numPr>
          <w:ilvl w:val="0"/>
          <w:numId w:val="6"/>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7C7A13">
        <w:rPr>
          <w:rFonts w:ascii="Palatino Linotype" w:eastAsia="Palatino Linotype" w:hAnsi="Palatino Linotype" w:cs="Palatino Linotype"/>
          <w:b/>
          <w:color w:val="000000" w:themeColor="text1"/>
          <w:sz w:val="24"/>
        </w:rPr>
        <w:t>ACTO IMPUGNADO</w:t>
      </w:r>
    </w:p>
    <w:p w:rsidR="006840EF" w:rsidRPr="00E20B36" w:rsidRDefault="0079159A" w:rsidP="00E20B36">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i/>
          <w:color w:val="000000" w:themeColor="text1"/>
        </w:rPr>
        <w:t>“</w:t>
      </w:r>
      <w:r w:rsidR="00DE73AB" w:rsidRPr="00E20B36">
        <w:rPr>
          <w:rFonts w:ascii="Palatino Linotype" w:hAnsi="Palatino Linotype"/>
          <w:i/>
          <w:color w:val="000000" w:themeColor="text1"/>
        </w:rPr>
        <w:t>SOLICITUD CON FOLIO 00479/TEMAMATL/IP/2025 REQUERI LA NOMINA GENERAL DE LA ADMON 2025-2027 DE MPIO DE TEMAMATLA EN EL FORMATO QUE SE ENTREGA AL ORGANO SUPERIOR DE FISCALIZACION.</w:t>
      </w:r>
      <w:r w:rsidRPr="00E20B36">
        <w:rPr>
          <w:rFonts w:ascii="Palatino Linotype" w:eastAsia="Palatino Linotype" w:hAnsi="Palatino Linotype" w:cs="Palatino Linotype"/>
          <w:i/>
          <w:color w:val="000000" w:themeColor="text1"/>
        </w:rPr>
        <w:t>” (Sic.)</w:t>
      </w:r>
    </w:p>
    <w:p w:rsidR="007C7A13" w:rsidRDefault="007C7A13" w:rsidP="00E20B36">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rsidR="006840EF" w:rsidRPr="007C7A13" w:rsidRDefault="007C7A13" w:rsidP="007C7A13">
      <w:pPr>
        <w:pStyle w:val="Prrafodelista"/>
        <w:numPr>
          <w:ilvl w:val="0"/>
          <w:numId w:val="6"/>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7C7A13">
        <w:rPr>
          <w:rFonts w:ascii="Palatino Linotype" w:eastAsia="Palatino Linotype" w:hAnsi="Palatino Linotype" w:cs="Palatino Linotype"/>
          <w:b/>
          <w:color w:val="000000" w:themeColor="text1"/>
          <w:sz w:val="24"/>
        </w:rPr>
        <w:t>RAZONES O MOTIVOS DE LA INCONFORMIDAD</w:t>
      </w:r>
    </w:p>
    <w:p w:rsidR="00B63222" w:rsidRPr="00E20B36" w:rsidRDefault="00B63222" w:rsidP="00E20B36">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i/>
          <w:color w:val="000000" w:themeColor="text1"/>
        </w:rPr>
        <w:t>“</w:t>
      </w:r>
      <w:r w:rsidR="00DE73AB" w:rsidRPr="00E20B36">
        <w:rPr>
          <w:rFonts w:ascii="Palatino Linotype" w:hAnsi="Palatino Linotype"/>
          <w:i/>
          <w:color w:val="000000" w:themeColor="text1"/>
        </w:rPr>
        <w:t>NO FUE ENTREGADA EN EL FORMATO SOLICITADO Y SOLO PRESENTARON RECIBO DE HONORARIOS CONOCIDO COMO RECIBO DE NOMINA Y SOLO ENTREGARON UN PERIODO CORRESPONDIENTE AL MES DE SEPTIMBRE DEL PRESENTE AÑO</w:t>
      </w:r>
      <w:r w:rsidR="000075A5" w:rsidRPr="00E20B36">
        <w:rPr>
          <w:rFonts w:ascii="Palatino Linotype" w:hAnsi="Palatino Linotype"/>
          <w:i/>
          <w:color w:val="000000" w:themeColor="text1"/>
        </w:rPr>
        <w:t>.</w:t>
      </w:r>
      <w:r w:rsidRPr="00E20B36">
        <w:rPr>
          <w:rFonts w:ascii="Palatino Linotype" w:eastAsia="Palatino Linotype" w:hAnsi="Palatino Linotype" w:cs="Palatino Linotype"/>
          <w:i/>
          <w:color w:val="000000" w:themeColor="text1"/>
        </w:rPr>
        <w:t>” (Sic.)</w:t>
      </w: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E20B36">
        <w:rPr>
          <w:rFonts w:ascii="Palatino Linotype" w:eastAsia="Palatino Linotype" w:hAnsi="Palatino Linotype" w:cs="Palatino Linotype"/>
          <w:b/>
          <w:color w:val="000000" w:themeColor="text1"/>
        </w:rPr>
        <w:t>Ley de Transparencia y Acceso a la Información Pública del Estado de México y Municipios</w:t>
      </w:r>
      <w:r w:rsidRPr="00E20B36">
        <w:rPr>
          <w:rFonts w:ascii="Palatino Linotype" w:eastAsia="Palatino Linotype" w:hAnsi="Palatino Linotype" w:cs="Palatino Linotype"/>
          <w:color w:val="000000" w:themeColor="text1"/>
        </w:rPr>
        <w:t xml:space="preserve">, se turna a la </w:t>
      </w:r>
      <w:r w:rsidRPr="00E20B36">
        <w:rPr>
          <w:rFonts w:ascii="Palatino Linotype" w:eastAsia="Palatino Linotype" w:hAnsi="Palatino Linotype" w:cs="Palatino Linotype"/>
          <w:b/>
          <w:color w:val="000000" w:themeColor="text1"/>
        </w:rPr>
        <w:t>Comisionada María del Rosario Mejía Ayala</w:t>
      </w:r>
      <w:r w:rsidRPr="00E20B36">
        <w:rPr>
          <w:rFonts w:ascii="Palatino Linotype" w:eastAsia="Palatino Linotype" w:hAnsi="Palatino Linotype" w:cs="Palatino Linotype"/>
          <w:color w:val="000000" w:themeColor="text1"/>
        </w:rPr>
        <w:t>, para su análisis.</w:t>
      </w:r>
    </w:p>
    <w:p w:rsidR="006840EF" w:rsidRPr="00E20B36" w:rsidRDefault="006840EF" w:rsidP="00E20B36">
      <w:pPr>
        <w:spacing w:line="360" w:lineRule="auto"/>
        <w:ind w:right="-28"/>
        <w:jc w:val="both"/>
        <w:rPr>
          <w:rFonts w:ascii="Palatino Linotype" w:eastAsia="Palatino Linotype" w:hAnsi="Palatino Linotype" w:cs="Palatino Linotype"/>
          <w:color w:val="000000" w:themeColor="text1"/>
        </w:rPr>
      </w:pPr>
    </w:p>
    <w:p w:rsidR="006840EF" w:rsidRPr="00E20B36" w:rsidRDefault="007C7A13" w:rsidP="00E20B36">
      <w:pPr>
        <w:numPr>
          <w:ilvl w:val="0"/>
          <w:numId w:val="1"/>
        </w:numPr>
        <w:spacing w:line="360" w:lineRule="auto"/>
        <w:ind w:left="0" w:right="-28"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79159A" w:rsidRPr="00E20B36">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notificado el </w:t>
      </w:r>
      <w:r w:rsidR="00DE73AB" w:rsidRPr="00E20B36">
        <w:rPr>
          <w:rFonts w:ascii="Palatino Linotype" w:eastAsia="Palatino Linotype" w:hAnsi="Palatino Linotype" w:cs="Palatino Linotype"/>
          <w:b/>
          <w:color w:val="000000" w:themeColor="text1"/>
        </w:rPr>
        <w:t>veinte</w:t>
      </w:r>
      <w:r w:rsidR="0079159A" w:rsidRPr="00E20B36">
        <w:rPr>
          <w:rFonts w:ascii="Palatino Linotype" w:eastAsia="Palatino Linotype" w:hAnsi="Palatino Linotype" w:cs="Palatino Linotype"/>
          <w:b/>
          <w:color w:val="000000" w:themeColor="text1"/>
        </w:rPr>
        <w:t xml:space="preserve"> de </w:t>
      </w:r>
      <w:r w:rsidR="00E23BA6" w:rsidRPr="00E20B36">
        <w:rPr>
          <w:rFonts w:ascii="Palatino Linotype" w:eastAsia="Palatino Linotype" w:hAnsi="Palatino Linotype" w:cs="Palatino Linotype"/>
          <w:b/>
          <w:color w:val="000000" w:themeColor="text1"/>
        </w:rPr>
        <w:t xml:space="preserve">octubre </w:t>
      </w:r>
      <w:r w:rsidR="0079159A" w:rsidRPr="00E20B36">
        <w:rPr>
          <w:rFonts w:ascii="Palatino Linotype" w:eastAsia="Palatino Linotype" w:hAnsi="Palatino Linotype" w:cs="Palatino Linotype"/>
          <w:b/>
          <w:color w:val="000000" w:themeColor="text1"/>
        </w:rPr>
        <w:t>de dos mil veinticinco,</w:t>
      </w:r>
      <w:r w:rsidR="0079159A" w:rsidRPr="00E20B36">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0079159A" w:rsidRPr="00E20B36">
        <w:rPr>
          <w:rFonts w:ascii="Palatino Linotype" w:eastAsia="Palatino Linotype" w:hAnsi="Palatino Linotype" w:cs="Palatino Linotype"/>
          <w:b/>
          <w:color w:val="000000" w:themeColor="text1"/>
        </w:rPr>
        <w:t>SUJETO OBLIGADO</w:t>
      </w:r>
      <w:r w:rsidR="0079159A" w:rsidRPr="00E20B36">
        <w:rPr>
          <w:rFonts w:ascii="Palatino Linotype" w:eastAsia="Palatino Linotype" w:hAnsi="Palatino Linotype" w:cs="Palatino Linotype"/>
          <w:color w:val="000000" w:themeColor="text1"/>
        </w:rPr>
        <w:t xml:space="preserve"> presentará el Informe Justificado procedente.</w:t>
      </w:r>
    </w:p>
    <w:p w:rsidR="00B729E4" w:rsidRPr="00E20B36" w:rsidRDefault="00B729E4" w:rsidP="00E20B36">
      <w:pPr>
        <w:pStyle w:val="Prrafodelista"/>
        <w:ind w:left="0" w:right="-28"/>
        <w:rPr>
          <w:rFonts w:ascii="Palatino Linotype" w:hAnsi="Palatino Linotype"/>
          <w:color w:val="000000" w:themeColor="text1"/>
          <w:sz w:val="24"/>
        </w:rPr>
      </w:pPr>
    </w:p>
    <w:p w:rsidR="00DA1E2B" w:rsidRPr="00E20B36" w:rsidRDefault="00E23BA6" w:rsidP="00E20B3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 xml:space="preserve">El </w:t>
      </w:r>
      <w:r w:rsidR="00DE73AB" w:rsidRPr="00E20B36">
        <w:rPr>
          <w:rFonts w:ascii="Palatino Linotype" w:eastAsia="Palatino Linotype" w:hAnsi="Palatino Linotype" w:cs="Palatino Linotype"/>
          <w:color w:val="000000" w:themeColor="text1"/>
        </w:rPr>
        <w:t>veintidós</w:t>
      </w:r>
      <w:r w:rsidRPr="00E20B36">
        <w:rPr>
          <w:rFonts w:ascii="Palatino Linotype" w:eastAsia="Palatino Linotype" w:hAnsi="Palatino Linotype" w:cs="Palatino Linotype"/>
          <w:color w:val="000000" w:themeColor="text1"/>
        </w:rPr>
        <w:t xml:space="preserve"> de octubre de dos mil veintiuno,</w:t>
      </w:r>
      <w:r w:rsidR="004A27CB" w:rsidRPr="00E20B36">
        <w:rPr>
          <w:rFonts w:ascii="Palatino Linotype" w:eastAsia="Palatino Linotype" w:hAnsi="Palatino Linotype" w:cs="Palatino Linotype"/>
          <w:b/>
          <w:color w:val="000000" w:themeColor="text1"/>
        </w:rPr>
        <w:t xml:space="preserve"> </w:t>
      </w:r>
      <w:r w:rsidR="00DA1E2B" w:rsidRPr="00E20B36">
        <w:rPr>
          <w:rFonts w:ascii="Palatino Linotype" w:eastAsia="Palatino Linotype" w:hAnsi="Palatino Linotype" w:cs="Palatino Linotype"/>
          <w:b/>
          <w:color w:val="000000" w:themeColor="text1"/>
        </w:rPr>
        <w:t>EL SUJETO OBLIGADO</w:t>
      </w:r>
      <w:r w:rsidR="00DA1E2B" w:rsidRPr="00E20B36">
        <w:rPr>
          <w:rFonts w:ascii="Palatino Linotype" w:eastAsia="Palatino Linotype" w:hAnsi="Palatino Linotype" w:cs="Palatino Linotype"/>
          <w:color w:val="000000" w:themeColor="text1"/>
        </w:rPr>
        <w:t xml:space="preserve"> </w:t>
      </w:r>
      <w:r w:rsidR="00DE73AB" w:rsidRPr="00E20B36">
        <w:rPr>
          <w:rFonts w:ascii="Palatino Linotype" w:eastAsia="Palatino Linotype" w:hAnsi="Palatino Linotype" w:cs="Palatino Linotype"/>
          <w:color w:val="000000" w:themeColor="text1"/>
        </w:rPr>
        <w:t>remitió el</w:t>
      </w:r>
      <w:r w:rsidR="004A27CB" w:rsidRPr="00E20B36">
        <w:rPr>
          <w:rFonts w:ascii="Palatino Linotype" w:eastAsia="Palatino Linotype" w:hAnsi="Palatino Linotype" w:cs="Palatino Linotype"/>
          <w:color w:val="000000" w:themeColor="text1"/>
        </w:rPr>
        <w:t xml:space="preserve"> archivo </w:t>
      </w:r>
      <w:r w:rsidR="00DE73AB" w:rsidRPr="00E20B36">
        <w:rPr>
          <w:rFonts w:ascii="Palatino Linotype" w:eastAsia="Palatino Linotype" w:hAnsi="Palatino Linotype" w:cs="Palatino Linotype"/>
          <w:b/>
          <w:i/>
          <w:color w:val="000000" w:themeColor="text1"/>
        </w:rPr>
        <w:t>MANIFESTACIONES 12003.pdf</w:t>
      </w:r>
      <w:r w:rsidR="004A27CB" w:rsidRPr="00E20B36">
        <w:rPr>
          <w:rFonts w:ascii="Palatino Linotype" w:eastAsia="Palatino Linotype" w:hAnsi="Palatino Linotype" w:cs="Palatino Linotype"/>
          <w:b/>
          <w:i/>
          <w:color w:val="000000" w:themeColor="text1"/>
        </w:rPr>
        <w:t xml:space="preserve">, </w:t>
      </w:r>
      <w:r w:rsidR="00DE73AB" w:rsidRPr="00E20B36">
        <w:rPr>
          <w:rFonts w:ascii="Palatino Linotype" w:eastAsia="Palatino Linotype" w:hAnsi="Palatino Linotype" w:cs="Palatino Linotype"/>
          <w:color w:val="000000" w:themeColor="text1"/>
        </w:rPr>
        <w:t>mediante el cual rindió su informe justificado al recurso de revisión, mismo que no fue puesto</w:t>
      </w:r>
      <w:r w:rsidRPr="00E20B36">
        <w:rPr>
          <w:rFonts w:ascii="Palatino Linotype" w:eastAsia="Palatino Linotype" w:hAnsi="Palatino Linotype" w:cs="Palatino Linotype"/>
          <w:color w:val="000000" w:themeColor="text1"/>
        </w:rPr>
        <w:t xml:space="preserve"> a la vista del recurrente, derivado del desistimiento del mismo</w:t>
      </w:r>
      <w:r w:rsidR="00330CB1" w:rsidRPr="00E20B36">
        <w:rPr>
          <w:rFonts w:ascii="Palatino Linotype" w:eastAsia="Palatino Linotype" w:hAnsi="Palatino Linotype" w:cs="Palatino Linotype"/>
          <w:color w:val="000000" w:themeColor="text1"/>
        </w:rPr>
        <w:t xml:space="preserve">.  </w:t>
      </w:r>
    </w:p>
    <w:p w:rsidR="006840EF" w:rsidRPr="00E20B36" w:rsidRDefault="006840EF" w:rsidP="00E20B36">
      <w:pPr>
        <w:spacing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 xml:space="preserve">El </w:t>
      </w:r>
      <w:r w:rsidR="00807CB9" w:rsidRPr="00E20B36">
        <w:rPr>
          <w:rFonts w:ascii="Palatino Linotype" w:eastAsia="Palatino Linotype" w:hAnsi="Palatino Linotype" w:cs="Palatino Linotype"/>
          <w:b/>
          <w:color w:val="000000" w:themeColor="text1"/>
        </w:rPr>
        <w:t>cinco</w:t>
      </w:r>
      <w:r w:rsidR="00C90BD1" w:rsidRPr="00E20B36">
        <w:rPr>
          <w:rFonts w:ascii="Palatino Linotype" w:eastAsia="Palatino Linotype" w:hAnsi="Palatino Linotype" w:cs="Palatino Linotype"/>
          <w:b/>
          <w:color w:val="000000" w:themeColor="text1"/>
        </w:rPr>
        <w:t xml:space="preserve"> </w:t>
      </w:r>
      <w:r w:rsidRPr="00E20B36">
        <w:rPr>
          <w:rFonts w:ascii="Palatino Linotype" w:eastAsia="Palatino Linotype" w:hAnsi="Palatino Linotype" w:cs="Palatino Linotype"/>
          <w:b/>
          <w:color w:val="000000" w:themeColor="text1"/>
        </w:rPr>
        <w:t xml:space="preserve">de </w:t>
      </w:r>
      <w:r w:rsidR="00E23BA6" w:rsidRPr="00E20B36">
        <w:rPr>
          <w:rFonts w:ascii="Palatino Linotype" w:eastAsia="Palatino Linotype" w:hAnsi="Palatino Linotype" w:cs="Palatino Linotype"/>
          <w:b/>
          <w:color w:val="000000" w:themeColor="text1"/>
        </w:rPr>
        <w:t>noviembre</w:t>
      </w:r>
      <w:r w:rsidRPr="00E20B36">
        <w:rPr>
          <w:rFonts w:ascii="Palatino Linotype" w:eastAsia="Palatino Linotype" w:hAnsi="Palatino Linotype" w:cs="Palatino Linotype"/>
          <w:b/>
          <w:color w:val="000000" w:themeColor="text1"/>
        </w:rPr>
        <w:t xml:space="preserve"> de dos mil veinticinco</w:t>
      </w:r>
      <w:r w:rsidR="00E23BA6" w:rsidRPr="00E20B36">
        <w:rPr>
          <w:rFonts w:ascii="Palatino Linotype" w:eastAsia="Palatino Linotype" w:hAnsi="Palatino Linotype" w:cs="Palatino Linotype"/>
          <w:color w:val="000000" w:themeColor="text1"/>
        </w:rPr>
        <w:t>, la</w:t>
      </w:r>
      <w:r w:rsidRPr="00E20B36">
        <w:rPr>
          <w:rFonts w:ascii="Palatino Linotype" w:eastAsia="Palatino Linotype" w:hAnsi="Palatino Linotype" w:cs="Palatino Linotype"/>
          <w:color w:val="000000" w:themeColor="text1"/>
        </w:rPr>
        <w:t xml:space="preserve"> Recurrente </w:t>
      </w:r>
      <w:r w:rsidR="00B729E4" w:rsidRPr="00E20B36">
        <w:rPr>
          <w:rFonts w:ascii="Palatino Linotype" w:eastAsia="Palatino Linotype" w:hAnsi="Palatino Linotype" w:cs="Palatino Linotype"/>
          <w:color w:val="000000" w:themeColor="text1"/>
        </w:rPr>
        <w:t xml:space="preserve">se </w:t>
      </w:r>
      <w:r w:rsidRPr="00E20B36">
        <w:rPr>
          <w:rFonts w:ascii="Palatino Linotype" w:eastAsia="Palatino Linotype" w:hAnsi="Palatino Linotype" w:cs="Palatino Linotype"/>
          <w:color w:val="000000" w:themeColor="text1"/>
        </w:rPr>
        <w:t xml:space="preserve">desistió del recurso de revisión, tal y como se muestra en la siguiente captura de pantalla. </w:t>
      </w:r>
    </w:p>
    <w:p w:rsidR="006840EF" w:rsidRPr="00E20B36" w:rsidRDefault="00C90BD1" w:rsidP="00E20B36">
      <w:pPr>
        <w:spacing w:line="360" w:lineRule="auto"/>
        <w:ind w:right="-28"/>
        <w:rPr>
          <w:rFonts w:ascii="Palatino Linotype" w:hAnsi="Palatino Linotype"/>
          <w:color w:val="000000" w:themeColor="text1"/>
        </w:rPr>
      </w:pPr>
      <w:bookmarkStart w:id="1" w:name="_heading=h.30j0zll" w:colFirst="0" w:colLast="0"/>
      <w:bookmarkEnd w:id="1"/>
      <w:r w:rsidRPr="00E20B36">
        <w:rPr>
          <w:rFonts w:ascii="Palatino Linotype" w:hAnsi="Palatino Linotype"/>
          <w:noProof/>
          <w:color w:val="000000" w:themeColor="text1"/>
        </w:rPr>
        <w:lastRenderedPageBreak/>
        <mc:AlternateContent>
          <mc:Choice Requires="wps">
            <w:drawing>
              <wp:anchor distT="0" distB="0" distL="114300" distR="114300" simplePos="0" relativeHeight="251658240" behindDoc="0" locked="0" layoutInCell="1" hidden="0" allowOverlap="1">
                <wp:simplePos x="0" y="0"/>
                <wp:positionH relativeFrom="column">
                  <wp:posOffset>63500</wp:posOffset>
                </wp:positionH>
                <wp:positionV relativeFrom="paragraph">
                  <wp:posOffset>2263444</wp:posOffset>
                </wp:positionV>
                <wp:extent cx="5987332" cy="321859"/>
                <wp:effectExtent l="38100" t="38100" r="33020" b="40640"/>
                <wp:wrapNone/>
                <wp:docPr id="5" name="Rectángulo redondeado 5"/>
                <wp:cNvGraphicFramePr/>
                <a:graphic xmlns:a="http://schemas.openxmlformats.org/drawingml/2006/main">
                  <a:graphicData uri="http://schemas.microsoft.com/office/word/2010/wordprocessingShape">
                    <wps:wsp>
                      <wps:cNvSpPr/>
                      <wps:spPr>
                        <a:xfrm>
                          <a:off x="0" y="0"/>
                          <a:ext cx="5987332" cy="321859"/>
                        </a:xfrm>
                        <a:prstGeom prst="roundRect">
                          <a:avLst>
                            <a:gd name="adj" fmla="val 16667"/>
                          </a:avLst>
                        </a:prstGeom>
                        <a:noFill/>
                        <a:ln w="76200" cap="flat" cmpd="sng">
                          <a:solidFill>
                            <a:srgbClr val="FF0000"/>
                          </a:solidFill>
                          <a:prstDash val="solid"/>
                          <a:miter lim="800000"/>
                          <a:headEnd type="none" w="sm" len="sm"/>
                          <a:tailEnd type="none" w="sm" len="sm"/>
                        </a:ln>
                      </wps:spPr>
                      <wps:txbx>
                        <w:txbxContent>
                          <w:p w:rsidR="00E23BA6" w:rsidRDefault="00E23BA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oundrect id="Rectángulo redondeado 5" o:spid="_x0000_s1026" style="position:absolute;margin-left:5pt;margin-top:178.2pt;width:471.45pt;height:2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" filled="f" strokecolor="red" strokeweight="6pt">
                <v:stroke startarrowwidth="narrow" startarrowlength="short" endarrowwidth="narrow" endarrowlength="short" joinstyle="miter"/>
                <v:textbox inset="2.53958mm,2.53958mm,2.53958mm,2.53958mm">
                  <w:txbxContent>
                    <w:p w:rsidR="00E23BA6" w:rsidRDefault="00E23BA6">
                      <w:pPr>
                        <w:textDirection w:val="btLr"/>
                      </w:pPr>
                    </w:p>
                  </w:txbxContent>
                </v:textbox>
              </v:roundrect>
            </w:pict>
          </mc:Fallback>
        </mc:AlternateContent>
      </w:r>
      <w:r w:rsidRPr="00E20B36">
        <w:rPr>
          <w:rFonts w:ascii="Palatino Linotype" w:hAnsi="Palatino Linotype"/>
          <w:noProof/>
          <w:color w:val="000000" w:themeColor="text1"/>
        </w:rPr>
        <w:t xml:space="preserve"> </w:t>
      </w:r>
      <w:r w:rsidR="007C0860" w:rsidRPr="007C0860">
        <w:rPr>
          <w:rFonts w:ascii="Palatino Linotype" w:hAnsi="Palatino Linotype"/>
          <w:noProof/>
          <w:color w:val="000000" w:themeColor="text1"/>
        </w:rPr>
        <w:drawing>
          <wp:inline distT="0" distB="0" distL="0" distR="0" wp14:anchorId="485BB0FF" wp14:editId="4CF2D62F">
            <wp:extent cx="6192520" cy="25476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2520" cy="2547620"/>
                    </a:xfrm>
                    <a:prstGeom prst="rect">
                      <a:avLst/>
                    </a:prstGeom>
                  </pic:spPr>
                </pic:pic>
              </a:graphicData>
            </a:graphic>
          </wp:inline>
        </w:drawing>
      </w:r>
    </w:p>
    <w:p w:rsidR="006840EF" w:rsidRPr="00E20B36" w:rsidRDefault="006840EF" w:rsidP="00E20B36">
      <w:pPr>
        <w:spacing w:line="360" w:lineRule="auto"/>
        <w:ind w:right="-28"/>
        <w:jc w:val="both"/>
        <w:rPr>
          <w:rFonts w:ascii="Palatino Linotype" w:hAnsi="Palatino Linotype"/>
          <w:color w:val="000000" w:themeColor="text1"/>
        </w:rPr>
      </w:pPr>
    </w:p>
    <w:p w:rsidR="00330CB1" w:rsidRPr="00E20B36" w:rsidRDefault="00330CB1" w:rsidP="00E20B36">
      <w:pPr>
        <w:spacing w:line="360" w:lineRule="auto"/>
        <w:ind w:right="-28"/>
        <w:jc w:val="both"/>
        <w:rPr>
          <w:rFonts w:ascii="Palatino Linotype" w:hAnsi="Palatino Linotype"/>
          <w:color w:val="000000" w:themeColor="text1"/>
        </w:rPr>
      </w:pPr>
    </w:p>
    <w:p w:rsidR="006840EF" w:rsidRPr="00E20B36" w:rsidRDefault="0079159A" w:rsidP="00E20B36">
      <w:pPr>
        <w:spacing w:line="360" w:lineRule="auto"/>
        <w:ind w:right="-28"/>
        <w:jc w:val="both"/>
        <w:rPr>
          <w:rFonts w:ascii="Palatino Linotype" w:hAnsi="Palatino Linotype"/>
          <w:color w:val="000000" w:themeColor="text1"/>
        </w:rPr>
      </w:pPr>
      <w:r w:rsidRPr="00E20B36">
        <w:rPr>
          <w:rFonts w:ascii="Palatino Linotype" w:hAnsi="Palatino Linotype"/>
          <w:color w:val="000000" w:themeColor="text1"/>
        </w:rPr>
        <w:t>Del Recurso de Revisión Desistido se desprende lo siguiente:</w:t>
      </w:r>
    </w:p>
    <w:p w:rsidR="006840EF" w:rsidRPr="00E20B36" w:rsidRDefault="006840EF" w:rsidP="00E20B36">
      <w:pPr>
        <w:spacing w:line="360" w:lineRule="auto"/>
        <w:ind w:right="-28"/>
        <w:jc w:val="both"/>
        <w:rPr>
          <w:rFonts w:ascii="Palatino Linotype" w:hAnsi="Palatino Linotype"/>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20B36" w:rsidRPr="00E20B36" w:rsidTr="00330CB1">
        <w:trPr>
          <w:trHeight w:val="300"/>
          <w:tblCellSpacing w:w="0" w:type="dxa"/>
          <w:jc w:val="center"/>
        </w:trPr>
        <w:tc>
          <w:tcPr>
            <w:tcW w:w="0" w:type="auto"/>
            <w:vAlign w:val="center"/>
            <w:hideMark/>
          </w:tcPr>
          <w:p w:rsidR="00230FFB" w:rsidRPr="00E20B36" w:rsidRDefault="00230FFB" w:rsidP="00E20B36">
            <w:pPr>
              <w:ind w:right="-28"/>
              <w:jc w:val="right"/>
              <w:rPr>
                <w:rFonts w:ascii="Palatino Linotype" w:hAnsi="Palatino Linotype"/>
                <w:color w:val="000000" w:themeColor="text1"/>
              </w:rPr>
            </w:pPr>
            <w:r w:rsidRPr="00E20B36">
              <w:rPr>
                <w:rFonts w:ascii="Palatino Linotype" w:hAnsi="Palatino Linotype"/>
                <w:color w:val="000000" w:themeColor="text1"/>
              </w:rPr>
              <w:t>Temamatla, México a 05 de Noviembre de 2025</w:t>
            </w:r>
          </w:p>
        </w:tc>
      </w:tr>
      <w:tr w:rsidR="00E20B36" w:rsidRPr="00E20B36" w:rsidTr="00330CB1">
        <w:trPr>
          <w:trHeight w:val="300"/>
          <w:tblCellSpacing w:w="0" w:type="dxa"/>
          <w:jc w:val="center"/>
        </w:trPr>
        <w:tc>
          <w:tcPr>
            <w:tcW w:w="0" w:type="auto"/>
            <w:vAlign w:val="center"/>
            <w:hideMark/>
          </w:tcPr>
          <w:p w:rsidR="00230FFB" w:rsidRPr="00E20B36" w:rsidRDefault="00230FFB" w:rsidP="00E20B36">
            <w:pPr>
              <w:ind w:right="-28"/>
              <w:jc w:val="right"/>
              <w:rPr>
                <w:rFonts w:ascii="Palatino Linotype" w:hAnsi="Palatino Linotype"/>
                <w:color w:val="000000" w:themeColor="text1"/>
              </w:rPr>
            </w:pPr>
            <w:r w:rsidRPr="00E20B36">
              <w:rPr>
                <w:rFonts w:ascii="Palatino Linotype" w:hAnsi="Palatino Linotype"/>
                <w:color w:val="000000" w:themeColor="text1"/>
              </w:rPr>
              <w:t>Nombre del solicitante: C. Solicitante</w:t>
            </w:r>
          </w:p>
        </w:tc>
      </w:tr>
      <w:tr w:rsidR="00E20B36" w:rsidRPr="00E20B36" w:rsidTr="00330CB1">
        <w:trPr>
          <w:trHeight w:val="300"/>
          <w:tblCellSpacing w:w="0" w:type="dxa"/>
          <w:jc w:val="center"/>
        </w:trPr>
        <w:tc>
          <w:tcPr>
            <w:tcW w:w="0" w:type="auto"/>
            <w:vAlign w:val="center"/>
            <w:hideMark/>
          </w:tcPr>
          <w:p w:rsidR="00230FFB" w:rsidRPr="00E20B36" w:rsidRDefault="00230FFB" w:rsidP="00E20B36">
            <w:pPr>
              <w:ind w:right="-28"/>
              <w:jc w:val="right"/>
              <w:rPr>
                <w:rFonts w:ascii="Palatino Linotype" w:hAnsi="Palatino Linotype"/>
                <w:color w:val="000000" w:themeColor="text1"/>
              </w:rPr>
            </w:pPr>
            <w:r w:rsidRPr="00E20B36">
              <w:rPr>
                <w:rFonts w:ascii="Palatino Linotype" w:hAnsi="Palatino Linotype"/>
                <w:color w:val="000000" w:themeColor="text1"/>
              </w:rPr>
              <w:t>Folio de la solicitud: 00479/TEMAMATL/IP/2025</w:t>
            </w:r>
          </w:p>
        </w:tc>
      </w:tr>
      <w:tr w:rsidR="00E20B36" w:rsidRPr="00E20B36" w:rsidTr="00330CB1">
        <w:trPr>
          <w:trHeight w:val="450"/>
          <w:tblCellSpacing w:w="0" w:type="dxa"/>
          <w:jc w:val="center"/>
        </w:trPr>
        <w:tc>
          <w:tcPr>
            <w:tcW w:w="0" w:type="auto"/>
            <w:vAlign w:val="center"/>
            <w:hideMark/>
          </w:tcPr>
          <w:p w:rsidR="00230FFB" w:rsidRPr="00E20B36" w:rsidRDefault="00230FFB" w:rsidP="00E20B36">
            <w:pPr>
              <w:ind w:right="-28"/>
              <w:jc w:val="right"/>
              <w:rPr>
                <w:rFonts w:ascii="Palatino Linotype" w:hAnsi="Palatino Linotype"/>
                <w:color w:val="000000" w:themeColor="text1"/>
              </w:rPr>
            </w:pPr>
          </w:p>
        </w:tc>
      </w:tr>
      <w:tr w:rsidR="00E20B36" w:rsidRPr="00E20B36" w:rsidTr="00330CB1">
        <w:trPr>
          <w:trHeight w:val="150"/>
          <w:tblCellSpacing w:w="0" w:type="dxa"/>
          <w:jc w:val="center"/>
        </w:trPr>
        <w:tc>
          <w:tcPr>
            <w:tcW w:w="0" w:type="auto"/>
            <w:vAlign w:val="center"/>
            <w:hideMark/>
          </w:tcPr>
          <w:p w:rsidR="00230FFB" w:rsidRPr="00E20B36" w:rsidRDefault="00230FFB" w:rsidP="00E20B36">
            <w:pPr>
              <w:ind w:right="-28"/>
              <w:jc w:val="center"/>
              <w:rPr>
                <w:rFonts w:ascii="Palatino Linotype" w:hAnsi="Palatino Linotype"/>
                <w:color w:val="000000" w:themeColor="text1"/>
              </w:rPr>
            </w:pPr>
          </w:p>
        </w:tc>
      </w:tr>
      <w:tr w:rsidR="00E20B36" w:rsidRPr="00E20B36" w:rsidTr="00330CB1">
        <w:trPr>
          <w:trHeight w:val="375"/>
          <w:tblCellSpacing w:w="0" w:type="dxa"/>
          <w:jc w:val="center"/>
        </w:trPr>
        <w:tc>
          <w:tcPr>
            <w:tcW w:w="0" w:type="auto"/>
            <w:vAlign w:val="center"/>
            <w:hideMark/>
          </w:tcPr>
          <w:p w:rsidR="00230FFB" w:rsidRPr="00E20B36" w:rsidRDefault="00230FFB" w:rsidP="00E20B36">
            <w:pPr>
              <w:ind w:right="-28"/>
              <w:rPr>
                <w:rFonts w:ascii="Palatino Linotype" w:hAnsi="Palatino Linotype"/>
                <w:color w:val="000000" w:themeColor="text1"/>
              </w:rPr>
            </w:pPr>
          </w:p>
        </w:tc>
      </w:tr>
      <w:tr w:rsidR="00E20B36" w:rsidRPr="00E20B36" w:rsidTr="00330CB1">
        <w:trPr>
          <w:trHeight w:val="150"/>
          <w:tblCellSpacing w:w="0" w:type="dxa"/>
          <w:jc w:val="center"/>
        </w:trPr>
        <w:tc>
          <w:tcPr>
            <w:tcW w:w="0" w:type="auto"/>
            <w:vAlign w:val="center"/>
            <w:hideMark/>
          </w:tcPr>
          <w:p w:rsidR="00230FFB" w:rsidRPr="00E20B36" w:rsidRDefault="00230FFB" w:rsidP="00E20B36">
            <w:pPr>
              <w:ind w:right="-28"/>
              <w:rPr>
                <w:rFonts w:ascii="Palatino Linotype" w:hAnsi="Palatino Linotype"/>
                <w:color w:val="000000" w:themeColor="text1"/>
              </w:rPr>
            </w:pPr>
            <w:r w:rsidRPr="00E20B36">
              <w:rPr>
                <w:rFonts w:ascii="Palatino Linotype" w:hAnsi="Palatino Linotype"/>
                <w:color w:val="000000" w:themeColor="text1"/>
              </w:rPr>
              <w:t>desisto de solicitar información por temas particulares</w:t>
            </w:r>
          </w:p>
        </w:tc>
      </w:tr>
      <w:tr w:rsidR="00E20B36" w:rsidRPr="00E20B36" w:rsidTr="00330CB1">
        <w:trPr>
          <w:trHeight w:val="375"/>
          <w:tblCellSpacing w:w="0" w:type="dxa"/>
          <w:jc w:val="center"/>
        </w:trPr>
        <w:tc>
          <w:tcPr>
            <w:tcW w:w="0" w:type="auto"/>
            <w:vAlign w:val="center"/>
            <w:hideMark/>
          </w:tcPr>
          <w:p w:rsidR="00230FFB" w:rsidRPr="00E20B36" w:rsidRDefault="00230FFB" w:rsidP="00E20B36">
            <w:pPr>
              <w:ind w:right="-28"/>
              <w:rPr>
                <w:rFonts w:ascii="Palatino Linotype" w:hAnsi="Palatino Linotype"/>
                <w:color w:val="000000" w:themeColor="text1"/>
              </w:rPr>
            </w:pPr>
          </w:p>
        </w:tc>
      </w:tr>
      <w:tr w:rsidR="00E20B36" w:rsidRPr="00E20B36" w:rsidTr="00330CB1">
        <w:trPr>
          <w:trHeight w:val="150"/>
          <w:tblCellSpacing w:w="0" w:type="dxa"/>
          <w:jc w:val="center"/>
        </w:trPr>
        <w:tc>
          <w:tcPr>
            <w:tcW w:w="0" w:type="auto"/>
            <w:vAlign w:val="center"/>
            <w:hideMark/>
          </w:tcPr>
          <w:p w:rsidR="00230FFB" w:rsidRPr="00E20B36" w:rsidRDefault="00230FFB" w:rsidP="00E20B36">
            <w:pPr>
              <w:ind w:right="-28"/>
              <w:jc w:val="center"/>
              <w:rPr>
                <w:rFonts w:ascii="Palatino Linotype" w:hAnsi="Palatino Linotype"/>
                <w:color w:val="000000" w:themeColor="text1"/>
              </w:rPr>
            </w:pPr>
          </w:p>
        </w:tc>
      </w:tr>
      <w:tr w:rsidR="00E20B36" w:rsidRPr="00E20B36" w:rsidTr="00330CB1">
        <w:trPr>
          <w:trHeight w:val="150"/>
          <w:tblCellSpacing w:w="0" w:type="dxa"/>
          <w:jc w:val="center"/>
        </w:trPr>
        <w:tc>
          <w:tcPr>
            <w:tcW w:w="0" w:type="auto"/>
            <w:vAlign w:val="center"/>
            <w:hideMark/>
          </w:tcPr>
          <w:p w:rsidR="00230FFB" w:rsidRPr="00E20B36" w:rsidRDefault="00230FFB" w:rsidP="00E20B36">
            <w:pPr>
              <w:ind w:right="-28"/>
              <w:rPr>
                <w:rFonts w:ascii="Palatino Linotype" w:hAnsi="Palatino Linotype"/>
                <w:color w:val="000000" w:themeColor="text1"/>
              </w:rPr>
            </w:pPr>
          </w:p>
        </w:tc>
      </w:tr>
      <w:tr w:rsidR="00E20B36" w:rsidRPr="00E20B36" w:rsidTr="00330CB1">
        <w:trPr>
          <w:trHeight w:val="150"/>
          <w:tblCellSpacing w:w="0" w:type="dxa"/>
          <w:jc w:val="center"/>
        </w:trPr>
        <w:tc>
          <w:tcPr>
            <w:tcW w:w="0" w:type="auto"/>
            <w:vAlign w:val="center"/>
            <w:hideMark/>
          </w:tcPr>
          <w:p w:rsidR="00230FFB" w:rsidRPr="00E20B36" w:rsidRDefault="00230FFB" w:rsidP="00E20B36">
            <w:pPr>
              <w:ind w:right="-28"/>
              <w:rPr>
                <w:rFonts w:ascii="Palatino Linotype" w:hAnsi="Palatino Linotype"/>
                <w:color w:val="000000" w:themeColor="text1"/>
              </w:rPr>
            </w:pPr>
            <w:r w:rsidRPr="00E20B36">
              <w:rPr>
                <w:rFonts w:ascii="Palatino Linotype" w:hAnsi="Palatino Linotype"/>
                <w:color w:val="000000" w:themeColor="text1"/>
              </w:rPr>
              <w:t>ATENTAMENTE</w:t>
            </w:r>
          </w:p>
        </w:tc>
      </w:tr>
      <w:tr w:rsidR="00E20B36" w:rsidRPr="00E20B36" w:rsidTr="00330CB1">
        <w:trPr>
          <w:trHeight w:val="225"/>
          <w:tblCellSpacing w:w="0" w:type="dxa"/>
          <w:jc w:val="center"/>
        </w:trPr>
        <w:tc>
          <w:tcPr>
            <w:tcW w:w="0" w:type="auto"/>
            <w:vAlign w:val="center"/>
            <w:hideMark/>
          </w:tcPr>
          <w:p w:rsidR="00330CB1" w:rsidRPr="00E20B36" w:rsidRDefault="00330CB1" w:rsidP="00E20B36">
            <w:pPr>
              <w:ind w:right="-28"/>
              <w:rPr>
                <w:rFonts w:ascii="Palatino Linotype" w:hAnsi="Palatino Linotype"/>
                <w:color w:val="000000" w:themeColor="text1"/>
              </w:rPr>
            </w:pPr>
          </w:p>
        </w:tc>
      </w:tr>
      <w:tr w:rsidR="00330CB1" w:rsidRPr="00E20B36" w:rsidTr="00330CB1">
        <w:trPr>
          <w:trHeight w:val="150"/>
          <w:tblCellSpacing w:w="0" w:type="dxa"/>
          <w:jc w:val="center"/>
        </w:trPr>
        <w:tc>
          <w:tcPr>
            <w:tcW w:w="0" w:type="auto"/>
            <w:vAlign w:val="center"/>
            <w:hideMark/>
          </w:tcPr>
          <w:p w:rsidR="00330CB1" w:rsidRPr="00E20B36" w:rsidRDefault="00330CB1" w:rsidP="00E20B36">
            <w:pPr>
              <w:ind w:right="-28"/>
              <w:rPr>
                <w:rFonts w:ascii="Palatino Linotype" w:hAnsi="Palatino Linotype"/>
                <w:color w:val="000000" w:themeColor="text1"/>
              </w:rPr>
            </w:pPr>
          </w:p>
        </w:tc>
      </w:tr>
    </w:tbl>
    <w:p w:rsidR="006840EF" w:rsidRDefault="006840EF" w:rsidP="00E20B36">
      <w:pPr>
        <w:spacing w:line="360" w:lineRule="auto"/>
        <w:ind w:right="-28"/>
        <w:jc w:val="both"/>
        <w:rPr>
          <w:rFonts w:ascii="Palatino Linotype" w:hAnsi="Palatino Linotype"/>
          <w:color w:val="000000" w:themeColor="text1"/>
        </w:rPr>
      </w:pPr>
    </w:p>
    <w:p w:rsidR="007C7A13" w:rsidRDefault="007C7A13" w:rsidP="00E20B36">
      <w:pPr>
        <w:spacing w:line="360" w:lineRule="auto"/>
        <w:ind w:right="-28"/>
        <w:jc w:val="both"/>
        <w:rPr>
          <w:rFonts w:ascii="Palatino Linotype" w:hAnsi="Palatino Linotype"/>
          <w:color w:val="000000" w:themeColor="text1"/>
        </w:rPr>
      </w:pPr>
    </w:p>
    <w:p w:rsidR="007C7A13" w:rsidRPr="00E20B36" w:rsidRDefault="007C7A13" w:rsidP="00E20B36">
      <w:pPr>
        <w:spacing w:line="360" w:lineRule="auto"/>
        <w:ind w:right="-28"/>
        <w:jc w:val="both"/>
        <w:rPr>
          <w:rFonts w:ascii="Palatino Linotype" w:hAnsi="Palatino Linotype"/>
          <w:color w:val="000000" w:themeColor="text1"/>
        </w:rPr>
      </w:pP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lastRenderedPageBreak/>
        <w:t xml:space="preserve">La Comisionada Ponente, notificó el acuerdo de cierre de instrucción en fecha </w:t>
      </w:r>
      <w:r w:rsidR="00E23BA6" w:rsidRPr="00E20B36">
        <w:rPr>
          <w:rFonts w:ascii="Palatino Linotype" w:eastAsia="Palatino Linotype" w:hAnsi="Palatino Linotype" w:cs="Palatino Linotype"/>
          <w:color w:val="000000" w:themeColor="text1"/>
        </w:rPr>
        <w:t>veintisiete de noviembre</w:t>
      </w:r>
      <w:r w:rsidRPr="00E20B36">
        <w:rPr>
          <w:rFonts w:ascii="Palatino Linotype" w:eastAsia="Palatino Linotype" w:hAnsi="Palatino Linotype" w:cs="Palatino Linotype"/>
          <w:color w:val="000000" w:themeColor="text1"/>
        </w:rPr>
        <w:t xml:space="preserve"> de dos mil veinticinco.</w:t>
      </w:r>
    </w:p>
    <w:p w:rsidR="006840EF" w:rsidRPr="00E20B36" w:rsidRDefault="0079159A" w:rsidP="00E20B36">
      <w:pPr>
        <w:spacing w:line="360" w:lineRule="auto"/>
        <w:ind w:right="-28"/>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 xml:space="preserve">   </w:t>
      </w:r>
    </w:p>
    <w:p w:rsidR="006840EF" w:rsidRPr="00E20B36" w:rsidRDefault="0079159A" w:rsidP="00E20B36">
      <w:pPr>
        <w:keepNext/>
        <w:keepLines/>
        <w:pBdr>
          <w:top w:val="nil"/>
          <w:left w:val="nil"/>
          <w:bottom w:val="nil"/>
          <w:right w:val="nil"/>
          <w:between w:val="nil"/>
        </w:pBdr>
        <w:spacing w:before="40"/>
        <w:ind w:right="-28"/>
        <w:jc w:val="center"/>
        <w:rPr>
          <w:rFonts w:ascii="Palatino Linotype" w:eastAsia="Palatino Linotype" w:hAnsi="Palatino Linotype" w:cs="Palatino Linotype"/>
          <w:b/>
          <w:color w:val="000000" w:themeColor="text1"/>
        </w:rPr>
      </w:pPr>
      <w:bookmarkStart w:id="2" w:name="_heading=h.1fob9te" w:colFirst="0" w:colLast="0"/>
      <w:bookmarkEnd w:id="2"/>
      <w:r w:rsidRPr="00E20B36">
        <w:rPr>
          <w:rFonts w:ascii="Palatino Linotype" w:eastAsia="Palatino Linotype" w:hAnsi="Palatino Linotype" w:cs="Palatino Linotype"/>
          <w:b/>
          <w:color w:val="000000" w:themeColor="text1"/>
        </w:rPr>
        <w:t>C O N S I D E R A N D O</w:t>
      </w:r>
    </w:p>
    <w:p w:rsidR="006840EF" w:rsidRDefault="006840EF" w:rsidP="00E20B36">
      <w:pPr>
        <w:ind w:right="-28"/>
        <w:rPr>
          <w:rFonts w:ascii="Palatino Linotype" w:hAnsi="Palatino Linotype"/>
          <w:color w:val="000000" w:themeColor="text1"/>
        </w:rPr>
      </w:pPr>
    </w:p>
    <w:p w:rsidR="00E20B36" w:rsidRPr="00E20B36" w:rsidRDefault="00E20B36" w:rsidP="00E20B36">
      <w:pPr>
        <w:ind w:right="-28"/>
        <w:rPr>
          <w:rFonts w:ascii="Palatino Linotype" w:hAnsi="Palatino Linotype"/>
          <w:color w:val="000000" w:themeColor="text1"/>
        </w:rPr>
      </w:pPr>
    </w:p>
    <w:p w:rsidR="006840EF" w:rsidRPr="00E20B36" w:rsidRDefault="0079159A" w:rsidP="00E20B36">
      <w:pPr>
        <w:keepNext/>
        <w:keepLines/>
        <w:pBdr>
          <w:top w:val="nil"/>
          <w:left w:val="nil"/>
          <w:bottom w:val="nil"/>
          <w:right w:val="nil"/>
          <w:between w:val="nil"/>
        </w:pBdr>
        <w:spacing w:before="40"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E20B36">
        <w:rPr>
          <w:rFonts w:ascii="Palatino Linotype" w:eastAsia="Palatino Linotype" w:hAnsi="Palatino Linotype" w:cs="Palatino Linotype"/>
          <w:b/>
          <w:color w:val="000000" w:themeColor="text1"/>
        </w:rPr>
        <w:t>PRIMERO. De la competencia</w:t>
      </w:r>
    </w:p>
    <w:p w:rsidR="006840EF" w:rsidRPr="007C7A13" w:rsidRDefault="0079159A" w:rsidP="007C7A13">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sz w:val="24"/>
        </w:rPr>
      </w:pPr>
      <w:r w:rsidRPr="007C7A13">
        <w:rPr>
          <w:rFonts w:ascii="Palatino Linotype" w:eastAsia="Palatino Linotype" w:hAnsi="Palatino Linotype" w:cs="Palatino Linotype"/>
          <w:color w:val="000000" w:themeColor="text1"/>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840EF" w:rsidRPr="00E20B36" w:rsidRDefault="006840EF" w:rsidP="00E20B36">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b/>
          <w:color w:val="000000" w:themeColor="text1"/>
        </w:rPr>
      </w:pPr>
    </w:p>
    <w:p w:rsidR="006840EF" w:rsidRPr="00E20B36" w:rsidRDefault="0079159A" w:rsidP="00E20B36">
      <w:pPr>
        <w:keepNext/>
        <w:keepLines/>
        <w:pBdr>
          <w:top w:val="nil"/>
          <w:left w:val="nil"/>
          <w:bottom w:val="nil"/>
          <w:right w:val="nil"/>
          <w:between w:val="nil"/>
        </w:pBdr>
        <w:tabs>
          <w:tab w:val="left" w:pos="284"/>
          <w:tab w:val="left" w:pos="426"/>
        </w:tabs>
        <w:spacing w:before="40"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E20B36">
        <w:rPr>
          <w:rFonts w:ascii="Palatino Linotype" w:eastAsia="Palatino Linotype" w:hAnsi="Palatino Linotype" w:cs="Palatino Linotype"/>
          <w:b/>
          <w:color w:val="000000" w:themeColor="text1"/>
        </w:rPr>
        <w:t>SEGUNDO. De la oportunidad y procedencia.</w:t>
      </w: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bookmarkStart w:id="5" w:name="_heading=h.tyjcwt" w:colFirst="0" w:colLast="0"/>
      <w:bookmarkEnd w:id="5"/>
      <w:r w:rsidRPr="00E20B36">
        <w:rPr>
          <w:rFonts w:ascii="Palatino Linotype" w:eastAsia="Palatino Linotype" w:hAnsi="Palatino Linotype" w:cs="Palatino Linotype"/>
          <w:color w:val="000000" w:themeColor="text1"/>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E20B36">
        <w:rPr>
          <w:rFonts w:ascii="Palatino Linotype" w:eastAsia="Palatino Linotype" w:hAnsi="Palatino Linotype" w:cs="Palatino Linotype"/>
          <w:color w:val="000000" w:themeColor="text1"/>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40EF" w:rsidRPr="00E20B36" w:rsidRDefault="006840EF" w:rsidP="00E20B36">
      <w:pPr>
        <w:spacing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6840EF" w:rsidRPr="00E20B36" w:rsidRDefault="006840EF" w:rsidP="00E20B36">
      <w:pPr>
        <w:spacing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Asimismo, se considera por lo que hace a la fracción III, del artículo 191, de la Ley de la materia, toda vez, que ya ha sido admitido el Recurso de Revisión, se realizará el análisis correspondiente en el Considerando Tercero.</w:t>
      </w:r>
    </w:p>
    <w:p w:rsidR="006840EF" w:rsidRPr="00E20B36" w:rsidRDefault="0079159A" w:rsidP="00E20B36">
      <w:pPr>
        <w:keepNext/>
        <w:keepLines/>
        <w:pBdr>
          <w:top w:val="nil"/>
          <w:left w:val="nil"/>
          <w:bottom w:val="nil"/>
          <w:right w:val="nil"/>
          <w:between w:val="nil"/>
        </w:pBdr>
        <w:tabs>
          <w:tab w:val="left" w:pos="284"/>
          <w:tab w:val="left" w:pos="426"/>
        </w:tabs>
        <w:spacing w:before="240" w:line="360" w:lineRule="auto"/>
        <w:ind w:right="-28"/>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TERCERO. De las causales del sobreseimiento.</w:t>
      </w: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bookmarkStart w:id="6" w:name="_heading=h.3dy6vkm" w:colFirst="0" w:colLast="0"/>
      <w:bookmarkEnd w:id="6"/>
      <w:r w:rsidRPr="00E20B36">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E20B36">
        <w:rPr>
          <w:rFonts w:ascii="Palatino Linotype" w:eastAsia="Palatino Linotype" w:hAnsi="Palatino Linotype" w:cs="Palatino Linotype"/>
          <w:b/>
          <w:color w:val="000000" w:themeColor="text1"/>
          <w:u w:val="single"/>
        </w:rPr>
        <w:t>o sobreseimiento</w:t>
      </w:r>
      <w:r w:rsidRPr="00E20B36">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E20B36">
        <w:rPr>
          <w:rFonts w:ascii="Palatino Linotype" w:eastAsia="Palatino Linotype" w:hAnsi="Palatino Linotype" w:cs="Palatino Linotype"/>
          <w:b/>
          <w:color w:val="000000" w:themeColor="text1"/>
        </w:rPr>
        <w:t>SUJETO OBLIGADO.</w:t>
      </w:r>
    </w:p>
    <w:p w:rsidR="006840EF" w:rsidRPr="00E20B36" w:rsidRDefault="006840EF" w:rsidP="00E20B36">
      <w:pPr>
        <w:spacing w:line="360" w:lineRule="auto"/>
        <w:ind w:right="-28"/>
        <w:jc w:val="both"/>
        <w:rPr>
          <w:rFonts w:ascii="Palatino Linotype" w:hAnsi="Palatino Linotype"/>
          <w:color w:val="000000" w:themeColor="text1"/>
        </w:rPr>
      </w:pPr>
    </w:p>
    <w:p w:rsidR="006840EF" w:rsidRPr="00E20B36" w:rsidRDefault="0079159A" w:rsidP="00E20B36">
      <w:pPr>
        <w:numPr>
          <w:ilvl w:val="0"/>
          <w:numId w:val="1"/>
        </w:numPr>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lastRenderedPageBreak/>
        <w:t xml:space="preserve">Asimismo, es de señalar que para actualizar el sobreseimiento de un recurso de revisión, el </w:t>
      </w:r>
      <w:r w:rsidRPr="00E20B36">
        <w:rPr>
          <w:rFonts w:ascii="Palatino Linotype" w:eastAsia="Palatino Linotype" w:hAnsi="Palatino Linotype" w:cs="Palatino Linotype"/>
          <w:b/>
          <w:color w:val="000000" w:themeColor="text1"/>
        </w:rPr>
        <w:t>SUJETO OBLIGADO</w:t>
      </w:r>
      <w:r w:rsidRPr="00E20B36">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6840EF" w:rsidRPr="00E20B36" w:rsidRDefault="006840EF" w:rsidP="00E20B36">
      <w:pPr>
        <w:pBdr>
          <w:top w:val="nil"/>
          <w:left w:val="nil"/>
          <w:bottom w:val="nil"/>
          <w:right w:val="nil"/>
          <w:between w:val="nil"/>
        </w:pBdr>
        <w:tabs>
          <w:tab w:val="left" w:pos="284"/>
          <w:tab w:val="left" w:pos="426"/>
        </w:tabs>
        <w:ind w:right="-28"/>
        <w:rPr>
          <w:rFonts w:ascii="Palatino Linotype" w:eastAsia="Palatino Linotype" w:hAnsi="Palatino Linotype" w:cs="Palatino Linotype"/>
          <w:color w:val="000000" w:themeColor="text1"/>
        </w:rPr>
      </w:pPr>
    </w:p>
    <w:p w:rsidR="006840EF" w:rsidRPr="00E20B36" w:rsidRDefault="0079159A" w:rsidP="00E20B36">
      <w:pPr>
        <w:numPr>
          <w:ilvl w:val="0"/>
          <w:numId w:val="1"/>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themeColor="text1"/>
        </w:rPr>
      </w:pPr>
      <w:bookmarkStart w:id="7" w:name="_heading=h.1t3h5sf" w:colFirst="0" w:colLast="0"/>
      <w:bookmarkEnd w:id="7"/>
      <w:r w:rsidRPr="00E20B36">
        <w:rPr>
          <w:rFonts w:ascii="Palatino Linotype" w:eastAsia="Palatino Linotype" w:hAnsi="Palatino Linotype" w:cs="Palatino Linotype"/>
          <w:color w:val="000000" w:themeColor="text1"/>
        </w:rPr>
        <w:t>Cabe destacar que el motivo de inconformidad de</w:t>
      </w:r>
      <w:r w:rsid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color w:val="000000" w:themeColor="text1"/>
        </w:rPr>
        <w:t>l</w:t>
      </w:r>
      <w:r w:rsidR="00E20B36">
        <w:rPr>
          <w:rFonts w:ascii="Palatino Linotype" w:eastAsia="Palatino Linotype" w:hAnsi="Palatino Linotype" w:cs="Palatino Linotype"/>
          <w:color w:val="000000" w:themeColor="text1"/>
        </w:rPr>
        <w:t>a</w:t>
      </w:r>
      <w:r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b/>
          <w:color w:val="000000" w:themeColor="text1"/>
        </w:rPr>
        <w:t xml:space="preserve">RECURRENTE </w:t>
      </w:r>
      <w:r w:rsidRPr="00E20B36">
        <w:rPr>
          <w:rFonts w:ascii="Palatino Linotype" w:eastAsia="Palatino Linotype" w:hAnsi="Palatino Linotype" w:cs="Palatino Linotype"/>
          <w:color w:val="000000" w:themeColor="text1"/>
        </w:rPr>
        <w:t xml:space="preserve">versa sobre la </w:t>
      </w:r>
      <w:r w:rsidR="00230FFB" w:rsidRPr="00E20B36">
        <w:rPr>
          <w:rFonts w:ascii="Palatino Linotype" w:eastAsia="Palatino Linotype" w:hAnsi="Palatino Linotype" w:cs="Palatino Linotype"/>
          <w:color w:val="000000" w:themeColor="text1"/>
        </w:rPr>
        <w:t>información incompleta</w:t>
      </w:r>
      <w:r w:rsidR="00853985" w:rsidRPr="00E20B36">
        <w:rPr>
          <w:rFonts w:ascii="Palatino Linotype" w:eastAsia="Palatino Linotype" w:hAnsi="Palatino Linotype" w:cs="Palatino Linotype"/>
          <w:color w:val="000000" w:themeColor="text1"/>
        </w:rPr>
        <w:t xml:space="preserve">, </w:t>
      </w:r>
      <w:r w:rsidR="00230FFB" w:rsidRPr="00E20B36">
        <w:rPr>
          <w:rFonts w:ascii="Palatino Linotype" w:eastAsia="Palatino Linotype" w:hAnsi="Palatino Linotype" w:cs="Palatino Linotype"/>
          <w:color w:val="000000" w:themeColor="text1"/>
        </w:rPr>
        <w:t xml:space="preserve">por lo que </w:t>
      </w:r>
      <w:r w:rsidR="00853985" w:rsidRPr="00E20B36">
        <w:rPr>
          <w:rFonts w:ascii="Palatino Linotype" w:eastAsia="Palatino Linotype" w:hAnsi="Palatino Linotype" w:cs="Palatino Linotype"/>
          <w:color w:val="000000" w:themeColor="text1"/>
        </w:rPr>
        <w:t xml:space="preserve">se actualiza la causal de </w:t>
      </w:r>
      <w:r w:rsidRPr="00E20B36">
        <w:rPr>
          <w:rFonts w:ascii="Palatino Linotype" w:eastAsia="Palatino Linotype" w:hAnsi="Palatino Linotype" w:cs="Palatino Linotype"/>
          <w:color w:val="000000" w:themeColor="text1"/>
        </w:rPr>
        <w:t>proced</w:t>
      </w:r>
      <w:r w:rsidR="002948BB" w:rsidRPr="00E20B36">
        <w:rPr>
          <w:rFonts w:ascii="Palatino Linotype" w:eastAsia="Palatino Linotype" w:hAnsi="Palatino Linotype" w:cs="Palatino Linotype"/>
          <w:color w:val="000000" w:themeColor="text1"/>
        </w:rPr>
        <w:t xml:space="preserve">encia contenida en la fracción </w:t>
      </w:r>
      <w:r w:rsidR="00230FFB" w:rsidRPr="00E20B36">
        <w:rPr>
          <w:rFonts w:ascii="Palatino Linotype" w:eastAsia="Palatino Linotype" w:hAnsi="Palatino Linotype" w:cs="Palatino Linotype"/>
          <w:color w:val="000000" w:themeColor="text1"/>
        </w:rPr>
        <w:t>V</w:t>
      </w:r>
      <w:r w:rsidRPr="00E20B36">
        <w:rPr>
          <w:rFonts w:ascii="Palatino Linotype" w:eastAsia="Palatino Linotype" w:hAnsi="Palatino Linotype" w:cs="Palatino Linotype"/>
          <w:color w:val="000000" w:themeColor="text1"/>
        </w:rPr>
        <w:t xml:space="preserve">, del artículo 179, de la Ley de Transparencia y Acceso a la Información Pública del Estado de México y Municipios, por lo que este Órgano Garante estaría en la posibilidad de analizar  el presente asunto; sin embargo, </w:t>
      </w:r>
      <w:r w:rsidR="00230FFB" w:rsidRPr="00E20B36">
        <w:rPr>
          <w:rFonts w:ascii="Palatino Linotype" w:eastAsia="Palatino Linotype" w:hAnsi="Palatino Linotype" w:cs="Palatino Linotype"/>
          <w:b/>
          <w:color w:val="000000" w:themeColor="text1"/>
        </w:rPr>
        <w:t>LA</w:t>
      </w:r>
      <w:r w:rsidRPr="00E20B36">
        <w:rPr>
          <w:rFonts w:ascii="Palatino Linotype" w:eastAsia="Palatino Linotype" w:hAnsi="Palatino Linotype" w:cs="Palatino Linotype"/>
          <w:b/>
          <w:color w:val="000000" w:themeColor="text1"/>
        </w:rPr>
        <w:t xml:space="preserve"> PARTICULAR</w:t>
      </w:r>
      <w:r w:rsidRPr="00E20B36">
        <w:rPr>
          <w:rFonts w:ascii="Palatino Linotype" w:eastAsia="Palatino Linotype" w:hAnsi="Palatino Linotype" w:cs="Palatino Linotype"/>
          <w:color w:val="000000" w:themeColor="text1"/>
        </w:rPr>
        <w:t xml:space="preserve">, por propio derecho, </w:t>
      </w:r>
      <w:r w:rsidRPr="00E20B36">
        <w:rPr>
          <w:rFonts w:ascii="Palatino Linotype" w:eastAsia="Palatino Linotype" w:hAnsi="Palatino Linotype" w:cs="Palatino Linotype"/>
          <w:b/>
          <w:color w:val="000000" w:themeColor="text1"/>
        </w:rPr>
        <w:t>se desistió del recurso de revisión</w:t>
      </w:r>
      <w:r w:rsidRPr="00E20B36">
        <w:rPr>
          <w:rFonts w:ascii="Palatino Linotype" w:eastAsia="Palatino Linotype" w:hAnsi="Palatino Linotype" w:cs="Palatino Linotype"/>
          <w:color w:val="000000" w:themeColor="text1"/>
        </w:rPr>
        <w:t xml:space="preserve"> qu</w:t>
      </w:r>
      <w:r w:rsidR="00853985" w:rsidRPr="00E20B36">
        <w:rPr>
          <w:rFonts w:ascii="Palatino Linotype" w:eastAsia="Palatino Linotype" w:hAnsi="Palatino Linotype" w:cs="Palatino Linotype"/>
          <w:color w:val="000000" w:themeColor="text1"/>
        </w:rPr>
        <w:t xml:space="preserve">e nos ocupa, vía SAIMEX, el </w:t>
      </w:r>
      <w:r w:rsidR="002948BB" w:rsidRPr="00E20B36">
        <w:rPr>
          <w:rFonts w:ascii="Palatino Linotype" w:eastAsia="Palatino Linotype" w:hAnsi="Palatino Linotype" w:cs="Palatino Linotype"/>
          <w:color w:val="000000" w:themeColor="text1"/>
        </w:rPr>
        <w:t>diecinueve de agosto</w:t>
      </w:r>
      <w:r w:rsidRPr="00E20B36">
        <w:rPr>
          <w:rFonts w:ascii="Palatino Linotype" w:eastAsia="Palatino Linotype" w:hAnsi="Palatino Linotype" w:cs="Palatino Linotype"/>
          <w:color w:val="000000" w:themeColor="text1"/>
        </w:rPr>
        <w:t xml:space="preserve"> de dos mil veinticinco, tal y como se advierte en la imagen siguiente, razón por la cual no se entrara al estudio de los argumentos de inconformidad hechos valer por el mismo.</w:t>
      </w:r>
    </w:p>
    <w:p w:rsidR="006840EF" w:rsidRPr="00E20B36" w:rsidRDefault="007C0860" w:rsidP="007C7A13">
      <w:pPr>
        <w:pBdr>
          <w:top w:val="nil"/>
          <w:left w:val="nil"/>
          <w:bottom w:val="nil"/>
          <w:right w:val="nil"/>
          <w:between w:val="nil"/>
        </w:pBdr>
        <w:tabs>
          <w:tab w:val="left" w:pos="0"/>
          <w:tab w:val="left" w:pos="284"/>
        </w:tabs>
        <w:spacing w:after="240" w:line="360" w:lineRule="auto"/>
        <w:ind w:right="-28"/>
        <w:jc w:val="center"/>
        <w:rPr>
          <w:rFonts w:ascii="Palatino Linotype" w:hAnsi="Palatino Linotype"/>
          <w:color w:val="000000" w:themeColor="text1"/>
        </w:rPr>
      </w:pPr>
      <w:r w:rsidRPr="007C0860">
        <w:rPr>
          <w:rFonts w:ascii="Palatino Linotype" w:hAnsi="Palatino Linotype"/>
          <w:color w:val="000000" w:themeColor="text1"/>
        </w:rPr>
        <w:drawing>
          <wp:inline distT="0" distB="0" distL="0" distR="0" wp14:anchorId="34499C87" wp14:editId="42D95601">
            <wp:extent cx="6192520" cy="3498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2520" cy="349885"/>
                    </a:xfrm>
                    <a:prstGeom prst="rect">
                      <a:avLst/>
                    </a:prstGeom>
                  </pic:spPr>
                </pic:pic>
              </a:graphicData>
            </a:graphic>
          </wp:inline>
        </w:drawing>
      </w:r>
    </w:p>
    <w:p w:rsidR="006840EF" w:rsidRPr="00E20B36" w:rsidRDefault="0079159A" w:rsidP="00E20B36">
      <w:pPr>
        <w:numPr>
          <w:ilvl w:val="0"/>
          <w:numId w:val="1"/>
        </w:numPr>
        <w:pBdr>
          <w:top w:val="nil"/>
          <w:left w:val="nil"/>
          <w:bottom w:val="nil"/>
          <w:right w:val="nil"/>
          <w:between w:val="nil"/>
        </w:pBdr>
        <w:tabs>
          <w:tab w:val="left" w:pos="0"/>
          <w:tab w:val="left" w:pos="284"/>
        </w:tabs>
        <w:spacing w:before="240" w:line="360" w:lineRule="auto"/>
        <w:ind w:left="0" w:right="-28" w:firstLine="0"/>
        <w:jc w:val="both"/>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color w:val="000000" w:themeColor="text1"/>
        </w:rPr>
        <w:t xml:space="preserve">De la imagen, </w:t>
      </w:r>
      <w:r w:rsidR="00675B7E" w:rsidRPr="00E20B36">
        <w:rPr>
          <w:rFonts w:ascii="Palatino Linotype" w:eastAsia="Palatino Linotype" w:hAnsi="Palatino Linotype" w:cs="Palatino Linotype"/>
          <w:color w:val="000000" w:themeColor="text1"/>
        </w:rPr>
        <w:t>se advierte que efectivamente la</w:t>
      </w:r>
      <w:r w:rsidRPr="00E20B36">
        <w:rPr>
          <w:rFonts w:ascii="Palatino Linotype" w:eastAsia="Palatino Linotype" w:hAnsi="Palatino Linotype" w:cs="Palatino Linotype"/>
          <w:color w:val="000000" w:themeColor="text1"/>
        </w:rPr>
        <w:t xml:space="preserve"> particular hizo uso de la opción </w:t>
      </w:r>
      <w:r w:rsidRPr="00E20B36">
        <w:rPr>
          <w:rFonts w:ascii="Palatino Linotype" w:eastAsia="Palatino Linotype" w:hAnsi="Palatino Linotype" w:cs="Palatino Linotype"/>
          <w:b/>
          <w:color w:val="000000" w:themeColor="text1"/>
        </w:rPr>
        <w:t>“Desistir”</w:t>
      </w:r>
      <w:r w:rsidRPr="00E20B36">
        <w:rPr>
          <w:rFonts w:ascii="Palatino Linotype" w:eastAsia="Palatino Linotype" w:hAnsi="Palatino Linotype" w:cs="Palatino Linotype"/>
          <w:color w:val="000000" w:themeColor="text1"/>
        </w:rPr>
        <w:t xml:space="preserve"> al recurso de revisión en el propio SAIMEX, opción que </w:t>
      </w:r>
      <w:r w:rsidRPr="00E20B36">
        <w:rPr>
          <w:rFonts w:ascii="Palatino Linotype" w:eastAsia="Palatino Linotype" w:hAnsi="Palatino Linotype" w:cs="Palatino Linotype"/>
          <w:b/>
          <w:i/>
          <w:color w:val="000000" w:themeColor="text1"/>
          <w:u w:val="single"/>
        </w:rPr>
        <w:t>ÚNICAMENTE</w:t>
      </w:r>
      <w:r w:rsidRPr="00E20B36">
        <w:rPr>
          <w:rFonts w:ascii="Palatino Linotype" w:eastAsia="Palatino Linotype" w:hAnsi="Palatino Linotype" w:cs="Palatino Linotype"/>
          <w:color w:val="000000" w:themeColor="text1"/>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E20B36">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rsidR="006840EF" w:rsidRPr="00E20B36" w:rsidRDefault="006840EF" w:rsidP="00E20B3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numPr>
          <w:ilvl w:val="0"/>
          <w:numId w:val="1"/>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En ese orden de ideas el artículo 192 Ley de Transparencia y Acceso a la Información Pública del Estado de México y Municipios, establece lo siguiente:</w:t>
      </w:r>
    </w:p>
    <w:p w:rsidR="006840EF" w:rsidRPr="00E20B36" w:rsidRDefault="0079159A" w:rsidP="00E20B3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i/>
          <w:color w:val="000000" w:themeColor="text1"/>
        </w:rPr>
        <w:lastRenderedPageBreak/>
        <w:t>“</w:t>
      </w:r>
      <w:r w:rsidRPr="00E20B36">
        <w:rPr>
          <w:rFonts w:ascii="Palatino Linotype" w:eastAsia="Palatino Linotype" w:hAnsi="Palatino Linotype" w:cs="Palatino Linotype"/>
          <w:b/>
          <w:i/>
          <w:color w:val="000000" w:themeColor="text1"/>
        </w:rPr>
        <w:t>Ar</w:t>
      </w:r>
      <w:bookmarkStart w:id="8" w:name="_GoBack"/>
      <w:bookmarkEnd w:id="8"/>
      <w:r w:rsidRPr="00E20B36">
        <w:rPr>
          <w:rFonts w:ascii="Palatino Linotype" w:eastAsia="Palatino Linotype" w:hAnsi="Palatino Linotype" w:cs="Palatino Linotype"/>
          <w:b/>
          <w:i/>
          <w:color w:val="000000" w:themeColor="text1"/>
        </w:rPr>
        <w:t>tículo 192.</w:t>
      </w:r>
      <w:r w:rsidRPr="00E20B36">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6840EF" w:rsidRPr="00E20B36" w:rsidRDefault="0079159A" w:rsidP="00E20B3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b/>
          <w:i/>
          <w:color w:val="000000" w:themeColor="text1"/>
        </w:rPr>
        <w:t>I.</w:t>
      </w:r>
      <w:r w:rsidRPr="00E20B36">
        <w:rPr>
          <w:rFonts w:ascii="Palatino Linotype" w:eastAsia="Palatino Linotype" w:hAnsi="Palatino Linotype" w:cs="Palatino Linotype"/>
          <w:i/>
          <w:color w:val="000000" w:themeColor="text1"/>
        </w:rPr>
        <w:t xml:space="preserve"> El recurrente se desista expresamente del recurso;</w:t>
      </w:r>
    </w:p>
    <w:p w:rsidR="006840EF" w:rsidRDefault="0079159A" w:rsidP="00E20B3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i/>
          <w:color w:val="000000" w:themeColor="text1"/>
        </w:rPr>
        <w:t>(…)”</w:t>
      </w:r>
    </w:p>
    <w:p w:rsidR="007C7A13" w:rsidRPr="00E20B36" w:rsidRDefault="007C7A13" w:rsidP="00E20B3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6840EF" w:rsidRPr="00E20B36" w:rsidRDefault="0079159A" w:rsidP="00E20B36">
      <w:pPr>
        <w:numPr>
          <w:ilvl w:val="0"/>
          <w:numId w:val="1"/>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Robustece lo anterior la tesis aislada I.15o.T.2 K (10a.), del Décimo Quinto Tribunal Colegiado en Materia de Trabajo del Primer Circuito, misma que se anexa a continuación:</w:t>
      </w:r>
    </w:p>
    <w:p w:rsidR="006840EF" w:rsidRPr="00E20B36" w:rsidRDefault="0079159A" w:rsidP="00E20B3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E20B36">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E20B36">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6840EF" w:rsidRPr="00E20B36" w:rsidRDefault="006840EF" w:rsidP="00E20B36">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6840EF" w:rsidRPr="00E20B36" w:rsidRDefault="0079159A" w:rsidP="00E20B36">
      <w:pPr>
        <w:numPr>
          <w:ilvl w:val="0"/>
          <w:numId w:val="1"/>
        </w:numPr>
        <w:pBdr>
          <w:top w:val="nil"/>
          <w:left w:val="nil"/>
          <w:bottom w:val="nil"/>
          <w:right w:val="nil"/>
          <w:between w:val="nil"/>
        </w:pBdr>
        <w:tabs>
          <w:tab w:val="left" w:pos="0"/>
          <w:tab w:val="left" w:pos="284"/>
        </w:tabs>
        <w:spacing w:before="240"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t xml:space="preserve">Por consiguiente, al existir un </w:t>
      </w:r>
      <w:r w:rsidRPr="00E20B36">
        <w:rPr>
          <w:rFonts w:ascii="Palatino Linotype" w:eastAsia="Palatino Linotype" w:hAnsi="Palatino Linotype" w:cs="Palatino Linotype"/>
          <w:b/>
          <w:i/>
          <w:color w:val="000000" w:themeColor="text1"/>
          <w:u w:val="single"/>
        </w:rPr>
        <w:t>desistimiento</w:t>
      </w:r>
      <w:r w:rsidRPr="00E20B36">
        <w:rPr>
          <w:rFonts w:ascii="Palatino Linotype" w:eastAsia="Palatino Linotype" w:hAnsi="Palatino Linotype" w:cs="Palatino Linotype"/>
          <w:color w:val="000000" w:themeColor="text1"/>
        </w:rPr>
        <w:t xml:space="preserve"> expreso por parte de</w:t>
      </w:r>
      <w:r w:rsidR="00675B7E"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color w:val="000000" w:themeColor="text1"/>
        </w:rPr>
        <w:t>l</w:t>
      </w:r>
      <w:r w:rsidR="00675B7E" w:rsidRPr="00E20B36">
        <w:rPr>
          <w:rFonts w:ascii="Palatino Linotype" w:eastAsia="Palatino Linotype" w:hAnsi="Palatino Linotype" w:cs="Palatino Linotype"/>
          <w:color w:val="000000" w:themeColor="text1"/>
        </w:rPr>
        <w:t>a</w:t>
      </w:r>
      <w:r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b/>
          <w:color w:val="000000" w:themeColor="text1"/>
        </w:rPr>
        <w:t>RECURRENTE</w:t>
      </w:r>
      <w:r w:rsidRPr="00E20B36">
        <w:rPr>
          <w:rFonts w:ascii="Palatino Linotype" w:eastAsia="Palatino Linotype" w:hAnsi="Palatino Linotype" w:cs="Palatino Linotype"/>
          <w:color w:val="000000" w:themeColor="text1"/>
        </w:rPr>
        <w:t xml:space="preserve">, este Pleno determina el </w:t>
      </w:r>
      <w:r w:rsidRPr="00E20B36">
        <w:rPr>
          <w:rFonts w:ascii="Palatino Linotype" w:eastAsia="Palatino Linotype" w:hAnsi="Palatino Linotype" w:cs="Palatino Linotype"/>
          <w:b/>
          <w:color w:val="000000" w:themeColor="text1"/>
        </w:rPr>
        <w:t>SOBRESEIMIENTO</w:t>
      </w:r>
      <w:r w:rsidRPr="00E20B36">
        <w:rPr>
          <w:rFonts w:ascii="Palatino Linotype" w:eastAsia="Palatino Linotype" w:hAnsi="Palatino Linotype" w:cs="Palatino Linotype"/>
          <w:color w:val="000000" w:themeColor="text1"/>
        </w:rPr>
        <w:t xml:space="preserve"> del recurso de revisión.</w:t>
      </w:r>
    </w:p>
    <w:p w:rsidR="006840EF" w:rsidRPr="00E20B36" w:rsidRDefault="0079159A" w:rsidP="00E20B36">
      <w:pPr>
        <w:numPr>
          <w:ilvl w:val="0"/>
          <w:numId w:val="1"/>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themeColor="text1"/>
        </w:rPr>
      </w:pPr>
      <w:r w:rsidRPr="00E20B36">
        <w:rPr>
          <w:rFonts w:ascii="Palatino Linotype" w:eastAsia="Palatino Linotype" w:hAnsi="Palatino Linotype" w:cs="Palatino Linotype"/>
          <w:color w:val="000000" w:themeColor="text1"/>
        </w:rPr>
        <w:lastRenderedPageBreak/>
        <w:t xml:space="preserve">Bajo ese tenor y, en términos del artículo 186, fracción I, de la Ley de Transparencia y Acceso a la Información Pública del Estado de México y Municipios, este Pleno determina el </w:t>
      </w:r>
      <w:r w:rsidRPr="00E20B36">
        <w:rPr>
          <w:rFonts w:ascii="Palatino Linotype" w:eastAsia="Palatino Linotype" w:hAnsi="Palatino Linotype" w:cs="Palatino Linotype"/>
          <w:b/>
          <w:color w:val="000000" w:themeColor="text1"/>
        </w:rPr>
        <w:t xml:space="preserve">SOBRESEIMIENTO </w:t>
      </w:r>
      <w:r w:rsidRPr="00E20B36">
        <w:rPr>
          <w:rFonts w:ascii="Palatino Linotype" w:eastAsia="Palatino Linotype" w:hAnsi="Palatino Linotype" w:cs="Palatino Linotype"/>
          <w:color w:val="000000" w:themeColor="text1"/>
        </w:rPr>
        <w:t>del presente recurso de revisión, por resultar improcedente, en términos de la fracción I, del artículo 192, de la Ley de Transparencia y Acceso a la Información Pública Estatal.</w:t>
      </w:r>
    </w:p>
    <w:p w:rsidR="006840EF" w:rsidRPr="00E20B36" w:rsidRDefault="006840EF" w:rsidP="00E20B36">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6840EF" w:rsidRDefault="0079159A" w:rsidP="00E20B36">
      <w:pPr>
        <w:numPr>
          <w:ilvl w:val="0"/>
          <w:numId w:val="1"/>
        </w:numPr>
        <w:pBdr>
          <w:top w:val="nil"/>
          <w:left w:val="nil"/>
          <w:bottom w:val="nil"/>
          <w:right w:val="nil"/>
          <w:between w:val="nil"/>
        </w:pBdr>
        <w:tabs>
          <w:tab w:val="left" w:pos="426"/>
        </w:tabs>
        <w:spacing w:after="240" w:line="360" w:lineRule="auto"/>
        <w:ind w:left="0" w:right="-28" w:firstLine="0"/>
        <w:jc w:val="both"/>
        <w:rPr>
          <w:rFonts w:ascii="Palatino Linotype" w:eastAsia="Palatino Linotype" w:hAnsi="Palatino Linotype" w:cs="Palatino Linotype"/>
          <w:color w:val="000000" w:themeColor="text1"/>
        </w:rPr>
      </w:pPr>
      <w:bookmarkStart w:id="9" w:name="_heading=h.1x0fjy20mm2n" w:colFirst="0" w:colLast="0"/>
      <w:bookmarkEnd w:id="9"/>
      <w:r w:rsidRPr="00E20B36">
        <w:rPr>
          <w:rFonts w:ascii="Palatino Linotype" w:eastAsia="Palatino Linotype" w:hAnsi="Palatino Linotype" w:cs="Palatino Linotype"/>
          <w:color w:val="000000" w:themeColor="text1"/>
        </w:rPr>
        <w:t xml:space="preserve">Por lo anteriormente expuesto, este Órgano Garante emite los </w:t>
      </w:r>
      <w:r w:rsidR="00E20B36">
        <w:rPr>
          <w:rFonts w:ascii="Palatino Linotype" w:eastAsia="Palatino Linotype" w:hAnsi="Palatino Linotype" w:cs="Palatino Linotype"/>
          <w:color w:val="000000" w:themeColor="text1"/>
        </w:rPr>
        <w:t xml:space="preserve">siguientes: </w:t>
      </w:r>
    </w:p>
    <w:p w:rsidR="007C7A13" w:rsidRPr="00E20B36" w:rsidRDefault="007C7A13" w:rsidP="007C7A13">
      <w:pPr>
        <w:pBdr>
          <w:top w:val="nil"/>
          <w:left w:val="nil"/>
          <w:bottom w:val="nil"/>
          <w:right w:val="nil"/>
          <w:between w:val="nil"/>
        </w:pBdr>
        <w:tabs>
          <w:tab w:val="left" w:pos="426"/>
        </w:tabs>
        <w:spacing w:after="240" w:line="360" w:lineRule="auto"/>
        <w:ind w:right="-28"/>
        <w:jc w:val="both"/>
        <w:rPr>
          <w:rFonts w:ascii="Palatino Linotype" w:eastAsia="Palatino Linotype" w:hAnsi="Palatino Linotype" w:cs="Palatino Linotype"/>
          <w:color w:val="000000" w:themeColor="text1"/>
        </w:rPr>
      </w:pPr>
    </w:p>
    <w:p w:rsidR="006840EF" w:rsidRPr="00E20B36" w:rsidRDefault="0079159A" w:rsidP="00E20B36">
      <w:pPr>
        <w:pBdr>
          <w:top w:val="nil"/>
          <w:left w:val="nil"/>
          <w:bottom w:val="nil"/>
          <w:right w:val="nil"/>
          <w:between w:val="nil"/>
        </w:pBdr>
        <w:tabs>
          <w:tab w:val="left" w:pos="426"/>
        </w:tabs>
        <w:spacing w:after="240" w:line="360" w:lineRule="auto"/>
        <w:ind w:right="-28"/>
        <w:jc w:val="center"/>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R E S O L U T I V O S</w:t>
      </w:r>
    </w:p>
    <w:p w:rsidR="006840EF" w:rsidRPr="00E20B36" w:rsidRDefault="006840EF" w:rsidP="00E20B36">
      <w:pPr>
        <w:ind w:right="-28"/>
        <w:rPr>
          <w:rFonts w:ascii="Palatino Linotype" w:hAnsi="Palatino Linotype"/>
          <w:color w:val="000000" w:themeColor="text1"/>
        </w:rPr>
      </w:pPr>
    </w:p>
    <w:p w:rsidR="006840EF" w:rsidRDefault="0079159A" w:rsidP="00E20B36">
      <w:pPr>
        <w:spacing w:after="240" w:line="360" w:lineRule="auto"/>
        <w:ind w:right="-28"/>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b/>
          <w:color w:val="000000" w:themeColor="text1"/>
        </w:rPr>
        <w:t>PRIMERO.</w:t>
      </w:r>
      <w:r w:rsidRPr="00E20B36">
        <w:rPr>
          <w:rFonts w:ascii="Palatino Linotype" w:eastAsia="Palatino Linotype" w:hAnsi="Palatino Linotype" w:cs="Palatino Linotype"/>
          <w:color w:val="000000" w:themeColor="text1"/>
        </w:rPr>
        <w:t xml:space="preserve"> Se </w:t>
      </w:r>
      <w:r w:rsidRPr="00E20B36">
        <w:rPr>
          <w:rFonts w:ascii="Palatino Linotype" w:eastAsia="Palatino Linotype" w:hAnsi="Palatino Linotype" w:cs="Palatino Linotype"/>
          <w:b/>
          <w:color w:val="000000" w:themeColor="text1"/>
        </w:rPr>
        <w:t>SOBRESEE</w:t>
      </w:r>
      <w:r w:rsidRPr="00E20B36">
        <w:rPr>
          <w:rFonts w:ascii="Palatino Linotype" w:eastAsia="Palatino Linotype" w:hAnsi="Palatino Linotype" w:cs="Palatino Linotype"/>
          <w:color w:val="000000" w:themeColor="text1"/>
        </w:rPr>
        <w:t xml:space="preserve"> el recurso de revisión número </w:t>
      </w:r>
      <w:r w:rsidR="00230FFB" w:rsidRPr="00E20B36">
        <w:rPr>
          <w:rFonts w:ascii="Palatino Linotype" w:eastAsia="Palatino Linotype" w:hAnsi="Palatino Linotype" w:cs="Palatino Linotype"/>
          <w:b/>
          <w:color w:val="000000" w:themeColor="text1"/>
        </w:rPr>
        <w:t>12003</w:t>
      </w:r>
      <w:r w:rsidRPr="00E20B36">
        <w:rPr>
          <w:rFonts w:ascii="Palatino Linotype" w:eastAsia="Palatino Linotype" w:hAnsi="Palatino Linotype" w:cs="Palatino Linotype"/>
          <w:b/>
          <w:color w:val="000000" w:themeColor="text1"/>
        </w:rPr>
        <w:t>/INFOEM/IP/RR/2025</w:t>
      </w:r>
      <w:r w:rsidRPr="00E20B36">
        <w:rPr>
          <w:rFonts w:ascii="Palatino Linotype" w:eastAsia="Palatino Linotype" w:hAnsi="Palatino Linotype" w:cs="Palatino Linotype"/>
          <w:color w:val="000000" w:themeColor="text1"/>
        </w:rPr>
        <w:t xml:space="preserve">, de conformidad con lo dispuesto en el artículo 192 fracción I, de la Ley de Transparencia y Acceso a la Información Pública del Estado de México y Municipios, en términos del considerando </w:t>
      </w:r>
      <w:r w:rsidRPr="00E20B36">
        <w:rPr>
          <w:rFonts w:ascii="Palatino Linotype" w:eastAsia="Palatino Linotype" w:hAnsi="Palatino Linotype" w:cs="Palatino Linotype"/>
          <w:b/>
          <w:color w:val="000000" w:themeColor="text1"/>
        </w:rPr>
        <w:t xml:space="preserve">TERCERO </w:t>
      </w:r>
      <w:r w:rsidRPr="00E20B36">
        <w:rPr>
          <w:rFonts w:ascii="Palatino Linotype" w:eastAsia="Palatino Linotype" w:hAnsi="Palatino Linotype" w:cs="Palatino Linotype"/>
          <w:color w:val="000000" w:themeColor="text1"/>
        </w:rPr>
        <w:t>de la presente Resolución.</w:t>
      </w:r>
    </w:p>
    <w:p w:rsidR="006840EF" w:rsidRDefault="0079159A" w:rsidP="00E20B36">
      <w:pPr>
        <w:pBdr>
          <w:top w:val="nil"/>
          <w:left w:val="nil"/>
          <w:bottom w:val="nil"/>
          <w:right w:val="nil"/>
          <w:between w:val="nil"/>
        </w:pBdr>
        <w:spacing w:after="240" w:line="360" w:lineRule="auto"/>
        <w:ind w:right="-28"/>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b/>
          <w:color w:val="000000" w:themeColor="text1"/>
        </w:rPr>
        <w:t xml:space="preserve">SEGUNDO. </w:t>
      </w:r>
      <w:r w:rsidRPr="00E20B36">
        <w:rPr>
          <w:rFonts w:ascii="Palatino Linotype" w:eastAsia="Palatino Linotype" w:hAnsi="Palatino Linotype" w:cs="Palatino Linotype"/>
          <w:color w:val="000000" w:themeColor="text1"/>
        </w:rPr>
        <w:t xml:space="preserve">Notifíquese al Titular de la Unidad de Transparencia del </w:t>
      </w:r>
      <w:r w:rsidRPr="00E20B36">
        <w:rPr>
          <w:rFonts w:ascii="Palatino Linotype" w:eastAsia="Palatino Linotype" w:hAnsi="Palatino Linotype" w:cs="Palatino Linotype"/>
          <w:b/>
          <w:color w:val="000000" w:themeColor="text1"/>
        </w:rPr>
        <w:t>SUJETO OBLIGADO,</w:t>
      </w:r>
      <w:r w:rsidRPr="00E20B36">
        <w:rPr>
          <w:rFonts w:ascii="Palatino Linotype" w:eastAsia="Palatino Linotype" w:hAnsi="Palatino Linotype" w:cs="Palatino Linotype"/>
          <w:color w:val="000000" w:themeColor="text1"/>
        </w:rPr>
        <w:t xml:space="preserve"> vía </w:t>
      </w:r>
      <w:r w:rsidRPr="00E20B36">
        <w:rPr>
          <w:rFonts w:ascii="Palatino Linotype" w:eastAsia="Palatino Linotype" w:hAnsi="Palatino Linotype" w:cs="Palatino Linotype"/>
          <w:b/>
          <w:color w:val="000000" w:themeColor="text1"/>
        </w:rPr>
        <w:t>SAIMEX</w:t>
      </w:r>
      <w:r w:rsidRPr="00E20B36">
        <w:rPr>
          <w:rFonts w:ascii="Palatino Linotype" w:eastAsia="Palatino Linotype" w:hAnsi="Palatino Linotype" w:cs="Palatino Linotype"/>
          <w:color w:val="000000" w:themeColor="text1"/>
        </w:rPr>
        <w:t xml:space="preserve">, la presente resolución. </w:t>
      </w:r>
    </w:p>
    <w:p w:rsidR="006840EF" w:rsidRDefault="0079159A" w:rsidP="00E20B36">
      <w:pPr>
        <w:pBdr>
          <w:top w:val="nil"/>
          <w:left w:val="nil"/>
          <w:bottom w:val="nil"/>
          <w:right w:val="nil"/>
          <w:between w:val="nil"/>
        </w:pBdr>
        <w:spacing w:after="240" w:line="360" w:lineRule="auto"/>
        <w:ind w:right="-28"/>
        <w:jc w:val="both"/>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 xml:space="preserve">TERCERO. </w:t>
      </w:r>
      <w:r w:rsidRPr="00E20B36">
        <w:rPr>
          <w:rFonts w:ascii="Palatino Linotype" w:eastAsia="Palatino Linotype" w:hAnsi="Palatino Linotype" w:cs="Palatino Linotype"/>
          <w:color w:val="000000" w:themeColor="text1"/>
        </w:rPr>
        <w:t>Notifíquese a</w:t>
      </w:r>
      <w:r w:rsidR="00675B7E"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color w:val="000000" w:themeColor="text1"/>
        </w:rPr>
        <w:t>l</w:t>
      </w:r>
      <w:r w:rsidR="00675B7E" w:rsidRPr="00E20B36">
        <w:rPr>
          <w:rFonts w:ascii="Palatino Linotype" w:eastAsia="Palatino Linotype" w:hAnsi="Palatino Linotype" w:cs="Palatino Linotype"/>
          <w:color w:val="000000" w:themeColor="text1"/>
        </w:rPr>
        <w:t>a</w:t>
      </w:r>
      <w:r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b/>
          <w:color w:val="000000" w:themeColor="text1"/>
        </w:rPr>
        <w:t>RECURRENTE</w:t>
      </w:r>
      <w:r w:rsidRPr="00E20B36">
        <w:rPr>
          <w:rFonts w:ascii="Palatino Linotype" w:eastAsia="Palatino Linotype" w:hAnsi="Palatino Linotype" w:cs="Palatino Linotype"/>
          <w:color w:val="000000" w:themeColor="text1"/>
        </w:rPr>
        <w:t xml:space="preserve"> la presente resolución, vía </w:t>
      </w:r>
      <w:r w:rsidRPr="00E20B36">
        <w:rPr>
          <w:rFonts w:ascii="Palatino Linotype" w:eastAsia="Palatino Linotype" w:hAnsi="Palatino Linotype" w:cs="Palatino Linotype"/>
          <w:b/>
          <w:color w:val="000000" w:themeColor="text1"/>
        </w:rPr>
        <w:t xml:space="preserve">SAIMEX. </w:t>
      </w:r>
    </w:p>
    <w:p w:rsidR="006840EF" w:rsidRPr="00E20B36" w:rsidRDefault="0079159A" w:rsidP="00E20B36">
      <w:pPr>
        <w:shd w:val="clear" w:color="auto" w:fill="FFFFFF"/>
        <w:spacing w:line="360" w:lineRule="auto"/>
        <w:ind w:right="-28"/>
        <w:jc w:val="both"/>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b/>
          <w:color w:val="000000" w:themeColor="text1"/>
        </w:rPr>
        <w:t>CUARTO.</w:t>
      </w:r>
      <w:r w:rsidRPr="00E20B36">
        <w:rPr>
          <w:rFonts w:ascii="Palatino Linotype" w:eastAsia="Palatino Linotype" w:hAnsi="Palatino Linotype" w:cs="Palatino Linotype"/>
          <w:color w:val="000000" w:themeColor="text1"/>
        </w:rPr>
        <w:t xml:space="preserve"> Se hace del conocimiento de</w:t>
      </w:r>
      <w:r w:rsid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color w:val="000000" w:themeColor="text1"/>
        </w:rPr>
        <w:t>l</w:t>
      </w:r>
      <w:r w:rsidR="00E20B36">
        <w:rPr>
          <w:rFonts w:ascii="Palatino Linotype" w:eastAsia="Palatino Linotype" w:hAnsi="Palatino Linotype" w:cs="Palatino Linotype"/>
          <w:color w:val="000000" w:themeColor="text1"/>
        </w:rPr>
        <w:t>a</w:t>
      </w:r>
      <w:r w:rsidRPr="00E20B36">
        <w:rPr>
          <w:rFonts w:ascii="Palatino Linotype" w:eastAsia="Palatino Linotype" w:hAnsi="Palatino Linotype" w:cs="Palatino Linotype"/>
          <w:color w:val="000000" w:themeColor="text1"/>
        </w:rPr>
        <w:t xml:space="preserve"> </w:t>
      </w:r>
      <w:r w:rsidRPr="00E20B36">
        <w:rPr>
          <w:rFonts w:ascii="Palatino Linotype" w:eastAsia="Palatino Linotype" w:hAnsi="Palatino Linotype" w:cs="Palatino Linotype"/>
          <w:b/>
          <w:color w:val="000000" w:themeColor="text1"/>
        </w:rPr>
        <w:t xml:space="preserve">RECURRENTE </w:t>
      </w:r>
      <w:r w:rsidRPr="00E20B36">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840EF" w:rsidRDefault="006840EF" w:rsidP="00E20B3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E20B36" w:rsidRPr="00444783" w:rsidRDefault="00E20B36" w:rsidP="00E20B36">
      <w:pPr>
        <w:tabs>
          <w:tab w:val="left" w:pos="5387"/>
        </w:tabs>
        <w:spacing w:line="360" w:lineRule="auto"/>
        <w:ind w:right="49"/>
        <w:jc w:val="both"/>
        <w:rPr>
          <w:rFonts w:ascii="Palatino Linotype" w:eastAsia="Palatino Linotype" w:hAnsi="Palatino Linotype" w:cs="Palatino Linotype"/>
        </w:rPr>
      </w:pPr>
      <w:bookmarkStart w:id="10" w:name="_heading=h.fxk4xlz5s28q" w:colFirst="0" w:colLast="0"/>
      <w:bookmarkEnd w:id="10"/>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6840EF" w:rsidRPr="00E20B36" w:rsidRDefault="006840EF" w:rsidP="00E20B36">
      <w:pPr>
        <w:spacing w:before="240" w:after="240" w:line="360" w:lineRule="auto"/>
        <w:ind w:right="-28"/>
        <w:jc w:val="both"/>
        <w:rPr>
          <w:rFonts w:ascii="Palatino Linotype" w:eastAsia="Palatino Linotype" w:hAnsi="Palatino Linotype" w:cs="Palatino Linotype"/>
          <w:color w:val="000000" w:themeColor="text1"/>
        </w:rPr>
      </w:pPr>
    </w:p>
    <w:p w:rsidR="006840EF" w:rsidRDefault="006840EF"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7C7A13" w:rsidRPr="00E20B36" w:rsidRDefault="007C7A13" w:rsidP="00E20B36">
      <w:pPr>
        <w:spacing w:before="240" w:after="240" w:line="360" w:lineRule="auto"/>
        <w:ind w:right="-28"/>
        <w:jc w:val="both"/>
        <w:rPr>
          <w:rFonts w:ascii="Palatino Linotype" w:eastAsia="Palatino Linotype" w:hAnsi="Palatino Linotype" w:cs="Palatino Linotype"/>
          <w:color w:val="000000" w:themeColor="text1"/>
        </w:rPr>
      </w:pPr>
    </w:p>
    <w:p w:rsidR="006840EF" w:rsidRPr="00E20B36" w:rsidRDefault="006840EF" w:rsidP="00E20B36">
      <w:pPr>
        <w:spacing w:before="240" w:after="240" w:line="360" w:lineRule="auto"/>
        <w:ind w:right="-28"/>
        <w:jc w:val="both"/>
        <w:rPr>
          <w:rFonts w:ascii="Palatino Linotype" w:eastAsia="Palatino Linotype" w:hAnsi="Palatino Linotype" w:cs="Palatino Linotype"/>
          <w:color w:val="000000" w:themeColor="text1"/>
        </w:rPr>
      </w:pPr>
    </w:p>
    <w:p w:rsidR="006840EF" w:rsidRPr="00E20B36" w:rsidRDefault="006840EF" w:rsidP="00E20B36">
      <w:pPr>
        <w:ind w:right="-28"/>
        <w:rPr>
          <w:rFonts w:ascii="Palatino Linotype" w:hAnsi="Palatino Linotype"/>
          <w:color w:val="000000" w:themeColor="text1"/>
        </w:rPr>
      </w:pPr>
    </w:p>
    <w:p w:rsidR="006840EF" w:rsidRPr="00E20B36" w:rsidRDefault="006840EF" w:rsidP="00E20B36">
      <w:pPr>
        <w:ind w:right="-28"/>
        <w:rPr>
          <w:rFonts w:ascii="Palatino Linotype" w:hAnsi="Palatino Linotype"/>
          <w:color w:val="000000" w:themeColor="text1"/>
        </w:rPr>
      </w:pPr>
    </w:p>
    <w:p w:rsidR="006840EF" w:rsidRPr="00E20B36" w:rsidRDefault="006840EF" w:rsidP="00E20B36">
      <w:pPr>
        <w:ind w:right="-28"/>
        <w:rPr>
          <w:rFonts w:ascii="Palatino Linotype" w:hAnsi="Palatino Linotype"/>
          <w:color w:val="000000" w:themeColor="text1"/>
        </w:rPr>
      </w:pPr>
    </w:p>
    <w:p w:rsidR="006840EF" w:rsidRDefault="006840EF" w:rsidP="00E20B36">
      <w:pPr>
        <w:ind w:right="-28"/>
        <w:rPr>
          <w:rFonts w:ascii="Palatino Linotype" w:hAnsi="Palatino Linotype"/>
          <w:color w:val="000000" w:themeColor="text1"/>
        </w:rPr>
      </w:pPr>
      <w:bookmarkStart w:id="11" w:name="_heading=h.17dp8vu" w:colFirst="0" w:colLast="0"/>
      <w:bookmarkEnd w:id="11"/>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Default="00E20B36" w:rsidP="00E20B36">
      <w:pPr>
        <w:ind w:right="-28"/>
        <w:rPr>
          <w:rFonts w:ascii="Palatino Linotype" w:hAnsi="Palatino Linotype"/>
          <w:color w:val="000000" w:themeColor="text1"/>
        </w:rPr>
      </w:pPr>
    </w:p>
    <w:p w:rsidR="00E20B36" w:rsidRPr="00E20B36" w:rsidRDefault="00E20B36" w:rsidP="00E20B36">
      <w:pPr>
        <w:ind w:right="-28"/>
        <w:rPr>
          <w:rFonts w:ascii="Palatino Linotype" w:hAnsi="Palatino Linotype"/>
          <w:color w:val="000000" w:themeColor="text1"/>
        </w:rPr>
      </w:pPr>
    </w:p>
    <w:sectPr w:rsidR="00E20B36" w:rsidRPr="00E20B36" w:rsidSect="007C7A13">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06" w:rsidRDefault="00C47906">
      <w:r>
        <w:separator/>
      </w:r>
    </w:p>
  </w:endnote>
  <w:endnote w:type="continuationSeparator" w:id="0">
    <w:p w:rsidR="00C47906" w:rsidRDefault="00C4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A6" w:rsidRDefault="00E23BA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C0860">
      <w:rPr>
        <w:b/>
        <w:noProof/>
        <w:color w:val="000000"/>
      </w:rPr>
      <w:t>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C0860">
      <w:rPr>
        <w:b/>
        <w:noProof/>
        <w:color w:val="000000"/>
      </w:rPr>
      <w:t>11</w:t>
    </w:r>
    <w:r>
      <w:rPr>
        <w:b/>
        <w:color w:val="000000"/>
      </w:rPr>
      <w:fldChar w:fldCharType="end"/>
    </w:r>
  </w:p>
  <w:p w:rsidR="00E23BA6" w:rsidRDefault="00E23BA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A6" w:rsidRDefault="00E23BA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C086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C0860">
      <w:rPr>
        <w:b/>
        <w:noProof/>
        <w:color w:val="000000"/>
      </w:rPr>
      <w:t>11</w:t>
    </w:r>
    <w:r>
      <w:rPr>
        <w:b/>
        <w:color w:val="000000"/>
      </w:rPr>
      <w:fldChar w:fldCharType="end"/>
    </w:r>
  </w:p>
  <w:p w:rsidR="00E23BA6" w:rsidRDefault="00E23BA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06" w:rsidRDefault="00C47906">
      <w:r>
        <w:separator/>
      </w:r>
    </w:p>
  </w:footnote>
  <w:footnote w:type="continuationSeparator" w:id="0">
    <w:p w:rsidR="00C47906" w:rsidRDefault="00C47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A6" w:rsidRDefault="00C4790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10463" w:type="dxa"/>
      <w:tblInd w:w="-115" w:type="dxa"/>
      <w:tblLayout w:type="fixed"/>
      <w:tblLook w:val="0400" w:firstRow="0" w:lastRow="0" w:firstColumn="0" w:lastColumn="0" w:noHBand="0" w:noVBand="1"/>
    </w:tblPr>
    <w:tblGrid>
      <w:gridCol w:w="3517"/>
      <w:gridCol w:w="6946"/>
    </w:tblGrid>
    <w:tr w:rsidR="00E23BA6" w:rsidTr="007C7A13">
      <w:trPr>
        <w:trHeight w:val="1435"/>
      </w:trPr>
      <w:tc>
        <w:tcPr>
          <w:tcW w:w="3517" w:type="dxa"/>
          <w:shd w:val="clear" w:color="auto" w:fill="auto"/>
        </w:tcPr>
        <w:p w:rsidR="00E23BA6" w:rsidRDefault="00E23BA6">
          <w:pPr>
            <w:tabs>
              <w:tab w:val="right" w:pos="4273"/>
            </w:tabs>
            <w:rPr>
              <w:rFonts w:ascii="Garamond" w:eastAsia="Garamond" w:hAnsi="Garamond" w:cs="Garamond"/>
              <w:sz w:val="16"/>
              <w:szCs w:val="16"/>
            </w:rPr>
          </w:pPr>
        </w:p>
      </w:tc>
      <w:tc>
        <w:tcPr>
          <w:tcW w:w="6946" w:type="dxa"/>
          <w:shd w:val="clear" w:color="auto" w:fill="auto"/>
        </w:tcPr>
        <w:tbl>
          <w:tblPr>
            <w:tblStyle w:val="af2"/>
            <w:tblW w:w="7330" w:type="dxa"/>
            <w:tblInd w:w="40" w:type="dxa"/>
            <w:tblLayout w:type="fixed"/>
            <w:tblLook w:val="0400" w:firstRow="0" w:lastRow="0" w:firstColumn="0" w:lastColumn="0" w:noHBand="0" w:noVBand="1"/>
          </w:tblPr>
          <w:tblGrid>
            <w:gridCol w:w="2672"/>
            <w:gridCol w:w="4658"/>
          </w:tblGrid>
          <w:tr w:rsidR="00E23BA6" w:rsidRPr="00E20B36">
            <w:trPr>
              <w:trHeight w:val="150"/>
            </w:trPr>
            <w:tc>
              <w:tcPr>
                <w:tcW w:w="2672" w:type="dxa"/>
                <w:shd w:val="clear" w:color="auto" w:fill="auto"/>
              </w:tcPr>
              <w:p w:rsidR="00E23BA6" w:rsidRPr="00E20B36" w:rsidRDefault="00E23BA6" w:rsidP="00E20B36">
                <w:pPr>
                  <w:tabs>
                    <w:tab w:val="right" w:pos="8838"/>
                  </w:tabs>
                  <w:ind w:right="-105"/>
                  <w:jc w:val="right"/>
                  <w:rPr>
                    <w:rFonts w:ascii="Palatino Linotype" w:eastAsia="Palatino Linotype" w:hAnsi="Palatino Linotype" w:cs="Palatino Linotype"/>
                    <w:b/>
                  </w:rPr>
                </w:pPr>
                <w:r w:rsidRPr="00E20B36">
                  <w:rPr>
                    <w:rFonts w:ascii="Palatino Linotype" w:eastAsia="Palatino Linotype" w:hAnsi="Palatino Linotype" w:cs="Palatino Linotype"/>
                    <w:b/>
                  </w:rPr>
                  <w:t>Recurso de Revisión:</w:t>
                </w:r>
              </w:p>
            </w:tc>
            <w:tc>
              <w:tcPr>
                <w:tcW w:w="4658" w:type="dxa"/>
                <w:shd w:val="clear" w:color="auto" w:fill="auto"/>
              </w:tcPr>
              <w:p w:rsidR="00E23BA6" w:rsidRPr="00E20B36" w:rsidRDefault="007C2AE9" w:rsidP="00E20B36">
                <w:pPr>
                  <w:tabs>
                    <w:tab w:val="right" w:pos="8838"/>
                  </w:tabs>
                  <w:ind w:right="-102"/>
                  <w:jc w:val="both"/>
                  <w:rPr>
                    <w:rFonts w:ascii="Palatino Linotype" w:eastAsia="Palatino Linotype" w:hAnsi="Palatino Linotype" w:cs="Palatino Linotype"/>
                  </w:rPr>
                </w:pPr>
                <w:r w:rsidRPr="00E20B36">
                  <w:rPr>
                    <w:rFonts w:ascii="Palatino Linotype" w:eastAsia="Palatino Linotype" w:hAnsi="Palatino Linotype" w:cs="Palatino Linotype"/>
                  </w:rPr>
                  <w:t>12003/INFOEM/IP/RR/2025</w:t>
                </w:r>
              </w:p>
            </w:tc>
          </w:tr>
          <w:tr w:rsidR="00E23BA6" w:rsidRPr="00E20B36">
            <w:trPr>
              <w:trHeight w:val="295"/>
            </w:trPr>
            <w:tc>
              <w:tcPr>
                <w:tcW w:w="2672" w:type="dxa"/>
                <w:shd w:val="clear" w:color="auto" w:fill="auto"/>
              </w:tcPr>
              <w:p w:rsidR="00E23BA6" w:rsidRPr="00E20B36" w:rsidRDefault="00E23BA6" w:rsidP="00E20B36">
                <w:pPr>
                  <w:tabs>
                    <w:tab w:val="right" w:pos="8838"/>
                  </w:tabs>
                  <w:ind w:right="-105"/>
                  <w:jc w:val="right"/>
                  <w:rPr>
                    <w:rFonts w:ascii="Palatino Linotype" w:eastAsia="Palatino Linotype" w:hAnsi="Palatino Linotype" w:cs="Palatino Linotype"/>
                    <w:b/>
                  </w:rPr>
                </w:pPr>
                <w:r w:rsidRPr="00E20B36">
                  <w:rPr>
                    <w:rFonts w:ascii="Palatino Linotype" w:eastAsia="Palatino Linotype" w:hAnsi="Palatino Linotype" w:cs="Palatino Linotype"/>
                    <w:b/>
                  </w:rPr>
                  <w:t>Sujeto Obligado:</w:t>
                </w:r>
              </w:p>
            </w:tc>
            <w:tc>
              <w:tcPr>
                <w:tcW w:w="4658" w:type="dxa"/>
                <w:shd w:val="clear" w:color="auto" w:fill="auto"/>
              </w:tcPr>
              <w:p w:rsidR="00E23BA6" w:rsidRPr="00E20B36" w:rsidRDefault="007C2AE9" w:rsidP="00E20B36">
                <w:pPr>
                  <w:tabs>
                    <w:tab w:val="left" w:pos="2834"/>
                    <w:tab w:val="right" w:pos="8838"/>
                  </w:tabs>
                  <w:ind w:right="-102"/>
                  <w:jc w:val="both"/>
                  <w:rPr>
                    <w:rFonts w:ascii="Palatino Linotype" w:eastAsia="Palatino Linotype" w:hAnsi="Palatino Linotype" w:cs="Palatino Linotype"/>
                    <w:b/>
                  </w:rPr>
                </w:pPr>
                <w:r w:rsidRPr="00E20B36">
                  <w:rPr>
                    <w:rFonts w:ascii="Palatino Linotype" w:hAnsi="Palatino Linotype"/>
                    <w:bCs/>
                    <w:color w:val="000000"/>
                  </w:rPr>
                  <w:t>Ayuntamiento de Temamatla</w:t>
                </w:r>
              </w:p>
            </w:tc>
          </w:tr>
          <w:tr w:rsidR="00E23BA6" w:rsidRPr="00E20B36">
            <w:trPr>
              <w:trHeight w:val="295"/>
            </w:trPr>
            <w:tc>
              <w:tcPr>
                <w:tcW w:w="2672" w:type="dxa"/>
                <w:shd w:val="clear" w:color="auto" w:fill="auto"/>
              </w:tcPr>
              <w:p w:rsidR="00E23BA6" w:rsidRPr="00E20B36" w:rsidRDefault="00E23BA6" w:rsidP="00E20B36">
                <w:pPr>
                  <w:tabs>
                    <w:tab w:val="right" w:pos="8838"/>
                  </w:tabs>
                  <w:ind w:right="-105"/>
                  <w:jc w:val="right"/>
                  <w:rPr>
                    <w:rFonts w:ascii="Palatino Linotype" w:eastAsia="Palatino Linotype" w:hAnsi="Palatino Linotype" w:cs="Palatino Linotype"/>
                    <w:b/>
                  </w:rPr>
                </w:pPr>
                <w:r w:rsidRPr="00E20B36">
                  <w:rPr>
                    <w:rFonts w:ascii="Palatino Linotype" w:eastAsia="Palatino Linotype" w:hAnsi="Palatino Linotype" w:cs="Palatino Linotype"/>
                    <w:b/>
                  </w:rPr>
                  <w:t>Comisionado ponente:</w:t>
                </w:r>
              </w:p>
            </w:tc>
            <w:tc>
              <w:tcPr>
                <w:tcW w:w="4658" w:type="dxa"/>
                <w:shd w:val="clear" w:color="auto" w:fill="auto"/>
              </w:tcPr>
              <w:p w:rsidR="00E23BA6" w:rsidRPr="007C7A13" w:rsidRDefault="00E23BA6" w:rsidP="00E20B36">
                <w:pPr>
                  <w:tabs>
                    <w:tab w:val="right" w:pos="8838"/>
                  </w:tabs>
                  <w:ind w:right="171"/>
                  <w:jc w:val="both"/>
                  <w:rPr>
                    <w:rFonts w:ascii="Palatino Linotype" w:eastAsia="Palatino Linotype" w:hAnsi="Palatino Linotype" w:cs="Palatino Linotype"/>
                  </w:rPr>
                </w:pPr>
                <w:r w:rsidRPr="00E20B36">
                  <w:rPr>
                    <w:rFonts w:ascii="Palatino Linotype" w:eastAsia="Palatino Linotype" w:hAnsi="Palatino Linotype" w:cs="Palatino Linotype"/>
                  </w:rPr>
                  <w:t>María del Rosario Mejía Ayala</w:t>
                </w:r>
              </w:p>
            </w:tc>
          </w:tr>
        </w:tbl>
        <w:p w:rsidR="00E23BA6" w:rsidRDefault="00E23BA6">
          <w:pPr>
            <w:tabs>
              <w:tab w:val="right" w:pos="8838"/>
            </w:tabs>
            <w:ind w:left="-28"/>
            <w:jc w:val="both"/>
            <w:rPr>
              <w:rFonts w:ascii="Arial" w:eastAsia="Arial" w:hAnsi="Arial" w:cs="Arial"/>
              <w:b/>
              <w:sz w:val="22"/>
              <w:szCs w:val="22"/>
            </w:rPr>
          </w:pPr>
        </w:p>
      </w:tc>
    </w:tr>
  </w:tbl>
  <w:p w:rsidR="00E23BA6" w:rsidRDefault="00C4790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2.95pt;margin-top:-128.4pt;width:608.9pt;height:776.2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180" w:type="dxa"/>
      <w:tblInd w:w="-115" w:type="dxa"/>
      <w:tblLayout w:type="fixed"/>
      <w:tblLook w:val="0400" w:firstRow="0" w:lastRow="0" w:firstColumn="0" w:lastColumn="0" w:noHBand="0" w:noVBand="1"/>
    </w:tblPr>
    <w:tblGrid>
      <w:gridCol w:w="2265"/>
      <w:gridCol w:w="7915"/>
    </w:tblGrid>
    <w:tr w:rsidR="00E23BA6" w:rsidTr="007C7A13">
      <w:trPr>
        <w:trHeight w:val="1435"/>
      </w:trPr>
      <w:tc>
        <w:tcPr>
          <w:tcW w:w="2265" w:type="dxa"/>
          <w:shd w:val="clear" w:color="auto" w:fill="auto"/>
        </w:tcPr>
        <w:p w:rsidR="00E23BA6" w:rsidRDefault="00E23BA6">
          <w:pPr>
            <w:tabs>
              <w:tab w:val="right" w:pos="4273"/>
            </w:tabs>
            <w:rPr>
              <w:rFonts w:ascii="Garamond" w:eastAsia="Garamond" w:hAnsi="Garamond" w:cs="Garamond"/>
              <w:sz w:val="22"/>
              <w:szCs w:val="22"/>
            </w:rPr>
          </w:pPr>
        </w:p>
      </w:tc>
      <w:tc>
        <w:tcPr>
          <w:tcW w:w="7915" w:type="dxa"/>
          <w:shd w:val="clear" w:color="auto" w:fill="auto"/>
        </w:tcPr>
        <w:tbl>
          <w:tblPr>
            <w:tblStyle w:val="af4"/>
            <w:tblpPr w:leftFromText="141" w:rightFromText="141" w:vertAnchor="text" w:horzAnchor="page" w:tblpX="3714" w:tblpY="2"/>
            <w:tblOverlap w:val="never"/>
            <w:tblW w:w="8647" w:type="dxa"/>
            <w:tblInd w:w="0" w:type="dxa"/>
            <w:tblLayout w:type="fixed"/>
            <w:tblLook w:val="0400" w:firstRow="0" w:lastRow="0" w:firstColumn="0" w:lastColumn="0" w:noHBand="0" w:noVBand="1"/>
          </w:tblPr>
          <w:tblGrid>
            <w:gridCol w:w="3544"/>
            <w:gridCol w:w="5103"/>
          </w:tblGrid>
          <w:tr w:rsidR="00E23BA6" w:rsidTr="007C7A13">
            <w:trPr>
              <w:trHeight w:val="144"/>
            </w:trPr>
            <w:tc>
              <w:tcPr>
                <w:tcW w:w="3544" w:type="dxa"/>
                <w:shd w:val="clear" w:color="auto" w:fill="auto"/>
              </w:tcPr>
              <w:p w:rsidR="00E23BA6" w:rsidRPr="00E20B36" w:rsidRDefault="00E23BA6" w:rsidP="00E20B36">
                <w:pPr>
                  <w:tabs>
                    <w:tab w:val="right" w:pos="8838"/>
                  </w:tabs>
                  <w:ind w:left="-264" w:right="-105" w:firstLine="195"/>
                  <w:jc w:val="right"/>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Recurso de Revisión:</w:t>
                </w:r>
              </w:p>
            </w:tc>
            <w:tc>
              <w:tcPr>
                <w:tcW w:w="5103" w:type="dxa"/>
                <w:shd w:val="clear" w:color="auto" w:fill="auto"/>
              </w:tcPr>
              <w:p w:rsidR="00E23BA6" w:rsidRPr="00E20B36" w:rsidRDefault="007C2AE9" w:rsidP="00E20B36">
                <w:pPr>
                  <w:tabs>
                    <w:tab w:val="right" w:pos="8838"/>
                  </w:tabs>
                  <w:ind w:left="-74" w:right="-7"/>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12003</w:t>
                </w:r>
                <w:r w:rsidR="00E23BA6" w:rsidRPr="00E20B36">
                  <w:rPr>
                    <w:rFonts w:ascii="Palatino Linotype" w:eastAsia="Palatino Linotype" w:hAnsi="Palatino Linotype" w:cs="Palatino Linotype"/>
                    <w:color w:val="000000" w:themeColor="text1"/>
                  </w:rPr>
                  <w:t>/INFOEM/IP/RR/2025</w:t>
                </w:r>
              </w:p>
            </w:tc>
          </w:tr>
          <w:tr w:rsidR="00E23BA6" w:rsidTr="007C7A13">
            <w:trPr>
              <w:trHeight w:val="144"/>
            </w:trPr>
            <w:tc>
              <w:tcPr>
                <w:tcW w:w="3544" w:type="dxa"/>
                <w:shd w:val="clear" w:color="auto" w:fill="auto"/>
              </w:tcPr>
              <w:p w:rsidR="00E23BA6" w:rsidRPr="00E20B36" w:rsidRDefault="00E23BA6" w:rsidP="00E20B36">
                <w:pPr>
                  <w:tabs>
                    <w:tab w:val="right" w:pos="8838"/>
                  </w:tabs>
                  <w:ind w:left="-74" w:right="-105"/>
                  <w:jc w:val="right"/>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Recurrente:</w:t>
                </w:r>
              </w:p>
            </w:tc>
            <w:tc>
              <w:tcPr>
                <w:tcW w:w="5103" w:type="dxa"/>
                <w:shd w:val="clear" w:color="auto" w:fill="auto"/>
              </w:tcPr>
              <w:p w:rsidR="00E23BA6" w:rsidRPr="00E20B36" w:rsidRDefault="00E23BA6" w:rsidP="007C0860">
                <w:pPr>
                  <w:tabs>
                    <w:tab w:val="left" w:pos="3122"/>
                    <w:tab w:val="right" w:pos="8838"/>
                  </w:tabs>
                  <w:ind w:left="-74" w:right="-7"/>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 xml:space="preserve"> </w:t>
                </w:r>
                <w:r w:rsidR="007C0860">
                  <w:rPr>
                    <w:rFonts w:ascii="Palatino Linotype" w:eastAsia="Palatino Linotype" w:hAnsi="Palatino Linotype" w:cs="Palatino Linotype"/>
                    <w:color w:val="000000" w:themeColor="text1"/>
                  </w:rPr>
                  <w:t>XXXX</w:t>
                </w:r>
              </w:p>
            </w:tc>
          </w:tr>
          <w:tr w:rsidR="00E23BA6" w:rsidTr="007C7A13">
            <w:trPr>
              <w:trHeight w:val="283"/>
            </w:trPr>
            <w:tc>
              <w:tcPr>
                <w:tcW w:w="3544" w:type="dxa"/>
                <w:shd w:val="clear" w:color="auto" w:fill="auto"/>
              </w:tcPr>
              <w:p w:rsidR="00E23BA6" w:rsidRPr="00E20B36" w:rsidRDefault="00E23BA6" w:rsidP="00E20B36">
                <w:pPr>
                  <w:tabs>
                    <w:tab w:val="right" w:pos="8838"/>
                  </w:tabs>
                  <w:ind w:left="-74" w:right="-105"/>
                  <w:jc w:val="right"/>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Sujeto Obligado:</w:t>
                </w:r>
              </w:p>
            </w:tc>
            <w:tc>
              <w:tcPr>
                <w:tcW w:w="5103" w:type="dxa"/>
                <w:shd w:val="clear" w:color="auto" w:fill="auto"/>
              </w:tcPr>
              <w:p w:rsidR="00E23BA6" w:rsidRPr="00E20B36" w:rsidRDefault="007C2AE9" w:rsidP="00E20B36">
                <w:pPr>
                  <w:tabs>
                    <w:tab w:val="left" w:pos="2834"/>
                    <w:tab w:val="right" w:pos="8838"/>
                  </w:tabs>
                  <w:ind w:left="-74" w:right="-7"/>
                  <w:rPr>
                    <w:rFonts w:ascii="Palatino Linotype" w:eastAsia="Palatino Linotype" w:hAnsi="Palatino Linotype" w:cs="Palatino Linotype"/>
                    <w:color w:val="000000" w:themeColor="text1"/>
                  </w:rPr>
                </w:pPr>
                <w:r w:rsidRPr="00E20B36">
                  <w:rPr>
                    <w:rFonts w:ascii="Palatino Linotype" w:hAnsi="Palatino Linotype"/>
                    <w:bCs/>
                    <w:color w:val="000000" w:themeColor="text1"/>
                  </w:rPr>
                  <w:t>Ayuntamiento de Temamatla</w:t>
                </w:r>
              </w:p>
            </w:tc>
          </w:tr>
          <w:tr w:rsidR="00E23BA6" w:rsidTr="007C7A13">
            <w:trPr>
              <w:trHeight w:val="283"/>
            </w:trPr>
            <w:tc>
              <w:tcPr>
                <w:tcW w:w="3544" w:type="dxa"/>
                <w:shd w:val="clear" w:color="auto" w:fill="auto"/>
              </w:tcPr>
              <w:p w:rsidR="00E23BA6" w:rsidRPr="00E20B36" w:rsidRDefault="00E23BA6" w:rsidP="00E20B36">
                <w:pPr>
                  <w:tabs>
                    <w:tab w:val="right" w:pos="8838"/>
                  </w:tabs>
                  <w:ind w:left="-74" w:right="-105"/>
                  <w:jc w:val="right"/>
                  <w:rPr>
                    <w:rFonts w:ascii="Palatino Linotype" w:eastAsia="Palatino Linotype" w:hAnsi="Palatino Linotype" w:cs="Palatino Linotype"/>
                    <w:b/>
                    <w:color w:val="000000" w:themeColor="text1"/>
                  </w:rPr>
                </w:pPr>
                <w:r w:rsidRPr="00E20B36">
                  <w:rPr>
                    <w:rFonts w:ascii="Palatino Linotype" w:eastAsia="Palatino Linotype" w:hAnsi="Palatino Linotype" w:cs="Palatino Linotype"/>
                    <w:b/>
                    <w:color w:val="000000" w:themeColor="text1"/>
                  </w:rPr>
                  <w:t>Comisionado ponente:</w:t>
                </w:r>
              </w:p>
            </w:tc>
            <w:tc>
              <w:tcPr>
                <w:tcW w:w="5103" w:type="dxa"/>
                <w:shd w:val="clear" w:color="auto" w:fill="auto"/>
              </w:tcPr>
              <w:p w:rsidR="00E23BA6" w:rsidRPr="00E20B36" w:rsidRDefault="00E23BA6" w:rsidP="00E20B36">
                <w:pPr>
                  <w:tabs>
                    <w:tab w:val="right" w:pos="8838"/>
                  </w:tabs>
                  <w:ind w:left="-74" w:right="-7"/>
                  <w:rPr>
                    <w:rFonts w:ascii="Palatino Linotype" w:eastAsia="Palatino Linotype" w:hAnsi="Palatino Linotype" w:cs="Palatino Linotype"/>
                    <w:color w:val="000000" w:themeColor="text1"/>
                  </w:rPr>
                </w:pPr>
                <w:r w:rsidRPr="00E20B36">
                  <w:rPr>
                    <w:rFonts w:ascii="Palatino Linotype" w:eastAsia="Palatino Linotype" w:hAnsi="Palatino Linotype" w:cs="Palatino Linotype"/>
                    <w:color w:val="000000" w:themeColor="text1"/>
                  </w:rPr>
                  <w:t>María del Rosario Mejía Ayala</w:t>
                </w:r>
              </w:p>
              <w:p w:rsidR="00E23BA6" w:rsidRPr="00E20B36" w:rsidRDefault="00E23BA6" w:rsidP="00E20B36">
                <w:pPr>
                  <w:tabs>
                    <w:tab w:val="right" w:pos="8838"/>
                  </w:tabs>
                  <w:ind w:left="-74" w:right="-7"/>
                  <w:rPr>
                    <w:rFonts w:ascii="Palatino Linotype" w:eastAsia="Palatino Linotype" w:hAnsi="Palatino Linotype" w:cs="Palatino Linotype"/>
                    <w:b/>
                    <w:color w:val="000000" w:themeColor="text1"/>
                  </w:rPr>
                </w:pPr>
              </w:p>
            </w:tc>
          </w:tr>
        </w:tbl>
        <w:p w:rsidR="00E23BA6" w:rsidRDefault="00E23BA6" w:rsidP="007C7A13">
          <w:pPr>
            <w:tabs>
              <w:tab w:val="right" w:pos="8838"/>
            </w:tabs>
            <w:jc w:val="both"/>
            <w:rPr>
              <w:rFonts w:ascii="Arial" w:eastAsia="Arial" w:hAnsi="Arial" w:cs="Arial"/>
              <w:b/>
              <w:sz w:val="22"/>
              <w:szCs w:val="22"/>
            </w:rPr>
          </w:pPr>
        </w:p>
      </w:tc>
    </w:tr>
  </w:tbl>
  <w:p w:rsidR="00E23BA6" w:rsidRDefault="00C4790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9.9pt;margin-top:-125.95pt;width:607.05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369"/>
    <w:multiLevelType w:val="multilevel"/>
    <w:tmpl w:val="CAA6F04A"/>
    <w:lvl w:ilvl="0">
      <w:start w:val="1"/>
      <w:numFmt w:val="decimal"/>
      <w:lvlText w:val="%1."/>
      <w:lvlJc w:val="left"/>
      <w:pPr>
        <w:ind w:left="644" w:hanging="357"/>
      </w:pPr>
      <w:rPr>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BA78E8"/>
    <w:multiLevelType w:val="hybridMultilevel"/>
    <w:tmpl w:val="3EDCF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8971F5"/>
    <w:multiLevelType w:val="hybridMultilevel"/>
    <w:tmpl w:val="32DA6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A432A7"/>
    <w:multiLevelType w:val="hybridMultilevel"/>
    <w:tmpl w:val="FE0E1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F2574"/>
    <w:multiLevelType w:val="multilevel"/>
    <w:tmpl w:val="FF064D5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EF"/>
    <w:rsid w:val="000075A5"/>
    <w:rsid w:val="00230FFB"/>
    <w:rsid w:val="002817CB"/>
    <w:rsid w:val="002948BB"/>
    <w:rsid w:val="00296C75"/>
    <w:rsid w:val="00330CB1"/>
    <w:rsid w:val="003F43CF"/>
    <w:rsid w:val="00405E71"/>
    <w:rsid w:val="00493931"/>
    <w:rsid w:val="004A27CB"/>
    <w:rsid w:val="005449CC"/>
    <w:rsid w:val="00671125"/>
    <w:rsid w:val="00675B7E"/>
    <w:rsid w:val="006840EF"/>
    <w:rsid w:val="006E385E"/>
    <w:rsid w:val="007255B2"/>
    <w:rsid w:val="00740FED"/>
    <w:rsid w:val="0079159A"/>
    <w:rsid w:val="007C0860"/>
    <w:rsid w:val="007C2AE9"/>
    <w:rsid w:val="007C7A13"/>
    <w:rsid w:val="00807CB9"/>
    <w:rsid w:val="00853985"/>
    <w:rsid w:val="0094010A"/>
    <w:rsid w:val="009A44D0"/>
    <w:rsid w:val="00A000F3"/>
    <w:rsid w:val="00B63222"/>
    <w:rsid w:val="00B729E4"/>
    <w:rsid w:val="00C05D75"/>
    <w:rsid w:val="00C47906"/>
    <w:rsid w:val="00C90BD1"/>
    <w:rsid w:val="00CA0361"/>
    <w:rsid w:val="00CA246E"/>
    <w:rsid w:val="00CE16F1"/>
    <w:rsid w:val="00DA1E2B"/>
    <w:rsid w:val="00DE73AB"/>
    <w:rsid w:val="00E20B36"/>
    <w:rsid w:val="00E23BA6"/>
    <w:rsid w:val="00FF2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70B80F-CFF8-497E-B192-0F8A4BD8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paragraph" w:customStyle="1" w:styleId="Default">
    <w:name w:val="Default"/>
    <w:rsid w:val="00E848B4"/>
    <w:pPr>
      <w:autoSpaceDE w:val="0"/>
      <w:autoSpaceDN w:val="0"/>
      <w:adjustRightInd w:val="0"/>
    </w:pPr>
    <w:rPr>
      <w:rFonts w:ascii="Century Gothic" w:hAnsi="Century Gothic" w:cs="Century Gothic"/>
      <w:color w:val="000000"/>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BN1F2AMVrgD8BBc+7F9uJ6CA==">CgMxLjAyCGguZ2pkZ3hzMgloLjMwajB6bGwyCWguMWZvYjl0ZTIJaC4zem55c2g3MgloLjJldDkycDAyCGgudHlqY3d0MgloLjNkeTZ2a20yCWguMXQzaDVzZjIOaC4xeDBmankyMG1tMm4yDmguZnhrNHhsejVzMjhxMgloLjE3ZHA4dnU4AHIhMWRIVWxnMGp3V0dLRU5pTXpfdkNKUE1hSG5yMU10V2JO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2015</Words>
  <Characters>11087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36</cp:revision>
  <cp:lastPrinted>2025-12-05T16:14:00Z</cp:lastPrinted>
  <dcterms:created xsi:type="dcterms:W3CDTF">2025-06-11T19:12:00Z</dcterms:created>
  <dcterms:modified xsi:type="dcterms:W3CDTF">2026-01-22T20:08:00Z</dcterms:modified>
</cp:coreProperties>
</file>