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71" w:rsidRPr="001B7F03" w:rsidRDefault="009A6758">
      <w:pPr>
        <w:tabs>
          <w:tab w:val="left" w:pos="3465"/>
        </w:tabs>
        <w:spacing w:line="360" w:lineRule="auto"/>
        <w:jc w:val="both"/>
        <w:rPr>
          <w:rFonts w:ascii="Palatino Linotype" w:eastAsia="Palatino Linotype" w:hAnsi="Palatino Linotype" w:cs="Palatino Linotype"/>
        </w:rPr>
      </w:pPr>
      <w:r w:rsidRPr="001B7F0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Pr="001B7F03">
        <w:rPr>
          <w:rFonts w:ascii="Palatino Linotype" w:eastAsia="Palatino Linotype" w:hAnsi="Palatino Linotype" w:cs="Palatino Linotype"/>
          <w:b/>
        </w:rPr>
        <w:t xml:space="preserve"> dieciséis</w:t>
      </w:r>
      <w:r w:rsidR="001B7F03">
        <w:rPr>
          <w:rFonts w:ascii="Palatino Linotype" w:eastAsia="Palatino Linotype" w:hAnsi="Palatino Linotype" w:cs="Palatino Linotype"/>
          <w:b/>
        </w:rPr>
        <w:t xml:space="preserve"> (16)</w:t>
      </w:r>
      <w:r w:rsidRPr="001B7F03">
        <w:rPr>
          <w:rFonts w:ascii="Palatino Linotype" w:eastAsia="Palatino Linotype" w:hAnsi="Palatino Linotype" w:cs="Palatino Linotype"/>
          <w:b/>
        </w:rPr>
        <w:t xml:space="preserve"> de julio de dos mil veinticinco</w:t>
      </w:r>
      <w:r w:rsidRPr="001B7F03">
        <w:rPr>
          <w:rFonts w:ascii="Palatino Linotype" w:eastAsia="Palatino Linotype" w:hAnsi="Palatino Linotype" w:cs="Palatino Linotype"/>
        </w:rPr>
        <w:t>.</w:t>
      </w:r>
    </w:p>
    <w:p w:rsidR="009E1E71" w:rsidRPr="001B7F03" w:rsidRDefault="009E1E71">
      <w:pPr>
        <w:tabs>
          <w:tab w:val="left" w:pos="3465"/>
        </w:tabs>
        <w:spacing w:line="360" w:lineRule="auto"/>
        <w:jc w:val="both"/>
        <w:rPr>
          <w:rFonts w:ascii="Palatino Linotype" w:eastAsia="Palatino Linotype" w:hAnsi="Palatino Linotype" w:cs="Palatino Linotype"/>
        </w:rPr>
      </w:pPr>
    </w:p>
    <w:p w:rsidR="009E1E71" w:rsidRPr="001B7F03" w:rsidRDefault="009A6758">
      <w:pPr>
        <w:spacing w:line="360" w:lineRule="auto"/>
        <w:jc w:val="both"/>
        <w:rPr>
          <w:rFonts w:ascii="Palatino Linotype" w:eastAsia="Palatino Linotype" w:hAnsi="Palatino Linotype" w:cs="Palatino Linotype"/>
        </w:rPr>
      </w:pPr>
      <w:r w:rsidRPr="001B7F03">
        <w:rPr>
          <w:rFonts w:ascii="Palatino Linotype" w:eastAsia="Palatino Linotype" w:hAnsi="Palatino Linotype" w:cs="Palatino Linotype"/>
          <w:b/>
        </w:rPr>
        <w:t>VISTO</w:t>
      </w:r>
      <w:r w:rsidRPr="001B7F03">
        <w:rPr>
          <w:rFonts w:ascii="Palatino Linotype" w:eastAsia="Palatino Linotype" w:hAnsi="Palatino Linotype" w:cs="Palatino Linotype"/>
        </w:rPr>
        <w:t xml:space="preserve"> el expediente electrónico formado con motivo del recurso de revisión </w:t>
      </w:r>
      <w:r w:rsidRPr="001B7F03">
        <w:rPr>
          <w:rFonts w:ascii="Palatino Linotype" w:eastAsia="Palatino Linotype" w:hAnsi="Palatino Linotype" w:cs="Palatino Linotype"/>
          <w:b/>
        </w:rPr>
        <w:t xml:space="preserve">02643/INFOEM/IP/RR/2025, </w:t>
      </w:r>
      <w:r w:rsidRPr="001B7F03">
        <w:rPr>
          <w:rFonts w:ascii="Palatino Linotype" w:eastAsia="Palatino Linotype" w:hAnsi="Palatino Linotype" w:cs="Palatino Linotype"/>
        </w:rPr>
        <w:t>promovido por</w:t>
      </w:r>
      <w:r w:rsidRPr="001B7F03">
        <w:rPr>
          <w:rFonts w:ascii="Palatino Linotype" w:eastAsia="Palatino Linotype" w:hAnsi="Palatino Linotype" w:cs="Palatino Linotype"/>
          <w:b/>
        </w:rPr>
        <w:t xml:space="preserve"> </w:t>
      </w:r>
      <w:r w:rsidR="00D70BAA">
        <w:rPr>
          <w:rFonts w:ascii="Palatino Linotype" w:eastAsia="Palatino Linotype" w:hAnsi="Palatino Linotype" w:cs="Palatino Linotype"/>
          <w:b/>
          <w:color w:val="000000"/>
        </w:rPr>
        <w:t>XXXX</w:t>
      </w:r>
      <w:r w:rsidRPr="001B7F03">
        <w:rPr>
          <w:rFonts w:ascii="Palatino Linotype" w:eastAsia="Palatino Linotype" w:hAnsi="Palatino Linotype" w:cs="Palatino Linotype"/>
        </w:rPr>
        <w:t xml:space="preserve">, a quien en lo sucesivo se le identificará como </w:t>
      </w:r>
      <w:r w:rsidRPr="001B7F03">
        <w:rPr>
          <w:rFonts w:ascii="Palatino Linotype" w:eastAsia="Palatino Linotype" w:hAnsi="Palatino Linotype" w:cs="Palatino Linotype"/>
          <w:b/>
        </w:rPr>
        <w:t>EL RECURRENTE</w:t>
      </w:r>
      <w:r w:rsidRPr="001B7F03">
        <w:rPr>
          <w:rFonts w:ascii="Palatino Linotype" w:eastAsia="Palatino Linotype" w:hAnsi="Palatino Linotype" w:cs="Palatino Linotype"/>
        </w:rPr>
        <w:t xml:space="preserve">, en contra de la respuesta del </w:t>
      </w:r>
      <w:r w:rsidRPr="001B7F03">
        <w:rPr>
          <w:rFonts w:ascii="Palatino Linotype" w:eastAsia="Palatino Linotype" w:hAnsi="Palatino Linotype" w:cs="Palatino Linotype"/>
          <w:b/>
        </w:rPr>
        <w:t xml:space="preserve">Sistema de Transporte Masivo y Teleférico del Estado de México, </w:t>
      </w:r>
      <w:r w:rsidRPr="001B7F03">
        <w:rPr>
          <w:rFonts w:ascii="Palatino Linotype" w:eastAsia="Palatino Linotype" w:hAnsi="Palatino Linotype" w:cs="Palatino Linotype"/>
        </w:rPr>
        <w:t>en adelante el</w:t>
      </w:r>
      <w:r w:rsidRPr="001B7F03">
        <w:rPr>
          <w:rFonts w:ascii="Palatino Linotype" w:eastAsia="Palatino Linotype" w:hAnsi="Palatino Linotype" w:cs="Palatino Linotype"/>
          <w:b/>
        </w:rPr>
        <w:t xml:space="preserve"> SUJETO OBLIGADO</w:t>
      </w:r>
      <w:r w:rsidRPr="001B7F03">
        <w:rPr>
          <w:rFonts w:ascii="Palatino Linotype" w:eastAsia="Palatino Linotype" w:hAnsi="Palatino Linotype" w:cs="Palatino Linotype"/>
        </w:rPr>
        <w:t>, se procede a dictar la presente resolución, con base en los siguientes:</w:t>
      </w:r>
    </w:p>
    <w:p w:rsidR="009E1E71" w:rsidRPr="001B7F03" w:rsidRDefault="009E1E71">
      <w:pPr>
        <w:spacing w:line="360" w:lineRule="auto"/>
        <w:jc w:val="both"/>
        <w:rPr>
          <w:rFonts w:ascii="Palatino Linotype" w:eastAsia="Palatino Linotype" w:hAnsi="Palatino Linotype" w:cs="Palatino Linotype"/>
          <w:b/>
        </w:rPr>
      </w:pPr>
    </w:p>
    <w:p w:rsidR="009E1E71" w:rsidRPr="001B7F03" w:rsidRDefault="009A6758">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1B7F03">
        <w:rPr>
          <w:rFonts w:ascii="Palatino Linotype" w:eastAsia="Palatino Linotype" w:hAnsi="Palatino Linotype" w:cs="Palatino Linotype"/>
          <w:b/>
          <w:color w:val="000000"/>
          <w:sz w:val="24"/>
          <w:szCs w:val="24"/>
        </w:rPr>
        <w:t>A N T E C E D E N T E S</w:t>
      </w:r>
    </w:p>
    <w:p w:rsidR="009E1E71" w:rsidRPr="001B7F03" w:rsidRDefault="009E1E71">
      <w:pPr>
        <w:rPr>
          <w:rFonts w:ascii="Palatino Linotype" w:eastAsia="Palatino Linotype" w:hAnsi="Palatino Linotype" w:cs="Palatino Linotype"/>
        </w:rPr>
      </w:pP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El día</w:t>
      </w:r>
      <w:r w:rsidRPr="001B7F03">
        <w:rPr>
          <w:rFonts w:ascii="Palatino Linotype" w:eastAsia="Palatino Linotype" w:hAnsi="Palatino Linotype" w:cs="Palatino Linotype"/>
          <w:b/>
          <w:color w:val="000000"/>
        </w:rPr>
        <w:t xml:space="preserve"> cinco de febrero de dos mil veinticinco, </w:t>
      </w:r>
      <w:r w:rsidRPr="001B7F03">
        <w:rPr>
          <w:rFonts w:ascii="Palatino Linotype" w:eastAsia="Palatino Linotype" w:hAnsi="Palatino Linotype" w:cs="Palatino Linotype"/>
          <w:color w:val="000000"/>
        </w:rPr>
        <w:t xml:space="preserve">se presentó ante el </w:t>
      </w:r>
      <w:r w:rsidRPr="001B7F03">
        <w:rPr>
          <w:rFonts w:ascii="Palatino Linotype" w:eastAsia="Palatino Linotype" w:hAnsi="Palatino Linotype" w:cs="Palatino Linotype"/>
          <w:b/>
          <w:color w:val="000000"/>
        </w:rPr>
        <w:t>SUJETO OBLIGADO</w:t>
      </w:r>
      <w:r w:rsidRPr="001B7F03">
        <w:rPr>
          <w:rFonts w:ascii="Palatino Linotype" w:eastAsia="Palatino Linotype" w:hAnsi="Palatino Linotype" w:cs="Palatino Linotype"/>
          <w:color w:val="000000"/>
        </w:rPr>
        <w:t xml:space="preserve"> vía Sistema de Acceso a la Información, la solicitud de información pública registrada con el número</w:t>
      </w:r>
      <w:r w:rsidRPr="001B7F03">
        <w:rPr>
          <w:rFonts w:ascii="Palatino Linotype" w:eastAsia="Palatino Linotype" w:hAnsi="Palatino Linotype" w:cs="Palatino Linotype"/>
          <w:b/>
          <w:color w:val="000000"/>
        </w:rPr>
        <w:t xml:space="preserve"> 00029/STMEM/IP/2025; </w:t>
      </w:r>
      <w:r w:rsidRPr="001B7F03">
        <w:rPr>
          <w:rFonts w:ascii="Palatino Linotype" w:eastAsia="Palatino Linotype" w:hAnsi="Palatino Linotype" w:cs="Palatino Linotype"/>
        </w:rPr>
        <w:t>en la que</w:t>
      </w:r>
      <w:r w:rsidRPr="001B7F03">
        <w:rPr>
          <w:rFonts w:ascii="Palatino Linotype" w:eastAsia="Palatino Linotype" w:hAnsi="Palatino Linotype" w:cs="Palatino Linotype"/>
          <w:color w:val="000000"/>
        </w:rPr>
        <w:t xml:space="preserve"> se solicitó la siguiente información:</w:t>
      </w: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i/>
          <w:color w:val="000000"/>
        </w:rPr>
        <w:t>“La solicitud de información se adjunta en archivo Word..”</w:t>
      </w:r>
    </w:p>
    <w:p w:rsidR="009E1E71" w:rsidRPr="001B7F03" w:rsidRDefault="009E1E71">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rsidR="009E1E71" w:rsidRPr="001B7F03" w:rsidRDefault="009A6758">
      <w:pPr>
        <w:numPr>
          <w:ilvl w:val="0"/>
          <w:numId w:val="2"/>
        </w:numPr>
        <w:pBdr>
          <w:top w:val="nil"/>
          <w:left w:val="nil"/>
          <w:bottom w:val="nil"/>
          <w:right w:val="nil"/>
          <w:between w:val="nil"/>
        </w:pBdr>
        <w:spacing w:line="360" w:lineRule="auto"/>
        <w:ind w:left="851" w:right="474"/>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Se eligió como modalidad de entrega de la información: el  Sistema de Acceso a la Información</w:t>
      </w:r>
      <w:r w:rsidRPr="001B7F03">
        <w:rPr>
          <w:rFonts w:ascii="Palatino Linotype" w:eastAsia="Palatino Linotype" w:hAnsi="Palatino Linotype" w:cs="Palatino Linotype"/>
          <w:b/>
          <w:color w:val="000000"/>
        </w:rPr>
        <w:t>.</w:t>
      </w:r>
    </w:p>
    <w:p w:rsidR="009E1E71" w:rsidRPr="001B7F03" w:rsidRDefault="009E1E71">
      <w:pPr>
        <w:pBdr>
          <w:top w:val="nil"/>
          <w:left w:val="nil"/>
          <w:bottom w:val="nil"/>
          <w:right w:val="nil"/>
          <w:between w:val="nil"/>
        </w:pBdr>
        <w:spacing w:line="360" w:lineRule="auto"/>
        <w:ind w:left="851" w:right="34"/>
        <w:jc w:val="both"/>
        <w:rPr>
          <w:rFonts w:ascii="Palatino Linotype" w:eastAsia="Palatino Linotype" w:hAnsi="Palatino Linotype" w:cs="Palatino Linotype"/>
          <w:color w:val="000000"/>
        </w:rPr>
      </w:pP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Al momento de ingresar la solicitud de información se </w:t>
      </w:r>
      <w:r w:rsidRPr="001B7F03">
        <w:rPr>
          <w:rFonts w:ascii="Palatino Linotype" w:eastAsia="Palatino Linotype" w:hAnsi="Palatino Linotype" w:cs="Palatino Linotype"/>
        </w:rPr>
        <w:t>anexó</w:t>
      </w:r>
      <w:r w:rsidRPr="001B7F03">
        <w:rPr>
          <w:rFonts w:ascii="Palatino Linotype" w:eastAsia="Palatino Linotype" w:hAnsi="Palatino Linotype" w:cs="Palatino Linotype"/>
          <w:color w:val="000000"/>
        </w:rPr>
        <w:t xml:space="preserve"> el documento </w:t>
      </w:r>
      <w:r w:rsidRPr="001B7F03">
        <w:rPr>
          <w:rFonts w:ascii="Palatino Linotype" w:eastAsia="Palatino Linotype" w:hAnsi="Palatino Linotype" w:cs="Palatino Linotype"/>
          <w:b/>
          <w:i/>
          <w:color w:val="000000"/>
        </w:rPr>
        <w:t xml:space="preserve">SITRAMyTEM_2_Flota.docx, </w:t>
      </w:r>
      <w:r w:rsidRPr="001B7F03">
        <w:rPr>
          <w:rFonts w:ascii="Palatino Linotype" w:eastAsia="Palatino Linotype" w:hAnsi="Palatino Linotype" w:cs="Palatino Linotype"/>
          <w:color w:val="000000"/>
        </w:rPr>
        <w:t xml:space="preserve">cuyo contenido es la solicitud de información, misma que consiste en lo siguiente.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w:t>
      </w:r>
      <w:r w:rsidRPr="001B7F03">
        <w:rPr>
          <w:rFonts w:ascii="Palatino Linotype" w:eastAsia="Palatino Linotype" w:hAnsi="Palatino Linotype" w:cs="Palatino Linotype"/>
          <w:i/>
        </w:rPr>
        <w:t>...</w:t>
      </w:r>
      <w:r w:rsidRPr="001B7F03">
        <w:rPr>
          <w:rFonts w:ascii="Palatino Linotype" w:eastAsia="Palatino Linotype" w:hAnsi="Palatino Linotype" w:cs="Palatino Linotype"/>
          <w:i/>
          <w:color w:val="000000"/>
        </w:rPr>
        <w:t>, se solicita lo siguiente:</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1. Base de datos en archivo editable de Excel del registro de la composición actual de flota de autobuses de BRT de la Línea 1 de Mexibús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2. Base de datos en archivo editable de Excel del registro de la composición actual de flota de autobuses de BRT del servicio AIFA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g) Capacidad de personas usuarias de cada autobús h)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3. Base de datos en archivo editable de Excel del registro de la composición actual de flota de autobuses de BRT de la Línea 2 de Mexibús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4. Base de datos en archivo editable de Excel del registro de la composición actual de flota de autobuses de BRT de la Línea 3 de Mexibús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5. Base de datos en archivo editable de Excel del registro de la composición actual de flota de autobuses de BRT para el servicio de la ampliación de la Línea 3 de Mexibús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b) Año modelo de fabricación de cada autobús</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g) Capacidad de personas usuarias de cada autobús</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 h)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6. Base de datos en archivo editable de Excel del registro de la composición actual de flota de autobuses de BRT de la Línea 4 de Mexibús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h) Estado operativo (en operación, mantenimiento, inoperable o en proceso de baja)</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7. Base de datos en archivo editable de Excel del registro de la composición actual de flota de autobuses de BRT eléctricos de la Línea 2 de Mexibús (Las Américas-Río de Los Remedios) informando y hacer de conocimiento a 2025: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Capacidad de personas usuarias de cada autobús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Estado operativo (en operación, mantenimiento, inoperable o en proceso de baja) </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8. Base de datos en archivo editable de Excel del número de cabinas en operación de Mexicable Línea 1 y su respectivo número de folio o económico y su capacidad.</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9. Base de datos en archivo editable de Excel del número de cabinas en desincorporación de Mexicable Línea 1 y su respectivo número de folio o económico por fallas o mantenimiento.</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10. Base de datos en archivo editable de Excel del número de cabinas en operación de Mexicable Línea 2 y su respectivo número de folio o económico y su capacidad.</w:t>
      </w:r>
    </w:p>
    <w:p w:rsidR="009E1E71" w:rsidRPr="001B7F03" w:rsidRDefault="009A6758">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11. Base de datos en archivo editable de Excel del número de cabinas en desincorporación de Mexicable Línea 2 y su respectivo número de folio o económico por fallas o mantenimiento.”</w:t>
      </w:r>
    </w:p>
    <w:p w:rsidR="009E1E71" w:rsidRPr="001B7F03" w:rsidRDefault="009E1E71">
      <w:pPr>
        <w:pBdr>
          <w:top w:val="nil"/>
          <w:left w:val="nil"/>
          <w:bottom w:val="nil"/>
          <w:right w:val="nil"/>
          <w:between w:val="nil"/>
        </w:pBdr>
        <w:tabs>
          <w:tab w:val="left" w:pos="0"/>
        </w:tabs>
        <w:spacing w:line="360" w:lineRule="auto"/>
        <w:ind w:left="360" w:right="49"/>
        <w:jc w:val="both"/>
        <w:rPr>
          <w:rFonts w:ascii="Palatino Linotype" w:eastAsia="Palatino Linotype" w:hAnsi="Palatino Linotype" w:cs="Palatino Linotype"/>
          <w:color w:val="000000"/>
        </w:rPr>
      </w:pP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El </w:t>
      </w:r>
      <w:r w:rsidRPr="001B7F03">
        <w:rPr>
          <w:rFonts w:ascii="Palatino Linotype" w:eastAsia="Palatino Linotype" w:hAnsi="Palatino Linotype" w:cs="Palatino Linotype"/>
          <w:b/>
          <w:color w:val="000000"/>
        </w:rPr>
        <w:t>veinte de febrero de dos mil veinticinco</w:t>
      </w:r>
      <w:r w:rsidRPr="001B7F03">
        <w:rPr>
          <w:rFonts w:ascii="Palatino Linotype" w:eastAsia="Palatino Linotype" w:hAnsi="Palatino Linotype" w:cs="Palatino Linotype"/>
          <w:color w:val="000000"/>
        </w:rPr>
        <w:t xml:space="preserve">, el </w:t>
      </w:r>
      <w:r w:rsidRPr="001B7F03">
        <w:rPr>
          <w:rFonts w:ascii="Palatino Linotype" w:eastAsia="Palatino Linotype" w:hAnsi="Palatino Linotype" w:cs="Palatino Linotype"/>
          <w:b/>
          <w:color w:val="000000"/>
        </w:rPr>
        <w:t xml:space="preserve">SUJETO OBLIGADO </w:t>
      </w:r>
      <w:r w:rsidRPr="001B7F03">
        <w:rPr>
          <w:rFonts w:ascii="Palatino Linotype" w:eastAsia="Palatino Linotype" w:hAnsi="Palatino Linotype" w:cs="Palatino Linotype"/>
        </w:rPr>
        <w:t>realizó</w:t>
      </w:r>
      <w:r w:rsidRPr="001B7F03">
        <w:rPr>
          <w:rFonts w:ascii="Palatino Linotype" w:eastAsia="Palatino Linotype" w:hAnsi="Palatino Linotype" w:cs="Palatino Linotype"/>
          <w:color w:val="000000"/>
        </w:rPr>
        <w:t xml:space="preserve"> el requerimiento de información para que fuera atendida la solicitud de información  </w:t>
      </w:r>
      <w:r w:rsidRPr="001B7F03">
        <w:rPr>
          <w:rFonts w:ascii="Palatino Linotype" w:eastAsia="Palatino Linotype" w:hAnsi="Palatino Linotype" w:cs="Palatino Linotype"/>
          <w:b/>
          <w:color w:val="000000"/>
        </w:rPr>
        <w:t xml:space="preserve">00029/STMEM/IP/2025. </w:t>
      </w: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lastRenderedPageBreak/>
        <w:t xml:space="preserve">El </w:t>
      </w:r>
      <w:r w:rsidRPr="001B7F03">
        <w:rPr>
          <w:rFonts w:ascii="Palatino Linotype" w:eastAsia="Palatino Linotype" w:hAnsi="Palatino Linotype" w:cs="Palatino Linotype"/>
          <w:b/>
          <w:color w:val="000000"/>
        </w:rPr>
        <w:t xml:space="preserve">veinticinco de febrero de dos mil veinticinco, </w:t>
      </w:r>
      <w:r w:rsidRPr="001B7F03">
        <w:rPr>
          <w:rFonts w:ascii="Palatino Linotype" w:eastAsia="Palatino Linotype" w:hAnsi="Palatino Linotype" w:cs="Palatino Linotype"/>
          <w:color w:val="000000"/>
        </w:rPr>
        <w:t xml:space="preserve">el </w:t>
      </w:r>
      <w:r w:rsidRPr="001B7F03">
        <w:rPr>
          <w:rFonts w:ascii="Palatino Linotype" w:eastAsia="Palatino Linotype" w:hAnsi="Palatino Linotype" w:cs="Palatino Linotype"/>
          <w:b/>
          <w:color w:val="000000"/>
        </w:rPr>
        <w:t xml:space="preserve">SUJETO OBLIGADO </w:t>
      </w:r>
      <w:r w:rsidRPr="001B7F03">
        <w:rPr>
          <w:rFonts w:ascii="Palatino Linotype" w:eastAsia="Palatino Linotype" w:hAnsi="Palatino Linotype" w:cs="Palatino Linotype"/>
          <w:color w:val="000000"/>
        </w:rPr>
        <w:t xml:space="preserve">emitió el acuerdo de prórroga para que fuera atendida la solicitud de información </w:t>
      </w:r>
      <w:r w:rsidRPr="001B7F03">
        <w:rPr>
          <w:rFonts w:ascii="Palatino Linotype" w:eastAsia="Palatino Linotype" w:hAnsi="Palatino Linotype" w:cs="Palatino Linotype"/>
          <w:b/>
          <w:color w:val="000000"/>
        </w:rPr>
        <w:t>00029/STMEM/IP/2025.</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El </w:t>
      </w:r>
      <w:r w:rsidRPr="001B7F03">
        <w:rPr>
          <w:rFonts w:ascii="Palatino Linotype" w:eastAsia="Palatino Linotype" w:hAnsi="Palatino Linotype" w:cs="Palatino Linotype"/>
          <w:b/>
          <w:color w:val="000000"/>
        </w:rPr>
        <w:t>siete de marzo dos mil veinticinco</w:t>
      </w:r>
      <w:r w:rsidRPr="001B7F03">
        <w:rPr>
          <w:rFonts w:ascii="Palatino Linotype" w:eastAsia="Palatino Linotype" w:hAnsi="Palatino Linotype" w:cs="Palatino Linotype"/>
          <w:color w:val="000000"/>
        </w:rPr>
        <w:t xml:space="preserve">, el </w:t>
      </w:r>
      <w:r w:rsidRPr="001B7F03">
        <w:rPr>
          <w:rFonts w:ascii="Palatino Linotype" w:eastAsia="Palatino Linotype" w:hAnsi="Palatino Linotype" w:cs="Palatino Linotype"/>
          <w:b/>
          <w:color w:val="000000"/>
        </w:rPr>
        <w:t>SUJETO OBLIGADO,</w:t>
      </w:r>
      <w:r w:rsidRPr="001B7F03">
        <w:rPr>
          <w:rFonts w:ascii="Palatino Linotype" w:eastAsia="Palatino Linotype" w:hAnsi="Palatino Linotype" w:cs="Palatino Linotype"/>
          <w:color w:val="000000"/>
        </w:rPr>
        <w:t xml:space="preserve"> dio respuesta a través de un archivo electrónico en formato PDF, cuyo contenido grosso modo es el siguiente: </w:t>
      </w:r>
    </w:p>
    <w:p w:rsidR="009E1E71" w:rsidRPr="001B7F03" w:rsidRDefault="009A6758">
      <w:pPr>
        <w:pBdr>
          <w:top w:val="nil"/>
          <w:left w:val="nil"/>
          <w:bottom w:val="nil"/>
          <w:right w:val="nil"/>
          <w:between w:val="nil"/>
        </w:pBdr>
        <w:tabs>
          <w:tab w:val="left" w:pos="0"/>
        </w:tabs>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 xml:space="preserve">SAIMEX 00029-STMEM-2025 (1).pdf: </w:t>
      </w:r>
      <w:r w:rsidRPr="001B7F03">
        <w:rPr>
          <w:rFonts w:ascii="Palatino Linotype" w:eastAsia="Palatino Linotype" w:hAnsi="Palatino Linotype" w:cs="Palatino Linotype"/>
          <w:i/>
          <w:color w:val="000000"/>
        </w:rPr>
        <w:t xml:space="preserve">oficio del Director y Supervisor de Control, mediante el cual informa que despues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tabs>
          <w:tab w:val="left" w:pos="0"/>
        </w:tabs>
        <w:ind w:left="1134" w:right="900"/>
        <w:jc w:val="both"/>
        <w:rPr>
          <w:rFonts w:ascii="Palatino Linotype" w:eastAsia="Palatino Linotype" w:hAnsi="Palatino Linotype" w:cs="Palatino Linotype"/>
          <w:i/>
          <w:color w:val="000000"/>
        </w:rPr>
      </w:pPr>
    </w:p>
    <w:p w:rsidR="009E1E71" w:rsidRPr="001B7F03" w:rsidRDefault="009E1E71">
      <w:pPr>
        <w:pBdr>
          <w:top w:val="nil"/>
          <w:left w:val="nil"/>
          <w:bottom w:val="nil"/>
          <w:right w:val="nil"/>
          <w:between w:val="nil"/>
        </w:pBdr>
        <w:tabs>
          <w:tab w:val="left" w:pos="0"/>
        </w:tabs>
        <w:ind w:right="900"/>
        <w:jc w:val="both"/>
        <w:rPr>
          <w:rFonts w:ascii="Palatino Linotype" w:eastAsia="Palatino Linotype" w:hAnsi="Palatino Linotype" w:cs="Palatino Linotype"/>
          <w:i/>
          <w:color w:val="000000"/>
        </w:rPr>
      </w:pPr>
    </w:p>
    <w:p w:rsidR="009E1E71" w:rsidRPr="001B7F03" w:rsidRDefault="009A6758">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El</w:t>
      </w:r>
      <w:r w:rsidRPr="001B7F03">
        <w:rPr>
          <w:rFonts w:ascii="Palatino Linotype" w:eastAsia="Palatino Linotype" w:hAnsi="Palatino Linotype" w:cs="Palatino Linotype"/>
          <w:b/>
          <w:color w:val="000000"/>
        </w:rPr>
        <w:t xml:space="preserve"> ocho de marzo de dos mil veinticinco</w:t>
      </w:r>
      <w:r w:rsidRPr="001B7F03">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9E1E71" w:rsidRPr="001B7F03" w:rsidRDefault="009A6758">
      <w:pPr>
        <w:numPr>
          <w:ilvl w:val="0"/>
          <w:numId w:val="2"/>
        </w:numPr>
        <w:pBdr>
          <w:top w:val="nil"/>
          <w:left w:val="nil"/>
          <w:bottom w:val="nil"/>
          <w:right w:val="nil"/>
          <w:between w:val="nil"/>
        </w:pBdr>
        <w:ind w:left="1134" w:right="900" w:firstLine="0"/>
        <w:jc w:val="both"/>
        <w:rPr>
          <w:rFonts w:ascii="Palatino Linotype" w:eastAsia="Palatino Linotype" w:hAnsi="Palatino Linotype" w:cs="Palatino Linotype"/>
          <w:i/>
          <w:color w:val="000000"/>
        </w:rPr>
      </w:pPr>
      <w:bookmarkStart w:id="1" w:name="_heading=h.30j0zll" w:colFirst="0" w:colLast="0"/>
      <w:bookmarkEnd w:id="1"/>
      <w:r w:rsidRPr="001B7F03">
        <w:rPr>
          <w:rFonts w:ascii="Palatino Linotype" w:eastAsia="Palatino Linotype" w:hAnsi="Palatino Linotype" w:cs="Palatino Linotype"/>
          <w:b/>
          <w:color w:val="000000"/>
        </w:rPr>
        <w:t xml:space="preserve"> Acto impugnado: </w:t>
      </w:r>
      <w:r w:rsidRPr="001B7F03">
        <w:rPr>
          <w:rFonts w:ascii="Palatino Linotype" w:eastAsia="Palatino Linotype" w:hAnsi="Palatino Linotype" w:cs="Palatino Linotype"/>
          <w:i/>
          <w:color w:val="000000"/>
        </w:rPr>
        <w:t>“El sujeto obligado no adjunto el archivo de Excel "Anexo SAIMEX 00029" como lo menciona en su respuesta en archivo de PDF suscrito por el sujeto obligado Juan José López Hernández..”</w:t>
      </w:r>
    </w:p>
    <w:p w:rsidR="009E1E71" w:rsidRPr="001B7F03" w:rsidRDefault="009E1E71">
      <w:pPr>
        <w:pBdr>
          <w:top w:val="nil"/>
          <w:left w:val="nil"/>
          <w:bottom w:val="nil"/>
          <w:right w:val="nil"/>
          <w:between w:val="nil"/>
        </w:pBdr>
        <w:ind w:left="1134" w:right="900"/>
        <w:jc w:val="both"/>
        <w:rPr>
          <w:rFonts w:ascii="Palatino Linotype" w:eastAsia="Palatino Linotype" w:hAnsi="Palatino Linotype" w:cs="Palatino Linotype"/>
          <w:i/>
          <w:color w:val="000000"/>
        </w:rPr>
      </w:pPr>
    </w:p>
    <w:p w:rsidR="009E1E71" w:rsidRPr="001B7F03" w:rsidRDefault="009A6758">
      <w:pPr>
        <w:numPr>
          <w:ilvl w:val="0"/>
          <w:numId w:val="2"/>
        </w:numPr>
        <w:pBdr>
          <w:top w:val="nil"/>
          <w:left w:val="nil"/>
          <w:bottom w:val="nil"/>
          <w:right w:val="nil"/>
          <w:between w:val="nil"/>
        </w:pBdr>
        <w:ind w:left="1560" w:right="900" w:hanging="448"/>
        <w:rPr>
          <w:rFonts w:ascii="Palatino Linotype" w:eastAsia="Palatino Linotype" w:hAnsi="Palatino Linotype" w:cs="Palatino Linotype"/>
          <w:i/>
          <w:color w:val="000000"/>
        </w:rPr>
      </w:pPr>
      <w:bookmarkStart w:id="2" w:name="_heading=h.1fob9te" w:colFirst="0" w:colLast="0"/>
      <w:bookmarkEnd w:id="2"/>
      <w:r w:rsidRPr="001B7F03">
        <w:rPr>
          <w:rFonts w:ascii="Palatino Linotype" w:eastAsia="Palatino Linotype" w:hAnsi="Palatino Linotype" w:cs="Palatino Linotype"/>
          <w:b/>
          <w:color w:val="000000"/>
        </w:rPr>
        <w:t xml:space="preserve">Razones o Motivos de inconformidad: </w:t>
      </w:r>
      <w:r w:rsidRPr="001B7F03">
        <w:rPr>
          <w:rFonts w:ascii="Palatino Linotype" w:eastAsia="Palatino Linotype" w:hAnsi="Palatino Linotype" w:cs="Palatino Linotype"/>
          <w:i/>
          <w:color w:val="000000"/>
        </w:rPr>
        <w:t>“El sujeto obligado no brinda la información solicitada ni en el formato solicitado.”</w:t>
      </w:r>
    </w:p>
    <w:p w:rsidR="009E1E71" w:rsidRPr="001B7F03" w:rsidRDefault="009E1E71">
      <w:pPr>
        <w:spacing w:line="360" w:lineRule="auto"/>
        <w:rPr>
          <w:rFonts w:ascii="Palatino Linotype" w:eastAsia="Palatino Linotype" w:hAnsi="Palatino Linotype" w:cs="Palatino Linotype"/>
          <w:i/>
          <w:color w:val="000000"/>
        </w:rPr>
      </w:pP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1B7F03">
        <w:rPr>
          <w:rFonts w:ascii="Palatino Linotype" w:eastAsia="Palatino Linotype" w:hAnsi="Palatino Linotype" w:cs="Palatino Linotype"/>
          <w:b/>
          <w:color w:val="000000"/>
        </w:rPr>
        <w:t>doce de marzo de dos mil veinticinco</w:t>
      </w:r>
      <w:r w:rsidRPr="001B7F03">
        <w:rPr>
          <w:rFonts w:ascii="Palatino Linotype" w:eastAsia="Palatino Linotype" w:hAnsi="Palatino Linotype" w:cs="Palatino Linotype"/>
          <w:color w:val="000000"/>
        </w:rPr>
        <w:t xml:space="preserve">, puso a disposición de las partes el expediente electrónico vía </w:t>
      </w:r>
      <w:r w:rsidRPr="001B7F03">
        <w:rPr>
          <w:rFonts w:ascii="Palatino Linotype" w:eastAsia="Palatino Linotype" w:hAnsi="Palatino Linotype" w:cs="Palatino Linotype"/>
          <w:b/>
          <w:color w:val="000000"/>
        </w:rPr>
        <w:t xml:space="preserve">SAIMEX </w:t>
      </w:r>
      <w:r w:rsidRPr="001B7F03">
        <w:rPr>
          <w:rFonts w:ascii="Palatino Linotype" w:eastAsia="Palatino Linotype" w:hAnsi="Palatino Linotype" w:cs="Palatino Linotype"/>
          <w:color w:val="000000"/>
        </w:rPr>
        <w:t xml:space="preserve">a efecto de que en un plazo máximo de siete días </w:t>
      </w:r>
      <w:r w:rsidRPr="001B7F03">
        <w:rPr>
          <w:rFonts w:ascii="Palatino Linotype" w:eastAsia="Palatino Linotype" w:hAnsi="Palatino Linotype" w:cs="Palatino Linotype"/>
        </w:rPr>
        <w:t>manifestara</w:t>
      </w:r>
      <w:r w:rsidRPr="001B7F03">
        <w:rPr>
          <w:rFonts w:ascii="Palatino Linotype" w:eastAsia="Palatino Linotype" w:hAnsi="Palatino Linotype" w:cs="Palatino Linotype"/>
          <w:color w:val="000000"/>
        </w:rPr>
        <w:t xml:space="preserve"> lo que a su derecho conviniera, </w:t>
      </w:r>
      <w:r w:rsidRPr="001B7F03">
        <w:rPr>
          <w:rFonts w:ascii="Palatino Linotype" w:eastAsia="Palatino Linotype" w:hAnsi="Palatino Linotype" w:cs="Palatino Linotype"/>
        </w:rPr>
        <w:t>ofreciera</w:t>
      </w:r>
      <w:r w:rsidRPr="001B7F03">
        <w:rPr>
          <w:rFonts w:ascii="Palatino Linotype" w:eastAsia="Palatino Linotype" w:hAnsi="Palatino Linotype" w:cs="Palatino Linotype"/>
          <w:color w:val="000000"/>
        </w:rPr>
        <w:t xml:space="preserve"> pruebas y alegatos según corresponda a los casos concretos, y el </w:t>
      </w:r>
      <w:r w:rsidRPr="001B7F03">
        <w:rPr>
          <w:rFonts w:ascii="Palatino Linotype" w:eastAsia="Palatino Linotype" w:hAnsi="Palatino Linotype" w:cs="Palatino Linotype"/>
          <w:b/>
          <w:color w:val="000000"/>
        </w:rPr>
        <w:t>SUJETO OBLIGADO</w:t>
      </w:r>
      <w:r w:rsidRPr="001B7F03">
        <w:rPr>
          <w:rFonts w:ascii="Palatino Linotype" w:eastAsia="Palatino Linotype" w:hAnsi="Palatino Linotype" w:cs="Palatino Linotype"/>
          <w:color w:val="000000"/>
        </w:rPr>
        <w:t xml:space="preserve"> presentará el Informe Justificado procedente.</w:t>
      </w: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lastRenderedPageBreak/>
        <w:t xml:space="preserve">De lo anterior, el </w:t>
      </w:r>
      <w:r w:rsidRPr="001B7F03">
        <w:rPr>
          <w:rFonts w:ascii="Palatino Linotype" w:eastAsia="Palatino Linotype" w:hAnsi="Palatino Linotype" w:cs="Palatino Linotype"/>
          <w:b/>
          <w:color w:val="000000"/>
        </w:rPr>
        <w:t xml:space="preserve">SUJETO OBLIGADO el veintiocho de marzo de dos mil veinticinco, </w:t>
      </w:r>
      <w:r w:rsidRPr="001B7F03">
        <w:rPr>
          <w:rFonts w:ascii="Palatino Linotype" w:eastAsia="Palatino Linotype" w:hAnsi="Palatino Linotype" w:cs="Palatino Linotype"/>
        </w:rPr>
        <w:t>entregó</w:t>
      </w:r>
      <w:r w:rsidRPr="001B7F03">
        <w:rPr>
          <w:rFonts w:ascii="Palatino Linotype" w:eastAsia="Palatino Linotype" w:hAnsi="Palatino Linotype" w:cs="Palatino Linotype"/>
          <w:color w:val="000000"/>
        </w:rPr>
        <w:t xml:space="preserve"> tres archivos  electrónicos en formato pdf</w:t>
      </w:r>
      <w:r w:rsidRPr="001B7F03">
        <w:rPr>
          <w:rFonts w:ascii="Palatino Linotype" w:eastAsia="Palatino Linotype" w:hAnsi="Palatino Linotype" w:cs="Palatino Linotype"/>
          <w:b/>
          <w:color w:val="000000"/>
        </w:rPr>
        <w:t xml:space="preserve">, </w:t>
      </w:r>
      <w:r w:rsidRPr="001B7F03">
        <w:rPr>
          <w:rFonts w:ascii="Palatino Linotype" w:eastAsia="Palatino Linotype" w:hAnsi="Palatino Linotype" w:cs="Palatino Linotype"/>
          <w:color w:val="000000"/>
        </w:rPr>
        <w:t xml:space="preserve">cuyo contenido a grosso modo es el siguiente </w:t>
      </w:r>
    </w:p>
    <w:p w:rsidR="009E1E71" w:rsidRPr="001B7F03" w:rsidRDefault="009A6758">
      <w:pPr>
        <w:pBdr>
          <w:top w:val="nil"/>
          <w:left w:val="nil"/>
          <w:bottom w:val="nil"/>
          <w:right w:val="nil"/>
          <w:between w:val="nil"/>
        </w:pBdr>
        <w:ind w:left="1134" w:right="900"/>
        <w:rPr>
          <w:rFonts w:ascii="Palatino Linotype" w:eastAsia="Palatino Linotype" w:hAnsi="Palatino Linotype" w:cs="Palatino Linotype"/>
          <w:i/>
          <w:color w:val="000000"/>
        </w:rPr>
      </w:pPr>
      <w:bookmarkStart w:id="3" w:name="_heading=h.5z6p8fyj5vo" w:colFirst="0" w:colLast="0"/>
      <w:bookmarkEnd w:id="3"/>
      <w:r w:rsidRPr="001B7F03">
        <w:rPr>
          <w:rFonts w:ascii="Palatino Linotype" w:eastAsia="Palatino Linotype" w:hAnsi="Palatino Linotype" w:cs="Palatino Linotype"/>
          <w:b/>
          <w:i/>
          <w:color w:val="000000"/>
        </w:rPr>
        <w:t xml:space="preserve">solicitud de información 00029STMEMIP2025.pdf: </w:t>
      </w:r>
      <w:r w:rsidRPr="001B7F03">
        <w:rPr>
          <w:rFonts w:ascii="Palatino Linotype" w:eastAsia="Palatino Linotype" w:hAnsi="Palatino Linotype" w:cs="Palatino Linotype"/>
          <w:i/>
          <w:color w:val="000000"/>
        </w:rPr>
        <w:t xml:space="preserve">Informe Justificado mediante el cual el Titular de la Unidad de Transparencia, informa que se entrega la información solicitada en la etapa de manifestaciones, por lo que, se modifica la </w:t>
      </w:r>
      <w:r w:rsidRPr="001B7F03">
        <w:rPr>
          <w:rFonts w:ascii="Palatino Linotype" w:eastAsia="Palatino Linotype" w:hAnsi="Palatino Linotype" w:cs="Palatino Linotype"/>
          <w:i/>
        </w:rPr>
        <w:t>respuesta</w:t>
      </w:r>
      <w:r w:rsidRPr="001B7F03">
        <w:rPr>
          <w:rFonts w:ascii="Palatino Linotype" w:eastAsia="Palatino Linotype" w:hAnsi="Palatino Linotype" w:cs="Palatino Linotype"/>
          <w:i/>
          <w:color w:val="000000"/>
        </w:rPr>
        <w:t xml:space="preserve"> inicial a la solicitud de información. </w:t>
      </w:r>
    </w:p>
    <w:p w:rsidR="009E1E71" w:rsidRPr="001B7F03" w:rsidRDefault="009A6758">
      <w:pPr>
        <w:pBdr>
          <w:top w:val="nil"/>
          <w:left w:val="nil"/>
          <w:bottom w:val="nil"/>
          <w:right w:val="nil"/>
          <w:between w:val="nil"/>
        </w:pBdr>
        <w:ind w:left="1134" w:right="900"/>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 xml:space="preserve">Anexo SAIMEX 00029.xlsx: </w:t>
      </w:r>
    </w:p>
    <w:p w:rsidR="009E1E71" w:rsidRPr="001B7F03" w:rsidRDefault="009A6758">
      <w:pPr>
        <w:pBdr>
          <w:top w:val="nil"/>
          <w:left w:val="nil"/>
          <w:bottom w:val="nil"/>
          <w:right w:val="nil"/>
          <w:between w:val="nil"/>
        </w:pBdr>
        <w:tabs>
          <w:tab w:val="left" w:pos="0"/>
        </w:tabs>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 xml:space="preserve">SAIMEX 00029-STMEM-2025.pdf: </w:t>
      </w: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ind w:left="1134" w:right="900"/>
        <w:rPr>
          <w:rFonts w:ascii="Palatino Linotype" w:eastAsia="Palatino Linotype" w:hAnsi="Palatino Linotype" w:cs="Palatino Linotype"/>
          <w:i/>
          <w:color w:val="000000"/>
        </w:rPr>
      </w:pP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color w:val="000000"/>
        </w:rPr>
        <w:t xml:space="preserve">Por cuanto hace el </w:t>
      </w:r>
      <w:r w:rsidRPr="001B7F03">
        <w:rPr>
          <w:rFonts w:ascii="Palatino Linotype" w:eastAsia="Palatino Linotype" w:hAnsi="Palatino Linotype" w:cs="Palatino Linotype"/>
          <w:b/>
          <w:color w:val="000000"/>
        </w:rPr>
        <w:t xml:space="preserve">RECURRENTE </w:t>
      </w:r>
      <w:r w:rsidRPr="001B7F03">
        <w:rPr>
          <w:rFonts w:ascii="Palatino Linotype" w:eastAsia="Palatino Linotype" w:hAnsi="Palatino Linotype" w:cs="Palatino Linotype"/>
          <w:color w:val="000000"/>
        </w:rPr>
        <w:t>tal y como se observa en el expediente electrónico fue omiso en manifestar lo que a su derecho conviniera.</w:t>
      </w: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El </w:t>
      </w:r>
      <w:r w:rsidRPr="001B7F03">
        <w:rPr>
          <w:rFonts w:ascii="Palatino Linotype" w:eastAsia="Palatino Linotype" w:hAnsi="Palatino Linotype" w:cs="Palatino Linotype"/>
          <w:b/>
          <w:color w:val="000000"/>
        </w:rPr>
        <w:t>ocho de julio de dos mil veinticinco</w:t>
      </w:r>
      <w:r w:rsidRPr="001B7F03">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1B7F03">
        <w:rPr>
          <w:rFonts w:ascii="Palatino Linotype" w:eastAsia="Palatino Linotype" w:hAnsi="Palatino Linotype" w:cs="Palatino Linotype"/>
          <w:color w:val="000000"/>
        </w:rPr>
        <w:t>.</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B7F03">
        <w:rPr>
          <w:rFonts w:ascii="Palatino Linotype" w:eastAsia="Palatino Linotype" w:hAnsi="Palatino Linotype" w:cs="Palatino Linotype"/>
          <w:color w:val="000000"/>
        </w:rPr>
        <w:t>Finalmente, la Comisionada Ponente mediante acuerdo de fecha</w:t>
      </w:r>
      <w:r w:rsidRPr="001B7F03">
        <w:rPr>
          <w:rFonts w:ascii="Palatino Linotype" w:eastAsia="Palatino Linotype" w:hAnsi="Palatino Linotype" w:cs="Palatino Linotype"/>
          <w:b/>
          <w:color w:val="000000"/>
        </w:rPr>
        <w:t xml:space="preserve"> catorce de julio de dos mil veinticinco</w:t>
      </w:r>
      <w:r w:rsidRPr="001B7F03">
        <w:rPr>
          <w:rFonts w:ascii="Palatino Linotype" w:eastAsia="Palatino Linotype" w:hAnsi="Palatino Linotype" w:cs="Palatino Linotype"/>
          <w:color w:val="000000"/>
        </w:rPr>
        <w:t>, decretó el cierre de instrucción de los expedientes, por lo que no habiendo más que hacer constar, y</w:t>
      </w:r>
      <w:r w:rsidR="001B7F03">
        <w:rPr>
          <w:rFonts w:ascii="Palatino Linotype" w:eastAsia="Palatino Linotype" w:hAnsi="Palatino Linotype" w:cs="Palatino Linotype"/>
          <w:color w:val="000000"/>
        </w:rPr>
        <w:t xml:space="preserve"> -------------------------------------------------------------------------------------------</w:t>
      </w:r>
    </w:p>
    <w:p w:rsidR="001B7F03" w:rsidRDefault="001B7F03" w:rsidP="001B7F03">
      <w:pPr>
        <w:pStyle w:val="Prrafodelista"/>
        <w:rPr>
          <w:rFonts w:ascii="Palatino Linotype" w:eastAsia="Palatino Linotype" w:hAnsi="Palatino Linotype" w:cs="Palatino Linotype"/>
          <w:b/>
          <w:color w:val="000000"/>
        </w:rPr>
      </w:pPr>
    </w:p>
    <w:p w:rsidR="001B7F03" w:rsidRDefault="001B7F03" w:rsidP="001B7F0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B7F03" w:rsidRDefault="001B7F03" w:rsidP="001B7F0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B7F03" w:rsidRPr="001B7F03" w:rsidRDefault="001B7F03" w:rsidP="001B7F0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1E71" w:rsidRPr="001B7F03" w:rsidRDefault="009A675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B7F03">
        <w:rPr>
          <w:rFonts w:ascii="Palatino Linotype" w:eastAsia="Palatino Linotype" w:hAnsi="Palatino Linotype" w:cs="Palatino Linotype"/>
          <w:b/>
          <w:color w:val="000000"/>
        </w:rPr>
        <w:lastRenderedPageBreak/>
        <w:t>C O N S I D E R A N D O</w:t>
      </w:r>
    </w:p>
    <w:p w:rsidR="009E1E71" w:rsidRPr="001B7F03" w:rsidRDefault="009E1E7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E1E71" w:rsidRPr="001B7F03" w:rsidRDefault="009A6758">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1B7F03">
        <w:rPr>
          <w:rFonts w:ascii="Palatino Linotype" w:eastAsia="Palatino Linotype" w:hAnsi="Palatino Linotype" w:cs="Palatino Linotype"/>
          <w:b/>
          <w:color w:val="000000"/>
          <w:sz w:val="24"/>
          <w:szCs w:val="24"/>
        </w:rPr>
        <w:t>PRIMERO. De la competencia</w:t>
      </w: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E1E71" w:rsidRPr="001B7F03" w:rsidRDefault="009A6758">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1B7F03">
        <w:rPr>
          <w:rFonts w:ascii="Palatino Linotype" w:eastAsia="Palatino Linotype" w:hAnsi="Palatino Linotype" w:cs="Palatino Linotype"/>
          <w:b/>
          <w:color w:val="000000"/>
          <w:sz w:val="24"/>
          <w:szCs w:val="24"/>
        </w:rPr>
        <w:t>SEGUNDO. De la oportunidad y procedencia.</w:t>
      </w:r>
    </w:p>
    <w:p w:rsidR="009E1E71" w:rsidRPr="001B7F03" w:rsidRDefault="009A675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B7F03">
        <w:rPr>
          <w:rFonts w:ascii="Palatino Linotype" w:eastAsia="Palatino Linotype" w:hAnsi="Palatino Linotype" w:cs="Palatino Linotype"/>
          <w:color w:val="000000"/>
        </w:rPr>
        <w:t xml:space="preserve">El medio de impugnación fue presentado a través del </w:t>
      </w:r>
      <w:r w:rsidRPr="001B7F03">
        <w:rPr>
          <w:rFonts w:ascii="Palatino Linotype" w:eastAsia="Palatino Linotype" w:hAnsi="Palatino Linotype" w:cs="Palatino Linotype"/>
          <w:b/>
          <w:color w:val="000000"/>
        </w:rPr>
        <w:t>SAIMEX,</w:t>
      </w:r>
      <w:r w:rsidRPr="001B7F03">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1B7F03">
        <w:rPr>
          <w:rFonts w:ascii="Palatino Linotype" w:eastAsia="Palatino Linotype" w:hAnsi="Palatino Linotype" w:cs="Palatino Linotype"/>
          <w:b/>
          <w:color w:val="000000"/>
        </w:rPr>
        <w:t>SUJETO OBLIGADO</w:t>
      </w:r>
      <w:r w:rsidRPr="001B7F03">
        <w:rPr>
          <w:rFonts w:ascii="Palatino Linotype" w:eastAsia="Palatino Linotype" w:hAnsi="Palatino Linotype" w:cs="Palatino Linotype"/>
          <w:color w:val="000000"/>
        </w:rPr>
        <w:t xml:space="preserve"> entregó su respuesta el </w:t>
      </w:r>
      <w:r w:rsidRPr="001B7F03">
        <w:rPr>
          <w:rFonts w:ascii="Palatino Linotype" w:eastAsia="Palatino Linotype" w:hAnsi="Palatino Linotype" w:cs="Palatino Linotype"/>
          <w:b/>
          <w:color w:val="000000"/>
        </w:rPr>
        <w:t>siete de marzo de dos mil veinticinco</w:t>
      </w:r>
      <w:r w:rsidRPr="001B7F03">
        <w:rPr>
          <w:rFonts w:ascii="Palatino Linotype" w:eastAsia="Palatino Linotype" w:hAnsi="Palatino Linotype" w:cs="Palatino Linotype"/>
          <w:color w:val="000000"/>
        </w:rPr>
        <w:t xml:space="preserve">, de tal forma que el plazo para interponer el recurso de revisión transcurrió del día </w:t>
      </w:r>
      <w:r w:rsidRPr="001B7F03">
        <w:rPr>
          <w:rFonts w:ascii="Palatino Linotype" w:eastAsia="Palatino Linotype" w:hAnsi="Palatino Linotype" w:cs="Palatino Linotype"/>
          <w:b/>
          <w:color w:val="000000"/>
        </w:rPr>
        <w:t>diez al treinta y uno de marzo de dos mil veinticinco</w:t>
      </w:r>
      <w:r w:rsidRPr="001B7F03">
        <w:rPr>
          <w:rFonts w:ascii="Palatino Linotype" w:eastAsia="Palatino Linotype" w:hAnsi="Palatino Linotype" w:cs="Palatino Linotype"/>
          <w:color w:val="000000"/>
        </w:rPr>
        <w:t xml:space="preserve">; en consecuencia, el ahora </w:t>
      </w:r>
      <w:r w:rsidRPr="001B7F03">
        <w:rPr>
          <w:rFonts w:ascii="Palatino Linotype" w:eastAsia="Palatino Linotype" w:hAnsi="Palatino Linotype" w:cs="Palatino Linotype"/>
          <w:b/>
          <w:color w:val="000000"/>
        </w:rPr>
        <w:t>RECURRENTE</w:t>
      </w:r>
      <w:r w:rsidRPr="001B7F03">
        <w:rPr>
          <w:rFonts w:ascii="Palatino Linotype" w:eastAsia="Palatino Linotype" w:hAnsi="Palatino Linotype" w:cs="Palatino Linotype"/>
          <w:color w:val="000000"/>
        </w:rPr>
        <w:t xml:space="preserve"> presentó su inconformidad el día </w:t>
      </w:r>
      <w:r w:rsidRPr="001B7F03">
        <w:rPr>
          <w:rFonts w:ascii="Palatino Linotype" w:eastAsia="Palatino Linotype" w:hAnsi="Palatino Linotype" w:cs="Palatino Linotype"/>
          <w:b/>
          <w:color w:val="000000"/>
        </w:rPr>
        <w:t>ocho de marzo de dos mil veinticinco</w:t>
      </w:r>
      <w:r w:rsidRPr="001B7F03">
        <w:rPr>
          <w:rFonts w:ascii="Palatino Linotype" w:eastAsia="Palatino Linotype" w:hAnsi="Palatino Linotype" w:cs="Palatino Linotype"/>
          <w:color w:val="000000"/>
        </w:rPr>
        <w:t>; por lo que se estima que la inconformidad se presentó dentro del lapso legalmente establecido para tal efecto.</w:t>
      </w:r>
    </w:p>
    <w:p w:rsidR="009E1E71" w:rsidRPr="001B7F03" w:rsidRDefault="009E1E7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keepNext/>
        <w:keepLines/>
        <w:spacing w:line="360" w:lineRule="auto"/>
        <w:rPr>
          <w:rFonts w:ascii="Palatino Linotype" w:eastAsia="Palatino Linotype" w:hAnsi="Palatino Linotype" w:cs="Palatino Linotype"/>
          <w:b/>
          <w:color w:val="000000"/>
        </w:rPr>
      </w:pPr>
      <w:bookmarkStart w:id="6" w:name="_heading=h.3dy6vkm" w:colFirst="0" w:colLast="0"/>
      <w:bookmarkEnd w:id="6"/>
      <w:r w:rsidRPr="001B7F03">
        <w:rPr>
          <w:rFonts w:ascii="Palatino Linotype" w:eastAsia="Palatino Linotype" w:hAnsi="Palatino Linotype" w:cs="Palatino Linotype"/>
          <w:b/>
          <w:color w:val="000000"/>
        </w:rPr>
        <w:t>TERCERO. De las causales de sobreseimiento.</w:t>
      </w: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b/>
          <w:i/>
        </w:rPr>
        <w:t xml:space="preserve">“Artículo 179. </w:t>
      </w:r>
      <w:r w:rsidRPr="001B7F03">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 La negativa a la información solicitada;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II. La clasificación de la información;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III. La declaración de inexistencia de la información;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IV. La declaración de incompetencia por el sujeto obligado;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V. La entrega de información incompleta;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VI. La entrega de información que no corresponda con lo solicitado;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VII. La falta de respuesta a una solicitud de acceso a la información;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VIII. La notificación, entrega o puesta a disposición de información en una modalidad o formato distinto al solicitado;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IX. La entrega o puesta a disposición de información en un formato incomprensible y/o no accesible para el solicitante;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lastRenderedPageBreak/>
        <w:t xml:space="preserve">X. Los costos o tiempos de entrega de la información;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XI. La falta de trámite a una solicitud;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XII. La negativa a permitir la consulta directa de la información;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XIII. La falta, deficiencia o insuficiencia de la fundamentación y/o motivación en la respuesta; y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XIV. La orientación a un trámite específico.</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w:t>
      </w:r>
    </w:p>
    <w:p w:rsidR="009E1E71" w:rsidRPr="001B7F03" w:rsidRDefault="009E1E71">
      <w:pPr>
        <w:ind w:left="1134" w:right="900"/>
        <w:jc w:val="both"/>
        <w:rPr>
          <w:rFonts w:ascii="Palatino Linotype" w:eastAsia="Palatino Linotype" w:hAnsi="Palatino Linotype" w:cs="Palatino Linotype"/>
          <w:i/>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9E1E71" w:rsidRPr="001B7F03" w:rsidRDefault="009E1E71">
      <w:pPr>
        <w:tabs>
          <w:tab w:val="left" w:pos="4962"/>
        </w:tabs>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Además, conforme al Diccionario de Transparencia y Acceso a la Información Pública y la página oficial de este Instituto (</w:t>
      </w:r>
      <w:hyperlink r:id="rId8" w:anchor="queEsRRdeIP">
        <w:r w:rsidRPr="001B7F03">
          <w:rPr>
            <w:rFonts w:ascii="Palatino Linotype" w:eastAsia="Palatino Linotype" w:hAnsi="Palatino Linotype" w:cs="Palatino Linotype"/>
          </w:rPr>
          <w:t>https://www.infoem.org.mx/es/content/informacion-publica#queEsRRdeIP</w:t>
        </w:r>
      </w:hyperlink>
      <w:r w:rsidRPr="001B7F03">
        <w:rPr>
          <w:rFonts w:ascii="Palatino Linotype" w:eastAsia="Palatino Linotype" w:hAnsi="Palatino Linotype" w:cs="Palatino Linotype"/>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b/>
        </w:rPr>
      </w:pPr>
      <w:r w:rsidRPr="001B7F03">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1B7F03">
        <w:rPr>
          <w:rFonts w:ascii="Palatino Linotype" w:eastAsia="Palatino Linotype" w:hAnsi="Palatino Linotype" w:cs="Palatino Linotype"/>
          <w:b/>
          <w:i/>
          <w:u w:val="single"/>
        </w:rPr>
        <w:t>de la contestación realizada por los Sujetos Obligados a una solicitud de información específica.</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De manera preliminar en el caso concreto conviene analizar si se actualiza alguna de las causales de sobreseimiento del recurso de revisión.</w:t>
      </w: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bookmarkStart w:id="7" w:name="_heading=h.1w148kov6cdi" w:colFirst="0" w:colLast="0"/>
      <w:bookmarkEnd w:id="7"/>
      <w:r w:rsidRPr="001B7F03">
        <w:rPr>
          <w:rFonts w:ascii="Palatino Linotype" w:eastAsia="Palatino Linotype" w:hAnsi="Palatino Linotype" w:cs="Palatino Linotype"/>
        </w:rPr>
        <w:lastRenderedPageBreak/>
        <w:t xml:space="preserve">En esa línea, se debe de analizar la información solicitada y las respuestas proporcionadas por el </w:t>
      </w:r>
      <w:r w:rsidRPr="001B7F03">
        <w:rPr>
          <w:rFonts w:ascii="Palatino Linotype" w:eastAsia="Palatino Linotype" w:hAnsi="Palatino Linotype" w:cs="Palatino Linotype"/>
          <w:b/>
        </w:rPr>
        <w:t xml:space="preserve">SUJETO OBLIGADO </w:t>
      </w:r>
      <w:r w:rsidRPr="001B7F03">
        <w:rPr>
          <w:rFonts w:ascii="Palatino Linotype" w:eastAsia="Palatino Linotype" w:hAnsi="Palatino Linotype" w:cs="Palatino Linotype"/>
        </w:rPr>
        <w:t xml:space="preserve">mediante el siguiente cuadro. </w:t>
      </w:r>
    </w:p>
    <w:p w:rsidR="009E1E71" w:rsidRPr="001B7F03" w:rsidRDefault="009A6758">
      <w:pPr>
        <w:spacing w:line="360" w:lineRule="auto"/>
        <w:ind w:left="1134"/>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 </w:t>
      </w:r>
    </w:p>
    <w:tbl>
      <w:tblPr>
        <w:tblStyle w:val="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4"/>
        <w:gridCol w:w="2117"/>
        <w:gridCol w:w="3305"/>
        <w:gridCol w:w="2268"/>
      </w:tblGrid>
      <w:tr w:rsidR="009E1E71" w:rsidRPr="001B7F03">
        <w:trPr>
          <w:jc w:val="center"/>
        </w:trPr>
        <w:tc>
          <w:tcPr>
            <w:tcW w:w="1944" w:type="dxa"/>
          </w:tcPr>
          <w:p w:rsidR="009E1E71" w:rsidRPr="001B7F03" w:rsidRDefault="009A6758">
            <w:pPr>
              <w:pBdr>
                <w:top w:val="nil"/>
                <w:left w:val="nil"/>
                <w:bottom w:val="nil"/>
                <w:right w:val="nil"/>
                <w:between w:val="nil"/>
              </w:pBdr>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t>Información Solicitada</w:t>
            </w:r>
          </w:p>
        </w:tc>
        <w:tc>
          <w:tcPr>
            <w:tcW w:w="2117" w:type="dxa"/>
          </w:tcPr>
          <w:p w:rsidR="009E1E71" w:rsidRPr="001B7F03" w:rsidRDefault="009A6758">
            <w:pPr>
              <w:pBdr>
                <w:top w:val="nil"/>
                <w:left w:val="nil"/>
                <w:bottom w:val="nil"/>
                <w:right w:val="nil"/>
                <w:between w:val="nil"/>
              </w:pBdr>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t xml:space="preserve">Respuesta Inicial </w:t>
            </w:r>
          </w:p>
        </w:tc>
        <w:tc>
          <w:tcPr>
            <w:tcW w:w="3305" w:type="dxa"/>
          </w:tcPr>
          <w:p w:rsidR="009E1E71" w:rsidRPr="001B7F03" w:rsidRDefault="009A6758">
            <w:pPr>
              <w:pBdr>
                <w:top w:val="nil"/>
                <w:left w:val="nil"/>
                <w:bottom w:val="nil"/>
                <w:right w:val="nil"/>
                <w:between w:val="nil"/>
              </w:pBdr>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t xml:space="preserve">Manifestaciones </w:t>
            </w:r>
          </w:p>
        </w:tc>
        <w:tc>
          <w:tcPr>
            <w:tcW w:w="2268" w:type="dxa"/>
          </w:tcPr>
          <w:p w:rsidR="009E1E71" w:rsidRPr="001B7F03" w:rsidRDefault="009A6758">
            <w:pPr>
              <w:pBdr>
                <w:top w:val="nil"/>
                <w:left w:val="nil"/>
                <w:bottom w:val="nil"/>
                <w:right w:val="nil"/>
                <w:between w:val="nil"/>
              </w:pBdr>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t xml:space="preserve">Colma </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1.- Base de datos en archivo editable de Excel del registro de la composición actual de flota de autobuses de BRT de la Línea 1 de Mexibús informando y 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w:t>
            </w:r>
            <w:r w:rsidRPr="001B7F03">
              <w:rPr>
                <w:rFonts w:ascii="Palatino Linotype" w:eastAsia="Palatino Linotype" w:hAnsi="Palatino Linotype" w:cs="Palatino Linotype"/>
                <w:i/>
                <w:color w:val="000000"/>
              </w:rPr>
              <w:lastRenderedPageBreak/>
              <w:t xml:space="preserve">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lastRenderedPageBreak/>
              <w:t xml:space="preserve">SAIMEX 00029-STMEM-2025 (1).pdf: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el que se observa el registro de datos la línea 1 del mexibus. </w:t>
            </w:r>
          </w:p>
          <w:p w:rsidR="009E1E71" w:rsidRPr="001B7F03" w:rsidRDefault="009E1E71">
            <w:pPr>
              <w:pBdr>
                <w:left w:val="nil"/>
                <w:bottom w:val="nil"/>
                <w:right w:val="nil"/>
                <w:between w:val="nil"/>
              </w:pBdr>
              <w:jc w:val="both"/>
              <w:rPr>
                <w:rFonts w:ascii="Palatino Linotype" w:eastAsia="Palatino Linotype" w:hAnsi="Palatino Linotype" w:cs="Palatino Linotype"/>
                <w:i/>
              </w:rPr>
            </w:pPr>
          </w:p>
          <w:p w:rsidR="009E1E71" w:rsidRPr="001B7F03" w:rsidRDefault="001B7F03">
            <w:pPr>
              <w:pBdr>
                <w:left w:val="nil"/>
                <w:bottom w:val="nil"/>
                <w:right w:val="nil"/>
                <w:between w:val="nil"/>
              </w:pBdr>
              <w:jc w:val="both"/>
              <w:rPr>
                <w:rFonts w:ascii="Palatino Linotype" w:eastAsia="Palatino Linotype" w:hAnsi="Palatino Linotype" w:cs="Palatino Linotype"/>
                <w:i/>
              </w:rPr>
            </w:pPr>
            <w:r w:rsidRPr="001B7F03">
              <w:rPr>
                <w:noProof/>
                <w:lang w:val="es-MX"/>
              </w:rPr>
              <w:drawing>
                <wp:anchor distT="0" distB="0" distL="0" distR="0" simplePos="0" relativeHeight="251658240" behindDoc="1" locked="0" layoutInCell="1" hidden="0" allowOverlap="1">
                  <wp:simplePos x="0" y="0"/>
                  <wp:positionH relativeFrom="column">
                    <wp:posOffset>405849</wp:posOffset>
                  </wp:positionH>
                  <wp:positionV relativeFrom="paragraph">
                    <wp:posOffset>135830</wp:posOffset>
                  </wp:positionV>
                  <wp:extent cx="1162050" cy="2007235"/>
                  <wp:effectExtent l="0" t="0" r="0" b="0"/>
                  <wp:wrapNone/>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1162050" cy="2007235"/>
                          </a:xfrm>
                          <a:prstGeom prst="rect">
                            <a:avLst/>
                          </a:prstGeom>
                          <a:ln/>
                        </pic:spPr>
                      </pic:pic>
                    </a:graphicData>
                  </a:graphic>
                </wp:anchor>
              </w:drawing>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w:t>
            </w:r>
            <w:r w:rsidRPr="001B7F03">
              <w:rPr>
                <w:rFonts w:ascii="Palatino Linotype" w:eastAsia="Palatino Linotype" w:hAnsi="Palatino Linotype" w:cs="Palatino Linotype"/>
                <w:i/>
              </w:rPr>
              <w:t>informa</w:t>
            </w:r>
            <w:r w:rsidRPr="001B7F03">
              <w:rPr>
                <w:rFonts w:ascii="Palatino Linotype" w:eastAsia="Palatino Linotype" w:hAnsi="Palatino Linotype" w:cs="Palatino Linotype"/>
                <w:i/>
                <w:color w:val="000000"/>
              </w:rPr>
              <w:t xml:space="preserve">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w:t>
            </w:r>
            <w:r w:rsidRPr="001B7F03">
              <w:rPr>
                <w:rFonts w:ascii="Palatino Linotype" w:eastAsia="Palatino Linotype" w:hAnsi="Palatino Linotype" w:cs="Palatino Linotype"/>
                <w:i/>
              </w:rPr>
              <w:t>análisis</w:t>
            </w:r>
            <w:r w:rsidRPr="001B7F03">
              <w:rPr>
                <w:rFonts w:ascii="Palatino Linotype" w:eastAsia="Palatino Linotype" w:hAnsi="Palatino Linotype" w:cs="Palatino Linotype"/>
                <w:i/>
                <w:color w:val="000000"/>
              </w:rPr>
              <w:t xml:space="preserve">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rPr>
              <w:t>informó</w:t>
            </w:r>
            <w:r w:rsidRPr="001B7F03">
              <w:rPr>
                <w:rFonts w:ascii="Palatino Linotype" w:eastAsia="Palatino Linotype" w:hAnsi="Palatino Linotype" w:cs="Palatino Linotype"/>
                <w:i/>
                <w:color w:val="000000"/>
              </w:rPr>
              <w:t xml:space="preserve"> que es la información con la que cuenta en sus archivos, fundamentado su respuesta en el artículo 12 de la Ley General de </w:t>
            </w:r>
            <w:r w:rsidRPr="001B7F03">
              <w:rPr>
                <w:rFonts w:ascii="Palatino Linotype" w:eastAsia="Palatino Linotype" w:hAnsi="Palatino Linotype" w:cs="Palatino Linotype"/>
                <w:i/>
                <w:color w:val="000000"/>
              </w:rPr>
              <w:lastRenderedPageBreak/>
              <w:t>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2.- Base de datos en archivo editable de Excel del registro de la composición actual de flota de autobuses de BRT del servicio AIFA informando y 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g) Capacidad de personas usuarias de cada autobús h)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lastRenderedPageBreak/>
              <w:t xml:space="preserve">SAIMEX 00029-STMEM-2025 (1).pdf: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w:t>
            </w:r>
            <w:r w:rsidRPr="001B7F03">
              <w:rPr>
                <w:rFonts w:ascii="Palatino Linotype" w:eastAsia="Palatino Linotype" w:hAnsi="Palatino Linotype" w:cs="Palatino Linotype"/>
                <w:i/>
                <w:color w:val="000000"/>
              </w:rPr>
              <w:lastRenderedPageBreak/>
              <w:t xml:space="preserve">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lastRenderedPageBreak/>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el que se observa el registro de datos la línea de autobuses BRT del servicio AIFA.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noProof/>
                <w:lang w:val="es-MX"/>
              </w:rPr>
              <w:drawing>
                <wp:anchor distT="0" distB="0" distL="114300" distR="114300" simplePos="0" relativeHeight="251659264" behindDoc="0" locked="0" layoutInCell="1" hidden="0" allowOverlap="1">
                  <wp:simplePos x="0" y="0"/>
                  <wp:positionH relativeFrom="column">
                    <wp:posOffset>111318</wp:posOffset>
                  </wp:positionH>
                  <wp:positionV relativeFrom="paragraph">
                    <wp:posOffset>176005</wp:posOffset>
                  </wp:positionV>
                  <wp:extent cx="1852217" cy="1056675"/>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852217" cy="1056675"/>
                          </a:xfrm>
                          <a:prstGeom prst="rect">
                            <a:avLst/>
                          </a:prstGeom>
                          <a:ln/>
                        </pic:spPr>
                      </pic:pic>
                    </a:graphicData>
                  </a:graphic>
                </wp:anchor>
              </w:drawing>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w:t>
            </w:r>
            <w:r w:rsidRPr="001B7F03">
              <w:rPr>
                <w:rFonts w:ascii="Palatino Linotype" w:eastAsia="Palatino Linotype" w:hAnsi="Palatino Linotype" w:cs="Palatino Linotype"/>
                <w:i/>
              </w:rPr>
              <w:t>informa</w:t>
            </w:r>
            <w:r w:rsidRPr="001B7F03">
              <w:rPr>
                <w:rFonts w:ascii="Palatino Linotype" w:eastAsia="Palatino Linotype" w:hAnsi="Palatino Linotype" w:cs="Palatino Linotype"/>
                <w:i/>
                <w:color w:val="000000"/>
              </w:rPr>
              <w:t xml:space="preserve">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w:t>
            </w:r>
            <w:r w:rsidRPr="001B7F03">
              <w:rPr>
                <w:rFonts w:ascii="Palatino Linotype" w:eastAsia="Palatino Linotype" w:hAnsi="Palatino Linotype" w:cs="Palatino Linotype"/>
                <w:i/>
              </w:rPr>
              <w:t>análisis</w:t>
            </w:r>
            <w:r w:rsidRPr="001B7F03">
              <w:rPr>
                <w:rFonts w:ascii="Palatino Linotype" w:eastAsia="Palatino Linotype" w:hAnsi="Palatino Linotype" w:cs="Palatino Linotype"/>
                <w:i/>
                <w:color w:val="000000"/>
              </w:rPr>
              <w:t xml:space="preserve"> de las funciones del servidor público habilitado no se tiene ese dato de que se deba de contar con esa información, </w:t>
            </w:r>
            <w:r w:rsidRPr="001B7F03">
              <w:rPr>
                <w:rFonts w:ascii="Palatino Linotype" w:eastAsia="Palatino Linotype" w:hAnsi="Palatino Linotype" w:cs="Palatino Linotype"/>
                <w:i/>
                <w:color w:val="000000"/>
              </w:rPr>
              <w:lastRenderedPageBreak/>
              <w:t xml:space="preserve">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rPr>
              <w:t>informó</w:t>
            </w:r>
            <w:r w:rsidRPr="001B7F03">
              <w:rPr>
                <w:rFonts w:ascii="Palatino Linotype" w:eastAsia="Palatino Linotype" w:hAnsi="Palatino Linotype" w:cs="Palatino Linotype"/>
                <w:i/>
                <w:color w:val="000000"/>
              </w:rPr>
              <w:t xml:space="preserve"> que es la información con la 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3.- Base de datos en archivo editable de Excel del registro de la composición actual de flota de autobuses de BRT de la Línea 2 de Mexibús informando y </w:t>
            </w:r>
            <w:r w:rsidRPr="001B7F03">
              <w:rPr>
                <w:rFonts w:ascii="Palatino Linotype" w:eastAsia="Palatino Linotype" w:hAnsi="Palatino Linotype" w:cs="Palatino Linotype"/>
                <w:i/>
                <w:color w:val="000000"/>
              </w:rPr>
              <w:lastRenderedPageBreak/>
              <w:t xml:space="preserve">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lastRenderedPageBreak/>
              <w:t xml:space="preserve">SAIMEX 00029-STMEM-2025 (1).pdf: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proofErr w:type="gramStart"/>
            <w:r w:rsidRPr="001B7F03">
              <w:rPr>
                <w:rFonts w:ascii="Palatino Linotype" w:eastAsia="Palatino Linotype" w:hAnsi="Palatino Linotype" w:cs="Palatino Linotype"/>
                <w:i/>
                <w:color w:val="000000"/>
              </w:rPr>
              <w:t>oficio</w:t>
            </w:r>
            <w:proofErr w:type="gramEnd"/>
            <w:r w:rsidRPr="001B7F03">
              <w:rPr>
                <w:rFonts w:ascii="Palatino Linotype" w:eastAsia="Palatino Linotype" w:hAnsi="Palatino Linotype" w:cs="Palatino Linotype"/>
                <w:i/>
                <w:color w:val="000000"/>
              </w:rPr>
              <w:t xml:space="preserve"> del Director y Supervisor de Control, mediante el cual informa que después de una búsqueda minuciosa adjunta </w:t>
            </w:r>
            <w:bookmarkStart w:id="8" w:name="_GoBack"/>
            <w:r w:rsidR="00D70BAA" w:rsidRPr="001B7F03">
              <w:rPr>
                <w:noProof/>
                <w:lang w:val="es-MX"/>
              </w:rPr>
              <w:lastRenderedPageBreak/>
              <w:drawing>
                <wp:anchor distT="0" distB="0" distL="0" distR="0" simplePos="0" relativeHeight="251660288" behindDoc="1" locked="0" layoutInCell="1" hidden="0" allowOverlap="1">
                  <wp:simplePos x="0" y="0"/>
                  <wp:positionH relativeFrom="column">
                    <wp:posOffset>1407316</wp:posOffset>
                  </wp:positionH>
                  <wp:positionV relativeFrom="paragraph">
                    <wp:posOffset>256408</wp:posOffset>
                  </wp:positionV>
                  <wp:extent cx="1684655" cy="1925955"/>
                  <wp:effectExtent l="0" t="0" r="0" b="0"/>
                  <wp:wrapNone/>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1684655" cy="1925955"/>
                          </a:xfrm>
                          <a:prstGeom prst="rect">
                            <a:avLst/>
                          </a:prstGeom>
                          <a:ln/>
                        </pic:spPr>
                      </pic:pic>
                    </a:graphicData>
                  </a:graphic>
                </wp:anchor>
              </w:drawing>
            </w:r>
            <w:bookmarkEnd w:id="8"/>
            <w:r w:rsidRPr="001B7F03">
              <w:rPr>
                <w:rFonts w:ascii="Palatino Linotype" w:eastAsia="Palatino Linotype" w:hAnsi="Palatino Linotype" w:cs="Palatino Linotype"/>
                <w:i/>
                <w:color w:val="000000"/>
              </w:rPr>
              <w:t xml:space="preserve">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lastRenderedPageBreak/>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el que se observa el registro de datos la línea de autobuses BRT en la línea 2 del mexibus.  </w:t>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w:t>
            </w:r>
            <w:r w:rsidRPr="001B7F03">
              <w:rPr>
                <w:rFonts w:ascii="Palatino Linotype" w:eastAsia="Palatino Linotype" w:hAnsi="Palatino Linotype" w:cs="Palatino Linotype"/>
                <w:i/>
              </w:rPr>
              <w:t>informa</w:t>
            </w:r>
            <w:r w:rsidRPr="001B7F03">
              <w:rPr>
                <w:rFonts w:ascii="Palatino Linotype" w:eastAsia="Palatino Linotype" w:hAnsi="Palatino Linotype" w:cs="Palatino Linotype"/>
                <w:i/>
                <w:color w:val="000000"/>
              </w:rPr>
              <w:t xml:space="preserve">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w:t>
            </w:r>
            <w:r w:rsidRPr="001B7F03">
              <w:rPr>
                <w:rFonts w:ascii="Palatino Linotype" w:eastAsia="Palatino Linotype" w:hAnsi="Palatino Linotype" w:cs="Palatino Linotype"/>
                <w:i/>
                <w:color w:val="000000"/>
              </w:rPr>
              <w:lastRenderedPageBreak/>
              <w:t xml:space="preserve">de los autobuses, también lo es que del </w:t>
            </w:r>
            <w:r w:rsidRPr="001B7F03">
              <w:rPr>
                <w:rFonts w:ascii="Palatino Linotype" w:eastAsia="Palatino Linotype" w:hAnsi="Palatino Linotype" w:cs="Palatino Linotype"/>
                <w:i/>
              </w:rPr>
              <w:t>análisis</w:t>
            </w:r>
            <w:r w:rsidRPr="001B7F03">
              <w:rPr>
                <w:rFonts w:ascii="Palatino Linotype" w:eastAsia="Palatino Linotype" w:hAnsi="Palatino Linotype" w:cs="Palatino Linotype"/>
                <w:i/>
                <w:color w:val="000000"/>
              </w:rPr>
              <w:t xml:space="preserve">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informo que es la información con la 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4. Base de datos en archivo editable de Excel del registro de la composición actual de flota de autobuses de BRT de la Línea 3 de Mexibús informando y 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w:t>
            </w:r>
            <w:r w:rsidRPr="001B7F03">
              <w:rPr>
                <w:rFonts w:ascii="Palatino Linotype" w:eastAsia="Palatino Linotype" w:hAnsi="Palatino Linotype" w:cs="Palatino Linotype"/>
                <w:i/>
                <w:color w:val="000000"/>
              </w:rPr>
              <w:lastRenderedPageBreak/>
              <w:t xml:space="preserve">(Diésel, Gas, Hibrido)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h)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lastRenderedPageBreak/>
              <w:t>SAIMEX 00029-STMEM-2025 (1).pdf: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el que se observa el registro de datos la línea de autobuses en la línea 3 del mexibus, de la que no se encuentra información de autobuses BRT, sin embargo el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 xml:space="preserve">informo que es la información con la cuenta en sus archivos.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noProof/>
                <w:lang w:val="es-MX"/>
              </w:rPr>
              <w:drawing>
                <wp:anchor distT="0" distB="0" distL="0" distR="0" simplePos="0" relativeHeight="251661312" behindDoc="1" locked="0" layoutInCell="1" hidden="0" allowOverlap="1">
                  <wp:simplePos x="0" y="0"/>
                  <wp:positionH relativeFrom="column">
                    <wp:posOffset>87464</wp:posOffset>
                  </wp:positionH>
                  <wp:positionV relativeFrom="paragraph">
                    <wp:posOffset>127469</wp:posOffset>
                  </wp:positionV>
                  <wp:extent cx="1750323" cy="1969361"/>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750323" cy="1969361"/>
                          </a:xfrm>
                          <a:prstGeom prst="rect">
                            <a:avLst/>
                          </a:prstGeom>
                          <a:ln/>
                        </pic:spPr>
                      </pic:pic>
                    </a:graphicData>
                  </a:graphic>
                </wp:anchor>
              </w:drawing>
            </w: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w:t>
            </w:r>
            <w:r w:rsidRPr="001B7F03">
              <w:rPr>
                <w:rFonts w:ascii="Palatino Linotype" w:eastAsia="Palatino Linotype" w:hAnsi="Palatino Linotype" w:cs="Palatino Linotype"/>
                <w:i/>
              </w:rPr>
              <w:t>informa</w:t>
            </w:r>
            <w:r w:rsidRPr="001B7F03">
              <w:rPr>
                <w:rFonts w:ascii="Palatino Linotype" w:eastAsia="Palatino Linotype" w:hAnsi="Palatino Linotype" w:cs="Palatino Linotype"/>
                <w:i/>
                <w:color w:val="000000"/>
              </w:rPr>
              <w:t xml:space="preserve">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informo que es la información con la 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5. Base de datos en archivo editable de Excel del registro de la composición actual de flota de autobuses de BRT para el servicio de la ampliación de la Línea 3 de Mexibús informando y 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b) Año modelo de fabricación de cada autobús</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g) Capacidad de personas usuarias de cada autobús</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 h)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lastRenderedPageBreak/>
              <w:t>SAIMEX 00029-STMEM-2025</w:t>
            </w:r>
            <w:r w:rsidRPr="001B7F03">
              <w:rPr>
                <w:rFonts w:ascii="Palatino Linotype" w:eastAsia="Palatino Linotype" w:hAnsi="Palatino Linotype" w:cs="Palatino Linotype"/>
                <w:i/>
                <w:color w:val="000000"/>
              </w:rPr>
              <w:t xml:space="preserve"> </w:t>
            </w:r>
            <w:r w:rsidRPr="001B7F03">
              <w:rPr>
                <w:rFonts w:ascii="Palatino Linotype" w:eastAsia="Palatino Linotype" w:hAnsi="Palatino Linotype" w:cs="Palatino Linotype"/>
                <w:b/>
                <w:i/>
                <w:color w:val="000000"/>
              </w:rPr>
              <w:t>(1).pdf: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lastRenderedPageBreak/>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En el que se observa el registro de datos la línea de autobuses de la línea 3 de mexibus se informa la ampliación.</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  </w:t>
            </w:r>
            <w:r w:rsidRPr="001B7F03">
              <w:rPr>
                <w:noProof/>
                <w:lang w:val="es-MX"/>
              </w:rPr>
              <w:drawing>
                <wp:anchor distT="0" distB="0" distL="0" distR="0" simplePos="0" relativeHeight="251662336" behindDoc="1" locked="0" layoutInCell="1" hidden="0" allowOverlap="1">
                  <wp:simplePos x="0" y="0"/>
                  <wp:positionH relativeFrom="column">
                    <wp:posOffset>-16315</wp:posOffset>
                  </wp:positionH>
                  <wp:positionV relativeFrom="paragraph">
                    <wp:posOffset>125730</wp:posOffset>
                  </wp:positionV>
                  <wp:extent cx="2001892" cy="699715"/>
                  <wp:effectExtent l="0" t="0" r="0" b="0"/>
                  <wp:wrapNone/>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001892" cy="699715"/>
                          </a:xfrm>
                          <a:prstGeom prst="rect">
                            <a:avLst/>
                          </a:prstGeom>
                          <a:ln/>
                        </pic:spPr>
                      </pic:pic>
                    </a:graphicData>
                  </a:graphic>
                </wp:anchor>
              </w:drawing>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informo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 xml:space="preserve">informo que es la información con la </w:t>
            </w:r>
            <w:r w:rsidRPr="001B7F03">
              <w:rPr>
                <w:rFonts w:ascii="Palatino Linotype" w:eastAsia="Palatino Linotype" w:hAnsi="Palatino Linotype" w:cs="Palatino Linotype"/>
                <w:i/>
                <w:color w:val="000000"/>
              </w:rPr>
              <w:lastRenderedPageBreak/>
              <w:t>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6. Base de datos en archivo editable de Excel del registro de la composición actual de flota de autobuses de BRT de la Línea 4 de Mexibús informando y hacer de </w:t>
            </w:r>
            <w:r w:rsidRPr="001B7F03">
              <w:rPr>
                <w:rFonts w:ascii="Palatino Linotype" w:eastAsia="Palatino Linotype" w:hAnsi="Palatino Linotype" w:cs="Palatino Linotype"/>
                <w:i/>
                <w:color w:val="000000"/>
              </w:rPr>
              <w:lastRenderedPageBreak/>
              <w:t xml:space="preserve">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f) Tipo de combustible de cada autobús (Diésel, Gas, Hibrido)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Capacidad de personas usuarias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h) Estado operativo (en operación, mantenimiento, inoperable o en proceso de baja)</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lastRenderedPageBreak/>
              <w:t>SAIMEX 00029-STMEM-2025 (1).pdf: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w:t>
            </w:r>
            <w:r w:rsidR="001B7F03" w:rsidRPr="001B7F03">
              <w:rPr>
                <w:noProof/>
                <w:lang w:val="es-MX"/>
              </w:rPr>
              <w:lastRenderedPageBreak/>
              <w:drawing>
                <wp:anchor distT="0" distB="0" distL="0" distR="0" simplePos="0" relativeHeight="251663360" behindDoc="1" locked="0" layoutInCell="1" hidden="0" allowOverlap="1">
                  <wp:simplePos x="0" y="0"/>
                  <wp:positionH relativeFrom="column">
                    <wp:posOffset>1365777</wp:posOffset>
                  </wp:positionH>
                  <wp:positionV relativeFrom="paragraph">
                    <wp:posOffset>214438</wp:posOffset>
                  </wp:positionV>
                  <wp:extent cx="1817519" cy="1494846"/>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817519" cy="1494846"/>
                          </a:xfrm>
                          <a:prstGeom prst="rect">
                            <a:avLst/>
                          </a:prstGeom>
                          <a:ln/>
                        </pic:spPr>
                      </pic:pic>
                    </a:graphicData>
                  </a:graphic>
                </wp:anchor>
              </w:drawing>
            </w:r>
            <w:r w:rsidRPr="001B7F03">
              <w:rPr>
                <w:rFonts w:ascii="Palatino Linotype" w:eastAsia="Palatino Linotype" w:hAnsi="Palatino Linotype" w:cs="Palatino Linotype"/>
                <w:i/>
                <w:color w:val="000000"/>
              </w:rPr>
              <w:t xml:space="preserve">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lastRenderedPageBreak/>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el que se observa el registro de datos la línea de autobuses BRT en la línea 4 del mexibus.  </w:t>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informo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w:t>
            </w:r>
            <w:r w:rsidRPr="001B7F03">
              <w:rPr>
                <w:rFonts w:ascii="Palatino Linotype" w:eastAsia="Palatino Linotype" w:hAnsi="Palatino Linotype" w:cs="Palatino Linotype"/>
                <w:i/>
                <w:color w:val="000000"/>
              </w:rPr>
              <w:lastRenderedPageBreak/>
              <w:t xml:space="preserve">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informo que es la información con la 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7. Base de datos en archivo editable de Excel del registro de la composición actual de flota de autobuses de BRT eléctricos de la Línea 2 de Mexibús (Las Américas-Río de Los Remedios) informando y hacer de conocimiento a 2025: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a) Número económico o de identificación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b) Año modelo de fabricación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 Marca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d) Tecnología o certificación ambiental (EURO O EPA)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 Tipo de autobús (corto, largo, articulado o biarticulado)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f) Capacidad de personas usuarias de cada autobús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g) Estado operativo (en operación, mantenimiento, inoperable o en proceso de baja)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lastRenderedPageBreak/>
              <w:t>SAIMEX 00029-STMEM-2025</w:t>
            </w:r>
            <w:r w:rsidRPr="001B7F03">
              <w:rPr>
                <w:rFonts w:ascii="Palatino Linotype" w:eastAsia="Palatino Linotype" w:hAnsi="Palatino Linotype" w:cs="Palatino Linotype"/>
                <w:i/>
                <w:color w:val="000000"/>
              </w:rPr>
              <w:t xml:space="preserve"> </w:t>
            </w:r>
            <w:r w:rsidRPr="001B7F03">
              <w:rPr>
                <w:rFonts w:ascii="Palatino Linotype" w:eastAsia="Palatino Linotype" w:hAnsi="Palatino Linotype" w:cs="Palatino Linotype"/>
                <w:b/>
                <w:i/>
                <w:color w:val="000000"/>
              </w:rPr>
              <w:t>(1).pdf: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i/>
                <w:color w:val="000000"/>
              </w:rPr>
              <w:t xml:space="preserve">En la etapa de manifestaciones el Director y Supervisor de Control, remite un archivo excel, que contiene la información solicitada por el </w:t>
            </w:r>
            <w:r w:rsidRPr="001B7F03">
              <w:rPr>
                <w:rFonts w:ascii="Palatino Linotype" w:eastAsia="Palatino Linotype" w:hAnsi="Palatino Linotype" w:cs="Palatino Linotype"/>
                <w:b/>
                <w:i/>
                <w:color w:val="000000"/>
              </w:rPr>
              <w:t xml:space="preserve">RECURRENTE.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En el que se observa el registro de datos la línea de autobuses BRT en la línea 4 del mexibus.</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noProof/>
                <w:lang w:val="es-MX"/>
              </w:rPr>
              <w:drawing>
                <wp:anchor distT="0" distB="0" distL="0" distR="0" simplePos="0" relativeHeight="251664384" behindDoc="1" locked="0" layoutInCell="1" hidden="0" allowOverlap="1">
                  <wp:simplePos x="0" y="0"/>
                  <wp:positionH relativeFrom="column">
                    <wp:posOffset>86939</wp:posOffset>
                  </wp:positionH>
                  <wp:positionV relativeFrom="paragraph">
                    <wp:posOffset>131445</wp:posOffset>
                  </wp:positionV>
                  <wp:extent cx="1832099" cy="1701580"/>
                  <wp:effectExtent l="0" t="0" r="0" b="0"/>
                  <wp:wrapNone/>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832099" cy="1701580"/>
                          </a:xfrm>
                          <a:prstGeom prst="rect">
                            <a:avLst/>
                          </a:prstGeom>
                          <a:ln/>
                        </pic:spPr>
                      </pic:pic>
                    </a:graphicData>
                  </a:graphic>
                </wp:anchor>
              </w:drawing>
            </w: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informo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el dato del estado operativo de los autobuses,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informo que es la información con la que cuenta en sus archivos, fundamentado su 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8. Base de datos en archivo editable de Excel del número de cabinas en operación de Mexicable Línea 1 y su respectivo número de folio o económico y su capacidad.</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SAIMEX 00029-STMEM-2025</w:t>
            </w:r>
            <w:r w:rsidRPr="001B7F03">
              <w:rPr>
                <w:rFonts w:ascii="Palatino Linotype" w:eastAsia="Palatino Linotype" w:hAnsi="Palatino Linotype" w:cs="Palatino Linotype"/>
                <w:i/>
                <w:color w:val="000000"/>
              </w:rPr>
              <w:t xml:space="preserve"> (1).pdf: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la etapa de manifestaciones el Director y Supervisor de Control, tramite un listado de todas cabinas, con su folio y la cantidad de cada una de ellas.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noProof/>
                <w:lang w:val="es-MX"/>
              </w:rPr>
              <w:drawing>
                <wp:anchor distT="0" distB="0" distL="0" distR="0" simplePos="0" relativeHeight="251665408" behindDoc="1" locked="0" layoutInCell="1" hidden="0" allowOverlap="1">
                  <wp:simplePos x="0" y="0"/>
                  <wp:positionH relativeFrom="column">
                    <wp:posOffset>0</wp:posOffset>
                  </wp:positionH>
                  <wp:positionV relativeFrom="paragraph">
                    <wp:posOffset>2236</wp:posOffset>
                  </wp:positionV>
                  <wp:extent cx="2015440" cy="657126"/>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015440" cy="657126"/>
                          </a:xfrm>
                          <a:prstGeom prst="rect">
                            <a:avLst/>
                          </a:prstGeom>
                          <a:ln/>
                        </pic:spPr>
                      </pic:pic>
                    </a:graphicData>
                  </a:graphic>
                </wp:anchor>
              </w:drawing>
            </w: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A6758">
            <w:pPr>
              <w:rPr>
                <w:rFonts w:ascii="Palatino Linotype" w:eastAsia="Palatino Linotype" w:hAnsi="Palatino Linotype" w:cs="Palatino Linotype"/>
              </w:rPr>
            </w:pPr>
            <w:r w:rsidRPr="001B7F03">
              <w:rPr>
                <w:noProof/>
                <w:lang w:val="es-MX"/>
              </w:rPr>
              <w:drawing>
                <wp:anchor distT="0" distB="0" distL="0" distR="0" simplePos="0" relativeHeight="251666432" behindDoc="1" locked="0" layoutInCell="1" hidden="0" allowOverlap="1">
                  <wp:simplePos x="0" y="0"/>
                  <wp:positionH relativeFrom="column">
                    <wp:posOffset>-15901</wp:posOffset>
                  </wp:positionH>
                  <wp:positionV relativeFrom="paragraph">
                    <wp:posOffset>120898</wp:posOffset>
                  </wp:positionV>
                  <wp:extent cx="2114622" cy="150604"/>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114622" cy="150604"/>
                          </a:xfrm>
                          <a:prstGeom prst="rect">
                            <a:avLst/>
                          </a:prstGeom>
                          <a:ln/>
                        </pic:spPr>
                      </pic:pic>
                    </a:graphicData>
                  </a:graphic>
                </wp:anchor>
              </w:drawing>
            </w:r>
          </w:p>
          <w:p w:rsidR="009E1E71" w:rsidRPr="001B7F03" w:rsidRDefault="009E1E71">
            <w:pPr>
              <w:rPr>
                <w:rFonts w:ascii="Palatino Linotype" w:eastAsia="Palatino Linotype" w:hAnsi="Palatino Linotype" w:cs="Palatino Linotype"/>
              </w:rPr>
            </w:pPr>
          </w:p>
          <w:p w:rsidR="009E1E71" w:rsidRPr="001B7F03" w:rsidRDefault="009E1E71">
            <w:pPr>
              <w:jc w:val="center"/>
              <w:rPr>
                <w:rFonts w:ascii="Palatino Linotype" w:eastAsia="Palatino Linotype" w:hAnsi="Palatino Linotype" w:cs="Palatino Linotype"/>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informo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la capacidad de la cabinas,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 xml:space="preserve">informo que es la información con la que cuenta en sus archivos, fundamentado su </w:t>
            </w:r>
            <w:r w:rsidRPr="001B7F03">
              <w:rPr>
                <w:rFonts w:ascii="Palatino Linotype" w:eastAsia="Palatino Linotype" w:hAnsi="Palatino Linotype" w:cs="Palatino Linotype"/>
                <w:i/>
                <w:color w:val="000000"/>
              </w:rPr>
              <w:lastRenderedPageBreak/>
              <w:t>respuesta en el artículo 12 de la Ley 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9. Base de datos en archivo editable de Excel del número de cabinas en desincorporación de Mexicable Línea 1 y su respectivo número de folio o económico por fallas o mantenimiento.</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SAIMEX 00029-STMEM-2025</w:t>
            </w:r>
            <w:r w:rsidRPr="001B7F03">
              <w:rPr>
                <w:rFonts w:ascii="Palatino Linotype" w:eastAsia="Palatino Linotype" w:hAnsi="Palatino Linotype" w:cs="Palatino Linotype"/>
                <w:i/>
                <w:color w:val="000000"/>
              </w:rPr>
              <w:t xml:space="preserve"> (1).pdf: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la etapa de manifestaciones el Director y Supervisor de Control, tramite un listado de todas cabinas, con su folio y la cantidad de cada una de ellas. </w:t>
            </w: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noProof/>
                <w:lang w:val="es-MX"/>
              </w:rPr>
              <w:drawing>
                <wp:anchor distT="0" distB="0" distL="0" distR="0" simplePos="0" relativeHeight="251667456" behindDoc="1" locked="0" layoutInCell="1" hidden="0" allowOverlap="1">
                  <wp:simplePos x="0" y="0"/>
                  <wp:positionH relativeFrom="column">
                    <wp:posOffset>-7923</wp:posOffset>
                  </wp:positionH>
                  <wp:positionV relativeFrom="paragraph">
                    <wp:posOffset>183183</wp:posOffset>
                  </wp:positionV>
                  <wp:extent cx="1961515" cy="907415"/>
                  <wp:effectExtent l="0" t="0" r="0" b="0"/>
                  <wp:wrapNone/>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961515" cy="907415"/>
                          </a:xfrm>
                          <a:prstGeom prst="rect">
                            <a:avLst/>
                          </a:prstGeom>
                          <a:ln/>
                        </pic:spPr>
                      </pic:pic>
                    </a:graphicData>
                  </a:graphic>
                </wp:anchor>
              </w:drawing>
            </w: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Con la información remitida en la etapa de manifestaciones, se tiene que informo los datos solicitados 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la capacidad de la cabinas,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 xml:space="preserve">informo que es la información con la que cuenta en sus archivos, fundamentado su respuesta en el artículo 12 de la Ley </w:t>
            </w:r>
            <w:r w:rsidRPr="001B7F03">
              <w:rPr>
                <w:rFonts w:ascii="Palatino Linotype" w:eastAsia="Palatino Linotype" w:hAnsi="Palatino Linotype" w:cs="Palatino Linotype"/>
                <w:i/>
                <w:color w:val="000000"/>
              </w:rPr>
              <w:lastRenderedPageBreak/>
              <w:t>General de Transparencia y Acceso a la Información Pública del Estado de México y Municipios.</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10. Base de datos en archivo editable de Excel del número de cabinas en operación de Mexicable Línea 2 y su respectivo número de folio o económico y su capacidad.</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SAIMEX 00029-STMEM-2025 (1).pdf: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En la etapa de manifestaciones el Director y Supervisor de Control, tramite un listado de todas cabinas, con su folio y la cantidad de cada una de ellas. </w:t>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noProof/>
                <w:color w:val="000000"/>
                <w:lang w:val="es-MX"/>
              </w:rPr>
              <w:drawing>
                <wp:inline distT="0" distB="0" distL="0" distR="0">
                  <wp:extent cx="1961515" cy="907415"/>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961515" cy="907415"/>
                          </a:xfrm>
                          <a:prstGeom prst="rect">
                            <a:avLst/>
                          </a:prstGeom>
                          <a:ln/>
                        </pic:spPr>
                      </pic:pic>
                    </a:graphicData>
                  </a:graphic>
                </wp:inline>
              </w:drawing>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2E24C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Si colma, toda vez que el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 xml:space="preserve">refirió remitir la información con la que contaba respecto de las cabinas en el estado que se encuentra, fundamentado su respuesta con el artículo 12 de la Ley Local de la Materia. </w:t>
            </w:r>
          </w:p>
        </w:tc>
      </w:tr>
      <w:tr w:rsidR="009E1E71" w:rsidRPr="001B7F03">
        <w:trPr>
          <w:jc w:val="center"/>
        </w:trPr>
        <w:tc>
          <w:tcPr>
            <w:tcW w:w="1944"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11. Base de datos en archivo editable de Excel del número de cabinas en </w:t>
            </w:r>
            <w:r w:rsidRPr="001B7F03">
              <w:rPr>
                <w:rFonts w:ascii="Palatino Linotype" w:eastAsia="Palatino Linotype" w:hAnsi="Palatino Linotype" w:cs="Palatino Linotype"/>
                <w:i/>
                <w:color w:val="000000"/>
              </w:rPr>
              <w:lastRenderedPageBreak/>
              <w:t>desincorporación de Mexicable Línea 2 y su respectivo número de folio o económico por fallas o mantenimiento.</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2117"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lastRenderedPageBreak/>
              <w:t>SAIMEX 00029-STMEM-2025 (1).pdf:</w:t>
            </w:r>
            <w:r w:rsidRPr="001B7F03">
              <w:rPr>
                <w:rFonts w:ascii="Palatino Linotype" w:eastAsia="Palatino Linotype" w:hAnsi="Palatino Linotype" w:cs="Palatino Linotype"/>
                <w:i/>
                <w:color w:val="000000"/>
              </w:rPr>
              <w:t xml:space="preserve"> </w:t>
            </w:r>
          </w:p>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oficio del Director y Supervisor de </w:t>
            </w:r>
            <w:r w:rsidRPr="001B7F03">
              <w:rPr>
                <w:rFonts w:ascii="Palatino Linotype" w:eastAsia="Palatino Linotype" w:hAnsi="Palatino Linotype" w:cs="Palatino Linotype"/>
                <w:i/>
                <w:color w:val="000000"/>
              </w:rPr>
              <w:lastRenderedPageBreak/>
              <w:t xml:space="preserve">Control, mediante el cual informa que después de una búsqueda minuciosa adjunta la información con la que se cuenta y en el formato que se remite, fundamentando su respuesta con el artículo 12 de la Ley de Transparencia y Acceso a la Información Pública del Estado de México y Municipios. </w:t>
            </w:r>
          </w:p>
          <w:p w:rsidR="009E1E71" w:rsidRPr="001B7F03" w:rsidRDefault="009E1E71">
            <w:pPr>
              <w:pBdr>
                <w:top w:val="nil"/>
                <w:left w:val="nil"/>
                <w:bottom w:val="nil"/>
                <w:right w:val="nil"/>
                <w:between w:val="nil"/>
              </w:pBdr>
              <w:jc w:val="both"/>
              <w:rPr>
                <w:rFonts w:ascii="Palatino Linotype" w:eastAsia="Palatino Linotype" w:hAnsi="Palatino Linotype" w:cs="Palatino Linotype"/>
                <w:i/>
                <w:color w:val="000000"/>
              </w:rPr>
            </w:pPr>
          </w:p>
        </w:tc>
        <w:tc>
          <w:tcPr>
            <w:tcW w:w="3305" w:type="dxa"/>
          </w:tcPr>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En la etapa de manifestaciones el Director y Supervisor de Control, tramite un listado de todas cabinas, con su folio y la cantidad de cada una de ellas. </w:t>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p w:rsidR="009E1E71" w:rsidRPr="001B7F03" w:rsidRDefault="009A6758">
            <w:pPr>
              <w:pBdr>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noProof/>
                <w:color w:val="000000"/>
                <w:lang w:val="es-MX"/>
              </w:rPr>
              <w:drawing>
                <wp:inline distT="0" distB="0" distL="0" distR="0">
                  <wp:extent cx="1961515" cy="907415"/>
                  <wp:effectExtent l="0" t="0" r="0" b="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961515" cy="907415"/>
                          </a:xfrm>
                          <a:prstGeom prst="rect">
                            <a:avLst/>
                          </a:prstGeom>
                          <a:ln/>
                        </pic:spPr>
                      </pic:pic>
                    </a:graphicData>
                  </a:graphic>
                </wp:inline>
              </w:drawing>
            </w: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p w:rsidR="009E1E71" w:rsidRPr="001B7F03" w:rsidRDefault="009E1E71">
            <w:pPr>
              <w:pBdr>
                <w:left w:val="nil"/>
                <w:bottom w:val="nil"/>
                <w:right w:val="nil"/>
                <w:between w:val="nil"/>
              </w:pBdr>
              <w:jc w:val="both"/>
              <w:rPr>
                <w:rFonts w:ascii="Palatino Linotype" w:eastAsia="Palatino Linotype" w:hAnsi="Palatino Linotype" w:cs="Palatino Linotype"/>
                <w:i/>
                <w:color w:val="000000"/>
              </w:rPr>
            </w:pPr>
          </w:p>
        </w:tc>
        <w:tc>
          <w:tcPr>
            <w:tcW w:w="2268" w:type="dxa"/>
          </w:tcPr>
          <w:p w:rsidR="009E1E71" w:rsidRPr="001B7F03" w:rsidRDefault="009A6758">
            <w:pPr>
              <w:pBdr>
                <w:top w:val="nil"/>
                <w:left w:val="nil"/>
                <w:bottom w:val="nil"/>
                <w:right w:val="nil"/>
                <w:between w:val="nil"/>
              </w:pBdr>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lastRenderedPageBreak/>
              <w:t xml:space="preserve">Con la información remitida en la etapa de manifestaciones, se tiene que informo los datos solicitados </w:t>
            </w:r>
            <w:r w:rsidRPr="001B7F03">
              <w:rPr>
                <w:rFonts w:ascii="Palatino Linotype" w:eastAsia="Palatino Linotype" w:hAnsi="Palatino Linotype" w:cs="Palatino Linotype"/>
                <w:i/>
                <w:color w:val="000000"/>
              </w:rPr>
              <w:lastRenderedPageBreak/>
              <w:t xml:space="preserve">por el </w:t>
            </w:r>
            <w:r w:rsidRPr="001B7F03">
              <w:rPr>
                <w:rFonts w:ascii="Palatino Linotype" w:eastAsia="Palatino Linotype" w:hAnsi="Palatino Linotype" w:cs="Palatino Linotype"/>
                <w:b/>
                <w:i/>
                <w:color w:val="000000"/>
              </w:rPr>
              <w:t xml:space="preserve">RECURRENTE </w:t>
            </w:r>
            <w:r w:rsidRPr="001B7F03">
              <w:rPr>
                <w:rFonts w:ascii="Palatino Linotype" w:eastAsia="Palatino Linotype" w:hAnsi="Palatino Linotype" w:cs="Palatino Linotype"/>
                <w:i/>
                <w:color w:val="000000"/>
              </w:rPr>
              <w:t xml:space="preserve">en su mayoría, ya que si bien hace falta la capacidad de la cabinas, también lo es que del analisis de las funciones del servidor público habilitado no se tiene ese dato de que se deba de contar con esa información, además de que el propio </w:t>
            </w:r>
            <w:r w:rsidRPr="001B7F03">
              <w:rPr>
                <w:rFonts w:ascii="Palatino Linotype" w:eastAsia="Palatino Linotype" w:hAnsi="Palatino Linotype" w:cs="Palatino Linotype"/>
                <w:b/>
                <w:i/>
                <w:color w:val="000000"/>
              </w:rPr>
              <w:t xml:space="preserve">SUJETO OBLIGADO </w:t>
            </w:r>
            <w:r w:rsidRPr="001B7F03">
              <w:rPr>
                <w:rFonts w:ascii="Palatino Linotype" w:eastAsia="Palatino Linotype" w:hAnsi="Palatino Linotype" w:cs="Palatino Linotype"/>
                <w:i/>
                <w:color w:val="000000"/>
              </w:rPr>
              <w:t>informo que es la información con la que cuenta en sus archivos, fundamentado su respuesta en el artículo 12 de la Ley General de Transparencia y Acceso a la Información Pública del Estado de México y Municipios.</w:t>
            </w:r>
          </w:p>
        </w:tc>
      </w:tr>
    </w:tbl>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Del cuadro de análisis anterior, se tiene que el </w:t>
      </w:r>
      <w:r w:rsidRPr="001B7F03">
        <w:rPr>
          <w:rFonts w:ascii="Palatino Linotype" w:eastAsia="Palatino Linotype" w:hAnsi="Palatino Linotype" w:cs="Palatino Linotype"/>
          <w:b/>
        </w:rPr>
        <w:t xml:space="preserve">SUJETO OBLIGADO </w:t>
      </w:r>
      <w:r w:rsidRPr="001B7F03">
        <w:rPr>
          <w:rFonts w:ascii="Palatino Linotype" w:eastAsia="Palatino Linotype" w:hAnsi="Palatino Linotype" w:cs="Palatino Linotype"/>
        </w:rPr>
        <w:t xml:space="preserve">por medio de la Dirección de Supervisión  y Control, colmo el derecho de acceso a la información del </w:t>
      </w:r>
      <w:r w:rsidRPr="001B7F03">
        <w:rPr>
          <w:rFonts w:ascii="Palatino Linotype" w:eastAsia="Palatino Linotype" w:hAnsi="Palatino Linotype" w:cs="Palatino Linotype"/>
          <w:b/>
        </w:rPr>
        <w:t>RECURRENTE</w:t>
      </w:r>
      <w:r w:rsidRPr="001B7F03">
        <w:rPr>
          <w:rFonts w:ascii="Palatino Linotype" w:eastAsia="Palatino Linotype" w:hAnsi="Palatino Linotype" w:cs="Palatino Linotype"/>
        </w:rPr>
        <w:t xml:space="preserve"> entregando en formato </w:t>
      </w:r>
      <w:r w:rsidR="001B7F03" w:rsidRPr="001B7F03">
        <w:rPr>
          <w:rFonts w:ascii="Palatino Linotype" w:eastAsia="Palatino Linotype" w:hAnsi="Palatino Linotype" w:cs="Palatino Linotype"/>
        </w:rPr>
        <w:t>Excel</w:t>
      </w:r>
      <w:r w:rsidRPr="001B7F03">
        <w:rPr>
          <w:rFonts w:ascii="Palatino Linotype" w:eastAsia="Palatino Linotype" w:hAnsi="Palatino Linotype" w:cs="Palatino Linotype"/>
        </w:rPr>
        <w:t xml:space="preserve"> la información solicitada y que se genera, posee </w:t>
      </w:r>
      <w:r w:rsidRPr="001B7F03">
        <w:rPr>
          <w:rFonts w:ascii="Palatino Linotype" w:eastAsia="Palatino Linotype" w:hAnsi="Palatino Linotype" w:cs="Palatino Linotype"/>
        </w:rPr>
        <w:lastRenderedPageBreak/>
        <w:t xml:space="preserve">y administra en los archivos del Sistema de Transporte Masivo y Teleférico del Estado de México. </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En esa  línea, se tiene que la Dirección de Supervisión y Control, tiene las siguientes funciones de conformidad con el Sistema de Transporte Masivo y Teleférico del Estado de México. </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i/>
        </w:rPr>
        <w:t xml:space="preserve"> </w:t>
      </w:r>
      <w:r w:rsidRPr="001B7F03">
        <w:rPr>
          <w:rFonts w:ascii="Palatino Linotype" w:eastAsia="Palatino Linotype" w:hAnsi="Palatino Linotype" w:cs="Palatino Linotype"/>
          <w:b/>
          <w:i/>
        </w:rPr>
        <w:t xml:space="preserve">21IF 1 2000 DIRECCIÓN DE SUPERVISIÓN Y CONTROL </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b/>
          <w:i/>
        </w:rPr>
        <w:t xml:space="preserve">OBJETIVO: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b/>
          <w:i/>
        </w:rPr>
        <w:t>Establecer y coordinar los programas y acciones que permitan garantizar que los servicios de la operación del transporte de alta capacidad, los de infraestructura y de las Estaciones de Transferencia Modal, se presten en forma permanente, regular, y en los niveles de seguridad y calidad requeridos.</w:t>
      </w:r>
      <w:r w:rsidRPr="001B7F03">
        <w:rPr>
          <w:rFonts w:ascii="Palatino Linotype" w:eastAsia="Palatino Linotype" w:hAnsi="Palatino Linotype" w:cs="Palatino Linotype"/>
          <w:i/>
        </w:rPr>
        <w:t xml:space="preserv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b/>
          <w:i/>
        </w:rPr>
        <w:t>FUNCIONES:</w:t>
      </w:r>
      <w:r w:rsidRPr="001B7F03">
        <w:rPr>
          <w:rFonts w:ascii="Palatino Linotype" w:eastAsia="Palatino Linotype" w:hAnsi="Palatino Linotype" w:cs="Palatino Linotype"/>
          <w:i/>
        </w:rPr>
        <w:t xml:space="preserv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Supervisar, con recursos propios o por medio de terceros, el cumplimiento de las reglas de operación del servicio de transporte de alta capacidad, establecidas en los títulos de concesión otorgados por la Secretaría y calificar las infracciones de los concesionarios en los rubros de operación del transporte, material rodante y mantenimiento de su infraestructura.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Garantizar que el servicio de transporte de alta capacidad se preste en forma permanente, regular y en los niveles de calidad requeridos, a través de las empresas concesionarias.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Proponer al Director General la definición y difusión de las políticas respecto de la operación, el uso y conservación del material rodante y de la infraestructura del transporte de alta capacidad (patios, estaciones, talleres y carril confinado), centro de Control, Estaciones de Transferencia Modal y demás equipos y periféricos asociados.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Autorizar, sancionar y evaluar el cumplimiento de la programación del servicio de acuerdo a las características de la demanda.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Autorizar, verificar y evaluar el cumplimiento de los programas de mantenimiento y conservación del estado físico, mecánico y operativo de los componentes de los corredores de transporte de alta capacidad, como son material rodante, </w:t>
      </w:r>
      <w:r w:rsidRPr="001B7F03">
        <w:rPr>
          <w:rFonts w:ascii="Palatino Linotype" w:eastAsia="Palatino Linotype" w:hAnsi="Palatino Linotype" w:cs="Palatino Linotype"/>
          <w:i/>
        </w:rPr>
        <w:lastRenderedPageBreak/>
        <w:t xml:space="preserve">infraestructura y demás aspectos ligados al servicio a cargo de las empresas concesionarias. </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b/>
          <w:i/>
        </w:rPr>
        <w:t xml:space="preserve">Autorizar y verificar el cumplimiento de los programas de capacitación del personal de las concesionarias asignado a actividades de la operación y del mantenimiento del material rodante y de la infraestructura en los corredores de transporte de alta capacidad.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Autorizar y verificar el cumplimento de los procedimientos de coordinación de las maniobras de control de afluencia y dosificación de usuarios en las instalaciones de los corredores de transporte de alta capacidad.</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b/>
          <w:i/>
        </w:rPr>
        <w:t xml:space="preserve">Coadyuvar en la actualización del Programa Especial de Transporte Masivo del Estado de México.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Presidir y, en su caso, integrar los comités de trabajo necesarios con las empresas concesionarias.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Autorizar el kilometraje base para su conciliación con, las empresas concesionarias.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Autorizar y vigilar el cumplimiento del Programa de Atención de Contingencias de los corredores de transporte de alta capacidad y coordinar su aplicación con las instancias correspondientes. </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i/>
        </w:rPr>
        <w:t xml:space="preserve">Proponer al Director General el establecimiento y, en su caso, modificaciones de las Reglas de Operación de los corredores de transporte de alta capacidad. </w:t>
      </w:r>
      <w:r w:rsidRPr="001B7F03">
        <w:rPr>
          <w:rFonts w:ascii="Palatino Linotype" w:eastAsia="Palatino Linotype" w:hAnsi="Palatino Linotype" w:cs="Palatino Linotype"/>
          <w:b/>
          <w:i/>
        </w:rPr>
        <w:t xml:space="preserve">Verificar el cumplimiento de los programas autorizados de rutas de transporte público alimentadoras a los corredores de transporte de alta capacidad y coadyuvar en su puesta en operación.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b/>
          <w:i/>
        </w:rPr>
        <w:t>Realizar visitas de inspección, supervisar y vigilar el cumplimiento de las reglas de operación de las concesiones y contratos de transporte de alta capacidad, así como las prestaciones de servicios de las Estaciones de Transferencia Modal y emitir las recomendaciones correspondientes.</w:t>
      </w:r>
      <w:r w:rsidRPr="001B7F03">
        <w:rPr>
          <w:rFonts w:ascii="Palatino Linotype" w:eastAsia="Palatino Linotype" w:hAnsi="Palatino Linotype" w:cs="Palatino Linotype"/>
          <w:i/>
        </w:rPr>
        <w:t xml:space="preserv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Coadyuvar en los procesos de planeación y licitación de obras de infraestructura de transportación masiva.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Analizar y aprobar, en su caso, las propuestas de innovación a los equipos de material rodante y de las instalaciones fijas para la infraestructura que se instale en los corredores de transporte de alta capacidad en la entidad. Determinar las estrategias para el desarrollo de estudios e investigaciones orientados a los procesos que permitan mejorar la operación y mantenimiento de la infraestructura de transportación masiva de la entidad.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Coordinar la administración y operación de las Estaciones de Transferencia Modal.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lastRenderedPageBreak/>
        <w:t xml:space="preserve">Elaborar, actualizar y vigilar el cumplimiento de los reglamentos de operación de Estaciones de Transferencia Modal.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Verificar que la operación y mantenimiento de las Estaciones de Transferencia Modal se apegue a los términos de las concesiones otorgadas.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Intervenir en reuniones de coordinación e información con entidades e instancias de los Gobiernos del Estado de México, Federal y de cualquier otro Estado o municipio, cuyo campo funcional incida en la prestación del Servicio de Transporte Público de Pasajeros de alta capacidad, para definir criterios de operación específicos y apoyos institucionales.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 xml:space="preserve">Coordinar y supervisar la aplicación de la normatividad que en materia de transporte se emita, tanto interna como externamente.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Desarrollar las demás funciones inherentes al área de su competencia.</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De lo anterior, se determina que la Dirección de Supervisión y Control por su funciones es el área habilitada del </w:t>
      </w:r>
      <w:r w:rsidRPr="001B7F03">
        <w:rPr>
          <w:rFonts w:ascii="Palatino Linotype" w:eastAsia="Palatino Linotype" w:hAnsi="Palatino Linotype" w:cs="Palatino Linotype"/>
          <w:b/>
        </w:rPr>
        <w:t xml:space="preserve">SUJETO OBLIGADO </w:t>
      </w:r>
      <w:r w:rsidRPr="001B7F03">
        <w:rPr>
          <w:rFonts w:ascii="Palatino Linotype" w:eastAsia="Palatino Linotype" w:hAnsi="Palatino Linotype" w:cs="Palatino Linotype"/>
        </w:rPr>
        <w:t xml:space="preserve">para haber atendido la solicitud de información del </w:t>
      </w:r>
      <w:r w:rsidRPr="001B7F03">
        <w:rPr>
          <w:rFonts w:ascii="Palatino Linotype" w:eastAsia="Palatino Linotype" w:hAnsi="Palatino Linotype" w:cs="Palatino Linotype"/>
          <w:b/>
        </w:rPr>
        <w:t xml:space="preserve">RECURRENTE, </w:t>
      </w:r>
      <w:r w:rsidRPr="001B7F03">
        <w:rPr>
          <w:rFonts w:ascii="Palatino Linotype" w:eastAsia="Palatino Linotype" w:hAnsi="Palatino Linotype" w:cs="Palatino Linotype"/>
        </w:rPr>
        <w:t xml:space="preserve">por lo que, con la información que fue remitida en la etapa de manifestaciones fue colmado el derecho de acceso a la información. </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Seguidamente, se debe de mencionar que este Órgano Garante no tiene las facultades para dudar de la veracidad de los archivos que son enviados por medio del Sistema de Acceso a la Información, toda vez que los mismos son entregados para colmar las solicitudes de acceso a la información. </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b/>
          <w:color w:val="000000"/>
        </w:rPr>
      </w:pPr>
      <w:r w:rsidRPr="001B7F03">
        <w:rPr>
          <w:rFonts w:ascii="Palatino Linotype" w:eastAsia="Palatino Linotype" w:hAnsi="Palatino Linotype" w:cs="Palatino Linotype"/>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1B7F03">
        <w:rPr>
          <w:rFonts w:ascii="Palatino Linotype" w:eastAsia="Palatino Linotype" w:hAnsi="Palatino Linotype" w:cs="Palatino Linotype"/>
          <w:i/>
          <w:color w:val="000000"/>
        </w:rPr>
        <w:t>máxime</w:t>
      </w:r>
      <w:r w:rsidRPr="001B7F03">
        <w:rPr>
          <w:rFonts w:ascii="Palatino Linotype" w:eastAsia="Palatino Linotype" w:hAnsi="Palatino Linotype" w:cs="Palatino Linotype"/>
          <w:color w:val="000000"/>
        </w:rPr>
        <w:t xml:space="preserve"> que </w:t>
      </w:r>
      <w:r w:rsidRPr="001B7F03">
        <w:rPr>
          <w:rFonts w:ascii="Palatino Linotype" w:eastAsia="Palatino Linotype" w:hAnsi="Palatino Linotype" w:cs="Palatino Linotype"/>
          <w:b/>
          <w:color w:val="000000"/>
          <w:u w:val="single"/>
        </w:rPr>
        <w:t>al momento que ponen a disposición ésta, la misma tiene el carácter oficial y se presume veraz, tan es así que la misma queda registrada en el Sistema de Acceso a la Información Mexiquense (SAIMEX).</w:t>
      </w: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lastRenderedPageBreak/>
        <w:t xml:space="preserve">Así mismo, la </w:t>
      </w:r>
      <w:r w:rsidRPr="001B7F03">
        <w:rPr>
          <w:rFonts w:ascii="Palatino Linotype" w:eastAsia="Palatino Linotype" w:hAnsi="Palatino Linotype" w:cs="Palatino Linotype"/>
          <w:b/>
        </w:rPr>
        <w:t>Ley de Transparencia y Acceso a la Información Pública del Estado de México y Municipios</w:t>
      </w:r>
      <w:r w:rsidRPr="001B7F03">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E1E71" w:rsidRPr="001B7F03" w:rsidRDefault="009A6758">
      <w:pPr>
        <w:ind w:left="1134" w:right="902"/>
        <w:jc w:val="both"/>
        <w:rPr>
          <w:rFonts w:ascii="Palatino Linotype" w:eastAsia="Palatino Linotype" w:hAnsi="Palatino Linotype" w:cs="Palatino Linotype"/>
          <w:b/>
          <w:i/>
        </w:rPr>
      </w:pPr>
      <w:r w:rsidRPr="001B7F03">
        <w:rPr>
          <w:rFonts w:ascii="Palatino Linotype" w:eastAsia="Palatino Linotype" w:hAnsi="Palatino Linotype" w:cs="Palatino Linotype"/>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B7F0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rsidR="009E1E71" w:rsidRPr="001B7F03" w:rsidRDefault="009E1E71">
      <w:pPr>
        <w:pBdr>
          <w:top w:val="nil"/>
          <w:left w:val="nil"/>
          <w:bottom w:val="nil"/>
          <w:right w:val="nil"/>
          <w:between w:val="nil"/>
        </w:pBdr>
        <w:spacing w:line="360" w:lineRule="auto"/>
        <w:ind w:right="-592"/>
        <w:jc w:val="both"/>
        <w:rPr>
          <w:rFonts w:ascii="Palatino Linotype" w:eastAsia="Palatino Linotype" w:hAnsi="Palatino Linotype" w:cs="Palatino Linotype"/>
          <w:b/>
          <w:color w:val="000000"/>
        </w:rPr>
      </w:pPr>
    </w:p>
    <w:p w:rsidR="009E1E71" w:rsidRPr="001B7F03" w:rsidRDefault="009E1E71">
      <w:pPr>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Sirve de reforzamiento a lo anterior lo regulado en el artículo 12 de la Ley de Transparencia y Acceso a la Información Pública del Estado de México y Municipios, mediante la cual se señala lo siguiente. </w:t>
      </w:r>
    </w:p>
    <w:p w:rsidR="009E1E71" w:rsidRPr="001B7F03" w:rsidRDefault="009A6758">
      <w:pPr>
        <w:ind w:left="1134" w:right="900"/>
        <w:jc w:val="both"/>
        <w:rPr>
          <w:rFonts w:ascii="Palatino Linotype" w:eastAsia="Palatino Linotype" w:hAnsi="Palatino Linotype" w:cs="Palatino Linotype"/>
          <w:b/>
          <w:i/>
        </w:rPr>
      </w:pPr>
      <w:r w:rsidRPr="001B7F03">
        <w:rPr>
          <w:rFonts w:ascii="Palatino Linotype" w:eastAsia="Palatino Linotype" w:hAnsi="Palatino Linotype" w:cs="Palatino Linotype"/>
          <w:b/>
          <w:i/>
        </w:rPr>
        <w:t>Artículo 12</w:t>
      </w:r>
      <w:r w:rsidRPr="001B7F0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r w:rsidRPr="001B7F03">
        <w:rPr>
          <w:rFonts w:ascii="Palatino Linotype" w:eastAsia="Palatino Linotype" w:hAnsi="Palatino Linotype" w:cs="Palatino Linotype"/>
          <w:b/>
          <w:i/>
        </w:rPr>
        <w:t xml:space="preserve">Los sujetos obligados sólo proporcionarán la información pública que se les requiera y que obre en sus archivos y en el estado en que ésta se encuentre. </w:t>
      </w:r>
    </w:p>
    <w:p w:rsidR="009E1E71" w:rsidRPr="001B7F03" w:rsidRDefault="009A6758">
      <w:pPr>
        <w:ind w:left="1134" w:right="900"/>
        <w:jc w:val="both"/>
        <w:rPr>
          <w:rFonts w:ascii="Palatino Linotype" w:eastAsia="Palatino Linotype" w:hAnsi="Palatino Linotype" w:cs="Palatino Linotype"/>
          <w:i/>
        </w:rPr>
      </w:pPr>
      <w:r w:rsidRPr="001B7F03">
        <w:rPr>
          <w:rFonts w:ascii="Palatino Linotype" w:eastAsia="Palatino Linotype" w:hAnsi="Palatino Linotype" w:cs="Palatino Linotype"/>
          <w:i/>
        </w:rPr>
        <w:t>La obligación de proporcionar información no comprende el procesamiento de la misma, ni el presentarla conforme al interés del solicitante; no estarán obligados a generarla, resumirla, efectuar cálculos o practicar investigaciones.</w:t>
      </w:r>
    </w:p>
    <w:p w:rsidR="009E1E71" w:rsidRPr="001B7F03" w:rsidRDefault="009E1E71">
      <w:pPr>
        <w:ind w:left="1134" w:right="900"/>
        <w:jc w:val="both"/>
        <w:rPr>
          <w:rFonts w:ascii="Palatino Linotype" w:eastAsia="Palatino Linotype" w:hAnsi="Palatino Linotype" w:cs="Palatino Linotype"/>
          <w:i/>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En esa línea, se colige que el </w:t>
      </w:r>
      <w:r w:rsidRPr="001B7F03">
        <w:rPr>
          <w:rFonts w:ascii="Palatino Linotype" w:eastAsia="Palatino Linotype" w:hAnsi="Palatino Linotype" w:cs="Palatino Linotype"/>
          <w:b/>
        </w:rPr>
        <w:t xml:space="preserve">SUJETO OBLIGADO </w:t>
      </w:r>
      <w:r w:rsidRPr="001B7F03">
        <w:rPr>
          <w:rFonts w:ascii="Palatino Linotype" w:eastAsia="Palatino Linotype" w:hAnsi="Palatino Linotype" w:cs="Palatino Linotype"/>
        </w:rPr>
        <w:t xml:space="preserve">turno la solicitud de información al área habilitada, misma que realizo la entrega de la información que se genera, posee o administra en sus archivos. </w:t>
      </w: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lastRenderedPageBreak/>
        <w:t xml:space="preserve">Seguidamente, se debe de precisar que el </w:t>
      </w:r>
      <w:r w:rsidRPr="001B7F03">
        <w:rPr>
          <w:rFonts w:ascii="Palatino Linotype" w:eastAsia="Palatino Linotype" w:hAnsi="Palatino Linotype" w:cs="Palatino Linotype"/>
          <w:b/>
        </w:rPr>
        <w:t xml:space="preserve">SUJETO OBLIGADO </w:t>
      </w:r>
      <w:r w:rsidRPr="001B7F03">
        <w:rPr>
          <w:rFonts w:ascii="Palatino Linotype" w:eastAsia="Palatino Linotype" w:hAnsi="Palatino Linotype" w:cs="Palatino Linotype"/>
        </w:rPr>
        <w:t xml:space="preserve">solicita que la información sea entregada de año 2025, sin embargo tal y como se observa en el tablero del expediente electrónico la solicitud de información ingreso el </w:t>
      </w:r>
      <w:r w:rsidRPr="001B7F03">
        <w:rPr>
          <w:rFonts w:ascii="Palatino Linotype" w:eastAsia="Palatino Linotype" w:hAnsi="Palatino Linotype" w:cs="Palatino Linotype"/>
          <w:b/>
        </w:rPr>
        <w:t xml:space="preserve">cinco de febrero de dos mil veinticinco, </w:t>
      </w:r>
      <w:r w:rsidRPr="001B7F03">
        <w:rPr>
          <w:rFonts w:ascii="Palatino Linotype" w:eastAsia="Palatino Linotype" w:hAnsi="Palatino Linotype" w:cs="Palatino Linotype"/>
        </w:rPr>
        <w:t xml:space="preserve">por lo que al no haber transcurrido el periodo del seis de febrero al treinta y uno de diciembre de dos mil veinticinco, por lo que, es materialmente imposible entregar información que no ha sido generada, poseída o administrada por el Sistema de Transporte Masivo y Teleférico del Estado de México. </w:t>
      </w:r>
    </w:p>
    <w:p w:rsidR="009E1E71" w:rsidRPr="001B7F03" w:rsidRDefault="009E1E71">
      <w:pPr>
        <w:pBdr>
          <w:top w:val="nil"/>
          <w:left w:val="nil"/>
          <w:bottom w:val="nil"/>
          <w:right w:val="nil"/>
          <w:between w:val="nil"/>
        </w:pBdr>
        <w:spacing w:after="120"/>
        <w:ind w:right="902"/>
        <w:jc w:val="both"/>
        <w:rPr>
          <w:rFonts w:ascii="Palatino Linotype" w:eastAsia="Palatino Linotype" w:hAnsi="Palatino Linotype" w:cs="Palatino Linotype"/>
          <w:i/>
          <w:color w:val="000000"/>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bookmarkStart w:id="9" w:name="_heading=h.17dp8vu" w:colFirst="0" w:colLast="0"/>
      <w:bookmarkEnd w:id="9"/>
      <w:r w:rsidRPr="001B7F03">
        <w:rPr>
          <w:rFonts w:ascii="Palatino Linotype" w:eastAsia="Palatino Linotype" w:hAnsi="Palatino Linotype" w:cs="Palatino Linotype"/>
        </w:rPr>
        <w:t xml:space="preserve">De lo anteriormente expuesto, se tiene que es procedente sobreseer el recurso de revisión de acuerdo con el siguiente artículo.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b/>
          <w:i/>
          <w:color w:val="000000"/>
        </w:rPr>
        <w:t>Artículo 192. El recurso será sobreseído, en todo o en parte, cuando una vez</w:t>
      </w:r>
      <w:r w:rsidRPr="001B7F03">
        <w:rPr>
          <w:rFonts w:ascii="Palatino Linotype" w:eastAsia="Palatino Linotype" w:hAnsi="Palatino Linotype" w:cs="Palatino Linotype"/>
          <w:i/>
          <w:color w:val="000000"/>
        </w:rPr>
        <w:t xml:space="preserve"> admitido, se actualicen alguno de los siguientes supuestos: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I. El recurrente se desista expresamente del recurso;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II. El recurrente fallezca o, tratándose de personas jurídicas colectivas, se disuelva;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1B7F03">
        <w:rPr>
          <w:rFonts w:ascii="Palatino Linotype" w:eastAsia="Palatino Linotype" w:hAnsi="Palatino Linotype" w:cs="Palatino Linotype"/>
          <w:b/>
          <w:i/>
          <w:color w:val="000000"/>
        </w:rPr>
        <w:t xml:space="preserve">III. El sujeto obligado responsable del acto lo modifique o revoque de tal manera que el recurso de revisión quede sin materia;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 xml:space="preserve">IV. Admitido el recurso de revisión, aparezca alguna causal de improcedencia en los términos de la presente Ley; y </w:t>
      </w:r>
    </w:p>
    <w:p w:rsidR="009E1E71" w:rsidRPr="001B7F03" w:rsidRDefault="009A6758">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B7F03">
        <w:rPr>
          <w:rFonts w:ascii="Palatino Linotype" w:eastAsia="Palatino Linotype" w:hAnsi="Palatino Linotype" w:cs="Palatino Linotype"/>
          <w:i/>
          <w:color w:val="000000"/>
        </w:rPr>
        <w:t>V. Cuando por cualquier motivo quede sin materia el recurso.</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Finalmente, se dejan a salvo los derechos del particular a fin de que de considerarlo pertinente, interponga una nueva solicitud de acceso ante el Sujeto Obligado, a fin de solicitar la información de su interés. </w:t>
      </w: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 el recurso de revisión </w:t>
      </w:r>
      <w:r w:rsidRPr="001B7F03">
        <w:rPr>
          <w:rFonts w:ascii="Palatino Linotype" w:eastAsia="Palatino Linotype" w:hAnsi="Palatino Linotype" w:cs="Palatino Linotype"/>
          <w:b/>
        </w:rPr>
        <w:t>02643/INFOEM/IP/RR/2025</w:t>
      </w:r>
      <w:r w:rsidRPr="001B7F03">
        <w:rPr>
          <w:rFonts w:ascii="Palatino Linotype" w:eastAsia="Palatino Linotype" w:hAnsi="Palatino Linotype" w:cs="Palatino Linotype"/>
        </w:rPr>
        <w:t>, que ha sido materia del presente fallo.</w:t>
      </w:r>
    </w:p>
    <w:p w:rsidR="009E1E71" w:rsidRPr="001B7F03" w:rsidRDefault="009A6758">
      <w:pPr>
        <w:numPr>
          <w:ilvl w:val="0"/>
          <w:numId w:val="1"/>
        </w:numPr>
        <w:spacing w:line="360" w:lineRule="auto"/>
        <w:ind w:left="0" w:firstLine="0"/>
        <w:jc w:val="both"/>
        <w:rPr>
          <w:rFonts w:ascii="Palatino Linotype" w:eastAsia="Palatino Linotype" w:hAnsi="Palatino Linotype" w:cs="Palatino Linotype"/>
        </w:rPr>
      </w:pPr>
      <w:r w:rsidRPr="001B7F03">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E1E71" w:rsidRPr="001B7F03" w:rsidRDefault="009E1E71">
      <w:pPr>
        <w:pBdr>
          <w:top w:val="nil"/>
          <w:left w:val="nil"/>
          <w:bottom w:val="nil"/>
          <w:right w:val="nil"/>
          <w:between w:val="nil"/>
        </w:pBdr>
        <w:ind w:left="720"/>
        <w:rPr>
          <w:rFonts w:ascii="Palatino Linotype" w:eastAsia="Palatino Linotype" w:hAnsi="Palatino Linotype" w:cs="Palatino Linotype"/>
          <w:color w:val="000000"/>
        </w:rPr>
      </w:pPr>
    </w:p>
    <w:p w:rsidR="009E1E71" w:rsidRPr="001B7F03" w:rsidRDefault="009A6758">
      <w:pPr>
        <w:keepNext/>
        <w:keepLines/>
        <w:spacing w:line="360" w:lineRule="auto"/>
        <w:jc w:val="center"/>
        <w:rPr>
          <w:rFonts w:ascii="Palatino Linotype" w:eastAsia="Palatino Linotype" w:hAnsi="Palatino Linotype" w:cs="Palatino Linotype"/>
          <w:b/>
          <w:color w:val="000000"/>
        </w:rPr>
      </w:pPr>
      <w:bookmarkStart w:id="10" w:name="_heading=h.3rdcrjn" w:colFirst="0" w:colLast="0"/>
      <w:bookmarkEnd w:id="10"/>
      <w:r w:rsidRPr="001B7F03">
        <w:rPr>
          <w:rFonts w:ascii="Palatino Linotype" w:eastAsia="Palatino Linotype" w:hAnsi="Palatino Linotype" w:cs="Palatino Linotype"/>
          <w:b/>
          <w:color w:val="000000"/>
        </w:rPr>
        <w:t>R E S O L U T I V O S</w:t>
      </w:r>
    </w:p>
    <w:p w:rsidR="009E1E71" w:rsidRPr="001B7F03" w:rsidRDefault="009E1E71">
      <w:pPr>
        <w:rPr>
          <w:rFonts w:ascii="Palatino Linotype" w:eastAsia="Palatino Linotype" w:hAnsi="Palatino Linotype" w:cs="Palatino Linotype"/>
          <w:color w:val="000000"/>
        </w:rPr>
      </w:pPr>
    </w:p>
    <w:p w:rsidR="009E1E71" w:rsidRPr="001B7F03" w:rsidRDefault="009A675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1B7F03">
        <w:rPr>
          <w:rFonts w:ascii="Palatino Linotype" w:eastAsia="Palatino Linotype" w:hAnsi="Palatino Linotype" w:cs="Palatino Linotype"/>
          <w:b/>
        </w:rPr>
        <w:t xml:space="preserve">PRIMERO. </w:t>
      </w:r>
      <w:r w:rsidRPr="001B7F03">
        <w:rPr>
          <w:rFonts w:ascii="Palatino Linotype" w:eastAsia="Palatino Linotype" w:hAnsi="Palatino Linotype" w:cs="Palatino Linotype"/>
        </w:rPr>
        <w:t xml:space="preserve">Se </w:t>
      </w:r>
      <w:r w:rsidRPr="001B7F03">
        <w:rPr>
          <w:rFonts w:ascii="Palatino Linotype" w:eastAsia="Palatino Linotype" w:hAnsi="Palatino Linotype" w:cs="Palatino Linotype"/>
          <w:b/>
        </w:rPr>
        <w:t>SOBRESEE</w:t>
      </w:r>
      <w:r w:rsidRPr="001B7F03">
        <w:rPr>
          <w:rFonts w:ascii="Palatino Linotype" w:eastAsia="Palatino Linotype" w:hAnsi="Palatino Linotype" w:cs="Palatino Linotype"/>
        </w:rPr>
        <w:t xml:space="preserve"> el recurso de revisión número </w:t>
      </w:r>
      <w:r w:rsidRPr="001B7F03">
        <w:rPr>
          <w:rFonts w:ascii="Palatino Linotype" w:eastAsia="Palatino Linotype" w:hAnsi="Palatino Linotype" w:cs="Palatino Linotype"/>
          <w:b/>
        </w:rPr>
        <w:t>02643/INFOEM/IP/RR/2025,</w:t>
      </w:r>
      <w:r w:rsidRPr="001B7F03">
        <w:rPr>
          <w:rFonts w:ascii="Palatino Linotype" w:eastAsia="Palatino Linotype" w:hAnsi="Palatino Linotype" w:cs="Palatino Linotype"/>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1B7F03">
        <w:rPr>
          <w:rFonts w:ascii="Palatino Linotype" w:eastAsia="Palatino Linotype" w:hAnsi="Palatino Linotype" w:cs="Palatino Linotype"/>
          <w:b/>
        </w:rPr>
        <w:t>TERCERO</w:t>
      </w:r>
      <w:r w:rsidRPr="001B7F03">
        <w:rPr>
          <w:rFonts w:ascii="Palatino Linotype" w:eastAsia="Palatino Linotype" w:hAnsi="Palatino Linotype" w:cs="Palatino Linotype"/>
        </w:rPr>
        <w:t xml:space="preserve"> de la presente resolución.</w:t>
      </w:r>
    </w:p>
    <w:p w:rsidR="009E1E71" w:rsidRPr="001B7F03" w:rsidRDefault="009A675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B7F03">
        <w:rPr>
          <w:rFonts w:ascii="Palatino Linotype" w:eastAsia="Palatino Linotype" w:hAnsi="Palatino Linotype" w:cs="Palatino Linotype"/>
          <w:b/>
        </w:rPr>
        <w:t xml:space="preserve">SEGUNDO. Notifíquese, </w:t>
      </w:r>
      <w:r w:rsidRPr="001B7F03">
        <w:rPr>
          <w:rFonts w:ascii="Palatino Linotype" w:eastAsia="Palatino Linotype" w:hAnsi="Palatino Linotype" w:cs="Palatino Linotype"/>
        </w:rPr>
        <w:t>vía</w:t>
      </w:r>
      <w:r w:rsidRPr="001B7F03">
        <w:rPr>
          <w:rFonts w:ascii="Palatino Linotype" w:eastAsia="Palatino Linotype" w:hAnsi="Palatino Linotype" w:cs="Palatino Linotype"/>
          <w:b/>
        </w:rPr>
        <w:t xml:space="preserve"> SAIMEX,</w:t>
      </w:r>
      <w:r w:rsidRPr="001B7F03">
        <w:rPr>
          <w:rFonts w:ascii="Palatino Linotype" w:eastAsia="Palatino Linotype" w:hAnsi="Palatino Linotype" w:cs="Palatino Linotype"/>
        </w:rPr>
        <w:t xml:space="preserve"> al Responsable de la Unidad de Transparencia del </w:t>
      </w:r>
      <w:r w:rsidRPr="001B7F03">
        <w:rPr>
          <w:rFonts w:ascii="Palatino Linotype" w:eastAsia="Palatino Linotype" w:hAnsi="Palatino Linotype" w:cs="Palatino Linotype"/>
          <w:b/>
        </w:rPr>
        <w:t>Sujeto Obligado</w:t>
      </w:r>
      <w:r w:rsidRPr="001B7F03">
        <w:rPr>
          <w:rFonts w:ascii="Palatino Linotype" w:eastAsia="Palatino Linotype" w:hAnsi="Palatino Linotype" w:cs="Palatino Linotype"/>
        </w:rPr>
        <w:t xml:space="preserve"> la presente resolución, para su conocimiento.</w:t>
      </w:r>
    </w:p>
    <w:p w:rsidR="009E1E71" w:rsidRPr="001B7F03" w:rsidRDefault="009A6758">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rPr>
      </w:pPr>
      <w:r w:rsidRPr="001B7F03">
        <w:rPr>
          <w:rFonts w:ascii="Palatino Linotype" w:eastAsia="Palatino Linotype" w:hAnsi="Palatino Linotype" w:cs="Palatino Linotype"/>
          <w:b/>
          <w:color w:val="000000"/>
        </w:rPr>
        <w:t>TERCERO</w:t>
      </w:r>
      <w:r w:rsidRPr="001B7F03">
        <w:rPr>
          <w:rFonts w:ascii="Palatino Linotype" w:eastAsia="Palatino Linotype" w:hAnsi="Palatino Linotype" w:cs="Palatino Linotype"/>
          <w:b/>
          <w:color w:val="222222"/>
        </w:rPr>
        <w:t xml:space="preserve">. Notifíquese </w:t>
      </w:r>
      <w:r w:rsidRPr="001B7F03">
        <w:rPr>
          <w:rFonts w:ascii="Palatino Linotype" w:eastAsia="Palatino Linotype" w:hAnsi="Palatino Linotype" w:cs="Palatino Linotype"/>
          <w:color w:val="222222"/>
        </w:rPr>
        <w:t>a</w:t>
      </w:r>
      <w:r w:rsidRPr="001B7F03">
        <w:rPr>
          <w:rFonts w:ascii="Palatino Linotype" w:eastAsia="Palatino Linotype" w:hAnsi="Palatino Linotype" w:cs="Palatino Linotype"/>
          <w:b/>
          <w:color w:val="222222"/>
        </w:rPr>
        <w:t xml:space="preserve"> </w:t>
      </w:r>
      <w:r w:rsidRPr="001B7F03">
        <w:rPr>
          <w:rFonts w:ascii="Palatino Linotype" w:eastAsia="Palatino Linotype" w:hAnsi="Palatino Linotype" w:cs="Palatino Linotype"/>
          <w:b/>
          <w:color w:val="000000"/>
        </w:rPr>
        <w:t>EL RECURRENTE</w:t>
      </w:r>
      <w:r w:rsidRPr="001B7F03">
        <w:rPr>
          <w:rFonts w:ascii="Palatino Linotype" w:eastAsia="Palatino Linotype" w:hAnsi="Palatino Linotype" w:cs="Palatino Linotype"/>
          <w:color w:val="222222"/>
        </w:rPr>
        <w:t xml:space="preserve"> la presente resolución, vía </w:t>
      </w:r>
      <w:r w:rsidR="004B1E79" w:rsidRPr="001B7F03">
        <w:rPr>
          <w:rFonts w:ascii="Palatino Linotype" w:eastAsia="Palatino Linotype" w:hAnsi="Palatino Linotype" w:cs="Palatino Linotype"/>
          <w:b/>
          <w:color w:val="222222"/>
        </w:rPr>
        <w:t xml:space="preserve">SAIMEX </w:t>
      </w:r>
      <w:r w:rsidRPr="001B7F03">
        <w:rPr>
          <w:rFonts w:ascii="Palatino Linotype" w:eastAsia="Palatino Linotype" w:hAnsi="Palatino Linotype" w:cs="Palatino Linotype"/>
          <w:b/>
          <w:color w:val="222222"/>
        </w:rPr>
        <w:t xml:space="preserve"> </w:t>
      </w:r>
    </w:p>
    <w:p w:rsidR="009E1E71" w:rsidRPr="001B7F03" w:rsidRDefault="009A675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1B7F03">
        <w:rPr>
          <w:rFonts w:ascii="Palatino Linotype" w:eastAsia="Palatino Linotype" w:hAnsi="Palatino Linotype" w:cs="Palatino Linotype"/>
          <w:b/>
        </w:rPr>
        <w:t xml:space="preserve">CUARTO. </w:t>
      </w:r>
      <w:r w:rsidRPr="001B7F03">
        <w:rPr>
          <w:rFonts w:ascii="Palatino Linotype" w:eastAsia="Palatino Linotype" w:hAnsi="Palatino Linotype" w:cs="Palatino Linotype"/>
        </w:rPr>
        <w:t xml:space="preserve">Se hace del conocimiento de </w:t>
      </w:r>
      <w:r w:rsidRPr="001B7F03">
        <w:rPr>
          <w:rFonts w:ascii="Palatino Linotype" w:eastAsia="Palatino Linotype" w:hAnsi="Palatino Linotype" w:cs="Palatino Linotype"/>
          <w:b/>
        </w:rPr>
        <w:t>EL RECURRENTE</w:t>
      </w:r>
      <w:r w:rsidRPr="001B7F0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4B1E79" w:rsidRDefault="00987FD0" w:rsidP="004B1E79">
      <w:pPr>
        <w:spacing w:before="240" w:after="240" w:line="360" w:lineRule="auto"/>
        <w:ind w:firstLine="1"/>
        <w:jc w:val="both"/>
        <w:rPr>
          <w:rFonts w:ascii="Palatino Linotype" w:eastAsia="Times New Roman" w:hAnsi="Palatino Linotype" w:cs="Palatino Linotype"/>
          <w:color w:val="000000" w:themeColor="text1"/>
        </w:rPr>
      </w:pPr>
      <w:bookmarkStart w:id="11" w:name="_heading=h.x9yucfu72zyz" w:colFirst="0" w:colLast="0"/>
      <w:bookmarkStart w:id="12" w:name="_Hlk99014733"/>
      <w:bookmarkEnd w:id="11"/>
      <w:r w:rsidRPr="001B7F03">
        <w:rPr>
          <w:rFonts w:ascii="Palatino Linotype" w:hAnsi="Palatino Linotype" w:cs="Palatino Linotype"/>
        </w:rPr>
        <w:t xml:space="preserve">ASÍ LO RESUELVE, POR UNANIMIDAD DE VOTOS, EL PLENO DEL INSTITUTO DE TRANSPARENCIA, ACCESO A LA INFORMACIÓN PÚBLICA Y PROTECCIÓN DE DATOS </w:t>
      </w:r>
      <w:r w:rsidRPr="001B7F03">
        <w:rPr>
          <w:rFonts w:ascii="Palatino Linotype" w:hAnsi="Palatino Linotype" w:cs="Palatino Linotype"/>
        </w:rPr>
        <w:lastRenderedPageBreak/>
        <w:t xml:space="preserve">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1B7F03">
        <w:rPr>
          <w:rFonts w:ascii="Palatino Linotype" w:eastAsia="Times New Roman" w:hAnsi="Palatino Linotype" w:cs="Palatino Linotype"/>
          <w:color w:val="000000" w:themeColor="text1"/>
        </w:rPr>
        <w:t>ALEXIS TAPIA RAMÍREZ</w:t>
      </w:r>
      <w:r w:rsidR="004B1E79" w:rsidRPr="001B7F03">
        <w:rPr>
          <w:rFonts w:ascii="Palatino Linotype" w:eastAsia="Times New Roman" w:hAnsi="Palatino Linotype" w:cs="Palatino Linotype"/>
          <w:color w:val="000000" w:themeColor="text1"/>
        </w:rPr>
        <w:t>.</w:t>
      </w: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Default="001B7F03" w:rsidP="004B1E79">
      <w:pPr>
        <w:spacing w:before="240" w:after="240" w:line="360" w:lineRule="auto"/>
        <w:ind w:firstLine="1"/>
        <w:jc w:val="both"/>
        <w:rPr>
          <w:rFonts w:ascii="Palatino Linotype" w:eastAsia="Times New Roman" w:hAnsi="Palatino Linotype" w:cs="Palatino Linotype"/>
          <w:color w:val="000000" w:themeColor="text1"/>
        </w:rPr>
      </w:pPr>
    </w:p>
    <w:p w:rsidR="001B7F03" w:rsidRPr="001B7F03" w:rsidRDefault="001B7F03" w:rsidP="004B1E79">
      <w:pPr>
        <w:spacing w:before="240" w:after="240" w:line="360" w:lineRule="auto"/>
        <w:ind w:firstLine="1"/>
        <w:jc w:val="both"/>
        <w:rPr>
          <w:rFonts w:ascii="Palatino Linotype" w:hAnsi="Palatino Linotype"/>
        </w:rPr>
      </w:pPr>
    </w:p>
    <w:p w:rsidR="004B1E79" w:rsidRPr="001B7F03" w:rsidRDefault="004B1E79" w:rsidP="004B1E79">
      <w:pPr>
        <w:spacing w:before="240" w:after="240" w:line="360" w:lineRule="auto"/>
        <w:ind w:firstLine="1"/>
        <w:jc w:val="both"/>
        <w:rPr>
          <w:rFonts w:ascii="Palatino Linotype" w:hAnsi="Palatino Linotype"/>
        </w:rPr>
      </w:pPr>
    </w:p>
    <w:bookmarkEnd w:id="12"/>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E1E71">
      <w:pPr>
        <w:spacing w:line="360" w:lineRule="auto"/>
        <w:jc w:val="both"/>
        <w:rPr>
          <w:rFonts w:ascii="Palatino Linotype" w:eastAsia="Palatino Linotype" w:hAnsi="Palatino Linotype" w:cs="Palatino Linotype"/>
        </w:rPr>
      </w:pPr>
    </w:p>
    <w:p w:rsidR="009E1E71" w:rsidRPr="001B7F03" w:rsidRDefault="009E1E71">
      <w:pPr>
        <w:spacing w:line="360" w:lineRule="auto"/>
        <w:rPr>
          <w:rFonts w:ascii="Palatino Linotype" w:eastAsia="Palatino Linotype" w:hAnsi="Palatino Linotype" w:cs="Palatino Linotype"/>
        </w:rPr>
      </w:pPr>
    </w:p>
    <w:p w:rsidR="009E1E71" w:rsidRPr="001B7F03" w:rsidRDefault="009E1E71">
      <w:pPr>
        <w:spacing w:line="360" w:lineRule="auto"/>
        <w:rPr>
          <w:rFonts w:ascii="Palatino Linotype" w:eastAsia="Palatino Linotype" w:hAnsi="Palatino Linotype" w:cs="Palatino Linotype"/>
        </w:rPr>
      </w:pPr>
    </w:p>
    <w:p w:rsidR="009E1E71" w:rsidRPr="001B7F03" w:rsidRDefault="009E1E71">
      <w:pPr>
        <w:spacing w:line="360" w:lineRule="auto"/>
        <w:rPr>
          <w:rFonts w:ascii="Palatino Linotype" w:eastAsia="Palatino Linotype" w:hAnsi="Palatino Linotype" w:cs="Palatino Linotype"/>
        </w:rPr>
      </w:pPr>
    </w:p>
    <w:p w:rsidR="009E1E71" w:rsidRPr="001B7F03" w:rsidRDefault="009E1E71">
      <w:pPr>
        <w:spacing w:line="360" w:lineRule="auto"/>
        <w:rPr>
          <w:rFonts w:ascii="Palatino Linotype" w:eastAsia="Palatino Linotype" w:hAnsi="Palatino Linotype" w:cs="Palatino Linotype"/>
        </w:rPr>
      </w:pPr>
    </w:p>
    <w:p w:rsidR="009E1E71" w:rsidRPr="001B7F03" w:rsidRDefault="009E1E71">
      <w:pPr>
        <w:spacing w:line="360" w:lineRule="auto"/>
        <w:rPr>
          <w:rFonts w:ascii="Palatino Linotype" w:eastAsia="Palatino Linotype" w:hAnsi="Palatino Linotype" w:cs="Palatino Linotype"/>
        </w:rPr>
      </w:pPr>
    </w:p>
    <w:p w:rsidR="009E1E71" w:rsidRPr="001B7F03" w:rsidRDefault="009E1E71">
      <w:pPr>
        <w:tabs>
          <w:tab w:val="left" w:pos="3374"/>
        </w:tabs>
        <w:spacing w:line="360" w:lineRule="auto"/>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A6758">
      <w:pPr>
        <w:rPr>
          <w:rFonts w:ascii="Palatino Linotype" w:eastAsia="Palatino Linotype" w:hAnsi="Palatino Linotype" w:cs="Palatino Linotype"/>
        </w:rPr>
      </w:pPr>
      <w:r w:rsidRPr="001B7F03">
        <w:rPr>
          <w:rFonts w:ascii="Palatino Linotype" w:eastAsia="Palatino Linotype" w:hAnsi="Palatino Linotype" w:cs="Palatino Linotype"/>
        </w:rPr>
        <w:tab/>
      </w: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p w:rsidR="009E1E71" w:rsidRPr="001B7F03" w:rsidRDefault="009E1E71">
      <w:pPr>
        <w:rPr>
          <w:rFonts w:ascii="Palatino Linotype" w:eastAsia="Palatino Linotype" w:hAnsi="Palatino Linotype" w:cs="Palatino Linotype"/>
        </w:rPr>
      </w:pPr>
    </w:p>
    <w:sectPr w:rsidR="009E1E71" w:rsidRPr="001B7F03" w:rsidSect="001B7F03">
      <w:headerReference w:type="even" r:id="rId19"/>
      <w:headerReference w:type="default" r:id="rId20"/>
      <w:footerReference w:type="default" r:id="rId21"/>
      <w:headerReference w:type="first" r:id="rId22"/>
      <w:footerReference w:type="first" r:id="rId23"/>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FA" w:rsidRDefault="000D38FA">
      <w:r>
        <w:separator/>
      </w:r>
    </w:p>
  </w:endnote>
  <w:endnote w:type="continuationSeparator" w:id="0">
    <w:p w:rsidR="000D38FA" w:rsidRDefault="000D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71" w:rsidRDefault="009A67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0BAA">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0BAA">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9E1E71" w:rsidRDefault="009E1E7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71" w:rsidRDefault="009A675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70BA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70BAA">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9E1E71" w:rsidRDefault="009E1E7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FA" w:rsidRDefault="000D38FA">
      <w:r>
        <w:separator/>
      </w:r>
    </w:p>
  </w:footnote>
  <w:footnote w:type="continuationSeparator" w:id="0">
    <w:p w:rsidR="000D38FA" w:rsidRDefault="000D3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71" w:rsidRDefault="000D38F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883" w:type="dxa"/>
      <w:tblInd w:w="2410" w:type="dxa"/>
      <w:tblLayout w:type="fixed"/>
      <w:tblLook w:val="0400" w:firstRow="0" w:lastRow="0" w:firstColumn="0" w:lastColumn="0" w:noHBand="0" w:noVBand="1"/>
    </w:tblPr>
    <w:tblGrid>
      <w:gridCol w:w="2976"/>
      <w:gridCol w:w="4907"/>
    </w:tblGrid>
    <w:tr w:rsidR="009E1E71" w:rsidTr="001B7F03">
      <w:trPr>
        <w:trHeight w:val="227"/>
      </w:trPr>
      <w:tc>
        <w:tcPr>
          <w:tcW w:w="2976" w:type="dxa"/>
          <w:vAlign w:val="center"/>
        </w:tcPr>
        <w:p w:rsidR="009E1E71" w:rsidRPr="001B7F03" w:rsidRDefault="009A6758">
          <w:pPr>
            <w:ind w:right="34"/>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Recurso de Revisión:</w:t>
          </w:r>
        </w:p>
      </w:tc>
      <w:tc>
        <w:tcPr>
          <w:tcW w:w="4907" w:type="dxa"/>
          <w:vAlign w:val="center"/>
        </w:tcPr>
        <w:p w:rsidR="009E1E71" w:rsidRPr="001B7F03" w:rsidRDefault="009A6758" w:rsidP="001B7F03">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1B7F03">
            <w:rPr>
              <w:rFonts w:ascii="Palatino Linotype" w:eastAsia="Palatino Linotype" w:hAnsi="Palatino Linotype" w:cs="Palatino Linotype"/>
              <w:color w:val="000000"/>
              <w:szCs w:val="22"/>
            </w:rPr>
            <w:t>02643/INFOEM/IP/RR/2025</w:t>
          </w:r>
        </w:p>
      </w:tc>
    </w:tr>
    <w:tr w:rsidR="009E1E71" w:rsidTr="001B7F03">
      <w:trPr>
        <w:trHeight w:val="242"/>
      </w:trPr>
      <w:tc>
        <w:tcPr>
          <w:tcW w:w="2976" w:type="dxa"/>
          <w:vAlign w:val="center"/>
        </w:tcPr>
        <w:p w:rsidR="009E1E71" w:rsidRPr="001B7F03" w:rsidRDefault="009A6758">
          <w:pPr>
            <w:ind w:right="34"/>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Sujeto Obligado:</w:t>
          </w:r>
        </w:p>
      </w:tc>
      <w:tc>
        <w:tcPr>
          <w:tcW w:w="4907" w:type="dxa"/>
          <w:vAlign w:val="center"/>
        </w:tcPr>
        <w:p w:rsidR="009E1E71" w:rsidRPr="001B7F03" w:rsidRDefault="009A6758" w:rsidP="001B7F03">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1B7F03">
            <w:rPr>
              <w:rFonts w:ascii="Palatino Linotype" w:eastAsia="Palatino Linotype" w:hAnsi="Palatino Linotype" w:cs="Palatino Linotype"/>
              <w:color w:val="000000"/>
              <w:szCs w:val="22"/>
            </w:rPr>
            <w:t>Sistema de Transporte Masivo y Teleférico del Estado de México</w:t>
          </w:r>
        </w:p>
      </w:tc>
    </w:tr>
    <w:tr w:rsidR="009E1E71" w:rsidTr="001B7F03">
      <w:trPr>
        <w:trHeight w:val="342"/>
      </w:trPr>
      <w:tc>
        <w:tcPr>
          <w:tcW w:w="2976" w:type="dxa"/>
          <w:vAlign w:val="center"/>
        </w:tcPr>
        <w:p w:rsidR="009E1E71" w:rsidRPr="001B7F03" w:rsidRDefault="009A6758">
          <w:pPr>
            <w:ind w:right="34"/>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Comisionada Ponente:</w:t>
          </w:r>
        </w:p>
      </w:tc>
      <w:tc>
        <w:tcPr>
          <w:tcW w:w="4907" w:type="dxa"/>
          <w:vAlign w:val="center"/>
        </w:tcPr>
        <w:p w:rsidR="009E1E71" w:rsidRPr="001B7F03" w:rsidRDefault="009A6758" w:rsidP="001B7F03">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1B7F03">
            <w:rPr>
              <w:rFonts w:ascii="Palatino Linotype" w:eastAsia="Palatino Linotype" w:hAnsi="Palatino Linotype" w:cs="Palatino Linotype"/>
              <w:color w:val="000000"/>
              <w:szCs w:val="22"/>
            </w:rPr>
            <w:t>María del Rosario Mejía Ayala</w:t>
          </w:r>
        </w:p>
      </w:tc>
    </w:tr>
  </w:tbl>
  <w:p w:rsidR="009E1E71" w:rsidRDefault="000D38F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3.5pt;width:609.4pt;height:793.75pt;z-index:-251659776;mso-position-horizontal-relative:margin;mso-position-vertical-relative:margin">
          <v:imagedata r:id="rId1" o:title="image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7" w:type="dxa"/>
      <w:tblInd w:w="2268" w:type="dxa"/>
      <w:tblLayout w:type="fixed"/>
      <w:tblLook w:val="0400" w:firstRow="0" w:lastRow="0" w:firstColumn="0" w:lastColumn="0" w:noHBand="0" w:noVBand="1"/>
    </w:tblPr>
    <w:tblGrid>
      <w:gridCol w:w="2977"/>
      <w:gridCol w:w="4820"/>
    </w:tblGrid>
    <w:tr w:rsidR="009E1E71" w:rsidTr="001B7F03">
      <w:trPr>
        <w:trHeight w:val="227"/>
      </w:trPr>
      <w:tc>
        <w:tcPr>
          <w:tcW w:w="2977" w:type="dxa"/>
          <w:vAlign w:val="center"/>
        </w:tcPr>
        <w:p w:rsidR="009E1E71" w:rsidRPr="001B7F03" w:rsidRDefault="009A6758">
          <w:pPr>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Recurso de Revisión:</w:t>
          </w:r>
        </w:p>
      </w:tc>
      <w:tc>
        <w:tcPr>
          <w:tcW w:w="4820" w:type="dxa"/>
          <w:vAlign w:val="center"/>
        </w:tcPr>
        <w:p w:rsidR="009E1E71" w:rsidRPr="001B7F03" w:rsidRDefault="009A6758" w:rsidP="001B7F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B7F03">
            <w:rPr>
              <w:rFonts w:ascii="Palatino Linotype" w:eastAsia="Palatino Linotype" w:hAnsi="Palatino Linotype" w:cs="Palatino Linotype"/>
              <w:color w:val="000000"/>
              <w:szCs w:val="22"/>
            </w:rPr>
            <w:t>02643/INFOEM/IP/RR/2025</w:t>
          </w:r>
        </w:p>
      </w:tc>
    </w:tr>
    <w:tr w:rsidR="009E1E71" w:rsidTr="001B7F03">
      <w:trPr>
        <w:trHeight w:val="242"/>
      </w:trPr>
      <w:tc>
        <w:tcPr>
          <w:tcW w:w="2977" w:type="dxa"/>
          <w:vAlign w:val="center"/>
        </w:tcPr>
        <w:p w:rsidR="009E1E71" w:rsidRPr="001B7F03" w:rsidRDefault="009A6758">
          <w:pPr>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Recurrente:</w:t>
          </w:r>
        </w:p>
      </w:tc>
      <w:tc>
        <w:tcPr>
          <w:tcW w:w="4820" w:type="dxa"/>
        </w:tcPr>
        <w:p w:rsidR="009E1E71" w:rsidRPr="001B7F03" w:rsidRDefault="00D70BAA" w:rsidP="001B7F0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9E1E71" w:rsidTr="001B7F03">
      <w:trPr>
        <w:trHeight w:val="342"/>
      </w:trPr>
      <w:tc>
        <w:tcPr>
          <w:tcW w:w="2977" w:type="dxa"/>
          <w:vAlign w:val="center"/>
        </w:tcPr>
        <w:p w:rsidR="009E1E71" w:rsidRPr="001B7F03" w:rsidRDefault="009A6758">
          <w:pPr>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Sujeto Obligado:</w:t>
          </w:r>
        </w:p>
      </w:tc>
      <w:tc>
        <w:tcPr>
          <w:tcW w:w="4820" w:type="dxa"/>
          <w:vAlign w:val="center"/>
        </w:tcPr>
        <w:p w:rsidR="009E1E71" w:rsidRPr="001B7F03" w:rsidRDefault="009A6758" w:rsidP="001B7F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1B7F03">
            <w:rPr>
              <w:rFonts w:ascii="Palatino Linotype" w:eastAsia="Palatino Linotype" w:hAnsi="Palatino Linotype" w:cs="Palatino Linotype"/>
              <w:color w:val="000000"/>
              <w:szCs w:val="22"/>
            </w:rPr>
            <w:t>Sistema de Transporte Masivo y Teleférico del Estado de México</w:t>
          </w:r>
        </w:p>
      </w:tc>
    </w:tr>
    <w:tr w:rsidR="009E1E71" w:rsidTr="001B7F03">
      <w:trPr>
        <w:trHeight w:val="342"/>
      </w:trPr>
      <w:tc>
        <w:tcPr>
          <w:tcW w:w="2977" w:type="dxa"/>
          <w:vAlign w:val="center"/>
        </w:tcPr>
        <w:p w:rsidR="009E1E71" w:rsidRPr="001B7F03" w:rsidRDefault="009A6758">
          <w:pPr>
            <w:jc w:val="right"/>
            <w:rPr>
              <w:rFonts w:ascii="Palatino Linotype" w:eastAsia="Palatino Linotype" w:hAnsi="Palatino Linotype" w:cs="Palatino Linotype"/>
              <w:b/>
              <w:szCs w:val="22"/>
            </w:rPr>
          </w:pPr>
          <w:r w:rsidRPr="001B7F03">
            <w:rPr>
              <w:rFonts w:ascii="Palatino Linotype" w:eastAsia="Palatino Linotype" w:hAnsi="Palatino Linotype" w:cs="Palatino Linotype"/>
              <w:b/>
              <w:szCs w:val="22"/>
            </w:rPr>
            <w:t>Comisionada Ponente:</w:t>
          </w:r>
        </w:p>
      </w:tc>
      <w:tc>
        <w:tcPr>
          <w:tcW w:w="4820" w:type="dxa"/>
          <w:vAlign w:val="center"/>
        </w:tcPr>
        <w:p w:rsidR="009E1E71" w:rsidRPr="001B7F03" w:rsidRDefault="009A6758" w:rsidP="001B7F0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1B7F03">
            <w:rPr>
              <w:rFonts w:ascii="Palatino Linotype" w:eastAsia="Palatino Linotype" w:hAnsi="Palatino Linotype" w:cs="Palatino Linotype"/>
              <w:color w:val="000000"/>
              <w:szCs w:val="22"/>
            </w:rPr>
            <w:t>María del Rosario Mejía Ayala</w:t>
          </w:r>
        </w:p>
      </w:tc>
    </w:tr>
  </w:tbl>
  <w:p w:rsidR="009E1E71" w:rsidRDefault="000D38F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D37B4"/>
    <w:multiLevelType w:val="multilevel"/>
    <w:tmpl w:val="59EC27C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62192363"/>
    <w:multiLevelType w:val="multilevel"/>
    <w:tmpl w:val="809A2C3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71"/>
    <w:rsid w:val="000D38FA"/>
    <w:rsid w:val="001B7F03"/>
    <w:rsid w:val="002E24C8"/>
    <w:rsid w:val="004B1E79"/>
    <w:rsid w:val="005F1D66"/>
    <w:rsid w:val="008369F1"/>
    <w:rsid w:val="00883B7C"/>
    <w:rsid w:val="00987FD0"/>
    <w:rsid w:val="009A6758"/>
    <w:rsid w:val="009E1E71"/>
    <w:rsid w:val="00B52DAE"/>
    <w:rsid w:val="00D70B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E122BFE-071A-421A-8BE8-DAE708E5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26369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26369A"/>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basedOn w:val="Normal"/>
    <w:uiPriority w:val="34"/>
    <w:qFormat/>
    <w:rsid w:val="0026369A"/>
    <w:pPr>
      <w:ind w:left="720"/>
      <w:contextualSpacing/>
    </w:pPr>
  </w:style>
  <w:style w:type="paragraph" w:styleId="Piedepgina">
    <w:name w:val="footer"/>
    <w:basedOn w:val="Normal"/>
    <w:link w:val="PiedepginaCar"/>
    <w:uiPriority w:val="99"/>
    <w:unhideWhenUsed/>
    <w:rsid w:val="006F2108"/>
    <w:pPr>
      <w:tabs>
        <w:tab w:val="center" w:pos="4419"/>
        <w:tab w:val="right" w:pos="8838"/>
      </w:tabs>
    </w:pPr>
  </w:style>
  <w:style w:type="character" w:customStyle="1" w:styleId="PiedepginaCar">
    <w:name w:val="Pie de página Car"/>
    <w:basedOn w:val="Fuentedeprrafopredeter"/>
    <w:link w:val="Piedepgina"/>
    <w:uiPriority w:val="99"/>
    <w:rsid w:val="006F2108"/>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6Getjwgo1hDc8dU4WBH4k16sQ==">CgMxLjAyCGguZ2pkZ3hzMgloLjMwajB6bGwyCWguMWZvYjl0ZTINaC41ejZwOGZ5ajV2bzIJaC4yZXQ5MnAwMghoLnR5amN3dDIJaC4zZHk2dmttMg5oLjF3MTQ4a292NmNkaTIJaC4xN2RwOHZ1MgloLjNyZGNyam4yDmgueDl5dWNmdTcyenl6OAByITF5X1ZXN0hrZ2ROaTBLeTlVTVFqQlJDUS1JUEVjbFd2Qw==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6967</Words>
  <Characters>38319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2025-07-17T17:30:00Z</cp:lastPrinted>
  <dcterms:created xsi:type="dcterms:W3CDTF">2025-07-14T20:47:00Z</dcterms:created>
  <dcterms:modified xsi:type="dcterms:W3CDTF">2025-08-07T22:53:00Z</dcterms:modified>
</cp:coreProperties>
</file>