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2B" w:rsidRPr="00A40616" w:rsidRDefault="0009062B" w:rsidP="00206F24">
      <w:pPr>
        <w:tabs>
          <w:tab w:val="left" w:pos="3465"/>
        </w:tabs>
        <w:spacing w:line="360" w:lineRule="auto"/>
        <w:jc w:val="both"/>
        <w:rPr>
          <w:rFonts w:ascii="Palatino Linotype" w:eastAsia="Palatino Linotype" w:hAnsi="Palatino Linotype" w:cs="Palatino Linotype"/>
        </w:rPr>
      </w:pPr>
      <w:bookmarkStart w:id="0" w:name="_GoBack"/>
      <w:bookmarkEnd w:id="0"/>
      <w:r w:rsidRPr="00A406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40616">
        <w:rPr>
          <w:rFonts w:ascii="Palatino Linotype" w:eastAsia="Palatino Linotype" w:hAnsi="Palatino Linotype" w:cs="Palatino Linotype"/>
          <w:b/>
        </w:rPr>
        <w:t>de fecha</w:t>
      </w:r>
      <w:r w:rsidRPr="00A40616">
        <w:rPr>
          <w:rFonts w:ascii="Palatino Linotype" w:eastAsia="Palatino Linotype" w:hAnsi="Palatino Linotype" w:cs="Palatino Linotype"/>
        </w:rPr>
        <w:t xml:space="preserve"> </w:t>
      </w:r>
      <w:r w:rsidR="00045A37" w:rsidRPr="00A40616">
        <w:rPr>
          <w:rFonts w:ascii="Palatino Linotype" w:eastAsia="Palatino Linotype" w:hAnsi="Palatino Linotype" w:cs="Palatino Linotype"/>
          <w:b/>
        </w:rPr>
        <w:t xml:space="preserve">once </w:t>
      </w:r>
      <w:r w:rsidR="00D3724F">
        <w:rPr>
          <w:rFonts w:ascii="Palatino Linotype" w:eastAsia="Palatino Linotype" w:hAnsi="Palatino Linotype" w:cs="Palatino Linotype"/>
          <w:b/>
        </w:rPr>
        <w:t xml:space="preserve">(11) de </w:t>
      </w:r>
      <w:r w:rsidR="00045A37" w:rsidRPr="00A40616">
        <w:rPr>
          <w:rFonts w:ascii="Palatino Linotype" w:eastAsia="Palatino Linotype" w:hAnsi="Palatino Linotype" w:cs="Palatino Linotype"/>
          <w:b/>
        </w:rPr>
        <w:t>j</w:t>
      </w:r>
      <w:r w:rsidRPr="00A40616">
        <w:rPr>
          <w:rFonts w:ascii="Palatino Linotype" w:eastAsia="Palatino Linotype" w:hAnsi="Palatino Linotype" w:cs="Palatino Linotype"/>
          <w:b/>
        </w:rPr>
        <w:t>unio de dos mil veinticinco</w:t>
      </w:r>
      <w:r w:rsidRPr="00A40616">
        <w:rPr>
          <w:rFonts w:ascii="Palatino Linotype" w:eastAsia="Palatino Linotype" w:hAnsi="Palatino Linotype" w:cs="Palatino Linotype"/>
        </w:rPr>
        <w:t>.</w:t>
      </w:r>
    </w:p>
    <w:p w:rsidR="0009062B" w:rsidRPr="00A40616" w:rsidRDefault="0009062B" w:rsidP="00206F24">
      <w:pPr>
        <w:tabs>
          <w:tab w:val="left" w:pos="3465"/>
        </w:tabs>
        <w:spacing w:line="360" w:lineRule="auto"/>
        <w:jc w:val="both"/>
        <w:rPr>
          <w:rFonts w:ascii="Palatino Linotype" w:eastAsia="Palatino Linotype" w:hAnsi="Palatino Linotype" w:cs="Palatino Linotype"/>
        </w:rPr>
      </w:pPr>
    </w:p>
    <w:p w:rsidR="0009062B" w:rsidRPr="00A40616" w:rsidRDefault="0009062B" w:rsidP="00206F24">
      <w:pPr>
        <w:spacing w:line="360" w:lineRule="auto"/>
        <w:jc w:val="both"/>
        <w:rPr>
          <w:rFonts w:ascii="Palatino Linotype" w:eastAsia="Palatino Linotype" w:hAnsi="Palatino Linotype" w:cs="Palatino Linotype"/>
        </w:rPr>
      </w:pPr>
      <w:r w:rsidRPr="00A40616">
        <w:rPr>
          <w:rFonts w:ascii="Palatino Linotype" w:eastAsia="Palatino Linotype" w:hAnsi="Palatino Linotype" w:cs="Palatino Linotype"/>
          <w:b/>
        </w:rPr>
        <w:t>VISTO</w:t>
      </w:r>
      <w:r w:rsidRPr="00A40616">
        <w:rPr>
          <w:rFonts w:ascii="Palatino Linotype" w:eastAsia="Palatino Linotype" w:hAnsi="Palatino Linotype" w:cs="Palatino Linotype"/>
        </w:rPr>
        <w:t xml:space="preserve"> el expediente electrónico formado con motivo del recurso de revisión </w:t>
      </w:r>
      <w:r w:rsidRPr="00A40616">
        <w:rPr>
          <w:rFonts w:ascii="Palatino Linotype" w:eastAsia="Palatino Linotype" w:hAnsi="Palatino Linotype" w:cs="Palatino Linotype"/>
          <w:b/>
        </w:rPr>
        <w:t xml:space="preserve">03728/INFOEM/IP/RR/2025, </w:t>
      </w:r>
      <w:r w:rsidRPr="00A40616">
        <w:rPr>
          <w:rFonts w:ascii="Palatino Linotype" w:eastAsia="Palatino Linotype" w:hAnsi="Palatino Linotype" w:cs="Palatino Linotype"/>
        </w:rPr>
        <w:t>promovido por</w:t>
      </w:r>
      <w:r w:rsidRPr="00A40616">
        <w:rPr>
          <w:rFonts w:ascii="Palatino Linotype" w:eastAsia="Palatino Linotype" w:hAnsi="Palatino Linotype" w:cs="Palatino Linotype"/>
          <w:b/>
        </w:rPr>
        <w:t xml:space="preserve"> </w:t>
      </w:r>
      <w:r w:rsidR="00D3724F">
        <w:rPr>
          <w:rFonts w:ascii="Palatino Linotype" w:eastAsia="Palatino Linotype" w:hAnsi="Palatino Linotype" w:cs="Palatino Linotype"/>
          <w:b/>
          <w:bCs/>
          <w:color w:val="000000"/>
        </w:rPr>
        <w:t>XXXX</w:t>
      </w:r>
      <w:r w:rsidRPr="00A40616">
        <w:rPr>
          <w:rFonts w:ascii="Palatino Linotype" w:eastAsia="Palatino Linotype" w:hAnsi="Palatino Linotype" w:cs="Palatino Linotype"/>
        </w:rPr>
        <w:t xml:space="preserve">, a quien en lo sucesivo se le identificará como </w:t>
      </w:r>
      <w:r w:rsidRPr="00A40616">
        <w:rPr>
          <w:rFonts w:ascii="Palatino Linotype" w:eastAsia="Palatino Linotype" w:hAnsi="Palatino Linotype" w:cs="Palatino Linotype"/>
          <w:b/>
        </w:rPr>
        <w:t>EL RECURRENTE</w:t>
      </w:r>
      <w:r w:rsidRPr="00A40616">
        <w:rPr>
          <w:rFonts w:ascii="Palatino Linotype" w:eastAsia="Palatino Linotype" w:hAnsi="Palatino Linotype" w:cs="Palatino Linotype"/>
        </w:rPr>
        <w:t xml:space="preserve">, en contra de la respuesta del </w:t>
      </w:r>
      <w:r w:rsidRPr="00A40616">
        <w:rPr>
          <w:rFonts w:ascii="Palatino Linotype" w:eastAsia="Palatino Linotype" w:hAnsi="Palatino Linotype" w:cs="Palatino Linotype"/>
          <w:b/>
        </w:rPr>
        <w:t xml:space="preserve">Sistema Para el Desarrollo Integral de la Familia de Valle de Chalco Solidaridad, </w:t>
      </w:r>
      <w:r w:rsidRPr="00A40616">
        <w:rPr>
          <w:rFonts w:ascii="Palatino Linotype" w:eastAsia="Palatino Linotype" w:hAnsi="Palatino Linotype" w:cs="Palatino Linotype"/>
        </w:rPr>
        <w:t>en adelante el</w:t>
      </w:r>
      <w:r w:rsidRPr="00A40616">
        <w:rPr>
          <w:rFonts w:ascii="Palatino Linotype" w:eastAsia="Palatino Linotype" w:hAnsi="Palatino Linotype" w:cs="Palatino Linotype"/>
          <w:b/>
        </w:rPr>
        <w:t xml:space="preserve"> SUJETO OBLIGADO</w:t>
      </w:r>
      <w:r w:rsidRPr="00A40616">
        <w:rPr>
          <w:rFonts w:ascii="Palatino Linotype" w:eastAsia="Palatino Linotype" w:hAnsi="Palatino Linotype" w:cs="Palatino Linotype"/>
        </w:rPr>
        <w:t>, se procede a dictar la presente resolución, con base en los siguientes:</w:t>
      </w:r>
    </w:p>
    <w:p w:rsidR="0009062B" w:rsidRPr="00A40616" w:rsidRDefault="0009062B" w:rsidP="00206F24">
      <w:pPr>
        <w:spacing w:line="360" w:lineRule="auto"/>
        <w:jc w:val="both"/>
        <w:rPr>
          <w:rFonts w:ascii="Palatino Linotype" w:eastAsia="Palatino Linotype" w:hAnsi="Palatino Linotype" w:cs="Palatino Linotype"/>
          <w:b/>
        </w:rPr>
      </w:pPr>
    </w:p>
    <w:p w:rsidR="0009062B" w:rsidRPr="00A40616" w:rsidRDefault="0009062B" w:rsidP="00206F24">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A40616">
        <w:rPr>
          <w:rFonts w:ascii="Palatino Linotype" w:eastAsia="Palatino Linotype" w:hAnsi="Palatino Linotype" w:cs="Palatino Linotype"/>
          <w:b/>
          <w:color w:val="000000"/>
          <w:sz w:val="24"/>
          <w:szCs w:val="24"/>
        </w:rPr>
        <w:t>A N T E C E D E N T E S</w:t>
      </w:r>
    </w:p>
    <w:p w:rsidR="0009062B" w:rsidRPr="00A40616" w:rsidRDefault="0009062B" w:rsidP="00206F24">
      <w:pPr>
        <w:rPr>
          <w:rFonts w:ascii="Palatino Linotype" w:hAnsi="Palatino Linotype"/>
        </w:rPr>
      </w:pPr>
    </w:p>
    <w:p w:rsidR="0009062B" w:rsidRPr="00A40616" w:rsidRDefault="0009062B" w:rsidP="00206F2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El día</w:t>
      </w:r>
      <w:r w:rsidRPr="00A40616">
        <w:rPr>
          <w:rFonts w:ascii="Palatino Linotype" w:eastAsia="Palatino Linotype" w:hAnsi="Palatino Linotype" w:cs="Palatino Linotype"/>
          <w:b/>
          <w:color w:val="000000"/>
        </w:rPr>
        <w:t xml:space="preserve"> diecisiete de febrero de dos mil veinticinco, </w:t>
      </w:r>
      <w:r w:rsidRPr="00A40616">
        <w:rPr>
          <w:rFonts w:ascii="Palatino Linotype" w:eastAsia="Palatino Linotype" w:hAnsi="Palatino Linotype" w:cs="Palatino Linotype"/>
          <w:color w:val="000000"/>
        </w:rPr>
        <w:t xml:space="preserve">se presentó ante el </w:t>
      </w:r>
      <w:r w:rsidRPr="00A40616">
        <w:rPr>
          <w:rFonts w:ascii="Palatino Linotype" w:eastAsia="Palatino Linotype" w:hAnsi="Palatino Linotype" w:cs="Palatino Linotype"/>
          <w:b/>
          <w:color w:val="000000"/>
        </w:rPr>
        <w:t>SUJETO OBLIGADO</w:t>
      </w:r>
      <w:r w:rsidRPr="00A40616">
        <w:rPr>
          <w:rFonts w:ascii="Palatino Linotype" w:eastAsia="Palatino Linotype" w:hAnsi="Palatino Linotype" w:cs="Palatino Linotype"/>
          <w:color w:val="000000"/>
        </w:rPr>
        <w:t xml:space="preserve"> vía Sistema de Acceso a la Información, la solicitud de información pública registrada con el número</w:t>
      </w:r>
      <w:r w:rsidRPr="00A40616">
        <w:rPr>
          <w:rFonts w:ascii="Palatino Linotype" w:eastAsia="Palatino Linotype" w:hAnsi="Palatino Linotype" w:cs="Palatino Linotype"/>
          <w:b/>
          <w:color w:val="000000"/>
        </w:rPr>
        <w:t xml:space="preserve"> 00005/DIFVACHASO/IP/2025; </w:t>
      </w:r>
      <w:r w:rsidRPr="00A40616">
        <w:rPr>
          <w:rFonts w:ascii="Palatino Linotype" w:eastAsia="Palatino Linotype" w:hAnsi="Palatino Linotype" w:cs="Palatino Linotype"/>
        </w:rPr>
        <w:t>en la que</w:t>
      </w:r>
      <w:r w:rsidRPr="00A40616">
        <w:rPr>
          <w:rFonts w:ascii="Palatino Linotype" w:eastAsia="Palatino Linotype" w:hAnsi="Palatino Linotype" w:cs="Palatino Linotype"/>
          <w:color w:val="000000"/>
        </w:rPr>
        <w:t xml:space="preserve"> se solicitó la siguiente información:</w:t>
      </w:r>
    </w:p>
    <w:p w:rsidR="0009062B" w:rsidRPr="00A40616" w:rsidRDefault="0009062B" w:rsidP="00206F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color w:val="000000"/>
        </w:rPr>
      </w:pPr>
      <w:r w:rsidRPr="00A40616">
        <w:rPr>
          <w:rFonts w:ascii="Palatino Linotype" w:eastAsia="Palatino Linotype" w:hAnsi="Palatino Linotype" w:cs="Palatino Linotype"/>
          <w:i/>
          <w:color w:val="000000"/>
        </w:rPr>
        <w:t>“Solicito certificación del o la titular de la Unidad de Transparencia, organigrama del personal de la Unidad de Transparencia con cargo y actividades y recibos de nómina de las tres quincenas que han transcurrido del año 2025.”</w:t>
      </w:r>
    </w:p>
    <w:p w:rsidR="00D3724F" w:rsidRPr="00A40616" w:rsidRDefault="00D3724F" w:rsidP="00206F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062B" w:rsidRPr="00A40616" w:rsidRDefault="0009062B" w:rsidP="00206F24">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A40616">
        <w:rPr>
          <w:rFonts w:ascii="Palatino Linotype" w:eastAsia="Palatino Linotype" w:hAnsi="Palatino Linotype" w:cs="Palatino Linotype"/>
          <w:color w:val="000000"/>
        </w:rPr>
        <w:t>Se eligió como modalidad de entrega de la información: el  Sistema de Acceso a la Información</w:t>
      </w:r>
      <w:r w:rsidRPr="00A40616">
        <w:rPr>
          <w:rFonts w:ascii="Palatino Linotype" w:eastAsia="Palatino Linotype" w:hAnsi="Palatino Linotype" w:cs="Palatino Linotype"/>
          <w:b/>
          <w:color w:val="000000"/>
        </w:rPr>
        <w:t>.</w:t>
      </w:r>
    </w:p>
    <w:p w:rsidR="0009062B" w:rsidRPr="00A40616" w:rsidRDefault="0009062B" w:rsidP="00206F2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lastRenderedPageBreak/>
        <w:t xml:space="preserve">El </w:t>
      </w:r>
      <w:r w:rsidR="007D010F" w:rsidRPr="00A40616">
        <w:rPr>
          <w:rFonts w:ascii="Palatino Linotype" w:eastAsia="Palatino Linotype" w:hAnsi="Palatino Linotype" w:cs="Palatino Linotype"/>
          <w:b/>
          <w:color w:val="000000"/>
        </w:rPr>
        <w:t xml:space="preserve">dieciocho de febrero </w:t>
      </w:r>
      <w:r w:rsidRPr="00A40616">
        <w:rPr>
          <w:rFonts w:ascii="Palatino Linotype" w:eastAsia="Palatino Linotype" w:hAnsi="Palatino Linotype" w:cs="Palatino Linotype"/>
          <w:b/>
          <w:color w:val="000000"/>
        </w:rPr>
        <w:t>de dos mil veinticinco</w:t>
      </w:r>
      <w:r w:rsidRPr="00A40616">
        <w:rPr>
          <w:rFonts w:ascii="Palatino Linotype" w:eastAsia="Palatino Linotype" w:hAnsi="Palatino Linotype" w:cs="Palatino Linotype"/>
          <w:color w:val="000000"/>
        </w:rPr>
        <w:t xml:space="preserve">, el </w:t>
      </w:r>
      <w:r w:rsidRPr="00A40616">
        <w:rPr>
          <w:rFonts w:ascii="Palatino Linotype" w:eastAsia="Palatino Linotype" w:hAnsi="Palatino Linotype" w:cs="Palatino Linotype"/>
          <w:b/>
          <w:color w:val="000000"/>
        </w:rPr>
        <w:t xml:space="preserve">SUJETO OBLIGADO </w:t>
      </w:r>
      <w:r w:rsidRPr="00A40616">
        <w:rPr>
          <w:rFonts w:ascii="Palatino Linotype" w:eastAsia="Palatino Linotype" w:hAnsi="Palatino Linotype" w:cs="Palatino Linotype"/>
        </w:rPr>
        <w:t>realizó</w:t>
      </w:r>
      <w:r w:rsidRPr="00A40616">
        <w:rPr>
          <w:rFonts w:ascii="Palatino Linotype" w:eastAsia="Palatino Linotype" w:hAnsi="Palatino Linotype" w:cs="Palatino Linotype"/>
          <w:color w:val="000000"/>
        </w:rPr>
        <w:t xml:space="preserve"> el requerimiento de información para que fuera atendida la solicitud de información  </w:t>
      </w:r>
      <w:r w:rsidRPr="00A40616">
        <w:rPr>
          <w:rFonts w:ascii="Palatino Linotype" w:eastAsia="Palatino Linotype" w:hAnsi="Palatino Linotype" w:cs="Palatino Linotype"/>
          <w:b/>
          <w:color w:val="000000"/>
        </w:rPr>
        <w:t xml:space="preserve">00005/DIFVACHASO/IP/2025. </w:t>
      </w:r>
    </w:p>
    <w:p w:rsidR="0009062B" w:rsidRPr="00A40616" w:rsidRDefault="0009062B" w:rsidP="00206F24">
      <w:pPr>
        <w:pBdr>
          <w:top w:val="nil"/>
          <w:left w:val="nil"/>
          <w:bottom w:val="nil"/>
          <w:right w:val="nil"/>
          <w:between w:val="nil"/>
        </w:pBdr>
        <w:tabs>
          <w:tab w:val="left" w:pos="0"/>
        </w:tabs>
        <w:spacing w:line="360" w:lineRule="auto"/>
        <w:jc w:val="both"/>
        <w:rPr>
          <w:rFonts w:ascii="Palatino Linotype" w:hAnsi="Palatino Linotype"/>
          <w:color w:val="000000"/>
        </w:rPr>
      </w:pPr>
    </w:p>
    <w:p w:rsidR="0009062B" w:rsidRPr="00A40616" w:rsidRDefault="0009062B" w:rsidP="00206F2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 xml:space="preserve">El </w:t>
      </w:r>
      <w:r w:rsidR="007D010F" w:rsidRPr="00A40616">
        <w:rPr>
          <w:rFonts w:ascii="Palatino Linotype" w:eastAsia="Palatino Linotype" w:hAnsi="Palatino Linotype" w:cs="Palatino Linotype"/>
          <w:b/>
          <w:color w:val="000000"/>
        </w:rPr>
        <w:t xml:space="preserve">once de marzo </w:t>
      </w:r>
      <w:r w:rsidRPr="00A40616">
        <w:rPr>
          <w:rFonts w:ascii="Palatino Linotype" w:eastAsia="Palatino Linotype" w:hAnsi="Palatino Linotype" w:cs="Palatino Linotype"/>
          <w:b/>
          <w:color w:val="000000"/>
        </w:rPr>
        <w:t>dos mil veinticinco</w:t>
      </w:r>
      <w:r w:rsidRPr="00A40616">
        <w:rPr>
          <w:rFonts w:ascii="Palatino Linotype" w:eastAsia="Palatino Linotype" w:hAnsi="Palatino Linotype" w:cs="Palatino Linotype"/>
          <w:color w:val="000000"/>
        </w:rPr>
        <w:t xml:space="preserve">, el </w:t>
      </w:r>
      <w:r w:rsidRPr="00A40616">
        <w:rPr>
          <w:rFonts w:ascii="Palatino Linotype" w:eastAsia="Palatino Linotype" w:hAnsi="Palatino Linotype" w:cs="Palatino Linotype"/>
          <w:b/>
          <w:color w:val="000000"/>
        </w:rPr>
        <w:t>SUJETO OBLIGADO,</w:t>
      </w:r>
      <w:r w:rsidRPr="00A40616">
        <w:rPr>
          <w:rFonts w:ascii="Palatino Linotype" w:eastAsia="Palatino Linotype" w:hAnsi="Palatino Linotype" w:cs="Palatino Linotype"/>
          <w:color w:val="000000"/>
        </w:rPr>
        <w:t xml:space="preserve"> dio respuesta a través de </w:t>
      </w:r>
      <w:r w:rsidR="007D010F" w:rsidRPr="00A40616">
        <w:rPr>
          <w:rFonts w:ascii="Palatino Linotype" w:eastAsia="Palatino Linotype" w:hAnsi="Palatino Linotype" w:cs="Palatino Linotype"/>
          <w:color w:val="000000"/>
        </w:rPr>
        <w:t>siete</w:t>
      </w:r>
      <w:r w:rsidRPr="00A40616">
        <w:rPr>
          <w:rFonts w:ascii="Palatino Linotype" w:eastAsia="Palatino Linotype" w:hAnsi="Palatino Linotype" w:cs="Palatino Linotype"/>
          <w:color w:val="000000"/>
        </w:rPr>
        <w:t xml:space="preserve"> archivos electrónicos en formato PDF</w:t>
      </w:r>
      <w:r w:rsidR="00F87CD8" w:rsidRPr="00A40616">
        <w:rPr>
          <w:rFonts w:ascii="Palatino Linotype" w:eastAsia="Palatino Linotype" w:hAnsi="Palatino Linotype" w:cs="Palatino Linotype"/>
          <w:color w:val="000000"/>
        </w:rPr>
        <w:t xml:space="preserve"> y en formato WORD</w:t>
      </w:r>
      <w:r w:rsidRPr="00A40616">
        <w:rPr>
          <w:rFonts w:ascii="Palatino Linotype" w:eastAsia="Palatino Linotype" w:hAnsi="Palatino Linotype" w:cs="Palatino Linotype"/>
          <w:color w:val="000000"/>
        </w:rPr>
        <w:t xml:space="preserve">, cuyo contenido grosso modo es el siguiente: </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CERTIFICACIÓN TITULAR TRANSPARENCIA.pdf: </w:t>
      </w:r>
      <w:r w:rsidRPr="00A40616">
        <w:rPr>
          <w:rFonts w:ascii="Palatino Linotype" w:eastAsia="Palatino Linotype" w:hAnsi="Palatino Linotype" w:cs="Palatino Linotype"/>
          <w:i/>
          <w:color w:val="000000"/>
        </w:rPr>
        <w:t xml:space="preserve">documento que contiene la Certificación en materia de Datos Personales y Acceso a la Información Pública, de la Titular de la Unidad de Transparencia. </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RECIBOS DE NOMINA.pdf: </w:t>
      </w:r>
      <w:r w:rsidRPr="00A40616">
        <w:rPr>
          <w:rFonts w:ascii="Palatino Linotype" w:eastAsia="Palatino Linotype" w:hAnsi="Palatino Linotype" w:cs="Palatino Linotype"/>
          <w:i/>
          <w:color w:val="000000"/>
        </w:rPr>
        <w:t>recibos de nómina de las tres primeras quincenas del año 2025</w:t>
      </w:r>
      <w:r w:rsidR="00567FCA" w:rsidRPr="00A40616">
        <w:rPr>
          <w:rFonts w:ascii="Palatino Linotype" w:eastAsia="Palatino Linotype" w:hAnsi="Palatino Linotype" w:cs="Palatino Linotype"/>
          <w:i/>
          <w:color w:val="000000"/>
        </w:rPr>
        <w:t xml:space="preserve">, de la Titular de la Unidad de Transparencia y de la Auxiliar Administrativo. </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TRANSPARENCIA.pdf</w:t>
      </w:r>
      <w:r w:rsidR="00567FCA" w:rsidRPr="00A40616">
        <w:rPr>
          <w:rFonts w:ascii="Palatino Linotype" w:eastAsia="Palatino Linotype" w:hAnsi="Palatino Linotype" w:cs="Palatino Linotype"/>
          <w:b/>
          <w:i/>
          <w:color w:val="000000"/>
        </w:rPr>
        <w:t xml:space="preserve">: </w:t>
      </w:r>
      <w:r w:rsidR="00567FCA" w:rsidRPr="00A40616">
        <w:rPr>
          <w:rFonts w:ascii="Palatino Linotype" w:eastAsia="Palatino Linotype" w:hAnsi="Palatino Linotype" w:cs="Palatino Linotype"/>
          <w:i/>
          <w:color w:val="000000"/>
        </w:rPr>
        <w:t xml:space="preserve">Organigrama de la Coordinación de la Unidad de Transparencia, que se encuentra un poco borroso. </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ACTA COMITE 2DA EXTRAORDINARIA.pdf</w:t>
      </w:r>
      <w:r w:rsidR="00567FCA" w:rsidRPr="00A40616">
        <w:rPr>
          <w:rFonts w:ascii="Palatino Linotype" w:eastAsia="Palatino Linotype" w:hAnsi="Palatino Linotype" w:cs="Palatino Linotype"/>
          <w:b/>
          <w:i/>
          <w:color w:val="000000"/>
        </w:rPr>
        <w:t xml:space="preserve">: </w:t>
      </w:r>
      <w:r w:rsidR="00567FCA" w:rsidRPr="00A40616">
        <w:rPr>
          <w:rFonts w:ascii="Palatino Linotype" w:eastAsia="Palatino Linotype" w:hAnsi="Palatino Linotype" w:cs="Palatino Linotype"/>
          <w:i/>
          <w:color w:val="000000"/>
        </w:rPr>
        <w:t xml:space="preserve">Acta de la Segunda Sesión Extraordinaria del Comité de Transparencia, mediante el cual se aprueba la clasificación confidencial del RFC, CURP, DEDUCCIONES PERSONALES y Código QR, por ser datos personales. </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PROYECTO DE CLASIFICACIÓN 00005.docx</w:t>
      </w:r>
      <w:r w:rsidR="00762264" w:rsidRPr="00A40616">
        <w:rPr>
          <w:rFonts w:ascii="Palatino Linotype" w:eastAsia="Palatino Linotype" w:hAnsi="Palatino Linotype" w:cs="Palatino Linotype"/>
          <w:b/>
          <w:i/>
          <w:color w:val="000000"/>
        </w:rPr>
        <w:t xml:space="preserve">: </w:t>
      </w:r>
      <w:r w:rsidR="00762264" w:rsidRPr="00A40616">
        <w:rPr>
          <w:rFonts w:ascii="Palatino Linotype" w:eastAsia="Palatino Linotype" w:hAnsi="Palatino Linotype" w:cs="Palatino Linotype"/>
          <w:i/>
          <w:color w:val="000000"/>
        </w:rPr>
        <w:t>Proyecto de Clasificación de la Jefa de Departamento de Recuros Humanos, mediante el cual propone la clasificación confidencial del RFC, CURP, DEDUCCIONES PERSONALES y Código QR, por ser datos personales.</w:t>
      </w:r>
    </w:p>
    <w:p w:rsidR="007D010F"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CUADRO DE CLASIFICACIÓN 00005.docx</w:t>
      </w:r>
      <w:r w:rsidR="00762264" w:rsidRPr="00A40616">
        <w:rPr>
          <w:rFonts w:ascii="Palatino Linotype" w:eastAsia="Palatino Linotype" w:hAnsi="Palatino Linotype" w:cs="Palatino Linotype"/>
          <w:b/>
          <w:i/>
          <w:color w:val="000000"/>
        </w:rPr>
        <w:t xml:space="preserve">: </w:t>
      </w:r>
      <w:r w:rsidR="00762264" w:rsidRPr="00A40616">
        <w:rPr>
          <w:rFonts w:ascii="Palatino Linotype" w:eastAsia="Palatino Linotype" w:hAnsi="Palatino Linotype" w:cs="Palatino Linotype"/>
          <w:i/>
          <w:color w:val="000000"/>
        </w:rPr>
        <w:t>Cuadro de clasificación confidencial del RFC, CURP, DEDUCCIONES PERSONALES y Código QR, por ser datos personales.</w:t>
      </w:r>
    </w:p>
    <w:p w:rsidR="00762264" w:rsidRPr="00A40616" w:rsidRDefault="007D010F"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RESOLUCION SOLICITUD 05 Y 06.pdf</w:t>
      </w:r>
      <w:r w:rsidR="00762264" w:rsidRPr="00A40616">
        <w:rPr>
          <w:rFonts w:ascii="Palatino Linotype" w:eastAsia="Palatino Linotype" w:hAnsi="Palatino Linotype" w:cs="Palatino Linotype"/>
          <w:b/>
          <w:i/>
          <w:color w:val="000000"/>
        </w:rPr>
        <w:t xml:space="preserve">: </w:t>
      </w:r>
      <w:r w:rsidR="00762264" w:rsidRPr="00A40616">
        <w:rPr>
          <w:rFonts w:ascii="Palatino Linotype" w:eastAsia="Palatino Linotype" w:hAnsi="Palatino Linotype" w:cs="Palatino Linotype"/>
          <w:i/>
          <w:color w:val="000000"/>
        </w:rPr>
        <w:t>Acuerdo del Comité de Transparencia, mediante el cual su aprobó clasificación confidencial del RFC, CURP, DEDUCCIONES PERSONALES y Código QR, por ser datos personales.</w:t>
      </w:r>
    </w:p>
    <w:p w:rsidR="0009062B" w:rsidRPr="00A40616" w:rsidRDefault="0009062B" w:rsidP="00206F2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09062B" w:rsidRPr="00A40616" w:rsidRDefault="0009062B" w:rsidP="00206F2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El</w:t>
      </w:r>
      <w:r w:rsidRPr="00A40616">
        <w:rPr>
          <w:rFonts w:ascii="Palatino Linotype" w:eastAsia="Palatino Linotype" w:hAnsi="Palatino Linotype" w:cs="Palatino Linotype"/>
          <w:b/>
          <w:color w:val="000000"/>
        </w:rPr>
        <w:t xml:space="preserve"> </w:t>
      </w:r>
      <w:r w:rsidR="00A14836" w:rsidRPr="00A40616">
        <w:rPr>
          <w:rFonts w:ascii="Palatino Linotype" w:eastAsia="Palatino Linotype" w:hAnsi="Palatino Linotype" w:cs="Palatino Linotype"/>
          <w:b/>
          <w:color w:val="000000"/>
        </w:rPr>
        <w:t xml:space="preserve">treinta </w:t>
      </w:r>
      <w:r w:rsidRPr="00A40616">
        <w:rPr>
          <w:rFonts w:ascii="Palatino Linotype" w:eastAsia="Palatino Linotype" w:hAnsi="Palatino Linotype" w:cs="Palatino Linotype"/>
          <w:b/>
          <w:color w:val="000000"/>
        </w:rPr>
        <w:t>de marzo de dos mil veinticinco</w:t>
      </w:r>
      <w:r w:rsidRPr="00A40616">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09062B" w:rsidRPr="00A40616" w:rsidRDefault="0009062B" w:rsidP="00206F24">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rPr>
      </w:pPr>
      <w:bookmarkStart w:id="2" w:name="_heading=h.30j0zll" w:colFirst="0" w:colLast="0"/>
      <w:bookmarkEnd w:id="2"/>
      <w:r w:rsidRPr="00A40616">
        <w:rPr>
          <w:rFonts w:ascii="Palatino Linotype" w:eastAsia="Palatino Linotype" w:hAnsi="Palatino Linotype" w:cs="Palatino Linotype"/>
          <w:b/>
          <w:color w:val="000000"/>
        </w:rPr>
        <w:t xml:space="preserve"> Acto impugnado: </w:t>
      </w:r>
      <w:r w:rsidRPr="00A40616">
        <w:rPr>
          <w:rFonts w:ascii="Palatino Linotype" w:eastAsia="Palatino Linotype" w:hAnsi="Palatino Linotype" w:cs="Palatino Linotype"/>
          <w:i/>
          <w:color w:val="000000"/>
        </w:rPr>
        <w:t>“</w:t>
      </w:r>
      <w:r w:rsidR="00A14836" w:rsidRPr="00A40616">
        <w:rPr>
          <w:rFonts w:ascii="Palatino Linotype" w:eastAsia="Palatino Linotype" w:hAnsi="Palatino Linotype" w:cs="Palatino Linotype"/>
          <w:i/>
          <w:color w:val="000000"/>
        </w:rPr>
        <w:t>La información no es comprensible y borrosa</w:t>
      </w:r>
      <w:r w:rsidRPr="00A40616">
        <w:rPr>
          <w:rFonts w:ascii="Palatino Linotype" w:eastAsia="Palatino Linotype" w:hAnsi="Palatino Linotype" w:cs="Palatino Linotype"/>
          <w:i/>
          <w:color w:val="000000"/>
        </w:rPr>
        <w:t>.”</w:t>
      </w:r>
    </w:p>
    <w:p w:rsidR="0009062B" w:rsidRPr="00A40616" w:rsidRDefault="0009062B" w:rsidP="00206F24">
      <w:pPr>
        <w:pStyle w:val="Prrafodelista"/>
        <w:numPr>
          <w:ilvl w:val="0"/>
          <w:numId w:val="2"/>
        </w:numPr>
        <w:ind w:left="0" w:firstLine="0"/>
        <w:rPr>
          <w:rFonts w:ascii="Palatino Linotype" w:eastAsia="Palatino Linotype" w:hAnsi="Palatino Linotype" w:cs="Palatino Linotype"/>
          <w:i/>
          <w:color w:val="000000"/>
        </w:rPr>
      </w:pPr>
      <w:bookmarkStart w:id="3" w:name="_heading=h.1fob9te" w:colFirst="0" w:colLast="0"/>
      <w:bookmarkEnd w:id="3"/>
      <w:r w:rsidRPr="00A40616">
        <w:rPr>
          <w:rFonts w:ascii="Palatino Linotype" w:eastAsia="Palatino Linotype" w:hAnsi="Palatino Linotype" w:cs="Palatino Linotype"/>
          <w:b/>
          <w:color w:val="000000"/>
        </w:rPr>
        <w:lastRenderedPageBreak/>
        <w:t xml:space="preserve">Razones o Motivos de inconformidad: </w:t>
      </w:r>
      <w:r w:rsidRPr="00A40616">
        <w:rPr>
          <w:rFonts w:ascii="Palatino Linotype" w:eastAsia="Palatino Linotype" w:hAnsi="Palatino Linotype" w:cs="Palatino Linotype"/>
          <w:i/>
          <w:color w:val="000000"/>
        </w:rPr>
        <w:t>“</w:t>
      </w:r>
      <w:r w:rsidR="00A14836" w:rsidRPr="00A40616">
        <w:rPr>
          <w:rFonts w:ascii="Palatino Linotype" w:eastAsia="Palatino Linotype" w:hAnsi="Palatino Linotype" w:cs="Palatino Linotype"/>
          <w:i/>
          <w:color w:val="000000"/>
        </w:rPr>
        <w:t>Aunque respondieron a la solicitud el organigrama es borroso y la entrega de la información complementaria a los recibos es poco entendible</w:t>
      </w:r>
      <w:r w:rsidRPr="00A40616">
        <w:rPr>
          <w:rFonts w:ascii="Palatino Linotype" w:eastAsia="Palatino Linotype" w:hAnsi="Palatino Linotype" w:cs="Palatino Linotype"/>
          <w:i/>
          <w:color w:val="000000"/>
        </w:rPr>
        <w:t>”</w:t>
      </w:r>
    </w:p>
    <w:p w:rsidR="0009062B" w:rsidRPr="00A40616" w:rsidRDefault="0009062B" w:rsidP="00206F24">
      <w:pPr>
        <w:spacing w:line="360" w:lineRule="auto"/>
        <w:rPr>
          <w:rFonts w:ascii="Palatino Linotype" w:eastAsia="Palatino Linotype" w:hAnsi="Palatino Linotype" w:cs="Palatino Linotype"/>
          <w:i/>
          <w:color w:val="000000"/>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A40616">
        <w:rPr>
          <w:rFonts w:ascii="Palatino Linotype" w:eastAsia="Palatino Linotype" w:hAnsi="Palatino Linotype" w:cs="Palatino Linotype"/>
          <w:b/>
          <w:color w:val="000000"/>
        </w:rPr>
        <w:t>cuatro de</w:t>
      </w:r>
      <w:r w:rsidR="001669D1" w:rsidRPr="00A40616">
        <w:rPr>
          <w:rFonts w:ascii="Palatino Linotype" w:eastAsia="Palatino Linotype" w:hAnsi="Palatino Linotype" w:cs="Palatino Linotype"/>
          <w:b/>
          <w:color w:val="000000"/>
        </w:rPr>
        <w:t xml:space="preserve"> abril </w:t>
      </w:r>
      <w:r w:rsidRPr="00A40616">
        <w:rPr>
          <w:rFonts w:ascii="Palatino Linotype" w:eastAsia="Palatino Linotype" w:hAnsi="Palatino Linotype" w:cs="Palatino Linotype"/>
          <w:b/>
          <w:color w:val="000000"/>
        </w:rPr>
        <w:t>de dos mil veinticinco</w:t>
      </w:r>
      <w:r w:rsidRPr="00A40616">
        <w:rPr>
          <w:rFonts w:ascii="Palatino Linotype" w:eastAsia="Palatino Linotype" w:hAnsi="Palatino Linotype" w:cs="Palatino Linotype"/>
          <w:color w:val="000000"/>
        </w:rPr>
        <w:t xml:space="preserve">, puso a disposición de las partes el expediente electrónico vía </w:t>
      </w:r>
      <w:r w:rsidRPr="00A40616">
        <w:rPr>
          <w:rFonts w:ascii="Palatino Linotype" w:eastAsia="Palatino Linotype" w:hAnsi="Palatino Linotype" w:cs="Palatino Linotype"/>
          <w:b/>
          <w:color w:val="000000"/>
        </w:rPr>
        <w:t xml:space="preserve">SAIMEX </w:t>
      </w:r>
      <w:r w:rsidRPr="00A40616">
        <w:rPr>
          <w:rFonts w:ascii="Palatino Linotype" w:eastAsia="Palatino Linotype" w:hAnsi="Palatino Linotype" w:cs="Palatino Linotype"/>
          <w:color w:val="000000"/>
        </w:rPr>
        <w:t xml:space="preserve">a efecto de que en un plazo máximo de siete días </w:t>
      </w:r>
      <w:r w:rsidRPr="00A40616">
        <w:rPr>
          <w:rFonts w:ascii="Palatino Linotype" w:eastAsia="Palatino Linotype" w:hAnsi="Palatino Linotype" w:cs="Palatino Linotype"/>
        </w:rPr>
        <w:t>manifestara</w:t>
      </w:r>
      <w:r w:rsidRPr="00A40616">
        <w:rPr>
          <w:rFonts w:ascii="Palatino Linotype" w:eastAsia="Palatino Linotype" w:hAnsi="Palatino Linotype" w:cs="Palatino Linotype"/>
          <w:color w:val="000000"/>
        </w:rPr>
        <w:t xml:space="preserve"> lo que a su derecho conviniera, </w:t>
      </w:r>
      <w:r w:rsidRPr="00A40616">
        <w:rPr>
          <w:rFonts w:ascii="Palatino Linotype" w:eastAsia="Palatino Linotype" w:hAnsi="Palatino Linotype" w:cs="Palatino Linotype"/>
        </w:rPr>
        <w:t>ofreciera</w:t>
      </w:r>
      <w:r w:rsidRPr="00A40616">
        <w:rPr>
          <w:rFonts w:ascii="Palatino Linotype" w:eastAsia="Palatino Linotype" w:hAnsi="Palatino Linotype" w:cs="Palatino Linotype"/>
          <w:color w:val="000000"/>
        </w:rPr>
        <w:t xml:space="preserve"> pruebas y alegatos según corresponda a los casos concretos, y el </w:t>
      </w:r>
      <w:r w:rsidRPr="00A40616">
        <w:rPr>
          <w:rFonts w:ascii="Palatino Linotype" w:eastAsia="Palatino Linotype" w:hAnsi="Palatino Linotype" w:cs="Palatino Linotype"/>
          <w:b/>
          <w:color w:val="000000"/>
        </w:rPr>
        <w:t>SUJETO OBLIGADO</w:t>
      </w:r>
      <w:r w:rsidRPr="00A40616">
        <w:rPr>
          <w:rFonts w:ascii="Palatino Linotype" w:eastAsia="Palatino Linotype" w:hAnsi="Palatino Linotype" w:cs="Palatino Linotype"/>
          <w:color w:val="000000"/>
        </w:rPr>
        <w:t xml:space="preserve"> presentará el Informe Justificado procedente.</w:t>
      </w:r>
    </w:p>
    <w:p w:rsidR="0009062B" w:rsidRPr="00A40616" w:rsidRDefault="0009062B" w:rsidP="00206F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 xml:space="preserve">De lo anterior, el </w:t>
      </w:r>
      <w:r w:rsidRPr="00A40616">
        <w:rPr>
          <w:rFonts w:ascii="Palatino Linotype" w:eastAsia="Palatino Linotype" w:hAnsi="Palatino Linotype" w:cs="Palatino Linotype"/>
          <w:b/>
          <w:color w:val="000000"/>
        </w:rPr>
        <w:t xml:space="preserve">SUJETO OBLIGADO el </w:t>
      </w:r>
      <w:r w:rsidR="001669D1" w:rsidRPr="00A40616">
        <w:rPr>
          <w:rFonts w:ascii="Palatino Linotype" w:eastAsia="Palatino Linotype" w:hAnsi="Palatino Linotype" w:cs="Palatino Linotype"/>
          <w:b/>
          <w:color w:val="000000"/>
        </w:rPr>
        <w:t xml:space="preserve">veintiuno de abril </w:t>
      </w:r>
      <w:r w:rsidRPr="00A40616">
        <w:rPr>
          <w:rFonts w:ascii="Palatino Linotype" w:eastAsia="Palatino Linotype" w:hAnsi="Palatino Linotype" w:cs="Palatino Linotype"/>
          <w:b/>
          <w:color w:val="000000"/>
        </w:rPr>
        <w:t xml:space="preserve">de dos mil veinticinco, </w:t>
      </w:r>
      <w:r w:rsidRPr="00A40616">
        <w:rPr>
          <w:rFonts w:ascii="Palatino Linotype" w:eastAsia="Palatino Linotype" w:hAnsi="Palatino Linotype" w:cs="Palatino Linotype"/>
        </w:rPr>
        <w:t>entregó</w:t>
      </w:r>
      <w:r w:rsidRPr="00A40616">
        <w:rPr>
          <w:rFonts w:ascii="Palatino Linotype" w:eastAsia="Palatino Linotype" w:hAnsi="Palatino Linotype" w:cs="Palatino Linotype"/>
          <w:color w:val="000000"/>
        </w:rPr>
        <w:t xml:space="preserve"> dos archivo</w:t>
      </w:r>
      <w:r w:rsidR="001669D1" w:rsidRPr="00A40616">
        <w:rPr>
          <w:rFonts w:ascii="Palatino Linotype" w:eastAsia="Palatino Linotype" w:hAnsi="Palatino Linotype" w:cs="Palatino Linotype"/>
          <w:color w:val="000000"/>
        </w:rPr>
        <w:t>s  electrónicos en formato pdf</w:t>
      </w:r>
      <w:r w:rsidRPr="00A40616">
        <w:rPr>
          <w:rFonts w:ascii="Palatino Linotype" w:eastAsia="Palatino Linotype" w:hAnsi="Palatino Linotype" w:cs="Palatino Linotype"/>
          <w:b/>
          <w:color w:val="000000"/>
        </w:rPr>
        <w:t xml:space="preserve">, </w:t>
      </w:r>
      <w:r w:rsidRPr="00A40616">
        <w:rPr>
          <w:rFonts w:ascii="Palatino Linotype" w:eastAsia="Palatino Linotype" w:hAnsi="Palatino Linotype" w:cs="Palatino Linotype"/>
          <w:color w:val="000000"/>
        </w:rPr>
        <w:t xml:space="preserve">cuyo contenido grosso modo es el siguiente </w:t>
      </w:r>
    </w:p>
    <w:p w:rsidR="0009062B" w:rsidRPr="00A40616" w:rsidRDefault="001669D1" w:rsidP="00206F24">
      <w:pPr>
        <w:pBdr>
          <w:top w:val="nil"/>
          <w:left w:val="nil"/>
          <w:bottom w:val="nil"/>
          <w:right w:val="nil"/>
          <w:between w:val="nil"/>
        </w:pBdr>
        <w:rPr>
          <w:rFonts w:ascii="Palatino Linotype" w:eastAsia="Palatino Linotype" w:hAnsi="Palatino Linotype" w:cs="Palatino Linotype"/>
          <w:i/>
          <w:color w:val="000000"/>
        </w:rPr>
      </w:pPr>
      <w:bookmarkStart w:id="4" w:name="_heading=h.5z6p8fyj5vo" w:colFirst="0" w:colLast="0"/>
      <w:bookmarkEnd w:id="4"/>
      <w:r w:rsidRPr="00A40616">
        <w:rPr>
          <w:rFonts w:ascii="Palatino Linotype" w:eastAsia="Palatino Linotype" w:hAnsi="Palatino Linotype" w:cs="Palatino Linotype"/>
          <w:b/>
          <w:i/>
          <w:color w:val="000000"/>
        </w:rPr>
        <w:t xml:space="preserve">informe justificado solicitud 005.pdf: </w:t>
      </w:r>
      <w:r w:rsidRPr="00A40616">
        <w:rPr>
          <w:rFonts w:ascii="Palatino Linotype" w:eastAsia="Palatino Linotype" w:hAnsi="Palatino Linotype" w:cs="Palatino Linotype"/>
          <w:i/>
          <w:color w:val="000000"/>
        </w:rPr>
        <w:t xml:space="preserve">Informe Justificado mediante el cual se coloca el acto impugnado y motivos de inconformidad que no tiene relación con el recurso de revisión. </w:t>
      </w:r>
    </w:p>
    <w:p w:rsidR="001669D1" w:rsidRPr="00A40616" w:rsidRDefault="001669D1" w:rsidP="00206F24">
      <w:pPr>
        <w:pBdr>
          <w:top w:val="nil"/>
          <w:left w:val="nil"/>
          <w:bottom w:val="nil"/>
          <w:right w:val="nil"/>
          <w:between w:val="nil"/>
        </w:pBdr>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FUNCIOGRAMA COORDINACIÓN DE LA UNIDAD DE TRANSPARENCIA (1).pdf: </w:t>
      </w:r>
      <w:r w:rsidRPr="00A40616">
        <w:rPr>
          <w:rFonts w:ascii="Palatino Linotype" w:eastAsia="Palatino Linotype" w:hAnsi="Palatino Linotype" w:cs="Palatino Linotype"/>
          <w:i/>
          <w:color w:val="000000"/>
        </w:rPr>
        <w:t>Organigrama de la Coordinación de la Unidad de Transparencia,</w:t>
      </w:r>
      <w:r w:rsidR="004D2807" w:rsidRPr="00A40616">
        <w:rPr>
          <w:rFonts w:ascii="Palatino Linotype" w:eastAsia="Palatino Linotype" w:hAnsi="Palatino Linotype" w:cs="Palatino Linotype"/>
          <w:i/>
          <w:color w:val="000000"/>
        </w:rPr>
        <w:t xml:space="preserve"> el cual no se encuentra borroso y a color. </w:t>
      </w:r>
    </w:p>
    <w:p w:rsidR="00836A7D" w:rsidRPr="00A40616" w:rsidRDefault="00836A7D" w:rsidP="00206F24">
      <w:pPr>
        <w:pBdr>
          <w:top w:val="nil"/>
          <w:left w:val="nil"/>
          <w:bottom w:val="nil"/>
          <w:right w:val="nil"/>
          <w:between w:val="nil"/>
        </w:pBdr>
        <w:rPr>
          <w:rFonts w:ascii="Palatino Linotype" w:eastAsia="Palatino Linotype" w:hAnsi="Palatino Linotype" w:cs="Palatino Linotype"/>
          <w:i/>
          <w:color w:val="000000"/>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color w:val="000000"/>
        </w:rPr>
        <w:t xml:space="preserve">Por cuanto hace el </w:t>
      </w:r>
      <w:r w:rsidRPr="00A40616">
        <w:rPr>
          <w:rFonts w:ascii="Palatino Linotype" w:eastAsia="Palatino Linotype" w:hAnsi="Palatino Linotype" w:cs="Palatino Linotype"/>
          <w:b/>
          <w:color w:val="000000"/>
        </w:rPr>
        <w:t xml:space="preserve">RECURRENTE </w:t>
      </w:r>
      <w:r w:rsidRPr="00A40616">
        <w:rPr>
          <w:rFonts w:ascii="Palatino Linotype" w:eastAsia="Palatino Linotype" w:hAnsi="Palatino Linotype" w:cs="Palatino Linotype"/>
          <w:color w:val="000000"/>
        </w:rPr>
        <w:t>tal y como se observa en el expediente electrónico fue omiso en manifestar lo que a su derecho conviniera.</w:t>
      </w:r>
    </w:p>
    <w:p w:rsidR="0009062B" w:rsidRPr="00A40616" w:rsidRDefault="0009062B" w:rsidP="00206F2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151FD" w:rsidRPr="00A40616" w:rsidRDefault="00C151FD" w:rsidP="00206F24">
      <w:pPr>
        <w:numPr>
          <w:ilvl w:val="0"/>
          <w:numId w:val="1"/>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lang w:val="es-MX" w:eastAsia="es-MX"/>
        </w:rPr>
      </w:pPr>
      <w:r w:rsidRPr="00A40616">
        <w:rPr>
          <w:rFonts w:ascii="Palatino Linotype" w:eastAsia="Palatino Linotype" w:hAnsi="Palatino Linotype" w:cs="Palatino Linotype"/>
          <w:color w:val="000000"/>
          <w:lang w:val="es-MX" w:eastAsia="es-MX"/>
        </w:rPr>
        <w:t xml:space="preserve">El </w:t>
      </w:r>
      <w:r w:rsidRPr="00A40616">
        <w:rPr>
          <w:rFonts w:ascii="Palatino Linotype" w:eastAsia="Palatino Linotype" w:hAnsi="Palatino Linotype" w:cs="Palatino Linotype"/>
          <w:b/>
          <w:color w:val="000000"/>
          <w:lang w:val="es-MX" w:eastAsia="es-MX"/>
        </w:rPr>
        <w:t>veintinueve de mayo de dos mil veinticinco</w:t>
      </w:r>
      <w:r w:rsidRPr="00A40616">
        <w:rPr>
          <w:rFonts w:ascii="Palatino Linotype" w:eastAsia="Palatino Linotype" w:hAnsi="Palatino Linotype" w:cs="Palatino Linotype"/>
          <w:color w:val="000000"/>
          <w:lang w:val="es-MX" w:eastAsia="es-MX"/>
        </w:rPr>
        <w:t>, la Comisionada Ponente notificó el acuerdo de ampliación para emitir resolución, en términos del artículo 181 párrafo tercero de la Ley de Transparencia y Acceso a la Información Pública de</w:t>
      </w:r>
      <w:r w:rsidR="00E17BCF" w:rsidRPr="00A40616">
        <w:rPr>
          <w:rFonts w:ascii="Palatino Linotype" w:eastAsia="Palatino Linotype" w:hAnsi="Palatino Linotype" w:cs="Palatino Linotype"/>
          <w:color w:val="000000"/>
          <w:lang w:val="es-MX" w:eastAsia="es-MX"/>
        </w:rPr>
        <w:t>l Estado de México y Municipios.</w:t>
      </w:r>
    </w:p>
    <w:p w:rsidR="00C151FD" w:rsidRPr="00A40616" w:rsidRDefault="00C151FD" w:rsidP="00206F24">
      <w:pPr>
        <w:pStyle w:val="Prrafodelista"/>
        <w:ind w:left="0"/>
        <w:rPr>
          <w:rFonts w:ascii="Palatino Linotype" w:eastAsia="Times New Roman" w:hAnsi="Palatino Linotype" w:cs="Times New Roman"/>
          <w:color w:val="000000"/>
          <w:lang w:val="es-MX" w:eastAsia="es-MX"/>
        </w:rPr>
      </w:pPr>
    </w:p>
    <w:p w:rsidR="00C151FD" w:rsidRPr="00A40616" w:rsidRDefault="00C151FD"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lang w:val="es-MX" w:eastAsia="es-MX"/>
        </w:rPr>
      </w:pPr>
      <w:r w:rsidRPr="00A40616">
        <w:rPr>
          <w:rFonts w:ascii="Palatino Linotype" w:eastAsia="Palatino Linotype" w:hAnsi="Palatino Linotype" w:cs="Palatino Linotype"/>
          <w:color w:val="000000"/>
          <w:lang w:val="es-MX" w:eastAsia="es-MX"/>
        </w:rPr>
        <w:t>Finalmente, la Comisionada Ponente mediante acuerdo de fecha</w:t>
      </w:r>
      <w:r w:rsidRPr="00A40616">
        <w:rPr>
          <w:rFonts w:ascii="Palatino Linotype" w:eastAsia="Palatino Linotype" w:hAnsi="Palatino Linotype" w:cs="Palatino Linotype"/>
          <w:b/>
          <w:color w:val="000000"/>
          <w:lang w:val="es-MX" w:eastAsia="es-MX"/>
        </w:rPr>
        <w:t xml:space="preserve"> cuatro de junio de dos mil veinticinco</w:t>
      </w:r>
      <w:r w:rsidRPr="00A40616">
        <w:rPr>
          <w:rFonts w:ascii="Palatino Linotype" w:eastAsia="Palatino Linotype" w:hAnsi="Palatino Linotype" w:cs="Palatino Linotype"/>
          <w:color w:val="000000"/>
          <w:lang w:val="es-MX" w:eastAsia="es-MX"/>
        </w:rPr>
        <w:t>, decretó el cierre de instrucción de los expedientes, por lo que no ha</w:t>
      </w:r>
      <w:r w:rsidR="00E17BCF" w:rsidRPr="00A40616">
        <w:rPr>
          <w:rFonts w:ascii="Palatino Linotype" w:eastAsia="Palatino Linotype" w:hAnsi="Palatino Linotype" w:cs="Palatino Linotype"/>
          <w:color w:val="000000"/>
          <w:lang w:val="es-MX" w:eastAsia="es-MX"/>
        </w:rPr>
        <w:t>biendo más que hacer constar, y</w:t>
      </w:r>
    </w:p>
    <w:p w:rsidR="0009062B" w:rsidRPr="00A40616" w:rsidRDefault="0009062B" w:rsidP="00206F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09062B" w:rsidRPr="00A40616" w:rsidRDefault="0009062B" w:rsidP="00206F2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A40616">
        <w:rPr>
          <w:rFonts w:ascii="Palatino Linotype" w:eastAsia="Palatino Linotype" w:hAnsi="Palatino Linotype" w:cs="Palatino Linotype"/>
          <w:b/>
          <w:color w:val="000000"/>
        </w:rPr>
        <w:t>C O N S I D E R A N D O</w:t>
      </w:r>
    </w:p>
    <w:p w:rsidR="0009062B" w:rsidRPr="00A40616" w:rsidRDefault="0009062B" w:rsidP="00206F24">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09062B" w:rsidRPr="00A40616" w:rsidRDefault="0009062B" w:rsidP="00206F24">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A40616">
        <w:rPr>
          <w:rFonts w:ascii="Palatino Linotype" w:eastAsia="Palatino Linotype" w:hAnsi="Palatino Linotype" w:cs="Palatino Linotype"/>
          <w:b/>
          <w:color w:val="000000"/>
          <w:sz w:val="24"/>
          <w:szCs w:val="24"/>
        </w:rPr>
        <w:t>PRIMERO. De la competencia</w:t>
      </w:r>
    </w:p>
    <w:p w:rsidR="0009062B" w:rsidRPr="00A40616" w:rsidRDefault="00381D2A" w:rsidP="00206F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 xml:space="preserve">Este Instituto de Transparencia, Acceso a la Información Pública y Protección de Datos </w:t>
      </w:r>
      <w:r w:rsidRPr="00A40616">
        <w:rPr>
          <w:rFonts w:ascii="Palatino Linotype" w:eastAsia="Palatino Linotype" w:hAnsi="Palatino Linotype" w:cs="Palatino Linotype"/>
          <w:color w:val="000000"/>
          <w:lang w:val="es-MX" w:eastAsia="es-MX"/>
        </w:rPr>
        <w:t>Personales</w:t>
      </w:r>
      <w:r w:rsidRPr="00A40616">
        <w:rPr>
          <w:rFonts w:ascii="Palatino Linotype" w:eastAsia="Palatino Linotype" w:hAnsi="Palatino Linotype" w:cs="Palatino Linotype"/>
          <w:color w:val="000000"/>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09062B" w:rsidRPr="00A40616">
        <w:rPr>
          <w:rFonts w:ascii="Palatino Linotype" w:eastAsia="Palatino Linotype" w:hAnsi="Palatino Linotype" w:cs="Palatino Linotype"/>
          <w:color w:val="000000"/>
        </w:rPr>
        <w:t>.</w:t>
      </w:r>
    </w:p>
    <w:p w:rsidR="0009062B" w:rsidRPr="00A40616" w:rsidRDefault="0009062B" w:rsidP="00206F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09062B" w:rsidRPr="00A40616" w:rsidRDefault="0009062B" w:rsidP="00206F24">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A40616">
        <w:rPr>
          <w:rFonts w:ascii="Palatino Linotype" w:eastAsia="Palatino Linotype" w:hAnsi="Palatino Linotype" w:cs="Palatino Linotype"/>
          <w:b/>
          <w:color w:val="000000"/>
          <w:sz w:val="24"/>
          <w:szCs w:val="24"/>
        </w:rPr>
        <w:t>SEGUNDO. De la oportunidad y procedencia.</w:t>
      </w: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40616">
        <w:rPr>
          <w:rFonts w:ascii="Palatino Linotype" w:eastAsia="Palatino Linotype" w:hAnsi="Palatino Linotype" w:cs="Palatino Linotype"/>
          <w:color w:val="000000"/>
        </w:rPr>
        <w:t xml:space="preserve">El medio de impugnación fue presentado a través del </w:t>
      </w:r>
      <w:r w:rsidRPr="00A40616">
        <w:rPr>
          <w:rFonts w:ascii="Palatino Linotype" w:eastAsia="Palatino Linotype" w:hAnsi="Palatino Linotype" w:cs="Palatino Linotype"/>
          <w:b/>
          <w:color w:val="000000"/>
        </w:rPr>
        <w:t>SAIMEX,</w:t>
      </w:r>
      <w:r w:rsidRPr="00A40616">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A40616">
        <w:rPr>
          <w:rFonts w:ascii="Palatino Linotype" w:eastAsia="Palatino Linotype" w:hAnsi="Palatino Linotype" w:cs="Palatino Linotype"/>
          <w:b/>
          <w:color w:val="000000"/>
        </w:rPr>
        <w:t>SUJETO OBLIGADO</w:t>
      </w:r>
      <w:r w:rsidRPr="00A40616">
        <w:rPr>
          <w:rFonts w:ascii="Palatino Linotype" w:eastAsia="Palatino Linotype" w:hAnsi="Palatino Linotype" w:cs="Palatino Linotype"/>
          <w:color w:val="000000"/>
        </w:rPr>
        <w:t xml:space="preserve"> entregó su respuesta el </w:t>
      </w:r>
      <w:r w:rsidR="002360D2" w:rsidRPr="00A40616">
        <w:rPr>
          <w:rFonts w:ascii="Palatino Linotype" w:eastAsia="Palatino Linotype" w:hAnsi="Palatino Linotype" w:cs="Palatino Linotype"/>
          <w:b/>
          <w:color w:val="000000"/>
        </w:rPr>
        <w:t xml:space="preserve">cuatro de abril </w:t>
      </w:r>
      <w:r w:rsidRPr="00A40616">
        <w:rPr>
          <w:rFonts w:ascii="Palatino Linotype" w:eastAsia="Palatino Linotype" w:hAnsi="Palatino Linotype" w:cs="Palatino Linotype"/>
          <w:b/>
          <w:color w:val="000000"/>
        </w:rPr>
        <w:t>de dos mil veinticinco</w:t>
      </w:r>
      <w:r w:rsidRPr="00A40616">
        <w:rPr>
          <w:rFonts w:ascii="Palatino Linotype" w:eastAsia="Palatino Linotype" w:hAnsi="Palatino Linotype" w:cs="Palatino Linotype"/>
          <w:color w:val="000000"/>
        </w:rPr>
        <w:t xml:space="preserve">, de tal forma que el plazo para </w:t>
      </w:r>
      <w:r w:rsidRPr="00A40616">
        <w:rPr>
          <w:rFonts w:ascii="Palatino Linotype" w:eastAsia="Palatino Linotype" w:hAnsi="Palatino Linotype" w:cs="Palatino Linotype"/>
          <w:color w:val="000000"/>
        </w:rPr>
        <w:lastRenderedPageBreak/>
        <w:t xml:space="preserve">interponer el recurso de revisión transcurrió del día </w:t>
      </w:r>
      <w:r w:rsidR="002360D2" w:rsidRPr="00A40616">
        <w:rPr>
          <w:rFonts w:ascii="Palatino Linotype" w:eastAsia="Palatino Linotype" w:hAnsi="Palatino Linotype" w:cs="Palatino Linotype"/>
          <w:b/>
          <w:color w:val="000000"/>
        </w:rPr>
        <w:t xml:space="preserve">siete de abril al siete de mayo </w:t>
      </w:r>
      <w:r w:rsidRPr="00A40616">
        <w:rPr>
          <w:rFonts w:ascii="Palatino Linotype" w:eastAsia="Palatino Linotype" w:hAnsi="Palatino Linotype" w:cs="Palatino Linotype"/>
          <w:b/>
          <w:color w:val="000000"/>
        </w:rPr>
        <w:t>de dos mil veinticinco</w:t>
      </w:r>
      <w:r w:rsidRPr="00A40616">
        <w:rPr>
          <w:rFonts w:ascii="Palatino Linotype" w:eastAsia="Palatino Linotype" w:hAnsi="Palatino Linotype" w:cs="Palatino Linotype"/>
          <w:color w:val="000000"/>
        </w:rPr>
        <w:t xml:space="preserve">; en consecuencia, el ahora </w:t>
      </w:r>
      <w:r w:rsidRPr="00A40616">
        <w:rPr>
          <w:rFonts w:ascii="Palatino Linotype" w:eastAsia="Palatino Linotype" w:hAnsi="Palatino Linotype" w:cs="Palatino Linotype"/>
          <w:b/>
          <w:color w:val="000000"/>
        </w:rPr>
        <w:t>RECURRENTE</w:t>
      </w:r>
      <w:r w:rsidRPr="00A40616">
        <w:rPr>
          <w:rFonts w:ascii="Palatino Linotype" w:eastAsia="Palatino Linotype" w:hAnsi="Palatino Linotype" w:cs="Palatino Linotype"/>
          <w:color w:val="000000"/>
        </w:rPr>
        <w:t xml:space="preserve"> presentó su inconformidad el día </w:t>
      </w:r>
      <w:r w:rsidR="002360D2" w:rsidRPr="00A40616">
        <w:rPr>
          <w:rFonts w:ascii="Palatino Linotype" w:eastAsia="Palatino Linotype" w:hAnsi="Palatino Linotype" w:cs="Palatino Linotype"/>
          <w:b/>
          <w:color w:val="000000"/>
        </w:rPr>
        <w:t xml:space="preserve">treinta de marzo </w:t>
      </w:r>
      <w:r w:rsidRPr="00A40616">
        <w:rPr>
          <w:rFonts w:ascii="Palatino Linotype" w:eastAsia="Palatino Linotype" w:hAnsi="Palatino Linotype" w:cs="Palatino Linotype"/>
          <w:b/>
          <w:color w:val="000000"/>
        </w:rPr>
        <w:t>de dos mil veinticinco</w:t>
      </w:r>
      <w:r w:rsidRPr="00A40616">
        <w:rPr>
          <w:rFonts w:ascii="Palatino Linotype" w:eastAsia="Palatino Linotype" w:hAnsi="Palatino Linotype" w:cs="Palatino Linotype"/>
          <w:color w:val="000000"/>
        </w:rPr>
        <w:t>; por lo que se estima que la inconformidad se presentó dentro del lapso legalmente establecido para tal efecto.</w:t>
      </w:r>
    </w:p>
    <w:p w:rsidR="0009062B" w:rsidRPr="00A40616" w:rsidRDefault="0009062B" w:rsidP="00206F24">
      <w:pPr>
        <w:pBdr>
          <w:top w:val="nil"/>
          <w:left w:val="nil"/>
          <w:bottom w:val="nil"/>
          <w:right w:val="nil"/>
          <w:between w:val="nil"/>
        </w:pBdr>
        <w:spacing w:line="360" w:lineRule="auto"/>
        <w:jc w:val="both"/>
        <w:rPr>
          <w:rFonts w:ascii="Palatino Linotype" w:hAnsi="Palatino Linotype"/>
          <w:color w:val="000000"/>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r w:rsidRPr="00A40616">
        <w:rPr>
          <w:rFonts w:ascii="Palatino Linotype" w:eastAsia="Palatino Linotype" w:hAnsi="Palatino Linotype" w:cs="Palatino Linotype"/>
          <w:b/>
          <w:i/>
        </w:rPr>
        <w:t>Las solicitudes anónimas</w:t>
      </w:r>
      <w:r w:rsidRPr="00A40616">
        <w:rPr>
          <w:rFonts w:ascii="Palatino Linotype" w:eastAsia="Palatino Linotype" w:hAnsi="Palatino Linotype" w:cs="Palatino Linotype"/>
          <w:i/>
        </w:rPr>
        <w:t xml:space="preserve">, con nombre incompleto o seudónimo </w:t>
      </w:r>
      <w:r w:rsidRPr="00A40616">
        <w:rPr>
          <w:rFonts w:ascii="Palatino Linotype" w:eastAsia="Palatino Linotype" w:hAnsi="Palatino Linotype" w:cs="Palatino Linotype"/>
          <w:b/>
          <w:i/>
        </w:rPr>
        <w:t>serán procedentes para su trámite por parte del sujeto obligado ante quien se presente</w:t>
      </w:r>
      <w:r w:rsidRPr="00A40616">
        <w:rPr>
          <w:rFonts w:ascii="Palatino Linotype" w:eastAsia="Palatino Linotype" w:hAnsi="Palatino Linotype" w:cs="Palatino Linotype"/>
          <w:i/>
        </w:rPr>
        <w:t>. No podrá requerirse información adicional con motivo del nombre proporcionado por el solicitante."</w:t>
      </w:r>
    </w:p>
    <w:p w:rsidR="0009062B" w:rsidRPr="00A40616" w:rsidRDefault="0009062B" w:rsidP="00206F24">
      <w:pPr>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color w:val="000000"/>
        </w:rPr>
        <w:t>Robusteciendo</w:t>
      </w:r>
      <w:r w:rsidRPr="00A40616">
        <w:rPr>
          <w:rFonts w:ascii="Palatino Linotype" w:eastAsia="Palatino Linotype" w:hAnsi="Palatino Linotype" w:cs="Palatino Linotype"/>
        </w:rPr>
        <w:t xml:space="preserve"> lo anterior se encuentra lo dispuesto en el artículo 6, Apartado A, fracciones III de la Constitución Política de los Estados Unidos Mexicanos que establece: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r w:rsidRPr="00A40616">
        <w:rPr>
          <w:rFonts w:ascii="Palatino Linotype" w:eastAsia="Palatino Linotype" w:hAnsi="Palatino Linotype" w:cs="Palatino Linotype"/>
          <w:b/>
          <w:i/>
        </w:rPr>
        <w:t>Artículo 6.-</w:t>
      </w:r>
      <w:r w:rsidRPr="00A4061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Para efectos de lo dispuesto en el presente artículo se observará lo siguiente:</w:t>
      </w:r>
    </w:p>
    <w:p w:rsidR="0009062B" w:rsidRPr="00A40616" w:rsidRDefault="0009062B" w:rsidP="00206F24">
      <w:pPr>
        <w:jc w:val="both"/>
        <w:rPr>
          <w:rFonts w:ascii="Palatino Linotype" w:eastAsia="Palatino Linotype" w:hAnsi="Palatino Linotype" w:cs="Palatino Linotype"/>
          <w:i/>
        </w:rPr>
      </w:pP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09062B" w:rsidRPr="00A40616" w:rsidRDefault="0009062B" w:rsidP="00206F24">
      <w:pPr>
        <w:jc w:val="both"/>
        <w:rPr>
          <w:rFonts w:ascii="Palatino Linotype" w:eastAsia="Palatino Linotype" w:hAnsi="Palatino Linotype" w:cs="Palatino Linotype"/>
          <w:i/>
        </w:rPr>
      </w:pP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r w:rsidRPr="00A40616">
        <w:rPr>
          <w:rFonts w:ascii="Palatino Linotype" w:eastAsia="Palatino Linotype" w:hAnsi="Palatino Linotype" w:cs="Palatino Linotype"/>
        </w:rPr>
        <w:t>(Sic)</w:t>
      </w:r>
    </w:p>
    <w:p w:rsidR="0009062B" w:rsidRPr="00A40616" w:rsidRDefault="0009062B" w:rsidP="00206F24">
      <w:pPr>
        <w:spacing w:line="360" w:lineRule="auto"/>
        <w:jc w:val="both"/>
        <w:rPr>
          <w:rFonts w:ascii="Palatino Linotype" w:eastAsia="Palatino Linotype" w:hAnsi="Palatino Linotype" w:cs="Palatino Linotype"/>
          <w:i/>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r w:rsidRPr="00A40616">
        <w:rPr>
          <w:rFonts w:ascii="Palatino Linotype" w:eastAsia="Palatino Linotype" w:hAnsi="Palatino Linotype" w:cs="Palatino Linotype"/>
          <w:b/>
          <w:i/>
        </w:rPr>
        <w:t>Artículo 5.-</w:t>
      </w:r>
      <w:r w:rsidRPr="00A4061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40616">
        <w:rPr>
          <w:rFonts w:ascii="Palatino Linotype" w:eastAsia="Palatino Linotype" w:hAnsi="Palatino Linotype" w:cs="Palatino Linotype"/>
        </w:rPr>
        <w:t>(Sic)</w:t>
      </w:r>
    </w:p>
    <w:p w:rsidR="0009062B" w:rsidRPr="00A40616" w:rsidRDefault="0009062B" w:rsidP="00206F24">
      <w:pPr>
        <w:spacing w:line="360" w:lineRule="auto"/>
        <w:jc w:val="both"/>
        <w:rPr>
          <w:rFonts w:ascii="Palatino Linotype" w:eastAsia="Palatino Linotype" w:hAnsi="Palatino Linotype" w:cs="Palatino Linotype"/>
          <w:i/>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color w:val="000000"/>
        </w:rPr>
        <w:lastRenderedPageBreak/>
        <w:t>Por</w:t>
      </w:r>
      <w:r w:rsidRPr="00A40616">
        <w:rPr>
          <w:rFonts w:ascii="Palatino Linotype" w:eastAsia="Palatino Linotype" w:hAnsi="Palatino Linotype" w:cs="Palatino Linotype"/>
        </w:rPr>
        <w:t xml:space="preserve"> otra parte, del contenido del artículo 1 de la Constitución Política de los Estados Unidos mexicanos, se destaca lo siguiente: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r w:rsidRPr="00A40616">
        <w:rPr>
          <w:rFonts w:ascii="Palatino Linotype" w:eastAsia="Palatino Linotype" w:hAnsi="Palatino Linotype" w:cs="Palatino Linotype"/>
          <w:b/>
          <w:i/>
        </w:rPr>
        <w:t>Artículo 1</w:t>
      </w:r>
      <w:r w:rsidRPr="00A4061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9062B" w:rsidRPr="00A40616" w:rsidRDefault="0009062B" w:rsidP="00206F24">
      <w:pPr>
        <w:jc w:val="both"/>
        <w:rPr>
          <w:rFonts w:ascii="Palatino Linotype" w:eastAsia="Palatino Linotype" w:hAnsi="Palatino Linotype" w:cs="Palatino Linotype"/>
          <w:i/>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40616">
        <w:rPr>
          <w:rFonts w:ascii="Palatino Linotype" w:eastAsia="Palatino Linotype" w:hAnsi="Palatino Linotype" w:cs="Palatino Linotype"/>
          <w:i/>
        </w:rPr>
        <w:t>derecho fundamental exime a quien lo ejerce</w:t>
      </w:r>
      <w:r w:rsidRPr="00A4061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9062B" w:rsidRPr="00A40616" w:rsidRDefault="0009062B" w:rsidP="00206F24">
      <w:pPr>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En </w:t>
      </w:r>
      <w:r w:rsidRPr="00A40616">
        <w:rPr>
          <w:rFonts w:ascii="Palatino Linotype" w:eastAsia="Palatino Linotype" w:hAnsi="Palatino Linotype" w:cs="Palatino Linotype"/>
          <w:color w:val="000000"/>
        </w:rPr>
        <w:t>consecuencia</w:t>
      </w:r>
      <w:r w:rsidRPr="00A40616">
        <w:rPr>
          <w:rFonts w:ascii="Palatino Linotype" w:eastAsia="Palatino Linotype" w:hAnsi="Palatino Linotype" w:cs="Palatino Linotype"/>
        </w:rPr>
        <w:t xml:space="preserve">, dado lo expuesto y fundado con anterioridad, se estima que el requisito relativo al nombre del </w:t>
      </w:r>
      <w:r w:rsidRPr="00A40616">
        <w:rPr>
          <w:rFonts w:ascii="Palatino Linotype" w:eastAsia="Palatino Linotype" w:hAnsi="Palatino Linotype" w:cs="Palatino Linotype"/>
          <w:b/>
        </w:rPr>
        <w:t>RECURRENTE</w:t>
      </w:r>
      <w:r w:rsidRPr="00A4061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w:t>
      </w:r>
      <w:r w:rsidRPr="00A40616">
        <w:rPr>
          <w:rFonts w:ascii="Palatino Linotype" w:eastAsia="Palatino Linotype" w:hAnsi="Palatino Linotype" w:cs="Palatino Linotype"/>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9062B" w:rsidRPr="00A40616" w:rsidRDefault="0009062B" w:rsidP="00206F24">
      <w:pPr>
        <w:pBdr>
          <w:top w:val="nil"/>
          <w:left w:val="nil"/>
          <w:bottom w:val="nil"/>
          <w:right w:val="nil"/>
          <w:between w:val="nil"/>
        </w:pBdr>
        <w:spacing w:line="360" w:lineRule="auto"/>
        <w:jc w:val="both"/>
        <w:rPr>
          <w:rFonts w:ascii="Palatino Linotype" w:hAnsi="Palatino Linotype"/>
          <w:color w:val="000000"/>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062B" w:rsidRPr="00A40616" w:rsidRDefault="0009062B" w:rsidP="00206F24">
      <w:pPr>
        <w:spacing w:line="360" w:lineRule="auto"/>
        <w:jc w:val="both"/>
        <w:rPr>
          <w:rFonts w:ascii="Palatino Linotype" w:hAnsi="Palatino Linotype"/>
        </w:rPr>
      </w:pPr>
    </w:p>
    <w:p w:rsidR="0009062B" w:rsidRPr="00A40616" w:rsidRDefault="0009062B" w:rsidP="00206F24">
      <w:pPr>
        <w:keepNext/>
        <w:keepLines/>
        <w:spacing w:line="360" w:lineRule="auto"/>
        <w:rPr>
          <w:rFonts w:ascii="Palatino Linotype" w:eastAsia="Palatino Linotype" w:hAnsi="Palatino Linotype" w:cs="Palatino Linotype"/>
          <w:b/>
          <w:color w:val="000000"/>
        </w:rPr>
      </w:pPr>
      <w:bookmarkStart w:id="7" w:name="_heading=h.3dy6vkm" w:colFirst="0" w:colLast="0"/>
      <w:bookmarkEnd w:id="7"/>
      <w:r w:rsidRPr="00A40616">
        <w:rPr>
          <w:rFonts w:ascii="Palatino Linotype" w:eastAsia="Palatino Linotype" w:hAnsi="Palatino Linotype" w:cs="Palatino Linotype"/>
          <w:b/>
          <w:color w:val="000000"/>
        </w:rPr>
        <w:t>TERCERO. De las causales de sobreseimiento.</w:t>
      </w: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b/>
          <w:i/>
        </w:rPr>
        <w:lastRenderedPageBreak/>
        <w:t xml:space="preserve">“Artículo 179. </w:t>
      </w:r>
      <w:r w:rsidRPr="00A40616">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I. La negativa a la información solicitada;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II. La clasificación de la información;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III. La declaración de inexistencia de la información;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IV. La declaración de incompetencia por el sujeto obligado;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V. La entrega de información incompleta;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VI. La entrega de información que no corresponda con lo solicitado;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VII. La falta de respuesta a una solicitud de acceso a la información;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VIII. La notificación, entrega o puesta a disposición de información en una modalidad o formato distinto al solicitado;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IX. La entrega o puesta a disposición de información en un formato incomprensible y/o no accesible para el solicitante;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X. Los costos o tiempos de entrega de la información;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XI. La falta de trámite a una solicitud;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XII. La negativa a permitir la consulta directa de la información;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XIII. La falta, deficiencia o insuficiencia de la fundamentación y/o motivación en la respuesta; y </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XIV. La orientación a un trámite específico.</w:t>
      </w:r>
    </w:p>
    <w:p w:rsidR="0009062B" w:rsidRPr="00A40616" w:rsidRDefault="0009062B" w:rsidP="00206F24">
      <w:pPr>
        <w:jc w:val="both"/>
        <w:rPr>
          <w:rFonts w:ascii="Palatino Linotype" w:eastAsia="Palatino Linotype" w:hAnsi="Palatino Linotype" w:cs="Palatino Linotype"/>
          <w:i/>
        </w:rPr>
      </w:pPr>
      <w:r w:rsidRPr="00A40616">
        <w:rPr>
          <w:rFonts w:ascii="Palatino Linotype" w:eastAsia="Palatino Linotype" w:hAnsi="Palatino Linotype" w:cs="Palatino Linotype"/>
          <w:i/>
        </w:rPr>
        <w:t>...”</w:t>
      </w:r>
    </w:p>
    <w:p w:rsidR="0009062B" w:rsidRPr="00A40616" w:rsidRDefault="0009062B" w:rsidP="00206F24">
      <w:pPr>
        <w:jc w:val="both"/>
        <w:rPr>
          <w:rFonts w:ascii="Palatino Linotype" w:eastAsia="Palatino Linotype" w:hAnsi="Palatino Linotype" w:cs="Palatino Linotype"/>
          <w:i/>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09062B" w:rsidRPr="00A40616" w:rsidRDefault="0009062B" w:rsidP="00206F24">
      <w:pPr>
        <w:tabs>
          <w:tab w:val="left" w:pos="4962"/>
        </w:tabs>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Además, conforme al Diccionario de Transparencia y Acceso a la Información Pública y la página oficial de este Instituto (</w:t>
      </w:r>
      <w:hyperlink r:id="rId7" w:anchor="queEsRRdeIP">
        <w:r w:rsidRPr="00A40616">
          <w:rPr>
            <w:rFonts w:ascii="Palatino Linotype" w:eastAsia="Palatino Linotype" w:hAnsi="Palatino Linotype" w:cs="Palatino Linotype"/>
          </w:rPr>
          <w:t>https://www.infoem.org.mx/es/content/informacion-publica#queEsRRdeIP</w:t>
        </w:r>
      </w:hyperlink>
      <w:r w:rsidRPr="00A40616">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w:t>
      </w:r>
      <w:r w:rsidRPr="00A40616">
        <w:rPr>
          <w:rFonts w:ascii="Palatino Linotype" w:eastAsia="Palatino Linotype" w:hAnsi="Palatino Linotype" w:cs="Palatino Linotype"/>
        </w:rPr>
        <w:lastRenderedPageBreak/>
        <w:t>pueden manifestar su inconformidad ante la respuesta otorgada por el Sujeto Obligado a una solicitud de información pública.</w:t>
      </w:r>
    </w:p>
    <w:p w:rsidR="0009062B" w:rsidRPr="00A40616" w:rsidRDefault="0009062B" w:rsidP="00206F24">
      <w:pPr>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spacing w:line="360" w:lineRule="auto"/>
        <w:ind w:left="0" w:firstLine="0"/>
        <w:jc w:val="both"/>
        <w:rPr>
          <w:rFonts w:ascii="Palatino Linotype" w:eastAsia="Palatino Linotype" w:hAnsi="Palatino Linotype" w:cs="Palatino Linotype"/>
          <w:b/>
        </w:rPr>
      </w:pPr>
      <w:r w:rsidRPr="00A40616">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A40616">
        <w:rPr>
          <w:rFonts w:ascii="Palatino Linotype" w:eastAsia="Palatino Linotype" w:hAnsi="Palatino Linotype" w:cs="Palatino Linotype"/>
          <w:b/>
          <w:i/>
          <w:u w:val="single"/>
        </w:rPr>
        <w:t>de la contestación realizada por los Sujetos Obligados a una solicitud de información específica.</w:t>
      </w:r>
    </w:p>
    <w:p w:rsidR="0009062B" w:rsidRPr="00A40616" w:rsidRDefault="0009062B" w:rsidP="00206F24">
      <w:pPr>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De manera preliminar en el caso concreto conviene analizar si se actualiza alguna de las causales de sobreseimiento del recurso de revisión.</w:t>
      </w:r>
    </w:p>
    <w:p w:rsidR="0009062B" w:rsidRPr="00A40616" w:rsidRDefault="0009062B" w:rsidP="00206F24">
      <w:pPr>
        <w:pBdr>
          <w:top w:val="nil"/>
          <w:left w:val="nil"/>
          <w:bottom w:val="nil"/>
          <w:right w:val="nil"/>
          <w:between w:val="nil"/>
        </w:pBdr>
        <w:rPr>
          <w:rFonts w:ascii="Palatino Linotype" w:eastAsia="Palatino Linotype" w:hAnsi="Palatino Linotype" w:cs="Palatino Linotype"/>
          <w:color w:val="000000"/>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 xml:space="preserve">En esa línea, se debe de analizar la información solicitada y las respuestas proporcionadas por el </w:t>
      </w:r>
      <w:r w:rsidRPr="00A40616">
        <w:rPr>
          <w:rFonts w:ascii="Palatino Linotype" w:eastAsia="Palatino Linotype" w:hAnsi="Palatino Linotype" w:cs="Palatino Linotype"/>
          <w:b/>
        </w:rPr>
        <w:t xml:space="preserve">SUJETO OBLIGADO </w:t>
      </w:r>
      <w:r w:rsidRPr="00A40616">
        <w:rPr>
          <w:rFonts w:ascii="Palatino Linotype" w:eastAsia="Palatino Linotype" w:hAnsi="Palatino Linotype" w:cs="Palatino Linotype"/>
        </w:rPr>
        <w:t xml:space="preserve">mediante el siguiente cuadro. </w:t>
      </w:r>
    </w:p>
    <w:p w:rsidR="0009062B" w:rsidRPr="00A40616" w:rsidRDefault="0009062B" w:rsidP="00206F24">
      <w:pPr>
        <w:spacing w:line="360" w:lineRule="auto"/>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 </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2046"/>
        <w:gridCol w:w="2001"/>
      </w:tblGrid>
      <w:tr w:rsidR="0009062B" w:rsidRPr="00A40616" w:rsidTr="00836A7D">
        <w:tc>
          <w:tcPr>
            <w:tcW w:w="1944" w:type="dxa"/>
          </w:tcPr>
          <w:p w:rsidR="0009062B" w:rsidRPr="00A40616" w:rsidRDefault="0009062B" w:rsidP="00206F24">
            <w:pPr>
              <w:pBdr>
                <w:top w:val="nil"/>
                <w:left w:val="nil"/>
                <w:bottom w:val="nil"/>
                <w:right w:val="nil"/>
                <w:between w:val="nil"/>
              </w:pBdr>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Información Solicitada</w:t>
            </w:r>
          </w:p>
        </w:tc>
        <w:tc>
          <w:tcPr>
            <w:tcW w:w="2117" w:type="dxa"/>
          </w:tcPr>
          <w:p w:rsidR="0009062B" w:rsidRPr="00A40616" w:rsidRDefault="0009062B" w:rsidP="00206F24">
            <w:pPr>
              <w:pBdr>
                <w:top w:val="nil"/>
                <w:left w:val="nil"/>
                <w:bottom w:val="nil"/>
                <w:right w:val="nil"/>
                <w:between w:val="nil"/>
              </w:pBdr>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Respuesta Inicial </w:t>
            </w:r>
          </w:p>
        </w:tc>
        <w:tc>
          <w:tcPr>
            <w:tcW w:w="2046" w:type="dxa"/>
          </w:tcPr>
          <w:p w:rsidR="0009062B" w:rsidRPr="00A40616" w:rsidRDefault="0009062B" w:rsidP="00206F24">
            <w:pPr>
              <w:pBdr>
                <w:top w:val="nil"/>
                <w:left w:val="nil"/>
                <w:bottom w:val="nil"/>
                <w:right w:val="nil"/>
                <w:between w:val="nil"/>
              </w:pBdr>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Manifestaciones </w:t>
            </w:r>
          </w:p>
        </w:tc>
        <w:tc>
          <w:tcPr>
            <w:tcW w:w="2001" w:type="dxa"/>
          </w:tcPr>
          <w:p w:rsidR="0009062B" w:rsidRPr="00A40616" w:rsidRDefault="0009062B" w:rsidP="00206F24">
            <w:pPr>
              <w:pBdr>
                <w:top w:val="nil"/>
                <w:left w:val="nil"/>
                <w:bottom w:val="nil"/>
                <w:right w:val="nil"/>
                <w:between w:val="nil"/>
              </w:pBdr>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Colma </w:t>
            </w:r>
          </w:p>
        </w:tc>
      </w:tr>
      <w:tr w:rsidR="0009062B" w:rsidRPr="00A40616" w:rsidTr="00836A7D">
        <w:tc>
          <w:tcPr>
            <w:tcW w:w="1944" w:type="dxa"/>
          </w:tcPr>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1.- </w:t>
            </w:r>
            <w:r w:rsidR="00EE18E5" w:rsidRPr="00A40616">
              <w:rPr>
                <w:rFonts w:ascii="Palatino Linotype" w:eastAsia="Palatino Linotype" w:hAnsi="Palatino Linotype" w:cs="Palatino Linotype"/>
                <w:i/>
                <w:color w:val="000000"/>
                <w:lang w:val="es-MX"/>
              </w:rPr>
              <w:t>certificación del o la titular de la Unidad de Transparencia</w:t>
            </w:r>
          </w:p>
        </w:tc>
        <w:tc>
          <w:tcPr>
            <w:tcW w:w="2117" w:type="dxa"/>
          </w:tcPr>
          <w:p w:rsidR="00B31F35" w:rsidRPr="00A40616" w:rsidRDefault="00B31F35"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CERTIFICACIÓN TITULAR TRANSPARENCIA.pdf: </w:t>
            </w:r>
            <w:r w:rsidRPr="00A40616">
              <w:rPr>
                <w:rFonts w:ascii="Palatino Linotype" w:eastAsia="Palatino Linotype" w:hAnsi="Palatino Linotype" w:cs="Palatino Linotype"/>
                <w:i/>
                <w:color w:val="000000"/>
              </w:rPr>
              <w:t xml:space="preserve">documento que contiene la Certificación en materia de Datos Personales y Acceso a la Información Pública, de la Titular de la </w:t>
            </w:r>
            <w:r w:rsidRPr="00A40616">
              <w:rPr>
                <w:rFonts w:ascii="Palatino Linotype" w:eastAsia="Palatino Linotype" w:hAnsi="Palatino Linotype" w:cs="Palatino Linotype"/>
                <w:i/>
                <w:color w:val="000000"/>
              </w:rPr>
              <w:lastRenderedPageBreak/>
              <w:t xml:space="preserve">Unidad de Transparencia. </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p>
        </w:tc>
        <w:tc>
          <w:tcPr>
            <w:tcW w:w="2046" w:type="dxa"/>
          </w:tcPr>
          <w:p w:rsidR="0009062B" w:rsidRPr="00A40616" w:rsidRDefault="005A3A80" w:rsidP="00206F24">
            <w:pPr>
              <w:pBdr>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lastRenderedPageBreak/>
              <w:t>No</w:t>
            </w:r>
            <w:r w:rsidR="00B31F35" w:rsidRPr="00A40616">
              <w:rPr>
                <w:rFonts w:ascii="Palatino Linotype" w:eastAsia="Palatino Linotype" w:hAnsi="Palatino Linotype" w:cs="Palatino Linotype"/>
                <w:i/>
                <w:color w:val="000000"/>
              </w:rPr>
              <w:t xml:space="preserve"> hay pronunciamiento, toda vez que el informe justificado no corresponde al acto impugnado y las razones o motivos de inconformidad. </w:t>
            </w:r>
          </w:p>
        </w:tc>
        <w:tc>
          <w:tcPr>
            <w:tcW w:w="2001" w:type="dxa"/>
          </w:tcPr>
          <w:p w:rsidR="0009062B" w:rsidRPr="00A40616" w:rsidRDefault="00B31F35"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Actos Consentidos</w:t>
            </w:r>
          </w:p>
        </w:tc>
      </w:tr>
      <w:tr w:rsidR="00EE18E5" w:rsidRPr="00A40616" w:rsidTr="00836A7D">
        <w:tc>
          <w:tcPr>
            <w:tcW w:w="1944" w:type="dxa"/>
          </w:tcPr>
          <w:p w:rsidR="00EE18E5" w:rsidRPr="00A40616" w:rsidRDefault="00EE18E5"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lang w:val="es-MX"/>
              </w:rPr>
              <w:t>2.- organigrama del personal de la Unidad de Transparencia con cargo y actividades</w:t>
            </w:r>
          </w:p>
        </w:tc>
        <w:tc>
          <w:tcPr>
            <w:tcW w:w="2117" w:type="dxa"/>
          </w:tcPr>
          <w:p w:rsidR="005A3A80" w:rsidRPr="00A40616" w:rsidRDefault="005A3A80"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TRANSPARENCIA.pdf: </w:t>
            </w:r>
            <w:r w:rsidRPr="00A40616">
              <w:rPr>
                <w:rFonts w:ascii="Palatino Linotype" w:eastAsia="Palatino Linotype" w:hAnsi="Palatino Linotype" w:cs="Palatino Linotype"/>
                <w:i/>
                <w:color w:val="000000"/>
              </w:rPr>
              <w:t xml:space="preserve">Organigrama de la Coordinación de la Unidad de Transparencia, que se encuentra un poco borroso. </w:t>
            </w:r>
          </w:p>
          <w:p w:rsidR="00EE18E5" w:rsidRPr="00A40616" w:rsidRDefault="00EE18E5" w:rsidP="00206F24">
            <w:pPr>
              <w:pBdr>
                <w:top w:val="nil"/>
                <w:left w:val="nil"/>
                <w:bottom w:val="nil"/>
                <w:right w:val="nil"/>
                <w:between w:val="nil"/>
              </w:pBdr>
              <w:jc w:val="both"/>
              <w:rPr>
                <w:rFonts w:ascii="Palatino Linotype" w:eastAsia="Palatino Linotype" w:hAnsi="Palatino Linotype" w:cs="Palatino Linotype"/>
                <w:i/>
                <w:color w:val="000000"/>
              </w:rPr>
            </w:pPr>
          </w:p>
        </w:tc>
        <w:tc>
          <w:tcPr>
            <w:tcW w:w="2046" w:type="dxa"/>
          </w:tcPr>
          <w:p w:rsidR="00EE18E5" w:rsidRPr="00A40616" w:rsidRDefault="005A3A80" w:rsidP="00206F24">
            <w:pPr>
              <w:pBdr>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se adjunta el organigrama a color y no se encuentra borroso</w:t>
            </w:r>
          </w:p>
        </w:tc>
        <w:tc>
          <w:tcPr>
            <w:tcW w:w="2001" w:type="dxa"/>
          </w:tcPr>
          <w:p w:rsidR="00EE18E5" w:rsidRPr="00A40616" w:rsidRDefault="005A3A80"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Colma y el </w:t>
            </w:r>
            <w:r w:rsidRPr="00A40616">
              <w:rPr>
                <w:rFonts w:ascii="Palatino Linotype" w:eastAsia="Palatino Linotype" w:hAnsi="Palatino Linotype" w:cs="Palatino Linotype"/>
                <w:b/>
                <w:i/>
                <w:color w:val="000000"/>
              </w:rPr>
              <w:t xml:space="preserve">SUJETO OBLIGADO </w:t>
            </w:r>
            <w:r w:rsidRPr="00A40616">
              <w:rPr>
                <w:rFonts w:ascii="Palatino Linotype" w:eastAsia="Palatino Linotype" w:hAnsi="Palatino Linotype" w:cs="Palatino Linotype"/>
                <w:i/>
                <w:color w:val="000000"/>
              </w:rPr>
              <w:t>remite el organigrama a color y no borroso</w:t>
            </w:r>
          </w:p>
        </w:tc>
      </w:tr>
      <w:tr w:rsidR="00EE18E5" w:rsidRPr="00A40616" w:rsidTr="00836A7D">
        <w:tc>
          <w:tcPr>
            <w:tcW w:w="1944" w:type="dxa"/>
          </w:tcPr>
          <w:p w:rsidR="002A3A52" w:rsidRPr="00A40616" w:rsidRDefault="002A3A52" w:rsidP="00206F24">
            <w:pPr>
              <w:pBdr>
                <w:top w:val="nil"/>
                <w:left w:val="nil"/>
                <w:bottom w:val="nil"/>
                <w:right w:val="nil"/>
                <w:between w:val="nil"/>
              </w:pBdr>
              <w:jc w:val="both"/>
              <w:rPr>
                <w:rFonts w:ascii="Palatino Linotype" w:eastAsia="Palatino Linotype" w:hAnsi="Palatino Linotype" w:cs="Palatino Linotype"/>
                <w:i/>
                <w:color w:val="000000"/>
                <w:lang w:val="es-MX"/>
              </w:rPr>
            </w:pPr>
            <w:r w:rsidRPr="00A40616">
              <w:rPr>
                <w:rFonts w:ascii="Palatino Linotype" w:eastAsia="Palatino Linotype" w:hAnsi="Palatino Linotype" w:cs="Palatino Linotype"/>
                <w:i/>
                <w:color w:val="000000"/>
                <w:lang w:val="es-MX"/>
              </w:rPr>
              <w:t>3.- recibos de nómina de las tres quincenas que han transcurrido del año 2025</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p>
          <w:p w:rsidR="00EE18E5" w:rsidRPr="00A40616" w:rsidRDefault="00EE18E5" w:rsidP="00206F24">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5A3A80" w:rsidRPr="00A40616" w:rsidRDefault="005A3A80"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RECIBOS DE NOMINA.pdf: </w:t>
            </w:r>
            <w:r w:rsidRPr="00A40616">
              <w:rPr>
                <w:rFonts w:ascii="Palatino Linotype" w:eastAsia="Palatino Linotype" w:hAnsi="Palatino Linotype" w:cs="Palatino Linotype"/>
                <w:i/>
                <w:color w:val="000000"/>
              </w:rPr>
              <w:t xml:space="preserve">recibos de nómina de las tres primeras quincenas del año 2025, de la Titular de la Unidad de Transparencia y de la Auxiliar Administrativo. </w:t>
            </w:r>
          </w:p>
          <w:p w:rsidR="00EE18E5" w:rsidRPr="00A40616" w:rsidRDefault="00EE18E5" w:rsidP="00206F24">
            <w:pPr>
              <w:pBdr>
                <w:top w:val="nil"/>
                <w:left w:val="nil"/>
                <w:bottom w:val="nil"/>
                <w:right w:val="nil"/>
                <w:between w:val="nil"/>
              </w:pBdr>
              <w:jc w:val="both"/>
              <w:rPr>
                <w:rFonts w:ascii="Palatino Linotype" w:eastAsia="Palatino Linotype" w:hAnsi="Palatino Linotype" w:cs="Palatino Linotype"/>
                <w:i/>
                <w:color w:val="000000"/>
              </w:rPr>
            </w:pPr>
          </w:p>
        </w:tc>
        <w:tc>
          <w:tcPr>
            <w:tcW w:w="2046" w:type="dxa"/>
          </w:tcPr>
          <w:p w:rsidR="00EE18E5" w:rsidRPr="00A40616" w:rsidRDefault="005A3A80" w:rsidP="00206F24">
            <w:pPr>
              <w:pBdr>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no hay pronunciamiento</w:t>
            </w:r>
          </w:p>
        </w:tc>
        <w:tc>
          <w:tcPr>
            <w:tcW w:w="2001" w:type="dxa"/>
          </w:tcPr>
          <w:p w:rsidR="00EE18E5" w:rsidRPr="00A40616" w:rsidRDefault="005A3A80"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 xml:space="preserve">Colma y se tiene que señalar que los motivos de inconformidad no encuadran en el artículo 179 de la Ley de Transparencia y Acceso a la Información Pública del Estado de México y Municipios. </w:t>
            </w:r>
          </w:p>
        </w:tc>
      </w:tr>
    </w:tbl>
    <w:p w:rsidR="0009062B" w:rsidRPr="00A40616" w:rsidRDefault="0009062B" w:rsidP="00206F24">
      <w:pPr>
        <w:rPr>
          <w:rFonts w:ascii="Palatino Linotype" w:eastAsia="Palatino Linotype" w:hAnsi="Palatino Linotype" w:cs="Palatino Linotype"/>
        </w:rPr>
      </w:pPr>
    </w:p>
    <w:p w:rsidR="00EB7278" w:rsidRPr="00A40616" w:rsidRDefault="00EB7278"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De lo anterior, se colige que para el caso del punto número de la solicitud de información hay actos consentidos, toda vez que el </w:t>
      </w:r>
      <w:r w:rsidRPr="00A40616">
        <w:rPr>
          <w:rFonts w:ascii="Palatino Linotype" w:eastAsia="Palatino Linotype" w:hAnsi="Palatino Linotype" w:cs="Palatino Linotype"/>
          <w:b/>
        </w:rPr>
        <w:t xml:space="preserve">RECURRENTE </w:t>
      </w:r>
      <w:r w:rsidRPr="00A40616">
        <w:rPr>
          <w:rFonts w:ascii="Palatino Linotype" w:eastAsia="Palatino Linotype" w:hAnsi="Palatino Linotype" w:cs="Palatino Linotype"/>
        </w:rPr>
        <w:t xml:space="preserve">no se inconformo de este punto de la solicitud de información, situación por la cual se refiere lo siguiente. </w:t>
      </w:r>
    </w:p>
    <w:p w:rsidR="002C1EB4" w:rsidRPr="00A40616" w:rsidRDefault="002C1EB4" w:rsidP="00206F24">
      <w:pPr>
        <w:spacing w:line="360" w:lineRule="auto"/>
        <w:jc w:val="both"/>
        <w:rPr>
          <w:rFonts w:ascii="Palatino Linotype" w:eastAsia="Palatino Linotype" w:hAnsi="Palatino Linotype" w:cs="Palatino Linotype"/>
        </w:rPr>
      </w:pPr>
    </w:p>
    <w:p w:rsidR="002C1EB4" w:rsidRPr="00A40616" w:rsidRDefault="002C1EB4"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En esa línea, al no existir inconformidad del resto de información entregada, es que se tiene por </w:t>
      </w:r>
      <w:r w:rsidRPr="00A40616">
        <w:rPr>
          <w:rFonts w:ascii="Palatino Linotype" w:eastAsia="Palatino Linotype" w:hAnsi="Palatino Linotype" w:cs="Palatino Linotype"/>
          <w:color w:val="000000"/>
        </w:rPr>
        <w:t>consentida</w:t>
      </w:r>
      <w:r w:rsidRPr="00A40616">
        <w:rPr>
          <w:rFonts w:ascii="Palatino Linotype" w:eastAsia="Palatino Linotype" w:hAnsi="Palatino Linotype" w:cs="Palatino Linotype"/>
        </w:rPr>
        <w:t>, ya</w:t>
      </w:r>
      <w:r w:rsidRPr="00A40616">
        <w:rPr>
          <w:rFonts w:ascii="Palatino Linotype" w:eastAsia="Palatino Linotype" w:hAnsi="Palatino Linotype" w:cs="Palatino Linotype"/>
          <w:b/>
        </w:rPr>
        <w:t xml:space="preserve"> </w:t>
      </w:r>
      <w:r w:rsidRPr="00A40616">
        <w:rPr>
          <w:rFonts w:ascii="Palatino Linotype" w:eastAsia="Palatino Linotype" w:hAnsi="Palatino Linotype" w:cs="Palatino Linotype"/>
        </w:rPr>
        <w:t xml:space="preserve">que la falta de impugnación respecto de los </w:t>
      </w:r>
      <w:r w:rsidRPr="00A40616">
        <w:rPr>
          <w:rFonts w:ascii="Palatino Linotype" w:eastAsia="Palatino Linotype" w:hAnsi="Palatino Linotype" w:cs="Palatino Linotype"/>
        </w:rPr>
        <w:lastRenderedPageBreak/>
        <w:t xml:space="preserve">requerimientos que no fueron manifestados en el recurso de revisión, debe entenderse como </w:t>
      </w:r>
      <w:r w:rsidRPr="00A40616">
        <w:rPr>
          <w:rFonts w:ascii="Palatino Linotype" w:eastAsia="Palatino Linotype" w:hAnsi="Palatino Linotype" w:cs="Palatino Linotype"/>
          <w:b/>
        </w:rPr>
        <w:t>actos consentidos</w:t>
      </w:r>
      <w:r w:rsidRPr="00A40616">
        <w:rPr>
          <w:rFonts w:ascii="Palatino Linotype" w:eastAsia="Palatino Linotype" w:hAnsi="Palatino Linotype" w:cs="Palatino Linotype"/>
        </w:rPr>
        <w:t>.</w:t>
      </w:r>
    </w:p>
    <w:p w:rsidR="002C1EB4" w:rsidRPr="00A40616" w:rsidRDefault="002C1EB4" w:rsidP="00206F24">
      <w:pPr>
        <w:pBdr>
          <w:top w:val="nil"/>
          <w:left w:val="nil"/>
          <w:bottom w:val="nil"/>
          <w:right w:val="nil"/>
          <w:between w:val="nil"/>
        </w:pBdr>
        <w:spacing w:line="360" w:lineRule="auto"/>
        <w:rPr>
          <w:rFonts w:ascii="Palatino Linotype" w:eastAsia="Palatino Linotype" w:hAnsi="Palatino Linotype" w:cs="Palatino Linotype"/>
          <w:color w:val="000000"/>
        </w:rPr>
      </w:pPr>
    </w:p>
    <w:p w:rsidR="002C1EB4" w:rsidRPr="00A40616" w:rsidRDefault="002C1EB4"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2C1EB4" w:rsidRPr="00A40616" w:rsidRDefault="002C1EB4"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“REVISIÓN EN AMPARO. LOS RESOLUTIVOS NO COMBATIDOS DEBEN DECLARARSE FIRMES. </w:t>
      </w:r>
      <w:r w:rsidRPr="00A40616">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A40616">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A40616">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A40616">
        <w:rPr>
          <w:rFonts w:ascii="Palatino Linotype" w:eastAsia="Palatino Linotype" w:hAnsi="Palatino Linotype" w:cs="Palatino Linotype"/>
          <w:i/>
          <w:color w:val="000000"/>
        </w:rPr>
        <w:t>.”</w:t>
      </w:r>
    </w:p>
    <w:p w:rsidR="002C1EB4" w:rsidRPr="00A40616" w:rsidRDefault="002C1EB4" w:rsidP="00206F24">
      <w:pPr>
        <w:pBdr>
          <w:top w:val="nil"/>
          <w:left w:val="nil"/>
          <w:bottom w:val="nil"/>
          <w:right w:val="nil"/>
          <w:between w:val="nil"/>
        </w:pBdr>
        <w:jc w:val="both"/>
        <w:rPr>
          <w:rFonts w:ascii="Palatino Linotype" w:eastAsia="Palatino Linotype" w:hAnsi="Palatino Linotype" w:cs="Palatino Linotype"/>
          <w:color w:val="000000"/>
        </w:rPr>
      </w:pPr>
      <w:r w:rsidRPr="00A40616">
        <w:rPr>
          <w:rFonts w:ascii="Palatino Linotype" w:eastAsia="Palatino Linotype" w:hAnsi="Palatino Linotype" w:cs="Palatino Linotype"/>
          <w:color w:val="000000"/>
        </w:rPr>
        <w:t>(Énfasis añadido)</w:t>
      </w:r>
    </w:p>
    <w:p w:rsidR="002C1EB4" w:rsidRPr="00A40616" w:rsidRDefault="002C1EB4" w:rsidP="00206F24">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05029D" w:rsidRPr="00A40616" w:rsidRDefault="002C1EB4"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Consecutivamente, </w:t>
      </w:r>
      <w:r w:rsidRPr="00A40616">
        <w:rPr>
          <w:rFonts w:ascii="Palatino Linotype" w:eastAsia="Palatino Linotype" w:hAnsi="Palatino Linotype" w:cs="Palatino Linotype"/>
          <w:b/>
        </w:rPr>
        <w:t xml:space="preserve">la parte de la respuesta que no fue impugnada debe </w:t>
      </w:r>
      <w:r w:rsidRPr="00A40616">
        <w:rPr>
          <w:rFonts w:ascii="Palatino Linotype" w:eastAsia="Palatino Linotype" w:hAnsi="Palatino Linotype" w:cs="Palatino Linotype"/>
        </w:rPr>
        <w:t>declararse</w:t>
      </w:r>
      <w:r w:rsidRPr="00A40616">
        <w:rPr>
          <w:rFonts w:ascii="Palatino Linotype" w:eastAsia="Palatino Linotype" w:hAnsi="Palatino Linotype" w:cs="Palatino Linotype"/>
          <w:b/>
        </w:rPr>
        <w:t xml:space="preserve"> </w:t>
      </w:r>
      <w:r w:rsidRPr="00A40616">
        <w:rPr>
          <w:rFonts w:ascii="Palatino Linotype" w:eastAsia="Palatino Linotype" w:hAnsi="Palatino Linotype" w:cs="Palatino Linotype"/>
        </w:rPr>
        <w:t>consentida</w:t>
      </w:r>
      <w:r w:rsidRPr="00A40616">
        <w:rPr>
          <w:rFonts w:ascii="Palatino Linotype" w:eastAsia="Palatino Linotype" w:hAnsi="Palatino Linotype" w:cs="Palatino Linotype"/>
          <w:b/>
        </w:rPr>
        <w:t xml:space="preserve"> por el recurrente, toda vez que no realizó </w:t>
      </w:r>
      <w:r w:rsidRPr="00A40616">
        <w:rPr>
          <w:rFonts w:ascii="Palatino Linotype" w:eastAsia="Palatino Linotype" w:hAnsi="Palatino Linotype" w:cs="Palatino Linotype"/>
        </w:rPr>
        <w:t>manifestaciones</w:t>
      </w:r>
      <w:r w:rsidRPr="00A40616">
        <w:rPr>
          <w:rFonts w:ascii="Palatino Linotype" w:eastAsia="Palatino Linotype" w:hAnsi="Palatino Linotype" w:cs="Palatino Linotype"/>
          <w:b/>
        </w:rPr>
        <w:t xml:space="preserve"> de inconformidad</w:t>
      </w:r>
      <w:r w:rsidRPr="00A40616">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05029D" w:rsidRPr="00A40616" w:rsidRDefault="0005029D" w:rsidP="00206F24">
      <w:pPr>
        <w:spacing w:line="360" w:lineRule="auto"/>
        <w:jc w:val="both"/>
        <w:rPr>
          <w:rFonts w:ascii="Palatino Linotype" w:eastAsia="Palatino Linotype" w:hAnsi="Palatino Linotype" w:cs="Palatino Linotype"/>
        </w:rPr>
      </w:pPr>
    </w:p>
    <w:p w:rsidR="002C1EB4" w:rsidRPr="00A40616" w:rsidRDefault="002C1EB4"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lastRenderedPageBreak/>
        <w:t>“ACTOS CONSENTIDOS. SON LOS QUE NO SE IMPUGNAN MEDIANTE EL RECURSO IDÓNEO. </w:t>
      </w:r>
      <w:r w:rsidRPr="00A40616">
        <w:rPr>
          <w:rFonts w:ascii="Palatino Linotype" w:eastAsia="Palatino Linotype" w:hAnsi="Palatino Linotype" w:cs="Palatino Linotype"/>
          <w:i/>
          <w:color w:val="000000"/>
          <w:u w:val="single"/>
        </w:rPr>
        <w:t>Debe reputarse como consentido el acto que no se impugnó por el medio establecido por la ley</w:t>
      </w:r>
      <w:r w:rsidRPr="00A40616">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C1EB4" w:rsidRPr="00A40616" w:rsidRDefault="002C1EB4" w:rsidP="00206F24">
      <w:pPr>
        <w:pBdr>
          <w:top w:val="nil"/>
          <w:left w:val="nil"/>
          <w:bottom w:val="nil"/>
          <w:right w:val="nil"/>
          <w:between w:val="nil"/>
        </w:pBdr>
        <w:jc w:val="both"/>
        <w:rPr>
          <w:rFonts w:ascii="Palatino Linotype" w:eastAsia="Palatino Linotype" w:hAnsi="Palatino Linotype" w:cs="Palatino Linotype"/>
          <w:color w:val="000000"/>
        </w:rPr>
      </w:pPr>
      <w:r w:rsidRPr="00A40616">
        <w:rPr>
          <w:rFonts w:ascii="Palatino Linotype" w:eastAsia="Palatino Linotype" w:hAnsi="Palatino Linotype" w:cs="Palatino Linotype"/>
          <w:color w:val="000000"/>
        </w:rPr>
        <w:t>(Énfasis añadido)</w:t>
      </w:r>
    </w:p>
    <w:p w:rsidR="00EB7278" w:rsidRPr="00A40616" w:rsidRDefault="00EB7278" w:rsidP="00206F24">
      <w:pPr>
        <w:spacing w:line="360" w:lineRule="auto"/>
        <w:jc w:val="both"/>
        <w:rPr>
          <w:rFonts w:ascii="Palatino Linotype" w:eastAsia="Palatino Linotype" w:hAnsi="Palatino Linotype" w:cs="Palatino Linotype"/>
        </w:rPr>
      </w:pPr>
    </w:p>
    <w:p w:rsidR="0005029D" w:rsidRPr="00A40616" w:rsidRDefault="0005029D" w:rsidP="00206F24">
      <w:pPr>
        <w:numPr>
          <w:ilvl w:val="0"/>
          <w:numId w:val="1"/>
        </w:numPr>
        <w:spacing w:line="360" w:lineRule="auto"/>
        <w:ind w:left="0" w:firstLine="0"/>
        <w:jc w:val="both"/>
        <w:rPr>
          <w:rFonts w:ascii="Palatino Linotype" w:eastAsia="Palatino Linotype" w:hAnsi="Palatino Linotype" w:cs="Palatino Linotype"/>
          <w:b/>
          <w:i/>
          <w:lang w:val="es-MX"/>
        </w:rPr>
      </w:pPr>
      <w:r w:rsidRPr="00A40616">
        <w:rPr>
          <w:rFonts w:ascii="Palatino Linotype" w:eastAsia="Palatino Linotype" w:hAnsi="Palatino Linotype" w:cs="Palatino Linotype"/>
        </w:rPr>
        <w:t xml:space="preserve">Ahora bien, por cuanto hace al numeral tres de la solicitud de información, consistente en </w:t>
      </w:r>
      <w:r w:rsidRPr="00A40616">
        <w:rPr>
          <w:rFonts w:ascii="Palatino Linotype" w:eastAsia="Palatino Linotype" w:hAnsi="Palatino Linotype" w:cs="Palatino Linotype"/>
          <w:b/>
        </w:rPr>
        <w:t>“</w:t>
      </w:r>
      <w:r w:rsidRPr="00A40616">
        <w:rPr>
          <w:rFonts w:ascii="Palatino Linotype" w:eastAsia="Palatino Linotype" w:hAnsi="Palatino Linotype" w:cs="Palatino Linotype"/>
          <w:b/>
          <w:i/>
          <w:lang w:val="es-MX"/>
        </w:rPr>
        <w:t xml:space="preserve">recibos de nómina de las tres quincenas que han transcurrido del año 2025”, </w:t>
      </w:r>
      <w:r w:rsidRPr="00A40616">
        <w:rPr>
          <w:rFonts w:ascii="Palatino Linotype" w:eastAsia="Palatino Linotype" w:hAnsi="Palatino Linotype" w:cs="Palatino Linotype"/>
          <w:lang w:val="es-MX"/>
        </w:rPr>
        <w:t xml:space="preserve">se debe de determinar que los motivos de inconformidad consisten en </w:t>
      </w:r>
      <w:r w:rsidRPr="00A40616">
        <w:rPr>
          <w:rFonts w:ascii="Palatino Linotype" w:eastAsia="Palatino Linotype" w:hAnsi="Palatino Linotype" w:cs="Palatino Linotype"/>
          <w:b/>
          <w:i/>
          <w:lang w:val="es-MX"/>
        </w:rPr>
        <w:t>“la entrega de la información complementaria a los recibos es poco entendible</w:t>
      </w:r>
      <w:r w:rsidR="00D46148" w:rsidRPr="00A40616">
        <w:rPr>
          <w:rFonts w:ascii="Palatino Linotype" w:eastAsia="Palatino Linotype" w:hAnsi="Palatino Linotype" w:cs="Palatino Linotype"/>
          <w:b/>
          <w:i/>
          <w:lang w:val="es-MX"/>
        </w:rPr>
        <w:t xml:space="preserve">”, </w:t>
      </w:r>
      <w:r w:rsidR="00D46148" w:rsidRPr="00A40616">
        <w:rPr>
          <w:rFonts w:ascii="Palatino Linotype" w:eastAsia="Palatino Linotype" w:hAnsi="Palatino Linotype" w:cs="Palatino Linotype"/>
          <w:lang w:val="es-MX"/>
        </w:rPr>
        <w:t xml:space="preserve">situación de la cual se debe de precisar que este punto de la inconformidad no encuadra en los supuestos del artículo 179 de la Ley de Transparencia y Acceso a la Información Pública del Estado de México y Municipios, tal y como se observa a continuación. </w:t>
      </w:r>
    </w:p>
    <w:p w:rsidR="00D46148" w:rsidRPr="00A40616" w:rsidRDefault="00D46148" w:rsidP="00206F24">
      <w:pPr>
        <w:spacing w:line="276" w:lineRule="auto"/>
        <w:jc w:val="both"/>
        <w:rPr>
          <w:rFonts w:ascii="Palatino Linotype" w:hAnsi="Palatino Linotype"/>
          <w:i/>
        </w:rPr>
      </w:pPr>
      <w:r w:rsidRPr="00A40616">
        <w:rPr>
          <w:rFonts w:ascii="Palatino Linotype" w:eastAsia="Palatino Linotype" w:hAnsi="Palatino Linotype" w:cs="Palatino Linotype"/>
          <w:b/>
          <w:i/>
        </w:rPr>
        <w:t xml:space="preserve">Artículo 179. </w:t>
      </w:r>
      <w:r w:rsidRPr="00A40616">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r w:rsidRPr="00A40616">
        <w:rPr>
          <w:rFonts w:ascii="Palatino Linotype" w:hAnsi="Palatino Linotype"/>
          <w:i/>
        </w:rPr>
        <w:t xml:space="preserve"> </w:t>
      </w:r>
    </w:p>
    <w:p w:rsidR="00D46148" w:rsidRPr="00A40616" w:rsidRDefault="00D46148" w:rsidP="00206F24">
      <w:pPr>
        <w:pStyle w:val="Prrafodelista"/>
        <w:numPr>
          <w:ilvl w:val="0"/>
          <w:numId w:val="5"/>
        </w:numPr>
        <w:spacing w:line="276" w:lineRule="auto"/>
        <w:ind w:left="0" w:firstLine="0"/>
        <w:jc w:val="both"/>
        <w:rPr>
          <w:rFonts w:ascii="Palatino Linotype" w:eastAsia="Palatino Linotype" w:hAnsi="Palatino Linotype" w:cs="Palatino Linotype"/>
          <w:i/>
        </w:rPr>
      </w:pPr>
      <w:r w:rsidRPr="00A40616">
        <w:rPr>
          <w:rFonts w:ascii="Palatino Linotype" w:eastAsia="Palatino Linotype" w:hAnsi="Palatino Linotype" w:cs="Palatino Linotype"/>
          <w:i/>
        </w:rPr>
        <w:t xml:space="preserve">La negativa a la información solicitada;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II. La clasificación de la información;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III. La declaración de inexistencia de la información;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IV. La declaración de incompetencia por el sujeto obligado;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V. La entrega de información incompleta;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VI. La entrega de información que no corresponda con lo solicitado;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VII. La falta de respuesta a una solicitud de acceso a la información;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VIII. La notificación, entrega o puesta a disposición de información en una modalidad o formato distinto al solicitado;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IX. La entrega o puesta a disposición de información en un formato incomprensible y/o no accesible para el solicitante;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lastRenderedPageBreak/>
        <w:t xml:space="preserve">X. Los costos o tiempos de entrega de la información;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XI. La falta de trámite a una solicitud;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XII. La negativa a permitir la consulta directa de la información;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XIII. La falta, deficiencia o insuficiencia de la fundamentación y/o motivación en la respuesta; y </w:t>
      </w:r>
    </w:p>
    <w:p w:rsidR="00D46148" w:rsidRPr="00A40616" w:rsidRDefault="00D46148" w:rsidP="00206F24">
      <w:pPr>
        <w:pStyle w:val="Prrafodelista"/>
        <w:spacing w:line="276" w:lineRule="auto"/>
        <w:ind w:left="0"/>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 xml:space="preserve">XIV. La orientación a un trámite específico. </w:t>
      </w:r>
    </w:p>
    <w:p w:rsidR="00D46148" w:rsidRPr="00A40616" w:rsidRDefault="00D46148" w:rsidP="00206F24">
      <w:pPr>
        <w:spacing w:line="276" w:lineRule="auto"/>
        <w:jc w:val="both"/>
        <w:rPr>
          <w:rFonts w:ascii="Palatino Linotype" w:eastAsia="Palatino Linotype" w:hAnsi="Palatino Linotype" w:cs="Palatino Linotype"/>
          <w:i/>
          <w:lang w:val="es-MX"/>
        </w:rPr>
      </w:pPr>
      <w:r w:rsidRPr="00A40616">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5029D" w:rsidRPr="00A40616" w:rsidRDefault="0005029D" w:rsidP="00206F24">
      <w:pPr>
        <w:spacing w:line="360" w:lineRule="auto"/>
        <w:jc w:val="both"/>
        <w:rPr>
          <w:rFonts w:ascii="Palatino Linotype" w:eastAsia="Palatino Linotype" w:hAnsi="Palatino Linotype" w:cs="Palatino Linotype"/>
          <w:i/>
          <w:lang w:val="es-MX"/>
        </w:rPr>
      </w:pPr>
    </w:p>
    <w:p w:rsidR="009452B6" w:rsidRPr="00A40616" w:rsidRDefault="0009062B"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De lo anterior,  se</w:t>
      </w:r>
      <w:r w:rsidR="009452B6" w:rsidRPr="00A40616">
        <w:rPr>
          <w:rFonts w:ascii="Palatino Linotype" w:eastAsia="Palatino Linotype" w:hAnsi="Palatino Linotype" w:cs="Palatino Linotype"/>
        </w:rPr>
        <w:t xml:space="preserve"> demuestra que el motivo de inconformidad en cuanto a los recibos de nómina, no encuadra </w:t>
      </w:r>
      <w:r w:rsidRPr="00A40616">
        <w:rPr>
          <w:rFonts w:ascii="Palatino Linotype" w:eastAsia="Palatino Linotype" w:hAnsi="Palatino Linotype" w:cs="Palatino Linotype"/>
        </w:rPr>
        <w:t xml:space="preserve"> </w:t>
      </w:r>
      <w:r w:rsidR="009452B6" w:rsidRPr="00A40616">
        <w:rPr>
          <w:rFonts w:ascii="Palatino Linotype" w:eastAsia="Palatino Linotype" w:hAnsi="Palatino Linotype" w:cs="Palatino Linotype"/>
        </w:rPr>
        <w:t xml:space="preserve">en las fracciones de al artículo referido en el párrafo anterior, situación por la cual no se puede entrar a estudio de fondo, además de que no debe perderse de vista que los sujetos obligados solo entregaran la información que obre en sus archivos en el estado que se encuentra de conformidad con el artículo 12 de la Ley de Transparencia y Acceso a la Información Pública del Estado de México y Municipios. </w:t>
      </w:r>
    </w:p>
    <w:p w:rsidR="000363E9" w:rsidRPr="00A40616" w:rsidRDefault="000363E9" w:rsidP="00206F24">
      <w:pPr>
        <w:spacing w:line="360" w:lineRule="auto"/>
        <w:jc w:val="both"/>
        <w:rPr>
          <w:rFonts w:ascii="Palatino Linotype" w:eastAsia="Palatino Linotype" w:hAnsi="Palatino Linotype" w:cs="Palatino Linotype"/>
        </w:rPr>
      </w:pPr>
    </w:p>
    <w:p w:rsidR="000363E9" w:rsidRPr="00A40616" w:rsidRDefault="000363E9"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Por </w:t>
      </w:r>
      <w:r w:rsidR="00CC042A" w:rsidRPr="00A40616">
        <w:rPr>
          <w:rFonts w:ascii="Palatino Linotype" w:eastAsia="Palatino Linotype" w:hAnsi="Palatino Linotype" w:cs="Palatino Linotype"/>
        </w:rPr>
        <w:t>último</w:t>
      </w:r>
      <w:r w:rsidRPr="00A40616">
        <w:rPr>
          <w:rFonts w:ascii="Palatino Linotype" w:eastAsia="Palatino Linotype" w:hAnsi="Palatino Linotype" w:cs="Palatino Linotype"/>
        </w:rPr>
        <w:t xml:space="preserve">, en cuanto al punto dos de la solicitud </w:t>
      </w:r>
      <w:r w:rsidR="00CC042A" w:rsidRPr="00A40616">
        <w:rPr>
          <w:rFonts w:ascii="Palatino Linotype" w:eastAsia="Palatino Linotype" w:hAnsi="Palatino Linotype" w:cs="Palatino Linotype"/>
        </w:rPr>
        <w:t xml:space="preserve">de información consistente en el  </w:t>
      </w:r>
      <w:r w:rsidR="00CC042A" w:rsidRPr="00A40616">
        <w:rPr>
          <w:rFonts w:ascii="Palatino Linotype" w:eastAsia="Palatino Linotype" w:hAnsi="Palatino Linotype" w:cs="Palatino Linotype"/>
          <w:b/>
        </w:rPr>
        <w:t>“</w:t>
      </w:r>
      <w:r w:rsidR="00CC042A" w:rsidRPr="00A40616">
        <w:rPr>
          <w:rFonts w:ascii="Palatino Linotype" w:eastAsia="Palatino Linotype" w:hAnsi="Palatino Linotype" w:cs="Palatino Linotype"/>
          <w:b/>
          <w:i/>
          <w:color w:val="000000"/>
          <w:lang w:val="es-MX"/>
        </w:rPr>
        <w:t xml:space="preserve">organigrama del personal de la Unidad de Transparencia con cargo y actividades”, </w:t>
      </w:r>
      <w:r w:rsidR="00CC042A" w:rsidRPr="00A40616">
        <w:rPr>
          <w:rFonts w:ascii="Palatino Linotype" w:eastAsia="Palatino Linotype" w:hAnsi="Palatino Linotype" w:cs="Palatino Linotype"/>
          <w:color w:val="000000"/>
          <w:lang w:val="es-MX"/>
        </w:rPr>
        <w:t>se debe de establecer que en la respuesta inicial</w:t>
      </w:r>
      <w:r w:rsidR="00D676BD" w:rsidRPr="00A40616">
        <w:rPr>
          <w:rFonts w:ascii="Palatino Linotype" w:eastAsia="Palatino Linotype" w:hAnsi="Palatino Linotype" w:cs="Palatino Linotype"/>
          <w:color w:val="000000"/>
          <w:lang w:val="es-MX"/>
        </w:rPr>
        <w:t xml:space="preserve"> se adjuntó el organigrama en blanco y negro, además de que el documento se encuentra ligeramente borroso, tal y como se observa a continuación. </w:t>
      </w:r>
    </w:p>
    <w:p w:rsidR="00D676BD" w:rsidRPr="00A40616" w:rsidRDefault="00D676BD" w:rsidP="00206F24">
      <w:pPr>
        <w:pStyle w:val="Prrafodelista"/>
        <w:ind w:left="0"/>
        <w:rPr>
          <w:rFonts w:ascii="Palatino Linotype" w:eastAsia="Palatino Linotype" w:hAnsi="Palatino Linotype" w:cs="Palatino Linotype"/>
        </w:rPr>
      </w:pPr>
    </w:p>
    <w:p w:rsidR="000363E9" w:rsidRPr="00A40616" w:rsidRDefault="00D676BD" w:rsidP="00206F24">
      <w:pPr>
        <w:spacing w:line="360" w:lineRule="auto"/>
        <w:jc w:val="center"/>
        <w:rPr>
          <w:rFonts w:ascii="Palatino Linotype" w:eastAsia="Palatino Linotype" w:hAnsi="Palatino Linotype" w:cs="Palatino Linotype"/>
        </w:rPr>
      </w:pPr>
      <w:r w:rsidRPr="00A40616">
        <w:rPr>
          <w:rFonts w:ascii="Palatino Linotype" w:eastAsia="Palatino Linotype" w:hAnsi="Palatino Linotype" w:cs="Palatino Linotype"/>
          <w:noProof/>
          <w:lang w:val="es-MX" w:eastAsia="es-MX"/>
        </w:rPr>
        <w:lastRenderedPageBreak/>
        <w:drawing>
          <wp:inline distT="0" distB="0" distL="0" distR="0" wp14:anchorId="1CD11900" wp14:editId="17B0C32B">
            <wp:extent cx="3994910" cy="2050793"/>
            <wp:effectExtent l="152400" t="152400" r="36766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9754" cy="2058413"/>
                    </a:xfrm>
                    <a:prstGeom prst="rect">
                      <a:avLst/>
                    </a:prstGeom>
                    <a:ln>
                      <a:noFill/>
                    </a:ln>
                    <a:effectLst>
                      <a:outerShdw blurRad="292100" dist="139700" dir="2700000" algn="tl" rotWithShape="0">
                        <a:srgbClr val="333333">
                          <a:alpha val="65000"/>
                        </a:srgbClr>
                      </a:outerShdw>
                    </a:effectLst>
                  </pic:spPr>
                </pic:pic>
              </a:graphicData>
            </a:graphic>
          </wp:inline>
        </w:drawing>
      </w:r>
    </w:p>
    <w:p w:rsidR="00D676BD" w:rsidRPr="00A40616" w:rsidRDefault="00D676BD" w:rsidP="00206F24">
      <w:pPr>
        <w:numPr>
          <w:ilvl w:val="0"/>
          <w:numId w:val="1"/>
        </w:numPr>
        <w:spacing w:line="360" w:lineRule="auto"/>
        <w:ind w:left="0" w:firstLine="0"/>
        <w:jc w:val="both"/>
        <w:rPr>
          <w:rFonts w:ascii="Palatino Linotype" w:eastAsia="Palatino Linotype" w:hAnsi="Palatino Linotype" w:cs="Palatino Linotype"/>
        </w:rPr>
      </w:pPr>
      <w:r w:rsidRPr="00A40616">
        <w:rPr>
          <w:rFonts w:ascii="Palatino Linotype" w:eastAsia="Palatino Linotype" w:hAnsi="Palatino Linotype" w:cs="Palatino Linotype"/>
        </w:rPr>
        <w:t xml:space="preserve">De la respuesta proporcionada el </w:t>
      </w:r>
      <w:r w:rsidRPr="00A40616">
        <w:rPr>
          <w:rFonts w:ascii="Palatino Linotype" w:eastAsia="Palatino Linotype" w:hAnsi="Palatino Linotype" w:cs="Palatino Linotype"/>
          <w:b/>
        </w:rPr>
        <w:t xml:space="preserve">RECURRENTE </w:t>
      </w:r>
      <w:r w:rsidRPr="00A40616">
        <w:rPr>
          <w:rFonts w:ascii="Palatino Linotype" w:eastAsia="Palatino Linotype" w:hAnsi="Palatino Linotype" w:cs="Palatino Linotype"/>
        </w:rPr>
        <w:t xml:space="preserve">se inconformo porque el documento se encontraba borroso, situación por la cual en la etapa de manifestaciones el </w:t>
      </w:r>
      <w:r w:rsidRPr="00A40616">
        <w:rPr>
          <w:rFonts w:ascii="Palatino Linotype" w:eastAsia="Palatino Linotype" w:hAnsi="Palatino Linotype" w:cs="Palatino Linotype"/>
          <w:b/>
        </w:rPr>
        <w:t xml:space="preserve">SUJETO OBLIGADO </w:t>
      </w:r>
      <w:r w:rsidRPr="00A40616">
        <w:rPr>
          <w:rFonts w:ascii="Palatino Linotype" w:eastAsia="Palatino Linotype" w:hAnsi="Palatino Linotype" w:cs="Palatino Linotype"/>
        </w:rPr>
        <w:t xml:space="preserve">remite el organigrama en un documento nuevo a color y de manera legible, tal y como se observa a continuación. </w:t>
      </w:r>
    </w:p>
    <w:p w:rsidR="00D676BD" w:rsidRPr="00A40616" w:rsidRDefault="00D676BD" w:rsidP="00206F24">
      <w:pPr>
        <w:spacing w:line="360" w:lineRule="auto"/>
        <w:jc w:val="center"/>
        <w:rPr>
          <w:rFonts w:ascii="Palatino Linotype" w:eastAsia="Palatino Linotype" w:hAnsi="Palatino Linotype" w:cs="Palatino Linotype"/>
        </w:rPr>
      </w:pPr>
      <w:r w:rsidRPr="00A40616">
        <w:rPr>
          <w:rFonts w:ascii="Palatino Linotype" w:eastAsia="Palatino Linotype" w:hAnsi="Palatino Linotype" w:cs="Palatino Linotype"/>
          <w:noProof/>
          <w:lang w:val="es-MX" w:eastAsia="es-MX"/>
        </w:rPr>
        <w:drawing>
          <wp:inline distT="0" distB="0" distL="0" distR="0" wp14:anchorId="098F8A66" wp14:editId="607021FD">
            <wp:extent cx="4841563" cy="2440503"/>
            <wp:effectExtent l="152400" t="152400" r="359410" b="360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5388" cy="2442431"/>
                    </a:xfrm>
                    <a:prstGeom prst="rect">
                      <a:avLst/>
                    </a:prstGeom>
                    <a:ln>
                      <a:noFill/>
                    </a:ln>
                    <a:effectLst>
                      <a:outerShdw blurRad="292100" dist="139700" dir="2700000" algn="tl" rotWithShape="0">
                        <a:srgbClr val="333333">
                          <a:alpha val="65000"/>
                        </a:srgbClr>
                      </a:outerShdw>
                    </a:effectLst>
                  </pic:spPr>
                </pic:pic>
              </a:graphicData>
            </a:graphic>
          </wp:inline>
        </w:drawing>
      </w:r>
    </w:p>
    <w:p w:rsidR="0009062B" w:rsidRPr="00A40616" w:rsidRDefault="00B10057"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lastRenderedPageBreak/>
        <w:t>P</w:t>
      </w:r>
      <w:r w:rsidR="0009062B" w:rsidRPr="00A40616">
        <w:rPr>
          <w:rFonts w:ascii="Palatino Linotype" w:eastAsia="Palatino Linotype" w:hAnsi="Palatino Linotype" w:cs="Palatino Linotype"/>
        </w:rPr>
        <w:t xml:space="preserve">or lo tanto, en virtud de  los argumentos expuestos con anterioridad así como del análisis realizado a las constancias que obran en el expediente electrónico, toda vez el </w:t>
      </w:r>
      <w:r w:rsidR="0009062B" w:rsidRPr="00A40616">
        <w:rPr>
          <w:rFonts w:ascii="Palatino Linotype" w:eastAsia="Palatino Linotype" w:hAnsi="Palatino Linotype" w:cs="Palatino Linotype"/>
          <w:b/>
        </w:rPr>
        <w:t xml:space="preserve">SUJETO OBLIGADO </w:t>
      </w:r>
      <w:r w:rsidR="0009062B" w:rsidRPr="00A40616">
        <w:rPr>
          <w:rFonts w:ascii="Palatino Linotype" w:eastAsia="Palatino Linotype" w:hAnsi="Palatino Linotype" w:cs="Palatino Linotype"/>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09062B" w:rsidRPr="00A40616" w:rsidRDefault="0009062B" w:rsidP="00206F24">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Artículo 192.</w:t>
      </w:r>
      <w:r w:rsidRPr="00A40616">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09062B" w:rsidRPr="00A40616" w:rsidRDefault="0009062B" w:rsidP="00206F24">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p>
    <w:p w:rsidR="0009062B" w:rsidRPr="00A40616" w:rsidRDefault="0009062B" w:rsidP="00206F24">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b/>
          <w:i/>
          <w:color w:val="000000"/>
        </w:rPr>
        <w:t xml:space="preserve">III. </w:t>
      </w:r>
      <w:r w:rsidRPr="00A40616">
        <w:rPr>
          <w:rFonts w:ascii="Palatino Linotype" w:eastAsia="Palatino Linotype" w:hAnsi="Palatino Linotype" w:cs="Palatino Linotype"/>
          <w:i/>
          <w:color w:val="000000"/>
        </w:rPr>
        <w:t xml:space="preserve">El sujeto obligado responsable del acto lo </w:t>
      </w:r>
      <w:r w:rsidRPr="00A40616">
        <w:rPr>
          <w:rFonts w:ascii="Palatino Linotype" w:eastAsia="Palatino Linotype" w:hAnsi="Palatino Linotype" w:cs="Palatino Linotype"/>
          <w:b/>
          <w:i/>
          <w:color w:val="000000"/>
        </w:rPr>
        <w:t>modifique</w:t>
      </w:r>
      <w:r w:rsidRPr="00A40616">
        <w:rPr>
          <w:rFonts w:ascii="Palatino Linotype" w:eastAsia="Palatino Linotype" w:hAnsi="Palatino Linotype" w:cs="Palatino Linotype"/>
          <w:i/>
          <w:color w:val="000000"/>
        </w:rPr>
        <w:t xml:space="preserve"> o </w:t>
      </w:r>
      <w:r w:rsidRPr="00A40616">
        <w:rPr>
          <w:rFonts w:ascii="Palatino Linotype" w:eastAsia="Palatino Linotype" w:hAnsi="Palatino Linotype" w:cs="Palatino Linotype"/>
          <w:b/>
          <w:i/>
          <w:color w:val="000000"/>
        </w:rPr>
        <w:t>revoque</w:t>
      </w:r>
      <w:r w:rsidRPr="00A40616">
        <w:rPr>
          <w:rFonts w:ascii="Palatino Linotype" w:eastAsia="Palatino Linotype" w:hAnsi="Palatino Linotype" w:cs="Palatino Linotype"/>
          <w:i/>
          <w:color w:val="000000"/>
        </w:rPr>
        <w:t xml:space="preserve"> de tal manera que el recurso de revisión quede sin materia; “</w:t>
      </w:r>
    </w:p>
    <w:p w:rsidR="0009062B" w:rsidRPr="00A40616" w:rsidRDefault="0009062B" w:rsidP="00206F24">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 xml:space="preserve">Siendo el </w:t>
      </w:r>
      <w:r w:rsidRPr="00A40616">
        <w:rPr>
          <w:rFonts w:ascii="Palatino Linotype" w:eastAsia="Palatino Linotype" w:hAnsi="Palatino Linotype" w:cs="Palatino Linotype"/>
          <w:i/>
        </w:rPr>
        <w:t>sobreseimiento</w:t>
      </w:r>
      <w:r w:rsidRPr="00A4061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b/>
          <w:i/>
          <w:color w:val="000000"/>
        </w:rPr>
      </w:pPr>
      <w:r w:rsidRPr="00A40616">
        <w:rPr>
          <w:rFonts w:ascii="Palatino Linotype" w:eastAsia="Palatino Linotype" w:hAnsi="Palatino Linotype" w:cs="Palatino Linotype"/>
          <w:i/>
          <w:color w:val="000000"/>
        </w:rPr>
        <w:t>“</w:t>
      </w:r>
      <w:r w:rsidRPr="00A40616">
        <w:rPr>
          <w:rFonts w:ascii="Palatino Linotype" w:eastAsia="Palatino Linotype" w:hAnsi="Palatino Linotype" w:cs="Palatino Linotype"/>
          <w:b/>
          <w:i/>
          <w:color w:val="000000"/>
        </w:rPr>
        <w:t>SOBRESEIMIENTO, NO PERMITE ENTRAR AL ESTUDIO DE LAS CUESTIONES DE FONDO</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Localización: 213609. II.2o.183 K. Tribunales Colegiados de Circuito. Octava Época. Semanario Judicial de la Federación. Tomo XIII, Febrero de 1994, Pág. 420</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9062B" w:rsidRPr="00A40616" w:rsidRDefault="0009062B" w:rsidP="00206F24">
      <w:pPr>
        <w:pBdr>
          <w:top w:val="nil"/>
          <w:left w:val="nil"/>
          <w:bottom w:val="nil"/>
          <w:right w:val="nil"/>
          <w:between w:val="nil"/>
        </w:pBdr>
        <w:spacing w:after="120"/>
        <w:jc w:val="both"/>
        <w:rPr>
          <w:rFonts w:ascii="Palatino Linotype" w:eastAsia="Palatino Linotype" w:hAnsi="Palatino Linotype" w:cs="Palatino Linotype"/>
          <w:i/>
          <w:color w:val="000000"/>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09062B" w:rsidRPr="00A40616" w:rsidRDefault="0009062B" w:rsidP="00206F24">
      <w:pPr>
        <w:pBdr>
          <w:top w:val="nil"/>
          <w:left w:val="nil"/>
          <w:bottom w:val="nil"/>
          <w:right w:val="nil"/>
          <w:between w:val="nil"/>
        </w:pBdr>
        <w:spacing w:before="120"/>
        <w:jc w:val="both"/>
        <w:rPr>
          <w:rFonts w:ascii="Palatino Linotype" w:eastAsia="Palatino Linotype" w:hAnsi="Palatino Linotype" w:cs="Palatino Linotype"/>
          <w:b/>
          <w:i/>
          <w:color w:val="000000"/>
        </w:rPr>
      </w:pPr>
      <w:r w:rsidRPr="00A40616">
        <w:rPr>
          <w:rFonts w:ascii="Palatino Linotype" w:eastAsia="Palatino Linotype" w:hAnsi="Palatino Linotype" w:cs="Palatino Linotype"/>
          <w:b/>
          <w:i/>
          <w:color w:val="000000"/>
        </w:rPr>
        <w:t>“DESECHAMIENTO O SOBRESEIMIENTO EN EL JUICIO DE AMPARO. NO IMPLICA DENEGACIÓN DE JUSTICIA NI GENERA INSEGURIDAD JURÍDICA”</w:t>
      </w:r>
    </w:p>
    <w:p w:rsidR="0009062B" w:rsidRPr="00A40616" w:rsidRDefault="0009062B" w:rsidP="00206F24">
      <w:pPr>
        <w:pBdr>
          <w:top w:val="nil"/>
          <w:left w:val="nil"/>
          <w:bottom w:val="nil"/>
          <w:right w:val="nil"/>
          <w:between w:val="nil"/>
        </w:pBdr>
        <w:jc w:val="both"/>
        <w:rPr>
          <w:rFonts w:ascii="Palatino Linotype" w:eastAsia="Palatino Linotype" w:hAnsi="Palatino Linotype" w:cs="Palatino Linotype"/>
          <w:i/>
          <w:color w:val="000000"/>
        </w:rPr>
      </w:pPr>
      <w:r w:rsidRPr="00A40616">
        <w:rPr>
          <w:rFonts w:ascii="Palatino Linotype" w:eastAsia="Palatino Linotype" w:hAnsi="Palatino Linotype" w:cs="Palatino Linotype"/>
          <w:i/>
          <w:color w:val="000000"/>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A40616">
        <w:rPr>
          <w:rFonts w:ascii="Palatino Linotype" w:eastAsia="Palatino Linotype" w:hAnsi="Palatino Linotype" w:cs="Palatino Linotype"/>
          <w:color w:val="000000"/>
        </w:rPr>
        <w:tab/>
      </w:r>
    </w:p>
    <w:p w:rsidR="0009062B" w:rsidRPr="00A40616" w:rsidRDefault="0009062B" w:rsidP="00206F24">
      <w:pPr>
        <w:pBdr>
          <w:top w:val="nil"/>
          <w:left w:val="nil"/>
          <w:bottom w:val="nil"/>
          <w:right w:val="nil"/>
          <w:between w:val="nil"/>
        </w:pBdr>
        <w:spacing w:after="120"/>
        <w:jc w:val="both"/>
        <w:rPr>
          <w:rFonts w:ascii="Palatino Linotype" w:eastAsia="Palatino Linotype" w:hAnsi="Palatino Linotype" w:cs="Palatino Linotype"/>
          <w:i/>
          <w:color w:val="000000"/>
        </w:rPr>
      </w:pPr>
    </w:p>
    <w:p w:rsidR="0009062B" w:rsidRPr="00A40616" w:rsidRDefault="0009062B" w:rsidP="00206F24">
      <w:pPr>
        <w:numPr>
          <w:ilvl w:val="0"/>
          <w:numId w:val="1"/>
        </w:numPr>
        <w:spacing w:line="360" w:lineRule="auto"/>
        <w:ind w:left="0" w:firstLine="0"/>
        <w:jc w:val="both"/>
        <w:rPr>
          <w:rFonts w:ascii="Palatino Linotype" w:hAnsi="Palatino Linotype"/>
        </w:rPr>
      </w:pPr>
      <w:bookmarkStart w:id="8" w:name="_heading=h.17dp8vu" w:colFirst="0" w:colLast="0"/>
      <w:bookmarkEnd w:id="8"/>
      <w:r w:rsidRPr="00A40616">
        <w:rPr>
          <w:rFonts w:ascii="Palatino Linotype" w:eastAsia="Palatino Linotype" w:hAnsi="Palatino Linotype" w:cs="Palatino Linotype"/>
        </w:rPr>
        <w:t xml:space="preserve">Finalmente, se dejan a salvo los derechos del particular a fin de que de considerarlo pertinente, interponga una nueva solicitud de acceso ante el Sujeto Obligado, a fin de solicitar la información de su interés. </w:t>
      </w:r>
    </w:p>
    <w:p w:rsidR="0009062B" w:rsidRPr="00A40616" w:rsidRDefault="0009062B" w:rsidP="00206F24">
      <w:pPr>
        <w:spacing w:line="360" w:lineRule="auto"/>
        <w:jc w:val="both"/>
        <w:rPr>
          <w:rFonts w:ascii="Palatino Linotype" w:eastAsia="Palatino Linotype" w:hAnsi="Palatino Linotype" w:cs="Palatino Linotype"/>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 el recurso de revisión </w:t>
      </w:r>
      <w:r w:rsidRPr="00A40616">
        <w:rPr>
          <w:rFonts w:ascii="Palatino Linotype" w:eastAsia="Palatino Linotype" w:hAnsi="Palatino Linotype" w:cs="Palatino Linotype"/>
          <w:b/>
        </w:rPr>
        <w:t>03728/INFOEM/IP/RR/2025</w:t>
      </w:r>
      <w:r w:rsidRPr="00A40616">
        <w:rPr>
          <w:rFonts w:ascii="Palatino Linotype" w:eastAsia="Palatino Linotype" w:hAnsi="Palatino Linotype" w:cs="Palatino Linotype"/>
        </w:rPr>
        <w:t>, que ha sido materia del presente fallo.</w:t>
      </w:r>
    </w:p>
    <w:p w:rsidR="0009062B" w:rsidRPr="00A40616" w:rsidRDefault="0009062B" w:rsidP="00206F24">
      <w:pPr>
        <w:pBdr>
          <w:top w:val="nil"/>
          <w:left w:val="nil"/>
          <w:bottom w:val="nil"/>
          <w:right w:val="nil"/>
          <w:between w:val="nil"/>
        </w:pBdr>
        <w:rPr>
          <w:rFonts w:ascii="Palatino Linotype" w:eastAsia="Palatino Linotype" w:hAnsi="Palatino Linotype" w:cs="Palatino Linotype"/>
          <w:color w:val="000000"/>
        </w:rPr>
      </w:pPr>
    </w:p>
    <w:p w:rsidR="0009062B" w:rsidRPr="00A40616" w:rsidRDefault="0009062B" w:rsidP="00206F24">
      <w:pPr>
        <w:numPr>
          <w:ilvl w:val="0"/>
          <w:numId w:val="1"/>
        </w:numPr>
        <w:spacing w:line="360" w:lineRule="auto"/>
        <w:ind w:left="0" w:firstLine="0"/>
        <w:jc w:val="both"/>
        <w:rPr>
          <w:rFonts w:ascii="Palatino Linotype" w:hAnsi="Palatino Linotype"/>
        </w:rPr>
      </w:pPr>
      <w:r w:rsidRPr="00A40616">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9062B" w:rsidRPr="00A40616" w:rsidRDefault="0009062B" w:rsidP="00206F24">
      <w:pPr>
        <w:pBdr>
          <w:top w:val="nil"/>
          <w:left w:val="nil"/>
          <w:bottom w:val="nil"/>
          <w:right w:val="nil"/>
          <w:between w:val="nil"/>
        </w:pBdr>
        <w:rPr>
          <w:rFonts w:ascii="Palatino Linotype" w:eastAsia="Palatino Linotype" w:hAnsi="Palatino Linotype" w:cs="Palatino Linotype"/>
          <w:color w:val="000000"/>
        </w:rPr>
      </w:pPr>
    </w:p>
    <w:p w:rsidR="0009062B" w:rsidRPr="00A40616" w:rsidRDefault="0009062B" w:rsidP="00206F24">
      <w:pPr>
        <w:keepNext/>
        <w:keepLines/>
        <w:spacing w:line="360" w:lineRule="auto"/>
        <w:jc w:val="center"/>
        <w:rPr>
          <w:rFonts w:ascii="Palatino Linotype" w:eastAsia="Palatino Linotype" w:hAnsi="Palatino Linotype" w:cs="Palatino Linotype"/>
          <w:b/>
          <w:color w:val="000000"/>
        </w:rPr>
      </w:pPr>
      <w:bookmarkStart w:id="9" w:name="_heading=h.3rdcrjn" w:colFirst="0" w:colLast="0"/>
      <w:bookmarkEnd w:id="9"/>
      <w:r w:rsidRPr="00A40616">
        <w:rPr>
          <w:rFonts w:ascii="Palatino Linotype" w:eastAsia="Palatino Linotype" w:hAnsi="Palatino Linotype" w:cs="Palatino Linotype"/>
          <w:b/>
          <w:color w:val="000000"/>
        </w:rPr>
        <w:t>R E S O L U T I V O S</w:t>
      </w:r>
    </w:p>
    <w:p w:rsidR="0009062B" w:rsidRPr="00A40616" w:rsidRDefault="0009062B" w:rsidP="00206F24">
      <w:pPr>
        <w:rPr>
          <w:rFonts w:ascii="Palatino Linotype" w:eastAsia="Palatino Linotype" w:hAnsi="Palatino Linotype" w:cs="Palatino Linotype"/>
          <w:color w:val="000000"/>
        </w:rPr>
      </w:pPr>
    </w:p>
    <w:p w:rsidR="0009062B" w:rsidRPr="00A40616" w:rsidRDefault="0009062B" w:rsidP="00206F2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40616">
        <w:rPr>
          <w:rFonts w:ascii="Palatino Linotype" w:eastAsia="Palatino Linotype" w:hAnsi="Palatino Linotype" w:cs="Palatino Linotype"/>
          <w:b/>
        </w:rPr>
        <w:t xml:space="preserve">PRIMERO. </w:t>
      </w:r>
      <w:r w:rsidRPr="00A40616">
        <w:rPr>
          <w:rFonts w:ascii="Palatino Linotype" w:eastAsia="Palatino Linotype" w:hAnsi="Palatino Linotype" w:cs="Palatino Linotype"/>
        </w:rPr>
        <w:t xml:space="preserve">Se </w:t>
      </w:r>
      <w:r w:rsidRPr="00A40616">
        <w:rPr>
          <w:rFonts w:ascii="Palatino Linotype" w:eastAsia="Palatino Linotype" w:hAnsi="Palatino Linotype" w:cs="Palatino Linotype"/>
          <w:b/>
        </w:rPr>
        <w:t>SOBRESEE</w:t>
      </w:r>
      <w:r w:rsidRPr="00A40616">
        <w:rPr>
          <w:rFonts w:ascii="Palatino Linotype" w:eastAsia="Palatino Linotype" w:hAnsi="Palatino Linotype" w:cs="Palatino Linotype"/>
        </w:rPr>
        <w:t xml:space="preserve"> el recurso de revisión número </w:t>
      </w:r>
      <w:r w:rsidRPr="00A40616">
        <w:rPr>
          <w:rFonts w:ascii="Palatino Linotype" w:eastAsia="Palatino Linotype" w:hAnsi="Palatino Linotype" w:cs="Palatino Linotype"/>
          <w:b/>
        </w:rPr>
        <w:t>03728/INFOEM/IP/RR/2025,</w:t>
      </w:r>
      <w:r w:rsidRPr="00A40616">
        <w:rPr>
          <w:rFonts w:ascii="Palatino Linotype" w:eastAsia="Palatino Linotype" w:hAnsi="Palatino Linotype" w:cs="Palatino Linotype"/>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A40616">
        <w:rPr>
          <w:rFonts w:ascii="Palatino Linotype" w:eastAsia="Palatino Linotype" w:hAnsi="Palatino Linotype" w:cs="Palatino Linotype"/>
          <w:b/>
        </w:rPr>
        <w:t>TERCERO</w:t>
      </w:r>
      <w:r w:rsidRPr="00A40616">
        <w:rPr>
          <w:rFonts w:ascii="Palatino Linotype" w:eastAsia="Palatino Linotype" w:hAnsi="Palatino Linotype" w:cs="Palatino Linotype"/>
        </w:rPr>
        <w:t xml:space="preserve"> de la presente resolución.</w:t>
      </w:r>
    </w:p>
    <w:p w:rsidR="0009062B" w:rsidRPr="00A40616" w:rsidRDefault="0009062B" w:rsidP="00206F2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40616">
        <w:rPr>
          <w:rFonts w:ascii="Palatino Linotype" w:eastAsia="Palatino Linotype" w:hAnsi="Palatino Linotype" w:cs="Palatino Linotype"/>
          <w:b/>
        </w:rPr>
        <w:t xml:space="preserve">SEGUNDO. Notifíquese, </w:t>
      </w:r>
      <w:r w:rsidRPr="00A40616">
        <w:rPr>
          <w:rFonts w:ascii="Palatino Linotype" w:eastAsia="Palatino Linotype" w:hAnsi="Palatino Linotype" w:cs="Palatino Linotype"/>
        </w:rPr>
        <w:t>vía</w:t>
      </w:r>
      <w:r w:rsidRPr="00A40616">
        <w:rPr>
          <w:rFonts w:ascii="Palatino Linotype" w:eastAsia="Palatino Linotype" w:hAnsi="Palatino Linotype" w:cs="Palatino Linotype"/>
          <w:b/>
        </w:rPr>
        <w:t xml:space="preserve"> SAIMEX,</w:t>
      </w:r>
      <w:r w:rsidRPr="00A40616">
        <w:rPr>
          <w:rFonts w:ascii="Palatino Linotype" w:eastAsia="Palatino Linotype" w:hAnsi="Palatino Linotype" w:cs="Palatino Linotype"/>
        </w:rPr>
        <w:t xml:space="preserve"> al Responsable de la Unidad de Transparencia del </w:t>
      </w:r>
      <w:r w:rsidRPr="00A40616">
        <w:rPr>
          <w:rFonts w:ascii="Palatino Linotype" w:eastAsia="Palatino Linotype" w:hAnsi="Palatino Linotype" w:cs="Palatino Linotype"/>
          <w:b/>
        </w:rPr>
        <w:t>Sujeto Obligado</w:t>
      </w:r>
      <w:r w:rsidRPr="00A40616">
        <w:rPr>
          <w:rFonts w:ascii="Palatino Linotype" w:eastAsia="Palatino Linotype" w:hAnsi="Palatino Linotype" w:cs="Palatino Linotype"/>
        </w:rPr>
        <w:t xml:space="preserve"> la presente resolución, para su conocimiento.</w:t>
      </w:r>
    </w:p>
    <w:p w:rsidR="0009062B" w:rsidRPr="00A40616" w:rsidRDefault="0009062B" w:rsidP="00206F24">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A40616">
        <w:rPr>
          <w:rFonts w:ascii="Palatino Linotype" w:eastAsia="Palatino Linotype" w:hAnsi="Palatino Linotype" w:cs="Palatino Linotype"/>
          <w:b/>
          <w:color w:val="000000"/>
        </w:rPr>
        <w:t>TERCERO</w:t>
      </w:r>
      <w:r w:rsidRPr="00A40616">
        <w:rPr>
          <w:rFonts w:ascii="Palatino Linotype" w:eastAsia="Palatino Linotype" w:hAnsi="Palatino Linotype" w:cs="Palatino Linotype"/>
          <w:b/>
          <w:color w:val="222222"/>
        </w:rPr>
        <w:t xml:space="preserve">. Notifíquese </w:t>
      </w:r>
      <w:r w:rsidRPr="00A40616">
        <w:rPr>
          <w:rFonts w:ascii="Palatino Linotype" w:eastAsia="Palatino Linotype" w:hAnsi="Palatino Linotype" w:cs="Palatino Linotype"/>
          <w:color w:val="222222"/>
        </w:rPr>
        <w:t>a</w:t>
      </w:r>
      <w:r w:rsidRPr="00A40616">
        <w:rPr>
          <w:rFonts w:ascii="Palatino Linotype" w:eastAsia="Palatino Linotype" w:hAnsi="Palatino Linotype" w:cs="Palatino Linotype"/>
          <w:b/>
          <w:color w:val="222222"/>
        </w:rPr>
        <w:t xml:space="preserve"> </w:t>
      </w:r>
      <w:r w:rsidRPr="00A40616">
        <w:rPr>
          <w:rFonts w:ascii="Palatino Linotype" w:eastAsia="Palatino Linotype" w:hAnsi="Palatino Linotype" w:cs="Palatino Linotype"/>
          <w:b/>
          <w:color w:val="000000"/>
        </w:rPr>
        <w:t>EL RECURRENTE</w:t>
      </w:r>
      <w:r w:rsidRPr="00A40616">
        <w:rPr>
          <w:rFonts w:ascii="Palatino Linotype" w:eastAsia="Palatino Linotype" w:hAnsi="Palatino Linotype" w:cs="Palatino Linotype"/>
          <w:color w:val="222222"/>
        </w:rPr>
        <w:t xml:space="preserve"> la presente resolución, vía </w:t>
      </w:r>
      <w:r w:rsidRPr="00A40616">
        <w:rPr>
          <w:rFonts w:ascii="Palatino Linotype" w:eastAsia="Palatino Linotype" w:hAnsi="Palatino Linotype" w:cs="Palatino Linotype"/>
          <w:b/>
          <w:color w:val="222222"/>
        </w:rPr>
        <w:t xml:space="preserve">SAIMEX </w:t>
      </w:r>
    </w:p>
    <w:p w:rsidR="0009062B" w:rsidRPr="00A40616" w:rsidRDefault="0009062B" w:rsidP="00206F2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40616">
        <w:rPr>
          <w:rFonts w:ascii="Palatino Linotype" w:eastAsia="Palatino Linotype" w:hAnsi="Palatino Linotype" w:cs="Palatino Linotype"/>
          <w:b/>
        </w:rPr>
        <w:t xml:space="preserve">CUARTO. </w:t>
      </w:r>
      <w:r w:rsidRPr="00A40616">
        <w:rPr>
          <w:rFonts w:ascii="Palatino Linotype" w:eastAsia="Palatino Linotype" w:hAnsi="Palatino Linotype" w:cs="Palatino Linotype"/>
        </w:rPr>
        <w:t xml:space="preserve">Se hace del conocimiento de </w:t>
      </w:r>
      <w:r w:rsidRPr="00A40616">
        <w:rPr>
          <w:rFonts w:ascii="Palatino Linotype" w:eastAsia="Palatino Linotype" w:hAnsi="Palatino Linotype" w:cs="Palatino Linotype"/>
          <w:b/>
        </w:rPr>
        <w:t>EL RECURRENTE</w:t>
      </w:r>
      <w:r w:rsidRPr="00A4061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09062B" w:rsidRPr="00A40616" w:rsidRDefault="0009062B" w:rsidP="00206F24">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E17BCF" w:rsidRPr="00A40616" w:rsidRDefault="00E17BCF" w:rsidP="00206F24">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09062B" w:rsidRPr="00206F24" w:rsidRDefault="00A40616" w:rsidP="00206F24">
      <w:pPr>
        <w:spacing w:line="360" w:lineRule="auto"/>
        <w:jc w:val="both"/>
        <w:rPr>
          <w:rFonts w:ascii="Palatino Linotype" w:eastAsia="Palatino Linotype" w:hAnsi="Palatino Linotype" w:cs="Palatino Linotype"/>
        </w:rPr>
      </w:pPr>
      <w:bookmarkStart w:id="10" w:name="_heading=h.x9yucfu72zyz" w:colFirst="0" w:colLast="0"/>
      <w:bookmarkEnd w:id="10"/>
      <w:r w:rsidRPr="00A4061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jc w:val="both"/>
        <w:rPr>
          <w:rFonts w:ascii="Palatino Linotype" w:eastAsia="Palatino Linotype" w:hAnsi="Palatino Linotype" w:cs="Palatino Linotype"/>
        </w:rPr>
      </w:pPr>
    </w:p>
    <w:p w:rsidR="0009062B" w:rsidRPr="00206F24" w:rsidRDefault="0009062B" w:rsidP="00206F24">
      <w:pPr>
        <w:spacing w:line="360" w:lineRule="auto"/>
        <w:rPr>
          <w:rFonts w:ascii="Palatino Linotype" w:eastAsia="Palatino Linotype" w:hAnsi="Palatino Linotype" w:cs="Palatino Linotype"/>
        </w:rPr>
      </w:pPr>
    </w:p>
    <w:p w:rsidR="0009062B" w:rsidRPr="00206F24" w:rsidRDefault="0009062B" w:rsidP="00206F24">
      <w:pPr>
        <w:spacing w:line="360" w:lineRule="auto"/>
        <w:rPr>
          <w:rFonts w:ascii="Palatino Linotype" w:eastAsia="Palatino Linotype" w:hAnsi="Palatino Linotype" w:cs="Palatino Linotype"/>
        </w:rPr>
      </w:pPr>
    </w:p>
    <w:p w:rsidR="0009062B" w:rsidRPr="00206F24" w:rsidRDefault="0009062B" w:rsidP="00206F24">
      <w:pPr>
        <w:spacing w:line="360" w:lineRule="auto"/>
        <w:rPr>
          <w:rFonts w:ascii="Palatino Linotype" w:eastAsia="Palatino Linotype" w:hAnsi="Palatino Linotype" w:cs="Palatino Linotype"/>
        </w:rPr>
      </w:pPr>
    </w:p>
    <w:p w:rsidR="0009062B" w:rsidRPr="00206F24" w:rsidRDefault="0009062B" w:rsidP="00206F24">
      <w:pPr>
        <w:spacing w:line="360" w:lineRule="auto"/>
        <w:rPr>
          <w:rFonts w:ascii="Palatino Linotype" w:eastAsia="Palatino Linotype" w:hAnsi="Palatino Linotype" w:cs="Palatino Linotype"/>
        </w:rPr>
      </w:pPr>
    </w:p>
    <w:p w:rsidR="0009062B" w:rsidRPr="00206F24" w:rsidRDefault="0009062B" w:rsidP="00206F24">
      <w:pPr>
        <w:spacing w:line="360" w:lineRule="auto"/>
        <w:rPr>
          <w:rFonts w:ascii="Palatino Linotype" w:eastAsia="Palatino Linotype" w:hAnsi="Palatino Linotype" w:cs="Palatino Linotype"/>
        </w:rPr>
      </w:pPr>
    </w:p>
    <w:p w:rsidR="0009062B" w:rsidRPr="00206F24" w:rsidRDefault="0009062B" w:rsidP="00206F24">
      <w:pPr>
        <w:tabs>
          <w:tab w:val="left" w:pos="3374"/>
        </w:tabs>
        <w:spacing w:line="360" w:lineRule="auto"/>
        <w:rPr>
          <w:rFonts w:ascii="Palatino Linotype" w:eastAsia="Palatino Linotype" w:hAnsi="Palatino Linotype" w:cs="Palatino Linotype"/>
        </w:rPr>
      </w:pPr>
    </w:p>
    <w:p w:rsidR="0009062B" w:rsidRPr="00206F24" w:rsidRDefault="0009062B" w:rsidP="00206F24">
      <w:pPr>
        <w:rPr>
          <w:rFonts w:ascii="Palatino Linotype" w:hAnsi="Palatino Linotype"/>
        </w:rPr>
      </w:pPr>
    </w:p>
    <w:p w:rsidR="0009062B" w:rsidRPr="00206F24" w:rsidRDefault="0009062B" w:rsidP="00206F24">
      <w:pPr>
        <w:rPr>
          <w:rFonts w:ascii="Palatino Linotype" w:hAnsi="Palatino Linotype"/>
        </w:rPr>
      </w:pPr>
    </w:p>
    <w:p w:rsidR="0009062B" w:rsidRPr="00206F24" w:rsidRDefault="0009062B" w:rsidP="00206F24">
      <w:pPr>
        <w:rPr>
          <w:rFonts w:ascii="Palatino Linotype" w:hAnsi="Palatino Linotype"/>
        </w:rPr>
      </w:pPr>
    </w:p>
    <w:p w:rsidR="0009062B" w:rsidRPr="00206F24" w:rsidRDefault="0009062B" w:rsidP="00206F24">
      <w:pPr>
        <w:rPr>
          <w:rFonts w:ascii="Palatino Linotype" w:hAnsi="Palatino Linotype"/>
        </w:rPr>
      </w:pPr>
    </w:p>
    <w:p w:rsidR="0009062B" w:rsidRPr="00206F24" w:rsidRDefault="0009062B" w:rsidP="00206F24">
      <w:pPr>
        <w:rPr>
          <w:rFonts w:ascii="Palatino Linotype" w:hAnsi="Palatino Linotype"/>
        </w:rPr>
      </w:pPr>
      <w:r w:rsidRPr="00206F24">
        <w:rPr>
          <w:rFonts w:ascii="Palatino Linotype" w:hAnsi="Palatino Linotype"/>
        </w:rPr>
        <w:tab/>
      </w:r>
    </w:p>
    <w:p w:rsidR="0009062B" w:rsidRPr="00206F24" w:rsidRDefault="0009062B" w:rsidP="00206F24">
      <w:pPr>
        <w:rPr>
          <w:rFonts w:ascii="Palatino Linotype" w:hAnsi="Palatino Linotype"/>
        </w:rPr>
      </w:pPr>
    </w:p>
    <w:p w:rsidR="0009062B" w:rsidRPr="00206F24" w:rsidRDefault="0009062B" w:rsidP="00206F24">
      <w:pPr>
        <w:rPr>
          <w:rFonts w:ascii="Palatino Linotype" w:hAnsi="Palatino Linotype"/>
        </w:rPr>
      </w:pPr>
    </w:p>
    <w:p w:rsidR="009F0F43" w:rsidRPr="00206F24" w:rsidRDefault="009F0F43" w:rsidP="00206F24">
      <w:pPr>
        <w:rPr>
          <w:rFonts w:ascii="Palatino Linotype" w:hAnsi="Palatino Linotype"/>
        </w:rPr>
      </w:pPr>
    </w:p>
    <w:p w:rsidR="00207E43" w:rsidRPr="00206F24" w:rsidRDefault="00207E43" w:rsidP="00206F24">
      <w:pPr>
        <w:rPr>
          <w:rFonts w:ascii="Palatino Linotype" w:hAnsi="Palatino Linotype"/>
        </w:rPr>
      </w:pPr>
    </w:p>
    <w:sectPr w:rsidR="00207E43" w:rsidRPr="00206F24" w:rsidSect="00207E43">
      <w:headerReference w:type="even" r:id="rId10"/>
      <w:headerReference w:type="default" r:id="rId11"/>
      <w:footerReference w:type="default" r:id="rId12"/>
      <w:headerReference w:type="first" r:id="rId13"/>
      <w:footerReference w:type="first" r:id="rId14"/>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29" w:rsidRDefault="00416B29" w:rsidP="0009062B">
      <w:r>
        <w:separator/>
      </w:r>
    </w:p>
  </w:endnote>
  <w:endnote w:type="continuationSeparator" w:id="0">
    <w:p w:rsidR="00416B29" w:rsidRDefault="00416B29" w:rsidP="0009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05029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724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724F">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05029D" w:rsidRDefault="0005029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05029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724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724F">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05029D" w:rsidRDefault="0005029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29" w:rsidRDefault="00416B29" w:rsidP="0009062B">
      <w:r>
        <w:separator/>
      </w:r>
    </w:p>
  </w:footnote>
  <w:footnote w:type="continuationSeparator" w:id="0">
    <w:p w:rsidR="00416B29" w:rsidRDefault="00416B29" w:rsidP="0009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416B2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00" w:firstRow="0" w:lastRow="0" w:firstColumn="0" w:lastColumn="0" w:noHBand="0" w:noVBand="1"/>
    </w:tblPr>
    <w:tblGrid>
      <w:gridCol w:w="2976"/>
      <w:gridCol w:w="4536"/>
    </w:tblGrid>
    <w:tr w:rsidR="0005029D" w:rsidRPr="00206F24" w:rsidTr="00206F24">
      <w:trPr>
        <w:trHeight w:val="227"/>
      </w:trPr>
      <w:tc>
        <w:tcPr>
          <w:tcW w:w="2976" w:type="dxa"/>
          <w:vAlign w:val="center"/>
        </w:tcPr>
        <w:p w:rsidR="0005029D" w:rsidRPr="00206F24" w:rsidRDefault="0005029D">
          <w:pPr>
            <w:ind w:right="34"/>
            <w:jc w:val="right"/>
            <w:rPr>
              <w:rFonts w:ascii="Palatino Linotype" w:eastAsia="Palatino Linotype" w:hAnsi="Palatino Linotype" w:cs="Palatino Linotype"/>
              <w:b/>
            </w:rPr>
          </w:pPr>
          <w:r w:rsidRPr="00206F24">
            <w:rPr>
              <w:rFonts w:ascii="Palatino Linotype" w:eastAsia="Palatino Linotype" w:hAnsi="Palatino Linotype" w:cs="Palatino Linotype"/>
              <w:b/>
            </w:rPr>
            <w:t>Recurso de Revisión:</w:t>
          </w:r>
        </w:p>
      </w:tc>
      <w:tc>
        <w:tcPr>
          <w:tcW w:w="4536" w:type="dxa"/>
          <w:vAlign w:val="center"/>
        </w:tcPr>
        <w:p w:rsidR="0005029D" w:rsidRPr="00206F24" w:rsidRDefault="0005029D" w:rsidP="00D3724F">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highlight w:val="green"/>
            </w:rPr>
          </w:pPr>
          <w:r w:rsidRPr="00206F24">
            <w:rPr>
              <w:rFonts w:ascii="Palatino Linotype" w:eastAsia="Palatino Linotype" w:hAnsi="Palatino Linotype" w:cs="Palatino Linotype"/>
              <w:color w:val="000000"/>
            </w:rPr>
            <w:t>03728/INFOEM/IP/RR/2025</w:t>
          </w:r>
        </w:p>
      </w:tc>
    </w:tr>
    <w:tr w:rsidR="0005029D" w:rsidRPr="00206F24" w:rsidTr="00206F24">
      <w:trPr>
        <w:trHeight w:val="242"/>
      </w:trPr>
      <w:tc>
        <w:tcPr>
          <w:tcW w:w="2976" w:type="dxa"/>
          <w:vAlign w:val="center"/>
        </w:tcPr>
        <w:p w:rsidR="0005029D" w:rsidRDefault="0005029D">
          <w:pPr>
            <w:ind w:right="34"/>
            <w:jc w:val="right"/>
            <w:rPr>
              <w:rFonts w:ascii="Palatino Linotype" w:eastAsia="Palatino Linotype" w:hAnsi="Palatino Linotype" w:cs="Palatino Linotype"/>
              <w:b/>
            </w:rPr>
          </w:pPr>
          <w:r w:rsidRPr="00206F24">
            <w:rPr>
              <w:rFonts w:ascii="Palatino Linotype" w:eastAsia="Palatino Linotype" w:hAnsi="Palatino Linotype" w:cs="Palatino Linotype"/>
              <w:b/>
            </w:rPr>
            <w:t>Sujeto Obligado:</w:t>
          </w:r>
        </w:p>
        <w:p w:rsidR="00206F24" w:rsidRDefault="00206F24">
          <w:pPr>
            <w:ind w:right="34"/>
            <w:jc w:val="right"/>
            <w:rPr>
              <w:rFonts w:ascii="Palatino Linotype" w:eastAsia="Palatino Linotype" w:hAnsi="Palatino Linotype" w:cs="Palatino Linotype"/>
              <w:b/>
            </w:rPr>
          </w:pPr>
        </w:p>
        <w:p w:rsidR="00206F24" w:rsidRPr="00206F24" w:rsidRDefault="00206F24">
          <w:pPr>
            <w:ind w:right="34"/>
            <w:jc w:val="right"/>
            <w:rPr>
              <w:rFonts w:ascii="Palatino Linotype" w:eastAsia="Palatino Linotype" w:hAnsi="Palatino Linotype" w:cs="Palatino Linotype"/>
              <w:b/>
            </w:rPr>
          </w:pPr>
        </w:p>
      </w:tc>
      <w:tc>
        <w:tcPr>
          <w:tcW w:w="4536" w:type="dxa"/>
          <w:vAlign w:val="center"/>
        </w:tcPr>
        <w:p w:rsidR="0005029D" w:rsidRPr="00206F24" w:rsidRDefault="0005029D" w:rsidP="00D3724F">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highlight w:val="green"/>
            </w:rPr>
          </w:pPr>
          <w:r w:rsidRPr="00206F24">
            <w:rPr>
              <w:rFonts w:ascii="Palatino Linotype" w:eastAsia="Palatino Linotype" w:hAnsi="Palatino Linotype" w:cs="Palatino Linotype"/>
              <w:bCs/>
              <w:color w:val="000000"/>
            </w:rPr>
            <w:t>Sistema Municipal Para el Desarrollo Integral de la Familia de Valle de Chalco Solidaridad</w:t>
          </w:r>
        </w:p>
      </w:tc>
    </w:tr>
    <w:tr w:rsidR="0005029D" w:rsidRPr="00206F24" w:rsidTr="00206F24">
      <w:trPr>
        <w:trHeight w:val="342"/>
      </w:trPr>
      <w:tc>
        <w:tcPr>
          <w:tcW w:w="2976" w:type="dxa"/>
          <w:vAlign w:val="center"/>
        </w:tcPr>
        <w:p w:rsidR="0005029D" w:rsidRPr="00206F24" w:rsidRDefault="0005029D">
          <w:pPr>
            <w:ind w:right="34"/>
            <w:jc w:val="right"/>
            <w:rPr>
              <w:rFonts w:ascii="Palatino Linotype" w:eastAsia="Palatino Linotype" w:hAnsi="Palatino Linotype" w:cs="Palatino Linotype"/>
              <w:b/>
            </w:rPr>
          </w:pPr>
          <w:r w:rsidRPr="00206F24">
            <w:rPr>
              <w:rFonts w:ascii="Palatino Linotype" w:eastAsia="Palatino Linotype" w:hAnsi="Palatino Linotype" w:cs="Palatino Linotype"/>
              <w:b/>
            </w:rPr>
            <w:t>Comisionada Ponente:</w:t>
          </w:r>
        </w:p>
      </w:tc>
      <w:tc>
        <w:tcPr>
          <w:tcW w:w="4536" w:type="dxa"/>
          <w:vAlign w:val="center"/>
        </w:tcPr>
        <w:p w:rsidR="0005029D" w:rsidRPr="00206F24" w:rsidRDefault="0005029D" w:rsidP="00D3724F">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rPr>
          </w:pPr>
          <w:r w:rsidRPr="00206F24">
            <w:rPr>
              <w:rFonts w:ascii="Palatino Linotype" w:eastAsia="Palatino Linotype" w:hAnsi="Palatino Linotype" w:cs="Palatino Linotype"/>
              <w:color w:val="000000"/>
            </w:rPr>
            <w:t>María del Rosario Mejía Ayala</w:t>
          </w:r>
        </w:p>
      </w:tc>
    </w:tr>
  </w:tbl>
  <w:p w:rsidR="0005029D" w:rsidRDefault="00416B2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32.6pt;width:609.4pt;height:793.75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00" w:firstRow="0" w:lastRow="0" w:firstColumn="0" w:lastColumn="0" w:noHBand="0" w:noVBand="1"/>
    </w:tblPr>
    <w:tblGrid>
      <w:gridCol w:w="2977"/>
      <w:gridCol w:w="4677"/>
    </w:tblGrid>
    <w:tr w:rsidR="0005029D" w:rsidRPr="00206F24" w:rsidTr="00206F24">
      <w:trPr>
        <w:trHeight w:val="227"/>
      </w:trPr>
      <w:tc>
        <w:tcPr>
          <w:tcW w:w="2977" w:type="dxa"/>
          <w:vAlign w:val="center"/>
        </w:tcPr>
        <w:p w:rsidR="0005029D" w:rsidRPr="00206F24" w:rsidRDefault="0005029D">
          <w:pPr>
            <w:jc w:val="right"/>
            <w:rPr>
              <w:rFonts w:ascii="Palatino Linotype" w:eastAsia="Palatino Linotype" w:hAnsi="Palatino Linotype" w:cs="Palatino Linotype"/>
              <w:b/>
            </w:rPr>
          </w:pPr>
          <w:r w:rsidRPr="00206F24">
            <w:rPr>
              <w:rFonts w:ascii="Palatino Linotype" w:eastAsia="Palatino Linotype" w:hAnsi="Palatino Linotype" w:cs="Palatino Linotype"/>
              <w:b/>
            </w:rPr>
            <w:t>Recurso de Revisión:</w:t>
          </w:r>
        </w:p>
      </w:tc>
      <w:tc>
        <w:tcPr>
          <w:tcW w:w="4677" w:type="dxa"/>
          <w:vAlign w:val="center"/>
        </w:tcPr>
        <w:p w:rsidR="0005029D" w:rsidRPr="00206F24" w:rsidRDefault="0005029D" w:rsidP="00D3724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06F24">
            <w:rPr>
              <w:rFonts w:ascii="Palatino Linotype" w:eastAsia="Palatino Linotype" w:hAnsi="Palatino Linotype" w:cs="Palatino Linotype"/>
              <w:color w:val="000000"/>
            </w:rPr>
            <w:t>03728/INFOEM/IP/RR/2025</w:t>
          </w:r>
        </w:p>
      </w:tc>
    </w:tr>
    <w:tr w:rsidR="0005029D" w:rsidRPr="00206F24" w:rsidTr="00206F24">
      <w:trPr>
        <w:trHeight w:val="242"/>
      </w:trPr>
      <w:tc>
        <w:tcPr>
          <w:tcW w:w="2977" w:type="dxa"/>
          <w:vAlign w:val="center"/>
        </w:tcPr>
        <w:p w:rsidR="0005029D" w:rsidRPr="00206F24" w:rsidRDefault="0005029D">
          <w:pPr>
            <w:jc w:val="right"/>
            <w:rPr>
              <w:rFonts w:ascii="Palatino Linotype" w:eastAsia="Palatino Linotype" w:hAnsi="Palatino Linotype" w:cs="Palatino Linotype"/>
              <w:b/>
            </w:rPr>
          </w:pPr>
          <w:r w:rsidRPr="00206F24">
            <w:rPr>
              <w:rFonts w:ascii="Palatino Linotype" w:eastAsia="Palatino Linotype" w:hAnsi="Palatino Linotype" w:cs="Palatino Linotype"/>
              <w:b/>
            </w:rPr>
            <w:t>Recurrente:</w:t>
          </w:r>
        </w:p>
      </w:tc>
      <w:tc>
        <w:tcPr>
          <w:tcW w:w="4677" w:type="dxa"/>
        </w:tcPr>
        <w:p w:rsidR="0005029D" w:rsidRPr="00206F24" w:rsidRDefault="00D3724F" w:rsidP="00D3724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05029D" w:rsidRPr="00206F24" w:rsidTr="00206F24">
      <w:trPr>
        <w:trHeight w:val="342"/>
      </w:trPr>
      <w:tc>
        <w:tcPr>
          <w:tcW w:w="2977" w:type="dxa"/>
          <w:vAlign w:val="center"/>
        </w:tcPr>
        <w:p w:rsidR="0005029D" w:rsidRDefault="0005029D">
          <w:pPr>
            <w:jc w:val="right"/>
            <w:rPr>
              <w:rFonts w:ascii="Palatino Linotype" w:eastAsia="Palatino Linotype" w:hAnsi="Palatino Linotype" w:cs="Palatino Linotype"/>
              <w:b/>
            </w:rPr>
          </w:pPr>
          <w:r w:rsidRPr="00206F24">
            <w:rPr>
              <w:rFonts w:ascii="Palatino Linotype" w:eastAsia="Palatino Linotype" w:hAnsi="Palatino Linotype" w:cs="Palatino Linotype"/>
              <w:b/>
            </w:rPr>
            <w:t>Sujeto Obligado:</w:t>
          </w:r>
        </w:p>
        <w:p w:rsidR="00206F24" w:rsidRDefault="00206F24">
          <w:pPr>
            <w:jc w:val="right"/>
            <w:rPr>
              <w:rFonts w:ascii="Palatino Linotype" w:eastAsia="Palatino Linotype" w:hAnsi="Palatino Linotype" w:cs="Palatino Linotype"/>
              <w:b/>
            </w:rPr>
          </w:pPr>
        </w:p>
        <w:p w:rsidR="00206F24" w:rsidRPr="00206F24" w:rsidRDefault="00206F24">
          <w:pPr>
            <w:jc w:val="right"/>
            <w:rPr>
              <w:rFonts w:ascii="Palatino Linotype" w:eastAsia="Palatino Linotype" w:hAnsi="Palatino Linotype" w:cs="Palatino Linotype"/>
              <w:b/>
            </w:rPr>
          </w:pPr>
        </w:p>
      </w:tc>
      <w:tc>
        <w:tcPr>
          <w:tcW w:w="4677" w:type="dxa"/>
          <w:vAlign w:val="center"/>
        </w:tcPr>
        <w:p w:rsidR="0005029D" w:rsidRPr="00206F24" w:rsidRDefault="0005029D" w:rsidP="00D3724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06F24">
            <w:rPr>
              <w:rFonts w:ascii="Palatino Linotype" w:eastAsia="Palatino Linotype" w:hAnsi="Palatino Linotype" w:cs="Palatino Linotype"/>
              <w:bCs/>
              <w:color w:val="000000"/>
            </w:rPr>
            <w:t>Sistema Municipal Para el Desarrollo Integral de la Familia de Valle de Chalco Solidaridad</w:t>
          </w:r>
        </w:p>
      </w:tc>
    </w:tr>
    <w:tr w:rsidR="0005029D" w:rsidRPr="00206F24" w:rsidTr="00206F24">
      <w:trPr>
        <w:trHeight w:val="342"/>
      </w:trPr>
      <w:tc>
        <w:tcPr>
          <w:tcW w:w="2977" w:type="dxa"/>
          <w:vAlign w:val="center"/>
        </w:tcPr>
        <w:p w:rsidR="0005029D" w:rsidRPr="00206F24" w:rsidRDefault="0005029D">
          <w:pPr>
            <w:jc w:val="right"/>
            <w:rPr>
              <w:rFonts w:ascii="Palatino Linotype" w:eastAsia="Palatino Linotype" w:hAnsi="Palatino Linotype" w:cs="Palatino Linotype"/>
              <w:b/>
            </w:rPr>
          </w:pPr>
          <w:r w:rsidRPr="00206F24">
            <w:rPr>
              <w:rFonts w:ascii="Palatino Linotype" w:eastAsia="Palatino Linotype" w:hAnsi="Palatino Linotype" w:cs="Palatino Linotype"/>
              <w:b/>
            </w:rPr>
            <w:t>Comisionada Ponente:</w:t>
          </w:r>
        </w:p>
      </w:tc>
      <w:tc>
        <w:tcPr>
          <w:tcW w:w="4677" w:type="dxa"/>
          <w:vAlign w:val="center"/>
        </w:tcPr>
        <w:p w:rsidR="0005029D" w:rsidRPr="00206F24" w:rsidRDefault="0005029D" w:rsidP="00D3724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06F24">
            <w:rPr>
              <w:rFonts w:ascii="Palatino Linotype" w:eastAsia="Palatino Linotype" w:hAnsi="Palatino Linotype" w:cs="Palatino Linotype"/>
              <w:color w:val="000000"/>
            </w:rPr>
            <w:t>María del Rosario Mejía Ayala</w:t>
          </w:r>
        </w:p>
      </w:tc>
    </w:tr>
  </w:tbl>
  <w:p w:rsidR="0005029D" w:rsidRDefault="00416B2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8.95pt;width:609.4pt;height:793.75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D207FA"/>
    <w:multiLevelType w:val="hybridMultilevel"/>
    <w:tmpl w:val="E8BADA7C"/>
    <w:lvl w:ilvl="0" w:tplc="5B1EFD4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B"/>
    <w:rsid w:val="000363E9"/>
    <w:rsid w:val="00045A37"/>
    <w:rsid w:val="0005029D"/>
    <w:rsid w:val="0009062B"/>
    <w:rsid w:val="001174A4"/>
    <w:rsid w:val="00122B7F"/>
    <w:rsid w:val="001669D1"/>
    <w:rsid w:val="00206F24"/>
    <w:rsid w:val="00207E43"/>
    <w:rsid w:val="002252C3"/>
    <w:rsid w:val="002360D2"/>
    <w:rsid w:val="002A3A52"/>
    <w:rsid w:val="002C1EB4"/>
    <w:rsid w:val="00381D2A"/>
    <w:rsid w:val="00416B29"/>
    <w:rsid w:val="004D2807"/>
    <w:rsid w:val="00535876"/>
    <w:rsid w:val="00537AB2"/>
    <w:rsid w:val="00567FCA"/>
    <w:rsid w:val="005A3A80"/>
    <w:rsid w:val="00612A33"/>
    <w:rsid w:val="00762264"/>
    <w:rsid w:val="007A7963"/>
    <w:rsid w:val="007D010F"/>
    <w:rsid w:val="00836A7D"/>
    <w:rsid w:val="00871534"/>
    <w:rsid w:val="009452B6"/>
    <w:rsid w:val="009F0F43"/>
    <w:rsid w:val="00A14836"/>
    <w:rsid w:val="00A40616"/>
    <w:rsid w:val="00A5430B"/>
    <w:rsid w:val="00B10057"/>
    <w:rsid w:val="00B31F35"/>
    <w:rsid w:val="00B9780B"/>
    <w:rsid w:val="00C151FD"/>
    <w:rsid w:val="00CC042A"/>
    <w:rsid w:val="00D3724F"/>
    <w:rsid w:val="00D46148"/>
    <w:rsid w:val="00D676BD"/>
    <w:rsid w:val="00E120E0"/>
    <w:rsid w:val="00E17BCF"/>
    <w:rsid w:val="00EB7278"/>
    <w:rsid w:val="00EE18E5"/>
    <w:rsid w:val="00F466AE"/>
    <w:rsid w:val="00F6278E"/>
    <w:rsid w:val="00F87C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5EF58C-0482-4D2A-800C-2417076E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62B"/>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0906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06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062B"/>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09062B"/>
    <w:rPr>
      <w:rFonts w:asciiTheme="majorHAnsi" w:eastAsiaTheme="majorEastAsia" w:hAnsiTheme="majorHAnsi" w:cstheme="majorBidi"/>
      <w:color w:val="2E74B5" w:themeColor="accent1" w:themeShade="BF"/>
      <w:sz w:val="26"/>
      <w:szCs w:val="26"/>
      <w:lang w:val="es-ES_tradnl" w:eastAsia="es-ES"/>
    </w:rPr>
  </w:style>
  <w:style w:type="paragraph" w:styleId="Piedepgina">
    <w:name w:val="footer"/>
    <w:basedOn w:val="Normal"/>
    <w:link w:val="PiedepginaCar"/>
    <w:uiPriority w:val="99"/>
    <w:unhideWhenUsed/>
    <w:rsid w:val="0009062B"/>
    <w:pPr>
      <w:tabs>
        <w:tab w:val="center" w:pos="4419"/>
        <w:tab w:val="right" w:pos="8838"/>
      </w:tabs>
    </w:pPr>
  </w:style>
  <w:style w:type="character" w:customStyle="1" w:styleId="PiedepginaCar">
    <w:name w:val="Pie de página Car"/>
    <w:basedOn w:val="Fuentedeprrafopredeter"/>
    <w:link w:val="Piedepgina"/>
    <w:uiPriority w:val="99"/>
    <w:rsid w:val="0009062B"/>
    <w:rPr>
      <w:rFonts w:ascii="Calibri" w:eastAsiaTheme="minorEastAsia" w:hAnsi="Calibri" w:cs="Calibri"/>
      <w:sz w:val="24"/>
      <w:szCs w:val="24"/>
      <w:lang w:val="es-ES_tradnl" w:eastAsia="es-ES"/>
    </w:rPr>
  </w:style>
  <w:style w:type="paragraph" w:styleId="Prrafodelista">
    <w:name w:val="List Paragraph"/>
    <w:basedOn w:val="Normal"/>
    <w:uiPriority w:val="34"/>
    <w:qFormat/>
    <w:rsid w:val="00A1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44679">
      <w:bodyDiv w:val="1"/>
      <w:marLeft w:val="0"/>
      <w:marRight w:val="0"/>
      <w:marTop w:val="0"/>
      <w:marBottom w:val="0"/>
      <w:divBdr>
        <w:top w:val="none" w:sz="0" w:space="0" w:color="auto"/>
        <w:left w:val="none" w:sz="0" w:space="0" w:color="auto"/>
        <w:bottom w:val="none" w:sz="0" w:space="0" w:color="auto"/>
        <w:right w:val="none" w:sz="0" w:space="0" w:color="auto"/>
      </w:divBdr>
    </w:div>
    <w:div w:id="18884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4604</Words>
  <Characters>25327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2025-06-13T16:35:00Z</cp:lastPrinted>
  <dcterms:created xsi:type="dcterms:W3CDTF">2025-05-29T20:05:00Z</dcterms:created>
  <dcterms:modified xsi:type="dcterms:W3CDTF">2025-06-19T19:02:00Z</dcterms:modified>
</cp:coreProperties>
</file>