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14F" w:rsidRPr="0044395F" w:rsidRDefault="0094714F" w:rsidP="0094714F">
      <w:pPr>
        <w:tabs>
          <w:tab w:val="left" w:pos="3465"/>
        </w:tabs>
        <w:spacing w:line="360" w:lineRule="auto"/>
        <w:ind w:right="-787"/>
        <w:jc w:val="both"/>
        <w:rPr>
          <w:rFonts w:ascii="Palatino Linotype" w:eastAsia="Palatino Linotype" w:hAnsi="Palatino Linotype" w:cs="Palatino Linotype"/>
          <w:b/>
        </w:rPr>
      </w:pPr>
      <w:bookmarkStart w:id="0" w:name="_GoBack"/>
      <w:bookmarkEnd w:id="0"/>
      <w:r w:rsidRPr="0044395F">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44395F">
        <w:rPr>
          <w:rFonts w:ascii="Palatino Linotype" w:eastAsia="Palatino Linotype" w:hAnsi="Palatino Linotype" w:cs="Palatino Linotype"/>
          <w:b/>
        </w:rPr>
        <w:t xml:space="preserve">de fecha </w:t>
      </w:r>
      <w:r w:rsidR="00277435" w:rsidRPr="0044395F">
        <w:rPr>
          <w:rFonts w:ascii="Palatino Linotype" w:eastAsia="Palatino Linotype" w:hAnsi="Palatino Linotype" w:cs="Palatino Linotype"/>
          <w:b/>
        </w:rPr>
        <w:t xml:space="preserve">dieciséis </w:t>
      </w:r>
      <w:r w:rsidR="0044395F" w:rsidRPr="0044395F">
        <w:rPr>
          <w:rFonts w:ascii="Palatino Linotype" w:eastAsia="Palatino Linotype" w:hAnsi="Palatino Linotype" w:cs="Palatino Linotype"/>
          <w:b/>
        </w:rPr>
        <w:t xml:space="preserve">(16) </w:t>
      </w:r>
      <w:r w:rsidR="00301B26" w:rsidRPr="0044395F">
        <w:rPr>
          <w:rFonts w:ascii="Palatino Linotype" w:eastAsia="Palatino Linotype" w:hAnsi="Palatino Linotype" w:cs="Palatino Linotype"/>
          <w:b/>
        </w:rPr>
        <w:t>de julio</w:t>
      </w:r>
      <w:r w:rsidRPr="0044395F">
        <w:rPr>
          <w:rFonts w:ascii="Palatino Linotype" w:eastAsia="Palatino Linotype" w:hAnsi="Palatino Linotype" w:cs="Palatino Linotype"/>
          <w:b/>
        </w:rPr>
        <w:t xml:space="preserve"> de dos mil veinticinco.</w:t>
      </w:r>
    </w:p>
    <w:p w:rsidR="0094714F" w:rsidRPr="0044395F" w:rsidRDefault="0094714F" w:rsidP="0094714F">
      <w:pPr>
        <w:tabs>
          <w:tab w:val="left" w:pos="3465"/>
        </w:tabs>
        <w:spacing w:line="360" w:lineRule="auto"/>
        <w:ind w:right="-787"/>
        <w:jc w:val="both"/>
        <w:rPr>
          <w:rFonts w:ascii="Palatino Linotype" w:eastAsia="Palatino Linotype" w:hAnsi="Palatino Linotype" w:cs="Palatino Linotype"/>
        </w:rPr>
      </w:pPr>
    </w:p>
    <w:p w:rsidR="0094714F" w:rsidRPr="0044395F" w:rsidRDefault="0094714F" w:rsidP="0094714F">
      <w:pPr>
        <w:spacing w:line="360" w:lineRule="auto"/>
        <w:ind w:right="-787"/>
        <w:jc w:val="both"/>
        <w:rPr>
          <w:rFonts w:ascii="Palatino Linotype" w:eastAsia="Palatino Linotype" w:hAnsi="Palatino Linotype" w:cs="Palatino Linotype"/>
          <w:b/>
          <w:color w:val="000000"/>
        </w:rPr>
      </w:pPr>
      <w:r w:rsidRPr="0044395F">
        <w:rPr>
          <w:rFonts w:ascii="Palatino Linotype" w:eastAsia="Palatino Linotype" w:hAnsi="Palatino Linotype" w:cs="Palatino Linotype"/>
          <w:b/>
        </w:rPr>
        <w:t xml:space="preserve">VISTAS </w:t>
      </w:r>
      <w:r w:rsidRPr="0044395F">
        <w:rPr>
          <w:rFonts w:ascii="Palatino Linotype" w:eastAsia="Palatino Linotype" w:hAnsi="Palatino Linotype" w:cs="Palatino Linotype"/>
        </w:rPr>
        <w:t xml:space="preserve">las constancias para resolver </w:t>
      </w:r>
      <w:r w:rsidRPr="0044395F">
        <w:rPr>
          <w:rFonts w:ascii="Palatino Linotype" w:eastAsia="Palatino Linotype" w:hAnsi="Palatino Linotype" w:cs="Palatino Linotype"/>
          <w:color w:val="000000"/>
        </w:rPr>
        <w:t xml:space="preserve">el Recurso de Revisión </w:t>
      </w:r>
      <w:r w:rsidR="00D876F5" w:rsidRPr="0044395F">
        <w:rPr>
          <w:rFonts w:ascii="Palatino Linotype" w:eastAsia="Palatino Linotype" w:hAnsi="Palatino Linotype" w:cs="Palatino Linotype"/>
          <w:b/>
          <w:color w:val="000000"/>
        </w:rPr>
        <w:t>02948</w:t>
      </w:r>
      <w:r w:rsidR="00195B7E" w:rsidRPr="0044395F">
        <w:rPr>
          <w:rFonts w:ascii="Palatino Linotype" w:eastAsia="Palatino Linotype" w:hAnsi="Palatino Linotype" w:cs="Palatino Linotype"/>
          <w:b/>
          <w:color w:val="000000"/>
        </w:rPr>
        <w:t>/INFOEM/IP/RR/2025</w:t>
      </w:r>
      <w:r w:rsidRPr="0044395F">
        <w:rPr>
          <w:rFonts w:ascii="Palatino Linotype" w:eastAsia="Palatino Linotype" w:hAnsi="Palatino Linotype" w:cs="Palatino Linotype"/>
          <w:color w:val="000000"/>
        </w:rPr>
        <w:t xml:space="preserve">, promovido </w:t>
      </w:r>
      <w:r w:rsidR="00391555" w:rsidRPr="0044395F">
        <w:rPr>
          <w:rFonts w:ascii="Palatino Linotype" w:eastAsia="Palatino Linotype" w:hAnsi="Palatino Linotype" w:cs="Palatino Linotype"/>
          <w:bCs/>
          <w:color w:val="000000"/>
        </w:rPr>
        <w:t>por</w:t>
      </w:r>
      <w:r w:rsidR="00391555" w:rsidRPr="0044395F">
        <w:rPr>
          <w:rFonts w:ascii="Palatino Linotype" w:eastAsia="Palatino Linotype" w:hAnsi="Palatino Linotype" w:cs="Palatino Linotype"/>
          <w:b/>
          <w:bCs/>
          <w:color w:val="000000"/>
        </w:rPr>
        <w:t xml:space="preserve"> </w:t>
      </w:r>
      <w:r w:rsidR="003C05CC" w:rsidRPr="0044395F">
        <w:rPr>
          <w:rFonts w:ascii="Palatino Linotype" w:eastAsia="Palatino Linotype" w:hAnsi="Palatino Linotype" w:cs="Palatino Linotype"/>
          <w:bCs/>
          <w:color w:val="000000"/>
        </w:rPr>
        <w:t>una persona que no registró nombre</w:t>
      </w:r>
      <w:r w:rsidRPr="0044395F">
        <w:rPr>
          <w:rFonts w:ascii="Palatino Linotype" w:eastAsia="Palatino Linotype" w:hAnsi="Palatino Linotype" w:cs="Palatino Linotype"/>
          <w:color w:val="000000"/>
        </w:rPr>
        <w:t>,</w:t>
      </w:r>
      <w:r w:rsidRPr="0044395F">
        <w:rPr>
          <w:rFonts w:ascii="Palatino Linotype" w:eastAsia="Palatino Linotype" w:hAnsi="Palatino Linotype" w:cs="Palatino Linotype"/>
        </w:rPr>
        <w:t xml:space="preserve"> en lo sucesivo </w:t>
      </w:r>
      <w:r w:rsidRPr="0044395F">
        <w:rPr>
          <w:rFonts w:ascii="Palatino Linotype" w:eastAsia="Palatino Linotype" w:hAnsi="Palatino Linotype" w:cs="Palatino Linotype"/>
          <w:b/>
        </w:rPr>
        <w:t>EL RECURRENTE</w:t>
      </w:r>
      <w:r w:rsidRPr="0044395F">
        <w:rPr>
          <w:rFonts w:ascii="Palatino Linotype" w:eastAsia="Palatino Linotype" w:hAnsi="Palatino Linotype" w:cs="Palatino Linotype"/>
        </w:rPr>
        <w:t xml:space="preserve">, en contra de la respuesta otorgada a la solicitud de información </w:t>
      </w:r>
      <w:r w:rsidR="00D876F5" w:rsidRPr="0044395F">
        <w:rPr>
          <w:rFonts w:ascii="Palatino Linotype" w:eastAsia="Palatino Linotype" w:hAnsi="Palatino Linotype" w:cs="Palatino Linotype"/>
          <w:b/>
        </w:rPr>
        <w:t>00010</w:t>
      </w:r>
      <w:r w:rsidR="003C05CC" w:rsidRPr="0044395F">
        <w:rPr>
          <w:rFonts w:ascii="Palatino Linotype" w:eastAsia="Palatino Linotype" w:hAnsi="Palatino Linotype" w:cs="Palatino Linotype"/>
          <w:b/>
        </w:rPr>
        <w:t>/PRI/IP/2025</w:t>
      </w:r>
      <w:r w:rsidRPr="0044395F">
        <w:rPr>
          <w:rFonts w:ascii="Palatino Linotype" w:eastAsia="Palatino Linotype" w:hAnsi="Palatino Linotype" w:cs="Palatino Linotype"/>
        </w:rPr>
        <w:t xml:space="preserve">, por parte del </w:t>
      </w:r>
      <w:r w:rsidR="003C05CC" w:rsidRPr="0044395F">
        <w:rPr>
          <w:rFonts w:ascii="Palatino Linotype" w:eastAsia="Palatino Linotype" w:hAnsi="Palatino Linotype" w:cs="Palatino Linotype"/>
          <w:b/>
          <w:bCs/>
        </w:rPr>
        <w:t>Partido Revolucionario Institucional</w:t>
      </w:r>
      <w:r w:rsidRPr="0044395F">
        <w:rPr>
          <w:rFonts w:ascii="Palatino Linotype" w:eastAsia="Palatino Linotype" w:hAnsi="Palatino Linotype" w:cs="Palatino Linotype"/>
          <w:b/>
        </w:rPr>
        <w:t xml:space="preserve">, </w:t>
      </w:r>
      <w:r w:rsidRPr="0044395F">
        <w:rPr>
          <w:rFonts w:ascii="Palatino Linotype" w:eastAsia="Palatino Linotype" w:hAnsi="Palatino Linotype" w:cs="Palatino Linotype"/>
        </w:rPr>
        <w:t xml:space="preserve">en adelante el </w:t>
      </w:r>
      <w:r w:rsidRPr="0044395F">
        <w:rPr>
          <w:rFonts w:ascii="Palatino Linotype" w:eastAsia="Palatino Linotype" w:hAnsi="Palatino Linotype" w:cs="Palatino Linotype"/>
          <w:b/>
        </w:rPr>
        <w:t>SUJETO OBLIGADO</w:t>
      </w:r>
      <w:r w:rsidRPr="0044395F">
        <w:rPr>
          <w:rFonts w:ascii="Palatino Linotype" w:eastAsia="Palatino Linotype" w:hAnsi="Palatino Linotype" w:cs="Palatino Linotype"/>
        </w:rPr>
        <w:t xml:space="preserve">, se emite la presente resolución con base en los siguientes: </w:t>
      </w:r>
      <w:r w:rsidR="003C05CC" w:rsidRPr="0044395F">
        <w:rPr>
          <w:rFonts w:ascii="Palatino Linotype" w:eastAsia="Palatino Linotype" w:hAnsi="Palatino Linotype" w:cs="Palatino Linotype"/>
        </w:rPr>
        <w:t xml:space="preserve"> </w:t>
      </w:r>
    </w:p>
    <w:p w:rsidR="0094714F" w:rsidRPr="0044395F" w:rsidRDefault="0094714F" w:rsidP="0094714F">
      <w:pPr>
        <w:ind w:right="-788"/>
        <w:jc w:val="both"/>
        <w:rPr>
          <w:rFonts w:ascii="Palatino Linotype" w:eastAsia="Palatino Linotype" w:hAnsi="Palatino Linotype" w:cs="Palatino Linotype"/>
        </w:rPr>
      </w:pPr>
    </w:p>
    <w:p w:rsidR="0094714F" w:rsidRPr="0044395F" w:rsidRDefault="0094714F" w:rsidP="0094714F">
      <w:pPr>
        <w:pStyle w:val="Ttulo1"/>
        <w:spacing w:before="0" w:line="360" w:lineRule="auto"/>
        <w:ind w:right="-787"/>
        <w:jc w:val="center"/>
        <w:rPr>
          <w:rFonts w:ascii="Palatino Linotype" w:eastAsia="Palatino Linotype" w:hAnsi="Palatino Linotype" w:cs="Palatino Linotype"/>
          <w:b/>
          <w:color w:val="000000"/>
          <w:sz w:val="24"/>
          <w:szCs w:val="24"/>
        </w:rPr>
      </w:pPr>
      <w:bookmarkStart w:id="1" w:name="_heading=h.gjdgxs" w:colFirst="0" w:colLast="0"/>
      <w:bookmarkEnd w:id="1"/>
      <w:r w:rsidRPr="0044395F">
        <w:rPr>
          <w:rFonts w:ascii="Palatino Linotype" w:eastAsia="Palatino Linotype" w:hAnsi="Palatino Linotype" w:cs="Palatino Linotype"/>
          <w:b/>
          <w:color w:val="000000"/>
          <w:sz w:val="24"/>
          <w:szCs w:val="24"/>
        </w:rPr>
        <w:t>A N T E C E D E N T E S</w:t>
      </w:r>
    </w:p>
    <w:p w:rsidR="0094714F" w:rsidRPr="0044395F" w:rsidRDefault="0094714F" w:rsidP="0094714F">
      <w:pPr>
        <w:pBdr>
          <w:top w:val="nil"/>
          <w:left w:val="nil"/>
          <w:bottom w:val="nil"/>
          <w:right w:val="nil"/>
          <w:between w:val="nil"/>
        </w:pBdr>
        <w:ind w:right="-788"/>
        <w:jc w:val="both"/>
        <w:rPr>
          <w:rFonts w:ascii="Palatino Linotype" w:eastAsia="Palatino Linotype" w:hAnsi="Palatino Linotype" w:cs="Palatino Linotype"/>
          <w:b/>
          <w:color w:val="000000"/>
          <w:u w:val="single"/>
        </w:rPr>
      </w:pPr>
    </w:p>
    <w:p w:rsidR="0094714F" w:rsidRPr="0044395F" w:rsidRDefault="0094714F" w:rsidP="005B1F22">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44395F">
        <w:rPr>
          <w:rFonts w:ascii="Palatino Linotype" w:eastAsia="Palatino Linotype" w:hAnsi="Palatino Linotype" w:cs="Palatino Linotype"/>
          <w:color w:val="000000"/>
        </w:rPr>
        <w:t xml:space="preserve">El </w:t>
      </w:r>
      <w:r w:rsidR="00D876F5" w:rsidRPr="0044395F">
        <w:rPr>
          <w:rFonts w:ascii="Palatino Linotype" w:eastAsia="Palatino Linotype" w:hAnsi="Palatino Linotype" w:cs="Palatino Linotype"/>
          <w:b/>
          <w:color w:val="000000"/>
        </w:rPr>
        <w:t>diecisiete</w:t>
      </w:r>
      <w:r w:rsidR="003C05CC" w:rsidRPr="0044395F">
        <w:rPr>
          <w:rFonts w:ascii="Palatino Linotype" w:eastAsia="Palatino Linotype" w:hAnsi="Palatino Linotype" w:cs="Palatino Linotype"/>
          <w:b/>
          <w:color w:val="000000"/>
        </w:rPr>
        <w:t xml:space="preserve"> de febrero</w:t>
      </w:r>
      <w:r w:rsidRPr="0044395F">
        <w:rPr>
          <w:rFonts w:ascii="Palatino Linotype" w:eastAsia="Palatino Linotype" w:hAnsi="Palatino Linotype" w:cs="Palatino Linotype"/>
          <w:b/>
          <w:color w:val="000000"/>
        </w:rPr>
        <w:t xml:space="preserve"> de dos mil veinticinco</w:t>
      </w:r>
      <w:r w:rsidRPr="0044395F">
        <w:rPr>
          <w:rFonts w:ascii="Palatino Linotype" w:eastAsia="Palatino Linotype" w:hAnsi="Palatino Linotype" w:cs="Palatino Linotype"/>
          <w:color w:val="000000"/>
        </w:rPr>
        <w:t>,</w:t>
      </w:r>
      <w:r w:rsidRPr="0044395F">
        <w:rPr>
          <w:rFonts w:ascii="Palatino Linotype" w:eastAsia="Palatino Linotype" w:hAnsi="Palatino Linotype" w:cs="Palatino Linotype"/>
          <w:b/>
          <w:color w:val="000000"/>
        </w:rPr>
        <w:t xml:space="preserve"> </w:t>
      </w:r>
      <w:r w:rsidRPr="0044395F">
        <w:rPr>
          <w:rFonts w:ascii="Palatino Linotype" w:eastAsia="Palatino Linotype" w:hAnsi="Palatino Linotype" w:cs="Palatino Linotype"/>
          <w:color w:val="000000"/>
        </w:rPr>
        <w:t xml:space="preserve">se presentó ante el Sujeto Obligado vía Sistema de Acceso a la Información Mexiquense, en adelante SAIMEX, la siguiente </w:t>
      </w:r>
      <w:r w:rsidRPr="0044395F">
        <w:rPr>
          <w:rFonts w:ascii="Palatino Linotype" w:eastAsia="Palatino Linotype" w:hAnsi="Palatino Linotype" w:cs="Palatino Linotype"/>
          <w:b/>
          <w:color w:val="000000"/>
        </w:rPr>
        <w:t>solicitud de información</w:t>
      </w:r>
      <w:r w:rsidRPr="0044395F">
        <w:rPr>
          <w:rFonts w:ascii="Palatino Linotype" w:eastAsia="Palatino Linotype" w:hAnsi="Palatino Linotype" w:cs="Palatino Linotype"/>
          <w:color w:val="000000"/>
        </w:rPr>
        <w:t xml:space="preserve"> pública:</w:t>
      </w:r>
    </w:p>
    <w:p w:rsidR="0094714F" w:rsidRPr="0044395F" w:rsidRDefault="0094714F" w:rsidP="0094714F">
      <w:pPr>
        <w:pBdr>
          <w:top w:val="nil"/>
          <w:left w:val="nil"/>
          <w:bottom w:val="nil"/>
          <w:right w:val="nil"/>
          <w:between w:val="nil"/>
        </w:pBdr>
        <w:ind w:right="-788"/>
        <w:jc w:val="both"/>
        <w:rPr>
          <w:rFonts w:ascii="Palatino Linotype" w:eastAsia="Palatino Linotype" w:hAnsi="Palatino Linotype" w:cs="Palatino Linotype"/>
          <w:color w:val="000000"/>
        </w:rPr>
      </w:pPr>
    </w:p>
    <w:p w:rsidR="0094714F" w:rsidRPr="0044395F" w:rsidRDefault="0094714F" w:rsidP="0094714F">
      <w:pPr>
        <w:pBdr>
          <w:top w:val="nil"/>
          <w:left w:val="nil"/>
          <w:bottom w:val="nil"/>
          <w:right w:val="nil"/>
          <w:between w:val="nil"/>
        </w:pBdr>
        <w:ind w:left="567" w:right="-220"/>
        <w:jc w:val="both"/>
        <w:rPr>
          <w:rFonts w:ascii="Palatino Linotype" w:eastAsia="Palatino Linotype" w:hAnsi="Palatino Linotype" w:cs="Palatino Linotype"/>
          <w:i/>
          <w:color w:val="000000"/>
        </w:rPr>
      </w:pPr>
      <w:r w:rsidRPr="0044395F">
        <w:rPr>
          <w:rFonts w:ascii="Palatino Linotype" w:eastAsia="Palatino Linotype" w:hAnsi="Palatino Linotype" w:cs="Palatino Linotype"/>
          <w:i/>
          <w:color w:val="000000"/>
        </w:rPr>
        <w:t xml:space="preserve"> “</w:t>
      </w:r>
      <w:r w:rsidR="00D876F5" w:rsidRPr="0044395F">
        <w:rPr>
          <w:rFonts w:ascii="Palatino Linotype" w:eastAsia="Palatino Linotype" w:hAnsi="Palatino Linotype" w:cs="Palatino Linotype"/>
          <w:i/>
          <w:color w:val="000000"/>
        </w:rPr>
        <w:t>Solicito ya sea en la Versión Original o Versión Pública de Todas y Cada Una de las Cartas de Renuncia, Renuncias o documento presentando de TODO el personal y/o trabajadores dados de baja en los meses de diciembre año 2024 y enero y febrero 2025, Así como una relación o listado de las nóminas quincenales correspondiente a los mismos meses antes mencionados</w:t>
      </w:r>
      <w:r w:rsidRPr="0044395F">
        <w:rPr>
          <w:rFonts w:ascii="Palatino Linotype" w:eastAsia="Palatino Linotype" w:hAnsi="Palatino Linotype" w:cs="Palatino Linotype"/>
          <w:i/>
          <w:color w:val="000000"/>
        </w:rPr>
        <w:t>” (Sic)</w:t>
      </w:r>
    </w:p>
    <w:p w:rsidR="0094714F" w:rsidRPr="0044395F" w:rsidRDefault="0098003E" w:rsidP="0098003E">
      <w:pPr>
        <w:pBdr>
          <w:top w:val="nil"/>
          <w:left w:val="nil"/>
          <w:bottom w:val="nil"/>
          <w:right w:val="nil"/>
          <w:between w:val="nil"/>
        </w:pBdr>
        <w:tabs>
          <w:tab w:val="left" w:pos="3217"/>
        </w:tabs>
        <w:ind w:right="-788"/>
        <w:jc w:val="both"/>
        <w:rPr>
          <w:rFonts w:ascii="Palatino Linotype" w:eastAsia="Palatino Linotype" w:hAnsi="Palatino Linotype" w:cs="Palatino Linotype"/>
          <w:color w:val="000000"/>
        </w:rPr>
      </w:pPr>
      <w:r w:rsidRPr="0044395F">
        <w:rPr>
          <w:rFonts w:ascii="Palatino Linotype" w:eastAsia="Palatino Linotype" w:hAnsi="Palatino Linotype" w:cs="Palatino Linotype"/>
          <w:color w:val="000000"/>
        </w:rPr>
        <w:tab/>
      </w:r>
    </w:p>
    <w:p w:rsidR="0094714F" w:rsidRPr="0044395F" w:rsidRDefault="0094714F" w:rsidP="0094714F">
      <w:pPr>
        <w:numPr>
          <w:ilvl w:val="0"/>
          <w:numId w:val="1"/>
        </w:numPr>
        <w:pBdr>
          <w:top w:val="nil"/>
          <w:left w:val="nil"/>
          <w:bottom w:val="nil"/>
          <w:right w:val="nil"/>
          <w:between w:val="nil"/>
        </w:pBdr>
        <w:tabs>
          <w:tab w:val="left" w:pos="0"/>
        </w:tabs>
        <w:spacing w:line="360" w:lineRule="auto"/>
        <w:ind w:left="709" w:right="-787"/>
        <w:jc w:val="both"/>
        <w:rPr>
          <w:rFonts w:ascii="Palatino Linotype" w:eastAsia="Palatino Linotype" w:hAnsi="Palatino Linotype" w:cs="Palatino Linotype"/>
          <w:color w:val="000000"/>
        </w:rPr>
      </w:pPr>
      <w:r w:rsidRPr="0044395F">
        <w:rPr>
          <w:rFonts w:ascii="Palatino Linotype" w:eastAsia="Palatino Linotype" w:hAnsi="Palatino Linotype" w:cs="Palatino Linotype"/>
          <w:color w:val="000000"/>
        </w:rPr>
        <w:t xml:space="preserve">Se eligió como modalidad de entrega de la información: A través del </w:t>
      </w:r>
      <w:r w:rsidRPr="0044395F">
        <w:rPr>
          <w:rFonts w:ascii="Palatino Linotype" w:eastAsia="Palatino Linotype" w:hAnsi="Palatino Linotype" w:cs="Palatino Linotype"/>
          <w:b/>
          <w:color w:val="000000"/>
        </w:rPr>
        <w:t>SAIMEX.</w:t>
      </w:r>
    </w:p>
    <w:p w:rsidR="00723384" w:rsidRPr="0044395F" w:rsidRDefault="00723384" w:rsidP="00723384">
      <w:pPr>
        <w:pBdr>
          <w:top w:val="nil"/>
          <w:left w:val="nil"/>
          <w:bottom w:val="nil"/>
          <w:right w:val="nil"/>
          <w:between w:val="nil"/>
        </w:pBdr>
        <w:tabs>
          <w:tab w:val="left" w:pos="0"/>
        </w:tabs>
        <w:spacing w:line="360" w:lineRule="auto"/>
        <w:ind w:left="709" w:right="-787"/>
        <w:jc w:val="both"/>
        <w:rPr>
          <w:rFonts w:ascii="Palatino Linotype" w:eastAsia="Palatino Linotype" w:hAnsi="Palatino Linotype" w:cs="Palatino Linotype"/>
          <w:color w:val="000000"/>
        </w:rPr>
      </w:pPr>
    </w:p>
    <w:p w:rsidR="009A3600" w:rsidRPr="0044395F" w:rsidRDefault="00424FD7" w:rsidP="005B1F22">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b/>
          <w:i/>
          <w:color w:val="000000"/>
        </w:rPr>
      </w:pPr>
      <w:r w:rsidRPr="0044395F">
        <w:rPr>
          <w:rFonts w:ascii="Palatino Linotype" w:eastAsia="Palatino Linotype" w:hAnsi="Palatino Linotype" w:cs="Palatino Linotype"/>
          <w:color w:val="000000"/>
        </w:rPr>
        <w:t>El</w:t>
      </w:r>
      <w:r w:rsidRPr="0044395F">
        <w:rPr>
          <w:rFonts w:ascii="Palatino Linotype" w:eastAsia="Palatino Linotype" w:hAnsi="Palatino Linotype" w:cs="Palatino Linotype"/>
          <w:b/>
          <w:color w:val="000000"/>
        </w:rPr>
        <w:t xml:space="preserve"> </w:t>
      </w:r>
      <w:r w:rsidR="00607A0E" w:rsidRPr="0044395F">
        <w:rPr>
          <w:rFonts w:ascii="Palatino Linotype" w:eastAsia="Palatino Linotype" w:hAnsi="Palatino Linotype" w:cs="Palatino Linotype"/>
          <w:b/>
          <w:color w:val="000000"/>
        </w:rPr>
        <w:t>doce de marzo</w:t>
      </w:r>
      <w:r w:rsidR="00B3687B" w:rsidRPr="0044395F">
        <w:rPr>
          <w:rFonts w:ascii="Palatino Linotype" w:eastAsia="Palatino Linotype" w:hAnsi="Palatino Linotype" w:cs="Palatino Linotype"/>
          <w:b/>
          <w:color w:val="000000"/>
        </w:rPr>
        <w:t xml:space="preserve"> </w:t>
      </w:r>
      <w:r w:rsidRPr="0044395F">
        <w:rPr>
          <w:rFonts w:ascii="Palatino Linotype" w:eastAsia="Palatino Linotype" w:hAnsi="Palatino Linotype" w:cs="Palatino Linotype"/>
          <w:b/>
          <w:color w:val="000000"/>
        </w:rPr>
        <w:t>de dos mil veinticinco</w:t>
      </w:r>
      <w:r w:rsidRPr="0044395F">
        <w:rPr>
          <w:rFonts w:ascii="Palatino Linotype" w:eastAsia="Palatino Linotype" w:hAnsi="Palatino Linotype" w:cs="Palatino Linotype"/>
          <w:color w:val="000000"/>
        </w:rPr>
        <w:t>, el Sujeto Obligado</w:t>
      </w:r>
      <w:r w:rsidRPr="0044395F">
        <w:rPr>
          <w:rFonts w:ascii="Palatino Linotype" w:eastAsia="Palatino Linotype" w:hAnsi="Palatino Linotype" w:cs="Palatino Linotype"/>
          <w:b/>
          <w:color w:val="000000"/>
        </w:rPr>
        <w:t>,</w:t>
      </w:r>
      <w:r w:rsidRPr="0044395F">
        <w:rPr>
          <w:rFonts w:ascii="Palatino Linotype" w:eastAsia="Palatino Linotype" w:hAnsi="Palatino Linotype" w:cs="Palatino Linotype"/>
          <w:color w:val="000000"/>
        </w:rPr>
        <w:t xml:space="preserve"> dio </w:t>
      </w:r>
      <w:r w:rsidRPr="0044395F">
        <w:rPr>
          <w:rFonts w:ascii="Palatino Linotype" w:eastAsia="Palatino Linotype" w:hAnsi="Palatino Linotype" w:cs="Palatino Linotype"/>
          <w:b/>
          <w:color w:val="000000"/>
        </w:rPr>
        <w:t>respuesta</w:t>
      </w:r>
      <w:r w:rsidR="00E31C25" w:rsidRPr="0044395F">
        <w:rPr>
          <w:rFonts w:ascii="Palatino Linotype" w:eastAsia="Palatino Linotype" w:hAnsi="Palatino Linotype" w:cs="Palatino Linotype"/>
          <w:color w:val="000000"/>
        </w:rPr>
        <w:t xml:space="preserve"> adjuntando el siguiente archivo electrónico</w:t>
      </w:r>
      <w:r w:rsidRPr="0044395F">
        <w:rPr>
          <w:rFonts w:ascii="Palatino Linotype" w:eastAsia="Palatino Linotype" w:hAnsi="Palatino Linotype" w:cs="Palatino Linotype"/>
          <w:b/>
          <w:i/>
          <w:color w:val="000000"/>
        </w:rPr>
        <w:t>:</w:t>
      </w:r>
    </w:p>
    <w:p w:rsidR="005657A8" w:rsidRDefault="005657A8" w:rsidP="005657A8">
      <w:pPr>
        <w:pBdr>
          <w:top w:val="nil"/>
          <w:left w:val="nil"/>
          <w:bottom w:val="nil"/>
          <w:right w:val="nil"/>
          <w:between w:val="nil"/>
        </w:pBdr>
        <w:tabs>
          <w:tab w:val="left" w:pos="567"/>
        </w:tabs>
        <w:ind w:left="567" w:right="-788"/>
        <w:jc w:val="both"/>
        <w:rPr>
          <w:rFonts w:ascii="Palatino Linotype" w:eastAsia="Palatino Linotype" w:hAnsi="Palatino Linotype" w:cs="Palatino Linotype"/>
          <w:color w:val="000000"/>
        </w:rPr>
      </w:pPr>
    </w:p>
    <w:p w:rsidR="0044395F" w:rsidRPr="0044395F" w:rsidRDefault="0044395F" w:rsidP="005657A8">
      <w:pPr>
        <w:pBdr>
          <w:top w:val="nil"/>
          <w:left w:val="nil"/>
          <w:bottom w:val="nil"/>
          <w:right w:val="nil"/>
          <w:between w:val="nil"/>
        </w:pBdr>
        <w:tabs>
          <w:tab w:val="left" w:pos="567"/>
        </w:tabs>
        <w:ind w:left="567" w:right="-788"/>
        <w:jc w:val="both"/>
        <w:rPr>
          <w:rFonts w:ascii="Palatino Linotype" w:eastAsia="Palatino Linotype" w:hAnsi="Palatino Linotype" w:cs="Palatino Linotype"/>
          <w:color w:val="000000"/>
        </w:rPr>
      </w:pPr>
    </w:p>
    <w:p w:rsidR="00607A0E" w:rsidRPr="0044395F" w:rsidRDefault="00607A0E" w:rsidP="00B3687B">
      <w:pPr>
        <w:pBdr>
          <w:top w:val="nil"/>
          <w:left w:val="nil"/>
          <w:bottom w:val="nil"/>
          <w:right w:val="nil"/>
          <w:between w:val="nil"/>
        </w:pBdr>
        <w:ind w:left="567" w:right="-788"/>
        <w:jc w:val="both"/>
        <w:rPr>
          <w:rFonts w:ascii="Palatino Linotype" w:eastAsia="Palatino Linotype" w:hAnsi="Palatino Linotype" w:cs="Palatino Linotype"/>
          <w:b/>
          <w:i/>
          <w:color w:val="000000"/>
        </w:rPr>
      </w:pPr>
      <w:r w:rsidRPr="0044395F">
        <w:rPr>
          <w:rFonts w:ascii="Palatino Linotype" w:eastAsia="Palatino Linotype" w:hAnsi="Palatino Linotype" w:cs="Palatino Linotype"/>
          <w:b/>
          <w:i/>
          <w:color w:val="000000"/>
        </w:rPr>
        <w:lastRenderedPageBreak/>
        <w:t xml:space="preserve">renuncias.pdf </w:t>
      </w:r>
    </w:p>
    <w:p w:rsidR="00267DA2" w:rsidRPr="0044395F" w:rsidRDefault="00A6170A" w:rsidP="00B3687B">
      <w:pPr>
        <w:pBdr>
          <w:top w:val="nil"/>
          <w:left w:val="nil"/>
          <w:bottom w:val="nil"/>
          <w:right w:val="nil"/>
          <w:between w:val="nil"/>
        </w:pBdr>
        <w:ind w:left="567" w:right="-788"/>
        <w:jc w:val="both"/>
        <w:rPr>
          <w:rFonts w:ascii="Palatino Linotype" w:eastAsia="Palatino Linotype" w:hAnsi="Palatino Linotype" w:cs="Palatino Linotype"/>
          <w:color w:val="000000"/>
        </w:rPr>
      </w:pPr>
      <w:r w:rsidRPr="0044395F">
        <w:rPr>
          <w:rFonts w:ascii="Palatino Linotype" w:eastAsia="Palatino Linotype" w:hAnsi="Palatino Linotype" w:cs="Palatino Linotype"/>
          <w:color w:val="000000"/>
        </w:rPr>
        <w:t xml:space="preserve">- </w:t>
      </w:r>
      <w:r w:rsidR="00607A0E" w:rsidRPr="0044395F">
        <w:rPr>
          <w:rFonts w:ascii="Palatino Linotype" w:eastAsia="Palatino Linotype" w:hAnsi="Palatino Linotype" w:cs="Palatino Linotype"/>
          <w:color w:val="000000"/>
        </w:rPr>
        <w:t>Oficio SJT/48/2025 de fecha 19 de febrero de 2025 firmado por el Encargado de la Secretaría Jurídica y de Transparencia a través del cual remite al Secretario de Finanzas y Administración la solicitud de información por ser competente de acuerdo a sus facultades, competencias y funciones para genera, administra y poseer la información.</w:t>
      </w:r>
    </w:p>
    <w:p w:rsidR="00A6170A" w:rsidRPr="0044395F" w:rsidRDefault="00A6170A" w:rsidP="00B3687B">
      <w:pPr>
        <w:pBdr>
          <w:top w:val="nil"/>
          <w:left w:val="nil"/>
          <w:bottom w:val="nil"/>
          <w:right w:val="nil"/>
          <w:between w:val="nil"/>
        </w:pBdr>
        <w:ind w:left="567" w:right="-788"/>
        <w:jc w:val="both"/>
        <w:rPr>
          <w:rFonts w:ascii="Palatino Linotype" w:eastAsia="Palatino Linotype" w:hAnsi="Palatino Linotype" w:cs="Palatino Linotype"/>
          <w:color w:val="000000"/>
        </w:rPr>
      </w:pPr>
    </w:p>
    <w:p w:rsidR="00A6170A" w:rsidRPr="0044395F" w:rsidRDefault="00A6170A" w:rsidP="00B3687B">
      <w:pPr>
        <w:pBdr>
          <w:top w:val="nil"/>
          <w:left w:val="nil"/>
          <w:bottom w:val="nil"/>
          <w:right w:val="nil"/>
          <w:between w:val="nil"/>
        </w:pBdr>
        <w:ind w:left="567" w:right="-788"/>
        <w:jc w:val="both"/>
        <w:rPr>
          <w:rFonts w:ascii="Palatino Linotype" w:eastAsia="Palatino Linotype" w:hAnsi="Palatino Linotype" w:cs="Palatino Linotype"/>
          <w:i/>
          <w:color w:val="000000"/>
        </w:rPr>
      </w:pPr>
      <w:r w:rsidRPr="0044395F">
        <w:rPr>
          <w:rFonts w:ascii="Palatino Linotype" w:eastAsia="Palatino Linotype" w:hAnsi="Palatino Linotype" w:cs="Palatino Linotype"/>
          <w:color w:val="000000"/>
        </w:rPr>
        <w:t xml:space="preserve">- Oficio CDE/PRI/SFA/DGT/021/2025 de fecha 21 de febrero de 2025, firmado por el Secretario de Finanzas y Administración del CDE, señalando que </w:t>
      </w:r>
      <w:r w:rsidRPr="0044395F">
        <w:rPr>
          <w:rFonts w:ascii="Palatino Linotype" w:eastAsia="Palatino Linotype" w:hAnsi="Palatino Linotype" w:cs="Palatino Linotype"/>
          <w:i/>
          <w:color w:val="000000"/>
        </w:rPr>
        <w:t>“</w:t>
      </w:r>
      <w:r w:rsidRPr="0044395F">
        <w:rPr>
          <w:rFonts w:ascii="Palatino Linotype" w:eastAsia="Palatino Linotype" w:hAnsi="Palatino Linotype" w:cs="Palatino Linotype"/>
          <w:b/>
          <w:i/>
          <w:color w:val="000000"/>
        </w:rPr>
        <w:t>no se ha realizado el proceso de Fiscalización, Verificación, Inspección, Comprobación y Auditoría</w:t>
      </w:r>
      <w:r w:rsidRPr="0044395F">
        <w:rPr>
          <w:rFonts w:ascii="Palatino Linotype" w:eastAsia="Palatino Linotype" w:hAnsi="Palatino Linotype" w:cs="Palatino Linotype"/>
          <w:i/>
          <w:color w:val="000000"/>
        </w:rPr>
        <w:t>, por lo cual este Instituto Político –</w:t>
      </w:r>
      <w:r w:rsidRPr="0044395F">
        <w:rPr>
          <w:rFonts w:ascii="Palatino Linotype" w:eastAsia="Palatino Linotype" w:hAnsi="Palatino Linotype" w:cs="Palatino Linotype"/>
          <w:b/>
          <w:i/>
          <w:color w:val="000000"/>
        </w:rPr>
        <w:t>Reserva dicha información</w:t>
      </w:r>
      <w:r w:rsidRPr="0044395F">
        <w:rPr>
          <w:rFonts w:ascii="Palatino Linotype" w:eastAsia="Palatino Linotype" w:hAnsi="Palatino Linotype" w:cs="Palatino Linotype"/>
          <w:i/>
          <w:color w:val="000000"/>
        </w:rPr>
        <w:t xml:space="preserve"> de conformidad con los Artículos 113 fracción VI de la Ley General de Transparencia y Acceso a la Información Pública, 125, 129, 132 fracción I y 140 fracciones V numeral 1 de La Ley de Transparencia y Acceso a la Información Pública del Estado de México y Municipios, 304 del Reglamento de Fiscalización del Instituto Nacional Electoral, 30 inciso m y 77 numeral 2 de la Ley General de Partidos Políticos, todo esto </w:t>
      </w:r>
      <w:r w:rsidRPr="0044395F">
        <w:rPr>
          <w:rFonts w:ascii="Palatino Linotype" w:eastAsia="Palatino Linotype" w:hAnsi="Palatino Linotype" w:cs="Palatino Linotype"/>
          <w:b/>
          <w:i/>
          <w:color w:val="000000"/>
        </w:rPr>
        <w:t>aunado además a que solo las autoridades de investigación y autoridades judiciales pueden requerir esa información</w:t>
      </w:r>
      <w:r w:rsidRPr="0044395F">
        <w:rPr>
          <w:rFonts w:ascii="Palatino Linotype" w:eastAsia="Palatino Linotype" w:hAnsi="Palatino Linotype" w:cs="Palatino Linotype"/>
          <w:i/>
          <w:color w:val="000000"/>
        </w:rPr>
        <w:t>.”</w:t>
      </w:r>
    </w:p>
    <w:p w:rsidR="00A6170A" w:rsidRPr="0044395F" w:rsidRDefault="00A6170A" w:rsidP="00B3687B">
      <w:pPr>
        <w:pBdr>
          <w:top w:val="nil"/>
          <w:left w:val="nil"/>
          <w:bottom w:val="nil"/>
          <w:right w:val="nil"/>
          <w:between w:val="nil"/>
        </w:pBdr>
        <w:ind w:left="567" w:right="-788"/>
        <w:jc w:val="both"/>
        <w:rPr>
          <w:rFonts w:ascii="Palatino Linotype" w:eastAsia="Palatino Linotype" w:hAnsi="Palatino Linotype" w:cs="Palatino Linotype"/>
          <w:i/>
          <w:color w:val="000000"/>
        </w:rPr>
      </w:pPr>
    </w:p>
    <w:p w:rsidR="00A6170A" w:rsidRPr="0044395F" w:rsidRDefault="00A6170A" w:rsidP="00B3687B">
      <w:pPr>
        <w:pBdr>
          <w:top w:val="nil"/>
          <w:left w:val="nil"/>
          <w:bottom w:val="nil"/>
          <w:right w:val="nil"/>
          <w:between w:val="nil"/>
        </w:pBdr>
        <w:ind w:left="567" w:right="-788"/>
        <w:jc w:val="both"/>
        <w:rPr>
          <w:rFonts w:ascii="Palatino Linotype" w:eastAsia="Palatino Linotype" w:hAnsi="Palatino Linotype" w:cs="Palatino Linotype"/>
          <w:color w:val="000000"/>
        </w:rPr>
      </w:pPr>
      <w:r w:rsidRPr="0044395F">
        <w:rPr>
          <w:rFonts w:ascii="Palatino Linotype" w:eastAsia="Palatino Linotype" w:hAnsi="Palatino Linotype" w:cs="Palatino Linotype"/>
          <w:color w:val="000000"/>
        </w:rPr>
        <w:t>Adicionalmente refiere que posteriormente podrá consultar en los términos que marca la Ley la información solicitada en la sede del Instituto Político, señalando la dirección del mismo.</w:t>
      </w:r>
    </w:p>
    <w:p w:rsidR="00B3687B" w:rsidRPr="0044395F" w:rsidRDefault="00B3687B" w:rsidP="0074422A">
      <w:pPr>
        <w:pBdr>
          <w:top w:val="nil"/>
          <w:left w:val="nil"/>
          <w:bottom w:val="nil"/>
          <w:right w:val="nil"/>
          <w:between w:val="nil"/>
        </w:pBdr>
        <w:spacing w:line="360" w:lineRule="auto"/>
        <w:ind w:right="-787"/>
        <w:jc w:val="both"/>
        <w:rPr>
          <w:rFonts w:ascii="Palatino Linotype" w:eastAsia="Palatino Linotype" w:hAnsi="Palatino Linotype" w:cs="Palatino Linotype"/>
          <w:b/>
          <w:i/>
          <w:color w:val="000000"/>
        </w:rPr>
      </w:pPr>
    </w:p>
    <w:p w:rsidR="00D80BFC" w:rsidRPr="0044395F" w:rsidRDefault="00A077F4" w:rsidP="005B1F22">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44395F">
        <w:rPr>
          <w:rFonts w:ascii="Palatino Linotype" w:eastAsia="Palatino Linotype" w:hAnsi="Palatino Linotype" w:cs="Palatino Linotype"/>
          <w:color w:val="000000"/>
        </w:rPr>
        <w:t>El</w:t>
      </w:r>
      <w:r w:rsidRPr="0044395F">
        <w:rPr>
          <w:rFonts w:ascii="Palatino Linotype" w:eastAsia="Palatino Linotype" w:hAnsi="Palatino Linotype" w:cs="Palatino Linotype"/>
          <w:b/>
          <w:color w:val="000000"/>
        </w:rPr>
        <w:t xml:space="preserve"> </w:t>
      </w:r>
      <w:r w:rsidR="00731E49" w:rsidRPr="0044395F">
        <w:rPr>
          <w:rFonts w:ascii="Palatino Linotype" w:eastAsia="Palatino Linotype" w:hAnsi="Palatino Linotype" w:cs="Palatino Linotype"/>
          <w:b/>
          <w:color w:val="000000"/>
        </w:rPr>
        <w:t>catorce de marzo</w:t>
      </w:r>
      <w:r w:rsidRPr="0044395F">
        <w:rPr>
          <w:rFonts w:ascii="Palatino Linotype" w:eastAsia="Palatino Linotype" w:hAnsi="Palatino Linotype" w:cs="Palatino Linotype"/>
          <w:b/>
          <w:color w:val="000000"/>
        </w:rPr>
        <w:t xml:space="preserve"> de dos mil veinticinco</w:t>
      </w:r>
      <w:r w:rsidRPr="0044395F">
        <w:rPr>
          <w:rFonts w:ascii="Palatino Linotype" w:eastAsia="Palatino Linotype" w:hAnsi="Palatino Linotype" w:cs="Palatino Linotype"/>
          <w:color w:val="000000"/>
        </w:rPr>
        <w:t xml:space="preserve">, el particular interpuso </w:t>
      </w:r>
      <w:r w:rsidR="00C72A3B" w:rsidRPr="0044395F">
        <w:rPr>
          <w:rFonts w:ascii="Palatino Linotype" w:eastAsia="Palatino Linotype" w:hAnsi="Palatino Linotype" w:cs="Palatino Linotype"/>
          <w:b/>
          <w:color w:val="000000"/>
        </w:rPr>
        <w:t>recurso</w:t>
      </w:r>
      <w:r w:rsidRPr="0044395F">
        <w:rPr>
          <w:rFonts w:ascii="Palatino Linotype" w:eastAsia="Palatino Linotype" w:hAnsi="Palatino Linotype" w:cs="Palatino Linotype"/>
          <w:b/>
          <w:color w:val="000000"/>
        </w:rPr>
        <w:t xml:space="preserve"> de revisión</w:t>
      </w:r>
      <w:r w:rsidRPr="0044395F">
        <w:rPr>
          <w:rFonts w:ascii="Palatino Linotype" w:eastAsia="Palatino Linotype" w:hAnsi="Palatino Linotype" w:cs="Palatino Linotype"/>
          <w:color w:val="000000"/>
        </w:rPr>
        <w:t xml:space="preserve"> a</w:t>
      </w:r>
      <w:r w:rsidR="00C72A3B" w:rsidRPr="0044395F">
        <w:rPr>
          <w:rFonts w:ascii="Palatino Linotype" w:eastAsia="Palatino Linotype" w:hAnsi="Palatino Linotype" w:cs="Palatino Linotype"/>
          <w:color w:val="000000"/>
        </w:rPr>
        <w:t>l</w:t>
      </w:r>
      <w:r w:rsidRPr="0044395F">
        <w:rPr>
          <w:rFonts w:ascii="Palatino Linotype" w:eastAsia="Palatino Linotype" w:hAnsi="Palatino Linotype" w:cs="Palatino Linotype"/>
          <w:color w:val="000000"/>
        </w:rPr>
        <w:t xml:space="preserve"> </w:t>
      </w:r>
      <w:r w:rsidR="00C72A3B" w:rsidRPr="0044395F">
        <w:rPr>
          <w:rFonts w:ascii="Palatino Linotype" w:eastAsia="Palatino Linotype" w:hAnsi="Palatino Linotype" w:cs="Palatino Linotype"/>
          <w:color w:val="000000"/>
        </w:rPr>
        <w:t>que se le</w:t>
      </w:r>
      <w:r w:rsidRPr="0044395F">
        <w:rPr>
          <w:rFonts w:ascii="Palatino Linotype" w:eastAsia="Palatino Linotype" w:hAnsi="Palatino Linotype" w:cs="Palatino Linotype"/>
          <w:color w:val="000000"/>
        </w:rPr>
        <w:t xml:space="preserve"> </w:t>
      </w:r>
      <w:r w:rsidR="00C72A3B" w:rsidRPr="0044395F">
        <w:rPr>
          <w:rFonts w:ascii="Palatino Linotype" w:eastAsia="Palatino Linotype" w:hAnsi="Palatino Linotype" w:cs="Palatino Linotype"/>
          <w:color w:val="000000"/>
        </w:rPr>
        <w:t>asignó el folio</w:t>
      </w:r>
      <w:r w:rsidRPr="0044395F">
        <w:rPr>
          <w:rFonts w:ascii="Palatino Linotype" w:eastAsia="Palatino Linotype" w:hAnsi="Palatino Linotype" w:cs="Palatino Linotype"/>
          <w:color w:val="000000"/>
        </w:rPr>
        <w:t xml:space="preserve"> </w:t>
      </w:r>
      <w:r w:rsidR="00731E49" w:rsidRPr="0044395F">
        <w:rPr>
          <w:rFonts w:ascii="Palatino Linotype" w:eastAsia="Palatino Linotype" w:hAnsi="Palatino Linotype" w:cs="Palatino Linotype"/>
          <w:b/>
          <w:color w:val="000000"/>
        </w:rPr>
        <w:t>02948</w:t>
      </w:r>
      <w:r w:rsidR="005476ED" w:rsidRPr="0044395F">
        <w:rPr>
          <w:rFonts w:ascii="Palatino Linotype" w:eastAsia="Palatino Linotype" w:hAnsi="Palatino Linotype" w:cs="Palatino Linotype"/>
          <w:b/>
          <w:color w:val="000000"/>
        </w:rPr>
        <w:t>/INFOEM/IP/RR/2025</w:t>
      </w:r>
      <w:r w:rsidR="00C72A3B" w:rsidRPr="0044395F">
        <w:rPr>
          <w:rFonts w:ascii="Palatino Linotype" w:eastAsia="Palatino Linotype" w:hAnsi="Palatino Linotype" w:cs="Palatino Linotype"/>
          <w:b/>
          <w:color w:val="000000"/>
        </w:rPr>
        <w:t xml:space="preserve">, </w:t>
      </w:r>
      <w:r w:rsidR="00C72A3B" w:rsidRPr="0044395F">
        <w:rPr>
          <w:rFonts w:ascii="Palatino Linotype" w:eastAsia="Palatino Linotype" w:hAnsi="Palatino Linotype" w:cs="Palatino Linotype"/>
          <w:color w:val="000000"/>
        </w:rPr>
        <w:t>en contra de la respuesta emitida</w:t>
      </w:r>
      <w:r w:rsidRPr="0044395F">
        <w:rPr>
          <w:rFonts w:ascii="Palatino Linotype" w:eastAsia="Palatino Linotype" w:hAnsi="Palatino Linotype" w:cs="Palatino Linotype"/>
          <w:color w:val="000000"/>
        </w:rPr>
        <w:t xml:space="preserve"> por el sujeto obligado, realizando las siguientes manifestaciones como acto impugnado y razones o motivos de inconformidad:</w:t>
      </w:r>
    </w:p>
    <w:p w:rsidR="008721B7" w:rsidRPr="0044395F" w:rsidRDefault="008721B7" w:rsidP="005476ED">
      <w:pPr>
        <w:pBdr>
          <w:top w:val="nil"/>
          <w:left w:val="nil"/>
          <w:bottom w:val="nil"/>
          <w:right w:val="nil"/>
          <w:between w:val="nil"/>
        </w:pBdr>
        <w:tabs>
          <w:tab w:val="left" w:pos="0"/>
        </w:tabs>
        <w:ind w:right="-788"/>
        <w:jc w:val="both"/>
        <w:rPr>
          <w:rFonts w:ascii="Palatino Linotype" w:eastAsia="Palatino Linotype" w:hAnsi="Palatino Linotype" w:cs="Palatino Linotype"/>
          <w:color w:val="000000"/>
        </w:rPr>
      </w:pPr>
    </w:p>
    <w:p w:rsidR="00772239" w:rsidRPr="0044395F" w:rsidRDefault="00A077F4" w:rsidP="0044395F">
      <w:pPr>
        <w:pStyle w:val="Prrafodelista"/>
        <w:numPr>
          <w:ilvl w:val="0"/>
          <w:numId w:val="20"/>
        </w:numPr>
        <w:pBdr>
          <w:top w:val="nil"/>
          <w:left w:val="nil"/>
          <w:bottom w:val="nil"/>
          <w:right w:val="nil"/>
          <w:between w:val="nil"/>
        </w:pBdr>
        <w:ind w:right="-787"/>
        <w:jc w:val="both"/>
        <w:rPr>
          <w:rFonts w:ascii="Palatino Linotype" w:eastAsia="Palatino Linotype" w:hAnsi="Palatino Linotype" w:cs="Palatino Linotype"/>
          <w:i/>
          <w:color w:val="000000"/>
        </w:rPr>
      </w:pPr>
      <w:bookmarkStart w:id="2" w:name="_heading=h.30j0zll" w:colFirst="0" w:colLast="0"/>
      <w:bookmarkEnd w:id="2"/>
      <w:r w:rsidRPr="0044395F">
        <w:rPr>
          <w:rFonts w:ascii="Palatino Linotype" w:eastAsia="Palatino Linotype" w:hAnsi="Palatino Linotype" w:cs="Palatino Linotype"/>
          <w:b/>
          <w:color w:val="000000"/>
        </w:rPr>
        <w:t>Acto impugnado</w:t>
      </w:r>
      <w:r w:rsidR="00772239" w:rsidRPr="0044395F">
        <w:rPr>
          <w:rFonts w:ascii="Palatino Linotype" w:eastAsia="Palatino Linotype" w:hAnsi="Palatino Linotype" w:cs="Palatino Linotype"/>
          <w:b/>
          <w:color w:val="000000"/>
        </w:rPr>
        <w:t xml:space="preserve">: </w:t>
      </w:r>
      <w:r w:rsidR="00772239" w:rsidRPr="0044395F">
        <w:rPr>
          <w:rFonts w:ascii="Palatino Linotype" w:eastAsia="Palatino Linotype" w:hAnsi="Palatino Linotype" w:cs="Palatino Linotype"/>
          <w:i/>
          <w:color w:val="000000"/>
        </w:rPr>
        <w:t>“</w:t>
      </w:r>
      <w:r w:rsidR="00731E49" w:rsidRPr="0044395F">
        <w:rPr>
          <w:rFonts w:ascii="Palatino Linotype" w:eastAsia="Palatino Linotype" w:hAnsi="Palatino Linotype" w:cs="Palatino Linotype"/>
          <w:i/>
          <w:color w:val="000000"/>
        </w:rPr>
        <w:t>Están violentando mi acceso a la información, No me dan la información solicitada diciendo que no se ha realizado el proceso de Fiscalización, Verificación, Inspección, Comprobación y Auditoría, lo cual no tiene lógica, ya que lo que se pidió no tendría por qué llevar el proceso que dicen, no estoy pidiendo información que involucre dinero y me dicen que lo reservan, pero no dicen porque lo están haciendo, solo dicen que posteriormente, ¿pero cuando es posterior? no estan siendo claros ni transparentes.</w:t>
      </w:r>
      <w:r w:rsidR="00772239" w:rsidRPr="0044395F">
        <w:rPr>
          <w:rFonts w:ascii="Palatino Linotype" w:eastAsia="Palatino Linotype" w:hAnsi="Palatino Linotype" w:cs="Palatino Linotype"/>
          <w:i/>
          <w:color w:val="000000"/>
        </w:rPr>
        <w:t>” (Sic)</w:t>
      </w:r>
      <w:bookmarkStart w:id="3" w:name="_heading=h.1fob9te" w:colFirst="0" w:colLast="0"/>
      <w:bookmarkEnd w:id="3"/>
    </w:p>
    <w:p w:rsidR="00772239" w:rsidRPr="0044395F" w:rsidRDefault="00772239" w:rsidP="0044395F">
      <w:pPr>
        <w:pBdr>
          <w:top w:val="nil"/>
          <w:left w:val="nil"/>
          <w:bottom w:val="nil"/>
          <w:right w:val="nil"/>
          <w:between w:val="nil"/>
        </w:pBdr>
        <w:ind w:right="-787"/>
        <w:jc w:val="both"/>
        <w:rPr>
          <w:rFonts w:ascii="Palatino Linotype" w:eastAsia="Palatino Linotype" w:hAnsi="Palatino Linotype" w:cs="Palatino Linotype"/>
          <w:b/>
          <w:color w:val="000000"/>
        </w:rPr>
      </w:pPr>
    </w:p>
    <w:p w:rsidR="00772239" w:rsidRPr="0044395F" w:rsidRDefault="007A4327" w:rsidP="0044395F">
      <w:pPr>
        <w:pStyle w:val="Prrafodelista"/>
        <w:numPr>
          <w:ilvl w:val="0"/>
          <w:numId w:val="20"/>
        </w:numPr>
        <w:pBdr>
          <w:top w:val="nil"/>
          <w:left w:val="nil"/>
          <w:bottom w:val="nil"/>
          <w:right w:val="nil"/>
          <w:between w:val="nil"/>
        </w:pBdr>
        <w:ind w:right="-787"/>
        <w:jc w:val="both"/>
        <w:rPr>
          <w:rFonts w:ascii="Palatino Linotype" w:eastAsia="Palatino Linotype" w:hAnsi="Palatino Linotype" w:cs="Palatino Linotype"/>
          <w:i/>
          <w:color w:val="000000"/>
        </w:rPr>
      </w:pPr>
      <w:r w:rsidRPr="0044395F">
        <w:rPr>
          <w:rFonts w:ascii="Palatino Linotype" w:eastAsia="Palatino Linotype" w:hAnsi="Palatino Linotype" w:cs="Palatino Linotype"/>
          <w:b/>
          <w:color w:val="000000"/>
        </w:rPr>
        <w:lastRenderedPageBreak/>
        <w:t xml:space="preserve">Razones o Motivos de </w:t>
      </w:r>
      <w:r w:rsidR="00386CEB" w:rsidRPr="0044395F">
        <w:rPr>
          <w:rFonts w:ascii="Palatino Linotype" w:eastAsia="Palatino Linotype" w:hAnsi="Palatino Linotype" w:cs="Palatino Linotype"/>
          <w:b/>
          <w:color w:val="000000"/>
        </w:rPr>
        <w:t>inconformidad:</w:t>
      </w:r>
      <w:r w:rsidR="00A077F4" w:rsidRPr="0044395F">
        <w:rPr>
          <w:rFonts w:ascii="Palatino Linotype" w:eastAsia="Palatino Linotype" w:hAnsi="Palatino Linotype" w:cs="Palatino Linotype"/>
          <w:b/>
          <w:color w:val="000000"/>
        </w:rPr>
        <w:t xml:space="preserve"> </w:t>
      </w:r>
      <w:r w:rsidR="00772239" w:rsidRPr="0044395F">
        <w:rPr>
          <w:rFonts w:ascii="Palatino Linotype" w:eastAsia="Palatino Linotype" w:hAnsi="Palatino Linotype" w:cs="Palatino Linotype"/>
          <w:i/>
          <w:color w:val="000000"/>
        </w:rPr>
        <w:t>“</w:t>
      </w:r>
      <w:r w:rsidR="00731E49" w:rsidRPr="0044395F">
        <w:rPr>
          <w:rFonts w:ascii="Palatino Linotype" w:eastAsia="Palatino Linotype" w:hAnsi="Palatino Linotype" w:cs="Palatino Linotype"/>
          <w:i/>
          <w:color w:val="000000"/>
        </w:rPr>
        <w:t>Dicen que solo las autoridades de investigación y autoridades judiciales pueden requerir esta información, lo cual no es cierto, se ha pedido este tipo de información a otros sujetos obligados y si la han entregado sin problemas, más bien no la quieren entregar, eso de las autoridades no tiene sentido, no están siendo transparentes. Luego también me dicen que posteriormente puedo consultar la información en sus instalaciones, siendo que yo pedí como medio de entrega de la información sea vía SAIMEX y no una consulta directa, todas estas inconsistencias dan a notar que no quieren por alguna razón entregar lo solicitado, por estos motivos pido se me conceda el recurso de revisión, para que me sea entregada la información a la que por ley tengo derecho a acceder. Además, según el artículo 12 de la ley de transparencia dice que los sujetos obligados sólo proporcionarán la información pública que se les requiera y que obre en sus archivos y en el estado en que ésta se encuentre, entonces si me deben dar la información que les pedí. Es importante señalar que me dieron respuesta a destiempo, ya que segun el sistema, debieron dar respuesta el día 11/03/2025 y dieron respuesta en fecha posterior. Gracias</w:t>
      </w:r>
      <w:r w:rsidR="002A6586" w:rsidRPr="0044395F">
        <w:rPr>
          <w:rFonts w:ascii="Palatino Linotype" w:eastAsia="Palatino Linotype" w:hAnsi="Palatino Linotype" w:cs="Palatino Linotype"/>
          <w:i/>
          <w:color w:val="000000"/>
        </w:rPr>
        <w:t xml:space="preserve">” </w:t>
      </w:r>
      <w:r w:rsidR="00772239" w:rsidRPr="0044395F">
        <w:rPr>
          <w:rFonts w:ascii="Palatino Linotype" w:eastAsia="Palatino Linotype" w:hAnsi="Palatino Linotype" w:cs="Palatino Linotype"/>
          <w:i/>
          <w:color w:val="000000"/>
        </w:rPr>
        <w:t>(Sic)</w:t>
      </w:r>
    </w:p>
    <w:p w:rsidR="00386CEB" w:rsidRPr="0044395F" w:rsidRDefault="00541228" w:rsidP="00541228">
      <w:pPr>
        <w:pBdr>
          <w:top w:val="nil"/>
          <w:left w:val="nil"/>
          <w:bottom w:val="nil"/>
          <w:right w:val="nil"/>
          <w:between w:val="nil"/>
        </w:pBdr>
        <w:tabs>
          <w:tab w:val="left" w:pos="3416"/>
        </w:tabs>
        <w:ind w:right="-788"/>
        <w:jc w:val="both"/>
        <w:rPr>
          <w:rFonts w:ascii="Palatino Linotype" w:eastAsia="Palatino Linotype" w:hAnsi="Palatino Linotype" w:cs="Palatino Linotype"/>
          <w:b/>
          <w:color w:val="000000"/>
        </w:rPr>
      </w:pPr>
      <w:r w:rsidRPr="0044395F">
        <w:rPr>
          <w:rFonts w:ascii="Palatino Linotype" w:eastAsia="Palatino Linotype" w:hAnsi="Palatino Linotype" w:cs="Palatino Linotype"/>
          <w:b/>
          <w:color w:val="000000"/>
        </w:rPr>
        <w:tab/>
      </w:r>
    </w:p>
    <w:p w:rsidR="0072148B" w:rsidRPr="0044395F" w:rsidRDefault="0072148B" w:rsidP="00723384">
      <w:pPr>
        <w:pBdr>
          <w:top w:val="nil"/>
          <w:left w:val="nil"/>
          <w:bottom w:val="nil"/>
          <w:right w:val="nil"/>
          <w:between w:val="nil"/>
        </w:pBdr>
        <w:tabs>
          <w:tab w:val="left" w:pos="0"/>
        </w:tabs>
        <w:ind w:right="-788"/>
        <w:jc w:val="both"/>
        <w:rPr>
          <w:rFonts w:ascii="Palatino Linotype" w:eastAsia="Palatino Linotype" w:hAnsi="Palatino Linotype" w:cs="Palatino Linotype"/>
          <w:i/>
          <w:color w:val="000000"/>
          <w:u w:val="single"/>
        </w:rPr>
      </w:pPr>
    </w:p>
    <w:p w:rsidR="005845B2" w:rsidRPr="0044395F" w:rsidRDefault="005845B2" w:rsidP="005B1F22">
      <w:pPr>
        <w:numPr>
          <w:ilvl w:val="0"/>
          <w:numId w:val="2"/>
        </w:numPr>
        <w:pBdr>
          <w:top w:val="nil"/>
          <w:left w:val="nil"/>
          <w:bottom w:val="nil"/>
          <w:right w:val="nil"/>
          <w:between w:val="nil"/>
        </w:pBdr>
        <w:tabs>
          <w:tab w:val="left" w:pos="0"/>
        </w:tabs>
        <w:spacing w:line="360" w:lineRule="auto"/>
        <w:ind w:left="0" w:right="-787" w:firstLine="0"/>
        <w:jc w:val="both"/>
        <w:rPr>
          <w:color w:val="000000"/>
        </w:rPr>
      </w:pPr>
      <w:r w:rsidRPr="0044395F">
        <w:rPr>
          <w:rFonts w:ascii="Palatino Linotype" w:eastAsia="Palatino Linotype" w:hAnsi="Palatino Linotype" w:cs="Palatino Linotype"/>
          <w:color w:val="000000"/>
        </w:rPr>
        <w:t xml:space="preserve">La Comisionada Ponente con fundamento en lo dispuesto por el artículo 185, fracción II, de la ley de la materia, a través del </w:t>
      </w:r>
      <w:r w:rsidRPr="0044395F">
        <w:rPr>
          <w:rFonts w:ascii="Palatino Linotype" w:eastAsia="Palatino Linotype" w:hAnsi="Palatino Linotype" w:cs="Palatino Linotype"/>
          <w:b/>
          <w:color w:val="000000"/>
        </w:rPr>
        <w:t xml:space="preserve">acuerdo de admisión </w:t>
      </w:r>
      <w:r w:rsidRPr="0044395F">
        <w:rPr>
          <w:rFonts w:ascii="Palatino Linotype" w:eastAsia="Palatino Linotype" w:hAnsi="Palatino Linotype" w:cs="Palatino Linotype"/>
          <w:color w:val="000000"/>
        </w:rPr>
        <w:t xml:space="preserve">de fecha </w:t>
      </w:r>
      <w:r w:rsidR="003328F0" w:rsidRPr="0044395F">
        <w:rPr>
          <w:rFonts w:ascii="Palatino Linotype" w:eastAsia="Palatino Linotype" w:hAnsi="Palatino Linotype" w:cs="Palatino Linotype"/>
          <w:b/>
          <w:color w:val="000000"/>
        </w:rPr>
        <w:t>dieciocho</w:t>
      </w:r>
      <w:r w:rsidR="00953DB1" w:rsidRPr="0044395F">
        <w:rPr>
          <w:rFonts w:ascii="Palatino Linotype" w:eastAsia="Palatino Linotype" w:hAnsi="Palatino Linotype" w:cs="Palatino Linotype"/>
          <w:b/>
          <w:color w:val="000000"/>
        </w:rPr>
        <w:t xml:space="preserve"> de marzo</w:t>
      </w:r>
      <w:r w:rsidR="00DC7B42" w:rsidRPr="0044395F">
        <w:rPr>
          <w:rFonts w:ascii="Palatino Linotype" w:eastAsia="Palatino Linotype" w:hAnsi="Palatino Linotype" w:cs="Palatino Linotype"/>
          <w:b/>
          <w:color w:val="000000"/>
        </w:rPr>
        <w:t xml:space="preserve"> de</w:t>
      </w:r>
      <w:r w:rsidRPr="0044395F">
        <w:rPr>
          <w:rFonts w:ascii="Palatino Linotype" w:eastAsia="Palatino Linotype" w:hAnsi="Palatino Linotype" w:cs="Palatino Linotype"/>
          <w:b/>
          <w:color w:val="000000"/>
        </w:rPr>
        <w:t xml:space="preserve"> dos mil veinticinco, </w:t>
      </w:r>
      <w:r w:rsidRPr="0044395F">
        <w:rPr>
          <w:rFonts w:ascii="Palatino Linotype" w:eastAsia="Palatino Linotype" w:hAnsi="Palatino Linotype" w:cs="Palatino Linotype"/>
          <w:color w:val="000000"/>
        </w:rPr>
        <w:t xml:space="preserve">puso a disposición de las partes el expediente electrónico vía SAIMEX a efecto de que en un plazo máximo de siete días </w:t>
      </w:r>
      <w:r w:rsidRPr="0044395F">
        <w:rPr>
          <w:rFonts w:ascii="Palatino Linotype" w:eastAsia="Palatino Linotype" w:hAnsi="Palatino Linotype" w:cs="Palatino Linotype"/>
        </w:rPr>
        <w:t>manifestara</w:t>
      </w:r>
      <w:r w:rsidRPr="0044395F">
        <w:rPr>
          <w:rFonts w:ascii="Palatino Linotype" w:eastAsia="Palatino Linotype" w:hAnsi="Palatino Linotype" w:cs="Palatino Linotype"/>
          <w:color w:val="000000"/>
        </w:rPr>
        <w:t xml:space="preserve"> lo que a su derecho conviniera, </w:t>
      </w:r>
      <w:r w:rsidRPr="0044395F">
        <w:rPr>
          <w:rFonts w:ascii="Palatino Linotype" w:eastAsia="Palatino Linotype" w:hAnsi="Palatino Linotype" w:cs="Palatino Linotype"/>
        </w:rPr>
        <w:t>ofreciera</w:t>
      </w:r>
      <w:r w:rsidRPr="0044395F">
        <w:rPr>
          <w:rFonts w:ascii="Palatino Linotype" w:eastAsia="Palatino Linotype" w:hAnsi="Palatino Linotype" w:cs="Palatino Linotype"/>
          <w:color w:val="000000"/>
        </w:rPr>
        <w:t xml:space="preserve"> pruebas y alegatos según corresponda al caso concreto, de esta forma para que el </w:t>
      </w:r>
      <w:r w:rsidRPr="0044395F">
        <w:rPr>
          <w:rFonts w:ascii="Palatino Linotype" w:eastAsia="Palatino Linotype" w:hAnsi="Palatino Linotype" w:cs="Palatino Linotype"/>
          <w:b/>
          <w:color w:val="000000"/>
        </w:rPr>
        <w:t xml:space="preserve">SUJETO OBLIGADO </w:t>
      </w:r>
      <w:r w:rsidRPr="0044395F">
        <w:rPr>
          <w:rFonts w:ascii="Palatino Linotype" w:eastAsia="Palatino Linotype" w:hAnsi="Palatino Linotype" w:cs="Palatino Linotype"/>
        </w:rPr>
        <w:t>presentará</w:t>
      </w:r>
      <w:r w:rsidRPr="0044395F">
        <w:rPr>
          <w:rFonts w:ascii="Palatino Linotype" w:eastAsia="Palatino Linotype" w:hAnsi="Palatino Linotype" w:cs="Palatino Linotype"/>
          <w:color w:val="000000"/>
        </w:rPr>
        <w:t xml:space="preserve"> el Informe Justificado procedente.</w:t>
      </w:r>
    </w:p>
    <w:p w:rsidR="005845B2" w:rsidRPr="0044395F" w:rsidRDefault="005845B2" w:rsidP="005845B2">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i/>
          <w:color w:val="000000"/>
          <w:u w:val="single"/>
        </w:rPr>
      </w:pPr>
    </w:p>
    <w:p w:rsidR="003328F0" w:rsidRPr="0044395F" w:rsidRDefault="005845B2" w:rsidP="009163DD">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b/>
          <w:i/>
          <w:color w:val="000000"/>
        </w:rPr>
      </w:pPr>
      <w:r w:rsidRPr="0044395F">
        <w:rPr>
          <w:rFonts w:ascii="Palatino Linotype" w:eastAsia="Palatino Linotype" w:hAnsi="Palatino Linotype" w:cs="Palatino Linotype"/>
          <w:color w:val="000000"/>
        </w:rPr>
        <w:t>El Recurrente</w:t>
      </w:r>
      <w:r w:rsidRPr="0044395F">
        <w:rPr>
          <w:rFonts w:ascii="Palatino Linotype" w:eastAsia="Palatino Linotype" w:hAnsi="Palatino Linotype" w:cs="Palatino Linotype"/>
          <w:b/>
          <w:color w:val="000000"/>
        </w:rPr>
        <w:t xml:space="preserve"> </w:t>
      </w:r>
      <w:r w:rsidR="00267DA2" w:rsidRPr="0044395F">
        <w:rPr>
          <w:rFonts w:ascii="Palatino Linotype" w:eastAsia="Palatino Linotype" w:hAnsi="Palatino Linotype" w:cs="Palatino Linotype"/>
          <w:color w:val="000000"/>
        </w:rPr>
        <w:t>en fecha</w:t>
      </w:r>
      <w:r w:rsidR="003328F0" w:rsidRPr="0044395F">
        <w:rPr>
          <w:rFonts w:ascii="Palatino Linotype" w:eastAsia="Palatino Linotype" w:hAnsi="Palatino Linotype" w:cs="Palatino Linotype"/>
          <w:color w:val="000000"/>
        </w:rPr>
        <w:t>s</w:t>
      </w:r>
      <w:r w:rsidR="00267DA2" w:rsidRPr="0044395F">
        <w:rPr>
          <w:rFonts w:ascii="Palatino Linotype" w:eastAsia="Palatino Linotype" w:hAnsi="Palatino Linotype" w:cs="Palatino Linotype"/>
          <w:color w:val="000000"/>
        </w:rPr>
        <w:t xml:space="preserve"> </w:t>
      </w:r>
      <w:r w:rsidR="003328F0" w:rsidRPr="0044395F">
        <w:rPr>
          <w:rFonts w:ascii="Palatino Linotype" w:eastAsia="Palatino Linotype" w:hAnsi="Palatino Linotype" w:cs="Palatino Linotype"/>
          <w:b/>
          <w:color w:val="000000"/>
        </w:rPr>
        <w:t>diecinueve de marzo y veinticinco de abril</w:t>
      </w:r>
      <w:r w:rsidR="00267DA2" w:rsidRPr="0044395F">
        <w:rPr>
          <w:rFonts w:ascii="Palatino Linotype" w:eastAsia="Palatino Linotype" w:hAnsi="Palatino Linotype" w:cs="Palatino Linotype"/>
          <w:b/>
          <w:color w:val="000000"/>
        </w:rPr>
        <w:t xml:space="preserve"> de dos mil veinticinco </w:t>
      </w:r>
      <w:r w:rsidR="00267DA2" w:rsidRPr="0044395F">
        <w:rPr>
          <w:rFonts w:ascii="Palatino Linotype" w:eastAsia="Palatino Linotype" w:hAnsi="Palatino Linotype" w:cs="Palatino Linotype"/>
          <w:color w:val="000000"/>
        </w:rPr>
        <w:t xml:space="preserve">adjuntó </w:t>
      </w:r>
      <w:r w:rsidR="008B5598" w:rsidRPr="0044395F">
        <w:rPr>
          <w:rFonts w:ascii="Palatino Linotype" w:eastAsia="Palatino Linotype" w:hAnsi="Palatino Linotype" w:cs="Palatino Linotype"/>
          <w:color w:val="000000"/>
        </w:rPr>
        <w:t>los</w:t>
      </w:r>
      <w:r w:rsidR="00267DA2" w:rsidRPr="0044395F">
        <w:rPr>
          <w:rFonts w:ascii="Palatino Linotype" w:eastAsia="Palatino Linotype" w:hAnsi="Palatino Linotype" w:cs="Palatino Linotype"/>
          <w:color w:val="000000"/>
        </w:rPr>
        <w:t xml:space="preserve"> archiv</w:t>
      </w:r>
      <w:r w:rsidR="008B5598" w:rsidRPr="0044395F">
        <w:rPr>
          <w:rFonts w:ascii="Palatino Linotype" w:eastAsia="Palatino Linotype" w:hAnsi="Palatino Linotype" w:cs="Palatino Linotype"/>
          <w:color w:val="000000"/>
        </w:rPr>
        <w:t>os</w:t>
      </w:r>
      <w:r w:rsidR="003328F0" w:rsidRPr="0044395F">
        <w:rPr>
          <w:rFonts w:ascii="Palatino Linotype" w:eastAsia="Palatino Linotype" w:hAnsi="Palatino Linotype" w:cs="Palatino Linotype"/>
          <w:color w:val="000000"/>
        </w:rPr>
        <w:t xml:space="preserve"> siguientes:</w:t>
      </w:r>
    </w:p>
    <w:p w:rsidR="009163DD" w:rsidRPr="0044395F" w:rsidRDefault="00267DA2" w:rsidP="00251044">
      <w:pPr>
        <w:pBdr>
          <w:top w:val="nil"/>
          <w:left w:val="nil"/>
          <w:bottom w:val="nil"/>
          <w:right w:val="nil"/>
          <w:between w:val="nil"/>
        </w:pBdr>
        <w:tabs>
          <w:tab w:val="left" w:pos="567"/>
        </w:tabs>
        <w:ind w:left="567" w:right="-788"/>
        <w:jc w:val="both"/>
        <w:rPr>
          <w:rFonts w:ascii="Palatino Linotype" w:eastAsia="Palatino Linotype" w:hAnsi="Palatino Linotype" w:cs="Palatino Linotype"/>
          <w:color w:val="000000"/>
        </w:rPr>
      </w:pPr>
      <w:r w:rsidRPr="0044395F">
        <w:rPr>
          <w:rFonts w:ascii="Palatino Linotype" w:eastAsia="Palatino Linotype" w:hAnsi="Palatino Linotype" w:cs="Palatino Linotype"/>
          <w:color w:val="000000"/>
        </w:rPr>
        <w:t xml:space="preserve"> </w:t>
      </w:r>
      <w:r w:rsidR="003328F0" w:rsidRPr="0044395F">
        <w:rPr>
          <w:rFonts w:ascii="Palatino Linotype" w:eastAsia="Palatino Linotype" w:hAnsi="Palatino Linotype" w:cs="Palatino Linotype"/>
          <w:b/>
          <w:i/>
          <w:color w:val="000000"/>
        </w:rPr>
        <w:t>Alegatos.docx</w:t>
      </w:r>
      <w:r w:rsidRPr="0044395F">
        <w:rPr>
          <w:rFonts w:ascii="Palatino Linotype" w:eastAsia="Palatino Linotype" w:hAnsi="Palatino Linotype" w:cs="Palatino Linotype"/>
          <w:color w:val="000000"/>
        </w:rPr>
        <w:t xml:space="preserve">, consistente en un escrito libre en el que medularmente ratifica sus motivos de </w:t>
      </w:r>
      <w:r w:rsidR="00D56F03" w:rsidRPr="0044395F">
        <w:rPr>
          <w:rFonts w:ascii="Palatino Linotype" w:eastAsia="Palatino Linotype" w:hAnsi="Palatino Linotype" w:cs="Palatino Linotype"/>
          <w:color w:val="000000"/>
        </w:rPr>
        <w:t>inconformidad, manifestando</w:t>
      </w:r>
      <w:r w:rsidR="009163DD" w:rsidRPr="0044395F">
        <w:rPr>
          <w:rFonts w:ascii="Palatino Linotype" w:eastAsia="Palatino Linotype" w:hAnsi="Palatino Linotype" w:cs="Palatino Linotype"/>
          <w:color w:val="000000"/>
        </w:rPr>
        <w:t xml:space="preserve"> la violación a su derecho de acceso a la información y cambiar la modalidad de entrega de información a consulta directa</w:t>
      </w:r>
      <w:r w:rsidR="003328F0" w:rsidRPr="0044395F">
        <w:rPr>
          <w:rFonts w:ascii="Palatino Linotype" w:eastAsia="Palatino Linotype" w:hAnsi="Palatino Linotype" w:cs="Palatino Linotype"/>
          <w:color w:val="000000"/>
        </w:rPr>
        <w:t>.</w:t>
      </w:r>
    </w:p>
    <w:p w:rsidR="003328F0" w:rsidRPr="0044395F" w:rsidRDefault="003328F0" w:rsidP="00251044">
      <w:pPr>
        <w:pBdr>
          <w:top w:val="nil"/>
          <w:left w:val="nil"/>
          <w:bottom w:val="nil"/>
          <w:right w:val="nil"/>
          <w:between w:val="nil"/>
        </w:pBdr>
        <w:tabs>
          <w:tab w:val="left" w:pos="567"/>
        </w:tabs>
        <w:ind w:left="567" w:right="-788"/>
        <w:jc w:val="both"/>
        <w:rPr>
          <w:rFonts w:ascii="Palatino Linotype" w:eastAsia="Palatino Linotype" w:hAnsi="Palatino Linotype" w:cs="Palatino Linotype"/>
          <w:color w:val="000000"/>
        </w:rPr>
      </w:pPr>
    </w:p>
    <w:p w:rsidR="003328F0" w:rsidRPr="0044395F" w:rsidRDefault="003328F0" w:rsidP="00251044">
      <w:pPr>
        <w:pBdr>
          <w:top w:val="nil"/>
          <w:left w:val="nil"/>
          <w:bottom w:val="nil"/>
          <w:right w:val="nil"/>
          <w:between w:val="nil"/>
        </w:pBdr>
        <w:tabs>
          <w:tab w:val="left" w:pos="567"/>
        </w:tabs>
        <w:ind w:left="567" w:right="-788"/>
        <w:jc w:val="both"/>
        <w:rPr>
          <w:rFonts w:ascii="Palatino Linotype" w:eastAsia="Palatino Linotype" w:hAnsi="Palatino Linotype" w:cs="Palatino Linotype"/>
          <w:b/>
          <w:i/>
          <w:color w:val="000000"/>
        </w:rPr>
      </w:pPr>
      <w:r w:rsidRPr="0044395F">
        <w:rPr>
          <w:rFonts w:ascii="Palatino Linotype" w:eastAsia="Palatino Linotype" w:hAnsi="Palatino Linotype" w:cs="Palatino Linotype"/>
          <w:b/>
          <w:i/>
          <w:color w:val="000000"/>
        </w:rPr>
        <w:t>ACTA SEGUNDA SESION 2025.pdf</w:t>
      </w:r>
    </w:p>
    <w:p w:rsidR="00251044" w:rsidRPr="0044395F" w:rsidRDefault="00251044" w:rsidP="00251044">
      <w:pPr>
        <w:pBdr>
          <w:top w:val="nil"/>
          <w:left w:val="nil"/>
          <w:bottom w:val="nil"/>
          <w:right w:val="nil"/>
          <w:between w:val="nil"/>
        </w:pBdr>
        <w:tabs>
          <w:tab w:val="left" w:pos="567"/>
        </w:tabs>
        <w:ind w:left="567" w:right="-788"/>
        <w:jc w:val="both"/>
        <w:rPr>
          <w:rFonts w:ascii="Palatino Linotype" w:eastAsia="Palatino Linotype" w:hAnsi="Palatino Linotype" w:cs="Palatino Linotype"/>
          <w:b/>
          <w:color w:val="000000"/>
        </w:rPr>
      </w:pPr>
      <w:r w:rsidRPr="0044395F">
        <w:rPr>
          <w:rFonts w:ascii="Palatino Linotype" w:eastAsia="Palatino Linotype" w:hAnsi="Palatino Linotype" w:cs="Palatino Linotype"/>
          <w:color w:val="000000"/>
        </w:rPr>
        <w:t xml:space="preserve">Acta de la Segunda Sesión Ordinaria del Comité de Transparencia del Comité Directico Estatal del Partido Revolucionario Institucional, de fecha 22 de febrero de 2025, en la que </w:t>
      </w:r>
      <w:r w:rsidRPr="0044395F">
        <w:rPr>
          <w:rFonts w:ascii="Palatino Linotype" w:eastAsia="Palatino Linotype" w:hAnsi="Palatino Linotype" w:cs="Palatino Linotype"/>
          <w:color w:val="000000"/>
        </w:rPr>
        <w:lastRenderedPageBreak/>
        <w:t xml:space="preserve">se lista la propuesta de clasificación de información como reservada a proposición del funcionario habilitado de la Secretaría de Finanzas y Administración, a fin de emitir respuesta a la solicitud de información </w:t>
      </w:r>
      <w:r w:rsidRPr="0044395F">
        <w:rPr>
          <w:rFonts w:ascii="Palatino Linotype" w:eastAsia="Palatino Linotype" w:hAnsi="Palatino Linotype" w:cs="Palatino Linotype"/>
          <w:b/>
          <w:color w:val="000000"/>
        </w:rPr>
        <w:t>00010/PRI/IP/2025.</w:t>
      </w:r>
    </w:p>
    <w:p w:rsidR="00251044" w:rsidRPr="0044395F" w:rsidRDefault="00251044" w:rsidP="00251044">
      <w:pPr>
        <w:pBdr>
          <w:top w:val="nil"/>
          <w:left w:val="nil"/>
          <w:bottom w:val="nil"/>
          <w:right w:val="nil"/>
          <w:between w:val="nil"/>
        </w:pBdr>
        <w:tabs>
          <w:tab w:val="left" w:pos="567"/>
        </w:tabs>
        <w:ind w:left="567" w:right="-788"/>
        <w:jc w:val="both"/>
        <w:rPr>
          <w:rFonts w:ascii="Palatino Linotype" w:eastAsia="Palatino Linotype" w:hAnsi="Palatino Linotype" w:cs="Palatino Linotype"/>
          <w:b/>
          <w:color w:val="000000"/>
        </w:rPr>
      </w:pPr>
    </w:p>
    <w:p w:rsidR="00251044" w:rsidRPr="0044395F" w:rsidRDefault="00251044" w:rsidP="00251044">
      <w:pPr>
        <w:pBdr>
          <w:top w:val="nil"/>
          <w:left w:val="nil"/>
          <w:bottom w:val="nil"/>
          <w:right w:val="nil"/>
          <w:between w:val="nil"/>
        </w:pBdr>
        <w:tabs>
          <w:tab w:val="left" w:pos="567"/>
        </w:tabs>
        <w:ind w:left="567" w:right="-788"/>
        <w:jc w:val="both"/>
        <w:rPr>
          <w:rFonts w:ascii="Palatino Linotype" w:eastAsia="Palatino Linotype" w:hAnsi="Palatino Linotype" w:cs="Palatino Linotype"/>
          <w:color w:val="000000"/>
        </w:rPr>
      </w:pPr>
      <w:r w:rsidRPr="0044395F">
        <w:rPr>
          <w:rFonts w:ascii="Palatino Linotype" w:eastAsia="Palatino Linotype" w:hAnsi="Palatino Linotype" w:cs="Palatino Linotype"/>
          <w:b/>
          <w:color w:val="000000"/>
        </w:rPr>
        <w:t>Resuelve</w:t>
      </w:r>
      <w:r w:rsidRPr="0044395F">
        <w:rPr>
          <w:rFonts w:ascii="Palatino Linotype" w:eastAsia="Palatino Linotype" w:hAnsi="Palatino Linotype" w:cs="Palatino Linotype"/>
          <w:color w:val="000000"/>
        </w:rPr>
        <w:t>. Se CONFIRMA la clasificación total de la información como reservada, contenida en "Cartas de Renuncia, la relación o listado de nóminas quincenales de los meses de diciembre del año 2024 y enero y febrero del 2025 y toda la información solicitada." por un periodo de 7 meses.</w:t>
      </w:r>
    </w:p>
    <w:p w:rsidR="003328F0" w:rsidRPr="0044395F" w:rsidRDefault="003328F0" w:rsidP="003328F0">
      <w:pPr>
        <w:pBdr>
          <w:top w:val="nil"/>
          <w:left w:val="nil"/>
          <w:bottom w:val="nil"/>
          <w:right w:val="nil"/>
          <w:between w:val="nil"/>
        </w:pBdr>
        <w:tabs>
          <w:tab w:val="left" w:pos="0"/>
        </w:tabs>
        <w:ind w:right="-788"/>
        <w:jc w:val="both"/>
        <w:rPr>
          <w:rFonts w:ascii="Palatino Linotype" w:eastAsia="Palatino Linotype" w:hAnsi="Palatino Linotype" w:cs="Palatino Linotype"/>
          <w:b/>
          <w:color w:val="000000"/>
        </w:rPr>
      </w:pPr>
    </w:p>
    <w:p w:rsidR="005845B2" w:rsidRPr="0044395F" w:rsidRDefault="009163DD" w:rsidP="009163DD">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b/>
          <w:color w:val="000000"/>
        </w:rPr>
      </w:pPr>
      <w:r w:rsidRPr="0044395F">
        <w:rPr>
          <w:rFonts w:ascii="Palatino Linotype" w:eastAsia="Palatino Linotype" w:hAnsi="Palatino Linotype" w:cs="Palatino Linotype"/>
          <w:color w:val="000000"/>
        </w:rPr>
        <w:t xml:space="preserve">Por </w:t>
      </w:r>
      <w:r w:rsidR="00A8169A" w:rsidRPr="0044395F">
        <w:rPr>
          <w:rFonts w:ascii="Palatino Linotype" w:eastAsia="Palatino Linotype" w:hAnsi="Palatino Linotype" w:cs="Palatino Linotype"/>
          <w:color w:val="000000"/>
        </w:rPr>
        <w:t xml:space="preserve">su parte, el Sujeto Obligado </w:t>
      </w:r>
      <w:r w:rsidR="00D44757" w:rsidRPr="0044395F">
        <w:rPr>
          <w:rFonts w:ascii="Palatino Linotype" w:eastAsia="Palatino Linotype" w:hAnsi="Palatino Linotype" w:cs="Palatino Linotype"/>
          <w:color w:val="000000"/>
        </w:rPr>
        <w:t xml:space="preserve">en fecha </w:t>
      </w:r>
      <w:r w:rsidRPr="0044395F">
        <w:rPr>
          <w:rFonts w:ascii="Palatino Linotype" w:eastAsia="Palatino Linotype" w:hAnsi="Palatino Linotype" w:cs="Palatino Linotype"/>
          <w:b/>
          <w:color w:val="000000"/>
        </w:rPr>
        <w:t>veintisiete de abril</w:t>
      </w:r>
      <w:r w:rsidR="00D44757" w:rsidRPr="0044395F">
        <w:rPr>
          <w:rFonts w:ascii="Palatino Linotype" w:eastAsia="Palatino Linotype" w:hAnsi="Palatino Linotype" w:cs="Palatino Linotype"/>
          <w:b/>
          <w:color w:val="000000"/>
        </w:rPr>
        <w:t xml:space="preserve"> de dos mil veinticinco</w:t>
      </w:r>
      <w:r w:rsidR="00D44757" w:rsidRPr="0044395F">
        <w:rPr>
          <w:b/>
        </w:rPr>
        <w:t xml:space="preserve"> </w:t>
      </w:r>
      <w:r w:rsidR="00A8169A" w:rsidRPr="0044395F">
        <w:rPr>
          <w:rFonts w:ascii="Palatino Linotype" w:eastAsia="Palatino Linotype" w:hAnsi="Palatino Linotype" w:cs="Palatino Linotype"/>
          <w:color w:val="000000"/>
        </w:rPr>
        <w:t xml:space="preserve">rindió el </w:t>
      </w:r>
      <w:r w:rsidR="00A8169A" w:rsidRPr="0044395F">
        <w:rPr>
          <w:rFonts w:ascii="Palatino Linotype" w:eastAsia="Palatino Linotype" w:hAnsi="Palatino Linotype" w:cs="Palatino Linotype"/>
          <w:b/>
          <w:color w:val="000000"/>
        </w:rPr>
        <w:t>Informe Justificado</w:t>
      </w:r>
      <w:r w:rsidR="00A8169A" w:rsidRPr="0044395F">
        <w:rPr>
          <w:rFonts w:ascii="Palatino Linotype" w:eastAsia="Palatino Linotype" w:hAnsi="Palatino Linotype" w:cs="Palatino Linotype"/>
          <w:color w:val="000000"/>
        </w:rPr>
        <w:t xml:space="preserve"> </w:t>
      </w:r>
      <w:r w:rsidR="00D44757" w:rsidRPr="0044395F">
        <w:rPr>
          <w:rFonts w:ascii="Palatino Linotype" w:eastAsia="Palatino Linotype" w:hAnsi="Palatino Linotype" w:cs="Palatino Linotype"/>
          <w:color w:val="000000"/>
        </w:rPr>
        <w:t>a través de</w:t>
      </w:r>
      <w:r w:rsidR="00953DB1" w:rsidRPr="0044395F">
        <w:rPr>
          <w:rFonts w:ascii="Palatino Linotype" w:eastAsia="Palatino Linotype" w:hAnsi="Palatino Linotype" w:cs="Palatino Linotype"/>
          <w:color w:val="000000"/>
        </w:rPr>
        <w:t xml:space="preserve"> </w:t>
      </w:r>
      <w:r w:rsidR="00D44757" w:rsidRPr="0044395F">
        <w:rPr>
          <w:rFonts w:ascii="Palatino Linotype" w:eastAsia="Palatino Linotype" w:hAnsi="Palatino Linotype" w:cs="Palatino Linotype"/>
          <w:color w:val="000000"/>
        </w:rPr>
        <w:t>l</w:t>
      </w:r>
      <w:r w:rsidR="00953DB1" w:rsidRPr="0044395F">
        <w:rPr>
          <w:rFonts w:ascii="Palatino Linotype" w:eastAsia="Palatino Linotype" w:hAnsi="Palatino Linotype" w:cs="Palatino Linotype"/>
          <w:color w:val="000000"/>
        </w:rPr>
        <w:t>os</w:t>
      </w:r>
      <w:r w:rsidR="00D44757" w:rsidRPr="0044395F">
        <w:rPr>
          <w:rFonts w:ascii="Palatino Linotype" w:eastAsia="Palatino Linotype" w:hAnsi="Palatino Linotype" w:cs="Palatino Linotype"/>
          <w:color w:val="000000"/>
        </w:rPr>
        <w:t xml:space="preserve"> siguiente</w:t>
      </w:r>
      <w:r w:rsidR="00953DB1" w:rsidRPr="0044395F">
        <w:rPr>
          <w:rFonts w:ascii="Palatino Linotype" w:eastAsia="Palatino Linotype" w:hAnsi="Palatino Linotype" w:cs="Palatino Linotype"/>
          <w:color w:val="000000"/>
        </w:rPr>
        <w:t>s</w:t>
      </w:r>
      <w:r w:rsidR="00D44757" w:rsidRPr="0044395F">
        <w:rPr>
          <w:rFonts w:ascii="Palatino Linotype" w:eastAsia="Palatino Linotype" w:hAnsi="Palatino Linotype" w:cs="Palatino Linotype"/>
          <w:color w:val="000000"/>
        </w:rPr>
        <w:t xml:space="preserve"> archivo</w:t>
      </w:r>
      <w:r w:rsidR="00953DB1" w:rsidRPr="0044395F">
        <w:rPr>
          <w:rFonts w:ascii="Palatino Linotype" w:eastAsia="Palatino Linotype" w:hAnsi="Palatino Linotype" w:cs="Palatino Linotype"/>
          <w:color w:val="000000"/>
        </w:rPr>
        <w:t>s</w:t>
      </w:r>
      <w:r w:rsidR="00D44757" w:rsidRPr="0044395F">
        <w:rPr>
          <w:rFonts w:ascii="Palatino Linotype" w:eastAsia="Palatino Linotype" w:hAnsi="Palatino Linotype" w:cs="Palatino Linotype"/>
          <w:color w:val="000000"/>
        </w:rPr>
        <w:t xml:space="preserve"> electrónico</w:t>
      </w:r>
      <w:r w:rsidR="00953DB1" w:rsidRPr="0044395F">
        <w:rPr>
          <w:rFonts w:ascii="Palatino Linotype" w:eastAsia="Palatino Linotype" w:hAnsi="Palatino Linotype" w:cs="Palatino Linotype"/>
          <w:color w:val="000000"/>
        </w:rPr>
        <w:t>s</w:t>
      </w:r>
      <w:r w:rsidR="006C7CBE" w:rsidRPr="0044395F">
        <w:rPr>
          <w:rFonts w:ascii="Palatino Linotype" w:eastAsia="Palatino Linotype" w:hAnsi="Palatino Linotype" w:cs="Palatino Linotype"/>
          <w:color w:val="000000"/>
        </w:rPr>
        <w:t>:</w:t>
      </w:r>
    </w:p>
    <w:p w:rsidR="00251044" w:rsidRPr="0044395F" w:rsidRDefault="00251044" w:rsidP="00251044">
      <w:pPr>
        <w:pStyle w:val="Prrafodelista"/>
        <w:numPr>
          <w:ilvl w:val="0"/>
          <w:numId w:val="9"/>
        </w:numPr>
        <w:pBdr>
          <w:top w:val="nil"/>
          <w:left w:val="nil"/>
          <w:bottom w:val="nil"/>
          <w:right w:val="nil"/>
          <w:between w:val="nil"/>
        </w:pBdr>
        <w:ind w:right="-788"/>
        <w:jc w:val="both"/>
        <w:rPr>
          <w:rFonts w:ascii="Palatino Linotype" w:eastAsia="Palatino Linotype" w:hAnsi="Palatino Linotype" w:cs="Palatino Linotype"/>
          <w:b/>
          <w:i/>
          <w:color w:val="000000"/>
        </w:rPr>
      </w:pPr>
      <w:r w:rsidRPr="0044395F">
        <w:rPr>
          <w:rFonts w:ascii="Palatino Linotype" w:eastAsia="Palatino Linotype" w:hAnsi="Palatino Linotype" w:cs="Palatino Linotype"/>
          <w:b/>
          <w:i/>
          <w:color w:val="000000"/>
        </w:rPr>
        <w:t>prueba de daño.pdf</w:t>
      </w:r>
    </w:p>
    <w:p w:rsidR="00251044" w:rsidRPr="0044395F" w:rsidRDefault="00251044" w:rsidP="00251044">
      <w:pPr>
        <w:pBdr>
          <w:top w:val="nil"/>
          <w:left w:val="nil"/>
          <w:bottom w:val="nil"/>
          <w:right w:val="nil"/>
          <w:between w:val="nil"/>
        </w:pBdr>
        <w:ind w:left="567" w:right="-788"/>
        <w:jc w:val="both"/>
        <w:rPr>
          <w:rFonts w:ascii="Palatino Linotype" w:eastAsia="Palatino Linotype" w:hAnsi="Palatino Linotype" w:cs="Palatino Linotype"/>
          <w:i/>
          <w:color w:val="000000"/>
        </w:rPr>
      </w:pPr>
      <w:r w:rsidRPr="0044395F">
        <w:rPr>
          <w:rFonts w:ascii="Palatino Linotype" w:eastAsia="Palatino Linotype" w:hAnsi="Palatino Linotype" w:cs="Palatino Linotype"/>
          <w:color w:val="000000"/>
        </w:rPr>
        <w:t xml:space="preserve">Documento firmado por la Titular de la Unidad de Transparencia, refiriendo que </w:t>
      </w:r>
      <w:r w:rsidRPr="0044395F">
        <w:rPr>
          <w:rFonts w:ascii="Palatino Linotype" w:eastAsia="Palatino Linotype" w:hAnsi="Palatino Linotype" w:cs="Palatino Linotype"/>
          <w:i/>
          <w:color w:val="000000"/>
        </w:rPr>
        <w:t>“…se determina efectuar la clasificación de la información como reservada, debido a que entregar documentales donde se contiene la información solicitada en este procedimiento se encuentra actualmente en un proceso de fiscalización en curso, motivo por el cual su divulgación prematura puede generar efectos negativos tanto en la integridad del proceso como en los derechos y garantías de las partes involucradas. La naturaleza de esta información, así como la fase en la que se encuentra la fiscalización, requiere que sea mantenida en reserva hasta que se finalicen las etapas correspondientes y se determine si su divulgación resulta pertinente y legalmente adecuada.”</w:t>
      </w:r>
    </w:p>
    <w:p w:rsidR="00251044" w:rsidRPr="0044395F" w:rsidRDefault="00251044" w:rsidP="00251044">
      <w:pPr>
        <w:pBdr>
          <w:top w:val="nil"/>
          <w:left w:val="nil"/>
          <w:bottom w:val="nil"/>
          <w:right w:val="nil"/>
          <w:between w:val="nil"/>
        </w:pBdr>
        <w:ind w:left="567" w:right="-788"/>
        <w:jc w:val="both"/>
        <w:rPr>
          <w:rFonts w:ascii="Palatino Linotype" w:eastAsia="Palatino Linotype" w:hAnsi="Palatino Linotype" w:cs="Palatino Linotype"/>
          <w:i/>
          <w:color w:val="000000"/>
        </w:rPr>
      </w:pPr>
    </w:p>
    <w:p w:rsidR="00251044" w:rsidRPr="0044395F" w:rsidRDefault="00251044" w:rsidP="00251044">
      <w:pPr>
        <w:pBdr>
          <w:top w:val="nil"/>
          <w:left w:val="nil"/>
          <w:bottom w:val="nil"/>
          <w:right w:val="nil"/>
          <w:between w:val="nil"/>
        </w:pBdr>
        <w:ind w:left="567" w:right="-788"/>
        <w:jc w:val="both"/>
        <w:rPr>
          <w:rFonts w:ascii="Palatino Linotype" w:eastAsia="Palatino Linotype" w:hAnsi="Palatino Linotype" w:cs="Palatino Linotype"/>
          <w:color w:val="000000"/>
        </w:rPr>
      </w:pPr>
      <w:r w:rsidRPr="0044395F">
        <w:rPr>
          <w:rFonts w:ascii="Palatino Linotype" w:eastAsia="Palatino Linotype" w:hAnsi="Palatino Linotype" w:cs="Palatino Linotype"/>
          <w:color w:val="000000"/>
        </w:rPr>
        <w:t>Contiene la prueba de daño realizada por el Sujeto Obligado.</w:t>
      </w:r>
    </w:p>
    <w:p w:rsidR="00FF76F2" w:rsidRPr="0044395F" w:rsidRDefault="00251044" w:rsidP="00251044">
      <w:pPr>
        <w:pStyle w:val="Prrafodelista"/>
        <w:numPr>
          <w:ilvl w:val="0"/>
          <w:numId w:val="9"/>
        </w:numPr>
        <w:pBdr>
          <w:top w:val="nil"/>
          <w:left w:val="nil"/>
          <w:bottom w:val="nil"/>
          <w:right w:val="nil"/>
          <w:between w:val="nil"/>
        </w:pBdr>
        <w:ind w:right="-788"/>
        <w:jc w:val="both"/>
        <w:rPr>
          <w:rFonts w:ascii="Palatino Linotype" w:eastAsia="Palatino Linotype" w:hAnsi="Palatino Linotype" w:cs="Palatino Linotype"/>
          <w:b/>
          <w:i/>
          <w:color w:val="000000"/>
        </w:rPr>
      </w:pPr>
      <w:r w:rsidRPr="0044395F">
        <w:rPr>
          <w:rFonts w:ascii="Palatino Linotype" w:eastAsia="Palatino Linotype" w:hAnsi="Palatino Linotype" w:cs="Palatino Linotype"/>
          <w:b/>
          <w:i/>
          <w:color w:val="000000"/>
        </w:rPr>
        <w:t>acta de la segunda sesion ordinaria 2025 (6).docx</w:t>
      </w:r>
    </w:p>
    <w:p w:rsidR="009163DD" w:rsidRPr="0044395F" w:rsidRDefault="00DD5FBC" w:rsidP="00775B31">
      <w:pPr>
        <w:pBdr>
          <w:top w:val="nil"/>
          <w:left w:val="nil"/>
          <w:bottom w:val="nil"/>
          <w:right w:val="nil"/>
          <w:between w:val="nil"/>
        </w:pBdr>
        <w:ind w:left="567" w:right="-788"/>
        <w:jc w:val="both"/>
        <w:rPr>
          <w:rFonts w:ascii="Palatino Linotype" w:eastAsia="Palatino Linotype" w:hAnsi="Palatino Linotype" w:cs="Palatino Linotype"/>
          <w:b/>
          <w:color w:val="000000"/>
        </w:rPr>
      </w:pPr>
      <w:r w:rsidRPr="0044395F">
        <w:rPr>
          <w:rFonts w:ascii="Palatino Linotype" w:eastAsia="Palatino Linotype" w:hAnsi="Palatino Linotype" w:cs="Palatino Linotype"/>
          <w:color w:val="000000"/>
        </w:rPr>
        <w:t xml:space="preserve">- </w:t>
      </w:r>
      <w:r w:rsidR="00775B31" w:rsidRPr="0044395F">
        <w:rPr>
          <w:rFonts w:ascii="Palatino Linotype" w:eastAsia="Palatino Linotype" w:hAnsi="Palatino Linotype" w:cs="Palatino Linotype"/>
          <w:color w:val="000000"/>
        </w:rPr>
        <w:t xml:space="preserve">Acta de la Segunda Sesión Ordinaria del Comité de Transparencia del Comité Directico Estatal del Partido Revolucionario Institucional, de fecha 22 de febrero de 2025, </w:t>
      </w:r>
      <w:r w:rsidR="00251044" w:rsidRPr="0044395F">
        <w:rPr>
          <w:rFonts w:ascii="Palatino Linotype" w:eastAsia="Palatino Linotype" w:hAnsi="Palatino Linotype" w:cs="Palatino Linotype"/>
          <w:color w:val="000000"/>
        </w:rPr>
        <w:t xml:space="preserve"> en formato Word sin firmas de los integrantes del Comité; </w:t>
      </w:r>
      <w:r w:rsidR="00775B31" w:rsidRPr="0044395F">
        <w:rPr>
          <w:rFonts w:ascii="Palatino Linotype" w:eastAsia="Palatino Linotype" w:hAnsi="Palatino Linotype" w:cs="Palatino Linotype"/>
          <w:color w:val="000000"/>
        </w:rPr>
        <w:t xml:space="preserve">en la que se lista la propuesta de clasificación de información como reservada a proposición del funcionario habilitado de la Secretaría de Finanzas y Administración, a fin de emitir respuesta a la solicitud de información </w:t>
      </w:r>
      <w:r w:rsidR="003328F0" w:rsidRPr="0044395F">
        <w:rPr>
          <w:rFonts w:ascii="Palatino Linotype" w:eastAsia="Palatino Linotype" w:hAnsi="Palatino Linotype" w:cs="Palatino Linotype"/>
          <w:b/>
          <w:color w:val="000000"/>
        </w:rPr>
        <w:t>00010</w:t>
      </w:r>
      <w:r w:rsidR="00775B31" w:rsidRPr="0044395F">
        <w:rPr>
          <w:rFonts w:ascii="Palatino Linotype" w:eastAsia="Palatino Linotype" w:hAnsi="Palatino Linotype" w:cs="Palatino Linotype"/>
          <w:b/>
          <w:color w:val="000000"/>
        </w:rPr>
        <w:t>/PRI/IP/2025</w:t>
      </w:r>
      <w:r w:rsidRPr="0044395F">
        <w:rPr>
          <w:rFonts w:ascii="Palatino Linotype" w:eastAsia="Palatino Linotype" w:hAnsi="Palatino Linotype" w:cs="Palatino Linotype"/>
          <w:b/>
          <w:color w:val="000000"/>
        </w:rPr>
        <w:t>.</w:t>
      </w:r>
    </w:p>
    <w:p w:rsidR="00DD5FBC" w:rsidRPr="0044395F" w:rsidRDefault="00DD5FBC" w:rsidP="00775B31">
      <w:pPr>
        <w:pBdr>
          <w:top w:val="nil"/>
          <w:left w:val="nil"/>
          <w:bottom w:val="nil"/>
          <w:right w:val="nil"/>
          <w:between w:val="nil"/>
        </w:pBdr>
        <w:ind w:left="567" w:right="-788"/>
        <w:jc w:val="both"/>
        <w:rPr>
          <w:rFonts w:ascii="Palatino Linotype" w:eastAsia="Palatino Linotype" w:hAnsi="Palatino Linotype" w:cs="Palatino Linotype"/>
          <w:b/>
          <w:color w:val="000000"/>
        </w:rPr>
      </w:pPr>
    </w:p>
    <w:p w:rsidR="00DD5FBC" w:rsidRPr="0044395F" w:rsidRDefault="00DD5FBC" w:rsidP="00775B31">
      <w:pPr>
        <w:pBdr>
          <w:top w:val="nil"/>
          <w:left w:val="nil"/>
          <w:bottom w:val="nil"/>
          <w:right w:val="nil"/>
          <w:between w:val="nil"/>
        </w:pBdr>
        <w:ind w:left="567" w:right="-788"/>
        <w:jc w:val="both"/>
        <w:rPr>
          <w:rFonts w:ascii="Palatino Linotype" w:eastAsia="Palatino Linotype" w:hAnsi="Palatino Linotype" w:cs="Palatino Linotype"/>
          <w:color w:val="000000"/>
        </w:rPr>
      </w:pPr>
      <w:r w:rsidRPr="0044395F">
        <w:rPr>
          <w:rFonts w:ascii="Palatino Linotype" w:eastAsia="Palatino Linotype" w:hAnsi="Palatino Linotype" w:cs="Palatino Linotype"/>
          <w:color w:val="000000"/>
        </w:rPr>
        <w:t xml:space="preserve">A través del acuerdo </w:t>
      </w:r>
      <w:r w:rsidR="003328F0" w:rsidRPr="0044395F">
        <w:rPr>
          <w:rFonts w:ascii="Palatino Linotype" w:eastAsia="Palatino Linotype" w:hAnsi="Palatino Linotype" w:cs="Palatino Linotype"/>
          <w:b/>
          <w:color w:val="000000"/>
        </w:rPr>
        <w:t>CTPRI-2ORD-004</w:t>
      </w:r>
      <w:r w:rsidRPr="0044395F">
        <w:rPr>
          <w:rFonts w:ascii="Palatino Linotype" w:eastAsia="Palatino Linotype" w:hAnsi="Palatino Linotype" w:cs="Palatino Linotype"/>
          <w:b/>
          <w:color w:val="000000"/>
        </w:rPr>
        <w:t>/2025</w:t>
      </w:r>
      <w:r w:rsidRPr="0044395F">
        <w:rPr>
          <w:rFonts w:ascii="Palatino Linotype" w:eastAsia="Palatino Linotype" w:hAnsi="Palatino Linotype" w:cs="Palatino Linotype"/>
          <w:color w:val="000000"/>
        </w:rPr>
        <w:t xml:space="preserve"> se aprueba la clasificación total como reservada referente a</w:t>
      </w:r>
      <w:r w:rsidR="003328F0" w:rsidRPr="0044395F">
        <w:rPr>
          <w:rFonts w:ascii="Palatino Linotype" w:eastAsia="Palatino Linotype" w:hAnsi="Palatino Linotype" w:cs="Palatino Linotype"/>
          <w:color w:val="000000"/>
        </w:rPr>
        <w:t xml:space="preserve"> las cartas de renuncia, la relación o listado de nóminas quincenales de los meses de diciembre del año 2024 y enero y febrero del 2025 así como toda la información solicitada En términos de lo establecido por los artículos 112 fracción VI de la Ley General de Transparencia y Acceso a la Información Pública, 125, 129, 132 fracción </w:t>
      </w:r>
      <w:r w:rsidR="003328F0" w:rsidRPr="0044395F">
        <w:rPr>
          <w:rFonts w:ascii="Palatino Linotype" w:eastAsia="Palatino Linotype" w:hAnsi="Palatino Linotype" w:cs="Palatino Linotype"/>
          <w:color w:val="000000"/>
        </w:rPr>
        <w:lastRenderedPageBreak/>
        <w:t>I y, 140 fracción V numeral 1 de la Ley de Transparencia y Acceso a la Información Pública del Estado de México y Municipios, 304 del Reglamento de Fiscalización del Instituto Nacional Electoral, 30 inciso m y 77 numeral 2 de la Ley General de Partidos Políticos.</w:t>
      </w:r>
    </w:p>
    <w:p w:rsidR="00DD5FBC" w:rsidRPr="0044395F" w:rsidRDefault="00DD5FBC" w:rsidP="00775B31">
      <w:pPr>
        <w:pBdr>
          <w:top w:val="nil"/>
          <w:left w:val="nil"/>
          <w:bottom w:val="nil"/>
          <w:right w:val="nil"/>
          <w:between w:val="nil"/>
        </w:pBdr>
        <w:ind w:left="567" w:right="-788"/>
        <w:jc w:val="both"/>
        <w:rPr>
          <w:rFonts w:ascii="Palatino Linotype" w:eastAsia="Palatino Linotype" w:hAnsi="Palatino Linotype" w:cs="Palatino Linotype"/>
          <w:color w:val="000000"/>
        </w:rPr>
      </w:pPr>
    </w:p>
    <w:p w:rsidR="00DD5FBC" w:rsidRPr="0044395F" w:rsidRDefault="00DD5FBC" w:rsidP="00775B31">
      <w:pPr>
        <w:pBdr>
          <w:top w:val="nil"/>
          <w:left w:val="nil"/>
          <w:bottom w:val="nil"/>
          <w:right w:val="nil"/>
          <w:between w:val="nil"/>
        </w:pBdr>
        <w:ind w:left="567" w:right="-788"/>
        <w:jc w:val="both"/>
        <w:rPr>
          <w:rFonts w:ascii="Palatino Linotype" w:eastAsia="Palatino Linotype" w:hAnsi="Palatino Linotype" w:cs="Palatino Linotype"/>
          <w:b/>
          <w:color w:val="000000"/>
        </w:rPr>
      </w:pPr>
      <w:r w:rsidRPr="0044395F">
        <w:rPr>
          <w:rFonts w:ascii="Palatino Linotype" w:eastAsia="Palatino Linotype" w:hAnsi="Palatino Linotype" w:cs="Palatino Linotype"/>
          <w:color w:val="000000"/>
        </w:rPr>
        <w:t xml:space="preserve">Acuerdo </w:t>
      </w:r>
      <w:r w:rsidR="003328F0" w:rsidRPr="0044395F">
        <w:rPr>
          <w:rFonts w:ascii="Palatino Linotype" w:eastAsia="Palatino Linotype" w:hAnsi="Palatino Linotype" w:cs="Palatino Linotype"/>
          <w:b/>
          <w:color w:val="000000"/>
        </w:rPr>
        <w:t>CTPRI-2ORD-004</w:t>
      </w:r>
      <w:r w:rsidR="00EC041E" w:rsidRPr="0044395F">
        <w:rPr>
          <w:rFonts w:ascii="Palatino Linotype" w:eastAsia="Palatino Linotype" w:hAnsi="Palatino Linotype" w:cs="Palatino Linotype"/>
          <w:b/>
          <w:color w:val="000000"/>
        </w:rPr>
        <w:t xml:space="preserve">/2025 por el que se aprueba </w:t>
      </w:r>
      <w:r w:rsidR="003328F0" w:rsidRPr="0044395F">
        <w:rPr>
          <w:rFonts w:ascii="Palatino Linotype" w:eastAsia="Palatino Linotype" w:hAnsi="Palatino Linotype" w:cs="Palatino Linotype"/>
          <w:b/>
          <w:color w:val="000000"/>
        </w:rPr>
        <w:t>la clasificación total de información como reservada, contenida en cartas de renuncia, la relación o listado de nóminas quincenales de los meses de diciembre del año 2024 y enero y febrero del 2025 y toda la información solicitada.</w:t>
      </w:r>
    </w:p>
    <w:p w:rsidR="00EC041E" w:rsidRPr="0044395F" w:rsidRDefault="00EC041E" w:rsidP="00775B31">
      <w:pPr>
        <w:pBdr>
          <w:top w:val="nil"/>
          <w:left w:val="nil"/>
          <w:bottom w:val="nil"/>
          <w:right w:val="nil"/>
          <w:between w:val="nil"/>
        </w:pBdr>
        <w:ind w:left="567" w:right="-788"/>
        <w:jc w:val="both"/>
        <w:rPr>
          <w:rFonts w:ascii="Palatino Linotype" w:eastAsia="Palatino Linotype" w:hAnsi="Palatino Linotype" w:cs="Palatino Linotype"/>
          <w:b/>
          <w:color w:val="000000"/>
        </w:rPr>
      </w:pPr>
    </w:p>
    <w:p w:rsidR="00EC041E" w:rsidRPr="0044395F" w:rsidRDefault="00EC041E" w:rsidP="00775B31">
      <w:pPr>
        <w:pBdr>
          <w:top w:val="nil"/>
          <w:left w:val="nil"/>
          <w:bottom w:val="nil"/>
          <w:right w:val="nil"/>
          <w:between w:val="nil"/>
        </w:pBdr>
        <w:ind w:left="567" w:right="-788"/>
        <w:jc w:val="both"/>
        <w:rPr>
          <w:rFonts w:ascii="Palatino Linotype" w:eastAsia="Palatino Linotype" w:hAnsi="Palatino Linotype" w:cs="Palatino Linotype"/>
          <w:color w:val="000000"/>
        </w:rPr>
      </w:pPr>
      <w:r w:rsidRPr="0044395F">
        <w:rPr>
          <w:rFonts w:ascii="Palatino Linotype" w:eastAsia="Palatino Linotype" w:hAnsi="Palatino Linotype" w:cs="Palatino Linotype"/>
          <w:color w:val="000000"/>
        </w:rPr>
        <w:t xml:space="preserve">Medularmente refiere que la difusión de la información podría obstruir las actividades de Fiscalización, Verificación, Inspección, Comprobación y Auditoría, </w:t>
      </w:r>
      <w:r w:rsidRPr="0044395F">
        <w:rPr>
          <w:rFonts w:ascii="Palatino Linotype" w:eastAsia="Palatino Linotype" w:hAnsi="Palatino Linotype" w:cs="Palatino Linotype"/>
          <w:b/>
          <w:color w:val="000000"/>
        </w:rPr>
        <w:t xml:space="preserve">reservándola hasta por 7 meses, </w:t>
      </w:r>
      <w:r w:rsidR="00F11921" w:rsidRPr="0044395F">
        <w:rPr>
          <w:rFonts w:ascii="Palatino Linotype" w:eastAsia="Palatino Linotype" w:hAnsi="Palatino Linotype" w:cs="Palatino Linotype"/>
          <w:color w:val="000000"/>
        </w:rPr>
        <w:t xml:space="preserve">fundamentando la clasificación esencialmente </w:t>
      </w:r>
      <w:r w:rsidR="00C62D68" w:rsidRPr="0044395F">
        <w:rPr>
          <w:rFonts w:ascii="Palatino Linotype" w:eastAsia="Palatino Linotype" w:hAnsi="Palatino Linotype" w:cs="Palatino Linotype"/>
          <w:color w:val="000000"/>
        </w:rPr>
        <w:t>112 fracción VI de la Ley General de Transparencia y Acceso a la Información Pública, 125, 129, 132 fracción I y, 140 fracción V numeral 1 de la Ley de Transparencia y Acceso a la Información Pública del Estado de México y Municipios, 304 del Reglamento de Fiscalización del Instituto Nacional Electoral, 30 inciso m y 77 numeral 2 de la Ley General de Partidos Políticos.</w:t>
      </w:r>
    </w:p>
    <w:p w:rsidR="009A5E1F" w:rsidRPr="0044395F" w:rsidRDefault="009A5E1F" w:rsidP="00775B31">
      <w:pPr>
        <w:pBdr>
          <w:top w:val="nil"/>
          <w:left w:val="nil"/>
          <w:bottom w:val="nil"/>
          <w:right w:val="nil"/>
          <w:between w:val="nil"/>
        </w:pBdr>
        <w:ind w:left="567" w:right="-788"/>
        <w:jc w:val="both"/>
        <w:rPr>
          <w:rFonts w:ascii="Palatino Linotype" w:eastAsia="Palatino Linotype" w:hAnsi="Palatino Linotype" w:cs="Palatino Linotype"/>
          <w:color w:val="000000"/>
        </w:rPr>
      </w:pPr>
    </w:p>
    <w:p w:rsidR="009A5E1F" w:rsidRPr="0044395F" w:rsidRDefault="009A5E1F" w:rsidP="00775B31">
      <w:pPr>
        <w:pBdr>
          <w:top w:val="nil"/>
          <w:left w:val="nil"/>
          <w:bottom w:val="nil"/>
          <w:right w:val="nil"/>
          <w:between w:val="nil"/>
        </w:pBdr>
        <w:ind w:left="567" w:right="-788"/>
        <w:jc w:val="both"/>
        <w:rPr>
          <w:rFonts w:ascii="Palatino Linotype" w:eastAsia="Palatino Linotype" w:hAnsi="Palatino Linotype" w:cs="Palatino Linotype"/>
          <w:color w:val="000000"/>
        </w:rPr>
      </w:pPr>
      <w:r w:rsidRPr="0044395F">
        <w:rPr>
          <w:rFonts w:ascii="Palatino Linotype" w:eastAsia="Palatino Linotype" w:hAnsi="Palatino Linotype" w:cs="Palatino Linotype"/>
          <w:b/>
          <w:color w:val="000000"/>
        </w:rPr>
        <w:t>Resuelve</w:t>
      </w:r>
      <w:r w:rsidRPr="0044395F">
        <w:rPr>
          <w:rFonts w:ascii="Palatino Linotype" w:eastAsia="Palatino Linotype" w:hAnsi="Palatino Linotype" w:cs="Palatino Linotype"/>
          <w:color w:val="000000"/>
        </w:rPr>
        <w:t xml:space="preserve">. </w:t>
      </w:r>
      <w:r w:rsidR="00002B41" w:rsidRPr="0044395F">
        <w:rPr>
          <w:rFonts w:ascii="Palatino Linotype" w:eastAsia="Palatino Linotype" w:hAnsi="Palatino Linotype" w:cs="Palatino Linotype"/>
          <w:color w:val="000000"/>
        </w:rPr>
        <w:t>Se CONFIRMA la clasificación total de la información como reservada, contenida en "Cartas de Renuncia, la relación o listado de nóminas quincenales de los meses de diciembre del año 2024 y enero y febrero del 2025 y toda la información solicitada." por un periodo de 7 meses.</w:t>
      </w:r>
    </w:p>
    <w:p w:rsidR="00EC041E" w:rsidRPr="0044395F" w:rsidRDefault="00EC041E" w:rsidP="00775B31">
      <w:pPr>
        <w:pBdr>
          <w:top w:val="nil"/>
          <w:left w:val="nil"/>
          <w:bottom w:val="nil"/>
          <w:right w:val="nil"/>
          <w:between w:val="nil"/>
        </w:pBdr>
        <w:ind w:left="567" w:right="-788"/>
        <w:jc w:val="both"/>
        <w:rPr>
          <w:rFonts w:ascii="Palatino Linotype" w:eastAsia="Palatino Linotype" w:hAnsi="Palatino Linotype" w:cs="Palatino Linotype"/>
          <w:color w:val="000000"/>
        </w:rPr>
      </w:pPr>
    </w:p>
    <w:p w:rsidR="009163DD" w:rsidRPr="0044395F" w:rsidRDefault="009163DD" w:rsidP="009163DD">
      <w:pPr>
        <w:pBdr>
          <w:top w:val="nil"/>
          <w:left w:val="nil"/>
          <w:bottom w:val="nil"/>
          <w:right w:val="nil"/>
          <w:between w:val="nil"/>
        </w:pBdr>
        <w:tabs>
          <w:tab w:val="left" w:pos="0"/>
        </w:tabs>
        <w:spacing w:line="360" w:lineRule="auto"/>
        <w:ind w:right="-787"/>
        <w:jc w:val="both"/>
        <w:rPr>
          <w:color w:val="000000"/>
        </w:rPr>
      </w:pPr>
    </w:p>
    <w:p w:rsidR="005845B2" w:rsidRPr="0044395F" w:rsidRDefault="00E32EAC" w:rsidP="00294CA4">
      <w:pPr>
        <w:numPr>
          <w:ilvl w:val="0"/>
          <w:numId w:val="2"/>
        </w:numPr>
        <w:pBdr>
          <w:top w:val="nil"/>
          <w:left w:val="nil"/>
          <w:bottom w:val="nil"/>
          <w:right w:val="nil"/>
          <w:between w:val="nil"/>
        </w:pBdr>
        <w:tabs>
          <w:tab w:val="left" w:pos="0"/>
        </w:tabs>
        <w:spacing w:line="360" w:lineRule="auto"/>
        <w:ind w:left="0" w:right="-787" w:firstLine="0"/>
        <w:jc w:val="both"/>
        <w:rPr>
          <w:color w:val="000000"/>
        </w:rPr>
      </w:pPr>
      <w:r w:rsidRPr="0044395F">
        <w:rPr>
          <w:rFonts w:ascii="Palatino Linotype" w:eastAsia="Palatino Linotype" w:hAnsi="Palatino Linotype" w:cs="Palatino Linotype"/>
          <w:color w:val="000000"/>
        </w:rPr>
        <w:t>El</w:t>
      </w:r>
      <w:r w:rsidRPr="0044395F">
        <w:rPr>
          <w:rFonts w:ascii="Palatino Linotype" w:eastAsia="Palatino Linotype" w:hAnsi="Palatino Linotype" w:cs="Palatino Linotype"/>
          <w:b/>
          <w:color w:val="000000"/>
        </w:rPr>
        <w:t xml:space="preserve"> </w:t>
      </w:r>
      <w:r w:rsidR="000E685C" w:rsidRPr="0044395F">
        <w:rPr>
          <w:rFonts w:ascii="Palatino Linotype" w:eastAsia="Palatino Linotype" w:hAnsi="Palatino Linotype" w:cs="Palatino Linotype"/>
          <w:b/>
          <w:color w:val="000000"/>
        </w:rPr>
        <w:t>ocho de mayo</w:t>
      </w:r>
      <w:r w:rsidR="00A312B9" w:rsidRPr="0044395F">
        <w:rPr>
          <w:rFonts w:ascii="Palatino Linotype" w:eastAsia="Palatino Linotype" w:hAnsi="Palatino Linotype" w:cs="Palatino Linotype"/>
          <w:b/>
          <w:color w:val="000000"/>
        </w:rPr>
        <w:t xml:space="preserve"> </w:t>
      </w:r>
      <w:r w:rsidR="005845B2" w:rsidRPr="0044395F">
        <w:rPr>
          <w:rFonts w:ascii="Palatino Linotype" w:eastAsia="Palatino Linotype" w:hAnsi="Palatino Linotype" w:cs="Palatino Linotype"/>
          <w:b/>
          <w:color w:val="000000"/>
        </w:rPr>
        <w:t>de dos mil veinticinco</w:t>
      </w:r>
      <w:r w:rsidR="005845B2" w:rsidRPr="0044395F">
        <w:rPr>
          <w:rFonts w:ascii="Palatino Linotype" w:eastAsia="Palatino Linotype" w:hAnsi="Palatino Linotype" w:cs="Palatino Linotype"/>
          <w:color w:val="000000"/>
        </w:rPr>
        <w:t xml:space="preserve"> se acordó </w:t>
      </w:r>
      <w:r w:rsidR="005845B2" w:rsidRPr="0044395F">
        <w:rPr>
          <w:rFonts w:ascii="Palatino Linotype" w:eastAsia="Palatino Linotype" w:hAnsi="Palatino Linotype" w:cs="Palatino Linotype"/>
          <w:b/>
          <w:color w:val="000000"/>
        </w:rPr>
        <w:t>ampliar el término para resolver</w:t>
      </w:r>
      <w:r w:rsidR="005845B2" w:rsidRPr="0044395F">
        <w:rPr>
          <w:rFonts w:ascii="Palatino Linotype" w:eastAsia="Palatino Linotype" w:hAnsi="Palatino Linotype" w:cs="Palatino Linotype"/>
          <w:color w:val="000000"/>
        </w:rPr>
        <w:t xml:space="preserve"> el presente asunto.</w:t>
      </w:r>
    </w:p>
    <w:p w:rsidR="005845B2" w:rsidRPr="0044395F" w:rsidRDefault="005845B2" w:rsidP="00294CA4">
      <w:pPr>
        <w:pBdr>
          <w:top w:val="nil"/>
          <w:left w:val="nil"/>
          <w:bottom w:val="nil"/>
          <w:right w:val="nil"/>
          <w:between w:val="nil"/>
        </w:pBdr>
        <w:spacing w:line="360" w:lineRule="auto"/>
        <w:ind w:right="-787"/>
        <w:rPr>
          <w:rFonts w:ascii="Palatino Linotype" w:eastAsia="Palatino Linotype" w:hAnsi="Palatino Linotype" w:cs="Palatino Linotype"/>
          <w:color w:val="000000"/>
        </w:rPr>
      </w:pPr>
    </w:p>
    <w:p w:rsidR="005845B2" w:rsidRPr="0044395F" w:rsidRDefault="005845B2" w:rsidP="005B1F22">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b/>
          <w:color w:val="000000"/>
        </w:rPr>
      </w:pPr>
      <w:bookmarkStart w:id="4" w:name="_heading=h.3znysh7" w:colFirst="0" w:colLast="0"/>
      <w:bookmarkEnd w:id="4"/>
      <w:r w:rsidRPr="0044395F">
        <w:rPr>
          <w:rFonts w:ascii="Palatino Linotype" w:eastAsia="Palatino Linotype" w:hAnsi="Palatino Linotype" w:cs="Palatino Linotype"/>
          <w:color w:val="000000"/>
        </w:rPr>
        <w:t xml:space="preserve">Seguidamente, en fecha </w:t>
      </w:r>
      <w:r w:rsidR="000A2217" w:rsidRPr="0044395F">
        <w:rPr>
          <w:rFonts w:ascii="Palatino Linotype" w:eastAsia="Palatino Linotype" w:hAnsi="Palatino Linotype" w:cs="Palatino Linotype"/>
          <w:b/>
          <w:color w:val="000000"/>
        </w:rPr>
        <w:t>quince julio</w:t>
      </w:r>
      <w:r w:rsidRPr="0044395F">
        <w:rPr>
          <w:rFonts w:ascii="Palatino Linotype" w:eastAsia="Palatino Linotype" w:hAnsi="Palatino Linotype" w:cs="Palatino Linotype"/>
          <w:b/>
          <w:color w:val="000000"/>
        </w:rPr>
        <w:t xml:space="preserve"> de dos mil veinticinco</w:t>
      </w:r>
      <w:r w:rsidRPr="0044395F">
        <w:rPr>
          <w:rFonts w:ascii="Palatino Linotype" w:eastAsia="Palatino Linotype" w:hAnsi="Palatino Linotype" w:cs="Palatino Linotype"/>
          <w:color w:val="000000"/>
        </w:rPr>
        <w:t xml:space="preserve">, la Comisionada Ponente dictó el </w:t>
      </w:r>
      <w:r w:rsidRPr="0044395F">
        <w:rPr>
          <w:rFonts w:ascii="Palatino Linotype" w:eastAsia="Palatino Linotype" w:hAnsi="Palatino Linotype" w:cs="Palatino Linotype"/>
          <w:b/>
          <w:color w:val="000000"/>
        </w:rPr>
        <w:t>cierre del periodo de instrucción</w:t>
      </w:r>
      <w:r w:rsidRPr="0044395F">
        <w:rPr>
          <w:rFonts w:ascii="Palatino Linotype" w:eastAsia="Palatino Linotype" w:hAnsi="Palatino Linotype" w:cs="Palatino Linotype"/>
          <w:color w:val="000000"/>
        </w:rPr>
        <w:t xml:space="preserve"> y, ordenó la resolución que conforme a Derecho proceda</w:t>
      </w:r>
      <w:r w:rsidR="001D7E2A" w:rsidRPr="0044395F">
        <w:rPr>
          <w:rFonts w:ascii="Palatino Linotype" w:eastAsia="Palatino Linotype" w:hAnsi="Palatino Linotype" w:cs="Palatino Linotype"/>
          <w:color w:val="000000"/>
        </w:rPr>
        <w:t>:</w:t>
      </w:r>
      <w:r w:rsidR="0044395F">
        <w:rPr>
          <w:rFonts w:ascii="Palatino Linotype" w:eastAsia="Palatino Linotype" w:hAnsi="Palatino Linotype" w:cs="Palatino Linotype"/>
          <w:color w:val="000000"/>
        </w:rPr>
        <w:t>---------------------------------------------------------------------------------------------------------------</w:t>
      </w:r>
    </w:p>
    <w:p w:rsidR="0072148B" w:rsidRPr="0044395F" w:rsidRDefault="0072148B" w:rsidP="00723384">
      <w:pPr>
        <w:pBdr>
          <w:top w:val="nil"/>
          <w:left w:val="nil"/>
          <w:bottom w:val="nil"/>
          <w:right w:val="nil"/>
          <w:between w:val="nil"/>
        </w:pBdr>
        <w:ind w:right="-788"/>
        <w:jc w:val="both"/>
        <w:rPr>
          <w:rFonts w:ascii="Palatino Linotype" w:eastAsia="Palatino Linotype" w:hAnsi="Palatino Linotype" w:cs="Palatino Linotype"/>
          <w:b/>
          <w:color w:val="000000"/>
        </w:rPr>
      </w:pPr>
    </w:p>
    <w:p w:rsidR="001D7E2A" w:rsidRPr="0044395F" w:rsidRDefault="001D7E2A" w:rsidP="001D7E2A">
      <w:pPr>
        <w:keepNext/>
        <w:keepLines/>
        <w:spacing w:line="360" w:lineRule="auto"/>
        <w:jc w:val="center"/>
        <w:rPr>
          <w:rFonts w:ascii="Palatino Linotype" w:eastAsia="Palatino Linotype" w:hAnsi="Palatino Linotype" w:cs="Palatino Linotype"/>
          <w:b/>
        </w:rPr>
      </w:pPr>
      <w:r w:rsidRPr="0044395F">
        <w:rPr>
          <w:rFonts w:ascii="Palatino Linotype" w:eastAsia="Palatino Linotype" w:hAnsi="Palatino Linotype" w:cs="Palatino Linotype"/>
          <w:b/>
        </w:rPr>
        <w:lastRenderedPageBreak/>
        <w:t>C</w:t>
      </w:r>
      <w:r w:rsidR="0044395F">
        <w:rPr>
          <w:rFonts w:ascii="Palatino Linotype" w:eastAsia="Palatino Linotype" w:hAnsi="Palatino Linotype" w:cs="Palatino Linotype"/>
          <w:b/>
        </w:rPr>
        <w:t xml:space="preserve"> </w:t>
      </w:r>
      <w:r w:rsidRPr="0044395F">
        <w:rPr>
          <w:rFonts w:ascii="Palatino Linotype" w:eastAsia="Palatino Linotype" w:hAnsi="Palatino Linotype" w:cs="Palatino Linotype"/>
          <w:b/>
        </w:rPr>
        <w:t>O</w:t>
      </w:r>
      <w:r w:rsidR="0044395F">
        <w:rPr>
          <w:rFonts w:ascii="Palatino Linotype" w:eastAsia="Palatino Linotype" w:hAnsi="Palatino Linotype" w:cs="Palatino Linotype"/>
          <w:b/>
        </w:rPr>
        <w:t xml:space="preserve"> </w:t>
      </w:r>
      <w:r w:rsidRPr="0044395F">
        <w:rPr>
          <w:rFonts w:ascii="Palatino Linotype" w:eastAsia="Palatino Linotype" w:hAnsi="Palatino Linotype" w:cs="Palatino Linotype"/>
          <w:b/>
        </w:rPr>
        <w:t>N</w:t>
      </w:r>
      <w:r w:rsidR="0044395F">
        <w:rPr>
          <w:rFonts w:ascii="Palatino Linotype" w:eastAsia="Palatino Linotype" w:hAnsi="Palatino Linotype" w:cs="Palatino Linotype"/>
          <w:b/>
        </w:rPr>
        <w:t xml:space="preserve"> </w:t>
      </w:r>
      <w:r w:rsidRPr="0044395F">
        <w:rPr>
          <w:rFonts w:ascii="Palatino Linotype" w:eastAsia="Palatino Linotype" w:hAnsi="Palatino Linotype" w:cs="Palatino Linotype"/>
          <w:b/>
        </w:rPr>
        <w:t>S</w:t>
      </w:r>
      <w:r w:rsidR="0044395F">
        <w:rPr>
          <w:rFonts w:ascii="Palatino Linotype" w:eastAsia="Palatino Linotype" w:hAnsi="Palatino Linotype" w:cs="Palatino Linotype"/>
          <w:b/>
        </w:rPr>
        <w:t xml:space="preserve"> </w:t>
      </w:r>
      <w:r w:rsidRPr="0044395F">
        <w:rPr>
          <w:rFonts w:ascii="Palatino Linotype" w:eastAsia="Palatino Linotype" w:hAnsi="Palatino Linotype" w:cs="Palatino Linotype"/>
          <w:b/>
        </w:rPr>
        <w:t>I</w:t>
      </w:r>
      <w:r w:rsidR="0044395F">
        <w:rPr>
          <w:rFonts w:ascii="Palatino Linotype" w:eastAsia="Palatino Linotype" w:hAnsi="Palatino Linotype" w:cs="Palatino Linotype"/>
          <w:b/>
        </w:rPr>
        <w:t xml:space="preserve"> </w:t>
      </w:r>
      <w:r w:rsidRPr="0044395F">
        <w:rPr>
          <w:rFonts w:ascii="Palatino Linotype" w:eastAsia="Palatino Linotype" w:hAnsi="Palatino Linotype" w:cs="Palatino Linotype"/>
          <w:b/>
        </w:rPr>
        <w:t>D</w:t>
      </w:r>
      <w:r w:rsidR="0044395F">
        <w:rPr>
          <w:rFonts w:ascii="Palatino Linotype" w:eastAsia="Palatino Linotype" w:hAnsi="Palatino Linotype" w:cs="Palatino Linotype"/>
          <w:b/>
        </w:rPr>
        <w:t xml:space="preserve"> </w:t>
      </w:r>
      <w:r w:rsidRPr="0044395F">
        <w:rPr>
          <w:rFonts w:ascii="Palatino Linotype" w:eastAsia="Palatino Linotype" w:hAnsi="Palatino Linotype" w:cs="Palatino Linotype"/>
          <w:b/>
        </w:rPr>
        <w:t>E</w:t>
      </w:r>
      <w:r w:rsidR="0044395F">
        <w:rPr>
          <w:rFonts w:ascii="Palatino Linotype" w:eastAsia="Palatino Linotype" w:hAnsi="Palatino Linotype" w:cs="Palatino Linotype"/>
          <w:b/>
        </w:rPr>
        <w:t xml:space="preserve"> </w:t>
      </w:r>
      <w:r w:rsidRPr="0044395F">
        <w:rPr>
          <w:rFonts w:ascii="Palatino Linotype" w:eastAsia="Palatino Linotype" w:hAnsi="Palatino Linotype" w:cs="Palatino Linotype"/>
          <w:b/>
        </w:rPr>
        <w:t>R</w:t>
      </w:r>
      <w:r w:rsidR="0044395F">
        <w:rPr>
          <w:rFonts w:ascii="Palatino Linotype" w:eastAsia="Palatino Linotype" w:hAnsi="Palatino Linotype" w:cs="Palatino Linotype"/>
          <w:b/>
        </w:rPr>
        <w:t xml:space="preserve"> </w:t>
      </w:r>
      <w:r w:rsidRPr="0044395F">
        <w:rPr>
          <w:rFonts w:ascii="Palatino Linotype" w:eastAsia="Palatino Linotype" w:hAnsi="Palatino Linotype" w:cs="Palatino Linotype"/>
          <w:b/>
        </w:rPr>
        <w:t>A</w:t>
      </w:r>
      <w:r w:rsidR="0044395F">
        <w:rPr>
          <w:rFonts w:ascii="Palatino Linotype" w:eastAsia="Palatino Linotype" w:hAnsi="Palatino Linotype" w:cs="Palatino Linotype"/>
          <w:b/>
        </w:rPr>
        <w:t xml:space="preserve"> </w:t>
      </w:r>
      <w:r w:rsidRPr="0044395F">
        <w:rPr>
          <w:rFonts w:ascii="Palatino Linotype" w:eastAsia="Palatino Linotype" w:hAnsi="Palatino Linotype" w:cs="Palatino Linotype"/>
          <w:b/>
        </w:rPr>
        <w:t>N</w:t>
      </w:r>
      <w:r w:rsidR="0044395F">
        <w:rPr>
          <w:rFonts w:ascii="Palatino Linotype" w:eastAsia="Palatino Linotype" w:hAnsi="Palatino Linotype" w:cs="Palatino Linotype"/>
          <w:b/>
        </w:rPr>
        <w:t xml:space="preserve"> </w:t>
      </w:r>
      <w:r w:rsidRPr="0044395F">
        <w:rPr>
          <w:rFonts w:ascii="Palatino Linotype" w:eastAsia="Palatino Linotype" w:hAnsi="Palatino Linotype" w:cs="Palatino Linotype"/>
          <w:b/>
        </w:rPr>
        <w:t>D</w:t>
      </w:r>
      <w:r w:rsidR="0044395F">
        <w:rPr>
          <w:rFonts w:ascii="Palatino Linotype" w:eastAsia="Palatino Linotype" w:hAnsi="Palatino Linotype" w:cs="Palatino Linotype"/>
          <w:b/>
        </w:rPr>
        <w:t xml:space="preserve"> </w:t>
      </w:r>
      <w:r w:rsidRPr="0044395F">
        <w:rPr>
          <w:rFonts w:ascii="Palatino Linotype" w:eastAsia="Palatino Linotype" w:hAnsi="Palatino Linotype" w:cs="Palatino Linotype"/>
          <w:b/>
        </w:rPr>
        <w:t>O</w:t>
      </w:r>
      <w:r w:rsidR="0044395F">
        <w:rPr>
          <w:rFonts w:ascii="Palatino Linotype" w:eastAsia="Palatino Linotype" w:hAnsi="Palatino Linotype" w:cs="Palatino Linotype"/>
          <w:b/>
        </w:rPr>
        <w:t xml:space="preserve"> </w:t>
      </w:r>
      <w:r w:rsidRPr="0044395F">
        <w:rPr>
          <w:rFonts w:ascii="Palatino Linotype" w:eastAsia="Palatino Linotype" w:hAnsi="Palatino Linotype" w:cs="Palatino Linotype"/>
          <w:b/>
        </w:rPr>
        <w:t xml:space="preserve"> </w:t>
      </w:r>
    </w:p>
    <w:p w:rsidR="001D7E2A" w:rsidRPr="0044395F" w:rsidRDefault="001D7E2A" w:rsidP="001D7E2A">
      <w:pPr>
        <w:keepNext/>
        <w:keepLines/>
        <w:spacing w:line="360" w:lineRule="auto"/>
        <w:jc w:val="center"/>
        <w:rPr>
          <w:rFonts w:ascii="Palatino Linotype" w:eastAsia="Palatino Linotype" w:hAnsi="Palatino Linotype" w:cs="Palatino Linotype"/>
        </w:rPr>
      </w:pPr>
    </w:p>
    <w:p w:rsidR="001D7E2A" w:rsidRPr="0044395F" w:rsidRDefault="001D7E2A" w:rsidP="001D7E2A">
      <w:pPr>
        <w:keepNext/>
        <w:keepLines/>
        <w:spacing w:line="360" w:lineRule="auto"/>
        <w:rPr>
          <w:rFonts w:ascii="Palatino Linotype" w:eastAsia="Palatino Linotype" w:hAnsi="Palatino Linotype" w:cs="Palatino Linotype"/>
          <w:b/>
        </w:rPr>
      </w:pPr>
      <w:r w:rsidRPr="0044395F">
        <w:rPr>
          <w:rFonts w:ascii="Palatino Linotype" w:eastAsia="Palatino Linotype" w:hAnsi="Palatino Linotype" w:cs="Palatino Linotype"/>
          <w:b/>
        </w:rPr>
        <w:t>PRIMERO. De la competencia</w:t>
      </w:r>
    </w:p>
    <w:p w:rsidR="001D7E2A" w:rsidRPr="0044395F" w:rsidRDefault="001D7E2A" w:rsidP="001D7E2A">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44395F">
        <w:rPr>
          <w:rFonts w:ascii="Palatino Linotype" w:eastAsia="Palatino Linotype" w:hAnsi="Palatino Linotype" w:cs="Palatino Linotype"/>
          <w:color w:val="000000"/>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1D7E2A" w:rsidRPr="0044395F" w:rsidRDefault="001D7E2A" w:rsidP="001D7E2A">
      <w:pPr>
        <w:tabs>
          <w:tab w:val="left" w:pos="426"/>
        </w:tabs>
        <w:spacing w:line="360" w:lineRule="auto"/>
        <w:jc w:val="both"/>
        <w:rPr>
          <w:rFonts w:ascii="Palatino Linotype" w:eastAsia="Palatino Linotype" w:hAnsi="Palatino Linotype" w:cs="Palatino Linotype"/>
          <w:color w:val="000000"/>
        </w:rPr>
      </w:pPr>
    </w:p>
    <w:p w:rsidR="001D7E2A" w:rsidRPr="0044395F" w:rsidRDefault="001D7E2A" w:rsidP="001D7E2A">
      <w:pPr>
        <w:keepNext/>
        <w:keepLines/>
        <w:spacing w:line="360" w:lineRule="auto"/>
        <w:rPr>
          <w:rFonts w:ascii="Palatino Linotype" w:eastAsia="Palatino Linotype" w:hAnsi="Palatino Linotype" w:cs="Palatino Linotype"/>
          <w:b/>
        </w:rPr>
      </w:pPr>
      <w:r w:rsidRPr="0044395F">
        <w:rPr>
          <w:rFonts w:ascii="Palatino Linotype" w:eastAsia="Palatino Linotype" w:hAnsi="Palatino Linotype" w:cs="Palatino Linotype"/>
          <w:b/>
        </w:rPr>
        <w:t>SEGUNDO. De la oportunidad y procedencia.</w:t>
      </w:r>
    </w:p>
    <w:p w:rsidR="001D7E2A" w:rsidRPr="0044395F" w:rsidRDefault="001D7E2A" w:rsidP="001D7E2A">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rPr>
      </w:pPr>
      <w:r w:rsidRPr="0044395F">
        <w:rPr>
          <w:rFonts w:ascii="Palatino Linotype" w:eastAsia="Palatino Linotype" w:hAnsi="Palatino Linotype" w:cs="Palatino Linotype"/>
        </w:rPr>
        <w:t xml:space="preserve">El medio de impugnación fue presentado a través del </w:t>
      </w:r>
      <w:r w:rsidRPr="0044395F">
        <w:rPr>
          <w:rFonts w:ascii="Palatino Linotype" w:eastAsia="Palatino Linotype" w:hAnsi="Palatino Linotype" w:cs="Palatino Linotype"/>
          <w:b/>
        </w:rPr>
        <w:t>SAIMEX,</w:t>
      </w:r>
      <w:r w:rsidRPr="0044395F">
        <w:rPr>
          <w:rFonts w:ascii="Palatino Linotype" w:eastAsia="Palatino Linotype" w:hAnsi="Palatino Linotype" w:cs="Palatino Linotype"/>
        </w:rPr>
        <w:t xml:space="preserve"> en el formato previamente aprobado para tal efecto y dentro del plazo legal de quince días hábiles otorgados; para el caso en particular es de señalar que el </w:t>
      </w:r>
      <w:r w:rsidRPr="0044395F">
        <w:rPr>
          <w:rFonts w:ascii="Palatino Linotype" w:eastAsia="Palatino Linotype" w:hAnsi="Palatino Linotype" w:cs="Palatino Linotype"/>
          <w:b/>
        </w:rPr>
        <w:t>SUJETO OBLIGADO</w:t>
      </w:r>
      <w:r w:rsidRPr="0044395F">
        <w:rPr>
          <w:rFonts w:ascii="Palatino Linotype" w:eastAsia="Palatino Linotype" w:hAnsi="Palatino Linotype" w:cs="Palatino Linotype"/>
        </w:rPr>
        <w:t xml:space="preserve"> entregó respuesta el </w:t>
      </w:r>
      <w:r w:rsidRPr="0044395F">
        <w:rPr>
          <w:rFonts w:ascii="Palatino Linotype" w:eastAsia="Palatino Linotype" w:hAnsi="Palatino Linotype" w:cs="Palatino Linotype"/>
          <w:b/>
        </w:rPr>
        <w:t>doce de marzo de dos mil veinticinco</w:t>
      </w:r>
      <w:r w:rsidRPr="0044395F">
        <w:rPr>
          <w:rFonts w:ascii="Palatino Linotype" w:eastAsia="Palatino Linotype" w:hAnsi="Palatino Linotype" w:cs="Palatino Linotype"/>
        </w:rPr>
        <w:t xml:space="preserve">, de tal forma que el plazo para interponer el recurso transcurrió del </w:t>
      </w:r>
      <w:r w:rsidRPr="0044395F">
        <w:rPr>
          <w:rFonts w:ascii="Palatino Linotype" w:eastAsia="Palatino Linotype" w:hAnsi="Palatino Linotype" w:cs="Palatino Linotype"/>
          <w:b/>
        </w:rPr>
        <w:t xml:space="preserve">trece de marzo al tres de abril de dos mil veinticinco, </w:t>
      </w:r>
      <w:r w:rsidRPr="0044395F">
        <w:rPr>
          <w:rFonts w:ascii="Palatino Linotype" w:eastAsia="Palatino Linotype" w:hAnsi="Palatino Linotype" w:cs="Palatino Linotype"/>
        </w:rPr>
        <w:t xml:space="preserve">en consecuencia, si el </w:t>
      </w:r>
      <w:r w:rsidRPr="0044395F">
        <w:rPr>
          <w:rFonts w:ascii="Palatino Linotype" w:eastAsia="Palatino Linotype" w:hAnsi="Palatino Linotype" w:cs="Palatino Linotype"/>
          <w:b/>
        </w:rPr>
        <w:t>PARTICULAR</w:t>
      </w:r>
      <w:r w:rsidRPr="0044395F">
        <w:rPr>
          <w:rFonts w:ascii="Palatino Linotype" w:eastAsia="Palatino Linotype" w:hAnsi="Palatino Linotype" w:cs="Palatino Linotype"/>
        </w:rPr>
        <w:t xml:space="preserve"> presentó su inconformidad el </w:t>
      </w:r>
      <w:r w:rsidRPr="0044395F">
        <w:rPr>
          <w:rFonts w:ascii="Palatino Linotype" w:eastAsia="Palatino Linotype" w:hAnsi="Palatino Linotype" w:cs="Palatino Linotype"/>
          <w:b/>
        </w:rPr>
        <w:t>catorce de marzo de dos mil veinticinco</w:t>
      </w:r>
      <w:r w:rsidRPr="0044395F">
        <w:rPr>
          <w:rFonts w:ascii="Palatino Linotype" w:eastAsia="Palatino Linotype" w:hAnsi="Palatino Linotype" w:cs="Palatino Linotype"/>
        </w:rPr>
        <w:t xml:space="preserve">, este  se encuentra dentro de los márgenes temporales previstos en el artículo 178 de la </w:t>
      </w:r>
      <w:r w:rsidRPr="0044395F">
        <w:rPr>
          <w:rFonts w:ascii="Palatino Linotype" w:eastAsia="Palatino Linotype" w:hAnsi="Palatino Linotype" w:cs="Palatino Linotype"/>
          <w:b/>
        </w:rPr>
        <w:t xml:space="preserve">Ley de Transparencia y Acceso a la Información Pública del Estado de México y Municipios </w:t>
      </w:r>
      <w:r w:rsidRPr="0044395F">
        <w:rPr>
          <w:rFonts w:ascii="Palatino Linotype" w:eastAsia="Palatino Linotype" w:hAnsi="Palatino Linotype" w:cs="Palatino Linotype"/>
        </w:rPr>
        <w:t xml:space="preserve">vigente. </w:t>
      </w:r>
    </w:p>
    <w:p w:rsidR="001D7E2A" w:rsidRPr="0044395F" w:rsidRDefault="001D7E2A" w:rsidP="001D7E2A">
      <w:pPr>
        <w:pStyle w:val="Ttulo2"/>
        <w:rPr>
          <w:rFonts w:ascii="Palatino Linotype" w:eastAsia="Palatino Linotype" w:hAnsi="Palatino Linotype" w:cs="Palatino Linotype"/>
          <w:b/>
          <w:i/>
          <w:color w:val="000000"/>
          <w:sz w:val="24"/>
          <w:szCs w:val="24"/>
        </w:rPr>
      </w:pPr>
      <w:bookmarkStart w:id="5" w:name="_heading=h.2et92p0" w:colFirst="0" w:colLast="0"/>
      <w:bookmarkEnd w:id="5"/>
      <w:r w:rsidRPr="0044395F">
        <w:rPr>
          <w:rFonts w:ascii="Palatino Linotype" w:eastAsia="Palatino Linotype" w:hAnsi="Palatino Linotype" w:cs="Palatino Linotype"/>
          <w:b/>
          <w:color w:val="000000"/>
          <w:sz w:val="24"/>
          <w:szCs w:val="24"/>
        </w:rPr>
        <w:lastRenderedPageBreak/>
        <w:t xml:space="preserve">TERCERO. Del planteamiento de la </w:t>
      </w:r>
      <w:r w:rsidRPr="0044395F">
        <w:rPr>
          <w:rFonts w:ascii="Palatino Linotype" w:eastAsia="Palatino Linotype" w:hAnsi="Palatino Linotype" w:cs="Palatino Linotype"/>
          <w:b/>
          <w:i/>
          <w:color w:val="000000"/>
          <w:sz w:val="24"/>
          <w:szCs w:val="24"/>
        </w:rPr>
        <w:t>Litis.</w:t>
      </w:r>
    </w:p>
    <w:p w:rsidR="0072148B" w:rsidRPr="0044395F" w:rsidRDefault="00A077F4" w:rsidP="001D7E2A">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44395F">
        <w:rPr>
          <w:rFonts w:ascii="Palatino Linotype" w:eastAsia="Palatino Linotype" w:hAnsi="Palatino Linotype" w:cs="Palatino Linotype"/>
          <w:color w:val="000000"/>
        </w:rPr>
        <w:t>Se solicitó tener acceso, a la información que a continuación se simplifica:</w:t>
      </w:r>
    </w:p>
    <w:p w:rsidR="00D0314A" w:rsidRPr="0044395F" w:rsidRDefault="004B0961" w:rsidP="00E66F19">
      <w:pPr>
        <w:pStyle w:val="Prrafodelista"/>
        <w:numPr>
          <w:ilvl w:val="0"/>
          <w:numId w:val="17"/>
        </w:numPr>
        <w:ind w:right="-788"/>
        <w:jc w:val="both"/>
        <w:rPr>
          <w:rFonts w:ascii="Palatino Linotype" w:eastAsia="Palatino Linotype" w:hAnsi="Palatino Linotype" w:cs="Palatino Linotype"/>
          <w:i/>
          <w:color w:val="000000"/>
        </w:rPr>
      </w:pPr>
      <w:r w:rsidRPr="0044395F">
        <w:rPr>
          <w:rFonts w:ascii="Palatino Linotype" w:eastAsia="Palatino Linotype" w:hAnsi="Palatino Linotype" w:cs="Palatino Linotype"/>
          <w:i/>
          <w:color w:val="000000"/>
        </w:rPr>
        <w:t xml:space="preserve">Renuncias del personal dado de baja del 01 de diciembre de 2024 al </w:t>
      </w:r>
      <w:r w:rsidR="00924F69" w:rsidRPr="0044395F">
        <w:rPr>
          <w:rFonts w:ascii="Palatino Linotype" w:eastAsia="Palatino Linotype" w:hAnsi="Palatino Linotype" w:cs="Palatino Linotype"/>
          <w:i/>
          <w:color w:val="000000"/>
        </w:rPr>
        <w:t>17</w:t>
      </w:r>
      <w:r w:rsidRPr="0044395F">
        <w:rPr>
          <w:rFonts w:ascii="Palatino Linotype" w:eastAsia="Palatino Linotype" w:hAnsi="Palatino Linotype" w:cs="Palatino Linotype"/>
          <w:i/>
          <w:color w:val="000000"/>
        </w:rPr>
        <w:t xml:space="preserve"> de febrero de 2025</w:t>
      </w:r>
      <w:r w:rsidR="00D0314A" w:rsidRPr="0044395F">
        <w:rPr>
          <w:rFonts w:ascii="Palatino Linotype" w:eastAsia="Palatino Linotype" w:hAnsi="Palatino Linotype" w:cs="Palatino Linotype"/>
          <w:color w:val="000000"/>
        </w:rPr>
        <w:t>.</w:t>
      </w:r>
    </w:p>
    <w:p w:rsidR="008E7885" w:rsidRPr="0044395F" w:rsidRDefault="00D0314A" w:rsidP="00E66F19">
      <w:pPr>
        <w:pStyle w:val="Prrafodelista"/>
        <w:numPr>
          <w:ilvl w:val="0"/>
          <w:numId w:val="17"/>
        </w:numPr>
        <w:ind w:right="-788"/>
        <w:jc w:val="both"/>
        <w:rPr>
          <w:rFonts w:ascii="Palatino Linotype" w:eastAsia="Palatino Linotype" w:hAnsi="Palatino Linotype" w:cs="Palatino Linotype"/>
          <w:i/>
          <w:color w:val="000000"/>
        </w:rPr>
      </w:pPr>
      <w:r w:rsidRPr="0044395F">
        <w:rPr>
          <w:rFonts w:ascii="Palatino Linotype" w:eastAsia="Palatino Linotype" w:hAnsi="Palatino Linotype" w:cs="Palatino Linotype"/>
          <w:i/>
          <w:color w:val="000000"/>
        </w:rPr>
        <w:t xml:space="preserve">La nómina </w:t>
      </w:r>
      <w:r w:rsidR="00852F42" w:rsidRPr="0044395F">
        <w:rPr>
          <w:rFonts w:ascii="Palatino Linotype" w:eastAsia="Palatino Linotype" w:hAnsi="Palatino Linotype" w:cs="Palatino Linotype"/>
          <w:i/>
          <w:color w:val="000000"/>
        </w:rPr>
        <w:t xml:space="preserve">de todo el personal, </w:t>
      </w:r>
      <w:r w:rsidRPr="0044395F">
        <w:rPr>
          <w:rFonts w:ascii="Palatino Linotype" w:eastAsia="Palatino Linotype" w:hAnsi="Palatino Linotype" w:cs="Palatino Linotype"/>
          <w:i/>
          <w:color w:val="000000"/>
        </w:rPr>
        <w:t xml:space="preserve">del 01 de diciembre de 2024 al </w:t>
      </w:r>
      <w:r w:rsidR="00E004A2" w:rsidRPr="0044395F">
        <w:rPr>
          <w:rFonts w:ascii="Palatino Linotype" w:eastAsia="Palatino Linotype" w:hAnsi="Palatino Linotype" w:cs="Palatino Linotype"/>
          <w:i/>
          <w:color w:val="000000"/>
        </w:rPr>
        <w:t>15</w:t>
      </w:r>
      <w:r w:rsidRPr="0044395F">
        <w:rPr>
          <w:rFonts w:ascii="Palatino Linotype" w:eastAsia="Palatino Linotype" w:hAnsi="Palatino Linotype" w:cs="Palatino Linotype"/>
          <w:i/>
          <w:color w:val="000000"/>
        </w:rPr>
        <w:t xml:space="preserve"> de febrero de 2025.</w:t>
      </w:r>
    </w:p>
    <w:p w:rsidR="002D2F4D" w:rsidRPr="0044395F" w:rsidRDefault="002D2F4D" w:rsidP="002D2F4D">
      <w:pPr>
        <w:ind w:left="709" w:right="-788"/>
        <w:jc w:val="both"/>
        <w:rPr>
          <w:rFonts w:ascii="Palatino Linotype" w:eastAsia="Palatino Linotype" w:hAnsi="Palatino Linotype" w:cs="Palatino Linotype"/>
          <w:b/>
        </w:rPr>
      </w:pPr>
    </w:p>
    <w:p w:rsidR="00AD44D9" w:rsidRPr="0044395F" w:rsidRDefault="00AD44D9" w:rsidP="005B1F22">
      <w:pPr>
        <w:numPr>
          <w:ilvl w:val="0"/>
          <w:numId w:val="2"/>
        </w:numPr>
        <w:spacing w:line="360" w:lineRule="auto"/>
        <w:ind w:left="0" w:right="-787" w:firstLine="0"/>
        <w:jc w:val="both"/>
        <w:rPr>
          <w:rFonts w:ascii="Palatino Linotype" w:eastAsia="Palatino Linotype" w:hAnsi="Palatino Linotype" w:cs="Palatino Linotype"/>
          <w:color w:val="000000"/>
        </w:rPr>
      </w:pPr>
      <w:r w:rsidRPr="0044395F">
        <w:rPr>
          <w:rFonts w:ascii="Palatino Linotype" w:eastAsia="Palatino Linotype" w:hAnsi="Palatino Linotype" w:cs="Palatino Linotype"/>
        </w:rPr>
        <w:t>En respuesta, el Sujeto Obligado</w:t>
      </w:r>
      <w:r w:rsidRPr="0044395F">
        <w:rPr>
          <w:rFonts w:ascii="Palatino Linotype" w:eastAsia="Palatino Linotype" w:hAnsi="Palatino Linotype" w:cs="Palatino Linotype"/>
          <w:b/>
        </w:rPr>
        <w:t xml:space="preserve"> </w:t>
      </w:r>
      <w:r w:rsidRPr="0044395F">
        <w:rPr>
          <w:rFonts w:ascii="Palatino Linotype" w:eastAsia="Palatino Linotype" w:hAnsi="Palatino Linotype" w:cs="Palatino Linotype"/>
        </w:rPr>
        <w:t xml:space="preserve">remitió </w:t>
      </w:r>
      <w:r w:rsidR="00870927" w:rsidRPr="0044395F">
        <w:rPr>
          <w:rFonts w:ascii="Palatino Linotype" w:eastAsia="Palatino Linotype" w:hAnsi="Palatino Linotype" w:cs="Palatino Linotype"/>
        </w:rPr>
        <w:t>los</w:t>
      </w:r>
      <w:r w:rsidRPr="0044395F">
        <w:rPr>
          <w:rFonts w:ascii="Palatino Linotype" w:eastAsia="Palatino Linotype" w:hAnsi="Palatino Linotype" w:cs="Palatino Linotype"/>
        </w:rPr>
        <w:t xml:space="preserve"> archivo</w:t>
      </w:r>
      <w:r w:rsidR="00870927" w:rsidRPr="0044395F">
        <w:rPr>
          <w:rFonts w:ascii="Palatino Linotype" w:eastAsia="Palatino Linotype" w:hAnsi="Palatino Linotype" w:cs="Palatino Linotype"/>
        </w:rPr>
        <w:t>s</w:t>
      </w:r>
      <w:r w:rsidRPr="0044395F">
        <w:rPr>
          <w:rFonts w:ascii="Palatino Linotype" w:eastAsia="Palatino Linotype" w:hAnsi="Palatino Linotype" w:cs="Palatino Linotype"/>
        </w:rPr>
        <w:t xml:space="preserve"> ya descrito</w:t>
      </w:r>
      <w:r w:rsidR="00870927" w:rsidRPr="0044395F">
        <w:rPr>
          <w:rFonts w:ascii="Palatino Linotype" w:eastAsia="Palatino Linotype" w:hAnsi="Palatino Linotype" w:cs="Palatino Linotype"/>
        </w:rPr>
        <w:t>s</w:t>
      </w:r>
      <w:r w:rsidRPr="0044395F">
        <w:rPr>
          <w:rFonts w:ascii="Palatino Linotype" w:eastAsia="Palatino Linotype" w:hAnsi="Palatino Linotype" w:cs="Palatino Linotype"/>
        </w:rPr>
        <w:t xml:space="preserve"> en el anterior Párrafo 2, inconforme con la respuesta, se interpuso recurso de revisión argumentando sustancialmente </w:t>
      </w:r>
      <w:r w:rsidR="00974D11" w:rsidRPr="0044395F">
        <w:rPr>
          <w:rFonts w:ascii="Palatino Linotype" w:eastAsia="Palatino Linotype" w:hAnsi="Palatino Linotype" w:cs="Palatino Linotype"/>
        </w:rPr>
        <w:t>la negativa de la información solicitada</w:t>
      </w:r>
      <w:r w:rsidR="00870927" w:rsidRPr="0044395F">
        <w:rPr>
          <w:rFonts w:ascii="Palatino Linotype" w:eastAsia="Palatino Linotype" w:hAnsi="Palatino Linotype" w:cs="Palatino Linotype"/>
        </w:rPr>
        <w:t>.</w:t>
      </w:r>
    </w:p>
    <w:p w:rsidR="0072148B" w:rsidRPr="0044395F" w:rsidRDefault="0072148B">
      <w:pPr>
        <w:spacing w:line="360" w:lineRule="auto"/>
        <w:ind w:right="-787"/>
        <w:jc w:val="both"/>
        <w:rPr>
          <w:rFonts w:ascii="Palatino Linotype" w:eastAsia="Palatino Linotype" w:hAnsi="Palatino Linotype" w:cs="Palatino Linotype"/>
          <w:i/>
          <w:color w:val="000000"/>
        </w:rPr>
      </w:pPr>
    </w:p>
    <w:p w:rsidR="0072148B" w:rsidRPr="0044395F" w:rsidRDefault="00A077F4" w:rsidP="005B1F22">
      <w:pPr>
        <w:numPr>
          <w:ilvl w:val="0"/>
          <w:numId w:val="2"/>
        </w:numPr>
        <w:spacing w:line="360" w:lineRule="auto"/>
        <w:ind w:left="0" w:right="-787" w:firstLine="0"/>
        <w:jc w:val="both"/>
        <w:rPr>
          <w:rFonts w:ascii="Palatino Linotype" w:eastAsia="Palatino Linotype" w:hAnsi="Palatino Linotype" w:cs="Palatino Linotype"/>
        </w:rPr>
      </w:pPr>
      <w:r w:rsidRPr="0044395F">
        <w:rPr>
          <w:rFonts w:ascii="Palatino Linotype" w:eastAsia="Palatino Linotype" w:hAnsi="Palatino Linotype" w:cs="Palatino Linotype"/>
        </w:rPr>
        <w:t xml:space="preserve">En dichas condiciones, la controversia a resolver en el presente proveído, corresponde a determinar si se actualiza la causal de procedencia prevista en el artículo </w:t>
      </w:r>
      <w:r w:rsidRPr="0044395F">
        <w:rPr>
          <w:rFonts w:ascii="Palatino Linotype" w:eastAsia="Palatino Linotype" w:hAnsi="Palatino Linotype" w:cs="Palatino Linotype"/>
          <w:b/>
        </w:rPr>
        <w:t xml:space="preserve">179, </w:t>
      </w:r>
      <w:r w:rsidR="00974D11" w:rsidRPr="0044395F">
        <w:rPr>
          <w:rFonts w:ascii="Palatino Linotype" w:eastAsia="Palatino Linotype" w:hAnsi="Palatino Linotype" w:cs="Palatino Linotype"/>
          <w:b/>
        </w:rPr>
        <w:t>fracción I</w:t>
      </w:r>
      <w:r w:rsidRPr="0044395F">
        <w:rPr>
          <w:rFonts w:ascii="Palatino Linotype" w:eastAsia="Palatino Linotype" w:hAnsi="Palatino Linotype" w:cs="Palatino Linotype"/>
          <w:b/>
        </w:rPr>
        <w:t>, de la Ley de Transparencia y Acceso a la Información Pública del Estado de México y Municipios</w:t>
      </w:r>
      <w:r w:rsidRPr="0044395F">
        <w:rPr>
          <w:rFonts w:ascii="Palatino Linotype" w:eastAsia="Palatino Linotype" w:hAnsi="Palatino Linotype" w:cs="Palatino Linotype"/>
        </w:rPr>
        <w:t xml:space="preserve">; </w:t>
      </w:r>
      <w:r w:rsidR="00870927" w:rsidRPr="0044395F">
        <w:rPr>
          <w:rFonts w:ascii="Palatino Linotype" w:eastAsia="Palatino Linotype" w:hAnsi="Palatino Linotype" w:cs="Palatino Linotype"/>
          <w:color w:val="000000"/>
        </w:rPr>
        <w:t>fracción que determina</w:t>
      </w:r>
      <w:r w:rsidRPr="0044395F">
        <w:rPr>
          <w:rFonts w:ascii="Palatino Linotype" w:eastAsia="Palatino Linotype" w:hAnsi="Palatino Linotype" w:cs="Palatino Linotype"/>
          <w:color w:val="000000"/>
        </w:rPr>
        <w:t xml:space="preserve"> la hipótesis relativa a </w:t>
      </w:r>
      <w:r w:rsidR="00870927" w:rsidRPr="0044395F">
        <w:rPr>
          <w:rFonts w:ascii="Palatino Linotype" w:eastAsia="Palatino Linotype" w:hAnsi="Palatino Linotype" w:cs="Palatino Linotype"/>
          <w:b/>
          <w:color w:val="000000"/>
        </w:rPr>
        <w:t xml:space="preserve">la </w:t>
      </w:r>
      <w:r w:rsidR="00974D11" w:rsidRPr="0044395F">
        <w:rPr>
          <w:rFonts w:ascii="Palatino Linotype" w:eastAsia="Palatino Linotype" w:hAnsi="Palatino Linotype" w:cs="Palatino Linotype"/>
          <w:b/>
          <w:color w:val="000000"/>
        </w:rPr>
        <w:t>negativa a la información solicitada</w:t>
      </w:r>
      <w:r w:rsidRPr="0044395F">
        <w:rPr>
          <w:rFonts w:ascii="Palatino Linotype" w:eastAsia="Palatino Linotype" w:hAnsi="Palatino Linotype" w:cs="Palatino Linotype"/>
          <w:color w:val="000000"/>
        </w:rPr>
        <w:t xml:space="preserve">; </w:t>
      </w:r>
      <w:r w:rsidRPr="0044395F">
        <w:rPr>
          <w:rFonts w:ascii="Palatino Linotype" w:eastAsia="Palatino Linotype" w:hAnsi="Palatino Linotype" w:cs="Palatino Linotype"/>
        </w:rPr>
        <w:t>contexto del cual se dolió el Recurrente al momento de interponer su inconformidad.</w:t>
      </w:r>
      <w:r w:rsidRPr="0044395F">
        <w:rPr>
          <w:rFonts w:ascii="Palatino Linotype" w:eastAsia="Palatino Linotype" w:hAnsi="Palatino Linotype" w:cs="Palatino Linotype"/>
          <w:color w:val="000000"/>
        </w:rPr>
        <w:t xml:space="preserve"> De modo tal que el presente recurso de revisión se </w:t>
      </w:r>
      <w:r w:rsidRPr="0044395F">
        <w:rPr>
          <w:rFonts w:ascii="Palatino Linotype" w:eastAsia="Palatino Linotype" w:hAnsi="Palatino Linotype" w:cs="Palatino Linotype"/>
        </w:rPr>
        <w:t>abocará</w:t>
      </w:r>
      <w:r w:rsidRPr="0044395F">
        <w:rPr>
          <w:rFonts w:ascii="Palatino Linotype" w:eastAsia="Palatino Linotype" w:hAnsi="Palatino Linotype" w:cs="Palatino Linotype"/>
          <w:color w:val="000000"/>
        </w:rPr>
        <w:t xml:space="preserve"> en determinar si el Sujeto Obligado con su respuesta ciertamente actualiza la causal de procedencia</w:t>
      </w:r>
      <w:r w:rsidRPr="0044395F">
        <w:rPr>
          <w:rFonts w:ascii="Palatino Linotype" w:eastAsia="Palatino Linotype" w:hAnsi="Palatino Linotype" w:cs="Palatino Linotype"/>
          <w:b/>
          <w:color w:val="000000"/>
        </w:rPr>
        <w:t xml:space="preserve"> </w:t>
      </w:r>
      <w:r w:rsidRPr="0044395F">
        <w:rPr>
          <w:rFonts w:ascii="Palatino Linotype" w:eastAsia="Palatino Linotype" w:hAnsi="Palatino Linotype" w:cs="Palatino Linotype"/>
          <w:color w:val="000000"/>
        </w:rPr>
        <w:t xml:space="preserve">señalada. </w:t>
      </w:r>
    </w:p>
    <w:p w:rsidR="0072148B" w:rsidRPr="0044395F" w:rsidRDefault="0072148B">
      <w:pPr>
        <w:spacing w:line="360" w:lineRule="auto"/>
        <w:ind w:right="-787"/>
        <w:rPr>
          <w:rFonts w:ascii="Palatino Linotype" w:eastAsia="Palatino Linotype" w:hAnsi="Palatino Linotype" w:cs="Palatino Linotype"/>
        </w:rPr>
      </w:pPr>
    </w:p>
    <w:p w:rsidR="004C3113" w:rsidRPr="0044395F" w:rsidRDefault="004C3113" w:rsidP="004C3113">
      <w:pPr>
        <w:pStyle w:val="Ttulo2"/>
        <w:rPr>
          <w:rFonts w:ascii="Palatino Linotype" w:eastAsia="Palatino Linotype" w:hAnsi="Palatino Linotype" w:cs="Palatino Linotype"/>
          <w:b/>
          <w:color w:val="000000"/>
          <w:sz w:val="24"/>
          <w:szCs w:val="24"/>
        </w:rPr>
      </w:pPr>
      <w:bookmarkStart w:id="6" w:name="_heading=h.1t3h5sf" w:colFirst="0" w:colLast="0"/>
      <w:bookmarkEnd w:id="6"/>
      <w:r w:rsidRPr="0044395F">
        <w:rPr>
          <w:rFonts w:ascii="Palatino Linotype" w:eastAsia="Palatino Linotype" w:hAnsi="Palatino Linotype" w:cs="Palatino Linotype"/>
          <w:b/>
          <w:color w:val="000000"/>
          <w:sz w:val="24"/>
          <w:szCs w:val="24"/>
        </w:rPr>
        <w:t>CUARTO. Del estudio y resolución del asunto.</w:t>
      </w:r>
    </w:p>
    <w:p w:rsidR="0072148B" w:rsidRPr="0044395F" w:rsidRDefault="00A077F4" w:rsidP="005B1F22">
      <w:pPr>
        <w:numPr>
          <w:ilvl w:val="0"/>
          <w:numId w:val="2"/>
        </w:numPr>
        <w:spacing w:line="360" w:lineRule="auto"/>
        <w:ind w:left="0" w:right="-787" w:firstLine="0"/>
        <w:jc w:val="both"/>
        <w:rPr>
          <w:rFonts w:ascii="Palatino Linotype" w:eastAsia="Palatino Linotype" w:hAnsi="Palatino Linotype" w:cs="Palatino Linotype"/>
        </w:rPr>
      </w:pPr>
      <w:r w:rsidRPr="0044395F">
        <w:rPr>
          <w:rFonts w:ascii="Palatino Linotype" w:eastAsia="Palatino Linotype" w:hAnsi="Palatino Linotype" w:cs="Palatino Linotype"/>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w:t>
      </w:r>
      <w:r w:rsidRPr="0044395F">
        <w:rPr>
          <w:rFonts w:ascii="Palatino Linotype" w:eastAsia="Palatino Linotype" w:hAnsi="Palatino Linotype" w:cs="Palatino Linotype"/>
        </w:rPr>
        <w:lastRenderedPageBreak/>
        <w:t>funciones desde su origen la eventual publicidad y reutilización de la información que generen.</w:t>
      </w:r>
    </w:p>
    <w:p w:rsidR="0072148B" w:rsidRPr="0044395F" w:rsidRDefault="0072148B">
      <w:pPr>
        <w:spacing w:line="360" w:lineRule="auto"/>
        <w:ind w:right="-787"/>
        <w:jc w:val="both"/>
        <w:rPr>
          <w:rFonts w:ascii="Palatino Linotype" w:eastAsia="Palatino Linotype" w:hAnsi="Palatino Linotype" w:cs="Palatino Linotype"/>
        </w:rPr>
      </w:pPr>
    </w:p>
    <w:p w:rsidR="0072148B" w:rsidRPr="0044395F" w:rsidRDefault="00A077F4" w:rsidP="005B1F22">
      <w:pPr>
        <w:numPr>
          <w:ilvl w:val="0"/>
          <w:numId w:val="2"/>
        </w:numPr>
        <w:spacing w:line="360" w:lineRule="auto"/>
        <w:ind w:left="0" w:right="-787" w:firstLine="0"/>
        <w:jc w:val="both"/>
        <w:rPr>
          <w:rFonts w:ascii="Palatino Linotype" w:eastAsia="Palatino Linotype" w:hAnsi="Palatino Linotype" w:cs="Palatino Linotype"/>
        </w:rPr>
      </w:pPr>
      <w:r w:rsidRPr="0044395F">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72148B" w:rsidRPr="0044395F" w:rsidRDefault="0072148B">
      <w:pPr>
        <w:pBdr>
          <w:top w:val="nil"/>
          <w:left w:val="nil"/>
          <w:bottom w:val="nil"/>
          <w:right w:val="nil"/>
          <w:between w:val="nil"/>
        </w:pBdr>
        <w:spacing w:line="360" w:lineRule="auto"/>
        <w:ind w:left="720" w:right="-787"/>
        <w:rPr>
          <w:rFonts w:ascii="Palatino Linotype" w:eastAsia="Palatino Linotype" w:hAnsi="Palatino Linotype" w:cs="Palatino Linotype"/>
          <w:color w:val="000000"/>
        </w:rPr>
      </w:pPr>
    </w:p>
    <w:p w:rsidR="008C32F3" w:rsidRPr="0044395F" w:rsidRDefault="00A077F4" w:rsidP="008C32F3">
      <w:pPr>
        <w:numPr>
          <w:ilvl w:val="0"/>
          <w:numId w:val="2"/>
        </w:numPr>
        <w:spacing w:line="360" w:lineRule="auto"/>
        <w:ind w:left="0" w:right="-787" w:firstLine="0"/>
        <w:jc w:val="both"/>
        <w:rPr>
          <w:rFonts w:ascii="Palatino Linotype" w:eastAsia="Palatino Linotype" w:hAnsi="Palatino Linotype" w:cs="Palatino Linotype"/>
        </w:rPr>
      </w:pPr>
      <w:r w:rsidRPr="0044395F">
        <w:rPr>
          <w:rFonts w:ascii="Palatino Linotype" w:eastAsia="Palatino Linotype" w:hAnsi="Palatino Linotype" w:cs="Palatino Linotype"/>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A05A27" w:rsidRPr="0044395F" w:rsidRDefault="00A05A27" w:rsidP="00A05A27">
      <w:pPr>
        <w:spacing w:line="360" w:lineRule="auto"/>
        <w:ind w:right="-787"/>
        <w:jc w:val="both"/>
        <w:rPr>
          <w:rFonts w:ascii="Palatino Linotype" w:eastAsia="Palatino Linotype" w:hAnsi="Palatino Linotype" w:cs="Palatino Linotype"/>
        </w:rPr>
      </w:pPr>
    </w:p>
    <w:p w:rsidR="0072148B" w:rsidRPr="0044395F" w:rsidRDefault="00A077F4" w:rsidP="005B1F22">
      <w:pPr>
        <w:numPr>
          <w:ilvl w:val="0"/>
          <w:numId w:val="4"/>
        </w:numPr>
        <w:pBdr>
          <w:top w:val="nil"/>
          <w:left w:val="nil"/>
          <w:bottom w:val="nil"/>
          <w:right w:val="nil"/>
          <w:between w:val="nil"/>
        </w:pBdr>
        <w:spacing w:line="360" w:lineRule="auto"/>
        <w:ind w:right="-787"/>
        <w:rPr>
          <w:rFonts w:ascii="Palatino Linotype" w:eastAsia="Palatino Linotype" w:hAnsi="Palatino Linotype" w:cs="Palatino Linotype"/>
          <w:b/>
          <w:color w:val="000000"/>
        </w:rPr>
      </w:pPr>
      <w:r w:rsidRPr="0044395F">
        <w:rPr>
          <w:rFonts w:ascii="Palatino Linotype" w:eastAsia="Palatino Linotype" w:hAnsi="Palatino Linotype" w:cs="Palatino Linotype"/>
          <w:b/>
          <w:color w:val="000000"/>
        </w:rPr>
        <w:t>Del Sujeto Obligado.</w:t>
      </w:r>
    </w:p>
    <w:p w:rsidR="00C66DD4" w:rsidRPr="0044395F" w:rsidRDefault="00C66DD4" w:rsidP="00C66DD4">
      <w:pPr>
        <w:numPr>
          <w:ilvl w:val="0"/>
          <w:numId w:val="2"/>
        </w:numPr>
        <w:spacing w:line="360" w:lineRule="auto"/>
        <w:ind w:left="0" w:right="-787" w:firstLine="0"/>
        <w:jc w:val="both"/>
        <w:rPr>
          <w:rFonts w:ascii="Palatino Linotype" w:eastAsia="Palatino Linotype" w:hAnsi="Palatino Linotype" w:cs="Palatino Linotype"/>
          <w:b/>
          <w:i/>
        </w:rPr>
      </w:pPr>
      <w:r w:rsidRPr="0044395F">
        <w:rPr>
          <w:rFonts w:ascii="Palatino Linotype" w:eastAsia="Palatino Linotype" w:hAnsi="Palatino Linotype" w:cs="Palatino Linotype"/>
        </w:rPr>
        <w:t>El Partido Revolucionario Institucional es un partido político nacional, y dentro de su estructura se encuentra integrada por los siguientes órganos, de conformidad con sus Estatutos:</w:t>
      </w:r>
    </w:p>
    <w:p w:rsidR="00C66DD4" w:rsidRPr="0044395F" w:rsidRDefault="00C66DD4" w:rsidP="00C66DD4">
      <w:pPr>
        <w:ind w:left="709" w:right="-788"/>
        <w:jc w:val="center"/>
        <w:rPr>
          <w:rFonts w:ascii="Palatino Linotype" w:eastAsia="Palatino Linotype" w:hAnsi="Palatino Linotype" w:cs="Palatino Linotype"/>
          <w:b/>
          <w:i/>
        </w:rPr>
      </w:pPr>
      <w:r w:rsidRPr="0044395F">
        <w:rPr>
          <w:rFonts w:ascii="Palatino Linotype" w:eastAsia="Palatino Linotype" w:hAnsi="Palatino Linotype" w:cs="Palatino Linotype"/>
          <w:b/>
          <w:i/>
        </w:rPr>
        <w:lastRenderedPageBreak/>
        <w:t>Estatutos</w:t>
      </w:r>
    </w:p>
    <w:p w:rsidR="00A46662" w:rsidRPr="0044395F" w:rsidRDefault="00A46662" w:rsidP="004F62B6">
      <w:pPr>
        <w:ind w:left="709" w:right="-788"/>
        <w:jc w:val="center"/>
        <w:rPr>
          <w:rFonts w:ascii="Palatino Linotype" w:eastAsia="Palatino Linotype" w:hAnsi="Palatino Linotype" w:cs="Palatino Linotype"/>
          <w:b/>
          <w:i/>
        </w:rPr>
      </w:pPr>
    </w:p>
    <w:p w:rsidR="00C66DD4" w:rsidRPr="0044395F" w:rsidRDefault="00C66DD4" w:rsidP="00C66DD4">
      <w:pPr>
        <w:ind w:left="709" w:right="-788"/>
        <w:jc w:val="center"/>
        <w:rPr>
          <w:rFonts w:ascii="Palatino Linotype" w:eastAsia="Palatino Linotype" w:hAnsi="Palatino Linotype" w:cs="Palatino Linotype"/>
          <w:b/>
          <w:i/>
        </w:rPr>
      </w:pPr>
      <w:r w:rsidRPr="0044395F">
        <w:rPr>
          <w:rFonts w:ascii="Palatino Linotype" w:eastAsia="Palatino Linotype" w:hAnsi="Palatino Linotype" w:cs="Palatino Linotype"/>
          <w:b/>
          <w:i/>
        </w:rPr>
        <w:t>Capítulo I De la Estructura Nacional y Regional</w:t>
      </w:r>
    </w:p>
    <w:p w:rsidR="00C66DD4" w:rsidRPr="0044395F" w:rsidRDefault="00C66DD4" w:rsidP="00C66DD4">
      <w:pPr>
        <w:ind w:left="709" w:right="-788"/>
        <w:jc w:val="center"/>
        <w:rPr>
          <w:rFonts w:ascii="Palatino Linotype" w:eastAsia="Palatino Linotype" w:hAnsi="Palatino Linotype" w:cs="Palatino Linotype"/>
          <w:b/>
          <w:i/>
        </w:rPr>
      </w:pPr>
    </w:p>
    <w:p w:rsidR="001100CF" w:rsidRPr="0044395F" w:rsidRDefault="00C66DD4" w:rsidP="001100CF">
      <w:pPr>
        <w:ind w:left="709" w:right="-788"/>
        <w:jc w:val="both"/>
        <w:rPr>
          <w:rFonts w:ascii="Palatino Linotype" w:eastAsia="Palatino Linotype" w:hAnsi="Palatino Linotype" w:cs="Palatino Linotype"/>
          <w:i/>
        </w:rPr>
      </w:pPr>
      <w:r w:rsidRPr="0044395F">
        <w:rPr>
          <w:rFonts w:ascii="Palatino Linotype" w:eastAsia="Palatino Linotype" w:hAnsi="Palatino Linotype" w:cs="Palatino Linotype"/>
          <w:b/>
          <w:i/>
        </w:rPr>
        <w:t xml:space="preserve">Artículo 66. </w:t>
      </w:r>
      <w:r w:rsidRPr="0044395F">
        <w:rPr>
          <w:rFonts w:ascii="Palatino Linotype" w:eastAsia="Palatino Linotype" w:hAnsi="Palatino Linotype" w:cs="Palatino Linotype"/>
          <w:i/>
        </w:rPr>
        <w:t>Los órganos de dirección del Partido son:</w:t>
      </w:r>
    </w:p>
    <w:p w:rsidR="00C66DD4" w:rsidRPr="0044395F" w:rsidRDefault="00C66DD4" w:rsidP="001100CF">
      <w:pPr>
        <w:ind w:left="709" w:right="-788"/>
        <w:jc w:val="both"/>
        <w:rPr>
          <w:rFonts w:ascii="Palatino Linotype" w:eastAsia="Palatino Linotype" w:hAnsi="Palatino Linotype" w:cs="Palatino Linotype"/>
          <w:i/>
        </w:rPr>
      </w:pPr>
      <w:r w:rsidRPr="0044395F">
        <w:rPr>
          <w:rFonts w:ascii="Palatino Linotype" w:eastAsia="Palatino Linotype" w:hAnsi="Palatino Linotype" w:cs="Palatino Linotype"/>
          <w:i/>
        </w:rPr>
        <w:t>…</w:t>
      </w:r>
    </w:p>
    <w:p w:rsidR="00C66DD4" w:rsidRPr="0044395F" w:rsidRDefault="00C66DD4" w:rsidP="001100CF">
      <w:pPr>
        <w:ind w:left="709" w:right="-788"/>
        <w:jc w:val="both"/>
        <w:rPr>
          <w:rFonts w:ascii="Palatino Linotype" w:eastAsia="Palatino Linotype" w:hAnsi="Palatino Linotype" w:cs="Palatino Linotype"/>
          <w:i/>
        </w:rPr>
      </w:pPr>
      <w:r w:rsidRPr="0044395F">
        <w:rPr>
          <w:rFonts w:ascii="Palatino Linotype" w:eastAsia="Palatino Linotype" w:hAnsi="Palatino Linotype" w:cs="Palatino Linotype"/>
          <w:i/>
        </w:rPr>
        <w:t>IV. El Comité Ejecutivo Nacional;</w:t>
      </w:r>
    </w:p>
    <w:p w:rsidR="00C66DD4" w:rsidRPr="0044395F" w:rsidRDefault="00C66DD4" w:rsidP="001100CF">
      <w:pPr>
        <w:ind w:left="709" w:right="-788"/>
        <w:jc w:val="both"/>
        <w:rPr>
          <w:rFonts w:ascii="Palatino Linotype" w:eastAsia="Palatino Linotype" w:hAnsi="Palatino Linotype" w:cs="Palatino Linotype"/>
          <w:i/>
        </w:rPr>
      </w:pPr>
      <w:r w:rsidRPr="0044395F">
        <w:rPr>
          <w:rFonts w:ascii="Palatino Linotype" w:eastAsia="Palatino Linotype" w:hAnsi="Palatino Linotype" w:cs="Palatino Linotype"/>
          <w:i/>
        </w:rPr>
        <w:t>…</w:t>
      </w:r>
    </w:p>
    <w:p w:rsidR="00C66DD4" w:rsidRPr="0044395F" w:rsidRDefault="00C66DD4" w:rsidP="001100CF">
      <w:pPr>
        <w:ind w:left="709" w:right="-788"/>
        <w:jc w:val="both"/>
        <w:rPr>
          <w:rFonts w:ascii="Palatino Linotype" w:eastAsia="Palatino Linotype" w:hAnsi="Palatino Linotype" w:cs="Palatino Linotype"/>
          <w:i/>
        </w:rPr>
      </w:pPr>
      <w:r w:rsidRPr="0044395F">
        <w:rPr>
          <w:rFonts w:ascii="Palatino Linotype" w:eastAsia="Palatino Linotype" w:hAnsi="Palatino Linotype" w:cs="Palatino Linotype"/>
          <w:i/>
        </w:rPr>
        <w:t xml:space="preserve">XI. </w:t>
      </w:r>
      <w:r w:rsidRPr="0044395F">
        <w:rPr>
          <w:rFonts w:ascii="Palatino Linotype" w:eastAsia="Palatino Linotype" w:hAnsi="Palatino Linotype" w:cs="Palatino Linotype"/>
          <w:b/>
          <w:i/>
        </w:rPr>
        <w:t>Los Comités Directivos de las entidades federativas</w:t>
      </w:r>
      <w:r w:rsidRPr="0044395F">
        <w:rPr>
          <w:rFonts w:ascii="Palatino Linotype" w:eastAsia="Palatino Linotype" w:hAnsi="Palatino Linotype" w:cs="Palatino Linotype"/>
          <w:i/>
        </w:rPr>
        <w:t>, de la Ciudad de México, municipales y de las demarcaciones territoriales de la Ciudad de México; y</w:t>
      </w:r>
    </w:p>
    <w:p w:rsidR="00C66DD4" w:rsidRPr="0044395F" w:rsidRDefault="00C66DD4" w:rsidP="001100CF">
      <w:pPr>
        <w:ind w:left="709" w:right="-788"/>
        <w:jc w:val="both"/>
        <w:rPr>
          <w:rFonts w:ascii="Palatino Linotype" w:eastAsia="Palatino Linotype" w:hAnsi="Palatino Linotype" w:cs="Palatino Linotype"/>
          <w:i/>
        </w:rPr>
      </w:pPr>
      <w:r w:rsidRPr="0044395F">
        <w:rPr>
          <w:rFonts w:ascii="Palatino Linotype" w:eastAsia="Palatino Linotype" w:hAnsi="Palatino Linotype" w:cs="Palatino Linotype"/>
          <w:i/>
        </w:rPr>
        <w:t>…</w:t>
      </w:r>
    </w:p>
    <w:p w:rsidR="001100CF" w:rsidRPr="0044395F" w:rsidRDefault="001100CF" w:rsidP="001100CF">
      <w:pPr>
        <w:ind w:left="709" w:right="-788"/>
        <w:jc w:val="both"/>
        <w:rPr>
          <w:rFonts w:ascii="Palatino Linotype" w:eastAsia="Palatino Linotype" w:hAnsi="Palatino Linotype" w:cs="Palatino Linotype"/>
          <w:i/>
        </w:rPr>
      </w:pPr>
    </w:p>
    <w:p w:rsidR="00C66DD4" w:rsidRPr="0044395F" w:rsidRDefault="00C66DD4" w:rsidP="001100CF">
      <w:pPr>
        <w:ind w:left="709" w:right="-788"/>
        <w:jc w:val="both"/>
        <w:rPr>
          <w:rFonts w:ascii="Palatino Linotype" w:eastAsia="Palatino Linotype" w:hAnsi="Palatino Linotype" w:cs="Palatino Linotype"/>
          <w:i/>
        </w:rPr>
      </w:pPr>
      <w:r w:rsidRPr="0044395F">
        <w:rPr>
          <w:rFonts w:ascii="Palatino Linotype" w:eastAsia="Palatino Linotype" w:hAnsi="Palatino Linotype" w:cs="Palatino Linotype"/>
          <w:b/>
          <w:i/>
        </w:rPr>
        <w:t>Artículo 86</w:t>
      </w:r>
      <w:r w:rsidRPr="0044395F">
        <w:rPr>
          <w:rFonts w:ascii="Palatino Linotype" w:eastAsia="Palatino Linotype" w:hAnsi="Palatino Linotype" w:cs="Palatino Linotype"/>
          <w:i/>
        </w:rPr>
        <w:t>. El Comité Ejecutivo Nacional estará integrado por:</w:t>
      </w:r>
    </w:p>
    <w:p w:rsidR="00C66DD4" w:rsidRPr="0044395F" w:rsidRDefault="00C66DD4" w:rsidP="001100CF">
      <w:pPr>
        <w:ind w:left="709" w:right="-788"/>
        <w:jc w:val="both"/>
        <w:rPr>
          <w:rFonts w:ascii="Palatino Linotype" w:eastAsia="Palatino Linotype" w:hAnsi="Palatino Linotype" w:cs="Palatino Linotype"/>
          <w:i/>
        </w:rPr>
      </w:pPr>
      <w:r w:rsidRPr="0044395F">
        <w:rPr>
          <w:rFonts w:ascii="Palatino Linotype" w:eastAsia="Palatino Linotype" w:hAnsi="Palatino Linotype" w:cs="Palatino Linotype"/>
          <w:i/>
        </w:rPr>
        <w:t>…</w:t>
      </w:r>
    </w:p>
    <w:p w:rsidR="00C66DD4" w:rsidRPr="0044395F" w:rsidRDefault="00C66DD4" w:rsidP="001100CF">
      <w:pPr>
        <w:ind w:left="709" w:right="-788"/>
        <w:jc w:val="both"/>
        <w:rPr>
          <w:rFonts w:ascii="Palatino Linotype" w:eastAsia="Palatino Linotype" w:hAnsi="Palatino Linotype" w:cs="Palatino Linotype"/>
          <w:i/>
        </w:rPr>
      </w:pPr>
      <w:r w:rsidRPr="0044395F">
        <w:rPr>
          <w:rFonts w:ascii="Palatino Linotype" w:eastAsia="Palatino Linotype" w:hAnsi="Palatino Linotype" w:cs="Palatino Linotype"/>
          <w:i/>
        </w:rPr>
        <w:t>VI. Una Secretaría de Finanzas y Administración;</w:t>
      </w:r>
    </w:p>
    <w:p w:rsidR="00C66DD4" w:rsidRPr="0044395F" w:rsidRDefault="00C66DD4" w:rsidP="001100CF">
      <w:pPr>
        <w:ind w:left="709" w:right="-788"/>
        <w:jc w:val="both"/>
        <w:rPr>
          <w:rFonts w:ascii="Palatino Linotype" w:eastAsia="Palatino Linotype" w:hAnsi="Palatino Linotype" w:cs="Palatino Linotype"/>
          <w:i/>
        </w:rPr>
      </w:pPr>
      <w:r w:rsidRPr="0044395F">
        <w:rPr>
          <w:rFonts w:ascii="Palatino Linotype" w:eastAsia="Palatino Linotype" w:hAnsi="Palatino Linotype" w:cs="Palatino Linotype"/>
          <w:i/>
        </w:rPr>
        <w:t>…</w:t>
      </w:r>
    </w:p>
    <w:p w:rsidR="00C66DD4" w:rsidRPr="0044395F" w:rsidRDefault="00C66DD4" w:rsidP="001100CF">
      <w:pPr>
        <w:ind w:left="709" w:right="-788"/>
        <w:jc w:val="both"/>
        <w:rPr>
          <w:rFonts w:ascii="Palatino Linotype" w:eastAsia="Palatino Linotype" w:hAnsi="Palatino Linotype" w:cs="Palatino Linotype"/>
          <w:i/>
        </w:rPr>
      </w:pPr>
    </w:p>
    <w:p w:rsidR="00C66DD4" w:rsidRPr="0044395F" w:rsidRDefault="00C66DD4" w:rsidP="001100CF">
      <w:pPr>
        <w:ind w:left="709" w:right="-788"/>
        <w:jc w:val="both"/>
        <w:rPr>
          <w:rFonts w:ascii="Palatino Linotype" w:eastAsia="Palatino Linotype" w:hAnsi="Palatino Linotype" w:cs="Palatino Linotype"/>
          <w:i/>
        </w:rPr>
      </w:pPr>
      <w:r w:rsidRPr="0044395F">
        <w:rPr>
          <w:rFonts w:ascii="Palatino Linotype" w:eastAsia="Palatino Linotype" w:hAnsi="Palatino Linotype" w:cs="Palatino Linotype"/>
          <w:b/>
          <w:i/>
        </w:rPr>
        <w:t>Artículo 96. La Secretaría de Finanzas y Administración tendrá las atribuciones siguientes</w:t>
      </w:r>
      <w:r w:rsidRPr="0044395F">
        <w:rPr>
          <w:rFonts w:ascii="Palatino Linotype" w:eastAsia="Palatino Linotype" w:hAnsi="Palatino Linotype" w:cs="Palatino Linotype"/>
          <w:i/>
        </w:rPr>
        <w:t>:</w:t>
      </w:r>
    </w:p>
    <w:p w:rsidR="00C66DD4" w:rsidRPr="0044395F" w:rsidRDefault="00C66DD4" w:rsidP="001100CF">
      <w:pPr>
        <w:ind w:left="709" w:right="-788"/>
        <w:jc w:val="both"/>
        <w:rPr>
          <w:rFonts w:ascii="Palatino Linotype" w:eastAsia="Palatino Linotype" w:hAnsi="Palatino Linotype" w:cs="Palatino Linotype"/>
          <w:i/>
        </w:rPr>
      </w:pPr>
      <w:r w:rsidRPr="0044395F">
        <w:rPr>
          <w:rFonts w:ascii="Palatino Linotype" w:eastAsia="Palatino Linotype" w:hAnsi="Palatino Linotype" w:cs="Palatino Linotype"/>
          <w:i/>
        </w:rPr>
        <w:t>…</w:t>
      </w:r>
    </w:p>
    <w:p w:rsidR="00C66DD4" w:rsidRPr="0044395F" w:rsidRDefault="00C66DD4" w:rsidP="001100CF">
      <w:pPr>
        <w:ind w:left="709" w:right="-788"/>
        <w:jc w:val="both"/>
        <w:rPr>
          <w:rFonts w:ascii="Palatino Linotype" w:eastAsia="Palatino Linotype" w:hAnsi="Palatino Linotype" w:cs="Palatino Linotype"/>
          <w:i/>
        </w:rPr>
      </w:pPr>
      <w:r w:rsidRPr="0044395F">
        <w:rPr>
          <w:rFonts w:ascii="Palatino Linotype" w:eastAsia="Palatino Linotype" w:hAnsi="Palatino Linotype" w:cs="Palatino Linotype"/>
          <w:b/>
          <w:i/>
        </w:rPr>
        <w:t>VI. Administrar los recursos</w:t>
      </w:r>
      <w:r w:rsidRPr="0044395F">
        <w:rPr>
          <w:rFonts w:ascii="Palatino Linotype" w:eastAsia="Palatino Linotype" w:hAnsi="Palatino Linotype" w:cs="Palatino Linotype"/>
          <w:i/>
        </w:rPr>
        <w:t xml:space="preserve"> financieros, </w:t>
      </w:r>
      <w:r w:rsidRPr="0044395F">
        <w:rPr>
          <w:rFonts w:ascii="Palatino Linotype" w:eastAsia="Palatino Linotype" w:hAnsi="Palatino Linotype" w:cs="Palatino Linotype"/>
          <w:b/>
          <w:i/>
        </w:rPr>
        <w:t>humanos</w:t>
      </w:r>
      <w:r w:rsidRPr="0044395F">
        <w:rPr>
          <w:rFonts w:ascii="Palatino Linotype" w:eastAsia="Palatino Linotype" w:hAnsi="Palatino Linotype" w:cs="Palatino Linotype"/>
          <w:i/>
        </w:rPr>
        <w:t xml:space="preserve"> y materiales del Partido;</w:t>
      </w:r>
    </w:p>
    <w:p w:rsidR="0012710D" w:rsidRPr="0044395F" w:rsidRDefault="0012710D" w:rsidP="001100CF">
      <w:pPr>
        <w:ind w:left="709" w:right="-788"/>
        <w:jc w:val="both"/>
        <w:rPr>
          <w:rFonts w:ascii="Palatino Linotype" w:eastAsia="Palatino Linotype" w:hAnsi="Palatino Linotype" w:cs="Palatino Linotype"/>
          <w:i/>
        </w:rPr>
      </w:pPr>
      <w:r w:rsidRPr="0044395F">
        <w:rPr>
          <w:rFonts w:ascii="Palatino Linotype" w:eastAsia="Palatino Linotype" w:hAnsi="Palatino Linotype" w:cs="Palatino Linotype"/>
          <w:i/>
        </w:rPr>
        <w:t>…</w:t>
      </w:r>
    </w:p>
    <w:p w:rsidR="0012710D" w:rsidRPr="0044395F" w:rsidRDefault="0012710D" w:rsidP="001100CF">
      <w:pPr>
        <w:ind w:left="709" w:right="-788"/>
        <w:jc w:val="both"/>
        <w:rPr>
          <w:rFonts w:ascii="Palatino Linotype" w:eastAsia="Palatino Linotype" w:hAnsi="Palatino Linotype" w:cs="Palatino Linotype"/>
          <w:i/>
        </w:rPr>
      </w:pPr>
      <w:r w:rsidRPr="0044395F">
        <w:rPr>
          <w:rFonts w:ascii="Palatino Linotype" w:eastAsia="Palatino Linotype" w:hAnsi="Palatino Linotype" w:cs="Palatino Linotype"/>
          <w:i/>
        </w:rPr>
        <w:t>XVIII. Apoyar a la Secretaría Jurídica y de Transparencia en materia laboral, vinculada con la administración de recursos humanos;</w:t>
      </w:r>
    </w:p>
    <w:p w:rsidR="0012710D" w:rsidRPr="0044395F" w:rsidRDefault="0012710D" w:rsidP="001100CF">
      <w:pPr>
        <w:ind w:left="709" w:right="-788"/>
        <w:jc w:val="both"/>
        <w:rPr>
          <w:rFonts w:ascii="Palatino Linotype" w:eastAsia="Palatino Linotype" w:hAnsi="Palatino Linotype" w:cs="Palatino Linotype"/>
          <w:i/>
        </w:rPr>
      </w:pPr>
      <w:r w:rsidRPr="0044395F">
        <w:rPr>
          <w:rFonts w:ascii="Palatino Linotype" w:eastAsia="Palatino Linotype" w:hAnsi="Palatino Linotype" w:cs="Palatino Linotype"/>
          <w:i/>
        </w:rPr>
        <w:t>…</w:t>
      </w:r>
    </w:p>
    <w:p w:rsidR="0012710D" w:rsidRPr="0044395F" w:rsidRDefault="0012710D" w:rsidP="001100CF">
      <w:pPr>
        <w:ind w:left="709" w:right="-788"/>
        <w:jc w:val="both"/>
        <w:rPr>
          <w:rFonts w:ascii="Palatino Linotype" w:eastAsia="Palatino Linotype" w:hAnsi="Palatino Linotype" w:cs="Palatino Linotype"/>
          <w:i/>
        </w:rPr>
      </w:pPr>
      <w:r w:rsidRPr="0044395F">
        <w:rPr>
          <w:rFonts w:ascii="Palatino Linotype" w:eastAsia="Palatino Linotype" w:hAnsi="Palatino Linotype" w:cs="Palatino Linotype"/>
          <w:i/>
        </w:rPr>
        <w:t xml:space="preserve">XX. Expedir los nombramientos y </w:t>
      </w:r>
      <w:r w:rsidRPr="0044395F">
        <w:rPr>
          <w:rFonts w:ascii="Palatino Linotype" w:eastAsia="Palatino Linotype" w:hAnsi="Palatino Linotype" w:cs="Palatino Linotype"/>
          <w:b/>
          <w:i/>
        </w:rPr>
        <w:t>realizar los movimientos de altas y bajas</w:t>
      </w:r>
      <w:r w:rsidRPr="0044395F">
        <w:rPr>
          <w:rFonts w:ascii="Palatino Linotype" w:eastAsia="Palatino Linotype" w:hAnsi="Palatino Linotype" w:cs="Palatino Linotype"/>
          <w:i/>
        </w:rPr>
        <w:t xml:space="preserve"> del personal que propongan los titulares de las áreas y Secretarías que integran el Comité Ejecutivo Nacional y de los Comités Directivos de las entidades federativas;</w:t>
      </w:r>
    </w:p>
    <w:p w:rsidR="0012710D" w:rsidRPr="0044395F" w:rsidRDefault="0012710D" w:rsidP="001100CF">
      <w:pPr>
        <w:ind w:left="709" w:right="-788"/>
        <w:jc w:val="both"/>
        <w:rPr>
          <w:rFonts w:ascii="Palatino Linotype" w:eastAsia="Palatino Linotype" w:hAnsi="Palatino Linotype" w:cs="Palatino Linotype"/>
          <w:i/>
        </w:rPr>
      </w:pPr>
      <w:r w:rsidRPr="0044395F">
        <w:rPr>
          <w:rFonts w:ascii="Palatino Linotype" w:eastAsia="Palatino Linotype" w:hAnsi="Palatino Linotype" w:cs="Palatino Linotype"/>
          <w:i/>
        </w:rPr>
        <w:t>…</w:t>
      </w:r>
    </w:p>
    <w:p w:rsidR="0012710D" w:rsidRPr="0044395F" w:rsidRDefault="0012710D" w:rsidP="001100CF">
      <w:pPr>
        <w:ind w:left="709" w:right="-788"/>
        <w:jc w:val="both"/>
        <w:rPr>
          <w:rFonts w:ascii="Palatino Linotype" w:eastAsia="Palatino Linotype" w:hAnsi="Palatino Linotype" w:cs="Palatino Linotype"/>
          <w:i/>
        </w:rPr>
      </w:pPr>
    </w:p>
    <w:p w:rsidR="0012710D" w:rsidRPr="0044395F" w:rsidRDefault="0012710D" w:rsidP="001100CF">
      <w:pPr>
        <w:ind w:left="709" w:right="-788"/>
        <w:jc w:val="both"/>
        <w:rPr>
          <w:rFonts w:ascii="Palatino Linotype" w:eastAsia="Palatino Linotype" w:hAnsi="Palatino Linotype" w:cs="Palatino Linotype"/>
          <w:i/>
        </w:rPr>
      </w:pPr>
      <w:r w:rsidRPr="0044395F">
        <w:rPr>
          <w:rFonts w:ascii="Palatino Linotype" w:eastAsia="Palatino Linotype" w:hAnsi="Palatino Linotype" w:cs="Palatino Linotype"/>
          <w:b/>
          <w:i/>
        </w:rPr>
        <w:t>Artículo 137. Los Comités Directivos de las entidades federativas estarán integrados por</w:t>
      </w:r>
      <w:r w:rsidRPr="0044395F">
        <w:rPr>
          <w:rFonts w:ascii="Palatino Linotype" w:eastAsia="Palatino Linotype" w:hAnsi="Palatino Linotype" w:cs="Palatino Linotype"/>
          <w:i/>
        </w:rPr>
        <w:t>:</w:t>
      </w:r>
    </w:p>
    <w:p w:rsidR="0012710D" w:rsidRPr="0044395F" w:rsidRDefault="0012710D" w:rsidP="001100CF">
      <w:pPr>
        <w:ind w:left="709" w:right="-788"/>
        <w:jc w:val="both"/>
        <w:rPr>
          <w:rFonts w:ascii="Palatino Linotype" w:eastAsia="Palatino Linotype" w:hAnsi="Palatino Linotype" w:cs="Palatino Linotype"/>
          <w:i/>
        </w:rPr>
      </w:pPr>
      <w:r w:rsidRPr="0044395F">
        <w:rPr>
          <w:rFonts w:ascii="Palatino Linotype" w:eastAsia="Palatino Linotype" w:hAnsi="Palatino Linotype" w:cs="Palatino Linotype"/>
          <w:i/>
        </w:rPr>
        <w:t>…</w:t>
      </w:r>
    </w:p>
    <w:p w:rsidR="0012710D" w:rsidRPr="0044395F" w:rsidRDefault="0012710D" w:rsidP="001100CF">
      <w:pPr>
        <w:ind w:left="709" w:right="-788"/>
        <w:jc w:val="both"/>
        <w:rPr>
          <w:rFonts w:ascii="Palatino Linotype" w:eastAsia="Palatino Linotype" w:hAnsi="Palatino Linotype" w:cs="Palatino Linotype"/>
          <w:b/>
          <w:i/>
        </w:rPr>
      </w:pPr>
      <w:r w:rsidRPr="0044395F">
        <w:rPr>
          <w:rFonts w:ascii="Palatino Linotype" w:eastAsia="Palatino Linotype" w:hAnsi="Palatino Linotype" w:cs="Palatino Linotype"/>
          <w:b/>
          <w:i/>
        </w:rPr>
        <w:t>VI. Una Secretaría de Finanzas y Administración;</w:t>
      </w:r>
    </w:p>
    <w:p w:rsidR="0012710D" w:rsidRPr="0044395F" w:rsidRDefault="0012710D" w:rsidP="001100CF">
      <w:pPr>
        <w:ind w:left="709" w:right="-788"/>
        <w:jc w:val="both"/>
        <w:rPr>
          <w:rFonts w:ascii="Palatino Linotype" w:eastAsia="Palatino Linotype" w:hAnsi="Palatino Linotype" w:cs="Palatino Linotype"/>
          <w:b/>
          <w:i/>
        </w:rPr>
      </w:pPr>
      <w:r w:rsidRPr="0044395F">
        <w:rPr>
          <w:rFonts w:ascii="Palatino Linotype" w:eastAsia="Palatino Linotype" w:hAnsi="Palatino Linotype" w:cs="Palatino Linotype"/>
          <w:b/>
          <w:i/>
        </w:rPr>
        <w:t>…</w:t>
      </w:r>
    </w:p>
    <w:p w:rsidR="00C66DD4" w:rsidRPr="0044395F" w:rsidRDefault="00C66DD4" w:rsidP="001100CF">
      <w:pPr>
        <w:ind w:left="709" w:right="-788"/>
        <w:jc w:val="both"/>
        <w:rPr>
          <w:rFonts w:ascii="Palatino Linotype" w:eastAsia="Palatino Linotype" w:hAnsi="Palatino Linotype" w:cs="Palatino Linotype"/>
          <w:i/>
        </w:rPr>
      </w:pPr>
    </w:p>
    <w:p w:rsidR="0096104E" w:rsidRPr="0044395F" w:rsidRDefault="0096104E" w:rsidP="00E42BC9">
      <w:pPr>
        <w:numPr>
          <w:ilvl w:val="0"/>
          <w:numId w:val="2"/>
        </w:numPr>
        <w:spacing w:line="360" w:lineRule="auto"/>
        <w:ind w:left="0" w:right="-787" w:firstLine="0"/>
        <w:jc w:val="both"/>
        <w:rPr>
          <w:rFonts w:ascii="Palatino Linotype" w:eastAsia="Palatino Linotype" w:hAnsi="Palatino Linotype" w:cs="Palatino Linotype"/>
        </w:rPr>
      </w:pPr>
      <w:r w:rsidRPr="0044395F">
        <w:rPr>
          <w:rFonts w:ascii="Palatino Linotype" w:eastAsia="Palatino Linotype" w:hAnsi="Palatino Linotype" w:cs="Palatino Linotype"/>
        </w:rPr>
        <w:lastRenderedPageBreak/>
        <w:t>De conformidad con el Reglamento del Comité Ejecutivo Nacional del Partido Revolucionario Institucional,</w:t>
      </w:r>
      <w:r w:rsidR="00D0500B" w:rsidRPr="0044395F">
        <w:rPr>
          <w:rFonts w:ascii="Palatino Linotype" w:eastAsia="Palatino Linotype" w:hAnsi="Palatino Linotype" w:cs="Palatino Linotype"/>
        </w:rPr>
        <w:t xml:space="preserve"> en relación a la Secretaría de Administración y Finanzas establece lo siguiente:</w:t>
      </w:r>
    </w:p>
    <w:p w:rsidR="00D0500B" w:rsidRPr="0044395F" w:rsidRDefault="00D0500B" w:rsidP="00D0500B">
      <w:pPr>
        <w:ind w:left="709" w:right="-788"/>
        <w:jc w:val="center"/>
        <w:rPr>
          <w:rFonts w:ascii="Palatino Linotype" w:eastAsia="Palatino Linotype" w:hAnsi="Palatino Linotype" w:cs="Palatino Linotype"/>
          <w:b/>
          <w:i/>
        </w:rPr>
      </w:pPr>
      <w:r w:rsidRPr="0044395F">
        <w:rPr>
          <w:rFonts w:ascii="Palatino Linotype" w:eastAsia="Palatino Linotype" w:hAnsi="Palatino Linotype" w:cs="Palatino Linotype"/>
          <w:b/>
          <w:i/>
        </w:rPr>
        <w:t>Reglamento del Comité Ejecutivo Nacional del Partido Revolucionario Institucional</w:t>
      </w:r>
    </w:p>
    <w:p w:rsidR="00D0500B" w:rsidRPr="0044395F" w:rsidRDefault="00D0500B" w:rsidP="00D0500B">
      <w:pPr>
        <w:ind w:left="709" w:right="-788"/>
        <w:jc w:val="center"/>
        <w:rPr>
          <w:rFonts w:ascii="Palatino Linotype" w:eastAsia="Palatino Linotype" w:hAnsi="Palatino Linotype" w:cs="Palatino Linotype"/>
          <w:i/>
        </w:rPr>
      </w:pPr>
    </w:p>
    <w:p w:rsidR="00D0500B" w:rsidRPr="0044395F" w:rsidRDefault="00D0500B" w:rsidP="00D0500B">
      <w:pPr>
        <w:ind w:left="709" w:right="-788"/>
        <w:jc w:val="both"/>
        <w:rPr>
          <w:rFonts w:ascii="Palatino Linotype" w:eastAsia="Palatino Linotype" w:hAnsi="Palatino Linotype" w:cs="Palatino Linotype"/>
          <w:i/>
        </w:rPr>
      </w:pPr>
      <w:r w:rsidRPr="0044395F">
        <w:rPr>
          <w:rFonts w:ascii="Palatino Linotype" w:eastAsia="Palatino Linotype" w:hAnsi="Palatino Linotype" w:cs="Palatino Linotype"/>
          <w:b/>
          <w:i/>
        </w:rPr>
        <w:t>Artículo 62.</w:t>
      </w:r>
      <w:r w:rsidRPr="0044395F">
        <w:rPr>
          <w:rFonts w:ascii="Palatino Linotype" w:eastAsia="Palatino Linotype" w:hAnsi="Palatino Linotype" w:cs="Palatino Linotype"/>
          <w:i/>
        </w:rPr>
        <w:t xml:space="preserve"> Para el cumplimiento de las </w:t>
      </w:r>
      <w:r w:rsidRPr="0044395F">
        <w:rPr>
          <w:rFonts w:ascii="Palatino Linotype" w:eastAsia="Palatino Linotype" w:hAnsi="Palatino Linotype" w:cs="Palatino Linotype"/>
          <w:b/>
          <w:i/>
        </w:rPr>
        <w:t>atribuciones</w:t>
      </w:r>
      <w:r w:rsidRPr="0044395F">
        <w:rPr>
          <w:rFonts w:ascii="Palatino Linotype" w:eastAsia="Palatino Linotype" w:hAnsi="Palatino Linotype" w:cs="Palatino Linotype"/>
          <w:i/>
        </w:rPr>
        <w:t xml:space="preserve"> que le encomiendan los Estatutos, la persona titular de la </w:t>
      </w:r>
      <w:r w:rsidRPr="0044395F">
        <w:rPr>
          <w:rFonts w:ascii="Palatino Linotype" w:eastAsia="Palatino Linotype" w:hAnsi="Palatino Linotype" w:cs="Palatino Linotype"/>
          <w:b/>
          <w:i/>
        </w:rPr>
        <w:t>Secretaría de Finanzas y Administración</w:t>
      </w:r>
      <w:r w:rsidRPr="0044395F">
        <w:rPr>
          <w:rFonts w:ascii="Palatino Linotype" w:eastAsia="Palatino Linotype" w:hAnsi="Palatino Linotype" w:cs="Palatino Linotype"/>
          <w:i/>
        </w:rPr>
        <w:t xml:space="preserve"> podrá:</w:t>
      </w:r>
    </w:p>
    <w:p w:rsidR="008C32F3" w:rsidRPr="0044395F" w:rsidRDefault="008C32F3" w:rsidP="00D0500B">
      <w:pPr>
        <w:ind w:left="709" w:right="-788"/>
        <w:jc w:val="both"/>
        <w:rPr>
          <w:rFonts w:ascii="Palatino Linotype" w:eastAsia="Palatino Linotype" w:hAnsi="Palatino Linotype" w:cs="Palatino Linotype"/>
          <w:i/>
        </w:rPr>
      </w:pPr>
    </w:p>
    <w:p w:rsidR="008C32F3" w:rsidRPr="0044395F" w:rsidRDefault="008C32F3" w:rsidP="00D0500B">
      <w:pPr>
        <w:ind w:left="709" w:right="-788"/>
        <w:jc w:val="both"/>
        <w:rPr>
          <w:rFonts w:ascii="Palatino Linotype" w:eastAsia="Palatino Linotype" w:hAnsi="Palatino Linotype" w:cs="Palatino Linotype"/>
          <w:i/>
        </w:rPr>
      </w:pPr>
      <w:r w:rsidRPr="0044395F">
        <w:rPr>
          <w:rFonts w:ascii="Palatino Linotype" w:eastAsia="Palatino Linotype" w:hAnsi="Palatino Linotype" w:cs="Palatino Linotype"/>
          <w:b/>
          <w:i/>
        </w:rPr>
        <w:t>I. Administrar, controlar y resguardar los recursos</w:t>
      </w:r>
      <w:r w:rsidRPr="0044395F">
        <w:rPr>
          <w:rFonts w:ascii="Palatino Linotype" w:eastAsia="Palatino Linotype" w:hAnsi="Palatino Linotype" w:cs="Palatino Linotype"/>
          <w:i/>
        </w:rPr>
        <w:t xml:space="preserve"> federales, locales y el patrimonio del Partido, así como desarrollar la normatividad financiera, administrativa y contable, derivada de los programas, proyectos y acciones propias de sus funciones;</w:t>
      </w:r>
    </w:p>
    <w:p w:rsidR="008C32F3" w:rsidRPr="0044395F" w:rsidRDefault="008C32F3" w:rsidP="00D0500B">
      <w:pPr>
        <w:ind w:left="709" w:right="-788"/>
        <w:jc w:val="both"/>
        <w:rPr>
          <w:rFonts w:ascii="Palatino Linotype" w:eastAsia="Palatino Linotype" w:hAnsi="Palatino Linotype" w:cs="Palatino Linotype"/>
          <w:i/>
        </w:rPr>
      </w:pPr>
      <w:r w:rsidRPr="0044395F">
        <w:rPr>
          <w:rFonts w:ascii="Palatino Linotype" w:eastAsia="Palatino Linotype" w:hAnsi="Palatino Linotype" w:cs="Palatino Linotype"/>
          <w:i/>
        </w:rPr>
        <w:t>…</w:t>
      </w:r>
    </w:p>
    <w:p w:rsidR="008C32F3" w:rsidRPr="0044395F" w:rsidRDefault="008C32F3" w:rsidP="00D0500B">
      <w:pPr>
        <w:ind w:left="709" w:right="-788"/>
        <w:jc w:val="both"/>
        <w:rPr>
          <w:rFonts w:ascii="Palatino Linotype" w:eastAsia="Palatino Linotype" w:hAnsi="Palatino Linotype" w:cs="Palatino Linotype"/>
          <w:i/>
        </w:rPr>
      </w:pPr>
      <w:r w:rsidRPr="0044395F">
        <w:rPr>
          <w:rFonts w:ascii="Palatino Linotype" w:eastAsia="Palatino Linotype" w:hAnsi="Palatino Linotype" w:cs="Palatino Linotype"/>
          <w:b/>
          <w:i/>
        </w:rPr>
        <w:t>III. Capturar, clasificar y registrar contablemente los</w:t>
      </w:r>
      <w:r w:rsidRPr="0044395F">
        <w:rPr>
          <w:rFonts w:ascii="Palatino Linotype" w:eastAsia="Palatino Linotype" w:hAnsi="Palatino Linotype" w:cs="Palatino Linotype"/>
          <w:i/>
        </w:rPr>
        <w:t xml:space="preserve"> ingresos que reciba y los </w:t>
      </w:r>
      <w:r w:rsidRPr="0044395F">
        <w:rPr>
          <w:rFonts w:ascii="Palatino Linotype" w:eastAsia="Palatino Linotype" w:hAnsi="Palatino Linotype" w:cs="Palatino Linotype"/>
          <w:b/>
          <w:i/>
        </w:rPr>
        <w:t>egresos que efectúe</w:t>
      </w:r>
      <w:r w:rsidRPr="0044395F">
        <w:rPr>
          <w:rFonts w:ascii="Palatino Linotype" w:eastAsia="Palatino Linotype" w:hAnsi="Palatino Linotype" w:cs="Palatino Linotype"/>
          <w:i/>
        </w:rPr>
        <w:t xml:space="preserve">, </w:t>
      </w:r>
      <w:r w:rsidRPr="0044395F">
        <w:rPr>
          <w:rFonts w:ascii="Palatino Linotype" w:eastAsia="Palatino Linotype" w:hAnsi="Palatino Linotype" w:cs="Palatino Linotype"/>
          <w:b/>
          <w:i/>
        </w:rPr>
        <w:t>resguardando la contabilidad y la documentación soporte</w:t>
      </w:r>
      <w:r w:rsidRPr="0044395F">
        <w:rPr>
          <w:rFonts w:ascii="Palatino Linotype" w:eastAsia="Palatino Linotype" w:hAnsi="Palatino Linotype" w:cs="Palatino Linotype"/>
          <w:i/>
        </w:rPr>
        <w:t xml:space="preserve"> de la misma;</w:t>
      </w:r>
    </w:p>
    <w:p w:rsidR="009216EF" w:rsidRPr="0044395F" w:rsidRDefault="009216EF" w:rsidP="00D0500B">
      <w:pPr>
        <w:ind w:left="709" w:right="-788"/>
        <w:jc w:val="both"/>
        <w:rPr>
          <w:rFonts w:ascii="Palatino Linotype" w:eastAsia="Palatino Linotype" w:hAnsi="Palatino Linotype" w:cs="Palatino Linotype"/>
          <w:i/>
        </w:rPr>
      </w:pPr>
      <w:r w:rsidRPr="0044395F">
        <w:rPr>
          <w:rFonts w:ascii="Palatino Linotype" w:eastAsia="Palatino Linotype" w:hAnsi="Palatino Linotype" w:cs="Palatino Linotype"/>
          <w:i/>
        </w:rPr>
        <w:t>…</w:t>
      </w:r>
    </w:p>
    <w:p w:rsidR="00507D15" w:rsidRPr="0044395F" w:rsidRDefault="009216EF" w:rsidP="009216EF">
      <w:pPr>
        <w:ind w:left="709" w:right="-788"/>
        <w:jc w:val="both"/>
        <w:rPr>
          <w:rFonts w:ascii="Palatino Linotype" w:eastAsia="Palatino Linotype" w:hAnsi="Palatino Linotype" w:cs="Palatino Linotype"/>
          <w:i/>
        </w:rPr>
      </w:pPr>
      <w:r w:rsidRPr="0044395F">
        <w:rPr>
          <w:rFonts w:ascii="Palatino Linotype" w:eastAsia="Palatino Linotype" w:hAnsi="Palatino Linotype" w:cs="Palatino Linotype"/>
          <w:b/>
          <w:i/>
        </w:rPr>
        <w:t>XXIX. Registrar contablemente la totalidad de los egresos del Partido</w:t>
      </w:r>
      <w:r w:rsidRPr="0044395F">
        <w:rPr>
          <w:rFonts w:ascii="Palatino Linotype" w:eastAsia="Palatino Linotype" w:hAnsi="Palatino Linotype" w:cs="Palatino Linotype"/>
          <w:i/>
        </w:rPr>
        <w:t xml:space="preserve"> y recabar la documentación original que sustente la erogación, de conformidad con la normatividad electoral en materia de fiscalización;</w:t>
      </w:r>
    </w:p>
    <w:p w:rsidR="00507D15" w:rsidRPr="0044395F" w:rsidRDefault="00507D15" w:rsidP="009216EF">
      <w:pPr>
        <w:ind w:left="709" w:right="-788"/>
        <w:jc w:val="both"/>
        <w:rPr>
          <w:rFonts w:ascii="Palatino Linotype" w:eastAsia="Palatino Linotype" w:hAnsi="Palatino Linotype" w:cs="Palatino Linotype"/>
          <w:i/>
        </w:rPr>
      </w:pPr>
      <w:r w:rsidRPr="0044395F">
        <w:rPr>
          <w:rFonts w:ascii="Palatino Linotype" w:eastAsia="Palatino Linotype" w:hAnsi="Palatino Linotype" w:cs="Palatino Linotype"/>
          <w:i/>
        </w:rPr>
        <w:t>…</w:t>
      </w:r>
    </w:p>
    <w:p w:rsidR="00507D15" w:rsidRPr="0044395F" w:rsidRDefault="00507D15" w:rsidP="009216EF">
      <w:pPr>
        <w:ind w:left="709" w:right="-788"/>
        <w:jc w:val="both"/>
        <w:rPr>
          <w:rFonts w:ascii="Palatino Linotype" w:eastAsia="Palatino Linotype" w:hAnsi="Palatino Linotype" w:cs="Palatino Linotype"/>
          <w:i/>
        </w:rPr>
      </w:pPr>
      <w:r w:rsidRPr="0044395F">
        <w:rPr>
          <w:rFonts w:ascii="Palatino Linotype" w:eastAsia="Palatino Linotype" w:hAnsi="Palatino Linotype" w:cs="Palatino Linotype"/>
          <w:b/>
          <w:i/>
        </w:rPr>
        <w:t>XXXII</w:t>
      </w:r>
      <w:r w:rsidRPr="0044395F">
        <w:rPr>
          <w:rFonts w:ascii="Palatino Linotype" w:eastAsia="Palatino Linotype" w:hAnsi="Palatino Linotype" w:cs="Palatino Linotype"/>
          <w:i/>
        </w:rPr>
        <w:t>. Vigilar que todo pago que realice el Partido, que rebase la cantidad de cien salarios mínimos vigentes en la Ciudad de México, se expida por medio de cheque nominativo con la leyenda “para abono en cuenta del beneficiario” o transferencia bancaria, recabando al efecto copia fotostática del cheque;</w:t>
      </w:r>
    </w:p>
    <w:p w:rsidR="00507D15" w:rsidRPr="0044395F" w:rsidRDefault="00507D15" w:rsidP="009216EF">
      <w:pPr>
        <w:ind w:left="709" w:right="-788"/>
        <w:jc w:val="both"/>
        <w:rPr>
          <w:rFonts w:ascii="Palatino Linotype" w:eastAsia="Palatino Linotype" w:hAnsi="Palatino Linotype" w:cs="Palatino Linotype"/>
          <w:i/>
        </w:rPr>
      </w:pPr>
      <w:r w:rsidRPr="0044395F">
        <w:rPr>
          <w:rFonts w:ascii="Palatino Linotype" w:eastAsia="Palatino Linotype" w:hAnsi="Palatino Linotype" w:cs="Palatino Linotype"/>
          <w:i/>
        </w:rPr>
        <w:t>…</w:t>
      </w:r>
    </w:p>
    <w:p w:rsidR="00D0500B" w:rsidRPr="0044395F" w:rsidRDefault="00507D15" w:rsidP="00507D15">
      <w:pPr>
        <w:ind w:left="709" w:right="-788"/>
        <w:jc w:val="both"/>
        <w:rPr>
          <w:rFonts w:ascii="Palatino Linotype" w:eastAsia="Palatino Linotype" w:hAnsi="Palatino Linotype" w:cs="Palatino Linotype"/>
          <w:i/>
        </w:rPr>
      </w:pPr>
      <w:r w:rsidRPr="0044395F">
        <w:rPr>
          <w:rFonts w:ascii="Palatino Linotype" w:eastAsia="Palatino Linotype" w:hAnsi="Palatino Linotype" w:cs="Palatino Linotype"/>
          <w:b/>
          <w:i/>
        </w:rPr>
        <w:t>XXXVII. Gestionar y, en su caso, autorizar los movimientos de la plantilla del personal</w:t>
      </w:r>
      <w:r w:rsidRPr="0044395F">
        <w:rPr>
          <w:rFonts w:ascii="Palatino Linotype" w:eastAsia="Palatino Linotype" w:hAnsi="Palatino Linotype" w:cs="Palatino Linotype"/>
          <w:i/>
        </w:rPr>
        <w:t xml:space="preserve"> que requieran las unidades administrativas y áreas del Partido, conocerá atenderá y resolverá los planteamientos de las necesidades derivadas de los programas, proyectos y acciones, propias de sus funciones;</w:t>
      </w:r>
    </w:p>
    <w:p w:rsidR="00D0500B" w:rsidRPr="0044395F" w:rsidRDefault="00D0500B" w:rsidP="00D0500B">
      <w:pPr>
        <w:ind w:left="709" w:right="-788"/>
        <w:jc w:val="both"/>
        <w:rPr>
          <w:rFonts w:ascii="Palatino Linotype" w:eastAsia="Palatino Linotype" w:hAnsi="Palatino Linotype" w:cs="Palatino Linotype"/>
          <w:i/>
        </w:rPr>
      </w:pPr>
      <w:r w:rsidRPr="0044395F">
        <w:rPr>
          <w:rFonts w:ascii="Palatino Linotype" w:eastAsia="Palatino Linotype" w:hAnsi="Palatino Linotype" w:cs="Palatino Linotype"/>
          <w:b/>
          <w:i/>
        </w:rPr>
        <w:t>XXXVIII</w:t>
      </w:r>
      <w:r w:rsidRPr="0044395F">
        <w:rPr>
          <w:rFonts w:ascii="Palatino Linotype" w:eastAsia="Palatino Linotype" w:hAnsi="Palatino Linotype" w:cs="Palatino Linotype"/>
          <w:i/>
        </w:rPr>
        <w:t xml:space="preserve">. Expedir los nombramientos y </w:t>
      </w:r>
      <w:r w:rsidRPr="0044395F">
        <w:rPr>
          <w:rFonts w:ascii="Palatino Linotype" w:eastAsia="Palatino Linotype" w:hAnsi="Palatino Linotype" w:cs="Palatino Linotype"/>
          <w:b/>
          <w:i/>
        </w:rPr>
        <w:t>realizar los movimientos de</w:t>
      </w:r>
      <w:r w:rsidRPr="0044395F">
        <w:rPr>
          <w:rFonts w:ascii="Palatino Linotype" w:eastAsia="Palatino Linotype" w:hAnsi="Palatino Linotype" w:cs="Palatino Linotype"/>
          <w:i/>
        </w:rPr>
        <w:t xml:space="preserve"> altas y </w:t>
      </w:r>
      <w:r w:rsidRPr="0044395F">
        <w:rPr>
          <w:rFonts w:ascii="Palatino Linotype" w:eastAsia="Palatino Linotype" w:hAnsi="Palatino Linotype" w:cs="Palatino Linotype"/>
          <w:b/>
          <w:i/>
        </w:rPr>
        <w:t>bajas del personal</w:t>
      </w:r>
      <w:r w:rsidRPr="0044395F">
        <w:rPr>
          <w:rFonts w:ascii="Palatino Linotype" w:eastAsia="Palatino Linotype" w:hAnsi="Palatino Linotype" w:cs="Palatino Linotype"/>
          <w:i/>
        </w:rPr>
        <w:t xml:space="preserve"> que propongan los titulares de las áreas y Secretarías que integran el Comité Ejecutivo Nacional y de los Comités Directivos Estatales y de la Ciudad de México;</w:t>
      </w:r>
    </w:p>
    <w:p w:rsidR="00D0500B" w:rsidRPr="0044395F" w:rsidRDefault="00D0500B" w:rsidP="00D0500B">
      <w:pPr>
        <w:ind w:left="709" w:right="-788"/>
        <w:jc w:val="both"/>
        <w:rPr>
          <w:rFonts w:ascii="Palatino Linotype" w:eastAsia="Palatino Linotype" w:hAnsi="Palatino Linotype" w:cs="Palatino Linotype"/>
          <w:i/>
        </w:rPr>
      </w:pPr>
      <w:r w:rsidRPr="0044395F">
        <w:rPr>
          <w:rFonts w:ascii="Palatino Linotype" w:eastAsia="Palatino Linotype" w:hAnsi="Palatino Linotype" w:cs="Palatino Linotype"/>
          <w:i/>
        </w:rPr>
        <w:t>…</w:t>
      </w:r>
    </w:p>
    <w:p w:rsidR="00507D15" w:rsidRPr="0044395F" w:rsidRDefault="00507D15" w:rsidP="00D0500B">
      <w:pPr>
        <w:ind w:left="709" w:right="-788"/>
        <w:jc w:val="both"/>
        <w:rPr>
          <w:rFonts w:ascii="Palatino Linotype" w:eastAsia="Palatino Linotype" w:hAnsi="Palatino Linotype" w:cs="Palatino Linotype"/>
          <w:i/>
        </w:rPr>
      </w:pPr>
    </w:p>
    <w:p w:rsidR="00D0500B" w:rsidRPr="0044395F" w:rsidRDefault="00D0500B" w:rsidP="00A05A27">
      <w:pPr>
        <w:ind w:right="-788"/>
        <w:jc w:val="both"/>
        <w:rPr>
          <w:rFonts w:ascii="Palatino Linotype" w:eastAsia="Palatino Linotype" w:hAnsi="Palatino Linotype" w:cs="Palatino Linotype"/>
          <w:i/>
        </w:rPr>
      </w:pPr>
    </w:p>
    <w:p w:rsidR="00D0500B" w:rsidRPr="0044395F" w:rsidRDefault="00D0500B" w:rsidP="00D0500B">
      <w:pPr>
        <w:ind w:left="709" w:right="-788"/>
        <w:jc w:val="center"/>
        <w:rPr>
          <w:rFonts w:ascii="Palatino Linotype" w:eastAsia="Palatino Linotype" w:hAnsi="Palatino Linotype" w:cs="Palatino Linotype"/>
          <w:b/>
          <w:i/>
        </w:rPr>
      </w:pPr>
      <w:r w:rsidRPr="0044395F">
        <w:rPr>
          <w:rFonts w:ascii="Palatino Linotype" w:eastAsia="Palatino Linotype" w:hAnsi="Palatino Linotype" w:cs="Palatino Linotype"/>
          <w:b/>
          <w:i/>
        </w:rPr>
        <w:t>Sección 2</w:t>
      </w:r>
    </w:p>
    <w:p w:rsidR="00D0500B" w:rsidRPr="0044395F" w:rsidRDefault="00D0500B" w:rsidP="00D0500B">
      <w:pPr>
        <w:ind w:left="709" w:right="-788"/>
        <w:jc w:val="center"/>
        <w:rPr>
          <w:rFonts w:ascii="Palatino Linotype" w:eastAsia="Palatino Linotype" w:hAnsi="Palatino Linotype" w:cs="Palatino Linotype"/>
          <w:b/>
          <w:i/>
        </w:rPr>
      </w:pPr>
      <w:r w:rsidRPr="0044395F">
        <w:rPr>
          <w:rFonts w:ascii="Palatino Linotype" w:eastAsia="Palatino Linotype" w:hAnsi="Palatino Linotype" w:cs="Palatino Linotype"/>
          <w:b/>
          <w:i/>
        </w:rPr>
        <w:lastRenderedPageBreak/>
        <w:t>De la estructura</w:t>
      </w:r>
    </w:p>
    <w:p w:rsidR="00D0500B" w:rsidRPr="0044395F" w:rsidRDefault="00D0500B" w:rsidP="00D0500B">
      <w:pPr>
        <w:ind w:left="709" w:right="-788"/>
        <w:jc w:val="both"/>
        <w:rPr>
          <w:rFonts w:ascii="Palatino Linotype" w:eastAsia="Palatino Linotype" w:hAnsi="Palatino Linotype" w:cs="Palatino Linotype"/>
          <w:i/>
        </w:rPr>
      </w:pPr>
    </w:p>
    <w:p w:rsidR="00D0500B" w:rsidRPr="0044395F" w:rsidRDefault="00D0500B" w:rsidP="00D0500B">
      <w:pPr>
        <w:ind w:left="709" w:right="-788"/>
        <w:jc w:val="both"/>
        <w:rPr>
          <w:rFonts w:ascii="Palatino Linotype" w:eastAsia="Palatino Linotype" w:hAnsi="Palatino Linotype" w:cs="Palatino Linotype"/>
          <w:i/>
        </w:rPr>
      </w:pPr>
      <w:r w:rsidRPr="0044395F">
        <w:rPr>
          <w:rFonts w:ascii="Palatino Linotype" w:eastAsia="Palatino Linotype" w:hAnsi="Palatino Linotype" w:cs="Palatino Linotype"/>
          <w:b/>
          <w:i/>
        </w:rPr>
        <w:t>Artículo 63</w:t>
      </w:r>
      <w:r w:rsidRPr="0044395F">
        <w:rPr>
          <w:rFonts w:ascii="Palatino Linotype" w:eastAsia="Palatino Linotype" w:hAnsi="Palatino Linotype" w:cs="Palatino Linotype"/>
          <w:i/>
        </w:rPr>
        <w:t xml:space="preserve">. Para el ejercicio de las atribuciones que le confieren los Estatutos, </w:t>
      </w:r>
      <w:r w:rsidRPr="0044395F">
        <w:rPr>
          <w:rFonts w:ascii="Palatino Linotype" w:eastAsia="Palatino Linotype" w:hAnsi="Palatino Linotype" w:cs="Palatino Linotype"/>
          <w:b/>
          <w:i/>
        </w:rPr>
        <w:t>la Secretaría de Finanzas y Administración, contará con la siguiente estructura</w:t>
      </w:r>
      <w:r w:rsidRPr="0044395F">
        <w:rPr>
          <w:rFonts w:ascii="Palatino Linotype" w:eastAsia="Palatino Linotype" w:hAnsi="Palatino Linotype" w:cs="Palatino Linotype"/>
          <w:i/>
        </w:rPr>
        <w:t xml:space="preserve">: </w:t>
      </w:r>
    </w:p>
    <w:p w:rsidR="00D0500B" w:rsidRPr="0044395F" w:rsidRDefault="00D0500B" w:rsidP="00D0500B">
      <w:pPr>
        <w:ind w:left="709" w:right="-788"/>
        <w:jc w:val="both"/>
        <w:rPr>
          <w:rFonts w:ascii="Palatino Linotype" w:eastAsia="Palatino Linotype" w:hAnsi="Palatino Linotype" w:cs="Palatino Linotype"/>
          <w:i/>
        </w:rPr>
      </w:pPr>
    </w:p>
    <w:p w:rsidR="00D0500B" w:rsidRPr="0044395F" w:rsidRDefault="00D0500B" w:rsidP="00D0500B">
      <w:pPr>
        <w:ind w:left="709" w:right="-788"/>
        <w:jc w:val="both"/>
        <w:rPr>
          <w:rFonts w:ascii="Palatino Linotype" w:eastAsia="Palatino Linotype" w:hAnsi="Palatino Linotype" w:cs="Palatino Linotype"/>
          <w:i/>
        </w:rPr>
      </w:pPr>
      <w:r w:rsidRPr="0044395F">
        <w:rPr>
          <w:rFonts w:ascii="Palatino Linotype" w:eastAsia="Palatino Linotype" w:hAnsi="Palatino Linotype" w:cs="Palatino Linotype"/>
          <w:i/>
        </w:rPr>
        <w:t>I. Subsecretaría de Finanzas.</w:t>
      </w:r>
    </w:p>
    <w:p w:rsidR="00D0500B" w:rsidRPr="0044395F" w:rsidRDefault="00D0500B" w:rsidP="00D0500B">
      <w:pPr>
        <w:ind w:left="709" w:right="-788"/>
        <w:jc w:val="both"/>
        <w:rPr>
          <w:rFonts w:ascii="Palatino Linotype" w:eastAsia="Palatino Linotype" w:hAnsi="Palatino Linotype" w:cs="Palatino Linotype"/>
          <w:i/>
        </w:rPr>
      </w:pPr>
      <w:r w:rsidRPr="0044395F">
        <w:rPr>
          <w:rFonts w:ascii="Palatino Linotype" w:eastAsia="Palatino Linotype" w:hAnsi="Palatino Linotype" w:cs="Palatino Linotype"/>
          <w:i/>
        </w:rPr>
        <w:t xml:space="preserve"> II. Subsecretaría de Administración. </w:t>
      </w:r>
    </w:p>
    <w:p w:rsidR="00D0500B" w:rsidRPr="0044395F" w:rsidRDefault="00D0500B" w:rsidP="00D0500B">
      <w:pPr>
        <w:ind w:left="709" w:right="-788"/>
        <w:jc w:val="both"/>
        <w:rPr>
          <w:rFonts w:ascii="Palatino Linotype" w:eastAsia="Palatino Linotype" w:hAnsi="Palatino Linotype" w:cs="Palatino Linotype"/>
          <w:i/>
        </w:rPr>
      </w:pPr>
      <w:r w:rsidRPr="0044395F">
        <w:rPr>
          <w:rFonts w:ascii="Palatino Linotype" w:eastAsia="Palatino Linotype" w:hAnsi="Palatino Linotype" w:cs="Palatino Linotype"/>
          <w:i/>
        </w:rPr>
        <w:t>III. Subsecretaría de Enlace y Procesos Electorales.</w:t>
      </w:r>
    </w:p>
    <w:p w:rsidR="00D0500B" w:rsidRPr="0044395F" w:rsidRDefault="00D0500B" w:rsidP="00D0500B">
      <w:pPr>
        <w:ind w:left="709" w:right="-788"/>
        <w:jc w:val="both"/>
        <w:rPr>
          <w:rFonts w:ascii="Palatino Linotype" w:eastAsia="Palatino Linotype" w:hAnsi="Palatino Linotype" w:cs="Palatino Linotype"/>
          <w:i/>
        </w:rPr>
      </w:pPr>
    </w:p>
    <w:p w:rsidR="00D0500B" w:rsidRPr="0044395F" w:rsidRDefault="00D0500B" w:rsidP="00D0500B">
      <w:pPr>
        <w:ind w:left="709" w:right="-788"/>
        <w:jc w:val="both"/>
        <w:rPr>
          <w:rFonts w:ascii="Palatino Linotype" w:eastAsia="Palatino Linotype" w:hAnsi="Palatino Linotype" w:cs="Palatino Linotype"/>
          <w:i/>
        </w:rPr>
      </w:pPr>
      <w:r w:rsidRPr="0044395F">
        <w:rPr>
          <w:rFonts w:ascii="Palatino Linotype" w:eastAsia="Palatino Linotype" w:hAnsi="Palatino Linotype" w:cs="Palatino Linotype"/>
          <w:b/>
          <w:i/>
        </w:rPr>
        <w:t>Artículo 65. El Subsecretario de Administración</w:t>
      </w:r>
      <w:r w:rsidRPr="0044395F">
        <w:rPr>
          <w:rFonts w:ascii="Palatino Linotype" w:eastAsia="Palatino Linotype" w:hAnsi="Palatino Linotype" w:cs="Palatino Linotype"/>
          <w:i/>
        </w:rPr>
        <w:t xml:space="preserve"> tendrá las siguientes </w:t>
      </w:r>
      <w:r w:rsidRPr="0044395F">
        <w:rPr>
          <w:rFonts w:ascii="Palatino Linotype" w:eastAsia="Palatino Linotype" w:hAnsi="Palatino Linotype" w:cs="Palatino Linotype"/>
          <w:b/>
          <w:i/>
        </w:rPr>
        <w:t>facultades y obligaciones</w:t>
      </w:r>
      <w:r w:rsidRPr="0044395F">
        <w:rPr>
          <w:rFonts w:ascii="Palatino Linotype" w:eastAsia="Palatino Linotype" w:hAnsi="Palatino Linotype" w:cs="Palatino Linotype"/>
          <w:i/>
        </w:rPr>
        <w:t>:</w:t>
      </w:r>
    </w:p>
    <w:p w:rsidR="00D0500B" w:rsidRPr="0044395F" w:rsidRDefault="00D0500B" w:rsidP="00D0500B">
      <w:pPr>
        <w:ind w:left="709" w:right="-788"/>
        <w:jc w:val="both"/>
        <w:rPr>
          <w:rFonts w:ascii="Palatino Linotype" w:eastAsia="Palatino Linotype" w:hAnsi="Palatino Linotype" w:cs="Palatino Linotype"/>
          <w:i/>
        </w:rPr>
      </w:pPr>
      <w:r w:rsidRPr="0044395F">
        <w:rPr>
          <w:rFonts w:ascii="Palatino Linotype" w:eastAsia="Palatino Linotype" w:hAnsi="Palatino Linotype" w:cs="Palatino Linotype"/>
          <w:i/>
        </w:rPr>
        <w:t>…</w:t>
      </w:r>
    </w:p>
    <w:p w:rsidR="00D0500B" w:rsidRPr="0044395F" w:rsidRDefault="00D0500B" w:rsidP="00D0500B">
      <w:pPr>
        <w:ind w:left="709" w:right="-788"/>
        <w:jc w:val="both"/>
        <w:rPr>
          <w:rFonts w:ascii="Palatino Linotype" w:eastAsia="Palatino Linotype" w:hAnsi="Palatino Linotype" w:cs="Palatino Linotype"/>
          <w:i/>
        </w:rPr>
      </w:pPr>
      <w:r w:rsidRPr="0044395F">
        <w:rPr>
          <w:rFonts w:ascii="Palatino Linotype" w:eastAsia="Palatino Linotype" w:hAnsi="Palatino Linotype" w:cs="Palatino Linotype"/>
          <w:i/>
        </w:rPr>
        <w:t xml:space="preserve">II. </w:t>
      </w:r>
      <w:r w:rsidRPr="0044395F">
        <w:rPr>
          <w:rFonts w:ascii="Palatino Linotype" w:eastAsia="Palatino Linotype" w:hAnsi="Palatino Linotype" w:cs="Palatino Linotype"/>
          <w:b/>
          <w:i/>
        </w:rPr>
        <w:t>Administrar, controlar los recursos humanos</w:t>
      </w:r>
      <w:r w:rsidRPr="0044395F">
        <w:rPr>
          <w:rFonts w:ascii="Palatino Linotype" w:eastAsia="Palatino Linotype" w:hAnsi="Palatino Linotype" w:cs="Palatino Linotype"/>
          <w:i/>
        </w:rPr>
        <w:t xml:space="preserve"> y materiales.</w:t>
      </w:r>
    </w:p>
    <w:p w:rsidR="00D0500B" w:rsidRPr="0044395F" w:rsidRDefault="00D0500B" w:rsidP="00D0500B">
      <w:pPr>
        <w:ind w:left="709" w:right="-788"/>
        <w:jc w:val="both"/>
        <w:rPr>
          <w:rFonts w:ascii="Palatino Linotype" w:eastAsia="Palatino Linotype" w:hAnsi="Palatino Linotype" w:cs="Palatino Linotype"/>
          <w:i/>
        </w:rPr>
      </w:pPr>
      <w:r w:rsidRPr="0044395F">
        <w:rPr>
          <w:rFonts w:ascii="Palatino Linotype" w:eastAsia="Palatino Linotype" w:hAnsi="Palatino Linotype" w:cs="Palatino Linotype"/>
          <w:i/>
        </w:rPr>
        <w:t>…</w:t>
      </w:r>
    </w:p>
    <w:p w:rsidR="00D0500B" w:rsidRPr="0044395F" w:rsidRDefault="00D0500B" w:rsidP="00D0500B">
      <w:pPr>
        <w:ind w:left="709" w:right="-788"/>
        <w:jc w:val="both"/>
        <w:rPr>
          <w:rFonts w:ascii="Palatino Linotype" w:eastAsia="Palatino Linotype" w:hAnsi="Palatino Linotype" w:cs="Palatino Linotype"/>
          <w:i/>
        </w:rPr>
      </w:pPr>
    </w:p>
    <w:p w:rsidR="00D0500B" w:rsidRPr="0044395F" w:rsidRDefault="00D0500B" w:rsidP="00D0500B">
      <w:pPr>
        <w:ind w:left="709" w:right="-788"/>
        <w:jc w:val="center"/>
        <w:rPr>
          <w:rFonts w:ascii="Palatino Linotype" w:eastAsia="Palatino Linotype" w:hAnsi="Palatino Linotype" w:cs="Palatino Linotype"/>
          <w:b/>
          <w:i/>
        </w:rPr>
      </w:pPr>
      <w:r w:rsidRPr="0044395F">
        <w:rPr>
          <w:rFonts w:ascii="Palatino Linotype" w:eastAsia="Palatino Linotype" w:hAnsi="Palatino Linotype" w:cs="Palatino Linotype"/>
          <w:b/>
          <w:i/>
        </w:rPr>
        <w:t>Sección 5</w:t>
      </w:r>
    </w:p>
    <w:p w:rsidR="00D0500B" w:rsidRPr="0044395F" w:rsidRDefault="00D0500B" w:rsidP="00D0500B">
      <w:pPr>
        <w:ind w:left="709" w:right="-788"/>
        <w:jc w:val="center"/>
        <w:rPr>
          <w:rFonts w:ascii="Palatino Linotype" w:eastAsia="Palatino Linotype" w:hAnsi="Palatino Linotype" w:cs="Palatino Linotype"/>
          <w:b/>
          <w:i/>
        </w:rPr>
      </w:pPr>
      <w:r w:rsidRPr="0044395F">
        <w:rPr>
          <w:rFonts w:ascii="Palatino Linotype" w:eastAsia="Palatino Linotype" w:hAnsi="Palatino Linotype" w:cs="Palatino Linotype"/>
          <w:b/>
          <w:i/>
        </w:rPr>
        <w:t>De los recursos humanos del Partido</w:t>
      </w:r>
    </w:p>
    <w:p w:rsidR="00D0500B" w:rsidRPr="0044395F" w:rsidRDefault="00D0500B" w:rsidP="00D0500B">
      <w:pPr>
        <w:ind w:left="709" w:right="-788"/>
        <w:jc w:val="both"/>
        <w:rPr>
          <w:rFonts w:ascii="Palatino Linotype" w:eastAsia="Palatino Linotype" w:hAnsi="Palatino Linotype" w:cs="Palatino Linotype"/>
          <w:i/>
        </w:rPr>
      </w:pPr>
    </w:p>
    <w:p w:rsidR="00D0500B" w:rsidRPr="0044395F" w:rsidRDefault="00D0500B" w:rsidP="00D0500B">
      <w:pPr>
        <w:ind w:left="709" w:right="-788"/>
        <w:jc w:val="both"/>
        <w:rPr>
          <w:rFonts w:ascii="Palatino Linotype" w:eastAsia="Palatino Linotype" w:hAnsi="Palatino Linotype" w:cs="Palatino Linotype"/>
          <w:i/>
        </w:rPr>
      </w:pPr>
      <w:r w:rsidRPr="0044395F">
        <w:rPr>
          <w:rFonts w:ascii="Palatino Linotype" w:eastAsia="Palatino Linotype" w:hAnsi="Palatino Linotype" w:cs="Palatino Linotype"/>
          <w:b/>
          <w:i/>
        </w:rPr>
        <w:t>Artículo 75</w:t>
      </w:r>
      <w:r w:rsidRPr="0044395F">
        <w:rPr>
          <w:rFonts w:ascii="Palatino Linotype" w:eastAsia="Palatino Linotype" w:hAnsi="Palatino Linotype" w:cs="Palatino Linotype"/>
          <w:i/>
        </w:rPr>
        <w:t xml:space="preserve">. </w:t>
      </w:r>
      <w:r w:rsidRPr="0044395F">
        <w:rPr>
          <w:rFonts w:ascii="Palatino Linotype" w:eastAsia="Palatino Linotype" w:hAnsi="Palatino Linotype" w:cs="Palatino Linotype"/>
          <w:b/>
          <w:i/>
        </w:rPr>
        <w:t>La Secretaría de Finanzas y Administración es la única facultada para gestionar y en su caso autorizar los movimientos de la plantilla del personal</w:t>
      </w:r>
      <w:r w:rsidRPr="0044395F">
        <w:rPr>
          <w:rFonts w:ascii="Palatino Linotype" w:eastAsia="Palatino Linotype" w:hAnsi="Palatino Linotype" w:cs="Palatino Linotype"/>
          <w:i/>
        </w:rPr>
        <w:t xml:space="preserve"> que requieran las unidades administrativas y áreas del Comité Ejecutivo Nacional, así como de los Comités Directivos Estatales y de la Ciudad de México. En este sentido, conocerá, atenderá y resolverá los planteamientos de las necesidades derivadas de los programas, proyectos y acciones propia de sus funciones.</w:t>
      </w:r>
    </w:p>
    <w:p w:rsidR="006152B3" w:rsidRPr="0044395F" w:rsidRDefault="006152B3" w:rsidP="00D0500B">
      <w:pPr>
        <w:ind w:left="709" w:right="-788"/>
        <w:jc w:val="both"/>
        <w:rPr>
          <w:rFonts w:ascii="Palatino Linotype" w:eastAsia="Palatino Linotype" w:hAnsi="Palatino Linotype" w:cs="Palatino Linotype"/>
          <w:i/>
        </w:rPr>
      </w:pPr>
    </w:p>
    <w:p w:rsidR="006152B3" w:rsidRPr="0044395F" w:rsidRDefault="006152B3" w:rsidP="008F1E79">
      <w:pPr>
        <w:ind w:left="720" w:right="-788"/>
        <w:jc w:val="both"/>
        <w:rPr>
          <w:rFonts w:ascii="Palatino Linotype" w:eastAsia="Palatino Linotype" w:hAnsi="Palatino Linotype" w:cs="Palatino Linotype"/>
          <w:i/>
        </w:rPr>
      </w:pPr>
      <w:r w:rsidRPr="0044395F">
        <w:rPr>
          <w:rFonts w:ascii="Palatino Linotype" w:eastAsia="Palatino Linotype" w:hAnsi="Palatino Linotype" w:cs="Palatino Linotype"/>
          <w:b/>
          <w:i/>
        </w:rPr>
        <w:t>Artículo 80. Las personas titulares de las unidades administrativas deberán notificar las bajas a la Secretaría de Finanzas y Administración</w:t>
      </w:r>
      <w:r w:rsidRPr="0044395F">
        <w:rPr>
          <w:rFonts w:ascii="Palatino Linotype" w:eastAsia="Palatino Linotype" w:hAnsi="Palatino Linotype" w:cs="Palatino Linotype"/>
          <w:i/>
        </w:rPr>
        <w:t xml:space="preserve"> conforme a las fechas de cierres de recepción de movimientos y </w:t>
      </w:r>
      <w:r w:rsidRPr="0044395F">
        <w:rPr>
          <w:rFonts w:ascii="Palatino Linotype" w:eastAsia="Palatino Linotype" w:hAnsi="Palatino Linotype" w:cs="Palatino Linotype"/>
          <w:b/>
          <w:i/>
        </w:rPr>
        <w:t>pagos de nómina</w:t>
      </w:r>
      <w:r w:rsidR="00A656B0" w:rsidRPr="0044395F">
        <w:rPr>
          <w:rFonts w:ascii="Palatino Linotype" w:eastAsia="Palatino Linotype" w:hAnsi="Palatino Linotype" w:cs="Palatino Linotype"/>
          <w:b/>
          <w:i/>
        </w:rPr>
        <w:t>.</w:t>
      </w:r>
    </w:p>
    <w:p w:rsidR="00D0500B" w:rsidRPr="0044395F" w:rsidRDefault="00D0500B" w:rsidP="00D0500B">
      <w:pPr>
        <w:spacing w:line="360" w:lineRule="auto"/>
        <w:ind w:right="-787"/>
        <w:jc w:val="both"/>
        <w:rPr>
          <w:rFonts w:ascii="Palatino Linotype" w:eastAsia="Palatino Linotype" w:hAnsi="Palatino Linotype" w:cs="Palatino Linotype"/>
        </w:rPr>
      </w:pPr>
    </w:p>
    <w:p w:rsidR="00311F00" w:rsidRPr="0044395F" w:rsidRDefault="008F1E79" w:rsidP="008F1E79">
      <w:pPr>
        <w:numPr>
          <w:ilvl w:val="0"/>
          <w:numId w:val="2"/>
        </w:numPr>
        <w:spacing w:line="360" w:lineRule="auto"/>
        <w:ind w:left="0" w:right="-787" w:firstLine="0"/>
        <w:jc w:val="both"/>
        <w:rPr>
          <w:rFonts w:ascii="Palatino Linotype" w:eastAsia="Palatino Linotype" w:hAnsi="Palatino Linotype" w:cs="Palatino Linotype"/>
        </w:rPr>
      </w:pPr>
      <w:r w:rsidRPr="0044395F">
        <w:rPr>
          <w:rFonts w:ascii="Palatino Linotype" w:eastAsia="Palatino Linotype" w:hAnsi="Palatino Linotype" w:cs="Palatino Linotype"/>
        </w:rPr>
        <w:t>De los Estatutos y el Reglamento del Comité Ejecutivo Nacional, ambos</w:t>
      </w:r>
      <w:r w:rsidRPr="0044395F">
        <w:rPr>
          <w:rFonts w:ascii="Palatino Linotype" w:eastAsia="Palatino Linotype" w:hAnsi="Palatino Linotype" w:cs="Palatino Linotype"/>
          <w:b/>
          <w:i/>
        </w:rPr>
        <w:t xml:space="preserve"> </w:t>
      </w:r>
      <w:r w:rsidRPr="0044395F">
        <w:rPr>
          <w:rFonts w:ascii="Palatino Linotype" w:eastAsia="Palatino Linotype" w:hAnsi="Palatino Linotype" w:cs="Palatino Linotype"/>
        </w:rPr>
        <w:t>del Sujeto Obligado</w:t>
      </w:r>
      <w:r w:rsidR="00C35652" w:rsidRPr="0044395F">
        <w:rPr>
          <w:rFonts w:ascii="Palatino Linotype" w:eastAsia="Palatino Linotype" w:hAnsi="Palatino Linotype" w:cs="Palatino Linotype"/>
        </w:rPr>
        <w:t xml:space="preserve">, </w:t>
      </w:r>
      <w:r w:rsidRPr="0044395F">
        <w:rPr>
          <w:rFonts w:ascii="Palatino Linotype" w:eastAsia="Palatino Linotype" w:hAnsi="Palatino Linotype" w:cs="Palatino Linotype"/>
        </w:rPr>
        <w:t xml:space="preserve">se </w:t>
      </w:r>
      <w:r w:rsidR="00C35652" w:rsidRPr="0044395F">
        <w:rPr>
          <w:rFonts w:ascii="Palatino Linotype" w:eastAsia="Palatino Linotype" w:hAnsi="Palatino Linotype" w:cs="Palatino Linotype"/>
        </w:rPr>
        <w:t xml:space="preserve">establece que la </w:t>
      </w:r>
      <w:r w:rsidRPr="0044395F">
        <w:rPr>
          <w:rFonts w:ascii="Palatino Linotype" w:eastAsia="Palatino Linotype" w:hAnsi="Palatino Linotype" w:cs="Palatino Linotype"/>
        </w:rPr>
        <w:t>Secretaría de Finanzas y Administración, es el área encargada de administrar los recursos humanos de</w:t>
      </w:r>
      <w:r w:rsidR="0026411E" w:rsidRPr="0044395F">
        <w:rPr>
          <w:rFonts w:ascii="Palatino Linotype" w:eastAsia="Palatino Linotype" w:hAnsi="Palatino Linotype" w:cs="Palatino Linotype"/>
        </w:rPr>
        <w:t>l</w:t>
      </w:r>
      <w:r w:rsidRPr="0044395F">
        <w:rPr>
          <w:rFonts w:ascii="Palatino Linotype" w:eastAsia="Palatino Linotype" w:hAnsi="Palatino Linotype" w:cs="Palatino Linotype"/>
        </w:rPr>
        <w:t xml:space="preserve"> Partido y de realizar los m</w:t>
      </w:r>
      <w:r w:rsidR="00163426" w:rsidRPr="0044395F">
        <w:rPr>
          <w:rFonts w:ascii="Palatino Linotype" w:eastAsia="Palatino Linotype" w:hAnsi="Palatino Linotype" w:cs="Palatino Linotype"/>
        </w:rPr>
        <w:t>ovimientos de baja del personal, la administración de los recursos, registrar contablemente los egresos y todo lo relacionado con la administración y control de los recursos humanos.</w:t>
      </w:r>
      <w:r w:rsidRPr="0044395F">
        <w:rPr>
          <w:rFonts w:ascii="Palatino Linotype" w:eastAsia="Palatino Linotype" w:hAnsi="Palatino Linotype" w:cs="Palatino Linotype"/>
        </w:rPr>
        <w:t xml:space="preserve"> </w:t>
      </w:r>
      <w:r w:rsidR="008D54F1" w:rsidRPr="0044395F">
        <w:rPr>
          <w:rFonts w:ascii="Palatino Linotype" w:eastAsia="Palatino Linotype" w:hAnsi="Palatino Linotype" w:cs="Palatino Linotype"/>
        </w:rPr>
        <w:t xml:space="preserve">Por lo </w:t>
      </w:r>
      <w:r w:rsidRPr="0044395F">
        <w:rPr>
          <w:rFonts w:ascii="Palatino Linotype" w:eastAsia="Palatino Linotype" w:hAnsi="Palatino Linotype" w:cs="Palatino Linotype"/>
        </w:rPr>
        <w:t>que</w:t>
      </w:r>
      <w:r w:rsidR="008D54F1" w:rsidRPr="0044395F">
        <w:rPr>
          <w:rFonts w:ascii="Palatino Linotype" w:eastAsia="Palatino Linotype" w:hAnsi="Palatino Linotype" w:cs="Palatino Linotype"/>
        </w:rPr>
        <w:t xml:space="preserve">, en virtud </w:t>
      </w:r>
      <w:r w:rsidR="008D54F1" w:rsidRPr="0044395F">
        <w:rPr>
          <w:rFonts w:ascii="Palatino Linotype" w:eastAsia="Palatino Linotype" w:hAnsi="Palatino Linotype" w:cs="Palatino Linotype"/>
        </w:rPr>
        <w:lastRenderedPageBreak/>
        <w:t xml:space="preserve">que </w:t>
      </w:r>
      <w:r w:rsidR="00E97D3E" w:rsidRPr="0044395F">
        <w:rPr>
          <w:rFonts w:ascii="Palatino Linotype" w:eastAsia="Palatino Linotype" w:hAnsi="Palatino Linotype" w:cs="Palatino Linotype"/>
        </w:rPr>
        <w:t xml:space="preserve">la </w:t>
      </w:r>
      <w:r w:rsidR="00E97D3E" w:rsidRPr="0044395F">
        <w:rPr>
          <w:rFonts w:ascii="Palatino Linotype" w:eastAsia="Palatino Linotype" w:hAnsi="Palatino Linotype" w:cs="Palatino Linotype"/>
          <w:b/>
        </w:rPr>
        <w:t>respuesta</w:t>
      </w:r>
      <w:r w:rsidR="00311F00" w:rsidRPr="0044395F">
        <w:rPr>
          <w:rFonts w:ascii="Palatino Linotype" w:eastAsia="Palatino Linotype" w:hAnsi="Palatino Linotype" w:cs="Palatino Linotype"/>
          <w:b/>
        </w:rPr>
        <w:t xml:space="preserve"> </w:t>
      </w:r>
      <w:r w:rsidR="00E97D3E" w:rsidRPr="0044395F">
        <w:rPr>
          <w:rFonts w:ascii="Palatino Linotype" w:eastAsia="Palatino Linotype" w:hAnsi="Palatino Linotype" w:cs="Palatino Linotype"/>
          <w:b/>
        </w:rPr>
        <w:t>fue</w:t>
      </w:r>
      <w:r w:rsidR="00311F00" w:rsidRPr="0044395F">
        <w:rPr>
          <w:rFonts w:ascii="Palatino Linotype" w:eastAsia="Palatino Linotype" w:hAnsi="Palatino Linotype" w:cs="Palatino Linotype"/>
          <w:b/>
        </w:rPr>
        <w:t xml:space="preserve"> emitida por la unidad</w:t>
      </w:r>
      <w:r w:rsidR="00B327CD" w:rsidRPr="0044395F">
        <w:rPr>
          <w:rFonts w:ascii="Palatino Linotype" w:eastAsia="Palatino Linotype" w:hAnsi="Palatino Linotype" w:cs="Palatino Linotype"/>
          <w:b/>
        </w:rPr>
        <w:t xml:space="preserve"> administrativa</w:t>
      </w:r>
      <w:r w:rsidR="00DF134C" w:rsidRPr="0044395F">
        <w:rPr>
          <w:rFonts w:ascii="Palatino Linotype" w:eastAsia="Palatino Linotype" w:hAnsi="Palatino Linotype" w:cs="Palatino Linotype"/>
          <w:b/>
        </w:rPr>
        <w:t xml:space="preserve"> </w:t>
      </w:r>
      <w:r w:rsidR="00311F00" w:rsidRPr="0044395F">
        <w:rPr>
          <w:rFonts w:ascii="Palatino Linotype" w:eastAsia="Palatino Linotype" w:hAnsi="Palatino Linotype" w:cs="Palatino Linotype"/>
          <w:b/>
        </w:rPr>
        <w:t>competente</w:t>
      </w:r>
      <w:r w:rsidR="00311F00" w:rsidRPr="0044395F">
        <w:rPr>
          <w:rFonts w:ascii="Palatino Linotype" w:eastAsia="Palatino Linotype" w:hAnsi="Palatino Linotype" w:cs="Palatino Linotype"/>
        </w:rPr>
        <w:t xml:space="preserve">, podemos advertir que </w:t>
      </w:r>
      <w:r w:rsidR="00311F00" w:rsidRPr="0044395F">
        <w:rPr>
          <w:rFonts w:ascii="Palatino Linotype" w:eastAsia="Palatino Linotype" w:hAnsi="Palatino Linotype" w:cs="Palatino Linotype"/>
          <w:b/>
        </w:rPr>
        <w:t xml:space="preserve">EL SUJETO OBLIGADO </w:t>
      </w:r>
      <w:r w:rsidR="00311F00" w:rsidRPr="0044395F">
        <w:rPr>
          <w:rFonts w:ascii="Palatino Linotype" w:eastAsia="Palatino Linotype" w:hAnsi="Palatino Linotype" w:cs="Palatino Linotype"/>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311F00" w:rsidRPr="0044395F" w:rsidRDefault="00311F00" w:rsidP="00311F00">
      <w:pPr>
        <w:ind w:left="708" w:right="62"/>
        <w:jc w:val="both"/>
        <w:rPr>
          <w:rFonts w:ascii="Palatino Linotype" w:eastAsia="Palatino Linotype" w:hAnsi="Palatino Linotype" w:cs="Palatino Linotype"/>
          <w:i/>
        </w:rPr>
      </w:pPr>
      <w:r w:rsidRPr="0044395F">
        <w:rPr>
          <w:rFonts w:ascii="Palatino Linotype" w:eastAsia="Palatino Linotype" w:hAnsi="Palatino Linotype" w:cs="Palatino Linotype"/>
          <w:b/>
          <w:i/>
        </w:rPr>
        <w:t>XXXIX.</w:t>
      </w:r>
      <w:r w:rsidRPr="0044395F">
        <w:rPr>
          <w:rFonts w:ascii="Palatino Linotype" w:eastAsia="Palatino Linotype" w:hAnsi="Palatino Linotype" w:cs="Palatino Linotype"/>
          <w:i/>
        </w:rPr>
        <w:t xml:space="preserve"> </w:t>
      </w:r>
      <w:r w:rsidRPr="0044395F">
        <w:rPr>
          <w:rFonts w:ascii="Palatino Linotype" w:eastAsia="Palatino Linotype" w:hAnsi="Palatino Linotype" w:cs="Palatino Linotype"/>
          <w:b/>
          <w:i/>
        </w:rPr>
        <w:t>Servidor público habilitado</w:t>
      </w:r>
      <w:r w:rsidRPr="0044395F">
        <w:rPr>
          <w:rFonts w:ascii="Palatino Linotype" w:eastAsia="Palatino Linotype" w:hAnsi="Palatino Linotype" w:cs="Palatino Linotype"/>
          <w:i/>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311F00" w:rsidRPr="0044395F" w:rsidRDefault="00311F00" w:rsidP="00311F00">
      <w:pPr>
        <w:spacing w:line="360" w:lineRule="auto"/>
        <w:ind w:left="708" w:right="62"/>
        <w:jc w:val="both"/>
        <w:rPr>
          <w:rFonts w:ascii="Palatino Linotype" w:eastAsia="Palatino Linotype" w:hAnsi="Palatino Linotype" w:cs="Palatino Linotype"/>
        </w:rPr>
      </w:pPr>
    </w:p>
    <w:p w:rsidR="00311F00" w:rsidRPr="0044395F" w:rsidRDefault="00311F00" w:rsidP="005B1F22">
      <w:pPr>
        <w:numPr>
          <w:ilvl w:val="0"/>
          <w:numId w:val="2"/>
        </w:numPr>
        <w:spacing w:line="360" w:lineRule="auto"/>
        <w:ind w:left="0" w:right="-787" w:firstLine="0"/>
        <w:jc w:val="both"/>
      </w:pPr>
      <w:r w:rsidRPr="0044395F">
        <w:rPr>
          <w:rFonts w:ascii="Palatino Linotype" w:eastAsia="Palatino Linotype" w:hAnsi="Palatino Linotype" w:cs="Palatino Linotype"/>
        </w:rPr>
        <w:t>Así las cosas, se advierte que efectivamente la Unidad de Transparencia cumplió con lo establecido en el artículo 162 de la Ley de Transparencia y Acceso a la Información Pública del Estado de México y Municipios, el cual menciona lo siguiente:</w:t>
      </w:r>
    </w:p>
    <w:p w:rsidR="00311F00" w:rsidRPr="0044395F" w:rsidRDefault="00311F00" w:rsidP="00311F00">
      <w:pPr>
        <w:ind w:left="425" w:right="-220"/>
        <w:jc w:val="both"/>
        <w:rPr>
          <w:rFonts w:ascii="Palatino Linotype" w:eastAsia="Palatino Linotype" w:hAnsi="Palatino Linotype" w:cs="Palatino Linotype"/>
          <w:i/>
        </w:rPr>
      </w:pPr>
      <w:r w:rsidRPr="0044395F">
        <w:rPr>
          <w:rFonts w:ascii="Palatino Linotype" w:eastAsia="Palatino Linotype" w:hAnsi="Palatino Linotype" w:cs="Palatino Linotype"/>
          <w:i/>
        </w:rPr>
        <w:t>“</w:t>
      </w:r>
      <w:r w:rsidRPr="0044395F">
        <w:rPr>
          <w:rFonts w:ascii="Palatino Linotype" w:eastAsia="Palatino Linotype" w:hAnsi="Palatino Linotype" w:cs="Palatino Linotype"/>
          <w:b/>
          <w:i/>
        </w:rPr>
        <w:t>Artículo 162.</w:t>
      </w:r>
      <w:r w:rsidRPr="0044395F">
        <w:rPr>
          <w:rFonts w:ascii="Palatino Linotype" w:eastAsia="Palatino Linotype" w:hAnsi="Palatino Linotype" w:cs="Palatino Linotype"/>
          <w:i/>
        </w:rPr>
        <w:t xml:space="preserve"> Las unidades de transparencia deberán garantizar que las solicitudes se turnen a </w:t>
      </w:r>
      <w:r w:rsidRPr="0044395F">
        <w:rPr>
          <w:rFonts w:ascii="Palatino Linotype" w:eastAsia="Palatino Linotype" w:hAnsi="Palatino Linotype" w:cs="Palatino Linotype"/>
          <w:b/>
          <w:i/>
        </w:rPr>
        <w:t>todas las Áreas competentes</w:t>
      </w:r>
      <w:r w:rsidRPr="0044395F">
        <w:rPr>
          <w:rFonts w:ascii="Palatino Linotype" w:eastAsia="Palatino Linotype" w:hAnsi="Palatino Linotype" w:cs="Palatino Linotype"/>
          <w:i/>
        </w:rPr>
        <w:t xml:space="preserve"> que cuenten con la información o deban tenerla de acuerdo a sus facultades, competencias y funciones, con el objeto de que realicen una búsqueda exhaustiva y razonable de la información solicitada.”</w:t>
      </w:r>
    </w:p>
    <w:p w:rsidR="00311F00" w:rsidRPr="0044395F" w:rsidRDefault="00311F00" w:rsidP="00311F00">
      <w:pPr>
        <w:spacing w:line="360" w:lineRule="auto"/>
        <w:ind w:right="-787"/>
        <w:jc w:val="both"/>
        <w:rPr>
          <w:rFonts w:ascii="Palatino Linotype" w:eastAsia="Palatino Linotype" w:hAnsi="Palatino Linotype" w:cs="Palatino Linotype"/>
          <w:color w:val="000000"/>
        </w:rPr>
      </w:pPr>
    </w:p>
    <w:p w:rsidR="00311F00" w:rsidRPr="0044395F" w:rsidRDefault="00311F00" w:rsidP="005B1F22">
      <w:pPr>
        <w:numPr>
          <w:ilvl w:val="0"/>
          <w:numId w:val="2"/>
        </w:numPr>
        <w:spacing w:line="360" w:lineRule="auto"/>
        <w:ind w:left="0" w:right="-787" w:firstLine="0"/>
        <w:jc w:val="both"/>
        <w:rPr>
          <w:color w:val="000000"/>
        </w:rPr>
      </w:pPr>
      <w:r w:rsidRPr="0044395F">
        <w:rPr>
          <w:rFonts w:ascii="Palatino Linotype" w:eastAsia="Palatino Linotype" w:hAnsi="Palatino Linotype" w:cs="Palatino Linotype"/>
          <w:color w:val="000000"/>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w:t>
      </w:r>
      <w:r w:rsidRPr="0044395F">
        <w:rPr>
          <w:rFonts w:ascii="Palatino Linotype" w:eastAsia="Palatino Linotype" w:hAnsi="Palatino Linotype" w:cs="Palatino Linotype"/>
          <w:color w:val="000000"/>
        </w:rPr>
        <w:lastRenderedPageBreak/>
        <w:t xml:space="preserve">sea escrito, impreso, sonoro, visual, electrónico, informático u holográfico, de conformidad con el artículo 3, fracción XI, de la Ley de la materia, el cual dispone lo siguiente: </w:t>
      </w:r>
    </w:p>
    <w:p w:rsidR="00311F00" w:rsidRPr="0044395F" w:rsidRDefault="00311F00" w:rsidP="00311F00">
      <w:pPr>
        <w:ind w:left="1134" w:right="-220"/>
        <w:jc w:val="both"/>
        <w:rPr>
          <w:rFonts w:ascii="Palatino Linotype" w:eastAsia="Palatino Linotype" w:hAnsi="Palatino Linotype" w:cs="Palatino Linotype"/>
          <w:i/>
          <w:color w:val="000000"/>
        </w:rPr>
      </w:pPr>
      <w:r w:rsidRPr="0044395F">
        <w:rPr>
          <w:rFonts w:ascii="Palatino Linotype" w:eastAsia="Palatino Linotype" w:hAnsi="Palatino Linotype" w:cs="Palatino Linotype"/>
          <w:i/>
          <w:color w:val="000000"/>
        </w:rPr>
        <w:t>“</w:t>
      </w:r>
      <w:r w:rsidRPr="0044395F">
        <w:rPr>
          <w:rFonts w:ascii="Palatino Linotype" w:eastAsia="Palatino Linotype" w:hAnsi="Palatino Linotype" w:cs="Palatino Linotype"/>
          <w:b/>
          <w:i/>
          <w:color w:val="000000"/>
        </w:rPr>
        <w:t xml:space="preserve">Artículo 3. </w:t>
      </w:r>
      <w:r w:rsidRPr="0044395F">
        <w:rPr>
          <w:rFonts w:ascii="Palatino Linotype" w:eastAsia="Palatino Linotype" w:hAnsi="Palatino Linotype" w:cs="Palatino Linotype"/>
          <w:i/>
          <w:color w:val="000000"/>
        </w:rPr>
        <w:t>Para los efectos de la presente Ley se entenderá por:</w:t>
      </w:r>
    </w:p>
    <w:p w:rsidR="00311F00" w:rsidRPr="0044395F" w:rsidRDefault="00311F00" w:rsidP="00311F00">
      <w:pPr>
        <w:ind w:left="1134" w:right="-220"/>
        <w:jc w:val="both"/>
        <w:rPr>
          <w:rFonts w:ascii="Palatino Linotype" w:eastAsia="Palatino Linotype" w:hAnsi="Palatino Linotype" w:cs="Palatino Linotype"/>
          <w:i/>
          <w:color w:val="000000"/>
        </w:rPr>
      </w:pPr>
      <w:r w:rsidRPr="0044395F">
        <w:rPr>
          <w:rFonts w:ascii="Palatino Linotype" w:eastAsia="Palatino Linotype" w:hAnsi="Palatino Linotype" w:cs="Palatino Linotype"/>
          <w:i/>
          <w:color w:val="000000"/>
        </w:rPr>
        <w:t>(…)</w:t>
      </w:r>
    </w:p>
    <w:p w:rsidR="00311F00" w:rsidRPr="0044395F" w:rsidRDefault="00311F00" w:rsidP="00311F00">
      <w:pPr>
        <w:ind w:left="1134" w:right="-220"/>
        <w:jc w:val="both"/>
        <w:rPr>
          <w:rFonts w:ascii="Palatino Linotype" w:eastAsia="Palatino Linotype" w:hAnsi="Palatino Linotype" w:cs="Palatino Linotype"/>
          <w:i/>
          <w:color w:val="000000"/>
        </w:rPr>
      </w:pPr>
      <w:r w:rsidRPr="0044395F">
        <w:rPr>
          <w:rFonts w:ascii="Palatino Linotype" w:eastAsia="Palatino Linotype" w:hAnsi="Palatino Linotype" w:cs="Palatino Linotype"/>
          <w:b/>
          <w:i/>
          <w:color w:val="000000"/>
        </w:rPr>
        <w:t>XI. Documento:</w:t>
      </w:r>
      <w:r w:rsidRPr="0044395F">
        <w:rPr>
          <w:rFonts w:ascii="Palatino Linotype" w:eastAsia="Palatino Linotype" w:hAnsi="Palatino Linotype" w:cs="Palatino Linotype"/>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311F00" w:rsidRPr="0044395F" w:rsidRDefault="00311F00" w:rsidP="00311F00">
      <w:pPr>
        <w:spacing w:line="360" w:lineRule="auto"/>
        <w:ind w:left="1134" w:right="-220"/>
        <w:jc w:val="both"/>
        <w:rPr>
          <w:rFonts w:ascii="Palatino Linotype" w:eastAsia="Palatino Linotype" w:hAnsi="Palatino Linotype" w:cs="Palatino Linotype"/>
          <w:i/>
          <w:color w:val="000000"/>
        </w:rPr>
      </w:pPr>
      <w:r w:rsidRPr="0044395F">
        <w:rPr>
          <w:rFonts w:ascii="Palatino Linotype" w:eastAsia="Palatino Linotype" w:hAnsi="Palatino Linotype" w:cs="Palatino Linotype"/>
          <w:i/>
          <w:color w:val="000000"/>
        </w:rPr>
        <w:t>(…)”</w:t>
      </w:r>
    </w:p>
    <w:p w:rsidR="00311F00" w:rsidRPr="0044395F" w:rsidRDefault="00311F00" w:rsidP="00311F00">
      <w:pPr>
        <w:ind w:right="-787"/>
        <w:jc w:val="both"/>
        <w:rPr>
          <w:rFonts w:ascii="Palatino Linotype" w:eastAsia="Palatino Linotype" w:hAnsi="Palatino Linotype" w:cs="Palatino Linotype"/>
        </w:rPr>
      </w:pPr>
    </w:p>
    <w:p w:rsidR="00311F00" w:rsidRPr="0044395F" w:rsidRDefault="00311F00" w:rsidP="005B1F22">
      <w:pPr>
        <w:numPr>
          <w:ilvl w:val="0"/>
          <w:numId w:val="2"/>
        </w:numPr>
        <w:spacing w:line="360" w:lineRule="auto"/>
        <w:ind w:left="0" w:right="-787" w:firstLine="0"/>
        <w:jc w:val="both"/>
        <w:rPr>
          <w:color w:val="000000"/>
        </w:rPr>
      </w:pPr>
      <w:r w:rsidRPr="0044395F">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311F00" w:rsidRPr="0044395F" w:rsidRDefault="00311F00" w:rsidP="00311F00">
      <w:pPr>
        <w:ind w:left="850" w:right="-220"/>
        <w:jc w:val="both"/>
        <w:rPr>
          <w:rFonts w:ascii="Palatino Linotype" w:eastAsia="Palatino Linotype" w:hAnsi="Palatino Linotype" w:cs="Palatino Linotype"/>
          <w:b/>
          <w:i/>
        </w:rPr>
      </w:pPr>
      <w:r w:rsidRPr="0044395F">
        <w:rPr>
          <w:rFonts w:ascii="Palatino Linotype" w:eastAsia="Palatino Linotype" w:hAnsi="Palatino Linotype" w:cs="Palatino Linotype"/>
          <w:b/>
        </w:rPr>
        <w:t>“</w:t>
      </w:r>
      <w:r w:rsidRPr="0044395F">
        <w:rPr>
          <w:rFonts w:ascii="Palatino Linotype" w:eastAsia="Palatino Linotype" w:hAnsi="Palatino Linotype" w:cs="Palatino Linotype"/>
          <w:b/>
          <w:i/>
        </w:rPr>
        <w:t>CRITERIO 0002-11</w:t>
      </w:r>
    </w:p>
    <w:p w:rsidR="00311F00" w:rsidRPr="0044395F" w:rsidRDefault="00311F00" w:rsidP="00311F00">
      <w:pPr>
        <w:ind w:left="850" w:right="-220"/>
        <w:jc w:val="both"/>
        <w:rPr>
          <w:rFonts w:ascii="Palatino Linotype" w:eastAsia="Palatino Linotype" w:hAnsi="Palatino Linotype" w:cs="Palatino Linotype"/>
          <w:i/>
        </w:rPr>
      </w:pPr>
      <w:r w:rsidRPr="0044395F">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44395F">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11F00" w:rsidRPr="0044395F" w:rsidRDefault="00311F00" w:rsidP="00311F00">
      <w:pPr>
        <w:ind w:left="850" w:right="-220"/>
        <w:jc w:val="both"/>
        <w:rPr>
          <w:rFonts w:ascii="Palatino Linotype" w:eastAsia="Palatino Linotype" w:hAnsi="Palatino Linotype" w:cs="Palatino Linotype"/>
          <w:i/>
        </w:rPr>
      </w:pPr>
      <w:r w:rsidRPr="0044395F">
        <w:rPr>
          <w:rFonts w:ascii="Palatino Linotype" w:eastAsia="Palatino Linotype" w:hAnsi="Palatino Linotype" w:cs="Palatino Linotype"/>
          <w:i/>
        </w:rPr>
        <w:t>En consecuencia el acceso a la información se refiere a que se cumplan cualquiera de los siguientes tres supuestos:</w:t>
      </w:r>
    </w:p>
    <w:p w:rsidR="00311F00" w:rsidRPr="0044395F" w:rsidRDefault="00311F00" w:rsidP="00311F00">
      <w:pPr>
        <w:ind w:left="850" w:right="-220"/>
        <w:jc w:val="both"/>
        <w:rPr>
          <w:rFonts w:ascii="Palatino Linotype" w:eastAsia="Palatino Linotype" w:hAnsi="Palatino Linotype" w:cs="Palatino Linotype"/>
          <w:b/>
          <w:i/>
        </w:rPr>
      </w:pPr>
      <w:r w:rsidRPr="0044395F">
        <w:rPr>
          <w:rFonts w:ascii="Palatino Linotype" w:eastAsia="Palatino Linotype" w:hAnsi="Palatino Linotype" w:cs="Palatino Linotype"/>
          <w:b/>
          <w:i/>
        </w:rPr>
        <w:t xml:space="preserve">1) </w:t>
      </w:r>
      <w:r w:rsidRPr="0044395F">
        <w:rPr>
          <w:rFonts w:ascii="Palatino Linotype" w:eastAsia="Palatino Linotype" w:hAnsi="Palatino Linotype" w:cs="Palatino Linotype"/>
          <w:b/>
          <w:i/>
          <w:u w:val="single"/>
        </w:rPr>
        <w:t>Que se trate de información registrada en cualquier soporte documental, que en ejercicio de las atribuciones conferidas, sea generada por los Sujetos Obligados;</w:t>
      </w:r>
    </w:p>
    <w:p w:rsidR="00311F00" w:rsidRPr="0044395F" w:rsidRDefault="00311F00" w:rsidP="00311F00">
      <w:pPr>
        <w:ind w:left="850" w:right="-220"/>
        <w:jc w:val="both"/>
        <w:rPr>
          <w:rFonts w:ascii="Palatino Linotype" w:eastAsia="Palatino Linotype" w:hAnsi="Palatino Linotype" w:cs="Palatino Linotype"/>
          <w:i/>
        </w:rPr>
      </w:pPr>
      <w:r w:rsidRPr="0044395F">
        <w:rPr>
          <w:rFonts w:ascii="Palatino Linotype" w:eastAsia="Palatino Linotype" w:hAnsi="Palatino Linotype" w:cs="Palatino Linotype"/>
          <w:i/>
        </w:rPr>
        <w:lastRenderedPageBreak/>
        <w:t>2) Que se trate de información registrada en cualquier soporte documental, que en ejercicio de las atribuciones conferidas, sea administrada por los Sujetos Obligados, y</w:t>
      </w:r>
    </w:p>
    <w:p w:rsidR="00311F00" w:rsidRPr="0044395F" w:rsidRDefault="00311F00" w:rsidP="00311F00">
      <w:pPr>
        <w:ind w:left="850" w:right="-220"/>
        <w:jc w:val="both"/>
        <w:rPr>
          <w:rFonts w:ascii="Palatino Linotype" w:eastAsia="Palatino Linotype" w:hAnsi="Palatino Linotype" w:cs="Palatino Linotype"/>
          <w:i/>
        </w:rPr>
      </w:pPr>
      <w:r w:rsidRPr="0044395F">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rsidR="00311F00" w:rsidRPr="0044395F" w:rsidRDefault="00311F00" w:rsidP="00311F00">
      <w:pPr>
        <w:tabs>
          <w:tab w:val="left" w:pos="851"/>
        </w:tabs>
        <w:spacing w:line="360" w:lineRule="auto"/>
        <w:ind w:left="850" w:right="-220"/>
        <w:rPr>
          <w:rFonts w:ascii="Palatino Linotype" w:eastAsia="Palatino Linotype" w:hAnsi="Palatino Linotype" w:cs="Palatino Linotype"/>
        </w:rPr>
      </w:pPr>
      <w:r w:rsidRPr="0044395F">
        <w:rPr>
          <w:rFonts w:ascii="Palatino Linotype" w:eastAsia="Palatino Linotype" w:hAnsi="Palatino Linotype" w:cs="Palatino Linotype"/>
        </w:rPr>
        <w:t>(Énfasis Añadido)</w:t>
      </w:r>
    </w:p>
    <w:p w:rsidR="00311F00" w:rsidRPr="0044395F" w:rsidRDefault="00311F00" w:rsidP="00311F00">
      <w:pPr>
        <w:pBdr>
          <w:top w:val="nil"/>
          <w:left w:val="nil"/>
          <w:bottom w:val="nil"/>
          <w:right w:val="nil"/>
          <w:between w:val="nil"/>
        </w:pBdr>
        <w:ind w:right="-787"/>
        <w:jc w:val="both"/>
        <w:rPr>
          <w:rFonts w:ascii="Palatino Linotype" w:eastAsia="Palatino Linotype" w:hAnsi="Palatino Linotype" w:cs="Palatino Linotype"/>
          <w:color w:val="000000"/>
        </w:rPr>
      </w:pPr>
    </w:p>
    <w:p w:rsidR="00311F00" w:rsidRPr="0044395F" w:rsidRDefault="00311F00" w:rsidP="005B1F22">
      <w:pPr>
        <w:numPr>
          <w:ilvl w:val="0"/>
          <w:numId w:val="2"/>
        </w:numPr>
        <w:spacing w:line="360" w:lineRule="auto"/>
        <w:ind w:left="0" w:right="-787" w:firstLine="0"/>
        <w:jc w:val="both"/>
        <w:rPr>
          <w:color w:val="000000"/>
        </w:rPr>
      </w:pPr>
      <w:r w:rsidRPr="0044395F">
        <w:rPr>
          <w:rFonts w:ascii="Palatino Linotype" w:eastAsia="Palatino Linotype" w:hAnsi="Palatino Linotype" w:cs="Palatino Linotype"/>
          <w:color w:val="000000"/>
        </w:rPr>
        <w:t>Por su parte los artículos 160 y 166, de la Ley local en la materia, que se reproduce de la siguiente forma:</w:t>
      </w:r>
    </w:p>
    <w:p w:rsidR="00311F00" w:rsidRPr="0044395F" w:rsidRDefault="00311F00" w:rsidP="00311F00">
      <w:pPr>
        <w:ind w:left="566" w:right="-220"/>
        <w:jc w:val="both"/>
        <w:rPr>
          <w:rFonts w:ascii="Palatino Linotype" w:eastAsia="Palatino Linotype" w:hAnsi="Palatino Linotype" w:cs="Palatino Linotype"/>
          <w:i/>
        </w:rPr>
      </w:pPr>
      <w:r w:rsidRPr="0044395F">
        <w:rPr>
          <w:rFonts w:ascii="Palatino Linotype" w:eastAsia="Palatino Linotype" w:hAnsi="Palatino Linotype" w:cs="Palatino Linotype"/>
          <w:i/>
        </w:rPr>
        <w:t>“</w:t>
      </w:r>
      <w:r w:rsidRPr="0044395F">
        <w:rPr>
          <w:rFonts w:ascii="Palatino Linotype" w:eastAsia="Palatino Linotype" w:hAnsi="Palatino Linotype" w:cs="Palatino Linotype"/>
          <w:b/>
          <w:i/>
        </w:rPr>
        <w:t>Artículo 160.</w:t>
      </w:r>
      <w:r w:rsidRPr="0044395F">
        <w:rPr>
          <w:rFonts w:ascii="Palatino Linotype" w:eastAsia="Palatino Linotype" w:hAnsi="Palatino Linotype" w:cs="Palatino Linotype"/>
          <w:i/>
        </w:rPr>
        <w:t xml:space="preserve"> </w:t>
      </w:r>
      <w:r w:rsidRPr="0044395F">
        <w:rPr>
          <w:rFonts w:ascii="Palatino Linotype" w:eastAsia="Palatino Linotype" w:hAnsi="Palatino Linotype" w:cs="Palatino Linotype"/>
          <w:i/>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44395F">
        <w:rPr>
          <w:rFonts w:ascii="Palatino Linotype" w:eastAsia="Palatino Linotype" w:hAnsi="Palatino Linotype" w:cs="Palatino Linotype"/>
          <w:i/>
        </w:rPr>
        <w:t>.</w:t>
      </w:r>
    </w:p>
    <w:p w:rsidR="00311F00" w:rsidRPr="0044395F" w:rsidRDefault="00311F00" w:rsidP="00311F00">
      <w:pPr>
        <w:ind w:left="566" w:right="-220"/>
        <w:jc w:val="both"/>
        <w:rPr>
          <w:rFonts w:ascii="Palatino Linotype" w:eastAsia="Palatino Linotype" w:hAnsi="Palatino Linotype" w:cs="Palatino Linotype"/>
          <w:i/>
        </w:rPr>
      </w:pPr>
    </w:p>
    <w:p w:rsidR="00311F00" w:rsidRPr="0044395F" w:rsidRDefault="00311F00" w:rsidP="00311F00">
      <w:pPr>
        <w:ind w:left="566" w:right="-220"/>
        <w:jc w:val="both"/>
        <w:rPr>
          <w:rFonts w:ascii="Palatino Linotype" w:eastAsia="Palatino Linotype" w:hAnsi="Palatino Linotype" w:cs="Palatino Linotype"/>
          <w:i/>
        </w:rPr>
      </w:pPr>
      <w:r w:rsidRPr="0044395F">
        <w:rPr>
          <w:rFonts w:ascii="Palatino Linotype" w:eastAsia="Palatino Linotype" w:hAnsi="Palatino Linotype" w:cs="Palatino Linotype"/>
          <w:i/>
        </w:rPr>
        <w:t>En caso que la información solicitada consista en bases de datos se deberá privilegiar la entrega de la misma en formatos abiertos.</w:t>
      </w:r>
    </w:p>
    <w:p w:rsidR="00311F00" w:rsidRPr="0044395F" w:rsidRDefault="00311F00" w:rsidP="00311F00">
      <w:pPr>
        <w:ind w:left="566" w:right="-220"/>
        <w:jc w:val="both"/>
        <w:rPr>
          <w:rFonts w:ascii="Palatino Linotype" w:eastAsia="Palatino Linotype" w:hAnsi="Palatino Linotype" w:cs="Palatino Linotype"/>
          <w:i/>
          <w:u w:val="single"/>
        </w:rPr>
      </w:pPr>
      <w:r w:rsidRPr="0044395F">
        <w:rPr>
          <w:rFonts w:ascii="Palatino Linotype" w:eastAsia="Palatino Linotype" w:hAnsi="Palatino Linotype" w:cs="Palatino Linotype"/>
          <w:b/>
          <w:i/>
        </w:rPr>
        <w:t>Artículo 166.</w:t>
      </w:r>
      <w:r w:rsidRPr="0044395F">
        <w:rPr>
          <w:rFonts w:ascii="Palatino Linotype" w:eastAsia="Palatino Linotype" w:hAnsi="Palatino Linotype" w:cs="Palatino Linotype"/>
          <w:i/>
        </w:rPr>
        <w:t xml:space="preserve"> </w:t>
      </w:r>
      <w:r w:rsidRPr="0044395F">
        <w:rPr>
          <w:rFonts w:ascii="Palatino Linotype" w:eastAsia="Palatino Linotype" w:hAnsi="Palatino Linotype" w:cs="Palatino Linotype"/>
          <w:i/>
          <w:u w:val="single"/>
        </w:rPr>
        <w:t>La obligación de acceso a la información pública se tendrá por cumplida cuando el solicitante tenga a su disposición la información requerida, o cuando realice la consulta de la misma en el lugar en el que ésta se localice.</w:t>
      </w:r>
    </w:p>
    <w:p w:rsidR="00311F00" w:rsidRPr="0044395F" w:rsidRDefault="00311F00" w:rsidP="00311F00">
      <w:pPr>
        <w:spacing w:line="360" w:lineRule="auto"/>
        <w:ind w:left="566" w:right="-220"/>
        <w:jc w:val="both"/>
        <w:rPr>
          <w:rFonts w:ascii="Palatino Linotype" w:eastAsia="Palatino Linotype" w:hAnsi="Palatino Linotype" w:cs="Palatino Linotype"/>
        </w:rPr>
      </w:pPr>
      <w:r w:rsidRPr="0044395F">
        <w:rPr>
          <w:rFonts w:ascii="Palatino Linotype" w:eastAsia="Palatino Linotype" w:hAnsi="Palatino Linotype" w:cs="Palatino Linotype"/>
        </w:rPr>
        <w:t>(Énfasis añadido)</w:t>
      </w:r>
    </w:p>
    <w:p w:rsidR="00311F00" w:rsidRPr="0044395F" w:rsidRDefault="00311F00" w:rsidP="00311F00">
      <w:pPr>
        <w:ind w:right="-787"/>
        <w:jc w:val="both"/>
        <w:rPr>
          <w:rFonts w:ascii="Palatino Linotype" w:eastAsia="Palatino Linotype" w:hAnsi="Palatino Linotype" w:cs="Palatino Linotype"/>
        </w:rPr>
      </w:pPr>
    </w:p>
    <w:p w:rsidR="00B06265" w:rsidRPr="0044395F" w:rsidRDefault="00311F00" w:rsidP="005B1F22">
      <w:pPr>
        <w:numPr>
          <w:ilvl w:val="0"/>
          <w:numId w:val="2"/>
        </w:numPr>
        <w:spacing w:line="360" w:lineRule="auto"/>
        <w:ind w:left="0" w:right="-787" w:firstLine="0"/>
        <w:jc w:val="both"/>
        <w:rPr>
          <w:color w:val="000000"/>
        </w:rPr>
      </w:pPr>
      <w:r w:rsidRPr="0044395F">
        <w:rPr>
          <w:rFonts w:ascii="Palatino Linotype" w:eastAsia="Palatino Linotype" w:hAnsi="Palatino Linotype" w:cs="Palatino Linotype"/>
          <w:color w:val="000000"/>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BD0216" w:rsidRPr="0044395F" w:rsidRDefault="00BD0216" w:rsidP="00BD0216">
      <w:pPr>
        <w:spacing w:line="360" w:lineRule="auto"/>
        <w:ind w:right="-787"/>
        <w:jc w:val="both"/>
        <w:rPr>
          <w:color w:val="000000"/>
        </w:rPr>
      </w:pPr>
    </w:p>
    <w:p w:rsidR="0026411E" w:rsidRPr="0044395F" w:rsidRDefault="0026411E" w:rsidP="00163426">
      <w:pPr>
        <w:numPr>
          <w:ilvl w:val="0"/>
          <w:numId w:val="2"/>
        </w:numPr>
        <w:spacing w:line="360" w:lineRule="auto"/>
        <w:ind w:left="0" w:right="-787" w:firstLine="0"/>
        <w:jc w:val="both"/>
        <w:rPr>
          <w:rFonts w:ascii="Palatino Linotype" w:eastAsia="Palatino Linotype" w:hAnsi="Palatino Linotype" w:cs="Palatino Linotype"/>
          <w:i/>
          <w:u w:val="single"/>
        </w:rPr>
      </w:pPr>
      <w:r w:rsidRPr="0044395F">
        <w:rPr>
          <w:rFonts w:ascii="Palatino Linotype" w:eastAsia="Palatino Linotype" w:hAnsi="Palatino Linotype" w:cs="Palatino Linotype"/>
        </w:rPr>
        <w:t>De</w:t>
      </w:r>
      <w:r w:rsidR="00107240" w:rsidRPr="0044395F">
        <w:rPr>
          <w:rFonts w:ascii="Palatino Linotype" w:eastAsia="Palatino Linotype" w:hAnsi="Palatino Linotype" w:cs="Palatino Linotype"/>
        </w:rPr>
        <w:t xml:space="preserve"> lo anterior, </w:t>
      </w:r>
      <w:r w:rsidRPr="0044395F">
        <w:rPr>
          <w:rFonts w:ascii="Palatino Linotype" w:eastAsia="Palatino Linotype" w:hAnsi="Palatino Linotype" w:cs="Palatino Linotype"/>
        </w:rPr>
        <w:t xml:space="preserve"> es de recordar que la información a la que desea tener acceso el solicitante es relativa  a las </w:t>
      </w:r>
      <w:r w:rsidR="00163426" w:rsidRPr="0044395F">
        <w:rPr>
          <w:rFonts w:ascii="Palatino Linotype" w:eastAsia="Palatino Linotype" w:hAnsi="Palatino Linotype" w:cs="Palatino Linotype"/>
          <w:i/>
          <w:u w:val="single"/>
        </w:rPr>
        <w:t xml:space="preserve">Renuncias del personal dado de baja del 01 de diciembre de 2024 al </w:t>
      </w:r>
      <w:r w:rsidR="00924F69" w:rsidRPr="0044395F">
        <w:rPr>
          <w:rFonts w:ascii="Palatino Linotype" w:eastAsia="Palatino Linotype" w:hAnsi="Palatino Linotype" w:cs="Palatino Linotype"/>
          <w:i/>
          <w:u w:val="single"/>
        </w:rPr>
        <w:t>17</w:t>
      </w:r>
      <w:r w:rsidR="00163426" w:rsidRPr="0044395F">
        <w:rPr>
          <w:rFonts w:ascii="Palatino Linotype" w:eastAsia="Palatino Linotype" w:hAnsi="Palatino Linotype" w:cs="Palatino Linotype"/>
          <w:i/>
          <w:u w:val="single"/>
        </w:rPr>
        <w:t xml:space="preserve"> de febrero de 2025 y </w:t>
      </w:r>
      <w:r w:rsidR="00DC5293" w:rsidRPr="0044395F">
        <w:rPr>
          <w:rFonts w:ascii="Palatino Linotype" w:eastAsia="Palatino Linotype" w:hAnsi="Palatino Linotype" w:cs="Palatino Linotype"/>
          <w:i/>
          <w:u w:val="single"/>
        </w:rPr>
        <w:t>la nómina</w:t>
      </w:r>
      <w:r w:rsidR="00A84DBF" w:rsidRPr="0044395F">
        <w:rPr>
          <w:rFonts w:ascii="Palatino Linotype" w:eastAsia="Palatino Linotype" w:hAnsi="Palatino Linotype" w:cs="Palatino Linotype"/>
          <w:i/>
          <w:u w:val="single"/>
        </w:rPr>
        <w:t xml:space="preserve"> de todo el personal</w:t>
      </w:r>
      <w:r w:rsidR="00163426" w:rsidRPr="0044395F">
        <w:rPr>
          <w:rFonts w:ascii="Palatino Linotype" w:eastAsia="Palatino Linotype" w:hAnsi="Palatino Linotype" w:cs="Palatino Linotype"/>
          <w:i/>
          <w:u w:val="single"/>
        </w:rPr>
        <w:t>, del mismo periodo</w:t>
      </w:r>
      <w:r w:rsidRPr="0044395F">
        <w:rPr>
          <w:rFonts w:ascii="Palatino Linotype" w:eastAsia="Palatino Linotype" w:hAnsi="Palatino Linotype" w:cs="Palatino Linotype"/>
        </w:rPr>
        <w:t xml:space="preserve">, en respuesta el Sujeto Obligado </w:t>
      </w:r>
      <w:r w:rsidRPr="0044395F">
        <w:rPr>
          <w:rFonts w:ascii="Palatino Linotype" w:eastAsia="Palatino Linotype" w:hAnsi="Palatino Linotype" w:cs="Palatino Linotype"/>
        </w:rPr>
        <w:lastRenderedPageBreak/>
        <w:t>señaló que “</w:t>
      </w:r>
      <w:r w:rsidRPr="0044395F">
        <w:rPr>
          <w:rFonts w:ascii="Palatino Linotype" w:eastAsia="Palatino Linotype" w:hAnsi="Palatino Linotype" w:cs="Palatino Linotype"/>
          <w:i/>
        </w:rPr>
        <w:t xml:space="preserve">no se ha realizado el proceso de Fiscalización, Verificación, Inspección, Comprobación y Auditoría, por lo cual este Instituto Político –Reserva dicha información…además a que solo las autoridades de investigación y autoridades judiciales pueden requerir esa información”, </w:t>
      </w:r>
      <w:r w:rsidRPr="0044395F">
        <w:rPr>
          <w:rFonts w:ascii="Palatino Linotype" w:eastAsia="Palatino Linotype" w:hAnsi="Palatino Linotype" w:cs="Palatino Linotype"/>
        </w:rPr>
        <w:t xml:space="preserve">además comentó ponerla a su disposición de forma directa con posterioridad, razón por la cual se dolió el recurrente por la negativa de entrega de la información, en consecuencia en informe justificado el particular reiteró su inconformidad y el Sujeto Obligado ratificó su respuesta inicial, adjuntando el Acta del Comité de Transparencia a través del cual se clasifica la información como reservada contenida </w:t>
      </w:r>
      <w:r w:rsidR="00163426" w:rsidRPr="0044395F">
        <w:rPr>
          <w:rFonts w:ascii="Palatino Linotype" w:eastAsia="Palatino Linotype" w:hAnsi="Palatino Linotype" w:cs="Palatino Linotype"/>
        </w:rPr>
        <w:t>en las cartas de renuncia, la relación o listado de nóminas quincenales de los meses de diciembre del año 2024 y enero y febrero del 2025</w:t>
      </w:r>
      <w:r w:rsidR="000E55E8" w:rsidRPr="0044395F">
        <w:rPr>
          <w:rFonts w:ascii="Palatino Linotype" w:eastAsia="Palatino Linotype" w:hAnsi="Palatino Linotype" w:cs="Palatino Linotype"/>
        </w:rPr>
        <w:t>,</w:t>
      </w:r>
      <w:r w:rsidR="00163426" w:rsidRPr="0044395F">
        <w:rPr>
          <w:rFonts w:ascii="Palatino Linotype" w:eastAsia="Palatino Linotype" w:hAnsi="Palatino Linotype" w:cs="Palatino Linotype"/>
        </w:rPr>
        <w:t xml:space="preserve"> </w:t>
      </w:r>
      <w:r w:rsidRPr="0044395F">
        <w:rPr>
          <w:rFonts w:ascii="Palatino Linotype" w:eastAsia="Palatino Linotype" w:hAnsi="Palatino Linotype" w:cs="Palatino Linotype"/>
        </w:rPr>
        <w:t xml:space="preserve"> por un periodo de 7 meses, remitiendo también la prueba de daño correspondiente.</w:t>
      </w:r>
    </w:p>
    <w:p w:rsidR="0026411E" w:rsidRPr="0044395F" w:rsidRDefault="0026411E" w:rsidP="00C164D2">
      <w:pPr>
        <w:spacing w:line="360" w:lineRule="auto"/>
        <w:ind w:right="-787"/>
        <w:jc w:val="both"/>
        <w:rPr>
          <w:rFonts w:ascii="Palatino Linotype" w:eastAsia="Palatino Linotype" w:hAnsi="Palatino Linotype" w:cs="Palatino Linotype"/>
          <w:color w:val="00B0F0"/>
        </w:rPr>
      </w:pPr>
    </w:p>
    <w:p w:rsidR="00107240" w:rsidRPr="0044395F" w:rsidRDefault="00C164D2" w:rsidP="00FF1DAC">
      <w:pPr>
        <w:numPr>
          <w:ilvl w:val="0"/>
          <w:numId w:val="2"/>
        </w:numPr>
        <w:spacing w:line="360" w:lineRule="auto"/>
        <w:ind w:left="0" w:right="-787" w:firstLine="0"/>
        <w:jc w:val="both"/>
        <w:rPr>
          <w:rFonts w:ascii="Palatino Linotype" w:eastAsia="Palatino Linotype" w:hAnsi="Palatino Linotype" w:cs="Palatino Linotype"/>
        </w:rPr>
      </w:pPr>
      <w:r w:rsidRPr="0044395F">
        <w:rPr>
          <w:rFonts w:ascii="Palatino Linotype" w:eastAsia="Palatino Linotype" w:hAnsi="Palatino Linotype" w:cs="Palatino Linotype"/>
        </w:rPr>
        <w:t>De lo expuesto es primordial</w:t>
      </w:r>
      <w:r w:rsidR="00107240" w:rsidRPr="0044395F">
        <w:rPr>
          <w:rFonts w:ascii="Palatino Linotype" w:eastAsia="Palatino Linotype" w:hAnsi="Palatino Linotype" w:cs="Palatino Linotype"/>
        </w:rPr>
        <w:t xml:space="preserve"> pronunciarse</w:t>
      </w:r>
      <w:r w:rsidRPr="0044395F">
        <w:rPr>
          <w:rFonts w:ascii="Palatino Linotype" w:eastAsia="Palatino Linotype" w:hAnsi="Palatino Linotype" w:cs="Palatino Linotype"/>
        </w:rPr>
        <w:t xml:space="preserve"> respecto de la naturaleza jurídica de la información requerida,</w:t>
      </w:r>
      <w:r w:rsidR="003B6C00" w:rsidRPr="0044395F">
        <w:rPr>
          <w:rFonts w:ascii="Palatino Linotype" w:eastAsia="Palatino Linotype" w:hAnsi="Palatino Linotype" w:cs="Palatino Linotype"/>
        </w:rPr>
        <w:t xml:space="preserve"> por lo que </w:t>
      </w:r>
      <w:r w:rsidR="00107240" w:rsidRPr="0044395F">
        <w:rPr>
          <w:rFonts w:ascii="Palatino Linotype" w:eastAsia="Palatino Linotype" w:hAnsi="Palatino Linotype" w:cs="Palatino Linotype"/>
        </w:rPr>
        <w:t xml:space="preserve">se procede a contextualizar </w:t>
      </w:r>
      <w:r w:rsidR="00D77778" w:rsidRPr="0044395F">
        <w:rPr>
          <w:rFonts w:ascii="Palatino Linotype" w:eastAsia="Palatino Linotype" w:hAnsi="Palatino Linotype" w:cs="Palatino Linotype"/>
        </w:rPr>
        <w:t>la relación laboral, la terminación de esta y la renuncia</w:t>
      </w:r>
      <w:r w:rsidR="00107240" w:rsidRPr="0044395F">
        <w:rPr>
          <w:rFonts w:ascii="Palatino Linotype" w:eastAsia="Palatino Linotype" w:hAnsi="Palatino Linotype" w:cs="Palatino Linotype"/>
        </w:rPr>
        <w:t xml:space="preserve">, </w:t>
      </w:r>
      <w:r w:rsidR="00D77778" w:rsidRPr="0044395F">
        <w:rPr>
          <w:rFonts w:ascii="Palatino Linotype" w:eastAsia="Palatino Linotype" w:hAnsi="Palatino Linotype" w:cs="Palatino Linotype"/>
        </w:rPr>
        <w:t>de conformidad con la normatividad aplicable:</w:t>
      </w:r>
    </w:p>
    <w:p w:rsidR="00D77778" w:rsidRPr="0044395F" w:rsidRDefault="00D77778" w:rsidP="00FF1DAC">
      <w:pPr>
        <w:tabs>
          <w:tab w:val="left" w:pos="4962"/>
        </w:tabs>
        <w:ind w:left="567" w:right="-856"/>
        <w:jc w:val="center"/>
        <w:rPr>
          <w:rFonts w:ascii="Palatino Linotype" w:eastAsia="Palatino Linotype" w:hAnsi="Palatino Linotype" w:cs="Palatino Linotype"/>
          <w:b/>
          <w:i/>
        </w:rPr>
      </w:pPr>
      <w:r w:rsidRPr="0044395F">
        <w:rPr>
          <w:rFonts w:ascii="Palatino Linotype" w:eastAsia="Palatino Linotype" w:hAnsi="Palatino Linotype" w:cs="Palatino Linotype"/>
          <w:b/>
          <w:i/>
        </w:rPr>
        <w:t>CONSTITUCIÓN POLÍTICA DE LOS ESTADOS UNIDOS MEXICANOS</w:t>
      </w:r>
    </w:p>
    <w:p w:rsidR="00D77778" w:rsidRPr="0044395F" w:rsidRDefault="00D77778" w:rsidP="00D77778">
      <w:pPr>
        <w:tabs>
          <w:tab w:val="left" w:pos="4962"/>
        </w:tabs>
        <w:ind w:left="567" w:right="-856"/>
        <w:jc w:val="both"/>
        <w:rPr>
          <w:rFonts w:ascii="Palatino Linotype" w:eastAsia="Palatino Linotype" w:hAnsi="Palatino Linotype" w:cs="Palatino Linotype"/>
          <w:b/>
          <w:i/>
        </w:rPr>
      </w:pPr>
    </w:p>
    <w:p w:rsidR="00107240" w:rsidRPr="0044395F" w:rsidRDefault="00D77778" w:rsidP="00D77778">
      <w:pPr>
        <w:tabs>
          <w:tab w:val="left" w:pos="4962"/>
        </w:tabs>
        <w:ind w:left="567" w:right="-856"/>
        <w:jc w:val="both"/>
        <w:rPr>
          <w:rFonts w:ascii="Palatino Linotype" w:eastAsia="Palatino Linotype" w:hAnsi="Palatino Linotype" w:cs="Palatino Linotype"/>
          <w:i/>
        </w:rPr>
      </w:pPr>
      <w:r w:rsidRPr="0044395F">
        <w:rPr>
          <w:rFonts w:ascii="Palatino Linotype" w:eastAsia="Palatino Linotype" w:hAnsi="Palatino Linotype" w:cs="Palatino Linotype"/>
          <w:b/>
          <w:i/>
        </w:rPr>
        <w:t xml:space="preserve">Artículo 123. </w:t>
      </w:r>
      <w:r w:rsidRPr="0044395F">
        <w:rPr>
          <w:rFonts w:ascii="Palatino Linotype" w:eastAsia="Palatino Linotype" w:hAnsi="Palatino Linotype" w:cs="Palatino Linotype"/>
          <w:i/>
        </w:rPr>
        <w:t>Toda persona tiene derecho al trabajo digno y socialmente útil; al efecto, se promoverán la creación de empleos y la organización social de trabajo, conforme a la ley.</w:t>
      </w:r>
    </w:p>
    <w:p w:rsidR="00D77778" w:rsidRPr="0044395F" w:rsidRDefault="00D77778" w:rsidP="00D77778">
      <w:pPr>
        <w:tabs>
          <w:tab w:val="left" w:pos="4962"/>
        </w:tabs>
        <w:ind w:left="567" w:right="-856"/>
        <w:jc w:val="both"/>
        <w:rPr>
          <w:rFonts w:ascii="Palatino Linotype" w:eastAsia="Palatino Linotype" w:hAnsi="Palatino Linotype" w:cs="Palatino Linotype"/>
          <w:i/>
        </w:rPr>
      </w:pPr>
      <w:r w:rsidRPr="0044395F">
        <w:rPr>
          <w:rFonts w:ascii="Palatino Linotype" w:eastAsia="Palatino Linotype" w:hAnsi="Palatino Linotype" w:cs="Palatino Linotype"/>
          <w:i/>
        </w:rPr>
        <w:t>…</w:t>
      </w:r>
    </w:p>
    <w:p w:rsidR="00D77778" w:rsidRPr="0044395F" w:rsidRDefault="00D77778" w:rsidP="00D77778">
      <w:pPr>
        <w:tabs>
          <w:tab w:val="left" w:pos="4962"/>
        </w:tabs>
        <w:ind w:left="567" w:right="-856"/>
        <w:jc w:val="both"/>
        <w:rPr>
          <w:rFonts w:ascii="Palatino Linotype" w:eastAsia="Palatino Linotype" w:hAnsi="Palatino Linotype" w:cs="Palatino Linotype"/>
          <w:i/>
        </w:rPr>
      </w:pPr>
      <w:r w:rsidRPr="0044395F">
        <w:rPr>
          <w:rFonts w:ascii="Palatino Linotype" w:eastAsia="Palatino Linotype" w:hAnsi="Palatino Linotype" w:cs="Palatino Linotype"/>
          <w:i/>
        </w:rPr>
        <w:t>El Congreso de la Unión, sin contravenir a las bases siguientes deberá expedir leyes sobre el trabajo, las cuales regirán:</w:t>
      </w:r>
    </w:p>
    <w:p w:rsidR="00D77778" w:rsidRPr="0044395F" w:rsidRDefault="00D77778" w:rsidP="00D77778">
      <w:pPr>
        <w:tabs>
          <w:tab w:val="left" w:pos="4962"/>
        </w:tabs>
        <w:ind w:left="567" w:right="-856"/>
        <w:jc w:val="both"/>
        <w:rPr>
          <w:rFonts w:ascii="Palatino Linotype" w:eastAsia="Palatino Linotype" w:hAnsi="Palatino Linotype" w:cs="Palatino Linotype"/>
          <w:i/>
        </w:rPr>
      </w:pPr>
    </w:p>
    <w:p w:rsidR="00D77778" w:rsidRPr="0044395F" w:rsidRDefault="00D77778" w:rsidP="00D77778">
      <w:pPr>
        <w:tabs>
          <w:tab w:val="left" w:pos="4962"/>
        </w:tabs>
        <w:ind w:left="567" w:right="-856"/>
        <w:jc w:val="both"/>
        <w:rPr>
          <w:rFonts w:ascii="Palatino Linotype" w:eastAsia="Palatino Linotype" w:hAnsi="Palatino Linotype" w:cs="Palatino Linotype"/>
          <w:i/>
        </w:rPr>
      </w:pPr>
      <w:r w:rsidRPr="0044395F">
        <w:rPr>
          <w:rFonts w:ascii="Palatino Linotype" w:eastAsia="Palatino Linotype" w:hAnsi="Palatino Linotype" w:cs="Palatino Linotype"/>
          <w:i/>
        </w:rPr>
        <w:t>A. Entre los obreros, jornaleros, empleados domésticos, artesanos y de una manera general, todo contrato de trabajo:…</w:t>
      </w:r>
    </w:p>
    <w:p w:rsidR="00FF1DAC" w:rsidRPr="0044395F" w:rsidRDefault="00FF1DAC" w:rsidP="00D77778">
      <w:pPr>
        <w:tabs>
          <w:tab w:val="left" w:pos="4962"/>
        </w:tabs>
        <w:ind w:left="567" w:right="-856"/>
        <w:jc w:val="both"/>
        <w:rPr>
          <w:rFonts w:ascii="Palatino Linotype" w:eastAsia="Palatino Linotype" w:hAnsi="Palatino Linotype" w:cs="Palatino Linotype"/>
          <w:i/>
        </w:rPr>
      </w:pPr>
    </w:p>
    <w:p w:rsidR="00FF1DAC" w:rsidRPr="0044395F" w:rsidRDefault="00FF1DAC" w:rsidP="00FF1DAC">
      <w:pPr>
        <w:tabs>
          <w:tab w:val="left" w:pos="4962"/>
        </w:tabs>
        <w:ind w:left="567" w:right="-856"/>
        <w:jc w:val="center"/>
        <w:rPr>
          <w:rFonts w:ascii="Palatino Linotype" w:eastAsia="Palatino Linotype" w:hAnsi="Palatino Linotype" w:cs="Palatino Linotype"/>
          <w:b/>
          <w:i/>
        </w:rPr>
      </w:pPr>
      <w:r w:rsidRPr="0044395F">
        <w:rPr>
          <w:rFonts w:ascii="Palatino Linotype" w:eastAsia="Palatino Linotype" w:hAnsi="Palatino Linotype" w:cs="Palatino Linotype"/>
          <w:b/>
          <w:i/>
        </w:rPr>
        <w:t>LEY FEDERAL DEL TRABAJO</w:t>
      </w:r>
    </w:p>
    <w:p w:rsidR="00FF1DAC" w:rsidRPr="0044395F" w:rsidRDefault="00FF1DAC" w:rsidP="00FF1DAC">
      <w:pPr>
        <w:tabs>
          <w:tab w:val="left" w:pos="4962"/>
        </w:tabs>
        <w:ind w:left="567" w:right="-856"/>
        <w:jc w:val="center"/>
        <w:rPr>
          <w:rFonts w:ascii="Palatino Linotype" w:eastAsia="Palatino Linotype" w:hAnsi="Palatino Linotype" w:cs="Palatino Linotype"/>
          <w:b/>
          <w:i/>
        </w:rPr>
      </w:pPr>
    </w:p>
    <w:p w:rsidR="00FF1DAC" w:rsidRPr="0044395F" w:rsidRDefault="00FF1DAC" w:rsidP="00FF1DAC">
      <w:pPr>
        <w:tabs>
          <w:tab w:val="left" w:pos="4962"/>
        </w:tabs>
        <w:ind w:left="567" w:right="-856"/>
        <w:jc w:val="both"/>
        <w:rPr>
          <w:rFonts w:ascii="Palatino Linotype" w:eastAsia="Palatino Linotype" w:hAnsi="Palatino Linotype" w:cs="Palatino Linotype"/>
          <w:i/>
        </w:rPr>
      </w:pPr>
      <w:r w:rsidRPr="0044395F">
        <w:rPr>
          <w:rFonts w:ascii="Palatino Linotype" w:eastAsia="Palatino Linotype" w:hAnsi="Palatino Linotype" w:cs="Palatino Linotype"/>
          <w:i/>
        </w:rPr>
        <w:t>Artículo 1o.- La presente Ley es de observancia general en toda la República y rige las relaciones de trabajo comprendidas en el artículo 123, Apartado A, de la Constitución.</w:t>
      </w:r>
    </w:p>
    <w:p w:rsidR="00B91F0C" w:rsidRPr="0044395F" w:rsidRDefault="00B91F0C" w:rsidP="00B91F0C">
      <w:pPr>
        <w:tabs>
          <w:tab w:val="left" w:pos="4962"/>
        </w:tabs>
        <w:ind w:left="567" w:right="-856"/>
        <w:jc w:val="center"/>
        <w:rPr>
          <w:rFonts w:ascii="Palatino Linotype" w:eastAsia="Palatino Linotype" w:hAnsi="Palatino Linotype" w:cs="Palatino Linotype"/>
          <w:b/>
          <w:i/>
        </w:rPr>
      </w:pPr>
      <w:r w:rsidRPr="0044395F">
        <w:rPr>
          <w:rFonts w:ascii="Palatino Linotype" w:eastAsia="Palatino Linotype" w:hAnsi="Palatino Linotype" w:cs="Palatino Linotype"/>
          <w:b/>
          <w:i/>
        </w:rPr>
        <w:lastRenderedPageBreak/>
        <w:t>TITULO SEGUNDO</w:t>
      </w:r>
    </w:p>
    <w:p w:rsidR="00B91F0C" w:rsidRPr="0044395F" w:rsidRDefault="00B91F0C" w:rsidP="00B91F0C">
      <w:pPr>
        <w:tabs>
          <w:tab w:val="left" w:pos="4962"/>
        </w:tabs>
        <w:ind w:left="567" w:right="-856"/>
        <w:jc w:val="center"/>
        <w:rPr>
          <w:rFonts w:ascii="Palatino Linotype" w:eastAsia="Palatino Linotype" w:hAnsi="Palatino Linotype" w:cs="Palatino Linotype"/>
          <w:b/>
          <w:i/>
        </w:rPr>
      </w:pPr>
      <w:r w:rsidRPr="0044395F">
        <w:rPr>
          <w:rFonts w:ascii="Palatino Linotype" w:eastAsia="Palatino Linotype" w:hAnsi="Palatino Linotype" w:cs="Palatino Linotype"/>
          <w:b/>
          <w:i/>
        </w:rPr>
        <w:t>Relaciones Individuales de Trabajo</w:t>
      </w:r>
    </w:p>
    <w:p w:rsidR="00B91F0C" w:rsidRPr="0044395F" w:rsidRDefault="00B91F0C" w:rsidP="00B91F0C">
      <w:pPr>
        <w:tabs>
          <w:tab w:val="left" w:pos="4962"/>
        </w:tabs>
        <w:ind w:left="567" w:right="-856"/>
        <w:jc w:val="center"/>
        <w:rPr>
          <w:rFonts w:ascii="Palatino Linotype" w:eastAsia="Palatino Linotype" w:hAnsi="Palatino Linotype" w:cs="Palatino Linotype"/>
          <w:b/>
          <w:i/>
        </w:rPr>
      </w:pPr>
      <w:r w:rsidRPr="0044395F">
        <w:rPr>
          <w:rFonts w:ascii="Palatino Linotype" w:eastAsia="Palatino Linotype" w:hAnsi="Palatino Linotype" w:cs="Palatino Linotype"/>
          <w:b/>
          <w:i/>
        </w:rPr>
        <w:t>CAPITULO I</w:t>
      </w:r>
    </w:p>
    <w:p w:rsidR="00B91F0C" w:rsidRPr="0044395F" w:rsidRDefault="00B91F0C" w:rsidP="00B91F0C">
      <w:pPr>
        <w:tabs>
          <w:tab w:val="left" w:pos="4962"/>
        </w:tabs>
        <w:ind w:left="567" w:right="-856"/>
        <w:jc w:val="center"/>
        <w:rPr>
          <w:rFonts w:ascii="Palatino Linotype" w:eastAsia="Palatino Linotype" w:hAnsi="Palatino Linotype" w:cs="Palatino Linotype"/>
          <w:b/>
          <w:i/>
        </w:rPr>
      </w:pPr>
      <w:r w:rsidRPr="0044395F">
        <w:rPr>
          <w:rFonts w:ascii="Palatino Linotype" w:eastAsia="Palatino Linotype" w:hAnsi="Palatino Linotype" w:cs="Palatino Linotype"/>
          <w:b/>
          <w:i/>
        </w:rPr>
        <w:t>Disposiciones generales</w:t>
      </w:r>
    </w:p>
    <w:p w:rsidR="00B91F0C" w:rsidRPr="0044395F" w:rsidRDefault="00B91F0C" w:rsidP="00FF1DAC">
      <w:pPr>
        <w:tabs>
          <w:tab w:val="left" w:pos="4962"/>
        </w:tabs>
        <w:ind w:left="567" w:right="-856"/>
        <w:jc w:val="both"/>
        <w:rPr>
          <w:rFonts w:ascii="Palatino Linotype" w:eastAsia="Palatino Linotype" w:hAnsi="Palatino Linotype" w:cs="Palatino Linotype"/>
          <w:i/>
        </w:rPr>
      </w:pPr>
    </w:p>
    <w:p w:rsidR="00B91F0C" w:rsidRPr="0044395F" w:rsidRDefault="00B91F0C" w:rsidP="00FF1DAC">
      <w:pPr>
        <w:tabs>
          <w:tab w:val="left" w:pos="4962"/>
        </w:tabs>
        <w:ind w:left="567" w:right="-856"/>
        <w:jc w:val="both"/>
        <w:rPr>
          <w:rFonts w:ascii="Palatino Linotype" w:eastAsia="Palatino Linotype" w:hAnsi="Palatino Linotype" w:cs="Palatino Linotype"/>
          <w:i/>
        </w:rPr>
      </w:pPr>
      <w:r w:rsidRPr="0044395F">
        <w:rPr>
          <w:rFonts w:ascii="Palatino Linotype" w:eastAsia="Palatino Linotype" w:hAnsi="Palatino Linotype" w:cs="Palatino Linotype"/>
          <w:b/>
          <w:i/>
        </w:rPr>
        <w:t>Artículo 20.- Se entiende por relación de trabajo</w:t>
      </w:r>
      <w:r w:rsidRPr="0044395F">
        <w:rPr>
          <w:rFonts w:ascii="Palatino Linotype" w:eastAsia="Palatino Linotype" w:hAnsi="Palatino Linotype" w:cs="Palatino Linotype"/>
          <w:i/>
        </w:rPr>
        <w:t xml:space="preserve">, cualquiera que sea el acto que le dé origen, la prestación de un trabajo personal subordinado a una persona, mediante el pago de un salario. </w:t>
      </w:r>
    </w:p>
    <w:p w:rsidR="00B91F0C" w:rsidRPr="0044395F" w:rsidRDefault="00B91F0C" w:rsidP="00FF1DAC">
      <w:pPr>
        <w:tabs>
          <w:tab w:val="left" w:pos="4962"/>
        </w:tabs>
        <w:ind w:left="567" w:right="-856"/>
        <w:jc w:val="both"/>
        <w:rPr>
          <w:rFonts w:ascii="Palatino Linotype" w:eastAsia="Palatino Linotype" w:hAnsi="Palatino Linotype" w:cs="Palatino Linotype"/>
          <w:i/>
        </w:rPr>
      </w:pPr>
    </w:p>
    <w:p w:rsidR="00946D72" w:rsidRPr="0044395F" w:rsidRDefault="00B91F0C" w:rsidP="00FF1DAC">
      <w:pPr>
        <w:tabs>
          <w:tab w:val="left" w:pos="4962"/>
        </w:tabs>
        <w:ind w:left="567" w:right="-856"/>
        <w:jc w:val="both"/>
        <w:rPr>
          <w:rFonts w:ascii="Palatino Linotype" w:eastAsia="Palatino Linotype" w:hAnsi="Palatino Linotype" w:cs="Palatino Linotype"/>
          <w:i/>
        </w:rPr>
      </w:pPr>
      <w:r w:rsidRPr="0044395F">
        <w:rPr>
          <w:rFonts w:ascii="Palatino Linotype" w:eastAsia="Palatino Linotype" w:hAnsi="Palatino Linotype" w:cs="Palatino Linotype"/>
          <w:b/>
          <w:i/>
        </w:rPr>
        <w:t>Contrato individual de trabajo</w:t>
      </w:r>
      <w:r w:rsidRPr="0044395F">
        <w:rPr>
          <w:rFonts w:ascii="Palatino Linotype" w:eastAsia="Palatino Linotype" w:hAnsi="Palatino Linotype" w:cs="Palatino Linotype"/>
          <w:i/>
        </w:rPr>
        <w:t xml:space="preserve">, cualquiera que sea su forma o denominación, </w:t>
      </w:r>
      <w:r w:rsidRPr="0044395F">
        <w:rPr>
          <w:rFonts w:ascii="Palatino Linotype" w:eastAsia="Palatino Linotype" w:hAnsi="Palatino Linotype" w:cs="Palatino Linotype"/>
          <w:b/>
          <w:i/>
        </w:rPr>
        <w:t>es aquel por virtud del cual una persona se obliga a prestar a otra un trabajo personal subordinado, mediante el pago de un salario</w:t>
      </w:r>
      <w:r w:rsidRPr="0044395F">
        <w:rPr>
          <w:rFonts w:ascii="Palatino Linotype" w:eastAsia="Palatino Linotype" w:hAnsi="Palatino Linotype" w:cs="Palatino Linotype"/>
          <w:i/>
        </w:rPr>
        <w:t xml:space="preserve">. </w:t>
      </w:r>
    </w:p>
    <w:p w:rsidR="00946D72" w:rsidRPr="0044395F" w:rsidRDefault="00946D72" w:rsidP="00FF1DAC">
      <w:pPr>
        <w:tabs>
          <w:tab w:val="left" w:pos="4962"/>
        </w:tabs>
        <w:ind w:left="567" w:right="-856"/>
        <w:jc w:val="both"/>
        <w:rPr>
          <w:rFonts w:ascii="Palatino Linotype" w:eastAsia="Palatino Linotype" w:hAnsi="Palatino Linotype" w:cs="Palatino Linotype"/>
          <w:i/>
        </w:rPr>
      </w:pPr>
    </w:p>
    <w:p w:rsidR="00946D72" w:rsidRPr="0044395F" w:rsidRDefault="00B91F0C" w:rsidP="00FF1DAC">
      <w:pPr>
        <w:tabs>
          <w:tab w:val="left" w:pos="4962"/>
        </w:tabs>
        <w:ind w:left="567" w:right="-856"/>
        <w:jc w:val="both"/>
        <w:rPr>
          <w:rFonts w:ascii="Palatino Linotype" w:eastAsia="Palatino Linotype" w:hAnsi="Palatino Linotype" w:cs="Palatino Linotype"/>
          <w:i/>
        </w:rPr>
      </w:pPr>
      <w:r w:rsidRPr="0044395F">
        <w:rPr>
          <w:rFonts w:ascii="Palatino Linotype" w:eastAsia="Palatino Linotype" w:hAnsi="Palatino Linotype" w:cs="Palatino Linotype"/>
          <w:i/>
        </w:rPr>
        <w:t xml:space="preserve">La prestación de un trabajo a que se refiere el párrafo primero y el contrato celebrado producen los mismos efectos. </w:t>
      </w:r>
    </w:p>
    <w:p w:rsidR="00946D72" w:rsidRPr="0044395F" w:rsidRDefault="00946D72" w:rsidP="00FF1DAC">
      <w:pPr>
        <w:tabs>
          <w:tab w:val="left" w:pos="4962"/>
        </w:tabs>
        <w:ind w:left="567" w:right="-856"/>
        <w:jc w:val="both"/>
        <w:rPr>
          <w:rFonts w:ascii="Palatino Linotype" w:eastAsia="Palatino Linotype" w:hAnsi="Palatino Linotype" w:cs="Palatino Linotype"/>
          <w:i/>
        </w:rPr>
      </w:pPr>
    </w:p>
    <w:p w:rsidR="00B91F0C" w:rsidRPr="0044395F" w:rsidRDefault="00B91F0C" w:rsidP="00FF1DAC">
      <w:pPr>
        <w:tabs>
          <w:tab w:val="left" w:pos="4962"/>
        </w:tabs>
        <w:ind w:left="567" w:right="-856"/>
        <w:jc w:val="both"/>
        <w:rPr>
          <w:rFonts w:ascii="Palatino Linotype" w:eastAsia="Palatino Linotype" w:hAnsi="Palatino Linotype" w:cs="Palatino Linotype"/>
          <w:i/>
        </w:rPr>
      </w:pPr>
      <w:r w:rsidRPr="0044395F">
        <w:rPr>
          <w:rFonts w:ascii="Palatino Linotype" w:eastAsia="Palatino Linotype" w:hAnsi="Palatino Linotype" w:cs="Palatino Linotype"/>
          <w:b/>
          <w:i/>
        </w:rPr>
        <w:t>Artículo 21</w:t>
      </w:r>
      <w:r w:rsidRPr="0044395F">
        <w:rPr>
          <w:rFonts w:ascii="Palatino Linotype" w:eastAsia="Palatino Linotype" w:hAnsi="Palatino Linotype" w:cs="Palatino Linotype"/>
          <w:i/>
        </w:rPr>
        <w:t>.- Se presumen la existencia del contrato y de la relación de trabajo entre el que presta un trabajo personal y el que lo recibe.</w:t>
      </w:r>
    </w:p>
    <w:p w:rsidR="00723805" w:rsidRPr="0044395F" w:rsidRDefault="00723805" w:rsidP="00FF1DAC">
      <w:pPr>
        <w:tabs>
          <w:tab w:val="left" w:pos="4962"/>
        </w:tabs>
        <w:ind w:left="567" w:right="-856"/>
        <w:jc w:val="both"/>
        <w:rPr>
          <w:rFonts w:ascii="Palatino Linotype" w:eastAsia="Palatino Linotype" w:hAnsi="Palatino Linotype" w:cs="Palatino Linotype"/>
          <w:i/>
        </w:rPr>
      </w:pPr>
    </w:p>
    <w:p w:rsidR="00723805" w:rsidRPr="0044395F" w:rsidRDefault="00723805" w:rsidP="00FF1DAC">
      <w:pPr>
        <w:tabs>
          <w:tab w:val="left" w:pos="4962"/>
        </w:tabs>
        <w:ind w:left="567" w:right="-856"/>
        <w:jc w:val="both"/>
        <w:rPr>
          <w:rFonts w:ascii="Palatino Linotype" w:eastAsia="Palatino Linotype" w:hAnsi="Palatino Linotype" w:cs="Palatino Linotype"/>
          <w:i/>
        </w:rPr>
      </w:pPr>
      <w:r w:rsidRPr="0044395F">
        <w:rPr>
          <w:rFonts w:ascii="Palatino Linotype" w:eastAsia="Palatino Linotype" w:hAnsi="Palatino Linotype" w:cs="Palatino Linotype"/>
          <w:b/>
          <w:i/>
        </w:rPr>
        <w:t>Artículo 24.- Las condiciones de trabajo deben hacerse constar por escrito</w:t>
      </w:r>
      <w:r w:rsidRPr="0044395F">
        <w:rPr>
          <w:rFonts w:ascii="Palatino Linotype" w:eastAsia="Palatino Linotype" w:hAnsi="Palatino Linotype" w:cs="Palatino Linotype"/>
          <w:i/>
        </w:rPr>
        <w:t xml:space="preserve"> cuando no existan contratos colectivos aplicables. Se harán dos ejemplares, por lo menos, de los cuales quedará uno en poder de cada parte. </w:t>
      </w:r>
    </w:p>
    <w:p w:rsidR="00723805" w:rsidRPr="0044395F" w:rsidRDefault="00723805" w:rsidP="00FF1DAC">
      <w:pPr>
        <w:tabs>
          <w:tab w:val="left" w:pos="4962"/>
        </w:tabs>
        <w:ind w:left="567" w:right="-856"/>
        <w:jc w:val="both"/>
        <w:rPr>
          <w:rFonts w:ascii="Palatino Linotype" w:eastAsia="Palatino Linotype" w:hAnsi="Palatino Linotype" w:cs="Palatino Linotype"/>
          <w:i/>
        </w:rPr>
      </w:pPr>
    </w:p>
    <w:p w:rsidR="00723805" w:rsidRPr="0044395F" w:rsidRDefault="00723805" w:rsidP="00FF1DAC">
      <w:pPr>
        <w:tabs>
          <w:tab w:val="left" w:pos="4962"/>
        </w:tabs>
        <w:ind w:left="567" w:right="-856"/>
        <w:jc w:val="both"/>
        <w:rPr>
          <w:rFonts w:ascii="Palatino Linotype" w:eastAsia="Palatino Linotype" w:hAnsi="Palatino Linotype" w:cs="Palatino Linotype"/>
          <w:i/>
        </w:rPr>
      </w:pPr>
      <w:r w:rsidRPr="0044395F">
        <w:rPr>
          <w:rFonts w:ascii="Palatino Linotype" w:eastAsia="Palatino Linotype" w:hAnsi="Palatino Linotype" w:cs="Palatino Linotype"/>
          <w:i/>
        </w:rPr>
        <w:t>Artículo 25.- El escrito en que consten las condiciones de trabajo deberá contener:</w:t>
      </w:r>
    </w:p>
    <w:p w:rsidR="00723805" w:rsidRPr="0044395F" w:rsidRDefault="00723805" w:rsidP="00FF1DAC">
      <w:pPr>
        <w:tabs>
          <w:tab w:val="left" w:pos="4962"/>
        </w:tabs>
        <w:ind w:left="567" w:right="-856"/>
        <w:jc w:val="both"/>
        <w:rPr>
          <w:rFonts w:ascii="Palatino Linotype" w:eastAsia="Palatino Linotype" w:hAnsi="Palatino Linotype" w:cs="Palatino Linotype"/>
          <w:i/>
        </w:rPr>
      </w:pPr>
      <w:r w:rsidRPr="0044395F">
        <w:rPr>
          <w:rFonts w:ascii="Palatino Linotype" w:eastAsia="Palatino Linotype" w:hAnsi="Palatino Linotype" w:cs="Palatino Linotype"/>
          <w:i/>
        </w:rPr>
        <w:t>…</w:t>
      </w:r>
    </w:p>
    <w:p w:rsidR="00723805" w:rsidRPr="0044395F" w:rsidRDefault="00723805" w:rsidP="00FF1DAC">
      <w:pPr>
        <w:tabs>
          <w:tab w:val="left" w:pos="4962"/>
        </w:tabs>
        <w:ind w:left="567" w:right="-856"/>
        <w:jc w:val="both"/>
        <w:rPr>
          <w:rFonts w:ascii="Palatino Linotype" w:eastAsia="Palatino Linotype" w:hAnsi="Palatino Linotype" w:cs="Palatino Linotype"/>
          <w:i/>
        </w:rPr>
      </w:pPr>
    </w:p>
    <w:p w:rsidR="00723805" w:rsidRPr="0044395F" w:rsidRDefault="00723805" w:rsidP="00FF1DAC">
      <w:pPr>
        <w:tabs>
          <w:tab w:val="left" w:pos="4962"/>
        </w:tabs>
        <w:ind w:left="567" w:right="-856"/>
        <w:jc w:val="both"/>
        <w:rPr>
          <w:rFonts w:ascii="Palatino Linotype" w:eastAsia="Palatino Linotype" w:hAnsi="Palatino Linotype" w:cs="Palatino Linotype"/>
          <w:i/>
        </w:rPr>
      </w:pPr>
      <w:r w:rsidRPr="0044395F">
        <w:rPr>
          <w:rFonts w:ascii="Palatino Linotype" w:eastAsia="Palatino Linotype" w:hAnsi="Palatino Linotype" w:cs="Palatino Linotype"/>
          <w:i/>
        </w:rPr>
        <w:t>Artículo 26.- La falta del escrito a que se refieren los artículos 24 y 25 no priva al trabajador de los derechos que deriven de las normas de trabajo y de los servicios prestados, pues se imputará el patrón la falta de esa formalidad.</w:t>
      </w:r>
    </w:p>
    <w:p w:rsidR="00102DAE" w:rsidRPr="0044395F" w:rsidRDefault="00102DAE" w:rsidP="00FF1DAC">
      <w:pPr>
        <w:tabs>
          <w:tab w:val="left" w:pos="4962"/>
        </w:tabs>
        <w:ind w:left="567" w:right="-856"/>
        <w:jc w:val="both"/>
        <w:rPr>
          <w:rFonts w:ascii="Palatino Linotype" w:eastAsia="Palatino Linotype" w:hAnsi="Palatino Linotype" w:cs="Palatino Linotype"/>
          <w:i/>
        </w:rPr>
      </w:pPr>
    </w:p>
    <w:p w:rsidR="00D77778" w:rsidRPr="0044395F" w:rsidRDefault="00D77778" w:rsidP="00946D72">
      <w:pPr>
        <w:tabs>
          <w:tab w:val="left" w:pos="4962"/>
        </w:tabs>
        <w:ind w:right="-856"/>
        <w:jc w:val="both"/>
        <w:rPr>
          <w:rFonts w:ascii="Palatino Linotype" w:eastAsia="Palatino Linotype" w:hAnsi="Palatino Linotype" w:cs="Palatino Linotype"/>
          <w:b/>
          <w:i/>
          <w:color w:val="00B0F0"/>
        </w:rPr>
      </w:pPr>
    </w:p>
    <w:p w:rsidR="00946D72" w:rsidRPr="0044395F" w:rsidRDefault="00946D72" w:rsidP="00FF1DAC">
      <w:pPr>
        <w:numPr>
          <w:ilvl w:val="0"/>
          <w:numId w:val="2"/>
        </w:numPr>
        <w:spacing w:line="360" w:lineRule="auto"/>
        <w:ind w:left="0" w:right="-787" w:firstLine="0"/>
        <w:jc w:val="both"/>
        <w:rPr>
          <w:rFonts w:ascii="Palatino Linotype" w:eastAsia="Palatino Linotype" w:hAnsi="Palatino Linotype" w:cs="Palatino Linotype"/>
          <w:b/>
        </w:rPr>
      </w:pPr>
      <w:r w:rsidRPr="0044395F">
        <w:rPr>
          <w:rFonts w:ascii="Palatino Linotype" w:eastAsia="Palatino Linotype" w:hAnsi="Palatino Linotype" w:cs="Palatino Linotype"/>
        </w:rPr>
        <w:t>De lo anterior es de señalar que se presume una relación de trabajo y la existencia de un contrato, por la prestación de un trabajo personal subordinado a una persona, mediante el pago de un salario.</w:t>
      </w:r>
    </w:p>
    <w:p w:rsidR="00946D72" w:rsidRPr="0044395F" w:rsidRDefault="00946D72" w:rsidP="00946D72">
      <w:pPr>
        <w:spacing w:line="360" w:lineRule="auto"/>
        <w:ind w:right="-787"/>
        <w:jc w:val="both"/>
        <w:rPr>
          <w:rFonts w:ascii="Palatino Linotype" w:eastAsia="Palatino Linotype" w:hAnsi="Palatino Linotype" w:cs="Palatino Linotype"/>
          <w:b/>
        </w:rPr>
      </w:pPr>
    </w:p>
    <w:p w:rsidR="00107240" w:rsidRPr="0044395F" w:rsidRDefault="004E11B4" w:rsidP="00FF1DAC">
      <w:pPr>
        <w:numPr>
          <w:ilvl w:val="0"/>
          <w:numId w:val="2"/>
        </w:numPr>
        <w:spacing w:line="360" w:lineRule="auto"/>
        <w:ind w:left="0" w:right="-787" w:firstLine="0"/>
        <w:jc w:val="both"/>
        <w:rPr>
          <w:rFonts w:ascii="Palatino Linotype" w:eastAsia="Palatino Linotype" w:hAnsi="Palatino Linotype" w:cs="Palatino Linotype"/>
        </w:rPr>
      </w:pPr>
      <w:r w:rsidRPr="0044395F">
        <w:rPr>
          <w:rFonts w:ascii="Palatino Linotype" w:eastAsia="Palatino Linotype" w:hAnsi="Palatino Linotype" w:cs="Palatino Linotype"/>
        </w:rPr>
        <w:lastRenderedPageBreak/>
        <w:t xml:space="preserve">Podemos </w:t>
      </w:r>
      <w:r w:rsidR="00107240" w:rsidRPr="0044395F">
        <w:rPr>
          <w:rFonts w:ascii="Palatino Linotype" w:eastAsia="Palatino Linotype" w:hAnsi="Palatino Linotype" w:cs="Palatino Linotype"/>
        </w:rPr>
        <w:t xml:space="preserve">identificar la figura legal denominada </w:t>
      </w:r>
      <w:r w:rsidR="00107240" w:rsidRPr="0044395F">
        <w:rPr>
          <w:rFonts w:ascii="Palatino Linotype" w:eastAsia="Palatino Linotype" w:hAnsi="Palatino Linotype" w:cs="Palatino Linotype"/>
          <w:i/>
        </w:rPr>
        <w:t>“Terminación de la Relación Laboral”,</w:t>
      </w:r>
      <w:r w:rsidR="00107240" w:rsidRPr="0044395F">
        <w:rPr>
          <w:rFonts w:ascii="Palatino Linotype" w:eastAsia="Palatino Linotype" w:hAnsi="Palatino Linotype" w:cs="Palatino Linotype"/>
        </w:rPr>
        <w:t xml:space="preserve"> consagrada en </w:t>
      </w:r>
      <w:r w:rsidRPr="0044395F">
        <w:rPr>
          <w:rFonts w:ascii="Palatino Linotype" w:eastAsia="Palatino Linotype" w:hAnsi="Palatino Linotype" w:cs="Palatino Linotype"/>
        </w:rPr>
        <w:t>los artículos 53,  de la Ley Federal del Trabajo</w:t>
      </w:r>
      <w:r w:rsidR="00107240" w:rsidRPr="0044395F">
        <w:rPr>
          <w:rFonts w:ascii="Palatino Linotype" w:eastAsia="Palatino Linotype" w:hAnsi="Palatino Linotype" w:cs="Palatino Linotype"/>
        </w:rPr>
        <w:t>, que a la letra establece:</w:t>
      </w:r>
    </w:p>
    <w:p w:rsidR="004E11B4" w:rsidRPr="0044395F" w:rsidRDefault="004E11B4" w:rsidP="004E11B4">
      <w:pPr>
        <w:tabs>
          <w:tab w:val="left" w:pos="4962"/>
        </w:tabs>
        <w:ind w:left="567" w:right="-856"/>
        <w:jc w:val="center"/>
        <w:rPr>
          <w:rFonts w:ascii="Palatino Linotype" w:eastAsia="Palatino Linotype" w:hAnsi="Palatino Linotype" w:cs="Palatino Linotype"/>
          <w:b/>
          <w:i/>
        </w:rPr>
      </w:pPr>
      <w:r w:rsidRPr="0044395F">
        <w:rPr>
          <w:rFonts w:ascii="Palatino Linotype" w:eastAsia="Palatino Linotype" w:hAnsi="Palatino Linotype" w:cs="Palatino Linotype"/>
          <w:b/>
          <w:i/>
        </w:rPr>
        <w:t>Terminación de las relaciones de trabajo</w:t>
      </w:r>
    </w:p>
    <w:p w:rsidR="004E11B4" w:rsidRPr="0044395F" w:rsidRDefault="004E11B4" w:rsidP="004E11B4">
      <w:pPr>
        <w:tabs>
          <w:tab w:val="left" w:pos="4962"/>
        </w:tabs>
        <w:ind w:left="567" w:right="-856"/>
        <w:jc w:val="center"/>
        <w:rPr>
          <w:rFonts w:ascii="Palatino Linotype" w:eastAsia="Palatino Linotype" w:hAnsi="Palatino Linotype" w:cs="Palatino Linotype"/>
          <w:b/>
          <w:i/>
        </w:rPr>
      </w:pPr>
    </w:p>
    <w:p w:rsidR="004E11B4" w:rsidRPr="0044395F" w:rsidRDefault="004E11B4" w:rsidP="004E11B4">
      <w:pPr>
        <w:tabs>
          <w:tab w:val="left" w:pos="4962"/>
        </w:tabs>
        <w:ind w:left="567" w:right="-856"/>
        <w:jc w:val="both"/>
        <w:rPr>
          <w:rFonts w:ascii="Palatino Linotype" w:eastAsia="Palatino Linotype" w:hAnsi="Palatino Linotype" w:cs="Palatino Linotype"/>
          <w:i/>
        </w:rPr>
      </w:pPr>
      <w:r w:rsidRPr="0044395F">
        <w:rPr>
          <w:rFonts w:ascii="Palatino Linotype" w:eastAsia="Palatino Linotype" w:hAnsi="Palatino Linotype" w:cs="Palatino Linotype"/>
          <w:b/>
          <w:i/>
        </w:rPr>
        <w:t>Artículo 53</w:t>
      </w:r>
      <w:r w:rsidRPr="0044395F">
        <w:rPr>
          <w:rFonts w:ascii="Palatino Linotype" w:eastAsia="Palatino Linotype" w:hAnsi="Palatino Linotype" w:cs="Palatino Linotype"/>
          <w:i/>
        </w:rPr>
        <w:t xml:space="preserve">.- Son </w:t>
      </w:r>
      <w:r w:rsidRPr="0044395F">
        <w:rPr>
          <w:rFonts w:ascii="Palatino Linotype" w:eastAsia="Palatino Linotype" w:hAnsi="Palatino Linotype" w:cs="Palatino Linotype"/>
          <w:b/>
          <w:i/>
        </w:rPr>
        <w:t>causas de terminación de las relaciones de trabajo</w:t>
      </w:r>
      <w:r w:rsidRPr="0044395F">
        <w:rPr>
          <w:rFonts w:ascii="Palatino Linotype" w:eastAsia="Palatino Linotype" w:hAnsi="Palatino Linotype" w:cs="Palatino Linotype"/>
          <w:i/>
        </w:rPr>
        <w:t xml:space="preserve">: </w:t>
      </w:r>
    </w:p>
    <w:p w:rsidR="004E11B4" w:rsidRPr="0044395F" w:rsidRDefault="004E11B4" w:rsidP="004E11B4">
      <w:pPr>
        <w:tabs>
          <w:tab w:val="left" w:pos="4962"/>
        </w:tabs>
        <w:ind w:left="567" w:right="-856"/>
        <w:jc w:val="both"/>
        <w:rPr>
          <w:rFonts w:ascii="Palatino Linotype" w:eastAsia="Palatino Linotype" w:hAnsi="Palatino Linotype" w:cs="Palatino Linotype"/>
          <w:b/>
          <w:i/>
        </w:rPr>
      </w:pPr>
      <w:r w:rsidRPr="0044395F">
        <w:rPr>
          <w:rFonts w:ascii="Palatino Linotype" w:eastAsia="Palatino Linotype" w:hAnsi="Palatino Linotype" w:cs="Palatino Linotype"/>
          <w:b/>
          <w:i/>
        </w:rPr>
        <w:t xml:space="preserve">I. El mutuo consentimiento de las partes; </w:t>
      </w:r>
    </w:p>
    <w:p w:rsidR="004E11B4" w:rsidRPr="0044395F" w:rsidRDefault="004E11B4" w:rsidP="004E11B4">
      <w:pPr>
        <w:tabs>
          <w:tab w:val="left" w:pos="4962"/>
        </w:tabs>
        <w:ind w:left="567" w:right="-856"/>
        <w:jc w:val="both"/>
        <w:rPr>
          <w:rFonts w:ascii="Palatino Linotype" w:eastAsia="Palatino Linotype" w:hAnsi="Palatino Linotype" w:cs="Palatino Linotype"/>
          <w:i/>
        </w:rPr>
      </w:pPr>
      <w:r w:rsidRPr="0044395F">
        <w:rPr>
          <w:rFonts w:ascii="Palatino Linotype" w:eastAsia="Palatino Linotype" w:hAnsi="Palatino Linotype" w:cs="Palatino Linotype"/>
          <w:i/>
        </w:rPr>
        <w:t xml:space="preserve">II. La muerte del trabajador; </w:t>
      </w:r>
    </w:p>
    <w:p w:rsidR="004E11B4" w:rsidRPr="0044395F" w:rsidRDefault="004E11B4" w:rsidP="004E11B4">
      <w:pPr>
        <w:tabs>
          <w:tab w:val="left" w:pos="4962"/>
        </w:tabs>
        <w:ind w:left="567" w:right="-856"/>
        <w:jc w:val="both"/>
        <w:rPr>
          <w:rFonts w:ascii="Palatino Linotype" w:eastAsia="Palatino Linotype" w:hAnsi="Palatino Linotype" w:cs="Palatino Linotype"/>
          <w:i/>
        </w:rPr>
      </w:pPr>
      <w:r w:rsidRPr="0044395F">
        <w:rPr>
          <w:rFonts w:ascii="Palatino Linotype" w:eastAsia="Palatino Linotype" w:hAnsi="Palatino Linotype" w:cs="Palatino Linotype"/>
          <w:i/>
        </w:rPr>
        <w:t xml:space="preserve">III. La terminación de la obra o vencimiento del término o inversión del capital, de conformidad con los artículos 36, 37 y 38; </w:t>
      </w:r>
    </w:p>
    <w:p w:rsidR="004E11B4" w:rsidRPr="0044395F" w:rsidRDefault="004E11B4" w:rsidP="004E11B4">
      <w:pPr>
        <w:tabs>
          <w:tab w:val="left" w:pos="4962"/>
        </w:tabs>
        <w:ind w:left="567" w:right="-856"/>
        <w:jc w:val="both"/>
        <w:rPr>
          <w:rFonts w:ascii="Palatino Linotype" w:eastAsia="Palatino Linotype" w:hAnsi="Palatino Linotype" w:cs="Palatino Linotype"/>
          <w:i/>
        </w:rPr>
      </w:pPr>
      <w:r w:rsidRPr="0044395F">
        <w:rPr>
          <w:rFonts w:ascii="Palatino Linotype" w:eastAsia="Palatino Linotype" w:hAnsi="Palatino Linotype" w:cs="Palatino Linotype"/>
          <w:i/>
        </w:rPr>
        <w:t xml:space="preserve">IV. La incapacidad física o mental o inhabilidad manifiesta del trabajador, que haga imposible la prestación del trabajo; y </w:t>
      </w:r>
    </w:p>
    <w:p w:rsidR="004E11B4" w:rsidRPr="0044395F" w:rsidRDefault="004E11B4" w:rsidP="004E11B4">
      <w:pPr>
        <w:tabs>
          <w:tab w:val="left" w:pos="4962"/>
        </w:tabs>
        <w:ind w:left="567" w:right="-856"/>
        <w:jc w:val="both"/>
        <w:rPr>
          <w:rFonts w:ascii="Palatino Linotype" w:eastAsia="Palatino Linotype" w:hAnsi="Palatino Linotype" w:cs="Palatino Linotype"/>
          <w:i/>
        </w:rPr>
      </w:pPr>
      <w:r w:rsidRPr="0044395F">
        <w:rPr>
          <w:rFonts w:ascii="Palatino Linotype" w:eastAsia="Palatino Linotype" w:hAnsi="Palatino Linotype" w:cs="Palatino Linotype"/>
          <w:i/>
        </w:rPr>
        <w:t>V. Los casos a que se refiere el artículo 434.</w:t>
      </w:r>
    </w:p>
    <w:p w:rsidR="00107240" w:rsidRPr="0044395F" w:rsidRDefault="00107240" w:rsidP="00107240">
      <w:pPr>
        <w:tabs>
          <w:tab w:val="left" w:pos="426"/>
        </w:tabs>
        <w:spacing w:line="360" w:lineRule="auto"/>
        <w:ind w:right="560"/>
        <w:jc w:val="both"/>
        <w:rPr>
          <w:rFonts w:ascii="Palatino Linotype" w:eastAsia="Palatino Linotype" w:hAnsi="Palatino Linotype" w:cs="Palatino Linotype"/>
          <w:i/>
          <w:color w:val="00B0F0"/>
        </w:rPr>
      </w:pPr>
    </w:p>
    <w:p w:rsidR="00107240" w:rsidRPr="0044395F" w:rsidRDefault="00107240" w:rsidP="0012757E">
      <w:pPr>
        <w:numPr>
          <w:ilvl w:val="0"/>
          <w:numId w:val="2"/>
        </w:numPr>
        <w:spacing w:line="360" w:lineRule="auto"/>
        <w:ind w:left="0" w:right="-787" w:firstLine="0"/>
        <w:jc w:val="both"/>
        <w:rPr>
          <w:rFonts w:ascii="Palatino Linotype" w:eastAsia="Palatino Linotype" w:hAnsi="Palatino Linotype" w:cs="Palatino Linotype"/>
          <w:b/>
        </w:rPr>
      </w:pPr>
      <w:r w:rsidRPr="0044395F">
        <w:rPr>
          <w:rFonts w:ascii="Palatino Linotype" w:eastAsia="Palatino Linotype" w:hAnsi="Palatino Linotype" w:cs="Palatino Linotype"/>
        </w:rPr>
        <w:t xml:space="preserve">De lo anterior, se colige que, existen diversas causas para dar por terminada una relación laboral, entre ellas; </w:t>
      </w:r>
      <w:r w:rsidR="0012757E" w:rsidRPr="0044395F">
        <w:rPr>
          <w:rFonts w:ascii="Palatino Linotype" w:eastAsia="Palatino Linotype" w:hAnsi="Palatino Linotype" w:cs="Palatino Linotype"/>
          <w:b/>
          <w:i/>
        </w:rPr>
        <w:t>El mutuo consentimiento de las partes</w:t>
      </w:r>
      <w:r w:rsidR="0012757E" w:rsidRPr="0044395F">
        <w:rPr>
          <w:rFonts w:ascii="Palatino Linotype" w:eastAsia="Palatino Linotype" w:hAnsi="Palatino Linotype" w:cs="Palatino Linotype"/>
          <w:b/>
        </w:rPr>
        <w:t xml:space="preserve">, </w:t>
      </w:r>
      <w:r w:rsidR="0012757E" w:rsidRPr="0044395F">
        <w:rPr>
          <w:rFonts w:ascii="Palatino Linotype" w:eastAsia="Palatino Linotype" w:hAnsi="Palatino Linotype" w:cs="Palatino Linotype"/>
        </w:rPr>
        <w:t xml:space="preserve"> si bien la Ley Federal del Trabajo no considera la renuncia como una causa de terminación de la relación laboral, es de señalar el Diccionario de la Lengua Española</w:t>
      </w:r>
      <w:r w:rsidR="0094066D" w:rsidRPr="0044395F">
        <w:rPr>
          <w:rFonts w:ascii="Palatino Linotype" w:eastAsia="Palatino Linotype" w:hAnsi="Palatino Linotype" w:cs="Palatino Linotype"/>
        </w:rPr>
        <w:t xml:space="preserve"> define la palabra “renuncia” como  la “</w:t>
      </w:r>
      <w:r w:rsidR="0094066D" w:rsidRPr="0044395F">
        <w:rPr>
          <w:rFonts w:ascii="Palatino Linotype" w:eastAsia="Palatino Linotype" w:hAnsi="Palatino Linotype" w:cs="Palatino Linotype"/>
          <w:i/>
        </w:rPr>
        <w:t>Dimisión o dejación voluntaria de algo que se posee, o del derecho a ello.</w:t>
      </w:r>
      <w:r w:rsidR="0094066D" w:rsidRPr="0044395F">
        <w:rPr>
          <w:rFonts w:ascii="Palatino Linotype" w:eastAsia="Palatino Linotype" w:hAnsi="Palatino Linotype" w:cs="Palatino Linotype"/>
        </w:rPr>
        <w:t xml:space="preserve">” En este sentido </w:t>
      </w:r>
      <w:r w:rsidR="0094066D" w:rsidRPr="0044395F">
        <w:rPr>
          <w:rFonts w:ascii="Palatino Linotype" w:eastAsia="Palatino Linotype" w:hAnsi="Palatino Linotype" w:cs="Palatino Linotype"/>
          <w:b/>
        </w:rPr>
        <w:t>la renuncia laboral hace referencia al acto libre e individual a voluntad del trabajador por el que decide dar por terminada la relación laboral.</w:t>
      </w:r>
    </w:p>
    <w:p w:rsidR="00326DA2" w:rsidRPr="0044395F" w:rsidRDefault="00326DA2" w:rsidP="00326DA2">
      <w:pPr>
        <w:spacing w:line="360" w:lineRule="auto"/>
        <w:ind w:right="-787"/>
        <w:jc w:val="both"/>
        <w:rPr>
          <w:rFonts w:ascii="Palatino Linotype" w:eastAsia="Palatino Linotype" w:hAnsi="Palatino Linotype" w:cs="Palatino Linotype"/>
          <w:b/>
        </w:rPr>
      </w:pPr>
    </w:p>
    <w:p w:rsidR="00326DA2" w:rsidRPr="0044395F" w:rsidRDefault="00326DA2" w:rsidP="0012757E">
      <w:pPr>
        <w:numPr>
          <w:ilvl w:val="0"/>
          <w:numId w:val="2"/>
        </w:numPr>
        <w:spacing w:line="360" w:lineRule="auto"/>
        <w:ind w:left="0" w:right="-787" w:firstLine="0"/>
        <w:jc w:val="both"/>
        <w:rPr>
          <w:rFonts w:ascii="Palatino Linotype" w:eastAsia="Palatino Linotype" w:hAnsi="Palatino Linotype" w:cs="Palatino Linotype"/>
          <w:b/>
        </w:rPr>
      </w:pPr>
      <w:r w:rsidRPr="0044395F">
        <w:rPr>
          <w:rFonts w:ascii="Palatino Linotype" w:eastAsia="Palatino Linotype" w:hAnsi="Palatino Linotype" w:cs="Palatino Linotype"/>
        </w:rPr>
        <w:t>Si bien, la Ley Federal del Trabajo no establece ninguna formalidad en cuanto un escrito de renuncia, éste tiene la característica de ser un escrito libre que puede contener diversos elementos, entre ellos:</w:t>
      </w:r>
    </w:p>
    <w:p w:rsidR="00326DA2" w:rsidRPr="0044395F" w:rsidRDefault="00326DA2" w:rsidP="00326DA2">
      <w:pPr>
        <w:numPr>
          <w:ilvl w:val="0"/>
          <w:numId w:val="14"/>
        </w:numPr>
        <w:spacing w:line="360" w:lineRule="auto"/>
        <w:ind w:right="-787"/>
        <w:jc w:val="both"/>
        <w:rPr>
          <w:rFonts w:ascii="Palatino Linotype" w:eastAsia="Palatino Linotype" w:hAnsi="Palatino Linotype" w:cs="Palatino Linotype"/>
        </w:rPr>
      </w:pPr>
      <w:r w:rsidRPr="0044395F">
        <w:rPr>
          <w:rFonts w:ascii="Palatino Linotype" w:eastAsia="Palatino Linotype" w:hAnsi="Palatino Linotype" w:cs="Palatino Linotype"/>
        </w:rPr>
        <w:t>Lugar y fecha del escrito de renuncia</w:t>
      </w:r>
    </w:p>
    <w:p w:rsidR="00326DA2" w:rsidRPr="0044395F" w:rsidRDefault="00326DA2" w:rsidP="00326DA2">
      <w:pPr>
        <w:numPr>
          <w:ilvl w:val="0"/>
          <w:numId w:val="14"/>
        </w:numPr>
        <w:spacing w:line="360" w:lineRule="auto"/>
        <w:ind w:right="-787"/>
        <w:jc w:val="both"/>
        <w:rPr>
          <w:rFonts w:ascii="Palatino Linotype" w:eastAsia="Palatino Linotype" w:hAnsi="Palatino Linotype" w:cs="Palatino Linotype"/>
        </w:rPr>
      </w:pPr>
      <w:r w:rsidRPr="0044395F">
        <w:rPr>
          <w:rFonts w:ascii="Palatino Linotype" w:eastAsia="Palatino Linotype" w:hAnsi="Palatino Linotype" w:cs="Palatino Linotype"/>
        </w:rPr>
        <w:t>Nombre de la persona a quien se dirige la renuncia</w:t>
      </w:r>
    </w:p>
    <w:p w:rsidR="00326DA2" w:rsidRPr="0044395F" w:rsidRDefault="00326DA2" w:rsidP="00326DA2">
      <w:pPr>
        <w:numPr>
          <w:ilvl w:val="0"/>
          <w:numId w:val="14"/>
        </w:numPr>
        <w:spacing w:line="360" w:lineRule="auto"/>
        <w:ind w:right="-787"/>
        <w:jc w:val="both"/>
        <w:rPr>
          <w:rFonts w:ascii="Palatino Linotype" w:eastAsia="Palatino Linotype" w:hAnsi="Palatino Linotype" w:cs="Palatino Linotype"/>
        </w:rPr>
      </w:pPr>
      <w:r w:rsidRPr="0044395F">
        <w:rPr>
          <w:rFonts w:ascii="Palatino Linotype" w:eastAsia="Palatino Linotype" w:hAnsi="Palatino Linotype" w:cs="Palatino Linotype"/>
        </w:rPr>
        <w:t>Manifestación de la voluntad de renunciar</w:t>
      </w:r>
    </w:p>
    <w:p w:rsidR="00326DA2" w:rsidRPr="0044395F" w:rsidRDefault="00326DA2" w:rsidP="00326DA2">
      <w:pPr>
        <w:numPr>
          <w:ilvl w:val="0"/>
          <w:numId w:val="14"/>
        </w:numPr>
        <w:spacing w:line="360" w:lineRule="auto"/>
        <w:ind w:right="-787"/>
        <w:jc w:val="both"/>
        <w:rPr>
          <w:rFonts w:ascii="Palatino Linotype" w:eastAsia="Palatino Linotype" w:hAnsi="Palatino Linotype" w:cs="Palatino Linotype"/>
        </w:rPr>
      </w:pPr>
      <w:r w:rsidRPr="0044395F">
        <w:rPr>
          <w:rFonts w:ascii="Palatino Linotype" w:eastAsia="Palatino Linotype" w:hAnsi="Palatino Linotype" w:cs="Palatino Linotype"/>
        </w:rPr>
        <w:t>Tipo de relación laboral</w:t>
      </w:r>
    </w:p>
    <w:p w:rsidR="00326DA2" w:rsidRPr="0044395F" w:rsidRDefault="00326DA2" w:rsidP="00326DA2">
      <w:pPr>
        <w:numPr>
          <w:ilvl w:val="0"/>
          <w:numId w:val="14"/>
        </w:numPr>
        <w:spacing w:line="360" w:lineRule="auto"/>
        <w:ind w:right="-787"/>
        <w:jc w:val="both"/>
        <w:rPr>
          <w:rFonts w:ascii="Palatino Linotype" w:eastAsia="Palatino Linotype" w:hAnsi="Palatino Linotype" w:cs="Palatino Linotype"/>
        </w:rPr>
      </w:pPr>
      <w:r w:rsidRPr="0044395F">
        <w:rPr>
          <w:rFonts w:ascii="Palatino Linotype" w:eastAsia="Palatino Linotype" w:hAnsi="Palatino Linotype" w:cs="Palatino Linotype"/>
        </w:rPr>
        <w:lastRenderedPageBreak/>
        <w:t>Puesto del trabajador</w:t>
      </w:r>
    </w:p>
    <w:p w:rsidR="00326DA2" w:rsidRPr="0044395F" w:rsidRDefault="00326DA2" w:rsidP="00326DA2">
      <w:pPr>
        <w:numPr>
          <w:ilvl w:val="0"/>
          <w:numId w:val="14"/>
        </w:numPr>
        <w:spacing w:line="360" w:lineRule="auto"/>
        <w:ind w:right="-787"/>
        <w:jc w:val="both"/>
        <w:rPr>
          <w:rFonts w:ascii="Palatino Linotype" w:eastAsia="Palatino Linotype" w:hAnsi="Palatino Linotype" w:cs="Palatino Linotype"/>
        </w:rPr>
      </w:pPr>
      <w:r w:rsidRPr="0044395F">
        <w:rPr>
          <w:rFonts w:ascii="Palatino Linotype" w:eastAsia="Palatino Linotype" w:hAnsi="Palatino Linotype" w:cs="Palatino Linotype"/>
        </w:rPr>
        <w:t>Motivos de la renuncia</w:t>
      </w:r>
    </w:p>
    <w:p w:rsidR="00326DA2" w:rsidRPr="0044395F" w:rsidRDefault="00326DA2" w:rsidP="00326DA2">
      <w:pPr>
        <w:numPr>
          <w:ilvl w:val="0"/>
          <w:numId w:val="14"/>
        </w:numPr>
        <w:spacing w:line="360" w:lineRule="auto"/>
        <w:ind w:right="-787"/>
        <w:jc w:val="both"/>
        <w:rPr>
          <w:rFonts w:ascii="Palatino Linotype" w:eastAsia="Palatino Linotype" w:hAnsi="Palatino Linotype" w:cs="Palatino Linotype"/>
        </w:rPr>
      </w:pPr>
      <w:r w:rsidRPr="0044395F">
        <w:rPr>
          <w:rFonts w:ascii="Palatino Linotype" w:eastAsia="Palatino Linotype" w:hAnsi="Palatino Linotype" w:cs="Palatino Linotype"/>
        </w:rPr>
        <w:t>Nombre y firma del trabajador</w:t>
      </w:r>
    </w:p>
    <w:p w:rsidR="00300F3C" w:rsidRPr="0044395F" w:rsidRDefault="00300F3C" w:rsidP="00300F3C">
      <w:pPr>
        <w:spacing w:line="360" w:lineRule="auto"/>
        <w:ind w:right="-787"/>
        <w:jc w:val="both"/>
        <w:rPr>
          <w:rFonts w:ascii="Palatino Linotype" w:eastAsia="Palatino Linotype" w:hAnsi="Palatino Linotype" w:cs="Palatino Linotype"/>
          <w:b/>
          <w:color w:val="00B0F0"/>
        </w:rPr>
      </w:pPr>
    </w:p>
    <w:p w:rsidR="000E55E8" w:rsidRPr="0044395F" w:rsidRDefault="000E55E8" w:rsidP="000E55E8">
      <w:pPr>
        <w:numPr>
          <w:ilvl w:val="0"/>
          <w:numId w:val="2"/>
        </w:numPr>
        <w:spacing w:line="360" w:lineRule="auto"/>
        <w:ind w:left="0" w:right="-787" w:firstLine="0"/>
        <w:jc w:val="both"/>
        <w:rPr>
          <w:rFonts w:ascii="Palatino Linotype" w:eastAsia="Palatino Linotype" w:hAnsi="Palatino Linotype" w:cs="Palatino Linotype"/>
        </w:rPr>
      </w:pPr>
      <w:r w:rsidRPr="0044395F">
        <w:rPr>
          <w:rFonts w:ascii="Palatino Linotype" w:eastAsia="Palatino Linotype" w:hAnsi="Palatino Linotype" w:cs="Palatino Linotype"/>
        </w:rPr>
        <w:t xml:space="preserve">En este orden de ideas en relación al </w:t>
      </w:r>
      <w:r w:rsidRPr="0044395F">
        <w:rPr>
          <w:rFonts w:ascii="Palatino Linotype" w:eastAsia="Palatino Linotype" w:hAnsi="Palatino Linotype" w:cs="Palatino Linotype"/>
          <w:b/>
        </w:rPr>
        <w:t>salario</w:t>
      </w:r>
      <w:r w:rsidRPr="0044395F">
        <w:rPr>
          <w:rFonts w:ascii="Palatino Linotype" w:eastAsia="Palatino Linotype" w:hAnsi="Palatino Linotype" w:cs="Palatino Linotype"/>
        </w:rPr>
        <w:t>, la Ley Federal del Trabajo establece en su artículo 20:</w:t>
      </w:r>
    </w:p>
    <w:p w:rsidR="000E55E8" w:rsidRPr="0044395F" w:rsidRDefault="000E55E8" w:rsidP="000E55E8">
      <w:pPr>
        <w:tabs>
          <w:tab w:val="left" w:pos="4962"/>
        </w:tabs>
        <w:ind w:left="567" w:right="-856"/>
        <w:jc w:val="both"/>
        <w:rPr>
          <w:rFonts w:ascii="Palatino Linotype" w:eastAsia="Palatino Linotype" w:hAnsi="Palatino Linotype" w:cs="Palatino Linotype"/>
          <w:b/>
          <w:i/>
        </w:rPr>
      </w:pPr>
      <w:r w:rsidRPr="0044395F">
        <w:rPr>
          <w:rFonts w:ascii="Palatino Linotype" w:eastAsia="Palatino Linotype" w:hAnsi="Palatino Linotype" w:cs="Palatino Linotype"/>
          <w:b/>
          <w:i/>
        </w:rPr>
        <w:t xml:space="preserve">Artículo 20.- Se entiende por relación de trabajo, cualquiera que sea el acto que le dé origen, la prestación de un trabajo personal subordinado a una persona, </w:t>
      </w:r>
      <w:r w:rsidRPr="0044395F">
        <w:rPr>
          <w:rFonts w:ascii="Palatino Linotype" w:eastAsia="Palatino Linotype" w:hAnsi="Palatino Linotype" w:cs="Palatino Linotype"/>
          <w:b/>
          <w:i/>
          <w:u w:val="single"/>
        </w:rPr>
        <w:t>mediante el pago de un salario</w:t>
      </w:r>
      <w:r w:rsidRPr="0044395F">
        <w:rPr>
          <w:rFonts w:ascii="Palatino Linotype" w:eastAsia="Palatino Linotype" w:hAnsi="Palatino Linotype" w:cs="Palatino Linotype"/>
          <w:b/>
          <w:i/>
        </w:rPr>
        <w:t xml:space="preserve">. </w:t>
      </w:r>
    </w:p>
    <w:p w:rsidR="005E596F" w:rsidRPr="0044395F" w:rsidRDefault="005E596F" w:rsidP="000E55E8">
      <w:pPr>
        <w:tabs>
          <w:tab w:val="left" w:pos="4962"/>
        </w:tabs>
        <w:ind w:left="567" w:right="-856"/>
        <w:jc w:val="both"/>
        <w:rPr>
          <w:rFonts w:ascii="Palatino Linotype" w:eastAsia="Palatino Linotype" w:hAnsi="Palatino Linotype" w:cs="Palatino Linotype"/>
          <w:b/>
          <w:i/>
        </w:rPr>
      </w:pPr>
    </w:p>
    <w:p w:rsidR="005E596F" w:rsidRPr="0044395F" w:rsidRDefault="005E596F" w:rsidP="000E55E8">
      <w:pPr>
        <w:tabs>
          <w:tab w:val="left" w:pos="4962"/>
        </w:tabs>
        <w:ind w:left="567" w:right="-856"/>
        <w:jc w:val="both"/>
        <w:rPr>
          <w:rFonts w:ascii="Palatino Linotype" w:eastAsia="Palatino Linotype" w:hAnsi="Palatino Linotype" w:cs="Palatino Linotype"/>
          <w:b/>
          <w:i/>
        </w:rPr>
      </w:pPr>
      <w:r w:rsidRPr="0044395F">
        <w:rPr>
          <w:rFonts w:ascii="Palatino Linotype" w:eastAsia="Palatino Linotype" w:hAnsi="Palatino Linotype" w:cs="Palatino Linotype"/>
          <w:b/>
          <w:i/>
        </w:rPr>
        <w:t>Artículo 82.- Salario es la retribución que debe pagar el patrón al trabajador por su trabajo.</w:t>
      </w:r>
    </w:p>
    <w:p w:rsidR="005E596F" w:rsidRPr="0044395F" w:rsidRDefault="005E596F" w:rsidP="000E55E8">
      <w:pPr>
        <w:tabs>
          <w:tab w:val="left" w:pos="4962"/>
        </w:tabs>
        <w:ind w:left="567" w:right="-856"/>
        <w:jc w:val="both"/>
        <w:rPr>
          <w:rFonts w:ascii="Palatino Linotype" w:eastAsia="Palatino Linotype" w:hAnsi="Palatino Linotype" w:cs="Palatino Linotype"/>
          <w:i/>
        </w:rPr>
      </w:pPr>
      <w:r w:rsidRPr="0044395F">
        <w:rPr>
          <w:rFonts w:ascii="Palatino Linotype" w:eastAsia="Palatino Linotype" w:hAnsi="Palatino Linotype" w:cs="Palatino Linotype"/>
          <w:i/>
        </w:rPr>
        <w:t>…</w:t>
      </w:r>
    </w:p>
    <w:p w:rsidR="005E596F" w:rsidRPr="0044395F" w:rsidRDefault="005E596F" w:rsidP="000E55E8">
      <w:pPr>
        <w:tabs>
          <w:tab w:val="left" w:pos="4962"/>
        </w:tabs>
        <w:ind w:left="567" w:right="-856"/>
        <w:jc w:val="both"/>
        <w:rPr>
          <w:rFonts w:ascii="Palatino Linotype" w:eastAsia="Palatino Linotype" w:hAnsi="Palatino Linotype" w:cs="Palatino Linotype"/>
          <w:b/>
          <w:i/>
        </w:rPr>
      </w:pPr>
      <w:r w:rsidRPr="0044395F">
        <w:rPr>
          <w:rFonts w:ascii="Palatino Linotype" w:eastAsia="Palatino Linotype" w:hAnsi="Palatino Linotype" w:cs="Palatino Linotype"/>
          <w:b/>
          <w:i/>
        </w:rPr>
        <w:t>Artículo 84.- El salario se integra con los pagos hechos en efectivo por cuota diaria, gratificaciones, percepciones, habitación, primas, comisiones, prestaciones en especie y cualquiera otra cantidad o prestación que se entregue al trabajador por su trabajo.</w:t>
      </w:r>
    </w:p>
    <w:p w:rsidR="005E596F" w:rsidRPr="0044395F" w:rsidRDefault="005E596F" w:rsidP="000E55E8">
      <w:pPr>
        <w:tabs>
          <w:tab w:val="left" w:pos="4962"/>
        </w:tabs>
        <w:ind w:left="567" w:right="-856"/>
        <w:jc w:val="both"/>
        <w:rPr>
          <w:rFonts w:ascii="Palatino Linotype" w:eastAsia="Palatino Linotype" w:hAnsi="Palatino Linotype" w:cs="Palatino Linotype"/>
          <w:i/>
        </w:rPr>
      </w:pPr>
      <w:r w:rsidRPr="0044395F">
        <w:rPr>
          <w:rFonts w:ascii="Palatino Linotype" w:eastAsia="Palatino Linotype" w:hAnsi="Palatino Linotype" w:cs="Palatino Linotype"/>
          <w:i/>
        </w:rPr>
        <w:t>…</w:t>
      </w:r>
    </w:p>
    <w:p w:rsidR="005E596F" w:rsidRPr="0044395F" w:rsidRDefault="005E596F" w:rsidP="000E55E8">
      <w:pPr>
        <w:tabs>
          <w:tab w:val="left" w:pos="4962"/>
        </w:tabs>
        <w:ind w:left="567" w:right="-856"/>
        <w:jc w:val="both"/>
        <w:rPr>
          <w:rFonts w:ascii="Palatino Linotype" w:eastAsia="Palatino Linotype" w:hAnsi="Palatino Linotype" w:cs="Palatino Linotype"/>
          <w:i/>
        </w:rPr>
      </w:pPr>
      <w:r w:rsidRPr="0044395F">
        <w:rPr>
          <w:rFonts w:ascii="Palatino Linotype" w:eastAsia="Palatino Linotype" w:hAnsi="Palatino Linotype" w:cs="Palatino Linotype"/>
          <w:b/>
          <w:i/>
        </w:rPr>
        <w:t>Artículo 88.- Los plazos para el pago del salario</w:t>
      </w:r>
      <w:r w:rsidRPr="0044395F">
        <w:rPr>
          <w:rFonts w:ascii="Palatino Linotype" w:eastAsia="Palatino Linotype" w:hAnsi="Palatino Linotype" w:cs="Palatino Linotype"/>
          <w:i/>
        </w:rPr>
        <w:t xml:space="preserve"> nunca podrán ser mayores de una semana para las personas que desempeñan un trabajo material y de </w:t>
      </w:r>
      <w:r w:rsidRPr="0044395F">
        <w:rPr>
          <w:rFonts w:ascii="Palatino Linotype" w:eastAsia="Palatino Linotype" w:hAnsi="Palatino Linotype" w:cs="Palatino Linotype"/>
          <w:b/>
          <w:i/>
        </w:rPr>
        <w:t>quince días para los demás trabajadores</w:t>
      </w:r>
      <w:r w:rsidRPr="0044395F">
        <w:rPr>
          <w:rFonts w:ascii="Palatino Linotype" w:eastAsia="Palatino Linotype" w:hAnsi="Palatino Linotype" w:cs="Palatino Linotype"/>
          <w:i/>
        </w:rPr>
        <w:t>.</w:t>
      </w:r>
    </w:p>
    <w:p w:rsidR="00E63EE7" w:rsidRPr="0044395F" w:rsidRDefault="00E63EE7" w:rsidP="000E55E8">
      <w:pPr>
        <w:tabs>
          <w:tab w:val="left" w:pos="4962"/>
        </w:tabs>
        <w:ind w:left="567" w:right="-856"/>
        <w:jc w:val="both"/>
        <w:rPr>
          <w:rFonts w:ascii="Palatino Linotype" w:eastAsia="Palatino Linotype" w:hAnsi="Palatino Linotype" w:cs="Palatino Linotype"/>
          <w:i/>
        </w:rPr>
      </w:pPr>
      <w:r w:rsidRPr="0044395F">
        <w:rPr>
          <w:rFonts w:ascii="Palatino Linotype" w:eastAsia="Palatino Linotype" w:hAnsi="Palatino Linotype" w:cs="Palatino Linotype"/>
          <w:i/>
        </w:rPr>
        <w:t>…</w:t>
      </w:r>
    </w:p>
    <w:p w:rsidR="00E63EE7" w:rsidRPr="0044395F" w:rsidRDefault="00E63EE7" w:rsidP="000E55E8">
      <w:pPr>
        <w:tabs>
          <w:tab w:val="left" w:pos="4962"/>
        </w:tabs>
        <w:ind w:left="567" w:right="-856"/>
        <w:jc w:val="both"/>
        <w:rPr>
          <w:rFonts w:ascii="Palatino Linotype" w:eastAsia="Palatino Linotype" w:hAnsi="Palatino Linotype" w:cs="Palatino Linotype"/>
          <w:b/>
          <w:i/>
        </w:rPr>
      </w:pPr>
    </w:p>
    <w:p w:rsidR="001951C8" w:rsidRPr="0044395F" w:rsidRDefault="001951C8" w:rsidP="000E55E8">
      <w:pPr>
        <w:tabs>
          <w:tab w:val="left" w:pos="4962"/>
        </w:tabs>
        <w:ind w:left="567" w:right="-856"/>
        <w:jc w:val="both"/>
        <w:rPr>
          <w:rFonts w:ascii="Palatino Linotype" w:eastAsia="Palatino Linotype" w:hAnsi="Palatino Linotype" w:cs="Palatino Linotype"/>
          <w:i/>
        </w:rPr>
      </w:pPr>
      <w:r w:rsidRPr="0044395F">
        <w:rPr>
          <w:rFonts w:ascii="Palatino Linotype" w:eastAsia="Palatino Linotype" w:hAnsi="Palatino Linotype" w:cs="Palatino Linotype"/>
          <w:b/>
          <w:i/>
        </w:rPr>
        <w:t xml:space="preserve">Artículo 101.- </w:t>
      </w:r>
      <w:r w:rsidRPr="0044395F">
        <w:rPr>
          <w:rFonts w:ascii="Palatino Linotype" w:eastAsia="Palatino Linotype" w:hAnsi="Palatino Linotype" w:cs="Palatino Linotype"/>
          <w:i/>
        </w:rPr>
        <w:t xml:space="preserve">El salario en efectivo deberá pagarse precisamente en moneda de curso legal, no siendo permitido hacerlo en mercancías, vales, fichas o cualquier otro signo representativo con que se pretenda substituir la moneda. </w:t>
      </w:r>
    </w:p>
    <w:p w:rsidR="001951C8" w:rsidRPr="0044395F" w:rsidRDefault="001951C8" w:rsidP="000E55E8">
      <w:pPr>
        <w:tabs>
          <w:tab w:val="left" w:pos="4962"/>
        </w:tabs>
        <w:ind w:left="567" w:right="-856"/>
        <w:jc w:val="both"/>
        <w:rPr>
          <w:rFonts w:ascii="Palatino Linotype" w:eastAsia="Palatino Linotype" w:hAnsi="Palatino Linotype" w:cs="Palatino Linotype"/>
          <w:i/>
        </w:rPr>
      </w:pPr>
    </w:p>
    <w:p w:rsidR="005E596F" w:rsidRPr="0044395F" w:rsidRDefault="001951C8" w:rsidP="000E55E8">
      <w:pPr>
        <w:tabs>
          <w:tab w:val="left" w:pos="4962"/>
        </w:tabs>
        <w:ind w:left="567" w:right="-856"/>
        <w:jc w:val="both"/>
        <w:rPr>
          <w:rFonts w:ascii="Palatino Linotype" w:eastAsia="Palatino Linotype" w:hAnsi="Palatino Linotype" w:cs="Palatino Linotype"/>
          <w:i/>
        </w:rPr>
      </w:pPr>
      <w:r w:rsidRPr="0044395F">
        <w:rPr>
          <w:rFonts w:ascii="Palatino Linotype" w:eastAsia="Palatino Linotype" w:hAnsi="Palatino Linotype" w:cs="Palatino Linotype"/>
          <w:i/>
        </w:rPr>
        <w:t>Previo consentimiento del trabajador, el pago del salario podrá efectuarse por medio de depósito en cuenta bancaria, tarjeta de débito, transferencias o cualquier otro medio electrónico. Los gastos o costos que originen estos medios alternativos de pago serán cubiertos por el patrón</w:t>
      </w:r>
    </w:p>
    <w:p w:rsidR="001951C8" w:rsidRPr="0044395F" w:rsidRDefault="001951C8" w:rsidP="000E55E8">
      <w:pPr>
        <w:tabs>
          <w:tab w:val="left" w:pos="4962"/>
        </w:tabs>
        <w:ind w:left="567" w:right="-856"/>
        <w:jc w:val="both"/>
        <w:rPr>
          <w:rFonts w:ascii="Palatino Linotype" w:eastAsia="Palatino Linotype" w:hAnsi="Palatino Linotype" w:cs="Palatino Linotype"/>
          <w:i/>
        </w:rPr>
      </w:pPr>
    </w:p>
    <w:p w:rsidR="001951C8" w:rsidRPr="0044395F" w:rsidRDefault="001951C8" w:rsidP="000E55E8">
      <w:pPr>
        <w:tabs>
          <w:tab w:val="left" w:pos="4962"/>
        </w:tabs>
        <w:ind w:left="567" w:right="-856"/>
        <w:jc w:val="both"/>
        <w:rPr>
          <w:rFonts w:ascii="Palatino Linotype" w:eastAsia="Palatino Linotype" w:hAnsi="Palatino Linotype" w:cs="Palatino Linotype"/>
          <w:i/>
        </w:rPr>
      </w:pPr>
      <w:r w:rsidRPr="0044395F">
        <w:rPr>
          <w:rFonts w:ascii="Palatino Linotype" w:eastAsia="Palatino Linotype" w:hAnsi="Palatino Linotype" w:cs="Palatino Linotype"/>
          <w:i/>
        </w:rPr>
        <w:t xml:space="preserve">En todos los casos, el trabajador deberá tener acceso a la información detallada de los conceptos y deducciones de pago. </w:t>
      </w:r>
      <w:r w:rsidRPr="0044395F">
        <w:rPr>
          <w:rFonts w:ascii="Palatino Linotype" w:eastAsia="Palatino Linotype" w:hAnsi="Palatino Linotype" w:cs="Palatino Linotype"/>
          <w:b/>
          <w:i/>
        </w:rPr>
        <w:t xml:space="preserve">Los recibos de pago deberán entregarse al trabajador en forma </w:t>
      </w:r>
      <w:r w:rsidRPr="0044395F">
        <w:rPr>
          <w:rFonts w:ascii="Palatino Linotype" w:eastAsia="Palatino Linotype" w:hAnsi="Palatino Linotype" w:cs="Palatino Linotype"/>
          <w:b/>
          <w:i/>
        </w:rPr>
        <w:lastRenderedPageBreak/>
        <w:t>impresa o por cualquier otro medio</w:t>
      </w:r>
      <w:r w:rsidRPr="0044395F">
        <w:rPr>
          <w:rFonts w:ascii="Palatino Linotype" w:eastAsia="Palatino Linotype" w:hAnsi="Palatino Linotype" w:cs="Palatino Linotype"/>
          <w:i/>
        </w:rPr>
        <w:t>, sin perjuicio de que el patrón lo deba entregar en documento impreso cuando el trabajador así lo requiera.</w:t>
      </w:r>
    </w:p>
    <w:p w:rsidR="001951C8" w:rsidRPr="0044395F" w:rsidRDefault="001951C8" w:rsidP="000E55E8">
      <w:pPr>
        <w:tabs>
          <w:tab w:val="left" w:pos="4962"/>
        </w:tabs>
        <w:ind w:left="567" w:right="-856"/>
        <w:jc w:val="both"/>
        <w:rPr>
          <w:rFonts w:ascii="Palatino Linotype" w:eastAsia="Palatino Linotype" w:hAnsi="Palatino Linotype" w:cs="Palatino Linotype"/>
          <w:i/>
        </w:rPr>
      </w:pPr>
    </w:p>
    <w:p w:rsidR="001951C8" w:rsidRPr="0044395F" w:rsidRDefault="001951C8" w:rsidP="000E55E8">
      <w:pPr>
        <w:tabs>
          <w:tab w:val="left" w:pos="4962"/>
        </w:tabs>
        <w:ind w:left="567" w:right="-856"/>
        <w:jc w:val="both"/>
        <w:rPr>
          <w:rFonts w:ascii="Palatino Linotype" w:eastAsia="Palatino Linotype" w:hAnsi="Palatino Linotype" w:cs="Palatino Linotype"/>
          <w:i/>
        </w:rPr>
      </w:pPr>
      <w:r w:rsidRPr="0044395F">
        <w:rPr>
          <w:rFonts w:ascii="Palatino Linotype" w:eastAsia="Palatino Linotype" w:hAnsi="Palatino Linotype" w:cs="Palatino Linotype"/>
          <w:i/>
        </w:rPr>
        <w:t xml:space="preserve">Los recibos impresos deberán contener firma autógrafa del trabajador para su validez; </w:t>
      </w:r>
      <w:r w:rsidRPr="0044395F">
        <w:rPr>
          <w:rFonts w:ascii="Palatino Linotype" w:eastAsia="Palatino Linotype" w:hAnsi="Palatino Linotype" w:cs="Palatino Linotype"/>
          <w:b/>
          <w:i/>
        </w:rPr>
        <w:t>los recibos de pago contenidos en comprobantes fiscales digitales por Internet (CFDI) pueden sustituir a los recibos impresos</w:t>
      </w:r>
      <w:r w:rsidRPr="0044395F">
        <w:rPr>
          <w:rFonts w:ascii="Palatino Linotype" w:eastAsia="Palatino Linotype" w:hAnsi="Palatino Linotype" w:cs="Palatino Linotype"/>
          <w:i/>
        </w:rPr>
        <w:t>; el contenido de un CFDI hará prueba si se verifica en el portal de Internet del Servicio de Administración Tributaria, en caso de ser validado se estará a lo dispuesto en la fracción I del artículo 836-D de esta Ley</w:t>
      </w:r>
    </w:p>
    <w:p w:rsidR="005E596F" w:rsidRPr="0044395F" w:rsidRDefault="005E596F" w:rsidP="000E55E8">
      <w:pPr>
        <w:tabs>
          <w:tab w:val="left" w:pos="4962"/>
        </w:tabs>
        <w:ind w:left="567" w:right="-856"/>
        <w:jc w:val="both"/>
        <w:rPr>
          <w:rFonts w:ascii="Palatino Linotype" w:eastAsia="Palatino Linotype" w:hAnsi="Palatino Linotype" w:cs="Palatino Linotype"/>
          <w:b/>
          <w:i/>
        </w:rPr>
      </w:pPr>
    </w:p>
    <w:p w:rsidR="000E55E8" w:rsidRPr="0044395F" w:rsidRDefault="000E55E8" w:rsidP="000E55E8">
      <w:pPr>
        <w:tabs>
          <w:tab w:val="left" w:pos="4962"/>
        </w:tabs>
        <w:ind w:left="567" w:right="-856"/>
        <w:jc w:val="both"/>
        <w:rPr>
          <w:rFonts w:ascii="Palatino Linotype" w:eastAsia="Palatino Linotype" w:hAnsi="Palatino Linotype" w:cs="Palatino Linotype"/>
          <w:i/>
        </w:rPr>
      </w:pPr>
    </w:p>
    <w:p w:rsidR="006933EA" w:rsidRPr="0044395F" w:rsidRDefault="006933EA" w:rsidP="00300F3C">
      <w:pPr>
        <w:numPr>
          <w:ilvl w:val="0"/>
          <w:numId w:val="2"/>
        </w:numPr>
        <w:spacing w:line="360" w:lineRule="auto"/>
        <w:ind w:left="0" w:right="-787" w:firstLine="0"/>
        <w:jc w:val="both"/>
        <w:rPr>
          <w:rFonts w:ascii="Palatino Linotype" w:eastAsia="MS Mincho" w:hAnsi="Palatino Linotype" w:cs="Arial"/>
          <w:b/>
          <w:bCs/>
          <w:i/>
        </w:rPr>
      </w:pPr>
      <w:r w:rsidRPr="0044395F">
        <w:rPr>
          <w:rFonts w:ascii="Palatino Linotype" w:eastAsia="MS Mincho" w:hAnsi="Palatino Linotype" w:cs="Arial"/>
          <w:bCs/>
        </w:rPr>
        <w:t>Es así que la relación laboral se entiende formalizada mediante el pago de un salario por la prestación de un trabajo, dicho salario integra las gratificaciones, percepciones, primas, y cualquiera otra cantidad o prestación que se entregue al trabajador por su trabajo, mismos que deberán cubrirse de manera semanal o quincenal y dicho pago deberá constar en un recibo.</w:t>
      </w:r>
    </w:p>
    <w:p w:rsidR="005660FD" w:rsidRPr="0044395F" w:rsidRDefault="005660FD" w:rsidP="005660FD">
      <w:pPr>
        <w:spacing w:line="360" w:lineRule="auto"/>
        <w:ind w:right="-787"/>
        <w:jc w:val="both"/>
        <w:rPr>
          <w:rFonts w:ascii="Palatino Linotype" w:eastAsia="MS Mincho" w:hAnsi="Palatino Linotype" w:cs="Arial"/>
          <w:bCs/>
        </w:rPr>
      </w:pPr>
    </w:p>
    <w:p w:rsidR="005660FD" w:rsidRPr="0044395F" w:rsidRDefault="005660FD" w:rsidP="005660FD">
      <w:pPr>
        <w:numPr>
          <w:ilvl w:val="0"/>
          <w:numId w:val="2"/>
        </w:numPr>
        <w:spacing w:line="360" w:lineRule="auto"/>
        <w:ind w:left="0" w:right="-787" w:firstLine="0"/>
        <w:jc w:val="both"/>
        <w:rPr>
          <w:rFonts w:ascii="Palatino Linotype" w:eastAsia="MS Mincho" w:hAnsi="Palatino Linotype" w:cs="Arial"/>
          <w:b/>
          <w:bCs/>
          <w:i/>
        </w:rPr>
      </w:pPr>
      <w:r w:rsidRPr="0044395F">
        <w:rPr>
          <w:rFonts w:ascii="Palatino Linotype" w:eastAsia="MS Mincho" w:hAnsi="Palatino Linotype" w:cs="Arial"/>
          <w:bCs/>
        </w:rPr>
        <w:t xml:space="preserve">Asimismo la </w:t>
      </w:r>
      <w:r w:rsidRPr="0044395F">
        <w:rPr>
          <w:rFonts w:ascii="Palatino Linotype" w:eastAsia="MS Mincho" w:hAnsi="Palatino Linotype" w:cs="Arial"/>
          <w:b/>
          <w:bCs/>
        </w:rPr>
        <w:t>nómina del personal</w:t>
      </w:r>
      <w:r w:rsidRPr="0044395F">
        <w:rPr>
          <w:rFonts w:ascii="Palatino Linotype" w:eastAsia="MS Mincho" w:hAnsi="Palatino Linotype" w:cs="Arial"/>
          <w:bCs/>
        </w:rPr>
        <w:t xml:space="preserve"> </w:t>
      </w:r>
      <w:r w:rsidR="00FA3B21" w:rsidRPr="0044395F">
        <w:rPr>
          <w:rFonts w:ascii="Palatino Linotype" w:eastAsia="MS Mincho" w:hAnsi="Palatino Linotype" w:cs="Arial"/>
          <w:bCs/>
        </w:rPr>
        <w:t>es un documento</w:t>
      </w:r>
      <w:r w:rsidRPr="0044395F">
        <w:rPr>
          <w:rFonts w:ascii="Palatino Linotype" w:eastAsia="MS Mincho" w:hAnsi="Palatino Linotype" w:cs="Arial"/>
          <w:bCs/>
        </w:rPr>
        <w:t xml:space="preserve"> que el patrón tiene obligación de conservar, de conformidad con lo establecido en el artículo 804, fracción II, de la Ley Federal del Trabajo:</w:t>
      </w:r>
    </w:p>
    <w:p w:rsidR="005660FD" w:rsidRPr="0044395F" w:rsidRDefault="005660FD" w:rsidP="005660FD">
      <w:pPr>
        <w:tabs>
          <w:tab w:val="left" w:pos="4962"/>
        </w:tabs>
        <w:ind w:left="567" w:right="-856"/>
        <w:jc w:val="both"/>
        <w:rPr>
          <w:rFonts w:ascii="Palatino Linotype" w:eastAsia="Palatino Linotype" w:hAnsi="Palatino Linotype" w:cs="Palatino Linotype"/>
          <w:i/>
        </w:rPr>
      </w:pPr>
      <w:r w:rsidRPr="0044395F">
        <w:rPr>
          <w:rFonts w:ascii="Palatino Linotype" w:eastAsia="Palatino Linotype" w:hAnsi="Palatino Linotype" w:cs="Palatino Linotype"/>
          <w:b/>
          <w:i/>
        </w:rPr>
        <w:t>Artículo 804.- El patrón tiene obligación de conservar y exhibir en juicio los documentos</w:t>
      </w:r>
      <w:r w:rsidRPr="0044395F">
        <w:rPr>
          <w:rFonts w:ascii="Palatino Linotype" w:eastAsia="Palatino Linotype" w:hAnsi="Palatino Linotype" w:cs="Palatino Linotype"/>
          <w:i/>
        </w:rPr>
        <w:t xml:space="preserve"> que a continuación se precisan: </w:t>
      </w:r>
    </w:p>
    <w:p w:rsidR="005660FD" w:rsidRPr="0044395F" w:rsidRDefault="005660FD" w:rsidP="005660FD">
      <w:pPr>
        <w:tabs>
          <w:tab w:val="left" w:pos="4962"/>
        </w:tabs>
        <w:ind w:left="567" w:right="-856"/>
        <w:jc w:val="both"/>
        <w:rPr>
          <w:rFonts w:ascii="Palatino Linotype" w:eastAsia="Palatino Linotype" w:hAnsi="Palatino Linotype" w:cs="Palatino Linotype"/>
          <w:i/>
        </w:rPr>
      </w:pPr>
      <w:r w:rsidRPr="0044395F">
        <w:rPr>
          <w:rFonts w:ascii="Palatino Linotype" w:eastAsia="Palatino Linotype" w:hAnsi="Palatino Linotype" w:cs="Palatino Linotype"/>
          <w:i/>
        </w:rPr>
        <w:t>…</w:t>
      </w:r>
    </w:p>
    <w:p w:rsidR="005660FD" w:rsidRPr="0044395F" w:rsidRDefault="005660FD" w:rsidP="005660FD">
      <w:pPr>
        <w:tabs>
          <w:tab w:val="left" w:pos="4962"/>
        </w:tabs>
        <w:ind w:left="567" w:right="-856"/>
        <w:jc w:val="both"/>
        <w:rPr>
          <w:rFonts w:ascii="Palatino Linotype" w:eastAsia="Palatino Linotype" w:hAnsi="Palatino Linotype" w:cs="Palatino Linotype"/>
          <w:i/>
        </w:rPr>
      </w:pPr>
      <w:r w:rsidRPr="0044395F">
        <w:rPr>
          <w:rFonts w:ascii="Palatino Linotype" w:eastAsia="Palatino Linotype" w:hAnsi="Palatino Linotype" w:cs="Palatino Linotype"/>
          <w:b/>
          <w:i/>
        </w:rPr>
        <w:t>II</w:t>
      </w:r>
      <w:r w:rsidRPr="0044395F">
        <w:rPr>
          <w:rFonts w:ascii="Palatino Linotype" w:eastAsia="Palatino Linotype" w:hAnsi="Palatino Linotype" w:cs="Palatino Linotype"/>
          <w:i/>
        </w:rPr>
        <w:t xml:space="preserve">. Listas de raya o </w:t>
      </w:r>
      <w:r w:rsidRPr="0044395F">
        <w:rPr>
          <w:rFonts w:ascii="Palatino Linotype" w:eastAsia="Palatino Linotype" w:hAnsi="Palatino Linotype" w:cs="Palatino Linotype"/>
          <w:b/>
          <w:i/>
        </w:rPr>
        <w:t>nómina de personal</w:t>
      </w:r>
      <w:r w:rsidRPr="0044395F">
        <w:rPr>
          <w:rFonts w:ascii="Palatino Linotype" w:eastAsia="Palatino Linotype" w:hAnsi="Palatino Linotype" w:cs="Palatino Linotype"/>
          <w:i/>
        </w:rPr>
        <w:t>, cuando se lleven en el centro de trabajo; o recibos de pagos de salarios;</w:t>
      </w:r>
    </w:p>
    <w:p w:rsidR="002F0CD9" w:rsidRPr="0044395F" w:rsidRDefault="002F0CD9" w:rsidP="005660FD">
      <w:pPr>
        <w:tabs>
          <w:tab w:val="left" w:pos="4962"/>
        </w:tabs>
        <w:ind w:left="567" w:right="-856"/>
        <w:jc w:val="both"/>
        <w:rPr>
          <w:rFonts w:ascii="Palatino Linotype" w:eastAsia="Palatino Linotype" w:hAnsi="Palatino Linotype" w:cs="Palatino Linotype"/>
          <w:b/>
          <w:i/>
        </w:rPr>
      </w:pPr>
      <w:r w:rsidRPr="0044395F">
        <w:rPr>
          <w:rFonts w:ascii="Palatino Linotype" w:eastAsia="Palatino Linotype" w:hAnsi="Palatino Linotype" w:cs="Palatino Linotype"/>
          <w:b/>
          <w:i/>
        </w:rPr>
        <w:t>…</w:t>
      </w:r>
    </w:p>
    <w:p w:rsidR="006933EA" w:rsidRPr="0044395F" w:rsidRDefault="006933EA" w:rsidP="006933EA">
      <w:pPr>
        <w:spacing w:line="360" w:lineRule="auto"/>
        <w:ind w:right="-787"/>
        <w:jc w:val="both"/>
        <w:rPr>
          <w:rFonts w:ascii="Palatino Linotype" w:eastAsia="MS Mincho" w:hAnsi="Palatino Linotype" w:cs="Arial"/>
          <w:b/>
          <w:bCs/>
          <w:i/>
        </w:rPr>
      </w:pPr>
    </w:p>
    <w:p w:rsidR="00300F3C" w:rsidRPr="0044395F" w:rsidRDefault="00300F3C" w:rsidP="00300F3C">
      <w:pPr>
        <w:numPr>
          <w:ilvl w:val="0"/>
          <w:numId w:val="2"/>
        </w:numPr>
        <w:spacing w:line="360" w:lineRule="auto"/>
        <w:ind w:left="0" w:right="-787" w:firstLine="0"/>
        <w:jc w:val="both"/>
        <w:rPr>
          <w:rFonts w:ascii="Palatino Linotype" w:eastAsia="MS Mincho" w:hAnsi="Palatino Linotype" w:cs="Arial"/>
          <w:b/>
          <w:bCs/>
          <w:i/>
        </w:rPr>
      </w:pPr>
      <w:r w:rsidRPr="0044395F">
        <w:rPr>
          <w:rFonts w:ascii="Palatino Linotype" w:eastAsia="Palatino Linotype" w:hAnsi="Palatino Linotype" w:cs="Palatino Linotype"/>
        </w:rPr>
        <w:t>En este orden de ideas es de recordar que la Secretaría de Finanzas y Administración es la unidad administrativa encargada de realizar, gestionar y autorizar los movimientos de baja de personal</w:t>
      </w:r>
      <w:r w:rsidR="000E55E8" w:rsidRPr="0044395F">
        <w:rPr>
          <w:rFonts w:ascii="Palatino Linotype" w:eastAsia="Palatino Linotype" w:hAnsi="Palatino Linotype" w:cs="Palatino Linotype"/>
        </w:rPr>
        <w:t xml:space="preserve">, de administrar y controlar los recursos, </w:t>
      </w:r>
      <w:r w:rsidR="000E55E8" w:rsidRPr="0044395F">
        <w:rPr>
          <w:rFonts w:ascii="Palatino Linotype" w:eastAsia="Palatino Linotype" w:hAnsi="Palatino Linotype" w:cs="Palatino Linotype"/>
          <w:b/>
        </w:rPr>
        <w:t>registrar contablemente los egresos</w:t>
      </w:r>
      <w:r w:rsidRPr="0044395F">
        <w:rPr>
          <w:rFonts w:ascii="Palatino Linotype" w:eastAsia="Palatino Linotype" w:hAnsi="Palatino Linotype" w:cs="Palatino Linotype"/>
        </w:rPr>
        <w:t>,</w:t>
      </w:r>
      <w:r w:rsidR="000E55E8" w:rsidRPr="0044395F">
        <w:rPr>
          <w:rFonts w:ascii="Palatino Linotype" w:eastAsia="Palatino Linotype" w:hAnsi="Palatino Linotype" w:cs="Palatino Linotype"/>
        </w:rPr>
        <w:t xml:space="preserve"> y </w:t>
      </w:r>
      <w:r w:rsidR="000E55E8" w:rsidRPr="0044395F">
        <w:rPr>
          <w:rFonts w:ascii="Palatino Linotype" w:eastAsia="Palatino Linotype" w:hAnsi="Palatino Linotype" w:cs="Palatino Linotype"/>
          <w:b/>
        </w:rPr>
        <w:t>todo lo relacionado con la administración y control de los recursos humanos</w:t>
      </w:r>
      <w:r w:rsidR="000E55E8" w:rsidRPr="0044395F">
        <w:rPr>
          <w:rFonts w:ascii="Palatino Linotype" w:eastAsia="Palatino Linotype" w:hAnsi="Palatino Linotype" w:cs="Palatino Linotype"/>
        </w:rPr>
        <w:t>,</w:t>
      </w:r>
      <w:r w:rsidRPr="0044395F">
        <w:rPr>
          <w:rFonts w:ascii="Palatino Linotype" w:eastAsia="Palatino Linotype" w:hAnsi="Palatino Linotype" w:cs="Palatino Linotype"/>
        </w:rPr>
        <w:t xml:space="preserve"> de </w:t>
      </w:r>
      <w:r w:rsidRPr="0044395F">
        <w:rPr>
          <w:rFonts w:ascii="Palatino Linotype" w:eastAsia="Palatino Linotype" w:hAnsi="Palatino Linotype" w:cs="Palatino Linotype"/>
        </w:rPr>
        <w:lastRenderedPageBreak/>
        <w:t>conformidad con la normatividad señalada en los Estatutos y el Reglamento del Comité Ejecutivo Nacional del Sujeto Obligado.</w:t>
      </w:r>
    </w:p>
    <w:p w:rsidR="00300F3C" w:rsidRPr="0044395F" w:rsidRDefault="00300F3C" w:rsidP="00300F3C">
      <w:pPr>
        <w:spacing w:line="360" w:lineRule="auto"/>
        <w:ind w:right="-787"/>
        <w:jc w:val="both"/>
        <w:rPr>
          <w:rFonts w:ascii="Palatino Linotype" w:eastAsia="MS Mincho" w:hAnsi="Palatino Linotype" w:cs="Arial"/>
          <w:b/>
          <w:bCs/>
          <w:i/>
        </w:rPr>
      </w:pPr>
    </w:p>
    <w:p w:rsidR="00107240" w:rsidRPr="0044395F" w:rsidRDefault="00107240" w:rsidP="00107240">
      <w:pPr>
        <w:numPr>
          <w:ilvl w:val="0"/>
          <w:numId w:val="2"/>
        </w:numPr>
        <w:spacing w:line="360" w:lineRule="auto"/>
        <w:ind w:left="0" w:right="-787" w:firstLine="0"/>
        <w:jc w:val="both"/>
        <w:rPr>
          <w:rFonts w:ascii="Palatino Linotype" w:eastAsia="Palatino Linotype" w:hAnsi="Palatino Linotype" w:cs="Palatino Linotype"/>
          <w:color w:val="000000"/>
        </w:rPr>
      </w:pPr>
      <w:r w:rsidRPr="0044395F">
        <w:rPr>
          <w:rFonts w:ascii="Palatino Linotype" w:eastAsia="Palatino Linotype" w:hAnsi="Palatino Linotype" w:cs="Palatino Linotype"/>
        </w:rPr>
        <w:t>En</w:t>
      </w:r>
      <w:r w:rsidRPr="0044395F">
        <w:rPr>
          <w:rFonts w:ascii="Palatino Linotype" w:eastAsia="MS Mincho" w:hAnsi="Palatino Linotype" w:cs="Arial"/>
          <w:bCs/>
        </w:rPr>
        <w:t xml:space="preserve"> este sentido, se advierte que </w:t>
      </w:r>
      <w:r w:rsidR="00300F3C" w:rsidRPr="0044395F">
        <w:rPr>
          <w:rFonts w:ascii="Palatino Linotype" w:hAnsi="Palatino Linotype"/>
          <w:b/>
        </w:rPr>
        <w:t>la renuncia</w:t>
      </w:r>
      <w:r w:rsidR="00300F3C" w:rsidRPr="0044395F">
        <w:rPr>
          <w:rFonts w:ascii="Palatino Linotype" w:hAnsi="Palatino Linotype"/>
        </w:rPr>
        <w:t xml:space="preserve"> </w:t>
      </w:r>
      <w:r w:rsidR="00300F3C" w:rsidRPr="0044395F">
        <w:rPr>
          <w:rFonts w:ascii="Palatino Linotype" w:hAnsi="Palatino Linotype"/>
          <w:u w:val="single"/>
        </w:rPr>
        <w:t>es el documento que da conclusión a la relación laboral entre el personal y el Sujeto Obligado</w:t>
      </w:r>
      <w:r w:rsidR="00300F3C" w:rsidRPr="0044395F">
        <w:rPr>
          <w:rFonts w:ascii="Palatino Linotype" w:hAnsi="Palatino Linotype"/>
        </w:rPr>
        <w:t xml:space="preserve">, </w:t>
      </w:r>
      <w:r w:rsidR="000E55E8" w:rsidRPr="0044395F">
        <w:rPr>
          <w:rFonts w:ascii="Palatino Linotype" w:hAnsi="Palatino Linotype"/>
        </w:rPr>
        <w:t xml:space="preserve">y </w:t>
      </w:r>
      <w:r w:rsidR="00DC5293" w:rsidRPr="0044395F">
        <w:rPr>
          <w:rFonts w:ascii="Palatino Linotype" w:hAnsi="Palatino Linotype"/>
          <w:b/>
        </w:rPr>
        <w:t xml:space="preserve">la nómina </w:t>
      </w:r>
      <w:r w:rsidR="00DC5293" w:rsidRPr="0044395F">
        <w:rPr>
          <w:rFonts w:ascii="Palatino Linotype" w:hAnsi="Palatino Linotype"/>
        </w:rPr>
        <w:t>del</w:t>
      </w:r>
      <w:r w:rsidR="000E55E8" w:rsidRPr="0044395F">
        <w:rPr>
          <w:rFonts w:ascii="Palatino Linotype" w:hAnsi="Palatino Linotype"/>
        </w:rPr>
        <w:t xml:space="preserve"> personal, </w:t>
      </w:r>
      <w:r w:rsidR="00FA3B21" w:rsidRPr="0044395F">
        <w:rPr>
          <w:rFonts w:ascii="Palatino Linotype" w:hAnsi="Palatino Linotype"/>
          <w:u w:val="single"/>
        </w:rPr>
        <w:t>es el registro financiero que detalla el pago realizado al trabajador incluid</w:t>
      </w:r>
      <w:r w:rsidR="006752A3" w:rsidRPr="0044395F">
        <w:rPr>
          <w:rFonts w:ascii="Palatino Linotype" w:hAnsi="Palatino Linotype"/>
          <w:u w:val="single"/>
        </w:rPr>
        <w:t>as</w:t>
      </w:r>
      <w:r w:rsidR="00FA3B21" w:rsidRPr="0044395F">
        <w:rPr>
          <w:rFonts w:ascii="Palatino Linotype" w:hAnsi="Palatino Linotype"/>
          <w:u w:val="single"/>
        </w:rPr>
        <w:t xml:space="preserve"> las percepciones, deducciones y cualquiera otra cantidad o prestación que se entregue al trabajador por su trabajo</w:t>
      </w:r>
      <w:r w:rsidR="006933EA" w:rsidRPr="0044395F">
        <w:rPr>
          <w:rFonts w:ascii="Palatino Linotype" w:hAnsi="Palatino Linotype"/>
        </w:rPr>
        <w:t xml:space="preserve">; en consecuencia estas documentales </w:t>
      </w:r>
      <w:r w:rsidR="001B6954" w:rsidRPr="0044395F">
        <w:rPr>
          <w:rFonts w:ascii="Palatino Linotype" w:eastAsia="Palatino Linotype" w:hAnsi="Palatino Linotype" w:cs="Palatino Linotype"/>
        </w:rPr>
        <w:t xml:space="preserve">deben obrar en </w:t>
      </w:r>
      <w:r w:rsidR="00A70952" w:rsidRPr="0044395F">
        <w:rPr>
          <w:rFonts w:ascii="Palatino Linotype" w:eastAsia="Palatino Linotype" w:hAnsi="Palatino Linotype" w:cs="Palatino Linotype"/>
        </w:rPr>
        <w:t>los</w:t>
      </w:r>
      <w:r w:rsidR="001B6954" w:rsidRPr="0044395F">
        <w:rPr>
          <w:rFonts w:ascii="Palatino Linotype" w:eastAsia="Palatino Linotype" w:hAnsi="Palatino Linotype" w:cs="Palatino Linotype"/>
        </w:rPr>
        <w:t xml:space="preserve"> archivos </w:t>
      </w:r>
      <w:r w:rsidR="00A70952" w:rsidRPr="0044395F">
        <w:rPr>
          <w:rFonts w:ascii="Palatino Linotype" w:eastAsia="Palatino Linotype" w:hAnsi="Palatino Linotype" w:cs="Palatino Linotype"/>
        </w:rPr>
        <w:t xml:space="preserve">del SUJETO OBLIGADO </w:t>
      </w:r>
      <w:r w:rsidR="001B6954" w:rsidRPr="0044395F">
        <w:rPr>
          <w:rFonts w:ascii="Palatino Linotype" w:eastAsia="Palatino Linotype" w:hAnsi="Palatino Linotype" w:cs="Palatino Linotype"/>
        </w:rPr>
        <w:t xml:space="preserve">al refiere a facultades, competencias y funciones que los ordenamientos jurídicos ya estudiados otorgan al </w:t>
      </w:r>
      <w:r w:rsidR="00A70952" w:rsidRPr="0044395F">
        <w:rPr>
          <w:rFonts w:ascii="Palatino Linotype" w:eastAsia="Palatino Linotype" w:hAnsi="Palatino Linotype" w:cs="Palatino Linotype"/>
        </w:rPr>
        <w:t>mismo</w:t>
      </w:r>
      <w:r w:rsidR="001B6954" w:rsidRPr="0044395F">
        <w:rPr>
          <w:rFonts w:ascii="Palatino Linotype" w:eastAsia="Palatino Linotype" w:hAnsi="Palatino Linotype" w:cs="Palatino Linotype"/>
        </w:rPr>
        <w:t xml:space="preserve">, máxime que en respuesta e informe justificado aceptó </w:t>
      </w:r>
      <w:r w:rsidR="006752A3" w:rsidRPr="0044395F">
        <w:rPr>
          <w:rFonts w:ascii="Palatino Linotype" w:eastAsia="Palatino Linotype" w:hAnsi="Palatino Linotype" w:cs="Palatino Linotype"/>
        </w:rPr>
        <w:t xml:space="preserve">generar, </w:t>
      </w:r>
      <w:r w:rsidR="001B6954" w:rsidRPr="0044395F">
        <w:rPr>
          <w:rFonts w:ascii="Palatino Linotype" w:eastAsia="Palatino Linotype" w:hAnsi="Palatino Linotype" w:cs="Palatino Linotype"/>
        </w:rPr>
        <w:t>poseer o administrar dicha información.</w:t>
      </w:r>
    </w:p>
    <w:p w:rsidR="00107240" w:rsidRPr="0044395F" w:rsidRDefault="00107240" w:rsidP="00107240">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44395F">
        <w:rPr>
          <w:rFonts w:ascii="Palatino Linotype" w:eastAsia="Palatino Linotype" w:hAnsi="Palatino Linotype" w:cs="Palatino Linotype"/>
        </w:rPr>
        <w:t xml:space="preserve"> </w:t>
      </w:r>
    </w:p>
    <w:p w:rsidR="002523B3" w:rsidRPr="0044395F" w:rsidRDefault="002523B3" w:rsidP="002523B3">
      <w:pPr>
        <w:numPr>
          <w:ilvl w:val="0"/>
          <w:numId w:val="2"/>
        </w:numPr>
        <w:spacing w:line="360" w:lineRule="auto"/>
        <w:ind w:left="0" w:right="-787" w:firstLine="0"/>
        <w:jc w:val="both"/>
        <w:rPr>
          <w:rFonts w:ascii="Palatino Linotype" w:eastAsia="Palatino Linotype" w:hAnsi="Palatino Linotype" w:cs="Palatino Linotype"/>
        </w:rPr>
      </w:pPr>
      <w:r w:rsidRPr="0044395F">
        <w:rPr>
          <w:rFonts w:ascii="Palatino Linotype" w:eastAsia="Palatino Linotype" w:hAnsi="Palatino Linotype" w:cs="Palatino Linotype"/>
        </w:rPr>
        <w:t>Ahora bien, es de recordar que el Sujeto Obligado en respuesta manifestó la</w:t>
      </w:r>
      <w:r w:rsidRPr="0044395F">
        <w:rPr>
          <w:rFonts w:ascii="Palatino Linotype" w:eastAsia="Palatino Linotype" w:hAnsi="Palatino Linotype" w:cs="Palatino Linotype"/>
          <w:b/>
        </w:rPr>
        <w:t xml:space="preserve"> reserva de información</w:t>
      </w:r>
      <w:r w:rsidRPr="0044395F">
        <w:rPr>
          <w:rFonts w:ascii="Palatino Linotype" w:eastAsia="Palatino Linotype" w:hAnsi="Palatino Linotype" w:cs="Palatino Linotype"/>
        </w:rPr>
        <w:t xml:space="preserve"> por un </w:t>
      </w:r>
      <w:r w:rsidRPr="0044395F">
        <w:rPr>
          <w:rFonts w:ascii="Palatino Linotype" w:eastAsia="Palatino Linotype" w:hAnsi="Palatino Linotype" w:cs="Palatino Linotype"/>
          <w:i/>
        </w:rPr>
        <w:t>proceso de Fiscalización, Verificación, Inspección, Comprobación y Auditoría</w:t>
      </w:r>
      <w:r w:rsidRPr="0044395F">
        <w:rPr>
          <w:rFonts w:ascii="Palatino Linotype" w:eastAsia="Palatino Linotype" w:hAnsi="Palatino Linotype" w:cs="Palatino Linotype"/>
        </w:rPr>
        <w:t>, a través de informe justificado remitió el acta de clasificación respectiva y la prueba de daño basando dicho acto en los Artículos 112 fracción VI de la Ley General de Transparencia y Acceso a la Información Pública, 125, 129, 132 fracción I y 140 fracciones V numeral 1 de La Ley de Transparencia y Acceso a la Información Pública del Estado de México y Municipios, 304 del Reglamento de Fiscalización del Instituto Nacional Electoral, 30 inciso m y 77 numeral 2 de la Ley General De Partidos Políticos, normatividad que establece lo siguiente:</w:t>
      </w:r>
    </w:p>
    <w:p w:rsidR="008B6F18" w:rsidRPr="0044395F" w:rsidRDefault="008B6F18" w:rsidP="008B6F18">
      <w:pPr>
        <w:tabs>
          <w:tab w:val="left" w:pos="4962"/>
        </w:tabs>
        <w:ind w:left="567" w:right="-856"/>
        <w:jc w:val="center"/>
        <w:rPr>
          <w:rFonts w:ascii="Palatino Linotype" w:eastAsia="Palatino Linotype" w:hAnsi="Palatino Linotype" w:cs="Palatino Linotype"/>
          <w:b/>
        </w:rPr>
      </w:pPr>
      <w:r w:rsidRPr="0044395F">
        <w:rPr>
          <w:rFonts w:ascii="Palatino Linotype" w:eastAsia="Palatino Linotype" w:hAnsi="Palatino Linotype" w:cs="Palatino Linotype"/>
          <w:b/>
        </w:rPr>
        <w:t>Ley General de Transparencia y Acceso a la Información Pública</w:t>
      </w:r>
    </w:p>
    <w:p w:rsidR="008B6F18" w:rsidRPr="0044395F" w:rsidRDefault="008B6F18" w:rsidP="008B6F18">
      <w:pPr>
        <w:tabs>
          <w:tab w:val="left" w:pos="4962"/>
        </w:tabs>
        <w:ind w:left="567" w:right="-856"/>
        <w:jc w:val="center"/>
        <w:rPr>
          <w:rFonts w:ascii="Palatino Linotype" w:eastAsia="Palatino Linotype" w:hAnsi="Palatino Linotype" w:cs="Palatino Linotype"/>
          <w:b/>
          <w:i/>
        </w:rPr>
      </w:pPr>
    </w:p>
    <w:p w:rsidR="008B6F18" w:rsidRPr="0044395F" w:rsidRDefault="008B6F18" w:rsidP="008B6F18">
      <w:pPr>
        <w:tabs>
          <w:tab w:val="left" w:pos="4962"/>
        </w:tabs>
        <w:ind w:left="567" w:right="-856"/>
        <w:jc w:val="center"/>
        <w:rPr>
          <w:rFonts w:ascii="Palatino Linotype" w:eastAsia="Palatino Linotype" w:hAnsi="Palatino Linotype" w:cs="Palatino Linotype"/>
          <w:b/>
          <w:i/>
        </w:rPr>
      </w:pPr>
      <w:r w:rsidRPr="0044395F">
        <w:rPr>
          <w:rFonts w:ascii="Palatino Linotype" w:eastAsia="Palatino Linotype" w:hAnsi="Palatino Linotype" w:cs="Palatino Linotype"/>
          <w:b/>
          <w:i/>
        </w:rPr>
        <w:t>Capítulo II</w:t>
      </w:r>
    </w:p>
    <w:p w:rsidR="008B6F18" w:rsidRPr="0044395F" w:rsidRDefault="008B6F18" w:rsidP="008B6F18">
      <w:pPr>
        <w:tabs>
          <w:tab w:val="left" w:pos="4962"/>
        </w:tabs>
        <w:ind w:left="567" w:right="-856"/>
        <w:jc w:val="center"/>
        <w:rPr>
          <w:rFonts w:ascii="Palatino Linotype" w:eastAsia="Palatino Linotype" w:hAnsi="Palatino Linotype" w:cs="Palatino Linotype"/>
          <w:b/>
          <w:i/>
        </w:rPr>
      </w:pPr>
      <w:r w:rsidRPr="0044395F">
        <w:rPr>
          <w:rFonts w:ascii="Palatino Linotype" w:eastAsia="Palatino Linotype" w:hAnsi="Palatino Linotype" w:cs="Palatino Linotype"/>
          <w:b/>
          <w:i/>
        </w:rPr>
        <w:t>De la Información Reservada</w:t>
      </w:r>
    </w:p>
    <w:p w:rsidR="008B6F18" w:rsidRPr="0044395F" w:rsidRDefault="008B6F18" w:rsidP="008B6F18">
      <w:pPr>
        <w:tabs>
          <w:tab w:val="left" w:pos="4962"/>
        </w:tabs>
        <w:ind w:left="567" w:right="-856"/>
        <w:jc w:val="center"/>
        <w:rPr>
          <w:rFonts w:ascii="Palatino Linotype" w:eastAsia="Palatino Linotype" w:hAnsi="Palatino Linotype" w:cs="Palatino Linotype"/>
          <w:b/>
          <w:i/>
        </w:rPr>
      </w:pPr>
    </w:p>
    <w:p w:rsidR="008B6F18" w:rsidRPr="0044395F" w:rsidRDefault="008B6F18" w:rsidP="008B6F18">
      <w:pPr>
        <w:tabs>
          <w:tab w:val="left" w:pos="4962"/>
        </w:tabs>
        <w:ind w:left="567" w:right="-856"/>
        <w:jc w:val="both"/>
        <w:rPr>
          <w:rFonts w:ascii="Palatino Linotype" w:eastAsia="Palatino Linotype" w:hAnsi="Palatino Linotype" w:cs="Palatino Linotype"/>
          <w:i/>
        </w:rPr>
      </w:pPr>
      <w:r w:rsidRPr="0044395F">
        <w:rPr>
          <w:rFonts w:ascii="Palatino Linotype" w:eastAsia="Palatino Linotype" w:hAnsi="Palatino Linotype" w:cs="Palatino Linotype"/>
          <w:b/>
          <w:i/>
        </w:rPr>
        <w:t>Artículo 112. Como información reservada podrá clasificarse aquella cuya publicación</w:t>
      </w:r>
      <w:r w:rsidRPr="0044395F">
        <w:rPr>
          <w:rFonts w:ascii="Palatino Linotype" w:eastAsia="Palatino Linotype" w:hAnsi="Palatino Linotype" w:cs="Palatino Linotype"/>
          <w:i/>
        </w:rPr>
        <w:t>:</w:t>
      </w:r>
    </w:p>
    <w:p w:rsidR="008B6F18" w:rsidRPr="0044395F" w:rsidRDefault="008B6F18" w:rsidP="008B6F18">
      <w:pPr>
        <w:tabs>
          <w:tab w:val="left" w:pos="4962"/>
        </w:tabs>
        <w:ind w:left="567" w:right="-856"/>
        <w:jc w:val="both"/>
        <w:rPr>
          <w:rFonts w:ascii="Palatino Linotype" w:eastAsia="Palatino Linotype" w:hAnsi="Palatino Linotype" w:cs="Palatino Linotype"/>
          <w:i/>
        </w:rPr>
      </w:pPr>
      <w:r w:rsidRPr="0044395F">
        <w:rPr>
          <w:rFonts w:ascii="Palatino Linotype" w:eastAsia="Palatino Linotype" w:hAnsi="Palatino Linotype" w:cs="Palatino Linotype"/>
          <w:i/>
        </w:rPr>
        <w:lastRenderedPageBreak/>
        <w:t>…</w:t>
      </w:r>
    </w:p>
    <w:p w:rsidR="008B6F18" w:rsidRPr="0044395F" w:rsidRDefault="008B6F18" w:rsidP="008B6F18">
      <w:pPr>
        <w:tabs>
          <w:tab w:val="left" w:pos="4962"/>
        </w:tabs>
        <w:ind w:left="567" w:right="-856"/>
        <w:jc w:val="both"/>
        <w:rPr>
          <w:rFonts w:ascii="Palatino Linotype" w:eastAsia="Palatino Linotype" w:hAnsi="Palatino Linotype" w:cs="Palatino Linotype"/>
          <w:i/>
        </w:rPr>
      </w:pPr>
      <w:r w:rsidRPr="0044395F">
        <w:rPr>
          <w:rFonts w:ascii="Palatino Linotype" w:eastAsia="Palatino Linotype" w:hAnsi="Palatino Linotype" w:cs="Palatino Linotype"/>
          <w:i/>
        </w:rPr>
        <w:t>VI. Obstruya las actividades de verificación, inspección y auditoría relativas al cumplimiento de las leyes o afecte la recaudación de contribuciones:</w:t>
      </w:r>
    </w:p>
    <w:p w:rsidR="008B6F18" w:rsidRPr="0044395F" w:rsidRDefault="008B6F18" w:rsidP="008B6F18">
      <w:pPr>
        <w:tabs>
          <w:tab w:val="left" w:pos="4962"/>
        </w:tabs>
        <w:ind w:left="567" w:right="-856"/>
        <w:jc w:val="both"/>
        <w:rPr>
          <w:rFonts w:ascii="Palatino Linotype" w:eastAsia="Palatino Linotype" w:hAnsi="Palatino Linotype" w:cs="Palatino Linotype"/>
          <w:i/>
        </w:rPr>
      </w:pPr>
      <w:r w:rsidRPr="0044395F">
        <w:rPr>
          <w:rFonts w:ascii="Palatino Linotype" w:eastAsia="Palatino Linotype" w:hAnsi="Palatino Linotype" w:cs="Palatino Linotype"/>
          <w:i/>
        </w:rPr>
        <w:t>…</w:t>
      </w:r>
    </w:p>
    <w:p w:rsidR="008B6F18" w:rsidRPr="0044395F" w:rsidRDefault="008B6F18" w:rsidP="008B6F18">
      <w:pPr>
        <w:tabs>
          <w:tab w:val="left" w:pos="4962"/>
        </w:tabs>
        <w:ind w:left="567" w:right="-856"/>
        <w:jc w:val="both"/>
        <w:rPr>
          <w:rFonts w:ascii="Palatino Linotype" w:eastAsia="Palatino Linotype" w:hAnsi="Palatino Linotype" w:cs="Palatino Linotype"/>
          <w:i/>
        </w:rPr>
      </w:pPr>
    </w:p>
    <w:p w:rsidR="008B6F18" w:rsidRPr="0044395F" w:rsidRDefault="008B6F18" w:rsidP="008B6F18">
      <w:pPr>
        <w:ind w:left="567" w:right="-787"/>
        <w:jc w:val="center"/>
        <w:rPr>
          <w:rFonts w:ascii="Palatino Linotype" w:eastAsia="Palatino Linotype" w:hAnsi="Palatino Linotype" w:cs="Palatino Linotype"/>
          <w:b/>
        </w:rPr>
      </w:pPr>
      <w:r w:rsidRPr="0044395F">
        <w:rPr>
          <w:rFonts w:ascii="Palatino Linotype" w:eastAsia="Palatino Linotype" w:hAnsi="Palatino Linotype" w:cs="Palatino Linotype"/>
          <w:b/>
        </w:rPr>
        <w:t>La Ley de Transparencia y Acceso a la Información Pública del Estado de México y Municipios</w:t>
      </w:r>
    </w:p>
    <w:p w:rsidR="008B6F18" w:rsidRPr="0044395F" w:rsidRDefault="008B6F18" w:rsidP="008B6F18">
      <w:pPr>
        <w:ind w:left="567" w:right="-787"/>
        <w:jc w:val="center"/>
        <w:rPr>
          <w:rFonts w:ascii="Palatino Linotype" w:eastAsia="Palatino Linotype" w:hAnsi="Palatino Linotype" w:cs="Palatino Linotype"/>
          <w:b/>
          <w:i/>
        </w:rPr>
      </w:pPr>
    </w:p>
    <w:p w:rsidR="008B6F18" w:rsidRPr="0044395F" w:rsidRDefault="008B6F18" w:rsidP="008B6F18">
      <w:pPr>
        <w:ind w:left="567" w:right="-787"/>
        <w:jc w:val="both"/>
        <w:rPr>
          <w:rFonts w:ascii="Palatino Linotype" w:eastAsia="Palatino Linotype" w:hAnsi="Palatino Linotype" w:cs="Palatino Linotype"/>
          <w:i/>
        </w:rPr>
      </w:pPr>
      <w:r w:rsidRPr="0044395F">
        <w:rPr>
          <w:rFonts w:ascii="Palatino Linotype" w:eastAsia="Palatino Linotype" w:hAnsi="Palatino Linotype" w:cs="Palatino Linotype"/>
          <w:b/>
          <w:i/>
        </w:rPr>
        <w:t>Artículo 125</w:t>
      </w:r>
      <w:r w:rsidRPr="0044395F">
        <w:rPr>
          <w:rFonts w:ascii="Palatino Linotype" w:eastAsia="Palatino Linotype" w:hAnsi="Palatino Linotype" w:cs="Palatino Linotype"/>
          <w:i/>
        </w:rPr>
        <w:t xml:space="preserve">. </w:t>
      </w:r>
      <w:r w:rsidRPr="0044395F">
        <w:rPr>
          <w:rFonts w:ascii="Palatino Linotype" w:eastAsia="Palatino Linotype" w:hAnsi="Palatino Linotype" w:cs="Palatino Linotype"/>
          <w:b/>
          <w:i/>
        </w:rPr>
        <w:t>La información clasificada como reservada</w:t>
      </w:r>
      <w:r w:rsidRPr="0044395F">
        <w:rPr>
          <w:rFonts w:ascii="Palatino Linotype" w:eastAsia="Palatino Linotype" w:hAnsi="Palatino Linotype" w:cs="Palatino Linotype"/>
          <w:i/>
        </w:rPr>
        <w:t>, de acuerdo a lo establecido en esta Ley podrá permanecer con tal carácter hasta por un periodo de cinco años, contados a partir de su clasificación, salvo que antes del cumplimiento del periodo de restricción, dejaran de existir los motivos</w:t>
      </w:r>
      <w:r w:rsidRPr="0044395F">
        <w:t xml:space="preserve"> </w:t>
      </w:r>
      <w:r w:rsidRPr="0044395F">
        <w:rPr>
          <w:rFonts w:ascii="Palatino Linotype" w:eastAsia="Palatino Linotype" w:hAnsi="Palatino Linotype" w:cs="Palatino Linotype"/>
          <w:i/>
        </w:rPr>
        <w:t>de su reserva.</w:t>
      </w:r>
    </w:p>
    <w:p w:rsidR="008B6F18" w:rsidRPr="0044395F" w:rsidRDefault="008B6F18" w:rsidP="008B6F18">
      <w:pPr>
        <w:ind w:left="567" w:right="-787"/>
        <w:jc w:val="both"/>
        <w:rPr>
          <w:rFonts w:ascii="Palatino Linotype" w:eastAsia="Palatino Linotype" w:hAnsi="Palatino Linotype" w:cs="Palatino Linotype"/>
          <w:i/>
        </w:rPr>
      </w:pPr>
    </w:p>
    <w:p w:rsidR="008B6F18" w:rsidRPr="0044395F" w:rsidRDefault="008B6F18" w:rsidP="008B6F18">
      <w:pPr>
        <w:ind w:left="567" w:right="-787"/>
        <w:jc w:val="both"/>
        <w:rPr>
          <w:rFonts w:ascii="Palatino Linotype" w:eastAsia="Palatino Linotype" w:hAnsi="Palatino Linotype" w:cs="Palatino Linotype"/>
          <w:i/>
        </w:rPr>
      </w:pPr>
      <w:r w:rsidRPr="0044395F">
        <w:rPr>
          <w:rFonts w:ascii="Palatino Linotype" w:eastAsia="Palatino Linotype" w:hAnsi="Palatino Linotype" w:cs="Palatino Linotype"/>
          <w:i/>
        </w:rPr>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8B6F18" w:rsidRPr="0044395F" w:rsidRDefault="008B6F18" w:rsidP="008B6F18">
      <w:pPr>
        <w:ind w:left="567" w:right="-787"/>
        <w:jc w:val="both"/>
        <w:rPr>
          <w:rFonts w:ascii="Palatino Linotype" w:eastAsia="Palatino Linotype" w:hAnsi="Palatino Linotype" w:cs="Palatino Linotype"/>
          <w:i/>
        </w:rPr>
      </w:pPr>
    </w:p>
    <w:p w:rsidR="008B6F18" w:rsidRPr="0044395F" w:rsidRDefault="008B6F18" w:rsidP="008B6F18">
      <w:pPr>
        <w:ind w:left="567" w:right="-787"/>
        <w:jc w:val="both"/>
        <w:rPr>
          <w:rFonts w:ascii="Palatino Linotype" w:eastAsia="Palatino Linotype" w:hAnsi="Palatino Linotype" w:cs="Palatino Linotype"/>
          <w:i/>
        </w:rPr>
      </w:pPr>
      <w:r w:rsidRPr="0044395F">
        <w:rPr>
          <w:rFonts w:ascii="Palatino Linotype" w:eastAsia="Palatino Linotype" w:hAnsi="Palatino Linotype" w:cs="Palatino Linotype"/>
          <w:i/>
        </w:rPr>
        <w:t xml:space="preserve">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8B6F18" w:rsidRPr="0044395F" w:rsidRDefault="008B6F18" w:rsidP="008B6F18">
      <w:pPr>
        <w:ind w:left="567" w:right="-787"/>
        <w:jc w:val="both"/>
        <w:rPr>
          <w:rFonts w:ascii="Palatino Linotype" w:eastAsia="Palatino Linotype" w:hAnsi="Palatino Linotype" w:cs="Palatino Linotype"/>
          <w:i/>
        </w:rPr>
      </w:pPr>
    </w:p>
    <w:p w:rsidR="008B6F18" w:rsidRPr="0044395F" w:rsidRDefault="008B6F18" w:rsidP="008B6F18">
      <w:pPr>
        <w:ind w:left="567" w:right="-787"/>
        <w:jc w:val="both"/>
        <w:rPr>
          <w:rFonts w:ascii="Palatino Linotype" w:eastAsia="Palatino Linotype" w:hAnsi="Palatino Linotype" w:cs="Palatino Linotype"/>
          <w:i/>
        </w:rPr>
      </w:pPr>
      <w:r w:rsidRPr="0044395F">
        <w:rPr>
          <w:rFonts w:ascii="Palatino Linotype" w:eastAsia="Palatino Linotype" w:hAnsi="Palatino Linotype" w:cs="Palatino Linotype"/>
          <w:i/>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8B6F18" w:rsidRPr="0044395F" w:rsidRDefault="008B6F18" w:rsidP="008B6F18">
      <w:pPr>
        <w:ind w:left="567" w:right="-787"/>
        <w:jc w:val="both"/>
        <w:rPr>
          <w:rFonts w:ascii="Palatino Linotype" w:eastAsia="Palatino Linotype" w:hAnsi="Palatino Linotype" w:cs="Palatino Linotype"/>
          <w:i/>
        </w:rPr>
      </w:pPr>
    </w:p>
    <w:p w:rsidR="008B6F18" w:rsidRPr="0044395F" w:rsidRDefault="008B6F18" w:rsidP="008B6F18">
      <w:pPr>
        <w:ind w:left="567" w:right="-787"/>
        <w:jc w:val="both"/>
        <w:rPr>
          <w:rFonts w:ascii="Palatino Linotype" w:eastAsia="Palatino Linotype" w:hAnsi="Palatino Linotype" w:cs="Palatino Linotype"/>
          <w:i/>
        </w:rPr>
      </w:pPr>
    </w:p>
    <w:p w:rsidR="008B6F18" w:rsidRPr="0044395F" w:rsidRDefault="008B6F18" w:rsidP="008B6F18">
      <w:pPr>
        <w:ind w:left="567" w:right="-787"/>
        <w:jc w:val="both"/>
        <w:rPr>
          <w:rFonts w:ascii="Palatino Linotype" w:eastAsia="Palatino Linotype" w:hAnsi="Palatino Linotype" w:cs="Palatino Linotype"/>
          <w:i/>
        </w:rPr>
      </w:pPr>
      <w:r w:rsidRPr="0044395F">
        <w:rPr>
          <w:rFonts w:ascii="Palatino Linotype" w:eastAsia="Palatino Linotype" w:hAnsi="Palatino Linotype" w:cs="Palatino Linotype"/>
          <w:b/>
          <w:i/>
        </w:rPr>
        <w:t>Artículo 129</w:t>
      </w:r>
      <w:r w:rsidRPr="0044395F">
        <w:rPr>
          <w:rFonts w:ascii="Palatino Linotype" w:eastAsia="Palatino Linotype" w:hAnsi="Palatino Linotype" w:cs="Palatino Linotype"/>
          <w:i/>
        </w:rPr>
        <w:t xml:space="preserve">. En la aplicación de la </w:t>
      </w:r>
      <w:r w:rsidRPr="0044395F">
        <w:rPr>
          <w:rFonts w:ascii="Palatino Linotype" w:eastAsia="Palatino Linotype" w:hAnsi="Palatino Linotype" w:cs="Palatino Linotype"/>
          <w:b/>
          <w:i/>
        </w:rPr>
        <w:t>prueba de daño</w:t>
      </w:r>
      <w:r w:rsidRPr="0044395F">
        <w:rPr>
          <w:rFonts w:ascii="Palatino Linotype" w:eastAsia="Palatino Linotype" w:hAnsi="Palatino Linotype" w:cs="Palatino Linotype"/>
          <w:i/>
        </w:rPr>
        <w:t xml:space="preserve">, el sujeto obligado deberá precisar las razones objetivas por las que la apertura de la información generaría una afectación, justificando que: </w:t>
      </w:r>
    </w:p>
    <w:p w:rsidR="008B6F18" w:rsidRPr="0044395F" w:rsidRDefault="008B6F18" w:rsidP="008B6F18">
      <w:pPr>
        <w:ind w:left="567" w:right="-787"/>
        <w:jc w:val="both"/>
        <w:rPr>
          <w:rFonts w:ascii="Palatino Linotype" w:eastAsia="Palatino Linotype" w:hAnsi="Palatino Linotype" w:cs="Palatino Linotype"/>
          <w:i/>
        </w:rPr>
      </w:pPr>
    </w:p>
    <w:p w:rsidR="008B6F18" w:rsidRPr="0044395F" w:rsidRDefault="008B6F18" w:rsidP="008B6F18">
      <w:pPr>
        <w:ind w:left="567" w:right="-787"/>
        <w:jc w:val="both"/>
        <w:rPr>
          <w:rFonts w:ascii="Palatino Linotype" w:eastAsia="Palatino Linotype" w:hAnsi="Palatino Linotype" w:cs="Palatino Linotype"/>
          <w:i/>
        </w:rPr>
      </w:pPr>
      <w:r w:rsidRPr="0044395F">
        <w:rPr>
          <w:rFonts w:ascii="Palatino Linotype" w:eastAsia="Palatino Linotype" w:hAnsi="Palatino Linotype" w:cs="Palatino Linotype"/>
          <w:i/>
        </w:rPr>
        <w:lastRenderedPageBreak/>
        <w:t>I. La divulgación de la información representa un riesgo real, demostrable e identificable del perjuicio significativo al interés público o a la seguridad pública;</w:t>
      </w:r>
    </w:p>
    <w:p w:rsidR="008B6F18" w:rsidRPr="0044395F" w:rsidRDefault="008B6F18" w:rsidP="008B6F18">
      <w:pPr>
        <w:ind w:left="567" w:right="-787"/>
        <w:jc w:val="both"/>
        <w:rPr>
          <w:rFonts w:ascii="Palatino Linotype" w:eastAsia="Palatino Linotype" w:hAnsi="Palatino Linotype" w:cs="Palatino Linotype"/>
          <w:i/>
        </w:rPr>
      </w:pPr>
      <w:r w:rsidRPr="0044395F">
        <w:rPr>
          <w:rFonts w:ascii="Palatino Linotype" w:eastAsia="Palatino Linotype" w:hAnsi="Palatino Linotype" w:cs="Palatino Linotype"/>
          <w:i/>
        </w:rPr>
        <w:t>II. El riesgo de perjuicio que supondría la divulgación supera el interés público general de que se difunda; y III. La limitación se adecua al principio de proporcionalidad y representa el medio menos restrictivo disponible representa el medio menos restrictivo disponible para evitar el perjuicio.</w:t>
      </w:r>
    </w:p>
    <w:p w:rsidR="008B6F18" w:rsidRPr="0044395F" w:rsidRDefault="008B6F18" w:rsidP="008B6F18">
      <w:pPr>
        <w:ind w:left="567" w:right="-787"/>
        <w:jc w:val="both"/>
        <w:rPr>
          <w:rFonts w:ascii="Palatino Linotype" w:eastAsia="Palatino Linotype" w:hAnsi="Palatino Linotype" w:cs="Palatino Linotype"/>
          <w:i/>
        </w:rPr>
      </w:pPr>
    </w:p>
    <w:p w:rsidR="008B6F18" w:rsidRPr="0044395F" w:rsidRDefault="008B6F18" w:rsidP="008B6F18">
      <w:pPr>
        <w:ind w:left="567" w:right="-787"/>
        <w:jc w:val="both"/>
        <w:rPr>
          <w:rFonts w:ascii="Palatino Linotype" w:eastAsia="Palatino Linotype" w:hAnsi="Palatino Linotype" w:cs="Palatino Linotype"/>
          <w:i/>
        </w:rPr>
      </w:pPr>
      <w:r w:rsidRPr="0044395F">
        <w:rPr>
          <w:rFonts w:ascii="Palatino Linotype" w:eastAsia="Palatino Linotype" w:hAnsi="Palatino Linotype" w:cs="Palatino Linotype"/>
          <w:b/>
          <w:i/>
        </w:rPr>
        <w:t>Artículo 132</w:t>
      </w:r>
      <w:r w:rsidRPr="0044395F">
        <w:rPr>
          <w:rFonts w:ascii="Palatino Linotype" w:eastAsia="Palatino Linotype" w:hAnsi="Palatino Linotype" w:cs="Palatino Linotype"/>
          <w:i/>
        </w:rPr>
        <w:t xml:space="preserve">. La clasificación de la información se llevará a cabo en el momento en que: </w:t>
      </w:r>
    </w:p>
    <w:p w:rsidR="008B6F18" w:rsidRPr="0044395F" w:rsidRDefault="008B6F18" w:rsidP="008B6F18">
      <w:pPr>
        <w:ind w:left="567" w:right="-787"/>
        <w:jc w:val="both"/>
        <w:rPr>
          <w:rFonts w:ascii="Palatino Linotype" w:eastAsia="Palatino Linotype" w:hAnsi="Palatino Linotype" w:cs="Palatino Linotype"/>
          <w:i/>
        </w:rPr>
      </w:pPr>
    </w:p>
    <w:p w:rsidR="008B6F18" w:rsidRPr="0044395F" w:rsidRDefault="008B6F18" w:rsidP="008B6F18">
      <w:pPr>
        <w:ind w:left="567" w:right="-787"/>
        <w:jc w:val="both"/>
        <w:rPr>
          <w:rFonts w:ascii="Palatino Linotype" w:eastAsia="Palatino Linotype" w:hAnsi="Palatino Linotype" w:cs="Palatino Linotype"/>
          <w:i/>
        </w:rPr>
      </w:pPr>
      <w:r w:rsidRPr="0044395F">
        <w:rPr>
          <w:rFonts w:ascii="Palatino Linotype" w:eastAsia="Palatino Linotype" w:hAnsi="Palatino Linotype" w:cs="Palatino Linotype"/>
          <w:i/>
        </w:rPr>
        <w:t>I. Se reciba una solicitud de acceso a la información;</w:t>
      </w:r>
    </w:p>
    <w:p w:rsidR="008B6F18" w:rsidRPr="0044395F" w:rsidRDefault="008B6F18" w:rsidP="008B6F18">
      <w:pPr>
        <w:ind w:left="567" w:right="-787"/>
        <w:jc w:val="both"/>
        <w:rPr>
          <w:rFonts w:ascii="Palatino Linotype" w:eastAsia="Palatino Linotype" w:hAnsi="Palatino Linotype" w:cs="Palatino Linotype"/>
          <w:i/>
        </w:rPr>
      </w:pPr>
      <w:r w:rsidRPr="0044395F">
        <w:rPr>
          <w:rFonts w:ascii="Palatino Linotype" w:eastAsia="Palatino Linotype" w:hAnsi="Palatino Linotype" w:cs="Palatino Linotype"/>
          <w:i/>
        </w:rPr>
        <w:t>…</w:t>
      </w:r>
    </w:p>
    <w:p w:rsidR="008B6F18" w:rsidRPr="0044395F" w:rsidRDefault="008B6F18" w:rsidP="008B6F18">
      <w:pPr>
        <w:ind w:left="567" w:right="-787"/>
        <w:jc w:val="both"/>
        <w:rPr>
          <w:rFonts w:ascii="Palatino Linotype" w:eastAsia="Palatino Linotype" w:hAnsi="Palatino Linotype" w:cs="Palatino Linotype"/>
          <w:i/>
        </w:rPr>
      </w:pPr>
    </w:p>
    <w:p w:rsidR="008B6F18" w:rsidRPr="0044395F" w:rsidRDefault="008B6F18" w:rsidP="008B6F18">
      <w:pPr>
        <w:ind w:left="567" w:right="-787"/>
        <w:jc w:val="center"/>
        <w:rPr>
          <w:rFonts w:ascii="Palatino Linotype" w:eastAsia="Palatino Linotype" w:hAnsi="Palatino Linotype" w:cs="Palatino Linotype"/>
          <w:b/>
          <w:i/>
        </w:rPr>
      </w:pPr>
      <w:r w:rsidRPr="0044395F">
        <w:rPr>
          <w:rFonts w:ascii="Palatino Linotype" w:eastAsia="Palatino Linotype" w:hAnsi="Palatino Linotype" w:cs="Palatino Linotype"/>
          <w:b/>
          <w:i/>
        </w:rPr>
        <w:t>Capítulo II</w:t>
      </w:r>
    </w:p>
    <w:p w:rsidR="008B6F18" w:rsidRPr="0044395F" w:rsidRDefault="008B6F18" w:rsidP="008B6F18">
      <w:pPr>
        <w:ind w:left="567" w:right="-787"/>
        <w:jc w:val="center"/>
        <w:rPr>
          <w:rFonts w:ascii="Palatino Linotype" w:eastAsia="Palatino Linotype" w:hAnsi="Palatino Linotype" w:cs="Palatino Linotype"/>
          <w:b/>
          <w:i/>
        </w:rPr>
      </w:pPr>
      <w:r w:rsidRPr="0044395F">
        <w:rPr>
          <w:rFonts w:ascii="Palatino Linotype" w:eastAsia="Palatino Linotype" w:hAnsi="Palatino Linotype" w:cs="Palatino Linotype"/>
          <w:b/>
          <w:i/>
        </w:rPr>
        <w:t>De la Información Reservada</w:t>
      </w:r>
    </w:p>
    <w:p w:rsidR="008B6F18" w:rsidRPr="0044395F" w:rsidRDefault="008B6F18" w:rsidP="008B6F18">
      <w:pPr>
        <w:ind w:left="567" w:right="-787"/>
        <w:jc w:val="both"/>
        <w:rPr>
          <w:rFonts w:ascii="Palatino Linotype" w:eastAsia="Palatino Linotype" w:hAnsi="Palatino Linotype" w:cs="Palatino Linotype"/>
          <w:i/>
        </w:rPr>
      </w:pPr>
    </w:p>
    <w:p w:rsidR="008B6F18" w:rsidRPr="0044395F" w:rsidRDefault="008B6F18" w:rsidP="008B6F18">
      <w:pPr>
        <w:ind w:left="567" w:right="-787"/>
        <w:jc w:val="both"/>
        <w:rPr>
          <w:rFonts w:ascii="Palatino Linotype" w:eastAsia="Palatino Linotype" w:hAnsi="Palatino Linotype" w:cs="Palatino Linotype"/>
          <w:i/>
        </w:rPr>
      </w:pPr>
      <w:r w:rsidRPr="0044395F">
        <w:rPr>
          <w:rFonts w:ascii="Palatino Linotype" w:eastAsia="Palatino Linotype" w:hAnsi="Palatino Linotype" w:cs="Palatino Linotype"/>
          <w:b/>
          <w:i/>
        </w:rPr>
        <w:t>Artículo 140</w:t>
      </w:r>
      <w:r w:rsidRPr="0044395F">
        <w:rPr>
          <w:rFonts w:ascii="Palatino Linotype" w:eastAsia="Palatino Linotype" w:hAnsi="Palatino Linotype" w:cs="Palatino Linotype"/>
          <w:i/>
        </w:rPr>
        <w:t xml:space="preserve">. El acceso a la información pública será restringido excepcionalmente, cuando por razones de interés público, ésta sea </w:t>
      </w:r>
      <w:r w:rsidRPr="0044395F">
        <w:rPr>
          <w:rFonts w:ascii="Palatino Linotype" w:eastAsia="Palatino Linotype" w:hAnsi="Palatino Linotype" w:cs="Palatino Linotype"/>
          <w:b/>
          <w:i/>
        </w:rPr>
        <w:t>clasificada como reservada</w:t>
      </w:r>
      <w:r w:rsidRPr="0044395F">
        <w:rPr>
          <w:rFonts w:ascii="Palatino Linotype" w:eastAsia="Palatino Linotype" w:hAnsi="Palatino Linotype" w:cs="Palatino Linotype"/>
          <w:i/>
        </w:rPr>
        <w:t>, conforme a los criterios siguientes:</w:t>
      </w:r>
    </w:p>
    <w:p w:rsidR="008B6F18" w:rsidRPr="0044395F" w:rsidRDefault="008B6F18" w:rsidP="008B6F18">
      <w:pPr>
        <w:ind w:left="567" w:right="-787"/>
        <w:jc w:val="both"/>
        <w:rPr>
          <w:rFonts w:ascii="Palatino Linotype" w:eastAsia="Palatino Linotype" w:hAnsi="Palatino Linotype" w:cs="Palatino Linotype"/>
          <w:i/>
        </w:rPr>
      </w:pPr>
      <w:r w:rsidRPr="0044395F">
        <w:rPr>
          <w:rFonts w:ascii="Palatino Linotype" w:eastAsia="Palatino Linotype" w:hAnsi="Palatino Linotype" w:cs="Palatino Linotype"/>
          <w:i/>
        </w:rPr>
        <w:t>…</w:t>
      </w:r>
    </w:p>
    <w:p w:rsidR="008B6F18" w:rsidRPr="0044395F" w:rsidRDefault="008B6F18" w:rsidP="008B6F18">
      <w:pPr>
        <w:ind w:left="567" w:right="-787"/>
        <w:jc w:val="both"/>
        <w:rPr>
          <w:rFonts w:ascii="Palatino Linotype" w:eastAsia="Palatino Linotype" w:hAnsi="Palatino Linotype" w:cs="Palatino Linotype"/>
          <w:i/>
        </w:rPr>
      </w:pPr>
      <w:r w:rsidRPr="0044395F">
        <w:rPr>
          <w:rFonts w:ascii="Palatino Linotype" w:eastAsia="Palatino Linotype" w:hAnsi="Palatino Linotype" w:cs="Palatino Linotype"/>
          <w:i/>
        </w:rPr>
        <w:t xml:space="preserve">V. Aquella cuya divulgación obstruya o pueda causar un serio perjuicio a: </w:t>
      </w:r>
    </w:p>
    <w:p w:rsidR="008B6F18" w:rsidRPr="0044395F" w:rsidRDefault="008B6F18" w:rsidP="008B6F18">
      <w:pPr>
        <w:ind w:left="567" w:right="-787"/>
        <w:jc w:val="both"/>
        <w:rPr>
          <w:rFonts w:ascii="Palatino Linotype" w:eastAsia="Palatino Linotype" w:hAnsi="Palatino Linotype" w:cs="Palatino Linotype"/>
          <w:i/>
        </w:rPr>
      </w:pPr>
    </w:p>
    <w:p w:rsidR="008B6F18" w:rsidRPr="0044395F" w:rsidRDefault="008B6F18" w:rsidP="008B6F18">
      <w:pPr>
        <w:ind w:left="720" w:right="-787"/>
        <w:jc w:val="both"/>
        <w:rPr>
          <w:rFonts w:ascii="Palatino Linotype" w:eastAsia="Palatino Linotype" w:hAnsi="Palatino Linotype" w:cs="Palatino Linotype"/>
          <w:i/>
        </w:rPr>
      </w:pPr>
      <w:r w:rsidRPr="0044395F">
        <w:rPr>
          <w:rFonts w:ascii="Palatino Linotype" w:eastAsia="Palatino Linotype" w:hAnsi="Palatino Linotype" w:cs="Palatino Linotype"/>
          <w:i/>
        </w:rPr>
        <w:t>1. Las actividades de fiscalización, verificación, inspección, comprobación y auditoría sobre el cumplimiento de las Leyes; o</w:t>
      </w:r>
    </w:p>
    <w:p w:rsidR="008B6F18" w:rsidRPr="0044395F" w:rsidRDefault="008B6F18" w:rsidP="008B6F18">
      <w:pPr>
        <w:ind w:left="720" w:right="-787"/>
        <w:jc w:val="both"/>
        <w:rPr>
          <w:rFonts w:ascii="Palatino Linotype" w:eastAsia="Palatino Linotype" w:hAnsi="Palatino Linotype" w:cs="Palatino Linotype"/>
          <w:i/>
        </w:rPr>
      </w:pPr>
      <w:r w:rsidRPr="0044395F">
        <w:rPr>
          <w:rFonts w:ascii="Palatino Linotype" w:eastAsia="Palatino Linotype" w:hAnsi="Palatino Linotype" w:cs="Palatino Linotype"/>
          <w:i/>
        </w:rPr>
        <w:t>…</w:t>
      </w:r>
    </w:p>
    <w:p w:rsidR="0066177F" w:rsidRPr="0044395F" w:rsidRDefault="0066177F" w:rsidP="008B6F18">
      <w:pPr>
        <w:ind w:left="720" w:right="-787"/>
        <w:jc w:val="both"/>
        <w:rPr>
          <w:rFonts w:ascii="Palatino Linotype" w:eastAsia="Palatino Linotype" w:hAnsi="Palatino Linotype" w:cs="Palatino Linotype"/>
          <w:i/>
        </w:rPr>
      </w:pPr>
    </w:p>
    <w:p w:rsidR="0066177F" w:rsidRPr="0044395F" w:rsidRDefault="0066177F" w:rsidP="00937641">
      <w:pPr>
        <w:ind w:right="-787"/>
        <w:jc w:val="both"/>
        <w:rPr>
          <w:rFonts w:ascii="Palatino Linotype" w:eastAsia="Palatino Linotype" w:hAnsi="Palatino Linotype" w:cs="Palatino Linotype"/>
          <w:i/>
        </w:rPr>
      </w:pPr>
    </w:p>
    <w:p w:rsidR="0066177F" w:rsidRPr="0044395F" w:rsidRDefault="0066177F" w:rsidP="0066177F">
      <w:pPr>
        <w:ind w:left="720" w:right="-787"/>
        <w:jc w:val="center"/>
        <w:rPr>
          <w:rFonts w:ascii="Palatino Linotype" w:eastAsia="Palatino Linotype" w:hAnsi="Palatino Linotype" w:cs="Palatino Linotype"/>
          <w:b/>
        </w:rPr>
      </w:pPr>
      <w:r w:rsidRPr="0044395F">
        <w:rPr>
          <w:rFonts w:ascii="Palatino Linotype" w:eastAsia="Palatino Linotype" w:hAnsi="Palatino Linotype" w:cs="Palatino Linotype"/>
          <w:b/>
        </w:rPr>
        <w:t>Reglamento de Fiscalización del Instituto Nacional Electoral</w:t>
      </w:r>
    </w:p>
    <w:p w:rsidR="0066177F" w:rsidRPr="0044395F" w:rsidRDefault="0066177F" w:rsidP="0066177F">
      <w:pPr>
        <w:ind w:left="720" w:right="-787"/>
        <w:jc w:val="center"/>
        <w:rPr>
          <w:rFonts w:ascii="Palatino Linotype" w:eastAsia="Palatino Linotype" w:hAnsi="Palatino Linotype" w:cs="Palatino Linotype"/>
          <w:b/>
          <w:i/>
        </w:rPr>
      </w:pPr>
    </w:p>
    <w:p w:rsidR="0066177F" w:rsidRPr="0044395F" w:rsidRDefault="0066177F" w:rsidP="0066177F">
      <w:pPr>
        <w:ind w:left="720" w:right="-787"/>
        <w:jc w:val="center"/>
        <w:rPr>
          <w:rFonts w:ascii="Palatino Linotype" w:eastAsia="Palatino Linotype" w:hAnsi="Palatino Linotype" w:cs="Palatino Linotype"/>
          <w:b/>
          <w:i/>
        </w:rPr>
      </w:pPr>
      <w:r w:rsidRPr="0044395F">
        <w:rPr>
          <w:rFonts w:ascii="Palatino Linotype" w:eastAsia="Palatino Linotype" w:hAnsi="Palatino Linotype" w:cs="Palatino Linotype"/>
          <w:b/>
          <w:i/>
        </w:rPr>
        <w:t xml:space="preserve">TÍTULO V. </w:t>
      </w:r>
    </w:p>
    <w:p w:rsidR="0066177F" w:rsidRPr="0044395F" w:rsidRDefault="0066177F" w:rsidP="0066177F">
      <w:pPr>
        <w:ind w:left="720" w:right="-787"/>
        <w:jc w:val="center"/>
        <w:rPr>
          <w:rFonts w:ascii="Palatino Linotype" w:eastAsia="Palatino Linotype" w:hAnsi="Palatino Linotype" w:cs="Palatino Linotype"/>
          <w:b/>
          <w:i/>
        </w:rPr>
      </w:pPr>
      <w:r w:rsidRPr="0044395F">
        <w:rPr>
          <w:rFonts w:ascii="Palatino Linotype" w:eastAsia="Palatino Linotype" w:hAnsi="Palatino Linotype" w:cs="Palatino Linotype"/>
          <w:b/>
          <w:i/>
        </w:rPr>
        <w:t xml:space="preserve">Auditorías a las finanzas </w:t>
      </w:r>
    </w:p>
    <w:p w:rsidR="0066177F" w:rsidRPr="0044395F" w:rsidRDefault="0066177F" w:rsidP="0066177F">
      <w:pPr>
        <w:ind w:left="720" w:right="-787"/>
        <w:jc w:val="center"/>
        <w:rPr>
          <w:rFonts w:ascii="Palatino Linotype" w:eastAsia="Palatino Linotype" w:hAnsi="Palatino Linotype" w:cs="Palatino Linotype"/>
          <w:b/>
          <w:i/>
        </w:rPr>
      </w:pPr>
    </w:p>
    <w:p w:rsidR="0066177F" w:rsidRPr="0044395F" w:rsidRDefault="0066177F" w:rsidP="0066177F">
      <w:pPr>
        <w:ind w:left="720" w:right="-787"/>
        <w:rPr>
          <w:rFonts w:ascii="Palatino Linotype" w:eastAsia="Palatino Linotype" w:hAnsi="Palatino Linotype" w:cs="Palatino Linotype"/>
          <w:b/>
          <w:i/>
        </w:rPr>
      </w:pPr>
      <w:r w:rsidRPr="0044395F">
        <w:rPr>
          <w:rFonts w:ascii="Palatino Linotype" w:eastAsia="Palatino Linotype" w:hAnsi="Palatino Linotype" w:cs="Palatino Linotype"/>
          <w:b/>
          <w:i/>
        </w:rPr>
        <w:t xml:space="preserve">Artículo 304. </w:t>
      </w:r>
    </w:p>
    <w:p w:rsidR="00090380" w:rsidRPr="0044395F" w:rsidRDefault="0066177F" w:rsidP="0066177F">
      <w:pPr>
        <w:ind w:left="720" w:right="-787"/>
        <w:rPr>
          <w:rFonts w:ascii="Palatino Linotype" w:eastAsia="Palatino Linotype" w:hAnsi="Palatino Linotype" w:cs="Palatino Linotype"/>
          <w:b/>
          <w:i/>
        </w:rPr>
      </w:pPr>
      <w:r w:rsidRPr="0044395F">
        <w:rPr>
          <w:rFonts w:ascii="Palatino Linotype" w:eastAsia="Palatino Linotype" w:hAnsi="Palatino Linotype" w:cs="Palatino Linotype"/>
          <w:b/>
          <w:i/>
        </w:rPr>
        <w:t xml:space="preserve">Concepto </w:t>
      </w:r>
    </w:p>
    <w:p w:rsidR="0066177F" w:rsidRPr="0044395F" w:rsidRDefault="0066177F" w:rsidP="00090380">
      <w:pPr>
        <w:ind w:left="720" w:right="-787"/>
        <w:jc w:val="both"/>
        <w:rPr>
          <w:rFonts w:ascii="Palatino Linotype" w:eastAsia="Palatino Linotype" w:hAnsi="Palatino Linotype" w:cs="Palatino Linotype"/>
          <w:i/>
        </w:rPr>
      </w:pPr>
      <w:r w:rsidRPr="0044395F">
        <w:rPr>
          <w:rFonts w:ascii="Palatino Linotype" w:eastAsia="Palatino Linotype" w:hAnsi="Palatino Linotype" w:cs="Palatino Linotype"/>
          <w:b/>
          <w:i/>
        </w:rPr>
        <w:t xml:space="preserve">1. </w:t>
      </w:r>
      <w:r w:rsidRPr="0044395F">
        <w:rPr>
          <w:rFonts w:ascii="Palatino Linotype" w:eastAsia="Palatino Linotype" w:hAnsi="Palatino Linotype" w:cs="Palatino Linotype"/>
          <w:i/>
        </w:rPr>
        <w:t xml:space="preserve">La auditoría a las finanzas de los partidos políticos consistirá en la revisión del cumplimiento de los requisitos en materia de origen y aplicación de los recursos señalados en la Ley de Instituciones, en la Ley de Partidos, en el Reglamento, en las NIF, así como de los ordenamientos </w:t>
      </w:r>
      <w:r w:rsidRPr="0044395F">
        <w:rPr>
          <w:rFonts w:ascii="Palatino Linotype" w:eastAsia="Palatino Linotype" w:hAnsi="Palatino Linotype" w:cs="Palatino Linotype"/>
          <w:i/>
        </w:rPr>
        <w:lastRenderedPageBreak/>
        <w:t>legales que regulen las operaciones que realicen los partidos; mismas que serán aplicables a las auditorías practicadas por terceros. El objeto de la auditoria a las finanzas, permitirá a la Unidad Técnica obtener resultados previos a la revisión de los Informes Anuales que presenten los sujetos obligados.</w:t>
      </w:r>
    </w:p>
    <w:p w:rsidR="00090380" w:rsidRPr="0044395F" w:rsidRDefault="00090380" w:rsidP="00090380">
      <w:pPr>
        <w:ind w:left="720" w:right="-787"/>
        <w:jc w:val="both"/>
        <w:rPr>
          <w:rFonts w:ascii="Palatino Linotype" w:eastAsia="Palatino Linotype" w:hAnsi="Palatino Linotype" w:cs="Palatino Linotype"/>
          <w:i/>
        </w:rPr>
      </w:pPr>
    </w:p>
    <w:p w:rsidR="00090380" w:rsidRPr="0044395F" w:rsidRDefault="00090380" w:rsidP="00090380">
      <w:pPr>
        <w:ind w:left="720" w:right="-787"/>
        <w:jc w:val="both"/>
        <w:rPr>
          <w:rFonts w:ascii="Palatino Linotype" w:eastAsia="Palatino Linotype" w:hAnsi="Palatino Linotype" w:cs="Palatino Linotype"/>
          <w:i/>
        </w:rPr>
      </w:pPr>
      <w:r w:rsidRPr="0044395F">
        <w:rPr>
          <w:rFonts w:ascii="Palatino Linotype" w:eastAsia="Palatino Linotype" w:hAnsi="Palatino Linotype" w:cs="Palatino Linotype"/>
          <w:i/>
        </w:rPr>
        <w:t>2. La Comisión ordenará a la Unidad Técnica la práctica de auditorías a las finanzas de los partidos políticos, en términos de lo dispuesto en el artículo 192, numeral 1, inciso f) de la Ley de Instituciones.</w:t>
      </w:r>
    </w:p>
    <w:p w:rsidR="00090380" w:rsidRPr="0044395F" w:rsidRDefault="00090380" w:rsidP="00090380">
      <w:pPr>
        <w:ind w:left="720" w:right="-787"/>
        <w:jc w:val="both"/>
        <w:rPr>
          <w:rFonts w:ascii="Palatino Linotype" w:eastAsia="Palatino Linotype" w:hAnsi="Palatino Linotype" w:cs="Palatino Linotype"/>
          <w:i/>
        </w:rPr>
      </w:pPr>
    </w:p>
    <w:p w:rsidR="00090380" w:rsidRPr="0044395F" w:rsidRDefault="00090380" w:rsidP="00090380">
      <w:pPr>
        <w:ind w:left="720" w:right="-787"/>
        <w:jc w:val="both"/>
        <w:rPr>
          <w:rFonts w:ascii="Palatino Linotype" w:eastAsia="Palatino Linotype" w:hAnsi="Palatino Linotype" w:cs="Palatino Linotype"/>
          <w:i/>
        </w:rPr>
      </w:pPr>
    </w:p>
    <w:p w:rsidR="00090380" w:rsidRPr="0044395F" w:rsidRDefault="00090380" w:rsidP="00937641">
      <w:pPr>
        <w:ind w:left="720" w:right="-787"/>
        <w:jc w:val="center"/>
        <w:rPr>
          <w:rFonts w:ascii="Palatino Linotype" w:eastAsia="Palatino Linotype" w:hAnsi="Palatino Linotype" w:cs="Palatino Linotype"/>
          <w:b/>
        </w:rPr>
      </w:pPr>
      <w:r w:rsidRPr="0044395F">
        <w:rPr>
          <w:rFonts w:ascii="Palatino Linotype" w:eastAsia="Palatino Linotype" w:hAnsi="Palatino Linotype" w:cs="Palatino Linotype"/>
          <w:b/>
        </w:rPr>
        <w:t>Ley General De Partidos Políticos</w:t>
      </w:r>
    </w:p>
    <w:p w:rsidR="00090380" w:rsidRPr="0044395F" w:rsidRDefault="00090380" w:rsidP="00090380">
      <w:pPr>
        <w:ind w:left="720" w:right="-787"/>
        <w:jc w:val="both"/>
        <w:rPr>
          <w:rFonts w:ascii="Palatino Linotype" w:eastAsia="Palatino Linotype" w:hAnsi="Palatino Linotype" w:cs="Palatino Linotype"/>
          <w:b/>
          <w:i/>
        </w:rPr>
      </w:pPr>
    </w:p>
    <w:p w:rsidR="00090380" w:rsidRPr="0044395F" w:rsidRDefault="00090380" w:rsidP="00090380">
      <w:pPr>
        <w:ind w:left="720" w:right="-787"/>
        <w:jc w:val="both"/>
        <w:rPr>
          <w:rFonts w:ascii="Palatino Linotype" w:eastAsia="Palatino Linotype" w:hAnsi="Palatino Linotype" w:cs="Palatino Linotype"/>
          <w:b/>
          <w:i/>
        </w:rPr>
      </w:pPr>
      <w:r w:rsidRPr="0044395F">
        <w:rPr>
          <w:rFonts w:ascii="Palatino Linotype" w:eastAsia="Palatino Linotype" w:hAnsi="Palatino Linotype" w:cs="Palatino Linotype"/>
          <w:b/>
          <w:i/>
        </w:rPr>
        <w:t xml:space="preserve">Artículo 30. </w:t>
      </w:r>
    </w:p>
    <w:p w:rsidR="00090380" w:rsidRPr="0044395F" w:rsidRDefault="00090380" w:rsidP="00090380">
      <w:pPr>
        <w:ind w:left="720" w:right="-787"/>
        <w:jc w:val="both"/>
        <w:rPr>
          <w:rFonts w:ascii="Palatino Linotype" w:eastAsia="Palatino Linotype" w:hAnsi="Palatino Linotype" w:cs="Palatino Linotype"/>
          <w:i/>
        </w:rPr>
      </w:pPr>
      <w:r w:rsidRPr="0044395F">
        <w:rPr>
          <w:rFonts w:ascii="Palatino Linotype" w:eastAsia="Palatino Linotype" w:hAnsi="Palatino Linotype" w:cs="Palatino Linotype"/>
          <w:i/>
        </w:rPr>
        <w:t>1. Se considera información pública de los partidos políticos:</w:t>
      </w:r>
    </w:p>
    <w:p w:rsidR="00090380" w:rsidRPr="0044395F" w:rsidRDefault="00090380" w:rsidP="00090380">
      <w:pPr>
        <w:ind w:left="720" w:right="-787"/>
        <w:jc w:val="both"/>
        <w:rPr>
          <w:rFonts w:ascii="Palatino Linotype" w:eastAsia="Palatino Linotype" w:hAnsi="Palatino Linotype" w:cs="Palatino Linotype"/>
          <w:i/>
        </w:rPr>
      </w:pPr>
      <w:r w:rsidRPr="0044395F">
        <w:rPr>
          <w:rFonts w:ascii="Palatino Linotype" w:eastAsia="Palatino Linotype" w:hAnsi="Palatino Linotype" w:cs="Palatino Linotype"/>
          <w:i/>
        </w:rPr>
        <w:t>…</w:t>
      </w:r>
    </w:p>
    <w:p w:rsidR="00090380" w:rsidRPr="0044395F" w:rsidRDefault="00090380" w:rsidP="00090380">
      <w:pPr>
        <w:ind w:left="720" w:right="-787"/>
        <w:jc w:val="both"/>
        <w:rPr>
          <w:rFonts w:ascii="Palatino Linotype" w:eastAsia="Palatino Linotype" w:hAnsi="Palatino Linotype" w:cs="Palatino Linotype"/>
          <w:i/>
        </w:rPr>
      </w:pPr>
      <w:r w:rsidRPr="0044395F">
        <w:rPr>
          <w:rFonts w:ascii="Palatino Linotype" w:eastAsia="Palatino Linotype" w:hAnsi="Palatino Linotype" w:cs="Palatino Linotype"/>
          <w:i/>
        </w:rPr>
        <w:t>m) Resultados de revisiones, informes, verificaciones y auditorías de que sean objeto con motivo de la fiscalización de sus recursos, una vez concluidas; así como su debido cumplimiento;</w:t>
      </w:r>
    </w:p>
    <w:p w:rsidR="00937641" w:rsidRPr="0044395F" w:rsidRDefault="00937641" w:rsidP="00090380">
      <w:pPr>
        <w:ind w:left="720" w:right="-787"/>
        <w:jc w:val="both"/>
        <w:rPr>
          <w:rFonts w:ascii="Palatino Linotype" w:eastAsia="Palatino Linotype" w:hAnsi="Palatino Linotype" w:cs="Palatino Linotype"/>
          <w:i/>
        </w:rPr>
      </w:pPr>
      <w:r w:rsidRPr="0044395F">
        <w:rPr>
          <w:rFonts w:ascii="Palatino Linotype" w:eastAsia="Palatino Linotype" w:hAnsi="Palatino Linotype" w:cs="Palatino Linotype"/>
          <w:i/>
        </w:rPr>
        <w:t>…</w:t>
      </w:r>
    </w:p>
    <w:p w:rsidR="00937641" w:rsidRPr="0044395F" w:rsidRDefault="00937641" w:rsidP="00090380">
      <w:pPr>
        <w:ind w:left="720" w:right="-787"/>
        <w:jc w:val="both"/>
        <w:rPr>
          <w:rFonts w:ascii="Palatino Linotype" w:eastAsia="Palatino Linotype" w:hAnsi="Palatino Linotype" w:cs="Palatino Linotype"/>
          <w:i/>
        </w:rPr>
      </w:pPr>
    </w:p>
    <w:p w:rsidR="00937641" w:rsidRPr="0044395F" w:rsidRDefault="00937641" w:rsidP="00937641">
      <w:pPr>
        <w:ind w:left="720" w:right="-787"/>
        <w:jc w:val="center"/>
        <w:rPr>
          <w:rFonts w:ascii="Palatino Linotype" w:eastAsia="Palatino Linotype" w:hAnsi="Palatino Linotype" w:cs="Palatino Linotype"/>
          <w:b/>
          <w:i/>
        </w:rPr>
      </w:pPr>
      <w:r w:rsidRPr="0044395F">
        <w:rPr>
          <w:rFonts w:ascii="Palatino Linotype" w:eastAsia="Palatino Linotype" w:hAnsi="Palatino Linotype" w:cs="Palatino Linotype"/>
          <w:b/>
          <w:i/>
        </w:rPr>
        <w:t>CAPÍTULO III</w:t>
      </w:r>
    </w:p>
    <w:p w:rsidR="00937641" w:rsidRPr="0044395F" w:rsidRDefault="00937641" w:rsidP="00937641">
      <w:pPr>
        <w:ind w:left="720" w:right="-787"/>
        <w:jc w:val="center"/>
        <w:rPr>
          <w:rFonts w:ascii="Palatino Linotype" w:eastAsia="Palatino Linotype" w:hAnsi="Palatino Linotype" w:cs="Palatino Linotype"/>
          <w:b/>
          <w:i/>
        </w:rPr>
      </w:pPr>
      <w:r w:rsidRPr="0044395F">
        <w:rPr>
          <w:rFonts w:ascii="Palatino Linotype" w:eastAsia="Palatino Linotype" w:hAnsi="Palatino Linotype" w:cs="Palatino Linotype"/>
          <w:b/>
          <w:i/>
        </w:rPr>
        <w:t>De los Informes de Ingresos y Gastos de los Partidos Políticos</w:t>
      </w:r>
    </w:p>
    <w:p w:rsidR="00937641" w:rsidRPr="0044395F" w:rsidRDefault="00937641" w:rsidP="00090380">
      <w:pPr>
        <w:ind w:left="720" w:right="-787"/>
        <w:jc w:val="both"/>
        <w:rPr>
          <w:rFonts w:ascii="Palatino Linotype" w:eastAsia="Palatino Linotype" w:hAnsi="Palatino Linotype" w:cs="Palatino Linotype"/>
          <w:i/>
        </w:rPr>
      </w:pPr>
    </w:p>
    <w:p w:rsidR="00937641" w:rsidRPr="0044395F" w:rsidRDefault="00937641" w:rsidP="00090380">
      <w:pPr>
        <w:ind w:left="720" w:right="-787"/>
        <w:jc w:val="both"/>
        <w:rPr>
          <w:rFonts w:ascii="Palatino Linotype" w:eastAsia="Palatino Linotype" w:hAnsi="Palatino Linotype" w:cs="Palatino Linotype"/>
          <w:b/>
          <w:i/>
        </w:rPr>
      </w:pPr>
      <w:r w:rsidRPr="0044395F">
        <w:rPr>
          <w:rFonts w:ascii="Palatino Linotype" w:eastAsia="Palatino Linotype" w:hAnsi="Palatino Linotype" w:cs="Palatino Linotype"/>
          <w:b/>
          <w:i/>
        </w:rPr>
        <w:t>Artículo 77.</w:t>
      </w:r>
    </w:p>
    <w:p w:rsidR="00090380" w:rsidRPr="0044395F" w:rsidRDefault="00937641" w:rsidP="00090380">
      <w:pPr>
        <w:ind w:left="720" w:right="-787"/>
        <w:jc w:val="both"/>
        <w:rPr>
          <w:rFonts w:ascii="Palatino Linotype" w:eastAsia="Palatino Linotype" w:hAnsi="Palatino Linotype" w:cs="Palatino Linotype"/>
          <w:b/>
          <w:i/>
        </w:rPr>
      </w:pPr>
      <w:r w:rsidRPr="0044395F">
        <w:rPr>
          <w:rFonts w:ascii="Palatino Linotype" w:eastAsia="Palatino Linotype" w:hAnsi="Palatino Linotype" w:cs="Palatino Linotype"/>
          <w:b/>
          <w:i/>
        </w:rPr>
        <w:t>…</w:t>
      </w:r>
    </w:p>
    <w:p w:rsidR="00937641" w:rsidRPr="0044395F" w:rsidRDefault="00937641" w:rsidP="00090380">
      <w:pPr>
        <w:ind w:left="720" w:right="-787"/>
        <w:jc w:val="both"/>
        <w:rPr>
          <w:rFonts w:ascii="Palatino Linotype" w:eastAsia="Palatino Linotype" w:hAnsi="Palatino Linotype" w:cs="Palatino Linotype"/>
          <w:i/>
        </w:rPr>
      </w:pPr>
      <w:r w:rsidRPr="0044395F">
        <w:rPr>
          <w:rFonts w:ascii="Palatino Linotype" w:eastAsia="Palatino Linotype" w:hAnsi="Palatino Linotype" w:cs="Palatino Linotype"/>
          <w:i/>
        </w:rPr>
        <w:t>2. La revisión de los informes que los partidos políticos presenten sobre el origen y destino de sus recursos ordinarios y de campaña, según corresponda, así como la práctica de auditorías sobre el manejo de sus recursos y su situación contable y financiera estará a cargo del Consejo General del Instituto, a través de la Comisión de Fiscalización la cual estará a cargo de la elaboración y presentación al Consejo General del dictamen consolidado y proyecto de resolución de los diversos informes que están obligados a presentar los partidos políticos.</w:t>
      </w:r>
    </w:p>
    <w:p w:rsidR="002523B3" w:rsidRPr="0044395F" w:rsidRDefault="002523B3" w:rsidP="002523B3">
      <w:pPr>
        <w:spacing w:line="360" w:lineRule="auto"/>
        <w:ind w:right="-787"/>
        <w:jc w:val="both"/>
        <w:rPr>
          <w:rFonts w:ascii="Palatino Linotype" w:eastAsia="Palatino Linotype" w:hAnsi="Palatino Linotype" w:cs="Palatino Linotype"/>
        </w:rPr>
      </w:pPr>
    </w:p>
    <w:p w:rsidR="00CA7077" w:rsidRPr="0044395F" w:rsidRDefault="002523B3" w:rsidP="00102BD5">
      <w:pPr>
        <w:numPr>
          <w:ilvl w:val="0"/>
          <w:numId w:val="2"/>
        </w:numPr>
        <w:spacing w:line="360" w:lineRule="auto"/>
        <w:ind w:left="0" w:right="-787" w:firstLine="0"/>
        <w:jc w:val="both"/>
        <w:rPr>
          <w:rFonts w:ascii="Palatino Linotype" w:eastAsia="Palatino Linotype" w:hAnsi="Palatino Linotype" w:cs="Palatino Linotype"/>
          <w:color w:val="000000"/>
        </w:rPr>
      </w:pPr>
      <w:r w:rsidRPr="0044395F">
        <w:rPr>
          <w:rFonts w:ascii="Palatino Linotype" w:eastAsia="Palatino Linotype" w:hAnsi="Palatino Linotype" w:cs="Palatino Linotype"/>
        </w:rPr>
        <w:t xml:space="preserve">Como se vislumbró en páginas previas, el </w:t>
      </w:r>
      <w:r w:rsidRPr="0044395F">
        <w:rPr>
          <w:rFonts w:ascii="Palatino Linotype" w:eastAsia="Palatino Linotype" w:hAnsi="Palatino Linotype" w:cs="Palatino Linotype"/>
          <w:b/>
        </w:rPr>
        <w:t>SUJETO OBLIGADO</w:t>
      </w:r>
      <w:r w:rsidRPr="0044395F">
        <w:rPr>
          <w:rFonts w:ascii="Palatino Linotype" w:eastAsia="Palatino Linotype" w:hAnsi="Palatino Linotype" w:cs="Palatino Linotype"/>
        </w:rPr>
        <w:t xml:space="preserve">, </w:t>
      </w:r>
      <w:r w:rsidR="00E717F8" w:rsidRPr="0044395F">
        <w:rPr>
          <w:rFonts w:ascii="Palatino Linotype" w:eastAsia="Palatino Linotype" w:hAnsi="Palatino Linotype" w:cs="Palatino Linotype"/>
        </w:rPr>
        <w:t>pretendió reservar la información</w:t>
      </w:r>
      <w:r w:rsidR="00E717F8" w:rsidRPr="0044395F">
        <w:rPr>
          <w:rFonts w:ascii="Palatino Linotype" w:eastAsia="Palatino Linotype" w:hAnsi="Palatino Linotype" w:cs="Palatino Linotype"/>
          <w:i/>
        </w:rPr>
        <w:t xml:space="preserve">, </w:t>
      </w:r>
      <w:r w:rsidR="00E717F8" w:rsidRPr="0044395F">
        <w:rPr>
          <w:rFonts w:ascii="Palatino Linotype" w:eastAsia="Palatino Linotype" w:hAnsi="Palatino Linotype" w:cs="Palatino Linotype"/>
        </w:rPr>
        <w:t xml:space="preserve">remitiendo el </w:t>
      </w:r>
      <w:r w:rsidR="00E717F8" w:rsidRPr="0044395F">
        <w:rPr>
          <w:rFonts w:ascii="Palatino Linotype" w:eastAsia="Palatino Linotype" w:hAnsi="Palatino Linotype" w:cs="Palatino Linotype"/>
          <w:color w:val="000000"/>
        </w:rPr>
        <w:t>Acta de la Segunda Sesión Ordinaria del Comité de Transparencia del Comité Directico Estatal del Partido Revolucionario Institucional</w:t>
      </w:r>
      <w:r w:rsidR="00CA7077" w:rsidRPr="0044395F">
        <w:rPr>
          <w:rFonts w:ascii="Palatino Linotype" w:eastAsia="Palatino Linotype" w:hAnsi="Palatino Linotype" w:cs="Palatino Linotype"/>
          <w:color w:val="000000"/>
        </w:rPr>
        <w:t>, en cuyo</w:t>
      </w:r>
      <w:r w:rsidR="00E717F8" w:rsidRPr="0044395F">
        <w:rPr>
          <w:rFonts w:ascii="Palatino Linotype" w:eastAsia="Palatino Linotype" w:hAnsi="Palatino Linotype" w:cs="Palatino Linotype"/>
        </w:rPr>
        <w:t xml:space="preserve"> </w:t>
      </w:r>
      <w:r w:rsidR="00CA7077" w:rsidRPr="0044395F">
        <w:rPr>
          <w:rFonts w:ascii="Palatino Linotype" w:eastAsia="Palatino Linotype" w:hAnsi="Palatino Linotype" w:cs="Palatino Linotype"/>
        </w:rPr>
        <w:t xml:space="preserve">Acuerdo </w:t>
      </w:r>
      <w:r w:rsidR="00102BD5" w:rsidRPr="0044395F">
        <w:rPr>
          <w:rFonts w:ascii="Palatino Linotype" w:eastAsia="Palatino Linotype" w:hAnsi="Palatino Linotype" w:cs="Palatino Linotype"/>
          <w:b/>
        </w:rPr>
        <w:lastRenderedPageBreak/>
        <w:t>CTPRI-2ORD-004</w:t>
      </w:r>
      <w:r w:rsidR="00CA7077" w:rsidRPr="0044395F">
        <w:rPr>
          <w:rFonts w:ascii="Palatino Linotype" w:eastAsia="Palatino Linotype" w:hAnsi="Palatino Linotype" w:cs="Palatino Linotype"/>
          <w:b/>
        </w:rPr>
        <w:t xml:space="preserve">/2025  </w:t>
      </w:r>
      <w:r w:rsidR="00CA7077" w:rsidRPr="0044395F">
        <w:rPr>
          <w:rFonts w:ascii="Palatino Linotype" w:eastAsia="Palatino Linotype" w:hAnsi="Palatino Linotype" w:cs="Palatino Linotype"/>
          <w:color w:val="000000"/>
        </w:rPr>
        <w:t xml:space="preserve">confirma </w:t>
      </w:r>
      <w:r w:rsidR="00102BD5" w:rsidRPr="0044395F">
        <w:rPr>
          <w:rFonts w:ascii="Palatino Linotype" w:eastAsia="Palatino Linotype" w:hAnsi="Palatino Linotype" w:cs="Palatino Linotype"/>
          <w:color w:val="000000"/>
        </w:rPr>
        <w:t xml:space="preserve">la clasificación total de información como reservada, contenida en cartas de renuncia, la relación o listado de nóminas quincenales de los meses de diciembre del año 2024 y enero y febrero del 2025 y toda la información solicitada, </w:t>
      </w:r>
      <w:r w:rsidR="00CA7077" w:rsidRPr="0044395F">
        <w:rPr>
          <w:rFonts w:ascii="Palatino Linotype" w:eastAsia="Palatino Linotype" w:hAnsi="Palatino Linotype" w:cs="Palatino Linotype"/>
          <w:color w:val="000000"/>
        </w:rPr>
        <w:t xml:space="preserve">por un periodo de 7 meses, remitiendo también el documento de la respectiva prueba de daño, bajo los fundamentos y motivos contenidos en la misma, argumentando principalmente que </w:t>
      </w:r>
      <w:r w:rsidR="00CA7077" w:rsidRPr="0044395F">
        <w:rPr>
          <w:rFonts w:ascii="Palatino Linotype" w:eastAsia="Palatino Linotype" w:hAnsi="Palatino Linotype" w:cs="Palatino Linotype"/>
          <w:i/>
          <w:color w:val="000000"/>
        </w:rPr>
        <w:t>entregar documentales donde se contiene la información solicitada misma que se encuentra actualmente en un proceso de fiscalización en curso, motivo por el cual su divulgación prematura puede generar efectos negativos tanto en la integridad del proceso como en los derechos y garantías de las partes involucradas</w:t>
      </w:r>
      <w:r w:rsidR="00CA7077" w:rsidRPr="0044395F">
        <w:rPr>
          <w:rFonts w:ascii="Palatino Linotype" w:eastAsia="Palatino Linotype" w:hAnsi="Palatino Linotype" w:cs="Palatino Linotype"/>
          <w:b/>
          <w:color w:val="000000"/>
        </w:rPr>
        <w:t>.</w:t>
      </w:r>
    </w:p>
    <w:p w:rsidR="00CA7077" w:rsidRPr="0044395F" w:rsidRDefault="00CA7077" w:rsidP="00CA7077">
      <w:pPr>
        <w:spacing w:line="360" w:lineRule="auto"/>
        <w:ind w:right="-787"/>
        <w:rPr>
          <w:rFonts w:ascii="Palatino Linotype" w:eastAsia="Palatino Linotype" w:hAnsi="Palatino Linotype" w:cs="Palatino Linotype"/>
          <w:b/>
          <w:color w:val="000000"/>
        </w:rPr>
      </w:pPr>
    </w:p>
    <w:p w:rsidR="00EA15BE" w:rsidRPr="0044395F" w:rsidRDefault="00CA7077" w:rsidP="00924F69">
      <w:pPr>
        <w:numPr>
          <w:ilvl w:val="0"/>
          <w:numId w:val="2"/>
        </w:numPr>
        <w:spacing w:line="360" w:lineRule="auto"/>
        <w:ind w:left="0" w:right="-787" w:firstLine="0"/>
        <w:jc w:val="both"/>
        <w:rPr>
          <w:rFonts w:ascii="Palatino Linotype" w:eastAsia="Palatino Linotype" w:hAnsi="Palatino Linotype" w:cs="Palatino Linotype"/>
          <w:i/>
          <w:color w:val="000000"/>
        </w:rPr>
      </w:pPr>
      <w:r w:rsidRPr="0044395F">
        <w:rPr>
          <w:rFonts w:ascii="Palatino Linotype" w:eastAsia="Palatino Linotype" w:hAnsi="Palatino Linotype" w:cs="Palatino Linotype"/>
          <w:color w:val="000000"/>
        </w:rPr>
        <w:t xml:space="preserve">Contrario a lo argumentado por el Sujeto Obligado, y como ya fue establecido en líneas anteriores sobre la relación laboral y la terminación de la misma, </w:t>
      </w:r>
      <w:r w:rsidR="00E61A91" w:rsidRPr="0044395F">
        <w:rPr>
          <w:rFonts w:ascii="Palatino Linotype" w:eastAsia="Palatino Linotype" w:hAnsi="Palatino Linotype" w:cs="Palatino Linotype"/>
          <w:b/>
          <w:color w:val="000000"/>
        </w:rPr>
        <w:t xml:space="preserve">las renuncias expresan la voluntad del trabajador para concluir la relación laboral, </w:t>
      </w:r>
      <w:r w:rsidR="00924F69" w:rsidRPr="0044395F">
        <w:rPr>
          <w:rFonts w:ascii="Palatino Linotype" w:eastAsia="Palatino Linotype" w:hAnsi="Palatino Linotype" w:cs="Palatino Linotype"/>
          <w:b/>
          <w:color w:val="000000"/>
        </w:rPr>
        <w:t xml:space="preserve">y </w:t>
      </w:r>
      <w:r w:rsidR="006752A3" w:rsidRPr="0044395F">
        <w:rPr>
          <w:rFonts w:ascii="Palatino Linotype" w:hAnsi="Palatino Linotype"/>
          <w:b/>
        </w:rPr>
        <w:t>la nómina del personal, es el registro financiero que detalla el pago realizado al trabajador incluidas las percepciones, deducciones y cualquiera otra cantidad o prestación que se entregue al trabajador por su trabajo</w:t>
      </w:r>
      <w:r w:rsidR="00924F69" w:rsidRPr="0044395F">
        <w:rPr>
          <w:rFonts w:ascii="Palatino Linotype" w:hAnsi="Palatino Linotype"/>
          <w:b/>
        </w:rPr>
        <w:t>,</w:t>
      </w:r>
      <w:r w:rsidR="00924F69" w:rsidRPr="0044395F">
        <w:rPr>
          <w:rFonts w:ascii="Palatino Linotype" w:eastAsia="Palatino Linotype" w:hAnsi="Palatino Linotype" w:cs="Palatino Linotype"/>
          <w:b/>
          <w:color w:val="000000"/>
        </w:rPr>
        <w:t xml:space="preserve"> </w:t>
      </w:r>
      <w:r w:rsidR="00E61A91" w:rsidRPr="0044395F">
        <w:rPr>
          <w:rFonts w:ascii="Palatino Linotype" w:eastAsia="Palatino Linotype" w:hAnsi="Palatino Linotype" w:cs="Palatino Linotype"/>
          <w:b/>
          <w:color w:val="000000"/>
        </w:rPr>
        <w:t xml:space="preserve">por lo que </w:t>
      </w:r>
      <w:r w:rsidRPr="0044395F">
        <w:rPr>
          <w:rFonts w:ascii="Palatino Linotype" w:eastAsia="Palatino Linotype" w:hAnsi="Palatino Linotype" w:cs="Palatino Linotype"/>
          <w:b/>
          <w:color w:val="000000"/>
        </w:rPr>
        <w:t xml:space="preserve">no constituyen una obstrucción o un perjuicio a </w:t>
      </w:r>
      <w:r w:rsidR="00EA15BE" w:rsidRPr="0044395F">
        <w:rPr>
          <w:rFonts w:ascii="Palatino Linotype" w:eastAsia="Palatino Linotype" w:hAnsi="Palatino Linotype" w:cs="Palatino Linotype"/>
          <w:b/>
          <w:color w:val="000000"/>
        </w:rPr>
        <w:t>l</w:t>
      </w:r>
      <w:r w:rsidRPr="0044395F">
        <w:rPr>
          <w:rFonts w:ascii="Palatino Linotype" w:eastAsia="Palatino Linotype" w:hAnsi="Palatino Linotype" w:cs="Palatino Linotype"/>
          <w:b/>
          <w:color w:val="000000"/>
        </w:rPr>
        <w:t>as actividades de fiscalización</w:t>
      </w:r>
      <w:r w:rsidRPr="0044395F">
        <w:rPr>
          <w:rFonts w:ascii="Palatino Linotype" w:eastAsia="Palatino Linotype" w:hAnsi="Palatino Linotype" w:cs="Palatino Linotype"/>
          <w:color w:val="000000"/>
        </w:rPr>
        <w:t>, verificación, inspección, comprobación y auditorías</w:t>
      </w:r>
      <w:r w:rsidR="00EA15BE" w:rsidRPr="0044395F">
        <w:rPr>
          <w:rFonts w:ascii="Palatino Linotype" w:eastAsia="Palatino Linotype" w:hAnsi="Palatino Linotype" w:cs="Palatino Linotype"/>
          <w:color w:val="000000"/>
        </w:rPr>
        <w:t xml:space="preserve">, ya que </w:t>
      </w:r>
      <w:r w:rsidR="00E61A91" w:rsidRPr="0044395F">
        <w:rPr>
          <w:rFonts w:ascii="Palatino Linotype" w:eastAsia="Palatino Linotype" w:hAnsi="Palatino Linotype" w:cs="Palatino Linotype"/>
          <w:color w:val="000000"/>
        </w:rPr>
        <w:t xml:space="preserve">al caso concreto, </w:t>
      </w:r>
      <w:r w:rsidR="00924F69" w:rsidRPr="0044395F">
        <w:rPr>
          <w:rFonts w:ascii="Palatino Linotype" w:eastAsia="Palatino Linotype" w:hAnsi="Palatino Linotype" w:cs="Palatino Linotype"/>
          <w:color w:val="000000"/>
          <w:u w:val="single"/>
        </w:rPr>
        <w:t xml:space="preserve">las </w:t>
      </w:r>
      <w:r w:rsidR="00924F69" w:rsidRPr="0044395F">
        <w:rPr>
          <w:rFonts w:ascii="Palatino Linotype" w:eastAsia="Palatino Linotype" w:hAnsi="Palatino Linotype" w:cs="Palatino Linotype"/>
          <w:i/>
          <w:color w:val="000000"/>
          <w:u w:val="single"/>
        </w:rPr>
        <w:t>Renuncias del personal dado de baja del 01 de diciembre de 2024 al 17 de febrero de 2025</w:t>
      </w:r>
      <w:r w:rsidR="00924F69" w:rsidRPr="0044395F">
        <w:rPr>
          <w:rFonts w:ascii="Palatino Linotype" w:eastAsia="Palatino Linotype" w:hAnsi="Palatino Linotype" w:cs="Palatino Linotype"/>
          <w:color w:val="000000"/>
          <w:u w:val="single"/>
        </w:rPr>
        <w:t xml:space="preserve"> </w:t>
      </w:r>
      <w:r w:rsidR="00924F69" w:rsidRPr="0044395F">
        <w:rPr>
          <w:rFonts w:ascii="Palatino Linotype" w:eastAsia="Palatino Linotype" w:hAnsi="Palatino Linotype" w:cs="Palatino Linotype"/>
          <w:i/>
          <w:color w:val="000000"/>
          <w:u w:val="single"/>
        </w:rPr>
        <w:t xml:space="preserve">y </w:t>
      </w:r>
      <w:r w:rsidR="006752A3" w:rsidRPr="0044395F">
        <w:rPr>
          <w:rFonts w:ascii="Palatino Linotype" w:eastAsia="Palatino Linotype" w:hAnsi="Palatino Linotype" w:cs="Palatino Linotype"/>
          <w:i/>
          <w:color w:val="000000"/>
          <w:u w:val="single"/>
        </w:rPr>
        <w:t>la nómina</w:t>
      </w:r>
      <w:r w:rsidR="00C210EF" w:rsidRPr="0044395F">
        <w:rPr>
          <w:rFonts w:ascii="Palatino Linotype" w:eastAsia="Palatino Linotype" w:hAnsi="Palatino Linotype" w:cs="Palatino Linotype"/>
          <w:i/>
          <w:color w:val="000000"/>
          <w:u w:val="single"/>
        </w:rPr>
        <w:t xml:space="preserve"> de todo el personal</w:t>
      </w:r>
      <w:r w:rsidR="00924F69" w:rsidRPr="0044395F">
        <w:rPr>
          <w:rFonts w:ascii="Palatino Linotype" w:eastAsia="Palatino Linotype" w:hAnsi="Palatino Linotype" w:cs="Palatino Linotype"/>
          <w:i/>
          <w:color w:val="000000"/>
          <w:u w:val="single"/>
        </w:rPr>
        <w:t xml:space="preserve">, del mismo periodo, </w:t>
      </w:r>
      <w:r w:rsidR="00EA15BE" w:rsidRPr="0044395F">
        <w:rPr>
          <w:rFonts w:ascii="Palatino Linotype" w:eastAsia="Palatino Linotype" w:hAnsi="Palatino Linotype" w:cs="Palatino Linotype"/>
          <w:u w:val="single"/>
        </w:rPr>
        <w:t xml:space="preserve">son documentales que ya fueron </w:t>
      </w:r>
      <w:r w:rsidR="00E61A91" w:rsidRPr="0044395F">
        <w:rPr>
          <w:rFonts w:ascii="Palatino Linotype" w:eastAsia="Palatino Linotype" w:hAnsi="Palatino Linotype" w:cs="Palatino Linotype"/>
          <w:u w:val="single"/>
        </w:rPr>
        <w:t>entregadas al Sujeto Obligado</w:t>
      </w:r>
      <w:r w:rsidR="00EA15BE" w:rsidRPr="0044395F">
        <w:rPr>
          <w:rFonts w:ascii="Palatino Linotype" w:eastAsia="Palatino Linotype" w:hAnsi="Palatino Linotype" w:cs="Palatino Linotype"/>
          <w:u w:val="single"/>
        </w:rPr>
        <w:t xml:space="preserve"> en su temporalidad específica</w:t>
      </w:r>
      <w:r w:rsidR="00CA7F15" w:rsidRPr="0044395F">
        <w:rPr>
          <w:rFonts w:ascii="Palatino Linotype" w:eastAsia="Palatino Linotype" w:hAnsi="Palatino Linotype" w:cs="Palatino Linotype"/>
          <w:u w:val="single"/>
        </w:rPr>
        <w:t xml:space="preserve"> y generadas por éste en un periodo determinado</w:t>
      </w:r>
      <w:r w:rsidR="00EA15BE" w:rsidRPr="0044395F">
        <w:rPr>
          <w:rFonts w:ascii="Palatino Linotype" w:eastAsia="Palatino Linotype" w:hAnsi="Palatino Linotype" w:cs="Palatino Linotype"/>
        </w:rPr>
        <w:t xml:space="preserve">, considerándolos como </w:t>
      </w:r>
      <w:r w:rsidR="00EA15BE" w:rsidRPr="0044395F">
        <w:rPr>
          <w:rFonts w:ascii="Palatino Linotype" w:eastAsia="Palatino Linotype" w:hAnsi="Palatino Linotype" w:cs="Palatino Linotype"/>
          <w:b/>
        </w:rPr>
        <w:t>documentos definitivos</w:t>
      </w:r>
      <w:r w:rsidR="00EA15BE" w:rsidRPr="0044395F">
        <w:rPr>
          <w:rFonts w:ascii="Palatino Linotype" w:eastAsia="Palatino Linotype" w:hAnsi="Palatino Linotype" w:cs="Palatino Linotype"/>
        </w:rPr>
        <w:t xml:space="preserve"> que no habrán de sufr</w:t>
      </w:r>
      <w:r w:rsidR="00E61A91" w:rsidRPr="0044395F">
        <w:rPr>
          <w:rFonts w:ascii="Palatino Linotype" w:eastAsia="Palatino Linotype" w:hAnsi="Palatino Linotype" w:cs="Palatino Linotype"/>
        </w:rPr>
        <w:t>ir modificación alguna, derivado</w:t>
      </w:r>
      <w:r w:rsidR="00EA15BE" w:rsidRPr="0044395F">
        <w:rPr>
          <w:rFonts w:ascii="Palatino Linotype" w:eastAsia="Palatino Linotype" w:hAnsi="Palatino Linotype" w:cs="Palatino Linotype"/>
        </w:rPr>
        <w:t xml:space="preserve"> </w:t>
      </w:r>
      <w:r w:rsidR="00E61A91" w:rsidRPr="0044395F">
        <w:rPr>
          <w:rFonts w:ascii="Palatino Linotype" w:eastAsia="Palatino Linotype" w:hAnsi="Palatino Linotype" w:cs="Palatino Linotype"/>
        </w:rPr>
        <w:t>de un procedimiento de fiscalización.</w:t>
      </w:r>
    </w:p>
    <w:p w:rsidR="00E61A91" w:rsidRPr="0044395F" w:rsidRDefault="00E61A91" w:rsidP="00E61A91">
      <w:pPr>
        <w:spacing w:line="360" w:lineRule="auto"/>
        <w:ind w:right="-787"/>
        <w:jc w:val="both"/>
        <w:rPr>
          <w:rFonts w:ascii="Palatino Linotype" w:eastAsia="Palatino Linotype" w:hAnsi="Palatino Linotype" w:cs="Palatino Linotype"/>
          <w:color w:val="000000"/>
        </w:rPr>
      </w:pPr>
    </w:p>
    <w:p w:rsidR="00EA15BE" w:rsidRPr="0044395F" w:rsidRDefault="00EA15BE" w:rsidP="00E61A91">
      <w:pPr>
        <w:numPr>
          <w:ilvl w:val="0"/>
          <w:numId w:val="2"/>
        </w:numPr>
        <w:spacing w:line="360" w:lineRule="auto"/>
        <w:ind w:left="0" w:right="-787" w:firstLine="0"/>
        <w:jc w:val="both"/>
        <w:rPr>
          <w:rFonts w:ascii="Palatino Linotype" w:eastAsia="Palatino Linotype" w:hAnsi="Palatino Linotype" w:cs="Palatino Linotype"/>
        </w:rPr>
      </w:pPr>
      <w:r w:rsidRPr="0044395F">
        <w:rPr>
          <w:rFonts w:ascii="Palatino Linotype" w:eastAsia="Palatino Linotype" w:hAnsi="Palatino Linotype" w:cs="Palatino Linotype"/>
          <w:color w:val="000000"/>
        </w:rPr>
        <w:lastRenderedPageBreak/>
        <w:t>En</w:t>
      </w:r>
      <w:r w:rsidRPr="0044395F">
        <w:rPr>
          <w:rFonts w:ascii="Palatino Linotype" w:eastAsia="Palatino Linotype" w:hAnsi="Palatino Linotype" w:cs="Palatino Linotype"/>
        </w:rPr>
        <w:t xml:space="preserve"> esa virtud, es procedente proporcionar la información de los documentos</w:t>
      </w:r>
      <w:r w:rsidR="00E61A91" w:rsidRPr="0044395F">
        <w:rPr>
          <w:rFonts w:ascii="Palatino Linotype" w:eastAsia="Palatino Linotype" w:hAnsi="Palatino Linotype" w:cs="Palatino Linotype"/>
        </w:rPr>
        <w:t xml:space="preserve"> requeridos</w:t>
      </w:r>
      <w:r w:rsidRPr="0044395F">
        <w:rPr>
          <w:rFonts w:ascii="Palatino Linotype" w:eastAsia="Palatino Linotype" w:hAnsi="Palatino Linotype" w:cs="Palatino Linotype"/>
        </w:rPr>
        <w:t>, pues su entrega no modifica</w:t>
      </w:r>
      <w:r w:rsidR="00E61A91" w:rsidRPr="0044395F">
        <w:rPr>
          <w:rFonts w:ascii="Palatino Linotype" w:eastAsia="Palatino Linotype" w:hAnsi="Palatino Linotype" w:cs="Palatino Linotype"/>
        </w:rPr>
        <w:t>ría</w:t>
      </w:r>
      <w:r w:rsidRPr="0044395F">
        <w:rPr>
          <w:rFonts w:ascii="Palatino Linotype" w:eastAsia="Palatino Linotype" w:hAnsi="Palatino Linotype" w:cs="Palatino Linotype"/>
        </w:rPr>
        <w:t xml:space="preserve"> </w:t>
      </w:r>
      <w:r w:rsidR="00E61A91" w:rsidRPr="0044395F">
        <w:rPr>
          <w:rFonts w:ascii="Palatino Linotype" w:eastAsia="Palatino Linotype" w:hAnsi="Palatino Linotype" w:cs="Palatino Linotype"/>
        </w:rPr>
        <w:t>los resultados de revisiones, informes, verificaciones y auditorías de que sean objeto con motivo de fiscalizació</w:t>
      </w:r>
      <w:r w:rsidR="00E61A91" w:rsidRPr="0044395F">
        <w:rPr>
          <w:rFonts w:ascii="Palatino Linotype" w:eastAsia="Palatino Linotype" w:hAnsi="Palatino Linotype" w:cs="Palatino Linotype"/>
          <w:i/>
        </w:rPr>
        <w:t>n</w:t>
      </w:r>
      <w:r w:rsidRPr="0044395F">
        <w:rPr>
          <w:rFonts w:ascii="Palatino Linotype" w:eastAsia="Palatino Linotype" w:hAnsi="Palatino Linotype" w:cs="Palatino Linotype"/>
        </w:rPr>
        <w:t>, argumentos reforzados con el Criterio 09/2004 emitido por la Suprema Corte de Justicia de la Nación el cual establece lo siguiente:</w:t>
      </w:r>
    </w:p>
    <w:p w:rsidR="00EA15BE" w:rsidRPr="0044395F" w:rsidRDefault="00EA15BE" w:rsidP="00067E22">
      <w:pPr>
        <w:pBdr>
          <w:top w:val="nil"/>
          <w:left w:val="nil"/>
          <w:bottom w:val="nil"/>
          <w:right w:val="nil"/>
          <w:between w:val="nil"/>
        </w:pBdr>
        <w:ind w:left="425" w:right="-858"/>
        <w:jc w:val="both"/>
        <w:rPr>
          <w:rFonts w:ascii="Palatino Linotype" w:eastAsia="Palatino Linotype" w:hAnsi="Palatino Linotype" w:cs="Palatino Linotype"/>
          <w:i/>
          <w:color w:val="000000"/>
        </w:rPr>
      </w:pPr>
      <w:r w:rsidRPr="0044395F">
        <w:rPr>
          <w:rFonts w:ascii="Palatino Linotype" w:eastAsia="Palatino Linotype" w:hAnsi="Palatino Linotype" w:cs="Palatino Linotype"/>
          <w:b/>
          <w:i/>
          <w:color w:val="000000"/>
        </w:rPr>
        <w:t>INFORMACIÓN SUJETA A REVISIÓN. SI YA CONSTA EN UN DOCUMENTO DEFINITIVO, DEBE PERMITIRSE EL ACCESO A ÉSTE</w:t>
      </w:r>
      <w:r w:rsidRPr="0044395F">
        <w:rPr>
          <w:rFonts w:ascii="Palatino Linotype" w:eastAsia="Palatino Linotype" w:hAnsi="Palatino Linotype" w:cs="Palatino Linotype"/>
          <w:i/>
          <w:color w:val="000000"/>
        </w:rPr>
        <w:t xml:space="preserve">. Para el otorgamiento del acceso a la información que consta en un documento definitivo, no obsta que el mismo se encuentre sujeto a un proceso de revisión, pues la información existe y se encuentra plasmada en un documento que está bajo el resguardo de la Suprema Corte de Justicia de la Nación, en una de sus unidades administrativas y aun cuando se esté procesando para ser publicada en diversa presentación. Ello no implica su falta de disponibilidad en la modalidad que se requirió, por lo que debe darse acceso a la misma en los términos solicitados, en aras de una total y absoluta transparencia de la información bajo el resguardo de este Alto Tribunal, independientemente de que en un futuro se cuente con una presentación distinta </w:t>
      </w:r>
    </w:p>
    <w:p w:rsidR="00EA15BE" w:rsidRPr="0044395F" w:rsidRDefault="00EA15BE" w:rsidP="00067E22">
      <w:pPr>
        <w:pBdr>
          <w:top w:val="nil"/>
          <w:left w:val="nil"/>
          <w:bottom w:val="nil"/>
          <w:right w:val="nil"/>
          <w:between w:val="nil"/>
        </w:pBdr>
        <w:ind w:left="425" w:right="-858"/>
        <w:jc w:val="both"/>
        <w:rPr>
          <w:rFonts w:ascii="Palatino Linotype" w:eastAsia="Palatino Linotype" w:hAnsi="Palatino Linotype" w:cs="Palatino Linotype"/>
          <w:i/>
          <w:color w:val="000000"/>
        </w:rPr>
      </w:pPr>
    </w:p>
    <w:p w:rsidR="00EA15BE" w:rsidRPr="0044395F" w:rsidRDefault="00EA15BE" w:rsidP="00067E22">
      <w:pPr>
        <w:pBdr>
          <w:top w:val="nil"/>
          <w:left w:val="nil"/>
          <w:bottom w:val="nil"/>
          <w:right w:val="nil"/>
          <w:between w:val="nil"/>
        </w:pBdr>
        <w:ind w:left="425" w:right="-858"/>
        <w:jc w:val="both"/>
        <w:rPr>
          <w:rFonts w:ascii="Palatino Linotype" w:eastAsia="Palatino Linotype" w:hAnsi="Palatino Linotype" w:cs="Palatino Linotype"/>
          <w:i/>
          <w:color w:val="000000"/>
        </w:rPr>
      </w:pPr>
      <w:r w:rsidRPr="0044395F">
        <w:rPr>
          <w:rFonts w:ascii="Palatino Linotype" w:eastAsia="Palatino Linotype" w:hAnsi="Palatino Linotype" w:cs="Palatino Linotype"/>
          <w:i/>
          <w:color w:val="000000"/>
        </w:rPr>
        <w:t>Clasificación de la información 10/2004-J, 19 de mayo de 2004.</w:t>
      </w:r>
    </w:p>
    <w:p w:rsidR="00EA15BE" w:rsidRPr="0044395F" w:rsidRDefault="00EA15BE" w:rsidP="00067E22">
      <w:pPr>
        <w:pBdr>
          <w:top w:val="nil"/>
          <w:left w:val="nil"/>
          <w:bottom w:val="nil"/>
          <w:right w:val="nil"/>
          <w:between w:val="nil"/>
        </w:pBdr>
        <w:spacing w:line="360" w:lineRule="auto"/>
        <w:ind w:left="425" w:right="-858"/>
        <w:jc w:val="both"/>
        <w:rPr>
          <w:rFonts w:ascii="Palatino Linotype" w:eastAsia="Palatino Linotype" w:hAnsi="Palatino Linotype" w:cs="Palatino Linotype"/>
          <w:i/>
          <w:color w:val="000000"/>
        </w:rPr>
      </w:pPr>
      <w:r w:rsidRPr="0044395F">
        <w:rPr>
          <w:rFonts w:ascii="Palatino Linotype" w:eastAsia="Palatino Linotype" w:hAnsi="Palatino Linotype" w:cs="Palatino Linotype"/>
          <w:i/>
          <w:color w:val="000000"/>
        </w:rPr>
        <w:t>Unanimidad de votos</w:t>
      </w:r>
    </w:p>
    <w:p w:rsidR="00E61A91" w:rsidRPr="0044395F" w:rsidRDefault="00E61A91" w:rsidP="00E61A91">
      <w:pPr>
        <w:pBdr>
          <w:top w:val="nil"/>
          <w:left w:val="nil"/>
          <w:bottom w:val="nil"/>
          <w:right w:val="nil"/>
          <w:between w:val="nil"/>
        </w:pBdr>
        <w:spacing w:line="360" w:lineRule="auto"/>
        <w:ind w:right="287"/>
        <w:jc w:val="both"/>
        <w:rPr>
          <w:rFonts w:ascii="Palatino Linotype" w:eastAsia="Palatino Linotype" w:hAnsi="Palatino Linotype" w:cs="Palatino Linotype"/>
          <w:color w:val="000000"/>
        </w:rPr>
      </w:pPr>
    </w:p>
    <w:p w:rsidR="00EA15BE" w:rsidRPr="0044395F" w:rsidRDefault="00EA15BE" w:rsidP="00E61A91">
      <w:pPr>
        <w:numPr>
          <w:ilvl w:val="0"/>
          <w:numId w:val="2"/>
        </w:numPr>
        <w:spacing w:line="360" w:lineRule="auto"/>
        <w:ind w:left="0" w:right="-787" w:firstLine="0"/>
        <w:jc w:val="both"/>
        <w:rPr>
          <w:rFonts w:ascii="Palatino Linotype" w:eastAsia="Palatino Linotype" w:hAnsi="Palatino Linotype" w:cs="Palatino Linotype"/>
        </w:rPr>
      </w:pPr>
      <w:r w:rsidRPr="0044395F">
        <w:rPr>
          <w:rFonts w:ascii="Palatino Linotype" w:eastAsia="Palatino Linotype" w:hAnsi="Palatino Linotype" w:cs="Palatino Linotype"/>
        </w:rPr>
        <w:t xml:space="preserve">Aunado a lo anterior, la divulgación no representa un riesgo real, identificable y demostrable, de perjuicio significativo al interés público, ya que se trata de documentos cuyo contenido no puede ser modificado y su conocimiento público no afecta la realización ni las observaciones o determinaciones que </w:t>
      </w:r>
      <w:r w:rsidR="00E61A91" w:rsidRPr="0044395F">
        <w:rPr>
          <w:rFonts w:ascii="Palatino Linotype" w:eastAsia="Palatino Linotype" w:hAnsi="Palatino Linotype" w:cs="Palatino Linotype"/>
        </w:rPr>
        <w:t>se emitan derivadas de un proceso de fiscalización</w:t>
      </w:r>
      <w:r w:rsidRPr="0044395F">
        <w:rPr>
          <w:rFonts w:ascii="Palatino Linotype" w:eastAsia="Palatino Linotype" w:hAnsi="Palatino Linotype" w:cs="Palatino Linotype"/>
        </w:rPr>
        <w:t>.</w:t>
      </w:r>
    </w:p>
    <w:p w:rsidR="00EA15BE" w:rsidRPr="0044395F" w:rsidRDefault="00EA15BE" w:rsidP="00EA15BE">
      <w:pPr>
        <w:spacing w:line="360" w:lineRule="auto"/>
        <w:ind w:right="-787"/>
        <w:jc w:val="both"/>
        <w:rPr>
          <w:rFonts w:ascii="Palatino Linotype" w:eastAsia="Palatino Linotype" w:hAnsi="Palatino Linotype" w:cs="Palatino Linotype"/>
        </w:rPr>
      </w:pPr>
    </w:p>
    <w:p w:rsidR="00EA15BE" w:rsidRPr="0044395F" w:rsidRDefault="00EA15BE" w:rsidP="007D239C">
      <w:pPr>
        <w:numPr>
          <w:ilvl w:val="0"/>
          <w:numId w:val="2"/>
        </w:numPr>
        <w:spacing w:line="360" w:lineRule="auto"/>
        <w:ind w:left="0" w:right="-787" w:firstLine="0"/>
        <w:jc w:val="both"/>
        <w:rPr>
          <w:rFonts w:ascii="Palatino Linotype" w:eastAsia="Palatino Linotype" w:hAnsi="Palatino Linotype" w:cs="Palatino Linotype"/>
        </w:rPr>
      </w:pPr>
      <w:r w:rsidRPr="0044395F">
        <w:rPr>
          <w:rFonts w:ascii="Palatino Linotype" w:eastAsia="Palatino Linotype" w:hAnsi="Palatino Linotype" w:cs="Palatino Linotype"/>
        </w:rPr>
        <w:t xml:space="preserve">En consecuencia, no se acredita el riesgo de perjuicio respecto de los documentos que no pueden ser modificados y que se integran a los expedientes </w:t>
      </w:r>
      <w:r w:rsidR="007D239C" w:rsidRPr="0044395F">
        <w:rPr>
          <w:rFonts w:ascii="Palatino Linotype" w:eastAsia="Palatino Linotype" w:hAnsi="Palatino Linotype" w:cs="Palatino Linotype"/>
        </w:rPr>
        <w:t>sujetos a fiscalización</w:t>
      </w:r>
      <w:r w:rsidRPr="0044395F">
        <w:rPr>
          <w:rFonts w:ascii="Palatino Linotype" w:eastAsia="Palatino Linotype" w:hAnsi="Palatino Linotype" w:cs="Palatino Linotype"/>
        </w:rPr>
        <w:t xml:space="preserve">, pues como se refirió se trata de documentos </w:t>
      </w:r>
      <w:r w:rsidR="007D239C" w:rsidRPr="0044395F">
        <w:rPr>
          <w:rFonts w:ascii="Palatino Linotype" w:eastAsia="Palatino Linotype" w:hAnsi="Palatino Linotype" w:cs="Palatino Linotype"/>
        </w:rPr>
        <w:t xml:space="preserve">fueron entregados </w:t>
      </w:r>
      <w:r w:rsidR="00850FED" w:rsidRPr="0044395F">
        <w:rPr>
          <w:rFonts w:ascii="Palatino Linotype" w:eastAsia="Palatino Linotype" w:hAnsi="Palatino Linotype" w:cs="Palatino Linotype"/>
        </w:rPr>
        <w:t xml:space="preserve">y generados </w:t>
      </w:r>
      <w:r w:rsidR="007D239C" w:rsidRPr="0044395F">
        <w:rPr>
          <w:rFonts w:ascii="Palatino Linotype" w:eastAsia="Palatino Linotype" w:hAnsi="Palatino Linotype" w:cs="Palatino Linotype"/>
        </w:rPr>
        <w:t>previamente, con los cuales se concluye la relación laboral entre trabajador y empleador</w:t>
      </w:r>
      <w:r w:rsidR="00850FED" w:rsidRPr="0044395F">
        <w:rPr>
          <w:rFonts w:ascii="Palatino Linotype" w:eastAsia="Palatino Linotype" w:hAnsi="Palatino Linotype" w:cs="Palatino Linotype"/>
        </w:rPr>
        <w:t xml:space="preserve"> y se registra la erogación </w:t>
      </w:r>
      <w:r w:rsidR="00850FED" w:rsidRPr="0044395F">
        <w:rPr>
          <w:rFonts w:ascii="Palatino Linotype" w:eastAsia="Palatino Linotype" w:hAnsi="Palatino Linotype" w:cs="Palatino Linotype"/>
        </w:rPr>
        <w:lastRenderedPageBreak/>
        <w:t>por concepto de salario del personal</w:t>
      </w:r>
      <w:r w:rsidR="007D239C" w:rsidRPr="0044395F">
        <w:rPr>
          <w:rFonts w:ascii="Palatino Linotype" w:eastAsia="Palatino Linotype" w:hAnsi="Palatino Linotype" w:cs="Palatino Linotype"/>
        </w:rPr>
        <w:t>,</w:t>
      </w:r>
      <w:r w:rsidRPr="0044395F">
        <w:rPr>
          <w:rFonts w:ascii="Palatino Linotype" w:eastAsia="Palatino Linotype" w:hAnsi="Palatino Linotype" w:cs="Palatino Linotype"/>
        </w:rPr>
        <w:t xml:space="preserve"> creación se llevó</w:t>
      </w:r>
      <w:r w:rsidR="007D239C" w:rsidRPr="0044395F">
        <w:rPr>
          <w:rFonts w:ascii="Palatino Linotype" w:eastAsia="Palatino Linotype" w:hAnsi="Palatino Linotype" w:cs="Palatino Linotype"/>
        </w:rPr>
        <w:t xml:space="preserve"> a cabo de manera independiente a un proceso de fiscalización.</w:t>
      </w:r>
    </w:p>
    <w:p w:rsidR="00EA15BE" w:rsidRPr="0044395F" w:rsidRDefault="00EA15BE" w:rsidP="00EA15BE">
      <w:pPr>
        <w:pBdr>
          <w:top w:val="nil"/>
          <w:left w:val="nil"/>
          <w:bottom w:val="nil"/>
          <w:right w:val="nil"/>
          <w:between w:val="nil"/>
        </w:pBdr>
        <w:ind w:left="720" w:right="-787"/>
        <w:rPr>
          <w:rFonts w:ascii="Palatino Linotype" w:eastAsia="Palatino Linotype" w:hAnsi="Palatino Linotype" w:cs="Palatino Linotype"/>
          <w:color w:val="000000"/>
        </w:rPr>
      </w:pPr>
    </w:p>
    <w:p w:rsidR="00EA15BE" w:rsidRPr="0044395F" w:rsidRDefault="00EA15BE" w:rsidP="007D239C">
      <w:pPr>
        <w:numPr>
          <w:ilvl w:val="0"/>
          <w:numId w:val="2"/>
        </w:numPr>
        <w:spacing w:line="360" w:lineRule="auto"/>
        <w:ind w:left="0" w:right="-787" w:firstLine="0"/>
        <w:jc w:val="both"/>
        <w:rPr>
          <w:rFonts w:ascii="Palatino Linotype" w:eastAsia="Palatino Linotype" w:hAnsi="Palatino Linotype" w:cs="Palatino Linotype"/>
        </w:rPr>
      </w:pPr>
      <w:r w:rsidRPr="0044395F">
        <w:rPr>
          <w:rFonts w:ascii="Palatino Linotype" w:eastAsia="Palatino Linotype" w:hAnsi="Palatino Linotype" w:cs="Palatino Linotype"/>
          <w:color w:val="000000"/>
        </w:rPr>
        <w:t xml:space="preserve">Así, podemos afirmar que los documentos que se señalan como definitivos, son aquellos que derivan del ejercicio de las facultades, competencias o funciones de manera ordinaria por parte del ente </w:t>
      </w:r>
      <w:r w:rsidR="0044395F" w:rsidRPr="0044395F">
        <w:rPr>
          <w:rFonts w:ascii="Palatino Linotype" w:eastAsia="Palatino Linotype" w:hAnsi="Palatino Linotype" w:cs="Palatino Linotype"/>
          <w:color w:val="000000"/>
        </w:rPr>
        <w:t>fiscalizador</w:t>
      </w:r>
      <w:r w:rsidRPr="0044395F">
        <w:rPr>
          <w:rFonts w:ascii="Palatino Linotype" w:eastAsia="Palatino Linotype" w:hAnsi="Palatino Linotype" w:cs="Palatino Linotype"/>
          <w:color w:val="000000"/>
        </w:rPr>
        <w:t xml:space="preserve"> </w:t>
      </w:r>
      <w:r w:rsidRPr="0044395F">
        <w:rPr>
          <w:rFonts w:ascii="Palatino Linotype" w:eastAsia="Palatino Linotype" w:hAnsi="Palatino Linotype" w:cs="Palatino Linotype"/>
        </w:rPr>
        <w:t>y auditado</w:t>
      </w:r>
      <w:r w:rsidRPr="0044395F">
        <w:rPr>
          <w:rFonts w:ascii="Palatino Linotype" w:eastAsia="Palatino Linotype" w:hAnsi="Palatino Linotype" w:cs="Palatino Linotype"/>
          <w:color w:val="000000"/>
        </w:rPr>
        <w:t>, previo incluso al proceso de ser fiscalizado y que fueron objeto de rev</w:t>
      </w:r>
      <w:r w:rsidR="00DA0D19" w:rsidRPr="0044395F">
        <w:rPr>
          <w:rFonts w:ascii="Palatino Linotype" w:eastAsia="Palatino Linotype" w:hAnsi="Palatino Linotype" w:cs="Palatino Linotype"/>
          <w:color w:val="000000"/>
        </w:rPr>
        <w:t>isión por el ente fiscalizador</w:t>
      </w:r>
      <w:r w:rsidRPr="0044395F">
        <w:rPr>
          <w:rFonts w:ascii="Palatino Linotype" w:eastAsia="Palatino Linotype" w:hAnsi="Palatino Linotype" w:cs="Palatino Linotype"/>
          <w:color w:val="000000"/>
        </w:rPr>
        <w:t>, en tanto que los documentos no definitivos son aquellos papeles de trabajo, cédulas y documentos que son elaborados por el auditor, es decir, aquellos que fueron elaborados  en el proceso propiamente de auditoría, los cuales son la evidencia de los análisis, comprobaciones, verificaciones, interpretaciones hechas por el auditor.</w:t>
      </w:r>
    </w:p>
    <w:p w:rsidR="00EA15BE" w:rsidRPr="0044395F" w:rsidRDefault="00EA15BE" w:rsidP="00EA15BE">
      <w:pPr>
        <w:spacing w:line="360" w:lineRule="auto"/>
        <w:ind w:right="-787"/>
        <w:jc w:val="both"/>
        <w:rPr>
          <w:rFonts w:ascii="Palatino Linotype" w:eastAsia="Palatino Linotype" w:hAnsi="Palatino Linotype" w:cs="Palatino Linotype"/>
        </w:rPr>
      </w:pPr>
    </w:p>
    <w:p w:rsidR="002523B3" w:rsidRPr="0044395F" w:rsidRDefault="00EA15BE" w:rsidP="007377E0">
      <w:pPr>
        <w:numPr>
          <w:ilvl w:val="0"/>
          <w:numId w:val="2"/>
        </w:numPr>
        <w:spacing w:line="360" w:lineRule="auto"/>
        <w:ind w:left="0" w:right="-787" w:firstLine="0"/>
        <w:jc w:val="both"/>
        <w:rPr>
          <w:rFonts w:ascii="Palatino Linotype" w:eastAsia="Palatino Linotype" w:hAnsi="Palatino Linotype" w:cs="Palatino Linotype"/>
          <w:b/>
          <w:i/>
          <w:color w:val="000000"/>
        </w:rPr>
      </w:pPr>
      <w:r w:rsidRPr="0044395F">
        <w:rPr>
          <w:rFonts w:ascii="Palatino Linotype" w:eastAsia="Palatino Linotype" w:hAnsi="Palatino Linotype" w:cs="Palatino Linotype"/>
        </w:rPr>
        <w:t xml:space="preserve">Es por ello, que esta Ponencia, considera que los documentos definitivos, son aquellos que se han realizado previamente y que, por ello, no pueden modificarse, por lo que </w:t>
      </w:r>
      <w:r w:rsidRPr="0044395F">
        <w:rPr>
          <w:rFonts w:ascii="Palatino Linotype" w:eastAsia="Palatino Linotype" w:hAnsi="Palatino Linotype" w:cs="Palatino Linotype"/>
          <w:u w:val="single"/>
        </w:rPr>
        <w:t>no existe</w:t>
      </w:r>
      <w:r w:rsidR="001D7665" w:rsidRPr="0044395F">
        <w:rPr>
          <w:rFonts w:ascii="Palatino Linotype" w:eastAsia="Palatino Linotype" w:hAnsi="Palatino Linotype" w:cs="Palatino Linotype"/>
          <w:u w:val="single"/>
        </w:rPr>
        <w:t xml:space="preserve"> un riesgo real e identificable</w:t>
      </w:r>
      <w:r w:rsidR="001D7665" w:rsidRPr="0044395F">
        <w:rPr>
          <w:rFonts w:ascii="Palatino Linotype" w:eastAsia="Palatino Linotype" w:hAnsi="Palatino Linotype" w:cs="Palatino Linotype"/>
        </w:rPr>
        <w:t xml:space="preserve">; </w:t>
      </w:r>
      <w:r w:rsidR="00547582" w:rsidRPr="0044395F">
        <w:rPr>
          <w:rFonts w:ascii="Palatino Linotype" w:hAnsi="Palatino Linotype"/>
        </w:rPr>
        <w:t xml:space="preserve">contrario a lo manifestado por el Sujeto Obligado, </w:t>
      </w:r>
      <w:r w:rsidR="00547582" w:rsidRPr="0044395F">
        <w:rPr>
          <w:rFonts w:ascii="Palatino Linotype" w:hAnsi="Palatino Linotype" w:cs="Tahoma"/>
          <w:lang w:val="es-ES" w:eastAsia="es-MX"/>
        </w:rPr>
        <w:t xml:space="preserve">la entrega de la información abona a la transparencia y rendición de cuentas, </w:t>
      </w:r>
      <w:r w:rsidRPr="0044395F">
        <w:rPr>
          <w:rFonts w:ascii="Palatino Linotype" w:eastAsia="Palatino Linotype" w:hAnsi="Palatino Linotype" w:cs="Palatino Linotype"/>
        </w:rPr>
        <w:t>por ello</w:t>
      </w:r>
      <w:r w:rsidR="001D7665" w:rsidRPr="0044395F">
        <w:rPr>
          <w:rFonts w:ascii="Palatino Linotype" w:eastAsia="Palatino Linotype" w:hAnsi="Palatino Linotype" w:cs="Palatino Linotype"/>
        </w:rPr>
        <w:t>,</w:t>
      </w:r>
      <w:r w:rsidRPr="0044395F">
        <w:rPr>
          <w:rFonts w:ascii="Palatino Linotype" w:eastAsia="Palatino Linotype" w:hAnsi="Palatino Linotype" w:cs="Palatino Linotype"/>
        </w:rPr>
        <w:t xml:space="preserve"> </w:t>
      </w:r>
      <w:r w:rsidRPr="0044395F">
        <w:rPr>
          <w:rFonts w:ascii="Palatino Linotype" w:eastAsia="Palatino Linotype" w:hAnsi="Palatino Linotype" w:cs="Palatino Linotype"/>
          <w:b/>
        </w:rPr>
        <w:t xml:space="preserve">resulta procedente la entrega de los documentos definitivos, como lo es la información solicitada por el particular en </w:t>
      </w:r>
      <w:r w:rsidR="001D7665" w:rsidRPr="0044395F">
        <w:rPr>
          <w:rFonts w:ascii="Palatino Linotype" w:eastAsia="Palatino Linotype" w:hAnsi="Palatino Linotype" w:cs="Palatino Linotype"/>
          <w:b/>
        </w:rPr>
        <w:t>la solicitud de información</w:t>
      </w:r>
      <w:r w:rsidR="00CA7077" w:rsidRPr="0044395F">
        <w:rPr>
          <w:rFonts w:ascii="Palatino Linotype" w:eastAsia="Palatino Linotype" w:hAnsi="Palatino Linotype" w:cs="Palatino Linotype"/>
          <w:color w:val="000000"/>
        </w:rPr>
        <w:t xml:space="preserve">, lográndose vislumbrar que </w:t>
      </w:r>
      <w:r w:rsidR="007377E0" w:rsidRPr="0044395F">
        <w:rPr>
          <w:rFonts w:ascii="Palatino Linotype" w:eastAsia="Palatino Linotype" w:hAnsi="Palatino Linotype" w:cs="Palatino Linotype"/>
          <w:color w:val="000000"/>
        </w:rPr>
        <w:t xml:space="preserve">las </w:t>
      </w:r>
      <w:r w:rsidR="007377E0" w:rsidRPr="0044395F">
        <w:rPr>
          <w:rFonts w:ascii="Palatino Linotype" w:eastAsia="Palatino Linotype" w:hAnsi="Palatino Linotype" w:cs="Palatino Linotype"/>
          <w:b/>
          <w:i/>
          <w:color w:val="000000"/>
        </w:rPr>
        <w:t>Renuncias del personal dado de baja del 01 de diciembre de 2024 al 17 de febrero de 2025</w:t>
      </w:r>
      <w:r w:rsidR="007377E0" w:rsidRPr="0044395F">
        <w:rPr>
          <w:rFonts w:ascii="Palatino Linotype" w:eastAsia="Palatino Linotype" w:hAnsi="Palatino Linotype" w:cs="Palatino Linotype"/>
          <w:b/>
          <w:color w:val="000000"/>
        </w:rPr>
        <w:t xml:space="preserve"> </w:t>
      </w:r>
      <w:r w:rsidR="007377E0" w:rsidRPr="0044395F">
        <w:rPr>
          <w:rFonts w:ascii="Palatino Linotype" w:eastAsia="Palatino Linotype" w:hAnsi="Palatino Linotype" w:cs="Palatino Linotype"/>
          <w:b/>
          <w:i/>
          <w:color w:val="000000"/>
        </w:rPr>
        <w:t xml:space="preserve">y </w:t>
      </w:r>
      <w:r w:rsidR="003A45D3" w:rsidRPr="0044395F">
        <w:rPr>
          <w:rFonts w:ascii="Palatino Linotype" w:eastAsia="Palatino Linotype" w:hAnsi="Palatino Linotype" w:cs="Palatino Linotype"/>
          <w:b/>
          <w:i/>
          <w:color w:val="000000"/>
        </w:rPr>
        <w:t>la nómina</w:t>
      </w:r>
      <w:r w:rsidR="00C210EF" w:rsidRPr="0044395F">
        <w:rPr>
          <w:rFonts w:ascii="Palatino Linotype" w:eastAsia="Palatino Linotype" w:hAnsi="Palatino Linotype" w:cs="Palatino Linotype"/>
          <w:b/>
          <w:i/>
          <w:color w:val="000000"/>
        </w:rPr>
        <w:t xml:space="preserve"> de todo el personal</w:t>
      </w:r>
      <w:r w:rsidR="007377E0" w:rsidRPr="0044395F">
        <w:rPr>
          <w:rFonts w:ascii="Palatino Linotype" w:eastAsia="Palatino Linotype" w:hAnsi="Palatino Linotype" w:cs="Palatino Linotype"/>
          <w:b/>
          <w:i/>
          <w:color w:val="000000"/>
        </w:rPr>
        <w:t xml:space="preserve">, del mismo periodo, </w:t>
      </w:r>
      <w:r w:rsidR="00CA7077" w:rsidRPr="0044395F">
        <w:rPr>
          <w:rFonts w:ascii="Palatino Linotype" w:eastAsia="Palatino Linotype" w:hAnsi="Palatino Linotype" w:cs="Palatino Linotype"/>
          <w:b/>
          <w:color w:val="000000"/>
        </w:rPr>
        <w:t>no es considerada información susceptible de reservarse</w:t>
      </w:r>
      <w:r w:rsidR="002523B3" w:rsidRPr="0044395F">
        <w:rPr>
          <w:rFonts w:ascii="Palatino Linotype" w:hAnsi="Palatino Linotype" w:cs="Tahoma"/>
          <w:b/>
          <w:lang w:val="es-ES" w:eastAsia="es-MX"/>
        </w:rPr>
        <w:t xml:space="preserve">, </w:t>
      </w:r>
      <w:r w:rsidR="002523B3" w:rsidRPr="0044395F">
        <w:rPr>
          <w:rFonts w:ascii="Palatino Linotype" w:hAnsi="Palatino Linotype" w:cs="Tahoma"/>
          <w:lang w:val="es-ES" w:eastAsia="es-MX"/>
        </w:rPr>
        <w:t>por lo que se desestima la pretendida clasificación de reserva de la información propuesta por el</w:t>
      </w:r>
      <w:r w:rsidR="002523B3" w:rsidRPr="0044395F">
        <w:rPr>
          <w:rFonts w:ascii="Palatino Linotype" w:hAnsi="Palatino Linotype" w:cs="Tahoma"/>
          <w:b/>
          <w:lang w:val="es-ES" w:eastAsia="es-MX"/>
        </w:rPr>
        <w:t xml:space="preserve"> SUJETO OBLIGADO.</w:t>
      </w:r>
    </w:p>
    <w:p w:rsidR="00D26D99" w:rsidRPr="0044395F" w:rsidRDefault="00D26D99" w:rsidP="00D26D99">
      <w:pPr>
        <w:spacing w:line="360" w:lineRule="auto"/>
        <w:ind w:right="-787"/>
        <w:jc w:val="both"/>
        <w:rPr>
          <w:rFonts w:ascii="Palatino Linotype" w:hAnsi="Palatino Linotype" w:cs="Tahoma"/>
          <w:lang w:val="es-ES" w:eastAsia="es-MX"/>
        </w:rPr>
      </w:pPr>
    </w:p>
    <w:p w:rsidR="00D26D99" w:rsidRPr="0044395F" w:rsidRDefault="002F4E2A" w:rsidP="002F4E2A">
      <w:pPr>
        <w:numPr>
          <w:ilvl w:val="0"/>
          <w:numId w:val="2"/>
        </w:numPr>
        <w:spacing w:line="360" w:lineRule="auto"/>
        <w:ind w:left="0" w:right="-787" w:firstLine="0"/>
        <w:jc w:val="both"/>
        <w:rPr>
          <w:rFonts w:ascii="Palatino Linotype" w:hAnsi="Palatino Linotype" w:cs="Tahoma"/>
          <w:lang w:val="es-ES" w:eastAsia="es-MX"/>
        </w:rPr>
      </w:pPr>
      <w:r w:rsidRPr="0044395F">
        <w:rPr>
          <w:rFonts w:ascii="Palatino Linotype" w:hAnsi="Palatino Linotype" w:cs="Tahoma"/>
          <w:lang w:val="es-ES" w:eastAsia="es-MX"/>
        </w:rPr>
        <w:t>Siguiendo la línea en estudio, es importante precisar que de</w:t>
      </w:r>
      <w:r w:rsidR="00D26D99" w:rsidRPr="0044395F">
        <w:rPr>
          <w:rFonts w:ascii="Palatino Linotype" w:hAnsi="Palatino Linotype" w:cs="Tahoma"/>
          <w:lang w:val="es-ES" w:eastAsia="es-MX"/>
        </w:rPr>
        <w:t xml:space="preserve"> conformidad con el artículo 41, de la  </w:t>
      </w:r>
      <w:r w:rsidR="00D26D99" w:rsidRPr="0044395F">
        <w:rPr>
          <w:rFonts w:ascii="Palatino Linotype" w:hAnsi="Palatino Linotype" w:cs="Tahoma"/>
          <w:lang w:eastAsia="es-MX"/>
        </w:rPr>
        <w:t xml:space="preserve">Constitución Política de los Estados Unidos Mexicanos, </w:t>
      </w:r>
      <w:r w:rsidR="00D26D99" w:rsidRPr="0044395F">
        <w:rPr>
          <w:rFonts w:ascii="Palatino Linotype" w:hAnsi="Palatino Linotype" w:cs="Tahoma"/>
          <w:u w:val="single"/>
          <w:lang w:eastAsia="es-MX"/>
        </w:rPr>
        <w:t xml:space="preserve">los partidos políticos son </w:t>
      </w:r>
      <w:r w:rsidR="00D26D99" w:rsidRPr="0044395F">
        <w:rPr>
          <w:rFonts w:ascii="Palatino Linotype" w:hAnsi="Palatino Linotype" w:cs="Tahoma"/>
          <w:u w:val="single"/>
          <w:lang w:eastAsia="es-MX"/>
        </w:rPr>
        <w:lastRenderedPageBreak/>
        <w:t>entidades de interés público</w:t>
      </w:r>
      <w:r w:rsidR="00D26D99" w:rsidRPr="0044395F">
        <w:rPr>
          <w:rFonts w:ascii="Palatino Linotype" w:hAnsi="Palatino Linotype" w:cs="Tahoma"/>
          <w:lang w:eastAsia="es-MX"/>
        </w:rPr>
        <w:t>, los cuales tienen como fin promover la participación del pueblo en la vida democrática, fomentar el principio de paridad de género, contribuir a la integración de los órganos de representación política, y como organizaciones ciudadanas, hacer posible su acceso al ejercicio del poder público</w:t>
      </w:r>
      <w:r w:rsidR="004F24A7" w:rsidRPr="0044395F">
        <w:rPr>
          <w:rFonts w:ascii="Palatino Linotype" w:hAnsi="Palatino Linotype" w:cs="Tahoma"/>
          <w:lang w:eastAsia="es-MX"/>
        </w:rPr>
        <w:t>.</w:t>
      </w:r>
    </w:p>
    <w:p w:rsidR="004F24A7" w:rsidRPr="0044395F" w:rsidRDefault="004F24A7" w:rsidP="004F24A7">
      <w:pPr>
        <w:spacing w:line="360" w:lineRule="auto"/>
        <w:ind w:right="-787"/>
        <w:jc w:val="both"/>
        <w:rPr>
          <w:rFonts w:ascii="Palatino Linotype" w:hAnsi="Palatino Linotype" w:cs="Tahoma"/>
          <w:lang w:val="es-ES" w:eastAsia="es-MX"/>
        </w:rPr>
      </w:pPr>
    </w:p>
    <w:p w:rsidR="004F24A7" w:rsidRPr="0044395F" w:rsidRDefault="004F24A7" w:rsidP="00547582">
      <w:pPr>
        <w:numPr>
          <w:ilvl w:val="0"/>
          <w:numId w:val="2"/>
        </w:numPr>
        <w:spacing w:line="360" w:lineRule="auto"/>
        <w:ind w:left="0" w:right="-787" w:firstLine="0"/>
        <w:jc w:val="both"/>
        <w:rPr>
          <w:rFonts w:ascii="Palatino Linotype" w:hAnsi="Palatino Linotype" w:cs="Tahoma"/>
          <w:lang w:val="es-ES" w:eastAsia="es-MX"/>
        </w:rPr>
      </w:pPr>
      <w:r w:rsidRPr="0044395F">
        <w:rPr>
          <w:rFonts w:ascii="Palatino Linotype" w:hAnsi="Palatino Linotype" w:cs="Tahoma"/>
          <w:lang w:eastAsia="es-MX"/>
        </w:rPr>
        <w:t>El financiamiento público para los partidos políticos que mantengan su registro después de cada elección, se compondrá de las ministraciones destinadas al sostenimiento de sus actividades ordinarias permanentes. Las finanzas de los partidos políticos son susceptibles de fiscalización con la finalidad de transparentar la rendición de cuentas.</w:t>
      </w:r>
    </w:p>
    <w:p w:rsidR="004F24A7" w:rsidRPr="0044395F" w:rsidRDefault="004F24A7" w:rsidP="004F24A7">
      <w:pPr>
        <w:spacing w:line="360" w:lineRule="auto"/>
        <w:ind w:right="-787"/>
        <w:jc w:val="both"/>
        <w:rPr>
          <w:rFonts w:ascii="Palatino Linotype" w:hAnsi="Palatino Linotype" w:cs="Tahoma"/>
          <w:lang w:val="es-ES" w:eastAsia="es-MX"/>
        </w:rPr>
      </w:pPr>
    </w:p>
    <w:p w:rsidR="00D26D99" w:rsidRPr="0044395F" w:rsidRDefault="00D26D99" w:rsidP="00547582">
      <w:pPr>
        <w:numPr>
          <w:ilvl w:val="0"/>
          <w:numId w:val="2"/>
        </w:numPr>
        <w:spacing w:line="360" w:lineRule="auto"/>
        <w:ind w:left="0" w:right="-787" w:firstLine="0"/>
        <w:jc w:val="both"/>
        <w:rPr>
          <w:rFonts w:ascii="Palatino Linotype" w:hAnsi="Palatino Linotype" w:cs="Tahoma"/>
          <w:lang w:val="es-ES" w:eastAsia="es-MX"/>
        </w:rPr>
      </w:pPr>
      <w:r w:rsidRPr="0044395F">
        <w:rPr>
          <w:rFonts w:ascii="Palatino Linotype" w:hAnsi="Palatino Linotype" w:cs="Tahoma"/>
          <w:lang w:val="es-ES" w:eastAsia="es-MX"/>
        </w:rPr>
        <w:t xml:space="preserve">Ahora bien, fortaleciendo el argumento del interés público que reviste la información requerida, es de señalar que la Carta Magna establece en su artículo 6o, apartado A, fracción I, que </w:t>
      </w:r>
      <w:r w:rsidRPr="0044395F">
        <w:rPr>
          <w:rFonts w:ascii="Palatino Linotype" w:hAnsi="Palatino Linotype" w:cs="Tahoma"/>
          <w:b/>
          <w:lang w:eastAsia="es-MX"/>
        </w:rPr>
        <w:t>toda la información en posesión de partidos políticos, al que recibir y ejercer recursos públicos, es pública y deberá prevalecer el principio de máxima publicidad</w:t>
      </w:r>
      <w:r w:rsidRPr="0044395F">
        <w:rPr>
          <w:rFonts w:ascii="Palatino Linotype" w:hAnsi="Palatino Linotype" w:cs="Tahoma"/>
          <w:lang w:eastAsia="es-MX"/>
        </w:rPr>
        <w:t>, debiendo documentar todo acto que derive de sus facultades, competencias o funciones.</w:t>
      </w:r>
    </w:p>
    <w:p w:rsidR="00646DD0" w:rsidRPr="0044395F" w:rsidRDefault="00646DD0" w:rsidP="00646DD0">
      <w:pPr>
        <w:spacing w:line="360" w:lineRule="auto"/>
        <w:ind w:right="-787"/>
        <w:jc w:val="both"/>
        <w:rPr>
          <w:rFonts w:ascii="Palatino Linotype" w:hAnsi="Palatino Linotype" w:cs="Tahoma"/>
          <w:lang w:val="es-ES" w:eastAsia="es-MX"/>
        </w:rPr>
      </w:pPr>
    </w:p>
    <w:p w:rsidR="00646DD0" w:rsidRPr="0044395F" w:rsidRDefault="004F24A7" w:rsidP="00646DD0">
      <w:pPr>
        <w:numPr>
          <w:ilvl w:val="0"/>
          <w:numId w:val="2"/>
        </w:numPr>
        <w:spacing w:line="360" w:lineRule="auto"/>
        <w:ind w:left="0" w:right="-787" w:firstLine="0"/>
        <w:jc w:val="both"/>
        <w:rPr>
          <w:rFonts w:ascii="Palatino Linotype" w:hAnsi="Palatino Linotype" w:cs="Tahoma"/>
          <w:lang w:val="es-ES" w:eastAsia="es-MX"/>
        </w:rPr>
      </w:pPr>
      <w:r w:rsidRPr="0044395F">
        <w:rPr>
          <w:rFonts w:ascii="Palatino Linotype" w:hAnsi="Palatino Linotype" w:cs="Tahoma"/>
          <w:lang w:eastAsia="es-MX"/>
        </w:rPr>
        <w:t>En este mismo orden de ideas, la Constitución Política del Estado Libre y Soberano de México</w:t>
      </w:r>
      <w:r w:rsidR="00955253" w:rsidRPr="0044395F">
        <w:rPr>
          <w:rFonts w:ascii="Palatino Linotype" w:hAnsi="Palatino Linotype" w:cs="Tahoma"/>
          <w:lang w:eastAsia="es-MX"/>
        </w:rPr>
        <w:t xml:space="preserve">, en su artículo 5, de los derechos humanos que gozarán todas las personas, se establece en su párrafo trigésimo noveno que el derecho de acceso a la información será garantizado por el Estado y para estos efectos, el ejercicio del derecho de transparencia, acceso a la información pública y protección de datos personales, </w:t>
      </w:r>
      <w:r w:rsidR="00646DD0" w:rsidRPr="0044395F">
        <w:rPr>
          <w:rFonts w:ascii="Palatino Linotype" w:hAnsi="Palatino Linotype" w:cs="Tahoma"/>
          <w:lang w:eastAsia="es-MX"/>
        </w:rPr>
        <w:t xml:space="preserve">la información en posesión de partidos políticos, toda vez que recibe y ejerce recursos públicos, es pública y deberán </w:t>
      </w:r>
      <w:r w:rsidR="00955253" w:rsidRPr="0044395F">
        <w:rPr>
          <w:rFonts w:ascii="Palatino Linotype" w:hAnsi="Palatino Linotype" w:cs="Tahoma"/>
          <w:lang w:eastAsia="es-MX"/>
        </w:rPr>
        <w:t>, transparentarán sus acciones, en términos de las disposiciones aplicables,</w:t>
      </w:r>
      <w:r w:rsidR="00646DD0" w:rsidRPr="0044395F">
        <w:rPr>
          <w:rFonts w:ascii="Palatino Linotype" w:hAnsi="Palatino Linotype" w:cs="Tahoma"/>
          <w:lang w:eastAsia="es-MX"/>
        </w:rPr>
        <w:t xml:space="preserve"> cuya</w:t>
      </w:r>
      <w:r w:rsidR="00955253" w:rsidRPr="0044395F">
        <w:rPr>
          <w:rFonts w:ascii="Palatino Linotype" w:hAnsi="Palatino Linotype" w:cs="Tahoma"/>
          <w:lang w:eastAsia="es-MX"/>
        </w:rPr>
        <w:t xml:space="preserve"> información será oportuna, clara, veraz y de fácil acceso.</w:t>
      </w:r>
    </w:p>
    <w:p w:rsidR="00646DD0" w:rsidRPr="0044395F" w:rsidRDefault="00646DD0" w:rsidP="00646DD0">
      <w:pPr>
        <w:numPr>
          <w:ilvl w:val="0"/>
          <w:numId w:val="2"/>
        </w:numPr>
        <w:spacing w:line="360" w:lineRule="auto"/>
        <w:ind w:left="0" w:right="-787" w:firstLine="0"/>
        <w:jc w:val="both"/>
        <w:rPr>
          <w:rFonts w:ascii="Palatino Linotype" w:hAnsi="Palatino Linotype" w:cs="Tahoma"/>
          <w:lang w:val="es-ES" w:eastAsia="es-MX"/>
        </w:rPr>
      </w:pPr>
      <w:r w:rsidRPr="0044395F">
        <w:rPr>
          <w:rFonts w:ascii="Palatino Linotype" w:hAnsi="Palatino Linotype" w:cs="Tahoma"/>
          <w:lang w:val="es-ES" w:eastAsia="es-MX"/>
        </w:rPr>
        <w:lastRenderedPageBreak/>
        <w:t xml:space="preserve">Asimismo, el artículo 3, de la </w:t>
      </w:r>
      <w:r w:rsidRPr="0044395F">
        <w:rPr>
          <w:rFonts w:ascii="Palatino Linotype" w:hAnsi="Palatino Linotype" w:cs="Tahoma"/>
          <w:lang w:eastAsia="es-MX"/>
        </w:rPr>
        <w:t>Ley General de Partidos Políticos, señala que “los partidos políticos son entidades de interés público con personalidad jurídica y patrimonio propios, con registro legal ante el Instituto Nacional Electoral o ante los Organismos Públicos Locales, y tienen como fin promover la participación del pueblo en la vida democrática, contribuir a la integración de los órganos de representación política y, como organizaciones de ciudadanos, hacer posible el acceso de éstos al ejercicio del poder público”</w:t>
      </w:r>
      <w:r w:rsidR="00A04939" w:rsidRPr="0044395F">
        <w:rPr>
          <w:rFonts w:ascii="Palatino Linotype" w:hAnsi="Palatino Linotype" w:cs="Tahoma"/>
          <w:lang w:eastAsia="es-MX"/>
        </w:rPr>
        <w:t>.</w:t>
      </w:r>
    </w:p>
    <w:p w:rsidR="00A04939" w:rsidRPr="0044395F" w:rsidRDefault="00A04939" w:rsidP="00A04939">
      <w:pPr>
        <w:spacing w:line="360" w:lineRule="auto"/>
        <w:ind w:right="-787"/>
        <w:jc w:val="both"/>
        <w:rPr>
          <w:rFonts w:ascii="Palatino Linotype" w:hAnsi="Palatino Linotype" w:cs="Tahoma"/>
          <w:lang w:val="es-ES" w:eastAsia="es-MX"/>
        </w:rPr>
      </w:pPr>
    </w:p>
    <w:p w:rsidR="00646DD0" w:rsidRPr="0044395F" w:rsidRDefault="00646DD0" w:rsidP="00646DD0">
      <w:pPr>
        <w:numPr>
          <w:ilvl w:val="0"/>
          <w:numId w:val="2"/>
        </w:numPr>
        <w:spacing w:line="360" w:lineRule="auto"/>
        <w:ind w:left="0" w:right="-787" w:firstLine="0"/>
        <w:jc w:val="both"/>
        <w:rPr>
          <w:rFonts w:ascii="Palatino Linotype" w:hAnsi="Palatino Linotype" w:cs="Tahoma"/>
          <w:b/>
          <w:u w:val="single"/>
          <w:lang w:val="es-ES" w:eastAsia="es-MX"/>
        </w:rPr>
      </w:pPr>
      <w:r w:rsidRPr="0044395F">
        <w:rPr>
          <w:rFonts w:ascii="Palatino Linotype" w:hAnsi="Palatino Linotype" w:cs="Tahoma"/>
          <w:lang w:eastAsia="es-MX"/>
        </w:rPr>
        <w:t xml:space="preserve">Dicho ordenamiento señala en su artículo 30, </w:t>
      </w:r>
      <w:r w:rsidRPr="0044395F">
        <w:rPr>
          <w:rFonts w:ascii="Palatino Linotype" w:hAnsi="Palatino Linotype" w:cs="Tahoma"/>
          <w:b/>
          <w:lang w:eastAsia="es-MX"/>
        </w:rPr>
        <w:t>la información de partidos políticos considerada como pública, entre la que se encuentran las remuneraciones ordinarias y extraordinarias que percibe cualquier persona que reciba ingresos por parte del partido político, independientemente de la función o cargo que desempeñe dentro o fuera de éste</w:t>
      </w:r>
      <w:r w:rsidR="00F91D34" w:rsidRPr="0044395F">
        <w:rPr>
          <w:rFonts w:ascii="Palatino Linotype" w:hAnsi="Palatino Linotype" w:cs="Tahoma"/>
          <w:b/>
          <w:lang w:eastAsia="es-MX"/>
        </w:rPr>
        <w:t xml:space="preserve">; en consecuencia </w:t>
      </w:r>
      <w:r w:rsidR="00F91D34" w:rsidRPr="0044395F">
        <w:rPr>
          <w:rFonts w:ascii="Palatino Linotype" w:hAnsi="Palatino Linotype" w:cs="Tahoma"/>
          <w:b/>
          <w:u w:val="single"/>
          <w:lang w:eastAsia="es-MX"/>
        </w:rPr>
        <w:t>la información que dé cuenta de la terminación de la relación laboral entre una persona que formó parte del personal del Sujeto Obligado</w:t>
      </w:r>
      <w:r w:rsidR="00E562EA" w:rsidRPr="0044395F">
        <w:rPr>
          <w:rFonts w:ascii="Palatino Linotype" w:hAnsi="Palatino Linotype" w:cs="Tahoma"/>
          <w:b/>
          <w:u w:val="single"/>
          <w:lang w:eastAsia="es-MX"/>
        </w:rPr>
        <w:t>,</w:t>
      </w:r>
      <w:r w:rsidR="00F91D34" w:rsidRPr="0044395F">
        <w:rPr>
          <w:rFonts w:ascii="Palatino Linotype" w:hAnsi="Palatino Linotype" w:cs="Tahoma"/>
          <w:b/>
          <w:u w:val="single"/>
          <w:lang w:eastAsia="es-MX"/>
        </w:rPr>
        <w:t xml:space="preserve"> que recibió recursos públicos, </w:t>
      </w:r>
      <w:r w:rsidR="00544C45" w:rsidRPr="0044395F">
        <w:rPr>
          <w:rFonts w:ascii="Palatino Linotype" w:hAnsi="Palatino Linotype" w:cs="Tahoma"/>
          <w:b/>
          <w:u w:val="single"/>
          <w:lang w:eastAsia="es-MX"/>
        </w:rPr>
        <w:t xml:space="preserve">y el salario que recibe el personal, </w:t>
      </w:r>
      <w:r w:rsidR="00F91D34" w:rsidRPr="0044395F">
        <w:rPr>
          <w:rFonts w:ascii="Palatino Linotype" w:hAnsi="Palatino Linotype" w:cs="Tahoma"/>
          <w:b/>
          <w:u w:val="single"/>
          <w:lang w:eastAsia="es-MX"/>
        </w:rPr>
        <w:t>es considerada de interés público.</w:t>
      </w:r>
    </w:p>
    <w:p w:rsidR="00A04939" w:rsidRPr="0044395F" w:rsidRDefault="00A04939" w:rsidP="00A04939">
      <w:pPr>
        <w:spacing w:line="360" w:lineRule="auto"/>
        <w:ind w:right="-787"/>
        <w:jc w:val="both"/>
        <w:rPr>
          <w:rFonts w:ascii="Palatino Linotype" w:hAnsi="Palatino Linotype" w:cs="Tahoma"/>
          <w:lang w:val="es-ES" w:eastAsia="es-MX"/>
        </w:rPr>
      </w:pPr>
    </w:p>
    <w:p w:rsidR="00A04939" w:rsidRPr="0044395F" w:rsidRDefault="00A04939" w:rsidP="00646DD0">
      <w:pPr>
        <w:numPr>
          <w:ilvl w:val="0"/>
          <w:numId w:val="2"/>
        </w:numPr>
        <w:spacing w:line="360" w:lineRule="auto"/>
        <w:ind w:left="0" w:right="-787" w:firstLine="0"/>
        <w:jc w:val="both"/>
        <w:rPr>
          <w:rFonts w:ascii="Palatino Linotype" w:hAnsi="Palatino Linotype" w:cs="Tahoma"/>
          <w:lang w:val="es-ES" w:eastAsia="es-MX"/>
        </w:rPr>
      </w:pPr>
      <w:r w:rsidRPr="0044395F">
        <w:rPr>
          <w:rFonts w:ascii="Palatino Linotype" w:hAnsi="Palatino Linotype" w:cs="Tahoma"/>
          <w:lang w:eastAsia="es-MX"/>
        </w:rPr>
        <w:t>Los Estatutos del Sujeto Obligado en su artículo 63, establece como obligación para las dirigencias del Partido, la de transparentar manejo de recursos públicos y los actos relacionados con sus obligaciones.</w:t>
      </w:r>
    </w:p>
    <w:p w:rsidR="00A04939" w:rsidRPr="0044395F" w:rsidRDefault="00A04939" w:rsidP="00A04939">
      <w:pPr>
        <w:spacing w:line="360" w:lineRule="auto"/>
        <w:ind w:right="-787"/>
        <w:jc w:val="both"/>
        <w:rPr>
          <w:rFonts w:ascii="Palatino Linotype" w:hAnsi="Palatino Linotype" w:cs="Tahoma"/>
          <w:lang w:val="es-ES" w:eastAsia="es-MX"/>
        </w:rPr>
      </w:pPr>
    </w:p>
    <w:p w:rsidR="00A04939" w:rsidRPr="0044395F" w:rsidRDefault="00A04939" w:rsidP="00646DD0">
      <w:pPr>
        <w:numPr>
          <w:ilvl w:val="0"/>
          <w:numId w:val="2"/>
        </w:numPr>
        <w:spacing w:line="360" w:lineRule="auto"/>
        <w:ind w:left="0" w:right="-787" w:firstLine="0"/>
        <w:jc w:val="both"/>
        <w:rPr>
          <w:rFonts w:ascii="Palatino Linotype" w:hAnsi="Palatino Linotype" w:cs="Tahoma"/>
          <w:lang w:val="es-ES" w:eastAsia="es-MX"/>
        </w:rPr>
      </w:pPr>
      <w:r w:rsidRPr="0044395F">
        <w:rPr>
          <w:rFonts w:ascii="Palatino Linotype" w:hAnsi="Palatino Linotype" w:cs="Tahoma"/>
          <w:lang w:eastAsia="es-MX"/>
        </w:rPr>
        <w:t>En su artículo 96, fracción XVIII, la Secretaría de Finanzas y Administración tiene la atribución de apoyar al área de transparencia en materia laboral vinculada con la administración de recursos humanos.</w:t>
      </w:r>
    </w:p>
    <w:p w:rsidR="00D66E45" w:rsidRPr="0044395F" w:rsidRDefault="00D66E45" w:rsidP="00D66E45">
      <w:pPr>
        <w:spacing w:line="360" w:lineRule="auto"/>
        <w:ind w:right="-787"/>
        <w:jc w:val="both"/>
        <w:rPr>
          <w:rFonts w:ascii="Palatino Linotype" w:hAnsi="Palatino Linotype" w:cs="Tahoma"/>
          <w:lang w:val="es-ES" w:eastAsia="es-MX"/>
        </w:rPr>
      </w:pPr>
    </w:p>
    <w:p w:rsidR="00D66E45" w:rsidRPr="0044395F" w:rsidRDefault="00D66E45" w:rsidP="00646DD0">
      <w:pPr>
        <w:numPr>
          <w:ilvl w:val="0"/>
          <w:numId w:val="2"/>
        </w:numPr>
        <w:spacing w:line="360" w:lineRule="auto"/>
        <w:ind w:left="0" w:right="-787" w:firstLine="0"/>
        <w:jc w:val="both"/>
        <w:rPr>
          <w:rFonts w:ascii="Palatino Linotype" w:hAnsi="Palatino Linotype" w:cs="Tahoma"/>
          <w:lang w:val="es-ES" w:eastAsia="es-MX"/>
        </w:rPr>
      </w:pPr>
      <w:r w:rsidRPr="0044395F">
        <w:rPr>
          <w:rFonts w:ascii="Palatino Linotype" w:hAnsi="Palatino Linotype" w:cs="Tahoma"/>
          <w:lang w:eastAsia="es-MX"/>
        </w:rPr>
        <w:lastRenderedPageBreak/>
        <w:t>De lo expuesto es de resaltar que la información requerida es de interés público, ya que como se ha referido a lo largo del presente análisis, los partidos políticos al recibir y ejercer recursos públicos, la información en su posesión es pública y deberá prevalecer el principio de máxima publicidad.</w:t>
      </w:r>
    </w:p>
    <w:p w:rsidR="002523B3" w:rsidRPr="0044395F" w:rsidRDefault="002523B3" w:rsidP="002523B3">
      <w:pPr>
        <w:pBdr>
          <w:top w:val="nil"/>
          <w:left w:val="nil"/>
          <w:bottom w:val="nil"/>
          <w:right w:val="nil"/>
          <w:between w:val="nil"/>
        </w:pBdr>
        <w:spacing w:line="360" w:lineRule="auto"/>
        <w:jc w:val="both"/>
        <w:rPr>
          <w:rFonts w:ascii="Palatino Linotype" w:hAnsi="Palatino Linotype"/>
          <w:i/>
        </w:rPr>
      </w:pPr>
    </w:p>
    <w:p w:rsidR="002523B3" w:rsidRPr="0044395F" w:rsidRDefault="002523B3" w:rsidP="007812F9">
      <w:pPr>
        <w:numPr>
          <w:ilvl w:val="0"/>
          <w:numId w:val="2"/>
        </w:numPr>
        <w:spacing w:line="360" w:lineRule="auto"/>
        <w:ind w:left="0" w:right="-787" w:firstLine="0"/>
        <w:jc w:val="both"/>
        <w:rPr>
          <w:rFonts w:ascii="Palatino Linotype" w:hAnsi="Palatino Linotype"/>
          <w:lang w:val="es-ES"/>
        </w:rPr>
      </w:pPr>
      <w:r w:rsidRPr="0044395F">
        <w:rPr>
          <w:rFonts w:ascii="Palatino Linotype" w:hAnsi="Palatino Linotype"/>
          <w:lang w:val="es-ES"/>
        </w:rPr>
        <w:t xml:space="preserve">Por otro lado, cabe subrayar lo dispuesto por la Ley de Transparencia y Acceso a la Información Pública del Estado de México y Municipios, que prevé en su artículo 23 fracción </w:t>
      </w:r>
      <w:r w:rsidR="007812F9" w:rsidRPr="0044395F">
        <w:rPr>
          <w:rFonts w:ascii="Palatino Linotype" w:hAnsi="Palatino Linotype"/>
          <w:lang w:val="es-ES"/>
        </w:rPr>
        <w:t>VII</w:t>
      </w:r>
      <w:r w:rsidRPr="0044395F">
        <w:rPr>
          <w:rFonts w:ascii="Palatino Linotype" w:hAnsi="Palatino Linotype"/>
          <w:lang w:val="es-ES"/>
        </w:rPr>
        <w:t>,</w:t>
      </w:r>
      <w:r w:rsidRPr="0044395F">
        <w:rPr>
          <w:rFonts w:ascii="Palatino Linotype" w:hAnsi="Palatino Linotype"/>
        </w:rPr>
        <w:t xml:space="preserve"> </w:t>
      </w:r>
      <w:r w:rsidRPr="0044395F">
        <w:rPr>
          <w:rFonts w:ascii="Palatino Linotype" w:hAnsi="Palatino Linotype"/>
          <w:lang w:val="es-ES"/>
        </w:rPr>
        <w:t xml:space="preserve">que los </w:t>
      </w:r>
      <w:r w:rsidR="007812F9" w:rsidRPr="0044395F">
        <w:rPr>
          <w:rFonts w:ascii="Palatino Linotype" w:hAnsi="Palatino Linotype"/>
        </w:rPr>
        <w:t>partidos políticos y agrupaciones políticas</w:t>
      </w:r>
      <w:r w:rsidR="007812F9" w:rsidRPr="0044395F">
        <w:rPr>
          <w:rFonts w:ascii="Palatino Linotype" w:hAnsi="Palatino Linotype"/>
          <w:lang w:val="es-ES"/>
        </w:rPr>
        <w:t xml:space="preserve"> </w:t>
      </w:r>
      <w:r w:rsidRPr="0044395F">
        <w:rPr>
          <w:rFonts w:ascii="Palatino Linotype" w:hAnsi="Palatino Linotype" w:cs="Tahoma"/>
          <w:lang w:val="es-ES" w:eastAsia="es-MX"/>
        </w:rPr>
        <w:t>se</w:t>
      </w:r>
      <w:r w:rsidRPr="0044395F">
        <w:rPr>
          <w:rFonts w:ascii="Palatino Linotype" w:hAnsi="Palatino Linotype"/>
          <w:lang w:val="es-ES"/>
        </w:rPr>
        <w:t xml:space="preserve"> encuentran obligados a transparentar y permitir el acceso a la información que generen, posean o administren; de ahí que la Ley de la materia delimita perfectamente los alcances de las obligaciones que corresponden a los </w:t>
      </w:r>
      <w:r w:rsidR="007812F9" w:rsidRPr="0044395F">
        <w:rPr>
          <w:rFonts w:ascii="Palatino Linotype" w:hAnsi="Palatino Linotype"/>
          <w:lang w:val="es-ES"/>
        </w:rPr>
        <w:t>partidos políticos</w:t>
      </w:r>
      <w:r w:rsidRPr="0044395F">
        <w:rPr>
          <w:rFonts w:ascii="Palatino Linotype" w:hAnsi="Palatino Linotype"/>
          <w:lang w:val="es-ES"/>
        </w:rPr>
        <w:t>, como se advierte enseguida:</w:t>
      </w:r>
    </w:p>
    <w:p w:rsidR="002523B3" w:rsidRPr="0044395F" w:rsidRDefault="002523B3" w:rsidP="007812F9">
      <w:pPr>
        <w:ind w:left="567" w:right="-714"/>
        <w:jc w:val="both"/>
        <w:rPr>
          <w:rFonts w:ascii="Palatino Linotype" w:hAnsi="Palatino Linotype" w:cs="Arial"/>
          <w:i/>
          <w:lang w:val="es-ES"/>
        </w:rPr>
      </w:pPr>
      <w:r w:rsidRPr="0044395F">
        <w:rPr>
          <w:rFonts w:ascii="Palatino Linotype" w:hAnsi="Palatino Linotype" w:cs="Arial"/>
          <w:b/>
          <w:i/>
          <w:lang w:val="es-ES"/>
        </w:rPr>
        <w:t>Artículo 23.</w:t>
      </w:r>
      <w:r w:rsidRPr="0044395F">
        <w:rPr>
          <w:rFonts w:ascii="Palatino Linotype" w:hAnsi="Palatino Linotype" w:cs="Arial"/>
          <w:i/>
          <w:lang w:val="es-ES"/>
        </w:rPr>
        <w:t xml:space="preserve"> Son sujetos obligados a transparentar y permitir el acceso a su información y proteger los datos personales que obren en su poder:</w:t>
      </w:r>
    </w:p>
    <w:p w:rsidR="002523B3" w:rsidRPr="0044395F" w:rsidRDefault="007812F9" w:rsidP="007812F9">
      <w:pPr>
        <w:autoSpaceDE w:val="0"/>
        <w:autoSpaceDN w:val="0"/>
        <w:adjustRightInd w:val="0"/>
        <w:ind w:left="567" w:right="-714"/>
        <w:jc w:val="both"/>
        <w:rPr>
          <w:rFonts w:ascii="Palatino Linotype" w:hAnsi="Palatino Linotype" w:cs="Arial"/>
          <w:b/>
          <w:i/>
        </w:rPr>
      </w:pPr>
      <w:r w:rsidRPr="0044395F">
        <w:rPr>
          <w:rFonts w:ascii="Palatino Linotype" w:hAnsi="Palatino Linotype" w:cs="Arial"/>
          <w:b/>
          <w:i/>
        </w:rPr>
        <w:t>VII. Los partidos políticos y agrupaciones políticas, en los términos de las disposiciones aplicables;</w:t>
      </w:r>
    </w:p>
    <w:p w:rsidR="007812F9" w:rsidRPr="0044395F" w:rsidRDefault="007812F9" w:rsidP="007812F9">
      <w:pPr>
        <w:autoSpaceDE w:val="0"/>
        <w:autoSpaceDN w:val="0"/>
        <w:adjustRightInd w:val="0"/>
        <w:ind w:left="567" w:right="-714"/>
        <w:jc w:val="both"/>
        <w:rPr>
          <w:rFonts w:ascii="Palatino Linotype" w:hAnsi="Palatino Linotype" w:cs="Arial"/>
          <w:b/>
          <w:i/>
        </w:rPr>
      </w:pPr>
      <w:r w:rsidRPr="0044395F">
        <w:rPr>
          <w:rFonts w:ascii="Palatino Linotype" w:hAnsi="Palatino Linotype" w:cs="Arial"/>
          <w:b/>
          <w:i/>
        </w:rPr>
        <w:t>…</w:t>
      </w:r>
    </w:p>
    <w:p w:rsidR="007812F9" w:rsidRPr="0044395F" w:rsidRDefault="007812F9" w:rsidP="00107240">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7812F9" w:rsidRPr="0044395F" w:rsidRDefault="00067E22" w:rsidP="00067E22">
      <w:pPr>
        <w:numPr>
          <w:ilvl w:val="0"/>
          <w:numId w:val="2"/>
        </w:numPr>
        <w:spacing w:line="360" w:lineRule="auto"/>
        <w:ind w:left="0" w:right="-787" w:firstLine="0"/>
        <w:jc w:val="both"/>
        <w:rPr>
          <w:rFonts w:ascii="Palatino Linotype" w:hAnsi="Palatino Linotype"/>
          <w:lang w:val="es-ES"/>
        </w:rPr>
      </w:pPr>
      <w:r w:rsidRPr="0044395F">
        <w:rPr>
          <w:rFonts w:ascii="Palatino Linotype" w:hAnsi="Palatino Linotype"/>
          <w:lang w:val="es-ES"/>
        </w:rPr>
        <w:t>Es así</w:t>
      </w:r>
      <w:r w:rsidR="007812F9" w:rsidRPr="0044395F">
        <w:rPr>
          <w:rFonts w:ascii="Palatino Linotype" w:hAnsi="Palatino Linotype"/>
          <w:lang w:val="es-ES"/>
        </w:rPr>
        <w:t xml:space="preserve"> que debe precisarse respecto del documento que</w:t>
      </w:r>
      <w:r w:rsidRPr="0044395F">
        <w:rPr>
          <w:rFonts w:ascii="Palatino Linotype" w:hAnsi="Palatino Linotype"/>
          <w:lang w:val="es-ES"/>
        </w:rPr>
        <w:t xml:space="preserve"> evidencie la renuncia de alguna persona que formó parte del personal del Sujeto Obligado</w:t>
      </w:r>
      <w:r w:rsidR="007812F9" w:rsidRPr="0044395F">
        <w:rPr>
          <w:rFonts w:ascii="Palatino Linotype" w:hAnsi="Palatino Linotype"/>
          <w:lang w:val="es-ES"/>
        </w:rPr>
        <w:t xml:space="preserve">; este Organismo Garante ha señalado que debe tenerse especial cuidado respecto de su contenido, toda vez que en los motivos o causas que les dieron origen, podrían desprenderse información relativa a la vida privada de las personas, o bien, podría contener argumentos que le conciernen en esencia al interesado, información que por su naturaleza es privada, que no abonan en nada a la transparencia, pues constituye </w:t>
      </w:r>
      <w:r w:rsidRPr="0044395F">
        <w:rPr>
          <w:rFonts w:ascii="Palatino Linotype" w:hAnsi="Palatino Linotype"/>
          <w:lang w:val="es-ES"/>
        </w:rPr>
        <w:t>una decisión personal que motivó</w:t>
      </w:r>
      <w:r w:rsidR="007812F9" w:rsidRPr="0044395F">
        <w:rPr>
          <w:rFonts w:ascii="Palatino Linotype" w:hAnsi="Palatino Linotype"/>
          <w:lang w:val="es-ES"/>
        </w:rPr>
        <w:t xml:space="preserve"> a presentar la renuncia correspondiente</w:t>
      </w:r>
      <w:r w:rsidR="00156661" w:rsidRPr="0044395F">
        <w:rPr>
          <w:rFonts w:ascii="Palatino Linotype" w:hAnsi="Palatino Linotype"/>
          <w:lang w:val="es-ES"/>
        </w:rPr>
        <w:t>.</w:t>
      </w:r>
    </w:p>
    <w:p w:rsidR="00156661" w:rsidRPr="0044395F" w:rsidRDefault="00156661" w:rsidP="00067E22">
      <w:pPr>
        <w:spacing w:line="360" w:lineRule="auto"/>
        <w:ind w:right="-787"/>
        <w:jc w:val="both"/>
        <w:rPr>
          <w:rFonts w:ascii="Palatino Linotype" w:hAnsi="Palatino Linotype"/>
          <w:lang w:val="es-ES"/>
        </w:rPr>
      </w:pPr>
    </w:p>
    <w:p w:rsidR="00156661" w:rsidRPr="0044395F" w:rsidRDefault="00156661" w:rsidP="00067E22">
      <w:pPr>
        <w:numPr>
          <w:ilvl w:val="0"/>
          <w:numId w:val="2"/>
        </w:numPr>
        <w:spacing w:line="360" w:lineRule="auto"/>
        <w:ind w:left="0" w:right="-787" w:firstLine="0"/>
        <w:jc w:val="both"/>
        <w:rPr>
          <w:rFonts w:ascii="Palatino Linotype" w:hAnsi="Palatino Linotype"/>
          <w:lang w:val="es-ES"/>
        </w:rPr>
      </w:pPr>
      <w:r w:rsidRPr="0044395F">
        <w:rPr>
          <w:rFonts w:ascii="Palatino Linotype" w:hAnsi="Palatino Linotype"/>
          <w:lang w:val="es-ES"/>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067E22" w:rsidRPr="0044395F" w:rsidRDefault="00067E22" w:rsidP="00067E22">
      <w:pPr>
        <w:spacing w:line="360" w:lineRule="auto"/>
        <w:ind w:right="-787"/>
        <w:jc w:val="both"/>
        <w:rPr>
          <w:rFonts w:ascii="Palatino Linotype" w:hAnsi="Palatino Linotype"/>
          <w:lang w:val="es-ES"/>
        </w:rPr>
      </w:pPr>
    </w:p>
    <w:p w:rsidR="003B4823" w:rsidRPr="0044395F" w:rsidRDefault="00067E22" w:rsidP="003B4823">
      <w:pPr>
        <w:numPr>
          <w:ilvl w:val="0"/>
          <w:numId w:val="2"/>
        </w:numPr>
        <w:spacing w:line="360" w:lineRule="auto"/>
        <w:ind w:left="0" w:right="-787" w:firstLine="0"/>
        <w:jc w:val="both"/>
        <w:rPr>
          <w:rFonts w:ascii="Palatino Linotype" w:hAnsi="Palatino Linotype" w:cs="Arial"/>
          <w:b/>
          <w:i/>
        </w:rPr>
      </w:pPr>
      <w:r w:rsidRPr="0044395F">
        <w:rPr>
          <w:rFonts w:ascii="Palatino Linotype" w:eastAsia="Palatino Linotype" w:hAnsi="Palatino Linotype" w:cs="Palatino Linotype"/>
          <w:color w:val="000000"/>
        </w:rPr>
        <w:t>En conclusión</w:t>
      </w:r>
      <w:r w:rsidR="007812F9" w:rsidRPr="0044395F">
        <w:rPr>
          <w:rFonts w:ascii="Palatino Linotype" w:eastAsia="Palatino Linotype" w:hAnsi="Palatino Linotype" w:cs="Palatino Linotype"/>
          <w:color w:val="000000"/>
        </w:rPr>
        <w:t xml:space="preserve">, se puede inferir que lo solicitado por el </w:t>
      </w:r>
      <w:r w:rsidR="007812F9" w:rsidRPr="0044395F">
        <w:rPr>
          <w:rFonts w:ascii="Palatino Linotype" w:eastAsia="Palatino Linotype" w:hAnsi="Palatino Linotype" w:cs="Palatino Linotype"/>
          <w:b/>
          <w:color w:val="000000"/>
        </w:rPr>
        <w:t>RECURRENTE</w:t>
      </w:r>
      <w:r w:rsidR="007812F9" w:rsidRPr="0044395F">
        <w:rPr>
          <w:rFonts w:ascii="Palatino Linotype" w:eastAsia="Palatino Linotype" w:hAnsi="Palatino Linotype" w:cs="Palatino Linotype"/>
          <w:color w:val="000000"/>
        </w:rPr>
        <w:t xml:space="preserve">, son documentos que deben ser del conocimiento de los particulares en la respectiva versión pública, por lo que no </w:t>
      </w:r>
      <w:r w:rsidR="00156661" w:rsidRPr="0044395F">
        <w:rPr>
          <w:rFonts w:ascii="Palatino Linotype" w:eastAsia="Palatino Linotype" w:hAnsi="Palatino Linotype" w:cs="Palatino Linotype"/>
          <w:color w:val="000000"/>
        </w:rPr>
        <w:t>deben</w:t>
      </w:r>
      <w:r w:rsidR="007812F9" w:rsidRPr="0044395F">
        <w:rPr>
          <w:rFonts w:ascii="Palatino Linotype" w:eastAsia="Palatino Linotype" w:hAnsi="Palatino Linotype" w:cs="Palatino Linotype"/>
          <w:color w:val="000000"/>
        </w:rPr>
        <w:t xml:space="preserve"> de clasificarse en su totalidad; l</w:t>
      </w:r>
      <w:r w:rsidR="00156661" w:rsidRPr="0044395F">
        <w:rPr>
          <w:rFonts w:ascii="Palatino Linotype" w:eastAsia="Palatino Linotype" w:hAnsi="Palatino Linotype" w:cs="Palatino Linotype"/>
        </w:rPr>
        <w:t xml:space="preserve">uego entonces, </w:t>
      </w:r>
      <w:r w:rsidR="009647A5" w:rsidRPr="0044395F">
        <w:rPr>
          <w:rFonts w:ascii="Palatino Linotype" w:eastAsia="Palatino Linotype" w:hAnsi="Palatino Linotype" w:cs="Palatino Linotype"/>
        </w:rPr>
        <w:t xml:space="preserve">este Instituto determina que las razones o motivos de inconformidad hechos valer por el Recurrente resultan </w:t>
      </w:r>
      <w:r w:rsidR="009647A5" w:rsidRPr="0044395F">
        <w:rPr>
          <w:rFonts w:ascii="Palatino Linotype" w:eastAsia="Palatino Linotype" w:hAnsi="Palatino Linotype" w:cs="Palatino Linotype"/>
          <w:b/>
        </w:rPr>
        <w:t>FUNDADAS</w:t>
      </w:r>
      <w:r w:rsidR="009647A5" w:rsidRPr="0044395F">
        <w:rPr>
          <w:rFonts w:ascii="Palatino Linotype" w:eastAsia="Palatino Linotype" w:hAnsi="Palatino Linotype" w:cs="Palatino Linotype"/>
        </w:rPr>
        <w:t>, siendo procedente</w:t>
      </w:r>
      <w:r w:rsidR="009647A5" w:rsidRPr="0044395F">
        <w:rPr>
          <w:rFonts w:ascii="Palatino Linotype" w:eastAsia="Palatino Linotype" w:hAnsi="Palatino Linotype" w:cs="Palatino Linotype"/>
          <w:b/>
        </w:rPr>
        <w:t xml:space="preserve"> </w:t>
      </w:r>
      <w:r w:rsidRPr="0044395F">
        <w:rPr>
          <w:rFonts w:ascii="Palatino Linotype" w:eastAsia="Times New Roman" w:hAnsi="Palatino Linotype"/>
          <w:b/>
          <w:lang w:eastAsia="es-MX"/>
        </w:rPr>
        <w:t>REVOCAR</w:t>
      </w:r>
      <w:r w:rsidR="009647A5" w:rsidRPr="0044395F">
        <w:rPr>
          <w:rFonts w:ascii="Palatino Linotype" w:eastAsia="Times New Roman" w:hAnsi="Palatino Linotype"/>
          <w:lang w:eastAsia="es-MX"/>
        </w:rPr>
        <w:t xml:space="preserve"> la respuesta otorgada por el Sujeto Obligado y </w:t>
      </w:r>
      <w:r w:rsidR="009647A5" w:rsidRPr="0044395F">
        <w:rPr>
          <w:rFonts w:ascii="Palatino Linotype" w:eastAsia="Times New Roman" w:hAnsi="Palatino Linotype"/>
          <w:b/>
          <w:lang w:eastAsia="es-MX"/>
        </w:rPr>
        <w:t>ORDENAR</w:t>
      </w:r>
      <w:r w:rsidR="009647A5" w:rsidRPr="0044395F">
        <w:rPr>
          <w:rFonts w:ascii="Palatino Linotype" w:eastAsia="Times New Roman" w:hAnsi="Palatino Linotype"/>
          <w:lang w:eastAsia="es-MX"/>
        </w:rPr>
        <w:t xml:space="preserve"> la entrega </w:t>
      </w:r>
      <w:r w:rsidR="009647A5" w:rsidRPr="0044395F">
        <w:rPr>
          <w:rFonts w:ascii="Palatino Linotype" w:eastAsia="Palatino Linotype" w:hAnsi="Palatino Linotype" w:cs="Palatino Linotype"/>
          <w:color w:val="000000"/>
        </w:rPr>
        <w:t xml:space="preserve">vía Sistema de Acceso a la Información Mexiquense </w:t>
      </w:r>
      <w:r w:rsidR="009647A5" w:rsidRPr="0044395F">
        <w:rPr>
          <w:rFonts w:ascii="Palatino Linotype" w:eastAsia="Palatino Linotype" w:hAnsi="Palatino Linotype" w:cs="Palatino Linotype"/>
          <w:b/>
          <w:color w:val="000000"/>
        </w:rPr>
        <w:t>(SAIMEX)</w:t>
      </w:r>
      <w:r w:rsidR="009647A5" w:rsidRPr="0044395F">
        <w:rPr>
          <w:rFonts w:ascii="Palatino Linotype" w:eastAsia="Palatino Linotype" w:hAnsi="Palatino Linotype" w:cs="Palatino Linotype"/>
          <w:color w:val="000000"/>
        </w:rPr>
        <w:t xml:space="preserve">, de ser el caso </w:t>
      </w:r>
      <w:r w:rsidR="009647A5" w:rsidRPr="0044395F">
        <w:rPr>
          <w:rFonts w:ascii="Palatino Linotype" w:eastAsia="Palatino Linotype" w:hAnsi="Palatino Linotype" w:cs="Palatino Linotype"/>
        </w:rPr>
        <w:t>en versión pública,</w:t>
      </w:r>
      <w:r w:rsidR="007D41EC" w:rsidRPr="0044395F">
        <w:rPr>
          <w:rFonts w:ascii="Palatino Linotype" w:eastAsia="Palatino Linotype" w:hAnsi="Palatino Linotype" w:cs="Palatino Linotype"/>
        </w:rPr>
        <w:t xml:space="preserve"> las</w:t>
      </w:r>
      <w:r w:rsidR="009647A5" w:rsidRPr="0044395F">
        <w:rPr>
          <w:rFonts w:ascii="Palatino Linotype" w:eastAsia="Palatino Linotype" w:hAnsi="Palatino Linotype" w:cs="Palatino Linotype"/>
        </w:rPr>
        <w:t xml:space="preserve"> </w:t>
      </w:r>
      <w:r w:rsidR="003B4823" w:rsidRPr="0044395F">
        <w:rPr>
          <w:rFonts w:ascii="Palatino Linotype" w:hAnsi="Palatino Linotype" w:cs="Arial"/>
          <w:b/>
          <w:i/>
        </w:rPr>
        <w:t xml:space="preserve">Renuncias del personal dado de baja del 01 de diciembre de 2024 al 17 de febrero de 2025 y </w:t>
      </w:r>
      <w:r w:rsidR="009B700D" w:rsidRPr="0044395F">
        <w:rPr>
          <w:rFonts w:ascii="Palatino Linotype" w:hAnsi="Palatino Linotype" w:cs="Arial"/>
          <w:b/>
          <w:i/>
        </w:rPr>
        <w:t>la nómina de todo el personal</w:t>
      </w:r>
      <w:r w:rsidR="003B4823" w:rsidRPr="0044395F">
        <w:rPr>
          <w:rFonts w:ascii="Palatino Linotype" w:hAnsi="Palatino Linotype" w:cs="Arial"/>
          <w:b/>
          <w:i/>
        </w:rPr>
        <w:t>, del mismo periodo.</w:t>
      </w:r>
    </w:p>
    <w:p w:rsidR="00B22495" w:rsidRPr="0044395F" w:rsidRDefault="00B22495" w:rsidP="00B22495">
      <w:pPr>
        <w:pBdr>
          <w:top w:val="nil"/>
          <w:left w:val="nil"/>
          <w:bottom w:val="nil"/>
          <w:right w:val="nil"/>
          <w:between w:val="nil"/>
        </w:pBdr>
        <w:spacing w:line="360" w:lineRule="auto"/>
        <w:ind w:right="567"/>
        <w:jc w:val="both"/>
        <w:rPr>
          <w:rFonts w:ascii="Palatino Linotype" w:eastAsia="Palatino Linotype" w:hAnsi="Palatino Linotype" w:cs="Palatino Linotype"/>
          <w:color w:val="000000"/>
        </w:rPr>
      </w:pPr>
    </w:p>
    <w:p w:rsidR="007A4599" w:rsidRPr="0044395F" w:rsidRDefault="007A4599" w:rsidP="007A4599">
      <w:pPr>
        <w:keepNext/>
        <w:keepLines/>
        <w:spacing w:after="160" w:line="360" w:lineRule="auto"/>
        <w:rPr>
          <w:rFonts w:ascii="Palatino Linotype" w:eastAsia="Palatino Linotype" w:hAnsi="Palatino Linotype" w:cs="Palatino Linotype"/>
          <w:b/>
          <w:color w:val="000000"/>
        </w:rPr>
      </w:pPr>
      <w:r w:rsidRPr="0044395F">
        <w:rPr>
          <w:rFonts w:ascii="Palatino Linotype" w:eastAsia="Palatino Linotype" w:hAnsi="Palatino Linotype" w:cs="Palatino Linotype"/>
          <w:b/>
          <w:color w:val="000000"/>
        </w:rPr>
        <w:t>QUINTO. De la versión pública.</w:t>
      </w:r>
    </w:p>
    <w:p w:rsidR="007A4599" w:rsidRPr="0044395F" w:rsidRDefault="007A4599" w:rsidP="007A4599">
      <w:pPr>
        <w:keepNext/>
        <w:keepLines/>
        <w:numPr>
          <w:ilvl w:val="0"/>
          <w:numId w:val="3"/>
        </w:numPr>
        <w:tabs>
          <w:tab w:val="left" w:pos="284"/>
        </w:tabs>
        <w:spacing w:after="160" w:line="360" w:lineRule="auto"/>
        <w:rPr>
          <w:rFonts w:ascii="Palatino Linotype" w:eastAsia="Palatino Linotype" w:hAnsi="Palatino Linotype" w:cs="Palatino Linotype"/>
          <w:b/>
          <w:color w:val="000000"/>
        </w:rPr>
      </w:pPr>
      <w:r w:rsidRPr="0044395F">
        <w:rPr>
          <w:rFonts w:ascii="Palatino Linotype" w:eastAsia="Palatino Linotype" w:hAnsi="Palatino Linotype" w:cs="Palatino Linotype"/>
          <w:b/>
          <w:color w:val="000000"/>
        </w:rPr>
        <w:t xml:space="preserve">Nociones generales. </w:t>
      </w:r>
    </w:p>
    <w:p w:rsidR="007A4599" w:rsidRPr="0044395F" w:rsidRDefault="007A4599" w:rsidP="007A4599">
      <w:pPr>
        <w:numPr>
          <w:ilvl w:val="0"/>
          <w:numId w:val="2"/>
        </w:numPr>
        <w:spacing w:line="360" w:lineRule="auto"/>
        <w:ind w:left="0" w:right="-787" w:firstLine="0"/>
        <w:jc w:val="both"/>
        <w:rPr>
          <w:rFonts w:ascii="Palatino Linotype" w:eastAsia="Palatino Linotype" w:hAnsi="Palatino Linotype" w:cs="Palatino Linotype"/>
          <w:color w:val="000000"/>
        </w:rPr>
      </w:pPr>
      <w:r w:rsidRPr="0044395F">
        <w:rPr>
          <w:rFonts w:ascii="Palatino Linotype" w:eastAsia="Palatino Linotype" w:hAnsi="Palatino Linotype" w:cs="Palatino Linotype"/>
          <w:color w:val="000000"/>
        </w:rPr>
        <w:t xml:space="preserve">Debe destacarse </w:t>
      </w:r>
      <w:r w:rsidRPr="0044395F">
        <w:rPr>
          <w:rFonts w:ascii="Palatino Linotype" w:eastAsia="Palatino Linotype" w:hAnsi="Palatino Linotype" w:cs="Palatino Linotype"/>
        </w:rPr>
        <w:t>que</w:t>
      </w:r>
      <w:r w:rsidRPr="0044395F">
        <w:rPr>
          <w:rFonts w:ascii="Palatino Linotype" w:eastAsia="Palatino Linotype" w:hAnsi="Palatino Linotype" w:cs="Palatino Linotype"/>
          <w:color w:val="000000"/>
        </w:rPr>
        <w:t>, debido a la naturaleza de la información solicitada</w:t>
      </w:r>
      <w:r w:rsidRPr="0044395F">
        <w:rPr>
          <w:rFonts w:ascii="Palatino Linotype" w:eastAsia="Palatino Linotype" w:hAnsi="Palatino Linotype" w:cs="Palatino Linotype"/>
          <w:b/>
          <w:color w:val="000000"/>
        </w:rPr>
        <w:t xml:space="preserve">, </w:t>
      </w:r>
      <w:r w:rsidRPr="0044395F">
        <w:rPr>
          <w:rFonts w:ascii="Palatino Linotype" w:eastAsia="Palatino Linotype" w:hAnsi="Palatino Linotype" w:cs="Palatino Linotype"/>
          <w:color w:val="000000"/>
        </w:rPr>
        <w:t xml:space="preserve">eventualmente pudieran obrar datos personales susceptibles de protegerse, el </w:t>
      </w:r>
      <w:r w:rsidRPr="0044395F">
        <w:rPr>
          <w:rFonts w:ascii="Palatino Linotype" w:eastAsia="Palatino Linotype" w:hAnsi="Palatino Linotype" w:cs="Palatino Linotype"/>
          <w:b/>
          <w:color w:val="000000"/>
        </w:rPr>
        <w:t xml:space="preserve">SUJETO OBLIGADO </w:t>
      </w:r>
      <w:r w:rsidRPr="0044395F">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rsidR="007A4599" w:rsidRPr="0044395F" w:rsidRDefault="007A4599" w:rsidP="007A4599">
      <w:pPr>
        <w:pBdr>
          <w:top w:val="nil"/>
          <w:left w:val="nil"/>
          <w:bottom w:val="nil"/>
          <w:right w:val="nil"/>
          <w:between w:val="nil"/>
        </w:pBdr>
        <w:tabs>
          <w:tab w:val="left" w:pos="0"/>
          <w:tab w:val="left" w:pos="284"/>
        </w:tabs>
        <w:spacing w:line="360" w:lineRule="auto"/>
        <w:ind w:right="49"/>
        <w:jc w:val="both"/>
        <w:rPr>
          <w:rFonts w:ascii="Palatino Linotype" w:eastAsia="Palatino Linotype" w:hAnsi="Palatino Linotype" w:cs="Palatino Linotype"/>
          <w:color w:val="000000"/>
        </w:rPr>
      </w:pPr>
    </w:p>
    <w:p w:rsidR="007A4599" w:rsidRPr="0044395F" w:rsidRDefault="007A4599" w:rsidP="007A4599">
      <w:pPr>
        <w:numPr>
          <w:ilvl w:val="0"/>
          <w:numId w:val="2"/>
        </w:numPr>
        <w:spacing w:line="360" w:lineRule="auto"/>
        <w:ind w:left="0" w:right="-787" w:firstLine="0"/>
        <w:jc w:val="both"/>
        <w:rPr>
          <w:rFonts w:ascii="Palatino Linotype" w:eastAsia="Palatino Linotype" w:hAnsi="Palatino Linotype" w:cs="Palatino Linotype"/>
          <w:color w:val="000000"/>
        </w:rPr>
      </w:pPr>
      <w:r w:rsidRPr="0044395F">
        <w:rPr>
          <w:rFonts w:ascii="Palatino Linotype" w:eastAsia="Palatino Linotype" w:hAnsi="Palatino Linotype" w:cs="Palatino Linotype"/>
          <w:color w:val="000000"/>
        </w:rPr>
        <w:t>No pasa desapercibido para este Órgano Garante que los Sujetos Obligados</w:t>
      </w:r>
      <w:r w:rsidRPr="0044395F">
        <w:rPr>
          <w:rFonts w:ascii="Palatino Linotype" w:eastAsia="Palatino Linotype" w:hAnsi="Palatino Linotype" w:cs="Palatino Linotype"/>
          <w:b/>
          <w:color w:val="000000"/>
        </w:rPr>
        <w:t xml:space="preserve"> </w:t>
      </w:r>
      <w:r w:rsidRPr="0044395F">
        <w:rPr>
          <w:rFonts w:ascii="Palatino Linotype" w:eastAsia="Palatino Linotype" w:hAnsi="Palatino Linotype" w:cs="Palatino Linotype"/>
          <w:color w:val="000000"/>
        </w:rPr>
        <w:t xml:space="preserve">serán responsables de los datos personales en su posesión y que, en caso de localizarse datos concernientes a terceros, éstos no podrán difundir, distribuir o comercializar los datos </w:t>
      </w:r>
      <w:r w:rsidRPr="0044395F">
        <w:rPr>
          <w:rFonts w:ascii="Palatino Linotype" w:eastAsia="Palatino Linotype" w:hAnsi="Palatino Linotype" w:cs="Palatino Linotype"/>
          <w:color w:val="000000"/>
        </w:rPr>
        <w:lastRenderedPageBreak/>
        <w:t>personales.  Cabe destacar que, para la realización de la clasificación de la información, se deben seguir una serie de pasos y procedimientos, por lo que es menester reiterar los mismos:</w:t>
      </w:r>
    </w:p>
    <w:p w:rsidR="007A4599" w:rsidRPr="0044395F" w:rsidRDefault="007A4599" w:rsidP="007A4599">
      <w:pPr>
        <w:tabs>
          <w:tab w:val="left" w:pos="284"/>
        </w:tabs>
        <w:spacing w:after="160" w:line="360" w:lineRule="auto"/>
        <w:ind w:right="49"/>
        <w:jc w:val="both"/>
        <w:rPr>
          <w:rFonts w:ascii="Palatino Linotype" w:eastAsia="Palatino Linotype" w:hAnsi="Palatino Linotype" w:cs="Palatino Linotype"/>
          <w:color w:val="000000"/>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7087"/>
      </w:tblGrid>
      <w:tr w:rsidR="007A4599" w:rsidRPr="0044395F" w:rsidTr="0044395F">
        <w:tc>
          <w:tcPr>
            <w:tcW w:w="2689" w:type="dxa"/>
          </w:tcPr>
          <w:p w:rsidR="007A4599" w:rsidRPr="0044395F" w:rsidRDefault="007A4599" w:rsidP="004316E6">
            <w:pPr>
              <w:tabs>
                <w:tab w:val="left" w:pos="284"/>
              </w:tabs>
              <w:spacing w:line="360" w:lineRule="auto"/>
              <w:rPr>
                <w:rFonts w:ascii="Palatino Linotype" w:eastAsia="Palatino Linotype" w:hAnsi="Palatino Linotype" w:cs="Palatino Linotype"/>
                <w:b/>
              </w:rPr>
            </w:pPr>
            <w:r w:rsidRPr="0044395F">
              <w:rPr>
                <w:rFonts w:ascii="Palatino Linotype" w:eastAsia="Palatino Linotype" w:hAnsi="Palatino Linotype" w:cs="Palatino Linotype"/>
                <w:b/>
              </w:rPr>
              <w:t>a) Requisitos previos.</w:t>
            </w:r>
          </w:p>
        </w:tc>
        <w:tc>
          <w:tcPr>
            <w:tcW w:w="7087" w:type="dxa"/>
          </w:tcPr>
          <w:p w:rsidR="007A4599" w:rsidRPr="0044395F" w:rsidRDefault="007A4599" w:rsidP="004316E6">
            <w:pPr>
              <w:tabs>
                <w:tab w:val="left" w:pos="284"/>
              </w:tabs>
              <w:spacing w:line="360" w:lineRule="auto"/>
              <w:ind w:right="49"/>
              <w:jc w:val="both"/>
              <w:rPr>
                <w:rFonts w:ascii="Palatino Linotype" w:eastAsia="Palatino Linotype" w:hAnsi="Palatino Linotype" w:cs="Palatino Linotype"/>
                <w:b/>
                <w:color w:val="000000"/>
              </w:rPr>
            </w:pPr>
            <w:r w:rsidRPr="0044395F">
              <w:rPr>
                <w:rFonts w:ascii="Palatino Linotype" w:eastAsia="Palatino Linotype" w:hAnsi="Palatino Linotype" w:cs="Palatino Linotype"/>
                <w:b/>
                <w:color w:val="000000"/>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7A4599" w:rsidRPr="0044395F" w:rsidRDefault="007A4599" w:rsidP="004316E6">
            <w:pPr>
              <w:tabs>
                <w:tab w:val="left" w:pos="284"/>
              </w:tabs>
              <w:spacing w:line="360" w:lineRule="auto"/>
              <w:ind w:right="49"/>
              <w:jc w:val="both"/>
              <w:rPr>
                <w:rFonts w:ascii="Palatino Linotype" w:eastAsia="Palatino Linotype" w:hAnsi="Palatino Linotype" w:cs="Palatino Linotype"/>
                <w:b/>
                <w:color w:val="000000"/>
              </w:rPr>
            </w:pPr>
            <w:r w:rsidRPr="0044395F">
              <w:rPr>
                <w:rFonts w:ascii="Palatino Linotype" w:eastAsia="Palatino Linotype" w:hAnsi="Palatino Linotype" w:cs="Palatino Linotype"/>
                <w:b/>
                <w:color w:val="000000"/>
              </w:rPr>
              <w:t>Al hacerlo tienen que precisar de qué información se trata, señalando el supuesto de clasificación (confidencialidad o reserva).</w:t>
            </w:r>
          </w:p>
          <w:p w:rsidR="007A4599" w:rsidRPr="0044395F" w:rsidRDefault="007A4599" w:rsidP="004316E6">
            <w:pPr>
              <w:tabs>
                <w:tab w:val="left" w:pos="284"/>
              </w:tabs>
              <w:spacing w:line="360" w:lineRule="auto"/>
              <w:ind w:right="49"/>
              <w:jc w:val="both"/>
              <w:rPr>
                <w:rFonts w:ascii="Palatino Linotype" w:eastAsia="Palatino Linotype" w:hAnsi="Palatino Linotype" w:cs="Palatino Linotype"/>
                <w:b/>
                <w:color w:val="000000"/>
              </w:rPr>
            </w:pPr>
            <w:r w:rsidRPr="0044395F">
              <w:rPr>
                <w:rFonts w:ascii="Palatino Linotype" w:eastAsia="Palatino Linotype" w:hAnsi="Palatino Linotype" w:cs="Palatino Linotype"/>
                <w:b/>
                <w:color w:val="000000"/>
              </w:rPr>
              <w:t>Además, se debe señalar el procedimiento, de los tres que establecen los artículos 132 y 106 de la Ley Estatal y General, respectivamente.</w:t>
            </w:r>
          </w:p>
          <w:p w:rsidR="007A4599" w:rsidRPr="0044395F" w:rsidRDefault="007A4599" w:rsidP="004316E6">
            <w:pPr>
              <w:tabs>
                <w:tab w:val="left" w:pos="284"/>
              </w:tabs>
              <w:spacing w:line="360" w:lineRule="auto"/>
              <w:jc w:val="both"/>
              <w:rPr>
                <w:rFonts w:ascii="Palatino Linotype" w:eastAsia="Palatino Linotype" w:hAnsi="Palatino Linotype" w:cs="Palatino Linotype"/>
                <w:b/>
              </w:rPr>
            </w:pPr>
            <w:r w:rsidRPr="0044395F">
              <w:rPr>
                <w:rFonts w:ascii="Palatino Linotype" w:eastAsia="Palatino Linotype" w:hAnsi="Palatino Linotype" w:cs="Palatino Linotype"/>
                <w:b/>
                <w:color w:val="000000"/>
              </w:rPr>
              <w:t xml:space="preserve">El último de estos requisitos previos consiste en que no se pueden emitir acuerdos de carácter general ni particular, esto es, </w:t>
            </w:r>
            <w:r w:rsidRPr="0044395F">
              <w:rPr>
                <w:rFonts w:ascii="Palatino Linotype" w:eastAsia="Palatino Linotype" w:hAnsi="Palatino Linotype" w:cs="Palatino Linotype"/>
                <w:b/>
                <w:color w:val="000000"/>
                <w:u w:val="single"/>
              </w:rPr>
              <w:t>no se puede hacer un acuerdo para clasificar de manera general todos los documentos de un expediente o área, sin</w:t>
            </w:r>
            <w:r w:rsidRPr="0044395F">
              <w:rPr>
                <w:rFonts w:ascii="Palatino Linotype" w:eastAsia="Palatino Linotype" w:hAnsi="Palatino Linotype" w:cs="Palatino Linotype"/>
                <w:b/>
                <w:color w:val="000000"/>
              </w:rPr>
              <w:t xml:space="preserve"> individualizar su análisis y tampoco se puede hacer un acuerdo por cada dato que se vaya a clasificar dentro de un documento con diez datos, por ejemplo, susceptibles de ser clasificados.</w:t>
            </w:r>
          </w:p>
        </w:tc>
      </w:tr>
      <w:tr w:rsidR="007A4599" w:rsidRPr="0044395F" w:rsidTr="0044395F">
        <w:tc>
          <w:tcPr>
            <w:tcW w:w="2689" w:type="dxa"/>
          </w:tcPr>
          <w:p w:rsidR="007A4599" w:rsidRPr="0044395F" w:rsidRDefault="007A4599" w:rsidP="004316E6">
            <w:pPr>
              <w:tabs>
                <w:tab w:val="left" w:pos="284"/>
              </w:tabs>
              <w:spacing w:line="360" w:lineRule="auto"/>
              <w:rPr>
                <w:rFonts w:ascii="Palatino Linotype" w:eastAsia="Palatino Linotype" w:hAnsi="Palatino Linotype" w:cs="Palatino Linotype"/>
                <w:b/>
              </w:rPr>
            </w:pPr>
            <w:r w:rsidRPr="0044395F">
              <w:rPr>
                <w:rFonts w:ascii="Palatino Linotype" w:eastAsia="Palatino Linotype" w:hAnsi="Palatino Linotype" w:cs="Palatino Linotype"/>
                <w:b/>
              </w:rPr>
              <w:lastRenderedPageBreak/>
              <w:t>b) Supuestos de clasificación.</w:t>
            </w:r>
          </w:p>
        </w:tc>
        <w:tc>
          <w:tcPr>
            <w:tcW w:w="7087" w:type="dxa"/>
          </w:tcPr>
          <w:p w:rsidR="007A4599" w:rsidRPr="0044395F" w:rsidRDefault="007A4599" w:rsidP="004316E6">
            <w:pPr>
              <w:tabs>
                <w:tab w:val="left" w:pos="284"/>
              </w:tabs>
              <w:spacing w:line="360" w:lineRule="auto"/>
              <w:ind w:right="49"/>
              <w:jc w:val="both"/>
              <w:rPr>
                <w:rFonts w:ascii="Palatino Linotype" w:eastAsia="Palatino Linotype" w:hAnsi="Palatino Linotype" w:cs="Palatino Linotype"/>
                <w:color w:val="000000"/>
              </w:rPr>
            </w:pPr>
            <w:r w:rsidRPr="0044395F">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rsidR="007A4599" w:rsidRPr="0044395F" w:rsidRDefault="007A4599" w:rsidP="004316E6">
            <w:pPr>
              <w:tabs>
                <w:tab w:val="left" w:pos="284"/>
              </w:tabs>
              <w:spacing w:line="360" w:lineRule="auto"/>
              <w:ind w:right="49"/>
              <w:jc w:val="both"/>
              <w:rPr>
                <w:rFonts w:ascii="Palatino Linotype" w:eastAsia="Palatino Linotype" w:hAnsi="Palatino Linotype" w:cs="Palatino Linotype"/>
                <w:color w:val="000000"/>
              </w:rPr>
            </w:pPr>
            <w:r w:rsidRPr="0044395F">
              <w:rPr>
                <w:rFonts w:ascii="Palatino Linotype" w:eastAsia="Palatino Linotype" w:hAnsi="Palatino Linotype" w:cs="Palatino Linotype"/>
                <w:color w:val="000000"/>
              </w:rPr>
              <w:t>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7A4599" w:rsidRPr="0044395F" w:rsidRDefault="007A4599" w:rsidP="004316E6">
            <w:pPr>
              <w:tabs>
                <w:tab w:val="left" w:pos="284"/>
              </w:tabs>
              <w:spacing w:line="360" w:lineRule="auto"/>
              <w:jc w:val="both"/>
              <w:rPr>
                <w:rFonts w:ascii="Palatino Linotype" w:eastAsia="Palatino Linotype" w:hAnsi="Palatino Linotype" w:cs="Palatino Linotype"/>
              </w:rPr>
            </w:pPr>
            <w:r w:rsidRPr="0044395F">
              <w:rPr>
                <w:rFonts w:ascii="Palatino Linotype" w:eastAsia="Palatino Linotype" w:hAnsi="Palatino Linotype" w:cs="Palatino Linotype"/>
                <w:color w:val="000000"/>
              </w:rPr>
              <w:t xml:space="preserve">El </w:t>
            </w:r>
            <w:r w:rsidRPr="0044395F">
              <w:rPr>
                <w:rFonts w:ascii="Palatino Linotype" w:eastAsia="Palatino Linotype" w:hAnsi="Palatino Linotype" w:cs="Palatino Linotype"/>
                <w:b/>
                <w:color w:val="000000"/>
              </w:rPr>
              <w:t>Sujeto Obligado</w:t>
            </w:r>
            <w:r w:rsidRPr="0044395F">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7A4599" w:rsidRPr="0044395F" w:rsidTr="0044395F">
        <w:tc>
          <w:tcPr>
            <w:tcW w:w="2689" w:type="dxa"/>
          </w:tcPr>
          <w:p w:rsidR="007A4599" w:rsidRPr="0044395F" w:rsidRDefault="007A4599" w:rsidP="004316E6">
            <w:pPr>
              <w:tabs>
                <w:tab w:val="left" w:pos="284"/>
              </w:tabs>
              <w:spacing w:line="360" w:lineRule="auto"/>
              <w:rPr>
                <w:rFonts w:ascii="Palatino Linotype" w:eastAsia="Palatino Linotype" w:hAnsi="Palatino Linotype" w:cs="Palatino Linotype"/>
                <w:b/>
              </w:rPr>
            </w:pPr>
            <w:r w:rsidRPr="0044395F">
              <w:rPr>
                <w:rFonts w:ascii="Palatino Linotype" w:eastAsia="Palatino Linotype" w:hAnsi="Palatino Linotype" w:cs="Palatino Linotype"/>
                <w:b/>
              </w:rPr>
              <w:t>c) Formalidades para emitir el acuerdo de clasificación.</w:t>
            </w:r>
          </w:p>
        </w:tc>
        <w:tc>
          <w:tcPr>
            <w:tcW w:w="7087" w:type="dxa"/>
          </w:tcPr>
          <w:p w:rsidR="007A4599" w:rsidRPr="0044395F" w:rsidRDefault="007A4599" w:rsidP="004316E6">
            <w:pPr>
              <w:tabs>
                <w:tab w:val="left" w:pos="284"/>
              </w:tabs>
              <w:spacing w:line="360" w:lineRule="auto"/>
              <w:ind w:right="49"/>
              <w:jc w:val="both"/>
              <w:rPr>
                <w:rFonts w:ascii="Palatino Linotype" w:eastAsia="Palatino Linotype" w:hAnsi="Palatino Linotype" w:cs="Palatino Linotype"/>
                <w:color w:val="000000"/>
              </w:rPr>
            </w:pPr>
            <w:r w:rsidRPr="0044395F">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rsidR="007A4599" w:rsidRPr="0044395F" w:rsidRDefault="007A4599" w:rsidP="004316E6">
            <w:pPr>
              <w:tabs>
                <w:tab w:val="left" w:pos="284"/>
              </w:tabs>
              <w:spacing w:line="360" w:lineRule="auto"/>
              <w:ind w:right="49"/>
              <w:jc w:val="both"/>
              <w:rPr>
                <w:rFonts w:ascii="Palatino Linotype" w:eastAsia="Palatino Linotype" w:hAnsi="Palatino Linotype" w:cs="Palatino Linotype"/>
                <w:color w:val="000000"/>
              </w:rPr>
            </w:pPr>
            <w:r w:rsidRPr="0044395F">
              <w:rPr>
                <w:rFonts w:ascii="Palatino Linotype" w:eastAsia="Palatino Linotype" w:hAnsi="Palatino Linotype" w:cs="Palatino Linotype"/>
                <w:color w:val="000000"/>
              </w:rPr>
              <w:lastRenderedPageBreak/>
              <w:t xml:space="preserve">Es necesario que </w:t>
            </w:r>
            <w:r w:rsidRPr="0044395F">
              <w:rPr>
                <w:rFonts w:ascii="Palatino Linotype" w:eastAsia="Palatino Linotype" w:hAnsi="Palatino Linotype" w:cs="Palatino Linotype"/>
                <w:b/>
                <w:color w:val="000000"/>
                <w:u w:val="single"/>
              </w:rPr>
              <w:t>el acto reúna con los requisitos elementales</w:t>
            </w:r>
            <w:r w:rsidRPr="0044395F">
              <w:rPr>
                <w:rFonts w:ascii="Palatino Linotype" w:eastAsia="Palatino Linotype" w:hAnsi="Palatino Linotype" w:cs="Palatino Linotype"/>
                <w:color w:val="000000"/>
              </w:rPr>
              <w:t>, entre ellos, que la autoridad que va a emitir el acto de autoridad sea la legalmente facultada para ello.</w:t>
            </w:r>
          </w:p>
          <w:p w:rsidR="007A4599" w:rsidRPr="0044395F" w:rsidRDefault="007A4599" w:rsidP="004316E6">
            <w:pPr>
              <w:tabs>
                <w:tab w:val="left" w:pos="284"/>
              </w:tabs>
              <w:spacing w:line="360" w:lineRule="auto"/>
              <w:jc w:val="both"/>
              <w:rPr>
                <w:rFonts w:ascii="Palatino Linotype" w:eastAsia="Palatino Linotype" w:hAnsi="Palatino Linotype" w:cs="Palatino Linotype"/>
              </w:rPr>
            </w:pPr>
            <w:r w:rsidRPr="0044395F">
              <w:rPr>
                <w:rFonts w:ascii="Palatino Linotype" w:eastAsia="Palatino Linotype" w:hAnsi="Palatino Linotype" w:cs="Palatino Linotype"/>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7A4599" w:rsidRPr="0044395F" w:rsidTr="0044395F">
        <w:tc>
          <w:tcPr>
            <w:tcW w:w="2689" w:type="dxa"/>
          </w:tcPr>
          <w:p w:rsidR="007A4599" w:rsidRPr="0044395F" w:rsidRDefault="007A4599" w:rsidP="004316E6">
            <w:pPr>
              <w:tabs>
                <w:tab w:val="left" w:pos="284"/>
              </w:tabs>
              <w:spacing w:line="360" w:lineRule="auto"/>
              <w:rPr>
                <w:rFonts w:ascii="Palatino Linotype" w:eastAsia="Palatino Linotype" w:hAnsi="Palatino Linotype" w:cs="Palatino Linotype"/>
                <w:b/>
              </w:rPr>
            </w:pPr>
          </w:p>
          <w:p w:rsidR="007A4599" w:rsidRPr="0044395F" w:rsidRDefault="007A4599" w:rsidP="004316E6">
            <w:pPr>
              <w:tabs>
                <w:tab w:val="left" w:pos="284"/>
              </w:tabs>
              <w:spacing w:line="360" w:lineRule="auto"/>
              <w:jc w:val="both"/>
              <w:rPr>
                <w:rFonts w:ascii="Palatino Linotype" w:eastAsia="Palatino Linotype" w:hAnsi="Palatino Linotype" w:cs="Palatino Linotype"/>
                <w:b/>
              </w:rPr>
            </w:pPr>
            <w:r w:rsidRPr="0044395F">
              <w:rPr>
                <w:rFonts w:ascii="Palatino Linotype" w:eastAsia="Palatino Linotype" w:hAnsi="Palatino Linotype" w:cs="Palatino Linotype"/>
                <w:b/>
                <w:color w:val="000000"/>
              </w:rPr>
              <w:t xml:space="preserve">d) Requisitos de fondo del acuerdo de clasificación. </w:t>
            </w:r>
          </w:p>
        </w:tc>
        <w:tc>
          <w:tcPr>
            <w:tcW w:w="7087" w:type="dxa"/>
          </w:tcPr>
          <w:p w:rsidR="007A4599" w:rsidRPr="0044395F" w:rsidRDefault="007A4599" w:rsidP="004316E6">
            <w:pPr>
              <w:tabs>
                <w:tab w:val="left" w:pos="284"/>
              </w:tabs>
              <w:spacing w:line="360" w:lineRule="auto"/>
              <w:ind w:right="49"/>
              <w:jc w:val="both"/>
              <w:rPr>
                <w:rFonts w:ascii="Palatino Linotype" w:eastAsia="Palatino Linotype" w:hAnsi="Palatino Linotype" w:cs="Palatino Linotype"/>
                <w:color w:val="000000"/>
              </w:rPr>
            </w:pPr>
            <w:r w:rsidRPr="0044395F">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44395F">
              <w:rPr>
                <w:rFonts w:ascii="Palatino Linotype" w:eastAsia="Palatino Linotype" w:hAnsi="Palatino Linotype" w:cs="Palatino Linotype"/>
                <w:b/>
                <w:color w:val="000000"/>
              </w:rPr>
              <w:t>Sujetos Obligados</w:t>
            </w:r>
            <w:r w:rsidRPr="0044395F">
              <w:rPr>
                <w:rFonts w:ascii="Palatino Linotype" w:eastAsia="Palatino Linotype" w:hAnsi="Palatino Linotype" w:cs="Palatino Linotype"/>
                <w:color w:val="000000"/>
              </w:rPr>
              <w:t xml:space="preserve">, por lo que deberán fundar y motivar debidamente la clasificación. </w:t>
            </w:r>
          </w:p>
          <w:p w:rsidR="007A4599" w:rsidRPr="0044395F" w:rsidRDefault="007A4599" w:rsidP="004316E6">
            <w:pPr>
              <w:tabs>
                <w:tab w:val="left" w:pos="284"/>
              </w:tabs>
              <w:spacing w:line="360" w:lineRule="auto"/>
              <w:ind w:right="49"/>
              <w:jc w:val="both"/>
              <w:rPr>
                <w:rFonts w:ascii="Palatino Linotype" w:eastAsia="Palatino Linotype" w:hAnsi="Palatino Linotype" w:cs="Palatino Linotype"/>
                <w:color w:val="000000"/>
              </w:rPr>
            </w:pPr>
            <w:r w:rsidRPr="0044395F">
              <w:rPr>
                <w:rFonts w:ascii="Palatino Linotype" w:eastAsia="Palatino Linotype" w:hAnsi="Palatino Linotype" w:cs="Palatino Linotype"/>
                <w:color w:val="000000"/>
              </w:rPr>
              <w:t xml:space="preserve">De lo anterior, se desprende que para una correcta </w:t>
            </w:r>
            <w:r w:rsidRPr="0044395F">
              <w:rPr>
                <w:rFonts w:ascii="Palatino Linotype" w:eastAsia="Palatino Linotype" w:hAnsi="Palatino Linotype" w:cs="Palatino Linotype"/>
                <w:b/>
                <w:color w:val="000000"/>
              </w:rPr>
              <w:t>clasificación total o parcial</w:t>
            </w:r>
            <w:r w:rsidRPr="0044395F">
              <w:rPr>
                <w:rFonts w:ascii="Palatino Linotype" w:eastAsia="Palatino Linotype" w:hAnsi="Palatino Linotype" w:cs="Palatino Linotype"/>
                <w:color w:val="000000"/>
              </w:rPr>
              <w:t xml:space="preserve">, esto es determinar los datos que se suprimen en las versiones públicas, es necesario fundar y motivar, de manera correcta, la clasificación; considerando que todo acto que la </w:t>
            </w:r>
            <w:r w:rsidRPr="0044395F">
              <w:rPr>
                <w:rFonts w:ascii="Palatino Linotype" w:eastAsia="Palatino Linotype" w:hAnsi="Palatino Linotype" w:cs="Palatino Linotype"/>
                <w:color w:val="000000"/>
              </w:rPr>
              <w:lastRenderedPageBreak/>
              <w:t>autoridad pronuncie en el ejercicio de sus atribuciones, debe expresar los fundamentos legales que le dieron origen y las razones por las que se deben aplicar al caso concreto.</w:t>
            </w:r>
          </w:p>
          <w:p w:rsidR="007A4599" w:rsidRPr="0044395F" w:rsidRDefault="007A4599" w:rsidP="004316E6">
            <w:pPr>
              <w:tabs>
                <w:tab w:val="left" w:pos="284"/>
              </w:tabs>
              <w:spacing w:line="360" w:lineRule="auto"/>
              <w:ind w:right="49"/>
              <w:jc w:val="both"/>
              <w:rPr>
                <w:rFonts w:ascii="Palatino Linotype" w:eastAsia="Palatino Linotype" w:hAnsi="Palatino Linotype" w:cs="Palatino Linotype"/>
                <w:color w:val="000000"/>
              </w:rPr>
            </w:pPr>
            <w:r w:rsidRPr="0044395F">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7A4599" w:rsidRPr="0044395F" w:rsidRDefault="007A4599" w:rsidP="004316E6">
            <w:pPr>
              <w:tabs>
                <w:tab w:val="left" w:pos="284"/>
              </w:tabs>
              <w:spacing w:line="360" w:lineRule="auto"/>
              <w:ind w:right="49"/>
              <w:jc w:val="both"/>
              <w:rPr>
                <w:rFonts w:ascii="Palatino Linotype" w:eastAsia="Palatino Linotype" w:hAnsi="Palatino Linotype" w:cs="Palatino Linotype"/>
                <w:color w:val="000000"/>
              </w:rPr>
            </w:pPr>
            <w:r w:rsidRPr="0044395F">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rsidR="007A4599" w:rsidRPr="0044395F" w:rsidRDefault="007A4599" w:rsidP="004316E6">
            <w:pPr>
              <w:tabs>
                <w:tab w:val="left" w:pos="284"/>
              </w:tabs>
              <w:spacing w:line="360" w:lineRule="auto"/>
              <w:ind w:right="49"/>
              <w:jc w:val="both"/>
              <w:rPr>
                <w:rFonts w:ascii="Palatino Linotype" w:eastAsia="Palatino Linotype" w:hAnsi="Palatino Linotype" w:cs="Palatino Linotype"/>
                <w:color w:val="000000"/>
              </w:rPr>
            </w:pPr>
            <w:r w:rsidRPr="0044395F">
              <w:rPr>
                <w:rFonts w:ascii="Palatino Linotype" w:eastAsia="Palatino Linotype" w:hAnsi="Palatino Linotype" w:cs="Palatino Linotype"/>
                <w:color w:val="000000"/>
              </w:rPr>
              <w:t xml:space="preserve">Ahora bien, </w:t>
            </w:r>
            <w:r w:rsidRPr="0044395F">
              <w:rPr>
                <w:rFonts w:ascii="Palatino Linotype" w:eastAsia="Palatino Linotype" w:hAnsi="Palatino Linotype" w:cs="Palatino Linotype"/>
                <w:b/>
                <w:color w:val="000000"/>
                <w:u w:val="single"/>
              </w:rPr>
              <w:t>para cada caso además de fundar y motivar</w:t>
            </w:r>
            <w:r w:rsidRPr="0044395F">
              <w:rPr>
                <w:rFonts w:ascii="Palatino Linotype" w:eastAsia="Palatino Linotype" w:hAnsi="Palatino Linotype" w:cs="Palatino Linotype"/>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7A4599" w:rsidRPr="0044395F" w:rsidTr="0044395F">
        <w:tc>
          <w:tcPr>
            <w:tcW w:w="2689" w:type="dxa"/>
          </w:tcPr>
          <w:p w:rsidR="007A4599" w:rsidRPr="0044395F" w:rsidRDefault="007A4599" w:rsidP="004316E6">
            <w:pPr>
              <w:tabs>
                <w:tab w:val="left" w:pos="284"/>
              </w:tabs>
              <w:spacing w:line="360" w:lineRule="auto"/>
              <w:ind w:right="49"/>
              <w:jc w:val="both"/>
              <w:rPr>
                <w:rFonts w:ascii="Palatino Linotype" w:eastAsia="Palatino Linotype" w:hAnsi="Palatino Linotype" w:cs="Palatino Linotype"/>
                <w:b/>
              </w:rPr>
            </w:pPr>
            <w:r w:rsidRPr="0044395F">
              <w:rPr>
                <w:rFonts w:ascii="Palatino Linotype" w:eastAsia="Palatino Linotype" w:hAnsi="Palatino Linotype" w:cs="Palatino Linotype"/>
                <w:b/>
              </w:rPr>
              <w:lastRenderedPageBreak/>
              <w:t xml:space="preserve">e) Condiciones especiales de la </w:t>
            </w:r>
            <w:r w:rsidRPr="0044395F">
              <w:rPr>
                <w:rFonts w:ascii="Palatino Linotype" w:eastAsia="Palatino Linotype" w:hAnsi="Palatino Linotype" w:cs="Palatino Linotype"/>
                <w:b/>
              </w:rPr>
              <w:lastRenderedPageBreak/>
              <w:t xml:space="preserve">clasificación de la información como confidencial. </w:t>
            </w:r>
          </w:p>
        </w:tc>
        <w:tc>
          <w:tcPr>
            <w:tcW w:w="7087" w:type="dxa"/>
          </w:tcPr>
          <w:p w:rsidR="007A4599" w:rsidRPr="0044395F" w:rsidRDefault="007A4599" w:rsidP="004316E6">
            <w:pPr>
              <w:tabs>
                <w:tab w:val="left" w:pos="284"/>
              </w:tabs>
              <w:spacing w:line="360" w:lineRule="auto"/>
              <w:ind w:right="49"/>
              <w:jc w:val="both"/>
              <w:rPr>
                <w:rFonts w:ascii="Palatino Linotype" w:eastAsia="Palatino Linotype" w:hAnsi="Palatino Linotype" w:cs="Palatino Linotype"/>
                <w:color w:val="000000"/>
              </w:rPr>
            </w:pPr>
            <w:r w:rsidRPr="0044395F">
              <w:rPr>
                <w:rFonts w:ascii="Palatino Linotype" w:eastAsia="Palatino Linotype" w:hAnsi="Palatino Linotype" w:cs="Palatino Linotype"/>
                <w:color w:val="000000"/>
              </w:rPr>
              <w:lastRenderedPageBreak/>
              <w:t xml:space="preserve">Los artículos 148 y 120 de la Ley Estatal y de la Ley General, vigente a la fecha de la solicitud de información, </w:t>
            </w:r>
            <w:r w:rsidRPr="0044395F">
              <w:rPr>
                <w:rFonts w:ascii="Palatino Linotype" w:eastAsia="Palatino Linotype" w:hAnsi="Palatino Linotype" w:cs="Palatino Linotype"/>
                <w:color w:val="000000"/>
              </w:rPr>
              <w:lastRenderedPageBreak/>
              <w:t xml:space="preserve">respectivamente, establecen que aun tratándose de datos personales, se podrán proporcionar, incluso sin solicitar el consentimiento de su titular. </w:t>
            </w:r>
          </w:p>
          <w:p w:rsidR="007A4599" w:rsidRPr="0044395F" w:rsidRDefault="007A4599" w:rsidP="004316E6">
            <w:pPr>
              <w:tabs>
                <w:tab w:val="left" w:pos="284"/>
              </w:tabs>
              <w:spacing w:line="360" w:lineRule="auto"/>
              <w:ind w:right="49"/>
              <w:jc w:val="both"/>
              <w:rPr>
                <w:rFonts w:ascii="Palatino Linotype" w:eastAsia="Palatino Linotype" w:hAnsi="Palatino Linotype" w:cs="Palatino Linotype"/>
                <w:color w:val="000000"/>
              </w:rPr>
            </w:pPr>
            <w:r w:rsidRPr="0044395F">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7A4599" w:rsidRPr="0044395F" w:rsidRDefault="007A4599" w:rsidP="004316E6">
            <w:pPr>
              <w:tabs>
                <w:tab w:val="left" w:pos="284"/>
              </w:tabs>
              <w:spacing w:line="360" w:lineRule="auto"/>
              <w:rPr>
                <w:rFonts w:ascii="Palatino Linotype" w:eastAsia="Palatino Linotype" w:hAnsi="Palatino Linotype" w:cs="Palatino Linotype"/>
              </w:rPr>
            </w:pPr>
            <w:r w:rsidRPr="0044395F">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7A4599" w:rsidRPr="0044395F" w:rsidRDefault="007A4599" w:rsidP="007A4599">
      <w:pPr>
        <w:rPr>
          <w:rFonts w:ascii="Palatino Linotype" w:eastAsia="Palatino Linotype" w:hAnsi="Palatino Linotype" w:cs="Palatino Linotype"/>
        </w:rPr>
      </w:pPr>
    </w:p>
    <w:p w:rsidR="007A4599" w:rsidRPr="0044395F" w:rsidRDefault="007A4599" w:rsidP="007A4599">
      <w:pPr>
        <w:numPr>
          <w:ilvl w:val="0"/>
          <w:numId w:val="2"/>
        </w:numPr>
        <w:spacing w:line="360" w:lineRule="auto"/>
        <w:ind w:left="0" w:right="-787" w:firstLine="0"/>
        <w:jc w:val="both"/>
        <w:rPr>
          <w:rFonts w:ascii="Palatino Linotype" w:eastAsia="Palatino Linotype" w:hAnsi="Palatino Linotype" w:cs="Palatino Linotype"/>
        </w:rPr>
      </w:pPr>
      <w:r w:rsidRPr="0044395F">
        <w:rPr>
          <w:rFonts w:ascii="Palatino Linotype" w:eastAsia="Palatino Linotype" w:hAnsi="Palatino Linotype" w:cs="Palatino Linotype"/>
        </w:rPr>
        <w:t xml:space="preserve">En ese sentido, el </w:t>
      </w:r>
      <w:r w:rsidRPr="0044395F">
        <w:rPr>
          <w:rFonts w:ascii="Palatino Linotype" w:eastAsia="Palatino Linotype" w:hAnsi="Palatino Linotype" w:cs="Palatino Linotype"/>
          <w:b/>
        </w:rPr>
        <w:t>SUJETO OBLIGADO</w:t>
      </w:r>
      <w:r w:rsidRPr="0044395F">
        <w:rPr>
          <w:rFonts w:ascii="Palatino Linotype" w:eastAsia="Palatino Linotype" w:hAnsi="Palatino Linotype" w:cs="Palatino Linotype"/>
        </w:rPr>
        <w:t xml:space="preserve"> deberá de emitir el Acuerdo del Comité de Transparencia, </w:t>
      </w:r>
      <w:r w:rsidRPr="0044395F">
        <w:rPr>
          <w:rFonts w:ascii="Palatino Linotype" w:hAnsi="Palatino Linotype"/>
          <w:color w:val="000000"/>
        </w:rPr>
        <w:t>mediante</w:t>
      </w:r>
      <w:r w:rsidRPr="0044395F">
        <w:rPr>
          <w:rFonts w:ascii="Palatino Linotype" w:eastAsia="Palatino Linotype" w:hAnsi="Palatino Linotype" w:cs="Palatino Linotype"/>
        </w:rPr>
        <w:t xml:space="preserve"> el cual de manera fundada y motivada establezca las razones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7A4599" w:rsidRPr="0044395F" w:rsidRDefault="007A4599" w:rsidP="007A4599">
      <w:pPr>
        <w:tabs>
          <w:tab w:val="left" w:pos="284"/>
        </w:tabs>
        <w:spacing w:line="360" w:lineRule="auto"/>
        <w:ind w:right="276"/>
        <w:jc w:val="both"/>
        <w:rPr>
          <w:rFonts w:ascii="Palatino Linotype" w:eastAsia="Palatino Linotype" w:hAnsi="Palatino Linotype" w:cs="Palatino Linotype"/>
          <w:color w:val="000000"/>
        </w:rPr>
      </w:pPr>
    </w:p>
    <w:p w:rsidR="007A4599" w:rsidRPr="0044395F" w:rsidRDefault="007A4599" w:rsidP="007A4599">
      <w:pPr>
        <w:numPr>
          <w:ilvl w:val="0"/>
          <w:numId w:val="2"/>
        </w:numPr>
        <w:spacing w:line="360" w:lineRule="auto"/>
        <w:ind w:left="0" w:right="-787" w:firstLine="0"/>
        <w:jc w:val="both"/>
        <w:rPr>
          <w:rFonts w:ascii="Palatino Linotype" w:eastAsia="Palatino Linotype" w:hAnsi="Palatino Linotype" w:cs="Palatino Linotype"/>
          <w:color w:val="000000"/>
        </w:rPr>
      </w:pPr>
      <w:r w:rsidRPr="0044395F">
        <w:rPr>
          <w:rFonts w:ascii="Palatino Linotype" w:eastAsia="Palatino Linotype" w:hAnsi="Palatino Linotype" w:cs="Palatino Linotype"/>
        </w:rPr>
        <w:t xml:space="preserve">Derivado de lo establecido en párrafos anteriores, si el </w:t>
      </w:r>
      <w:r w:rsidRPr="0044395F">
        <w:rPr>
          <w:rFonts w:ascii="Palatino Linotype" w:eastAsia="Palatino Linotype" w:hAnsi="Palatino Linotype" w:cs="Palatino Linotype"/>
          <w:b/>
        </w:rPr>
        <w:t>SUJETO OBLIGADO</w:t>
      </w:r>
      <w:r w:rsidRPr="0044395F">
        <w:rPr>
          <w:rFonts w:ascii="Palatino Linotype" w:eastAsia="Palatino Linotype" w:hAnsi="Palatino Linotype" w:cs="Palatino Linotype"/>
        </w:rPr>
        <w:t xml:space="preserve"> incumple con estas formalidades y entrega la información sin proteger los datos personales o testando </w:t>
      </w:r>
      <w:r w:rsidRPr="0044395F">
        <w:rPr>
          <w:rFonts w:ascii="Palatino Linotype" w:eastAsia="Palatino Linotype" w:hAnsi="Palatino Linotype" w:cs="Palatino Linotype"/>
        </w:rPr>
        <w:lastRenderedPageBreak/>
        <w:t>datos considerados como públicos incumple con lo que estipulan las disposiciones legales establecidas, asimismo que si entrega un documento testado sin el debido acuerdo de clasificación.</w:t>
      </w:r>
    </w:p>
    <w:p w:rsidR="007D41EC" w:rsidRPr="0044395F" w:rsidRDefault="007D41EC" w:rsidP="007D41EC">
      <w:pPr>
        <w:spacing w:line="360" w:lineRule="auto"/>
        <w:jc w:val="both"/>
        <w:rPr>
          <w:color w:val="000000"/>
        </w:rPr>
      </w:pPr>
    </w:p>
    <w:p w:rsidR="007D41EC" w:rsidRPr="0044395F" w:rsidRDefault="007D41EC" w:rsidP="00DA6542">
      <w:pPr>
        <w:numPr>
          <w:ilvl w:val="0"/>
          <w:numId w:val="2"/>
        </w:numPr>
        <w:spacing w:line="360" w:lineRule="auto"/>
        <w:ind w:left="0" w:right="-787" w:firstLine="0"/>
        <w:jc w:val="both"/>
        <w:rPr>
          <w:rFonts w:ascii="Palatino Linotype" w:eastAsia="Palatino Linotype" w:hAnsi="Palatino Linotype" w:cs="Palatino Linotype"/>
        </w:rPr>
      </w:pPr>
      <w:r w:rsidRPr="0044395F">
        <w:rPr>
          <w:rFonts w:ascii="Palatino Linotype" w:eastAsia="Palatino Linotype" w:hAnsi="Palatino Linotype" w:cs="Palatino Linotype"/>
        </w:rPr>
        <w:t xml:space="preserve">Por lo expuesto, y con fundamento en lo prescrito en los artículos </w:t>
      </w:r>
      <w:r w:rsidRPr="0044395F">
        <w:rPr>
          <w:rFonts w:ascii="Palatino Linotype" w:eastAsia="Palatino Linotype" w:hAnsi="Palatino Linotype" w:cs="Palatino Linotype"/>
          <w:color w:val="000000"/>
        </w:rPr>
        <w:t xml:space="preserve">5°, </w:t>
      </w:r>
      <w:r w:rsidRPr="0044395F">
        <w:rPr>
          <w:rFonts w:ascii="Palatino Linotype" w:eastAsia="Palatino Linotype" w:hAnsi="Palatino Linotype" w:cs="Palatino Linotype"/>
          <w:color w:val="000000"/>
          <w:lang w:val="es-MX"/>
        </w:rPr>
        <w:t>párrafos trigésimo séptimo, trigésimo octavo y trigésimo noveno fracciones IV y V, de la Constitución Política del Estado Libre y Soberano de México</w:t>
      </w:r>
      <w:r w:rsidRPr="0044395F">
        <w:rPr>
          <w:rFonts w:ascii="Palatino Linotype" w:eastAsia="Palatino Linotype" w:hAnsi="Palatino Linotype" w:cs="Palatino Linotype"/>
        </w:rPr>
        <w:t>; 2, fracción II; 29, 36 fracciones I y II; 176, 178, 179, 181 y 185 de la Ley de Transparencia y Acceso a la Información Pública del Estado de México y Municipios, este Pleno:</w:t>
      </w:r>
    </w:p>
    <w:p w:rsidR="007D41EC" w:rsidRPr="0044395F" w:rsidRDefault="007D41EC" w:rsidP="007D41EC">
      <w:pPr>
        <w:spacing w:line="360" w:lineRule="auto"/>
        <w:ind w:right="-858"/>
        <w:jc w:val="center"/>
        <w:rPr>
          <w:rFonts w:ascii="Palatino Linotype" w:eastAsia="Palatino Linotype" w:hAnsi="Palatino Linotype" w:cs="Palatino Linotype"/>
          <w:b/>
        </w:rPr>
      </w:pPr>
      <w:r w:rsidRPr="0044395F">
        <w:rPr>
          <w:rFonts w:ascii="Palatino Linotype" w:eastAsia="Palatino Linotype" w:hAnsi="Palatino Linotype" w:cs="Palatino Linotype"/>
          <w:b/>
        </w:rPr>
        <w:t>R E S U E L V E</w:t>
      </w:r>
    </w:p>
    <w:p w:rsidR="007D41EC" w:rsidRPr="0044395F" w:rsidRDefault="007D41EC" w:rsidP="007D41EC">
      <w:pPr>
        <w:spacing w:line="360" w:lineRule="auto"/>
        <w:ind w:right="-787"/>
        <w:jc w:val="center"/>
        <w:rPr>
          <w:rFonts w:ascii="Palatino Linotype" w:eastAsia="Palatino Linotype" w:hAnsi="Palatino Linotype" w:cs="Palatino Linotype"/>
          <w:b/>
        </w:rPr>
      </w:pPr>
    </w:p>
    <w:p w:rsidR="007D41EC" w:rsidRPr="0044395F" w:rsidRDefault="007D41EC" w:rsidP="007D41EC">
      <w:pPr>
        <w:spacing w:line="360" w:lineRule="auto"/>
        <w:ind w:right="-787"/>
        <w:jc w:val="both"/>
        <w:rPr>
          <w:rFonts w:ascii="Palatino Linotype" w:eastAsia="Palatino Linotype" w:hAnsi="Palatino Linotype" w:cs="Palatino Linotype"/>
          <w:b/>
        </w:rPr>
      </w:pPr>
      <w:r w:rsidRPr="0044395F">
        <w:rPr>
          <w:rFonts w:ascii="Palatino Linotype" w:eastAsia="Palatino Linotype" w:hAnsi="Palatino Linotype" w:cs="Palatino Linotype"/>
          <w:b/>
        </w:rPr>
        <w:t>PRIMERO</w:t>
      </w:r>
      <w:r w:rsidRPr="0044395F">
        <w:rPr>
          <w:rFonts w:ascii="Palatino Linotype" w:eastAsia="Palatino Linotype" w:hAnsi="Palatino Linotype" w:cs="Palatino Linotype"/>
        </w:rPr>
        <w:t xml:space="preserve">. Resultan </w:t>
      </w:r>
      <w:r w:rsidRPr="0044395F">
        <w:rPr>
          <w:rFonts w:ascii="Palatino Linotype" w:eastAsia="Palatino Linotype" w:hAnsi="Palatino Linotype" w:cs="Palatino Linotype"/>
          <w:b/>
        </w:rPr>
        <w:t>FUNDADAS</w:t>
      </w:r>
      <w:r w:rsidRPr="0044395F">
        <w:rPr>
          <w:rFonts w:ascii="Palatino Linotype" w:eastAsia="Palatino Linotype" w:hAnsi="Palatino Linotype" w:cs="Palatino Linotype"/>
        </w:rPr>
        <w:t xml:space="preserve"> las razones o motivos de inconformidad hechos valer en el recurso de revisión </w:t>
      </w:r>
      <w:r w:rsidR="00ED3C08" w:rsidRPr="0044395F">
        <w:rPr>
          <w:rFonts w:ascii="Palatino Linotype" w:eastAsia="Palatino Linotype" w:hAnsi="Palatino Linotype" w:cs="Palatino Linotype"/>
          <w:b/>
        </w:rPr>
        <w:t>02948</w:t>
      </w:r>
      <w:r w:rsidRPr="0044395F">
        <w:rPr>
          <w:rFonts w:ascii="Palatino Linotype" w:eastAsia="Palatino Linotype" w:hAnsi="Palatino Linotype" w:cs="Palatino Linotype"/>
          <w:b/>
        </w:rPr>
        <w:t>/INFOEM/IP/RR/2025</w:t>
      </w:r>
      <w:r w:rsidRPr="0044395F">
        <w:rPr>
          <w:rFonts w:ascii="Palatino Linotype" w:eastAsia="Palatino Linotype" w:hAnsi="Palatino Linotype" w:cs="Palatino Linotype"/>
        </w:rPr>
        <w:t>,</w:t>
      </w:r>
      <w:r w:rsidRPr="0044395F">
        <w:rPr>
          <w:rFonts w:ascii="Palatino Linotype" w:eastAsia="Palatino Linotype" w:hAnsi="Palatino Linotype" w:cs="Palatino Linotype"/>
          <w:b/>
        </w:rPr>
        <w:t xml:space="preserve"> </w:t>
      </w:r>
      <w:r w:rsidRPr="0044395F">
        <w:rPr>
          <w:rFonts w:ascii="Palatino Linotype" w:eastAsia="Palatino Linotype" w:hAnsi="Palatino Linotype" w:cs="Palatino Linotype"/>
        </w:rPr>
        <w:t xml:space="preserve">en términos del </w:t>
      </w:r>
      <w:r w:rsidRPr="0044395F">
        <w:rPr>
          <w:rFonts w:ascii="Palatino Linotype" w:eastAsia="Palatino Linotype" w:hAnsi="Palatino Linotype" w:cs="Palatino Linotype"/>
          <w:b/>
        </w:rPr>
        <w:t xml:space="preserve">Considerando CUARTO </w:t>
      </w:r>
      <w:r w:rsidRPr="0044395F">
        <w:rPr>
          <w:rFonts w:ascii="Palatino Linotype" w:eastAsia="Palatino Linotype" w:hAnsi="Palatino Linotype" w:cs="Palatino Linotype"/>
        </w:rPr>
        <w:t>de la presente resolución</w:t>
      </w:r>
      <w:r w:rsidRPr="0044395F">
        <w:rPr>
          <w:rFonts w:ascii="Palatino Linotype" w:eastAsia="Palatino Linotype" w:hAnsi="Palatino Linotype" w:cs="Palatino Linotype"/>
          <w:b/>
        </w:rPr>
        <w:t>.</w:t>
      </w:r>
    </w:p>
    <w:p w:rsidR="007D41EC" w:rsidRPr="0044395F" w:rsidRDefault="007D41EC" w:rsidP="007D41EC">
      <w:pPr>
        <w:spacing w:line="360" w:lineRule="auto"/>
        <w:ind w:right="276"/>
        <w:jc w:val="both"/>
        <w:rPr>
          <w:rFonts w:ascii="Palatino Linotype" w:eastAsia="Palatino Linotype" w:hAnsi="Palatino Linotype" w:cs="Palatino Linotype"/>
          <w:b/>
        </w:rPr>
      </w:pPr>
    </w:p>
    <w:p w:rsidR="00A7154E" w:rsidRPr="0044395F" w:rsidRDefault="00A7154E" w:rsidP="00A7154E">
      <w:pPr>
        <w:spacing w:line="360" w:lineRule="auto"/>
        <w:ind w:right="-801"/>
        <w:jc w:val="both"/>
        <w:rPr>
          <w:rFonts w:ascii="Palatino Linotype" w:eastAsia="Palatino Linotype" w:hAnsi="Palatino Linotype" w:cs="Palatino Linotype"/>
        </w:rPr>
      </w:pPr>
      <w:bookmarkStart w:id="7" w:name="_heading=h.1ksv4uv" w:colFirst="0" w:colLast="0"/>
      <w:bookmarkEnd w:id="7"/>
      <w:r w:rsidRPr="0044395F">
        <w:rPr>
          <w:rFonts w:ascii="Palatino Linotype" w:eastAsia="Palatino Linotype" w:hAnsi="Palatino Linotype" w:cs="Palatino Linotype"/>
          <w:b/>
        </w:rPr>
        <w:t xml:space="preserve">SEGUNDO. </w:t>
      </w:r>
      <w:r w:rsidRPr="0044395F">
        <w:rPr>
          <w:rFonts w:ascii="Palatino Linotype" w:eastAsia="Palatino Linotype" w:hAnsi="Palatino Linotype" w:cs="Palatino Linotype"/>
        </w:rPr>
        <w:t xml:space="preserve">Se </w:t>
      </w:r>
      <w:r w:rsidRPr="0044395F">
        <w:rPr>
          <w:rFonts w:ascii="Palatino Linotype" w:eastAsia="Palatino Linotype" w:hAnsi="Palatino Linotype" w:cs="Palatino Linotype"/>
          <w:b/>
          <w:smallCaps/>
        </w:rPr>
        <w:t>REVOCA</w:t>
      </w:r>
      <w:r w:rsidRPr="0044395F">
        <w:rPr>
          <w:rFonts w:ascii="Palatino Linotype" w:eastAsia="Palatino Linotype" w:hAnsi="Palatino Linotype" w:cs="Palatino Linotype"/>
          <w:b/>
        </w:rPr>
        <w:t xml:space="preserve"> </w:t>
      </w:r>
      <w:r w:rsidRPr="0044395F">
        <w:rPr>
          <w:rFonts w:ascii="Palatino Linotype" w:eastAsia="Palatino Linotype" w:hAnsi="Palatino Linotype" w:cs="Palatino Linotype"/>
        </w:rPr>
        <w:t xml:space="preserve">la respuesta otorgada por el </w:t>
      </w:r>
      <w:r w:rsidRPr="0044395F">
        <w:rPr>
          <w:rFonts w:ascii="Palatino Linotype" w:eastAsia="Palatino Linotype" w:hAnsi="Palatino Linotype" w:cs="Palatino Linotype"/>
          <w:b/>
          <w:bCs/>
        </w:rPr>
        <w:t xml:space="preserve">Partido Revolucionario Institucional </w:t>
      </w:r>
      <w:r w:rsidRPr="0044395F">
        <w:rPr>
          <w:rFonts w:ascii="Palatino Linotype" w:eastAsia="Palatino Linotype" w:hAnsi="Palatino Linotype" w:cs="Palatino Linotype"/>
        </w:rPr>
        <w:t>y se</w:t>
      </w:r>
      <w:r w:rsidRPr="0044395F">
        <w:rPr>
          <w:rFonts w:ascii="Palatino Linotype" w:eastAsia="Palatino Linotype" w:hAnsi="Palatino Linotype" w:cs="Palatino Linotype"/>
          <w:b/>
        </w:rPr>
        <w:t xml:space="preserve"> ORDENA </w:t>
      </w:r>
      <w:r w:rsidRPr="0044395F">
        <w:rPr>
          <w:rFonts w:ascii="Palatino Linotype" w:eastAsia="Palatino Linotype" w:hAnsi="Palatino Linotype" w:cs="Palatino Linotype"/>
          <w:color w:val="000000"/>
        </w:rPr>
        <w:t xml:space="preserve">entregar, </w:t>
      </w:r>
      <w:bookmarkStart w:id="8" w:name="_heading=h.4d34og8" w:colFirst="0" w:colLast="0"/>
      <w:bookmarkEnd w:id="8"/>
      <w:r w:rsidRPr="0044395F">
        <w:rPr>
          <w:rFonts w:ascii="Palatino Linotype" w:eastAsia="Palatino Linotype" w:hAnsi="Palatino Linotype" w:cs="Palatino Linotype"/>
          <w:color w:val="000000"/>
        </w:rPr>
        <w:t xml:space="preserve">vía Sistema de Acceso a la Información Mexiquense </w:t>
      </w:r>
      <w:r w:rsidRPr="0044395F">
        <w:rPr>
          <w:rFonts w:ascii="Palatino Linotype" w:eastAsia="Palatino Linotype" w:hAnsi="Palatino Linotype" w:cs="Palatino Linotype"/>
          <w:b/>
          <w:color w:val="000000"/>
        </w:rPr>
        <w:t>(SAIMEX)</w:t>
      </w:r>
      <w:r w:rsidRPr="0044395F">
        <w:rPr>
          <w:rFonts w:ascii="Palatino Linotype" w:eastAsia="Palatino Linotype" w:hAnsi="Palatino Linotype" w:cs="Palatino Linotype"/>
        </w:rPr>
        <w:t>, de ser procedente en versión pública, la siguiente información:</w:t>
      </w:r>
    </w:p>
    <w:p w:rsidR="00A7154E" w:rsidRPr="0044395F" w:rsidRDefault="00A7154E" w:rsidP="00A7154E">
      <w:pPr>
        <w:spacing w:line="360" w:lineRule="auto"/>
        <w:ind w:right="49"/>
        <w:jc w:val="both"/>
        <w:rPr>
          <w:rFonts w:ascii="Palatino Linotype" w:eastAsia="Palatino Linotype" w:hAnsi="Palatino Linotype" w:cs="Palatino Linotype"/>
        </w:rPr>
      </w:pPr>
    </w:p>
    <w:p w:rsidR="00F04547" w:rsidRPr="0044395F" w:rsidRDefault="00966A6B" w:rsidP="00966A6B">
      <w:pPr>
        <w:numPr>
          <w:ilvl w:val="0"/>
          <w:numId w:val="17"/>
        </w:numPr>
        <w:ind w:left="714" w:right="-788" w:hanging="357"/>
        <w:jc w:val="both"/>
        <w:rPr>
          <w:rFonts w:ascii="Palatino Linotype" w:hAnsi="Palatino Linotype" w:cs="Arial"/>
          <w:b/>
        </w:rPr>
      </w:pPr>
      <w:r w:rsidRPr="0044395F">
        <w:rPr>
          <w:rFonts w:ascii="Palatino Linotype" w:hAnsi="Palatino Linotype" w:cs="Arial"/>
          <w:b/>
        </w:rPr>
        <w:t>Renuncias del personal dado de baja del 01 de diciembre de 2024 al 17 de febrero de 2025</w:t>
      </w:r>
    </w:p>
    <w:p w:rsidR="00B53B77" w:rsidRPr="0044395F" w:rsidRDefault="00F04547" w:rsidP="00B53B77">
      <w:pPr>
        <w:numPr>
          <w:ilvl w:val="0"/>
          <w:numId w:val="17"/>
        </w:numPr>
        <w:ind w:left="714" w:right="-788" w:hanging="357"/>
        <w:jc w:val="both"/>
        <w:rPr>
          <w:rFonts w:ascii="Palatino Linotype" w:hAnsi="Palatino Linotype" w:cs="Arial"/>
          <w:b/>
        </w:rPr>
      </w:pPr>
      <w:r w:rsidRPr="0044395F">
        <w:rPr>
          <w:rFonts w:ascii="Palatino Linotype" w:hAnsi="Palatino Linotype" w:cs="Arial"/>
          <w:b/>
        </w:rPr>
        <w:t>La nómina de todo el personal</w:t>
      </w:r>
      <w:r w:rsidR="00966A6B" w:rsidRPr="0044395F">
        <w:rPr>
          <w:rFonts w:ascii="Palatino Linotype" w:hAnsi="Palatino Linotype" w:cs="Arial"/>
          <w:b/>
        </w:rPr>
        <w:t xml:space="preserve">, </w:t>
      </w:r>
      <w:r w:rsidR="00B53B77" w:rsidRPr="0044395F">
        <w:rPr>
          <w:rFonts w:ascii="Palatino Linotype" w:hAnsi="Palatino Linotype" w:cs="Arial"/>
          <w:b/>
        </w:rPr>
        <w:t>del 01 de diciembre de 2024 al 15 de febrero de 2025.</w:t>
      </w:r>
    </w:p>
    <w:p w:rsidR="00966A6B" w:rsidRPr="0044395F" w:rsidRDefault="00966A6B" w:rsidP="00B53B77">
      <w:pPr>
        <w:ind w:left="714" w:right="-788"/>
        <w:jc w:val="both"/>
        <w:rPr>
          <w:rFonts w:ascii="Palatino Linotype" w:hAnsi="Palatino Linotype" w:cs="Arial"/>
          <w:b/>
        </w:rPr>
      </w:pPr>
    </w:p>
    <w:p w:rsidR="00A7154E" w:rsidRPr="0044395F" w:rsidRDefault="00A7154E" w:rsidP="00A7154E">
      <w:pPr>
        <w:spacing w:line="360" w:lineRule="auto"/>
        <w:ind w:right="-787"/>
        <w:jc w:val="both"/>
        <w:rPr>
          <w:rFonts w:ascii="Palatino Linotype" w:eastAsia="Palatino Linotype" w:hAnsi="Palatino Linotype" w:cs="Palatino Linotype"/>
          <w:i/>
          <w:color w:val="000000"/>
        </w:rPr>
      </w:pPr>
    </w:p>
    <w:p w:rsidR="00A7154E" w:rsidRPr="0044395F" w:rsidRDefault="00A7154E" w:rsidP="0044395F">
      <w:pPr>
        <w:spacing w:line="360" w:lineRule="auto"/>
        <w:ind w:right="-787"/>
        <w:jc w:val="both"/>
        <w:rPr>
          <w:rFonts w:ascii="Palatino Linotype" w:eastAsia="Calibri" w:hAnsi="Palatino Linotype" w:cs="Arial"/>
          <w:b/>
        </w:rPr>
      </w:pPr>
      <w:r w:rsidRPr="0044395F">
        <w:rPr>
          <w:rFonts w:ascii="Palatino Linotype" w:eastAsia="Palatino Linotype" w:hAnsi="Palatino Linotype" w:cs="Palatino Linotype"/>
        </w:rPr>
        <w:t>Para</w:t>
      </w:r>
      <w:r w:rsidRPr="0044395F">
        <w:rPr>
          <w:rFonts w:ascii="Palatino Linotype" w:eastAsia="Calibri" w:hAnsi="Palatino Linotype" w:cs="Arial"/>
        </w:rPr>
        <w:t xml:space="preserve"> efectos de lo anterior; en su caso, se deberá emitir el Acuerdo del Comité de Transparencia en términos de los artículos 49, fracción VIII y 132, fracción II, de la Ley de </w:t>
      </w:r>
      <w:r w:rsidRPr="0044395F">
        <w:rPr>
          <w:rFonts w:ascii="Palatino Linotype" w:eastAsia="Calibri" w:hAnsi="Palatino Linotype" w:cs="Arial"/>
        </w:rPr>
        <w:lastRenderedPageBreak/>
        <w:t xml:space="preserve">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44395F">
        <w:rPr>
          <w:rFonts w:ascii="Palatino Linotype" w:eastAsia="Calibri" w:hAnsi="Palatino Linotype" w:cs="Arial"/>
          <w:b/>
        </w:rPr>
        <w:t>RECURRENTE.</w:t>
      </w:r>
    </w:p>
    <w:p w:rsidR="00A7154E" w:rsidRPr="0044395F" w:rsidRDefault="00A7154E" w:rsidP="00A7154E">
      <w:pPr>
        <w:spacing w:line="360" w:lineRule="auto"/>
        <w:ind w:right="-787"/>
        <w:jc w:val="both"/>
        <w:rPr>
          <w:rFonts w:ascii="Palatino Linotype" w:hAnsi="Palatino Linotype"/>
          <w:color w:val="222222"/>
        </w:rPr>
      </w:pPr>
    </w:p>
    <w:p w:rsidR="00A7154E" w:rsidRPr="0044395F" w:rsidRDefault="00A7154E" w:rsidP="00A7154E">
      <w:pPr>
        <w:tabs>
          <w:tab w:val="left" w:pos="8080"/>
        </w:tabs>
        <w:spacing w:line="360" w:lineRule="auto"/>
        <w:ind w:right="-787"/>
        <w:jc w:val="both"/>
        <w:rPr>
          <w:rFonts w:ascii="Palatino Linotype" w:eastAsia="Palatino Linotype" w:hAnsi="Palatino Linotype" w:cs="Palatino Linotype"/>
        </w:rPr>
      </w:pPr>
      <w:r w:rsidRPr="0044395F">
        <w:rPr>
          <w:rFonts w:ascii="Palatino Linotype" w:eastAsia="Palatino Linotype" w:hAnsi="Palatino Linotype" w:cs="Palatino Linotype"/>
          <w:b/>
        </w:rPr>
        <w:t xml:space="preserve">TERCERO. </w:t>
      </w:r>
      <w:r w:rsidRPr="0044395F">
        <w:rPr>
          <w:rFonts w:ascii="Palatino Linotype" w:eastAsia="Palatino Linotype" w:hAnsi="Palatino Linotype" w:cs="Palatino Linotype"/>
          <w:b/>
          <w:color w:val="000000"/>
        </w:rPr>
        <w:t>Notifíquese</w:t>
      </w:r>
      <w:r w:rsidRPr="0044395F">
        <w:rPr>
          <w:rFonts w:ascii="Palatino Linotype" w:eastAsia="Palatino Linotype" w:hAnsi="Palatino Linotype" w:cs="Palatino Linotype"/>
          <w:color w:val="000000"/>
        </w:rPr>
        <w:t xml:space="preserve"> al </w:t>
      </w:r>
      <w:r w:rsidRPr="0044395F">
        <w:rPr>
          <w:rFonts w:ascii="Palatino Linotype" w:eastAsia="Palatino Linotype" w:hAnsi="Palatino Linotype" w:cs="Palatino Linotype"/>
          <w:color w:val="222222"/>
        </w:rPr>
        <w:t xml:space="preserve">Titular de la Unidad de Transparencia del </w:t>
      </w:r>
      <w:r w:rsidRPr="0044395F">
        <w:rPr>
          <w:rFonts w:ascii="Palatino Linotype" w:eastAsia="Palatino Linotype" w:hAnsi="Palatino Linotype" w:cs="Palatino Linotype"/>
          <w:b/>
          <w:color w:val="222222"/>
        </w:rPr>
        <w:t>SUJETO OBLIGADO</w:t>
      </w:r>
      <w:r w:rsidRPr="0044395F">
        <w:rPr>
          <w:rFonts w:ascii="Palatino Linotype" w:eastAsia="Palatino Linotype" w:hAnsi="Palatino Linotype" w:cs="Palatino Linotype"/>
          <w:color w:val="222222"/>
        </w:rPr>
        <w:t xml:space="preserve">, vía SAIMEX, la presente resolución, para que conforme al artículo 186 último párrafo, 189 segundo párrafo y 194 de la Ley de Transparencia y Acceso a la Información Pública del Estado de México y Municipios </w:t>
      </w:r>
      <w:r w:rsidRPr="0044395F">
        <w:rPr>
          <w:rFonts w:ascii="Palatino Linotype" w:eastAsia="Palatino Linotype" w:hAnsi="Palatino Linotype" w:cs="Palatino Linotype"/>
          <w:b/>
          <w:color w:val="222222"/>
        </w:rPr>
        <w:t>de cumplimiento a lo ordenado dentro del plazo de diez días hábiles,</w:t>
      </w:r>
      <w:r w:rsidRPr="0044395F">
        <w:rPr>
          <w:rFonts w:ascii="Palatino Linotype" w:eastAsia="Palatino Linotype" w:hAnsi="Palatino Linotype" w:cs="Palatino Linotype"/>
          <w:color w:val="222222"/>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44395F">
        <w:rPr>
          <w:rFonts w:ascii="Palatino Linotype" w:eastAsia="Palatino Linotype" w:hAnsi="Palatino Linotype" w:cs="Palatino Linotype"/>
        </w:rPr>
        <w:t>.</w:t>
      </w:r>
    </w:p>
    <w:p w:rsidR="00A7154E" w:rsidRPr="0044395F" w:rsidRDefault="00A7154E" w:rsidP="00A7154E">
      <w:pPr>
        <w:spacing w:line="360" w:lineRule="auto"/>
        <w:ind w:right="-787"/>
        <w:jc w:val="both"/>
        <w:rPr>
          <w:rFonts w:ascii="Palatino Linotype" w:eastAsia="Palatino Linotype" w:hAnsi="Palatino Linotype" w:cs="Palatino Linotype"/>
        </w:rPr>
      </w:pPr>
    </w:p>
    <w:p w:rsidR="00A7154E" w:rsidRPr="0044395F" w:rsidRDefault="00A7154E" w:rsidP="00A7154E">
      <w:pPr>
        <w:spacing w:line="360" w:lineRule="auto"/>
        <w:ind w:right="-787"/>
        <w:jc w:val="both"/>
        <w:rPr>
          <w:rFonts w:ascii="Palatino Linotype" w:eastAsia="Palatino Linotype" w:hAnsi="Palatino Linotype" w:cs="Palatino Linotype"/>
        </w:rPr>
      </w:pPr>
      <w:r w:rsidRPr="0044395F">
        <w:rPr>
          <w:rFonts w:ascii="Palatino Linotype" w:eastAsia="Palatino Linotype" w:hAnsi="Palatino Linotype" w:cs="Palatino Linotype"/>
          <w:b/>
        </w:rPr>
        <w:t xml:space="preserve">CUARTO. </w:t>
      </w:r>
      <w:r w:rsidRPr="0044395F">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44395F">
        <w:rPr>
          <w:rFonts w:ascii="Palatino Linotype" w:eastAsia="Palatino Linotype" w:hAnsi="Palatino Linotype" w:cs="Palatino Linotype"/>
          <w:b/>
        </w:rPr>
        <w:t>SUJETO OBLIGADO</w:t>
      </w:r>
      <w:r w:rsidRPr="0044395F">
        <w:rPr>
          <w:rFonts w:ascii="Palatino Linotype" w:eastAsia="Palatino Linotype" w:hAnsi="Palatino Linotype" w:cs="Palatino Linotype"/>
        </w:rPr>
        <w:t xml:space="preserve"> de manera fundada y motivada, podrá solicitar una ampliación de plazo para el cumplimiento de la presente resolución.</w:t>
      </w:r>
    </w:p>
    <w:p w:rsidR="00A7154E" w:rsidRPr="0044395F" w:rsidRDefault="00A7154E" w:rsidP="00A7154E">
      <w:pPr>
        <w:spacing w:line="360" w:lineRule="auto"/>
        <w:ind w:right="-787"/>
        <w:jc w:val="both"/>
        <w:rPr>
          <w:rFonts w:ascii="Palatino Linotype" w:eastAsia="Palatino Linotype" w:hAnsi="Palatino Linotype" w:cs="Palatino Linotype"/>
          <w:b/>
        </w:rPr>
      </w:pPr>
    </w:p>
    <w:p w:rsidR="0082623E" w:rsidRPr="0044395F" w:rsidRDefault="00A7154E" w:rsidP="004635C1">
      <w:pPr>
        <w:spacing w:line="360" w:lineRule="auto"/>
        <w:ind w:right="-787"/>
        <w:jc w:val="both"/>
        <w:rPr>
          <w:rFonts w:ascii="Palatino Linotype" w:eastAsia="Palatino Linotype" w:hAnsi="Palatino Linotype" w:cs="Palatino Linotype"/>
        </w:rPr>
      </w:pPr>
      <w:r w:rsidRPr="0044395F">
        <w:rPr>
          <w:rFonts w:ascii="Palatino Linotype" w:eastAsia="Palatino Linotype" w:hAnsi="Palatino Linotype" w:cs="Palatino Linotype"/>
          <w:b/>
        </w:rPr>
        <w:t xml:space="preserve">QUINTO. </w:t>
      </w:r>
      <w:r w:rsidRPr="0044395F">
        <w:rPr>
          <w:rFonts w:ascii="Palatino Linotype" w:eastAsia="Palatino Linotype" w:hAnsi="Palatino Linotype" w:cs="Palatino Linotype"/>
        </w:rPr>
        <w:t xml:space="preserve">Notifíquese al </w:t>
      </w:r>
      <w:r w:rsidRPr="0044395F">
        <w:rPr>
          <w:rFonts w:ascii="Palatino Linotype" w:eastAsia="Palatino Linotype" w:hAnsi="Palatino Linotype" w:cs="Palatino Linotype"/>
          <w:b/>
        </w:rPr>
        <w:t xml:space="preserve">RECURRENTE </w:t>
      </w:r>
      <w:r w:rsidRPr="0044395F">
        <w:rPr>
          <w:rFonts w:ascii="Palatino Linotype" w:eastAsia="Palatino Linotype" w:hAnsi="Palatino Linotype" w:cs="Palatino Linotype"/>
        </w:rPr>
        <w:t>la presente resolución vía Sistema de Acceso a Información Mexiquense (SAIMEX)</w:t>
      </w:r>
      <w:r w:rsidRPr="0044395F">
        <w:rPr>
          <w:rFonts w:ascii="Palatino Linotype" w:eastAsia="Palatino Linotype" w:hAnsi="Palatino Linotype" w:cs="Palatino Linotype"/>
          <w:b/>
        </w:rPr>
        <w:t xml:space="preserve"> </w:t>
      </w:r>
      <w:r w:rsidRPr="0044395F">
        <w:rPr>
          <w:rFonts w:ascii="Palatino Linotype" w:eastAsia="Palatino Linotype" w:hAnsi="Palatino Linotype" w:cs="Palatino Linotype"/>
        </w:rPr>
        <w:t>y se hace de su conocimiento</w:t>
      </w:r>
      <w:r w:rsidRPr="0044395F">
        <w:rPr>
          <w:rFonts w:ascii="Palatino Linotype" w:eastAsia="Palatino Linotype" w:hAnsi="Palatino Linotype" w:cs="Palatino Linotype"/>
          <w:b/>
        </w:rPr>
        <w:t xml:space="preserve"> </w:t>
      </w:r>
      <w:r w:rsidRPr="0044395F">
        <w:rPr>
          <w:rFonts w:ascii="Palatino Linotype" w:eastAsia="Palatino Linotype" w:hAnsi="Palatino Linotype" w:cs="Palatino Linotype"/>
        </w:rPr>
        <w:t xml:space="preserve">que, de conformidad con lo establecido en el artículo 196 de la Ley de Transparencia y Acceso a la Información Pública </w:t>
      </w:r>
      <w:r w:rsidRPr="0044395F">
        <w:rPr>
          <w:rFonts w:ascii="Palatino Linotype" w:eastAsia="Palatino Linotype" w:hAnsi="Palatino Linotype" w:cs="Palatino Linotype"/>
        </w:rPr>
        <w:lastRenderedPageBreak/>
        <w:t>del Estado de México y Municipios, en caso de que considere que la resolución le cause algún perjuicio podrá impugnar vía juicio de amparo en los términos de las leyes aplicables.</w:t>
      </w:r>
    </w:p>
    <w:p w:rsidR="00277435" w:rsidRPr="0044395F" w:rsidRDefault="00277435" w:rsidP="004635C1">
      <w:pPr>
        <w:spacing w:line="360" w:lineRule="auto"/>
        <w:ind w:right="-787"/>
        <w:jc w:val="both"/>
        <w:rPr>
          <w:rFonts w:ascii="Palatino Linotype" w:eastAsia="Palatino Linotype" w:hAnsi="Palatino Linotype" w:cs="Palatino Linotype"/>
        </w:rPr>
      </w:pPr>
    </w:p>
    <w:p w:rsidR="00277435" w:rsidRDefault="00C06775" w:rsidP="00277435">
      <w:pPr>
        <w:spacing w:before="240" w:after="240" w:line="360" w:lineRule="auto"/>
        <w:ind w:right="-716" w:firstLine="1"/>
        <w:jc w:val="both"/>
        <w:rPr>
          <w:rFonts w:ascii="Palatino Linotype" w:eastAsia="Times New Roman" w:hAnsi="Palatino Linotype" w:cs="Palatino Linotype"/>
          <w:color w:val="000000" w:themeColor="text1"/>
        </w:rPr>
      </w:pPr>
      <w:bookmarkStart w:id="9" w:name="_Hlk99014733"/>
      <w:r w:rsidRPr="0044395F">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DIECISÉIS (16) DE JULIO DE DOS MIL VEINTICINCO, ANTE EL SECRETARIO TÉCNICO DEL PLENO </w:t>
      </w:r>
      <w:r w:rsidRPr="0044395F">
        <w:rPr>
          <w:rFonts w:ascii="Palatino Linotype" w:eastAsia="Times New Roman" w:hAnsi="Palatino Linotype" w:cs="Palatino Linotype"/>
          <w:color w:val="000000" w:themeColor="text1"/>
        </w:rPr>
        <w:t>ALEXIS TAPIA RAMÍREZ</w:t>
      </w:r>
      <w:r w:rsidR="00277435" w:rsidRPr="0044395F">
        <w:rPr>
          <w:rFonts w:ascii="Palatino Linotype" w:eastAsia="Times New Roman" w:hAnsi="Palatino Linotype" w:cs="Palatino Linotype"/>
          <w:color w:val="000000" w:themeColor="text1"/>
        </w:rPr>
        <w:t>.</w:t>
      </w:r>
    </w:p>
    <w:p w:rsidR="0044395F" w:rsidRDefault="0044395F" w:rsidP="00277435">
      <w:pPr>
        <w:spacing w:before="240" w:after="240" w:line="360" w:lineRule="auto"/>
        <w:ind w:right="-716" w:firstLine="1"/>
        <w:jc w:val="both"/>
        <w:rPr>
          <w:rFonts w:ascii="Palatino Linotype" w:eastAsia="Times New Roman" w:hAnsi="Palatino Linotype" w:cs="Palatino Linotype"/>
          <w:color w:val="000000" w:themeColor="text1"/>
        </w:rPr>
      </w:pPr>
    </w:p>
    <w:p w:rsidR="0044395F" w:rsidRDefault="0044395F" w:rsidP="00277435">
      <w:pPr>
        <w:spacing w:before="240" w:after="240" w:line="360" w:lineRule="auto"/>
        <w:ind w:right="-716" w:firstLine="1"/>
        <w:jc w:val="both"/>
        <w:rPr>
          <w:rFonts w:ascii="Palatino Linotype" w:eastAsia="Times New Roman" w:hAnsi="Palatino Linotype" w:cs="Palatino Linotype"/>
          <w:color w:val="000000" w:themeColor="text1"/>
        </w:rPr>
      </w:pPr>
    </w:p>
    <w:p w:rsidR="0044395F" w:rsidRDefault="0044395F" w:rsidP="00277435">
      <w:pPr>
        <w:spacing w:before="240" w:after="240" w:line="360" w:lineRule="auto"/>
        <w:ind w:right="-716" w:firstLine="1"/>
        <w:jc w:val="both"/>
        <w:rPr>
          <w:rFonts w:ascii="Palatino Linotype" w:eastAsia="Times New Roman" w:hAnsi="Palatino Linotype" w:cs="Palatino Linotype"/>
          <w:color w:val="000000" w:themeColor="text1"/>
        </w:rPr>
      </w:pPr>
    </w:p>
    <w:p w:rsidR="0044395F" w:rsidRDefault="0044395F" w:rsidP="00277435">
      <w:pPr>
        <w:spacing w:before="240" w:after="240" w:line="360" w:lineRule="auto"/>
        <w:ind w:right="-716" w:firstLine="1"/>
        <w:jc w:val="both"/>
        <w:rPr>
          <w:rFonts w:ascii="Palatino Linotype" w:eastAsia="Times New Roman" w:hAnsi="Palatino Linotype" w:cs="Palatino Linotype"/>
          <w:color w:val="000000" w:themeColor="text1"/>
        </w:rPr>
      </w:pPr>
    </w:p>
    <w:p w:rsidR="0044395F" w:rsidRDefault="0044395F" w:rsidP="00277435">
      <w:pPr>
        <w:spacing w:before="240" w:after="240" w:line="360" w:lineRule="auto"/>
        <w:ind w:right="-716" w:firstLine="1"/>
        <w:jc w:val="both"/>
        <w:rPr>
          <w:rFonts w:ascii="Palatino Linotype" w:eastAsia="Times New Roman" w:hAnsi="Palatino Linotype" w:cs="Palatino Linotype"/>
          <w:color w:val="000000" w:themeColor="text1"/>
        </w:rPr>
      </w:pPr>
    </w:p>
    <w:p w:rsidR="0044395F" w:rsidRDefault="0044395F" w:rsidP="00277435">
      <w:pPr>
        <w:spacing w:before="240" w:after="240" w:line="360" w:lineRule="auto"/>
        <w:ind w:right="-716" w:firstLine="1"/>
        <w:jc w:val="both"/>
        <w:rPr>
          <w:rFonts w:ascii="Palatino Linotype" w:eastAsia="Times New Roman" w:hAnsi="Palatino Linotype" w:cs="Palatino Linotype"/>
          <w:color w:val="000000" w:themeColor="text1"/>
        </w:rPr>
      </w:pPr>
    </w:p>
    <w:p w:rsidR="0044395F" w:rsidRDefault="0044395F" w:rsidP="00277435">
      <w:pPr>
        <w:spacing w:before="240" w:after="240" w:line="360" w:lineRule="auto"/>
        <w:ind w:right="-716" w:firstLine="1"/>
        <w:jc w:val="both"/>
        <w:rPr>
          <w:rFonts w:ascii="Palatino Linotype" w:eastAsia="Times New Roman" w:hAnsi="Palatino Linotype" w:cs="Palatino Linotype"/>
          <w:color w:val="000000" w:themeColor="text1"/>
        </w:rPr>
      </w:pPr>
    </w:p>
    <w:p w:rsidR="0044395F" w:rsidRDefault="0044395F" w:rsidP="00277435">
      <w:pPr>
        <w:spacing w:before="240" w:after="240" w:line="360" w:lineRule="auto"/>
        <w:ind w:right="-716" w:firstLine="1"/>
        <w:jc w:val="both"/>
        <w:rPr>
          <w:rFonts w:ascii="Palatino Linotype" w:eastAsia="Times New Roman" w:hAnsi="Palatino Linotype" w:cs="Palatino Linotype"/>
          <w:color w:val="000000" w:themeColor="text1"/>
        </w:rPr>
      </w:pPr>
    </w:p>
    <w:p w:rsidR="0044395F" w:rsidRDefault="0044395F" w:rsidP="00277435">
      <w:pPr>
        <w:spacing w:before="240" w:after="240" w:line="360" w:lineRule="auto"/>
        <w:ind w:right="-716" w:firstLine="1"/>
        <w:jc w:val="both"/>
        <w:rPr>
          <w:rFonts w:ascii="Palatino Linotype" w:eastAsia="Times New Roman" w:hAnsi="Palatino Linotype" w:cs="Palatino Linotype"/>
          <w:color w:val="000000" w:themeColor="text1"/>
        </w:rPr>
      </w:pPr>
    </w:p>
    <w:p w:rsidR="0044395F" w:rsidRPr="0044395F" w:rsidRDefault="0044395F" w:rsidP="00277435">
      <w:pPr>
        <w:spacing w:before="240" w:after="240" w:line="360" w:lineRule="auto"/>
        <w:ind w:right="-716" w:firstLine="1"/>
        <w:jc w:val="both"/>
        <w:rPr>
          <w:rFonts w:ascii="Palatino Linotype" w:hAnsi="Palatino Linotype"/>
        </w:rPr>
      </w:pPr>
    </w:p>
    <w:p w:rsidR="00277435" w:rsidRPr="0044395F" w:rsidRDefault="00277435" w:rsidP="00277435">
      <w:pPr>
        <w:spacing w:before="240" w:after="240" w:line="360" w:lineRule="auto"/>
        <w:ind w:firstLine="1"/>
        <w:jc w:val="both"/>
        <w:rPr>
          <w:rFonts w:ascii="Palatino Linotype" w:hAnsi="Palatino Linotype"/>
        </w:rPr>
      </w:pPr>
    </w:p>
    <w:bookmarkEnd w:id="9"/>
    <w:p w:rsidR="0072148B" w:rsidRPr="0044395F" w:rsidRDefault="0072148B">
      <w:pPr>
        <w:spacing w:line="360" w:lineRule="auto"/>
        <w:ind w:right="-787"/>
        <w:jc w:val="both"/>
        <w:rPr>
          <w:rFonts w:ascii="Palatino Linotype" w:eastAsia="Palatino Linotype" w:hAnsi="Palatino Linotype" w:cs="Palatino Linotype"/>
        </w:rPr>
      </w:pPr>
    </w:p>
    <w:p w:rsidR="0072148B" w:rsidRPr="0044395F" w:rsidRDefault="0072148B">
      <w:pPr>
        <w:spacing w:line="360" w:lineRule="auto"/>
        <w:ind w:right="-787"/>
        <w:jc w:val="both"/>
        <w:rPr>
          <w:rFonts w:ascii="Palatino Linotype" w:eastAsia="Palatino Linotype" w:hAnsi="Palatino Linotype" w:cs="Palatino Linotype"/>
        </w:rPr>
      </w:pPr>
    </w:p>
    <w:p w:rsidR="0072148B" w:rsidRPr="0044395F" w:rsidRDefault="0072148B">
      <w:pPr>
        <w:spacing w:line="360" w:lineRule="auto"/>
        <w:ind w:right="-787"/>
        <w:jc w:val="both"/>
        <w:rPr>
          <w:rFonts w:ascii="Palatino Linotype" w:eastAsia="Palatino Linotype" w:hAnsi="Palatino Linotype" w:cs="Palatino Linotype"/>
        </w:rPr>
      </w:pPr>
    </w:p>
    <w:p w:rsidR="0072148B" w:rsidRPr="0044395F" w:rsidRDefault="0072148B">
      <w:pPr>
        <w:spacing w:line="360" w:lineRule="auto"/>
        <w:ind w:right="-787"/>
        <w:jc w:val="both"/>
        <w:rPr>
          <w:rFonts w:ascii="Palatino Linotype" w:eastAsia="Palatino Linotype" w:hAnsi="Palatino Linotype" w:cs="Palatino Linotype"/>
        </w:rPr>
      </w:pPr>
    </w:p>
    <w:p w:rsidR="0072148B" w:rsidRPr="0044395F" w:rsidRDefault="0072148B">
      <w:pPr>
        <w:spacing w:line="360" w:lineRule="auto"/>
        <w:ind w:right="-787"/>
        <w:jc w:val="both"/>
        <w:rPr>
          <w:rFonts w:ascii="Palatino Linotype" w:eastAsia="Palatino Linotype" w:hAnsi="Palatino Linotype" w:cs="Palatino Linotype"/>
        </w:rPr>
      </w:pPr>
    </w:p>
    <w:p w:rsidR="0072148B" w:rsidRPr="0044395F" w:rsidRDefault="0072148B">
      <w:pPr>
        <w:spacing w:line="360" w:lineRule="auto"/>
        <w:ind w:right="-787"/>
        <w:jc w:val="both"/>
        <w:rPr>
          <w:rFonts w:ascii="Palatino Linotype" w:eastAsia="Palatino Linotype" w:hAnsi="Palatino Linotype" w:cs="Palatino Linotype"/>
        </w:rPr>
      </w:pPr>
    </w:p>
    <w:p w:rsidR="0072148B" w:rsidRPr="0044395F" w:rsidRDefault="0072148B">
      <w:pPr>
        <w:spacing w:line="360" w:lineRule="auto"/>
        <w:ind w:right="-787"/>
        <w:jc w:val="both"/>
        <w:rPr>
          <w:rFonts w:ascii="Palatino Linotype" w:eastAsia="Palatino Linotype" w:hAnsi="Palatino Linotype" w:cs="Palatino Linotype"/>
        </w:rPr>
      </w:pPr>
    </w:p>
    <w:p w:rsidR="0072148B" w:rsidRPr="0044395F" w:rsidRDefault="0072148B">
      <w:pPr>
        <w:spacing w:line="360" w:lineRule="auto"/>
        <w:ind w:right="-787"/>
        <w:rPr>
          <w:rFonts w:ascii="Palatino Linotype" w:eastAsia="Palatino Linotype" w:hAnsi="Palatino Linotype" w:cs="Palatino Linotype"/>
        </w:rPr>
      </w:pPr>
    </w:p>
    <w:p w:rsidR="0072148B" w:rsidRPr="0044395F" w:rsidRDefault="0072148B">
      <w:pPr>
        <w:tabs>
          <w:tab w:val="left" w:pos="3374"/>
        </w:tabs>
        <w:spacing w:line="360" w:lineRule="auto"/>
        <w:ind w:right="-787"/>
        <w:rPr>
          <w:rFonts w:ascii="Palatino Linotype" w:eastAsia="Palatino Linotype" w:hAnsi="Palatino Linotype" w:cs="Palatino Linotype"/>
        </w:rPr>
      </w:pPr>
      <w:bookmarkStart w:id="10" w:name="_heading=h.lnxbz9" w:colFirst="0" w:colLast="0"/>
      <w:bookmarkEnd w:id="10"/>
    </w:p>
    <w:sectPr w:rsidR="0072148B" w:rsidRPr="0044395F">
      <w:headerReference w:type="even" r:id="rId8"/>
      <w:headerReference w:type="default" r:id="rId9"/>
      <w:footerReference w:type="default" r:id="rId10"/>
      <w:headerReference w:type="first" r:id="rId11"/>
      <w:footerReference w:type="first" r:id="rId12"/>
      <w:pgSz w:w="12240" w:h="15840"/>
      <w:pgMar w:top="2268" w:right="1474"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869" w:rsidRDefault="002D6869">
      <w:r>
        <w:separator/>
      </w:r>
    </w:p>
  </w:endnote>
  <w:endnote w:type="continuationSeparator" w:id="0">
    <w:p w:rsidR="002D6869" w:rsidRDefault="002D6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293" w:rsidRDefault="00DC5293">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4395F">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4395F">
      <w:rPr>
        <w:rFonts w:ascii="Palatino Linotype" w:eastAsia="Palatino Linotype" w:hAnsi="Palatino Linotype" w:cs="Palatino Linotype"/>
        <w:noProof/>
        <w:color w:val="000000"/>
        <w:sz w:val="20"/>
        <w:szCs w:val="20"/>
      </w:rPr>
      <w:t>39</w:t>
    </w:r>
    <w:r>
      <w:rPr>
        <w:rFonts w:ascii="Palatino Linotype" w:eastAsia="Palatino Linotype" w:hAnsi="Palatino Linotype" w:cs="Palatino Linotype"/>
        <w:color w:val="000000"/>
        <w:sz w:val="20"/>
        <w:szCs w:val="20"/>
      </w:rPr>
      <w:fldChar w:fldCharType="end"/>
    </w:r>
  </w:p>
  <w:p w:rsidR="00DC5293" w:rsidRDefault="00DC529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293" w:rsidRDefault="00DC5293">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4395F">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4395F">
      <w:rPr>
        <w:rFonts w:ascii="Palatino Linotype" w:eastAsia="Palatino Linotype" w:hAnsi="Palatino Linotype" w:cs="Palatino Linotype"/>
        <w:noProof/>
        <w:color w:val="000000"/>
        <w:sz w:val="20"/>
        <w:szCs w:val="20"/>
      </w:rPr>
      <w:t>39</w:t>
    </w:r>
    <w:r>
      <w:rPr>
        <w:rFonts w:ascii="Palatino Linotype" w:eastAsia="Palatino Linotype" w:hAnsi="Palatino Linotype" w:cs="Palatino Linotype"/>
        <w:color w:val="000000"/>
        <w:sz w:val="20"/>
        <w:szCs w:val="20"/>
      </w:rPr>
      <w:fldChar w:fldCharType="end"/>
    </w:r>
  </w:p>
  <w:p w:rsidR="00DC5293" w:rsidRDefault="00DC529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869" w:rsidRDefault="002D6869">
      <w:r>
        <w:separator/>
      </w:r>
    </w:p>
  </w:footnote>
  <w:footnote w:type="continuationSeparator" w:id="0">
    <w:p w:rsidR="002D6869" w:rsidRDefault="002D68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293" w:rsidRDefault="002D6869">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45" w:type="dxa"/>
      <w:tblInd w:w="2977" w:type="dxa"/>
      <w:tblLayout w:type="fixed"/>
      <w:tblLook w:val="0400" w:firstRow="0" w:lastRow="0" w:firstColumn="0" w:lastColumn="0" w:noHBand="0" w:noVBand="1"/>
    </w:tblPr>
    <w:tblGrid>
      <w:gridCol w:w="2693"/>
      <w:gridCol w:w="4252"/>
    </w:tblGrid>
    <w:tr w:rsidR="00DC5293" w:rsidTr="0044395F">
      <w:trPr>
        <w:trHeight w:val="227"/>
      </w:trPr>
      <w:tc>
        <w:tcPr>
          <w:tcW w:w="2693" w:type="dxa"/>
        </w:tcPr>
        <w:p w:rsidR="00DC5293" w:rsidRPr="0044395F" w:rsidRDefault="00DC5293" w:rsidP="00301B26">
          <w:pPr>
            <w:jc w:val="right"/>
            <w:rPr>
              <w:rFonts w:ascii="Palatino Linotype" w:eastAsia="Palatino Linotype" w:hAnsi="Palatino Linotype" w:cs="Palatino Linotype"/>
              <w:b/>
              <w:szCs w:val="22"/>
            </w:rPr>
          </w:pPr>
          <w:r w:rsidRPr="0044395F">
            <w:rPr>
              <w:rFonts w:ascii="Palatino Linotype" w:eastAsia="Palatino Linotype" w:hAnsi="Palatino Linotype" w:cs="Palatino Linotype"/>
              <w:b/>
              <w:szCs w:val="22"/>
            </w:rPr>
            <w:t>Recurso de Revisión:</w:t>
          </w:r>
        </w:p>
      </w:tc>
      <w:tc>
        <w:tcPr>
          <w:tcW w:w="4252" w:type="dxa"/>
        </w:tcPr>
        <w:p w:rsidR="00DC5293" w:rsidRPr="0044395F" w:rsidRDefault="00DC5293" w:rsidP="00301B26">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highlight w:val="green"/>
            </w:rPr>
          </w:pPr>
          <w:r w:rsidRPr="0044395F">
            <w:rPr>
              <w:rFonts w:ascii="Palatino Linotype" w:eastAsia="Palatino Linotype" w:hAnsi="Palatino Linotype" w:cs="Palatino Linotype"/>
              <w:color w:val="000000"/>
              <w:szCs w:val="22"/>
            </w:rPr>
            <w:t>02948/INFOEM/IP/RR/2025</w:t>
          </w:r>
        </w:p>
      </w:tc>
    </w:tr>
    <w:tr w:rsidR="00DC5293" w:rsidTr="0044395F">
      <w:trPr>
        <w:trHeight w:val="342"/>
      </w:trPr>
      <w:tc>
        <w:tcPr>
          <w:tcW w:w="2693" w:type="dxa"/>
        </w:tcPr>
        <w:p w:rsidR="00DC5293" w:rsidRPr="0044395F" w:rsidRDefault="00DC5293" w:rsidP="00301B26">
          <w:pPr>
            <w:jc w:val="right"/>
            <w:rPr>
              <w:rFonts w:ascii="Palatino Linotype" w:eastAsia="Palatino Linotype" w:hAnsi="Palatino Linotype" w:cs="Palatino Linotype"/>
              <w:b/>
              <w:szCs w:val="22"/>
            </w:rPr>
          </w:pPr>
          <w:r w:rsidRPr="0044395F">
            <w:rPr>
              <w:rFonts w:ascii="Palatino Linotype" w:eastAsia="Palatino Linotype" w:hAnsi="Palatino Linotype" w:cs="Palatino Linotype"/>
              <w:b/>
              <w:szCs w:val="22"/>
            </w:rPr>
            <w:t>Sujeto Obligado:</w:t>
          </w:r>
        </w:p>
      </w:tc>
      <w:tc>
        <w:tcPr>
          <w:tcW w:w="4252" w:type="dxa"/>
        </w:tcPr>
        <w:p w:rsidR="00DC5293" w:rsidRPr="0044395F" w:rsidRDefault="00DC5293" w:rsidP="00301B26">
          <w:pPr>
            <w:rPr>
              <w:rFonts w:ascii="Palatino Linotype" w:eastAsia="Palatino Linotype" w:hAnsi="Palatino Linotype" w:cs="Palatino Linotype"/>
              <w:color w:val="000000"/>
              <w:szCs w:val="22"/>
            </w:rPr>
          </w:pPr>
          <w:r w:rsidRPr="0044395F">
            <w:rPr>
              <w:rFonts w:ascii="Palatino Linotype" w:eastAsia="Palatino Linotype" w:hAnsi="Palatino Linotype" w:cs="Palatino Linotype"/>
              <w:color w:val="000000"/>
              <w:szCs w:val="22"/>
            </w:rPr>
            <w:t>Partido Revolucionario Institucional</w:t>
          </w:r>
        </w:p>
      </w:tc>
    </w:tr>
    <w:tr w:rsidR="00DC5293" w:rsidTr="0044395F">
      <w:trPr>
        <w:trHeight w:val="342"/>
      </w:trPr>
      <w:tc>
        <w:tcPr>
          <w:tcW w:w="2693" w:type="dxa"/>
        </w:tcPr>
        <w:p w:rsidR="00DC5293" w:rsidRPr="0044395F" w:rsidRDefault="00DC5293" w:rsidP="00301B26">
          <w:pPr>
            <w:jc w:val="right"/>
            <w:rPr>
              <w:rFonts w:ascii="Palatino Linotype" w:eastAsia="Palatino Linotype" w:hAnsi="Palatino Linotype" w:cs="Palatino Linotype"/>
              <w:b/>
              <w:szCs w:val="22"/>
            </w:rPr>
          </w:pPr>
          <w:r w:rsidRPr="0044395F">
            <w:rPr>
              <w:rFonts w:ascii="Palatino Linotype" w:eastAsia="Palatino Linotype" w:hAnsi="Palatino Linotype" w:cs="Palatino Linotype"/>
              <w:b/>
              <w:szCs w:val="22"/>
            </w:rPr>
            <w:t>Comisionada Ponente:</w:t>
          </w:r>
        </w:p>
      </w:tc>
      <w:tc>
        <w:tcPr>
          <w:tcW w:w="4252" w:type="dxa"/>
        </w:tcPr>
        <w:p w:rsidR="00DC5293" w:rsidRPr="0044395F" w:rsidRDefault="00DC5293" w:rsidP="00301B26">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rPr>
          </w:pPr>
          <w:r w:rsidRPr="0044395F">
            <w:rPr>
              <w:rFonts w:ascii="Palatino Linotype" w:eastAsia="Palatino Linotype" w:hAnsi="Palatino Linotype" w:cs="Palatino Linotype"/>
              <w:color w:val="000000"/>
              <w:szCs w:val="22"/>
            </w:rPr>
            <w:t>María del Rosario Mejía Ayala</w:t>
          </w:r>
        </w:p>
      </w:tc>
    </w:tr>
  </w:tbl>
  <w:p w:rsidR="00DC5293" w:rsidRDefault="002D6869">
    <w:pPr>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style="position:absolute;margin-left:-78.2pt;margin-top:-121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087" w:type="dxa"/>
      <w:tblInd w:w="2835" w:type="dxa"/>
      <w:tblLayout w:type="fixed"/>
      <w:tblLook w:val="0400" w:firstRow="0" w:lastRow="0" w:firstColumn="0" w:lastColumn="0" w:noHBand="0" w:noVBand="1"/>
    </w:tblPr>
    <w:tblGrid>
      <w:gridCol w:w="2835"/>
      <w:gridCol w:w="4252"/>
    </w:tblGrid>
    <w:tr w:rsidR="00DC5293" w:rsidTr="0044395F">
      <w:trPr>
        <w:trHeight w:val="227"/>
      </w:trPr>
      <w:tc>
        <w:tcPr>
          <w:tcW w:w="2835" w:type="dxa"/>
        </w:tcPr>
        <w:p w:rsidR="00DC5293" w:rsidRPr="0044395F" w:rsidRDefault="00DC5293" w:rsidP="0094714F">
          <w:pPr>
            <w:jc w:val="right"/>
            <w:rPr>
              <w:rFonts w:ascii="Palatino Linotype" w:eastAsia="Palatino Linotype" w:hAnsi="Palatino Linotype" w:cs="Palatino Linotype"/>
              <w:b/>
              <w:szCs w:val="22"/>
            </w:rPr>
          </w:pPr>
          <w:r w:rsidRPr="0044395F">
            <w:rPr>
              <w:rFonts w:ascii="Palatino Linotype" w:eastAsia="Palatino Linotype" w:hAnsi="Palatino Linotype" w:cs="Palatino Linotype"/>
              <w:b/>
              <w:szCs w:val="22"/>
            </w:rPr>
            <w:t>Recurso de Revisión:</w:t>
          </w:r>
        </w:p>
      </w:tc>
      <w:tc>
        <w:tcPr>
          <w:tcW w:w="4252" w:type="dxa"/>
        </w:tcPr>
        <w:p w:rsidR="00DC5293" w:rsidRPr="0044395F" w:rsidRDefault="00DC5293" w:rsidP="0094714F">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highlight w:val="green"/>
            </w:rPr>
          </w:pPr>
          <w:r w:rsidRPr="0044395F">
            <w:rPr>
              <w:rFonts w:ascii="Palatino Linotype" w:eastAsia="Palatino Linotype" w:hAnsi="Palatino Linotype" w:cs="Palatino Linotype"/>
              <w:color w:val="000000"/>
              <w:szCs w:val="22"/>
            </w:rPr>
            <w:t>02948/INFOEM/IP/RR/2025</w:t>
          </w:r>
        </w:p>
      </w:tc>
    </w:tr>
    <w:tr w:rsidR="00DC5293" w:rsidTr="0044395F">
      <w:trPr>
        <w:trHeight w:val="242"/>
      </w:trPr>
      <w:tc>
        <w:tcPr>
          <w:tcW w:w="2835" w:type="dxa"/>
        </w:tcPr>
        <w:p w:rsidR="00DC5293" w:rsidRPr="0044395F" w:rsidRDefault="00DC5293" w:rsidP="0094714F">
          <w:pPr>
            <w:jc w:val="right"/>
            <w:rPr>
              <w:rFonts w:ascii="Palatino Linotype" w:eastAsia="Palatino Linotype" w:hAnsi="Palatino Linotype" w:cs="Palatino Linotype"/>
              <w:b/>
              <w:szCs w:val="22"/>
            </w:rPr>
          </w:pPr>
          <w:r w:rsidRPr="0044395F">
            <w:rPr>
              <w:rFonts w:ascii="Palatino Linotype" w:eastAsia="Palatino Linotype" w:hAnsi="Palatino Linotype" w:cs="Palatino Linotype"/>
              <w:b/>
              <w:szCs w:val="22"/>
            </w:rPr>
            <w:t>Recurrente:</w:t>
          </w:r>
        </w:p>
      </w:tc>
      <w:tc>
        <w:tcPr>
          <w:tcW w:w="4252" w:type="dxa"/>
        </w:tcPr>
        <w:p w:rsidR="00DC5293" w:rsidRPr="0044395F" w:rsidRDefault="00DC5293" w:rsidP="0094714F">
          <w:pPr>
            <w:pBdr>
              <w:top w:val="nil"/>
              <w:left w:val="nil"/>
              <w:bottom w:val="nil"/>
              <w:right w:val="nil"/>
              <w:between w:val="nil"/>
            </w:pBdr>
            <w:tabs>
              <w:tab w:val="right" w:pos="8838"/>
              <w:tab w:val="left" w:pos="521"/>
            </w:tabs>
            <w:rPr>
              <w:rFonts w:ascii="Palatino Linotype" w:eastAsia="Palatino Linotype" w:hAnsi="Palatino Linotype" w:cs="Palatino Linotype"/>
              <w:color w:val="000000"/>
              <w:szCs w:val="22"/>
              <w:highlight w:val="green"/>
            </w:rPr>
          </w:pPr>
        </w:p>
      </w:tc>
    </w:tr>
    <w:tr w:rsidR="00DC5293" w:rsidTr="0044395F">
      <w:trPr>
        <w:trHeight w:val="342"/>
      </w:trPr>
      <w:tc>
        <w:tcPr>
          <w:tcW w:w="2835" w:type="dxa"/>
        </w:tcPr>
        <w:p w:rsidR="00DC5293" w:rsidRPr="0044395F" w:rsidRDefault="00DC5293" w:rsidP="0094714F">
          <w:pPr>
            <w:jc w:val="right"/>
            <w:rPr>
              <w:rFonts w:ascii="Palatino Linotype" w:eastAsia="Palatino Linotype" w:hAnsi="Palatino Linotype" w:cs="Palatino Linotype"/>
              <w:b/>
              <w:szCs w:val="22"/>
            </w:rPr>
          </w:pPr>
          <w:r w:rsidRPr="0044395F">
            <w:rPr>
              <w:rFonts w:ascii="Palatino Linotype" w:eastAsia="Palatino Linotype" w:hAnsi="Palatino Linotype" w:cs="Palatino Linotype"/>
              <w:b/>
              <w:szCs w:val="22"/>
            </w:rPr>
            <w:t>Sujeto Obligado:</w:t>
          </w:r>
        </w:p>
      </w:tc>
      <w:tc>
        <w:tcPr>
          <w:tcW w:w="4252" w:type="dxa"/>
        </w:tcPr>
        <w:p w:rsidR="00DC5293" w:rsidRPr="0044395F" w:rsidRDefault="00DC5293" w:rsidP="0094714F">
          <w:pPr>
            <w:rPr>
              <w:rFonts w:ascii="Palatino Linotype" w:eastAsia="Palatino Linotype" w:hAnsi="Palatino Linotype" w:cs="Palatino Linotype"/>
              <w:color w:val="000000"/>
              <w:szCs w:val="22"/>
            </w:rPr>
          </w:pPr>
          <w:r w:rsidRPr="0044395F">
            <w:rPr>
              <w:rFonts w:ascii="Palatino Linotype" w:eastAsia="Palatino Linotype" w:hAnsi="Palatino Linotype" w:cs="Palatino Linotype"/>
              <w:color w:val="000000"/>
              <w:szCs w:val="22"/>
            </w:rPr>
            <w:t>Partido Revolucionario Institucional</w:t>
          </w:r>
        </w:p>
      </w:tc>
    </w:tr>
    <w:tr w:rsidR="00DC5293" w:rsidTr="0044395F">
      <w:trPr>
        <w:trHeight w:val="342"/>
      </w:trPr>
      <w:tc>
        <w:tcPr>
          <w:tcW w:w="2835" w:type="dxa"/>
        </w:tcPr>
        <w:p w:rsidR="00DC5293" w:rsidRPr="0044395F" w:rsidRDefault="00DC5293" w:rsidP="0094714F">
          <w:pPr>
            <w:jc w:val="right"/>
            <w:rPr>
              <w:rFonts w:ascii="Palatino Linotype" w:eastAsia="Palatino Linotype" w:hAnsi="Palatino Linotype" w:cs="Palatino Linotype"/>
              <w:b/>
              <w:szCs w:val="22"/>
            </w:rPr>
          </w:pPr>
          <w:r w:rsidRPr="0044395F">
            <w:rPr>
              <w:rFonts w:ascii="Palatino Linotype" w:eastAsia="Palatino Linotype" w:hAnsi="Palatino Linotype" w:cs="Palatino Linotype"/>
              <w:b/>
              <w:szCs w:val="22"/>
            </w:rPr>
            <w:t>Comisionada Ponente:</w:t>
          </w:r>
        </w:p>
      </w:tc>
      <w:tc>
        <w:tcPr>
          <w:tcW w:w="4252" w:type="dxa"/>
        </w:tcPr>
        <w:p w:rsidR="00DC5293" w:rsidRPr="0044395F" w:rsidRDefault="00DC5293" w:rsidP="0094714F">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rPr>
          </w:pPr>
          <w:r w:rsidRPr="0044395F">
            <w:rPr>
              <w:rFonts w:ascii="Palatino Linotype" w:eastAsia="Palatino Linotype" w:hAnsi="Palatino Linotype" w:cs="Palatino Linotype"/>
              <w:color w:val="000000"/>
              <w:szCs w:val="22"/>
            </w:rPr>
            <w:t>María del Rosario Mejía Ayala</w:t>
          </w:r>
        </w:p>
      </w:tc>
    </w:tr>
  </w:tbl>
  <w:p w:rsidR="00DC5293" w:rsidRDefault="002D6869">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84.55pt;margin-top:-116.55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41F11"/>
    <w:multiLevelType w:val="multilevel"/>
    <w:tmpl w:val="FB7C6378"/>
    <w:lvl w:ilvl="0">
      <w:start w:val="1"/>
      <w:numFmt w:val="bullet"/>
      <w:lvlText w:val=""/>
      <w:lvlJc w:val="left"/>
      <w:pPr>
        <w:ind w:left="720" w:hanging="360"/>
      </w:pPr>
      <w:rPr>
        <w:rFonts w:ascii="Symbol" w:hAnsi="Symbol" w:hint="default"/>
        <w:b/>
        <w:i w:val="0"/>
        <w:color w:val="00000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5C22603"/>
    <w:multiLevelType w:val="hybridMultilevel"/>
    <w:tmpl w:val="DD22E7DC"/>
    <w:lvl w:ilvl="0" w:tplc="701098CE">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EB97A7B"/>
    <w:multiLevelType w:val="hybridMultilevel"/>
    <w:tmpl w:val="06461D7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1F9F3DF0"/>
    <w:multiLevelType w:val="hybridMultilevel"/>
    <w:tmpl w:val="B61835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DCB7B8D"/>
    <w:multiLevelType w:val="hybridMultilevel"/>
    <w:tmpl w:val="3D2A01F8"/>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AD37064"/>
    <w:multiLevelType w:val="multilevel"/>
    <w:tmpl w:val="EB2A35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15D4588"/>
    <w:multiLevelType w:val="hybridMultilevel"/>
    <w:tmpl w:val="611280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9"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0" w15:restartNumberingAfterBreak="0">
    <w:nsid w:val="59803E36"/>
    <w:multiLevelType w:val="multilevel"/>
    <w:tmpl w:val="E0A4966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9BA4398"/>
    <w:multiLevelType w:val="multilevel"/>
    <w:tmpl w:val="FB7C6378"/>
    <w:lvl w:ilvl="0">
      <w:start w:val="1"/>
      <w:numFmt w:val="bullet"/>
      <w:lvlText w:val=""/>
      <w:lvlJc w:val="left"/>
      <w:pPr>
        <w:ind w:left="720" w:hanging="360"/>
      </w:pPr>
      <w:rPr>
        <w:rFonts w:ascii="Symbol" w:hAnsi="Symbol" w:hint="default"/>
        <w:b/>
        <w:i w:val="0"/>
        <w:color w:val="00000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6D466F58"/>
    <w:multiLevelType w:val="multilevel"/>
    <w:tmpl w:val="BE8CA7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E33D9B"/>
    <w:multiLevelType w:val="hybridMultilevel"/>
    <w:tmpl w:val="B460796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77375022"/>
    <w:multiLevelType w:val="multilevel"/>
    <w:tmpl w:val="DEDE6B0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AD05162"/>
    <w:multiLevelType w:val="multilevel"/>
    <w:tmpl w:val="DBC23A0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AEB6E07"/>
    <w:multiLevelType w:val="multilevel"/>
    <w:tmpl w:val="7D4C71A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8" w15:restartNumberingAfterBreak="0">
    <w:nsid w:val="7C435A25"/>
    <w:multiLevelType w:val="multilevel"/>
    <w:tmpl w:val="ED40723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D5D3B83"/>
    <w:multiLevelType w:val="multilevel"/>
    <w:tmpl w:val="87CC450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8"/>
  </w:num>
  <w:num w:numId="3">
    <w:abstractNumId w:val="6"/>
  </w:num>
  <w:num w:numId="4">
    <w:abstractNumId w:val="9"/>
  </w:num>
  <w:num w:numId="5">
    <w:abstractNumId w:val="11"/>
  </w:num>
  <w:num w:numId="6">
    <w:abstractNumId w:val="1"/>
  </w:num>
  <w:num w:numId="7">
    <w:abstractNumId w:val="7"/>
  </w:num>
  <w:num w:numId="8">
    <w:abstractNumId w:val="2"/>
  </w:num>
  <w:num w:numId="9">
    <w:abstractNumId w:val="14"/>
  </w:num>
  <w:num w:numId="10">
    <w:abstractNumId w:val="17"/>
  </w:num>
  <w:num w:numId="11">
    <w:abstractNumId w:val="19"/>
  </w:num>
  <w:num w:numId="12">
    <w:abstractNumId w:val="5"/>
  </w:num>
  <w:num w:numId="13">
    <w:abstractNumId w:val="13"/>
  </w:num>
  <w:num w:numId="14">
    <w:abstractNumId w:val="0"/>
  </w:num>
  <w:num w:numId="15">
    <w:abstractNumId w:val="16"/>
  </w:num>
  <w:num w:numId="16">
    <w:abstractNumId w:val="10"/>
  </w:num>
  <w:num w:numId="17">
    <w:abstractNumId w:val="12"/>
  </w:num>
  <w:num w:numId="18">
    <w:abstractNumId w:val="4"/>
  </w:num>
  <w:num w:numId="19">
    <w:abstractNumId w:val="15"/>
  </w:num>
  <w:num w:numId="2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2B41"/>
    <w:rsid w:val="0000381A"/>
    <w:rsid w:val="00004A5C"/>
    <w:rsid w:val="00007763"/>
    <w:rsid w:val="000103CF"/>
    <w:rsid w:val="00011345"/>
    <w:rsid w:val="00013A73"/>
    <w:rsid w:val="00021BCC"/>
    <w:rsid w:val="00021DE1"/>
    <w:rsid w:val="00022B9B"/>
    <w:rsid w:val="00031D0E"/>
    <w:rsid w:val="000345AD"/>
    <w:rsid w:val="00036156"/>
    <w:rsid w:val="00044620"/>
    <w:rsid w:val="00045421"/>
    <w:rsid w:val="00047CD1"/>
    <w:rsid w:val="00047DC8"/>
    <w:rsid w:val="0005134E"/>
    <w:rsid w:val="000515F3"/>
    <w:rsid w:val="00052D67"/>
    <w:rsid w:val="00053E7B"/>
    <w:rsid w:val="00061E9F"/>
    <w:rsid w:val="0006485B"/>
    <w:rsid w:val="000665C2"/>
    <w:rsid w:val="00067E22"/>
    <w:rsid w:val="00072E6D"/>
    <w:rsid w:val="00077434"/>
    <w:rsid w:val="0008242E"/>
    <w:rsid w:val="000862F3"/>
    <w:rsid w:val="00090380"/>
    <w:rsid w:val="00092C1B"/>
    <w:rsid w:val="000A2217"/>
    <w:rsid w:val="000B12C2"/>
    <w:rsid w:val="000B47EF"/>
    <w:rsid w:val="000B74E0"/>
    <w:rsid w:val="000B7A47"/>
    <w:rsid w:val="000C0909"/>
    <w:rsid w:val="000C37ED"/>
    <w:rsid w:val="000C7E4E"/>
    <w:rsid w:val="000D2A9F"/>
    <w:rsid w:val="000D3E6C"/>
    <w:rsid w:val="000D76E0"/>
    <w:rsid w:val="000E2518"/>
    <w:rsid w:val="000E55E8"/>
    <w:rsid w:val="000E66B5"/>
    <w:rsid w:val="000E685C"/>
    <w:rsid w:val="000E76DB"/>
    <w:rsid w:val="000F31D6"/>
    <w:rsid w:val="000F4C96"/>
    <w:rsid w:val="000F522E"/>
    <w:rsid w:val="000F5FDF"/>
    <w:rsid w:val="000F6F52"/>
    <w:rsid w:val="00101619"/>
    <w:rsid w:val="00102BD5"/>
    <w:rsid w:val="00102DAE"/>
    <w:rsid w:val="00107240"/>
    <w:rsid w:val="00107934"/>
    <w:rsid w:val="001100CF"/>
    <w:rsid w:val="00111B76"/>
    <w:rsid w:val="0011729D"/>
    <w:rsid w:val="001206AD"/>
    <w:rsid w:val="00120A69"/>
    <w:rsid w:val="00121CA3"/>
    <w:rsid w:val="0012631F"/>
    <w:rsid w:val="0012710D"/>
    <w:rsid w:val="0012757E"/>
    <w:rsid w:val="00130955"/>
    <w:rsid w:val="001436C5"/>
    <w:rsid w:val="00147884"/>
    <w:rsid w:val="001514FE"/>
    <w:rsid w:val="00156661"/>
    <w:rsid w:val="00163426"/>
    <w:rsid w:val="001636AD"/>
    <w:rsid w:val="00165844"/>
    <w:rsid w:val="00166A07"/>
    <w:rsid w:val="00167C8C"/>
    <w:rsid w:val="00180B8D"/>
    <w:rsid w:val="00182309"/>
    <w:rsid w:val="00190AE4"/>
    <w:rsid w:val="001917E5"/>
    <w:rsid w:val="001947EE"/>
    <w:rsid w:val="001951C8"/>
    <w:rsid w:val="00195B7E"/>
    <w:rsid w:val="001960AB"/>
    <w:rsid w:val="001A5066"/>
    <w:rsid w:val="001A547B"/>
    <w:rsid w:val="001B036F"/>
    <w:rsid w:val="001B2FA1"/>
    <w:rsid w:val="001B53AD"/>
    <w:rsid w:val="001B5438"/>
    <w:rsid w:val="001B60C8"/>
    <w:rsid w:val="001B6954"/>
    <w:rsid w:val="001C24A8"/>
    <w:rsid w:val="001C50E4"/>
    <w:rsid w:val="001C765C"/>
    <w:rsid w:val="001D7665"/>
    <w:rsid w:val="001D7E2A"/>
    <w:rsid w:val="001E1131"/>
    <w:rsid w:val="001E18B8"/>
    <w:rsid w:val="001E5DEC"/>
    <w:rsid w:val="001F04E4"/>
    <w:rsid w:val="001F0F1E"/>
    <w:rsid w:val="001F2200"/>
    <w:rsid w:val="002048F2"/>
    <w:rsid w:val="00206B6A"/>
    <w:rsid w:val="00210460"/>
    <w:rsid w:val="00212D78"/>
    <w:rsid w:val="0022423F"/>
    <w:rsid w:val="00234E39"/>
    <w:rsid w:val="00246354"/>
    <w:rsid w:val="00247643"/>
    <w:rsid w:val="00251044"/>
    <w:rsid w:val="002523B3"/>
    <w:rsid w:val="00253026"/>
    <w:rsid w:val="0026181C"/>
    <w:rsid w:val="0026411E"/>
    <w:rsid w:val="00267DA2"/>
    <w:rsid w:val="002707F9"/>
    <w:rsid w:val="00277435"/>
    <w:rsid w:val="00280E9D"/>
    <w:rsid w:val="00283332"/>
    <w:rsid w:val="00286918"/>
    <w:rsid w:val="0029293C"/>
    <w:rsid w:val="00294CA4"/>
    <w:rsid w:val="00295D96"/>
    <w:rsid w:val="002A0275"/>
    <w:rsid w:val="002A3C88"/>
    <w:rsid w:val="002A6586"/>
    <w:rsid w:val="002C2C1F"/>
    <w:rsid w:val="002C4106"/>
    <w:rsid w:val="002C65D1"/>
    <w:rsid w:val="002D2F4D"/>
    <w:rsid w:val="002D6869"/>
    <w:rsid w:val="002D7E17"/>
    <w:rsid w:val="002E1616"/>
    <w:rsid w:val="002F0CD9"/>
    <w:rsid w:val="002F2579"/>
    <w:rsid w:val="002F4E2A"/>
    <w:rsid w:val="002F53FA"/>
    <w:rsid w:val="00300F3C"/>
    <w:rsid w:val="00301757"/>
    <w:rsid w:val="00301B26"/>
    <w:rsid w:val="00302BD9"/>
    <w:rsid w:val="003050A2"/>
    <w:rsid w:val="00311F00"/>
    <w:rsid w:val="003143D5"/>
    <w:rsid w:val="0031443C"/>
    <w:rsid w:val="003208BC"/>
    <w:rsid w:val="0032110D"/>
    <w:rsid w:val="00325B01"/>
    <w:rsid w:val="00326DA2"/>
    <w:rsid w:val="0032793E"/>
    <w:rsid w:val="003328F0"/>
    <w:rsid w:val="00333C27"/>
    <w:rsid w:val="00342E49"/>
    <w:rsid w:val="0035269D"/>
    <w:rsid w:val="0035362A"/>
    <w:rsid w:val="0035709D"/>
    <w:rsid w:val="00367C4B"/>
    <w:rsid w:val="00375CAB"/>
    <w:rsid w:val="0037694B"/>
    <w:rsid w:val="0037746D"/>
    <w:rsid w:val="00383AF6"/>
    <w:rsid w:val="00386CEB"/>
    <w:rsid w:val="00391555"/>
    <w:rsid w:val="003A2910"/>
    <w:rsid w:val="003A45D3"/>
    <w:rsid w:val="003B0217"/>
    <w:rsid w:val="003B3576"/>
    <w:rsid w:val="003B4823"/>
    <w:rsid w:val="003B6C00"/>
    <w:rsid w:val="003C05CC"/>
    <w:rsid w:val="003C1F9D"/>
    <w:rsid w:val="003D129D"/>
    <w:rsid w:val="003D1704"/>
    <w:rsid w:val="003D6E13"/>
    <w:rsid w:val="003E28A7"/>
    <w:rsid w:val="003E60A6"/>
    <w:rsid w:val="003E7493"/>
    <w:rsid w:val="00402929"/>
    <w:rsid w:val="00410ADD"/>
    <w:rsid w:val="00416129"/>
    <w:rsid w:val="00417A09"/>
    <w:rsid w:val="00421E66"/>
    <w:rsid w:val="00424FD7"/>
    <w:rsid w:val="00426346"/>
    <w:rsid w:val="00426A19"/>
    <w:rsid w:val="0043397F"/>
    <w:rsid w:val="00434E54"/>
    <w:rsid w:val="00441632"/>
    <w:rsid w:val="0044395F"/>
    <w:rsid w:val="00444D67"/>
    <w:rsid w:val="00444D78"/>
    <w:rsid w:val="004527E2"/>
    <w:rsid w:val="00452F91"/>
    <w:rsid w:val="004538DE"/>
    <w:rsid w:val="00454E4E"/>
    <w:rsid w:val="00456A7C"/>
    <w:rsid w:val="00457D8A"/>
    <w:rsid w:val="00460F8D"/>
    <w:rsid w:val="004628B0"/>
    <w:rsid w:val="004635C1"/>
    <w:rsid w:val="00480448"/>
    <w:rsid w:val="00481E02"/>
    <w:rsid w:val="00483F8B"/>
    <w:rsid w:val="0048535A"/>
    <w:rsid w:val="00486875"/>
    <w:rsid w:val="004907F2"/>
    <w:rsid w:val="0049170D"/>
    <w:rsid w:val="00492074"/>
    <w:rsid w:val="00495CA2"/>
    <w:rsid w:val="004A7F3C"/>
    <w:rsid w:val="004B0961"/>
    <w:rsid w:val="004B73BB"/>
    <w:rsid w:val="004C0441"/>
    <w:rsid w:val="004C3113"/>
    <w:rsid w:val="004D0276"/>
    <w:rsid w:val="004D39CC"/>
    <w:rsid w:val="004D60D6"/>
    <w:rsid w:val="004D683B"/>
    <w:rsid w:val="004D71BC"/>
    <w:rsid w:val="004E09A2"/>
    <w:rsid w:val="004E11B4"/>
    <w:rsid w:val="004E1B70"/>
    <w:rsid w:val="004E49C5"/>
    <w:rsid w:val="004E7B4F"/>
    <w:rsid w:val="004F24A7"/>
    <w:rsid w:val="004F62B6"/>
    <w:rsid w:val="00500888"/>
    <w:rsid w:val="0050161B"/>
    <w:rsid w:val="00501D8C"/>
    <w:rsid w:val="00507D15"/>
    <w:rsid w:val="00514DB7"/>
    <w:rsid w:val="00541013"/>
    <w:rsid w:val="00541228"/>
    <w:rsid w:val="005417D6"/>
    <w:rsid w:val="00541C2C"/>
    <w:rsid w:val="00542931"/>
    <w:rsid w:val="00542CAB"/>
    <w:rsid w:val="00544C45"/>
    <w:rsid w:val="00547582"/>
    <w:rsid w:val="005476ED"/>
    <w:rsid w:val="00552FCF"/>
    <w:rsid w:val="005550BA"/>
    <w:rsid w:val="005612FD"/>
    <w:rsid w:val="0056374C"/>
    <w:rsid w:val="005657A8"/>
    <w:rsid w:val="00565E2F"/>
    <w:rsid w:val="005660FD"/>
    <w:rsid w:val="00570DE4"/>
    <w:rsid w:val="00576C02"/>
    <w:rsid w:val="005812D5"/>
    <w:rsid w:val="00582D27"/>
    <w:rsid w:val="005845B2"/>
    <w:rsid w:val="00587114"/>
    <w:rsid w:val="00590927"/>
    <w:rsid w:val="00593EF4"/>
    <w:rsid w:val="00596C55"/>
    <w:rsid w:val="005A3450"/>
    <w:rsid w:val="005A5ECC"/>
    <w:rsid w:val="005B1F22"/>
    <w:rsid w:val="005B256A"/>
    <w:rsid w:val="005B551C"/>
    <w:rsid w:val="005B613B"/>
    <w:rsid w:val="005B6EB9"/>
    <w:rsid w:val="005C7FD6"/>
    <w:rsid w:val="005D512A"/>
    <w:rsid w:val="005E596F"/>
    <w:rsid w:val="00604D38"/>
    <w:rsid w:val="00605C11"/>
    <w:rsid w:val="00605F11"/>
    <w:rsid w:val="00607A0E"/>
    <w:rsid w:val="006105CE"/>
    <w:rsid w:val="006114F6"/>
    <w:rsid w:val="006152B3"/>
    <w:rsid w:val="00615330"/>
    <w:rsid w:val="00620DD1"/>
    <w:rsid w:val="00621071"/>
    <w:rsid w:val="00624488"/>
    <w:rsid w:val="00624FDF"/>
    <w:rsid w:val="0062686B"/>
    <w:rsid w:val="00631F3E"/>
    <w:rsid w:val="00646DD0"/>
    <w:rsid w:val="00647506"/>
    <w:rsid w:val="006542F1"/>
    <w:rsid w:val="0065652D"/>
    <w:rsid w:val="00660C7D"/>
    <w:rsid w:val="0066177F"/>
    <w:rsid w:val="00661CB2"/>
    <w:rsid w:val="0067389D"/>
    <w:rsid w:val="00674202"/>
    <w:rsid w:val="006747BE"/>
    <w:rsid w:val="006752A3"/>
    <w:rsid w:val="00677E2A"/>
    <w:rsid w:val="006803BB"/>
    <w:rsid w:val="00681073"/>
    <w:rsid w:val="006933EA"/>
    <w:rsid w:val="006B043B"/>
    <w:rsid w:val="006B18FD"/>
    <w:rsid w:val="006B264A"/>
    <w:rsid w:val="006B5B63"/>
    <w:rsid w:val="006C175B"/>
    <w:rsid w:val="006C7CBE"/>
    <w:rsid w:val="006D0182"/>
    <w:rsid w:val="006D2648"/>
    <w:rsid w:val="006D3B66"/>
    <w:rsid w:val="006D68CE"/>
    <w:rsid w:val="006E3950"/>
    <w:rsid w:val="006E3D9B"/>
    <w:rsid w:val="006F0051"/>
    <w:rsid w:val="006F26AA"/>
    <w:rsid w:val="006F5C09"/>
    <w:rsid w:val="006F5F1A"/>
    <w:rsid w:val="007029DE"/>
    <w:rsid w:val="00707D1A"/>
    <w:rsid w:val="00715EEB"/>
    <w:rsid w:val="00716138"/>
    <w:rsid w:val="0072148B"/>
    <w:rsid w:val="00722D8C"/>
    <w:rsid w:val="00723384"/>
    <w:rsid w:val="00723805"/>
    <w:rsid w:val="00731E49"/>
    <w:rsid w:val="007323B4"/>
    <w:rsid w:val="00732E34"/>
    <w:rsid w:val="0073565A"/>
    <w:rsid w:val="00736A79"/>
    <w:rsid w:val="007377E0"/>
    <w:rsid w:val="0074215D"/>
    <w:rsid w:val="0074422A"/>
    <w:rsid w:val="00745957"/>
    <w:rsid w:val="00764880"/>
    <w:rsid w:val="00764A93"/>
    <w:rsid w:val="00770484"/>
    <w:rsid w:val="00772239"/>
    <w:rsid w:val="007747BE"/>
    <w:rsid w:val="00775B31"/>
    <w:rsid w:val="007772C7"/>
    <w:rsid w:val="007812F9"/>
    <w:rsid w:val="00786FBF"/>
    <w:rsid w:val="00787549"/>
    <w:rsid w:val="007902C0"/>
    <w:rsid w:val="00792453"/>
    <w:rsid w:val="007A0AF9"/>
    <w:rsid w:val="007A1641"/>
    <w:rsid w:val="007A4327"/>
    <w:rsid w:val="007A4599"/>
    <w:rsid w:val="007B09CA"/>
    <w:rsid w:val="007B4A40"/>
    <w:rsid w:val="007C099E"/>
    <w:rsid w:val="007C0F5A"/>
    <w:rsid w:val="007C61A8"/>
    <w:rsid w:val="007D239C"/>
    <w:rsid w:val="007D41EC"/>
    <w:rsid w:val="007D7818"/>
    <w:rsid w:val="007E2308"/>
    <w:rsid w:val="007E2FE8"/>
    <w:rsid w:val="007F36FB"/>
    <w:rsid w:val="007F47C5"/>
    <w:rsid w:val="007F758B"/>
    <w:rsid w:val="008016DD"/>
    <w:rsid w:val="00806768"/>
    <w:rsid w:val="0081558A"/>
    <w:rsid w:val="00824237"/>
    <w:rsid w:val="0082623E"/>
    <w:rsid w:val="00827B46"/>
    <w:rsid w:val="00832E00"/>
    <w:rsid w:val="008358A6"/>
    <w:rsid w:val="008363F8"/>
    <w:rsid w:val="008435A3"/>
    <w:rsid w:val="00850900"/>
    <w:rsid w:val="00850FED"/>
    <w:rsid w:val="00852F42"/>
    <w:rsid w:val="00864D0D"/>
    <w:rsid w:val="00870927"/>
    <w:rsid w:val="008721B7"/>
    <w:rsid w:val="00885733"/>
    <w:rsid w:val="00886321"/>
    <w:rsid w:val="0088753A"/>
    <w:rsid w:val="00887AC7"/>
    <w:rsid w:val="00890C6B"/>
    <w:rsid w:val="00892CE6"/>
    <w:rsid w:val="0089369C"/>
    <w:rsid w:val="008968B5"/>
    <w:rsid w:val="008A25C2"/>
    <w:rsid w:val="008A2D0D"/>
    <w:rsid w:val="008A6719"/>
    <w:rsid w:val="008B01A3"/>
    <w:rsid w:val="008B25A3"/>
    <w:rsid w:val="008B51D4"/>
    <w:rsid w:val="008B5598"/>
    <w:rsid w:val="008B6F18"/>
    <w:rsid w:val="008C2F58"/>
    <w:rsid w:val="008C32F3"/>
    <w:rsid w:val="008C52A6"/>
    <w:rsid w:val="008C6C54"/>
    <w:rsid w:val="008C76F5"/>
    <w:rsid w:val="008D54F1"/>
    <w:rsid w:val="008D7FBB"/>
    <w:rsid w:val="008E67E0"/>
    <w:rsid w:val="008E7885"/>
    <w:rsid w:val="008F1859"/>
    <w:rsid w:val="008F1E79"/>
    <w:rsid w:val="008F5223"/>
    <w:rsid w:val="009005EF"/>
    <w:rsid w:val="00901364"/>
    <w:rsid w:val="00901E86"/>
    <w:rsid w:val="0090617B"/>
    <w:rsid w:val="009073A0"/>
    <w:rsid w:val="0091476A"/>
    <w:rsid w:val="00915AD7"/>
    <w:rsid w:val="009163DD"/>
    <w:rsid w:val="00917CA0"/>
    <w:rsid w:val="00920166"/>
    <w:rsid w:val="009216EF"/>
    <w:rsid w:val="00924F69"/>
    <w:rsid w:val="00926E85"/>
    <w:rsid w:val="00932B26"/>
    <w:rsid w:val="00933786"/>
    <w:rsid w:val="00935970"/>
    <w:rsid w:val="00937641"/>
    <w:rsid w:val="0094066D"/>
    <w:rsid w:val="00944CCC"/>
    <w:rsid w:val="0094529D"/>
    <w:rsid w:val="00946D72"/>
    <w:rsid w:val="0094714F"/>
    <w:rsid w:val="00947FC5"/>
    <w:rsid w:val="009517EF"/>
    <w:rsid w:val="00953DB1"/>
    <w:rsid w:val="00955249"/>
    <w:rsid w:val="00955253"/>
    <w:rsid w:val="00956F13"/>
    <w:rsid w:val="0096104E"/>
    <w:rsid w:val="009647A5"/>
    <w:rsid w:val="00966A6B"/>
    <w:rsid w:val="009732E9"/>
    <w:rsid w:val="00974D11"/>
    <w:rsid w:val="0097504E"/>
    <w:rsid w:val="00975625"/>
    <w:rsid w:val="0098003E"/>
    <w:rsid w:val="00981C8C"/>
    <w:rsid w:val="00983293"/>
    <w:rsid w:val="00983F75"/>
    <w:rsid w:val="00987BD0"/>
    <w:rsid w:val="00992013"/>
    <w:rsid w:val="009920A4"/>
    <w:rsid w:val="00995271"/>
    <w:rsid w:val="00997806"/>
    <w:rsid w:val="009A3600"/>
    <w:rsid w:val="009A5E1F"/>
    <w:rsid w:val="009B5200"/>
    <w:rsid w:val="009B6C44"/>
    <w:rsid w:val="009B700D"/>
    <w:rsid w:val="009C0673"/>
    <w:rsid w:val="009D0F78"/>
    <w:rsid w:val="009E1194"/>
    <w:rsid w:val="009E436F"/>
    <w:rsid w:val="009E5007"/>
    <w:rsid w:val="009E5C8E"/>
    <w:rsid w:val="009F3179"/>
    <w:rsid w:val="009F34AC"/>
    <w:rsid w:val="009F3AC6"/>
    <w:rsid w:val="009F74E4"/>
    <w:rsid w:val="009F7865"/>
    <w:rsid w:val="00A00CDF"/>
    <w:rsid w:val="00A04939"/>
    <w:rsid w:val="00A05A27"/>
    <w:rsid w:val="00A05C0A"/>
    <w:rsid w:val="00A07629"/>
    <w:rsid w:val="00A077F4"/>
    <w:rsid w:val="00A07EBE"/>
    <w:rsid w:val="00A13F5C"/>
    <w:rsid w:val="00A201C9"/>
    <w:rsid w:val="00A312B9"/>
    <w:rsid w:val="00A33C63"/>
    <w:rsid w:val="00A46662"/>
    <w:rsid w:val="00A50912"/>
    <w:rsid w:val="00A544E5"/>
    <w:rsid w:val="00A54BC1"/>
    <w:rsid w:val="00A55BE4"/>
    <w:rsid w:val="00A608C9"/>
    <w:rsid w:val="00A6170A"/>
    <w:rsid w:val="00A656B0"/>
    <w:rsid w:val="00A70952"/>
    <w:rsid w:val="00A7154E"/>
    <w:rsid w:val="00A71E74"/>
    <w:rsid w:val="00A76931"/>
    <w:rsid w:val="00A777BE"/>
    <w:rsid w:val="00A80919"/>
    <w:rsid w:val="00A8169A"/>
    <w:rsid w:val="00A818C8"/>
    <w:rsid w:val="00A84514"/>
    <w:rsid w:val="00A84DBF"/>
    <w:rsid w:val="00A9102D"/>
    <w:rsid w:val="00A93ED3"/>
    <w:rsid w:val="00AA45F5"/>
    <w:rsid w:val="00AA78C7"/>
    <w:rsid w:val="00AB6DEC"/>
    <w:rsid w:val="00AB727C"/>
    <w:rsid w:val="00AB73F5"/>
    <w:rsid w:val="00AC0F7A"/>
    <w:rsid w:val="00AD0448"/>
    <w:rsid w:val="00AD1BCB"/>
    <w:rsid w:val="00AD44D9"/>
    <w:rsid w:val="00AE3F4D"/>
    <w:rsid w:val="00AE4DA1"/>
    <w:rsid w:val="00AE6D5C"/>
    <w:rsid w:val="00AF17AA"/>
    <w:rsid w:val="00AF203F"/>
    <w:rsid w:val="00AF311E"/>
    <w:rsid w:val="00AF78B0"/>
    <w:rsid w:val="00B03A43"/>
    <w:rsid w:val="00B06265"/>
    <w:rsid w:val="00B16349"/>
    <w:rsid w:val="00B20CF2"/>
    <w:rsid w:val="00B22495"/>
    <w:rsid w:val="00B23447"/>
    <w:rsid w:val="00B25209"/>
    <w:rsid w:val="00B27270"/>
    <w:rsid w:val="00B30113"/>
    <w:rsid w:val="00B324FA"/>
    <w:rsid w:val="00B327CD"/>
    <w:rsid w:val="00B35A9F"/>
    <w:rsid w:val="00B3687B"/>
    <w:rsid w:val="00B40EE9"/>
    <w:rsid w:val="00B535D6"/>
    <w:rsid w:val="00B53B77"/>
    <w:rsid w:val="00B63039"/>
    <w:rsid w:val="00B6480C"/>
    <w:rsid w:val="00B64B3F"/>
    <w:rsid w:val="00B81F00"/>
    <w:rsid w:val="00B83BD7"/>
    <w:rsid w:val="00B854F2"/>
    <w:rsid w:val="00B85A13"/>
    <w:rsid w:val="00B8678D"/>
    <w:rsid w:val="00B87E39"/>
    <w:rsid w:val="00B91F0C"/>
    <w:rsid w:val="00B9210D"/>
    <w:rsid w:val="00B93BA1"/>
    <w:rsid w:val="00B9541A"/>
    <w:rsid w:val="00BA3BFB"/>
    <w:rsid w:val="00BA7C98"/>
    <w:rsid w:val="00BB22A5"/>
    <w:rsid w:val="00BB3745"/>
    <w:rsid w:val="00BC4C3C"/>
    <w:rsid w:val="00BC4D20"/>
    <w:rsid w:val="00BC793B"/>
    <w:rsid w:val="00BD0216"/>
    <w:rsid w:val="00BD1E23"/>
    <w:rsid w:val="00BD3367"/>
    <w:rsid w:val="00BD4F32"/>
    <w:rsid w:val="00BD5B95"/>
    <w:rsid w:val="00BD62F1"/>
    <w:rsid w:val="00BD6FF5"/>
    <w:rsid w:val="00BE071C"/>
    <w:rsid w:val="00BE7A41"/>
    <w:rsid w:val="00BE7FA3"/>
    <w:rsid w:val="00BF14D1"/>
    <w:rsid w:val="00BF733F"/>
    <w:rsid w:val="00C06775"/>
    <w:rsid w:val="00C12017"/>
    <w:rsid w:val="00C164D2"/>
    <w:rsid w:val="00C210EF"/>
    <w:rsid w:val="00C23E2B"/>
    <w:rsid w:val="00C2625F"/>
    <w:rsid w:val="00C35652"/>
    <w:rsid w:val="00C37F6A"/>
    <w:rsid w:val="00C40970"/>
    <w:rsid w:val="00C440CF"/>
    <w:rsid w:val="00C52824"/>
    <w:rsid w:val="00C62D68"/>
    <w:rsid w:val="00C66DD4"/>
    <w:rsid w:val="00C72A3B"/>
    <w:rsid w:val="00C7488F"/>
    <w:rsid w:val="00C81A04"/>
    <w:rsid w:val="00C84534"/>
    <w:rsid w:val="00C877D6"/>
    <w:rsid w:val="00C96120"/>
    <w:rsid w:val="00C97A34"/>
    <w:rsid w:val="00CA0F75"/>
    <w:rsid w:val="00CA4389"/>
    <w:rsid w:val="00CA7077"/>
    <w:rsid w:val="00CA7DFC"/>
    <w:rsid w:val="00CA7F15"/>
    <w:rsid w:val="00CC4C0B"/>
    <w:rsid w:val="00CD2EE4"/>
    <w:rsid w:val="00CE2C90"/>
    <w:rsid w:val="00CE5FC3"/>
    <w:rsid w:val="00CE784F"/>
    <w:rsid w:val="00CF0CC2"/>
    <w:rsid w:val="00CF35BB"/>
    <w:rsid w:val="00CF4858"/>
    <w:rsid w:val="00D0314A"/>
    <w:rsid w:val="00D0500B"/>
    <w:rsid w:val="00D101A5"/>
    <w:rsid w:val="00D13D7F"/>
    <w:rsid w:val="00D17C76"/>
    <w:rsid w:val="00D26D99"/>
    <w:rsid w:val="00D3047E"/>
    <w:rsid w:val="00D33C82"/>
    <w:rsid w:val="00D368E3"/>
    <w:rsid w:val="00D44757"/>
    <w:rsid w:val="00D47A1E"/>
    <w:rsid w:val="00D52532"/>
    <w:rsid w:val="00D55B30"/>
    <w:rsid w:val="00D56BFD"/>
    <w:rsid w:val="00D56F03"/>
    <w:rsid w:val="00D61DF3"/>
    <w:rsid w:val="00D621E5"/>
    <w:rsid w:val="00D63885"/>
    <w:rsid w:val="00D66E45"/>
    <w:rsid w:val="00D760C3"/>
    <w:rsid w:val="00D77778"/>
    <w:rsid w:val="00D80BFC"/>
    <w:rsid w:val="00D81B84"/>
    <w:rsid w:val="00D83071"/>
    <w:rsid w:val="00D83445"/>
    <w:rsid w:val="00D876F5"/>
    <w:rsid w:val="00D925D4"/>
    <w:rsid w:val="00D95142"/>
    <w:rsid w:val="00DA0D19"/>
    <w:rsid w:val="00DA0EE3"/>
    <w:rsid w:val="00DA6542"/>
    <w:rsid w:val="00DB103B"/>
    <w:rsid w:val="00DB20E2"/>
    <w:rsid w:val="00DB56F1"/>
    <w:rsid w:val="00DB7F9F"/>
    <w:rsid w:val="00DC0131"/>
    <w:rsid w:val="00DC0B19"/>
    <w:rsid w:val="00DC117F"/>
    <w:rsid w:val="00DC1823"/>
    <w:rsid w:val="00DC40CA"/>
    <w:rsid w:val="00DC5293"/>
    <w:rsid w:val="00DC7B42"/>
    <w:rsid w:val="00DD1745"/>
    <w:rsid w:val="00DD1D1D"/>
    <w:rsid w:val="00DD5FBC"/>
    <w:rsid w:val="00DD6697"/>
    <w:rsid w:val="00DE18BE"/>
    <w:rsid w:val="00DE5B37"/>
    <w:rsid w:val="00DE73C1"/>
    <w:rsid w:val="00DF134C"/>
    <w:rsid w:val="00DF7DD3"/>
    <w:rsid w:val="00E004A2"/>
    <w:rsid w:val="00E010CB"/>
    <w:rsid w:val="00E0416B"/>
    <w:rsid w:val="00E044A8"/>
    <w:rsid w:val="00E132E5"/>
    <w:rsid w:val="00E13D7D"/>
    <w:rsid w:val="00E23049"/>
    <w:rsid w:val="00E24554"/>
    <w:rsid w:val="00E24C3B"/>
    <w:rsid w:val="00E25819"/>
    <w:rsid w:val="00E27ECA"/>
    <w:rsid w:val="00E31C25"/>
    <w:rsid w:val="00E32EAC"/>
    <w:rsid w:val="00E34954"/>
    <w:rsid w:val="00E352C5"/>
    <w:rsid w:val="00E37638"/>
    <w:rsid w:val="00E40FB7"/>
    <w:rsid w:val="00E42BC9"/>
    <w:rsid w:val="00E46F9F"/>
    <w:rsid w:val="00E509E9"/>
    <w:rsid w:val="00E562EA"/>
    <w:rsid w:val="00E6157E"/>
    <w:rsid w:val="00E61A91"/>
    <w:rsid w:val="00E63EE7"/>
    <w:rsid w:val="00E65E20"/>
    <w:rsid w:val="00E66F19"/>
    <w:rsid w:val="00E717F8"/>
    <w:rsid w:val="00E7284C"/>
    <w:rsid w:val="00E72878"/>
    <w:rsid w:val="00E9208C"/>
    <w:rsid w:val="00E97D3E"/>
    <w:rsid w:val="00EA12B2"/>
    <w:rsid w:val="00EA15BE"/>
    <w:rsid w:val="00EA1EE1"/>
    <w:rsid w:val="00EA5771"/>
    <w:rsid w:val="00EA672E"/>
    <w:rsid w:val="00EA79F5"/>
    <w:rsid w:val="00EB5D6E"/>
    <w:rsid w:val="00EC041E"/>
    <w:rsid w:val="00EC1D3B"/>
    <w:rsid w:val="00EC3094"/>
    <w:rsid w:val="00EC5472"/>
    <w:rsid w:val="00EC606E"/>
    <w:rsid w:val="00ED3C08"/>
    <w:rsid w:val="00ED5DB1"/>
    <w:rsid w:val="00EE2FED"/>
    <w:rsid w:val="00EE3F2F"/>
    <w:rsid w:val="00EE51B5"/>
    <w:rsid w:val="00EE6E72"/>
    <w:rsid w:val="00EE75AA"/>
    <w:rsid w:val="00EF1277"/>
    <w:rsid w:val="00EF7AEE"/>
    <w:rsid w:val="00F029A6"/>
    <w:rsid w:val="00F03885"/>
    <w:rsid w:val="00F04547"/>
    <w:rsid w:val="00F07B58"/>
    <w:rsid w:val="00F11921"/>
    <w:rsid w:val="00F12C99"/>
    <w:rsid w:val="00F17FEE"/>
    <w:rsid w:val="00F20AD1"/>
    <w:rsid w:val="00F2251E"/>
    <w:rsid w:val="00F44556"/>
    <w:rsid w:val="00F472F6"/>
    <w:rsid w:val="00F540BD"/>
    <w:rsid w:val="00F546EC"/>
    <w:rsid w:val="00F560E9"/>
    <w:rsid w:val="00F563AA"/>
    <w:rsid w:val="00F668FB"/>
    <w:rsid w:val="00F66C16"/>
    <w:rsid w:val="00F77AAA"/>
    <w:rsid w:val="00F817B8"/>
    <w:rsid w:val="00F832F2"/>
    <w:rsid w:val="00F84855"/>
    <w:rsid w:val="00F860D3"/>
    <w:rsid w:val="00F91D34"/>
    <w:rsid w:val="00F93612"/>
    <w:rsid w:val="00F942B6"/>
    <w:rsid w:val="00F9509E"/>
    <w:rsid w:val="00F956FF"/>
    <w:rsid w:val="00FA1013"/>
    <w:rsid w:val="00FA1B19"/>
    <w:rsid w:val="00FA3B21"/>
    <w:rsid w:val="00FA4F72"/>
    <w:rsid w:val="00FA6340"/>
    <w:rsid w:val="00FB65CD"/>
    <w:rsid w:val="00FC0F2B"/>
    <w:rsid w:val="00FC1209"/>
    <w:rsid w:val="00FC5C2B"/>
    <w:rsid w:val="00FD385B"/>
    <w:rsid w:val="00FF0A63"/>
    <w:rsid w:val="00FF1DAC"/>
    <w:rsid w:val="00FF76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FE5A373-890C-4FDE-B712-FA50A5526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5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9">
    <w:name w:val="9"/>
    <w:basedOn w:val="TableNormal1"/>
    <w:tblPr>
      <w:tblStyleRowBandSize w:val="1"/>
      <w:tblStyleColBandSize w:val="1"/>
      <w:tblCellMar>
        <w:left w:w="70" w:type="dxa"/>
        <w:right w:w="70" w:type="dxa"/>
      </w:tblCellMar>
    </w:tblPr>
  </w:style>
  <w:style w:type="table" w:customStyle="1" w:styleId="8">
    <w:name w:val="8"/>
    <w:basedOn w:val="TableNormal1"/>
    <w:tblPr>
      <w:tblStyleRowBandSize w:val="1"/>
      <w:tblStyleColBandSize w:val="1"/>
      <w:tblCellMar>
        <w:left w:w="70" w:type="dxa"/>
        <w:right w:w="70"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70" w:type="dxa"/>
        <w:right w:w="70" w:type="dxa"/>
      </w:tblCellMar>
    </w:tblPr>
  </w:style>
  <w:style w:type="table" w:customStyle="1" w:styleId="5">
    <w:name w:val="5"/>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table" w:customStyle="1" w:styleId="2">
    <w:name w:val="2"/>
    <w:basedOn w:val="TableNormal2"/>
    <w:tblPr>
      <w:tblStyleRowBandSize w:val="1"/>
      <w:tblStyleColBandSize w:val="1"/>
      <w:tblCellMar>
        <w:left w:w="70" w:type="dxa"/>
        <w:right w:w="70" w:type="dxa"/>
      </w:tblCellMar>
    </w:tblPr>
  </w:style>
  <w:style w:type="table" w:customStyle="1" w:styleId="1">
    <w:name w:val="1"/>
    <w:basedOn w:val="TableNormal2"/>
    <w:tblPr>
      <w:tblStyleRowBandSize w:val="1"/>
      <w:tblStyleColBandSize w:val="1"/>
      <w:tblCellMar>
        <w:left w:w="70" w:type="dxa"/>
        <w:right w:w="70" w:type="dxa"/>
      </w:tblCellMar>
    </w:tblPr>
  </w:style>
  <w:style w:type="paragraph" w:styleId="NormalWeb">
    <w:name w:val="Normal (Web)"/>
    <w:basedOn w:val="Normal"/>
    <w:uiPriority w:val="99"/>
    <w:rsid w:val="00E23049"/>
    <w:pPr>
      <w:spacing w:before="100" w:beforeAutospacing="1" w:after="100" w:afterAutospacing="1"/>
    </w:pPr>
    <w:rPr>
      <w:rFonts w:ascii="Times New Roman" w:eastAsia="Times New Roman" w:hAnsi="Times New Roman" w:cs="Times New Roman"/>
      <w:lang w:val="es-ES" w:eastAsia="es-MX"/>
    </w:rPr>
  </w:style>
  <w:style w:type="paragraph" w:customStyle="1" w:styleId="Default">
    <w:name w:val="Default"/>
    <w:rsid w:val="00444D78"/>
    <w:pPr>
      <w:autoSpaceDE w:val="0"/>
      <w:autoSpaceDN w:val="0"/>
      <w:adjustRightInd w:val="0"/>
    </w:pPr>
    <w:rPr>
      <w:rFonts w:ascii="Arial" w:eastAsiaTheme="minorHAnsi" w:hAnsi="Arial" w:cs="Arial"/>
      <w:color w:val="00000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87059">
      <w:bodyDiv w:val="1"/>
      <w:marLeft w:val="0"/>
      <w:marRight w:val="0"/>
      <w:marTop w:val="0"/>
      <w:marBottom w:val="0"/>
      <w:divBdr>
        <w:top w:val="none" w:sz="0" w:space="0" w:color="auto"/>
        <w:left w:val="none" w:sz="0" w:space="0" w:color="auto"/>
        <w:bottom w:val="none" w:sz="0" w:space="0" w:color="auto"/>
        <w:right w:val="none" w:sz="0" w:space="0" w:color="auto"/>
      </w:divBdr>
    </w:div>
    <w:div w:id="179903546">
      <w:bodyDiv w:val="1"/>
      <w:marLeft w:val="0"/>
      <w:marRight w:val="0"/>
      <w:marTop w:val="0"/>
      <w:marBottom w:val="0"/>
      <w:divBdr>
        <w:top w:val="none" w:sz="0" w:space="0" w:color="auto"/>
        <w:left w:val="none" w:sz="0" w:space="0" w:color="auto"/>
        <w:bottom w:val="none" w:sz="0" w:space="0" w:color="auto"/>
        <w:right w:val="none" w:sz="0" w:space="0" w:color="auto"/>
      </w:divBdr>
    </w:div>
    <w:div w:id="181213737">
      <w:bodyDiv w:val="1"/>
      <w:marLeft w:val="0"/>
      <w:marRight w:val="0"/>
      <w:marTop w:val="0"/>
      <w:marBottom w:val="0"/>
      <w:divBdr>
        <w:top w:val="none" w:sz="0" w:space="0" w:color="auto"/>
        <w:left w:val="none" w:sz="0" w:space="0" w:color="auto"/>
        <w:bottom w:val="none" w:sz="0" w:space="0" w:color="auto"/>
        <w:right w:val="none" w:sz="0" w:space="0" w:color="auto"/>
      </w:divBdr>
    </w:div>
    <w:div w:id="245112151">
      <w:bodyDiv w:val="1"/>
      <w:marLeft w:val="0"/>
      <w:marRight w:val="0"/>
      <w:marTop w:val="0"/>
      <w:marBottom w:val="0"/>
      <w:divBdr>
        <w:top w:val="none" w:sz="0" w:space="0" w:color="auto"/>
        <w:left w:val="none" w:sz="0" w:space="0" w:color="auto"/>
        <w:bottom w:val="none" w:sz="0" w:space="0" w:color="auto"/>
        <w:right w:val="none" w:sz="0" w:space="0" w:color="auto"/>
      </w:divBdr>
    </w:div>
    <w:div w:id="326324921">
      <w:bodyDiv w:val="1"/>
      <w:marLeft w:val="0"/>
      <w:marRight w:val="0"/>
      <w:marTop w:val="0"/>
      <w:marBottom w:val="0"/>
      <w:divBdr>
        <w:top w:val="none" w:sz="0" w:space="0" w:color="auto"/>
        <w:left w:val="none" w:sz="0" w:space="0" w:color="auto"/>
        <w:bottom w:val="none" w:sz="0" w:space="0" w:color="auto"/>
        <w:right w:val="none" w:sz="0" w:space="0" w:color="auto"/>
      </w:divBdr>
    </w:div>
    <w:div w:id="376054250">
      <w:bodyDiv w:val="1"/>
      <w:marLeft w:val="0"/>
      <w:marRight w:val="0"/>
      <w:marTop w:val="0"/>
      <w:marBottom w:val="0"/>
      <w:divBdr>
        <w:top w:val="none" w:sz="0" w:space="0" w:color="auto"/>
        <w:left w:val="none" w:sz="0" w:space="0" w:color="auto"/>
        <w:bottom w:val="none" w:sz="0" w:space="0" w:color="auto"/>
        <w:right w:val="none" w:sz="0" w:space="0" w:color="auto"/>
      </w:divBdr>
      <w:divsChild>
        <w:div w:id="623121699">
          <w:marLeft w:val="0"/>
          <w:marRight w:val="0"/>
          <w:marTop w:val="0"/>
          <w:marBottom w:val="0"/>
          <w:divBdr>
            <w:top w:val="none" w:sz="0" w:space="0" w:color="auto"/>
            <w:left w:val="none" w:sz="0" w:space="0" w:color="auto"/>
            <w:bottom w:val="none" w:sz="0" w:space="0" w:color="auto"/>
            <w:right w:val="none" w:sz="0" w:space="0" w:color="auto"/>
          </w:divBdr>
        </w:div>
      </w:divsChild>
    </w:div>
    <w:div w:id="416710200">
      <w:bodyDiv w:val="1"/>
      <w:marLeft w:val="0"/>
      <w:marRight w:val="0"/>
      <w:marTop w:val="0"/>
      <w:marBottom w:val="0"/>
      <w:divBdr>
        <w:top w:val="none" w:sz="0" w:space="0" w:color="auto"/>
        <w:left w:val="none" w:sz="0" w:space="0" w:color="auto"/>
        <w:bottom w:val="none" w:sz="0" w:space="0" w:color="auto"/>
        <w:right w:val="none" w:sz="0" w:space="0" w:color="auto"/>
      </w:divBdr>
    </w:div>
    <w:div w:id="479687001">
      <w:bodyDiv w:val="1"/>
      <w:marLeft w:val="0"/>
      <w:marRight w:val="0"/>
      <w:marTop w:val="0"/>
      <w:marBottom w:val="0"/>
      <w:divBdr>
        <w:top w:val="none" w:sz="0" w:space="0" w:color="auto"/>
        <w:left w:val="none" w:sz="0" w:space="0" w:color="auto"/>
        <w:bottom w:val="none" w:sz="0" w:space="0" w:color="auto"/>
        <w:right w:val="none" w:sz="0" w:space="0" w:color="auto"/>
      </w:divBdr>
    </w:div>
    <w:div w:id="488251570">
      <w:bodyDiv w:val="1"/>
      <w:marLeft w:val="0"/>
      <w:marRight w:val="0"/>
      <w:marTop w:val="0"/>
      <w:marBottom w:val="0"/>
      <w:divBdr>
        <w:top w:val="none" w:sz="0" w:space="0" w:color="auto"/>
        <w:left w:val="none" w:sz="0" w:space="0" w:color="auto"/>
        <w:bottom w:val="none" w:sz="0" w:space="0" w:color="auto"/>
        <w:right w:val="none" w:sz="0" w:space="0" w:color="auto"/>
      </w:divBdr>
    </w:div>
    <w:div w:id="525753437">
      <w:bodyDiv w:val="1"/>
      <w:marLeft w:val="0"/>
      <w:marRight w:val="0"/>
      <w:marTop w:val="0"/>
      <w:marBottom w:val="0"/>
      <w:divBdr>
        <w:top w:val="none" w:sz="0" w:space="0" w:color="auto"/>
        <w:left w:val="none" w:sz="0" w:space="0" w:color="auto"/>
        <w:bottom w:val="none" w:sz="0" w:space="0" w:color="auto"/>
        <w:right w:val="none" w:sz="0" w:space="0" w:color="auto"/>
      </w:divBdr>
    </w:div>
    <w:div w:id="555244072">
      <w:bodyDiv w:val="1"/>
      <w:marLeft w:val="0"/>
      <w:marRight w:val="0"/>
      <w:marTop w:val="0"/>
      <w:marBottom w:val="0"/>
      <w:divBdr>
        <w:top w:val="none" w:sz="0" w:space="0" w:color="auto"/>
        <w:left w:val="none" w:sz="0" w:space="0" w:color="auto"/>
        <w:bottom w:val="none" w:sz="0" w:space="0" w:color="auto"/>
        <w:right w:val="none" w:sz="0" w:space="0" w:color="auto"/>
      </w:divBdr>
    </w:div>
    <w:div w:id="567769158">
      <w:bodyDiv w:val="1"/>
      <w:marLeft w:val="0"/>
      <w:marRight w:val="0"/>
      <w:marTop w:val="0"/>
      <w:marBottom w:val="0"/>
      <w:divBdr>
        <w:top w:val="none" w:sz="0" w:space="0" w:color="auto"/>
        <w:left w:val="none" w:sz="0" w:space="0" w:color="auto"/>
        <w:bottom w:val="none" w:sz="0" w:space="0" w:color="auto"/>
        <w:right w:val="none" w:sz="0" w:space="0" w:color="auto"/>
      </w:divBdr>
    </w:div>
    <w:div w:id="644243988">
      <w:bodyDiv w:val="1"/>
      <w:marLeft w:val="0"/>
      <w:marRight w:val="0"/>
      <w:marTop w:val="0"/>
      <w:marBottom w:val="0"/>
      <w:divBdr>
        <w:top w:val="none" w:sz="0" w:space="0" w:color="auto"/>
        <w:left w:val="none" w:sz="0" w:space="0" w:color="auto"/>
        <w:bottom w:val="none" w:sz="0" w:space="0" w:color="auto"/>
        <w:right w:val="none" w:sz="0" w:space="0" w:color="auto"/>
      </w:divBdr>
    </w:div>
    <w:div w:id="667250852">
      <w:bodyDiv w:val="1"/>
      <w:marLeft w:val="0"/>
      <w:marRight w:val="0"/>
      <w:marTop w:val="0"/>
      <w:marBottom w:val="0"/>
      <w:divBdr>
        <w:top w:val="none" w:sz="0" w:space="0" w:color="auto"/>
        <w:left w:val="none" w:sz="0" w:space="0" w:color="auto"/>
        <w:bottom w:val="none" w:sz="0" w:space="0" w:color="auto"/>
        <w:right w:val="none" w:sz="0" w:space="0" w:color="auto"/>
      </w:divBdr>
    </w:div>
    <w:div w:id="690572515">
      <w:bodyDiv w:val="1"/>
      <w:marLeft w:val="0"/>
      <w:marRight w:val="0"/>
      <w:marTop w:val="0"/>
      <w:marBottom w:val="0"/>
      <w:divBdr>
        <w:top w:val="none" w:sz="0" w:space="0" w:color="auto"/>
        <w:left w:val="none" w:sz="0" w:space="0" w:color="auto"/>
        <w:bottom w:val="none" w:sz="0" w:space="0" w:color="auto"/>
        <w:right w:val="none" w:sz="0" w:space="0" w:color="auto"/>
      </w:divBdr>
    </w:div>
    <w:div w:id="743144985">
      <w:bodyDiv w:val="1"/>
      <w:marLeft w:val="0"/>
      <w:marRight w:val="0"/>
      <w:marTop w:val="0"/>
      <w:marBottom w:val="0"/>
      <w:divBdr>
        <w:top w:val="none" w:sz="0" w:space="0" w:color="auto"/>
        <w:left w:val="none" w:sz="0" w:space="0" w:color="auto"/>
        <w:bottom w:val="none" w:sz="0" w:space="0" w:color="auto"/>
        <w:right w:val="none" w:sz="0" w:space="0" w:color="auto"/>
      </w:divBdr>
    </w:div>
    <w:div w:id="769590698">
      <w:bodyDiv w:val="1"/>
      <w:marLeft w:val="0"/>
      <w:marRight w:val="0"/>
      <w:marTop w:val="0"/>
      <w:marBottom w:val="0"/>
      <w:divBdr>
        <w:top w:val="none" w:sz="0" w:space="0" w:color="auto"/>
        <w:left w:val="none" w:sz="0" w:space="0" w:color="auto"/>
        <w:bottom w:val="none" w:sz="0" w:space="0" w:color="auto"/>
        <w:right w:val="none" w:sz="0" w:space="0" w:color="auto"/>
      </w:divBdr>
    </w:div>
    <w:div w:id="786974491">
      <w:bodyDiv w:val="1"/>
      <w:marLeft w:val="0"/>
      <w:marRight w:val="0"/>
      <w:marTop w:val="0"/>
      <w:marBottom w:val="0"/>
      <w:divBdr>
        <w:top w:val="none" w:sz="0" w:space="0" w:color="auto"/>
        <w:left w:val="none" w:sz="0" w:space="0" w:color="auto"/>
        <w:bottom w:val="none" w:sz="0" w:space="0" w:color="auto"/>
        <w:right w:val="none" w:sz="0" w:space="0" w:color="auto"/>
      </w:divBdr>
    </w:div>
    <w:div w:id="820150102">
      <w:bodyDiv w:val="1"/>
      <w:marLeft w:val="0"/>
      <w:marRight w:val="0"/>
      <w:marTop w:val="0"/>
      <w:marBottom w:val="0"/>
      <w:divBdr>
        <w:top w:val="none" w:sz="0" w:space="0" w:color="auto"/>
        <w:left w:val="none" w:sz="0" w:space="0" w:color="auto"/>
        <w:bottom w:val="none" w:sz="0" w:space="0" w:color="auto"/>
        <w:right w:val="none" w:sz="0" w:space="0" w:color="auto"/>
      </w:divBdr>
      <w:divsChild>
        <w:div w:id="1869562645">
          <w:marLeft w:val="0"/>
          <w:marRight w:val="0"/>
          <w:marTop w:val="0"/>
          <w:marBottom w:val="0"/>
          <w:divBdr>
            <w:top w:val="none" w:sz="0" w:space="0" w:color="auto"/>
            <w:left w:val="none" w:sz="0" w:space="0" w:color="auto"/>
            <w:bottom w:val="none" w:sz="0" w:space="0" w:color="auto"/>
            <w:right w:val="none" w:sz="0" w:space="0" w:color="auto"/>
          </w:divBdr>
        </w:div>
      </w:divsChild>
    </w:div>
    <w:div w:id="822086160">
      <w:bodyDiv w:val="1"/>
      <w:marLeft w:val="0"/>
      <w:marRight w:val="0"/>
      <w:marTop w:val="0"/>
      <w:marBottom w:val="0"/>
      <w:divBdr>
        <w:top w:val="none" w:sz="0" w:space="0" w:color="auto"/>
        <w:left w:val="none" w:sz="0" w:space="0" w:color="auto"/>
        <w:bottom w:val="none" w:sz="0" w:space="0" w:color="auto"/>
        <w:right w:val="none" w:sz="0" w:space="0" w:color="auto"/>
      </w:divBdr>
    </w:div>
    <w:div w:id="983781816">
      <w:bodyDiv w:val="1"/>
      <w:marLeft w:val="0"/>
      <w:marRight w:val="0"/>
      <w:marTop w:val="0"/>
      <w:marBottom w:val="0"/>
      <w:divBdr>
        <w:top w:val="none" w:sz="0" w:space="0" w:color="auto"/>
        <w:left w:val="none" w:sz="0" w:space="0" w:color="auto"/>
        <w:bottom w:val="none" w:sz="0" w:space="0" w:color="auto"/>
        <w:right w:val="none" w:sz="0" w:space="0" w:color="auto"/>
      </w:divBdr>
    </w:div>
    <w:div w:id="1053309681">
      <w:bodyDiv w:val="1"/>
      <w:marLeft w:val="0"/>
      <w:marRight w:val="0"/>
      <w:marTop w:val="0"/>
      <w:marBottom w:val="0"/>
      <w:divBdr>
        <w:top w:val="none" w:sz="0" w:space="0" w:color="auto"/>
        <w:left w:val="none" w:sz="0" w:space="0" w:color="auto"/>
        <w:bottom w:val="none" w:sz="0" w:space="0" w:color="auto"/>
        <w:right w:val="none" w:sz="0" w:space="0" w:color="auto"/>
      </w:divBdr>
    </w:div>
    <w:div w:id="1069310899">
      <w:bodyDiv w:val="1"/>
      <w:marLeft w:val="0"/>
      <w:marRight w:val="0"/>
      <w:marTop w:val="0"/>
      <w:marBottom w:val="0"/>
      <w:divBdr>
        <w:top w:val="none" w:sz="0" w:space="0" w:color="auto"/>
        <w:left w:val="none" w:sz="0" w:space="0" w:color="auto"/>
        <w:bottom w:val="none" w:sz="0" w:space="0" w:color="auto"/>
        <w:right w:val="none" w:sz="0" w:space="0" w:color="auto"/>
      </w:divBdr>
    </w:div>
    <w:div w:id="1085222194">
      <w:bodyDiv w:val="1"/>
      <w:marLeft w:val="0"/>
      <w:marRight w:val="0"/>
      <w:marTop w:val="0"/>
      <w:marBottom w:val="0"/>
      <w:divBdr>
        <w:top w:val="none" w:sz="0" w:space="0" w:color="auto"/>
        <w:left w:val="none" w:sz="0" w:space="0" w:color="auto"/>
        <w:bottom w:val="none" w:sz="0" w:space="0" w:color="auto"/>
        <w:right w:val="none" w:sz="0" w:space="0" w:color="auto"/>
      </w:divBdr>
      <w:divsChild>
        <w:div w:id="1195193517">
          <w:marLeft w:val="0"/>
          <w:marRight w:val="0"/>
          <w:marTop w:val="0"/>
          <w:marBottom w:val="0"/>
          <w:divBdr>
            <w:top w:val="none" w:sz="0" w:space="0" w:color="auto"/>
            <w:left w:val="none" w:sz="0" w:space="0" w:color="auto"/>
            <w:bottom w:val="none" w:sz="0" w:space="0" w:color="auto"/>
            <w:right w:val="none" w:sz="0" w:space="0" w:color="auto"/>
          </w:divBdr>
        </w:div>
      </w:divsChild>
    </w:div>
    <w:div w:id="1172642908">
      <w:bodyDiv w:val="1"/>
      <w:marLeft w:val="0"/>
      <w:marRight w:val="0"/>
      <w:marTop w:val="0"/>
      <w:marBottom w:val="0"/>
      <w:divBdr>
        <w:top w:val="none" w:sz="0" w:space="0" w:color="auto"/>
        <w:left w:val="none" w:sz="0" w:space="0" w:color="auto"/>
        <w:bottom w:val="none" w:sz="0" w:space="0" w:color="auto"/>
        <w:right w:val="none" w:sz="0" w:space="0" w:color="auto"/>
      </w:divBdr>
    </w:div>
    <w:div w:id="1173446561">
      <w:bodyDiv w:val="1"/>
      <w:marLeft w:val="0"/>
      <w:marRight w:val="0"/>
      <w:marTop w:val="0"/>
      <w:marBottom w:val="0"/>
      <w:divBdr>
        <w:top w:val="none" w:sz="0" w:space="0" w:color="auto"/>
        <w:left w:val="none" w:sz="0" w:space="0" w:color="auto"/>
        <w:bottom w:val="none" w:sz="0" w:space="0" w:color="auto"/>
        <w:right w:val="none" w:sz="0" w:space="0" w:color="auto"/>
      </w:divBdr>
    </w:div>
    <w:div w:id="1195923039">
      <w:bodyDiv w:val="1"/>
      <w:marLeft w:val="0"/>
      <w:marRight w:val="0"/>
      <w:marTop w:val="0"/>
      <w:marBottom w:val="0"/>
      <w:divBdr>
        <w:top w:val="none" w:sz="0" w:space="0" w:color="auto"/>
        <w:left w:val="none" w:sz="0" w:space="0" w:color="auto"/>
        <w:bottom w:val="none" w:sz="0" w:space="0" w:color="auto"/>
        <w:right w:val="none" w:sz="0" w:space="0" w:color="auto"/>
      </w:divBdr>
    </w:div>
    <w:div w:id="1341201512">
      <w:bodyDiv w:val="1"/>
      <w:marLeft w:val="0"/>
      <w:marRight w:val="0"/>
      <w:marTop w:val="0"/>
      <w:marBottom w:val="0"/>
      <w:divBdr>
        <w:top w:val="none" w:sz="0" w:space="0" w:color="auto"/>
        <w:left w:val="none" w:sz="0" w:space="0" w:color="auto"/>
        <w:bottom w:val="none" w:sz="0" w:space="0" w:color="auto"/>
        <w:right w:val="none" w:sz="0" w:space="0" w:color="auto"/>
      </w:divBdr>
    </w:div>
    <w:div w:id="1396049559">
      <w:bodyDiv w:val="1"/>
      <w:marLeft w:val="0"/>
      <w:marRight w:val="0"/>
      <w:marTop w:val="0"/>
      <w:marBottom w:val="0"/>
      <w:divBdr>
        <w:top w:val="none" w:sz="0" w:space="0" w:color="auto"/>
        <w:left w:val="none" w:sz="0" w:space="0" w:color="auto"/>
        <w:bottom w:val="none" w:sz="0" w:space="0" w:color="auto"/>
        <w:right w:val="none" w:sz="0" w:space="0" w:color="auto"/>
      </w:divBdr>
    </w:div>
    <w:div w:id="1433939454">
      <w:bodyDiv w:val="1"/>
      <w:marLeft w:val="0"/>
      <w:marRight w:val="0"/>
      <w:marTop w:val="0"/>
      <w:marBottom w:val="0"/>
      <w:divBdr>
        <w:top w:val="none" w:sz="0" w:space="0" w:color="auto"/>
        <w:left w:val="none" w:sz="0" w:space="0" w:color="auto"/>
        <w:bottom w:val="none" w:sz="0" w:space="0" w:color="auto"/>
        <w:right w:val="none" w:sz="0" w:space="0" w:color="auto"/>
      </w:divBdr>
    </w:div>
    <w:div w:id="1517379673">
      <w:bodyDiv w:val="1"/>
      <w:marLeft w:val="0"/>
      <w:marRight w:val="0"/>
      <w:marTop w:val="0"/>
      <w:marBottom w:val="0"/>
      <w:divBdr>
        <w:top w:val="none" w:sz="0" w:space="0" w:color="auto"/>
        <w:left w:val="none" w:sz="0" w:space="0" w:color="auto"/>
        <w:bottom w:val="none" w:sz="0" w:space="0" w:color="auto"/>
        <w:right w:val="none" w:sz="0" w:space="0" w:color="auto"/>
      </w:divBdr>
    </w:div>
    <w:div w:id="1541817858">
      <w:bodyDiv w:val="1"/>
      <w:marLeft w:val="0"/>
      <w:marRight w:val="0"/>
      <w:marTop w:val="0"/>
      <w:marBottom w:val="0"/>
      <w:divBdr>
        <w:top w:val="none" w:sz="0" w:space="0" w:color="auto"/>
        <w:left w:val="none" w:sz="0" w:space="0" w:color="auto"/>
        <w:bottom w:val="none" w:sz="0" w:space="0" w:color="auto"/>
        <w:right w:val="none" w:sz="0" w:space="0" w:color="auto"/>
      </w:divBdr>
    </w:div>
    <w:div w:id="1682052648">
      <w:bodyDiv w:val="1"/>
      <w:marLeft w:val="0"/>
      <w:marRight w:val="0"/>
      <w:marTop w:val="0"/>
      <w:marBottom w:val="0"/>
      <w:divBdr>
        <w:top w:val="none" w:sz="0" w:space="0" w:color="auto"/>
        <w:left w:val="none" w:sz="0" w:space="0" w:color="auto"/>
        <w:bottom w:val="none" w:sz="0" w:space="0" w:color="auto"/>
        <w:right w:val="none" w:sz="0" w:space="0" w:color="auto"/>
      </w:divBdr>
    </w:div>
    <w:div w:id="1736204398">
      <w:bodyDiv w:val="1"/>
      <w:marLeft w:val="0"/>
      <w:marRight w:val="0"/>
      <w:marTop w:val="0"/>
      <w:marBottom w:val="0"/>
      <w:divBdr>
        <w:top w:val="none" w:sz="0" w:space="0" w:color="auto"/>
        <w:left w:val="none" w:sz="0" w:space="0" w:color="auto"/>
        <w:bottom w:val="none" w:sz="0" w:space="0" w:color="auto"/>
        <w:right w:val="none" w:sz="0" w:space="0" w:color="auto"/>
      </w:divBdr>
    </w:div>
    <w:div w:id="1752315283">
      <w:bodyDiv w:val="1"/>
      <w:marLeft w:val="0"/>
      <w:marRight w:val="0"/>
      <w:marTop w:val="0"/>
      <w:marBottom w:val="0"/>
      <w:divBdr>
        <w:top w:val="none" w:sz="0" w:space="0" w:color="auto"/>
        <w:left w:val="none" w:sz="0" w:space="0" w:color="auto"/>
        <w:bottom w:val="none" w:sz="0" w:space="0" w:color="auto"/>
        <w:right w:val="none" w:sz="0" w:space="0" w:color="auto"/>
      </w:divBdr>
    </w:div>
    <w:div w:id="1755972095">
      <w:bodyDiv w:val="1"/>
      <w:marLeft w:val="0"/>
      <w:marRight w:val="0"/>
      <w:marTop w:val="0"/>
      <w:marBottom w:val="0"/>
      <w:divBdr>
        <w:top w:val="none" w:sz="0" w:space="0" w:color="auto"/>
        <w:left w:val="none" w:sz="0" w:space="0" w:color="auto"/>
        <w:bottom w:val="none" w:sz="0" w:space="0" w:color="auto"/>
        <w:right w:val="none" w:sz="0" w:space="0" w:color="auto"/>
      </w:divBdr>
    </w:div>
    <w:div w:id="1763791985">
      <w:bodyDiv w:val="1"/>
      <w:marLeft w:val="0"/>
      <w:marRight w:val="0"/>
      <w:marTop w:val="0"/>
      <w:marBottom w:val="0"/>
      <w:divBdr>
        <w:top w:val="none" w:sz="0" w:space="0" w:color="auto"/>
        <w:left w:val="none" w:sz="0" w:space="0" w:color="auto"/>
        <w:bottom w:val="none" w:sz="0" w:space="0" w:color="auto"/>
        <w:right w:val="none" w:sz="0" w:space="0" w:color="auto"/>
      </w:divBdr>
    </w:div>
    <w:div w:id="1783842368">
      <w:bodyDiv w:val="1"/>
      <w:marLeft w:val="0"/>
      <w:marRight w:val="0"/>
      <w:marTop w:val="0"/>
      <w:marBottom w:val="0"/>
      <w:divBdr>
        <w:top w:val="none" w:sz="0" w:space="0" w:color="auto"/>
        <w:left w:val="none" w:sz="0" w:space="0" w:color="auto"/>
        <w:bottom w:val="none" w:sz="0" w:space="0" w:color="auto"/>
        <w:right w:val="none" w:sz="0" w:space="0" w:color="auto"/>
      </w:divBdr>
    </w:div>
    <w:div w:id="1830442876">
      <w:bodyDiv w:val="1"/>
      <w:marLeft w:val="0"/>
      <w:marRight w:val="0"/>
      <w:marTop w:val="0"/>
      <w:marBottom w:val="0"/>
      <w:divBdr>
        <w:top w:val="none" w:sz="0" w:space="0" w:color="auto"/>
        <w:left w:val="none" w:sz="0" w:space="0" w:color="auto"/>
        <w:bottom w:val="none" w:sz="0" w:space="0" w:color="auto"/>
        <w:right w:val="none" w:sz="0" w:space="0" w:color="auto"/>
      </w:divBdr>
      <w:divsChild>
        <w:div w:id="441267635">
          <w:marLeft w:val="0"/>
          <w:marRight w:val="0"/>
          <w:marTop w:val="0"/>
          <w:marBottom w:val="0"/>
          <w:divBdr>
            <w:top w:val="none" w:sz="0" w:space="0" w:color="auto"/>
            <w:left w:val="none" w:sz="0" w:space="0" w:color="auto"/>
            <w:bottom w:val="none" w:sz="0" w:space="0" w:color="auto"/>
            <w:right w:val="none" w:sz="0" w:space="0" w:color="auto"/>
          </w:divBdr>
        </w:div>
      </w:divsChild>
    </w:div>
    <w:div w:id="1857033107">
      <w:bodyDiv w:val="1"/>
      <w:marLeft w:val="0"/>
      <w:marRight w:val="0"/>
      <w:marTop w:val="0"/>
      <w:marBottom w:val="0"/>
      <w:divBdr>
        <w:top w:val="none" w:sz="0" w:space="0" w:color="auto"/>
        <w:left w:val="none" w:sz="0" w:space="0" w:color="auto"/>
        <w:bottom w:val="none" w:sz="0" w:space="0" w:color="auto"/>
        <w:right w:val="none" w:sz="0" w:space="0" w:color="auto"/>
      </w:divBdr>
    </w:div>
    <w:div w:id="1857042423">
      <w:bodyDiv w:val="1"/>
      <w:marLeft w:val="0"/>
      <w:marRight w:val="0"/>
      <w:marTop w:val="0"/>
      <w:marBottom w:val="0"/>
      <w:divBdr>
        <w:top w:val="none" w:sz="0" w:space="0" w:color="auto"/>
        <w:left w:val="none" w:sz="0" w:space="0" w:color="auto"/>
        <w:bottom w:val="none" w:sz="0" w:space="0" w:color="auto"/>
        <w:right w:val="none" w:sz="0" w:space="0" w:color="auto"/>
      </w:divBdr>
    </w:div>
    <w:div w:id="1877236205">
      <w:bodyDiv w:val="1"/>
      <w:marLeft w:val="0"/>
      <w:marRight w:val="0"/>
      <w:marTop w:val="0"/>
      <w:marBottom w:val="0"/>
      <w:divBdr>
        <w:top w:val="none" w:sz="0" w:space="0" w:color="auto"/>
        <w:left w:val="none" w:sz="0" w:space="0" w:color="auto"/>
        <w:bottom w:val="none" w:sz="0" w:space="0" w:color="auto"/>
        <w:right w:val="none" w:sz="0" w:space="0" w:color="auto"/>
      </w:divBdr>
    </w:div>
    <w:div w:id="1967352093">
      <w:bodyDiv w:val="1"/>
      <w:marLeft w:val="0"/>
      <w:marRight w:val="0"/>
      <w:marTop w:val="0"/>
      <w:marBottom w:val="0"/>
      <w:divBdr>
        <w:top w:val="none" w:sz="0" w:space="0" w:color="auto"/>
        <w:left w:val="none" w:sz="0" w:space="0" w:color="auto"/>
        <w:bottom w:val="none" w:sz="0" w:space="0" w:color="auto"/>
        <w:right w:val="none" w:sz="0" w:space="0" w:color="auto"/>
      </w:divBdr>
    </w:div>
    <w:div w:id="1973709471">
      <w:bodyDiv w:val="1"/>
      <w:marLeft w:val="0"/>
      <w:marRight w:val="0"/>
      <w:marTop w:val="0"/>
      <w:marBottom w:val="0"/>
      <w:divBdr>
        <w:top w:val="none" w:sz="0" w:space="0" w:color="auto"/>
        <w:left w:val="none" w:sz="0" w:space="0" w:color="auto"/>
        <w:bottom w:val="none" w:sz="0" w:space="0" w:color="auto"/>
        <w:right w:val="none" w:sz="0" w:space="0" w:color="auto"/>
      </w:divBdr>
    </w:div>
    <w:div w:id="1984265167">
      <w:bodyDiv w:val="1"/>
      <w:marLeft w:val="0"/>
      <w:marRight w:val="0"/>
      <w:marTop w:val="0"/>
      <w:marBottom w:val="0"/>
      <w:divBdr>
        <w:top w:val="none" w:sz="0" w:space="0" w:color="auto"/>
        <w:left w:val="none" w:sz="0" w:space="0" w:color="auto"/>
        <w:bottom w:val="none" w:sz="0" w:space="0" w:color="auto"/>
        <w:right w:val="none" w:sz="0" w:space="0" w:color="auto"/>
      </w:divBdr>
    </w:div>
    <w:div w:id="2024696836">
      <w:bodyDiv w:val="1"/>
      <w:marLeft w:val="0"/>
      <w:marRight w:val="0"/>
      <w:marTop w:val="0"/>
      <w:marBottom w:val="0"/>
      <w:divBdr>
        <w:top w:val="none" w:sz="0" w:space="0" w:color="auto"/>
        <w:left w:val="none" w:sz="0" w:space="0" w:color="auto"/>
        <w:bottom w:val="none" w:sz="0" w:space="0" w:color="auto"/>
        <w:right w:val="none" w:sz="0" w:space="0" w:color="auto"/>
      </w:divBdr>
    </w:div>
    <w:div w:id="2064938350">
      <w:bodyDiv w:val="1"/>
      <w:marLeft w:val="0"/>
      <w:marRight w:val="0"/>
      <w:marTop w:val="0"/>
      <w:marBottom w:val="0"/>
      <w:divBdr>
        <w:top w:val="none" w:sz="0" w:space="0" w:color="auto"/>
        <w:left w:val="none" w:sz="0" w:space="0" w:color="auto"/>
        <w:bottom w:val="none" w:sz="0" w:space="0" w:color="auto"/>
        <w:right w:val="none" w:sz="0" w:space="0" w:color="auto"/>
      </w:divBdr>
    </w:div>
    <w:div w:id="2104765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39</Pages>
  <Words>9931</Words>
  <Characters>54621</Characters>
  <Application>Microsoft Office Word</Application>
  <DocSecurity>0</DocSecurity>
  <Lines>455</Lines>
  <Paragraphs>128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64424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Belen Sanchez Estrada</dc:creator>
  <cp:keywords/>
  <dc:description/>
  <cp:lastModifiedBy>Cuenta Microsoft</cp:lastModifiedBy>
  <cp:revision>24</cp:revision>
  <cp:lastPrinted>2025-07-17T17:35:00Z</cp:lastPrinted>
  <dcterms:created xsi:type="dcterms:W3CDTF">2025-07-10T15:49:00Z</dcterms:created>
  <dcterms:modified xsi:type="dcterms:W3CDTF">2025-08-06T17:35:00Z</dcterms:modified>
</cp:coreProperties>
</file>