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592130280"/>
        <w:docPartObj>
          <w:docPartGallery w:val="Table of Contents"/>
          <w:docPartUnique/>
        </w:docPartObj>
      </w:sdtPr>
      <w:sdtEndPr>
        <w:rPr>
          <w:b/>
          <w:bCs/>
        </w:rPr>
      </w:sdtEndPr>
      <w:sdtContent>
        <w:p w14:paraId="1DD680ED" w14:textId="1569A9D9" w:rsidR="00764F1A" w:rsidRPr="00624755" w:rsidRDefault="00764F1A" w:rsidP="00764F1A">
          <w:pPr>
            <w:pStyle w:val="TtulodeTDC"/>
            <w:spacing w:before="0" w:line="240" w:lineRule="auto"/>
          </w:pPr>
          <w:r w:rsidRPr="00624755">
            <w:rPr>
              <w:lang w:val="es-ES"/>
            </w:rPr>
            <w:t>Contenido</w:t>
          </w:r>
        </w:p>
        <w:p w14:paraId="1FDF9591" w14:textId="77777777" w:rsidR="004924FB" w:rsidRPr="00624755" w:rsidRDefault="00764F1A">
          <w:pPr>
            <w:pStyle w:val="TDC1"/>
            <w:tabs>
              <w:tab w:val="right" w:leader="dot" w:pos="9034"/>
            </w:tabs>
            <w:rPr>
              <w:rFonts w:asciiTheme="minorHAnsi" w:eastAsiaTheme="minorEastAsia" w:hAnsiTheme="minorHAnsi" w:cstheme="minorBidi"/>
              <w:noProof/>
            </w:rPr>
          </w:pPr>
          <w:r w:rsidRPr="00624755">
            <w:fldChar w:fldCharType="begin"/>
          </w:r>
          <w:r w:rsidRPr="00624755">
            <w:instrText xml:space="preserve"> TOC \o "1-3" \h \z \u </w:instrText>
          </w:r>
          <w:r w:rsidRPr="00624755">
            <w:fldChar w:fldCharType="separate"/>
          </w:r>
          <w:hyperlink w:anchor="_Toc215751855" w:history="1">
            <w:r w:rsidR="004924FB" w:rsidRPr="00624755">
              <w:rPr>
                <w:rStyle w:val="Hipervnculo"/>
                <w:noProof/>
              </w:rPr>
              <w:t>ANTECEDENTES</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_Toc215751855 \h </w:instrText>
            </w:r>
            <w:r w:rsidR="004924FB" w:rsidRPr="00624755">
              <w:rPr>
                <w:noProof/>
                <w:webHidden/>
              </w:rPr>
            </w:r>
            <w:r w:rsidR="004924FB" w:rsidRPr="00624755">
              <w:rPr>
                <w:noProof/>
                <w:webHidden/>
              </w:rPr>
              <w:fldChar w:fldCharType="separate"/>
            </w:r>
            <w:r w:rsidR="00624755">
              <w:rPr>
                <w:noProof/>
                <w:webHidden/>
              </w:rPr>
              <w:t>1</w:t>
            </w:r>
            <w:r w:rsidR="004924FB" w:rsidRPr="00624755">
              <w:rPr>
                <w:noProof/>
                <w:webHidden/>
              </w:rPr>
              <w:fldChar w:fldCharType="end"/>
            </w:r>
          </w:hyperlink>
        </w:p>
        <w:p w14:paraId="5F79A780" w14:textId="77777777" w:rsidR="004924FB" w:rsidRPr="00624755" w:rsidRDefault="00643E9A">
          <w:pPr>
            <w:pStyle w:val="TDC2"/>
            <w:tabs>
              <w:tab w:val="right" w:leader="dot" w:pos="9034"/>
            </w:tabs>
            <w:rPr>
              <w:rFonts w:asciiTheme="minorHAnsi" w:eastAsiaTheme="minorEastAsia" w:hAnsiTheme="minorHAnsi" w:cstheme="minorBidi"/>
              <w:noProof/>
            </w:rPr>
          </w:pPr>
          <w:hyperlink w:anchor="_Toc215751856" w:history="1">
            <w:r w:rsidR="004924FB" w:rsidRPr="00624755">
              <w:rPr>
                <w:rStyle w:val="Hipervnculo"/>
                <w:noProof/>
              </w:rPr>
              <w:t>DE LA SOLICITUD DE INFORMACIÓN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_Toc215751856 \h </w:instrText>
            </w:r>
            <w:r w:rsidR="004924FB" w:rsidRPr="00624755">
              <w:rPr>
                <w:noProof/>
                <w:webHidden/>
              </w:rPr>
            </w:r>
            <w:r w:rsidR="004924FB" w:rsidRPr="00624755">
              <w:rPr>
                <w:noProof/>
                <w:webHidden/>
              </w:rPr>
              <w:fldChar w:fldCharType="separate"/>
            </w:r>
            <w:r w:rsidR="00624755">
              <w:rPr>
                <w:noProof/>
                <w:webHidden/>
              </w:rPr>
              <w:t>1</w:t>
            </w:r>
            <w:r w:rsidR="004924FB" w:rsidRPr="00624755">
              <w:rPr>
                <w:noProof/>
                <w:webHidden/>
              </w:rPr>
              <w:fldChar w:fldCharType="end"/>
            </w:r>
          </w:hyperlink>
        </w:p>
        <w:p w14:paraId="591BD2CF"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57" w:history="1">
            <w:r w:rsidR="004924FB" w:rsidRPr="00624755">
              <w:rPr>
                <w:rStyle w:val="Hipervnculo"/>
                <w:noProof/>
              </w:rPr>
              <w:t>a) Solicitud de información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_Toc215751857 \h </w:instrText>
            </w:r>
            <w:r w:rsidR="004924FB" w:rsidRPr="00624755">
              <w:rPr>
                <w:noProof/>
                <w:webHidden/>
              </w:rPr>
            </w:r>
            <w:r w:rsidR="004924FB" w:rsidRPr="00624755">
              <w:rPr>
                <w:noProof/>
                <w:webHidden/>
              </w:rPr>
              <w:fldChar w:fldCharType="separate"/>
            </w:r>
            <w:r w:rsidR="00624755">
              <w:rPr>
                <w:noProof/>
                <w:webHidden/>
              </w:rPr>
              <w:t>1</w:t>
            </w:r>
            <w:r w:rsidR="004924FB" w:rsidRPr="00624755">
              <w:rPr>
                <w:noProof/>
                <w:webHidden/>
              </w:rPr>
              <w:fldChar w:fldCharType="end"/>
            </w:r>
          </w:hyperlink>
        </w:p>
        <w:p w14:paraId="1B732BF7"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58" w:history="1">
            <w:r w:rsidR="004924FB" w:rsidRPr="00624755">
              <w:rPr>
                <w:rStyle w:val="Hipervnculo"/>
                <w:noProof/>
              </w:rPr>
              <w:t>b) Turno de la solicitud de información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_Toc215751858 \h </w:instrText>
            </w:r>
            <w:r w:rsidR="004924FB" w:rsidRPr="00624755">
              <w:rPr>
                <w:noProof/>
                <w:webHidden/>
              </w:rPr>
            </w:r>
            <w:r w:rsidR="004924FB" w:rsidRPr="00624755">
              <w:rPr>
                <w:noProof/>
                <w:webHidden/>
              </w:rPr>
              <w:fldChar w:fldCharType="separate"/>
            </w:r>
            <w:r w:rsidR="00624755">
              <w:rPr>
                <w:noProof/>
                <w:webHidden/>
              </w:rPr>
              <w:t>2</w:t>
            </w:r>
            <w:r w:rsidR="004924FB" w:rsidRPr="00624755">
              <w:rPr>
                <w:noProof/>
                <w:webHidden/>
              </w:rPr>
              <w:fldChar w:fldCharType="end"/>
            </w:r>
          </w:hyperlink>
        </w:p>
        <w:p w14:paraId="2C6A5143"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59" w:history="1">
            <w:r w:rsidR="004924FB" w:rsidRPr="00624755">
              <w:rPr>
                <w:rStyle w:val="Hipervnculo"/>
                <w:noProof/>
              </w:rPr>
              <w:t>c) Respuesta del Sujeto Obligado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_Toc215751859 \h </w:instrText>
            </w:r>
            <w:r w:rsidR="004924FB" w:rsidRPr="00624755">
              <w:rPr>
                <w:noProof/>
                <w:webHidden/>
              </w:rPr>
            </w:r>
            <w:r w:rsidR="004924FB" w:rsidRPr="00624755">
              <w:rPr>
                <w:noProof/>
                <w:webHidden/>
              </w:rPr>
              <w:fldChar w:fldCharType="separate"/>
            </w:r>
            <w:r w:rsidR="00624755">
              <w:rPr>
                <w:noProof/>
                <w:webHidden/>
              </w:rPr>
              <w:t>2</w:t>
            </w:r>
            <w:r w:rsidR="004924FB" w:rsidRPr="00624755">
              <w:rPr>
                <w:noProof/>
                <w:webHidden/>
              </w:rPr>
              <w:fldChar w:fldCharType="end"/>
            </w:r>
          </w:hyperlink>
        </w:p>
        <w:p w14:paraId="05BC4977" w14:textId="77777777" w:rsidR="004924FB" w:rsidRPr="00624755" w:rsidRDefault="00643E9A">
          <w:pPr>
            <w:pStyle w:val="TDC2"/>
            <w:tabs>
              <w:tab w:val="right" w:leader="dot" w:pos="9034"/>
            </w:tabs>
            <w:rPr>
              <w:rFonts w:asciiTheme="minorHAnsi" w:eastAsiaTheme="minorEastAsia" w:hAnsiTheme="minorHAnsi" w:cstheme="minorBidi"/>
              <w:noProof/>
            </w:rPr>
          </w:pPr>
          <w:hyperlink w:anchor="_Toc215751860" w:history="1">
            <w:r w:rsidR="004924FB" w:rsidRPr="00624755">
              <w:rPr>
                <w:rStyle w:val="Hipervnculo"/>
                <w:noProof/>
              </w:rPr>
              <w:t>DEL RECURSO DE REVISIÓN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_Toc215751860 \h </w:instrText>
            </w:r>
            <w:r w:rsidR="004924FB" w:rsidRPr="00624755">
              <w:rPr>
                <w:noProof/>
                <w:webHidden/>
              </w:rPr>
            </w:r>
            <w:r w:rsidR="004924FB" w:rsidRPr="00624755">
              <w:rPr>
                <w:noProof/>
                <w:webHidden/>
              </w:rPr>
              <w:fldChar w:fldCharType="separate"/>
            </w:r>
            <w:r w:rsidR="00624755">
              <w:rPr>
                <w:noProof/>
                <w:webHidden/>
              </w:rPr>
              <w:t>4</w:t>
            </w:r>
            <w:r w:rsidR="004924FB" w:rsidRPr="00624755">
              <w:rPr>
                <w:noProof/>
                <w:webHidden/>
              </w:rPr>
              <w:fldChar w:fldCharType="end"/>
            </w:r>
          </w:hyperlink>
        </w:p>
        <w:p w14:paraId="235B10B5"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1" w:history="1">
            <w:r w:rsidR="004924FB" w:rsidRPr="00624755">
              <w:rPr>
                <w:rStyle w:val="Hipervnculo"/>
                <w:noProof/>
              </w:rPr>
              <w:t>a) Interposición del Recurso de Revisión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_Toc215751861 \h </w:instrText>
            </w:r>
            <w:r w:rsidR="004924FB" w:rsidRPr="00624755">
              <w:rPr>
                <w:noProof/>
                <w:webHidden/>
              </w:rPr>
            </w:r>
            <w:r w:rsidR="004924FB" w:rsidRPr="00624755">
              <w:rPr>
                <w:noProof/>
                <w:webHidden/>
              </w:rPr>
              <w:fldChar w:fldCharType="separate"/>
            </w:r>
            <w:r w:rsidR="00624755">
              <w:rPr>
                <w:noProof/>
                <w:webHidden/>
              </w:rPr>
              <w:t>4</w:t>
            </w:r>
            <w:r w:rsidR="004924FB" w:rsidRPr="00624755">
              <w:rPr>
                <w:noProof/>
                <w:webHidden/>
              </w:rPr>
              <w:fldChar w:fldCharType="end"/>
            </w:r>
          </w:hyperlink>
        </w:p>
        <w:p w14:paraId="779CA540"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2" w:history="1">
            <w:r w:rsidR="004924FB" w:rsidRPr="00624755">
              <w:rPr>
                <w:rStyle w:val="Hipervnculo"/>
                <w:noProof/>
              </w:rPr>
              <w:t>b) Turno del Recurso de Revisión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_Toc215751862 \h </w:instrText>
            </w:r>
            <w:r w:rsidR="004924FB" w:rsidRPr="00624755">
              <w:rPr>
                <w:noProof/>
                <w:webHidden/>
              </w:rPr>
            </w:r>
            <w:r w:rsidR="004924FB" w:rsidRPr="00624755">
              <w:rPr>
                <w:noProof/>
                <w:webHidden/>
              </w:rPr>
              <w:fldChar w:fldCharType="separate"/>
            </w:r>
            <w:r w:rsidR="00624755">
              <w:rPr>
                <w:noProof/>
                <w:webHidden/>
              </w:rPr>
              <w:t>4</w:t>
            </w:r>
            <w:r w:rsidR="004924FB" w:rsidRPr="00624755">
              <w:rPr>
                <w:noProof/>
                <w:webHidden/>
              </w:rPr>
              <w:fldChar w:fldCharType="end"/>
            </w:r>
          </w:hyperlink>
        </w:p>
        <w:p w14:paraId="4F7C7C9D"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3" w:history="1">
            <w:r w:rsidR="004924FB" w:rsidRPr="00624755">
              <w:rPr>
                <w:rStyle w:val="Hipervnculo"/>
                <w:noProof/>
              </w:rPr>
              <w:t>c) Admisión del Recurso de Revisión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_Toc215751863 \h </w:instrText>
            </w:r>
            <w:r w:rsidR="004924FB" w:rsidRPr="00624755">
              <w:rPr>
                <w:noProof/>
                <w:webHidden/>
              </w:rPr>
            </w:r>
            <w:r w:rsidR="004924FB" w:rsidRPr="00624755">
              <w:rPr>
                <w:noProof/>
                <w:webHidden/>
              </w:rPr>
              <w:fldChar w:fldCharType="separate"/>
            </w:r>
            <w:r w:rsidR="00624755">
              <w:rPr>
                <w:noProof/>
                <w:webHidden/>
              </w:rPr>
              <w:t>5</w:t>
            </w:r>
            <w:r w:rsidR="004924FB" w:rsidRPr="00624755">
              <w:rPr>
                <w:noProof/>
                <w:webHidden/>
              </w:rPr>
              <w:fldChar w:fldCharType="end"/>
            </w:r>
          </w:hyperlink>
        </w:p>
        <w:p w14:paraId="75C57051"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4" w:history="1">
            <w:r w:rsidR="004924FB" w:rsidRPr="00624755">
              <w:rPr>
                <w:rStyle w:val="Hipervnculo"/>
                <w:noProof/>
              </w:rPr>
              <w:t>d) Informe Justificado del Sujeto Obligado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_Toc215751864 \h </w:instrText>
            </w:r>
            <w:r w:rsidR="004924FB" w:rsidRPr="00624755">
              <w:rPr>
                <w:noProof/>
                <w:webHidden/>
              </w:rPr>
            </w:r>
            <w:r w:rsidR="004924FB" w:rsidRPr="00624755">
              <w:rPr>
                <w:noProof/>
                <w:webHidden/>
              </w:rPr>
              <w:fldChar w:fldCharType="separate"/>
            </w:r>
            <w:r w:rsidR="00624755">
              <w:rPr>
                <w:noProof/>
                <w:webHidden/>
              </w:rPr>
              <w:t>5</w:t>
            </w:r>
            <w:r w:rsidR="004924FB" w:rsidRPr="00624755">
              <w:rPr>
                <w:noProof/>
                <w:webHidden/>
              </w:rPr>
              <w:fldChar w:fldCharType="end"/>
            </w:r>
          </w:hyperlink>
        </w:p>
        <w:p w14:paraId="3272D919"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5" w:history="1">
            <w:r w:rsidR="004924FB" w:rsidRPr="00624755">
              <w:rPr>
                <w:rStyle w:val="Hipervnculo"/>
                <w:noProof/>
              </w:rPr>
              <w:t>e) Manifestaciones de la Parte Recurrente</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_Toc215751865 \h </w:instrText>
            </w:r>
            <w:r w:rsidR="004924FB" w:rsidRPr="00624755">
              <w:rPr>
                <w:noProof/>
                <w:webHidden/>
              </w:rPr>
            </w:r>
            <w:r w:rsidR="004924FB" w:rsidRPr="00624755">
              <w:rPr>
                <w:noProof/>
                <w:webHidden/>
              </w:rPr>
              <w:fldChar w:fldCharType="separate"/>
            </w:r>
            <w:r w:rsidR="00624755">
              <w:rPr>
                <w:noProof/>
                <w:webHidden/>
              </w:rPr>
              <w:t>6</w:t>
            </w:r>
            <w:r w:rsidR="004924FB" w:rsidRPr="00624755">
              <w:rPr>
                <w:noProof/>
                <w:webHidden/>
              </w:rPr>
              <w:fldChar w:fldCharType="end"/>
            </w:r>
          </w:hyperlink>
        </w:p>
        <w:p w14:paraId="7AFF6FB7"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6" w:history="1">
            <w:r w:rsidR="004924FB" w:rsidRPr="00624755">
              <w:rPr>
                <w:rStyle w:val="Hipervnculo"/>
                <w:noProof/>
              </w:rPr>
              <w:t>f) Ampliación de Plazo para Resolver</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_Toc215751866 \h </w:instrText>
            </w:r>
            <w:r w:rsidR="004924FB" w:rsidRPr="00624755">
              <w:rPr>
                <w:noProof/>
                <w:webHidden/>
              </w:rPr>
            </w:r>
            <w:r w:rsidR="004924FB" w:rsidRPr="00624755">
              <w:rPr>
                <w:noProof/>
                <w:webHidden/>
              </w:rPr>
              <w:fldChar w:fldCharType="separate"/>
            </w:r>
            <w:r w:rsidR="00624755">
              <w:rPr>
                <w:noProof/>
                <w:webHidden/>
              </w:rPr>
              <w:t>6</w:t>
            </w:r>
            <w:r w:rsidR="004924FB" w:rsidRPr="00624755">
              <w:rPr>
                <w:noProof/>
                <w:webHidden/>
              </w:rPr>
              <w:fldChar w:fldCharType="end"/>
            </w:r>
          </w:hyperlink>
        </w:p>
        <w:p w14:paraId="346DC54E"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67" w:history="1">
            <w:r w:rsidR="004924FB" w:rsidRPr="00624755">
              <w:rPr>
                <w:rStyle w:val="Hipervnculo"/>
                <w:noProof/>
              </w:rPr>
              <w:t>g) Cierre de instrucción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_Toc215751867 \h </w:instrText>
            </w:r>
            <w:r w:rsidR="004924FB" w:rsidRPr="00624755">
              <w:rPr>
                <w:noProof/>
                <w:webHidden/>
              </w:rPr>
            </w:r>
            <w:r w:rsidR="004924FB" w:rsidRPr="00624755">
              <w:rPr>
                <w:noProof/>
                <w:webHidden/>
              </w:rPr>
              <w:fldChar w:fldCharType="separate"/>
            </w:r>
            <w:r w:rsidR="00624755">
              <w:rPr>
                <w:noProof/>
                <w:webHidden/>
              </w:rPr>
              <w:t>9</w:t>
            </w:r>
            <w:r w:rsidR="004924FB" w:rsidRPr="00624755">
              <w:rPr>
                <w:noProof/>
                <w:webHidden/>
              </w:rPr>
              <w:fldChar w:fldCharType="end"/>
            </w:r>
          </w:hyperlink>
        </w:p>
        <w:p w14:paraId="723704B2" w14:textId="77777777" w:rsidR="004924FB" w:rsidRPr="00624755" w:rsidRDefault="00643E9A">
          <w:pPr>
            <w:pStyle w:val="TDC1"/>
            <w:tabs>
              <w:tab w:val="right" w:leader="dot" w:pos="9034"/>
            </w:tabs>
            <w:rPr>
              <w:rFonts w:asciiTheme="minorHAnsi" w:eastAsiaTheme="minorEastAsia" w:hAnsiTheme="minorHAnsi" w:cstheme="minorBidi"/>
              <w:noProof/>
            </w:rPr>
          </w:pPr>
          <w:hyperlink w:anchor="_Toc215751868" w:history="1">
            <w:r w:rsidR="004924FB" w:rsidRPr="00624755">
              <w:rPr>
                <w:rStyle w:val="Hipervnculo"/>
                <w:noProof/>
              </w:rPr>
              <w:t>CONSIDERANDOS</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_Toc215751868 \h </w:instrText>
            </w:r>
            <w:r w:rsidR="004924FB" w:rsidRPr="00624755">
              <w:rPr>
                <w:noProof/>
                <w:webHidden/>
              </w:rPr>
            </w:r>
            <w:r w:rsidR="004924FB" w:rsidRPr="00624755">
              <w:rPr>
                <w:noProof/>
                <w:webHidden/>
              </w:rPr>
              <w:fldChar w:fldCharType="separate"/>
            </w:r>
            <w:r w:rsidR="00624755">
              <w:rPr>
                <w:noProof/>
                <w:webHidden/>
              </w:rPr>
              <w:t>9</w:t>
            </w:r>
            <w:r w:rsidR="004924FB" w:rsidRPr="00624755">
              <w:rPr>
                <w:noProof/>
                <w:webHidden/>
              </w:rPr>
              <w:fldChar w:fldCharType="end"/>
            </w:r>
          </w:hyperlink>
        </w:p>
        <w:p w14:paraId="43BC05D1" w14:textId="77777777" w:rsidR="004924FB" w:rsidRPr="00624755" w:rsidRDefault="00643E9A">
          <w:pPr>
            <w:pStyle w:val="TDC2"/>
            <w:tabs>
              <w:tab w:val="right" w:leader="dot" w:pos="9034"/>
            </w:tabs>
            <w:rPr>
              <w:rFonts w:asciiTheme="minorHAnsi" w:eastAsiaTheme="minorEastAsia" w:hAnsiTheme="minorHAnsi" w:cstheme="minorBidi"/>
              <w:noProof/>
            </w:rPr>
          </w:pPr>
          <w:hyperlink w:anchor="_Toc215751869" w:history="1">
            <w:r w:rsidR="004924FB" w:rsidRPr="00624755">
              <w:rPr>
                <w:rStyle w:val="Hipervnculo"/>
                <w:noProof/>
              </w:rPr>
              <w:t>PRIMERO. Procedibilidad</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_Toc215751869 \h </w:instrText>
            </w:r>
            <w:r w:rsidR="004924FB" w:rsidRPr="00624755">
              <w:rPr>
                <w:noProof/>
                <w:webHidden/>
              </w:rPr>
            </w:r>
            <w:r w:rsidR="004924FB" w:rsidRPr="00624755">
              <w:rPr>
                <w:noProof/>
                <w:webHidden/>
              </w:rPr>
              <w:fldChar w:fldCharType="separate"/>
            </w:r>
            <w:r w:rsidR="00624755">
              <w:rPr>
                <w:noProof/>
                <w:webHidden/>
              </w:rPr>
              <w:t>9</w:t>
            </w:r>
            <w:r w:rsidR="004924FB" w:rsidRPr="00624755">
              <w:rPr>
                <w:noProof/>
                <w:webHidden/>
              </w:rPr>
              <w:fldChar w:fldCharType="end"/>
            </w:r>
          </w:hyperlink>
        </w:p>
        <w:p w14:paraId="1F380529"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0" w:history="1">
            <w:r w:rsidR="004924FB" w:rsidRPr="00624755">
              <w:rPr>
                <w:rStyle w:val="Hipervnculo"/>
                <w:noProof/>
              </w:rPr>
              <w:t>a) Competencia del Instituto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_Toc215751870 \h </w:instrText>
            </w:r>
            <w:r w:rsidR="004924FB" w:rsidRPr="00624755">
              <w:rPr>
                <w:noProof/>
                <w:webHidden/>
              </w:rPr>
            </w:r>
            <w:r w:rsidR="004924FB" w:rsidRPr="00624755">
              <w:rPr>
                <w:noProof/>
                <w:webHidden/>
              </w:rPr>
              <w:fldChar w:fldCharType="separate"/>
            </w:r>
            <w:r w:rsidR="00624755">
              <w:rPr>
                <w:noProof/>
                <w:webHidden/>
              </w:rPr>
              <w:t>9</w:t>
            </w:r>
            <w:r w:rsidR="004924FB" w:rsidRPr="00624755">
              <w:rPr>
                <w:noProof/>
                <w:webHidden/>
              </w:rPr>
              <w:fldChar w:fldCharType="end"/>
            </w:r>
          </w:hyperlink>
        </w:p>
        <w:p w14:paraId="432AAE64"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1" w:history="1">
            <w:r w:rsidR="004924FB" w:rsidRPr="00624755">
              <w:rPr>
                <w:rStyle w:val="Hipervnculo"/>
                <w:noProof/>
              </w:rPr>
              <w:t>b) Legitimidad de la parte recurrente</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_Toc215751871 \h </w:instrText>
            </w:r>
            <w:r w:rsidR="004924FB" w:rsidRPr="00624755">
              <w:rPr>
                <w:noProof/>
                <w:webHidden/>
              </w:rPr>
            </w:r>
            <w:r w:rsidR="004924FB" w:rsidRPr="00624755">
              <w:rPr>
                <w:noProof/>
                <w:webHidden/>
              </w:rPr>
              <w:fldChar w:fldCharType="separate"/>
            </w:r>
            <w:r w:rsidR="00624755">
              <w:rPr>
                <w:noProof/>
                <w:webHidden/>
              </w:rPr>
              <w:t>10</w:t>
            </w:r>
            <w:r w:rsidR="004924FB" w:rsidRPr="00624755">
              <w:rPr>
                <w:noProof/>
                <w:webHidden/>
              </w:rPr>
              <w:fldChar w:fldCharType="end"/>
            </w:r>
          </w:hyperlink>
        </w:p>
        <w:p w14:paraId="57710A85"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2" w:history="1">
            <w:r w:rsidR="004924FB" w:rsidRPr="00624755">
              <w:rPr>
                <w:rStyle w:val="Hipervnculo"/>
                <w:noProof/>
              </w:rPr>
              <w:t>c) Plazo para interponer el recurso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_Toc215751872 \h </w:instrText>
            </w:r>
            <w:r w:rsidR="004924FB" w:rsidRPr="00624755">
              <w:rPr>
                <w:noProof/>
                <w:webHidden/>
              </w:rPr>
            </w:r>
            <w:r w:rsidR="004924FB" w:rsidRPr="00624755">
              <w:rPr>
                <w:noProof/>
                <w:webHidden/>
              </w:rPr>
              <w:fldChar w:fldCharType="separate"/>
            </w:r>
            <w:r w:rsidR="00624755">
              <w:rPr>
                <w:noProof/>
                <w:webHidden/>
              </w:rPr>
              <w:t>10</w:t>
            </w:r>
            <w:r w:rsidR="004924FB" w:rsidRPr="00624755">
              <w:rPr>
                <w:noProof/>
                <w:webHidden/>
              </w:rPr>
              <w:fldChar w:fldCharType="end"/>
            </w:r>
          </w:hyperlink>
        </w:p>
        <w:p w14:paraId="26AD6224"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3" w:history="1">
            <w:r w:rsidR="004924FB" w:rsidRPr="00624755">
              <w:rPr>
                <w:rStyle w:val="Hipervnculo"/>
                <w:noProof/>
              </w:rPr>
              <w:t>d) Causal de Procedencia</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_Toc215751873 \h </w:instrText>
            </w:r>
            <w:r w:rsidR="004924FB" w:rsidRPr="00624755">
              <w:rPr>
                <w:noProof/>
                <w:webHidden/>
              </w:rPr>
            </w:r>
            <w:r w:rsidR="004924FB" w:rsidRPr="00624755">
              <w:rPr>
                <w:noProof/>
                <w:webHidden/>
              </w:rPr>
              <w:fldChar w:fldCharType="separate"/>
            </w:r>
            <w:r w:rsidR="00624755">
              <w:rPr>
                <w:noProof/>
                <w:webHidden/>
              </w:rPr>
              <w:t>10</w:t>
            </w:r>
            <w:r w:rsidR="004924FB" w:rsidRPr="00624755">
              <w:rPr>
                <w:noProof/>
                <w:webHidden/>
              </w:rPr>
              <w:fldChar w:fldCharType="end"/>
            </w:r>
          </w:hyperlink>
        </w:p>
        <w:p w14:paraId="649AC00A"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4" w:history="1">
            <w:r w:rsidR="004924FB" w:rsidRPr="00624755">
              <w:rPr>
                <w:rStyle w:val="Hipervnculo"/>
                <w:noProof/>
              </w:rPr>
              <w:t>e) Requisitos formales para la interposición del recurso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_Toc215751874 \h </w:instrText>
            </w:r>
            <w:r w:rsidR="004924FB" w:rsidRPr="00624755">
              <w:rPr>
                <w:noProof/>
                <w:webHidden/>
              </w:rPr>
            </w:r>
            <w:r w:rsidR="004924FB" w:rsidRPr="00624755">
              <w:rPr>
                <w:noProof/>
                <w:webHidden/>
              </w:rPr>
              <w:fldChar w:fldCharType="separate"/>
            </w:r>
            <w:r w:rsidR="00624755">
              <w:rPr>
                <w:noProof/>
                <w:webHidden/>
              </w:rPr>
              <w:t>10</w:t>
            </w:r>
            <w:r w:rsidR="004924FB" w:rsidRPr="00624755">
              <w:rPr>
                <w:noProof/>
                <w:webHidden/>
              </w:rPr>
              <w:fldChar w:fldCharType="end"/>
            </w:r>
          </w:hyperlink>
        </w:p>
        <w:p w14:paraId="1FC62BFB" w14:textId="77777777" w:rsidR="004924FB" w:rsidRPr="00624755" w:rsidRDefault="00643E9A">
          <w:pPr>
            <w:pStyle w:val="TDC2"/>
            <w:tabs>
              <w:tab w:val="right" w:leader="dot" w:pos="9034"/>
            </w:tabs>
            <w:rPr>
              <w:rFonts w:asciiTheme="minorHAnsi" w:eastAsiaTheme="minorEastAsia" w:hAnsiTheme="minorHAnsi" w:cstheme="minorBidi"/>
              <w:noProof/>
            </w:rPr>
          </w:pPr>
          <w:hyperlink w:anchor="_Toc215751875" w:history="1">
            <w:r w:rsidR="004924FB" w:rsidRPr="00624755">
              <w:rPr>
                <w:rStyle w:val="Hipervnculo"/>
                <w:noProof/>
              </w:rPr>
              <w:t>SEGUNDO. Estudio de Fondo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_Toc215751875 \h </w:instrText>
            </w:r>
            <w:r w:rsidR="004924FB" w:rsidRPr="00624755">
              <w:rPr>
                <w:noProof/>
                <w:webHidden/>
              </w:rPr>
            </w:r>
            <w:r w:rsidR="004924FB" w:rsidRPr="00624755">
              <w:rPr>
                <w:noProof/>
                <w:webHidden/>
              </w:rPr>
              <w:fldChar w:fldCharType="separate"/>
            </w:r>
            <w:r w:rsidR="00624755">
              <w:rPr>
                <w:noProof/>
                <w:webHidden/>
              </w:rPr>
              <w:t>11</w:t>
            </w:r>
            <w:r w:rsidR="004924FB" w:rsidRPr="00624755">
              <w:rPr>
                <w:noProof/>
                <w:webHidden/>
              </w:rPr>
              <w:fldChar w:fldCharType="end"/>
            </w:r>
          </w:hyperlink>
        </w:p>
        <w:p w14:paraId="109208B0"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6" w:history="1">
            <w:r w:rsidR="004924FB" w:rsidRPr="00624755">
              <w:rPr>
                <w:rStyle w:val="Hipervnculo"/>
                <w:noProof/>
              </w:rPr>
              <w:t>a) Mandato de transparencia y responsabilidad del Sujeto Obligado</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_Toc215751876 \h </w:instrText>
            </w:r>
            <w:r w:rsidR="004924FB" w:rsidRPr="00624755">
              <w:rPr>
                <w:noProof/>
                <w:webHidden/>
              </w:rPr>
            </w:r>
            <w:r w:rsidR="004924FB" w:rsidRPr="00624755">
              <w:rPr>
                <w:noProof/>
                <w:webHidden/>
              </w:rPr>
              <w:fldChar w:fldCharType="separate"/>
            </w:r>
            <w:r w:rsidR="00624755">
              <w:rPr>
                <w:noProof/>
                <w:webHidden/>
              </w:rPr>
              <w:t>11</w:t>
            </w:r>
            <w:r w:rsidR="004924FB" w:rsidRPr="00624755">
              <w:rPr>
                <w:noProof/>
                <w:webHidden/>
              </w:rPr>
              <w:fldChar w:fldCharType="end"/>
            </w:r>
          </w:hyperlink>
        </w:p>
        <w:p w14:paraId="4D640CDF"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7" w:history="1">
            <w:r w:rsidR="004924FB" w:rsidRPr="00624755">
              <w:rPr>
                <w:rStyle w:val="Hipervnculo"/>
                <w:noProof/>
              </w:rPr>
              <w:t>b) Controversia a resolver</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_Toc215751877 \h </w:instrText>
            </w:r>
            <w:r w:rsidR="004924FB" w:rsidRPr="00624755">
              <w:rPr>
                <w:noProof/>
                <w:webHidden/>
              </w:rPr>
            </w:r>
            <w:r w:rsidR="004924FB" w:rsidRPr="00624755">
              <w:rPr>
                <w:noProof/>
                <w:webHidden/>
              </w:rPr>
              <w:fldChar w:fldCharType="separate"/>
            </w:r>
            <w:r w:rsidR="00624755">
              <w:rPr>
                <w:noProof/>
                <w:webHidden/>
              </w:rPr>
              <w:t>14</w:t>
            </w:r>
            <w:r w:rsidR="004924FB" w:rsidRPr="00624755">
              <w:rPr>
                <w:noProof/>
                <w:webHidden/>
              </w:rPr>
              <w:fldChar w:fldCharType="end"/>
            </w:r>
          </w:hyperlink>
        </w:p>
        <w:p w14:paraId="124EA50D"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8" w:history="1">
            <w:r w:rsidR="004924FB" w:rsidRPr="00624755">
              <w:rPr>
                <w:rStyle w:val="Hipervnculo"/>
                <w:noProof/>
              </w:rPr>
              <w:t>c) Estudio de la controversia</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_Toc215751878 \h </w:instrText>
            </w:r>
            <w:r w:rsidR="004924FB" w:rsidRPr="00624755">
              <w:rPr>
                <w:noProof/>
                <w:webHidden/>
              </w:rPr>
            </w:r>
            <w:r w:rsidR="004924FB" w:rsidRPr="00624755">
              <w:rPr>
                <w:noProof/>
                <w:webHidden/>
              </w:rPr>
              <w:fldChar w:fldCharType="separate"/>
            </w:r>
            <w:r w:rsidR="00624755">
              <w:rPr>
                <w:noProof/>
                <w:webHidden/>
              </w:rPr>
              <w:t>16</w:t>
            </w:r>
            <w:r w:rsidR="004924FB" w:rsidRPr="00624755">
              <w:rPr>
                <w:noProof/>
                <w:webHidden/>
              </w:rPr>
              <w:fldChar w:fldCharType="end"/>
            </w:r>
          </w:hyperlink>
        </w:p>
        <w:p w14:paraId="6E1E959F"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79" w:history="1">
            <w:r w:rsidR="004924FB" w:rsidRPr="00624755">
              <w:rPr>
                <w:rStyle w:val="Hipervnculo"/>
                <w:noProof/>
              </w:rPr>
              <w:t>d) Versión pública</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_Toc215751879 \h </w:instrText>
            </w:r>
            <w:r w:rsidR="004924FB" w:rsidRPr="00624755">
              <w:rPr>
                <w:noProof/>
                <w:webHidden/>
              </w:rPr>
            </w:r>
            <w:r w:rsidR="004924FB" w:rsidRPr="00624755">
              <w:rPr>
                <w:noProof/>
                <w:webHidden/>
              </w:rPr>
              <w:fldChar w:fldCharType="separate"/>
            </w:r>
            <w:r w:rsidR="00624755">
              <w:rPr>
                <w:noProof/>
                <w:webHidden/>
              </w:rPr>
              <w:t>48</w:t>
            </w:r>
            <w:r w:rsidR="004924FB" w:rsidRPr="00624755">
              <w:rPr>
                <w:noProof/>
                <w:webHidden/>
              </w:rPr>
              <w:fldChar w:fldCharType="end"/>
            </w:r>
          </w:hyperlink>
        </w:p>
        <w:p w14:paraId="265EF3EB" w14:textId="77777777" w:rsidR="004924FB" w:rsidRPr="00624755" w:rsidRDefault="00643E9A">
          <w:pPr>
            <w:pStyle w:val="TDC3"/>
            <w:tabs>
              <w:tab w:val="right" w:leader="dot" w:pos="9034"/>
            </w:tabs>
            <w:rPr>
              <w:rFonts w:asciiTheme="minorHAnsi" w:eastAsiaTheme="minorEastAsia" w:hAnsiTheme="minorHAnsi" w:cstheme="minorBidi"/>
              <w:noProof/>
            </w:rPr>
          </w:pPr>
          <w:hyperlink w:anchor="_Toc215751880" w:history="1">
            <w:r w:rsidR="004924FB" w:rsidRPr="00624755">
              <w:rPr>
                <w:rStyle w:val="Hipervnculo"/>
                <w:noProof/>
              </w:rPr>
              <w:t>e) Conclusión</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_Toc215751880 \h </w:instrText>
            </w:r>
            <w:r w:rsidR="004924FB" w:rsidRPr="00624755">
              <w:rPr>
                <w:noProof/>
                <w:webHidden/>
              </w:rPr>
            </w:r>
            <w:r w:rsidR="004924FB" w:rsidRPr="00624755">
              <w:rPr>
                <w:noProof/>
                <w:webHidden/>
              </w:rPr>
              <w:fldChar w:fldCharType="separate"/>
            </w:r>
            <w:r w:rsidR="00624755">
              <w:rPr>
                <w:noProof/>
                <w:webHidden/>
              </w:rPr>
              <w:t>56</w:t>
            </w:r>
            <w:r w:rsidR="004924FB" w:rsidRPr="00624755">
              <w:rPr>
                <w:noProof/>
                <w:webHidden/>
              </w:rPr>
              <w:fldChar w:fldCharType="end"/>
            </w:r>
          </w:hyperlink>
        </w:p>
        <w:p w14:paraId="23C03B4A" w14:textId="77777777" w:rsidR="004924FB" w:rsidRPr="00624755" w:rsidRDefault="00643E9A">
          <w:pPr>
            <w:pStyle w:val="TDC1"/>
            <w:tabs>
              <w:tab w:val="right" w:leader="dot" w:pos="9034"/>
            </w:tabs>
            <w:rPr>
              <w:rFonts w:asciiTheme="minorHAnsi" w:eastAsiaTheme="minorEastAsia" w:hAnsiTheme="minorHAnsi" w:cstheme="minorBidi"/>
              <w:noProof/>
            </w:rPr>
          </w:pPr>
          <w:hyperlink w:anchor="_Toc215751881" w:history="1">
            <w:r w:rsidR="004924FB" w:rsidRPr="00624755">
              <w:rPr>
                <w:rStyle w:val="Hipervnculo"/>
                <w:noProof/>
              </w:rPr>
              <w:t>RESUELVE</w:t>
            </w:r>
            <w:r w:rsidR="004924FB" w:rsidRPr="00624755">
              <w:rPr>
                <w:noProof/>
                <w:webHidden/>
              </w:rPr>
              <w:tab/>
            </w:r>
            <w:r w:rsidR="004924FB" w:rsidRPr="00624755">
              <w:rPr>
                <w:noProof/>
                <w:webHidden/>
              </w:rPr>
              <w:fldChar w:fldCharType="begin"/>
            </w:r>
            <w:r w:rsidR="004924FB" w:rsidRPr="00624755">
              <w:rPr>
                <w:noProof/>
                <w:webHidden/>
              </w:rPr>
              <w:instrText xml:space="preserve"> PAGEREF _Toc215751881 \h </w:instrText>
            </w:r>
            <w:r w:rsidR="004924FB" w:rsidRPr="00624755">
              <w:rPr>
                <w:noProof/>
                <w:webHidden/>
              </w:rPr>
            </w:r>
            <w:r w:rsidR="004924FB" w:rsidRPr="00624755">
              <w:rPr>
                <w:noProof/>
                <w:webHidden/>
              </w:rPr>
              <w:fldChar w:fldCharType="separate"/>
            </w:r>
            <w:r w:rsidR="00624755">
              <w:rPr>
                <w:noProof/>
                <w:webHidden/>
              </w:rPr>
              <w:t>56</w:t>
            </w:r>
            <w:r w:rsidR="004924FB" w:rsidRPr="00624755">
              <w:rPr>
                <w:noProof/>
                <w:webHidden/>
              </w:rPr>
              <w:fldChar w:fldCharType="end"/>
            </w:r>
          </w:hyperlink>
        </w:p>
        <w:p w14:paraId="491CC49C" w14:textId="5C46E2D8" w:rsidR="00764F1A" w:rsidRPr="00624755" w:rsidRDefault="00764F1A" w:rsidP="00764F1A">
          <w:pPr>
            <w:spacing w:line="240" w:lineRule="auto"/>
          </w:pPr>
          <w:r w:rsidRPr="00624755">
            <w:rPr>
              <w:b/>
              <w:bCs/>
              <w:lang w:val="es-ES"/>
            </w:rPr>
            <w:fldChar w:fldCharType="end"/>
          </w:r>
        </w:p>
      </w:sdtContent>
    </w:sdt>
    <w:p w14:paraId="4933E913" w14:textId="77777777" w:rsidR="003B3CD6" w:rsidRPr="00624755" w:rsidRDefault="003B3CD6">
      <w:pPr>
        <w:pBdr>
          <w:top w:val="nil"/>
          <w:left w:val="nil"/>
          <w:bottom w:val="nil"/>
          <w:right w:val="nil"/>
          <w:between w:val="nil"/>
        </w:pBdr>
        <w:tabs>
          <w:tab w:val="right" w:pos="9034"/>
        </w:tabs>
        <w:spacing w:after="100"/>
        <w:rPr>
          <w:b/>
          <w:color w:val="000000"/>
        </w:rPr>
        <w:sectPr w:rsidR="003B3CD6" w:rsidRPr="00624755" w:rsidSect="0022080E">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6781678D" w14:textId="7FCFF94C" w:rsidR="003B3CD6" w:rsidRPr="00624755" w:rsidRDefault="004C3B66">
      <w:pPr>
        <w:rPr>
          <w:b/>
        </w:rPr>
      </w:pPr>
      <w:r w:rsidRPr="00624755">
        <w:lastRenderedPageBreak/>
        <w:t>Resolución del Pleno del Instituto de Transparencia, Acceso a la Información Pública y Protección de Datos Personales del Estado de México y Municipios, con domicilio en Metepec, Estado de México, de</w:t>
      </w:r>
      <w:r w:rsidR="00F90F71" w:rsidRPr="00624755">
        <w:t>l</w:t>
      </w:r>
      <w:r w:rsidRPr="00624755">
        <w:t xml:space="preserve"> </w:t>
      </w:r>
      <w:r w:rsidR="00532597" w:rsidRPr="00624755">
        <w:rPr>
          <w:b/>
        </w:rPr>
        <w:t>diez de diciembre</w:t>
      </w:r>
      <w:r w:rsidR="00F90F71" w:rsidRPr="00624755">
        <w:rPr>
          <w:b/>
        </w:rPr>
        <w:t xml:space="preserve"> de</w:t>
      </w:r>
      <w:r w:rsidRPr="00624755">
        <w:rPr>
          <w:b/>
        </w:rPr>
        <w:t xml:space="preserve"> dos mil veinticinco.</w:t>
      </w:r>
    </w:p>
    <w:p w14:paraId="6A6E6A68" w14:textId="77777777" w:rsidR="003B3CD6" w:rsidRPr="00624755" w:rsidRDefault="003B3CD6"/>
    <w:p w14:paraId="28F4FDFC" w14:textId="6F2188B8" w:rsidR="003B3CD6" w:rsidRPr="00624755" w:rsidRDefault="004C3B66">
      <w:r w:rsidRPr="00624755">
        <w:rPr>
          <w:b/>
        </w:rPr>
        <w:t xml:space="preserve">VISTO </w:t>
      </w:r>
      <w:r w:rsidRPr="00624755">
        <w:t xml:space="preserve">el expediente formado con motivo del Recurso de Revisión </w:t>
      </w:r>
      <w:r w:rsidR="0003091F" w:rsidRPr="00624755">
        <w:rPr>
          <w:b/>
        </w:rPr>
        <w:t>08982/INFOEM/IP/RR/2025</w:t>
      </w:r>
      <w:r w:rsidRPr="00624755">
        <w:rPr>
          <w:b/>
        </w:rPr>
        <w:t xml:space="preserve"> </w:t>
      </w:r>
      <w:r w:rsidRPr="00624755">
        <w:t xml:space="preserve">interpuesto por </w:t>
      </w:r>
      <w:r w:rsidR="00DD7C85" w:rsidRPr="00624755">
        <w:rPr>
          <w:b/>
        </w:rPr>
        <w:t>una persona de manera anónima</w:t>
      </w:r>
      <w:r w:rsidRPr="00624755">
        <w:t xml:space="preserve">, a quien en lo subsecuente se le denominará </w:t>
      </w:r>
      <w:r w:rsidRPr="00624755">
        <w:rPr>
          <w:b/>
        </w:rPr>
        <w:t>LA PARTE RECURRENTE</w:t>
      </w:r>
      <w:r w:rsidRPr="00624755">
        <w:t xml:space="preserve">, en contra de la respuesta emitida por el </w:t>
      </w:r>
      <w:r w:rsidRPr="00624755">
        <w:rPr>
          <w:b/>
        </w:rPr>
        <w:t>Ayuntamiento de Toluca</w:t>
      </w:r>
      <w:r w:rsidRPr="00624755">
        <w:t xml:space="preserve">, en adelante </w:t>
      </w:r>
      <w:r w:rsidRPr="00624755">
        <w:rPr>
          <w:b/>
        </w:rPr>
        <w:t>EL SUJETO OBLIGADO</w:t>
      </w:r>
      <w:r w:rsidRPr="00624755">
        <w:t>, se emite la presente Resolución con base en los Antecedentes y Considerandos que se exponen a continuación:</w:t>
      </w:r>
    </w:p>
    <w:p w14:paraId="59C07D18" w14:textId="77777777" w:rsidR="003B3CD6" w:rsidRPr="00624755" w:rsidRDefault="003B3CD6"/>
    <w:p w14:paraId="488BE5AC" w14:textId="77777777" w:rsidR="003B3CD6" w:rsidRPr="00624755" w:rsidRDefault="004C3B66">
      <w:pPr>
        <w:pStyle w:val="Ttulo1"/>
      </w:pPr>
      <w:bookmarkStart w:id="2" w:name="_Toc215751855"/>
      <w:r w:rsidRPr="00624755">
        <w:t>ANTECEDENTES</w:t>
      </w:r>
      <w:bookmarkEnd w:id="2"/>
    </w:p>
    <w:p w14:paraId="39F6DD2A" w14:textId="77777777" w:rsidR="003B3CD6" w:rsidRPr="00624755" w:rsidRDefault="003B3CD6"/>
    <w:p w14:paraId="4E8F5A64" w14:textId="77777777" w:rsidR="003B3CD6" w:rsidRPr="00624755" w:rsidRDefault="004C3B66">
      <w:pPr>
        <w:pStyle w:val="Ttulo2"/>
      </w:pPr>
      <w:bookmarkStart w:id="3" w:name="_Toc215751856"/>
      <w:r w:rsidRPr="00624755">
        <w:t>DE LA SOLICITUD DE INFORMACIÓN</w:t>
      </w:r>
      <w:bookmarkEnd w:id="3"/>
    </w:p>
    <w:p w14:paraId="6C8B88C4" w14:textId="77777777" w:rsidR="003B3CD6" w:rsidRPr="00624755" w:rsidRDefault="004C3B66">
      <w:pPr>
        <w:pStyle w:val="Ttulo3"/>
      </w:pPr>
      <w:bookmarkStart w:id="4" w:name="_Toc215751857"/>
      <w:r w:rsidRPr="00624755">
        <w:t>a) Solicitud de información</w:t>
      </w:r>
      <w:bookmarkEnd w:id="4"/>
    </w:p>
    <w:p w14:paraId="400AAA42" w14:textId="45DA0894" w:rsidR="003B3CD6" w:rsidRPr="00624755" w:rsidRDefault="004C3B66">
      <w:r w:rsidRPr="00624755">
        <w:t xml:space="preserve">El </w:t>
      </w:r>
      <w:r w:rsidR="0003091F" w:rsidRPr="00624755">
        <w:rPr>
          <w:b/>
        </w:rPr>
        <w:t>veinticinco de junio</w:t>
      </w:r>
      <w:r w:rsidRPr="00624755">
        <w:rPr>
          <w:b/>
        </w:rPr>
        <w:t xml:space="preserve"> de dos mil veinticinco,</w:t>
      </w:r>
      <w:r w:rsidRPr="00624755">
        <w:t xml:space="preserve"> </w:t>
      </w:r>
      <w:r w:rsidRPr="00624755">
        <w:rPr>
          <w:b/>
        </w:rPr>
        <w:t>LA PARTE RECURRENTE</w:t>
      </w:r>
      <w:r w:rsidRPr="00624755">
        <w:t xml:space="preserve"> presentó una solicitud de acceso a la información pública ante el </w:t>
      </w:r>
      <w:r w:rsidRPr="00624755">
        <w:rPr>
          <w:b/>
        </w:rPr>
        <w:t>SUJETO OBLIGADO</w:t>
      </w:r>
      <w:r w:rsidRPr="00624755">
        <w:t>, a través del Sistema de Acceso a la Información Mexiquense (</w:t>
      </w:r>
      <w:r w:rsidRPr="00624755">
        <w:rPr>
          <w:b/>
          <w:bCs/>
        </w:rPr>
        <w:t>SAIMEX).</w:t>
      </w:r>
      <w:r w:rsidRPr="00624755">
        <w:t xml:space="preserve"> Dicha solicitud quedó registrada con el número de folio</w:t>
      </w:r>
      <w:r w:rsidRPr="00624755">
        <w:rPr>
          <w:b/>
        </w:rPr>
        <w:t xml:space="preserve"> </w:t>
      </w:r>
      <w:r w:rsidR="0003091F" w:rsidRPr="00624755">
        <w:rPr>
          <w:b/>
        </w:rPr>
        <w:t>03656/TOLUCA/IP/2025</w:t>
      </w:r>
      <w:r w:rsidRPr="00624755">
        <w:rPr>
          <w:b/>
        </w:rPr>
        <w:t xml:space="preserve"> </w:t>
      </w:r>
      <w:r w:rsidRPr="00624755">
        <w:t>y en ella se requirió la siguiente información:</w:t>
      </w:r>
    </w:p>
    <w:p w14:paraId="743284E8" w14:textId="77777777" w:rsidR="003B3CD6" w:rsidRPr="00624755" w:rsidRDefault="003B3CD6">
      <w:pPr>
        <w:tabs>
          <w:tab w:val="left" w:pos="4667"/>
        </w:tabs>
        <w:ind w:right="567"/>
        <w:rPr>
          <w:i/>
        </w:rPr>
      </w:pPr>
    </w:p>
    <w:p w14:paraId="5121BDCE" w14:textId="34ECE08E" w:rsidR="003B3CD6" w:rsidRPr="00624755" w:rsidRDefault="004C3B66">
      <w:pPr>
        <w:pStyle w:val="Puesto"/>
        <w:ind w:firstLine="0"/>
      </w:pPr>
      <w:bookmarkStart w:id="5" w:name="_heading=h.9kjanwsfvsso" w:colFirst="0" w:colLast="0"/>
      <w:bookmarkEnd w:id="5"/>
      <w:r w:rsidRPr="00624755">
        <w:t>“</w:t>
      </w:r>
      <w:r w:rsidR="0003091F" w:rsidRPr="00624755">
        <w:t xml:space="preserve">DE 2004 a 2025. De preferencia, envíen una tabla de Excel: Anexo borrador y ejemplo de ello en </w:t>
      </w:r>
      <w:proofErr w:type="gramStart"/>
      <w:r w:rsidR="0003091F" w:rsidRPr="00624755">
        <w:t>una</w:t>
      </w:r>
      <w:proofErr w:type="gramEnd"/>
      <w:r w:rsidR="0003091F" w:rsidRPr="00624755">
        <w:t xml:space="preserve"> archivo de Excel. Columna 1. Año (empezando desde el 2004 y hasta el 2025) Columna 2. Número total de policías (en caso de no tener la información, colocar la leyenda [ND]) Columna 3. Número total de policías hombres (en caso de no tener la información, colocar la leyenda [ND]) Columna 4. Número total de policías mujeres (en caso de no tener la información, colocar la leyenda [ND]) Columna 5. Nombre del titular de la policía (en caso de no tener la información, colocar la leyenda [ND]) </w:t>
      </w:r>
      <w:r w:rsidR="0003091F" w:rsidRPr="00624755">
        <w:rPr>
          <w:b/>
          <w:u w:val="single"/>
        </w:rPr>
        <w:t xml:space="preserve">Columna 6. ¿Recibió SUBSEMUN? (Colocar sí o no) </w:t>
      </w:r>
      <w:r w:rsidR="0003091F" w:rsidRPr="00624755">
        <w:t xml:space="preserve">Columna 7. En casi de que sí recibió, ¿Qué cantidad recibió? (Cantidad que recibió) NOTA* Colocar el nombre del municipio en la columna </w:t>
      </w:r>
      <w:r w:rsidR="0003091F" w:rsidRPr="00624755">
        <w:lastRenderedPageBreak/>
        <w:t>"Nombre de municipio" NOTA* En caso de no contar con algún dato, colocar las siglas (ND). El formato es en Excel</w:t>
      </w:r>
      <w:r w:rsidRPr="00624755">
        <w:t>” (sic)</w:t>
      </w:r>
    </w:p>
    <w:p w14:paraId="167B55B0" w14:textId="77777777" w:rsidR="003B3CD6" w:rsidRPr="00624755" w:rsidRDefault="003B3CD6"/>
    <w:p w14:paraId="14931037" w14:textId="77777777" w:rsidR="003B3CD6" w:rsidRPr="00624755" w:rsidRDefault="004C3B66">
      <w:pPr>
        <w:tabs>
          <w:tab w:val="left" w:pos="4667"/>
        </w:tabs>
        <w:ind w:right="567"/>
        <w:rPr>
          <w:i/>
        </w:rPr>
      </w:pPr>
      <w:r w:rsidRPr="00624755">
        <w:rPr>
          <w:b/>
        </w:rPr>
        <w:t>Modalidad de entrega</w:t>
      </w:r>
      <w:r w:rsidRPr="00624755">
        <w:t>: a</w:t>
      </w:r>
      <w:r w:rsidRPr="00624755">
        <w:rPr>
          <w:i/>
        </w:rPr>
        <w:t xml:space="preserve"> través del </w:t>
      </w:r>
      <w:r w:rsidRPr="00624755">
        <w:rPr>
          <w:b/>
          <w:i/>
        </w:rPr>
        <w:t>SAIMEX</w:t>
      </w:r>
      <w:r w:rsidRPr="00624755">
        <w:rPr>
          <w:i/>
        </w:rPr>
        <w:t>.</w:t>
      </w:r>
    </w:p>
    <w:p w14:paraId="20172991" w14:textId="77777777" w:rsidR="000975C9" w:rsidRPr="00624755" w:rsidRDefault="000975C9">
      <w:pPr>
        <w:tabs>
          <w:tab w:val="left" w:pos="4667"/>
        </w:tabs>
        <w:ind w:right="567"/>
        <w:rPr>
          <w:i/>
        </w:rPr>
      </w:pPr>
    </w:p>
    <w:p w14:paraId="38CA2B8A" w14:textId="77777777" w:rsidR="003B3CD6" w:rsidRPr="00624755" w:rsidRDefault="004C3B66">
      <w:pPr>
        <w:pStyle w:val="Ttulo3"/>
      </w:pPr>
      <w:bookmarkStart w:id="6" w:name="_Toc215751858"/>
      <w:r w:rsidRPr="00624755">
        <w:t>b) Turno de la solicitud de información</w:t>
      </w:r>
      <w:bookmarkEnd w:id="6"/>
    </w:p>
    <w:p w14:paraId="3EF50CE6" w14:textId="787A07D8" w:rsidR="003B3CD6" w:rsidRPr="00624755" w:rsidRDefault="004C3B66">
      <w:r w:rsidRPr="00624755">
        <w:t xml:space="preserve">En cumplimiento al artículo 162 de la Ley de Transparencia y Acceso a la Información Pública del Estado de México y Municipios, el </w:t>
      </w:r>
      <w:r w:rsidR="00BE3E24" w:rsidRPr="00624755">
        <w:rPr>
          <w:b/>
        </w:rPr>
        <w:t>veintiséis</w:t>
      </w:r>
      <w:r w:rsidR="0003091F" w:rsidRPr="00624755">
        <w:rPr>
          <w:b/>
        </w:rPr>
        <w:t xml:space="preserve"> de junio </w:t>
      </w:r>
      <w:r w:rsidRPr="00624755">
        <w:rPr>
          <w:b/>
        </w:rPr>
        <w:t>de dos mil veinticinco</w:t>
      </w:r>
      <w:r w:rsidRPr="00624755">
        <w:t xml:space="preserve">, el Titular de la Unidad de Transparencia del </w:t>
      </w:r>
      <w:r w:rsidRPr="00624755">
        <w:rPr>
          <w:b/>
        </w:rPr>
        <w:t>SUJETO OBLIGADO</w:t>
      </w:r>
      <w:r w:rsidRPr="00624755">
        <w:t xml:space="preserve"> turnó la solicitud de información al servidor público habilitado que estimó pertinente.</w:t>
      </w:r>
    </w:p>
    <w:p w14:paraId="646B8BB5" w14:textId="77777777" w:rsidR="00DD7C85" w:rsidRPr="00624755" w:rsidRDefault="00DD7C85"/>
    <w:p w14:paraId="4B25096D" w14:textId="085D982A" w:rsidR="003B3CD6" w:rsidRPr="00624755" w:rsidRDefault="00DD7C85">
      <w:pPr>
        <w:pStyle w:val="Ttulo3"/>
      </w:pPr>
      <w:bookmarkStart w:id="7" w:name="_Toc206491675"/>
      <w:bookmarkStart w:id="8" w:name="_Toc207719310"/>
      <w:bookmarkStart w:id="9" w:name="_Toc215751859"/>
      <w:r w:rsidRPr="00624755">
        <w:t xml:space="preserve">c) </w:t>
      </w:r>
      <w:bookmarkEnd w:id="7"/>
      <w:bookmarkEnd w:id="8"/>
      <w:r w:rsidR="004C3B66" w:rsidRPr="00624755">
        <w:t>Respuesta del Sujeto Obligado</w:t>
      </w:r>
      <w:bookmarkEnd w:id="9"/>
    </w:p>
    <w:p w14:paraId="66E77FE6" w14:textId="36A72790" w:rsidR="003B3CD6" w:rsidRPr="00624755" w:rsidRDefault="004C3B66">
      <w:pPr>
        <w:pBdr>
          <w:top w:val="nil"/>
          <w:left w:val="nil"/>
          <w:bottom w:val="nil"/>
          <w:right w:val="nil"/>
          <w:between w:val="nil"/>
        </w:pBdr>
        <w:rPr>
          <w:color w:val="000000"/>
        </w:rPr>
      </w:pPr>
      <w:r w:rsidRPr="00624755">
        <w:rPr>
          <w:color w:val="000000"/>
        </w:rPr>
        <w:t xml:space="preserve">El </w:t>
      </w:r>
      <w:r w:rsidR="0003091F" w:rsidRPr="00624755">
        <w:rPr>
          <w:b/>
        </w:rPr>
        <w:t xml:space="preserve">dieciséis de julio </w:t>
      </w:r>
      <w:r w:rsidRPr="00624755">
        <w:rPr>
          <w:b/>
          <w:color w:val="000000"/>
        </w:rPr>
        <w:t xml:space="preserve">de dos mil veinticinco, </w:t>
      </w:r>
      <w:r w:rsidRPr="00624755">
        <w:rPr>
          <w:color w:val="000000"/>
        </w:rPr>
        <w:t xml:space="preserve">el Titular de la Unidad de Transparencia del </w:t>
      </w:r>
      <w:r w:rsidRPr="00624755">
        <w:rPr>
          <w:b/>
          <w:color w:val="000000"/>
        </w:rPr>
        <w:t>SUJETO OBLIGADO</w:t>
      </w:r>
      <w:r w:rsidRPr="00624755">
        <w:rPr>
          <w:color w:val="000000"/>
        </w:rPr>
        <w:t xml:space="preserve"> notificó a través del </w:t>
      </w:r>
      <w:r w:rsidRPr="00624755">
        <w:rPr>
          <w:b/>
          <w:color w:val="000000"/>
        </w:rPr>
        <w:t>SAIMEX</w:t>
      </w:r>
      <w:r w:rsidRPr="00624755">
        <w:rPr>
          <w:color w:val="000000"/>
        </w:rPr>
        <w:t xml:space="preserve"> la siguiente respuesta:</w:t>
      </w:r>
    </w:p>
    <w:p w14:paraId="5A228A92" w14:textId="77777777" w:rsidR="003B3CD6" w:rsidRPr="00624755" w:rsidRDefault="003B3CD6">
      <w:pPr>
        <w:pStyle w:val="Puesto"/>
        <w:ind w:left="0" w:firstLine="0"/>
      </w:pPr>
    </w:p>
    <w:p w14:paraId="7175F600" w14:textId="0BE455B9" w:rsidR="00DD7C85" w:rsidRPr="00624755" w:rsidRDefault="004C3B66" w:rsidP="00DD7C85">
      <w:pPr>
        <w:pStyle w:val="Puesto"/>
        <w:jc w:val="right"/>
      </w:pPr>
      <w:r w:rsidRPr="00624755">
        <w:t>“</w:t>
      </w:r>
      <w:r w:rsidR="00DD7C85" w:rsidRPr="00624755">
        <w:t xml:space="preserve">Folio de la solicitud: </w:t>
      </w:r>
      <w:r w:rsidR="0003091F" w:rsidRPr="00624755">
        <w:t>03656/TOLUCA/IP/2025</w:t>
      </w:r>
    </w:p>
    <w:p w14:paraId="51F39BD1" w14:textId="77777777" w:rsidR="00DD7C85" w:rsidRPr="00624755" w:rsidRDefault="00DD7C85" w:rsidP="00DD7C85">
      <w:pPr>
        <w:pStyle w:val="Puesto"/>
        <w:ind w:firstLine="0"/>
        <w:jc w:val="left"/>
      </w:pPr>
    </w:p>
    <w:p w14:paraId="556B54FC" w14:textId="77777777" w:rsidR="00DD7C85" w:rsidRPr="00624755" w:rsidRDefault="00DD7C85" w:rsidP="00DD7C85">
      <w:pPr>
        <w:pStyle w:val="Puesto"/>
        <w:ind w:firstLine="0"/>
      </w:pPr>
      <w:r w:rsidRPr="00624755">
        <w:t>En respuesta a la solicitud recibida, nos permitimos hacer de su conocimiento que con fundamento en el artículo 53, Fracciones: II, V y VI de la Ley de Transparencia y Acceso a la Información Pública del Estado de México y Municipios, le contestamos que:</w:t>
      </w:r>
    </w:p>
    <w:p w14:paraId="4389F7A6" w14:textId="77777777" w:rsidR="00DD7C85" w:rsidRPr="00624755" w:rsidRDefault="00DD7C85" w:rsidP="00DD7C85">
      <w:pPr>
        <w:pStyle w:val="Puesto"/>
        <w:ind w:firstLine="0"/>
      </w:pPr>
    </w:p>
    <w:p w14:paraId="11A83279" w14:textId="4AE09B86" w:rsidR="00DD7C85" w:rsidRPr="00624755" w:rsidRDefault="00DD7C85" w:rsidP="00DD7C85">
      <w:pPr>
        <w:pStyle w:val="Puesto"/>
        <w:ind w:firstLine="0"/>
      </w:pPr>
      <w:r w:rsidRPr="00624755">
        <w:t xml:space="preserve">En atención a la solicitud con folio </w:t>
      </w:r>
      <w:r w:rsidR="0003091F" w:rsidRPr="00624755">
        <w:t>03656/TOLUCA/IP/2025</w:t>
      </w:r>
      <w:r w:rsidRPr="00624755">
        <w:t>, me permito adjuntar al presente la respuesta correspondiente, Sin más por el momento, reciba un saludo.</w:t>
      </w:r>
    </w:p>
    <w:p w14:paraId="1EEE62DD" w14:textId="77777777" w:rsidR="00DD7C85" w:rsidRPr="00624755" w:rsidRDefault="00DD7C85" w:rsidP="00DD7C85">
      <w:pPr>
        <w:pStyle w:val="Puesto"/>
        <w:ind w:firstLine="0"/>
      </w:pPr>
    </w:p>
    <w:p w14:paraId="7CA50726" w14:textId="77777777" w:rsidR="00DD7C85" w:rsidRPr="00624755" w:rsidRDefault="00DD7C85" w:rsidP="00DD7C85">
      <w:pPr>
        <w:pStyle w:val="Puesto"/>
        <w:ind w:firstLine="0"/>
      </w:pPr>
      <w:r w:rsidRPr="00624755">
        <w:t>ATENTAMENTE</w:t>
      </w:r>
    </w:p>
    <w:p w14:paraId="441EA7E7" w14:textId="621029AC" w:rsidR="003B3CD6" w:rsidRPr="00624755" w:rsidRDefault="00DD7C85" w:rsidP="00DD7C85">
      <w:pPr>
        <w:pStyle w:val="Puesto"/>
        <w:ind w:firstLine="0"/>
        <w:rPr>
          <w:lang w:val="pt-PT"/>
        </w:rPr>
      </w:pPr>
      <w:r w:rsidRPr="00624755">
        <w:t xml:space="preserve">Dr. </w:t>
      </w:r>
      <w:proofErr w:type="spellStart"/>
      <w:r w:rsidRPr="00624755">
        <w:t>Nahum</w:t>
      </w:r>
      <w:proofErr w:type="spellEnd"/>
      <w:r w:rsidRPr="00624755">
        <w:t xml:space="preserve"> Miguel Mendoza Morales</w:t>
      </w:r>
      <w:r w:rsidR="004C3B66" w:rsidRPr="00624755">
        <w:rPr>
          <w:lang w:val="pt-PT"/>
        </w:rPr>
        <w:t>” (sic)</w:t>
      </w:r>
    </w:p>
    <w:p w14:paraId="671C175E" w14:textId="77777777" w:rsidR="003B3CD6" w:rsidRPr="00624755" w:rsidRDefault="003B3CD6">
      <w:pPr>
        <w:ind w:right="-28"/>
        <w:rPr>
          <w:lang w:val="pt-PT"/>
        </w:rPr>
      </w:pPr>
    </w:p>
    <w:p w14:paraId="3BB951CE" w14:textId="325AB0D5" w:rsidR="003B3CD6" w:rsidRPr="00624755" w:rsidRDefault="004C3B66">
      <w:pPr>
        <w:ind w:right="-28"/>
      </w:pPr>
      <w:r w:rsidRPr="00624755">
        <w:t xml:space="preserve">Asimismo, </w:t>
      </w:r>
      <w:r w:rsidRPr="00624755">
        <w:rPr>
          <w:b/>
        </w:rPr>
        <w:t xml:space="preserve">EL SUJETO OBLIGADO </w:t>
      </w:r>
      <w:r w:rsidRPr="00624755">
        <w:t xml:space="preserve">adjuntó a su respuesta </w:t>
      </w:r>
      <w:r w:rsidR="00DD7C85" w:rsidRPr="00624755">
        <w:t>lo que se describe enseguida:</w:t>
      </w:r>
    </w:p>
    <w:p w14:paraId="5C3EB13F" w14:textId="77777777" w:rsidR="00DD7C85" w:rsidRPr="00624755" w:rsidRDefault="00DD7C85">
      <w:pPr>
        <w:ind w:right="-28"/>
      </w:pPr>
    </w:p>
    <w:p w14:paraId="00A92557" w14:textId="617DE252" w:rsidR="00330A16" w:rsidRPr="00624755" w:rsidRDefault="00330A16" w:rsidP="00330A16">
      <w:pPr>
        <w:pStyle w:val="Prrafodelista"/>
        <w:numPr>
          <w:ilvl w:val="0"/>
          <w:numId w:val="42"/>
        </w:numPr>
        <w:pBdr>
          <w:top w:val="nil"/>
          <w:left w:val="nil"/>
          <w:bottom w:val="nil"/>
          <w:right w:val="nil"/>
          <w:between w:val="nil"/>
        </w:pBdr>
        <w:rPr>
          <w:b/>
          <w:i/>
        </w:rPr>
      </w:pPr>
      <w:r w:rsidRPr="00624755">
        <w:rPr>
          <w:b/>
          <w:i/>
        </w:rPr>
        <w:lastRenderedPageBreak/>
        <w:t xml:space="preserve">SAIMEX 03656.pdf.- </w:t>
      </w:r>
      <w:r w:rsidRPr="00624755">
        <w:t xml:space="preserve">Oficio 205010200/1424/2025 de fecha 02 de julio de 2025, suscrito por el </w:t>
      </w:r>
      <w:r w:rsidR="00855710" w:rsidRPr="00624755">
        <w:t>Delegado Administrativo de la Dirección General de Seguridad y Protección, en el que le indicó:</w:t>
      </w:r>
    </w:p>
    <w:p w14:paraId="6CC2F5B8" w14:textId="77777777" w:rsidR="007C73D8" w:rsidRPr="00624755" w:rsidRDefault="007C73D8" w:rsidP="007C73D8">
      <w:pPr>
        <w:pStyle w:val="Prrafodelista"/>
        <w:pBdr>
          <w:top w:val="nil"/>
          <w:left w:val="nil"/>
          <w:bottom w:val="nil"/>
          <w:right w:val="nil"/>
          <w:between w:val="nil"/>
        </w:pBdr>
        <w:rPr>
          <w:b/>
          <w:i/>
        </w:rPr>
      </w:pPr>
    </w:p>
    <w:p w14:paraId="5EA8E34B" w14:textId="196F91B3" w:rsidR="00855710" w:rsidRPr="00624755" w:rsidRDefault="00855710" w:rsidP="00855710">
      <w:pPr>
        <w:pStyle w:val="Prrafodelista"/>
        <w:pBdr>
          <w:top w:val="nil"/>
          <w:left w:val="nil"/>
          <w:bottom w:val="nil"/>
          <w:right w:val="nil"/>
          <w:between w:val="nil"/>
        </w:pBdr>
        <w:rPr>
          <w:i/>
        </w:rPr>
      </w:pPr>
      <w:r w:rsidRPr="00624755">
        <w:rPr>
          <w:b/>
          <w:i/>
        </w:rPr>
        <w:t>“</w:t>
      </w:r>
      <w:r w:rsidRPr="00624755">
        <w:rPr>
          <w:i/>
        </w:rPr>
        <w:t>En respuesta, le informo lo siguiente:</w:t>
      </w:r>
    </w:p>
    <w:p w14:paraId="7BE9C91B" w14:textId="77777777" w:rsidR="007C73D8" w:rsidRPr="00624755" w:rsidRDefault="007C73D8" w:rsidP="00855710">
      <w:pPr>
        <w:pStyle w:val="Prrafodelista"/>
        <w:pBdr>
          <w:top w:val="nil"/>
          <w:left w:val="nil"/>
          <w:bottom w:val="nil"/>
          <w:right w:val="nil"/>
          <w:between w:val="nil"/>
        </w:pBdr>
        <w:rPr>
          <w:i/>
        </w:rPr>
      </w:pPr>
    </w:p>
    <w:tbl>
      <w:tblPr>
        <w:tblStyle w:val="Tablaconcuadrcula"/>
        <w:tblW w:w="0" w:type="auto"/>
        <w:tblInd w:w="720" w:type="dxa"/>
        <w:tblLook w:val="04A0" w:firstRow="1" w:lastRow="0" w:firstColumn="1" w:lastColumn="0" w:noHBand="0" w:noVBand="1"/>
      </w:tblPr>
      <w:tblGrid>
        <w:gridCol w:w="1118"/>
        <w:gridCol w:w="1276"/>
        <w:gridCol w:w="1276"/>
        <w:gridCol w:w="1134"/>
        <w:gridCol w:w="3510"/>
      </w:tblGrid>
      <w:tr w:rsidR="007C73D8" w:rsidRPr="00624755" w14:paraId="01B7BC23" w14:textId="77777777" w:rsidTr="007C73D8">
        <w:tc>
          <w:tcPr>
            <w:tcW w:w="8314" w:type="dxa"/>
            <w:gridSpan w:val="5"/>
            <w:shd w:val="clear" w:color="auto" w:fill="BFBFBF" w:themeFill="background1" w:themeFillShade="BF"/>
          </w:tcPr>
          <w:p w14:paraId="04210489" w14:textId="58A20398" w:rsidR="007C73D8" w:rsidRPr="00624755" w:rsidRDefault="007C73D8" w:rsidP="007C73D8">
            <w:pPr>
              <w:pStyle w:val="Prrafodelista"/>
              <w:ind w:left="0"/>
              <w:jc w:val="center"/>
              <w:rPr>
                <w:b/>
                <w:i/>
                <w:sz w:val="16"/>
                <w:szCs w:val="16"/>
              </w:rPr>
            </w:pPr>
            <w:r w:rsidRPr="00624755">
              <w:rPr>
                <w:b/>
                <w:i/>
                <w:sz w:val="16"/>
                <w:szCs w:val="16"/>
              </w:rPr>
              <w:t>Municipio: Toluca</w:t>
            </w:r>
          </w:p>
        </w:tc>
      </w:tr>
      <w:tr w:rsidR="007C73D8" w:rsidRPr="00624755" w14:paraId="16623BF3" w14:textId="77777777" w:rsidTr="007C73D8">
        <w:tc>
          <w:tcPr>
            <w:tcW w:w="1118" w:type="dxa"/>
            <w:shd w:val="clear" w:color="auto" w:fill="BFBFBF" w:themeFill="background1" w:themeFillShade="BF"/>
          </w:tcPr>
          <w:p w14:paraId="00B93F52" w14:textId="39D27C09" w:rsidR="007C73D8" w:rsidRPr="00624755" w:rsidRDefault="007C73D8" w:rsidP="007C73D8">
            <w:pPr>
              <w:pStyle w:val="Prrafodelista"/>
              <w:ind w:left="0"/>
              <w:jc w:val="center"/>
              <w:rPr>
                <w:b/>
                <w:i/>
                <w:sz w:val="16"/>
                <w:szCs w:val="16"/>
              </w:rPr>
            </w:pPr>
            <w:r w:rsidRPr="00624755">
              <w:rPr>
                <w:b/>
                <w:i/>
                <w:sz w:val="16"/>
                <w:szCs w:val="16"/>
              </w:rPr>
              <w:t>Año</w:t>
            </w:r>
          </w:p>
        </w:tc>
        <w:tc>
          <w:tcPr>
            <w:tcW w:w="1276" w:type="dxa"/>
            <w:shd w:val="clear" w:color="auto" w:fill="BFBFBF" w:themeFill="background1" w:themeFillShade="BF"/>
          </w:tcPr>
          <w:p w14:paraId="5DBECD89" w14:textId="2E77AAE0" w:rsidR="007C73D8" w:rsidRPr="00624755" w:rsidRDefault="007C73D8" w:rsidP="007C73D8">
            <w:pPr>
              <w:pStyle w:val="Prrafodelista"/>
              <w:ind w:left="0"/>
              <w:jc w:val="center"/>
              <w:rPr>
                <w:b/>
                <w:i/>
                <w:sz w:val="16"/>
                <w:szCs w:val="16"/>
              </w:rPr>
            </w:pPr>
            <w:r w:rsidRPr="00624755">
              <w:rPr>
                <w:b/>
                <w:i/>
                <w:sz w:val="16"/>
                <w:szCs w:val="16"/>
              </w:rPr>
              <w:t>No. Policías</w:t>
            </w:r>
          </w:p>
        </w:tc>
        <w:tc>
          <w:tcPr>
            <w:tcW w:w="1276" w:type="dxa"/>
            <w:shd w:val="clear" w:color="auto" w:fill="BFBFBF" w:themeFill="background1" w:themeFillShade="BF"/>
          </w:tcPr>
          <w:p w14:paraId="62410ED6" w14:textId="77777777" w:rsidR="007C73D8" w:rsidRPr="00624755" w:rsidRDefault="007C73D8" w:rsidP="007C73D8">
            <w:pPr>
              <w:pStyle w:val="Prrafodelista"/>
              <w:ind w:left="0"/>
              <w:jc w:val="center"/>
              <w:rPr>
                <w:b/>
                <w:i/>
                <w:sz w:val="16"/>
                <w:szCs w:val="16"/>
              </w:rPr>
            </w:pPr>
            <w:r w:rsidRPr="00624755">
              <w:rPr>
                <w:b/>
                <w:i/>
                <w:sz w:val="16"/>
                <w:szCs w:val="16"/>
              </w:rPr>
              <w:t>No. Policías</w:t>
            </w:r>
          </w:p>
          <w:p w14:paraId="7BDFD9B3" w14:textId="500F7ABC" w:rsidR="007C73D8" w:rsidRPr="00624755" w:rsidRDefault="007C73D8" w:rsidP="007C73D8">
            <w:pPr>
              <w:pStyle w:val="Prrafodelista"/>
              <w:ind w:left="0"/>
              <w:jc w:val="center"/>
              <w:rPr>
                <w:b/>
                <w:i/>
                <w:sz w:val="16"/>
                <w:szCs w:val="16"/>
              </w:rPr>
            </w:pPr>
            <w:r w:rsidRPr="00624755">
              <w:rPr>
                <w:b/>
                <w:i/>
                <w:sz w:val="16"/>
                <w:szCs w:val="16"/>
              </w:rPr>
              <w:t>Mujeres</w:t>
            </w:r>
          </w:p>
        </w:tc>
        <w:tc>
          <w:tcPr>
            <w:tcW w:w="1134" w:type="dxa"/>
            <w:shd w:val="clear" w:color="auto" w:fill="BFBFBF" w:themeFill="background1" w:themeFillShade="BF"/>
          </w:tcPr>
          <w:p w14:paraId="7CE45CA1" w14:textId="77777777" w:rsidR="007C73D8" w:rsidRPr="00624755" w:rsidRDefault="007C73D8" w:rsidP="007C73D8">
            <w:pPr>
              <w:pStyle w:val="Prrafodelista"/>
              <w:ind w:left="0"/>
              <w:jc w:val="center"/>
              <w:rPr>
                <w:b/>
                <w:i/>
                <w:sz w:val="16"/>
                <w:szCs w:val="16"/>
              </w:rPr>
            </w:pPr>
            <w:r w:rsidRPr="00624755">
              <w:rPr>
                <w:b/>
                <w:i/>
                <w:sz w:val="16"/>
                <w:szCs w:val="16"/>
              </w:rPr>
              <w:t>No. Policías</w:t>
            </w:r>
          </w:p>
          <w:p w14:paraId="55AFAC6D" w14:textId="589FB5E6" w:rsidR="007C73D8" w:rsidRPr="00624755" w:rsidRDefault="007C73D8" w:rsidP="007C73D8">
            <w:pPr>
              <w:pStyle w:val="Prrafodelista"/>
              <w:ind w:left="0"/>
              <w:jc w:val="center"/>
              <w:rPr>
                <w:b/>
                <w:i/>
                <w:sz w:val="16"/>
                <w:szCs w:val="16"/>
              </w:rPr>
            </w:pPr>
            <w:r w:rsidRPr="00624755">
              <w:rPr>
                <w:b/>
                <w:i/>
                <w:sz w:val="16"/>
                <w:szCs w:val="16"/>
              </w:rPr>
              <w:t>Hombres</w:t>
            </w:r>
          </w:p>
        </w:tc>
        <w:tc>
          <w:tcPr>
            <w:tcW w:w="3510" w:type="dxa"/>
            <w:shd w:val="clear" w:color="auto" w:fill="BFBFBF" w:themeFill="background1" w:themeFillShade="BF"/>
          </w:tcPr>
          <w:p w14:paraId="4F76A9F0" w14:textId="3A506893" w:rsidR="007C73D8" w:rsidRPr="00624755" w:rsidRDefault="007C73D8" w:rsidP="007C73D8">
            <w:pPr>
              <w:pStyle w:val="Prrafodelista"/>
              <w:ind w:left="0"/>
              <w:jc w:val="center"/>
              <w:rPr>
                <w:b/>
                <w:i/>
                <w:sz w:val="16"/>
                <w:szCs w:val="16"/>
              </w:rPr>
            </w:pPr>
            <w:r w:rsidRPr="00624755">
              <w:rPr>
                <w:b/>
                <w:i/>
                <w:sz w:val="16"/>
                <w:szCs w:val="16"/>
              </w:rPr>
              <w:t>Titular de Seguridad Pública en el Periodo</w:t>
            </w:r>
          </w:p>
        </w:tc>
      </w:tr>
      <w:tr w:rsidR="007C73D8" w:rsidRPr="00624755" w14:paraId="485A4B22" w14:textId="77777777" w:rsidTr="007C73D8">
        <w:tc>
          <w:tcPr>
            <w:tcW w:w="1118" w:type="dxa"/>
          </w:tcPr>
          <w:p w14:paraId="51A291FF" w14:textId="516D9A4B" w:rsidR="007C73D8" w:rsidRPr="00624755" w:rsidRDefault="007C73D8" w:rsidP="007C73D8">
            <w:pPr>
              <w:pStyle w:val="Prrafodelista"/>
              <w:ind w:left="0"/>
              <w:jc w:val="center"/>
              <w:rPr>
                <w:i/>
                <w:sz w:val="16"/>
                <w:szCs w:val="16"/>
              </w:rPr>
            </w:pPr>
            <w:r w:rsidRPr="00624755">
              <w:rPr>
                <w:i/>
                <w:sz w:val="16"/>
                <w:szCs w:val="16"/>
              </w:rPr>
              <w:t>2004-2023</w:t>
            </w:r>
          </w:p>
        </w:tc>
        <w:tc>
          <w:tcPr>
            <w:tcW w:w="1276" w:type="dxa"/>
          </w:tcPr>
          <w:p w14:paraId="64C7D0BB" w14:textId="25CF82F3" w:rsidR="007C73D8" w:rsidRPr="00624755" w:rsidRDefault="007C73D8" w:rsidP="007C73D8">
            <w:pPr>
              <w:pStyle w:val="Prrafodelista"/>
              <w:ind w:left="0"/>
              <w:jc w:val="center"/>
              <w:rPr>
                <w:i/>
                <w:sz w:val="16"/>
                <w:szCs w:val="16"/>
              </w:rPr>
            </w:pPr>
            <w:r w:rsidRPr="00624755">
              <w:rPr>
                <w:i/>
                <w:sz w:val="16"/>
                <w:szCs w:val="16"/>
              </w:rPr>
              <w:t>ND</w:t>
            </w:r>
          </w:p>
        </w:tc>
        <w:tc>
          <w:tcPr>
            <w:tcW w:w="1276" w:type="dxa"/>
          </w:tcPr>
          <w:p w14:paraId="609F81C1" w14:textId="28614B56" w:rsidR="007C73D8" w:rsidRPr="00624755" w:rsidRDefault="007C73D8" w:rsidP="007C73D8">
            <w:pPr>
              <w:pStyle w:val="Prrafodelista"/>
              <w:ind w:left="0"/>
              <w:jc w:val="center"/>
              <w:rPr>
                <w:i/>
                <w:sz w:val="16"/>
                <w:szCs w:val="16"/>
              </w:rPr>
            </w:pPr>
            <w:r w:rsidRPr="00624755">
              <w:rPr>
                <w:i/>
                <w:sz w:val="16"/>
                <w:szCs w:val="16"/>
              </w:rPr>
              <w:t>ND</w:t>
            </w:r>
          </w:p>
        </w:tc>
        <w:tc>
          <w:tcPr>
            <w:tcW w:w="1134" w:type="dxa"/>
          </w:tcPr>
          <w:p w14:paraId="6241B190" w14:textId="422C4F75" w:rsidR="007C73D8" w:rsidRPr="00624755" w:rsidRDefault="007C73D8" w:rsidP="007C73D8">
            <w:pPr>
              <w:pStyle w:val="Prrafodelista"/>
              <w:ind w:left="0"/>
              <w:jc w:val="center"/>
              <w:rPr>
                <w:i/>
                <w:sz w:val="16"/>
                <w:szCs w:val="16"/>
              </w:rPr>
            </w:pPr>
            <w:r w:rsidRPr="00624755">
              <w:rPr>
                <w:i/>
                <w:sz w:val="16"/>
                <w:szCs w:val="16"/>
              </w:rPr>
              <w:t>ND</w:t>
            </w:r>
          </w:p>
        </w:tc>
        <w:tc>
          <w:tcPr>
            <w:tcW w:w="3510" w:type="dxa"/>
          </w:tcPr>
          <w:p w14:paraId="0D45C319" w14:textId="144B1CF4" w:rsidR="007C73D8" w:rsidRPr="00624755" w:rsidRDefault="007C73D8" w:rsidP="007C73D8">
            <w:pPr>
              <w:pStyle w:val="Prrafodelista"/>
              <w:ind w:left="0"/>
              <w:jc w:val="center"/>
              <w:rPr>
                <w:i/>
                <w:sz w:val="16"/>
                <w:szCs w:val="16"/>
              </w:rPr>
            </w:pPr>
            <w:r w:rsidRPr="00624755">
              <w:rPr>
                <w:i/>
                <w:sz w:val="16"/>
                <w:szCs w:val="16"/>
              </w:rPr>
              <w:t>ND</w:t>
            </w:r>
          </w:p>
        </w:tc>
      </w:tr>
      <w:tr w:rsidR="007C73D8" w:rsidRPr="00624755" w14:paraId="5C672A87" w14:textId="77777777" w:rsidTr="007C73D8">
        <w:tc>
          <w:tcPr>
            <w:tcW w:w="1118" w:type="dxa"/>
            <w:vAlign w:val="center"/>
          </w:tcPr>
          <w:p w14:paraId="4B0121E8" w14:textId="352042A7" w:rsidR="007C73D8" w:rsidRPr="00624755" w:rsidRDefault="007C73D8" w:rsidP="007C73D8">
            <w:pPr>
              <w:pStyle w:val="Prrafodelista"/>
              <w:ind w:left="0"/>
              <w:jc w:val="center"/>
              <w:rPr>
                <w:i/>
                <w:sz w:val="16"/>
                <w:szCs w:val="16"/>
              </w:rPr>
            </w:pPr>
            <w:r w:rsidRPr="00624755">
              <w:rPr>
                <w:i/>
                <w:sz w:val="16"/>
                <w:szCs w:val="16"/>
              </w:rPr>
              <w:t>2024</w:t>
            </w:r>
          </w:p>
        </w:tc>
        <w:tc>
          <w:tcPr>
            <w:tcW w:w="1276" w:type="dxa"/>
            <w:vAlign w:val="center"/>
          </w:tcPr>
          <w:p w14:paraId="057E90DC" w14:textId="62389E08" w:rsidR="007C73D8" w:rsidRPr="00624755" w:rsidRDefault="007C73D8" w:rsidP="007C73D8">
            <w:pPr>
              <w:pStyle w:val="Prrafodelista"/>
              <w:ind w:left="0"/>
              <w:jc w:val="center"/>
              <w:rPr>
                <w:i/>
                <w:sz w:val="16"/>
                <w:szCs w:val="16"/>
              </w:rPr>
            </w:pPr>
            <w:r w:rsidRPr="00624755">
              <w:rPr>
                <w:i/>
                <w:sz w:val="16"/>
                <w:szCs w:val="16"/>
              </w:rPr>
              <w:t>2116</w:t>
            </w:r>
          </w:p>
        </w:tc>
        <w:tc>
          <w:tcPr>
            <w:tcW w:w="1276" w:type="dxa"/>
            <w:vAlign w:val="center"/>
          </w:tcPr>
          <w:p w14:paraId="6387F7A6" w14:textId="518A6B3A" w:rsidR="007C73D8" w:rsidRPr="00624755" w:rsidRDefault="007C73D8" w:rsidP="007C73D8">
            <w:pPr>
              <w:pStyle w:val="Prrafodelista"/>
              <w:ind w:left="0"/>
              <w:jc w:val="center"/>
              <w:rPr>
                <w:i/>
                <w:sz w:val="16"/>
                <w:szCs w:val="16"/>
              </w:rPr>
            </w:pPr>
            <w:r w:rsidRPr="00624755">
              <w:rPr>
                <w:i/>
                <w:sz w:val="16"/>
                <w:szCs w:val="16"/>
              </w:rPr>
              <w:t>560</w:t>
            </w:r>
          </w:p>
        </w:tc>
        <w:tc>
          <w:tcPr>
            <w:tcW w:w="1134" w:type="dxa"/>
            <w:vAlign w:val="center"/>
          </w:tcPr>
          <w:p w14:paraId="72349031" w14:textId="3E41ABEB" w:rsidR="007C73D8" w:rsidRPr="00624755" w:rsidRDefault="007C73D8" w:rsidP="007C73D8">
            <w:pPr>
              <w:pStyle w:val="Prrafodelista"/>
              <w:ind w:left="0"/>
              <w:jc w:val="center"/>
              <w:rPr>
                <w:i/>
                <w:sz w:val="16"/>
                <w:szCs w:val="16"/>
              </w:rPr>
            </w:pPr>
            <w:r w:rsidRPr="00624755">
              <w:rPr>
                <w:i/>
                <w:sz w:val="16"/>
                <w:szCs w:val="16"/>
              </w:rPr>
              <w:t>1556</w:t>
            </w:r>
          </w:p>
        </w:tc>
        <w:tc>
          <w:tcPr>
            <w:tcW w:w="3510" w:type="dxa"/>
          </w:tcPr>
          <w:p w14:paraId="415F6724" w14:textId="77777777" w:rsidR="007C73D8" w:rsidRPr="00624755" w:rsidRDefault="007C73D8" w:rsidP="007C73D8">
            <w:pPr>
              <w:pStyle w:val="Prrafodelista"/>
              <w:numPr>
                <w:ilvl w:val="0"/>
                <w:numId w:val="42"/>
              </w:numPr>
              <w:rPr>
                <w:i/>
                <w:sz w:val="16"/>
                <w:szCs w:val="16"/>
              </w:rPr>
            </w:pPr>
            <w:proofErr w:type="spellStart"/>
            <w:r w:rsidRPr="00624755">
              <w:rPr>
                <w:i/>
                <w:sz w:val="16"/>
                <w:szCs w:val="16"/>
              </w:rPr>
              <w:t>Aglaed</w:t>
            </w:r>
            <w:proofErr w:type="spellEnd"/>
            <w:r w:rsidRPr="00624755">
              <w:rPr>
                <w:i/>
                <w:sz w:val="16"/>
                <w:szCs w:val="16"/>
              </w:rPr>
              <w:t xml:space="preserve"> </w:t>
            </w:r>
            <w:proofErr w:type="spellStart"/>
            <w:r w:rsidRPr="00624755">
              <w:rPr>
                <w:i/>
                <w:sz w:val="16"/>
                <w:szCs w:val="16"/>
              </w:rPr>
              <w:t>Yulitzin</w:t>
            </w:r>
            <w:proofErr w:type="spellEnd"/>
            <w:r w:rsidRPr="00624755">
              <w:rPr>
                <w:i/>
                <w:sz w:val="16"/>
                <w:szCs w:val="16"/>
              </w:rPr>
              <w:t xml:space="preserve"> Salgado de Jesús</w:t>
            </w:r>
          </w:p>
          <w:p w14:paraId="658C8F6D" w14:textId="0875E903" w:rsidR="007C73D8" w:rsidRPr="00624755" w:rsidRDefault="007C73D8" w:rsidP="007C73D8">
            <w:pPr>
              <w:pStyle w:val="Prrafodelista"/>
              <w:numPr>
                <w:ilvl w:val="0"/>
                <w:numId w:val="42"/>
              </w:numPr>
              <w:rPr>
                <w:i/>
                <w:sz w:val="16"/>
                <w:szCs w:val="16"/>
              </w:rPr>
            </w:pPr>
            <w:r w:rsidRPr="00624755">
              <w:rPr>
                <w:i/>
                <w:sz w:val="16"/>
                <w:szCs w:val="16"/>
              </w:rPr>
              <w:t xml:space="preserve">Mtro. Eduardo </w:t>
            </w:r>
            <w:proofErr w:type="spellStart"/>
            <w:r w:rsidRPr="00624755">
              <w:rPr>
                <w:i/>
                <w:sz w:val="16"/>
                <w:szCs w:val="16"/>
              </w:rPr>
              <w:t>Gonzalez</w:t>
            </w:r>
            <w:proofErr w:type="spellEnd"/>
            <w:r w:rsidRPr="00624755">
              <w:rPr>
                <w:i/>
                <w:sz w:val="16"/>
                <w:szCs w:val="16"/>
              </w:rPr>
              <w:t xml:space="preserve"> </w:t>
            </w:r>
            <w:proofErr w:type="spellStart"/>
            <w:r w:rsidRPr="00624755">
              <w:rPr>
                <w:i/>
                <w:sz w:val="16"/>
                <w:szCs w:val="16"/>
              </w:rPr>
              <w:t>Gonzalez</w:t>
            </w:r>
            <w:proofErr w:type="spellEnd"/>
          </w:p>
        </w:tc>
      </w:tr>
      <w:tr w:rsidR="007C73D8" w:rsidRPr="00624755" w14:paraId="00642FF6" w14:textId="77777777" w:rsidTr="007C73D8">
        <w:tc>
          <w:tcPr>
            <w:tcW w:w="1118" w:type="dxa"/>
            <w:vAlign w:val="center"/>
          </w:tcPr>
          <w:p w14:paraId="7CD76664" w14:textId="5214C25A" w:rsidR="007C73D8" w:rsidRPr="00624755" w:rsidRDefault="007C73D8" w:rsidP="007C73D8">
            <w:pPr>
              <w:pStyle w:val="Prrafodelista"/>
              <w:ind w:left="0"/>
              <w:jc w:val="center"/>
              <w:rPr>
                <w:i/>
                <w:sz w:val="16"/>
                <w:szCs w:val="16"/>
              </w:rPr>
            </w:pPr>
            <w:r w:rsidRPr="00624755">
              <w:rPr>
                <w:i/>
                <w:sz w:val="16"/>
                <w:szCs w:val="16"/>
              </w:rPr>
              <w:t>2025</w:t>
            </w:r>
          </w:p>
        </w:tc>
        <w:tc>
          <w:tcPr>
            <w:tcW w:w="1276" w:type="dxa"/>
            <w:vAlign w:val="center"/>
          </w:tcPr>
          <w:p w14:paraId="6E7FF300" w14:textId="51C9FB0C" w:rsidR="007C73D8" w:rsidRPr="00624755" w:rsidRDefault="007C73D8" w:rsidP="007C73D8">
            <w:pPr>
              <w:pStyle w:val="Prrafodelista"/>
              <w:ind w:left="0"/>
              <w:jc w:val="center"/>
              <w:rPr>
                <w:i/>
                <w:sz w:val="16"/>
                <w:szCs w:val="16"/>
              </w:rPr>
            </w:pPr>
            <w:r w:rsidRPr="00624755">
              <w:rPr>
                <w:i/>
                <w:sz w:val="16"/>
                <w:szCs w:val="16"/>
              </w:rPr>
              <w:t>2029</w:t>
            </w:r>
          </w:p>
        </w:tc>
        <w:tc>
          <w:tcPr>
            <w:tcW w:w="1276" w:type="dxa"/>
            <w:vAlign w:val="center"/>
          </w:tcPr>
          <w:p w14:paraId="3D9A3DC3" w14:textId="0E671A10" w:rsidR="007C73D8" w:rsidRPr="00624755" w:rsidRDefault="007C73D8" w:rsidP="007C73D8">
            <w:pPr>
              <w:pStyle w:val="Prrafodelista"/>
              <w:ind w:left="0"/>
              <w:jc w:val="center"/>
              <w:rPr>
                <w:i/>
                <w:sz w:val="16"/>
                <w:szCs w:val="16"/>
              </w:rPr>
            </w:pPr>
            <w:r w:rsidRPr="00624755">
              <w:rPr>
                <w:i/>
                <w:sz w:val="16"/>
                <w:szCs w:val="16"/>
              </w:rPr>
              <w:t>537</w:t>
            </w:r>
          </w:p>
        </w:tc>
        <w:tc>
          <w:tcPr>
            <w:tcW w:w="1134" w:type="dxa"/>
            <w:vAlign w:val="center"/>
          </w:tcPr>
          <w:p w14:paraId="614037EE" w14:textId="2F6116BE" w:rsidR="007C73D8" w:rsidRPr="00624755" w:rsidRDefault="007C73D8" w:rsidP="007C73D8">
            <w:pPr>
              <w:pStyle w:val="Prrafodelista"/>
              <w:ind w:left="0"/>
              <w:jc w:val="center"/>
              <w:rPr>
                <w:i/>
                <w:sz w:val="16"/>
                <w:szCs w:val="16"/>
              </w:rPr>
            </w:pPr>
            <w:r w:rsidRPr="00624755">
              <w:rPr>
                <w:i/>
                <w:sz w:val="16"/>
                <w:szCs w:val="16"/>
              </w:rPr>
              <w:t>1492</w:t>
            </w:r>
          </w:p>
        </w:tc>
        <w:tc>
          <w:tcPr>
            <w:tcW w:w="3510" w:type="dxa"/>
          </w:tcPr>
          <w:p w14:paraId="77AE9A59" w14:textId="4E9FDF37" w:rsidR="007C73D8" w:rsidRPr="00624755" w:rsidRDefault="007C73D8" w:rsidP="007C73D8">
            <w:pPr>
              <w:pStyle w:val="Prrafodelista"/>
              <w:ind w:left="0"/>
              <w:jc w:val="center"/>
              <w:rPr>
                <w:i/>
                <w:sz w:val="16"/>
                <w:szCs w:val="16"/>
              </w:rPr>
            </w:pPr>
            <w:r w:rsidRPr="00624755">
              <w:rPr>
                <w:i/>
                <w:sz w:val="16"/>
                <w:szCs w:val="16"/>
              </w:rPr>
              <w:t xml:space="preserve">Lic. </w:t>
            </w:r>
            <w:proofErr w:type="spellStart"/>
            <w:r w:rsidRPr="00624755">
              <w:rPr>
                <w:i/>
                <w:sz w:val="16"/>
                <w:szCs w:val="16"/>
              </w:rPr>
              <w:t>Joge</w:t>
            </w:r>
            <w:proofErr w:type="spellEnd"/>
            <w:r w:rsidRPr="00624755">
              <w:rPr>
                <w:i/>
                <w:sz w:val="16"/>
                <w:szCs w:val="16"/>
              </w:rPr>
              <w:t xml:space="preserve"> Alberto Ayón Monsalve</w:t>
            </w:r>
          </w:p>
        </w:tc>
      </w:tr>
    </w:tbl>
    <w:p w14:paraId="52D51967" w14:textId="77777777" w:rsidR="007C73D8" w:rsidRPr="00624755" w:rsidRDefault="007C73D8" w:rsidP="00855710">
      <w:pPr>
        <w:pStyle w:val="Prrafodelista"/>
        <w:pBdr>
          <w:top w:val="nil"/>
          <w:left w:val="nil"/>
          <w:bottom w:val="nil"/>
          <w:right w:val="nil"/>
          <w:between w:val="nil"/>
        </w:pBdr>
        <w:rPr>
          <w:i/>
        </w:rPr>
      </w:pPr>
    </w:p>
    <w:p w14:paraId="297B891D" w14:textId="3175F2F3" w:rsidR="00855710" w:rsidRPr="00624755" w:rsidRDefault="0072398D" w:rsidP="00855710">
      <w:pPr>
        <w:pStyle w:val="Prrafodelista"/>
        <w:pBdr>
          <w:top w:val="nil"/>
          <w:left w:val="nil"/>
          <w:bottom w:val="nil"/>
          <w:right w:val="nil"/>
          <w:between w:val="nil"/>
        </w:pBdr>
        <w:rPr>
          <w:i/>
        </w:rPr>
      </w:pPr>
      <w:r w:rsidRPr="00624755">
        <w:rPr>
          <w:i/>
        </w:rPr>
        <w:t>Con respecto con el punto 6, le informo que, derivado de una búsqueda exhaustiva y minuciosa dentro de los archivos de esta unidad administrativa no se encuentra información alguna respecto a la solicitud en comento, atendiendo a que no se encuentra dentro de las atribuciones conferidas a esta Delegación Administrativa realizar y resguardar el expediente con la información solicitada…” Sic.</w:t>
      </w:r>
    </w:p>
    <w:p w14:paraId="289090C9" w14:textId="77777777" w:rsidR="00330A16" w:rsidRPr="00624755" w:rsidRDefault="00330A16" w:rsidP="00330A16">
      <w:pPr>
        <w:pStyle w:val="Prrafodelista"/>
        <w:pBdr>
          <w:top w:val="nil"/>
          <w:left w:val="nil"/>
          <w:bottom w:val="nil"/>
          <w:right w:val="nil"/>
          <w:between w:val="nil"/>
        </w:pBdr>
        <w:rPr>
          <w:b/>
          <w:i/>
        </w:rPr>
      </w:pPr>
    </w:p>
    <w:p w14:paraId="106D12F5" w14:textId="72113284" w:rsidR="0072398D" w:rsidRPr="00624755" w:rsidRDefault="00330A16" w:rsidP="0072398D">
      <w:pPr>
        <w:pStyle w:val="Prrafodelista"/>
        <w:numPr>
          <w:ilvl w:val="0"/>
          <w:numId w:val="42"/>
        </w:numPr>
        <w:pBdr>
          <w:top w:val="nil"/>
          <w:left w:val="nil"/>
          <w:bottom w:val="nil"/>
          <w:right w:val="nil"/>
          <w:between w:val="nil"/>
        </w:pBdr>
        <w:rPr>
          <w:b/>
          <w:i/>
        </w:rPr>
      </w:pPr>
      <w:r w:rsidRPr="00624755">
        <w:rPr>
          <w:b/>
          <w:i/>
        </w:rPr>
        <w:t>NOTIF. CIUDADANO S. 3656.pdf.-</w:t>
      </w:r>
      <w:r w:rsidR="0072398D" w:rsidRPr="00624755">
        <w:rPr>
          <w:b/>
          <w:i/>
        </w:rPr>
        <w:t xml:space="preserve"> </w:t>
      </w:r>
      <w:r w:rsidR="0072398D" w:rsidRPr="00624755">
        <w:t>Oficio 206010000/4103/2025 de fecha 14 de julio de 2025, suscrito por la Directora General de Administración, en el que informó que remite la respuesta de la Dirección de Recursos Humanos, en el que indicó:</w:t>
      </w:r>
    </w:p>
    <w:p w14:paraId="135269E6" w14:textId="77777777" w:rsidR="0072398D" w:rsidRPr="00624755" w:rsidRDefault="0072398D" w:rsidP="0072398D">
      <w:pPr>
        <w:pStyle w:val="Prrafodelista"/>
        <w:pBdr>
          <w:top w:val="nil"/>
          <w:left w:val="nil"/>
          <w:bottom w:val="nil"/>
          <w:right w:val="nil"/>
          <w:between w:val="nil"/>
        </w:pBdr>
        <w:rPr>
          <w:b/>
          <w:i/>
        </w:rPr>
      </w:pPr>
    </w:p>
    <w:p w14:paraId="18CBD443" w14:textId="5E6E008F" w:rsidR="0072398D" w:rsidRPr="00624755" w:rsidRDefault="0072398D" w:rsidP="0072398D">
      <w:pPr>
        <w:pStyle w:val="Prrafodelista"/>
        <w:pBdr>
          <w:top w:val="nil"/>
          <w:left w:val="nil"/>
          <w:bottom w:val="nil"/>
          <w:right w:val="nil"/>
          <w:between w:val="nil"/>
        </w:pBdr>
        <w:rPr>
          <w:i/>
        </w:rPr>
      </w:pPr>
      <w:r w:rsidRPr="00624755">
        <w:rPr>
          <w:i/>
        </w:rPr>
        <w:t>“…después  de una búsqueda en los archivos que guarda el Departamento de Nómina</w:t>
      </w:r>
      <w:proofErr w:type="gramStart"/>
      <w:r w:rsidRPr="00624755">
        <w:rPr>
          <w:i/>
        </w:rPr>
        <w:t>, …</w:t>
      </w:r>
      <w:proofErr w:type="gramEnd"/>
      <w:r w:rsidRPr="00624755">
        <w:rPr>
          <w:i/>
        </w:rPr>
        <w:t>no se encontró registro alguno de lo solicitado.</w:t>
      </w:r>
      <w:r w:rsidR="00001B43" w:rsidRPr="00624755">
        <w:rPr>
          <w:i/>
        </w:rPr>
        <w:t>”</w:t>
      </w:r>
      <w:r w:rsidR="007B500D" w:rsidRPr="00624755">
        <w:rPr>
          <w:i/>
        </w:rPr>
        <w:t xml:space="preserve"> </w:t>
      </w:r>
      <w:r w:rsidRPr="00624755">
        <w:rPr>
          <w:i/>
        </w:rPr>
        <w:t>Sic.</w:t>
      </w:r>
    </w:p>
    <w:p w14:paraId="0B570647" w14:textId="77777777" w:rsidR="00330A16" w:rsidRPr="00624755" w:rsidRDefault="00330A16" w:rsidP="00330A16">
      <w:pPr>
        <w:pStyle w:val="Prrafodelista"/>
        <w:rPr>
          <w:b/>
          <w:i/>
        </w:rPr>
      </w:pPr>
    </w:p>
    <w:p w14:paraId="677A3B1E" w14:textId="77777777" w:rsidR="00DD7C85" w:rsidRPr="00624755" w:rsidRDefault="00DD7C85" w:rsidP="00DD7C85">
      <w:pPr>
        <w:pBdr>
          <w:top w:val="nil"/>
          <w:left w:val="nil"/>
          <w:bottom w:val="nil"/>
          <w:right w:val="nil"/>
          <w:between w:val="nil"/>
        </w:pBdr>
        <w:rPr>
          <w:b/>
        </w:rPr>
      </w:pPr>
    </w:p>
    <w:p w14:paraId="6CE325E7" w14:textId="77777777" w:rsidR="003B3CD6" w:rsidRPr="00624755" w:rsidRDefault="004C3B66">
      <w:pPr>
        <w:pStyle w:val="Ttulo2"/>
        <w:jc w:val="left"/>
      </w:pPr>
      <w:bookmarkStart w:id="10" w:name="_Toc215751860"/>
      <w:r w:rsidRPr="00624755">
        <w:lastRenderedPageBreak/>
        <w:t>DEL RECURSO DE REVISIÓN</w:t>
      </w:r>
      <w:bookmarkEnd w:id="10"/>
    </w:p>
    <w:p w14:paraId="6131F6D8" w14:textId="77777777" w:rsidR="003B3CD6" w:rsidRPr="00624755" w:rsidRDefault="004C3B66">
      <w:pPr>
        <w:pStyle w:val="Ttulo3"/>
      </w:pPr>
      <w:bookmarkStart w:id="11" w:name="_Toc215751861"/>
      <w:r w:rsidRPr="00624755">
        <w:t>a) Interposición del Recurso de Revisión</w:t>
      </w:r>
      <w:bookmarkEnd w:id="11"/>
    </w:p>
    <w:p w14:paraId="54D793E9" w14:textId="5A676C2B" w:rsidR="003B3CD6" w:rsidRPr="00624755" w:rsidRDefault="004C3B66">
      <w:pPr>
        <w:ind w:right="-28"/>
        <w:rPr>
          <w:b/>
        </w:rPr>
      </w:pPr>
      <w:r w:rsidRPr="00624755">
        <w:t>El</w:t>
      </w:r>
      <w:r w:rsidRPr="00624755">
        <w:rPr>
          <w:b/>
        </w:rPr>
        <w:t xml:space="preserve"> </w:t>
      </w:r>
      <w:r w:rsidR="0003091F" w:rsidRPr="00624755">
        <w:rPr>
          <w:b/>
        </w:rPr>
        <w:t>cuatro</w:t>
      </w:r>
      <w:r w:rsidR="0003091F" w:rsidRPr="00624755">
        <w:rPr>
          <w:rStyle w:val="Refdenotaalpie"/>
        </w:rPr>
        <w:footnoteReference w:id="1"/>
      </w:r>
      <w:r w:rsidR="0003091F" w:rsidRPr="00624755">
        <w:rPr>
          <w:b/>
        </w:rPr>
        <w:t xml:space="preserve"> de agosto</w:t>
      </w:r>
      <w:r w:rsidRPr="00624755">
        <w:rPr>
          <w:b/>
        </w:rPr>
        <w:t xml:space="preserve"> de dos mil veinticinco,</w:t>
      </w:r>
      <w:r w:rsidRPr="00624755">
        <w:t xml:space="preserve"> </w:t>
      </w:r>
      <w:r w:rsidRPr="00624755">
        <w:rPr>
          <w:b/>
        </w:rPr>
        <w:t>LA PARTE RECURRENTE</w:t>
      </w:r>
      <w:r w:rsidRPr="00624755">
        <w:t xml:space="preserve"> interpuso el recurso de revisión en contra de la respuesta emitida por el </w:t>
      </w:r>
      <w:r w:rsidRPr="00624755">
        <w:rPr>
          <w:b/>
        </w:rPr>
        <w:t>SUJETO OBLIGADO</w:t>
      </w:r>
      <w:r w:rsidRPr="00624755">
        <w:t xml:space="preserve">, mismo que fue registrado en el </w:t>
      </w:r>
      <w:r w:rsidRPr="00624755">
        <w:rPr>
          <w:b/>
        </w:rPr>
        <w:t>SAIMEX</w:t>
      </w:r>
      <w:r w:rsidRPr="00624755">
        <w:t xml:space="preserve"> con el número de expediente </w:t>
      </w:r>
      <w:r w:rsidR="0003091F" w:rsidRPr="00624755">
        <w:rPr>
          <w:b/>
        </w:rPr>
        <w:t>08982/INFOEM/IP/RR/2025</w:t>
      </w:r>
      <w:r w:rsidRPr="00624755">
        <w:t>, y en el cual manifestó lo siguiente:</w:t>
      </w:r>
    </w:p>
    <w:p w14:paraId="6D522A82" w14:textId="77777777" w:rsidR="003B3CD6" w:rsidRPr="00624755" w:rsidRDefault="003B3CD6">
      <w:pPr>
        <w:tabs>
          <w:tab w:val="left" w:pos="4667"/>
        </w:tabs>
        <w:ind w:right="539"/>
      </w:pPr>
    </w:p>
    <w:p w14:paraId="0435A767" w14:textId="77777777" w:rsidR="003B3CD6" w:rsidRPr="00624755" w:rsidRDefault="004C3B66">
      <w:pPr>
        <w:tabs>
          <w:tab w:val="left" w:pos="4667"/>
        </w:tabs>
        <w:ind w:left="567" w:right="539"/>
        <w:rPr>
          <w:b/>
        </w:rPr>
      </w:pPr>
      <w:r w:rsidRPr="00624755">
        <w:rPr>
          <w:b/>
        </w:rPr>
        <w:t>ACTO IMPUGNADO</w:t>
      </w:r>
    </w:p>
    <w:p w14:paraId="1963DCBB" w14:textId="0E76F8FA" w:rsidR="003B3CD6" w:rsidRPr="00624755" w:rsidRDefault="004C3B66">
      <w:pPr>
        <w:tabs>
          <w:tab w:val="left" w:pos="4667"/>
        </w:tabs>
        <w:ind w:left="567" w:right="539"/>
        <w:rPr>
          <w:i/>
        </w:rPr>
      </w:pPr>
      <w:r w:rsidRPr="00624755">
        <w:rPr>
          <w:i/>
        </w:rPr>
        <w:t>“</w:t>
      </w:r>
      <w:r w:rsidR="0003091F" w:rsidRPr="00624755">
        <w:rPr>
          <w:i/>
        </w:rPr>
        <w:t xml:space="preserve">La respuesta la información </w:t>
      </w:r>
      <w:proofErr w:type="spellStart"/>
      <w:r w:rsidR="0003091F" w:rsidRPr="00624755">
        <w:rPr>
          <w:i/>
        </w:rPr>
        <w:t>esta</w:t>
      </w:r>
      <w:proofErr w:type="spellEnd"/>
      <w:r w:rsidR="0003091F" w:rsidRPr="00624755">
        <w:rPr>
          <w:i/>
        </w:rPr>
        <w:t xml:space="preserve"> incompleta no atiende mi solicitud de acuerdo a lo solicitado.</w:t>
      </w:r>
      <w:r w:rsidRPr="00624755">
        <w:rPr>
          <w:i/>
        </w:rPr>
        <w:t>” (</w:t>
      </w:r>
      <w:proofErr w:type="gramStart"/>
      <w:r w:rsidRPr="00624755">
        <w:rPr>
          <w:i/>
        </w:rPr>
        <w:t>sic</w:t>
      </w:r>
      <w:proofErr w:type="gramEnd"/>
      <w:r w:rsidRPr="00624755">
        <w:rPr>
          <w:i/>
        </w:rPr>
        <w:t>)</w:t>
      </w:r>
    </w:p>
    <w:p w14:paraId="2717C242" w14:textId="77777777" w:rsidR="003B3CD6" w:rsidRPr="00624755" w:rsidRDefault="003B3CD6">
      <w:pPr>
        <w:tabs>
          <w:tab w:val="left" w:pos="4667"/>
        </w:tabs>
        <w:ind w:left="567" w:right="539"/>
        <w:rPr>
          <w:b/>
        </w:rPr>
      </w:pPr>
    </w:p>
    <w:p w14:paraId="55842D06" w14:textId="77777777" w:rsidR="003B3CD6" w:rsidRPr="00624755" w:rsidRDefault="004C3B66">
      <w:pPr>
        <w:tabs>
          <w:tab w:val="left" w:pos="4667"/>
        </w:tabs>
        <w:ind w:left="567" w:right="539"/>
        <w:rPr>
          <w:b/>
        </w:rPr>
      </w:pPr>
      <w:r w:rsidRPr="00624755">
        <w:rPr>
          <w:b/>
        </w:rPr>
        <w:t>RAZONES O MOTIVOS DE LA INCONFORMIDAD</w:t>
      </w:r>
      <w:r w:rsidRPr="00624755">
        <w:rPr>
          <w:b/>
        </w:rPr>
        <w:tab/>
      </w:r>
    </w:p>
    <w:p w14:paraId="4AC03138" w14:textId="02CFA0BD" w:rsidR="003B3CD6" w:rsidRPr="00624755" w:rsidRDefault="004C3B66">
      <w:pPr>
        <w:pStyle w:val="Puesto"/>
        <w:ind w:firstLine="0"/>
      </w:pPr>
      <w:r w:rsidRPr="00624755">
        <w:t>“</w:t>
      </w:r>
      <w:r w:rsidR="0003091F" w:rsidRPr="00624755">
        <w:t xml:space="preserve">La respuesta la información </w:t>
      </w:r>
      <w:proofErr w:type="spellStart"/>
      <w:r w:rsidR="0003091F" w:rsidRPr="00624755">
        <w:t>esta</w:t>
      </w:r>
      <w:proofErr w:type="spellEnd"/>
      <w:r w:rsidR="0003091F" w:rsidRPr="00624755">
        <w:t xml:space="preserve"> incompleta no atiende mi solicitud de acuerdo a lo solicitado.</w:t>
      </w:r>
      <w:r w:rsidRPr="00624755">
        <w:t>” (</w:t>
      </w:r>
      <w:proofErr w:type="gramStart"/>
      <w:r w:rsidRPr="00624755">
        <w:t>sic</w:t>
      </w:r>
      <w:proofErr w:type="gramEnd"/>
      <w:r w:rsidRPr="00624755">
        <w:t>)</w:t>
      </w:r>
    </w:p>
    <w:p w14:paraId="4A2D1CB7" w14:textId="77777777" w:rsidR="003B3CD6" w:rsidRPr="00624755" w:rsidRDefault="003B3CD6">
      <w:pPr>
        <w:ind w:left="567"/>
      </w:pPr>
    </w:p>
    <w:p w14:paraId="3FB37D7C" w14:textId="77777777" w:rsidR="003B3CD6" w:rsidRPr="00624755" w:rsidRDefault="004C3B66">
      <w:pPr>
        <w:pStyle w:val="Ttulo3"/>
      </w:pPr>
      <w:bookmarkStart w:id="12" w:name="_Toc215751862"/>
      <w:r w:rsidRPr="00624755">
        <w:t>b) Turno del Recurso de Revisión</w:t>
      </w:r>
      <w:bookmarkEnd w:id="12"/>
    </w:p>
    <w:p w14:paraId="63E1D231" w14:textId="3CA31F09" w:rsidR="003B3CD6" w:rsidRPr="00624755" w:rsidRDefault="004C3B66">
      <w:pPr>
        <w:rPr>
          <w:b/>
        </w:rPr>
      </w:pPr>
      <w:r w:rsidRPr="00624755">
        <w:t>Con fundamento en el artículo 185, fracción I de la Ley de Transparencia y Acceso a la Información Pública del Estado de México y Municipios, el</w:t>
      </w:r>
      <w:r w:rsidRPr="00624755">
        <w:rPr>
          <w:b/>
        </w:rPr>
        <w:t xml:space="preserve"> </w:t>
      </w:r>
      <w:r w:rsidR="004924FB" w:rsidRPr="00624755">
        <w:rPr>
          <w:b/>
        </w:rPr>
        <w:t xml:space="preserve">veintidós de julio </w:t>
      </w:r>
      <w:r w:rsidRPr="00624755">
        <w:rPr>
          <w:b/>
        </w:rPr>
        <w:t>de dos mil veinticinco,</w:t>
      </w:r>
      <w:r w:rsidRPr="00624755">
        <w:t xml:space="preserve"> se turnó el recurso de revisión a través del SAIMEX a la </w:t>
      </w:r>
      <w:r w:rsidRPr="00624755">
        <w:rPr>
          <w:b/>
        </w:rPr>
        <w:t>Comisionada Sharon Cristina Morales Martínez</w:t>
      </w:r>
      <w:r w:rsidRPr="00624755">
        <w:t xml:space="preserve">, a efecto de decretar su admisión o </w:t>
      </w:r>
      <w:proofErr w:type="spellStart"/>
      <w:r w:rsidRPr="00624755">
        <w:t>desechamiento</w:t>
      </w:r>
      <w:proofErr w:type="spellEnd"/>
      <w:r w:rsidRPr="00624755">
        <w:t xml:space="preserve">. </w:t>
      </w:r>
    </w:p>
    <w:p w14:paraId="69497AF7" w14:textId="77777777" w:rsidR="003B3CD6" w:rsidRPr="00624755" w:rsidRDefault="003B3CD6"/>
    <w:p w14:paraId="42FF356A" w14:textId="77777777" w:rsidR="003B3CD6" w:rsidRPr="00624755" w:rsidRDefault="004C3B66">
      <w:pPr>
        <w:pStyle w:val="Ttulo3"/>
      </w:pPr>
      <w:bookmarkStart w:id="13" w:name="_Toc215751863"/>
      <w:r w:rsidRPr="00624755">
        <w:lastRenderedPageBreak/>
        <w:t>c) Admisión del Recurso de Revisión</w:t>
      </w:r>
      <w:bookmarkEnd w:id="13"/>
    </w:p>
    <w:p w14:paraId="53B0FB9F" w14:textId="598015E6" w:rsidR="003B3CD6" w:rsidRPr="00624755" w:rsidRDefault="004C3B66">
      <w:r w:rsidRPr="00624755">
        <w:t xml:space="preserve">El </w:t>
      </w:r>
      <w:r w:rsidR="00130284" w:rsidRPr="00624755">
        <w:rPr>
          <w:b/>
        </w:rPr>
        <w:t>seis de agosto</w:t>
      </w:r>
      <w:r w:rsidRPr="00624755">
        <w:rPr>
          <w:b/>
        </w:rPr>
        <w:t xml:space="preserve"> de dos mil veinticinco,</w:t>
      </w:r>
      <w:r w:rsidRPr="00624755">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B1F3FA" w14:textId="77777777" w:rsidR="003B3CD6" w:rsidRPr="00624755" w:rsidRDefault="003B3CD6"/>
    <w:p w14:paraId="10E9A945" w14:textId="77777777" w:rsidR="003B3CD6" w:rsidRPr="00624755" w:rsidRDefault="004C3B66">
      <w:pPr>
        <w:pStyle w:val="Ttulo3"/>
      </w:pPr>
      <w:bookmarkStart w:id="14" w:name="_Toc215751864"/>
      <w:r w:rsidRPr="00624755">
        <w:t>d) Informe Justificado del Sujeto Obligado</w:t>
      </w:r>
      <w:bookmarkEnd w:id="14"/>
    </w:p>
    <w:p w14:paraId="6F0F81AC" w14:textId="58E01B02" w:rsidR="003B3CD6" w:rsidRPr="00624755" w:rsidRDefault="004C3B66">
      <w:r w:rsidRPr="00624755">
        <w:t xml:space="preserve">El </w:t>
      </w:r>
      <w:r w:rsidR="00130284" w:rsidRPr="00624755">
        <w:rPr>
          <w:b/>
          <w:bCs/>
        </w:rPr>
        <w:t>quince de agosto</w:t>
      </w:r>
      <w:r w:rsidRPr="00624755">
        <w:rPr>
          <w:b/>
        </w:rPr>
        <w:t xml:space="preserve"> de dos mil veinticinco EL SUJETO OBLIGADO</w:t>
      </w:r>
      <w:r w:rsidRPr="00624755">
        <w:t xml:space="preserve"> rindió su informe justificado a través del </w:t>
      </w:r>
      <w:r w:rsidRPr="00624755">
        <w:rPr>
          <w:b/>
        </w:rPr>
        <w:t>SAIMEX</w:t>
      </w:r>
      <w:r w:rsidRPr="00624755">
        <w:t>, que contienen lo siguiente:</w:t>
      </w:r>
    </w:p>
    <w:p w14:paraId="40EE99DF" w14:textId="77777777" w:rsidR="003B3CD6" w:rsidRPr="00624755" w:rsidRDefault="003B3CD6"/>
    <w:p w14:paraId="07EA349E" w14:textId="35F1C589" w:rsidR="00975E72" w:rsidRPr="00624755" w:rsidRDefault="0003091F" w:rsidP="0003091F">
      <w:pPr>
        <w:numPr>
          <w:ilvl w:val="0"/>
          <w:numId w:val="4"/>
        </w:numPr>
        <w:pBdr>
          <w:top w:val="nil"/>
          <w:left w:val="nil"/>
          <w:bottom w:val="nil"/>
          <w:right w:val="nil"/>
          <w:between w:val="nil"/>
        </w:pBdr>
        <w:rPr>
          <w:b/>
          <w:color w:val="000000"/>
        </w:rPr>
      </w:pPr>
      <w:proofErr w:type="spellStart"/>
      <w:r w:rsidRPr="00624755">
        <w:rPr>
          <w:b/>
          <w:i/>
          <w:color w:val="000000"/>
        </w:rPr>
        <w:t>Ratificacion</w:t>
      </w:r>
      <w:proofErr w:type="spellEnd"/>
      <w:r w:rsidRPr="00624755">
        <w:rPr>
          <w:b/>
          <w:i/>
          <w:color w:val="000000"/>
        </w:rPr>
        <w:t xml:space="preserve"> 8982 2025.pdf</w:t>
      </w:r>
      <w:r w:rsidR="004C3B66" w:rsidRPr="00624755">
        <w:rPr>
          <w:b/>
          <w:color w:val="000000"/>
        </w:rPr>
        <w:t xml:space="preserve">.- </w:t>
      </w:r>
      <w:r w:rsidR="008D05F3" w:rsidRPr="00624755">
        <w:rPr>
          <w:bCs/>
          <w:color w:val="000000"/>
        </w:rPr>
        <w:t>E</w:t>
      </w:r>
      <w:r w:rsidR="004C3B66" w:rsidRPr="00624755">
        <w:rPr>
          <w:color w:val="000000"/>
        </w:rPr>
        <w:t xml:space="preserve">scrito de fecha </w:t>
      </w:r>
      <w:r w:rsidR="00130284" w:rsidRPr="00624755">
        <w:rPr>
          <w:color w:val="000000"/>
        </w:rPr>
        <w:t>15 de agosto</w:t>
      </w:r>
      <w:r w:rsidR="00556A9A" w:rsidRPr="00624755">
        <w:rPr>
          <w:color w:val="000000"/>
        </w:rPr>
        <w:t xml:space="preserve"> </w:t>
      </w:r>
      <w:r w:rsidR="004C3B66" w:rsidRPr="00624755">
        <w:rPr>
          <w:color w:val="000000"/>
        </w:rPr>
        <w:t xml:space="preserve">de 2025, dirigido a la Comisionada Ponente, suscrito por el Titular de la Unidad de Transparencia, por medio del cual remite el informe justificado, ratificando en términos generales la respuesta primigenia. </w:t>
      </w:r>
    </w:p>
    <w:p w14:paraId="38C4D9B1" w14:textId="77777777" w:rsidR="00975E72" w:rsidRPr="00624755" w:rsidRDefault="00975E72" w:rsidP="00975E72">
      <w:pPr>
        <w:pBdr>
          <w:top w:val="nil"/>
          <w:left w:val="nil"/>
          <w:bottom w:val="nil"/>
          <w:right w:val="nil"/>
          <w:between w:val="nil"/>
        </w:pBdr>
        <w:ind w:left="720"/>
        <w:rPr>
          <w:b/>
          <w:color w:val="000000"/>
        </w:rPr>
      </w:pPr>
    </w:p>
    <w:p w14:paraId="1C91D98E" w14:textId="0E2FBB40" w:rsidR="003B3CD6" w:rsidRPr="00624755" w:rsidRDefault="00333F4D" w:rsidP="00333F4D">
      <w:pPr>
        <w:numPr>
          <w:ilvl w:val="0"/>
          <w:numId w:val="4"/>
        </w:numPr>
        <w:pBdr>
          <w:top w:val="nil"/>
          <w:left w:val="nil"/>
          <w:bottom w:val="nil"/>
          <w:right w:val="nil"/>
          <w:between w:val="nil"/>
        </w:pBdr>
        <w:rPr>
          <w:b/>
          <w:color w:val="000000"/>
        </w:rPr>
      </w:pPr>
      <w:r w:rsidRPr="00624755">
        <w:rPr>
          <w:b/>
          <w:i/>
          <w:color w:val="000000"/>
        </w:rPr>
        <w:t>ANEXOS 8982-2025.pdf</w:t>
      </w:r>
      <w:r w:rsidR="00975E72" w:rsidRPr="00624755">
        <w:rPr>
          <w:color w:val="000000"/>
        </w:rPr>
        <w:t>.</w:t>
      </w:r>
      <w:r w:rsidR="00975E72" w:rsidRPr="00624755">
        <w:rPr>
          <w:b/>
          <w:color w:val="000000"/>
        </w:rPr>
        <w:t>-</w:t>
      </w:r>
      <w:r w:rsidR="005C1EE9" w:rsidRPr="00624755">
        <w:rPr>
          <w:bCs/>
          <w:color w:val="000000"/>
        </w:rPr>
        <w:t xml:space="preserve"> Oficio</w:t>
      </w:r>
      <w:r w:rsidR="008D05F3" w:rsidRPr="00624755">
        <w:rPr>
          <w:bCs/>
          <w:color w:val="000000"/>
        </w:rPr>
        <w:t xml:space="preserve"> </w:t>
      </w:r>
      <w:r w:rsidRPr="00624755">
        <w:rPr>
          <w:bCs/>
          <w:color w:val="000000"/>
        </w:rPr>
        <w:t>205017000/10670/2025</w:t>
      </w:r>
      <w:r w:rsidR="008D05F3" w:rsidRPr="00624755">
        <w:rPr>
          <w:bCs/>
          <w:color w:val="000000"/>
        </w:rPr>
        <w:t xml:space="preserve"> de fecha </w:t>
      </w:r>
      <w:r w:rsidRPr="00624755">
        <w:rPr>
          <w:bCs/>
          <w:color w:val="000000"/>
        </w:rPr>
        <w:t>08</w:t>
      </w:r>
      <w:r w:rsidR="00FC251C" w:rsidRPr="00624755">
        <w:rPr>
          <w:bCs/>
          <w:color w:val="000000"/>
        </w:rPr>
        <w:t xml:space="preserve"> de agosto</w:t>
      </w:r>
      <w:r w:rsidR="008D05F3" w:rsidRPr="00624755">
        <w:rPr>
          <w:bCs/>
          <w:color w:val="000000"/>
        </w:rPr>
        <w:t xml:space="preserve"> de 2025, suscrito por </w:t>
      </w:r>
      <w:r w:rsidRPr="00624755">
        <w:rPr>
          <w:bCs/>
          <w:color w:val="000000"/>
        </w:rPr>
        <w:t>el Director General de Seguridad y Protección</w:t>
      </w:r>
      <w:r w:rsidR="008D05F3" w:rsidRPr="00624755">
        <w:rPr>
          <w:bCs/>
          <w:color w:val="000000"/>
        </w:rPr>
        <w:t xml:space="preserve">, por medio </w:t>
      </w:r>
      <w:r w:rsidR="005C1EE9" w:rsidRPr="00624755">
        <w:rPr>
          <w:bCs/>
          <w:color w:val="000000"/>
        </w:rPr>
        <w:t>de</w:t>
      </w:r>
      <w:r w:rsidR="008D05F3" w:rsidRPr="00624755">
        <w:rPr>
          <w:bCs/>
          <w:color w:val="000000"/>
        </w:rPr>
        <w:t>l</w:t>
      </w:r>
      <w:r w:rsidR="005C1EE9" w:rsidRPr="00624755">
        <w:rPr>
          <w:bCs/>
          <w:color w:val="000000"/>
        </w:rPr>
        <w:t xml:space="preserve"> cual ratifica la respuesta primigenia.</w:t>
      </w:r>
    </w:p>
    <w:p w14:paraId="42AA2CF5" w14:textId="77777777" w:rsidR="00975E72" w:rsidRPr="00624755" w:rsidRDefault="00975E72" w:rsidP="00975E72">
      <w:pPr>
        <w:pBdr>
          <w:top w:val="nil"/>
          <w:left w:val="nil"/>
          <w:bottom w:val="nil"/>
          <w:right w:val="nil"/>
          <w:between w:val="nil"/>
        </w:pBdr>
        <w:rPr>
          <w:b/>
          <w:color w:val="000000"/>
        </w:rPr>
      </w:pPr>
    </w:p>
    <w:p w14:paraId="04BAE37B" w14:textId="55D4BF57" w:rsidR="003B3CD6" w:rsidRPr="00624755" w:rsidRDefault="004C3B66">
      <w:r w:rsidRPr="00624755">
        <w:t xml:space="preserve">Esta información fue puesta a la vista de </w:t>
      </w:r>
      <w:r w:rsidRPr="00624755">
        <w:rPr>
          <w:b/>
        </w:rPr>
        <w:t xml:space="preserve">LA PARTE RECURRENTE </w:t>
      </w:r>
      <w:r w:rsidRPr="00624755">
        <w:t xml:space="preserve">el </w:t>
      </w:r>
      <w:r w:rsidR="00333F4D" w:rsidRPr="00624755">
        <w:rPr>
          <w:b/>
        </w:rPr>
        <w:t>dos</w:t>
      </w:r>
      <w:r w:rsidR="00FC251C" w:rsidRPr="00624755">
        <w:rPr>
          <w:b/>
        </w:rPr>
        <w:t xml:space="preserve"> de septiembre</w:t>
      </w:r>
      <w:r w:rsidRPr="00624755">
        <w:rPr>
          <w:b/>
        </w:rPr>
        <w:t xml:space="preserve"> de dos mil veinticinco</w:t>
      </w:r>
      <w:r w:rsidRPr="00624755">
        <w:t xml:space="preserve"> para que, en un plazo de tres días hábiles, manifestara lo que a su derecho conviniera, de conformidad con lo establecido en el </w:t>
      </w:r>
      <w:r w:rsidRPr="00624755">
        <w:rPr>
          <w:color w:val="000000"/>
        </w:rPr>
        <w:t>artículo 185, fracción III de la Ley de Transparencia y Acceso a la Información Pública del Estado de México y Municipios</w:t>
      </w:r>
      <w:r w:rsidRPr="00624755">
        <w:t>.</w:t>
      </w:r>
    </w:p>
    <w:p w14:paraId="10B58C0D" w14:textId="77777777" w:rsidR="003B3CD6" w:rsidRPr="00624755" w:rsidRDefault="003B3CD6"/>
    <w:p w14:paraId="1FCA8233" w14:textId="77777777" w:rsidR="003B3CD6" w:rsidRPr="00624755" w:rsidRDefault="004C3B66">
      <w:pPr>
        <w:pStyle w:val="Ttulo3"/>
      </w:pPr>
      <w:bookmarkStart w:id="15" w:name="_Toc215751865"/>
      <w:r w:rsidRPr="00624755">
        <w:lastRenderedPageBreak/>
        <w:t>e) Manifestaciones de la Parte Recurrente</w:t>
      </w:r>
      <w:bookmarkEnd w:id="15"/>
    </w:p>
    <w:p w14:paraId="1B5AD0D6" w14:textId="6FA22D4F" w:rsidR="00A7098D" w:rsidRPr="00624755" w:rsidRDefault="004C3B66">
      <w:r w:rsidRPr="00624755">
        <w:rPr>
          <w:b/>
        </w:rPr>
        <w:t xml:space="preserve">LA PARTE RECURRENTE </w:t>
      </w:r>
      <w:r w:rsidRPr="00624755">
        <w:t>no realizó manifestación alguna dentro del término legalmente concedido para tal efecto, ni presentó pruebas o alegatos.</w:t>
      </w:r>
    </w:p>
    <w:p w14:paraId="7C8BE9AB" w14:textId="77777777" w:rsidR="00BE3E24" w:rsidRPr="00624755" w:rsidRDefault="00BE3E24"/>
    <w:p w14:paraId="6E5A5E70" w14:textId="11ADD881" w:rsidR="00BE3E24" w:rsidRPr="00624755" w:rsidRDefault="00BC5A5D" w:rsidP="004924FB">
      <w:pPr>
        <w:pStyle w:val="Ttulo3"/>
      </w:pPr>
      <w:bookmarkStart w:id="16" w:name="_Toc205974792"/>
      <w:bookmarkStart w:id="17" w:name="_Toc215738324"/>
      <w:bookmarkStart w:id="18" w:name="_Toc215751866"/>
      <w:r w:rsidRPr="00624755">
        <w:t>f</w:t>
      </w:r>
      <w:r w:rsidR="00BE3E24" w:rsidRPr="00624755">
        <w:t>) Ampliación de Plazo para Resolver</w:t>
      </w:r>
      <w:bookmarkEnd w:id="16"/>
      <w:bookmarkEnd w:id="17"/>
      <w:bookmarkEnd w:id="18"/>
      <w:r w:rsidR="00BE3E24" w:rsidRPr="00624755">
        <w:t xml:space="preserve"> </w:t>
      </w:r>
    </w:p>
    <w:p w14:paraId="1BE5CF59" w14:textId="4E6B7053" w:rsidR="00BE3E24" w:rsidRPr="00624755" w:rsidRDefault="00BE3E24" w:rsidP="00BE3E24">
      <w:pPr>
        <w:tabs>
          <w:tab w:val="left" w:pos="3261"/>
        </w:tabs>
        <w:rPr>
          <w:rFonts w:eastAsia="Calibri" w:cs="Tahoma"/>
          <w:szCs w:val="20"/>
          <w:lang w:eastAsia="es-ES"/>
        </w:rPr>
      </w:pPr>
      <w:r w:rsidRPr="00624755">
        <w:rPr>
          <w:rFonts w:eastAsia="Calibri" w:cs="Tahoma"/>
          <w:szCs w:val="20"/>
          <w:lang w:eastAsia="es-ES"/>
        </w:rPr>
        <w:t xml:space="preserve">Con fundamento en lo dispuesto en el artículo 181, párrafo tercero, de la Ley de Transparencia y Acceso a la Información Pública del Estado de México y Municipios, el </w:t>
      </w:r>
      <w:r w:rsidRPr="00624755">
        <w:rPr>
          <w:rFonts w:eastAsia="Calibri" w:cs="Tahoma"/>
          <w:b/>
          <w:bCs/>
          <w:szCs w:val="20"/>
          <w:lang w:eastAsia="es-ES"/>
        </w:rPr>
        <w:t>c</w:t>
      </w:r>
      <w:r w:rsidR="00C411B0" w:rsidRPr="00624755">
        <w:rPr>
          <w:rFonts w:eastAsia="Calibri" w:cs="Tahoma"/>
          <w:b/>
          <w:bCs/>
          <w:szCs w:val="20"/>
          <w:lang w:eastAsia="es-ES"/>
        </w:rPr>
        <w:t>inco</w:t>
      </w:r>
      <w:r w:rsidRPr="00624755">
        <w:rPr>
          <w:rFonts w:eastAsia="Calibri" w:cs="Tahoma"/>
          <w:b/>
          <w:bCs/>
          <w:szCs w:val="20"/>
          <w:lang w:eastAsia="es-ES"/>
        </w:rPr>
        <w:t xml:space="preserve"> de diciembre de dos mil veinticinco</w:t>
      </w:r>
      <w:r w:rsidRPr="00624755">
        <w:rPr>
          <w:rFonts w:eastAsia="Times New Roman" w:cs="Tahoma"/>
          <w:b/>
          <w:bCs/>
          <w:szCs w:val="20"/>
          <w:lang w:eastAsia="es-ES"/>
        </w:rPr>
        <w:t>,</w:t>
      </w:r>
      <w:r w:rsidRPr="00624755">
        <w:rPr>
          <w:rFonts w:eastAsia="Times New Roman" w:cs="Tahoma"/>
          <w:szCs w:val="20"/>
          <w:lang w:eastAsia="es-ES"/>
        </w:rPr>
        <w:t xml:space="preserve"> </w:t>
      </w:r>
      <w:r w:rsidRPr="00624755">
        <w:rPr>
          <w:rFonts w:eastAsia="Calibri" w:cs="Tahoma"/>
          <w:szCs w:val="20"/>
          <w:lang w:eastAsia="es-ES"/>
        </w:rPr>
        <w:t xml:space="preserve">se acordó ampliar por un periodo razonable el plazo para resolver el presente Recurso de Revisión; acuerdo que fue notificado a las partes a través del </w:t>
      </w:r>
      <w:r w:rsidRPr="00624755">
        <w:rPr>
          <w:rFonts w:eastAsia="Calibri" w:cs="Tahoma"/>
          <w:b/>
          <w:szCs w:val="20"/>
          <w:lang w:eastAsia="es-ES"/>
        </w:rPr>
        <w:t>SAIMEX</w:t>
      </w:r>
      <w:r w:rsidRPr="00624755">
        <w:rPr>
          <w:rFonts w:eastAsia="Calibri" w:cs="Tahoma"/>
          <w:szCs w:val="20"/>
          <w:lang w:eastAsia="es-ES"/>
        </w:rPr>
        <w:t xml:space="preserve"> en la misma fecha referida.</w:t>
      </w:r>
    </w:p>
    <w:p w14:paraId="5A504918" w14:textId="77777777" w:rsidR="00BE3E24" w:rsidRPr="00624755" w:rsidRDefault="00BE3E24" w:rsidP="00BE3E24">
      <w:pPr>
        <w:tabs>
          <w:tab w:val="left" w:pos="3261"/>
        </w:tabs>
        <w:rPr>
          <w:rFonts w:eastAsia="Calibri" w:cs="Tahoma"/>
          <w:szCs w:val="20"/>
          <w:lang w:eastAsia="es-ES"/>
        </w:rPr>
      </w:pPr>
    </w:p>
    <w:p w14:paraId="55110DA9" w14:textId="77777777" w:rsidR="00BE3E24" w:rsidRPr="00624755" w:rsidRDefault="00BE3E24" w:rsidP="00BE3E24">
      <w:pPr>
        <w:textAlignment w:val="baseline"/>
        <w:rPr>
          <w:rFonts w:eastAsia="Times New Roman" w:cs="Segoe UI"/>
        </w:rPr>
      </w:pPr>
      <w:r w:rsidRPr="00624755">
        <w:rPr>
          <w:rFonts w:eastAsia="Times New Roman" w:cs="Segoe UI"/>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0A45F479" w14:textId="77777777" w:rsidR="00BE3E24" w:rsidRPr="00624755" w:rsidRDefault="00BE3E24" w:rsidP="00BE3E24">
      <w:pPr>
        <w:textAlignment w:val="baseline"/>
        <w:rPr>
          <w:rFonts w:eastAsia="Times New Roman" w:cs="Segoe UI"/>
        </w:rPr>
      </w:pPr>
    </w:p>
    <w:p w14:paraId="38C084E6" w14:textId="77777777" w:rsidR="00BE3E24" w:rsidRPr="00624755" w:rsidRDefault="00BE3E24" w:rsidP="00BE3E24">
      <w:pPr>
        <w:textAlignment w:val="baseline"/>
        <w:rPr>
          <w:rFonts w:eastAsia="Times New Roman" w:cs="Segoe UI"/>
        </w:rPr>
      </w:pPr>
      <w:r w:rsidRPr="00624755">
        <w:rPr>
          <w:rFonts w:eastAsia="Times New Roman" w:cs="Segoe UI"/>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CB73535" w14:textId="77777777" w:rsidR="00BE3E24" w:rsidRPr="00624755" w:rsidRDefault="00BE3E24" w:rsidP="00BE3E24">
      <w:pPr>
        <w:textAlignment w:val="baseline"/>
        <w:rPr>
          <w:rFonts w:eastAsia="Times New Roman" w:cs="Segoe UI"/>
        </w:rPr>
      </w:pPr>
    </w:p>
    <w:p w14:paraId="2B81214D" w14:textId="77777777" w:rsidR="00BE3E24" w:rsidRPr="00624755" w:rsidRDefault="00BE3E24" w:rsidP="00BE3E24">
      <w:pPr>
        <w:textAlignment w:val="baseline"/>
        <w:rPr>
          <w:rFonts w:eastAsia="Times New Roman" w:cs="Segoe UI"/>
        </w:rPr>
      </w:pPr>
      <w:r w:rsidRPr="00624755">
        <w:rPr>
          <w:rFonts w:eastAsia="Times New Roman" w:cs="Segoe UI"/>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w:t>
      </w:r>
      <w:r w:rsidRPr="00624755">
        <w:rPr>
          <w:rFonts w:eastAsia="Times New Roman" w:cs="Segoe UI"/>
        </w:rPr>
        <w:lastRenderedPageBreak/>
        <w:t>pudiera prever la variada gama de casos que son resueltos por los órganos jurisdiccionales o cuasi jurisdiccionales, tanto por la complejidad de los hechos, como por el número de casos que conocen.</w:t>
      </w:r>
    </w:p>
    <w:p w14:paraId="13E741CB" w14:textId="77777777" w:rsidR="00BE3E24" w:rsidRPr="00624755" w:rsidRDefault="00BE3E24" w:rsidP="00BE3E24">
      <w:pPr>
        <w:textAlignment w:val="baseline"/>
        <w:rPr>
          <w:rFonts w:eastAsia="Times New Roman" w:cs="Segoe UI"/>
        </w:rPr>
      </w:pPr>
    </w:p>
    <w:p w14:paraId="29D3D2C7" w14:textId="77777777" w:rsidR="00BE3E24" w:rsidRPr="00624755" w:rsidRDefault="00BE3E24" w:rsidP="00BE3E24">
      <w:pPr>
        <w:textAlignment w:val="baseline"/>
        <w:rPr>
          <w:rFonts w:eastAsia="Times New Roman" w:cs="Segoe UI"/>
        </w:rPr>
      </w:pPr>
      <w:r w:rsidRPr="00624755">
        <w:rPr>
          <w:rFonts w:eastAsia="Times New Roman" w:cs="Segoe UI"/>
        </w:rPr>
        <w:t>Por ello, excepcionalmente, si un asunto es resuelto con posterioridad a los plazos señalados por la norma, debe analizarse la razonabilidad del tiempo necesario para su resolución, atentos a los siguientes criterios:</w:t>
      </w:r>
    </w:p>
    <w:p w14:paraId="3E49E174" w14:textId="77777777" w:rsidR="00BE3E24" w:rsidRPr="00624755" w:rsidRDefault="00BE3E24" w:rsidP="00BE3E24">
      <w:pPr>
        <w:textAlignment w:val="baseline"/>
        <w:rPr>
          <w:rFonts w:eastAsia="Times New Roman" w:cs="Segoe UI"/>
        </w:rPr>
      </w:pPr>
    </w:p>
    <w:p w14:paraId="335AEBB8" w14:textId="77777777" w:rsidR="00BE3E24" w:rsidRPr="00624755" w:rsidRDefault="00BE3E24" w:rsidP="00BE3E24">
      <w:pPr>
        <w:ind w:left="567" w:right="539"/>
        <w:textAlignment w:val="baseline"/>
        <w:rPr>
          <w:rFonts w:eastAsia="Times New Roman" w:cs="Segoe UI"/>
        </w:rPr>
      </w:pPr>
      <w:r w:rsidRPr="00624755">
        <w:rPr>
          <w:rFonts w:eastAsia="Times New Roman" w:cs="Segoe UI"/>
          <w:b/>
          <w:bCs/>
        </w:rPr>
        <w:t>Complejidad del asunto:</w:t>
      </w:r>
      <w:r w:rsidRPr="00624755">
        <w:rPr>
          <w:rFonts w:eastAsia="Times New Roman" w:cs="Segoe UI"/>
        </w:rPr>
        <w:t xml:space="preserve"> La complejidad de la prueba, la pluralidad de sujetos procesales, el tiempo transcurrido, las características y contexto del recurso.</w:t>
      </w:r>
    </w:p>
    <w:p w14:paraId="4211BDBF" w14:textId="77777777" w:rsidR="00BE3E24" w:rsidRPr="00624755" w:rsidRDefault="00BE3E24" w:rsidP="00BE3E24">
      <w:pPr>
        <w:ind w:left="567" w:right="539"/>
        <w:textAlignment w:val="baseline"/>
        <w:rPr>
          <w:rFonts w:eastAsia="Times New Roman" w:cs="Segoe UI"/>
        </w:rPr>
      </w:pPr>
      <w:r w:rsidRPr="00624755">
        <w:rPr>
          <w:rFonts w:eastAsia="Times New Roman" w:cs="Segoe UI"/>
          <w:b/>
          <w:bCs/>
        </w:rPr>
        <w:t>Actividad Procesal del interesado:</w:t>
      </w:r>
      <w:r w:rsidRPr="00624755">
        <w:rPr>
          <w:rFonts w:eastAsia="Times New Roman" w:cs="Segoe UI"/>
        </w:rPr>
        <w:t xml:space="preserve"> Acciones u omisiones del interesado.</w:t>
      </w:r>
    </w:p>
    <w:p w14:paraId="3DA9224D" w14:textId="77777777" w:rsidR="00BE3E24" w:rsidRPr="00624755" w:rsidRDefault="00BE3E24" w:rsidP="00BE3E24">
      <w:pPr>
        <w:ind w:left="567" w:right="539"/>
        <w:textAlignment w:val="baseline"/>
        <w:rPr>
          <w:rFonts w:eastAsia="Times New Roman" w:cs="Segoe UI"/>
        </w:rPr>
      </w:pPr>
      <w:r w:rsidRPr="00624755">
        <w:rPr>
          <w:rFonts w:eastAsia="Times New Roman" w:cs="Segoe UI"/>
          <w:b/>
          <w:bCs/>
        </w:rPr>
        <w:t>Conducta de la Autoridad:</w:t>
      </w:r>
      <w:r w:rsidRPr="00624755">
        <w:rPr>
          <w:rFonts w:eastAsia="Times New Roman" w:cs="Segoe UI"/>
        </w:rPr>
        <w:t xml:space="preserve"> Las Acciones u omisiones realizadas en el procedimiento. Así como si la autoridad actuó con la debida diligencia.</w:t>
      </w:r>
    </w:p>
    <w:p w14:paraId="1C95BC9E" w14:textId="77777777" w:rsidR="00BE3E24" w:rsidRPr="00624755" w:rsidRDefault="00BE3E24" w:rsidP="00BE3E24">
      <w:pPr>
        <w:ind w:left="567" w:right="539"/>
        <w:textAlignment w:val="baseline"/>
        <w:rPr>
          <w:rFonts w:eastAsia="Times New Roman" w:cs="Segoe UI"/>
        </w:rPr>
      </w:pPr>
      <w:r w:rsidRPr="00624755">
        <w:rPr>
          <w:rFonts w:eastAsia="Times New Roman" w:cs="Segoe UI"/>
          <w:b/>
          <w:bCs/>
        </w:rPr>
        <w:t>La afectación generada en la situación jurídica de la persona involucrada en el proceso:</w:t>
      </w:r>
      <w:r w:rsidRPr="00624755">
        <w:rPr>
          <w:rFonts w:eastAsia="Times New Roman" w:cs="Segoe UI"/>
        </w:rPr>
        <w:t xml:space="preserve"> Violación a sus derechos humanos.</w:t>
      </w:r>
    </w:p>
    <w:p w14:paraId="3771A84E" w14:textId="77777777" w:rsidR="00BE3E24" w:rsidRPr="00624755" w:rsidRDefault="00BE3E24" w:rsidP="00BE3E24">
      <w:pPr>
        <w:ind w:left="567" w:right="539"/>
        <w:textAlignment w:val="baseline"/>
        <w:rPr>
          <w:rFonts w:eastAsia="Times New Roman" w:cs="Segoe UI"/>
        </w:rPr>
      </w:pPr>
    </w:p>
    <w:p w14:paraId="1E5286F0" w14:textId="77777777" w:rsidR="00BE3E24" w:rsidRPr="00624755" w:rsidRDefault="00BE3E24" w:rsidP="00BE3E24">
      <w:pPr>
        <w:textAlignment w:val="baseline"/>
        <w:rPr>
          <w:rFonts w:eastAsia="Times New Roman" w:cs="Segoe UI"/>
        </w:rPr>
      </w:pPr>
      <w:r w:rsidRPr="00624755">
        <w:rPr>
          <w:rFonts w:eastAsia="Times New Roman" w:cs="Segoe UI"/>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F0F6D6B" w14:textId="77777777" w:rsidR="00BE3E24" w:rsidRPr="00624755" w:rsidRDefault="00BE3E24" w:rsidP="00BE3E24">
      <w:pPr>
        <w:textAlignment w:val="baseline"/>
        <w:rPr>
          <w:rFonts w:eastAsia="Times New Roman" w:cs="Segoe UI"/>
        </w:rPr>
      </w:pPr>
    </w:p>
    <w:p w14:paraId="6DE57F9B" w14:textId="77777777" w:rsidR="00BE3E24" w:rsidRPr="00624755" w:rsidRDefault="00BE3E24" w:rsidP="00BE3E24">
      <w:pPr>
        <w:textAlignment w:val="baseline"/>
        <w:rPr>
          <w:rFonts w:eastAsia="Times New Roman" w:cs="Segoe UI"/>
        </w:rPr>
      </w:pPr>
      <w:r w:rsidRPr="00624755">
        <w:rPr>
          <w:rFonts w:eastAsia="Times New Roman" w:cs="Segoe UI"/>
        </w:rPr>
        <w:t>Argumento que encuentra sustento en la jurisprudencia P</w:t>
      </w:r>
      <w:proofErr w:type="gramStart"/>
      <w:r w:rsidRPr="00624755">
        <w:rPr>
          <w:rFonts w:eastAsia="Times New Roman" w:cs="Segoe UI"/>
        </w:rPr>
        <w:t>./</w:t>
      </w:r>
      <w:proofErr w:type="gramEnd"/>
      <w:r w:rsidRPr="00624755">
        <w:rPr>
          <w:rFonts w:eastAsia="Times New Roman" w:cs="Segoe UI"/>
        </w:rPr>
        <w:t>J. 32/92 emitida por el Pleno de la Suprema Corte de Justicia de la Nación de rubro “</w:t>
      </w:r>
      <w:r w:rsidRPr="00624755">
        <w:rPr>
          <w:rFonts w:eastAsia="Times New Roman" w:cs="Segoe UI"/>
          <w:b/>
          <w:bCs/>
        </w:rPr>
        <w:t xml:space="preserve">TÉRMINOS PROCESALES. PARA DETERMINAR SI UN FUNCIONARIO JUDICIAL ACTUÓ INDEBIDAMENTE POR NO RESPETARLOS SE DEBE ATENDER AL PRESUPUESTO QUE CONSIDERÓ EL </w:t>
      </w:r>
      <w:r w:rsidRPr="00624755">
        <w:rPr>
          <w:rFonts w:eastAsia="Times New Roman" w:cs="Segoe UI"/>
          <w:b/>
          <w:bCs/>
        </w:rPr>
        <w:lastRenderedPageBreak/>
        <w:t>LEGISLADOR AL FIJARLOS Y LAS CARACTERÍSTICAS DEL CASO</w:t>
      </w:r>
      <w:r w:rsidRPr="00624755">
        <w:rPr>
          <w:rFonts w:eastAsia="Times New Roman" w:cs="Segoe UI"/>
        </w:rPr>
        <w:t>.”, visible en la Gaceta del Seminario Judicial de la Federación con el registro digital 205635.</w:t>
      </w:r>
    </w:p>
    <w:p w14:paraId="185D4011" w14:textId="77777777" w:rsidR="00BE3E24" w:rsidRPr="00624755" w:rsidRDefault="00BE3E24" w:rsidP="00BE3E24">
      <w:pPr>
        <w:textAlignment w:val="baseline"/>
        <w:rPr>
          <w:rFonts w:eastAsia="Times New Roman" w:cs="Segoe UI"/>
        </w:rPr>
      </w:pPr>
    </w:p>
    <w:p w14:paraId="4C6F8F3C" w14:textId="77777777" w:rsidR="00BE3E24" w:rsidRPr="00624755" w:rsidRDefault="00BE3E24" w:rsidP="00BE3E24">
      <w:pPr>
        <w:textAlignment w:val="baseline"/>
        <w:rPr>
          <w:rFonts w:eastAsia="Times New Roman" w:cs="Segoe UI"/>
        </w:rPr>
      </w:pPr>
      <w:r w:rsidRPr="00624755">
        <w:rPr>
          <w:rFonts w:eastAsia="Times New Roman" w:cs="Segoe UI"/>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ED6E070" w14:textId="77777777" w:rsidR="00BE3E24" w:rsidRPr="00624755" w:rsidRDefault="00BE3E24" w:rsidP="00BE3E24">
      <w:pPr>
        <w:textAlignment w:val="baseline"/>
        <w:rPr>
          <w:rFonts w:eastAsia="Times New Roman" w:cs="Segoe UI"/>
        </w:rPr>
      </w:pPr>
    </w:p>
    <w:p w14:paraId="446D1B41" w14:textId="77777777" w:rsidR="00BE3E24" w:rsidRPr="00624755" w:rsidRDefault="00BE3E24" w:rsidP="00BE3E24">
      <w:pPr>
        <w:textAlignment w:val="baseline"/>
        <w:rPr>
          <w:rFonts w:eastAsia="Times New Roman" w:cs="Segoe UI"/>
        </w:rPr>
      </w:pPr>
      <w:r w:rsidRPr="00624755">
        <w:rPr>
          <w:rFonts w:eastAsia="Times New Roman" w:cs="Segoe UI"/>
        </w:rPr>
        <w:t>Al respecto, también son de considerar los criterios sostenidos por el Cuarto Tribunal Colegiado en Materia Administrativa del Primer Circuito, cuyos rubros y datos de identificación son los siguientes:</w:t>
      </w:r>
    </w:p>
    <w:p w14:paraId="28BB5C1D" w14:textId="77777777" w:rsidR="00BE3E24" w:rsidRPr="00624755" w:rsidRDefault="00BE3E24" w:rsidP="00BE3E24">
      <w:pPr>
        <w:textAlignment w:val="baseline"/>
        <w:rPr>
          <w:rFonts w:eastAsia="Times New Roman" w:cs="Segoe UI"/>
        </w:rPr>
      </w:pPr>
    </w:p>
    <w:p w14:paraId="36C993A9" w14:textId="77777777" w:rsidR="00BE3E24" w:rsidRPr="00624755" w:rsidRDefault="00BE3E24" w:rsidP="00BE3E24">
      <w:pPr>
        <w:spacing w:line="240" w:lineRule="auto"/>
        <w:ind w:left="567" w:right="567"/>
        <w:contextualSpacing/>
        <w:rPr>
          <w:rFonts w:eastAsia="Times New Roman" w:cs="Segoe UI"/>
          <w:i/>
          <w:kern w:val="28"/>
          <w:szCs w:val="56"/>
          <w:lang w:eastAsia="es-ES"/>
        </w:rPr>
      </w:pPr>
      <w:r w:rsidRPr="00624755">
        <w:rPr>
          <w:rFonts w:eastAsia="Times New Roman" w:cs="Segoe UI"/>
          <w:b/>
          <w:bCs/>
          <w:i/>
          <w:kern w:val="28"/>
          <w:szCs w:val="56"/>
          <w:lang w:eastAsia="es-ES"/>
        </w:rPr>
        <w:t>“PLAZO RAZONABLE PARA RESOLVER. DIMENSIÓN Y EFECTOS DE ESTE CONCEPTO CUANDO SE ADUCE EXCESIVA CARGA DE TRABAJO.”</w:t>
      </w:r>
      <w:r w:rsidRPr="00624755">
        <w:rPr>
          <w:rFonts w:eastAsia="Times New Roman" w:cs="Segoe UI"/>
          <w:i/>
          <w:kern w:val="28"/>
          <w:szCs w:val="56"/>
          <w:lang w:eastAsia="es-ES"/>
        </w:rPr>
        <w:t xml:space="preserve"> consultable en el Seminario Judicial de la Federación y su gaceta, con el registro digital 2002351.</w:t>
      </w:r>
    </w:p>
    <w:p w14:paraId="6E328D0A" w14:textId="77777777" w:rsidR="00BE3E24" w:rsidRPr="00624755" w:rsidRDefault="00BE3E24" w:rsidP="00BE3E24">
      <w:pPr>
        <w:spacing w:line="240" w:lineRule="auto"/>
        <w:ind w:left="567" w:right="567"/>
        <w:contextualSpacing/>
        <w:rPr>
          <w:rFonts w:eastAsia="Times New Roman" w:cs="Segoe UI"/>
          <w:i/>
          <w:kern w:val="28"/>
          <w:szCs w:val="56"/>
          <w:lang w:eastAsia="es-ES"/>
        </w:rPr>
      </w:pPr>
    </w:p>
    <w:p w14:paraId="24599FE3" w14:textId="77777777" w:rsidR="00BE3E24" w:rsidRPr="00624755" w:rsidRDefault="00BE3E24" w:rsidP="00BE3E24">
      <w:pPr>
        <w:spacing w:line="240" w:lineRule="auto"/>
        <w:ind w:left="567" w:right="567"/>
        <w:contextualSpacing/>
        <w:rPr>
          <w:rFonts w:eastAsia="Times New Roman" w:cs="Segoe UI"/>
          <w:i/>
          <w:kern w:val="28"/>
          <w:szCs w:val="56"/>
          <w:lang w:eastAsia="es-ES"/>
        </w:rPr>
      </w:pPr>
      <w:r w:rsidRPr="00624755">
        <w:rPr>
          <w:rFonts w:eastAsia="Times New Roman" w:cs="Segoe UI"/>
          <w:b/>
          <w:bCs/>
          <w:i/>
          <w:kern w:val="28"/>
          <w:szCs w:val="56"/>
          <w:lang w:eastAsia="es-ES"/>
        </w:rPr>
        <w:t>“PLAZO RAZONABLE PARA RESOLVER. CONCEPTO Y ELEMENTOS QUE LO INTEGRAN A LA LUZ DEL DERECHO INTERNACIONAL DE LOS DERECHOS HUMANOS</w:t>
      </w:r>
      <w:r w:rsidRPr="00624755">
        <w:rPr>
          <w:rFonts w:eastAsia="Times New Roman" w:cs="Segoe UI"/>
          <w:i/>
          <w:kern w:val="28"/>
          <w:szCs w:val="56"/>
          <w:lang w:eastAsia="es-ES"/>
        </w:rPr>
        <w:t>.”, visible en el Seminario Judicial de la Federación y su gaceta, con el registro digital 2002350.</w:t>
      </w:r>
    </w:p>
    <w:p w14:paraId="1D5786A2" w14:textId="77777777" w:rsidR="00BE3E24" w:rsidRPr="00624755" w:rsidRDefault="00BE3E24" w:rsidP="00BE3E24">
      <w:pPr>
        <w:textAlignment w:val="baseline"/>
        <w:rPr>
          <w:rFonts w:eastAsia="Times New Roman" w:cs="Segoe UI"/>
        </w:rPr>
      </w:pPr>
    </w:p>
    <w:p w14:paraId="41D4AD0C" w14:textId="77777777" w:rsidR="00BE3E24" w:rsidRPr="00624755" w:rsidRDefault="00BE3E24" w:rsidP="00BE3E24">
      <w:pPr>
        <w:textAlignment w:val="baseline"/>
        <w:rPr>
          <w:rFonts w:eastAsia="Times New Roman" w:cs="Segoe UI"/>
        </w:rPr>
      </w:pPr>
      <w:r w:rsidRPr="00624755">
        <w:rPr>
          <w:rFonts w:eastAsia="Times New Roman" w:cs="Segoe UI"/>
        </w:rPr>
        <w:lastRenderedPageBreak/>
        <w:t>Por ello, este organismo garante comprometido con la tutela de los derechos humanos confiados señala que este exceso del plazo legal para resolver el asunto resulta de carácter excepcional.</w:t>
      </w:r>
    </w:p>
    <w:p w14:paraId="71016DEA" w14:textId="77777777" w:rsidR="003B3CD6" w:rsidRPr="00624755" w:rsidRDefault="003B3CD6" w:rsidP="007D7C2D">
      <w:pPr>
        <w:pStyle w:val="Puesto"/>
        <w:ind w:left="0" w:firstLine="0"/>
      </w:pPr>
    </w:p>
    <w:p w14:paraId="5EE29E98" w14:textId="2A89BC08" w:rsidR="003B3CD6" w:rsidRPr="00624755" w:rsidRDefault="00BE3E24">
      <w:pPr>
        <w:pStyle w:val="Ttulo3"/>
      </w:pPr>
      <w:bookmarkStart w:id="19" w:name="_Toc215751867"/>
      <w:r w:rsidRPr="00624755">
        <w:t>g</w:t>
      </w:r>
      <w:r w:rsidR="004C3B66" w:rsidRPr="00624755">
        <w:t>) Cierre de instrucción</w:t>
      </w:r>
      <w:bookmarkEnd w:id="19"/>
    </w:p>
    <w:p w14:paraId="36EB1F56" w14:textId="3E8DC6EB" w:rsidR="003B3CD6" w:rsidRPr="00624755" w:rsidRDefault="004C3B66">
      <w:r w:rsidRPr="00624755">
        <w:t xml:space="preserve">Al no existir diligencias pendientes por desahogar, el </w:t>
      </w:r>
      <w:r w:rsidR="00BE3E24" w:rsidRPr="00624755">
        <w:rPr>
          <w:b/>
        </w:rPr>
        <w:t>c</w:t>
      </w:r>
      <w:r w:rsidR="00C411B0" w:rsidRPr="00624755">
        <w:rPr>
          <w:b/>
        </w:rPr>
        <w:t>inco</w:t>
      </w:r>
      <w:r w:rsidR="00BE3E24" w:rsidRPr="00624755">
        <w:rPr>
          <w:b/>
        </w:rPr>
        <w:t xml:space="preserve"> de diciembre</w:t>
      </w:r>
      <w:r w:rsidRPr="00624755">
        <w:rPr>
          <w:b/>
        </w:rPr>
        <w:t xml:space="preserve"> de dos mil veinticinco,</w:t>
      </w:r>
      <w:r w:rsidRPr="00624755">
        <w:t xml:space="preserve"> la </w:t>
      </w:r>
      <w:r w:rsidRPr="00624755">
        <w:rPr>
          <w:b/>
        </w:rPr>
        <w:t xml:space="preserve">Comisionada Sharon Cristina Morales Martínez </w:t>
      </w:r>
      <w:r w:rsidRPr="00624755">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624755">
        <w:rPr>
          <w:b/>
        </w:rPr>
        <w:t>SAIMEX</w:t>
      </w:r>
      <w:r w:rsidRPr="00624755">
        <w:t>.</w:t>
      </w:r>
    </w:p>
    <w:p w14:paraId="751DF237" w14:textId="77777777" w:rsidR="003B3CD6" w:rsidRPr="00624755" w:rsidRDefault="003B3CD6"/>
    <w:p w14:paraId="18E22F3B" w14:textId="77777777" w:rsidR="003B3CD6" w:rsidRPr="00624755" w:rsidRDefault="004C3B66">
      <w:pPr>
        <w:pStyle w:val="Ttulo1"/>
      </w:pPr>
      <w:bookmarkStart w:id="20" w:name="_Toc215751868"/>
      <w:r w:rsidRPr="00624755">
        <w:t>CONSIDERANDOS</w:t>
      </w:r>
      <w:bookmarkEnd w:id="20"/>
    </w:p>
    <w:p w14:paraId="383A98AA" w14:textId="77777777" w:rsidR="003B3CD6" w:rsidRPr="00624755" w:rsidRDefault="003B3CD6">
      <w:pPr>
        <w:jc w:val="center"/>
        <w:rPr>
          <w:b/>
        </w:rPr>
      </w:pPr>
    </w:p>
    <w:p w14:paraId="3AFF8E5F" w14:textId="77777777" w:rsidR="003B3CD6" w:rsidRPr="00624755" w:rsidRDefault="004C3B66">
      <w:pPr>
        <w:pStyle w:val="Ttulo2"/>
      </w:pPr>
      <w:bookmarkStart w:id="21" w:name="_Toc215751869"/>
      <w:r w:rsidRPr="00624755">
        <w:t xml:space="preserve">PRIMERO. </w:t>
      </w:r>
      <w:proofErr w:type="spellStart"/>
      <w:r w:rsidRPr="00624755">
        <w:t>Procedibilidad</w:t>
      </w:r>
      <w:bookmarkEnd w:id="21"/>
      <w:proofErr w:type="spellEnd"/>
    </w:p>
    <w:p w14:paraId="79059977" w14:textId="77777777" w:rsidR="003B3CD6" w:rsidRPr="00624755" w:rsidRDefault="004C3B66">
      <w:pPr>
        <w:pStyle w:val="Ttulo3"/>
      </w:pPr>
      <w:bookmarkStart w:id="22" w:name="_Toc215751870"/>
      <w:r w:rsidRPr="00624755">
        <w:t>a) Competencia del Instituto</w:t>
      </w:r>
      <w:bookmarkEnd w:id="22"/>
    </w:p>
    <w:p w14:paraId="42BB1DC8" w14:textId="77777777" w:rsidR="00976D90" w:rsidRPr="00624755" w:rsidRDefault="00976D90" w:rsidP="00976D90">
      <w:pPr>
        <w:rPr>
          <w:color w:val="000000"/>
        </w:rPr>
      </w:pPr>
      <w:r w:rsidRPr="00624755">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624755">
        <w:t xml:space="preserve">párrafos </w:t>
      </w:r>
      <w:r w:rsidRPr="00624755">
        <w:rPr>
          <w:color w:val="000000"/>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5D153D" w14:textId="77777777" w:rsidR="003B3CD6" w:rsidRPr="00624755" w:rsidRDefault="003B3CD6"/>
    <w:p w14:paraId="2904B601" w14:textId="77777777" w:rsidR="003B3CD6" w:rsidRPr="00624755" w:rsidRDefault="004C3B66">
      <w:pPr>
        <w:pStyle w:val="Ttulo3"/>
      </w:pPr>
      <w:bookmarkStart w:id="23" w:name="_Toc215751871"/>
      <w:r w:rsidRPr="00624755">
        <w:t>b) Legitimidad de la parte recurrente</w:t>
      </w:r>
      <w:bookmarkEnd w:id="23"/>
    </w:p>
    <w:p w14:paraId="34C70CF8" w14:textId="77777777" w:rsidR="003B3CD6" w:rsidRPr="00624755" w:rsidRDefault="004C3B66">
      <w:r w:rsidRPr="00624755">
        <w:t>El recurso de revisión fue interpuesto por parte legítima, ya que se presentó por la misma persona que formuló la solicitud de acceso a la Información Pública,</w:t>
      </w:r>
      <w:r w:rsidRPr="00624755">
        <w:rPr>
          <w:b/>
        </w:rPr>
        <w:t xml:space="preserve"> </w:t>
      </w:r>
      <w:r w:rsidRPr="00624755">
        <w:t>debido a que los datos de acceso</w:t>
      </w:r>
      <w:r w:rsidRPr="00624755">
        <w:rPr>
          <w:b/>
        </w:rPr>
        <w:t xml:space="preserve"> SAIMEX</w:t>
      </w:r>
      <w:r w:rsidRPr="00624755">
        <w:t xml:space="preserve"> son personales e irrepetibles.</w:t>
      </w:r>
    </w:p>
    <w:p w14:paraId="5349604E" w14:textId="77777777" w:rsidR="003B3CD6" w:rsidRPr="00624755" w:rsidRDefault="003B3CD6"/>
    <w:p w14:paraId="410084DA" w14:textId="77777777" w:rsidR="003B3CD6" w:rsidRPr="00624755" w:rsidRDefault="004C3B66">
      <w:pPr>
        <w:pStyle w:val="Ttulo3"/>
      </w:pPr>
      <w:bookmarkStart w:id="24" w:name="_Toc215751872"/>
      <w:r w:rsidRPr="00624755">
        <w:t>c) Plazo para interponer el recurso</w:t>
      </w:r>
      <w:bookmarkEnd w:id="24"/>
    </w:p>
    <w:p w14:paraId="4BF563FB" w14:textId="0C2FCE30" w:rsidR="003B3CD6" w:rsidRPr="00624755" w:rsidRDefault="004C3B66">
      <w:r w:rsidRPr="00624755">
        <w:rPr>
          <w:b/>
        </w:rPr>
        <w:t>EL SUJETO OBLIGADO</w:t>
      </w:r>
      <w:r w:rsidRPr="00624755">
        <w:t xml:space="preserve"> notificó la respuesta a la solicitud de acceso a la Información Pública el </w:t>
      </w:r>
      <w:r w:rsidR="00333F4D" w:rsidRPr="00624755">
        <w:rPr>
          <w:b/>
        </w:rPr>
        <w:t xml:space="preserve">dieciséis de julio </w:t>
      </w:r>
      <w:r w:rsidRPr="00624755">
        <w:rPr>
          <w:b/>
        </w:rPr>
        <w:t>de dos mil veinticinco,</w:t>
      </w:r>
      <w:r w:rsidRPr="00624755">
        <w:t xml:space="preserve"> y el recurso que nos ocupa se tuvo por presentado el </w:t>
      </w:r>
      <w:r w:rsidR="00333F4D" w:rsidRPr="00624755">
        <w:rPr>
          <w:b/>
        </w:rPr>
        <w:t>cuatro de agosto</w:t>
      </w:r>
      <w:r w:rsidRPr="00624755">
        <w:rPr>
          <w:b/>
        </w:rPr>
        <w:t xml:space="preserve"> de dos mil veinticinco</w:t>
      </w:r>
      <w:r w:rsidRPr="00624755">
        <w:t>; por lo tanto, éste se encuentra dentro del margen temporal previsto en el artículo 178 de la Ley de Transparencia y Acceso a la Información Pública del Estado de México y Municipios.</w:t>
      </w:r>
    </w:p>
    <w:p w14:paraId="32CBC99B" w14:textId="77777777" w:rsidR="002B792E" w:rsidRPr="00624755" w:rsidRDefault="002B792E"/>
    <w:p w14:paraId="2358FEAA" w14:textId="77777777" w:rsidR="003B3CD6" w:rsidRPr="00624755" w:rsidRDefault="004C3B66">
      <w:pPr>
        <w:pStyle w:val="Ttulo3"/>
      </w:pPr>
      <w:bookmarkStart w:id="25" w:name="_Toc215751873"/>
      <w:r w:rsidRPr="00624755">
        <w:t>d) Causal de Procedencia</w:t>
      </w:r>
      <w:bookmarkEnd w:id="25"/>
    </w:p>
    <w:p w14:paraId="282E97CD" w14:textId="5903EE0A" w:rsidR="003B3CD6" w:rsidRPr="00624755" w:rsidRDefault="004C3B66">
      <w:r w:rsidRPr="00624755">
        <w:t xml:space="preserve">Resulta procedente la interposición del recurso de revisión, ya que se actualiza la causal de procedencia señalada en el artículo 179, fracción </w:t>
      </w:r>
      <w:r w:rsidR="00567E39" w:rsidRPr="00624755">
        <w:t>V</w:t>
      </w:r>
      <w:r w:rsidR="00532BF6" w:rsidRPr="00624755">
        <w:t xml:space="preserve"> </w:t>
      </w:r>
      <w:r w:rsidRPr="00624755">
        <w:t>de la Ley de Transparencia y Acceso a la Información Pública del Estado de México y Municipios.</w:t>
      </w:r>
    </w:p>
    <w:p w14:paraId="1E82575C" w14:textId="77777777" w:rsidR="003B3CD6" w:rsidRPr="00624755" w:rsidRDefault="003B3CD6"/>
    <w:p w14:paraId="095E2DA1" w14:textId="77777777" w:rsidR="003B3CD6" w:rsidRPr="00624755" w:rsidRDefault="004C3B66">
      <w:pPr>
        <w:pStyle w:val="Ttulo3"/>
      </w:pPr>
      <w:bookmarkStart w:id="26" w:name="_Toc215751874"/>
      <w:r w:rsidRPr="00624755">
        <w:t>e) Requisitos formales para la interposición del recurso</w:t>
      </w:r>
      <w:bookmarkEnd w:id="26"/>
    </w:p>
    <w:p w14:paraId="7D093EB8" w14:textId="77777777" w:rsidR="003B3CD6" w:rsidRPr="00624755" w:rsidRDefault="004C3B66">
      <w:r w:rsidRPr="00624755">
        <w:t xml:space="preserve">Es importante mencionar que, de la revisión del expediente electrónico del </w:t>
      </w:r>
      <w:r w:rsidRPr="00624755">
        <w:rPr>
          <w:b/>
        </w:rPr>
        <w:t>SAIMEX</w:t>
      </w:r>
      <w:r w:rsidRPr="00624755">
        <w:t xml:space="preserve">, se observa que </w:t>
      </w:r>
      <w:r w:rsidRPr="00624755">
        <w:rPr>
          <w:b/>
        </w:rPr>
        <w:t>LA PARTE RECURRENTE</w:t>
      </w:r>
      <w:r w:rsidRPr="00624755">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w:t>
      </w:r>
      <w:r w:rsidRPr="00624755">
        <w:lastRenderedPageBreak/>
        <w:t xml:space="preserve">se infiere que </w:t>
      </w:r>
      <w:r w:rsidRPr="00624755">
        <w:rPr>
          <w:b/>
          <w:u w:val="single"/>
        </w:rPr>
        <w:t>el nombre no es un requisito indispensable</w:t>
      </w:r>
      <w:r w:rsidRPr="00624755">
        <w:t xml:space="preserve"> para que las y los ciudadanos ejerzan el derecho de acceso a la información pública. </w:t>
      </w:r>
    </w:p>
    <w:p w14:paraId="66B812C0" w14:textId="77777777" w:rsidR="003B3CD6" w:rsidRPr="00624755" w:rsidRDefault="003B3CD6"/>
    <w:p w14:paraId="3EB43DF8" w14:textId="77777777" w:rsidR="003B3CD6" w:rsidRPr="00624755" w:rsidRDefault="004C3B66">
      <w:r w:rsidRPr="00624755">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24755">
        <w:rPr>
          <w:b/>
        </w:rPr>
        <w:t>LA PARTE RECURRENTE</w:t>
      </w:r>
      <w:r w:rsidRPr="00624755">
        <w:t xml:space="preserve">; por lo que, en el presente caso, al haber sido presentado el recurso de revisión vía </w:t>
      </w:r>
      <w:r w:rsidRPr="00624755">
        <w:rPr>
          <w:b/>
        </w:rPr>
        <w:t>SAIMEX</w:t>
      </w:r>
      <w:r w:rsidRPr="00624755">
        <w:t>, dicho requisito resulta innecesario.</w:t>
      </w:r>
    </w:p>
    <w:p w14:paraId="23BA345A" w14:textId="77777777" w:rsidR="003B3CD6" w:rsidRPr="00624755" w:rsidRDefault="003B3CD6"/>
    <w:p w14:paraId="397731B2" w14:textId="77777777" w:rsidR="003B3CD6" w:rsidRPr="00624755" w:rsidRDefault="004C3B66">
      <w:pPr>
        <w:pStyle w:val="Ttulo2"/>
      </w:pPr>
      <w:bookmarkStart w:id="27" w:name="_Toc215751875"/>
      <w:r w:rsidRPr="00624755">
        <w:t>SEGUNDO. Estudio de Fondo</w:t>
      </w:r>
      <w:bookmarkEnd w:id="27"/>
    </w:p>
    <w:p w14:paraId="2CBA3AB4" w14:textId="77777777" w:rsidR="003B3CD6" w:rsidRPr="00624755" w:rsidRDefault="004C3B66">
      <w:pPr>
        <w:pStyle w:val="Ttulo3"/>
      </w:pPr>
      <w:bookmarkStart w:id="28" w:name="_Toc215751876"/>
      <w:r w:rsidRPr="00624755">
        <w:t>a) Mandato de transparencia y responsabilidad del Sujeto Obligado</w:t>
      </w:r>
      <w:bookmarkEnd w:id="28"/>
    </w:p>
    <w:p w14:paraId="7F6AD857" w14:textId="77777777" w:rsidR="003B3CD6" w:rsidRPr="00624755" w:rsidRDefault="004C3B66">
      <w:r w:rsidRPr="0062475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0FA705A" w14:textId="77777777" w:rsidR="003B3CD6" w:rsidRPr="00624755" w:rsidRDefault="003B3CD6"/>
    <w:p w14:paraId="62B4F227" w14:textId="77777777" w:rsidR="003B3CD6" w:rsidRPr="00624755" w:rsidRDefault="004C3B66">
      <w:pPr>
        <w:spacing w:line="240" w:lineRule="auto"/>
        <w:ind w:left="567" w:right="539"/>
        <w:rPr>
          <w:b/>
          <w:i/>
        </w:rPr>
      </w:pPr>
      <w:r w:rsidRPr="00624755">
        <w:rPr>
          <w:b/>
          <w:i/>
        </w:rPr>
        <w:t>Constitución Política de los Estados Unidos Mexicanos</w:t>
      </w:r>
    </w:p>
    <w:p w14:paraId="52BAAA9E" w14:textId="77777777" w:rsidR="003B3CD6" w:rsidRPr="00624755" w:rsidRDefault="004C3B66">
      <w:pPr>
        <w:spacing w:line="240" w:lineRule="auto"/>
        <w:ind w:left="567" w:right="539"/>
        <w:rPr>
          <w:b/>
          <w:i/>
        </w:rPr>
      </w:pPr>
      <w:r w:rsidRPr="00624755">
        <w:rPr>
          <w:b/>
          <w:i/>
        </w:rPr>
        <w:t>“Artículo 6.</w:t>
      </w:r>
    </w:p>
    <w:p w14:paraId="5E30512E" w14:textId="77777777" w:rsidR="003B3CD6" w:rsidRPr="00624755" w:rsidRDefault="004C3B66">
      <w:pPr>
        <w:spacing w:line="240" w:lineRule="auto"/>
        <w:ind w:left="567" w:right="539"/>
        <w:rPr>
          <w:i/>
        </w:rPr>
      </w:pPr>
      <w:r w:rsidRPr="00624755">
        <w:rPr>
          <w:i/>
        </w:rPr>
        <w:t>(…)</w:t>
      </w:r>
    </w:p>
    <w:p w14:paraId="7EA72D1F" w14:textId="77777777" w:rsidR="003B3CD6" w:rsidRPr="00624755" w:rsidRDefault="004C3B66">
      <w:pPr>
        <w:spacing w:line="240" w:lineRule="auto"/>
        <w:ind w:left="567" w:right="539"/>
        <w:rPr>
          <w:i/>
        </w:rPr>
      </w:pPr>
      <w:r w:rsidRPr="00624755">
        <w:rPr>
          <w:i/>
        </w:rPr>
        <w:t>Para efectos de lo dispuesto en el presente artículo se observará lo siguiente:</w:t>
      </w:r>
    </w:p>
    <w:p w14:paraId="6E7AEF2D" w14:textId="77777777" w:rsidR="003B3CD6" w:rsidRPr="00624755" w:rsidRDefault="004C3B66">
      <w:pPr>
        <w:spacing w:line="240" w:lineRule="auto"/>
        <w:ind w:left="567" w:right="539"/>
        <w:rPr>
          <w:b/>
          <w:i/>
        </w:rPr>
      </w:pPr>
      <w:r w:rsidRPr="00624755">
        <w:rPr>
          <w:b/>
          <w:i/>
        </w:rPr>
        <w:t>A</w:t>
      </w:r>
      <w:r w:rsidRPr="00624755">
        <w:rPr>
          <w:i/>
        </w:rPr>
        <w:t xml:space="preserve">. </w:t>
      </w:r>
      <w:r w:rsidRPr="00624755">
        <w:rPr>
          <w:b/>
          <w:i/>
        </w:rPr>
        <w:t>Para el ejercicio del derecho de acceso a la información</w:t>
      </w:r>
      <w:r w:rsidRPr="00624755">
        <w:rPr>
          <w:i/>
        </w:rPr>
        <w:t xml:space="preserve">, la Federación y </w:t>
      </w:r>
      <w:r w:rsidRPr="00624755">
        <w:rPr>
          <w:b/>
          <w:i/>
        </w:rPr>
        <w:t>las entidades federativas, en el ámbito de sus respectivas competencias, se regirán por los siguientes principios y bases:</w:t>
      </w:r>
    </w:p>
    <w:p w14:paraId="7D36875B" w14:textId="77777777" w:rsidR="003B3CD6" w:rsidRPr="00624755" w:rsidRDefault="004C3B66">
      <w:pPr>
        <w:spacing w:line="240" w:lineRule="auto"/>
        <w:ind w:left="567" w:right="539"/>
        <w:rPr>
          <w:i/>
        </w:rPr>
      </w:pPr>
      <w:r w:rsidRPr="00624755">
        <w:rPr>
          <w:b/>
          <w:i/>
        </w:rPr>
        <w:t xml:space="preserve">I. </w:t>
      </w:r>
      <w:r w:rsidRPr="00624755">
        <w:rPr>
          <w:b/>
          <w:i/>
        </w:rPr>
        <w:tab/>
        <w:t>Toda la información en posesión de cualquier</w:t>
      </w:r>
      <w:r w:rsidRPr="00624755">
        <w:rPr>
          <w:i/>
        </w:rPr>
        <w:t xml:space="preserve"> </w:t>
      </w:r>
      <w:r w:rsidRPr="00624755">
        <w:rPr>
          <w:b/>
          <w:i/>
        </w:rPr>
        <w:t>autoridad</w:t>
      </w:r>
      <w:r w:rsidRPr="0062475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24755">
        <w:rPr>
          <w:b/>
          <w:i/>
        </w:rPr>
        <w:t>municipal</w:t>
      </w:r>
      <w:r w:rsidRPr="00624755">
        <w:rPr>
          <w:i/>
        </w:rPr>
        <w:t xml:space="preserve">, </w:t>
      </w:r>
      <w:r w:rsidRPr="00624755">
        <w:rPr>
          <w:b/>
          <w:i/>
        </w:rPr>
        <w:t>es pública</w:t>
      </w:r>
      <w:r w:rsidRPr="00624755">
        <w:rPr>
          <w:i/>
        </w:rPr>
        <w:t xml:space="preserve"> y sólo podrá ser reservada temporalmente por razones de interés público y seguridad nacional, en los términos que fijen las leyes. </w:t>
      </w:r>
      <w:r w:rsidRPr="00624755">
        <w:rPr>
          <w:b/>
          <w:i/>
        </w:rPr>
        <w:t xml:space="preserve">En la </w:t>
      </w:r>
      <w:r w:rsidRPr="00624755">
        <w:rPr>
          <w:b/>
          <w:i/>
        </w:rPr>
        <w:lastRenderedPageBreak/>
        <w:t>interpretación de este derecho deberá prevalecer el principio de máxima publicidad. Los sujetos obligados deberán documentar todo acto que derive del ejercicio de sus facultades, competencias o funciones</w:t>
      </w:r>
      <w:r w:rsidRPr="00624755">
        <w:rPr>
          <w:i/>
        </w:rPr>
        <w:t>, la ley determinará los supuestos específicos bajo los cuales procederá la declaración de inexistencia de la información.”</w:t>
      </w:r>
    </w:p>
    <w:p w14:paraId="2FF3B18F" w14:textId="77777777" w:rsidR="003B3CD6" w:rsidRPr="00624755" w:rsidRDefault="003B3CD6">
      <w:pPr>
        <w:spacing w:line="240" w:lineRule="auto"/>
        <w:ind w:left="567" w:right="539"/>
        <w:rPr>
          <w:b/>
          <w:i/>
        </w:rPr>
      </w:pPr>
    </w:p>
    <w:p w14:paraId="32EF8C66" w14:textId="77777777" w:rsidR="003B3CD6" w:rsidRPr="00624755" w:rsidRDefault="004C3B66">
      <w:pPr>
        <w:spacing w:line="240" w:lineRule="auto"/>
        <w:ind w:left="567" w:right="539"/>
        <w:rPr>
          <w:b/>
          <w:i/>
        </w:rPr>
      </w:pPr>
      <w:r w:rsidRPr="00624755">
        <w:rPr>
          <w:b/>
          <w:i/>
        </w:rPr>
        <w:t>Constitución Política del Estado Libre y Soberano de México</w:t>
      </w:r>
    </w:p>
    <w:p w14:paraId="2AE9E98A" w14:textId="77777777" w:rsidR="003B3CD6" w:rsidRPr="00624755" w:rsidRDefault="004C3B66">
      <w:pPr>
        <w:spacing w:line="240" w:lineRule="auto"/>
        <w:ind w:left="567" w:right="539"/>
        <w:rPr>
          <w:i/>
        </w:rPr>
      </w:pPr>
      <w:r w:rsidRPr="00624755">
        <w:rPr>
          <w:b/>
          <w:i/>
        </w:rPr>
        <w:t>“Artículo 5</w:t>
      </w:r>
      <w:r w:rsidRPr="00624755">
        <w:rPr>
          <w:i/>
        </w:rPr>
        <w:t xml:space="preserve">.- </w:t>
      </w:r>
    </w:p>
    <w:p w14:paraId="6AB12DB8" w14:textId="77777777" w:rsidR="003B3CD6" w:rsidRPr="00624755" w:rsidRDefault="004C3B66">
      <w:pPr>
        <w:spacing w:line="240" w:lineRule="auto"/>
        <w:ind w:left="567" w:right="539"/>
        <w:rPr>
          <w:i/>
        </w:rPr>
      </w:pPr>
      <w:r w:rsidRPr="00624755">
        <w:rPr>
          <w:i/>
        </w:rPr>
        <w:t>(…)</w:t>
      </w:r>
    </w:p>
    <w:p w14:paraId="2A33DCD6" w14:textId="77777777" w:rsidR="003B3CD6" w:rsidRPr="00624755" w:rsidRDefault="004C3B66">
      <w:pPr>
        <w:spacing w:line="240" w:lineRule="auto"/>
        <w:ind w:left="567" w:right="539"/>
        <w:rPr>
          <w:i/>
        </w:rPr>
      </w:pPr>
      <w:r w:rsidRPr="00624755">
        <w:rPr>
          <w:b/>
          <w:i/>
        </w:rPr>
        <w:t>El derecho a la información será garantizado por el Estado. La ley establecerá las previsiones que permitan asegurar la protección, el respeto y la difusión de este derecho</w:t>
      </w:r>
      <w:r w:rsidRPr="00624755">
        <w:rPr>
          <w:i/>
        </w:rPr>
        <w:t>.</w:t>
      </w:r>
    </w:p>
    <w:p w14:paraId="22ABD449" w14:textId="77777777" w:rsidR="003B3CD6" w:rsidRPr="00624755" w:rsidRDefault="004C3B66">
      <w:pPr>
        <w:spacing w:line="240" w:lineRule="auto"/>
        <w:ind w:left="567" w:right="539"/>
        <w:rPr>
          <w:i/>
        </w:rPr>
      </w:pPr>
      <w:r w:rsidRPr="0062475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4FBC67E" w14:textId="77777777" w:rsidR="003B3CD6" w:rsidRPr="00624755" w:rsidRDefault="004C3B66">
      <w:pPr>
        <w:spacing w:line="240" w:lineRule="auto"/>
        <w:ind w:left="567" w:right="539"/>
        <w:rPr>
          <w:i/>
        </w:rPr>
      </w:pPr>
      <w:r w:rsidRPr="00624755">
        <w:rPr>
          <w:b/>
          <w:i/>
        </w:rPr>
        <w:t>Este derecho se regirá por los principios y bases siguientes</w:t>
      </w:r>
      <w:r w:rsidRPr="00624755">
        <w:rPr>
          <w:i/>
        </w:rPr>
        <w:t>:</w:t>
      </w:r>
    </w:p>
    <w:p w14:paraId="39FA9EAC" w14:textId="77777777" w:rsidR="003B3CD6" w:rsidRPr="00624755" w:rsidRDefault="004C3B66">
      <w:pPr>
        <w:spacing w:line="240" w:lineRule="auto"/>
        <w:ind w:left="567" w:right="539"/>
        <w:rPr>
          <w:i/>
        </w:rPr>
      </w:pPr>
      <w:r w:rsidRPr="00624755">
        <w:rPr>
          <w:b/>
          <w:i/>
        </w:rPr>
        <w:t>I. Toda la información en posesión de cualquier autoridad, entidad, órgano y organismos de los</w:t>
      </w:r>
      <w:r w:rsidRPr="00624755">
        <w:rPr>
          <w:i/>
        </w:rPr>
        <w:t xml:space="preserve"> Poderes Ejecutivo, Legislativo y Judicial, órganos autónomos, partidos políticos, fideicomisos y fondos públicos estatales y </w:t>
      </w:r>
      <w:r w:rsidRPr="00624755">
        <w:rPr>
          <w:b/>
          <w:i/>
        </w:rPr>
        <w:t>municipales</w:t>
      </w:r>
      <w:r w:rsidRPr="0062475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24755">
        <w:rPr>
          <w:b/>
          <w:i/>
        </w:rPr>
        <w:t>es pública</w:t>
      </w:r>
      <w:r w:rsidRPr="00624755">
        <w:rPr>
          <w:i/>
        </w:rPr>
        <w:t xml:space="preserve"> y sólo podrá ser reservada temporalmente por razones previstas en la Constitución Política de los Estados Unidos Mexicanos de interés público y seguridad, en los términos que fijen las leyes. </w:t>
      </w:r>
      <w:r w:rsidRPr="00624755">
        <w:rPr>
          <w:b/>
          <w:i/>
        </w:rPr>
        <w:t>En la interpretación de este derecho deberá prevalecer el principio de máxima publicidad</w:t>
      </w:r>
      <w:r w:rsidRPr="00624755">
        <w:rPr>
          <w:i/>
        </w:rPr>
        <w:t xml:space="preserve">. </w:t>
      </w:r>
      <w:r w:rsidRPr="00624755">
        <w:rPr>
          <w:b/>
          <w:i/>
        </w:rPr>
        <w:t>Los sujetos obligados deberán documentar todo acto que derive del ejercicio de sus facultades, competencias o funciones</w:t>
      </w:r>
      <w:r w:rsidRPr="00624755">
        <w:rPr>
          <w:i/>
        </w:rPr>
        <w:t>, la ley determinará los supuestos específicos bajo los cuales procederá la declaración de inexistencia de la información.”</w:t>
      </w:r>
    </w:p>
    <w:p w14:paraId="5EA61096" w14:textId="77777777" w:rsidR="003B3CD6" w:rsidRPr="00624755" w:rsidRDefault="003B3CD6">
      <w:pPr>
        <w:rPr>
          <w:b/>
          <w:i/>
        </w:rPr>
      </w:pPr>
    </w:p>
    <w:p w14:paraId="23D73E1C" w14:textId="77777777" w:rsidR="003B3CD6" w:rsidRPr="00624755" w:rsidRDefault="004C3B66">
      <w:pPr>
        <w:rPr>
          <w:i/>
        </w:rPr>
      </w:pPr>
      <w:r w:rsidRPr="0062475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24755">
        <w:rPr>
          <w:i/>
        </w:rPr>
        <w:t>por los principios de simplicidad, rapidez, gratuidad del procedimiento, auxilio y orientación a los particulares.</w:t>
      </w:r>
    </w:p>
    <w:p w14:paraId="13767611" w14:textId="77777777" w:rsidR="003B3CD6" w:rsidRPr="00624755" w:rsidRDefault="003B3CD6">
      <w:pPr>
        <w:rPr>
          <w:i/>
        </w:rPr>
      </w:pPr>
    </w:p>
    <w:p w14:paraId="429C1F00" w14:textId="77777777" w:rsidR="003B3CD6" w:rsidRPr="00624755" w:rsidRDefault="004C3B66">
      <w:pPr>
        <w:rPr>
          <w:i/>
        </w:rPr>
      </w:pPr>
      <w:r w:rsidRPr="00624755">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A5E1F02" w14:textId="77777777" w:rsidR="003B3CD6" w:rsidRPr="00624755" w:rsidRDefault="003B3CD6"/>
    <w:p w14:paraId="07D89208" w14:textId="77777777" w:rsidR="003B3CD6" w:rsidRPr="00624755" w:rsidRDefault="004C3B66">
      <w:r w:rsidRPr="0062475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1A66EB97" w14:textId="77777777" w:rsidR="003B3CD6" w:rsidRPr="00624755" w:rsidRDefault="003B3CD6"/>
    <w:p w14:paraId="7968B98C" w14:textId="77777777" w:rsidR="003B3CD6" w:rsidRPr="00624755" w:rsidRDefault="004C3B66">
      <w:r w:rsidRPr="0062475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1A32AD1" w14:textId="77777777" w:rsidR="003B3CD6" w:rsidRPr="00624755" w:rsidRDefault="003B3CD6"/>
    <w:p w14:paraId="39EB658E" w14:textId="747E072A" w:rsidR="006505FC" w:rsidRPr="00624755" w:rsidRDefault="004C3B66">
      <w:r w:rsidRPr="0062475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1C63FC3" w14:textId="77777777" w:rsidR="00A4165F" w:rsidRPr="00624755" w:rsidRDefault="00A4165F"/>
    <w:p w14:paraId="0082279D" w14:textId="11E81099" w:rsidR="003B3CD6" w:rsidRPr="00624755" w:rsidRDefault="005E5D95">
      <w:pPr>
        <w:pStyle w:val="Ttulo3"/>
      </w:pPr>
      <w:r w:rsidRPr="00624755">
        <w:lastRenderedPageBreak/>
        <w:t xml:space="preserve"> </w:t>
      </w:r>
      <w:bookmarkStart w:id="29" w:name="_Toc215751877"/>
      <w:r w:rsidR="004C3B66" w:rsidRPr="00624755">
        <w:t>b) Controversia a resolver</w:t>
      </w:r>
      <w:bookmarkEnd w:id="29"/>
    </w:p>
    <w:p w14:paraId="6A9C3543" w14:textId="55F7CED9" w:rsidR="0087070D" w:rsidRPr="00624755" w:rsidRDefault="004C3B66" w:rsidP="00AC1055">
      <w:r w:rsidRPr="00624755">
        <w:t xml:space="preserve">Con el objeto de ilustrar la controversia planteada, resulta conveniente precisar que, una vez realizado el estudio de las constancias que integran el expediente en que se actúa, se desprende que </w:t>
      </w:r>
      <w:r w:rsidRPr="00624755">
        <w:rPr>
          <w:b/>
        </w:rPr>
        <w:t>LA PARTE RECURRENTE</w:t>
      </w:r>
      <w:r w:rsidRPr="00624755">
        <w:t xml:space="preserve"> solicitó</w:t>
      </w:r>
      <w:r w:rsidR="0087070D" w:rsidRPr="00624755">
        <w:t>:</w:t>
      </w:r>
    </w:p>
    <w:p w14:paraId="3140FC9D" w14:textId="77777777" w:rsidR="001E0BEF" w:rsidRPr="00624755" w:rsidRDefault="001E0BEF" w:rsidP="001E0BEF">
      <w:pPr>
        <w:pStyle w:val="Prrafodelista"/>
      </w:pPr>
    </w:p>
    <w:p w14:paraId="119D1F0E" w14:textId="4F06D523" w:rsidR="00855710" w:rsidRPr="00624755" w:rsidRDefault="00AE5E3F" w:rsidP="001E0BEF">
      <w:pPr>
        <w:pStyle w:val="Prrafodelista"/>
        <w:ind w:left="0"/>
      </w:pPr>
      <w:r w:rsidRPr="00624755">
        <w:t>E</w:t>
      </w:r>
      <w:r w:rsidR="00855710" w:rsidRPr="00624755">
        <w:t>n una tabla de Ex</w:t>
      </w:r>
      <w:r w:rsidRPr="00624755">
        <w:t>cel, del 2004 a 2025:</w:t>
      </w:r>
    </w:p>
    <w:p w14:paraId="7CBAE399" w14:textId="77777777" w:rsidR="00855710" w:rsidRPr="00624755" w:rsidRDefault="00855710" w:rsidP="00212B8F">
      <w:pPr>
        <w:pStyle w:val="Prrafodelista"/>
        <w:numPr>
          <w:ilvl w:val="0"/>
          <w:numId w:val="44"/>
        </w:numPr>
      </w:pPr>
      <w:r w:rsidRPr="00624755">
        <w:t xml:space="preserve">Columna 1. Año (empezando desde el 2004 y hasta el 2025) </w:t>
      </w:r>
    </w:p>
    <w:p w14:paraId="12EFB6CD" w14:textId="77777777" w:rsidR="00855710" w:rsidRPr="00624755" w:rsidRDefault="00855710" w:rsidP="00212B8F">
      <w:pPr>
        <w:pStyle w:val="Prrafodelista"/>
        <w:numPr>
          <w:ilvl w:val="0"/>
          <w:numId w:val="44"/>
        </w:numPr>
      </w:pPr>
      <w:r w:rsidRPr="00624755">
        <w:t xml:space="preserve">Columna 2. Número total de policías (en caso de no tener la información, colocar la leyenda [ND]) </w:t>
      </w:r>
    </w:p>
    <w:p w14:paraId="10B17B52" w14:textId="77777777" w:rsidR="00855710" w:rsidRPr="00624755" w:rsidRDefault="00855710" w:rsidP="00212B8F">
      <w:pPr>
        <w:pStyle w:val="Prrafodelista"/>
        <w:numPr>
          <w:ilvl w:val="0"/>
          <w:numId w:val="44"/>
        </w:numPr>
      </w:pPr>
      <w:r w:rsidRPr="00624755">
        <w:t xml:space="preserve">Columna 3. Número total de policías hombres (en caso de no tener la información, colocar la leyenda [ND]) </w:t>
      </w:r>
    </w:p>
    <w:p w14:paraId="0F51F05B" w14:textId="77777777" w:rsidR="00855710" w:rsidRPr="00624755" w:rsidRDefault="00855710" w:rsidP="00212B8F">
      <w:pPr>
        <w:pStyle w:val="Prrafodelista"/>
        <w:numPr>
          <w:ilvl w:val="0"/>
          <w:numId w:val="44"/>
        </w:numPr>
      </w:pPr>
      <w:r w:rsidRPr="00624755">
        <w:t xml:space="preserve">Columna 4. Número total de policías mujeres (en caso de no tener la información, colocar la leyenda [ND]) </w:t>
      </w:r>
    </w:p>
    <w:p w14:paraId="71862CBE" w14:textId="77777777" w:rsidR="00855710" w:rsidRPr="00624755" w:rsidRDefault="00855710" w:rsidP="00212B8F">
      <w:pPr>
        <w:pStyle w:val="Prrafodelista"/>
        <w:numPr>
          <w:ilvl w:val="0"/>
          <w:numId w:val="44"/>
        </w:numPr>
      </w:pPr>
      <w:r w:rsidRPr="00624755">
        <w:t xml:space="preserve">Columna 5. Nombre del titular de la policía (en caso de no tener la información, colocar la leyenda [ND]) </w:t>
      </w:r>
    </w:p>
    <w:p w14:paraId="22730BF7" w14:textId="77777777" w:rsidR="00855710" w:rsidRPr="00624755" w:rsidRDefault="00855710" w:rsidP="00212B8F">
      <w:pPr>
        <w:pStyle w:val="Prrafodelista"/>
        <w:numPr>
          <w:ilvl w:val="0"/>
          <w:numId w:val="44"/>
        </w:numPr>
      </w:pPr>
      <w:r w:rsidRPr="00624755">
        <w:t xml:space="preserve">Columna 6. ¿Recibió SUBSEMUN? (Colocar sí o no) </w:t>
      </w:r>
    </w:p>
    <w:p w14:paraId="100866AD" w14:textId="77777777" w:rsidR="00855710" w:rsidRPr="00624755" w:rsidRDefault="00855710" w:rsidP="00212B8F">
      <w:pPr>
        <w:pStyle w:val="Prrafodelista"/>
        <w:numPr>
          <w:ilvl w:val="0"/>
          <w:numId w:val="44"/>
        </w:numPr>
      </w:pPr>
      <w:r w:rsidRPr="00624755">
        <w:t xml:space="preserve">Columna 7. En casi de que sí recibió, ¿Qué cantidad recibió? (Cantidad que recibió) </w:t>
      </w:r>
    </w:p>
    <w:p w14:paraId="18D2CBCD" w14:textId="77777777" w:rsidR="00855710" w:rsidRPr="00624755" w:rsidRDefault="00855710" w:rsidP="001E0BEF">
      <w:pPr>
        <w:pStyle w:val="Prrafodelista"/>
        <w:ind w:left="0"/>
      </w:pPr>
    </w:p>
    <w:p w14:paraId="03D56E96" w14:textId="69E12ADF" w:rsidR="00B94479" w:rsidRPr="00624755" w:rsidRDefault="00855710" w:rsidP="001E0BEF">
      <w:pPr>
        <w:pStyle w:val="Prrafodelista"/>
        <w:ind w:left="0"/>
      </w:pPr>
      <w:r w:rsidRPr="00624755">
        <w:t xml:space="preserve">NOTA* Colocar el nombre del municipio en la columna "Nombre de municipio" NOTA* En caso de no contar con algún dato, colocar las siglas (ND). </w:t>
      </w:r>
    </w:p>
    <w:p w14:paraId="25A8A73C" w14:textId="77777777" w:rsidR="00855710" w:rsidRPr="00624755" w:rsidRDefault="00855710" w:rsidP="001E0BEF">
      <w:pPr>
        <w:pStyle w:val="Prrafodelista"/>
        <w:ind w:left="0"/>
      </w:pPr>
    </w:p>
    <w:p w14:paraId="5ABF6063" w14:textId="77777777" w:rsidR="004A017D" w:rsidRPr="00624755" w:rsidRDefault="004C3B66" w:rsidP="004A017D">
      <w:pPr>
        <w:pBdr>
          <w:top w:val="nil"/>
          <w:left w:val="nil"/>
          <w:bottom w:val="nil"/>
          <w:right w:val="nil"/>
          <w:between w:val="nil"/>
        </w:pBdr>
      </w:pPr>
      <w:r w:rsidRPr="00624755">
        <w:t xml:space="preserve">En respuesta </w:t>
      </w:r>
      <w:r w:rsidRPr="00624755">
        <w:rPr>
          <w:b/>
        </w:rPr>
        <w:t>EL SUJETO OBLIGADO</w:t>
      </w:r>
      <w:r w:rsidRPr="00624755">
        <w:t xml:space="preserve"> </w:t>
      </w:r>
      <w:r w:rsidR="00903F36" w:rsidRPr="00624755">
        <w:t>informó lo siguiente</w:t>
      </w:r>
      <w:r w:rsidR="006D23C4" w:rsidRPr="00624755">
        <w:t>:</w:t>
      </w:r>
    </w:p>
    <w:p w14:paraId="626A72FD" w14:textId="77777777" w:rsidR="008F1F2F" w:rsidRPr="00624755" w:rsidRDefault="008F1F2F" w:rsidP="008F1F2F">
      <w:pPr>
        <w:ind w:right="-28"/>
      </w:pPr>
    </w:p>
    <w:p w14:paraId="55D115BB" w14:textId="2D6EEDC3" w:rsidR="007B500D" w:rsidRPr="00624755" w:rsidRDefault="007B500D" w:rsidP="00EE6698">
      <w:pPr>
        <w:pStyle w:val="Prrafodelista"/>
        <w:numPr>
          <w:ilvl w:val="0"/>
          <w:numId w:val="42"/>
        </w:numPr>
        <w:pBdr>
          <w:top w:val="nil"/>
          <w:left w:val="nil"/>
          <w:bottom w:val="nil"/>
          <w:right w:val="nil"/>
          <w:between w:val="nil"/>
        </w:pBdr>
        <w:rPr>
          <w:i/>
        </w:rPr>
      </w:pPr>
      <w:r w:rsidRPr="00624755">
        <w:t>Delegado Administrativo de la Dirección General de Seguridad y Protección</w:t>
      </w:r>
      <w:r w:rsidR="00AE5E3F" w:rsidRPr="00624755">
        <w:t xml:space="preserve">: le informó </w:t>
      </w:r>
      <w:r w:rsidRPr="00624755">
        <w:t>lo siguiente:</w:t>
      </w:r>
    </w:p>
    <w:p w14:paraId="513B9CB8" w14:textId="77777777" w:rsidR="007B500D" w:rsidRPr="00624755" w:rsidRDefault="007B500D" w:rsidP="007B500D">
      <w:pPr>
        <w:pStyle w:val="Prrafodelista"/>
        <w:pBdr>
          <w:top w:val="nil"/>
          <w:left w:val="nil"/>
          <w:bottom w:val="nil"/>
          <w:right w:val="nil"/>
          <w:between w:val="nil"/>
        </w:pBdr>
        <w:rPr>
          <w:i/>
        </w:rPr>
      </w:pPr>
    </w:p>
    <w:tbl>
      <w:tblPr>
        <w:tblStyle w:val="Tablaconcuadrcula"/>
        <w:tblW w:w="0" w:type="auto"/>
        <w:tblInd w:w="720" w:type="dxa"/>
        <w:tblLook w:val="04A0" w:firstRow="1" w:lastRow="0" w:firstColumn="1" w:lastColumn="0" w:noHBand="0" w:noVBand="1"/>
      </w:tblPr>
      <w:tblGrid>
        <w:gridCol w:w="1118"/>
        <w:gridCol w:w="1276"/>
        <w:gridCol w:w="1276"/>
        <w:gridCol w:w="1134"/>
        <w:gridCol w:w="3510"/>
      </w:tblGrid>
      <w:tr w:rsidR="007B500D" w:rsidRPr="00624755" w14:paraId="29F11F8E" w14:textId="77777777" w:rsidTr="007B500D">
        <w:tc>
          <w:tcPr>
            <w:tcW w:w="8314" w:type="dxa"/>
            <w:gridSpan w:val="5"/>
            <w:shd w:val="clear" w:color="auto" w:fill="BFBFBF" w:themeFill="background1" w:themeFillShade="BF"/>
          </w:tcPr>
          <w:p w14:paraId="76F82D5C" w14:textId="77777777" w:rsidR="007B500D" w:rsidRPr="00624755" w:rsidRDefault="007B500D" w:rsidP="007B500D">
            <w:pPr>
              <w:pStyle w:val="Prrafodelista"/>
              <w:ind w:left="0"/>
              <w:jc w:val="center"/>
              <w:rPr>
                <w:b/>
                <w:i/>
                <w:sz w:val="16"/>
                <w:szCs w:val="16"/>
              </w:rPr>
            </w:pPr>
            <w:r w:rsidRPr="00624755">
              <w:rPr>
                <w:b/>
                <w:i/>
                <w:sz w:val="16"/>
                <w:szCs w:val="16"/>
              </w:rPr>
              <w:lastRenderedPageBreak/>
              <w:t>Municipio: Toluca</w:t>
            </w:r>
          </w:p>
        </w:tc>
      </w:tr>
      <w:tr w:rsidR="007B500D" w:rsidRPr="00624755" w14:paraId="4B0D8113" w14:textId="77777777" w:rsidTr="007B500D">
        <w:tc>
          <w:tcPr>
            <w:tcW w:w="1118" w:type="dxa"/>
            <w:shd w:val="clear" w:color="auto" w:fill="BFBFBF" w:themeFill="background1" w:themeFillShade="BF"/>
          </w:tcPr>
          <w:p w14:paraId="22544B40" w14:textId="77777777" w:rsidR="007B500D" w:rsidRPr="00624755" w:rsidRDefault="007B500D" w:rsidP="007B500D">
            <w:pPr>
              <w:pStyle w:val="Prrafodelista"/>
              <w:ind w:left="0"/>
              <w:jc w:val="center"/>
              <w:rPr>
                <w:b/>
                <w:i/>
                <w:sz w:val="16"/>
                <w:szCs w:val="16"/>
              </w:rPr>
            </w:pPr>
            <w:r w:rsidRPr="00624755">
              <w:rPr>
                <w:b/>
                <w:i/>
                <w:sz w:val="16"/>
                <w:szCs w:val="16"/>
              </w:rPr>
              <w:t>Año</w:t>
            </w:r>
          </w:p>
        </w:tc>
        <w:tc>
          <w:tcPr>
            <w:tcW w:w="1276" w:type="dxa"/>
            <w:shd w:val="clear" w:color="auto" w:fill="BFBFBF" w:themeFill="background1" w:themeFillShade="BF"/>
          </w:tcPr>
          <w:p w14:paraId="16D7A6BA" w14:textId="77777777" w:rsidR="007B500D" w:rsidRPr="00624755" w:rsidRDefault="007B500D" w:rsidP="007B500D">
            <w:pPr>
              <w:pStyle w:val="Prrafodelista"/>
              <w:ind w:left="0"/>
              <w:jc w:val="center"/>
              <w:rPr>
                <w:b/>
                <w:i/>
                <w:sz w:val="16"/>
                <w:szCs w:val="16"/>
              </w:rPr>
            </w:pPr>
            <w:r w:rsidRPr="00624755">
              <w:rPr>
                <w:b/>
                <w:i/>
                <w:sz w:val="16"/>
                <w:szCs w:val="16"/>
              </w:rPr>
              <w:t>No. Policías</w:t>
            </w:r>
          </w:p>
        </w:tc>
        <w:tc>
          <w:tcPr>
            <w:tcW w:w="1276" w:type="dxa"/>
            <w:shd w:val="clear" w:color="auto" w:fill="BFBFBF" w:themeFill="background1" w:themeFillShade="BF"/>
          </w:tcPr>
          <w:p w14:paraId="6A23E431" w14:textId="77777777" w:rsidR="007B500D" w:rsidRPr="00624755" w:rsidRDefault="007B500D" w:rsidP="007B500D">
            <w:pPr>
              <w:pStyle w:val="Prrafodelista"/>
              <w:ind w:left="0"/>
              <w:jc w:val="center"/>
              <w:rPr>
                <w:b/>
                <w:i/>
                <w:sz w:val="16"/>
                <w:szCs w:val="16"/>
              </w:rPr>
            </w:pPr>
            <w:r w:rsidRPr="00624755">
              <w:rPr>
                <w:b/>
                <w:i/>
                <w:sz w:val="16"/>
                <w:szCs w:val="16"/>
              </w:rPr>
              <w:t>No. Policías</w:t>
            </w:r>
          </w:p>
          <w:p w14:paraId="7DF61599" w14:textId="77777777" w:rsidR="007B500D" w:rsidRPr="00624755" w:rsidRDefault="007B500D" w:rsidP="007B500D">
            <w:pPr>
              <w:pStyle w:val="Prrafodelista"/>
              <w:ind w:left="0"/>
              <w:jc w:val="center"/>
              <w:rPr>
                <w:b/>
                <w:i/>
                <w:sz w:val="16"/>
                <w:szCs w:val="16"/>
              </w:rPr>
            </w:pPr>
            <w:r w:rsidRPr="00624755">
              <w:rPr>
                <w:b/>
                <w:i/>
                <w:sz w:val="16"/>
                <w:szCs w:val="16"/>
              </w:rPr>
              <w:t>Mujeres</w:t>
            </w:r>
          </w:p>
        </w:tc>
        <w:tc>
          <w:tcPr>
            <w:tcW w:w="1134" w:type="dxa"/>
            <w:shd w:val="clear" w:color="auto" w:fill="BFBFBF" w:themeFill="background1" w:themeFillShade="BF"/>
          </w:tcPr>
          <w:p w14:paraId="64A77AB4" w14:textId="77777777" w:rsidR="007B500D" w:rsidRPr="00624755" w:rsidRDefault="007B500D" w:rsidP="007B500D">
            <w:pPr>
              <w:pStyle w:val="Prrafodelista"/>
              <w:ind w:left="0"/>
              <w:jc w:val="center"/>
              <w:rPr>
                <w:b/>
                <w:i/>
                <w:sz w:val="16"/>
                <w:szCs w:val="16"/>
              </w:rPr>
            </w:pPr>
            <w:r w:rsidRPr="00624755">
              <w:rPr>
                <w:b/>
                <w:i/>
                <w:sz w:val="16"/>
                <w:szCs w:val="16"/>
              </w:rPr>
              <w:t>No. Policías</w:t>
            </w:r>
          </w:p>
          <w:p w14:paraId="081B296E" w14:textId="77777777" w:rsidR="007B500D" w:rsidRPr="00624755" w:rsidRDefault="007B500D" w:rsidP="007B500D">
            <w:pPr>
              <w:pStyle w:val="Prrafodelista"/>
              <w:ind w:left="0"/>
              <w:jc w:val="center"/>
              <w:rPr>
                <w:b/>
                <w:i/>
                <w:sz w:val="16"/>
                <w:szCs w:val="16"/>
              </w:rPr>
            </w:pPr>
            <w:r w:rsidRPr="00624755">
              <w:rPr>
                <w:b/>
                <w:i/>
                <w:sz w:val="16"/>
                <w:szCs w:val="16"/>
              </w:rPr>
              <w:t>Hombres</w:t>
            </w:r>
          </w:p>
        </w:tc>
        <w:tc>
          <w:tcPr>
            <w:tcW w:w="3510" w:type="dxa"/>
            <w:shd w:val="clear" w:color="auto" w:fill="BFBFBF" w:themeFill="background1" w:themeFillShade="BF"/>
          </w:tcPr>
          <w:p w14:paraId="151112DE" w14:textId="77777777" w:rsidR="007B500D" w:rsidRPr="00624755" w:rsidRDefault="007B500D" w:rsidP="007B500D">
            <w:pPr>
              <w:pStyle w:val="Prrafodelista"/>
              <w:ind w:left="0"/>
              <w:jc w:val="center"/>
              <w:rPr>
                <w:b/>
                <w:i/>
                <w:sz w:val="16"/>
                <w:szCs w:val="16"/>
              </w:rPr>
            </w:pPr>
            <w:r w:rsidRPr="00624755">
              <w:rPr>
                <w:b/>
                <w:i/>
                <w:sz w:val="16"/>
                <w:szCs w:val="16"/>
              </w:rPr>
              <w:t>Titular de Seguridad Pública en el Periodo</w:t>
            </w:r>
          </w:p>
        </w:tc>
      </w:tr>
      <w:tr w:rsidR="007B500D" w:rsidRPr="00624755" w14:paraId="595F1B14" w14:textId="77777777" w:rsidTr="007B500D">
        <w:tc>
          <w:tcPr>
            <w:tcW w:w="1118" w:type="dxa"/>
          </w:tcPr>
          <w:p w14:paraId="601D991B" w14:textId="77777777" w:rsidR="007B500D" w:rsidRPr="00624755" w:rsidRDefault="007B500D" w:rsidP="007B500D">
            <w:pPr>
              <w:pStyle w:val="Prrafodelista"/>
              <w:ind w:left="0"/>
              <w:jc w:val="center"/>
              <w:rPr>
                <w:i/>
                <w:sz w:val="16"/>
                <w:szCs w:val="16"/>
              </w:rPr>
            </w:pPr>
            <w:r w:rsidRPr="00624755">
              <w:rPr>
                <w:i/>
                <w:sz w:val="16"/>
                <w:szCs w:val="16"/>
              </w:rPr>
              <w:t>2004-2023</w:t>
            </w:r>
          </w:p>
        </w:tc>
        <w:tc>
          <w:tcPr>
            <w:tcW w:w="1276" w:type="dxa"/>
          </w:tcPr>
          <w:p w14:paraId="6A878D87" w14:textId="77777777" w:rsidR="007B500D" w:rsidRPr="00624755" w:rsidRDefault="007B500D" w:rsidP="007B500D">
            <w:pPr>
              <w:pStyle w:val="Prrafodelista"/>
              <w:ind w:left="0"/>
              <w:jc w:val="center"/>
              <w:rPr>
                <w:i/>
                <w:sz w:val="16"/>
                <w:szCs w:val="16"/>
              </w:rPr>
            </w:pPr>
            <w:r w:rsidRPr="00624755">
              <w:rPr>
                <w:i/>
                <w:sz w:val="16"/>
                <w:szCs w:val="16"/>
              </w:rPr>
              <w:t>ND</w:t>
            </w:r>
          </w:p>
        </w:tc>
        <w:tc>
          <w:tcPr>
            <w:tcW w:w="1276" w:type="dxa"/>
          </w:tcPr>
          <w:p w14:paraId="6D4D6362" w14:textId="77777777" w:rsidR="007B500D" w:rsidRPr="00624755" w:rsidRDefault="007B500D" w:rsidP="007B500D">
            <w:pPr>
              <w:pStyle w:val="Prrafodelista"/>
              <w:ind w:left="0"/>
              <w:jc w:val="center"/>
              <w:rPr>
                <w:i/>
                <w:sz w:val="16"/>
                <w:szCs w:val="16"/>
              </w:rPr>
            </w:pPr>
            <w:r w:rsidRPr="00624755">
              <w:rPr>
                <w:i/>
                <w:sz w:val="16"/>
                <w:szCs w:val="16"/>
              </w:rPr>
              <w:t>ND</w:t>
            </w:r>
          </w:p>
        </w:tc>
        <w:tc>
          <w:tcPr>
            <w:tcW w:w="1134" w:type="dxa"/>
          </w:tcPr>
          <w:p w14:paraId="4CEAA3A8" w14:textId="77777777" w:rsidR="007B500D" w:rsidRPr="00624755" w:rsidRDefault="007B500D" w:rsidP="007B500D">
            <w:pPr>
              <w:pStyle w:val="Prrafodelista"/>
              <w:ind w:left="0"/>
              <w:jc w:val="center"/>
              <w:rPr>
                <w:i/>
                <w:sz w:val="16"/>
                <w:szCs w:val="16"/>
              </w:rPr>
            </w:pPr>
            <w:r w:rsidRPr="00624755">
              <w:rPr>
                <w:i/>
                <w:sz w:val="16"/>
                <w:szCs w:val="16"/>
              </w:rPr>
              <w:t>ND</w:t>
            </w:r>
          </w:p>
        </w:tc>
        <w:tc>
          <w:tcPr>
            <w:tcW w:w="3510" w:type="dxa"/>
          </w:tcPr>
          <w:p w14:paraId="60954403" w14:textId="77777777" w:rsidR="007B500D" w:rsidRPr="00624755" w:rsidRDefault="007B500D" w:rsidP="007B500D">
            <w:pPr>
              <w:pStyle w:val="Prrafodelista"/>
              <w:ind w:left="0"/>
              <w:jc w:val="center"/>
              <w:rPr>
                <w:i/>
                <w:sz w:val="16"/>
                <w:szCs w:val="16"/>
              </w:rPr>
            </w:pPr>
            <w:r w:rsidRPr="00624755">
              <w:rPr>
                <w:i/>
                <w:sz w:val="16"/>
                <w:szCs w:val="16"/>
              </w:rPr>
              <w:t>ND</w:t>
            </w:r>
          </w:p>
        </w:tc>
      </w:tr>
      <w:tr w:rsidR="007B500D" w:rsidRPr="00624755" w14:paraId="69637117" w14:textId="77777777" w:rsidTr="007B500D">
        <w:tc>
          <w:tcPr>
            <w:tcW w:w="1118" w:type="dxa"/>
            <w:vAlign w:val="center"/>
          </w:tcPr>
          <w:p w14:paraId="309EAF00" w14:textId="77777777" w:rsidR="007B500D" w:rsidRPr="00624755" w:rsidRDefault="007B500D" w:rsidP="007B500D">
            <w:pPr>
              <w:pStyle w:val="Prrafodelista"/>
              <w:ind w:left="0"/>
              <w:jc w:val="center"/>
              <w:rPr>
                <w:i/>
                <w:sz w:val="16"/>
                <w:szCs w:val="16"/>
              </w:rPr>
            </w:pPr>
            <w:r w:rsidRPr="00624755">
              <w:rPr>
                <w:i/>
                <w:sz w:val="16"/>
                <w:szCs w:val="16"/>
              </w:rPr>
              <w:t>2024</w:t>
            </w:r>
          </w:p>
        </w:tc>
        <w:tc>
          <w:tcPr>
            <w:tcW w:w="1276" w:type="dxa"/>
            <w:vAlign w:val="center"/>
          </w:tcPr>
          <w:p w14:paraId="52AC5995" w14:textId="77777777" w:rsidR="007B500D" w:rsidRPr="00624755" w:rsidRDefault="007B500D" w:rsidP="007B500D">
            <w:pPr>
              <w:pStyle w:val="Prrafodelista"/>
              <w:ind w:left="0"/>
              <w:jc w:val="center"/>
              <w:rPr>
                <w:i/>
                <w:sz w:val="16"/>
                <w:szCs w:val="16"/>
              </w:rPr>
            </w:pPr>
            <w:r w:rsidRPr="00624755">
              <w:rPr>
                <w:i/>
                <w:sz w:val="16"/>
                <w:szCs w:val="16"/>
              </w:rPr>
              <w:t>2116</w:t>
            </w:r>
          </w:p>
        </w:tc>
        <w:tc>
          <w:tcPr>
            <w:tcW w:w="1276" w:type="dxa"/>
            <w:vAlign w:val="center"/>
          </w:tcPr>
          <w:p w14:paraId="38F58704" w14:textId="77777777" w:rsidR="007B500D" w:rsidRPr="00624755" w:rsidRDefault="007B500D" w:rsidP="007B500D">
            <w:pPr>
              <w:pStyle w:val="Prrafodelista"/>
              <w:ind w:left="0"/>
              <w:jc w:val="center"/>
              <w:rPr>
                <w:i/>
                <w:sz w:val="16"/>
                <w:szCs w:val="16"/>
              </w:rPr>
            </w:pPr>
            <w:r w:rsidRPr="00624755">
              <w:rPr>
                <w:i/>
                <w:sz w:val="16"/>
                <w:szCs w:val="16"/>
              </w:rPr>
              <w:t>560</w:t>
            </w:r>
          </w:p>
        </w:tc>
        <w:tc>
          <w:tcPr>
            <w:tcW w:w="1134" w:type="dxa"/>
            <w:vAlign w:val="center"/>
          </w:tcPr>
          <w:p w14:paraId="3E496EC8" w14:textId="77777777" w:rsidR="007B500D" w:rsidRPr="00624755" w:rsidRDefault="007B500D" w:rsidP="007B500D">
            <w:pPr>
              <w:pStyle w:val="Prrafodelista"/>
              <w:ind w:left="0"/>
              <w:jc w:val="center"/>
              <w:rPr>
                <w:i/>
                <w:sz w:val="16"/>
                <w:szCs w:val="16"/>
              </w:rPr>
            </w:pPr>
            <w:r w:rsidRPr="00624755">
              <w:rPr>
                <w:i/>
                <w:sz w:val="16"/>
                <w:szCs w:val="16"/>
              </w:rPr>
              <w:t>1556</w:t>
            </w:r>
          </w:p>
        </w:tc>
        <w:tc>
          <w:tcPr>
            <w:tcW w:w="3510" w:type="dxa"/>
          </w:tcPr>
          <w:p w14:paraId="222BCFB1" w14:textId="77777777" w:rsidR="007B500D" w:rsidRPr="00624755" w:rsidRDefault="007B500D" w:rsidP="007B500D">
            <w:pPr>
              <w:pStyle w:val="Prrafodelista"/>
              <w:numPr>
                <w:ilvl w:val="0"/>
                <w:numId w:val="42"/>
              </w:numPr>
              <w:rPr>
                <w:i/>
                <w:sz w:val="16"/>
                <w:szCs w:val="16"/>
              </w:rPr>
            </w:pPr>
            <w:proofErr w:type="spellStart"/>
            <w:r w:rsidRPr="00624755">
              <w:rPr>
                <w:i/>
                <w:sz w:val="16"/>
                <w:szCs w:val="16"/>
              </w:rPr>
              <w:t>Aglaed</w:t>
            </w:r>
            <w:proofErr w:type="spellEnd"/>
            <w:r w:rsidRPr="00624755">
              <w:rPr>
                <w:i/>
                <w:sz w:val="16"/>
                <w:szCs w:val="16"/>
              </w:rPr>
              <w:t xml:space="preserve"> </w:t>
            </w:r>
            <w:proofErr w:type="spellStart"/>
            <w:r w:rsidRPr="00624755">
              <w:rPr>
                <w:i/>
                <w:sz w:val="16"/>
                <w:szCs w:val="16"/>
              </w:rPr>
              <w:t>Yulitzin</w:t>
            </w:r>
            <w:proofErr w:type="spellEnd"/>
            <w:r w:rsidRPr="00624755">
              <w:rPr>
                <w:i/>
                <w:sz w:val="16"/>
                <w:szCs w:val="16"/>
              </w:rPr>
              <w:t xml:space="preserve"> Salgado de Jesús</w:t>
            </w:r>
          </w:p>
          <w:p w14:paraId="05CB7566" w14:textId="77777777" w:rsidR="007B500D" w:rsidRPr="00624755" w:rsidRDefault="007B500D" w:rsidP="007B500D">
            <w:pPr>
              <w:pStyle w:val="Prrafodelista"/>
              <w:numPr>
                <w:ilvl w:val="0"/>
                <w:numId w:val="42"/>
              </w:numPr>
              <w:rPr>
                <w:i/>
                <w:sz w:val="16"/>
                <w:szCs w:val="16"/>
              </w:rPr>
            </w:pPr>
            <w:r w:rsidRPr="00624755">
              <w:rPr>
                <w:i/>
                <w:sz w:val="16"/>
                <w:szCs w:val="16"/>
              </w:rPr>
              <w:t xml:space="preserve">Mtro. Eduardo </w:t>
            </w:r>
            <w:proofErr w:type="spellStart"/>
            <w:r w:rsidRPr="00624755">
              <w:rPr>
                <w:i/>
                <w:sz w:val="16"/>
                <w:szCs w:val="16"/>
              </w:rPr>
              <w:t>Gonzalez</w:t>
            </w:r>
            <w:proofErr w:type="spellEnd"/>
            <w:r w:rsidRPr="00624755">
              <w:rPr>
                <w:i/>
                <w:sz w:val="16"/>
                <w:szCs w:val="16"/>
              </w:rPr>
              <w:t xml:space="preserve"> </w:t>
            </w:r>
            <w:proofErr w:type="spellStart"/>
            <w:r w:rsidRPr="00624755">
              <w:rPr>
                <w:i/>
                <w:sz w:val="16"/>
                <w:szCs w:val="16"/>
              </w:rPr>
              <w:t>Gonzalez</w:t>
            </w:r>
            <w:proofErr w:type="spellEnd"/>
          </w:p>
        </w:tc>
      </w:tr>
      <w:tr w:rsidR="007B500D" w:rsidRPr="00624755" w14:paraId="14BC30E4" w14:textId="77777777" w:rsidTr="007B500D">
        <w:tc>
          <w:tcPr>
            <w:tcW w:w="1118" w:type="dxa"/>
            <w:vAlign w:val="center"/>
          </w:tcPr>
          <w:p w14:paraId="26F6718C" w14:textId="77777777" w:rsidR="007B500D" w:rsidRPr="00624755" w:rsidRDefault="007B500D" w:rsidP="007B500D">
            <w:pPr>
              <w:pStyle w:val="Prrafodelista"/>
              <w:ind w:left="0"/>
              <w:jc w:val="center"/>
              <w:rPr>
                <w:i/>
                <w:sz w:val="16"/>
                <w:szCs w:val="16"/>
              </w:rPr>
            </w:pPr>
            <w:r w:rsidRPr="00624755">
              <w:rPr>
                <w:i/>
                <w:sz w:val="16"/>
                <w:szCs w:val="16"/>
              </w:rPr>
              <w:t>2025</w:t>
            </w:r>
          </w:p>
        </w:tc>
        <w:tc>
          <w:tcPr>
            <w:tcW w:w="1276" w:type="dxa"/>
            <w:vAlign w:val="center"/>
          </w:tcPr>
          <w:p w14:paraId="576EDACE" w14:textId="77777777" w:rsidR="007B500D" w:rsidRPr="00624755" w:rsidRDefault="007B500D" w:rsidP="007B500D">
            <w:pPr>
              <w:pStyle w:val="Prrafodelista"/>
              <w:ind w:left="0"/>
              <w:jc w:val="center"/>
              <w:rPr>
                <w:i/>
                <w:sz w:val="16"/>
                <w:szCs w:val="16"/>
              </w:rPr>
            </w:pPr>
            <w:r w:rsidRPr="00624755">
              <w:rPr>
                <w:i/>
                <w:sz w:val="16"/>
                <w:szCs w:val="16"/>
              </w:rPr>
              <w:t>2029</w:t>
            </w:r>
          </w:p>
        </w:tc>
        <w:tc>
          <w:tcPr>
            <w:tcW w:w="1276" w:type="dxa"/>
            <w:vAlign w:val="center"/>
          </w:tcPr>
          <w:p w14:paraId="52CCED99" w14:textId="77777777" w:rsidR="007B500D" w:rsidRPr="00624755" w:rsidRDefault="007B500D" w:rsidP="007B500D">
            <w:pPr>
              <w:pStyle w:val="Prrafodelista"/>
              <w:ind w:left="0"/>
              <w:jc w:val="center"/>
              <w:rPr>
                <w:i/>
                <w:sz w:val="16"/>
                <w:szCs w:val="16"/>
              </w:rPr>
            </w:pPr>
            <w:r w:rsidRPr="00624755">
              <w:rPr>
                <w:i/>
                <w:sz w:val="16"/>
                <w:szCs w:val="16"/>
              </w:rPr>
              <w:t>537</w:t>
            </w:r>
          </w:p>
        </w:tc>
        <w:tc>
          <w:tcPr>
            <w:tcW w:w="1134" w:type="dxa"/>
            <w:vAlign w:val="center"/>
          </w:tcPr>
          <w:p w14:paraId="1AC3DB7A" w14:textId="77777777" w:rsidR="007B500D" w:rsidRPr="00624755" w:rsidRDefault="007B500D" w:rsidP="007B500D">
            <w:pPr>
              <w:pStyle w:val="Prrafodelista"/>
              <w:ind w:left="0"/>
              <w:jc w:val="center"/>
              <w:rPr>
                <w:i/>
                <w:sz w:val="16"/>
                <w:szCs w:val="16"/>
              </w:rPr>
            </w:pPr>
            <w:r w:rsidRPr="00624755">
              <w:rPr>
                <w:i/>
                <w:sz w:val="16"/>
                <w:szCs w:val="16"/>
              </w:rPr>
              <w:t>1492</w:t>
            </w:r>
          </w:p>
        </w:tc>
        <w:tc>
          <w:tcPr>
            <w:tcW w:w="3510" w:type="dxa"/>
          </w:tcPr>
          <w:p w14:paraId="66C7A971" w14:textId="77777777" w:rsidR="007B500D" w:rsidRPr="00624755" w:rsidRDefault="007B500D" w:rsidP="007B500D">
            <w:pPr>
              <w:pStyle w:val="Prrafodelista"/>
              <w:ind w:left="0"/>
              <w:jc w:val="center"/>
              <w:rPr>
                <w:i/>
                <w:sz w:val="16"/>
                <w:szCs w:val="16"/>
              </w:rPr>
            </w:pPr>
            <w:r w:rsidRPr="00624755">
              <w:rPr>
                <w:i/>
                <w:sz w:val="16"/>
                <w:szCs w:val="16"/>
              </w:rPr>
              <w:t xml:space="preserve">Lic. </w:t>
            </w:r>
            <w:proofErr w:type="spellStart"/>
            <w:r w:rsidRPr="00624755">
              <w:rPr>
                <w:i/>
                <w:sz w:val="16"/>
                <w:szCs w:val="16"/>
              </w:rPr>
              <w:t>Joge</w:t>
            </w:r>
            <w:proofErr w:type="spellEnd"/>
            <w:r w:rsidRPr="00624755">
              <w:rPr>
                <w:i/>
                <w:sz w:val="16"/>
                <w:szCs w:val="16"/>
              </w:rPr>
              <w:t xml:space="preserve"> Alberto Ayón Monsalve</w:t>
            </w:r>
          </w:p>
        </w:tc>
      </w:tr>
    </w:tbl>
    <w:p w14:paraId="12AC5054" w14:textId="77777777" w:rsidR="007B500D" w:rsidRPr="00624755" w:rsidRDefault="007B500D" w:rsidP="007B500D">
      <w:pPr>
        <w:pStyle w:val="Prrafodelista"/>
        <w:pBdr>
          <w:top w:val="nil"/>
          <w:left w:val="nil"/>
          <w:bottom w:val="nil"/>
          <w:right w:val="nil"/>
          <w:between w:val="nil"/>
        </w:pBdr>
        <w:rPr>
          <w:i/>
        </w:rPr>
      </w:pPr>
    </w:p>
    <w:p w14:paraId="77927483" w14:textId="23368183" w:rsidR="007B500D" w:rsidRPr="00624755" w:rsidRDefault="007B500D" w:rsidP="007B500D">
      <w:pPr>
        <w:pStyle w:val="Prrafodelista"/>
        <w:pBdr>
          <w:top w:val="nil"/>
          <w:left w:val="nil"/>
          <w:bottom w:val="nil"/>
          <w:right w:val="nil"/>
          <w:between w:val="nil"/>
        </w:pBdr>
      </w:pPr>
      <w:r w:rsidRPr="00624755">
        <w:t>Con respecto con el punto 6, le informo que, derivado de una búsqueda exhaustiva y minuciosa dentro de los archivos de esta unidad administrativa no se encuentra información alguna respecto a la solicitud en comento, atendiendo a que no se encuentra dentro de las atribuciones conferidas a esta Delegación Administrativa realizar y resguardar el expediente con la información solicitada</w:t>
      </w:r>
      <w:r w:rsidR="00AE5E3F" w:rsidRPr="00624755">
        <w:t>.</w:t>
      </w:r>
    </w:p>
    <w:p w14:paraId="488CC92A" w14:textId="77777777" w:rsidR="007B500D" w:rsidRPr="00624755" w:rsidRDefault="007B500D" w:rsidP="007B500D">
      <w:pPr>
        <w:pStyle w:val="Prrafodelista"/>
        <w:pBdr>
          <w:top w:val="nil"/>
          <w:left w:val="nil"/>
          <w:bottom w:val="nil"/>
          <w:right w:val="nil"/>
          <w:between w:val="nil"/>
        </w:pBdr>
        <w:rPr>
          <w:b/>
          <w:i/>
        </w:rPr>
      </w:pPr>
    </w:p>
    <w:p w14:paraId="5A2EC9B0" w14:textId="777B44F6" w:rsidR="007B500D" w:rsidRPr="00624755" w:rsidRDefault="007B500D" w:rsidP="00AE5E3F">
      <w:pPr>
        <w:pStyle w:val="Prrafodelista"/>
        <w:numPr>
          <w:ilvl w:val="0"/>
          <w:numId w:val="42"/>
        </w:numPr>
        <w:pBdr>
          <w:top w:val="nil"/>
          <w:left w:val="nil"/>
          <w:bottom w:val="nil"/>
          <w:right w:val="nil"/>
          <w:between w:val="nil"/>
        </w:pBdr>
        <w:rPr>
          <w:i/>
        </w:rPr>
      </w:pPr>
      <w:r w:rsidRPr="00624755">
        <w:t>Directora General de Administración</w:t>
      </w:r>
      <w:r w:rsidR="00AE5E3F" w:rsidRPr="00624755">
        <w:t>: Después  de una búsqueda en los archivos que guarda el departamento de nómina, no se encontró registro alguno de lo solicitado.</w:t>
      </w:r>
    </w:p>
    <w:p w14:paraId="4FFC5208" w14:textId="77777777" w:rsidR="007B500D" w:rsidRPr="00624755" w:rsidRDefault="007B500D" w:rsidP="007B500D">
      <w:pPr>
        <w:pStyle w:val="Prrafodelista"/>
        <w:rPr>
          <w:b/>
          <w:i/>
        </w:rPr>
      </w:pPr>
    </w:p>
    <w:p w14:paraId="5152320E" w14:textId="4E4F88EC" w:rsidR="003B3CD6" w:rsidRPr="00624755" w:rsidRDefault="004C3B66">
      <w:r w:rsidRPr="00624755">
        <w:t>En esta tesitura, una vez conocida la respuesta</w:t>
      </w:r>
      <w:r w:rsidR="0060252E" w:rsidRPr="00624755">
        <w:t xml:space="preserve">, </w:t>
      </w:r>
      <w:r w:rsidRPr="00624755">
        <w:rPr>
          <w:b/>
        </w:rPr>
        <w:t>LA PARTE RECURRENTE</w:t>
      </w:r>
      <w:r w:rsidRPr="00624755">
        <w:t xml:space="preserve"> se inconformó por</w:t>
      </w:r>
      <w:r w:rsidR="00BE1A75" w:rsidRPr="00624755">
        <w:t xml:space="preserve"> </w:t>
      </w:r>
      <w:r w:rsidR="00CB4D26" w:rsidRPr="00624755">
        <w:t xml:space="preserve">la </w:t>
      </w:r>
      <w:r w:rsidR="008F1F2F" w:rsidRPr="00624755">
        <w:t xml:space="preserve">entrega de </w:t>
      </w:r>
      <w:r w:rsidR="00DC58A7" w:rsidRPr="00624755">
        <w:t xml:space="preserve">información </w:t>
      </w:r>
      <w:r w:rsidR="008F1F2F" w:rsidRPr="00624755">
        <w:t>incompleta</w:t>
      </w:r>
      <w:r w:rsidR="004A017D" w:rsidRPr="00624755">
        <w:t xml:space="preserve">. </w:t>
      </w:r>
    </w:p>
    <w:p w14:paraId="59571249" w14:textId="77777777" w:rsidR="003B3CD6" w:rsidRPr="00624755" w:rsidRDefault="003B3CD6"/>
    <w:p w14:paraId="7C655421" w14:textId="0BC0721E" w:rsidR="003B3CD6" w:rsidRPr="00624755" w:rsidRDefault="004C3B66">
      <w:r w:rsidRPr="00624755">
        <w:t xml:space="preserve">Abierta la etapa de instrucción, </w:t>
      </w:r>
      <w:r w:rsidRPr="00624755">
        <w:rPr>
          <w:b/>
        </w:rPr>
        <w:t>EL SUJETO OBLIGADO</w:t>
      </w:r>
      <w:r w:rsidRPr="00624755">
        <w:t xml:space="preserve"> rindió su Informe Justificado, ratificando en todas y cada una de sus partes la respuesta primigenia proporcionada</w:t>
      </w:r>
      <w:r w:rsidR="00301F31" w:rsidRPr="00624755">
        <w:t xml:space="preserve">. </w:t>
      </w:r>
      <w:r w:rsidRPr="00624755">
        <w:rPr>
          <w:b/>
        </w:rPr>
        <w:t xml:space="preserve">LA PARTE RECURRENTE </w:t>
      </w:r>
      <w:r w:rsidRPr="00624755">
        <w:t>omitió realizar las manifestaciones que a su derecho conviniera.</w:t>
      </w:r>
    </w:p>
    <w:p w14:paraId="56597F7B" w14:textId="77777777" w:rsidR="003B3CD6" w:rsidRPr="00624755" w:rsidRDefault="003B3CD6"/>
    <w:p w14:paraId="12B03C4E" w14:textId="4C31CB13" w:rsidR="00D81785" w:rsidRPr="00624755" w:rsidRDefault="00D81785" w:rsidP="00D81785">
      <w:pPr>
        <w:tabs>
          <w:tab w:val="left" w:pos="709"/>
        </w:tabs>
      </w:pPr>
      <w:r w:rsidRPr="00624755">
        <w:t xml:space="preserve">Bajo las premisas anteriores, se concluye que la controversia a dilucidar en el presente medio de impugnación será verificar si la información proporcionada por </w:t>
      </w:r>
      <w:r w:rsidRPr="00624755">
        <w:rPr>
          <w:b/>
        </w:rPr>
        <w:t xml:space="preserve">EL SUJETO OBLIGADO </w:t>
      </w:r>
      <w:r w:rsidRPr="00624755">
        <w:t xml:space="preserve">en respuesta y en informe justificado, es adecuada y suficiente para tener por satisfecho el derecho de acceso a la información pública de </w:t>
      </w:r>
      <w:r w:rsidRPr="00624755">
        <w:rPr>
          <w:b/>
        </w:rPr>
        <w:t>LA PARTE RECURRENTE</w:t>
      </w:r>
      <w:r w:rsidRPr="00624755">
        <w:t xml:space="preserve"> o, en su caso, ordenar la entrega de la información que corresponda. </w:t>
      </w:r>
    </w:p>
    <w:p w14:paraId="2D487018" w14:textId="77777777" w:rsidR="00DC58A7" w:rsidRPr="00624755" w:rsidRDefault="00DC58A7" w:rsidP="00D81785">
      <w:pPr>
        <w:tabs>
          <w:tab w:val="left" w:pos="709"/>
        </w:tabs>
      </w:pPr>
    </w:p>
    <w:p w14:paraId="27E31598" w14:textId="77777777" w:rsidR="003B3CD6" w:rsidRPr="00624755" w:rsidRDefault="004C3B66">
      <w:pPr>
        <w:pStyle w:val="Ttulo3"/>
      </w:pPr>
      <w:bookmarkStart w:id="30" w:name="_Toc215751878"/>
      <w:r w:rsidRPr="00624755">
        <w:t>c) Estudio de la controversia</w:t>
      </w:r>
      <w:bookmarkEnd w:id="30"/>
    </w:p>
    <w:p w14:paraId="4F1F7EA3" w14:textId="10082466" w:rsidR="00795B36" w:rsidRPr="00624755" w:rsidRDefault="00795B36" w:rsidP="00795B36">
      <w:pPr>
        <w:rPr>
          <w:lang w:val="es-ES"/>
        </w:rPr>
      </w:pPr>
      <w:r w:rsidRPr="00624755">
        <w:rPr>
          <w:lang w:val="es-ES"/>
        </w:rPr>
        <w:t xml:space="preserve">En primer término conviene precisar que del análisis a la solicitud de información se observa que </w:t>
      </w:r>
      <w:r w:rsidRPr="00624755">
        <w:rPr>
          <w:b/>
          <w:lang w:val="es-ES"/>
        </w:rPr>
        <w:t>LA PARTE RECURRENTE</w:t>
      </w:r>
      <w:r w:rsidRPr="00624755">
        <w:rPr>
          <w:lang w:val="es-ES"/>
        </w:rPr>
        <w:t xml:space="preserve">, a través de dicha solicitud presentada a través del </w:t>
      </w:r>
      <w:r w:rsidRPr="00624755">
        <w:rPr>
          <w:b/>
          <w:bCs/>
          <w:lang w:val="es-ES"/>
        </w:rPr>
        <w:t>SAIMEX</w:t>
      </w:r>
      <w:r w:rsidRPr="00624755">
        <w:rPr>
          <w:lang w:val="es-ES"/>
        </w:rPr>
        <w:t xml:space="preserve"> pretendió que </w:t>
      </w:r>
      <w:r w:rsidRPr="00624755">
        <w:rPr>
          <w:b/>
          <w:lang w:val="es-ES"/>
        </w:rPr>
        <w:t xml:space="preserve">EL SUJETO OBLIGADO </w:t>
      </w:r>
      <w:r w:rsidRPr="00624755">
        <w:rPr>
          <w:lang w:val="es-ES"/>
        </w:rPr>
        <w:t>emitiera un pronunciamiento respecto de diversas cuestiones de interés que son de su interés, así como peticionó un formato específico, a fin de satisfacer sus interrogantes o inquietudes, sin que precisara el tipo de documento el que pretende tener acceso, razón por la cual este Órgano Garante considera pertinente, establecer las diferencias existentes entre el derecho de petición y el derecho de acceso a la información, basado en lo siguiente:</w:t>
      </w:r>
    </w:p>
    <w:p w14:paraId="064A0C75" w14:textId="77777777" w:rsidR="00795B36" w:rsidRPr="00624755" w:rsidRDefault="00795B36" w:rsidP="00795B36">
      <w:pPr>
        <w:spacing w:before="240" w:after="360"/>
        <w:rPr>
          <w:i/>
          <w:lang w:val="es-ES"/>
        </w:rPr>
      </w:pPr>
      <w:r w:rsidRPr="00624755">
        <w:rPr>
          <w:lang w:val="es-ES"/>
        </w:rPr>
        <w:t>El Maestro Ignacio Burgoa Orihuela refiere que el derecho de petición “…</w:t>
      </w:r>
      <w:r w:rsidRPr="00624755">
        <w:rPr>
          <w:i/>
          <w:lang w:val="es-ES"/>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624755">
        <w:rPr>
          <w:i/>
          <w:vertAlign w:val="superscript"/>
          <w:lang w:val="es-ES"/>
        </w:rPr>
        <w:t xml:space="preserve"> </w:t>
      </w:r>
      <w:r w:rsidRPr="00624755">
        <w:rPr>
          <w:i/>
          <w:vertAlign w:val="superscript"/>
          <w:lang w:val="es-ES"/>
        </w:rPr>
        <w:footnoteReference w:id="2"/>
      </w:r>
      <w:r w:rsidRPr="00624755">
        <w:rPr>
          <w:i/>
          <w:lang w:val="es-ES"/>
        </w:rPr>
        <w:t xml:space="preserve">“, </w:t>
      </w:r>
      <w:r w:rsidRPr="00624755">
        <w:rPr>
          <w:lang w:val="es-ES"/>
        </w:rPr>
        <w:t>mientras que</w:t>
      </w:r>
      <w:r w:rsidRPr="00624755">
        <w:rPr>
          <w:i/>
          <w:lang w:val="es-ES"/>
        </w:rPr>
        <w:t xml:space="preserve"> </w:t>
      </w:r>
      <w:r w:rsidRPr="00624755">
        <w:rPr>
          <w:lang w:val="es-ES"/>
        </w:rPr>
        <w:t xml:space="preserve">David Cienfuegos Salgado, lo concibe como </w:t>
      </w:r>
      <w:r w:rsidRPr="00624755">
        <w:rPr>
          <w:i/>
          <w:lang w:val="es-ES"/>
        </w:rPr>
        <w:t>“el derecho de toda persona a ser escuchado por quienes ejercen el poder público</w:t>
      </w:r>
      <w:proofErr w:type="gramStart"/>
      <w:r w:rsidRPr="00624755">
        <w:rPr>
          <w:i/>
          <w:lang w:val="es-ES"/>
        </w:rPr>
        <w:t>.</w:t>
      </w:r>
      <w:r w:rsidRPr="00624755">
        <w:rPr>
          <w:i/>
          <w:vertAlign w:val="superscript"/>
          <w:lang w:val="es-ES"/>
        </w:rPr>
        <w:t xml:space="preserve"> </w:t>
      </w:r>
      <w:proofErr w:type="gramEnd"/>
      <w:r w:rsidRPr="00624755">
        <w:rPr>
          <w:i/>
          <w:vertAlign w:val="superscript"/>
          <w:lang w:val="es-ES"/>
        </w:rPr>
        <w:footnoteReference w:id="3"/>
      </w:r>
      <w:r w:rsidRPr="00624755">
        <w:rPr>
          <w:i/>
          <w:lang w:val="es-ES"/>
        </w:rPr>
        <w:t xml:space="preserve">” </w:t>
      </w:r>
    </w:p>
    <w:p w14:paraId="61CCA4CA" w14:textId="77777777" w:rsidR="00795B36" w:rsidRPr="00624755" w:rsidRDefault="00795B36" w:rsidP="00795B36">
      <w:pPr>
        <w:spacing w:before="240" w:after="360"/>
        <w:rPr>
          <w:i/>
          <w:lang w:val="es-ES"/>
        </w:rPr>
      </w:pPr>
      <w:r w:rsidRPr="00624755">
        <w:rPr>
          <w:lang w:val="es-ES"/>
        </w:rPr>
        <w:t xml:space="preserve">Para diferenciar el derecho de petición al derecho de acceso a la información, resulta conducente señalar que José Guadalupe Robles, conceptualiza el derecho a la información como </w:t>
      </w:r>
      <w:r w:rsidRPr="00624755">
        <w:rPr>
          <w:i/>
          <w:lang w:val="es-ES"/>
        </w:rPr>
        <w:t xml:space="preserve">“un derecho fundamental tanto de carácter individual como colectivo, cuyas limitaciones deben estar establecida en la ley, así como una garantía de que la información sea transmitida con claridad y </w:t>
      </w:r>
      <w:r w:rsidRPr="00624755">
        <w:rPr>
          <w:i/>
          <w:lang w:val="es-ES"/>
        </w:rPr>
        <w:lastRenderedPageBreak/>
        <w:t>objetividad, por cuanto a que es un bien jurídico que coadyuva al desarrollo de las personas y a la formación de opinión pública de calidad para poder participar y luego influir en la vida pública.</w:t>
      </w:r>
      <w:r w:rsidRPr="00624755">
        <w:rPr>
          <w:i/>
          <w:vertAlign w:val="superscript"/>
          <w:lang w:val="es-ES"/>
        </w:rPr>
        <w:t xml:space="preserve"> </w:t>
      </w:r>
      <w:r w:rsidRPr="00624755">
        <w:rPr>
          <w:i/>
          <w:vertAlign w:val="superscript"/>
          <w:lang w:val="es-ES"/>
        </w:rPr>
        <w:footnoteReference w:id="4"/>
      </w:r>
      <w:r w:rsidRPr="00624755">
        <w:rPr>
          <w:i/>
          <w:lang w:val="es-ES"/>
        </w:rPr>
        <w:t>“</w:t>
      </w:r>
    </w:p>
    <w:p w14:paraId="02DAD3BF" w14:textId="77777777" w:rsidR="00795B36" w:rsidRPr="00624755" w:rsidRDefault="00795B36" w:rsidP="00795B36">
      <w:pPr>
        <w:spacing w:before="240" w:after="360"/>
        <w:rPr>
          <w:i/>
          <w:lang w:val="es-ES"/>
        </w:rPr>
      </w:pPr>
      <w:r w:rsidRPr="00624755">
        <w:rPr>
          <w:lang w:val="es-ES"/>
        </w:rPr>
        <w:t xml:space="preserve">Además, el derecho a la información constituye una prerrogativa de acceder a documentación en poder de los Sujetos Obligados, no así a realizar cuestionamientos, o manifestaciones subjetivas. </w:t>
      </w:r>
    </w:p>
    <w:p w14:paraId="1FF9EB41" w14:textId="77777777" w:rsidR="00795B36" w:rsidRPr="00624755" w:rsidRDefault="00795B36" w:rsidP="00795B36">
      <w:pPr>
        <w:spacing w:before="240" w:after="360"/>
        <w:rPr>
          <w:i/>
          <w:lang w:val="es-ES"/>
        </w:rPr>
      </w:pPr>
      <w:r w:rsidRPr="00624755">
        <w:rPr>
          <w:lang w:val="es-ES"/>
        </w:rPr>
        <w:t xml:space="preserve">Sirve de apoyo a lo anterior la definición de derecho a la información de Ernesto Villanueva </w:t>
      </w:r>
      <w:proofErr w:type="spellStart"/>
      <w:r w:rsidRPr="00624755">
        <w:rPr>
          <w:lang w:val="es-ES"/>
        </w:rPr>
        <w:t>Villanueva</w:t>
      </w:r>
      <w:proofErr w:type="spellEnd"/>
      <w:r w:rsidRPr="00624755">
        <w:rPr>
          <w:lang w:val="es-ES"/>
        </w:rPr>
        <w:t xml:space="preserve"> que dice: “</w:t>
      </w:r>
      <w:r w:rsidRPr="00624755">
        <w:rPr>
          <w:i/>
          <w:lang w:val="es-E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624755">
        <w:rPr>
          <w:rStyle w:val="Refdenotaalpie"/>
          <w:i/>
          <w:lang w:val="es-ES"/>
        </w:rPr>
        <w:footnoteReference w:id="5"/>
      </w:r>
      <w:r w:rsidRPr="00624755">
        <w:rPr>
          <w:i/>
          <w:lang w:val="es-ES"/>
        </w:rPr>
        <w:t xml:space="preserve"> </w:t>
      </w:r>
    </w:p>
    <w:p w14:paraId="51C2DE2D" w14:textId="77777777" w:rsidR="00795B36" w:rsidRPr="00624755" w:rsidRDefault="00795B36" w:rsidP="00795B36">
      <w:pPr>
        <w:spacing w:before="240" w:after="240"/>
        <w:rPr>
          <w:lang w:val="es-ES"/>
        </w:rPr>
      </w:pPr>
      <w:r w:rsidRPr="00624755">
        <w:rPr>
          <w:lang w:val="es-ES"/>
        </w:rPr>
        <w:t xml:space="preserve">Por lo que, </w:t>
      </w:r>
      <w:r w:rsidRPr="00624755">
        <w:rPr>
          <w:b/>
          <w:lang w:val="es-ES"/>
        </w:rPr>
        <w:t>la entrega de una razón o un razonamiento por parte del Sujeto Obligado no es algo que la ley establezca como atribución, derecho, o facultad</w:t>
      </w:r>
      <w:r w:rsidRPr="00624755">
        <w:rPr>
          <w:lang w:val="es-ES"/>
        </w:rPr>
        <w:t xml:space="preserve">; </w:t>
      </w:r>
      <w:r w:rsidRPr="00624755">
        <w:rPr>
          <w:b/>
          <w:lang w:val="es-ES"/>
        </w:rPr>
        <w:t>pues ello implicaría un juicio de valor referente a un cuestionamiento realizado</w:t>
      </w:r>
      <w:r w:rsidRPr="00624755">
        <w:rPr>
          <w:lang w:val="es-ES"/>
        </w:rPr>
        <w:t>, los cuales, al constituir interrogantes, inquietudes y manifestaciones se satisfacen vía derecho de petición.</w:t>
      </w:r>
    </w:p>
    <w:p w14:paraId="3BD252B8" w14:textId="77777777" w:rsidR="00795B36" w:rsidRPr="00624755" w:rsidRDefault="00795B36" w:rsidP="00795B36">
      <w:pPr>
        <w:spacing w:before="240" w:after="240"/>
        <w:rPr>
          <w:lang w:val="es-ES"/>
        </w:rPr>
      </w:pPr>
      <w:r w:rsidRPr="00624755">
        <w:rPr>
          <w:lang w:val="es-ES"/>
        </w:rPr>
        <w:t xml:space="preserve">Aunado a lo anterior, se menciona que el derecho de acceso a la información pública por disposición del artículo 4 citado con antelación, de la Ley de Transparencia y Acceso a la Información Pública del Estado de México y Municipios, menciona que es la prerrogativa de las personas para buscar, difundir, investigar, recabar, recibir y solicitar información pública. </w:t>
      </w:r>
    </w:p>
    <w:p w14:paraId="0EBC25AD" w14:textId="77777777" w:rsidR="00795B36" w:rsidRPr="00624755" w:rsidRDefault="00795B36" w:rsidP="00795B36">
      <w:pPr>
        <w:spacing w:before="240" w:after="240"/>
        <w:rPr>
          <w:lang w:val="es-ES"/>
        </w:rPr>
      </w:pPr>
      <w:r w:rsidRPr="00624755">
        <w:rPr>
          <w:lang w:val="es-ES"/>
        </w:rPr>
        <w:lastRenderedPageBreak/>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14:paraId="62FE269A" w14:textId="77777777" w:rsidR="00795B36" w:rsidRPr="00624755" w:rsidRDefault="00795B36" w:rsidP="00795B36">
      <w:pPr>
        <w:spacing w:before="240" w:after="240"/>
        <w:rPr>
          <w:lang w:val="es-ES"/>
        </w:rPr>
      </w:pPr>
      <w:r w:rsidRPr="00624755">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4B1BCA18" w14:textId="77777777" w:rsidR="00795B36" w:rsidRPr="00624755" w:rsidRDefault="00795B36" w:rsidP="00795B36">
      <w:pPr>
        <w:spacing w:before="240" w:after="240"/>
        <w:rPr>
          <w:lang w:val="es-ES"/>
        </w:rPr>
      </w:pPr>
      <w:r w:rsidRPr="00624755">
        <w:rPr>
          <w:lang w:val="es-ES"/>
        </w:rPr>
        <w:t>Para ello, la Ley de Transparencia y Acceso a la Información Pública del Estado de México y Municipios,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424E6FE" w14:textId="77777777" w:rsidR="00795B36" w:rsidRPr="00624755" w:rsidRDefault="00795B36" w:rsidP="00795B36">
      <w:pPr>
        <w:spacing w:before="240" w:after="240"/>
        <w:rPr>
          <w:lang w:val="es-ES"/>
        </w:rPr>
      </w:pPr>
      <w:r w:rsidRPr="00624755">
        <w:rPr>
          <w:lang w:val="es-ES"/>
        </w:rPr>
        <w:t xml:space="preserve">De manera que el derecho de acceso a la información pública se satisface en aquellos casos en que se entregue el soporte documental en que conste la información pública, toda vez que los Sujetos Obligados no tienen el deber de generar información, resumirla, practicar </w:t>
      </w:r>
      <w:r w:rsidRPr="00624755">
        <w:rPr>
          <w:lang w:val="es-ES"/>
        </w:rPr>
        <w:lastRenderedPageBreak/>
        <w:t xml:space="preserve">investigaciones o realizar cálculos para satisfacer el derecho de acceso a la información conforme al interés de los particulares. </w:t>
      </w:r>
    </w:p>
    <w:p w14:paraId="16BE63CF" w14:textId="77777777" w:rsidR="00795B36" w:rsidRPr="00624755" w:rsidRDefault="00795B36" w:rsidP="00795B36">
      <w:pPr>
        <w:spacing w:before="240" w:after="240"/>
        <w:rPr>
          <w:i/>
          <w:lang w:val="es-ES"/>
        </w:rPr>
      </w:pPr>
      <w:r w:rsidRPr="00624755">
        <w:rPr>
          <w:lang w:val="es-ES"/>
        </w:rPr>
        <w:t xml:space="preserve">Así, se puede concluir que la distinción entre el derecho de petición y el derecho de acceso a la información pública estriba principalmente en que en el primero de ellos, la pretensión del peticionario consiste generalmente en </w:t>
      </w:r>
      <w:r w:rsidRPr="00624755">
        <w:rPr>
          <w:i/>
          <w:lang w:val="es-ES"/>
        </w:rPr>
        <w:t>obligar a la autoridad responsable a que actúe en el sentido de contestar lo solicitado</w:t>
      </w:r>
      <w:r w:rsidRPr="00624755">
        <w:rPr>
          <w:lang w:val="es-ES"/>
        </w:rPr>
        <w:t xml:space="preserve">, mientras que en el segundo supuesto la solicitud de acceso a la información pública </w:t>
      </w:r>
      <w:r w:rsidRPr="00624755">
        <w:rPr>
          <w:i/>
          <w:lang w:val="es-ES"/>
        </w:rPr>
        <w:t>se encamina primordialmente a permitir el acceso a datos, registros y todo tipo de información pública que conste en documentos, sea generada o se encuentre en posesión de la autoridad.</w:t>
      </w:r>
    </w:p>
    <w:p w14:paraId="2107C542" w14:textId="77777777" w:rsidR="00795B36" w:rsidRPr="00624755" w:rsidRDefault="00795B36" w:rsidP="00795B36">
      <w:pPr>
        <w:spacing w:before="240" w:after="240"/>
        <w:rPr>
          <w:i/>
          <w:lang w:val="es-ES"/>
        </w:rPr>
      </w:pPr>
      <w:r w:rsidRPr="00624755">
        <w:rPr>
          <w:lang w:val="es-ES"/>
        </w:rPr>
        <w:t xml:space="preserve">Asimismo, es importante enfatizar que el Derecho de Acceso a la Información Pública consiste en que la </w:t>
      </w:r>
      <w:r w:rsidRPr="00624755">
        <w:rPr>
          <w:b/>
          <w:lang w:val="es-ES"/>
        </w:rPr>
        <w:t>información solicitada conste en un soporte documental</w:t>
      </w:r>
      <w:r w:rsidRPr="00624755">
        <w:rPr>
          <w:lang w:val="es-ES"/>
        </w:rPr>
        <w:t xml:space="preserve"> en cualquiera de sus formas, a saber: expedientes, reportes, estudios, actas</w:t>
      </w:r>
      <w:r w:rsidRPr="00624755">
        <w:rPr>
          <w:b/>
          <w:lang w:val="es-ES"/>
        </w:rPr>
        <w:t>,</w:t>
      </w:r>
      <w:r w:rsidRPr="00624755">
        <w:rPr>
          <w:lang w:val="es-E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42272C46" w14:textId="77777777" w:rsidR="00795B36" w:rsidRPr="00624755" w:rsidRDefault="00795B36" w:rsidP="00795B36">
      <w:pPr>
        <w:pStyle w:val="Puesto"/>
        <w:ind w:firstLine="0"/>
        <w:rPr>
          <w:lang w:val="es-ES"/>
        </w:rPr>
      </w:pPr>
      <w:r w:rsidRPr="00624755">
        <w:rPr>
          <w:lang w:val="es-ES"/>
        </w:rPr>
        <w:t>“</w:t>
      </w:r>
      <w:r w:rsidRPr="00624755">
        <w:rPr>
          <w:b/>
          <w:lang w:val="es-ES"/>
        </w:rPr>
        <w:t xml:space="preserve">Artículo 3. </w:t>
      </w:r>
      <w:r w:rsidRPr="00624755">
        <w:rPr>
          <w:lang w:val="es-ES"/>
        </w:rPr>
        <w:t>Para los efectos de la presente Ley se entenderá por:</w:t>
      </w:r>
    </w:p>
    <w:p w14:paraId="73DA5537" w14:textId="77777777" w:rsidR="00795B36" w:rsidRPr="00624755" w:rsidRDefault="00795B36" w:rsidP="00795B36">
      <w:pPr>
        <w:pStyle w:val="Puesto"/>
        <w:ind w:firstLine="0"/>
        <w:rPr>
          <w:lang w:val="es-ES"/>
        </w:rPr>
      </w:pPr>
      <w:r w:rsidRPr="00624755">
        <w:rPr>
          <w:lang w:val="es-ES"/>
        </w:rPr>
        <w:t>…</w:t>
      </w:r>
    </w:p>
    <w:p w14:paraId="1A040C61" w14:textId="77777777" w:rsidR="00795B36" w:rsidRPr="00624755" w:rsidRDefault="00795B36" w:rsidP="00795B36">
      <w:pPr>
        <w:pStyle w:val="Puesto"/>
        <w:ind w:firstLine="0"/>
        <w:rPr>
          <w:lang w:val="es-ES"/>
        </w:rPr>
      </w:pPr>
      <w:r w:rsidRPr="00624755">
        <w:rPr>
          <w:b/>
          <w:lang w:val="es-ES"/>
        </w:rPr>
        <w:t>XI. Documento:</w:t>
      </w:r>
      <w:r w:rsidRPr="00624755">
        <w:rPr>
          <w:lang w:val="es-ES"/>
        </w:rPr>
        <w:t xml:space="preserve"> Los expedientes, reportes, estudios, actas, resoluciones,</w:t>
      </w:r>
      <w:r w:rsidRPr="00624755">
        <w:rPr>
          <w:b/>
          <w:lang w:val="es-ES"/>
        </w:rPr>
        <w:t xml:space="preserve"> </w:t>
      </w:r>
      <w:r w:rsidRPr="00624755">
        <w:rPr>
          <w:lang w:val="es-ES"/>
        </w:rPr>
        <w:t>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85BA035" w14:textId="77777777" w:rsidR="00795B36" w:rsidRPr="00624755" w:rsidRDefault="00795B36" w:rsidP="00795B36">
      <w:pPr>
        <w:rPr>
          <w:lang w:val="es-ES"/>
        </w:rPr>
      </w:pPr>
    </w:p>
    <w:p w14:paraId="5E1DE938" w14:textId="77777777" w:rsidR="00795B36" w:rsidRPr="00624755" w:rsidRDefault="00795B36" w:rsidP="00795B36">
      <w:pPr>
        <w:rPr>
          <w:lang w:val="es-ES"/>
        </w:rPr>
      </w:pPr>
      <w:r w:rsidRPr="00624755">
        <w:rPr>
          <w:lang w:val="es-ES"/>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3C88ECA0" w14:textId="77777777" w:rsidR="00795B36" w:rsidRPr="00624755" w:rsidRDefault="00795B36" w:rsidP="00795B36">
      <w:pPr>
        <w:ind w:left="851" w:right="850"/>
        <w:rPr>
          <w:lang w:val="es-ES"/>
        </w:rPr>
      </w:pPr>
    </w:p>
    <w:p w14:paraId="6BEA8373" w14:textId="77777777" w:rsidR="00795B36" w:rsidRPr="00624755" w:rsidRDefault="00795B36" w:rsidP="00795B36">
      <w:pPr>
        <w:pStyle w:val="Puesto"/>
        <w:ind w:firstLine="0"/>
        <w:rPr>
          <w:b/>
          <w:lang w:val="es-ES"/>
        </w:rPr>
      </w:pPr>
      <w:r w:rsidRPr="00624755">
        <w:rPr>
          <w:lang w:val="es-ES"/>
        </w:rPr>
        <w:t>“</w:t>
      </w:r>
      <w:r w:rsidRPr="00624755">
        <w:rPr>
          <w:b/>
          <w:lang w:val="es-ES"/>
        </w:rPr>
        <w:t>CRITERIO 0002-11</w:t>
      </w:r>
    </w:p>
    <w:p w14:paraId="1EC1BE01" w14:textId="77777777" w:rsidR="00795B36" w:rsidRPr="00624755" w:rsidRDefault="00795B36" w:rsidP="00795B36">
      <w:pPr>
        <w:pStyle w:val="Puesto"/>
        <w:ind w:firstLine="0"/>
        <w:rPr>
          <w:lang w:val="es-ES"/>
        </w:rPr>
      </w:pPr>
      <w:r w:rsidRPr="00624755">
        <w:rPr>
          <w:b/>
          <w:lang w:val="es-ES"/>
        </w:rPr>
        <w:t>INFORMACIÓN PÚBLICA, CONCEPTO DE, EN MATERIA DE TRANSPARENCIA. INTERPRETACIÓN SISTEMÁTICA DE LOS ARTÍCULOS 2°, FRACCIÓN V, XV, Y XVI, 3°, 4°, 11 Y 41.</w:t>
      </w:r>
      <w:r w:rsidRPr="00624755">
        <w:rPr>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9A2DD25" w14:textId="77777777" w:rsidR="00795B36" w:rsidRPr="00624755" w:rsidRDefault="00795B36" w:rsidP="00795B36">
      <w:pPr>
        <w:pStyle w:val="Puesto"/>
        <w:ind w:firstLine="0"/>
        <w:rPr>
          <w:lang w:val="es-ES"/>
        </w:rPr>
      </w:pPr>
      <w:r w:rsidRPr="00624755">
        <w:rPr>
          <w:lang w:val="es-ES"/>
        </w:rPr>
        <w:t>En consecuencia el acceso a la información se refiere a que se cumplan cualquiera de los siguientes tres supuestos:</w:t>
      </w:r>
    </w:p>
    <w:p w14:paraId="480A916F" w14:textId="77777777" w:rsidR="00795B36" w:rsidRPr="00624755" w:rsidRDefault="00795B36" w:rsidP="00795B36">
      <w:pPr>
        <w:pStyle w:val="Puesto"/>
        <w:ind w:firstLine="0"/>
        <w:rPr>
          <w:lang w:val="es-ES"/>
        </w:rPr>
      </w:pPr>
      <w:r w:rsidRPr="00624755">
        <w:rPr>
          <w:lang w:val="es-ES"/>
        </w:rPr>
        <w:t xml:space="preserve">1) Que se trate de información </w:t>
      </w:r>
      <w:r w:rsidRPr="00624755">
        <w:rPr>
          <w:u w:val="single"/>
          <w:lang w:val="es-ES"/>
        </w:rPr>
        <w:t>registrada en cualquier soporte documental</w:t>
      </w:r>
      <w:r w:rsidRPr="00624755">
        <w:rPr>
          <w:lang w:val="es-ES"/>
        </w:rPr>
        <w:t>, que en ejercicio de las atribuciones conferidas, sea generada por los Sujetos Obligados;</w:t>
      </w:r>
    </w:p>
    <w:p w14:paraId="587A239E" w14:textId="77777777" w:rsidR="00795B36" w:rsidRPr="00624755" w:rsidRDefault="00795B36" w:rsidP="00795B36">
      <w:pPr>
        <w:pStyle w:val="Puesto"/>
        <w:ind w:firstLine="0"/>
        <w:rPr>
          <w:lang w:val="es-ES"/>
        </w:rPr>
      </w:pPr>
      <w:r w:rsidRPr="00624755">
        <w:rPr>
          <w:lang w:val="es-ES"/>
        </w:rPr>
        <w:t xml:space="preserve">2) Que se trate de información </w:t>
      </w:r>
      <w:r w:rsidRPr="00624755">
        <w:rPr>
          <w:u w:val="single"/>
          <w:lang w:val="es-ES"/>
        </w:rPr>
        <w:t>registrada en cualquier soporte documental</w:t>
      </w:r>
      <w:r w:rsidRPr="00624755">
        <w:rPr>
          <w:lang w:val="es-ES"/>
        </w:rPr>
        <w:t>, que en ejercicio de las atribuciones conferidas, sea administrada por los Sujetos Obligados, y</w:t>
      </w:r>
    </w:p>
    <w:p w14:paraId="60B54B80" w14:textId="77777777" w:rsidR="00795B36" w:rsidRPr="00624755" w:rsidRDefault="00795B36" w:rsidP="00795B36">
      <w:pPr>
        <w:pStyle w:val="Puesto"/>
        <w:ind w:firstLine="0"/>
        <w:rPr>
          <w:lang w:val="es-ES"/>
        </w:rPr>
      </w:pPr>
      <w:r w:rsidRPr="00624755">
        <w:rPr>
          <w:lang w:val="es-ES"/>
        </w:rPr>
        <w:t xml:space="preserve">3) Que se trate de información </w:t>
      </w:r>
      <w:r w:rsidRPr="00624755">
        <w:rPr>
          <w:u w:val="single"/>
          <w:lang w:val="es-ES"/>
        </w:rPr>
        <w:t>registrada en cualquier soporte documental</w:t>
      </w:r>
      <w:r w:rsidRPr="00624755">
        <w:rPr>
          <w:lang w:val="es-ES"/>
        </w:rPr>
        <w:t>, que en ejercicio de las atribuciones conferidas, se encuentre en posesión de los Sujetos Obligados.” (Sic)</w:t>
      </w:r>
    </w:p>
    <w:p w14:paraId="261E44F1" w14:textId="77777777" w:rsidR="00795B36" w:rsidRPr="00624755" w:rsidRDefault="00795B36" w:rsidP="00795B36">
      <w:pPr>
        <w:spacing w:before="240" w:after="240"/>
        <w:rPr>
          <w:lang w:val="es-ES"/>
        </w:rPr>
      </w:pPr>
      <w:r w:rsidRPr="00624755">
        <w:rPr>
          <w:lang w:val="es-ES"/>
        </w:rPr>
        <w:t xml:space="preserve">En este sentido, en términos generales, para que sea posible el ejercicio del Derecho de Acceso a la Información Pública, los requerimientos deben consistir en información que se encuentre registrada en cualquier soporte documental; ya sea, porque </w:t>
      </w:r>
      <w:r w:rsidRPr="00624755">
        <w:rPr>
          <w:b/>
          <w:lang w:val="es-ES"/>
        </w:rPr>
        <w:t>EL SUJETO OBLIGADO</w:t>
      </w:r>
      <w:r w:rsidRPr="00624755">
        <w:rPr>
          <w:lang w:val="es-ES"/>
        </w:rPr>
        <w:t xml:space="preserve"> la generó o porque como parte del ejercicio de sus funciones la recibió y por consiguiente, la administra y posee. </w:t>
      </w:r>
    </w:p>
    <w:p w14:paraId="7247AA6A" w14:textId="77777777" w:rsidR="00795B36" w:rsidRPr="00624755" w:rsidRDefault="00795B36" w:rsidP="00795B36">
      <w:r w:rsidRPr="00624755">
        <w:lastRenderedPageBreak/>
        <w:t xml:space="preserve">Robustece lo anterior, el Criterio 03/17 emitido por el Instituto Nacional de Transparencia, Acceso a la Información y Protección de Datos Personales, el cual establece lo siguiente: </w:t>
      </w:r>
    </w:p>
    <w:p w14:paraId="42618EAE" w14:textId="77777777" w:rsidR="00795B36" w:rsidRPr="00624755" w:rsidRDefault="00795B36" w:rsidP="00795B36"/>
    <w:p w14:paraId="33AB91E3" w14:textId="77777777" w:rsidR="00795B36" w:rsidRPr="00624755" w:rsidRDefault="00795B36" w:rsidP="00795B36">
      <w:pPr>
        <w:pStyle w:val="Puesto"/>
        <w:ind w:firstLine="0"/>
      </w:pPr>
      <w:r w:rsidRPr="00624755">
        <w:t>“</w:t>
      </w:r>
      <w:r w:rsidRPr="00624755">
        <w:rPr>
          <w:b/>
        </w:rPr>
        <w:t xml:space="preserve">No existe obligación de elaborar documentos ad hoc para atender las solicitudes de acceso a la información. </w:t>
      </w:r>
      <w:r w:rsidRPr="00624755">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580881C9" w14:textId="77777777" w:rsidR="00795B36" w:rsidRPr="00624755" w:rsidRDefault="00795B36" w:rsidP="00795B36"/>
    <w:p w14:paraId="5967F16E" w14:textId="77777777" w:rsidR="00795B36" w:rsidRPr="00624755" w:rsidRDefault="00795B36" w:rsidP="00795B36">
      <w:pPr>
        <w:pStyle w:val="Prrafodelista"/>
        <w:autoSpaceDE w:val="0"/>
        <w:autoSpaceDN w:val="0"/>
        <w:adjustRightInd w:val="0"/>
        <w:ind w:left="0"/>
        <w:rPr>
          <w:rFonts w:cs="Arial"/>
        </w:rPr>
      </w:pPr>
      <w:r w:rsidRPr="00624755">
        <w:t xml:space="preserve">Bajo ese tenor cabe aclarar y puntualizar que cuando los planteamientos que formulen los particulares se pueda colmar con la entrega de </w:t>
      </w:r>
      <w:r w:rsidRPr="00624755">
        <w:rPr>
          <w:rFonts w:cs="Arial"/>
        </w:rPr>
        <w:t xml:space="preserve">documentos que los </w:t>
      </w:r>
      <w:r w:rsidRPr="00624755">
        <w:rPr>
          <w:rFonts w:cs="Arial"/>
          <w:b/>
          <w:bCs/>
        </w:rPr>
        <w:t>Sujetos Obligados</w:t>
      </w:r>
      <w:r w:rsidRPr="00624755">
        <w:rPr>
          <w:rFonts w:cs="Arial"/>
        </w:rPr>
        <w:t xml:space="preserve"> generen, posean o administren en ejercicio de sus atribuciones, se está en presencia del derecho fundamental de acceso a la información, previsto en el artículo 6, Apartado </w:t>
      </w:r>
      <w:r w:rsidRPr="00624755">
        <w:t>A, fracción IV de la Constitución Política de los Estados Unidos Mexicanos, el cual deberá garantizarse ordenando la entrega de tales documentales, siempre y cuando éstas sean de acceso público.</w:t>
      </w:r>
    </w:p>
    <w:p w14:paraId="03A5FB01" w14:textId="77777777" w:rsidR="00795B36" w:rsidRPr="00624755" w:rsidRDefault="00795B36" w:rsidP="00795B36">
      <w:pPr>
        <w:spacing w:before="240" w:after="240"/>
        <w:rPr>
          <w:lang w:val="es-ES"/>
        </w:rPr>
      </w:pPr>
      <w:r w:rsidRPr="00624755">
        <w:rPr>
          <w:lang w:val="es-ES"/>
        </w:rPr>
        <w:t xml:space="preserve">Asimismo, no obsta mencionar que, cuando los particulares no señalen de manera concreta el o los documentos a los que desean acceder, al no tener la obligación de ser expertos en la materia, los Sujetos Obligados cuentan con el deber de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w:t>
      </w:r>
      <w:r w:rsidRPr="00624755">
        <w:rPr>
          <w:lang w:val="es-ES"/>
        </w:rPr>
        <w:lastRenderedPageBreak/>
        <w:t>principio de máxima publicidad, se deberá proceder a la entrega del soporte documental en donde conste la información que brinde respuesta a la solicitud, así el particular podrá buscar conforme a su interés.</w:t>
      </w:r>
    </w:p>
    <w:p w14:paraId="119B1A60" w14:textId="77777777" w:rsidR="00795B36" w:rsidRPr="00624755" w:rsidRDefault="00795B36" w:rsidP="00795B36">
      <w:pPr>
        <w:pStyle w:val="Prrafodelista"/>
        <w:autoSpaceDE w:val="0"/>
        <w:autoSpaceDN w:val="0"/>
        <w:adjustRightInd w:val="0"/>
        <w:ind w:left="0"/>
        <w:rPr>
          <w:rFonts w:cs="Arial"/>
          <w:color w:val="000000" w:themeColor="text1"/>
        </w:rPr>
      </w:pPr>
      <w:r w:rsidRPr="00624755">
        <w:rPr>
          <w:rFonts w:cs="Arial"/>
          <w:color w:val="000000" w:themeColor="text1"/>
        </w:rPr>
        <w:t>Sirve de sustento a lo anterior, el</w:t>
      </w:r>
      <w:r w:rsidRPr="00624755">
        <w:rPr>
          <w:rStyle w:val="apple-converted-space"/>
          <w:rFonts w:eastAsiaTheme="majorEastAsia" w:cs="Arial"/>
          <w:color w:val="000000" w:themeColor="text1"/>
        </w:rPr>
        <w:t xml:space="preserve"> </w:t>
      </w:r>
      <w:r w:rsidRPr="00624755">
        <w:rPr>
          <w:rStyle w:val="il"/>
          <w:rFonts w:eastAsiaTheme="majorEastAsia" w:cs="Arial"/>
          <w:color w:val="000000" w:themeColor="text1"/>
        </w:rPr>
        <w:t xml:space="preserve">Criterio orientador </w:t>
      </w:r>
      <w:r w:rsidRPr="00624755">
        <w:rPr>
          <w:rStyle w:val="il"/>
          <w:rFonts w:eastAsiaTheme="majorEastAsia" w:cs="Arial"/>
          <w:b/>
          <w:bCs/>
          <w:color w:val="000000" w:themeColor="text1"/>
        </w:rPr>
        <w:t>028</w:t>
      </w:r>
      <w:r w:rsidRPr="00624755">
        <w:rPr>
          <w:rFonts w:cs="Arial"/>
          <w:b/>
          <w:bCs/>
          <w:color w:val="000000" w:themeColor="text1"/>
        </w:rPr>
        <w:t>-</w:t>
      </w:r>
      <w:r w:rsidRPr="00624755">
        <w:rPr>
          <w:rStyle w:val="il"/>
          <w:rFonts w:eastAsiaTheme="majorEastAsia" w:cs="Arial"/>
          <w:b/>
          <w:bCs/>
          <w:color w:val="000000" w:themeColor="text1"/>
        </w:rPr>
        <w:t>10</w:t>
      </w:r>
      <w:r w:rsidRPr="00624755">
        <w:rPr>
          <w:rStyle w:val="apple-converted-space"/>
          <w:rFonts w:eastAsiaTheme="majorEastAsia" w:cs="Arial"/>
          <w:color w:val="000000" w:themeColor="text1"/>
        </w:rPr>
        <w:t xml:space="preserve"> </w:t>
      </w:r>
      <w:r w:rsidRPr="00624755">
        <w:rPr>
          <w:rFonts w:cs="Arial"/>
          <w:color w:val="000000" w:themeColor="text1"/>
        </w:rPr>
        <w:t>emitido por el Pleno del entonces llamado</w:t>
      </w:r>
      <w:r w:rsidRPr="00624755">
        <w:rPr>
          <w:rStyle w:val="apple-converted-space"/>
          <w:rFonts w:eastAsiaTheme="majorEastAsia" w:cs="Arial"/>
          <w:color w:val="000000" w:themeColor="text1"/>
        </w:rPr>
        <w:t xml:space="preserve"> </w:t>
      </w:r>
      <w:r w:rsidRPr="00624755">
        <w:rPr>
          <w:rFonts w:cs="Arial"/>
          <w:color w:val="000000" w:themeColor="text1"/>
        </w:rPr>
        <w:t>Instituto Federal de Acceso a la Información y Protección de Datos, ahora Instituto Nacional de Transparencia, Acceso a la Información y Protección de Datos Personales que establece que se deberá garantizar</w:t>
      </w:r>
      <w:r w:rsidRPr="00624755">
        <w:rPr>
          <w:rStyle w:val="apple-converted-space"/>
          <w:rFonts w:eastAsiaTheme="majorEastAsia" w:cs="Arial"/>
          <w:color w:val="000000" w:themeColor="text1"/>
        </w:rPr>
        <w:t xml:space="preserve"> </w:t>
      </w:r>
      <w:r w:rsidRPr="00624755">
        <w:rPr>
          <w:rFonts w:cs="Arial"/>
          <w:color w:val="000000" w:themeColor="text1"/>
        </w:rPr>
        <w:t>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624755">
        <w:rPr>
          <w:rStyle w:val="apple-converted-space"/>
          <w:rFonts w:eastAsiaTheme="majorEastAsia" w:cs="Arial"/>
          <w:iCs/>
          <w:color w:val="000000" w:themeColor="text1"/>
        </w:rPr>
        <w:t xml:space="preserve"> </w:t>
      </w:r>
      <w:r w:rsidRPr="00624755">
        <w:rPr>
          <w:rFonts w:cs="Arial"/>
          <w:color w:val="000000" w:themeColor="text1"/>
        </w:rPr>
        <w:t xml:space="preserve">aunque el particular lleve a cabo una solicitud de información sin identificar de forma precisa la documentación, </w:t>
      </w:r>
      <w:r w:rsidRPr="00624755">
        <w:rPr>
          <w:rFonts w:cs="Arial"/>
          <w:b/>
          <w:color w:val="000000" w:themeColor="text1"/>
        </w:rPr>
        <w:t>EL SUJETO OBLIGADO</w:t>
      </w:r>
      <w:r w:rsidRPr="00624755">
        <w:rPr>
          <w:rStyle w:val="apple-converted-space"/>
          <w:rFonts w:eastAsiaTheme="majorEastAsia" w:cs="Arial"/>
          <w:b/>
          <w:color w:val="000000" w:themeColor="text1"/>
        </w:rPr>
        <w:t xml:space="preserve"> </w:t>
      </w:r>
      <w:r w:rsidRPr="00624755">
        <w:rPr>
          <w:rFonts w:cs="Arial"/>
          <w:color w:val="000000" w:themeColor="text1"/>
        </w:rPr>
        <w:t>deberá hacer entrega del mismo al solicitante</w:t>
      </w:r>
      <w:r w:rsidRPr="00624755">
        <w:rPr>
          <w:rStyle w:val="apple-converted-space"/>
          <w:rFonts w:eastAsiaTheme="majorEastAsia" w:cs="Arial"/>
          <w:color w:val="000000" w:themeColor="text1"/>
        </w:rPr>
        <w:t xml:space="preserve"> </w:t>
      </w:r>
      <w:r w:rsidRPr="00624755">
        <w:rPr>
          <w:rFonts w:cs="Arial"/>
          <w:color w:val="000000" w:themeColor="text1"/>
        </w:rPr>
        <w:t>mismo que a continuación se cita:</w:t>
      </w:r>
    </w:p>
    <w:p w14:paraId="064F9385" w14:textId="77777777" w:rsidR="00795B36" w:rsidRPr="00624755" w:rsidRDefault="00795B36" w:rsidP="00795B36">
      <w:pPr>
        <w:pStyle w:val="Prrafodelista"/>
        <w:autoSpaceDE w:val="0"/>
        <w:autoSpaceDN w:val="0"/>
        <w:adjustRightInd w:val="0"/>
        <w:ind w:left="0"/>
        <w:rPr>
          <w:rFonts w:cs="Arial"/>
          <w:color w:val="000000" w:themeColor="text1"/>
        </w:rPr>
      </w:pPr>
    </w:p>
    <w:p w14:paraId="35DB0319" w14:textId="77777777" w:rsidR="00795B36" w:rsidRPr="00624755" w:rsidRDefault="00795B36" w:rsidP="00795B36">
      <w:pPr>
        <w:pStyle w:val="Puesto"/>
        <w:ind w:firstLine="0"/>
        <w:rPr>
          <w:rStyle w:val="apple-converted-space"/>
          <w:b/>
          <w:bCs/>
          <w:i w:val="0"/>
          <w:iCs/>
          <w:color w:val="000000" w:themeColor="text1"/>
          <w:lang w:val="es-ES_tradnl"/>
        </w:rPr>
      </w:pPr>
      <w:r w:rsidRPr="00624755">
        <w:rPr>
          <w:lang w:val="es-ES_tradnl"/>
        </w:rPr>
        <w:t>“</w:t>
      </w:r>
      <w:r w:rsidRPr="00624755">
        <w:rPr>
          <w:b/>
          <w:lang w:val="es-ES_tradnl"/>
        </w:rPr>
        <w:t>CUANDO EN UNA SOLICITUD DE INFORMACIÓN NO SE IDENTIFIQUE UN DOCUMENTO EN ESPECÍFICO, SI ÉSTA TIENE UNA EXPRESIÓN DOCUMENTAL, EL SUJETO OBLIGADO DEBERÁ ENTREGAR AL PARTICULAR EL DOCUMENTO EN ESPECÍFICO.</w:t>
      </w:r>
      <w:r w:rsidRPr="00624755">
        <w:rPr>
          <w:rStyle w:val="apple-converted-space"/>
          <w:b/>
          <w:bCs/>
          <w:iCs/>
          <w:color w:val="000000" w:themeColor="text1"/>
          <w:lang w:val="es-ES_tradnl"/>
        </w:rPr>
        <w:t xml:space="preserve"> </w:t>
      </w:r>
    </w:p>
    <w:p w14:paraId="2E12AF40" w14:textId="77777777" w:rsidR="00795B36" w:rsidRPr="00624755" w:rsidRDefault="00795B36" w:rsidP="00795B36">
      <w:pPr>
        <w:pStyle w:val="Puesto"/>
        <w:ind w:firstLine="0"/>
        <w:rPr>
          <w:lang w:val="es-ES_tradnl"/>
        </w:rPr>
      </w:pPr>
      <w:r w:rsidRPr="00624755">
        <w:rPr>
          <w:lang w:val="es-ES_tradnl"/>
        </w:rPr>
        <w:t xml:space="preserve">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w:t>
      </w:r>
      <w:r w:rsidRPr="00624755">
        <w:rPr>
          <w:lang w:val="es-ES_tradnl"/>
        </w:rPr>
        <w:lastRenderedPageBreak/>
        <w:t>particular no hace referencia específica a tal documento, se deberá hacer entrega del mismo al solicitante.</w:t>
      </w:r>
    </w:p>
    <w:p w14:paraId="1DD9E393" w14:textId="77777777" w:rsidR="00795B36" w:rsidRPr="00624755" w:rsidRDefault="00795B36" w:rsidP="00795B36"/>
    <w:p w14:paraId="4AFC3028" w14:textId="77777777" w:rsidR="00795B36" w:rsidRPr="00624755" w:rsidRDefault="00795B36" w:rsidP="00795B36">
      <w:pPr>
        <w:pBdr>
          <w:top w:val="nil"/>
          <w:left w:val="nil"/>
          <w:bottom w:val="nil"/>
          <w:right w:val="nil"/>
          <w:between w:val="nil"/>
        </w:pBdr>
        <w:spacing w:before="240" w:after="240"/>
        <w:rPr>
          <w:lang w:val="es-ES"/>
        </w:rPr>
      </w:pPr>
      <w:r w:rsidRPr="00624755">
        <w:rPr>
          <w:lang w:val="es-ES"/>
        </w:rPr>
        <w:t xml:space="preserve">Así como el Criterio orientador 16/17, emitido por el entonces Instituto Nacional de Transparencia, Acceso a la Información y Protección de Datos Personales, INAI, que establece lo siguiente: </w:t>
      </w:r>
    </w:p>
    <w:p w14:paraId="47D03962" w14:textId="77777777" w:rsidR="00795B36" w:rsidRPr="00624755" w:rsidRDefault="00795B36" w:rsidP="00795B36">
      <w:pPr>
        <w:pStyle w:val="Puesto"/>
        <w:ind w:firstLine="0"/>
        <w:rPr>
          <w:lang w:val="es-ES"/>
        </w:rPr>
      </w:pPr>
      <w:r w:rsidRPr="00624755">
        <w:rPr>
          <w:lang w:val="es-ES"/>
        </w:rPr>
        <w:t xml:space="preserve"> “</w:t>
      </w:r>
      <w:r w:rsidRPr="00624755">
        <w:rPr>
          <w:b/>
          <w:lang w:val="es-ES"/>
        </w:rPr>
        <w:t xml:space="preserve">Expresión documental. </w:t>
      </w:r>
      <w:r w:rsidRPr="00624755">
        <w:rPr>
          <w:lang w:val="es-E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1A36500D" w14:textId="77777777" w:rsidR="00795B36" w:rsidRPr="00624755" w:rsidRDefault="00795B36" w:rsidP="00795B36">
      <w:pPr>
        <w:pBdr>
          <w:top w:val="nil"/>
          <w:left w:val="nil"/>
          <w:bottom w:val="nil"/>
          <w:right w:val="nil"/>
          <w:between w:val="nil"/>
        </w:pBdr>
        <w:ind w:right="-25"/>
        <w:rPr>
          <w:color w:val="000000"/>
        </w:rPr>
      </w:pPr>
    </w:p>
    <w:p w14:paraId="3479149E" w14:textId="2BC8A396" w:rsidR="003F369E" w:rsidRPr="00624755" w:rsidRDefault="003F369E" w:rsidP="003F369E">
      <w:r w:rsidRPr="00624755">
        <w:rPr>
          <w:color w:val="000000"/>
        </w:rPr>
        <w:t xml:space="preserve">Asimismo, </w:t>
      </w:r>
      <w:r w:rsidRPr="00624755">
        <w:t>es de puntualizar que este Órgano Garante advierte que la materia de la solicitud, conforme a la literalidad de la citada solicitud, es de la anualidad de 2004 al ejercicio 2025.</w:t>
      </w:r>
    </w:p>
    <w:p w14:paraId="2418D308" w14:textId="77777777" w:rsidR="003F369E" w:rsidRPr="00624755" w:rsidRDefault="003F369E" w:rsidP="003F369E"/>
    <w:p w14:paraId="6764A761" w14:textId="739A5B44" w:rsidR="003F369E" w:rsidRPr="00624755" w:rsidRDefault="003F369E" w:rsidP="003F369E">
      <w:r w:rsidRPr="00624755">
        <w:t>Para ello, es de enfatizar que el SUBSEMUN, inició su operación a través de la publicación del ACUERDO 01/2008 por el que se establecen las bases para la elegibilidad de municipios para la asignación de recursos del Subsidio para la Seguridad Pública Municipal (SUBSEMUN), publicado  en el Diario Oficial de la Federación el 15 de enero de 2008</w:t>
      </w:r>
      <w:r w:rsidRPr="00624755">
        <w:rPr>
          <w:rStyle w:val="Refdenotaalpie"/>
        </w:rPr>
        <w:footnoteReference w:id="6"/>
      </w:r>
      <w:r w:rsidRPr="00624755">
        <w:t>.</w:t>
      </w:r>
    </w:p>
    <w:p w14:paraId="1B762D66" w14:textId="77777777" w:rsidR="003F369E" w:rsidRPr="00624755" w:rsidRDefault="003F369E" w:rsidP="003F369E"/>
    <w:p w14:paraId="1FB870E2" w14:textId="77777777" w:rsidR="003F369E" w:rsidRPr="00624755" w:rsidRDefault="003F369E" w:rsidP="003F369E">
      <w:r w:rsidRPr="00624755">
        <w:t>Por lo que la temporalidad a considerar será a partir del 15 de enero del 2008 a la fecha de la solicitud, es decir, al 25 de junio de 2025.</w:t>
      </w:r>
    </w:p>
    <w:p w14:paraId="01CF44E1" w14:textId="77777777" w:rsidR="003F369E" w:rsidRPr="00624755" w:rsidRDefault="003F369E" w:rsidP="003F369E"/>
    <w:p w14:paraId="079216C0" w14:textId="77777777" w:rsidR="003F369E" w:rsidRPr="00624755" w:rsidRDefault="003F369E" w:rsidP="003F369E">
      <w:r w:rsidRPr="00624755">
        <w:t xml:space="preserve">Al respecto resulta necesario traer al estudio la Ley de Documentos Administrativos e Históricos del Estado de México publicada en el Periódico Oficial “Gaceta del Gobierno” del Estado de México el 24 de marzo de 1986, que estuvo vigente hasta el 25 de noviembre de </w:t>
      </w:r>
      <w:r w:rsidRPr="00624755">
        <w:lastRenderedPageBreak/>
        <w:t xml:space="preserve">2020, la cual fue de observancia obligatoria en ese entonces y estableció, en particular, que para </w:t>
      </w:r>
      <w:r w:rsidRPr="00624755">
        <w:rPr>
          <w:b/>
        </w:rPr>
        <w:t>EL SUJETO OBLIGADO</w:t>
      </w:r>
      <w:r w:rsidRPr="00624755">
        <w:t>, lo siguiente:</w:t>
      </w:r>
    </w:p>
    <w:p w14:paraId="0A7F8146" w14:textId="77777777" w:rsidR="003F369E" w:rsidRPr="00624755" w:rsidRDefault="003F369E" w:rsidP="003F369E"/>
    <w:p w14:paraId="588F0368" w14:textId="77777777" w:rsidR="003F369E" w:rsidRPr="00624755" w:rsidRDefault="003F369E" w:rsidP="003F369E">
      <w:pPr>
        <w:pStyle w:val="Puesto"/>
        <w:ind w:firstLine="0"/>
      </w:pPr>
      <w:r w:rsidRPr="00624755">
        <w:rPr>
          <w:b/>
        </w:rPr>
        <w:t>Artículo 1.</w:t>
      </w:r>
      <w:r w:rsidRPr="00624755">
        <w:t xml:space="preserve"> La presente Ley, es de orden público e interés social y tiene por objeto normar y </w:t>
      </w:r>
      <w:r w:rsidRPr="00624755">
        <w:rPr>
          <w:b/>
        </w:rPr>
        <w:t>regular la administración de documentos administrativos e históricos de las autoridades del Estado</w:t>
      </w:r>
      <w:r w:rsidRPr="00624755">
        <w:t xml:space="preserve"> y los municipios en el ámbito de su competencia. Se entiende por documento, cualquier objeto o archivo electrónico o de cualquier otra tecnología existente que pueda dar constancia de un hecho. </w:t>
      </w:r>
    </w:p>
    <w:p w14:paraId="01828514" w14:textId="77777777" w:rsidR="003F369E" w:rsidRPr="00624755" w:rsidRDefault="003F369E" w:rsidP="003F369E">
      <w:pPr>
        <w:pStyle w:val="Puesto"/>
        <w:ind w:firstLine="0"/>
      </w:pPr>
      <w:r w:rsidRPr="00624755">
        <w:rPr>
          <w:b/>
        </w:rPr>
        <w:t>Artículo 2.-</w:t>
      </w:r>
      <w:r w:rsidRPr="00624755">
        <w:t xml:space="preserve"> Para los efectos de esta Ley, se entiende por </w:t>
      </w:r>
      <w:r w:rsidRPr="00624755">
        <w:rPr>
          <w:b/>
        </w:rPr>
        <w:t>Administración de Documentos</w:t>
      </w:r>
      <w:r w:rsidRPr="00624755">
        <w:t>:</w:t>
      </w:r>
    </w:p>
    <w:p w14:paraId="07380A1D" w14:textId="77777777" w:rsidR="003F369E" w:rsidRPr="00624755" w:rsidRDefault="003F369E" w:rsidP="003F369E">
      <w:pPr>
        <w:pStyle w:val="Puesto"/>
        <w:ind w:firstLine="0"/>
      </w:pPr>
      <w:r w:rsidRPr="00624755">
        <w:rPr>
          <w:b/>
        </w:rPr>
        <w:t>a)</w:t>
      </w:r>
      <w:r w:rsidRPr="00624755">
        <w:t xml:space="preserve"> Los actos tendientes a </w:t>
      </w:r>
      <w:r w:rsidRPr="00624755">
        <w:rPr>
          <w:b/>
        </w:rPr>
        <w:t>inventariar, regular, coordinar y dinamizar el funcionamiento y uso de los documentos existentes en los Archivos Administrativos</w:t>
      </w:r>
      <w:r w:rsidRPr="00624755">
        <w:t xml:space="preserve"> e </w:t>
      </w:r>
      <w:r w:rsidRPr="00624755">
        <w:rPr>
          <w:b/>
        </w:rPr>
        <w:t>Históricos de los Poderes del Estado</w:t>
      </w:r>
      <w:r w:rsidRPr="00624755">
        <w:t>, Municipios y Organismos Auxiliares y en su caso, los que posean particulares. (…)</w:t>
      </w:r>
    </w:p>
    <w:p w14:paraId="0BE8B6B5" w14:textId="77777777" w:rsidR="003F369E" w:rsidRPr="00624755" w:rsidRDefault="003F369E" w:rsidP="003F369E">
      <w:pPr>
        <w:pStyle w:val="Puesto"/>
        <w:ind w:firstLine="0"/>
      </w:pPr>
    </w:p>
    <w:p w14:paraId="79B5F742" w14:textId="77777777" w:rsidR="003F369E" w:rsidRPr="00624755" w:rsidRDefault="003F369E" w:rsidP="003F369E">
      <w:pPr>
        <w:pStyle w:val="Puesto"/>
        <w:ind w:firstLine="0"/>
      </w:pPr>
      <w:r w:rsidRPr="00624755">
        <w:rPr>
          <w:b/>
        </w:rPr>
        <w:t>Artículo 3.-</w:t>
      </w:r>
      <w:r w:rsidRPr="00624755">
        <w:t xml:space="preserve"> Los sujetos públicos encargados de realizar los actos a que se refiere el artículo anterior, son los Poderes del Estado, </w:t>
      </w:r>
      <w:r w:rsidRPr="00624755">
        <w:rPr>
          <w:b/>
          <w:u w:val="single"/>
        </w:rPr>
        <w:t>Municipios</w:t>
      </w:r>
      <w:r w:rsidRPr="00624755">
        <w:t xml:space="preserve"> y Organismos Auxiliares. Los usuarios, son aquellas personas, que reciben el beneficio del uso temporal y </w:t>
      </w:r>
      <w:r w:rsidRPr="00624755">
        <w:rPr>
          <w:b/>
        </w:rPr>
        <w:t>controlado de los Documentos que obran en los Archivos</w:t>
      </w:r>
      <w:r w:rsidRPr="00624755">
        <w:t xml:space="preserve">. </w:t>
      </w:r>
    </w:p>
    <w:p w14:paraId="54DB9BB2" w14:textId="77777777" w:rsidR="003F369E" w:rsidRPr="00624755" w:rsidRDefault="003F369E" w:rsidP="003F369E">
      <w:pPr>
        <w:pStyle w:val="Puesto"/>
        <w:ind w:firstLine="0"/>
      </w:pPr>
    </w:p>
    <w:p w14:paraId="07F0CF83" w14:textId="77777777" w:rsidR="003F369E" w:rsidRPr="00624755" w:rsidRDefault="003F369E" w:rsidP="003F369E">
      <w:pPr>
        <w:pStyle w:val="Puesto"/>
        <w:ind w:firstLine="0"/>
      </w:pPr>
      <w:r w:rsidRPr="00624755">
        <w:rPr>
          <w:b/>
        </w:rPr>
        <w:t>Artículo 4.</w:t>
      </w:r>
      <w:r w:rsidRPr="00624755">
        <w:t xml:space="preserve"> Todo </w:t>
      </w:r>
      <w:r w:rsidRPr="00624755">
        <w:rPr>
          <w:b/>
        </w:rPr>
        <w:t>documento que realicen los servidores públicos, deberá depositarse en los archivos de trámite correspondientes o en instrumentos tecnológicos que permitan la conservación de documentos electrónicos</w:t>
      </w:r>
      <w:r w:rsidRPr="00624755">
        <w:t>, en la forma y términos previstos por esta Ley, y demás disposiciones administrativas que se dicten al respecto.</w:t>
      </w:r>
    </w:p>
    <w:p w14:paraId="3C5591E2" w14:textId="77777777" w:rsidR="003F369E" w:rsidRPr="00624755" w:rsidRDefault="003F369E" w:rsidP="003F369E">
      <w:pPr>
        <w:pStyle w:val="Puesto"/>
        <w:ind w:firstLine="0"/>
      </w:pPr>
    </w:p>
    <w:p w14:paraId="39CA54E8" w14:textId="77777777" w:rsidR="003F369E" w:rsidRPr="00624755" w:rsidRDefault="003F369E" w:rsidP="003F369E">
      <w:pPr>
        <w:pStyle w:val="Puesto"/>
        <w:ind w:firstLine="0"/>
      </w:pPr>
      <w:r w:rsidRPr="00624755">
        <w:rPr>
          <w:b/>
        </w:rPr>
        <w:t>Artículo 6.-</w:t>
      </w:r>
      <w:r w:rsidRPr="00624755">
        <w:t xml:space="preserve"> </w:t>
      </w:r>
      <w:r w:rsidRPr="00624755">
        <w:rPr>
          <w:b/>
        </w:rPr>
        <w:t>Los usuarios tendrán acceso a la información de los documentos</w:t>
      </w:r>
      <w:r w:rsidRPr="00624755">
        <w:t>, conforme a lo dispuesto por la ley de la materia.</w:t>
      </w:r>
      <w:r w:rsidRPr="00624755">
        <w:cr/>
      </w:r>
      <w:r w:rsidRPr="00624755">
        <w:rPr>
          <w:b/>
        </w:rPr>
        <w:t>Artículo 8.-</w:t>
      </w:r>
      <w:r w:rsidRPr="00624755">
        <w:t xml:space="preserve"> Los </w:t>
      </w:r>
      <w:r w:rsidRPr="00624755">
        <w:rPr>
          <w:b/>
        </w:rPr>
        <w:t>documentos de contenido administrativo de importancia, serán conservados por 20 años</w:t>
      </w:r>
      <w:r w:rsidRPr="00624755">
        <w:t xml:space="preserve">, y si el documento se vincula con las funciones de 2 </w:t>
      </w:r>
      <w:proofErr w:type="spellStart"/>
      <w:r w:rsidRPr="00624755">
        <w:t>ó</w:t>
      </w:r>
      <w:proofErr w:type="spellEnd"/>
      <w:r w:rsidRPr="00624755">
        <w:t xml:space="preserve"> más sujetos públicos, deberá transmitirse la información correspondiente, para el efecto, del proceso o vaciado en otros documentos.</w:t>
      </w:r>
    </w:p>
    <w:p w14:paraId="22281EE7" w14:textId="77777777" w:rsidR="003F369E" w:rsidRPr="00624755" w:rsidRDefault="003F369E" w:rsidP="003F369E">
      <w:pPr>
        <w:pStyle w:val="Puesto"/>
        <w:ind w:firstLine="0"/>
      </w:pPr>
      <w:r w:rsidRPr="00624755">
        <w:t>Ningún documento podrá ser destruido, a menos, que, por escrito, lo determine la instancia facultada para ese efecto, en términos de la presente Ley.</w:t>
      </w:r>
    </w:p>
    <w:p w14:paraId="7836367E" w14:textId="77777777" w:rsidR="003F369E" w:rsidRPr="00624755" w:rsidRDefault="003F369E" w:rsidP="003F369E"/>
    <w:p w14:paraId="52D570EA" w14:textId="77777777" w:rsidR="003F369E" w:rsidRPr="00624755" w:rsidRDefault="003F369E" w:rsidP="003F369E">
      <w:pPr>
        <w:autoSpaceDE w:val="0"/>
        <w:autoSpaceDN w:val="0"/>
        <w:adjustRightInd w:val="0"/>
      </w:pPr>
      <w:r w:rsidRPr="00624755">
        <w:lastRenderedPageBreak/>
        <w:t xml:space="preserve">Artículos que nos llevan a colegir que desde ese entonces </w:t>
      </w:r>
      <w:r w:rsidRPr="00624755">
        <w:rPr>
          <w:b/>
        </w:rPr>
        <w:t>EL SUJETO OBLIGADO</w:t>
      </w:r>
      <w:r w:rsidRPr="00624755">
        <w:t>, tenía el deber de conservar la información o los registros que dieran cuenta de ello, claro, atendiendo al valor documental y además contaba con un área encargada del Archivo.</w:t>
      </w:r>
    </w:p>
    <w:p w14:paraId="6159A5A3" w14:textId="77777777" w:rsidR="003F369E" w:rsidRPr="00624755" w:rsidRDefault="003F369E" w:rsidP="003F369E">
      <w:pPr>
        <w:autoSpaceDE w:val="0"/>
        <w:autoSpaceDN w:val="0"/>
        <w:adjustRightInd w:val="0"/>
      </w:pPr>
    </w:p>
    <w:p w14:paraId="473435E1" w14:textId="77777777" w:rsidR="003F369E" w:rsidRPr="00624755" w:rsidRDefault="003F369E" w:rsidP="003F369E">
      <w:pPr>
        <w:tabs>
          <w:tab w:val="left" w:pos="426"/>
        </w:tabs>
        <w:spacing w:before="240" w:after="240"/>
        <w:ind w:right="51"/>
        <w:contextualSpacing/>
        <w:rPr>
          <w:rFonts w:eastAsia="Cambria" w:cs="Tahoma"/>
          <w:bCs/>
          <w:iCs/>
        </w:rPr>
      </w:pPr>
      <w:r w:rsidRPr="00624755">
        <w:rPr>
          <w:rFonts w:eastAsia="Cambria" w:cs="Cambria"/>
        </w:rPr>
        <w:t xml:space="preserve">Paralelamente, se creó la </w:t>
      </w:r>
      <w:r w:rsidRPr="00624755">
        <w:rPr>
          <w:rFonts w:eastAsia="Cambria" w:cs="Cambria"/>
          <w:b/>
        </w:rPr>
        <w:t>Comisión Dictaminadora de Depuración de Documentos</w:t>
      </w:r>
      <w:r w:rsidRPr="00624755">
        <w:rPr>
          <w:rFonts w:eastAsia="Cambria" w:cs="Cambria"/>
        </w:rPr>
        <w:t>, integrada por personas expertas o especialistas en la materia, misma que se tendría las siguientes facultades y atribuciones</w:t>
      </w:r>
      <w:r w:rsidRPr="00624755">
        <w:rPr>
          <w:rFonts w:eastAsia="Cambria" w:cs="Cambria"/>
          <w:vertAlign w:val="superscript"/>
        </w:rPr>
        <w:footnoteReference w:id="7"/>
      </w:r>
      <w:r w:rsidRPr="00624755">
        <w:rPr>
          <w:rFonts w:eastAsia="Cambria" w:cs="Cambria"/>
        </w:rPr>
        <w:t>:</w:t>
      </w:r>
    </w:p>
    <w:p w14:paraId="3903E682" w14:textId="77777777" w:rsidR="003F369E" w:rsidRPr="00624755" w:rsidRDefault="003F369E" w:rsidP="003F369E">
      <w:pPr>
        <w:tabs>
          <w:tab w:val="left" w:pos="0"/>
        </w:tabs>
        <w:spacing w:before="240" w:after="240"/>
        <w:ind w:right="51"/>
        <w:contextualSpacing/>
        <w:rPr>
          <w:rFonts w:eastAsia="Cambria" w:cs="Tahoma"/>
          <w:bCs/>
          <w:iCs/>
        </w:rPr>
      </w:pPr>
    </w:p>
    <w:p w14:paraId="65AEE709" w14:textId="77777777" w:rsidR="003F369E" w:rsidRPr="00624755" w:rsidRDefault="003F369E" w:rsidP="003F369E">
      <w:pPr>
        <w:numPr>
          <w:ilvl w:val="1"/>
          <w:numId w:val="25"/>
        </w:numPr>
        <w:tabs>
          <w:tab w:val="left" w:pos="0"/>
        </w:tabs>
        <w:spacing w:before="240" w:after="240"/>
        <w:ind w:left="851" w:right="51" w:hanging="284"/>
        <w:contextualSpacing/>
        <w:rPr>
          <w:rFonts w:eastAsia="Cambria" w:cs="Tahoma"/>
          <w:bCs/>
          <w:iCs/>
        </w:rPr>
      </w:pPr>
      <w:r w:rsidRPr="00624755">
        <w:rPr>
          <w:rFonts w:eastAsia="Cambria" w:cs="Cambria"/>
        </w:rPr>
        <w:t xml:space="preserve">Llevar un registro que contenga la evaluación de los documentos que reporten valor histórico, administrativo, jurídico o económico. </w:t>
      </w:r>
    </w:p>
    <w:p w14:paraId="01E22DFF" w14:textId="77777777" w:rsidR="003F369E" w:rsidRPr="00624755" w:rsidRDefault="003F369E" w:rsidP="003F369E">
      <w:pPr>
        <w:numPr>
          <w:ilvl w:val="1"/>
          <w:numId w:val="25"/>
        </w:numPr>
        <w:tabs>
          <w:tab w:val="left" w:pos="0"/>
        </w:tabs>
        <w:spacing w:before="240" w:after="240"/>
        <w:ind w:left="851" w:right="51" w:hanging="284"/>
        <w:contextualSpacing/>
        <w:rPr>
          <w:rFonts w:eastAsia="Cambria" w:cs="Tahoma"/>
          <w:bCs/>
          <w:iCs/>
        </w:rPr>
      </w:pPr>
      <w:r w:rsidRPr="00624755">
        <w:rPr>
          <w:rFonts w:eastAsia="Cambria" w:cs="Cambria"/>
        </w:rPr>
        <w:t xml:space="preserve">Realizar estudios y emitir opiniones a los responsables de la conservación y restauración de documentos de los archivos de la entidad. </w:t>
      </w:r>
    </w:p>
    <w:p w14:paraId="5D0B4E6D" w14:textId="77777777" w:rsidR="003F369E" w:rsidRPr="00624755" w:rsidRDefault="003F369E" w:rsidP="003F369E">
      <w:pPr>
        <w:numPr>
          <w:ilvl w:val="1"/>
          <w:numId w:val="25"/>
        </w:numPr>
        <w:tabs>
          <w:tab w:val="left" w:pos="0"/>
        </w:tabs>
        <w:spacing w:before="240" w:after="240"/>
        <w:ind w:left="851" w:right="51" w:hanging="284"/>
        <w:contextualSpacing/>
        <w:rPr>
          <w:rFonts w:eastAsia="Cambria" w:cs="Tahoma"/>
          <w:bCs/>
          <w:iCs/>
        </w:rPr>
      </w:pPr>
      <w:r w:rsidRPr="00624755">
        <w:rPr>
          <w:rFonts w:eastAsia="Cambria" w:cs="Cambria"/>
          <w:b/>
        </w:rPr>
        <w:t>Coadyuvar con los responsables de cada archivo, en la depuración de documentos</w:t>
      </w:r>
      <w:r w:rsidRPr="00624755">
        <w:rPr>
          <w:rFonts w:eastAsia="Cambria" w:cs="Cambria"/>
        </w:rPr>
        <w:t xml:space="preserve">, determinando cuáles deben conservarse por el término de Ley, trasladarse al Archivo Histórico o destruirse. </w:t>
      </w:r>
    </w:p>
    <w:p w14:paraId="15CC8DAF" w14:textId="77777777" w:rsidR="003F369E" w:rsidRPr="00624755" w:rsidRDefault="003F369E" w:rsidP="003F369E">
      <w:pPr>
        <w:numPr>
          <w:ilvl w:val="1"/>
          <w:numId w:val="25"/>
        </w:numPr>
        <w:tabs>
          <w:tab w:val="left" w:pos="0"/>
        </w:tabs>
        <w:spacing w:before="240" w:after="240"/>
        <w:ind w:left="851" w:right="51" w:hanging="284"/>
        <w:contextualSpacing/>
        <w:rPr>
          <w:rFonts w:eastAsia="Cambria" w:cs="Tahoma"/>
          <w:bCs/>
          <w:iCs/>
        </w:rPr>
      </w:pPr>
      <w:r w:rsidRPr="00624755">
        <w:rPr>
          <w:rFonts w:eastAsia="Cambria" w:cs="Cambria"/>
          <w:b/>
        </w:rPr>
        <w:t xml:space="preserve">Cuando se trate de documentos de contenido meramente administrativo, para considerar su </w:t>
      </w:r>
      <w:r w:rsidRPr="00624755">
        <w:rPr>
          <w:rFonts w:eastAsia="Cambria" w:cs="Cambria"/>
          <w:b/>
          <w:u w:val="single"/>
        </w:rPr>
        <w:t>baja</w:t>
      </w:r>
      <w:r w:rsidRPr="00624755">
        <w:rPr>
          <w:rFonts w:eastAsia="Cambria" w:cs="Cambria"/>
        </w:rPr>
        <w:t>, se tomará parecer de la Dependencia o ayuntamiento de procedencia.</w:t>
      </w:r>
    </w:p>
    <w:p w14:paraId="63643422" w14:textId="77777777" w:rsidR="003F369E" w:rsidRPr="00624755" w:rsidRDefault="003F369E" w:rsidP="003F369E">
      <w:pPr>
        <w:tabs>
          <w:tab w:val="left" w:pos="426"/>
        </w:tabs>
        <w:spacing w:before="240" w:after="240"/>
        <w:ind w:right="51"/>
        <w:contextualSpacing/>
        <w:rPr>
          <w:rFonts w:eastAsia="Cambria" w:cs="Tahoma"/>
          <w:bCs/>
          <w:iCs/>
        </w:rPr>
      </w:pPr>
    </w:p>
    <w:p w14:paraId="1630FA16" w14:textId="77777777" w:rsidR="003F369E" w:rsidRPr="00624755" w:rsidRDefault="003F369E" w:rsidP="003F369E">
      <w:pPr>
        <w:autoSpaceDE w:val="0"/>
        <w:autoSpaceDN w:val="0"/>
        <w:adjustRightInd w:val="0"/>
        <w:rPr>
          <w:rFonts w:eastAsia="Cambria" w:cs="Cambria"/>
        </w:rPr>
      </w:pPr>
      <w:r w:rsidRPr="00624755">
        <w:rPr>
          <w:rFonts w:eastAsia="Cambria" w:cs="Cambria"/>
        </w:rPr>
        <w:t>Así las cosas, la abrogada Ley de Documentos Administrativos e Históricos del Estado de México, ya consideraba un sistema de conservación de archivos, y una Comisión para la Depuración de los mismos.</w:t>
      </w:r>
    </w:p>
    <w:p w14:paraId="6FF6C986" w14:textId="77777777" w:rsidR="003F369E" w:rsidRPr="00624755" w:rsidRDefault="003F369E" w:rsidP="003F369E">
      <w:pPr>
        <w:autoSpaceDE w:val="0"/>
        <w:autoSpaceDN w:val="0"/>
        <w:adjustRightInd w:val="0"/>
      </w:pPr>
    </w:p>
    <w:p w14:paraId="699E07F9" w14:textId="77777777" w:rsidR="003F369E" w:rsidRPr="00624755" w:rsidRDefault="003F369E" w:rsidP="003F369E">
      <w:pPr>
        <w:autoSpaceDE w:val="0"/>
        <w:autoSpaceDN w:val="0"/>
        <w:adjustRightInd w:val="0"/>
      </w:pPr>
      <w:r w:rsidRPr="00624755">
        <w:lastRenderedPageBreak/>
        <w:t>Ley en comento que fue abrogada mediante Decreto número 214, por el que se expidió la Ley de Archivos y Administración de Documentos del Estado de México y Municipios, publicada en el Periódico Oficial “Gaceta del Gobierno” del Estado de México el 26 de noviembre de 2020, vigente a la fecha.</w:t>
      </w:r>
    </w:p>
    <w:p w14:paraId="6EA4C3AE" w14:textId="77777777" w:rsidR="003F369E" w:rsidRPr="00624755" w:rsidRDefault="003F369E" w:rsidP="003F369E">
      <w:pPr>
        <w:autoSpaceDE w:val="0"/>
        <w:autoSpaceDN w:val="0"/>
        <w:adjustRightInd w:val="0"/>
      </w:pPr>
    </w:p>
    <w:p w14:paraId="41F3DD73" w14:textId="77777777" w:rsidR="003F369E" w:rsidRPr="00624755" w:rsidRDefault="003F369E" w:rsidP="003F369E">
      <w:pPr>
        <w:pStyle w:val="Puesto"/>
        <w:ind w:firstLine="0"/>
      </w:pPr>
      <w:r w:rsidRPr="00624755">
        <w:rPr>
          <w:b/>
        </w:rPr>
        <w:t>Artículo 3.</w:t>
      </w:r>
      <w:r w:rsidRPr="00624755">
        <w:t xml:space="preserve"> La </w:t>
      </w:r>
      <w:r w:rsidRPr="00624755">
        <w:rPr>
          <w:b/>
        </w:rPr>
        <w:t>aplicación e interpretación de esta Ley se hará acorde a la Ley General de Archivos</w:t>
      </w:r>
      <w:r w:rsidRPr="00624755">
        <w:t xml:space="preserve"> y a la Constitución Política del Estado Libre y Soberano de México, privilegiando el respeto irrestricto a los derechos humanos y favoreciendo en todo tiempo la protección más amplia a las personas y al interés público.</w:t>
      </w:r>
      <w:r w:rsidRPr="00624755">
        <w:cr/>
      </w:r>
    </w:p>
    <w:p w14:paraId="43836CB4" w14:textId="77777777" w:rsidR="003F369E" w:rsidRPr="00624755" w:rsidRDefault="003F369E" w:rsidP="003F369E">
      <w:pPr>
        <w:pStyle w:val="Puesto"/>
        <w:ind w:firstLine="0"/>
      </w:pPr>
      <w:r w:rsidRPr="00624755">
        <w:rPr>
          <w:b/>
        </w:rPr>
        <w:t>Artículo 4.</w:t>
      </w:r>
      <w:r w:rsidRPr="00624755">
        <w:t xml:space="preserve"> Además de las definiciones previstas en la Ley General, para los efectos de esta Ley se entenderá por:</w:t>
      </w:r>
    </w:p>
    <w:p w14:paraId="23EE0CC2" w14:textId="77777777" w:rsidR="003F369E" w:rsidRPr="00624755" w:rsidRDefault="003F369E" w:rsidP="003F369E">
      <w:pPr>
        <w:pStyle w:val="Puesto"/>
        <w:ind w:firstLine="0"/>
      </w:pPr>
      <w:r w:rsidRPr="00624755">
        <w:rPr>
          <w:b/>
        </w:rPr>
        <w:t>II. Actividad Archivística:</w:t>
      </w:r>
      <w:r w:rsidRPr="00624755">
        <w:t xml:space="preserve"> Al conjunto de acciones encaminadas a administrar, organizar, conservar y difundir Documentos de Archivo;</w:t>
      </w:r>
    </w:p>
    <w:p w14:paraId="7E6C405F" w14:textId="77777777" w:rsidR="003F369E" w:rsidRPr="00624755" w:rsidRDefault="003F369E" w:rsidP="003F369E">
      <w:pPr>
        <w:pStyle w:val="Puesto"/>
        <w:ind w:firstLine="0"/>
      </w:pPr>
      <w:r w:rsidRPr="00624755">
        <w:rPr>
          <w:b/>
        </w:rPr>
        <w:t>IV. Archivo:</w:t>
      </w:r>
      <w:r w:rsidRPr="00624755">
        <w:t xml:space="preserve"> Al conjunto organizado de documentos producidos o recibidos por los Sujetos Obligados en el ejercicio de sus atribuciones y funciones, con independencia del soporte, espacio o lugar que se resguarden;</w:t>
      </w:r>
    </w:p>
    <w:p w14:paraId="19EE6ACF" w14:textId="77777777" w:rsidR="003F369E" w:rsidRPr="00624755" w:rsidRDefault="003F369E" w:rsidP="003F369E">
      <w:pPr>
        <w:pStyle w:val="Puesto"/>
        <w:ind w:firstLine="0"/>
      </w:pPr>
      <w:r w:rsidRPr="00624755">
        <w:rPr>
          <w:b/>
        </w:rPr>
        <w:t>V. Archivo de Concentración:</w:t>
      </w:r>
      <w:r w:rsidRPr="00624755">
        <w:t xml:space="preserve"> Al integrado por documentos transferidos desde las áreas o unidades productoras, cuyo uso y consulta es esporádica y que permanecen en él, hasta su Disposición Documental;</w:t>
      </w:r>
      <w:r w:rsidRPr="00624755">
        <w:cr/>
      </w:r>
      <w:r w:rsidRPr="00624755">
        <w:rPr>
          <w:b/>
        </w:rPr>
        <w:t xml:space="preserve"> VI. Archivo de Trámite:</w:t>
      </w:r>
      <w:r w:rsidRPr="00624755">
        <w:t xml:space="preserve"> Al integrado por Documentos de Archivo de uso cotidiano y necesario para el ejercicio de las atribuciones y funciones de los Sujetos Obligados;</w:t>
      </w:r>
    </w:p>
    <w:p w14:paraId="6A84490F" w14:textId="77777777" w:rsidR="003F369E" w:rsidRPr="00624755" w:rsidRDefault="003F369E" w:rsidP="003F369E">
      <w:pPr>
        <w:pStyle w:val="Puesto"/>
        <w:ind w:firstLine="0"/>
      </w:pPr>
      <w:r w:rsidRPr="00624755">
        <w:rPr>
          <w:b/>
        </w:rPr>
        <w:t>IX. Archivo Histórico:</w:t>
      </w:r>
      <w:r w:rsidRPr="00624755">
        <w:t xml:space="preserve"> Al integrado por documentos de conservación permanente y de relevancia para la memoria estatal o municipal de carácter público;</w:t>
      </w:r>
      <w:r w:rsidRPr="00624755">
        <w:cr/>
      </w:r>
      <w:r w:rsidRPr="00624755">
        <w:rPr>
          <w:b/>
        </w:rPr>
        <w:t>XI. Área Coordinadora de Archivos:</w:t>
      </w:r>
      <w:r w:rsidRPr="00624755">
        <w:t xml:space="preserve"> A la instancia encargada de promover y vigilar el cumplimiento de las disposiciones en materia de Gestión Documental y Administración de Archivos, así como de coordinar las Áreas Operativas del Sistema Institucional de cada Sujeto Obligado;</w:t>
      </w:r>
    </w:p>
    <w:p w14:paraId="6FF3B7B0" w14:textId="77777777" w:rsidR="003F369E" w:rsidRPr="00624755" w:rsidRDefault="003F369E" w:rsidP="003F369E">
      <w:pPr>
        <w:pStyle w:val="Puesto"/>
        <w:ind w:firstLine="0"/>
      </w:pPr>
      <w:r w:rsidRPr="00624755">
        <w:rPr>
          <w:b/>
        </w:rPr>
        <w:t>XIII. Baja Documental:</w:t>
      </w:r>
      <w:r w:rsidRPr="00624755">
        <w:t xml:space="preserve"> A la eliminación de aquella documentación que haya prescrito su vigencia, valores documentales y, en su caso, plazos de conservación; y que no posea valores históricos, de acuerdo con la Ley y las disposiciones jurídicas aplicables;</w:t>
      </w:r>
    </w:p>
    <w:p w14:paraId="73DAC2B6" w14:textId="77777777" w:rsidR="003F369E" w:rsidRPr="00624755" w:rsidRDefault="003F369E" w:rsidP="003F369E">
      <w:pPr>
        <w:pStyle w:val="Puesto"/>
        <w:ind w:firstLine="0"/>
      </w:pPr>
      <w:r w:rsidRPr="00624755">
        <w:rPr>
          <w:b/>
        </w:rPr>
        <w:t>LVII. Vigencia Documental:</w:t>
      </w:r>
      <w:r w:rsidRPr="00624755">
        <w:t xml:space="preserve"> Al periodo durante el cual un Documento de Archivo mantiene sus valores administrativos, legales, fiscales o contables, de conformidad con las disposiciones jurídicas aplicables.</w:t>
      </w:r>
    </w:p>
    <w:p w14:paraId="2A6CAFFD" w14:textId="77777777" w:rsidR="003F369E" w:rsidRPr="00624755" w:rsidRDefault="003F369E" w:rsidP="003F369E">
      <w:pPr>
        <w:pStyle w:val="Puesto"/>
        <w:ind w:firstLine="0"/>
      </w:pPr>
      <w:r w:rsidRPr="00624755">
        <w:rPr>
          <w:b/>
        </w:rPr>
        <w:t>Artículo 6.</w:t>
      </w:r>
      <w:r w:rsidRPr="00624755">
        <w:t xml:space="preserve"> </w:t>
      </w:r>
      <w:r w:rsidRPr="00624755">
        <w:rPr>
          <w:b/>
        </w:rPr>
        <w:t xml:space="preserve">Toda la información contenida en los Documentos de Archivo producidos, obtenidos, adquiridos, transformados o en posesión de los Sujetos </w:t>
      </w:r>
      <w:r w:rsidRPr="00624755">
        <w:rPr>
          <w:b/>
        </w:rPr>
        <w:lastRenderedPageBreak/>
        <w:t>Obligados</w:t>
      </w:r>
      <w:r w:rsidRPr="00624755">
        <w:t xml:space="preserve">, será </w:t>
      </w:r>
      <w:r w:rsidRPr="00624755">
        <w:rPr>
          <w:b/>
        </w:rPr>
        <w:t xml:space="preserve">pública y accesible a cualquier persona </w:t>
      </w:r>
      <w:r w:rsidRPr="00624755">
        <w:t>en los términos y condiciones que establece la legislación en materia de transparencia y acceso a la información pública y de protección de datos personales.</w:t>
      </w:r>
    </w:p>
    <w:p w14:paraId="26A837BB" w14:textId="77777777" w:rsidR="003F369E" w:rsidRPr="00624755" w:rsidRDefault="003F369E" w:rsidP="003F369E">
      <w:pPr>
        <w:pStyle w:val="Puesto"/>
        <w:ind w:firstLine="0"/>
      </w:pPr>
      <w:r w:rsidRPr="00624755">
        <w:rPr>
          <w:b/>
        </w:rPr>
        <w:t>Los Sujetos Obligados deberán garantizar la organización, conservación y preservación de los Archivos con el objeto de respetar el derecho a la verdad y el acceso a la información contenida en los Archivos</w:t>
      </w:r>
      <w:r w:rsidRPr="00624755">
        <w:t>, así como fomentar el conocimiento del Patrimonio Documental del Estado de México y Municipios.</w:t>
      </w:r>
    </w:p>
    <w:p w14:paraId="1E6ECAF7" w14:textId="77777777" w:rsidR="003F369E" w:rsidRPr="00624755" w:rsidRDefault="003F369E" w:rsidP="003F369E">
      <w:pPr>
        <w:pStyle w:val="Puesto"/>
        <w:ind w:firstLine="0"/>
      </w:pPr>
      <w:r w:rsidRPr="00624755">
        <w:rPr>
          <w:b/>
        </w:rPr>
        <w:t>Artículo 7.</w:t>
      </w:r>
      <w:r w:rsidRPr="00624755">
        <w:t xml:space="preserve"> Los Sujetos Obligados deberán </w:t>
      </w:r>
      <w:r w:rsidRPr="00624755">
        <w:rPr>
          <w:b/>
        </w:rPr>
        <w:t>producir, registrar, organizar y conservar los Documentos de Archivo sobre todo acto que derive del ejercicio de sus facultades, competencias o funciones</w:t>
      </w:r>
      <w:r w:rsidRPr="00624755">
        <w:t xml:space="preserve"> de acuerdo con lo establecido en las disposiciones jurídicas aplicables.</w:t>
      </w:r>
    </w:p>
    <w:p w14:paraId="1B6D2AE4" w14:textId="77777777" w:rsidR="003F369E" w:rsidRPr="00624755" w:rsidRDefault="003F369E" w:rsidP="003F369E">
      <w:pPr>
        <w:pStyle w:val="Puesto"/>
        <w:ind w:firstLine="0"/>
      </w:pPr>
      <w:r w:rsidRPr="00624755">
        <w:rPr>
          <w:b/>
        </w:rPr>
        <w:t>Artículo 8.</w:t>
      </w:r>
      <w:r w:rsidRPr="00624755">
        <w:t xml:space="preserve"> Los Documentos de Archivo producidos en los términos del artículo anterior, son </w:t>
      </w:r>
      <w:r w:rsidRPr="00624755">
        <w:rPr>
          <w:b/>
        </w:rPr>
        <w:t>considerados documentos públicos</w:t>
      </w:r>
      <w:r w:rsidRPr="00624755">
        <w:t xml:space="preserve"> de conformidad con las disposiciones jurídicas aplicables.</w:t>
      </w:r>
      <w:r w:rsidRPr="00624755">
        <w:cr/>
      </w:r>
    </w:p>
    <w:p w14:paraId="46133968" w14:textId="77777777" w:rsidR="003F369E" w:rsidRPr="00624755" w:rsidRDefault="003F369E" w:rsidP="003F369E">
      <w:pPr>
        <w:autoSpaceDE w:val="0"/>
        <w:autoSpaceDN w:val="0"/>
        <w:adjustRightInd w:val="0"/>
      </w:pPr>
      <w:r w:rsidRPr="00624755">
        <w:t>Bajo ese diseño legislativo, el artículo 11 de la Ley en comento establece las obligaciones de los Sujetos Obligados que tienen en relación a sus Archivos y el Sistema Institucional, como se observa de los preceptos siguientes:</w:t>
      </w:r>
    </w:p>
    <w:p w14:paraId="6A8E16AE" w14:textId="77777777" w:rsidR="003F369E" w:rsidRPr="00624755" w:rsidRDefault="003F369E" w:rsidP="003F369E">
      <w:pPr>
        <w:autoSpaceDE w:val="0"/>
        <w:autoSpaceDN w:val="0"/>
        <w:adjustRightInd w:val="0"/>
      </w:pPr>
    </w:p>
    <w:p w14:paraId="6809117C" w14:textId="77777777" w:rsidR="003F369E" w:rsidRPr="00624755" w:rsidRDefault="003F369E" w:rsidP="003F369E">
      <w:pPr>
        <w:pStyle w:val="Puesto"/>
        <w:ind w:firstLine="0"/>
      </w:pPr>
      <w:r w:rsidRPr="00624755">
        <w:rPr>
          <w:b/>
        </w:rPr>
        <w:t>Artículo 11. Los sujetos obligados</w:t>
      </w:r>
      <w:r w:rsidRPr="00624755">
        <w:t xml:space="preserve"> deberán: </w:t>
      </w:r>
    </w:p>
    <w:p w14:paraId="3EF0C10D" w14:textId="77777777" w:rsidR="003F369E" w:rsidRPr="00624755" w:rsidRDefault="003F369E" w:rsidP="003F369E">
      <w:pPr>
        <w:pStyle w:val="Puesto"/>
        <w:ind w:firstLine="0"/>
      </w:pPr>
      <w:r w:rsidRPr="00624755">
        <w:rPr>
          <w:b/>
        </w:rPr>
        <w:t>I.</w:t>
      </w:r>
      <w:r w:rsidRPr="00624755">
        <w:t xml:space="preserve"> 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jurídicas que les sean aplicables; </w:t>
      </w:r>
    </w:p>
    <w:p w14:paraId="352AE4FE" w14:textId="77777777" w:rsidR="003F369E" w:rsidRPr="00624755" w:rsidRDefault="003F369E" w:rsidP="003F369E">
      <w:pPr>
        <w:pStyle w:val="Puesto"/>
        <w:ind w:firstLine="0"/>
      </w:pPr>
      <w:r w:rsidRPr="00624755">
        <w:rPr>
          <w:b/>
        </w:rPr>
        <w:t>II.</w:t>
      </w:r>
      <w:r w:rsidRPr="00624755">
        <w:t xml:space="preserve"> Establecer un sistema institucional para la administración de sus archivos y llevar a cabo los procesos de gestión documental;</w:t>
      </w:r>
    </w:p>
    <w:p w14:paraId="499FB2DF" w14:textId="77777777" w:rsidR="003F369E" w:rsidRPr="00624755" w:rsidRDefault="003F369E" w:rsidP="003F369E">
      <w:pPr>
        <w:pStyle w:val="Puesto"/>
        <w:ind w:firstLine="0"/>
      </w:pPr>
      <w:r w:rsidRPr="00624755">
        <w:rPr>
          <w:b/>
        </w:rPr>
        <w:t>X.</w:t>
      </w:r>
      <w:r w:rsidRPr="00624755">
        <w:t xml:space="preserve"> Resguardar los documentos contenidos en sus archivos;</w:t>
      </w:r>
    </w:p>
    <w:p w14:paraId="0E9E039C" w14:textId="77777777" w:rsidR="003F369E" w:rsidRPr="00624755" w:rsidRDefault="003F369E" w:rsidP="003F369E">
      <w:pPr>
        <w:pStyle w:val="Puesto"/>
        <w:ind w:firstLine="0"/>
      </w:pPr>
      <w:r w:rsidRPr="00624755">
        <w:rPr>
          <w:b/>
        </w:rPr>
        <w:t>Artículo 27.</w:t>
      </w:r>
      <w:r w:rsidRPr="00624755">
        <w:t xml:space="preserve"> </w:t>
      </w:r>
      <w:r w:rsidRPr="00624755">
        <w:rPr>
          <w:b/>
          <w:u w:val="single"/>
        </w:rPr>
        <w:t>El área coordinadora de archivos promoverá que las áreas operativas lleven a cabo las acciones de gestión documental y administración de los archivos, de manera conjunta con las unidades administrativas o áreas competentes de cada sujeto obligado</w:t>
      </w:r>
      <w:r w:rsidRPr="00624755">
        <w:t>.</w:t>
      </w:r>
      <w:r w:rsidRPr="00624755">
        <w:cr/>
        <w:t xml:space="preserve"> </w:t>
      </w:r>
    </w:p>
    <w:p w14:paraId="5EFD2F0B" w14:textId="77777777" w:rsidR="003F369E" w:rsidRPr="00624755" w:rsidRDefault="003F369E" w:rsidP="003F369E">
      <w:pPr>
        <w:pStyle w:val="Puesto"/>
        <w:ind w:firstLine="0"/>
      </w:pPr>
      <w:r w:rsidRPr="00624755">
        <w:rPr>
          <w:b/>
        </w:rPr>
        <w:t>Artículo 28.</w:t>
      </w:r>
      <w:r w:rsidRPr="00624755">
        <w:t xml:space="preserve"> El área coordinadora de archivos tendrá las siguientes funciones:</w:t>
      </w:r>
    </w:p>
    <w:p w14:paraId="32029BC1" w14:textId="77777777" w:rsidR="003F369E" w:rsidRPr="00624755" w:rsidRDefault="003F369E" w:rsidP="003F369E">
      <w:pPr>
        <w:pStyle w:val="Puesto"/>
        <w:ind w:firstLine="0"/>
      </w:pPr>
      <w:r w:rsidRPr="00624755">
        <w:t xml:space="preserve">I. </w:t>
      </w:r>
      <w:r w:rsidRPr="00624755">
        <w:rPr>
          <w:b/>
        </w:rPr>
        <w:t xml:space="preserve">Elaborar, con la colaboración de los responsables de los archivos de trámite, de concentración y en su caso histórico, los instrumentos de control archivístico </w:t>
      </w:r>
      <w:r w:rsidRPr="00624755">
        <w:rPr>
          <w:b/>
        </w:rPr>
        <w:lastRenderedPageBreak/>
        <w:t>previstos en esta Ley</w:t>
      </w:r>
      <w:r w:rsidRPr="00624755">
        <w:t>, las leyes locales y sus disposiciones reglamentarias, así como la normativa que derive de ellos;</w:t>
      </w:r>
    </w:p>
    <w:p w14:paraId="291DFE07" w14:textId="77777777" w:rsidR="003F369E" w:rsidRPr="00624755" w:rsidRDefault="003F369E" w:rsidP="003F369E">
      <w:pPr>
        <w:pStyle w:val="Puesto"/>
        <w:ind w:firstLine="0"/>
      </w:pPr>
      <w:r w:rsidRPr="00624755">
        <w:t xml:space="preserve">IV. </w:t>
      </w:r>
      <w:r w:rsidRPr="00624755">
        <w:rPr>
          <w:b/>
        </w:rPr>
        <w:t>Coordinar los procesos de valoración y disposición documental</w:t>
      </w:r>
      <w:r w:rsidRPr="00624755">
        <w:t xml:space="preserve"> que realicen las áreas operativas;</w:t>
      </w:r>
    </w:p>
    <w:p w14:paraId="7EA70DE2" w14:textId="77777777" w:rsidR="003F369E" w:rsidRPr="00624755" w:rsidRDefault="003F369E" w:rsidP="003F369E">
      <w:pPr>
        <w:pStyle w:val="Puesto"/>
        <w:ind w:firstLine="0"/>
      </w:pPr>
      <w:r w:rsidRPr="00624755">
        <w:rPr>
          <w:b/>
        </w:rPr>
        <w:t>IX. Coordinar la operación de los archivos de trámite, concentración y, en su caso, histórico</w:t>
      </w:r>
      <w:r w:rsidRPr="00624755">
        <w:t>, de acuerdo con la normatividad;</w:t>
      </w:r>
      <w:r w:rsidRPr="00624755">
        <w:cr/>
      </w:r>
    </w:p>
    <w:p w14:paraId="69CC91E8" w14:textId="77777777" w:rsidR="003F369E" w:rsidRPr="00624755" w:rsidRDefault="003F369E" w:rsidP="003F369E">
      <w:pPr>
        <w:pStyle w:val="Puesto"/>
        <w:ind w:firstLine="0"/>
      </w:pPr>
      <w:r w:rsidRPr="00624755">
        <w:rPr>
          <w:b/>
        </w:rPr>
        <w:t>Artículo 30. Cada área o unidad administrativa debe contar con un archivo de trámite</w:t>
      </w:r>
      <w:r w:rsidRPr="00624755">
        <w:t xml:space="preserve"> que tendrá las siguientes funciones: (…)</w:t>
      </w:r>
    </w:p>
    <w:p w14:paraId="68066664" w14:textId="77777777" w:rsidR="003F369E" w:rsidRPr="00624755" w:rsidRDefault="003F369E" w:rsidP="003F369E">
      <w:pPr>
        <w:pStyle w:val="Puesto"/>
        <w:ind w:firstLine="0"/>
        <w:rPr>
          <w:b/>
        </w:rPr>
      </w:pPr>
      <w:r w:rsidRPr="00624755">
        <w:rPr>
          <w:b/>
        </w:rPr>
        <w:t>Artículo 31.</w:t>
      </w:r>
      <w:r w:rsidRPr="00624755">
        <w:t xml:space="preserve"> Cada sujeto obligado debe contar con un </w:t>
      </w:r>
      <w:r w:rsidRPr="00624755">
        <w:rPr>
          <w:b/>
        </w:rPr>
        <w:t>archivo de concentración</w:t>
      </w:r>
      <w:r w:rsidRPr="00624755">
        <w:t>, que tendrá las siguientes funciones: (…)</w:t>
      </w:r>
    </w:p>
    <w:p w14:paraId="589306DC" w14:textId="77777777" w:rsidR="003F369E" w:rsidRPr="00624755" w:rsidRDefault="003F369E" w:rsidP="003F369E">
      <w:pPr>
        <w:pStyle w:val="Puesto"/>
        <w:ind w:firstLine="0"/>
      </w:pPr>
      <w:r w:rsidRPr="00624755">
        <w:rPr>
          <w:b/>
        </w:rPr>
        <w:t>Artículo 32.</w:t>
      </w:r>
      <w:r w:rsidRPr="00624755">
        <w:t xml:space="preserve"> Los sujetos obligados podrán contar con un </w:t>
      </w:r>
      <w:r w:rsidRPr="00624755">
        <w:rPr>
          <w:b/>
        </w:rPr>
        <w:t>archivo histórico</w:t>
      </w:r>
      <w:r w:rsidRPr="00624755">
        <w:t xml:space="preserve"> que tendrá las siguientes funciones: (…)</w:t>
      </w:r>
    </w:p>
    <w:p w14:paraId="1B7AFB6B" w14:textId="77777777" w:rsidR="003F369E" w:rsidRPr="00624755" w:rsidRDefault="003F369E" w:rsidP="003F369E">
      <w:pPr>
        <w:autoSpaceDE w:val="0"/>
        <w:autoSpaceDN w:val="0"/>
        <w:adjustRightInd w:val="0"/>
        <w:spacing w:line="276" w:lineRule="auto"/>
        <w:ind w:right="567"/>
      </w:pPr>
    </w:p>
    <w:p w14:paraId="580BF503" w14:textId="77777777" w:rsidR="003F369E" w:rsidRPr="00624755" w:rsidRDefault="003F369E" w:rsidP="003F369E">
      <w:pPr>
        <w:autoSpaceDE w:val="0"/>
        <w:autoSpaceDN w:val="0"/>
        <w:adjustRightInd w:val="0"/>
      </w:pPr>
      <w:r w:rsidRPr="00624755">
        <w:t>No está de más mencionar que los Lineamientos para la Organización y Conservación de los Archivos, publicados por el Sistema Nacional de Transparencia, tienen por objeto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adquirida, transformada y contar con sistemas de información, ágiles y eficientes.</w:t>
      </w:r>
    </w:p>
    <w:p w14:paraId="5DC35652" w14:textId="77777777" w:rsidR="003F369E" w:rsidRPr="00624755" w:rsidRDefault="003F369E" w:rsidP="003F369E">
      <w:pPr>
        <w:autoSpaceDE w:val="0"/>
        <w:autoSpaceDN w:val="0"/>
        <w:adjustRightInd w:val="0"/>
      </w:pPr>
    </w:p>
    <w:p w14:paraId="29D366A6" w14:textId="77777777" w:rsidR="003F369E" w:rsidRPr="00624755" w:rsidRDefault="003F369E" w:rsidP="003F369E">
      <w:pPr>
        <w:autoSpaceDE w:val="0"/>
        <w:autoSpaceDN w:val="0"/>
        <w:adjustRightInd w:val="0"/>
      </w:pPr>
      <w:r w:rsidRPr="00624755">
        <w:t>Al respecto, es necesario delimitar los inventarios de archivos de trámite, concentración e histórico como partes del ciclo vital de los documentos, que pueden ser definido como las etapas por las que atraviesan los documentos de archivo desde su producción o recepción hasta su baja documental o transferencia a un archivo histórico.</w:t>
      </w:r>
    </w:p>
    <w:p w14:paraId="2E15C67F" w14:textId="77777777" w:rsidR="003F369E" w:rsidRPr="00624755" w:rsidRDefault="003F369E" w:rsidP="003F369E">
      <w:pPr>
        <w:autoSpaceDE w:val="0"/>
        <w:autoSpaceDN w:val="0"/>
        <w:adjustRightInd w:val="0"/>
      </w:pPr>
    </w:p>
    <w:p w14:paraId="146CC7F6" w14:textId="77777777" w:rsidR="003F369E" w:rsidRPr="00624755" w:rsidRDefault="003F369E" w:rsidP="003F369E">
      <w:pPr>
        <w:autoSpaceDE w:val="0"/>
        <w:autoSpaceDN w:val="0"/>
        <w:adjustRightInd w:val="0"/>
      </w:pPr>
      <w:r w:rsidRPr="00624755">
        <w:t xml:space="preserve">Es entonces que tenemos en primera etapa, el archivo de trámite, que está integrado por documentos de archivo de uso cotidiano y necesario para el ejercicio de las atribuciones y funciones de las áreas de los Sujetos Obligados, por lo que se identifica, que los Sujetos Obligados se encuentran constreñidos a contar un archivo de trámite en términos del artículo </w:t>
      </w:r>
      <w:r w:rsidRPr="00624755">
        <w:lastRenderedPageBreak/>
        <w:t>30 de la Ley General de Archivos, una segunda etapa, que es cuando dejan de ser útiles para las actividades cotidianas de las áreas, es cuando se transfieren de manera primaria, a los archivos de concentración, el que está integrado por documentos transferidos desde las áreas o unidades productoras, cuyo uso y consulta es esporádica y que permanecen en él hasta su disposición documental, que de igual manera se considera como un deber jurídico de cada Sujeto Obligado en términos de lo contemplado por el artículo 31 de la Ley General de Archivos y aquí, nos encontramos en la tercera etapa del ciclo vital documental, que es cuando dejan de tener un valor de consulta y un órgano al interior del Sujeto Obligado, determinar o bien su baja documental o su conservación en el archivo histórico, definido como el archivo que se encuentra integrado por documentos de conservación permanente y de relevancia para la memoria nacional, regional o local de carácter público (artículo 4° fracción VIII de la Ley General de Archivos), archivo que de conformidad a lo contemplado en el respectivo artículo 32 de la Ley en cita, se considera como facultativo.</w:t>
      </w:r>
    </w:p>
    <w:p w14:paraId="2C3FE955" w14:textId="77777777" w:rsidR="003F369E" w:rsidRPr="00624755" w:rsidRDefault="003F369E" w:rsidP="003F369E">
      <w:pPr>
        <w:autoSpaceDE w:val="0"/>
        <w:autoSpaceDN w:val="0"/>
        <w:adjustRightInd w:val="0"/>
      </w:pPr>
    </w:p>
    <w:p w14:paraId="2AE727DD" w14:textId="77777777" w:rsidR="003F369E" w:rsidRPr="00624755" w:rsidRDefault="003F369E" w:rsidP="003F369E">
      <w:pPr>
        <w:autoSpaceDE w:val="0"/>
        <w:autoSpaceDN w:val="0"/>
        <w:adjustRightInd w:val="0"/>
      </w:pPr>
      <w:r w:rsidRPr="00624755">
        <w:t>Se hace la precisión de que los inventarios de baja documental, sirven para identificar los documentos que ya no cuentan con valor al interior del Sujeto Obligado, ya sea de consulta, para el desarrollo de actividades ni histórico.</w:t>
      </w:r>
    </w:p>
    <w:p w14:paraId="00F115CB" w14:textId="77777777" w:rsidR="003F369E" w:rsidRPr="00624755" w:rsidRDefault="003F369E" w:rsidP="003F369E">
      <w:pPr>
        <w:autoSpaceDE w:val="0"/>
        <w:autoSpaceDN w:val="0"/>
        <w:adjustRightInd w:val="0"/>
      </w:pPr>
    </w:p>
    <w:p w14:paraId="3BDDAB51" w14:textId="77777777" w:rsidR="003F369E" w:rsidRPr="00624755" w:rsidRDefault="003F369E" w:rsidP="003F369E">
      <w:r w:rsidRPr="00624755">
        <w:t>Ahora bien, para generar certeza del contenido de cada acervo documental, se debe contar con un inventario, el que es obligatorio en términos del artículo 13 de la Ley General multicitada que a la letra establece:</w:t>
      </w:r>
    </w:p>
    <w:p w14:paraId="42022076" w14:textId="77777777" w:rsidR="003F369E" w:rsidRPr="00624755" w:rsidRDefault="003F369E" w:rsidP="003F369E">
      <w:pPr>
        <w:pStyle w:val="Puesto"/>
        <w:ind w:firstLine="0"/>
      </w:pPr>
      <w:r w:rsidRPr="00624755">
        <w:t>“</w:t>
      </w:r>
      <w:r w:rsidRPr="00624755">
        <w:rPr>
          <w:b/>
        </w:rPr>
        <w:t>Artículo 13.</w:t>
      </w:r>
      <w:r w:rsidRPr="00624755">
        <w:t xml:space="preserve"> Los sujetos obligados deberán contar con los instrumentos de control y de consulta archivísticos conforme a sus atribuciones y funciones, manteniéndolos actualizados y disponibles; y contarán al menos con los siguientes: </w:t>
      </w:r>
    </w:p>
    <w:p w14:paraId="66A43298" w14:textId="77777777" w:rsidR="003F369E" w:rsidRPr="00624755" w:rsidRDefault="003F369E" w:rsidP="003F369E">
      <w:pPr>
        <w:pStyle w:val="Puesto"/>
        <w:ind w:firstLine="0"/>
      </w:pPr>
      <w:r w:rsidRPr="00624755">
        <w:rPr>
          <w:b/>
        </w:rPr>
        <w:t>I.</w:t>
      </w:r>
      <w:r w:rsidRPr="00624755">
        <w:t xml:space="preserve"> Cuadro general de clasificación archivística; </w:t>
      </w:r>
    </w:p>
    <w:p w14:paraId="4435E85B" w14:textId="77777777" w:rsidR="003F369E" w:rsidRPr="00624755" w:rsidRDefault="003F369E" w:rsidP="003F369E">
      <w:pPr>
        <w:pStyle w:val="Puesto"/>
        <w:ind w:firstLine="0"/>
      </w:pPr>
      <w:r w:rsidRPr="00624755">
        <w:rPr>
          <w:b/>
        </w:rPr>
        <w:t>II.</w:t>
      </w:r>
      <w:r w:rsidRPr="00624755">
        <w:t xml:space="preserve"> Catálogo de disposición documental, y </w:t>
      </w:r>
    </w:p>
    <w:p w14:paraId="631FBD8E" w14:textId="77777777" w:rsidR="003F369E" w:rsidRPr="00624755" w:rsidRDefault="003F369E" w:rsidP="003F369E">
      <w:pPr>
        <w:pStyle w:val="Puesto"/>
        <w:ind w:firstLine="0"/>
      </w:pPr>
      <w:r w:rsidRPr="00624755">
        <w:rPr>
          <w:b/>
        </w:rPr>
        <w:t>III.</w:t>
      </w:r>
      <w:r w:rsidRPr="00624755">
        <w:t xml:space="preserve"> </w:t>
      </w:r>
      <w:r w:rsidRPr="00624755">
        <w:rPr>
          <w:b/>
        </w:rPr>
        <w:t>Inventarios documentales</w:t>
      </w:r>
      <w:r w:rsidRPr="00624755">
        <w:t xml:space="preserve">. </w:t>
      </w:r>
    </w:p>
    <w:p w14:paraId="53B7C9E6" w14:textId="77777777" w:rsidR="003F369E" w:rsidRPr="00624755" w:rsidRDefault="003F369E" w:rsidP="003F369E">
      <w:pPr>
        <w:pStyle w:val="Puesto"/>
        <w:ind w:firstLine="0"/>
        <w:rPr>
          <w:b/>
          <w:bCs/>
        </w:rPr>
      </w:pPr>
      <w:r w:rsidRPr="00624755">
        <w:lastRenderedPageBreak/>
        <w:t xml:space="preserve">La estructura del cuadro general de clasificación archivística atenderá los niveles de fondo, sección y serie, sin que esto excluya la posibilidad de que existan niveles intermedios, los cuales, serán identificados mediante una clave alfanumérica.” </w:t>
      </w:r>
      <w:r w:rsidRPr="00624755">
        <w:rPr>
          <w:b/>
          <w:bCs/>
        </w:rPr>
        <w:t>(Sic)</w:t>
      </w:r>
    </w:p>
    <w:p w14:paraId="4CC96A2D" w14:textId="77777777" w:rsidR="003F369E" w:rsidRPr="00624755" w:rsidRDefault="003F369E" w:rsidP="003F369E"/>
    <w:p w14:paraId="65FB1038" w14:textId="77777777" w:rsidR="003F369E" w:rsidRPr="00624755" w:rsidRDefault="003F369E" w:rsidP="003F369E">
      <w:r w:rsidRPr="00624755">
        <w:t xml:space="preserve">Estos instrumentos de consulta son definidos como aquellos que describen las series documentales y expedientes de un archivo y que permiten su localización (inventario general), para las transferencias (inventario de transferencia) o para la baja documental (inventario de baja documental), es entonces, que se cuenta con inventarios generales dentro de los archivos de trámite, concentración e históricos, inventarios de transferencias (primaria y secundaria) así como los inventarios topográficos, estos últimos, identificables en los Lineamientos para la Administración de Documentos en el Estado de México, que en su artículo 4°, fracción XLVI, los define como el instrumento de control que relaciona el contenido de cada una de las cajas archivadoras con su ubicación dentro de la sala de depósito en que se encuentra, es decir, el archivo de concentración. </w:t>
      </w:r>
    </w:p>
    <w:p w14:paraId="6BAA264F" w14:textId="77777777" w:rsidR="003F369E" w:rsidRPr="00624755" w:rsidRDefault="003F369E" w:rsidP="003F369E"/>
    <w:p w14:paraId="798C891A" w14:textId="77777777" w:rsidR="003F369E" w:rsidRPr="00624755" w:rsidRDefault="003F369E" w:rsidP="003F369E">
      <w:r w:rsidRPr="00624755">
        <w:t>En este contexto, se debe resaltar, que por mandato de ley debería contar con archivo de trámite y de concentración, toda vez que dentro del ciclo vital de los documentos, se prevé que transiten de archivo de trámite, posteriormente, mediante la transferencia primaria a archivo de concentración y en transferencia secundaria al archivo histórico, resulta pertinente traer a colación los siguientes preceptos de la Ley General de Archivos para mayor referencia:</w:t>
      </w:r>
    </w:p>
    <w:p w14:paraId="1F749392" w14:textId="77777777" w:rsidR="003F369E" w:rsidRPr="00624755" w:rsidRDefault="003F369E" w:rsidP="003F369E"/>
    <w:p w14:paraId="564E1BE2" w14:textId="77777777" w:rsidR="003F369E" w:rsidRPr="00624755" w:rsidRDefault="003F369E" w:rsidP="003F369E">
      <w:pPr>
        <w:pStyle w:val="Puesto"/>
        <w:ind w:firstLine="0"/>
      </w:pPr>
      <w:r w:rsidRPr="00624755">
        <w:t>“</w:t>
      </w:r>
      <w:r w:rsidRPr="00624755">
        <w:rPr>
          <w:b/>
        </w:rPr>
        <w:t>Artículo 30.</w:t>
      </w:r>
      <w:r w:rsidRPr="00624755">
        <w:t xml:space="preserve"> Cada área o unidad administrativa debe contar con un archivo de trámite que tendrá las siguientes funciones: </w:t>
      </w:r>
    </w:p>
    <w:p w14:paraId="0D9090C2" w14:textId="77777777" w:rsidR="003F369E" w:rsidRPr="00624755" w:rsidRDefault="003F369E" w:rsidP="003F369E">
      <w:pPr>
        <w:pStyle w:val="Puesto"/>
        <w:ind w:firstLine="0"/>
      </w:pPr>
      <w:r w:rsidRPr="00624755">
        <w:t xml:space="preserve">I. Integrar y organizar los expedientes que cada área o unidad produzca, use y reciba; </w:t>
      </w:r>
    </w:p>
    <w:p w14:paraId="7E0E2C47" w14:textId="77777777" w:rsidR="003F369E" w:rsidRPr="00624755" w:rsidRDefault="003F369E" w:rsidP="003F369E">
      <w:pPr>
        <w:pStyle w:val="Puesto"/>
        <w:ind w:firstLine="0"/>
      </w:pPr>
      <w:r w:rsidRPr="00624755">
        <w:t xml:space="preserve">II. Asegurar la localización y consulta de los expedientes mediante la elaboración de los inventarios documentales; </w:t>
      </w:r>
    </w:p>
    <w:p w14:paraId="00C59CC7" w14:textId="77777777" w:rsidR="003F369E" w:rsidRPr="00624755" w:rsidRDefault="003F369E" w:rsidP="003F369E">
      <w:pPr>
        <w:pStyle w:val="Puesto"/>
        <w:ind w:firstLine="0"/>
      </w:pPr>
      <w:r w:rsidRPr="00624755">
        <w:t xml:space="preserve">III. Resguardar los archivos y la información que haya sido clasificada de acuerdo con la legislación en materia de transparencia y acceso a la información pública, en tanto conserve tal carácter; </w:t>
      </w:r>
    </w:p>
    <w:p w14:paraId="381C30DF" w14:textId="77777777" w:rsidR="003F369E" w:rsidRPr="00624755" w:rsidRDefault="003F369E" w:rsidP="003F369E">
      <w:pPr>
        <w:pStyle w:val="Puesto"/>
        <w:ind w:firstLine="0"/>
      </w:pPr>
      <w:r w:rsidRPr="00624755">
        <w:lastRenderedPageBreak/>
        <w:t xml:space="preserve">IV. Colaborar con el área coordinadora de archivos en la elaboración de los instrumentos de control archivístico previstos en esta Ley, las leyes locales y sus disposiciones reglamentarias; </w:t>
      </w:r>
    </w:p>
    <w:p w14:paraId="2C8BA5CB" w14:textId="77777777" w:rsidR="003F369E" w:rsidRPr="00624755" w:rsidRDefault="003F369E" w:rsidP="003F369E">
      <w:pPr>
        <w:pStyle w:val="Puesto"/>
        <w:ind w:firstLine="0"/>
      </w:pPr>
      <w:r w:rsidRPr="00624755">
        <w:t xml:space="preserve">V. Trabajar de acuerdo con los criterios específicos y recomendaciones dictados por el área coordinadora de archivos; </w:t>
      </w:r>
    </w:p>
    <w:p w14:paraId="04642654" w14:textId="77777777" w:rsidR="003F369E" w:rsidRPr="00624755" w:rsidRDefault="003F369E" w:rsidP="003F369E">
      <w:pPr>
        <w:pStyle w:val="Puesto"/>
        <w:ind w:firstLine="0"/>
      </w:pPr>
      <w:r w:rsidRPr="00624755">
        <w:t>VI. Realizar las transferencias primarias al archivo de concentración, y</w:t>
      </w:r>
    </w:p>
    <w:p w14:paraId="111F263B" w14:textId="77777777" w:rsidR="003F369E" w:rsidRPr="00624755" w:rsidRDefault="003F369E" w:rsidP="003F369E">
      <w:pPr>
        <w:pStyle w:val="Puesto"/>
        <w:ind w:firstLine="0"/>
      </w:pPr>
      <w:r w:rsidRPr="00624755">
        <w:t xml:space="preserve">VII. Las que establezcan las disposiciones jurídicas aplicables. </w:t>
      </w:r>
    </w:p>
    <w:p w14:paraId="730A645F" w14:textId="77777777" w:rsidR="003F369E" w:rsidRPr="00624755" w:rsidRDefault="003F369E" w:rsidP="003F369E">
      <w:pPr>
        <w:pStyle w:val="Puesto"/>
        <w:ind w:firstLine="0"/>
      </w:pPr>
      <w:r w:rsidRPr="00624755">
        <w:t xml:space="preserve">… </w:t>
      </w:r>
    </w:p>
    <w:p w14:paraId="70B98087" w14:textId="77777777" w:rsidR="003F369E" w:rsidRPr="00624755" w:rsidRDefault="003F369E" w:rsidP="003F369E">
      <w:pPr>
        <w:pStyle w:val="Puesto"/>
        <w:ind w:firstLine="0"/>
      </w:pPr>
      <w:r w:rsidRPr="00624755">
        <w:rPr>
          <w:b/>
        </w:rPr>
        <w:t>Artículo 31.</w:t>
      </w:r>
      <w:r w:rsidRPr="00624755">
        <w:t xml:space="preserve"> Cada sujeto obligado debe contar con un archivo de concentración, que tendrá las siguientes funciones: </w:t>
      </w:r>
    </w:p>
    <w:p w14:paraId="1784AA2A" w14:textId="77777777" w:rsidR="003F369E" w:rsidRPr="00624755" w:rsidRDefault="003F369E" w:rsidP="003F369E">
      <w:pPr>
        <w:pStyle w:val="Puesto"/>
        <w:ind w:firstLine="0"/>
      </w:pPr>
      <w:r w:rsidRPr="00624755">
        <w:t xml:space="preserve">I. Asegurar y describir los fondos bajo su resguardo, así como la consulta de los expedientes; </w:t>
      </w:r>
    </w:p>
    <w:p w14:paraId="5780CF1E" w14:textId="77777777" w:rsidR="003F369E" w:rsidRPr="00624755" w:rsidRDefault="003F369E" w:rsidP="003F369E">
      <w:pPr>
        <w:pStyle w:val="Puesto"/>
        <w:ind w:firstLine="0"/>
      </w:pPr>
      <w:r w:rsidRPr="00624755">
        <w:t xml:space="preserve">II. Recibir las transferencias primarias y brindar servicios de préstamo y consulta a las unidades o áreas administrativas productoras de la documentación que resguarda; </w:t>
      </w:r>
    </w:p>
    <w:p w14:paraId="0396A524" w14:textId="77777777" w:rsidR="003F369E" w:rsidRPr="00624755" w:rsidRDefault="003F369E" w:rsidP="003F369E">
      <w:pPr>
        <w:pStyle w:val="Puesto"/>
        <w:ind w:firstLine="0"/>
      </w:pPr>
      <w:r w:rsidRPr="00624755">
        <w:t xml:space="preserve">III. Conservar los expedientes hasta cumplir su vigencia documental de acuerdo con lo establecido en el catálogo de disposición documental; </w:t>
      </w:r>
    </w:p>
    <w:p w14:paraId="454A177E" w14:textId="77777777" w:rsidR="003F369E" w:rsidRPr="00624755" w:rsidRDefault="003F369E" w:rsidP="003F369E">
      <w:pPr>
        <w:pStyle w:val="Puesto"/>
        <w:ind w:firstLine="0"/>
      </w:pPr>
      <w:r w:rsidRPr="00624755">
        <w:t xml:space="preserve">IV. Colaborar con el área coordinadora de archivos en la elaboración de los instrumentos de control archivístico previstos en esta Ley, las leyes locales y en sus disposiciones reglamentarias; </w:t>
      </w:r>
    </w:p>
    <w:p w14:paraId="46740634" w14:textId="77777777" w:rsidR="003F369E" w:rsidRPr="00624755" w:rsidRDefault="003F369E" w:rsidP="003F369E">
      <w:pPr>
        <w:pStyle w:val="Puesto"/>
        <w:ind w:firstLine="0"/>
      </w:pPr>
      <w:r w:rsidRPr="00624755">
        <w:t xml:space="preserve">V. Participar con el área coordinadora de archivos en la elaboración de los criterios de valoración documental y disposición documental; </w:t>
      </w:r>
    </w:p>
    <w:p w14:paraId="6C1ED307" w14:textId="77777777" w:rsidR="003F369E" w:rsidRPr="00624755" w:rsidRDefault="003F369E" w:rsidP="003F369E">
      <w:pPr>
        <w:pStyle w:val="Puesto"/>
        <w:ind w:firstLine="0"/>
      </w:pPr>
      <w:r w:rsidRPr="00624755">
        <w:t xml:space="preserve">VI. Promover la baja documental de los expedientes que integran las series documentales que hayan cumplido su vigencia documental y, en su caso, plazos de conservación y que no posean valores históricos, conforme a las disposiciones jurídicas aplicables; </w:t>
      </w:r>
    </w:p>
    <w:p w14:paraId="7592A116" w14:textId="77777777" w:rsidR="003F369E" w:rsidRPr="00624755" w:rsidRDefault="003F369E" w:rsidP="003F369E">
      <w:pPr>
        <w:pStyle w:val="Puesto"/>
        <w:ind w:firstLine="0"/>
      </w:pPr>
      <w:r w:rsidRPr="00624755">
        <w:t xml:space="preserve">VII. Identificar los expedientes que integran las series documentales que hayan cumplido su vigencia documental y que cuenten con valores históricos, y que serán transferidos a los archivos históricos de los sujetos obligados, según corresponda; </w:t>
      </w:r>
    </w:p>
    <w:p w14:paraId="153AB86A" w14:textId="77777777" w:rsidR="003F369E" w:rsidRPr="00624755" w:rsidRDefault="003F369E" w:rsidP="003F369E">
      <w:pPr>
        <w:pStyle w:val="Puesto"/>
        <w:ind w:firstLine="0"/>
      </w:pPr>
      <w:r w:rsidRPr="00624755">
        <w:t xml:space="preserve">VIII. Integrar a sus respectivos expedientes, el registro de los procesos de disposición documental, incluyendo dictámenes, actas e inventarios; </w:t>
      </w:r>
    </w:p>
    <w:p w14:paraId="08C171E2" w14:textId="77777777" w:rsidR="003F369E" w:rsidRPr="00624755" w:rsidRDefault="003F369E" w:rsidP="003F369E">
      <w:pPr>
        <w:pStyle w:val="Puesto"/>
        <w:ind w:firstLine="0"/>
      </w:pPr>
      <w:r w:rsidRPr="00624755">
        <w:t xml:space="preserve">IX. 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 </w:t>
      </w:r>
    </w:p>
    <w:p w14:paraId="003AA77F" w14:textId="77777777" w:rsidR="003F369E" w:rsidRPr="00624755" w:rsidRDefault="003F369E" w:rsidP="003F369E">
      <w:pPr>
        <w:pStyle w:val="Puesto"/>
        <w:ind w:firstLine="0"/>
      </w:pPr>
      <w:r w:rsidRPr="00624755">
        <w:t xml:space="preserve">X. Realizar la transferencia secundaria de las series documentales que hayan cumplido su vigencia documental y posean valores </w:t>
      </w:r>
      <w:proofErr w:type="spellStart"/>
      <w:r w:rsidRPr="00624755">
        <w:t>evidenciales</w:t>
      </w:r>
      <w:proofErr w:type="spellEnd"/>
      <w:r w:rsidRPr="00624755">
        <w:t>, testimoniales e informativos al archivo histórico del sujeto obligado, o al Archivo General, o equivalente en las entidades federativas, según corresponda, y</w:t>
      </w:r>
    </w:p>
    <w:p w14:paraId="6538760C" w14:textId="77777777" w:rsidR="003F369E" w:rsidRPr="00624755" w:rsidRDefault="003F369E" w:rsidP="003F369E">
      <w:pPr>
        <w:pStyle w:val="Puesto"/>
        <w:ind w:firstLine="0"/>
        <w:rPr>
          <w:b/>
          <w:bCs/>
        </w:rPr>
      </w:pPr>
      <w:r w:rsidRPr="00624755">
        <w:t xml:space="preserve">XI. Las que establezca el Consejo Nacional y las disposiciones jurídicas aplicables.” </w:t>
      </w:r>
      <w:r w:rsidRPr="00624755">
        <w:rPr>
          <w:b/>
          <w:bCs/>
        </w:rPr>
        <w:t>(Sic)</w:t>
      </w:r>
    </w:p>
    <w:p w14:paraId="42158C11" w14:textId="77777777" w:rsidR="003F369E" w:rsidRPr="00624755" w:rsidRDefault="003F369E" w:rsidP="003F369E"/>
    <w:p w14:paraId="4FAB4B01" w14:textId="77777777" w:rsidR="003F369E" w:rsidRPr="00624755" w:rsidRDefault="003F369E" w:rsidP="003F369E">
      <w:r w:rsidRPr="00624755">
        <w:lastRenderedPageBreak/>
        <w:t xml:space="preserve">De los preceptos anteriormente citados, se desprende que los Sujetos Obligados deberán contar con archivo de trámite, de concentración y de archivo histórico, por lo que en el asunto que nos ocupa, </w:t>
      </w:r>
      <w:r w:rsidRPr="00624755">
        <w:rPr>
          <w:b/>
          <w:bCs/>
        </w:rPr>
        <w:t>EL SUJETO OBLIGADO</w:t>
      </w:r>
      <w:r w:rsidRPr="00624755">
        <w:t xml:space="preserve"> deberá contar con los inventarios de archivo de trámite, concentración e histórico, así como sus respectivos instrumentos de consulta, entendidos como aquellos que describen series, expedientes o documentos de archivo y que permiten la localización, transferencia o baja documental. </w:t>
      </w:r>
    </w:p>
    <w:p w14:paraId="7969559A" w14:textId="77777777" w:rsidR="003F369E" w:rsidRPr="00624755" w:rsidRDefault="003F369E" w:rsidP="003F369E"/>
    <w:p w14:paraId="5905F8E5" w14:textId="77777777" w:rsidR="003F369E" w:rsidRPr="00624755" w:rsidRDefault="003F369E" w:rsidP="003F369E">
      <w:pPr>
        <w:tabs>
          <w:tab w:val="left" w:pos="426"/>
        </w:tabs>
        <w:spacing w:before="240" w:after="240"/>
        <w:ind w:right="51"/>
        <w:contextualSpacing/>
      </w:pPr>
      <w:r w:rsidRPr="00624755">
        <w:t>En síntesis,</w:t>
      </w:r>
      <w:r w:rsidRPr="00624755">
        <w:rPr>
          <w:rFonts w:eastAsia="Cambria" w:cs="Tahoma"/>
          <w:bCs/>
          <w:iCs/>
        </w:rPr>
        <w:t xml:space="preserve"> si bien es cierto que la legislación en materia establece que las áreas poseedoras de la información deberán conservar los documentos en sus archivos por un periodo máximo de cinco años, también lo es que, una vez concluido el ciclo de uso y vigencia de éstos, se deberá valorar si se dan de </w:t>
      </w:r>
      <w:r w:rsidRPr="00624755">
        <w:rPr>
          <w:rFonts w:eastAsia="Cambria" w:cs="Tahoma"/>
          <w:b/>
          <w:bCs/>
          <w:iCs/>
        </w:rPr>
        <w:t>baja</w:t>
      </w:r>
      <w:r w:rsidRPr="00624755">
        <w:rPr>
          <w:rFonts w:eastAsia="Cambria" w:cs="Tahoma"/>
          <w:bCs/>
          <w:iCs/>
        </w:rPr>
        <w:t xml:space="preserve"> o, se transfieren al </w:t>
      </w:r>
      <w:r w:rsidRPr="00624755">
        <w:rPr>
          <w:rFonts w:eastAsia="Cambria" w:cs="Tahoma"/>
          <w:b/>
          <w:bCs/>
          <w:iCs/>
        </w:rPr>
        <w:t xml:space="preserve">archivo histórico, </w:t>
      </w:r>
      <w:r w:rsidRPr="00624755">
        <w:rPr>
          <w:rFonts w:eastAsia="Cambria" w:cs="Tahoma"/>
          <w:bCs/>
          <w:iCs/>
        </w:rPr>
        <w:t xml:space="preserve">dependiendo la importancia del contenido del documento. </w:t>
      </w:r>
    </w:p>
    <w:p w14:paraId="552A3E16" w14:textId="77777777" w:rsidR="003F369E" w:rsidRPr="00624755" w:rsidRDefault="003F369E" w:rsidP="003F369E">
      <w:pPr>
        <w:autoSpaceDE w:val="0"/>
        <w:autoSpaceDN w:val="0"/>
        <w:adjustRightInd w:val="0"/>
        <w:spacing w:line="276" w:lineRule="auto"/>
        <w:ind w:right="567"/>
      </w:pPr>
    </w:p>
    <w:p w14:paraId="509CA41D" w14:textId="77777777" w:rsidR="003F369E" w:rsidRPr="00624755" w:rsidRDefault="003F369E" w:rsidP="003F369E">
      <w:r w:rsidRPr="00624755">
        <w:t xml:space="preserve">En armonía a lo descrito anteriormente, </w:t>
      </w:r>
      <w:r w:rsidRPr="00624755">
        <w:rPr>
          <w:b/>
        </w:rPr>
        <w:t>EL SUJETO OBLIGADO</w:t>
      </w:r>
      <w:r w:rsidRPr="00624755">
        <w:t xml:space="preserve"> cuenta con un Área Encargada del Archivo, esto es, la Secretaría del Ayuntamiento.</w:t>
      </w:r>
    </w:p>
    <w:p w14:paraId="79B1524C" w14:textId="6C974AEF" w:rsidR="003F369E" w:rsidRPr="00624755" w:rsidRDefault="003F369E" w:rsidP="00795B36">
      <w:pPr>
        <w:pBdr>
          <w:top w:val="nil"/>
          <w:left w:val="nil"/>
          <w:bottom w:val="nil"/>
          <w:right w:val="nil"/>
          <w:between w:val="nil"/>
        </w:pBdr>
        <w:ind w:right="-25"/>
        <w:rPr>
          <w:color w:val="000000"/>
        </w:rPr>
      </w:pPr>
    </w:p>
    <w:p w14:paraId="18850595" w14:textId="46128329" w:rsidR="003F369E" w:rsidRPr="00624755" w:rsidRDefault="003F369E" w:rsidP="003F369E">
      <w:pPr>
        <w:widowControl w:val="0"/>
        <w:pBdr>
          <w:top w:val="nil"/>
          <w:left w:val="nil"/>
          <w:bottom w:val="nil"/>
          <w:right w:val="nil"/>
          <w:between w:val="nil"/>
        </w:pBdr>
        <w:rPr>
          <w:color w:val="000000"/>
        </w:rPr>
      </w:pPr>
      <w:r w:rsidRPr="00624755">
        <w:rPr>
          <w:color w:val="000000"/>
        </w:rPr>
        <w:t xml:space="preserve">Derivado de lo anterior, se advierte que el </w:t>
      </w:r>
      <w:r w:rsidRPr="00624755">
        <w:rPr>
          <w:color w:val="222222"/>
        </w:rPr>
        <w:t xml:space="preserve">Titular de la Unidad de Transparencia </w:t>
      </w:r>
      <w:r w:rsidRPr="00624755">
        <w:rPr>
          <w:color w:val="000000"/>
        </w:rPr>
        <w:t xml:space="preserve">no siguió a cabalidad el procedimiento de acceso a la información previsto en el artículo 162 de la Ley de Transparencia y Acceso a la Información Pública del Estado de México y Municipios, esto dado que omitió turnar a todas las Áreas competentes que pudiesen contar con la información o deban tenerla de acuerdo a sus facultades, competencias y funciones, con el objeto de que realicen una búsqueda exhaustiva y razonable de la información solicitada, ya que no se advierte que la solicitud en estudio se haya turnado de manera enunciativa más no limitativa del área de </w:t>
      </w:r>
      <w:r w:rsidRPr="00624755">
        <w:rPr>
          <w:b/>
          <w:i/>
          <w:color w:val="000000"/>
        </w:rPr>
        <w:t>Tesorería Municipal</w:t>
      </w:r>
      <w:r w:rsidRPr="00624755">
        <w:rPr>
          <w:color w:val="000000"/>
        </w:rPr>
        <w:t xml:space="preserve"> y a la </w:t>
      </w:r>
      <w:r w:rsidRPr="00624755">
        <w:rPr>
          <w:b/>
          <w:i/>
          <w:color w:val="000000"/>
        </w:rPr>
        <w:t>Secretaría del Ayuntamiento</w:t>
      </w:r>
      <w:r w:rsidRPr="00624755">
        <w:rPr>
          <w:i/>
          <w:color w:val="000000"/>
        </w:rPr>
        <w:t xml:space="preserve">, </w:t>
      </w:r>
      <w:r w:rsidRPr="00624755">
        <w:rPr>
          <w:color w:val="000000"/>
        </w:rPr>
        <w:t xml:space="preserve">en virtud de que de las constancias del SAIMEX únicamente se aprecia el pronunciamiento del área de la </w:t>
      </w:r>
      <w:r w:rsidRPr="00624755">
        <w:t>Dirección General de Seguridad y Protección, así como de la Dirección General de Administración.</w:t>
      </w:r>
    </w:p>
    <w:p w14:paraId="4233F54D" w14:textId="77777777" w:rsidR="003F369E" w:rsidRPr="00624755" w:rsidRDefault="003F369E" w:rsidP="003F369E"/>
    <w:p w14:paraId="5E567272" w14:textId="77777777" w:rsidR="003F369E" w:rsidRPr="00624755" w:rsidRDefault="003F369E" w:rsidP="003F369E">
      <w:r w:rsidRPr="00624755">
        <w:t>A efecto de reforzar lo anterior, es necesario tomar en cuenta las siguientes disposiciones de la Ley de la materia.</w:t>
      </w:r>
    </w:p>
    <w:p w14:paraId="357179B3" w14:textId="77777777" w:rsidR="003F369E" w:rsidRPr="00624755" w:rsidRDefault="003F369E" w:rsidP="003F369E">
      <w:pPr>
        <w:ind w:left="851" w:right="901"/>
        <w:rPr>
          <w:i/>
        </w:rPr>
      </w:pPr>
    </w:p>
    <w:p w14:paraId="5D568C49" w14:textId="77777777" w:rsidR="003F369E" w:rsidRPr="00624755" w:rsidRDefault="003F369E" w:rsidP="003F369E">
      <w:pPr>
        <w:pStyle w:val="Puesto"/>
        <w:ind w:firstLine="567"/>
      </w:pPr>
      <w:r w:rsidRPr="00624755">
        <w:t>“</w:t>
      </w:r>
      <w:r w:rsidRPr="00624755">
        <w:rPr>
          <w:b/>
        </w:rPr>
        <w:t>Artículo 50.</w:t>
      </w:r>
      <w:r w:rsidRPr="00624755">
        <w:t xml:space="preserve"> Los sujetos obligados contarán con un área responsable para la atención de las solicitudes de información, a la que se le denominará Unidad de Transparencia.</w:t>
      </w:r>
    </w:p>
    <w:p w14:paraId="5C50B891" w14:textId="77777777" w:rsidR="003F369E" w:rsidRPr="00624755" w:rsidRDefault="003F369E" w:rsidP="003F369E">
      <w:pPr>
        <w:pStyle w:val="Puesto"/>
        <w:ind w:firstLine="567"/>
      </w:pPr>
    </w:p>
    <w:p w14:paraId="1FC569AB" w14:textId="77777777" w:rsidR="003F369E" w:rsidRPr="00624755" w:rsidRDefault="003F369E" w:rsidP="003F369E">
      <w:pPr>
        <w:pStyle w:val="Puesto"/>
        <w:ind w:firstLine="567"/>
      </w:pPr>
      <w:r w:rsidRPr="00624755">
        <w:rPr>
          <w:b/>
        </w:rPr>
        <w:t>Artículo 51</w:t>
      </w:r>
      <w:r w:rsidRPr="00624755">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3739A89" w14:textId="77777777" w:rsidR="003F369E" w:rsidRPr="00624755" w:rsidRDefault="003F369E" w:rsidP="003F369E">
      <w:pPr>
        <w:pStyle w:val="Puesto"/>
        <w:ind w:firstLine="567"/>
      </w:pPr>
    </w:p>
    <w:p w14:paraId="34FC7CAC" w14:textId="77777777" w:rsidR="003F369E" w:rsidRPr="00624755" w:rsidRDefault="003F369E" w:rsidP="003F369E">
      <w:pPr>
        <w:pStyle w:val="Puesto"/>
        <w:ind w:firstLine="567"/>
      </w:pPr>
      <w:r w:rsidRPr="00624755">
        <w:rPr>
          <w:b/>
        </w:rPr>
        <w:t>Artículo 53</w:t>
      </w:r>
      <w:r w:rsidRPr="00624755">
        <w:t>. Las Unidades de Transparencia tendrán las siguientes funciones:</w:t>
      </w:r>
    </w:p>
    <w:p w14:paraId="5547928C" w14:textId="77777777" w:rsidR="003F369E" w:rsidRPr="00624755" w:rsidRDefault="003F369E" w:rsidP="003F369E">
      <w:pPr>
        <w:pStyle w:val="Puesto"/>
        <w:ind w:firstLine="567"/>
      </w:pPr>
    </w:p>
    <w:p w14:paraId="35CDEA50" w14:textId="77777777" w:rsidR="003F369E" w:rsidRPr="00624755" w:rsidRDefault="003F369E" w:rsidP="003F369E">
      <w:pPr>
        <w:pStyle w:val="Puesto"/>
        <w:ind w:firstLine="567"/>
      </w:pPr>
      <w:r w:rsidRPr="00624755">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37A2D6A8" w14:textId="77777777" w:rsidR="003F369E" w:rsidRPr="00624755" w:rsidRDefault="003F369E" w:rsidP="003F369E">
      <w:pPr>
        <w:pStyle w:val="Puesto"/>
        <w:ind w:firstLine="567"/>
        <w:rPr>
          <w:b/>
        </w:rPr>
      </w:pPr>
      <w:r w:rsidRPr="00624755">
        <w:rPr>
          <w:b/>
        </w:rPr>
        <w:t xml:space="preserve">II. Recibir, </w:t>
      </w:r>
      <w:r w:rsidRPr="00624755">
        <w:rPr>
          <w:b/>
          <w:u w:val="single"/>
        </w:rPr>
        <w:t>tramitar</w:t>
      </w:r>
      <w:r w:rsidRPr="00624755">
        <w:rPr>
          <w:b/>
        </w:rPr>
        <w:t xml:space="preserve"> y dar respuesta a las solicitudes de acceso a la información;</w:t>
      </w:r>
    </w:p>
    <w:p w14:paraId="7D11AB77" w14:textId="77777777" w:rsidR="003F369E" w:rsidRPr="00624755" w:rsidRDefault="003F369E" w:rsidP="003F369E">
      <w:pPr>
        <w:pStyle w:val="Puesto"/>
        <w:ind w:firstLine="567"/>
      </w:pPr>
      <w:r w:rsidRPr="00624755">
        <w:t>III. Auxiliar a los particulares en la elaboración de solicitudes de acceso a la información y, en su caso, orientarlos sobre los sujetos obligados competentes conforme a la normatividad aplicable;</w:t>
      </w:r>
    </w:p>
    <w:p w14:paraId="29EBFC87" w14:textId="77777777" w:rsidR="003F369E" w:rsidRPr="00624755" w:rsidRDefault="003F369E" w:rsidP="003F369E">
      <w:pPr>
        <w:pStyle w:val="Puesto"/>
        <w:ind w:firstLine="567"/>
      </w:pPr>
      <w:r w:rsidRPr="00624755">
        <w:t>IV. Realizar, con efectividad, los trámites internos necesarios para la atención de las solicitudes de acceso a la información;</w:t>
      </w:r>
    </w:p>
    <w:p w14:paraId="5D438A1A" w14:textId="77777777" w:rsidR="003F369E" w:rsidRPr="00624755" w:rsidRDefault="003F369E" w:rsidP="003F369E">
      <w:pPr>
        <w:pStyle w:val="Puesto"/>
        <w:ind w:firstLine="567"/>
      </w:pPr>
      <w:r w:rsidRPr="00624755">
        <w:t>V. Entregar, en su caso, a los particulares la información solicitada;</w:t>
      </w:r>
    </w:p>
    <w:p w14:paraId="0315F718" w14:textId="77777777" w:rsidR="003F369E" w:rsidRPr="00624755" w:rsidRDefault="003F369E" w:rsidP="003F369E">
      <w:pPr>
        <w:pStyle w:val="Puesto"/>
        <w:ind w:firstLine="567"/>
      </w:pPr>
      <w:r w:rsidRPr="00624755">
        <w:t>VI. Efectuar las notificaciones a los solicitantes;</w:t>
      </w:r>
    </w:p>
    <w:p w14:paraId="7CB4F98E" w14:textId="77777777" w:rsidR="003F369E" w:rsidRPr="00624755" w:rsidRDefault="003F369E" w:rsidP="003F369E">
      <w:pPr>
        <w:pStyle w:val="Puesto"/>
        <w:ind w:firstLine="567"/>
      </w:pPr>
      <w:r w:rsidRPr="00624755">
        <w:t>VII. Proponer al Comité de Transparencia, los procedimientos internos que aseguren la mayor eficiencia en la gestión de las solicitudes de acceso a la información, conforme a la normatividad aplicable;</w:t>
      </w:r>
    </w:p>
    <w:p w14:paraId="45D6B260" w14:textId="77777777" w:rsidR="003F369E" w:rsidRPr="00624755" w:rsidRDefault="003F369E" w:rsidP="003F369E">
      <w:pPr>
        <w:pStyle w:val="Puesto"/>
        <w:ind w:firstLine="567"/>
      </w:pPr>
      <w:r w:rsidRPr="00624755">
        <w:t>VIII. Proponer a quien preside el Comité de Transparencia, personal habilitado que sea necesario para recibir y dar trámite a las solicitudes de acceso a la información;</w:t>
      </w:r>
    </w:p>
    <w:p w14:paraId="5885EC1C" w14:textId="77777777" w:rsidR="003F369E" w:rsidRPr="00624755" w:rsidRDefault="003F369E" w:rsidP="003F369E">
      <w:pPr>
        <w:pStyle w:val="Puesto"/>
        <w:ind w:firstLine="567"/>
      </w:pPr>
      <w:r w:rsidRPr="00624755">
        <w:lastRenderedPageBreak/>
        <w:t>IX. Llevar un registro de las solicitudes de acceso a la información, sus respuestas, resultados, costos de reproducción y envío, resolución a los recursos de revisión que se hayan emitido en contra de sus respuestas y del cumplimiento de las mismas;</w:t>
      </w:r>
    </w:p>
    <w:p w14:paraId="24BFC2D8" w14:textId="77777777" w:rsidR="003F369E" w:rsidRPr="00624755" w:rsidRDefault="003F369E" w:rsidP="003F369E">
      <w:pPr>
        <w:pStyle w:val="Puesto"/>
        <w:ind w:firstLine="567"/>
      </w:pPr>
      <w:r w:rsidRPr="00624755">
        <w:t>X. Presentar ante el Comité, el proyecto de clasificación de información;</w:t>
      </w:r>
    </w:p>
    <w:p w14:paraId="6BA295AF" w14:textId="77777777" w:rsidR="003F369E" w:rsidRPr="00624755" w:rsidRDefault="003F369E" w:rsidP="003F369E">
      <w:pPr>
        <w:pStyle w:val="Puesto"/>
        <w:ind w:firstLine="567"/>
      </w:pPr>
      <w:r w:rsidRPr="00624755">
        <w:t>XI. Promover e implementar políticas de transparencia proactiva procurando su accesibilidad;</w:t>
      </w:r>
    </w:p>
    <w:p w14:paraId="575543C6" w14:textId="77777777" w:rsidR="003F369E" w:rsidRPr="00624755" w:rsidRDefault="003F369E" w:rsidP="003F369E">
      <w:pPr>
        <w:pStyle w:val="Puesto"/>
        <w:ind w:firstLine="567"/>
      </w:pPr>
      <w:r w:rsidRPr="00624755">
        <w:t>XII. Fomentar la transparencia y accesibilidad al interior del sujeto obligado;</w:t>
      </w:r>
    </w:p>
    <w:p w14:paraId="7D15DDAA" w14:textId="77777777" w:rsidR="003F369E" w:rsidRPr="00624755" w:rsidRDefault="003F369E" w:rsidP="003F369E">
      <w:pPr>
        <w:pStyle w:val="Puesto"/>
        <w:ind w:firstLine="567"/>
      </w:pPr>
      <w:r w:rsidRPr="00624755">
        <w:t>XIII. Hacer del conocimiento de la instancia competente la probable responsabilidad por el incumplimiento de las obligaciones previstas en la presente Ley; y</w:t>
      </w:r>
    </w:p>
    <w:p w14:paraId="4AE5C1B0" w14:textId="77777777" w:rsidR="003F369E" w:rsidRPr="00624755" w:rsidRDefault="003F369E" w:rsidP="003F369E">
      <w:pPr>
        <w:pStyle w:val="Puesto"/>
        <w:ind w:firstLine="567"/>
      </w:pPr>
      <w:r w:rsidRPr="00624755">
        <w:t>XIV. Las demás que resulten necesarias para facilitar el acceso a la información y aquellas que se desprenden de la presente Ley y demás disposiciones jurídicas aplicables.</w:t>
      </w:r>
    </w:p>
    <w:p w14:paraId="6B444B63" w14:textId="77777777" w:rsidR="003F369E" w:rsidRPr="00624755" w:rsidRDefault="003F369E" w:rsidP="003F369E">
      <w:pPr>
        <w:pStyle w:val="Puesto"/>
        <w:ind w:firstLine="567"/>
      </w:pPr>
      <w:r w:rsidRPr="00624755">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360CF5A0" w14:textId="77777777" w:rsidR="003F369E" w:rsidRPr="00624755" w:rsidRDefault="003F369E" w:rsidP="003F369E">
      <w:pPr>
        <w:pStyle w:val="Puesto"/>
        <w:ind w:firstLine="567"/>
      </w:pPr>
      <w:r w:rsidRPr="00624755">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2A37BAE4" w14:textId="77777777" w:rsidR="003F369E" w:rsidRPr="00624755" w:rsidRDefault="003F369E" w:rsidP="003F369E">
      <w:pPr>
        <w:pStyle w:val="Puesto"/>
        <w:ind w:firstLine="567"/>
      </w:pPr>
    </w:p>
    <w:p w14:paraId="37098669" w14:textId="77777777" w:rsidR="003F369E" w:rsidRPr="00624755" w:rsidRDefault="003F369E" w:rsidP="003F369E">
      <w:pPr>
        <w:pStyle w:val="Puesto"/>
        <w:ind w:firstLine="567"/>
      </w:pPr>
      <w:r w:rsidRPr="00624755">
        <w:rPr>
          <w:b/>
        </w:rPr>
        <w:t>Artículo 59</w:t>
      </w:r>
      <w:r w:rsidRPr="00624755">
        <w:t>. Los servidores públicos habilitados tendrán las funciones siguientes:</w:t>
      </w:r>
    </w:p>
    <w:p w14:paraId="03762BDC" w14:textId="77777777" w:rsidR="003F369E" w:rsidRPr="00624755" w:rsidRDefault="003F369E" w:rsidP="003F369E">
      <w:pPr>
        <w:pStyle w:val="Puesto"/>
        <w:ind w:firstLine="567"/>
      </w:pPr>
      <w:r w:rsidRPr="00624755">
        <w:t>I. Localizar la información que le solicite la Unidad de Transparencia;</w:t>
      </w:r>
    </w:p>
    <w:p w14:paraId="677D55DC" w14:textId="77777777" w:rsidR="003F369E" w:rsidRPr="00624755" w:rsidRDefault="003F369E" w:rsidP="003F369E">
      <w:pPr>
        <w:pStyle w:val="Puesto"/>
        <w:ind w:firstLine="567"/>
      </w:pPr>
      <w:r w:rsidRPr="00624755">
        <w:t>II. Proporcionar la información que obre en los archivos y que le sea solicitada por la Unidad de Transparencia;</w:t>
      </w:r>
    </w:p>
    <w:p w14:paraId="4E53C8F0" w14:textId="77777777" w:rsidR="003F369E" w:rsidRPr="00624755" w:rsidRDefault="003F369E" w:rsidP="003F369E">
      <w:pPr>
        <w:pStyle w:val="Puesto"/>
        <w:ind w:firstLine="567"/>
      </w:pPr>
      <w:r w:rsidRPr="00624755">
        <w:t>III. Apoyar a la Unidad de Transparencia en lo que esta le solicite para el cumplimiento de sus funciones;</w:t>
      </w:r>
    </w:p>
    <w:p w14:paraId="7F508E3A" w14:textId="77777777" w:rsidR="003F369E" w:rsidRPr="00624755" w:rsidRDefault="003F369E" w:rsidP="003F369E">
      <w:pPr>
        <w:pStyle w:val="Puesto"/>
        <w:ind w:firstLine="567"/>
      </w:pPr>
      <w:r w:rsidRPr="00624755">
        <w:t>IV. Proporcionar a la Unidad de Transparencia, las modificaciones a la información pública de oficio que obre en su poder;</w:t>
      </w:r>
    </w:p>
    <w:p w14:paraId="506D4E9D" w14:textId="77777777" w:rsidR="003F369E" w:rsidRPr="00624755" w:rsidRDefault="003F369E" w:rsidP="003F369E">
      <w:pPr>
        <w:pStyle w:val="Puesto"/>
        <w:ind w:firstLine="567"/>
      </w:pPr>
      <w:r w:rsidRPr="00624755">
        <w:t>V. Integrar y presentar al responsable de la Unidad de Transparencia la propuesta de clasificación de información, la cual tendrá los fundamentos y argumentos en que se basa dicha propuesta;</w:t>
      </w:r>
    </w:p>
    <w:p w14:paraId="0C6DCD82" w14:textId="77777777" w:rsidR="003F369E" w:rsidRPr="00624755" w:rsidRDefault="003F369E" w:rsidP="003F369E">
      <w:pPr>
        <w:pStyle w:val="Puesto"/>
        <w:ind w:firstLine="567"/>
      </w:pPr>
      <w:r w:rsidRPr="00624755">
        <w:t>VI. Verificar, una vez analizado el contenido de la información, que no se encuentre en los supuestos de información clasificada; y</w:t>
      </w:r>
    </w:p>
    <w:p w14:paraId="6B7199FD" w14:textId="77777777" w:rsidR="003F369E" w:rsidRPr="00624755" w:rsidRDefault="003F369E" w:rsidP="003F369E">
      <w:pPr>
        <w:pStyle w:val="Puesto"/>
        <w:ind w:firstLine="567"/>
      </w:pPr>
      <w:r w:rsidRPr="00624755">
        <w:t>VII. Dar cuenta a la Unidad de Transparencia del vencimiento de los plazos de reserva.</w:t>
      </w:r>
    </w:p>
    <w:p w14:paraId="002D6DBC" w14:textId="77777777" w:rsidR="003F369E" w:rsidRPr="00624755" w:rsidRDefault="003F369E" w:rsidP="003F369E">
      <w:pPr>
        <w:pStyle w:val="Puesto"/>
        <w:ind w:firstLine="567"/>
      </w:pPr>
    </w:p>
    <w:p w14:paraId="69D76B49" w14:textId="77777777" w:rsidR="003F369E" w:rsidRPr="00624755" w:rsidRDefault="003F369E" w:rsidP="003F369E">
      <w:pPr>
        <w:pStyle w:val="Puesto"/>
        <w:ind w:firstLine="567"/>
      </w:pPr>
      <w:r w:rsidRPr="00624755">
        <w:rPr>
          <w:b/>
        </w:rPr>
        <w:lastRenderedPageBreak/>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624755">
        <w:t>.”</w:t>
      </w:r>
    </w:p>
    <w:p w14:paraId="083BACE3" w14:textId="77777777" w:rsidR="003F369E" w:rsidRPr="00624755" w:rsidRDefault="003F369E" w:rsidP="003F369E">
      <w:pPr>
        <w:pStyle w:val="Puesto"/>
        <w:ind w:firstLine="567"/>
      </w:pPr>
      <w:r w:rsidRPr="00624755">
        <w:t>(Énfasis añadido)</w:t>
      </w:r>
    </w:p>
    <w:p w14:paraId="74642866" w14:textId="77777777" w:rsidR="003F369E" w:rsidRPr="00624755" w:rsidRDefault="003F369E" w:rsidP="003F369E"/>
    <w:p w14:paraId="416ECA24" w14:textId="77777777" w:rsidR="003F369E" w:rsidRPr="00624755" w:rsidRDefault="003F369E" w:rsidP="003F369E">
      <w:r w:rsidRPr="00624755">
        <w:t xml:space="preserve">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w:t>
      </w:r>
      <w:r w:rsidRPr="00624755">
        <w:rPr>
          <w:b/>
        </w:rPr>
        <w:t>EL SUJETO OBLIGADO</w:t>
      </w:r>
      <w:r w:rsidRPr="00624755">
        <w:t xml:space="preserve"> y los solicitantes, y tiene bajo su responsabilidad el tramitar internamente la solicitud de información.</w:t>
      </w:r>
    </w:p>
    <w:p w14:paraId="524D8EEF" w14:textId="77777777" w:rsidR="003F369E" w:rsidRPr="00624755" w:rsidRDefault="003F369E" w:rsidP="003F369E">
      <w:pPr>
        <w:ind w:left="426"/>
      </w:pPr>
    </w:p>
    <w:p w14:paraId="04714816" w14:textId="77777777" w:rsidR="003F369E" w:rsidRPr="00624755" w:rsidRDefault="003F369E" w:rsidP="003F369E">
      <w:pPr>
        <w:ind w:right="50"/>
      </w:pPr>
      <w:r w:rsidRPr="00624755">
        <w:t xml:space="preserve">De tal manera que, si bien, el Titular de la Unidad de Transparencia </w:t>
      </w:r>
      <w:r w:rsidRPr="00624755">
        <w:rPr>
          <w:b/>
        </w:rPr>
        <w:t>no tiene bajo su resguardo los soportes documentales donde consta la información solicitada</w:t>
      </w:r>
      <w:r w:rsidRPr="00624755">
        <w:t xml:space="preserve">, sino que pudiera obrar en las distintas áreas que conforman la estructura del </w:t>
      </w:r>
      <w:r w:rsidRPr="00624755">
        <w:rPr>
          <w:b/>
        </w:rPr>
        <w:t xml:space="preserve">SUJETO OBLIGADO; </w:t>
      </w:r>
      <w:r w:rsidRPr="00624755">
        <w:t>es por ello que, debe turnar la solicitud a todas las áreas que pudieran generar, administrar o poseer la información requerida por la particular; pues tienen como función, buscar, localizar y poseer la información, así como entregarla</w:t>
      </w:r>
    </w:p>
    <w:p w14:paraId="08E71EA1" w14:textId="77777777" w:rsidR="003F369E" w:rsidRPr="00624755" w:rsidRDefault="003F369E" w:rsidP="003F369E">
      <w:pPr>
        <w:pBdr>
          <w:top w:val="nil"/>
          <w:left w:val="nil"/>
          <w:bottom w:val="nil"/>
          <w:right w:val="nil"/>
          <w:between w:val="nil"/>
        </w:pBdr>
        <w:ind w:left="864" w:right="864"/>
        <w:rPr>
          <w:color w:val="000000"/>
        </w:rPr>
      </w:pPr>
    </w:p>
    <w:p w14:paraId="258EC787" w14:textId="77777777" w:rsidR="003F369E" w:rsidRPr="00624755" w:rsidRDefault="003F369E" w:rsidP="003F369E">
      <w:r w:rsidRPr="00624755">
        <w:t>Por consiguiente, se tiene que el procedimiento de búsqueda de la información no se ejecutó conforme a derecho.</w:t>
      </w:r>
    </w:p>
    <w:p w14:paraId="718952FE" w14:textId="77777777" w:rsidR="003F369E" w:rsidRPr="00624755" w:rsidRDefault="003F369E" w:rsidP="003F369E"/>
    <w:p w14:paraId="3C41C905" w14:textId="77777777" w:rsidR="003F369E" w:rsidRPr="00624755" w:rsidRDefault="003F369E" w:rsidP="003F369E">
      <w:pPr>
        <w:autoSpaceDE w:val="0"/>
        <w:autoSpaceDN w:val="0"/>
        <w:adjustRightInd w:val="0"/>
      </w:pPr>
      <w:r w:rsidRPr="00624755">
        <w:t xml:space="preserve">Por lo que se colige e insiste que de acuerdo a la normativa en Materia de Archivo y la temporalidad de la información solicitada, se </w:t>
      </w:r>
      <w:r w:rsidRPr="00624755">
        <w:rPr>
          <w:b/>
        </w:rPr>
        <w:t>debió acreditar la búsqueda de la información en la Secretaría del Ayuntamiento</w:t>
      </w:r>
      <w:r w:rsidRPr="00624755">
        <w:t>, con el objetivo de entregar una respuesta dotada de los principios de congruencia y exhaustividad.</w:t>
      </w:r>
    </w:p>
    <w:p w14:paraId="6C66415C" w14:textId="77777777" w:rsidR="003F369E" w:rsidRPr="00624755" w:rsidRDefault="003F369E" w:rsidP="00795B36">
      <w:pPr>
        <w:pBdr>
          <w:top w:val="nil"/>
          <w:left w:val="nil"/>
          <w:bottom w:val="nil"/>
          <w:right w:val="nil"/>
          <w:between w:val="nil"/>
        </w:pBdr>
        <w:ind w:right="-25"/>
        <w:rPr>
          <w:color w:val="000000"/>
        </w:rPr>
      </w:pPr>
    </w:p>
    <w:p w14:paraId="5BF761BA" w14:textId="77777777" w:rsidR="003F369E" w:rsidRPr="00624755" w:rsidRDefault="00795B36" w:rsidP="003F369E">
      <w:pPr>
        <w:pBdr>
          <w:top w:val="nil"/>
          <w:left w:val="nil"/>
          <w:bottom w:val="nil"/>
          <w:right w:val="nil"/>
          <w:between w:val="nil"/>
        </w:pBdr>
        <w:ind w:right="-25"/>
        <w:rPr>
          <w:color w:val="000000"/>
        </w:rPr>
      </w:pPr>
      <w:r w:rsidRPr="00624755">
        <w:rPr>
          <w:color w:val="000000"/>
        </w:rPr>
        <w:lastRenderedPageBreak/>
        <w:t xml:space="preserve">En ese tenor, se advierte que </w:t>
      </w:r>
      <w:r w:rsidRPr="00624755">
        <w:rPr>
          <w:b/>
          <w:color w:val="000000"/>
        </w:rPr>
        <w:t xml:space="preserve">EL SUJETO OBLIGADO </w:t>
      </w:r>
      <w:r w:rsidRPr="00624755">
        <w:rPr>
          <w:color w:val="000000"/>
        </w:rPr>
        <w:t xml:space="preserve">emitió la respuesta previamente referida en el apartado de antecedentes, esto es, mediante la elaboración de un documento </w:t>
      </w:r>
      <w:r w:rsidRPr="00624755">
        <w:rPr>
          <w:b/>
          <w:i/>
          <w:color w:val="000000"/>
        </w:rPr>
        <w:t>ad hoc</w:t>
      </w:r>
      <w:r w:rsidRPr="00624755">
        <w:rPr>
          <w:color w:val="000000"/>
        </w:rPr>
        <w:t>, tratando de colmar las pretensiones del particular</w:t>
      </w:r>
      <w:r w:rsidR="003F369E" w:rsidRPr="00624755">
        <w:rPr>
          <w:color w:val="000000"/>
        </w:rPr>
        <w:t xml:space="preserve"> y </w:t>
      </w:r>
      <w:r w:rsidR="003F369E" w:rsidRPr="00624755">
        <w:rPr>
          <w:b/>
          <w:color w:val="000000"/>
        </w:rPr>
        <w:t xml:space="preserve">conforme </w:t>
      </w:r>
      <w:r w:rsidR="003F369E" w:rsidRPr="00624755">
        <w:rPr>
          <w:color w:val="000000"/>
        </w:rPr>
        <w:t>a l</w:t>
      </w:r>
      <w:r w:rsidRPr="00624755">
        <w:rPr>
          <w:color w:val="000000"/>
        </w:rPr>
        <w:t>os términos</w:t>
      </w:r>
      <w:r w:rsidR="003F369E" w:rsidRPr="00624755">
        <w:rPr>
          <w:color w:val="000000"/>
        </w:rPr>
        <w:t xml:space="preserve"> requeridos y expuestos por el particular.</w:t>
      </w:r>
    </w:p>
    <w:p w14:paraId="40BB0BA7" w14:textId="77777777" w:rsidR="003F369E" w:rsidRPr="00624755" w:rsidRDefault="003F369E" w:rsidP="003F369E">
      <w:pPr>
        <w:pBdr>
          <w:top w:val="nil"/>
          <w:left w:val="nil"/>
          <w:bottom w:val="nil"/>
          <w:right w:val="nil"/>
          <w:between w:val="nil"/>
        </w:pBdr>
        <w:ind w:right="-25"/>
        <w:rPr>
          <w:color w:val="000000"/>
        </w:rPr>
      </w:pPr>
    </w:p>
    <w:p w14:paraId="35F0BFE8" w14:textId="2B2493FC" w:rsidR="003F369E" w:rsidRPr="00624755" w:rsidRDefault="00212B8F" w:rsidP="003F369E">
      <w:pPr>
        <w:pBdr>
          <w:top w:val="nil"/>
          <w:left w:val="nil"/>
          <w:bottom w:val="nil"/>
          <w:right w:val="nil"/>
          <w:between w:val="nil"/>
        </w:pBdr>
        <w:ind w:right="-25"/>
        <w:rPr>
          <w:color w:val="000000"/>
        </w:rPr>
      </w:pPr>
      <w:r w:rsidRPr="00624755">
        <w:rPr>
          <w:color w:val="000000"/>
        </w:rPr>
        <w:t xml:space="preserve">Luego entonces, del análisis a la información remitida por lo que corresponde a los rubros marcados con los numerales 1 al  5, </w:t>
      </w:r>
      <w:r w:rsidRPr="00624755">
        <w:rPr>
          <w:b/>
          <w:color w:val="000000"/>
        </w:rPr>
        <w:t xml:space="preserve">EL SUJETO OBLIGADO </w:t>
      </w:r>
      <w:r w:rsidRPr="00624755">
        <w:rPr>
          <w:color w:val="000000"/>
        </w:rPr>
        <w:t>remitió información con la que colmó dichos requerimientos,</w:t>
      </w:r>
      <w:r w:rsidR="003F369E" w:rsidRPr="00624755">
        <w:rPr>
          <w:color w:val="000000"/>
        </w:rPr>
        <w:t xml:space="preserve"> siendo los siguientes:</w:t>
      </w:r>
    </w:p>
    <w:p w14:paraId="6FFEFF52" w14:textId="77777777" w:rsidR="003F369E" w:rsidRPr="00624755" w:rsidRDefault="003F369E" w:rsidP="003F369E">
      <w:pPr>
        <w:pStyle w:val="Prrafodelista"/>
        <w:pBdr>
          <w:top w:val="nil"/>
          <w:left w:val="nil"/>
          <w:bottom w:val="nil"/>
          <w:right w:val="nil"/>
          <w:between w:val="nil"/>
        </w:pBdr>
        <w:rPr>
          <w:i/>
        </w:rPr>
      </w:pPr>
      <w:r w:rsidRPr="00624755">
        <w:rPr>
          <w:color w:val="000000"/>
        </w:rPr>
        <w:t xml:space="preserve"> </w:t>
      </w:r>
    </w:p>
    <w:tbl>
      <w:tblPr>
        <w:tblStyle w:val="Tablaconcuadrcula"/>
        <w:tblW w:w="0" w:type="auto"/>
        <w:tblInd w:w="720" w:type="dxa"/>
        <w:tblLook w:val="04A0" w:firstRow="1" w:lastRow="0" w:firstColumn="1" w:lastColumn="0" w:noHBand="0" w:noVBand="1"/>
      </w:tblPr>
      <w:tblGrid>
        <w:gridCol w:w="1118"/>
        <w:gridCol w:w="1276"/>
        <w:gridCol w:w="1276"/>
        <w:gridCol w:w="1134"/>
        <w:gridCol w:w="3510"/>
      </w:tblGrid>
      <w:tr w:rsidR="003F369E" w:rsidRPr="00624755" w14:paraId="236763FD" w14:textId="77777777" w:rsidTr="003F369E">
        <w:tc>
          <w:tcPr>
            <w:tcW w:w="8314" w:type="dxa"/>
            <w:gridSpan w:val="5"/>
            <w:shd w:val="clear" w:color="auto" w:fill="BFBFBF" w:themeFill="background1" w:themeFillShade="BF"/>
          </w:tcPr>
          <w:p w14:paraId="2495D70A" w14:textId="77777777" w:rsidR="003F369E" w:rsidRPr="00624755" w:rsidRDefault="003F369E" w:rsidP="003F369E">
            <w:pPr>
              <w:pStyle w:val="Prrafodelista"/>
              <w:ind w:left="0"/>
              <w:jc w:val="center"/>
              <w:rPr>
                <w:b/>
                <w:i/>
                <w:sz w:val="16"/>
                <w:szCs w:val="16"/>
              </w:rPr>
            </w:pPr>
            <w:r w:rsidRPr="00624755">
              <w:rPr>
                <w:b/>
                <w:i/>
                <w:sz w:val="16"/>
                <w:szCs w:val="16"/>
              </w:rPr>
              <w:t>Municipio: Toluca</w:t>
            </w:r>
          </w:p>
        </w:tc>
      </w:tr>
      <w:tr w:rsidR="003F369E" w:rsidRPr="00624755" w14:paraId="2620CF40" w14:textId="77777777" w:rsidTr="003F369E">
        <w:tc>
          <w:tcPr>
            <w:tcW w:w="1118" w:type="dxa"/>
            <w:shd w:val="clear" w:color="auto" w:fill="BFBFBF" w:themeFill="background1" w:themeFillShade="BF"/>
          </w:tcPr>
          <w:p w14:paraId="5073B414" w14:textId="77777777" w:rsidR="003F369E" w:rsidRPr="00624755" w:rsidRDefault="003F369E" w:rsidP="003F369E">
            <w:pPr>
              <w:pStyle w:val="Prrafodelista"/>
              <w:ind w:left="0"/>
              <w:jc w:val="center"/>
              <w:rPr>
                <w:b/>
                <w:i/>
                <w:sz w:val="16"/>
                <w:szCs w:val="16"/>
              </w:rPr>
            </w:pPr>
            <w:r w:rsidRPr="00624755">
              <w:rPr>
                <w:b/>
                <w:i/>
                <w:sz w:val="16"/>
                <w:szCs w:val="16"/>
              </w:rPr>
              <w:t>Año</w:t>
            </w:r>
          </w:p>
        </w:tc>
        <w:tc>
          <w:tcPr>
            <w:tcW w:w="1276" w:type="dxa"/>
            <w:shd w:val="clear" w:color="auto" w:fill="BFBFBF" w:themeFill="background1" w:themeFillShade="BF"/>
          </w:tcPr>
          <w:p w14:paraId="01D054F0" w14:textId="77777777" w:rsidR="003F369E" w:rsidRPr="00624755" w:rsidRDefault="003F369E" w:rsidP="003F369E">
            <w:pPr>
              <w:pStyle w:val="Prrafodelista"/>
              <w:ind w:left="0"/>
              <w:jc w:val="center"/>
              <w:rPr>
                <w:b/>
                <w:i/>
                <w:sz w:val="16"/>
                <w:szCs w:val="16"/>
              </w:rPr>
            </w:pPr>
            <w:r w:rsidRPr="00624755">
              <w:rPr>
                <w:b/>
                <w:i/>
                <w:sz w:val="16"/>
                <w:szCs w:val="16"/>
              </w:rPr>
              <w:t>No. Policías</w:t>
            </w:r>
          </w:p>
        </w:tc>
        <w:tc>
          <w:tcPr>
            <w:tcW w:w="1276" w:type="dxa"/>
            <w:shd w:val="clear" w:color="auto" w:fill="BFBFBF" w:themeFill="background1" w:themeFillShade="BF"/>
          </w:tcPr>
          <w:p w14:paraId="30571D5B" w14:textId="77777777" w:rsidR="003F369E" w:rsidRPr="00624755" w:rsidRDefault="003F369E" w:rsidP="003F369E">
            <w:pPr>
              <w:pStyle w:val="Prrafodelista"/>
              <w:ind w:left="0"/>
              <w:jc w:val="center"/>
              <w:rPr>
                <w:b/>
                <w:i/>
                <w:sz w:val="16"/>
                <w:szCs w:val="16"/>
              </w:rPr>
            </w:pPr>
            <w:r w:rsidRPr="00624755">
              <w:rPr>
                <w:b/>
                <w:i/>
                <w:sz w:val="16"/>
                <w:szCs w:val="16"/>
              </w:rPr>
              <w:t>No. Policías</w:t>
            </w:r>
          </w:p>
          <w:p w14:paraId="190DFF4F" w14:textId="77777777" w:rsidR="003F369E" w:rsidRPr="00624755" w:rsidRDefault="003F369E" w:rsidP="003F369E">
            <w:pPr>
              <w:pStyle w:val="Prrafodelista"/>
              <w:ind w:left="0"/>
              <w:jc w:val="center"/>
              <w:rPr>
                <w:b/>
                <w:i/>
                <w:sz w:val="16"/>
                <w:szCs w:val="16"/>
              </w:rPr>
            </w:pPr>
            <w:r w:rsidRPr="00624755">
              <w:rPr>
                <w:b/>
                <w:i/>
                <w:sz w:val="16"/>
                <w:szCs w:val="16"/>
              </w:rPr>
              <w:t>Mujeres</w:t>
            </w:r>
          </w:p>
        </w:tc>
        <w:tc>
          <w:tcPr>
            <w:tcW w:w="1134" w:type="dxa"/>
            <w:shd w:val="clear" w:color="auto" w:fill="BFBFBF" w:themeFill="background1" w:themeFillShade="BF"/>
          </w:tcPr>
          <w:p w14:paraId="49083C9C" w14:textId="77777777" w:rsidR="003F369E" w:rsidRPr="00624755" w:rsidRDefault="003F369E" w:rsidP="003F369E">
            <w:pPr>
              <w:pStyle w:val="Prrafodelista"/>
              <w:ind w:left="0"/>
              <w:jc w:val="center"/>
              <w:rPr>
                <w:b/>
                <w:i/>
                <w:sz w:val="16"/>
                <w:szCs w:val="16"/>
              </w:rPr>
            </w:pPr>
            <w:r w:rsidRPr="00624755">
              <w:rPr>
                <w:b/>
                <w:i/>
                <w:sz w:val="16"/>
                <w:szCs w:val="16"/>
              </w:rPr>
              <w:t>No. Policías</w:t>
            </w:r>
          </w:p>
          <w:p w14:paraId="5C0A0E61" w14:textId="77777777" w:rsidR="003F369E" w:rsidRPr="00624755" w:rsidRDefault="003F369E" w:rsidP="003F369E">
            <w:pPr>
              <w:pStyle w:val="Prrafodelista"/>
              <w:ind w:left="0"/>
              <w:jc w:val="center"/>
              <w:rPr>
                <w:b/>
                <w:i/>
                <w:sz w:val="16"/>
                <w:szCs w:val="16"/>
              </w:rPr>
            </w:pPr>
            <w:r w:rsidRPr="00624755">
              <w:rPr>
                <w:b/>
                <w:i/>
                <w:sz w:val="16"/>
                <w:szCs w:val="16"/>
              </w:rPr>
              <w:t>Hombres</w:t>
            </w:r>
          </w:p>
        </w:tc>
        <w:tc>
          <w:tcPr>
            <w:tcW w:w="3510" w:type="dxa"/>
            <w:shd w:val="clear" w:color="auto" w:fill="BFBFBF" w:themeFill="background1" w:themeFillShade="BF"/>
          </w:tcPr>
          <w:p w14:paraId="08D673B0" w14:textId="77777777" w:rsidR="003F369E" w:rsidRPr="00624755" w:rsidRDefault="003F369E" w:rsidP="003F369E">
            <w:pPr>
              <w:pStyle w:val="Prrafodelista"/>
              <w:ind w:left="0"/>
              <w:jc w:val="center"/>
              <w:rPr>
                <w:b/>
                <w:i/>
                <w:sz w:val="16"/>
                <w:szCs w:val="16"/>
              </w:rPr>
            </w:pPr>
            <w:r w:rsidRPr="00624755">
              <w:rPr>
                <w:b/>
                <w:i/>
                <w:sz w:val="16"/>
                <w:szCs w:val="16"/>
              </w:rPr>
              <w:t>Titular de Seguridad Pública en el Periodo</w:t>
            </w:r>
          </w:p>
        </w:tc>
      </w:tr>
      <w:tr w:rsidR="003F369E" w:rsidRPr="00624755" w14:paraId="647CA595" w14:textId="77777777" w:rsidTr="003F369E">
        <w:tc>
          <w:tcPr>
            <w:tcW w:w="1118" w:type="dxa"/>
          </w:tcPr>
          <w:p w14:paraId="53BB9973" w14:textId="77777777" w:rsidR="003F369E" w:rsidRPr="00624755" w:rsidRDefault="003F369E" w:rsidP="003F369E">
            <w:pPr>
              <w:pStyle w:val="Prrafodelista"/>
              <w:ind w:left="0"/>
              <w:jc w:val="center"/>
              <w:rPr>
                <w:i/>
                <w:sz w:val="16"/>
                <w:szCs w:val="16"/>
              </w:rPr>
            </w:pPr>
            <w:r w:rsidRPr="00624755">
              <w:rPr>
                <w:i/>
                <w:sz w:val="16"/>
                <w:szCs w:val="16"/>
              </w:rPr>
              <w:t>2004-2023</w:t>
            </w:r>
          </w:p>
        </w:tc>
        <w:tc>
          <w:tcPr>
            <w:tcW w:w="1276" w:type="dxa"/>
          </w:tcPr>
          <w:p w14:paraId="5EFAAA64" w14:textId="77777777" w:rsidR="003F369E" w:rsidRPr="00624755" w:rsidRDefault="003F369E" w:rsidP="003F369E">
            <w:pPr>
              <w:pStyle w:val="Prrafodelista"/>
              <w:ind w:left="0"/>
              <w:jc w:val="center"/>
              <w:rPr>
                <w:i/>
                <w:sz w:val="16"/>
                <w:szCs w:val="16"/>
              </w:rPr>
            </w:pPr>
            <w:r w:rsidRPr="00624755">
              <w:rPr>
                <w:i/>
                <w:sz w:val="16"/>
                <w:szCs w:val="16"/>
              </w:rPr>
              <w:t>ND</w:t>
            </w:r>
          </w:p>
        </w:tc>
        <w:tc>
          <w:tcPr>
            <w:tcW w:w="1276" w:type="dxa"/>
          </w:tcPr>
          <w:p w14:paraId="5167A175" w14:textId="77777777" w:rsidR="003F369E" w:rsidRPr="00624755" w:rsidRDefault="003F369E" w:rsidP="003F369E">
            <w:pPr>
              <w:pStyle w:val="Prrafodelista"/>
              <w:ind w:left="0"/>
              <w:jc w:val="center"/>
              <w:rPr>
                <w:i/>
                <w:sz w:val="16"/>
                <w:szCs w:val="16"/>
              </w:rPr>
            </w:pPr>
            <w:r w:rsidRPr="00624755">
              <w:rPr>
                <w:i/>
                <w:sz w:val="16"/>
                <w:szCs w:val="16"/>
              </w:rPr>
              <w:t>ND</w:t>
            </w:r>
          </w:p>
        </w:tc>
        <w:tc>
          <w:tcPr>
            <w:tcW w:w="1134" w:type="dxa"/>
          </w:tcPr>
          <w:p w14:paraId="0FA9EB43" w14:textId="77777777" w:rsidR="003F369E" w:rsidRPr="00624755" w:rsidRDefault="003F369E" w:rsidP="003F369E">
            <w:pPr>
              <w:pStyle w:val="Prrafodelista"/>
              <w:ind w:left="0"/>
              <w:jc w:val="center"/>
              <w:rPr>
                <w:i/>
                <w:sz w:val="16"/>
                <w:szCs w:val="16"/>
              </w:rPr>
            </w:pPr>
            <w:r w:rsidRPr="00624755">
              <w:rPr>
                <w:i/>
                <w:sz w:val="16"/>
                <w:szCs w:val="16"/>
              </w:rPr>
              <w:t>ND</w:t>
            </w:r>
          </w:p>
        </w:tc>
        <w:tc>
          <w:tcPr>
            <w:tcW w:w="3510" w:type="dxa"/>
          </w:tcPr>
          <w:p w14:paraId="04B31015" w14:textId="77777777" w:rsidR="003F369E" w:rsidRPr="00624755" w:rsidRDefault="003F369E" w:rsidP="003F369E">
            <w:pPr>
              <w:pStyle w:val="Prrafodelista"/>
              <w:ind w:left="0"/>
              <w:jc w:val="center"/>
              <w:rPr>
                <w:i/>
                <w:sz w:val="16"/>
                <w:szCs w:val="16"/>
              </w:rPr>
            </w:pPr>
            <w:r w:rsidRPr="00624755">
              <w:rPr>
                <w:i/>
                <w:sz w:val="16"/>
                <w:szCs w:val="16"/>
              </w:rPr>
              <w:t>ND</w:t>
            </w:r>
          </w:p>
        </w:tc>
      </w:tr>
      <w:tr w:rsidR="003F369E" w:rsidRPr="00624755" w14:paraId="28F8A263" w14:textId="77777777" w:rsidTr="003F369E">
        <w:tc>
          <w:tcPr>
            <w:tcW w:w="1118" w:type="dxa"/>
            <w:vAlign w:val="center"/>
          </w:tcPr>
          <w:p w14:paraId="1CE92890" w14:textId="77777777" w:rsidR="003F369E" w:rsidRPr="00624755" w:rsidRDefault="003F369E" w:rsidP="003F369E">
            <w:pPr>
              <w:pStyle w:val="Prrafodelista"/>
              <w:ind w:left="0"/>
              <w:jc w:val="center"/>
              <w:rPr>
                <w:i/>
                <w:sz w:val="16"/>
                <w:szCs w:val="16"/>
              </w:rPr>
            </w:pPr>
            <w:r w:rsidRPr="00624755">
              <w:rPr>
                <w:i/>
                <w:sz w:val="16"/>
                <w:szCs w:val="16"/>
              </w:rPr>
              <w:t>2024</w:t>
            </w:r>
          </w:p>
        </w:tc>
        <w:tc>
          <w:tcPr>
            <w:tcW w:w="1276" w:type="dxa"/>
            <w:vAlign w:val="center"/>
          </w:tcPr>
          <w:p w14:paraId="37C5D136" w14:textId="77777777" w:rsidR="003F369E" w:rsidRPr="00624755" w:rsidRDefault="003F369E" w:rsidP="003F369E">
            <w:pPr>
              <w:pStyle w:val="Prrafodelista"/>
              <w:ind w:left="0"/>
              <w:jc w:val="center"/>
              <w:rPr>
                <w:i/>
                <w:sz w:val="16"/>
                <w:szCs w:val="16"/>
              </w:rPr>
            </w:pPr>
            <w:r w:rsidRPr="00624755">
              <w:rPr>
                <w:i/>
                <w:sz w:val="16"/>
                <w:szCs w:val="16"/>
              </w:rPr>
              <w:t>2116</w:t>
            </w:r>
          </w:p>
        </w:tc>
        <w:tc>
          <w:tcPr>
            <w:tcW w:w="1276" w:type="dxa"/>
            <w:vAlign w:val="center"/>
          </w:tcPr>
          <w:p w14:paraId="3AF7E799" w14:textId="77777777" w:rsidR="003F369E" w:rsidRPr="00624755" w:rsidRDefault="003F369E" w:rsidP="003F369E">
            <w:pPr>
              <w:pStyle w:val="Prrafodelista"/>
              <w:ind w:left="0"/>
              <w:jc w:val="center"/>
              <w:rPr>
                <w:i/>
                <w:sz w:val="16"/>
                <w:szCs w:val="16"/>
              </w:rPr>
            </w:pPr>
            <w:r w:rsidRPr="00624755">
              <w:rPr>
                <w:i/>
                <w:sz w:val="16"/>
                <w:szCs w:val="16"/>
              </w:rPr>
              <w:t>560</w:t>
            </w:r>
          </w:p>
        </w:tc>
        <w:tc>
          <w:tcPr>
            <w:tcW w:w="1134" w:type="dxa"/>
            <w:vAlign w:val="center"/>
          </w:tcPr>
          <w:p w14:paraId="537CB066" w14:textId="77777777" w:rsidR="003F369E" w:rsidRPr="00624755" w:rsidRDefault="003F369E" w:rsidP="003F369E">
            <w:pPr>
              <w:pStyle w:val="Prrafodelista"/>
              <w:ind w:left="0"/>
              <w:jc w:val="center"/>
              <w:rPr>
                <w:i/>
                <w:sz w:val="16"/>
                <w:szCs w:val="16"/>
              </w:rPr>
            </w:pPr>
            <w:r w:rsidRPr="00624755">
              <w:rPr>
                <w:i/>
                <w:sz w:val="16"/>
                <w:szCs w:val="16"/>
              </w:rPr>
              <w:t>1556</w:t>
            </w:r>
          </w:p>
        </w:tc>
        <w:tc>
          <w:tcPr>
            <w:tcW w:w="3510" w:type="dxa"/>
          </w:tcPr>
          <w:p w14:paraId="71880E65" w14:textId="77777777" w:rsidR="003F369E" w:rsidRPr="00624755" w:rsidRDefault="003F369E" w:rsidP="003F369E">
            <w:pPr>
              <w:pStyle w:val="Prrafodelista"/>
              <w:numPr>
                <w:ilvl w:val="0"/>
                <w:numId w:val="42"/>
              </w:numPr>
              <w:rPr>
                <w:i/>
                <w:sz w:val="16"/>
                <w:szCs w:val="16"/>
              </w:rPr>
            </w:pPr>
            <w:proofErr w:type="spellStart"/>
            <w:r w:rsidRPr="00624755">
              <w:rPr>
                <w:i/>
                <w:sz w:val="16"/>
                <w:szCs w:val="16"/>
              </w:rPr>
              <w:t>Aglaed</w:t>
            </w:r>
            <w:proofErr w:type="spellEnd"/>
            <w:r w:rsidRPr="00624755">
              <w:rPr>
                <w:i/>
                <w:sz w:val="16"/>
                <w:szCs w:val="16"/>
              </w:rPr>
              <w:t xml:space="preserve"> </w:t>
            </w:r>
            <w:proofErr w:type="spellStart"/>
            <w:r w:rsidRPr="00624755">
              <w:rPr>
                <w:i/>
                <w:sz w:val="16"/>
                <w:szCs w:val="16"/>
              </w:rPr>
              <w:t>Yulitzin</w:t>
            </w:r>
            <w:proofErr w:type="spellEnd"/>
            <w:r w:rsidRPr="00624755">
              <w:rPr>
                <w:i/>
                <w:sz w:val="16"/>
                <w:szCs w:val="16"/>
              </w:rPr>
              <w:t xml:space="preserve"> Salgado de Jesús</w:t>
            </w:r>
          </w:p>
          <w:p w14:paraId="0B9D34A0" w14:textId="77777777" w:rsidR="003F369E" w:rsidRPr="00624755" w:rsidRDefault="003F369E" w:rsidP="003F369E">
            <w:pPr>
              <w:pStyle w:val="Prrafodelista"/>
              <w:numPr>
                <w:ilvl w:val="0"/>
                <w:numId w:val="42"/>
              </w:numPr>
              <w:rPr>
                <w:i/>
                <w:sz w:val="16"/>
                <w:szCs w:val="16"/>
              </w:rPr>
            </w:pPr>
            <w:r w:rsidRPr="00624755">
              <w:rPr>
                <w:i/>
                <w:sz w:val="16"/>
                <w:szCs w:val="16"/>
              </w:rPr>
              <w:t xml:space="preserve">Mtro. Eduardo </w:t>
            </w:r>
            <w:proofErr w:type="spellStart"/>
            <w:r w:rsidRPr="00624755">
              <w:rPr>
                <w:i/>
                <w:sz w:val="16"/>
                <w:szCs w:val="16"/>
              </w:rPr>
              <w:t>Gonzalez</w:t>
            </w:r>
            <w:proofErr w:type="spellEnd"/>
            <w:r w:rsidRPr="00624755">
              <w:rPr>
                <w:i/>
                <w:sz w:val="16"/>
                <w:szCs w:val="16"/>
              </w:rPr>
              <w:t xml:space="preserve"> </w:t>
            </w:r>
            <w:proofErr w:type="spellStart"/>
            <w:r w:rsidRPr="00624755">
              <w:rPr>
                <w:i/>
                <w:sz w:val="16"/>
                <w:szCs w:val="16"/>
              </w:rPr>
              <w:t>Gonzalez</w:t>
            </w:r>
            <w:proofErr w:type="spellEnd"/>
          </w:p>
        </w:tc>
      </w:tr>
      <w:tr w:rsidR="003F369E" w:rsidRPr="00624755" w14:paraId="319362C1" w14:textId="77777777" w:rsidTr="003F369E">
        <w:tc>
          <w:tcPr>
            <w:tcW w:w="1118" w:type="dxa"/>
            <w:vAlign w:val="center"/>
          </w:tcPr>
          <w:p w14:paraId="657A75A5" w14:textId="77777777" w:rsidR="003F369E" w:rsidRPr="00624755" w:rsidRDefault="003F369E" w:rsidP="003F369E">
            <w:pPr>
              <w:pStyle w:val="Prrafodelista"/>
              <w:ind w:left="0"/>
              <w:jc w:val="center"/>
              <w:rPr>
                <w:i/>
                <w:sz w:val="16"/>
                <w:szCs w:val="16"/>
              </w:rPr>
            </w:pPr>
            <w:r w:rsidRPr="00624755">
              <w:rPr>
                <w:i/>
                <w:sz w:val="16"/>
                <w:szCs w:val="16"/>
              </w:rPr>
              <w:t>2025</w:t>
            </w:r>
          </w:p>
        </w:tc>
        <w:tc>
          <w:tcPr>
            <w:tcW w:w="1276" w:type="dxa"/>
            <w:vAlign w:val="center"/>
          </w:tcPr>
          <w:p w14:paraId="2600384C" w14:textId="77777777" w:rsidR="003F369E" w:rsidRPr="00624755" w:rsidRDefault="003F369E" w:rsidP="003F369E">
            <w:pPr>
              <w:pStyle w:val="Prrafodelista"/>
              <w:ind w:left="0"/>
              <w:jc w:val="center"/>
              <w:rPr>
                <w:i/>
                <w:sz w:val="16"/>
                <w:szCs w:val="16"/>
              </w:rPr>
            </w:pPr>
            <w:r w:rsidRPr="00624755">
              <w:rPr>
                <w:i/>
                <w:sz w:val="16"/>
                <w:szCs w:val="16"/>
              </w:rPr>
              <w:t>2029</w:t>
            </w:r>
          </w:p>
        </w:tc>
        <w:tc>
          <w:tcPr>
            <w:tcW w:w="1276" w:type="dxa"/>
            <w:vAlign w:val="center"/>
          </w:tcPr>
          <w:p w14:paraId="717C9106" w14:textId="77777777" w:rsidR="003F369E" w:rsidRPr="00624755" w:rsidRDefault="003F369E" w:rsidP="003F369E">
            <w:pPr>
              <w:pStyle w:val="Prrafodelista"/>
              <w:ind w:left="0"/>
              <w:jc w:val="center"/>
              <w:rPr>
                <w:i/>
                <w:sz w:val="16"/>
                <w:szCs w:val="16"/>
              </w:rPr>
            </w:pPr>
            <w:r w:rsidRPr="00624755">
              <w:rPr>
                <w:i/>
                <w:sz w:val="16"/>
                <w:szCs w:val="16"/>
              </w:rPr>
              <w:t>537</w:t>
            </w:r>
          </w:p>
        </w:tc>
        <w:tc>
          <w:tcPr>
            <w:tcW w:w="1134" w:type="dxa"/>
            <w:vAlign w:val="center"/>
          </w:tcPr>
          <w:p w14:paraId="52D49614" w14:textId="77777777" w:rsidR="003F369E" w:rsidRPr="00624755" w:rsidRDefault="003F369E" w:rsidP="003F369E">
            <w:pPr>
              <w:pStyle w:val="Prrafodelista"/>
              <w:ind w:left="0"/>
              <w:jc w:val="center"/>
              <w:rPr>
                <w:i/>
                <w:sz w:val="16"/>
                <w:szCs w:val="16"/>
              </w:rPr>
            </w:pPr>
            <w:r w:rsidRPr="00624755">
              <w:rPr>
                <w:i/>
                <w:sz w:val="16"/>
                <w:szCs w:val="16"/>
              </w:rPr>
              <w:t>1492</w:t>
            </w:r>
          </w:p>
        </w:tc>
        <w:tc>
          <w:tcPr>
            <w:tcW w:w="3510" w:type="dxa"/>
          </w:tcPr>
          <w:p w14:paraId="408E63B1" w14:textId="77777777" w:rsidR="003F369E" w:rsidRPr="00624755" w:rsidRDefault="003F369E" w:rsidP="003F369E">
            <w:pPr>
              <w:pStyle w:val="Prrafodelista"/>
              <w:ind w:left="0"/>
              <w:jc w:val="center"/>
              <w:rPr>
                <w:i/>
                <w:sz w:val="16"/>
                <w:szCs w:val="16"/>
              </w:rPr>
            </w:pPr>
            <w:r w:rsidRPr="00624755">
              <w:rPr>
                <w:i/>
                <w:sz w:val="16"/>
                <w:szCs w:val="16"/>
              </w:rPr>
              <w:t xml:space="preserve">Lic. </w:t>
            </w:r>
            <w:proofErr w:type="spellStart"/>
            <w:r w:rsidRPr="00624755">
              <w:rPr>
                <w:i/>
                <w:sz w:val="16"/>
                <w:szCs w:val="16"/>
              </w:rPr>
              <w:t>Joge</w:t>
            </w:r>
            <w:proofErr w:type="spellEnd"/>
            <w:r w:rsidRPr="00624755">
              <w:rPr>
                <w:i/>
                <w:sz w:val="16"/>
                <w:szCs w:val="16"/>
              </w:rPr>
              <w:t xml:space="preserve"> Alberto Ayón Monsalve</w:t>
            </w:r>
          </w:p>
        </w:tc>
      </w:tr>
    </w:tbl>
    <w:p w14:paraId="7E405DB3" w14:textId="77777777" w:rsidR="003F369E" w:rsidRPr="00624755" w:rsidRDefault="003F369E" w:rsidP="003F369E">
      <w:pPr>
        <w:pBdr>
          <w:top w:val="nil"/>
          <w:left w:val="nil"/>
          <w:bottom w:val="nil"/>
          <w:right w:val="nil"/>
          <w:between w:val="nil"/>
        </w:pBdr>
        <w:ind w:right="-25"/>
        <w:rPr>
          <w:color w:val="000000"/>
        </w:rPr>
      </w:pPr>
    </w:p>
    <w:p w14:paraId="5B96B522" w14:textId="51B623CF" w:rsidR="003F369E" w:rsidRPr="00624755" w:rsidRDefault="003F369E" w:rsidP="003F369E">
      <w:pPr>
        <w:pBdr>
          <w:top w:val="nil"/>
          <w:left w:val="nil"/>
          <w:bottom w:val="nil"/>
          <w:right w:val="nil"/>
          <w:between w:val="nil"/>
        </w:pBdr>
        <w:ind w:right="-25"/>
        <w:rPr>
          <w:color w:val="000000"/>
        </w:rPr>
      </w:pPr>
      <w:r w:rsidRPr="00624755">
        <w:rPr>
          <w:color w:val="000000"/>
        </w:rPr>
        <w:t xml:space="preserve">En ese sentido, se tienen por atendidos, toda vez que se aprecia la información correspondiente a las anualidades de 2004 al 2025, en el que se refleja el número de policías, en su totalidad, como el desglose en hombre y mujeres, y el nombre del titular de seguridad pública en dichos periodos. </w:t>
      </w:r>
    </w:p>
    <w:p w14:paraId="08B0B247" w14:textId="77777777" w:rsidR="003F369E" w:rsidRPr="00624755" w:rsidRDefault="003F369E" w:rsidP="003F369E">
      <w:pPr>
        <w:pBdr>
          <w:top w:val="nil"/>
          <w:left w:val="nil"/>
          <w:bottom w:val="nil"/>
          <w:right w:val="nil"/>
          <w:between w:val="nil"/>
        </w:pBdr>
        <w:ind w:right="-25"/>
        <w:rPr>
          <w:color w:val="000000"/>
        </w:rPr>
      </w:pPr>
    </w:p>
    <w:p w14:paraId="04F0588C" w14:textId="77777777" w:rsidR="00883D8D" w:rsidRPr="00624755" w:rsidRDefault="00212B8F" w:rsidP="00212B8F">
      <w:pPr>
        <w:pBdr>
          <w:top w:val="nil"/>
          <w:left w:val="nil"/>
          <w:bottom w:val="nil"/>
          <w:right w:val="nil"/>
          <w:between w:val="nil"/>
        </w:pBdr>
        <w:ind w:right="-25"/>
      </w:pPr>
      <w:r w:rsidRPr="00624755">
        <w:rPr>
          <w:color w:val="000000"/>
        </w:rPr>
        <w:t xml:space="preserve">Contrario a lo anterior, es de recordar que por cuanto hace al requerimiento marcado con el punto 6, referente a sí recibió </w:t>
      </w:r>
      <w:r w:rsidRPr="00624755">
        <w:rPr>
          <w:b/>
          <w:i/>
          <w:color w:val="000000"/>
        </w:rPr>
        <w:t>SUBSEMUN</w:t>
      </w:r>
      <w:r w:rsidRPr="00624755">
        <w:rPr>
          <w:color w:val="000000"/>
        </w:rPr>
        <w:t xml:space="preserve">, </w:t>
      </w:r>
      <w:r w:rsidR="00883D8D" w:rsidRPr="00624755">
        <w:rPr>
          <w:b/>
          <w:color w:val="000000"/>
        </w:rPr>
        <w:t xml:space="preserve">EL SUJETO OBLIGADO </w:t>
      </w:r>
      <w:r w:rsidR="00883D8D" w:rsidRPr="00624755">
        <w:t>manifestó que no se encuentra información alguna respecto a la solicitud en comento, atendiendo a que no se encuentra dentro de las atribuciones conferidas a esta Delegación Administrativa por su parte la Directora General de Administración, informó que después  de una búsqueda en los archivos que guarda el Departamento de Nómina, no  se encontró registro alguno de lo solicitado.</w:t>
      </w:r>
    </w:p>
    <w:p w14:paraId="698EBEDB" w14:textId="53EE6B70" w:rsidR="00D967C2" w:rsidRPr="00624755" w:rsidRDefault="00883D8D" w:rsidP="00212B8F">
      <w:pPr>
        <w:pBdr>
          <w:top w:val="nil"/>
          <w:left w:val="nil"/>
          <w:bottom w:val="nil"/>
          <w:right w:val="nil"/>
          <w:between w:val="nil"/>
        </w:pBdr>
        <w:ind w:right="-25"/>
      </w:pPr>
      <w:r w:rsidRPr="00624755">
        <w:lastRenderedPageBreak/>
        <w:t>Así r</w:t>
      </w:r>
      <w:r w:rsidR="00212B8F" w:rsidRPr="00624755">
        <w:t xml:space="preserve">especto del </w:t>
      </w:r>
      <w:r w:rsidR="00212B8F" w:rsidRPr="00624755">
        <w:rPr>
          <w:b/>
          <w:i/>
        </w:rPr>
        <w:t>SUBSEMUN</w:t>
      </w:r>
      <w:r w:rsidR="00212B8F" w:rsidRPr="00624755">
        <w:t>,</w:t>
      </w:r>
      <w:r w:rsidR="00D967C2" w:rsidRPr="00624755">
        <w:t xml:space="preserve"> es </w:t>
      </w:r>
      <w:r w:rsidR="00994702" w:rsidRPr="00624755">
        <w:t>preciso</w:t>
      </w:r>
      <w:r w:rsidR="00D967C2" w:rsidRPr="00624755">
        <w:t xml:space="preserve"> señalar que dicho Subsidio para la Seguridad en los Municipios (SUBSEMUN) se reestructuró y a partir del ejercicio 2016 se convierte en el Subsidio para el Fortalecimiento del desempeño en materia de Seguridad Pública </w:t>
      </w:r>
      <w:r w:rsidR="00D967C2" w:rsidRPr="00624755">
        <w:rPr>
          <w:b/>
          <w:i/>
        </w:rPr>
        <w:t>(FORTASEG)</w:t>
      </w:r>
      <w:r w:rsidR="00D967C2" w:rsidRPr="00624755">
        <w:t xml:space="preserve"> retomando los principios básicos del SUBSEMUN creado en 2008.</w:t>
      </w:r>
      <w:r w:rsidR="00212B8F" w:rsidRPr="00624755">
        <w:t xml:space="preserve"> </w:t>
      </w:r>
    </w:p>
    <w:p w14:paraId="4970F094" w14:textId="77777777" w:rsidR="00D967C2" w:rsidRPr="00624755" w:rsidRDefault="00D967C2" w:rsidP="00212B8F">
      <w:pPr>
        <w:pBdr>
          <w:top w:val="nil"/>
          <w:left w:val="nil"/>
          <w:bottom w:val="nil"/>
          <w:right w:val="nil"/>
          <w:between w:val="nil"/>
        </w:pBdr>
        <w:ind w:right="-25"/>
      </w:pPr>
    </w:p>
    <w:p w14:paraId="11BBFECC" w14:textId="50770908" w:rsidR="00D967C2" w:rsidRPr="00624755" w:rsidRDefault="00883D8D" w:rsidP="00212B8F">
      <w:pPr>
        <w:pBdr>
          <w:top w:val="nil"/>
          <w:left w:val="nil"/>
          <w:bottom w:val="nil"/>
          <w:right w:val="nil"/>
          <w:between w:val="nil"/>
        </w:pBdr>
        <w:ind w:right="-25"/>
      </w:pPr>
      <w:r w:rsidRPr="00624755">
        <w:t>Por su parte</w:t>
      </w:r>
      <w:r w:rsidR="00D967C2" w:rsidRPr="00624755">
        <w:t xml:space="preserve">, el </w:t>
      </w:r>
      <w:r w:rsidR="00D967C2" w:rsidRPr="00624755">
        <w:rPr>
          <w:b/>
        </w:rPr>
        <w:t>FORTASEG</w:t>
      </w:r>
      <w:r w:rsidR="00D967C2" w:rsidRPr="00624755">
        <w:t xml:space="preserve">, </w:t>
      </w:r>
      <w:r w:rsidR="00212B8F" w:rsidRPr="00624755">
        <w:t xml:space="preserve">es un subsidio que se otorga a los Municipios, y en su caso a los Estados cuando éstos ejercen la función de seguridad pública en lugar de los primeros o coordinados con ellos. </w:t>
      </w:r>
    </w:p>
    <w:p w14:paraId="2130D489" w14:textId="77777777" w:rsidR="00D967C2" w:rsidRPr="00624755" w:rsidRDefault="00D967C2" w:rsidP="00212B8F">
      <w:pPr>
        <w:pBdr>
          <w:top w:val="nil"/>
          <w:left w:val="nil"/>
          <w:bottom w:val="nil"/>
          <w:right w:val="nil"/>
          <w:between w:val="nil"/>
        </w:pBdr>
        <w:ind w:right="-25"/>
      </w:pPr>
    </w:p>
    <w:p w14:paraId="32729DD9" w14:textId="4C59CD54" w:rsidR="00212B8F" w:rsidRPr="00624755" w:rsidRDefault="00883D8D" w:rsidP="00212B8F">
      <w:pPr>
        <w:pBdr>
          <w:top w:val="nil"/>
          <w:left w:val="nil"/>
          <w:bottom w:val="nil"/>
          <w:right w:val="nil"/>
          <w:between w:val="nil"/>
        </w:pBdr>
        <w:ind w:right="-25"/>
        <w:rPr>
          <w:color w:val="000000"/>
        </w:rPr>
      </w:pPr>
      <w:r w:rsidRPr="00624755">
        <w:t>En ese tenor</w:t>
      </w:r>
      <w:r w:rsidR="00D967C2" w:rsidRPr="00624755">
        <w:t xml:space="preserve">, se citan los </w:t>
      </w:r>
      <w:r w:rsidR="00212B8F" w:rsidRPr="00624755">
        <w:rPr>
          <w:bCs/>
          <w:i/>
        </w:rPr>
        <w:t>Lineamientos para el Otorgamiento del Subsidio para el Fortalecimiento del Desempeño en Materia de Seguridad Pública a los Municipios y Demarcaciones Territoriales de la Ciudad de México y, en su caso, a las Entidades Federativas que ejerzan de manera directa o coordinada la Función para el Ejercicio Fiscal 2020</w:t>
      </w:r>
      <w:r w:rsidR="00212B8F" w:rsidRPr="00624755">
        <w:t xml:space="preserve">, el objetivo del FORTASEG es apoyar el fortalecimiento del desempeño en materia de seguridad pública a los beneficiarios mediante la profesionalización, la certificación y el equipamiento de los elementos policiales de las instituciones de seguridad pública, así como el fortalecimiento tecnológico, de equipo e infraestructura de las instituciones de seguridad pública. </w:t>
      </w:r>
    </w:p>
    <w:p w14:paraId="721E687E" w14:textId="77777777" w:rsidR="00212B8F" w:rsidRPr="00624755" w:rsidRDefault="00212B8F" w:rsidP="00212B8F">
      <w:pPr>
        <w:tabs>
          <w:tab w:val="left" w:pos="426"/>
        </w:tabs>
        <w:spacing w:before="100" w:beforeAutospacing="1" w:after="100" w:afterAutospacing="1"/>
        <w:rPr>
          <w:rFonts w:eastAsia="MS Mincho" w:cs="Arial"/>
          <w:color w:val="000000"/>
        </w:rPr>
      </w:pPr>
      <w:r w:rsidRPr="00624755">
        <w:rPr>
          <w:rFonts w:eastAsia="MS Mincho" w:cs="Arial"/>
          <w:color w:val="000000"/>
        </w:rPr>
        <w:t xml:space="preserve">De esta forma, los lineamientos antes mencionados, establecen que los recursos federales del FORTASEG no son </w:t>
      </w:r>
      <w:proofErr w:type="spellStart"/>
      <w:r w:rsidRPr="00624755">
        <w:rPr>
          <w:rFonts w:eastAsia="MS Mincho" w:cs="Arial"/>
          <w:color w:val="000000"/>
        </w:rPr>
        <w:t>regularizables</w:t>
      </w:r>
      <w:proofErr w:type="spellEnd"/>
      <w:r w:rsidRPr="00624755">
        <w:rPr>
          <w:rFonts w:eastAsia="MS Mincho" w:cs="Arial"/>
          <w:color w:val="000000"/>
        </w:rPr>
        <w:t xml:space="preserve">, son parcialmente concursables y </w:t>
      </w:r>
      <w:r w:rsidRPr="00624755">
        <w:rPr>
          <w:rFonts w:eastAsia="MS Mincho" w:cs="Arial"/>
          <w:bCs/>
          <w:color w:val="000000"/>
        </w:rPr>
        <w:t xml:space="preserve">no pierden su carácter de federal al ser ministrados a los beneficiarios; </w:t>
      </w:r>
      <w:r w:rsidRPr="00624755">
        <w:rPr>
          <w:rFonts w:eastAsia="MS Mincho" w:cs="Arial"/>
          <w:color w:val="000000"/>
        </w:rPr>
        <w:t xml:space="preserve">por lo que, su </w:t>
      </w:r>
      <w:r w:rsidRPr="00624755">
        <w:rPr>
          <w:rFonts w:eastAsia="MS Mincho" w:cs="Arial"/>
          <w:bCs/>
          <w:color w:val="000000"/>
        </w:rPr>
        <w:t xml:space="preserve">administración, ejercicio, seguimiento, verificación y evaluación </w:t>
      </w:r>
      <w:r w:rsidRPr="00624755">
        <w:rPr>
          <w:rFonts w:eastAsia="MS Mincho" w:cs="Arial"/>
          <w:color w:val="000000"/>
        </w:rPr>
        <w:t xml:space="preserve">se sujetará a lo dispuesto por el Presupuesto de Egresos de la Federación para el Ejercicio Fiscal correspondiente, asimismo establece que cualquier comunicado relacionado con los recursos del FORTASEG que realicen los beneficiarios al Secretariado Ejecutivo, deberá estar dirigido a la </w:t>
      </w:r>
      <w:r w:rsidRPr="00624755">
        <w:rPr>
          <w:rFonts w:eastAsia="MS Mincho" w:cs="Arial"/>
          <w:b/>
          <w:bCs/>
          <w:color w:val="000000"/>
        </w:rPr>
        <w:t>Dirección de Vinculación y Seguimiento</w:t>
      </w:r>
      <w:r w:rsidRPr="00624755">
        <w:rPr>
          <w:rFonts w:eastAsia="MS Mincho" w:cs="Arial"/>
          <w:color w:val="000000"/>
        </w:rPr>
        <w:t xml:space="preserve">; así, los </w:t>
      </w:r>
      <w:r w:rsidRPr="00624755">
        <w:rPr>
          <w:rFonts w:eastAsia="MS Mincho" w:cs="Arial"/>
          <w:b/>
          <w:bCs/>
          <w:color w:val="000000"/>
        </w:rPr>
        <w:t xml:space="preserve">“beneficiarios” </w:t>
      </w:r>
      <w:r w:rsidRPr="00624755">
        <w:rPr>
          <w:rFonts w:eastAsia="MS Mincho" w:cs="Arial"/>
          <w:color w:val="000000"/>
        </w:rPr>
        <w:t xml:space="preserve">son los Municipios y alcaldías de la Ciudad de México y, en su caso, a </w:t>
      </w:r>
      <w:r w:rsidRPr="00624755">
        <w:rPr>
          <w:rFonts w:eastAsia="MS Mincho" w:cs="Arial"/>
          <w:color w:val="000000"/>
        </w:rPr>
        <w:lastRenderedPageBreak/>
        <w:t xml:space="preserve">las entidades federativas que ejerzan de manera directa o coordinada la función de seguridad pública en el ámbito municipal, que hayan sido seleccionados para acceder al FORTASEG. </w:t>
      </w:r>
    </w:p>
    <w:p w14:paraId="139BA1BD" w14:textId="77777777" w:rsidR="00212B8F" w:rsidRPr="00624755" w:rsidRDefault="00212B8F" w:rsidP="00212B8F">
      <w:pPr>
        <w:tabs>
          <w:tab w:val="left" w:pos="426"/>
        </w:tabs>
        <w:spacing w:before="100" w:beforeAutospacing="1" w:after="100" w:afterAutospacing="1"/>
        <w:rPr>
          <w:rFonts w:eastAsia="MS Mincho" w:cs="Arial"/>
          <w:color w:val="000000"/>
        </w:rPr>
      </w:pPr>
      <w:r w:rsidRPr="00624755">
        <w:rPr>
          <w:rFonts w:eastAsia="MS Mincho" w:cs="Arial"/>
          <w:color w:val="000000"/>
        </w:rPr>
        <w:t>De la misma manera, los citados lineamientos establecen que los beneficiarios del FORTASEG, de acuerdo con su artículo 38 tendrán las siguientes obligaciones:</w:t>
      </w:r>
    </w:p>
    <w:p w14:paraId="54987BCB"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“Artículo 38. Son obligaciones de los Beneficiarios del FORTASEG, las siguientes:</w:t>
      </w:r>
    </w:p>
    <w:p w14:paraId="78D1F40F"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I. Destinar los recursos del FORTASEG y de coparticipación para el cumplimiento de las metas convenidas, con base en lo establecido en los Lineamientos, los Convenios, Anexos Técnicos y demás normativa aplicable;</w:t>
      </w:r>
    </w:p>
    <w:p w14:paraId="298CD112"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II. Establecer cuentas bancarias productivas específicas generadoras de rendimientos financieros y abierta por los Beneficiarios para la administración de los recursos, debiendo ser independiente la cuenta bancaria productiva específica en la que se administran los recursos del FORTASEG y en la que se administran los recursos de coparticipación, no pudiendo ser consideradas como tales aquellas cuentas que representen riesgos para los recursos;</w:t>
      </w:r>
    </w:p>
    <w:p w14:paraId="1A3D6F7D"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III. Registrar los avances físico-financieros mensuales a través del Sistema que establezca el Secretariado Ejecutivo y presentar el informe trimestral a</w:t>
      </w:r>
      <w:r w:rsidRPr="00624755">
        <w:rPr>
          <w:rFonts w:eastAsia="MS Mincho" w:cs="Arial"/>
          <w:b/>
          <w:bCs/>
          <w:i/>
          <w:color w:val="000000"/>
          <w:u w:val="single"/>
        </w:rPr>
        <w:t xml:space="preserve"> </w:t>
      </w:r>
      <w:r w:rsidRPr="00624755">
        <w:rPr>
          <w:rFonts w:eastAsia="MS Mincho" w:cs="Arial"/>
          <w:b/>
          <w:bCs/>
          <w:i/>
          <w:color w:val="000000"/>
        </w:rPr>
        <w:t>la Dirección General de Vinculación y Seguimiento, en un plazo no mayor a diez (10) días hábiles posteriores a la conclusión del trimestre correspondiente, conforme a los formatos de avance en la aplicación de los recursos del FORTASEG y de coparticipación que establezca el Secretariado Ejecutivo, debidamente suscritos por las autoridades competentes, los cuales contendrán como mínimo la información siguiente:</w:t>
      </w:r>
    </w:p>
    <w:p w14:paraId="41EAE0FB"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a) Datos sobre los recursos del FORTASEG y de coparticipación comprometidos, devengados y pagados a la fecha de corte del periodo que corresponda, y</w:t>
      </w:r>
    </w:p>
    <w:p w14:paraId="6AC5DD77"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b) Disponibilidad presupuestal y financiera del FORTASEG y de la coparticipación con la que cuenten a la fecha de corte del reporte.</w:t>
      </w:r>
    </w:p>
    <w:p w14:paraId="43CE07BB"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IV. Informar y acreditar a través del medio que establezca el Secretariado Ejecutivo, el cumplimiento de las metas convenidas y, en su caso, la recepción de recursos en especie en un plazo no mayor a diez (10) días hábiles;</w:t>
      </w:r>
    </w:p>
    <w:p w14:paraId="520B612E"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 xml:space="preserve">V. Atender en tiempo y forma las solicitudes de información que realice el Secretariado Ejecutivo sobre la administración y avances de los recursos del FORTASEG, así como permitir llevar a cabo las visitas y acciones de verificación sobre su aplicación que estime pertinentes, dando el acceso a </w:t>
      </w:r>
      <w:r w:rsidRPr="00624755">
        <w:rPr>
          <w:rFonts w:eastAsia="MS Mincho" w:cs="Arial"/>
          <w:b/>
          <w:bCs/>
          <w:i/>
          <w:color w:val="000000"/>
        </w:rPr>
        <w:lastRenderedPageBreak/>
        <w:t>equipo, material, información, registros y documentos requeridos para ejecutar el seguimiento de las acciones realizadas con el FORTASEG;</w:t>
      </w:r>
    </w:p>
    <w:p w14:paraId="199C1028"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 xml:space="preserve">VI. </w:t>
      </w:r>
      <w:r w:rsidRPr="00624755">
        <w:rPr>
          <w:rFonts w:eastAsia="MS Mincho" w:cs="Arial"/>
          <w:b/>
          <w:i/>
          <w:color w:val="000000"/>
        </w:rPr>
        <w:t>Cancelar la documentación comprobatoria original del gasto con la leyenda "Operado FORTASEG 2019", o como se establezca en las disposiciones locales, identificándose con el nombre de FORTASEG y reportarla al Secretariado Ejecutivo a través del Sistema establecido para este fin;</w:t>
      </w:r>
    </w:p>
    <w:p w14:paraId="13249E55"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VII. Acreditar, previo al ejercicio de los recursos, la propiedad legal del (de los) predio (s) de las acciones de infraestructura, así como obtener de la Dirección General de Apoyo Técnico del Secretariado Ejecutivo, la opinión favorable respecto del expediente técnico, mismos que deberán ser entregados al Secretariado Ejecutivo a más tardar el 30 de abril de 2019 para la opinión respectiva; en caso de que sean presentados con posterioridad a la fecha señalada, serán desechados;</w:t>
      </w:r>
    </w:p>
    <w:p w14:paraId="7EDAE782"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b/>
          <w:bCs/>
          <w:i/>
          <w:color w:val="000000"/>
        </w:rPr>
        <w:t>VIII. Obtener de las Áreas Técnicas del Secretariado Ejecutivo, de conformidad con la normativa aplicable, los dictámenes, observaciones u opiniones técnicas que en su caso se requieran para la realización de las metas convenidas en los Anexos Técnicos</w:t>
      </w:r>
      <w:r w:rsidRPr="00624755">
        <w:rPr>
          <w:rFonts w:eastAsia="MS Mincho" w:cs="Arial"/>
          <w:i/>
          <w:color w:val="000000"/>
        </w:rPr>
        <w:t>. Las solicitudes de validación de cursos de capacitación deberán presentarse a más tardar el 15 de octubre de 2019; en caso de ser presentadas con posterioridad a la fecha señalada, serán desechadas por el área técnica. Los cursos que se realicen sin contar con dicha validación, no computarán en la acreditación del cumplimiento de metas;</w:t>
      </w:r>
    </w:p>
    <w:p w14:paraId="2EF0751E"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IX. Cumplir con los Lineamientos Generales de Evaluación del Desempeño referidos en los artículos 43 y 49 de los Lineamientos, que para tal efecto emita la Dirección General de Planeación del Secretariado Ejecutivo;</w:t>
      </w:r>
    </w:p>
    <w:p w14:paraId="59C9C25C" w14:textId="77777777" w:rsidR="00212B8F" w:rsidRPr="00624755" w:rsidRDefault="00212B8F" w:rsidP="004924FB">
      <w:pPr>
        <w:tabs>
          <w:tab w:val="left" w:pos="567"/>
          <w:tab w:val="left" w:pos="851"/>
        </w:tabs>
        <w:spacing w:line="240" w:lineRule="auto"/>
        <w:ind w:left="851" w:right="760"/>
        <w:rPr>
          <w:rFonts w:eastAsia="MS Mincho" w:cs="Arial"/>
          <w:b/>
          <w:bCs/>
          <w:i/>
          <w:color w:val="000000"/>
        </w:rPr>
      </w:pPr>
      <w:r w:rsidRPr="00624755">
        <w:rPr>
          <w:rFonts w:eastAsia="MS Mincho" w:cs="Arial"/>
          <w:b/>
          <w:bCs/>
          <w:i/>
          <w:color w:val="000000"/>
        </w:rPr>
        <w:t>X. Informar por oficio al Secretariado Ejecutivo, el cambio que realice sobre la designación de la o el servidor público, enlace del FORTASEG;</w:t>
      </w:r>
    </w:p>
    <w:p w14:paraId="2C3221AF"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XI. Colaborar y participar en términos de la normativa aplicable, en operativos conjuntos con las autoridades competentes, y</w:t>
      </w:r>
    </w:p>
    <w:p w14:paraId="1A42FD62" w14:textId="77777777" w:rsidR="00212B8F" w:rsidRPr="00624755" w:rsidRDefault="00212B8F" w:rsidP="004924FB">
      <w:pPr>
        <w:tabs>
          <w:tab w:val="left" w:pos="851"/>
        </w:tabs>
        <w:spacing w:line="240" w:lineRule="auto"/>
        <w:ind w:left="851" w:right="760"/>
        <w:rPr>
          <w:b/>
          <w:i/>
        </w:rPr>
      </w:pPr>
      <w:r w:rsidRPr="00624755">
        <w:rPr>
          <w:rFonts w:eastAsia="MS Mincho" w:cs="Arial"/>
          <w:i/>
          <w:color w:val="000000"/>
        </w:rPr>
        <w:t>XII. Las demás establecidas en el Convenio, Anexo Técnico y las disposiciones aplicables.”</w:t>
      </w:r>
      <w:r w:rsidRPr="00624755">
        <w:rPr>
          <w:bCs/>
          <w:i/>
        </w:rPr>
        <w:t>.</w:t>
      </w:r>
      <w:r w:rsidRPr="00624755">
        <w:rPr>
          <w:b/>
          <w:i/>
        </w:rPr>
        <w:t xml:space="preserve"> </w:t>
      </w:r>
      <w:r w:rsidRPr="00624755">
        <w:rPr>
          <w:bCs/>
          <w:i/>
        </w:rPr>
        <w:t>(Sic)</w:t>
      </w:r>
    </w:p>
    <w:p w14:paraId="16FF6508" w14:textId="77777777" w:rsidR="00212B8F" w:rsidRPr="00624755" w:rsidRDefault="00212B8F" w:rsidP="00212B8F">
      <w:pPr>
        <w:tabs>
          <w:tab w:val="left" w:pos="851"/>
        </w:tabs>
        <w:spacing w:before="100" w:beforeAutospacing="1" w:after="100" w:afterAutospacing="1"/>
        <w:ind w:right="49"/>
        <w:rPr>
          <w:rFonts w:eastAsia="MS Mincho" w:cs="Arial"/>
          <w:i/>
          <w:color w:val="000000"/>
        </w:rPr>
      </w:pPr>
      <w:r w:rsidRPr="00624755">
        <w:rPr>
          <w:rFonts w:eastAsia="MS Mincho" w:cs="Arial"/>
          <w:color w:val="000000"/>
        </w:rPr>
        <w:t xml:space="preserve">Por consiguiente, se tiene que los beneficiarios son los encargados de reportar y presentar el informe trimestral a la Dirección General de Vinculación y Seguimiento, los avances y aplicación de los recursos del FORTASEG, los cuales contendrán la información relativa a los datos sobre los recursos devengados y pagados, así como su disponibilidad presupuestal y financiera con la que cuenten a la fecha del reporte, del mismo modo, informarán y </w:t>
      </w:r>
      <w:r w:rsidRPr="00624755">
        <w:rPr>
          <w:rFonts w:eastAsia="MS Mincho" w:cs="Arial"/>
          <w:color w:val="000000"/>
        </w:rPr>
        <w:lastRenderedPageBreak/>
        <w:t xml:space="preserve">acreditarán el cumplimiento de las metas convenidas, permitirán llevar a cabo las visitas y acciones de verificación sobre su aplicación, dando acceso a equipo, material, información registro y documentos para ejecutar el seguimiento de las acciones realizadas con el FORTASEG. </w:t>
      </w:r>
    </w:p>
    <w:p w14:paraId="5ED3A1DF" w14:textId="77777777" w:rsidR="00212B8F" w:rsidRPr="00624755" w:rsidRDefault="00212B8F" w:rsidP="00212B8F">
      <w:pPr>
        <w:tabs>
          <w:tab w:val="left" w:pos="426"/>
        </w:tabs>
        <w:spacing w:before="100" w:beforeAutospacing="1" w:after="100" w:afterAutospacing="1"/>
        <w:rPr>
          <w:rFonts w:eastAsia="MS Mincho" w:cs="Arial"/>
          <w:color w:val="000000"/>
        </w:rPr>
      </w:pPr>
      <w:r w:rsidRPr="00624755">
        <w:rPr>
          <w:rFonts w:eastAsia="MS Mincho" w:cs="Arial"/>
          <w:color w:val="000000"/>
        </w:rPr>
        <w:t>Por otra parte, las Entidades Federativas tienen las obligaciones conferidas en el artículo 39 de los Lineamientos en cita y consisten en las siguientes:</w:t>
      </w:r>
    </w:p>
    <w:p w14:paraId="77F5CA2A"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w:t>
      </w:r>
      <w:r w:rsidRPr="00624755">
        <w:rPr>
          <w:rFonts w:eastAsia="MS Mincho" w:cs="Arial"/>
          <w:b/>
          <w:i/>
          <w:color w:val="000000"/>
        </w:rPr>
        <w:t>Artículo 39.</w:t>
      </w:r>
      <w:r w:rsidRPr="00624755">
        <w:rPr>
          <w:rFonts w:eastAsia="MS Mincho" w:cs="Arial"/>
          <w:i/>
          <w:color w:val="000000"/>
        </w:rPr>
        <w:t xml:space="preserve"> Son obligaciones de las entidades federativas las siguientes:</w:t>
      </w:r>
    </w:p>
    <w:p w14:paraId="2B59AB83"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I. Entregar a la Dirección General de Vinculación y Seguimiento a más tardar el día de la concertación a que sean convocados sus municipios o alcaldías Beneficiarios, los documentos que a continuación se señalan:</w:t>
      </w:r>
    </w:p>
    <w:p w14:paraId="2A159CFA"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b/>
          <w:i/>
          <w:color w:val="000000"/>
          <w:u w:val="single"/>
        </w:rPr>
        <w:t>a) Carta original de la institución bancaria que acredite la apertura de una cuenta bancaria productiva específica para la recepción y administración de los recursos del "FORTASEG",</w:t>
      </w:r>
      <w:r w:rsidRPr="00624755">
        <w:rPr>
          <w:rFonts w:eastAsia="MS Mincho" w:cs="Arial"/>
          <w:i/>
          <w:color w:val="000000"/>
        </w:rPr>
        <w:t xml:space="preserve"> la cual deberá contener como mínimo nombre del beneficiario, número de cuenta y Clave Bancaria Estandarizada (CLABE) con 18 posiciones;</w:t>
      </w:r>
    </w:p>
    <w:p w14:paraId="1A33FB3D"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b) Copia de la Cédula de Identificación Fiscal de la entidad federativa, expedida por el Servicio de Administración Tributaria;</w:t>
      </w:r>
    </w:p>
    <w:p w14:paraId="573A1386"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c) Constancia de domicilio fiscal, y</w:t>
      </w:r>
    </w:p>
    <w:p w14:paraId="6A0BD6A4"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d) Copia del oficio de designación o nombramiento de las o los servidores públicos responsables del manejo de la cuenta bancaria productiva específica.</w:t>
      </w:r>
    </w:p>
    <w:p w14:paraId="63363F0C" w14:textId="77777777" w:rsidR="00212B8F" w:rsidRPr="00624755" w:rsidRDefault="00212B8F" w:rsidP="004924FB">
      <w:pPr>
        <w:tabs>
          <w:tab w:val="left" w:pos="567"/>
          <w:tab w:val="left" w:pos="851"/>
        </w:tabs>
        <w:spacing w:line="240" w:lineRule="auto"/>
        <w:ind w:left="851" w:right="760"/>
        <w:rPr>
          <w:rFonts w:eastAsia="MS Mincho" w:cs="Arial"/>
          <w:i/>
          <w:color w:val="000000"/>
        </w:rPr>
      </w:pPr>
      <w:r w:rsidRPr="00624755">
        <w:rPr>
          <w:rFonts w:eastAsia="MS Mincho" w:cs="Arial"/>
          <w:i/>
          <w:color w:val="000000"/>
        </w:rPr>
        <w:t xml:space="preserve">II. </w:t>
      </w:r>
      <w:r w:rsidRPr="00624755">
        <w:rPr>
          <w:rFonts w:eastAsia="MS Mincho" w:cs="Arial"/>
          <w:b/>
          <w:bCs/>
          <w:i/>
          <w:color w:val="000000"/>
        </w:rPr>
        <w:t>Transferir los recursos del FORTASEG correspondientes a los Beneficiarios</w:t>
      </w:r>
      <w:r w:rsidRPr="00624755">
        <w:rPr>
          <w:rFonts w:eastAsia="MS Mincho" w:cs="Arial"/>
          <w:i/>
          <w:color w:val="000000"/>
        </w:rPr>
        <w:t xml:space="preserve">, incluyendo los rendimientos financieros, en los términos de las disposiciones aplicables, en un plazo no mayor a cinco (5) días hábiles a partir de su recepción, </w:t>
      </w:r>
      <w:r w:rsidRPr="00624755">
        <w:rPr>
          <w:rFonts w:eastAsia="MS Mincho" w:cs="Arial"/>
          <w:b/>
          <w:bCs/>
          <w:i/>
          <w:color w:val="000000"/>
        </w:rPr>
        <w:t>debiendo entregar a la Dirección General de Vinculación y Seguimiento copia de los comprobantes de las transferencias, dentro del plazo de cinco (5) días hábiles siguientes a la transferencia</w:t>
      </w:r>
      <w:r w:rsidRPr="00624755">
        <w:rPr>
          <w:rFonts w:eastAsia="MS Mincho" w:cs="Arial"/>
          <w:i/>
          <w:color w:val="000000"/>
        </w:rPr>
        <w:t>;</w:t>
      </w:r>
    </w:p>
    <w:p w14:paraId="331D97A9"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III. Coordinarse con los Beneficiarios y las áreas técnicas de la entidad federativa para la integración de la propuesta de inversión;</w:t>
      </w:r>
    </w:p>
    <w:p w14:paraId="1150023E" w14:textId="77777777" w:rsidR="00212B8F" w:rsidRPr="00624755" w:rsidRDefault="00212B8F" w:rsidP="004924FB">
      <w:pPr>
        <w:tabs>
          <w:tab w:val="left" w:pos="851"/>
        </w:tabs>
        <w:spacing w:line="240" w:lineRule="auto"/>
        <w:ind w:left="851" w:right="760"/>
        <w:rPr>
          <w:rFonts w:eastAsia="MS Mincho" w:cs="Arial"/>
          <w:b/>
          <w:bCs/>
          <w:i/>
          <w:color w:val="000000"/>
        </w:rPr>
      </w:pPr>
      <w:r w:rsidRPr="00624755">
        <w:rPr>
          <w:rFonts w:eastAsia="MS Mincho" w:cs="Arial"/>
          <w:b/>
          <w:bCs/>
          <w:i/>
          <w:color w:val="000000"/>
        </w:rPr>
        <w:t>IV. Remitir a la Dirección General de Vinculación y Seguimiento el recibo de ministraciones de los recursos del FORTASEG, en los términos que para tal efecto se establezcan;</w:t>
      </w:r>
    </w:p>
    <w:p w14:paraId="4572C1D1" w14:textId="77777777" w:rsidR="00212B8F" w:rsidRPr="00624755" w:rsidRDefault="00212B8F" w:rsidP="004924FB">
      <w:pPr>
        <w:tabs>
          <w:tab w:val="left" w:pos="851"/>
        </w:tabs>
        <w:spacing w:line="240" w:lineRule="auto"/>
        <w:ind w:left="851" w:right="760"/>
        <w:rPr>
          <w:rFonts w:eastAsia="MS Mincho" w:cs="Arial"/>
          <w:i/>
          <w:color w:val="000000"/>
        </w:rPr>
      </w:pPr>
      <w:r w:rsidRPr="00624755">
        <w:rPr>
          <w:rFonts w:eastAsia="MS Mincho" w:cs="Arial"/>
          <w:i/>
          <w:color w:val="000000"/>
        </w:rPr>
        <w:t>V. Dar cumplimiento a las obligaciones a las que se refiere el artículo 38 de los Lineamientos cuando sean Beneficiarios del FORTASEG, y</w:t>
      </w:r>
    </w:p>
    <w:p w14:paraId="5E8238BB" w14:textId="77777777" w:rsidR="00212B8F" w:rsidRPr="00624755" w:rsidRDefault="00212B8F" w:rsidP="004924FB">
      <w:pPr>
        <w:tabs>
          <w:tab w:val="left" w:pos="851"/>
        </w:tabs>
        <w:spacing w:line="240" w:lineRule="auto"/>
        <w:ind w:left="851" w:right="760"/>
        <w:rPr>
          <w:b/>
          <w:i/>
        </w:rPr>
      </w:pPr>
      <w:r w:rsidRPr="00624755">
        <w:rPr>
          <w:rFonts w:eastAsia="MS Mincho" w:cs="Arial"/>
          <w:i/>
          <w:color w:val="000000"/>
        </w:rPr>
        <w:lastRenderedPageBreak/>
        <w:t>VI. Las demás referidas en el Convenio, Anexo Técnico y las disposiciones aplicables.”</w:t>
      </w:r>
      <w:r w:rsidRPr="00624755">
        <w:rPr>
          <w:bCs/>
          <w:i/>
        </w:rPr>
        <w:t>…(Sic)</w:t>
      </w:r>
    </w:p>
    <w:p w14:paraId="44C7348D" w14:textId="77777777" w:rsidR="00212B8F" w:rsidRPr="00624755" w:rsidRDefault="00212B8F" w:rsidP="00212B8F">
      <w:pPr>
        <w:tabs>
          <w:tab w:val="left" w:pos="426"/>
        </w:tabs>
        <w:spacing w:before="100" w:beforeAutospacing="1" w:after="100" w:afterAutospacing="1"/>
        <w:rPr>
          <w:rFonts w:eastAsia="MS Mincho" w:cs="Arial"/>
          <w:color w:val="000000"/>
        </w:rPr>
      </w:pPr>
      <w:r w:rsidRPr="00624755">
        <w:rPr>
          <w:rFonts w:eastAsia="MS Mincho" w:cs="Arial"/>
          <w:color w:val="000000"/>
        </w:rPr>
        <w:t>Indicado lo anterior, se aprecia que las Entidades Federativas deben realizar la transferencia de los recursos del FORTASEG a los beneficiarios y entregar con ello los comprobantes de la misma, de igual forma, deberán remitir a la Dirección General de Vinculación y Seguimiento el recibo de ministraciones de los recursos.</w:t>
      </w:r>
    </w:p>
    <w:p w14:paraId="2937DE2A" w14:textId="77777777" w:rsidR="00212B8F" w:rsidRPr="00624755" w:rsidRDefault="00212B8F" w:rsidP="00212B8F">
      <w:pPr>
        <w:tabs>
          <w:tab w:val="left" w:pos="426"/>
        </w:tabs>
        <w:spacing w:before="100" w:beforeAutospacing="1" w:after="100" w:afterAutospacing="1"/>
        <w:rPr>
          <w:rFonts w:eastAsia="MS Mincho" w:cs="Arial"/>
          <w:color w:val="000000"/>
        </w:rPr>
      </w:pPr>
      <w:r w:rsidRPr="00624755">
        <w:rPr>
          <w:rFonts w:eastAsia="MS Mincho" w:cs="Arial"/>
          <w:color w:val="000000"/>
        </w:rPr>
        <w:t>Aunado a lo anterior, el Convenio del Programa de Fortalecimiento para la Seguridad FORTASEG 2020</w:t>
      </w:r>
      <w:r w:rsidRPr="00624755">
        <w:rPr>
          <w:rFonts w:eastAsia="MS Mincho" w:cs="Arial"/>
          <w:color w:val="000000"/>
          <w:vertAlign w:val="superscript"/>
        </w:rPr>
        <w:footnoteReference w:id="8"/>
      </w:r>
      <w:r w:rsidRPr="00624755">
        <w:rPr>
          <w:rFonts w:eastAsia="MS Mincho" w:cs="Arial"/>
          <w:color w:val="000000"/>
        </w:rPr>
        <w:t xml:space="preserve"> celebrado por el Secretariado Ejecutivo del Sistema Nacional de Seguridad Pública, el Estado de México y los Municipios del Estado de México, establece que:</w:t>
      </w:r>
    </w:p>
    <w:p w14:paraId="5F52BC09" w14:textId="77777777" w:rsidR="00212B8F" w:rsidRPr="00624755" w:rsidRDefault="00212B8F" w:rsidP="004924FB">
      <w:pPr>
        <w:tabs>
          <w:tab w:val="left" w:pos="426"/>
        </w:tabs>
        <w:spacing w:line="240" w:lineRule="auto"/>
        <w:ind w:left="567" w:right="618"/>
        <w:jc w:val="center"/>
        <w:rPr>
          <w:i/>
        </w:rPr>
      </w:pPr>
      <w:r w:rsidRPr="00624755">
        <w:rPr>
          <w:i/>
        </w:rPr>
        <w:t>“CLÁUSULAS</w:t>
      </w:r>
    </w:p>
    <w:p w14:paraId="040489C1"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PRIMERA. - OBJETO Y NATURALEZA DE LOS RECURSOS. El presente "CONVENIO" </w:t>
      </w:r>
      <w:r w:rsidRPr="00624755">
        <w:rPr>
          <w:rFonts w:eastAsia="MS Mincho" w:cs="Arial"/>
          <w:b/>
          <w:i/>
          <w:color w:val="000000"/>
        </w:rPr>
        <w:t>tiene por objeto que "EL SECRETARIADO" transfiera recursos presupuestarios federales del "FORTASEG" a "LOS BENEFICIARIOS", por conducto de la Secretaría de Finanzas de "LA ENTIDAD FEDERATIVA", con la finalidad de fortalecer el desempeño de sus funciones en materia de seguridad pública que realizan de manera directa "LOS BENEFICIARIOS", conforme lo dispuesto por el artículo 9 del "PRESUPUESTO DE EGRESOS" y "LOS LINEAMIENTOS</w:t>
      </w:r>
      <w:r w:rsidRPr="00624755">
        <w:rPr>
          <w:rFonts w:eastAsia="MS Mincho" w:cs="Arial"/>
          <w:i/>
          <w:color w:val="000000"/>
        </w:rPr>
        <w:t>".</w:t>
      </w:r>
    </w:p>
    <w:p w14:paraId="3D25547B"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 xml:space="preserve">Los recursos transferidos del "FORTASEG" no son </w:t>
      </w:r>
      <w:proofErr w:type="spellStart"/>
      <w:r w:rsidRPr="00624755">
        <w:rPr>
          <w:rFonts w:eastAsia="MS Mincho" w:cs="Arial"/>
          <w:i/>
          <w:color w:val="000000"/>
        </w:rPr>
        <w:t>regularizables</w:t>
      </w:r>
      <w:proofErr w:type="spellEnd"/>
      <w:r w:rsidRPr="00624755">
        <w:rPr>
          <w:rFonts w:eastAsia="MS Mincho" w:cs="Arial"/>
          <w:i/>
          <w:color w:val="000000"/>
        </w:rPr>
        <w:t xml:space="preserve"> y no pierden el carácter federal al ser transferidos y por ello "LA ENTIDAD FEDERATIVA" y "LOS BENEFICIARIOS" liberan a "EL SECRETARIADO" de la obligación de ministrarlos en ejercicios fiscales subsecuentes, aún y cuando los requieran para complementar las acciones derivadas del presente "CONVENIO", o para cubrir cualquier otro concepto vinculado con el objeto del mismo, conforme lo previsto en el "PRESUPUESTO DE EGRESOS".</w:t>
      </w:r>
    </w:p>
    <w:p w14:paraId="5C26C255"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w:t>
      </w:r>
    </w:p>
    <w:p w14:paraId="55FA13F0"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b/>
          <w:i/>
          <w:color w:val="000000"/>
        </w:rPr>
        <w:t xml:space="preserve">Con el objeto de llevar a cabo la administración de los recursos del "FORTASEG" con eficiencia, eficacia, economía, transparencia y honradez para satisfacer los objetivos a los que están destinados, "LAS </w:t>
      </w:r>
      <w:r w:rsidRPr="00624755">
        <w:rPr>
          <w:rFonts w:eastAsia="MS Mincho" w:cs="Arial"/>
          <w:b/>
          <w:i/>
          <w:color w:val="000000"/>
        </w:rPr>
        <w:lastRenderedPageBreak/>
        <w:t>PARTES" </w:t>
      </w:r>
      <w:r w:rsidRPr="00624755">
        <w:rPr>
          <w:rFonts w:eastAsia="MS Mincho" w:cs="Arial"/>
          <w:b/>
          <w:i/>
          <w:color w:val="000000"/>
          <w:u w:val="single"/>
        </w:rPr>
        <w:t>acuerdan que se podrán destinar recursos para adquirir de manera consolidada los bienes y servicios señalados en los Anexos Técnicos que forman parte de este "CONVENIO</w:t>
      </w:r>
      <w:r w:rsidRPr="00624755">
        <w:rPr>
          <w:rFonts w:eastAsia="MS Mincho" w:cs="Arial"/>
          <w:b/>
          <w:i/>
          <w:color w:val="000000"/>
        </w:rPr>
        <w:t xml:space="preserve">", así como para otros mecanismos que faciliten el ejercicio del "FORTASEG", </w:t>
      </w:r>
      <w:r w:rsidRPr="00624755">
        <w:rPr>
          <w:rFonts w:eastAsia="MS Mincho" w:cs="Arial"/>
          <w:i/>
          <w:color w:val="000000"/>
        </w:rPr>
        <w:t>conforme a los procedimientos determinados para tal efecto, siempre que se aseguren al Estado las mejores condiciones disponibles en cuanto a precio, calidad, financiamiento, oportunidad y demás circunstancias pertinentes, conforme a lo dispuesto en el artículo 134 de la Constitución Política de los Estados Unidos Mexicanos, la Ley de Adquisiciones, Arrendamientos y Servicios del Sector Público y su Reglamento, la Ley de Obras Públicas y Servicios Relacionados con las Mismas y su Reglamento y demás normativa aplicable; para lo cual "LOS BENEFICIARIOS" deberán proporcionar toda la información que se requiera.</w:t>
      </w:r>
    </w:p>
    <w:p w14:paraId="75DBCEF4" w14:textId="77777777" w:rsidR="00212B8F" w:rsidRPr="00624755" w:rsidRDefault="00212B8F" w:rsidP="004924FB">
      <w:pPr>
        <w:tabs>
          <w:tab w:val="left" w:pos="851"/>
        </w:tabs>
        <w:spacing w:line="240" w:lineRule="auto"/>
        <w:ind w:left="851" w:right="757"/>
        <w:rPr>
          <w:i/>
        </w:rPr>
      </w:pPr>
    </w:p>
    <w:p w14:paraId="0C9F4EA5"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w:t>
      </w:r>
    </w:p>
    <w:p w14:paraId="5698C7E9"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 xml:space="preserve">TERCERA. - </w:t>
      </w:r>
      <w:r w:rsidRPr="00624755">
        <w:rPr>
          <w:rFonts w:eastAsia="MS Mincho" w:cs="Arial"/>
          <w:b/>
          <w:bCs/>
          <w:i/>
          <w:color w:val="000000"/>
        </w:rPr>
        <w:t>OBLIGACIONES DE “LOS BENEFICIARIOS”.</w:t>
      </w:r>
      <w:r w:rsidRPr="00624755">
        <w:rPr>
          <w:rFonts w:eastAsia="MS Mincho" w:cs="Arial"/>
          <w:i/>
          <w:color w:val="000000"/>
        </w:rPr>
        <w:t xml:space="preserve"> Además de las señaladas en “LOS LINEAMIENTOS”, tendrán las siguientes:</w:t>
      </w:r>
    </w:p>
    <w:p w14:paraId="3E3A29C9"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w:t>
      </w:r>
    </w:p>
    <w:p w14:paraId="5861CC53"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 xml:space="preserve">F.    Informar mensual y trimestralmente a "EL SECRETARIADO" a través de la Dirección General de Vinculación y Seguimiento sobre las acciones realizadas con base en el presente Convenio, así como los movimientos que presenten las cuentas bancarias específicas productivas, la situación en el ejercicio de los recursos y su destino, considerando el avance presupuestal y de cumplimiento de metas por Programa y las acciones efectuadas con rendimientos financieros, diferenciando para tal efecto el gasto comprometido, devengado, ejercido y pagado. </w:t>
      </w:r>
    </w:p>
    <w:p w14:paraId="3AE870DB"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Los Presidentes Municipales de "LOS BENEFICIARIOS" deberán designar cada uno a un Servidor Público con competencia y nivel de decisión, como responsable de proporcionar a "EL SECRETARIADO" los informes mensuales y trimestrales sobre los movimientos que presenten las cuentas bancarias productivas específicas, el ejercicio de los recursos y avance en el cumplimiento de los objetivos, metas, indicadores y porcentajes de inversión de los proyectos establecidos en el Anexo Técnico del presente Convenio, así como el destino y resultados obtenidos de la aplicación de los recursos;</w:t>
      </w:r>
    </w:p>
    <w:p w14:paraId="023E6032"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G. Informar mensual y trimestralmente al Secretariado Ejecutivo del Sistema Estatal de Seguridad Pública de "LA ENTIDAD FEDERATIVA", sobre las acciones realizadas con base en el presente "CONVENIO";</w:t>
      </w:r>
    </w:p>
    <w:p w14:paraId="2DFD2173"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w:t>
      </w:r>
    </w:p>
    <w:p w14:paraId="62F916F6"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I. Entregar a “EL SECRETARIADO” toda la información que solicite en los términos, plazos y formatos que al efecto establezca;</w:t>
      </w:r>
    </w:p>
    <w:p w14:paraId="08F2D893"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i/>
          <w:color w:val="000000"/>
        </w:rPr>
        <w:t>[…]</w:t>
      </w:r>
    </w:p>
    <w:p w14:paraId="676B46E2" w14:textId="77777777" w:rsidR="00212B8F" w:rsidRPr="00624755" w:rsidRDefault="00212B8F" w:rsidP="004924FB">
      <w:pPr>
        <w:tabs>
          <w:tab w:val="left" w:pos="851"/>
        </w:tabs>
        <w:spacing w:line="240" w:lineRule="auto"/>
        <w:ind w:left="851" w:right="757"/>
        <w:rPr>
          <w:i/>
        </w:rPr>
      </w:pPr>
      <w:r w:rsidRPr="00624755">
        <w:rPr>
          <w:i/>
        </w:rPr>
        <w:lastRenderedPageBreak/>
        <w:t xml:space="preserve">CUARTA. - </w:t>
      </w:r>
      <w:r w:rsidRPr="00624755">
        <w:rPr>
          <w:b/>
          <w:bCs/>
          <w:i/>
        </w:rPr>
        <w:t>OBLIGACIONES DE “LA ENTIDAD FEDERATIVA”.</w:t>
      </w:r>
      <w:r w:rsidRPr="00624755">
        <w:rPr>
          <w:i/>
        </w:rPr>
        <w:t xml:space="preserve"> Además de las señaladas en “LOS LINEAMIENTOS” y otras previstas en los ordenamientos jurídicos aplicables, las siguientes: </w:t>
      </w:r>
    </w:p>
    <w:p w14:paraId="198B30E2" w14:textId="77777777" w:rsidR="00212B8F" w:rsidRPr="00624755" w:rsidRDefault="00212B8F" w:rsidP="004924FB">
      <w:pPr>
        <w:tabs>
          <w:tab w:val="left" w:pos="851"/>
        </w:tabs>
        <w:spacing w:line="240" w:lineRule="auto"/>
        <w:ind w:left="851" w:right="757"/>
        <w:rPr>
          <w:i/>
        </w:rPr>
      </w:pPr>
      <w:r w:rsidRPr="00624755">
        <w:rPr>
          <w:b/>
          <w:bCs/>
          <w:i/>
        </w:rPr>
        <w:t xml:space="preserve">A. </w:t>
      </w:r>
      <w:r w:rsidRPr="00624755">
        <w:rPr>
          <w:b/>
          <w:bCs/>
          <w:i/>
          <w:u w:val="single"/>
        </w:rPr>
        <w:t>Establecer una cuenta bancaria productiva específica para la administración de los recursos del “FORTASEG</w:t>
      </w:r>
      <w:r w:rsidRPr="00624755">
        <w:rPr>
          <w:b/>
          <w:bCs/>
          <w:i/>
        </w:rPr>
        <w:t>”</w:t>
      </w:r>
      <w:r w:rsidRPr="00624755">
        <w:rPr>
          <w:i/>
        </w:rPr>
        <w:t>, de conformidad con lo dispuesto en el artículo 69 de la Ley General de Contabilidad Gubernamental;</w:t>
      </w:r>
    </w:p>
    <w:p w14:paraId="0BDF0D58" w14:textId="77777777" w:rsidR="00212B8F" w:rsidRPr="00624755" w:rsidRDefault="00212B8F" w:rsidP="004924FB">
      <w:pPr>
        <w:tabs>
          <w:tab w:val="left" w:pos="851"/>
        </w:tabs>
        <w:spacing w:line="240" w:lineRule="auto"/>
        <w:ind w:left="851" w:right="757"/>
        <w:rPr>
          <w:rFonts w:eastAsia="MS Mincho" w:cs="Arial"/>
          <w:i/>
          <w:color w:val="000000"/>
        </w:rPr>
      </w:pPr>
      <w:r w:rsidRPr="00624755">
        <w:rPr>
          <w:rFonts w:eastAsia="MS Mincho" w:cs="Arial"/>
          <w:b/>
          <w:bCs/>
          <w:i/>
          <w:color w:val="000000"/>
        </w:rPr>
        <w:t>B. Entregar a “LOS BENEFICIARIOS” el monto total del “FORTASEG”, incluyendo sus rendimientos financieros, a más tardar dentro de los cinco días hábiles posteriores a que reciba los recursos de la Federación… (Sic)</w:t>
      </w:r>
    </w:p>
    <w:p w14:paraId="070FA823" w14:textId="1AE5124E" w:rsidR="00212B8F" w:rsidRPr="00624755" w:rsidRDefault="00212B8F" w:rsidP="00212B8F">
      <w:pPr>
        <w:tabs>
          <w:tab w:val="left" w:pos="426"/>
        </w:tabs>
        <w:spacing w:before="100" w:beforeAutospacing="1" w:after="100" w:afterAutospacing="1"/>
        <w:rPr>
          <w:rFonts w:eastAsia="MS Mincho" w:cs="Arial"/>
          <w:bCs/>
        </w:rPr>
      </w:pPr>
      <w:r w:rsidRPr="00624755">
        <w:rPr>
          <w:rFonts w:eastAsia="MS Mincho" w:cs="Arial"/>
        </w:rPr>
        <w:t xml:space="preserve">Expuesto lo anterior, se desprende que corresponde a la Secretaría de Finanzas entregar el monto destinado por parte del FORTASEG a cada beneficiario, </w:t>
      </w:r>
      <w:r w:rsidRPr="00624755">
        <w:rPr>
          <w:rFonts w:eastAsia="MS Mincho" w:cs="Arial"/>
          <w:bCs/>
        </w:rPr>
        <w:t xml:space="preserve">siendo </w:t>
      </w:r>
      <w:r w:rsidRPr="00624755">
        <w:rPr>
          <w:rFonts w:eastAsia="MS Mincho" w:cs="Arial"/>
          <w:b/>
          <w:bCs/>
          <w:i/>
        </w:rPr>
        <w:t>los municipios</w:t>
      </w:r>
      <w:r w:rsidR="00994702" w:rsidRPr="00624755">
        <w:rPr>
          <w:rFonts w:eastAsia="MS Mincho" w:cs="Arial"/>
          <w:b/>
          <w:bCs/>
          <w:i/>
        </w:rPr>
        <w:t>, en este caso, el municipio recurrido</w:t>
      </w:r>
      <w:r w:rsidRPr="00624755">
        <w:rPr>
          <w:rFonts w:eastAsia="MS Mincho" w:cs="Arial"/>
          <w:bCs/>
        </w:rPr>
        <w:t xml:space="preserve"> los que deberán de informar y proporcionar al Secretariado toda la información relativa a la erogación y ejercicio de los recursos recibidos, además de que se autoriza la elaboración de </w:t>
      </w:r>
      <w:r w:rsidRPr="00624755">
        <w:rPr>
          <w:rFonts w:eastAsia="MS Mincho" w:cs="Arial"/>
          <w:b/>
          <w:bCs/>
        </w:rPr>
        <w:t>ANEXOS TÉCNICOS</w:t>
      </w:r>
      <w:r w:rsidRPr="00624755">
        <w:rPr>
          <w:rFonts w:eastAsia="MS Mincho" w:cs="Arial"/>
          <w:bCs/>
        </w:rPr>
        <w:t xml:space="preserve">, que formaran parte del </w:t>
      </w:r>
      <w:r w:rsidRPr="00624755">
        <w:rPr>
          <w:rFonts w:eastAsia="MS Mincho" w:cs="Arial"/>
          <w:b/>
          <w:bCs/>
        </w:rPr>
        <w:t>CONVENIO</w:t>
      </w:r>
      <w:r w:rsidRPr="00624755">
        <w:rPr>
          <w:rFonts w:eastAsia="MS Mincho" w:cs="Arial"/>
          <w:bCs/>
        </w:rPr>
        <w:t>, dentro de los cuales se precisara los bienes y servicios de manera específica con la finalidad de llevar acabado la administración de los recursos “FORTASEG”, con eficiencia, eficacia, economía, transparencia y honradez para satisfacer los objetivos a los que están destinados.</w:t>
      </w:r>
    </w:p>
    <w:p w14:paraId="1451AE0F" w14:textId="0E2002D3" w:rsidR="00994702" w:rsidRPr="00624755" w:rsidRDefault="00994702" w:rsidP="00212B8F">
      <w:pPr>
        <w:tabs>
          <w:tab w:val="left" w:pos="426"/>
        </w:tabs>
        <w:spacing w:before="100" w:beforeAutospacing="1" w:after="100" w:afterAutospacing="1"/>
        <w:rPr>
          <w:rFonts w:eastAsia="MS Mincho" w:cs="Arial"/>
          <w:bCs/>
        </w:rPr>
      </w:pPr>
      <w:r w:rsidRPr="00624755">
        <w:rPr>
          <w:rFonts w:eastAsia="MS Mincho" w:cs="Arial"/>
          <w:bCs/>
        </w:rPr>
        <w:t xml:space="preserve">Reiterando </w:t>
      </w:r>
      <w:r w:rsidR="00212B8F" w:rsidRPr="00624755">
        <w:rPr>
          <w:rFonts w:eastAsia="MS Mincho" w:cs="Arial"/>
          <w:bCs/>
        </w:rPr>
        <w:t>que el FORTASEG</w:t>
      </w:r>
      <w:r w:rsidRPr="00624755">
        <w:rPr>
          <w:rStyle w:val="Refdenotaalpie"/>
          <w:rFonts w:eastAsia="MS Mincho" w:cs="Arial"/>
          <w:bCs/>
        </w:rPr>
        <w:footnoteReference w:id="9"/>
      </w:r>
      <w:r w:rsidR="00212B8F" w:rsidRPr="00624755">
        <w:rPr>
          <w:rFonts w:eastAsia="MS Mincho" w:cs="Arial"/>
          <w:bCs/>
        </w:rPr>
        <w:t xml:space="preserve"> surgió a partir del ejercicio 2016 ante la reestructura del Subsidio para la Seguridad en los Municipios (SUBSEMUN), </w:t>
      </w:r>
      <w:r w:rsidRPr="00624755">
        <w:rPr>
          <w:rFonts w:eastAsia="MS Mincho" w:cs="Arial"/>
          <w:bCs/>
        </w:rPr>
        <w:t>que había surgido en año 2008.</w:t>
      </w:r>
    </w:p>
    <w:p w14:paraId="6912D27D" w14:textId="6D58E18F" w:rsidR="003C7FDF" w:rsidRPr="00624755" w:rsidRDefault="00994702" w:rsidP="00DA7263">
      <w:pPr>
        <w:pBdr>
          <w:top w:val="nil"/>
          <w:left w:val="nil"/>
          <w:bottom w:val="nil"/>
          <w:right w:val="nil"/>
          <w:between w:val="nil"/>
        </w:pBdr>
        <w:spacing w:before="240" w:after="240"/>
        <w:ind w:right="49"/>
      </w:pPr>
      <w:r w:rsidRPr="00624755">
        <w:t xml:space="preserve">Aunado a lo anterior, se trae contexto lo referido en la </w:t>
      </w:r>
      <w:r w:rsidR="00405D37" w:rsidRPr="00624755">
        <w:t xml:space="preserve">nota periodística consultable en </w:t>
      </w:r>
      <w:hyperlink r:id="rId12" w:history="1">
        <w:r w:rsidR="00405D37" w:rsidRPr="00624755">
          <w:rPr>
            <w:rStyle w:val="Hipervnculo"/>
          </w:rPr>
          <w:t xml:space="preserve">Cumple Toluca con la aplicación del 100 por ciento del subsidio </w:t>
        </w:r>
        <w:proofErr w:type="spellStart"/>
        <w:r w:rsidR="00405D37" w:rsidRPr="00624755">
          <w:rPr>
            <w:rStyle w:val="Hipervnculo"/>
          </w:rPr>
          <w:t>Fortaseg</w:t>
        </w:r>
        <w:proofErr w:type="spellEnd"/>
        <w:r w:rsidR="00405D37" w:rsidRPr="00624755">
          <w:rPr>
            <w:rStyle w:val="Hipervnculo"/>
          </w:rPr>
          <w:t xml:space="preserve"> » El Pulso </w:t>
        </w:r>
        <w:proofErr w:type="spellStart"/>
        <w:r w:rsidR="00405D37" w:rsidRPr="00624755">
          <w:rPr>
            <w:rStyle w:val="Hipervnculo"/>
          </w:rPr>
          <w:t>Edomex</w:t>
        </w:r>
        <w:proofErr w:type="spellEnd"/>
      </w:hyperlink>
      <w:r w:rsidR="00405D37" w:rsidRPr="00624755">
        <w:t xml:space="preserve"> en el que se publica lo siguiente:</w:t>
      </w:r>
    </w:p>
    <w:p w14:paraId="1BFDFD23" w14:textId="62991DBC" w:rsidR="00405D37" w:rsidRPr="00624755" w:rsidRDefault="00405D37" w:rsidP="00405D37">
      <w:pPr>
        <w:pBdr>
          <w:top w:val="nil"/>
          <w:left w:val="nil"/>
          <w:bottom w:val="nil"/>
          <w:right w:val="nil"/>
          <w:between w:val="nil"/>
        </w:pBdr>
        <w:spacing w:before="240" w:after="240"/>
        <w:ind w:right="49"/>
        <w:jc w:val="center"/>
      </w:pPr>
      <w:r w:rsidRPr="00624755">
        <w:rPr>
          <w:noProof/>
        </w:rPr>
        <w:lastRenderedPageBreak/>
        <w:drawing>
          <wp:inline distT="0" distB="0" distL="0" distR="0" wp14:anchorId="2716A8D7" wp14:editId="2B57F708">
            <wp:extent cx="4867954" cy="1495634"/>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7954" cy="1495634"/>
                    </a:xfrm>
                    <a:prstGeom prst="rect">
                      <a:avLst/>
                    </a:prstGeom>
                  </pic:spPr>
                </pic:pic>
              </a:graphicData>
            </a:graphic>
          </wp:inline>
        </w:drawing>
      </w:r>
    </w:p>
    <w:p w14:paraId="79E4EAFF" w14:textId="0061D7B5" w:rsidR="00405D37" w:rsidRPr="00624755" w:rsidRDefault="00405D37" w:rsidP="00405D37">
      <w:pPr>
        <w:pBdr>
          <w:top w:val="nil"/>
          <w:left w:val="nil"/>
          <w:bottom w:val="nil"/>
          <w:right w:val="nil"/>
          <w:between w:val="nil"/>
        </w:pBdr>
        <w:spacing w:before="240" w:after="240"/>
        <w:ind w:right="49"/>
        <w:jc w:val="center"/>
      </w:pPr>
      <w:r w:rsidRPr="00624755">
        <w:rPr>
          <w:noProof/>
        </w:rPr>
        <w:drawing>
          <wp:inline distT="0" distB="0" distL="0" distR="0" wp14:anchorId="449CE430" wp14:editId="060FED11">
            <wp:extent cx="4733925" cy="2705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4615" cy="2705494"/>
                    </a:xfrm>
                    <a:prstGeom prst="rect">
                      <a:avLst/>
                    </a:prstGeom>
                  </pic:spPr>
                </pic:pic>
              </a:graphicData>
            </a:graphic>
          </wp:inline>
        </w:drawing>
      </w:r>
    </w:p>
    <w:p w14:paraId="1221FB5A" w14:textId="014CC803" w:rsidR="003C7FDF" w:rsidRPr="00624755" w:rsidRDefault="00692873" w:rsidP="00DA7263">
      <w:pPr>
        <w:pBdr>
          <w:top w:val="nil"/>
          <w:left w:val="nil"/>
          <w:bottom w:val="nil"/>
          <w:right w:val="nil"/>
          <w:between w:val="nil"/>
        </w:pBdr>
        <w:spacing w:before="240" w:after="240"/>
        <w:ind w:right="49"/>
      </w:pPr>
      <w:r w:rsidRPr="00624755">
        <w:t xml:space="preserve">Así de la nota periodística en mención, se advierte que </w:t>
      </w:r>
      <w:r w:rsidRPr="00624755">
        <w:rPr>
          <w:b/>
        </w:rPr>
        <w:t xml:space="preserve">EL SUJETO OBLIGADO </w:t>
      </w:r>
      <w:r w:rsidRPr="00624755">
        <w:t>recibió apoyo del FORTASEG</w:t>
      </w:r>
      <w:r w:rsidR="0009603B" w:rsidRPr="00624755">
        <w:t xml:space="preserve">. </w:t>
      </w:r>
    </w:p>
    <w:p w14:paraId="6101FBBE" w14:textId="77777777" w:rsidR="0009603B" w:rsidRPr="00624755" w:rsidRDefault="0009603B" w:rsidP="0009603B">
      <w:pPr>
        <w:ind w:right="1"/>
        <w:rPr>
          <w:b/>
        </w:rPr>
      </w:pPr>
      <w:r w:rsidRPr="00624755">
        <w:t>Al respecto, sirven de sustento las siguientes tesis jurisprudenciales:</w:t>
      </w:r>
    </w:p>
    <w:p w14:paraId="24238829" w14:textId="77777777" w:rsidR="0009603B" w:rsidRPr="00624755" w:rsidRDefault="0009603B" w:rsidP="004924FB">
      <w:pPr>
        <w:spacing w:before="100" w:beforeAutospacing="1" w:after="100" w:afterAutospacing="1" w:line="240" w:lineRule="auto"/>
        <w:ind w:left="567" w:right="567"/>
        <w:rPr>
          <w:i/>
        </w:rPr>
      </w:pPr>
      <w:r w:rsidRPr="00624755">
        <w:rPr>
          <w:b/>
          <w:i/>
        </w:rPr>
        <w:t>HECHOS NOTORIOS. CONCEPTOS GENERAL Y JURÍDICO Conforme al artículo  los tribunales pueden invocar hechos notorios aunque no hayan sido alegados ni probados por las partes.</w:t>
      </w:r>
      <w:r w:rsidRPr="00624755">
        <w:rPr>
          <w:i/>
        </w:rPr>
        <w:t xml:space="preserve"> Por hechos notorios deben entenderse, en general, aquellos que por el conocimiento humano se consideran ciertos e indiscutibles, ya sea que pertenezcan a la historia, a la ciencia, a la naturaleza</w:t>
      </w:r>
      <w:r w:rsidRPr="00624755">
        <w:rPr>
          <w:b/>
          <w:i/>
        </w:rPr>
        <w:t>, a las vicisitudes de la vida pública actual o a circunstancias comúnmente conocidas en un determinado lugar</w:t>
      </w:r>
      <w:r w:rsidRPr="00624755">
        <w:rPr>
          <w:i/>
        </w:rPr>
        <w:t xml:space="preserve">, </w:t>
      </w:r>
      <w:r w:rsidRPr="00624755">
        <w:rPr>
          <w:b/>
          <w:i/>
        </w:rPr>
        <w:t>de modo que toda persona de ese medio esté en condiciones de saberlo</w:t>
      </w:r>
      <w:r w:rsidRPr="00624755">
        <w:rPr>
          <w:i/>
        </w:rPr>
        <w:t xml:space="preserve">; y desde el </w:t>
      </w:r>
      <w:r w:rsidRPr="00624755">
        <w:rPr>
          <w:i/>
        </w:rPr>
        <w:lastRenderedPageBreak/>
        <w:t>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022B4219" w14:textId="77777777" w:rsidR="0009603B" w:rsidRPr="00624755" w:rsidRDefault="0009603B" w:rsidP="004924FB">
      <w:pPr>
        <w:widowControl w:val="0"/>
        <w:spacing w:before="100" w:beforeAutospacing="1" w:after="100" w:afterAutospacing="1" w:line="240" w:lineRule="auto"/>
        <w:ind w:left="567" w:right="567"/>
        <w:rPr>
          <w:i/>
        </w:rPr>
      </w:pPr>
      <w:r w:rsidRPr="00624755">
        <w:rPr>
          <w:b/>
          <w:i/>
        </w:rPr>
        <w:t>PÁGINAS WEB O ELECTRÓNICAS. SU CONTENIDO ES UN HECHO NOTORIO Y SUSCEPTIBLE DE SER VALORADO EN UNA DECISIÓN JUDICIAL.</w:t>
      </w:r>
      <w:r w:rsidRPr="00624755">
        <w:t xml:space="preserve"> </w:t>
      </w:r>
      <w:r w:rsidRPr="00624755">
        <w:rPr>
          <w:i/>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14:paraId="1AF45BD6" w14:textId="686A0837" w:rsidR="00335DED" w:rsidRPr="00624755" w:rsidRDefault="0009603B" w:rsidP="0009603B">
      <w:pPr>
        <w:pBdr>
          <w:top w:val="nil"/>
          <w:left w:val="nil"/>
          <w:bottom w:val="nil"/>
          <w:right w:val="nil"/>
          <w:between w:val="nil"/>
        </w:pBdr>
        <w:spacing w:before="240" w:after="240"/>
        <w:ind w:right="49"/>
      </w:pPr>
      <w:r w:rsidRPr="00624755">
        <w:rPr>
          <w:color w:val="000000"/>
        </w:rPr>
        <w:t>De lo anterior</w:t>
      </w:r>
      <w:r w:rsidRPr="00624755">
        <w:t>, resulta dable ordenar se turne la solicitud de información a todas las unidades administrativas que pudieran generar, poseer o administrar la información requerida por el recurrente para que previa búsqueda exhaustiva y razonable se entregue de ser procedente en versión pública el soporte documental que dé cuenta de la información requerida, respecto del apoyo recibido y la cantidad recibida, en los periodos</w:t>
      </w:r>
      <w:r w:rsidR="00335DED" w:rsidRPr="00624755">
        <w:t xml:space="preserve"> del 15 de enero de 2008</w:t>
      </w:r>
      <w:r w:rsidR="002112A5" w:rsidRPr="00624755">
        <w:rPr>
          <w:rStyle w:val="Refdenotaalpie"/>
        </w:rPr>
        <w:footnoteReference w:id="10"/>
      </w:r>
      <w:r w:rsidR="00335DED" w:rsidRPr="00624755">
        <w:t xml:space="preserve"> al 25 de junio de 2025.</w:t>
      </w:r>
    </w:p>
    <w:p w14:paraId="7B98C50A" w14:textId="37D68B15" w:rsidR="002112A5" w:rsidRPr="00624755" w:rsidRDefault="002112A5" w:rsidP="002112A5">
      <w:pPr>
        <w:autoSpaceDE w:val="0"/>
        <w:autoSpaceDN w:val="0"/>
        <w:adjustRightInd w:val="0"/>
        <w:rPr>
          <w:rFonts w:eastAsia="Cambria" w:cs="Cambria"/>
          <w:b/>
          <w:bCs/>
          <w:color w:val="222222"/>
          <w:lang w:val="es-ES_tradnl"/>
        </w:rPr>
      </w:pPr>
      <w:r w:rsidRPr="00624755">
        <w:lastRenderedPageBreak/>
        <w:t xml:space="preserve">En dicho supuesto, y por la temporalidad de la información solicitada, en específico de los años del 2008 al 2020 los documentos puedan no existir en los archivos del </w:t>
      </w:r>
      <w:r w:rsidRPr="00624755">
        <w:rPr>
          <w:b/>
        </w:rPr>
        <w:t>SUJETO OBLIGADO</w:t>
      </w:r>
      <w:r w:rsidRPr="00624755">
        <w:t xml:space="preserve">, </w:t>
      </w:r>
      <w:r w:rsidRPr="00624755">
        <w:rPr>
          <w:rFonts w:eastAsia="MS Mincho" w:cs="Cambria"/>
          <w:color w:val="222222"/>
          <w:lang w:val="es-ES_tradnl"/>
        </w:rPr>
        <w:t xml:space="preserve">de ser el caso de que la información no se localice derivado de la temporalidad, </w:t>
      </w:r>
      <w:r w:rsidRPr="00624755">
        <w:rPr>
          <w:rFonts w:eastAsia="MS Mincho" w:cs="Cambria"/>
          <w:b/>
          <w:color w:val="222222"/>
          <w:lang w:val="es-ES_tradnl"/>
        </w:rPr>
        <w:t>EL SUJETO OBLIGADO</w:t>
      </w:r>
      <w:r w:rsidRPr="00624755">
        <w:rPr>
          <w:rFonts w:eastAsia="MS Mincho" w:cs="Cambria"/>
          <w:color w:val="222222"/>
          <w:lang w:val="es-ES_tradnl"/>
        </w:rPr>
        <w:t xml:space="preserve"> deberá elaborar y poner a disposición del particular un acuerdo mediante el cual se declare la inexistencia de la información con su baja documental. Por lo que es necesario traer a contexto lo que dispone la</w:t>
      </w:r>
      <w:r w:rsidRPr="00624755">
        <w:rPr>
          <w:rFonts w:eastAsia="Cambria" w:cs="Cambria"/>
          <w:b/>
          <w:bCs/>
          <w:color w:val="222222"/>
          <w:lang w:val="es-ES_tradnl"/>
        </w:rPr>
        <w:t xml:space="preserve"> Ley de Transparencia y Acceso a la Información Pública del Estado de México y Municipios</w:t>
      </w:r>
      <w:r w:rsidRPr="00624755">
        <w:rPr>
          <w:rFonts w:eastAsia="Cambria" w:cs="Cambria"/>
          <w:color w:val="222222"/>
          <w:lang w:val="es-ES_tradnl"/>
        </w:rPr>
        <w:t> en su 169, fracción III, señala:</w:t>
      </w:r>
    </w:p>
    <w:p w14:paraId="2ECC0B97" w14:textId="77777777" w:rsidR="002112A5" w:rsidRPr="00624755" w:rsidRDefault="002112A5" w:rsidP="004924FB">
      <w:pPr>
        <w:shd w:val="clear" w:color="auto" w:fill="FFFFFF"/>
        <w:spacing w:before="240" w:after="240" w:line="240" w:lineRule="auto"/>
        <w:ind w:left="567" w:right="567"/>
        <w:rPr>
          <w:rFonts w:eastAsia="Cambria" w:cs="Bookman Old Style"/>
          <w:i/>
        </w:rPr>
      </w:pPr>
      <w:r w:rsidRPr="00624755">
        <w:rPr>
          <w:rFonts w:eastAsia="Cambria" w:cs="Cambria"/>
          <w:color w:val="222222"/>
          <w:lang w:val="es-ES_tradnl"/>
        </w:rPr>
        <w:t> “</w:t>
      </w:r>
      <w:r w:rsidRPr="00624755">
        <w:rPr>
          <w:rFonts w:eastAsia="Cambria" w:cs="Bookman Old Style,Bold"/>
          <w:b/>
          <w:bCs/>
          <w:i/>
        </w:rPr>
        <w:t xml:space="preserve">Artículo 169. </w:t>
      </w:r>
      <w:r w:rsidRPr="00624755">
        <w:rPr>
          <w:rFonts w:eastAsia="Cambria" w:cs="Bookman Old Style"/>
          <w:i/>
        </w:rPr>
        <w:t>Cuando la información no se encuentre en los archivos del sujeto obligado, el Comité de Transparencia:</w:t>
      </w:r>
    </w:p>
    <w:p w14:paraId="64E57C8A" w14:textId="77777777" w:rsidR="002112A5" w:rsidRPr="00624755" w:rsidRDefault="002112A5" w:rsidP="004924FB">
      <w:pPr>
        <w:autoSpaceDE w:val="0"/>
        <w:autoSpaceDN w:val="0"/>
        <w:adjustRightInd w:val="0"/>
        <w:spacing w:line="240" w:lineRule="auto"/>
        <w:ind w:left="567" w:right="567"/>
        <w:rPr>
          <w:rFonts w:eastAsia="MS Mincho" w:cs="Bookman Old Style"/>
          <w:i/>
        </w:rPr>
      </w:pPr>
      <w:r w:rsidRPr="00624755">
        <w:rPr>
          <w:rFonts w:eastAsia="MS Mincho" w:cs="Bookman Old Style,Bold"/>
          <w:b/>
          <w:bCs/>
          <w:i/>
        </w:rPr>
        <w:t xml:space="preserve">I. </w:t>
      </w:r>
      <w:r w:rsidRPr="00624755">
        <w:rPr>
          <w:rFonts w:eastAsia="MS Mincho" w:cs="Bookman Old Style"/>
          <w:i/>
        </w:rPr>
        <w:t>Analizará el caso y tomará las medidas necesarias para localizar la información;</w:t>
      </w:r>
    </w:p>
    <w:p w14:paraId="52E7AE6C" w14:textId="77777777" w:rsidR="002112A5" w:rsidRPr="00624755" w:rsidRDefault="002112A5" w:rsidP="004924FB">
      <w:pPr>
        <w:autoSpaceDE w:val="0"/>
        <w:autoSpaceDN w:val="0"/>
        <w:adjustRightInd w:val="0"/>
        <w:spacing w:line="240" w:lineRule="auto"/>
        <w:ind w:left="567" w:right="567"/>
        <w:rPr>
          <w:rFonts w:eastAsia="MS Mincho" w:cs="Bookman Old Style"/>
          <w:i/>
        </w:rPr>
      </w:pPr>
      <w:r w:rsidRPr="00624755">
        <w:rPr>
          <w:rFonts w:eastAsia="MS Mincho" w:cs="Bookman Old Style,Bold"/>
          <w:b/>
          <w:bCs/>
          <w:i/>
        </w:rPr>
        <w:t xml:space="preserve">II. </w:t>
      </w:r>
      <w:r w:rsidRPr="00624755">
        <w:rPr>
          <w:rFonts w:eastAsia="MS Mincho" w:cs="Bookman Old Style"/>
          <w:i/>
        </w:rPr>
        <w:t>Expedirá una resolución que confirme la inexistencia del documento;</w:t>
      </w:r>
    </w:p>
    <w:p w14:paraId="1D1B3B7B" w14:textId="77777777" w:rsidR="002112A5" w:rsidRPr="00624755" w:rsidRDefault="002112A5" w:rsidP="004924FB">
      <w:pPr>
        <w:autoSpaceDE w:val="0"/>
        <w:autoSpaceDN w:val="0"/>
        <w:adjustRightInd w:val="0"/>
        <w:spacing w:line="240" w:lineRule="auto"/>
        <w:ind w:left="567" w:right="567"/>
        <w:rPr>
          <w:rFonts w:eastAsia="MS Mincho" w:cs="Bookman Old Style"/>
          <w:i/>
        </w:rPr>
      </w:pPr>
      <w:r w:rsidRPr="00624755">
        <w:rPr>
          <w:rFonts w:eastAsia="MS Mincho" w:cs="Bookman Old Style,Bold"/>
          <w:b/>
          <w:bCs/>
          <w:i/>
        </w:rPr>
        <w:t xml:space="preserve">III. </w:t>
      </w:r>
      <w:r w:rsidRPr="00624755">
        <w:rPr>
          <w:rFonts w:eastAsia="MS Mincho" w:cs="Bookman Old Style"/>
          <w:i/>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38C593C8" w14:textId="77777777" w:rsidR="002112A5" w:rsidRPr="00624755" w:rsidRDefault="002112A5" w:rsidP="004924FB">
      <w:pPr>
        <w:autoSpaceDE w:val="0"/>
        <w:autoSpaceDN w:val="0"/>
        <w:adjustRightInd w:val="0"/>
        <w:spacing w:line="240" w:lineRule="auto"/>
        <w:ind w:left="567" w:right="567"/>
        <w:rPr>
          <w:rFonts w:eastAsia="MS Mincho" w:cs="Bookman Old Style"/>
          <w:i/>
        </w:rPr>
      </w:pPr>
      <w:r w:rsidRPr="00624755">
        <w:rPr>
          <w:rFonts w:eastAsia="MS Mincho" w:cs="Bookman Old Style,Bold"/>
          <w:b/>
          <w:bCs/>
          <w:i/>
        </w:rPr>
        <w:t xml:space="preserve">IV. </w:t>
      </w:r>
      <w:r w:rsidRPr="00624755">
        <w:rPr>
          <w:rFonts w:eastAsia="MS Mincho" w:cs="Bookman Old Style"/>
          <w:i/>
        </w:rPr>
        <w:t>Notificará al órgano interno de control o equivalente del sujeto obligado quien, en su caso, deberá iniciar el procedimiento de responsabilidad administrativa que corresponda.</w:t>
      </w:r>
    </w:p>
    <w:p w14:paraId="0EC33F0B" w14:textId="77777777" w:rsidR="002112A5" w:rsidRPr="00624755" w:rsidRDefault="002112A5" w:rsidP="004924FB">
      <w:pPr>
        <w:autoSpaceDE w:val="0"/>
        <w:autoSpaceDN w:val="0"/>
        <w:adjustRightInd w:val="0"/>
        <w:spacing w:line="240" w:lineRule="auto"/>
        <w:ind w:left="567" w:right="567"/>
        <w:rPr>
          <w:rFonts w:eastAsia="MS Mincho" w:cs="Bookman Old Style"/>
          <w:i/>
        </w:rPr>
      </w:pPr>
    </w:p>
    <w:p w14:paraId="7356453C" w14:textId="77777777" w:rsidR="002112A5" w:rsidRPr="00624755" w:rsidRDefault="002112A5" w:rsidP="004924FB">
      <w:pPr>
        <w:autoSpaceDE w:val="0"/>
        <w:autoSpaceDN w:val="0"/>
        <w:adjustRightInd w:val="0"/>
        <w:spacing w:line="240" w:lineRule="auto"/>
        <w:ind w:left="567" w:right="567"/>
        <w:rPr>
          <w:rFonts w:eastAsia="MS Mincho" w:cs="Bookman Old Style"/>
          <w:i/>
        </w:rPr>
      </w:pPr>
      <w:r w:rsidRPr="00624755">
        <w:rPr>
          <w:rFonts w:eastAsia="MS Mincho" w:cs="Bookman Old Style"/>
          <w:i/>
        </w:rPr>
        <w:t>La Unidad de Transparencia deberá notificarlo al solicitante por escrito, en un plazo que no exceda de quince días hábiles contados a partir del día siguiente a la presentación de la solicitud.</w:t>
      </w:r>
    </w:p>
    <w:p w14:paraId="4FAB107F" w14:textId="77777777" w:rsidR="002112A5" w:rsidRPr="00624755" w:rsidRDefault="002112A5" w:rsidP="004924FB">
      <w:pPr>
        <w:autoSpaceDE w:val="0"/>
        <w:autoSpaceDN w:val="0"/>
        <w:adjustRightInd w:val="0"/>
        <w:spacing w:line="240" w:lineRule="auto"/>
        <w:ind w:left="567" w:right="567"/>
        <w:rPr>
          <w:rFonts w:eastAsia="MS Mincho" w:cs="Bookman Old Style"/>
          <w:i/>
        </w:rPr>
      </w:pPr>
    </w:p>
    <w:p w14:paraId="70A4C228" w14:textId="77777777" w:rsidR="002112A5" w:rsidRPr="00624755" w:rsidRDefault="002112A5" w:rsidP="004924FB">
      <w:pPr>
        <w:autoSpaceDE w:val="0"/>
        <w:autoSpaceDN w:val="0"/>
        <w:adjustRightInd w:val="0"/>
        <w:spacing w:line="240" w:lineRule="auto"/>
        <w:ind w:left="567" w:right="567"/>
        <w:rPr>
          <w:rFonts w:eastAsia="MS Mincho" w:cs="Cambria"/>
          <w:i/>
          <w:iCs/>
          <w:color w:val="222222"/>
          <w:lang w:val="es-ES_tradnl"/>
        </w:rPr>
      </w:pPr>
      <w:r w:rsidRPr="00624755">
        <w:rPr>
          <w:rFonts w:eastAsia="MS Mincho" w:cs="Bookman Old Style"/>
          <w:i/>
        </w:rPr>
        <w:t>Este plazo podrá ampliarse hasta por otros siete días hábiles, siempre que existan razones para ello, debiendo notificarse por escrito al solicitante.” (Sic)</w:t>
      </w:r>
    </w:p>
    <w:p w14:paraId="7BB9798E" w14:textId="77777777" w:rsidR="002112A5" w:rsidRPr="00624755" w:rsidRDefault="002112A5" w:rsidP="002112A5">
      <w:pPr>
        <w:autoSpaceDE w:val="0"/>
        <w:autoSpaceDN w:val="0"/>
        <w:adjustRightInd w:val="0"/>
        <w:ind w:right="567"/>
        <w:rPr>
          <w:rFonts w:eastAsia="MS Mincho" w:cs="Cambria"/>
          <w:i/>
          <w:iCs/>
          <w:color w:val="222222"/>
          <w:lang w:val="es-ES_tradnl"/>
        </w:rPr>
      </w:pPr>
    </w:p>
    <w:p w14:paraId="157934B3" w14:textId="77777777" w:rsidR="002112A5" w:rsidRPr="00624755" w:rsidRDefault="002112A5" w:rsidP="002112A5">
      <w:pPr>
        <w:autoSpaceDE w:val="0"/>
        <w:autoSpaceDN w:val="0"/>
        <w:adjustRightInd w:val="0"/>
        <w:rPr>
          <w:rFonts w:eastAsia="Cambria" w:cs="Cambria"/>
          <w:color w:val="222222"/>
        </w:rPr>
      </w:pPr>
      <w:r w:rsidRPr="00624755">
        <w:rPr>
          <w:rFonts w:eastAsia="Cambria" w:cs="Cambria"/>
          <w:color w:val="222222"/>
          <w:lang w:val="es-ES_tradnl"/>
        </w:rPr>
        <w:t>Del precepto antes transcrito se advierte claramente que </w:t>
      </w:r>
      <w:r w:rsidRPr="00624755">
        <w:rPr>
          <w:rFonts w:eastAsia="Cambria" w:cs="Cambria"/>
          <w:color w:val="222222"/>
        </w:rPr>
        <w:t>cuando la información no se encuentre en los archivos del Sujeto Obligado, el Comité de Transparencia deberá ordenar que se genere la información en caso de que ésta tuviera que existir en la medida que deriva del ejercicio de sus facultades, competencias o funciones.</w:t>
      </w:r>
    </w:p>
    <w:p w14:paraId="65E77118" w14:textId="77777777" w:rsidR="002112A5" w:rsidRPr="00624755" w:rsidRDefault="002112A5" w:rsidP="002112A5">
      <w:pPr>
        <w:autoSpaceDE w:val="0"/>
        <w:autoSpaceDN w:val="0"/>
        <w:adjustRightInd w:val="0"/>
        <w:rPr>
          <w:rFonts w:eastAsia="Cambria" w:cs="Cambria"/>
          <w:color w:val="222222"/>
        </w:rPr>
      </w:pPr>
    </w:p>
    <w:p w14:paraId="7AEA9D27" w14:textId="77777777" w:rsidR="002112A5" w:rsidRPr="00624755" w:rsidRDefault="002112A5" w:rsidP="002112A5">
      <w:pPr>
        <w:autoSpaceDE w:val="0"/>
        <w:autoSpaceDN w:val="0"/>
        <w:adjustRightInd w:val="0"/>
        <w:rPr>
          <w:rFonts w:eastAsia="Cambria" w:cs="Cambria"/>
          <w:color w:val="222222"/>
        </w:rPr>
      </w:pPr>
      <w:r w:rsidRPr="00624755">
        <w:rPr>
          <w:rFonts w:eastAsia="Cambria" w:cs="Cambria"/>
          <w:color w:val="222222"/>
        </w:rPr>
        <w:t xml:space="preserve">Bajo el supuesto de que no sea posible generar la información, </w:t>
      </w:r>
      <w:r w:rsidRPr="00624755">
        <w:rPr>
          <w:rFonts w:eastAsia="Cambria" w:cs="Cambria"/>
          <w:b/>
          <w:color w:val="222222"/>
        </w:rPr>
        <w:t>se instruye al Sujeto Obligado</w:t>
      </w:r>
      <w:r w:rsidRPr="00624755">
        <w:rPr>
          <w:rFonts w:eastAsia="Cambria" w:cs="Cambria"/>
          <w:color w:val="222222"/>
        </w:rPr>
        <w:t>, hacer la entrega del Acuerdo de su Comité de Transparencia en donde conste la declaratoria de inexistencia de la información, observando las formalidades establecidas para ello.</w:t>
      </w:r>
    </w:p>
    <w:p w14:paraId="159BCF8A" w14:textId="77777777" w:rsidR="002112A5" w:rsidRPr="00624755" w:rsidRDefault="002112A5" w:rsidP="002112A5">
      <w:pPr>
        <w:autoSpaceDE w:val="0"/>
        <w:autoSpaceDN w:val="0"/>
        <w:adjustRightInd w:val="0"/>
        <w:rPr>
          <w:rFonts w:eastAsia="Cambria" w:cs="Cambria"/>
          <w:color w:val="222222"/>
          <w:lang w:val="es-ES_tradnl"/>
        </w:rPr>
      </w:pPr>
      <w:r w:rsidRPr="00624755">
        <w:rPr>
          <w:rFonts w:eastAsia="Cambria" w:cs="Cambria"/>
          <w:color w:val="222222"/>
        </w:rPr>
        <w:t xml:space="preserve">Al respecto resulta oportuno insertar el contenido del Criterio orientador número 14/17 del entonces </w:t>
      </w:r>
      <w:r w:rsidRPr="00624755">
        <w:rPr>
          <w:rFonts w:eastAsia="Cambria" w:cs="Cambria"/>
          <w:color w:val="222222"/>
          <w:shd w:val="clear" w:color="auto" w:fill="FFFFFF"/>
          <w:lang w:val="es-ES_tradnl"/>
        </w:rPr>
        <w:t>Instituto Nacional de Transparencia, Acceso a la Información y Protección de Datos Personales</w:t>
      </w:r>
      <w:r w:rsidRPr="00624755">
        <w:rPr>
          <w:rFonts w:eastAsia="Cambria" w:cs="Cambria"/>
          <w:color w:val="222222"/>
          <w:lang w:val="es-ES_tradnl"/>
        </w:rPr>
        <w:t>, que es de la literalidad siguiente:</w:t>
      </w:r>
    </w:p>
    <w:p w14:paraId="1575AA0A" w14:textId="77777777" w:rsidR="002112A5" w:rsidRPr="00624755" w:rsidRDefault="002112A5" w:rsidP="002112A5">
      <w:pPr>
        <w:autoSpaceDE w:val="0"/>
        <w:autoSpaceDN w:val="0"/>
        <w:adjustRightInd w:val="0"/>
        <w:rPr>
          <w:rFonts w:eastAsia="Cambria" w:cs="Cambria"/>
          <w:color w:val="222222"/>
        </w:rPr>
      </w:pPr>
    </w:p>
    <w:p w14:paraId="5E09115B" w14:textId="77777777" w:rsidR="002112A5" w:rsidRPr="00624755" w:rsidRDefault="002112A5" w:rsidP="004924FB">
      <w:pPr>
        <w:shd w:val="clear" w:color="auto" w:fill="FFFFFF"/>
        <w:spacing w:line="240" w:lineRule="auto"/>
        <w:ind w:left="567" w:right="900"/>
        <w:jc w:val="center"/>
        <w:rPr>
          <w:rFonts w:eastAsia="Cambria" w:cs="Cambria"/>
          <w:b/>
          <w:bCs/>
          <w:i/>
          <w:iCs/>
          <w:color w:val="222222"/>
          <w:lang w:val="es-ES_tradnl"/>
        </w:rPr>
      </w:pPr>
      <w:r w:rsidRPr="00624755">
        <w:rPr>
          <w:rFonts w:eastAsia="Cambria" w:cs="Cambria"/>
          <w:b/>
          <w:bCs/>
          <w:i/>
          <w:iCs/>
          <w:color w:val="222222"/>
          <w:lang w:val="es-ES_tradnl"/>
        </w:rPr>
        <w:t>“Criterio 14/17</w:t>
      </w:r>
    </w:p>
    <w:p w14:paraId="1CEBB417" w14:textId="77777777" w:rsidR="002112A5" w:rsidRPr="00624755" w:rsidRDefault="002112A5" w:rsidP="004924FB">
      <w:pPr>
        <w:shd w:val="clear" w:color="auto" w:fill="FFFFFF"/>
        <w:spacing w:line="240" w:lineRule="auto"/>
        <w:ind w:left="567" w:right="900"/>
        <w:jc w:val="center"/>
        <w:rPr>
          <w:rFonts w:eastAsia="Cambria" w:cs="Cambria"/>
          <w:color w:val="222222"/>
        </w:rPr>
      </w:pPr>
    </w:p>
    <w:p w14:paraId="19689CA4" w14:textId="77777777" w:rsidR="002112A5" w:rsidRPr="00624755" w:rsidRDefault="002112A5" w:rsidP="004924FB">
      <w:pPr>
        <w:shd w:val="clear" w:color="auto" w:fill="FFFFFF"/>
        <w:spacing w:line="240" w:lineRule="auto"/>
        <w:ind w:left="567" w:right="900"/>
        <w:rPr>
          <w:rFonts w:eastAsia="MS Mincho" w:cs="Cambria"/>
          <w:color w:val="222222"/>
          <w:lang w:val="es-ES_tradnl"/>
        </w:rPr>
      </w:pPr>
      <w:r w:rsidRPr="00624755">
        <w:rPr>
          <w:rFonts w:eastAsia="MS Mincho" w:cs="Cambria"/>
          <w:i/>
          <w:iCs/>
          <w:color w:val="222222"/>
          <w:lang w:val="es-ES_tradnl"/>
        </w:rPr>
        <w:t>Inexistencia. La inexistencia es una cuestión de hecho que se atribuye a la información solicitada e implica que ésta </w:t>
      </w:r>
      <w:r w:rsidRPr="00624755">
        <w:rPr>
          <w:rFonts w:eastAsia="MS Mincho" w:cs="Cambria"/>
          <w:b/>
          <w:bCs/>
          <w:i/>
          <w:iCs/>
          <w:color w:val="222222"/>
          <w:lang w:val="es-ES_tradnl"/>
        </w:rPr>
        <w:t>no se encuentra en los archivos del sujeto obligado, no obstante que cuenta con facultades para poseerla</w:t>
      </w:r>
      <w:r w:rsidRPr="00624755">
        <w:rPr>
          <w:rFonts w:eastAsia="MS Mincho" w:cs="Cambria"/>
          <w:i/>
          <w:iCs/>
          <w:color w:val="222222"/>
          <w:lang w:val="es-ES_tradnl"/>
        </w:rPr>
        <w:t>.</w:t>
      </w:r>
    </w:p>
    <w:p w14:paraId="5D4E0197" w14:textId="77777777" w:rsidR="002112A5" w:rsidRPr="00624755" w:rsidRDefault="002112A5" w:rsidP="004924FB">
      <w:pPr>
        <w:shd w:val="clear" w:color="auto" w:fill="FFFFFF"/>
        <w:spacing w:line="240" w:lineRule="auto"/>
        <w:ind w:left="567" w:right="900"/>
        <w:rPr>
          <w:rFonts w:eastAsia="MS Mincho" w:cs="Cambria"/>
          <w:color w:val="222222"/>
          <w:lang w:val="es-ES_tradnl"/>
        </w:rPr>
      </w:pPr>
      <w:r w:rsidRPr="00624755">
        <w:rPr>
          <w:rFonts w:eastAsia="MS Mincho" w:cs="Cambria"/>
          <w:i/>
          <w:iCs/>
          <w:color w:val="222222"/>
          <w:lang w:val="es-ES_tradnl"/>
        </w:rPr>
        <w:t> </w:t>
      </w:r>
    </w:p>
    <w:p w14:paraId="149FD8AC" w14:textId="77777777" w:rsidR="002112A5" w:rsidRPr="00624755" w:rsidRDefault="002112A5" w:rsidP="004924FB">
      <w:pPr>
        <w:shd w:val="clear" w:color="auto" w:fill="FFFFFF"/>
        <w:spacing w:line="240" w:lineRule="auto"/>
        <w:ind w:left="567" w:right="900"/>
        <w:rPr>
          <w:rFonts w:eastAsia="MS Mincho" w:cs="Cambria"/>
          <w:i/>
          <w:iCs/>
          <w:color w:val="222222"/>
          <w:lang w:val="es-ES_tradnl"/>
        </w:rPr>
      </w:pPr>
      <w:r w:rsidRPr="00624755">
        <w:rPr>
          <w:rFonts w:eastAsia="MS Mincho" w:cs="Cambria"/>
          <w:i/>
          <w:iCs/>
          <w:color w:val="222222"/>
          <w:lang w:val="es-ES_tradnl"/>
        </w:rPr>
        <w:t>Resoluciones: </w:t>
      </w:r>
      <w:r w:rsidRPr="00624755">
        <w:rPr>
          <w:rFonts w:eastAsia="MS Mincho" w:cs="Cambria"/>
          <w:color w:val="222222"/>
          <w:lang w:val="es-ES_tradnl"/>
        </w:rPr>
        <w:t>·</w:t>
      </w:r>
      <w:r w:rsidRPr="00624755">
        <w:rPr>
          <w:rFonts w:eastAsia="MS Mincho" w:cs="Cambria"/>
          <w:i/>
          <w:iCs/>
          <w:color w:val="222222"/>
          <w:lang w:val="es-ES_tradnl"/>
        </w:rPr>
        <w:t> RRA 4669/16. Instituto Nacional Electoral. 18 de enero de 2017. Por unanimidad. Comisionado Ponente Joel Salas Suárez. </w:t>
      </w:r>
    </w:p>
    <w:p w14:paraId="5347F7A7" w14:textId="77777777" w:rsidR="002112A5" w:rsidRPr="00624755" w:rsidRDefault="002112A5" w:rsidP="004924FB">
      <w:pPr>
        <w:shd w:val="clear" w:color="auto" w:fill="FFFFFF"/>
        <w:spacing w:line="240" w:lineRule="auto"/>
        <w:ind w:left="567" w:right="900"/>
        <w:rPr>
          <w:rFonts w:eastAsia="MS Mincho" w:cs="Cambria"/>
          <w:i/>
          <w:iCs/>
          <w:color w:val="222222"/>
          <w:lang w:val="es-ES_tradnl"/>
        </w:rPr>
      </w:pPr>
      <w:r w:rsidRPr="00624755">
        <w:rPr>
          <w:rFonts w:eastAsia="MS Mincho" w:cs="Cambria"/>
          <w:color w:val="222222"/>
          <w:lang w:val="es-ES_tradnl"/>
        </w:rPr>
        <w:t>·</w:t>
      </w:r>
      <w:r w:rsidRPr="00624755">
        <w:rPr>
          <w:rFonts w:eastAsia="MS Mincho" w:cs="Cambria"/>
          <w:i/>
          <w:iCs/>
          <w:color w:val="222222"/>
          <w:lang w:val="es-ES_tradnl"/>
        </w:rPr>
        <w:t> RRA 0183/17. Nueva Alianza. 01 de febrero de 2017. Por unanimidad. Comisionado Ponente Francisco Javier Acuña Llamas. </w:t>
      </w:r>
    </w:p>
    <w:p w14:paraId="0AF4B237" w14:textId="77777777" w:rsidR="002112A5" w:rsidRPr="00624755" w:rsidRDefault="002112A5" w:rsidP="004924FB">
      <w:pPr>
        <w:shd w:val="clear" w:color="auto" w:fill="FFFFFF"/>
        <w:spacing w:line="240" w:lineRule="auto"/>
        <w:ind w:left="567" w:right="900"/>
        <w:rPr>
          <w:rFonts w:eastAsia="MS Mincho" w:cs="Cambria"/>
          <w:color w:val="222222"/>
          <w:lang w:val="es-ES_tradnl"/>
        </w:rPr>
      </w:pPr>
      <w:r w:rsidRPr="00624755">
        <w:rPr>
          <w:rFonts w:eastAsia="MS Mincho" w:cs="Cambria"/>
          <w:color w:val="222222"/>
          <w:lang w:val="es-ES_tradnl"/>
        </w:rPr>
        <w:t>·</w:t>
      </w:r>
      <w:r w:rsidRPr="00624755">
        <w:rPr>
          <w:rFonts w:eastAsia="MS Mincho" w:cs="Cambria"/>
          <w:i/>
          <w:iCs/>
          <w:color w:val="222222"/>
          <w:lang w:val="es-ES_tradnl"/>
        </w:rPr>
        <w:t xml:space="preserve"> RRA 4484/16. Instituto Nacional de Migración. 16 de febrero de 2017. Por mayoría de seis votos a favor y uno en contra de la Comisionada Areli Cano Guadiana. Comisionada Ponente María Patricia </w:t>
      </w:r>
      <w:proofErr w:type="spellStart"/>
      <w:r w:rsidRPr="00624755">
        <w:rPr>
          <w:rFonts w:eastAsia="MS Mincho" w:cs="Cambria"/>
          <w:i/>
          <w:iCs/>
          <w:color w:val="222222"/>
          <w:lang w:val="es-ES_tradnl"/>
        </w:rPr>
        <w:t>Kurczyn</w:t>
      </w:r>
      <w:proofErr w:type="spellEnd"/>
      <w:r w:rsidRPr="00624755">
        <w:rPr>
          <w:rFonts w:eastAsia="MS Mincho" w:cs="Cambria"/>
          <w:i/>
          <w:iCs/>
          <w:color w:val="222222"/>
          <w:lang w:val="es-ES_tradnl"/>
        </w:rPr>
        <w:t xml:space="preserve"> Villalobos.”</w:t>
      </w:r>
    </w:p>
    <w:p w14:paraId="686594B6" w14:textId="77777777" w:rsidR="002112A5" w:rsidRPr="00624755" w:rsidRDefault="002112A5" w:rsidP="002112A5">
      <w:pPr>
        <w:shd w:val="clear" w:color="auto" w:fill="FFFFFF"/>
        <w:rPr>
          <w:rFonts w:eastAsia="Cambria" w:cs="Cambria"/>
          <w:color w:val="000000"/>
          <w:lang w:val="es-ES_tradnl"/>
        </w:rPr>
      </w:pPr>
    </w:p>
    <w:p w14:paraId="1C06F4D1" w14:textId="77777777" w:rsidR="002112A5" w:rsidRPr="00624755" w:rsidRDefault="002112A5" w:rsidP="002112A5">
      <w:pPr>
        <w:shd w:val="clear" w:color="auto" w:fill="FFFFFF"/>
        <w:rPr>
          <w:rFonts w:eastAsia="Cambria" w:cs="Cambria"/>
          <w:color w:val="000000"/>
          <w:lang w:val="es-ES_tradnl"/>
        </w:rPr>
      </w:pPr>
      <w:r w:rsidRPr="00624755">
        <w:rPr>
          <w:rFonts w:eastAsia="Cambria" w:cs="Cambria"/>
          <w:color w:val="000000"/>
          <w:lang w:val="es-ES_tradnl"/>
        </w:rPr>
        <w:t>Bajo éste tenor se debe destacar que para que se declare la inexistencia de la información, debió haber existencia previa de la documentación y la falta posterior de la misma en los archivos del </w:t>
      </w:r>
      <w:r w:rsidRPr="00624755">
        <w:rPr>
          <w:rFonts w:eastAsia="Cambria" w:cs="Cambria"/>
          <w:b/>
          <w:bCs/>
          <w:color w:val="000000"/>
          <w:lang w:val="es-ES_tradnl"/>
        </w:rPr>
        <w:t>SUJETO OBLIGADO</w:t>
      </w:r>
      <w:r w:rsidRPr="00624755">
        <w:rPr>
          <w:rFonts w:eastAsia="Cambria" w:cs="Cambria"/>
          <w:color w:val="000000"/>
          <w:lang w:val="es-ES_tradnl"/>
        </w:rPr>
        <w:t>, esto es que la información se generó, poseyó o administró en el marco de las atribuciones conferidas a al Sujeto Obligado, pero no la conserva por diversas razones (destrucción física, desaparición física, sustracción ilícita, baja documental, etcétera).</w:t>
      </w:r>
    </w:p>
    <w:p w14:paraId="51EAC294" w14:textId="77777777" w:rsidR="002112A5" w:rsidRPr="00624755" w:rsidRDefault="002112A5" w:rsidP="002112A5">
      <w:pPr>
        <w:shd w:val="clear" w:color="auto" w:fill="FFFFFF"/>
        <w:rPr>
          <w:rFonts w:eastAsia="Cambria" w:cs="Cambria"/>
          <w:color w:val="222222"/>
        </w:rPr>
      </w:pPr>
    </w:p>
    <w:p w14:paraId="36377AA3" w14:textId="043E8B3F" w:rsidR="002112A5" w:rsidRPr="00624755" w:rsidRDefault="002112A5" w:rsidP="002112A5">
      <w:pPr>
        <w:autoSpaceDE w:val="0"/>
        <w:autoSpaceDN w:val="0"/>
        <w:adjustRightInd w:val="0"/>
        <w:rPr>
          <w:rFonts w:eastAsia="Cambria" w:cs="Cambria"/>
          <w:color w:val="000000"/>
          <w:lang w:val="es-ES_tradnl"/>
        </w:rPr>
      </w:pPr>
      <w:r w:rsidRPr="00624755">
        <w:rPr>
          <w:rFonts w:eastAsia="Cambria" w:cs="Cambria"/>
          <w:color w:val="000000"/>
          <w:lang w:val="es-ES_tradnl"/>
        </w:rPr>
        <w:t>En consecuencia, </w:t>
      </w:r>
      <w:r w:rsidRPr="00624755">
        <w:rPr>
          <w:rFonts w:eastAsia="Cambria" w:cs="Cambria"/>
          <w:bCs/>
          <w:color w:val="000000"/>
          <w:lang w:val="es-ES_tradnl"/>
        </w:rPr>
        <w:t>el</w:t>
      </w:r>
      <w:r w:rsidRPr="00624755">
        <w:rPr>
          <w:rFonts w:eastAsia="Cambria" w:cs="Cambria"/>
          <w:b/>
          <w:bCs/>
          <w:color w:val="000000"/>
          <w:lang w:val="es-ES_tradnl"/>
        </w:rPr>
        <w:t xml:space="preserve"> SUJETO OBLIGADO </w:t>
      </w:r>
      <w:r w:rsidRPr="00624755">
        <w:rPr>
          <w:rFonts w:eastAsia="Cambria" w:cs="Cambria"/>
          <w:color w:val="000000"/>
          <w:lang w:val="es-ES_tradnl"/>
        </w:rPr>
        <w:t xml:space="preserve">en todo tiempo debe de cumplir con las formalidades exigidas por el marco jurídico implicando fundar y motivar su respuesta, por lo </w:t>
      </w:r>
      <w:r w:rsidRPr="00624755">
        <w:rPr>
          <w:rFonts w:eastAsia="Cambria" w:cs="Cambria"/>
          <w:color w:val="000000"/>
          <w:lang w:val="es-ES_tradnl"/>
        </w:rPr>
        <w:lastRenderedPageBreak/>
        <w:t>que deberá emitir un Acuerdo del Comité de Transparencia, que se hará del conocimiento del particular, en el supuesto de no contar con la información por lo que corresponde a las anualidades referidas.</w:t>
      </w:r>
    </w:p>
    <w:p w14:paraId="2C27006F" w14:textId="77777777" w:rsidR="00883D8D" w:rsidRPr="00624755" w:rsidRDefault="00883D8D" w:rsidP="002112A5">
      <w:pPr>
        <w:autoSpaceDE w:val="0"/>
        <w:autoSpaceDN w:val="0"/>
        <w:adjustRightInd w:val="0"/>
        <w:rPr>
          <w:rFonts w:eastAsia="Cambria" w:cs="Cambria"/>
          <w:color w:val="222222"/>
        </w:rPr>
      </w:pPr>
    </w:p>
    <w:p w14:paraId="774AE09C" w14:textId="77777777" w:rsidR="003B3CD6" w:rsidRPr="00624755" w:rsidRDefault="004C3B66">
      <w:pPr>
        <w:pStyle w:val="Ttulo3"/>
      </w:pPr>
      <w:bookmarkStart w:id="31" w:name="_Toc215751879"/>
      <w:r w:rsidRPr="00624755">
        <w:t>d) Versión pública</w:t>
      </w:r>
      <w:bookmarkEnd w:id="31"/>
    </w:p>
    <w:p w14:paraId="0E97AEBF" w14:textId="77777777" w:rsidR="003B3CD6" w:rsidRPr="00624755" w:rsidRDefault="004C3B66">
      <w:r w:rsidRPr="00624755">
        <w:t xml:space="preserve">Para el caso de que el o los documentos de los cuales se ordena su entrega contengan datos personales susceptibles de ser testados, deberán ser entregados en </w:t>
      </w:r>
      <w:r w:rsidRPr="00624755">
        <w:rPr>
          <w:b/>
        </w:rPr>
        <w:t>versión pública</w:t>
      </w:r>
      <w:r w:rsidRPr="0062475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C17826B" w14:textId="77777777" w:rsidR="003B3CD6" w:rsidRPr="00624755" w:rsidRDefault="003B3CD6"/>
    <w:p w14:paraId="5CF32314" w14:textId="77777777" w:rsidR="003B3CD6" w:rsidRPr="00624755" w:rsidRDefault="004C3B66">
      <w:r w:rsidRPr="00624755">
        <w:t>A este respecto, los artículos 3, fracciones IX, XX, XXI y XLV; 51 y 52 de la Ley de Transparencia y Acceso a la Información Pública del Estado de México y Municipios establecen:</w:t>
      </w:r>
    </w:p>
    <w:p w14:paraId="769598CB" w14:textId="77777777" w:rsidR="003B3CD6" w:rsidRPr="00624755" w:rsidRDefault="003B3CD6"/>
    <w:p w14:paraId="64139E7A" w14:textId="77777777" w:rsidR="003B3CD6" w:rsidRPr="00624755" w:rsidRDefault="004C3B66">
      <w:pPr>
        <w:pStyle w:val="Puesto"/>
        <w:ind w:firstLine="0"/>
      </w:pPr>
      <w:r w:rsidRPr="00624755">
        <w:rPr>
          <w:b/>
        </w:rPr>
        <w:t xml:space="preserve">“Artículo 3. </w:t>
      </w:r>
      <w:r w:rsidRPr="00624755">
        <w:t xml:space="preserve">Para los efectos de la presente Ley se entenderá por: </w:t>
      </w:r>
    </w:p>
    <w:p w14:paraId="5FB39C8A" w14:textId="77777777" w:rsidR="003B3CD6" w:rsidRPr="00624755" w:rsidRDefault="004C3B66">
      <w:pPr>
        <w:pStyle w:val="Puesto"/>
        <w:ind w:firstLine="0"/>
      </w:pPr>
      <w:r w:rsidRPr="00624755">
        <w:rPr>
          <w:b/>
        </w:rPr>
        <w:t>IX.</w:t>
      </w:r>
      <w:r w:rsidRPr="00624755">
        <w:t xml:space="preserve"> </w:t>
      </w:r>
      <w:r w:rsidRPr="00624755">
        <w:rPr>
          <w:b/>
        </w:rPr>
        <w:t xml:space="preserve">Datos personales: </w:t>
      </w:r>
      <w:r w:rsidRPr="00624755">
        <w:t xml:space="preserve">La información concerniente a una persona, identificada o identificable según lo dispuesto por la Ley de Protección de Datos Personales del Estado de México; </w:t>
      </w:r>
    </w:p>
    <w:p w14:paraId="08893B65" w14:textId="77777777" w:rsidR="003B3CD6" w:rsidRPr="00624755" w:rsidRDefault="003B3CD6"/>
    <w:p w14:paraId="13B83C54" w14:textId="77777777" w:rsidR="003B3CD6" w:rsidRPr="00624755" w:rsidRDefault="004C3B66">
      <w:pPr>
        <w:pStyle w:val="Puesto"/>
        <w:ind w:firstLine="0"/>
      </w:pPr>
      <w:r w:rsidRPr="00624755">
        <w:rPr>
          <w:b/>
        </w:rPr>
        <w:t>XX.</w:t>
      </w:r>
      <w:r w:rsidRPr="00624755">
        <w:t xml:space="preserve"> </w:t>
      </w:r>
      <w:r w:rsidRPr="00624755">
        <w:rPr>
          <w:b/>
        </w:rPr>
        <w:t>Información clasificada:</w:t>
      </w:r>
      <w:r w:rsidRPr="00624755">
        <w:t xml:space="preserve"> Aquella considerada por la presente Ley como reservada o confidencial; </w:t>
      </w:r>
    </w:p>
    <w:p w14:paraId="1DEF238E" w14:textId="77777777" w:rsidR="003B3CD6" w:rsidRPr="00624755" w:rsidRDefault="003B3CD6"/>
    <w:p w14:paraId="7A33CB89" w14:textId="77777777" w:rsidR="003B3CD6" w:rsidRPr="00624755" w:rsidRDefault="004C3B66">
      <w:pPr>
        <w:pStyle w:val="Puesto"/>
        <w:ind w:firstLine="0"/>
      </w:pPr>
      <w:r w:rsidRPr="00624755">
        <w:rPr>
          <w:b/>
        </w:rPr>
        <w:lastRenderedPageBreak/>
        <w:t>XXI.</w:t>
      </w:r>
      <w:r w:rsidRPr="00624755">
        <w:t xml:space="preserve"> </w:t>
      </w:r>
      <w:r w:rsidRPr="00624755">
        <w:rPr>
          <w:b/>
        </w:rPr>
        <w:t>Información confidencial</w:t>
      </w:r>
      <w:r w:rsidRPr="0062475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0143584" w14:textId="77777777" w:rsidR="003B3CD6" w:rsidRPr="00624755" w:rsidRDefault="003B3CD6"/>
    <w:p w14:paraId="1255CE6A" w14:textId="77777777" w:rsidR="003B3CD6" w:rsidRPr="00624755" w:rsidRDefault="004C3B66">
      <w:pPr>
        <w:pStyle w:val="Puesto"/>
        <w:ind w:firstLine="0"/>
      </w:pPr>
      <w:r w:rsidRPr="00624755">
        <w:rPr>
          <w:b/>
        </w:rPr>
        <w:t>XLV. Versión pública:</w:t>
      </w:r>
      <w:r w:rsidRPr="00624755">
        <w:t xml:space="preserve"> Documento en el que se elimine, suprime o borra la información clasificada como reservada o confidencial para permitir su acceso. </w:t>
      </w:r>
    </w:p>
    <w:p w14:paraId="00DC7A99" w14:textId="77777777" w:rsidR="003B3CD6" w:rsidRPr="00624755" w:rsidRDefault="003B3CD6"/>
    <w:p w14:paraId="2557FB01" w14:textId="77777777" w:rsidR="003B3CD6" w:rsidRPr="00624755" w:rsidRDefault="004C3B66">
      <w:pPr>
        <w:pStyle w:val="Puesto"/>
        <w:ind w:firstLine="0"/>
      </w:pPr>
      <w:r w:rsidRPr="00624755">
        <w:rPr>
          <w:b/>
        </w:rPr>
        <w:t>Artículo 51.</w:t>
      </w:r>
      <w:r w:rsidRPr="00624755">
        <w:t xml:space="preserve"> Los sujetos obligados designaran a un responsable para atender la Unidad de Transparencia, quien fungirá como enlace entre éstos y los solicitantes. Dicha Unidad será la encargada de tramitar internamente la solicitud de información </w:t>
      </w:r>
      <w:r w:rsidRPr="00624755">
        <w:rPr>
          <w:b/>
        </w:rPr>
        <w:t xml:space="preserve">y tendrá la responsabilidad de verificar en cada caso que la misma no sea confidencial o reservada. </w:t>
      </w:r>
      <w:r w:rsidRPr="00624755">
        <w:t>Dicha Unidad contará con las facultades internas necesarias para gestionar la atención a las solicitudes de información en los términos de la Ley General y la presente Ley.</w:t>
      </w:r>
    </w:p>
    <w:p w14:paraId="3B450A6A" w14:textId="77777777" w:rsidR="003B3CD6" w:rsidRPr="00624755" w:rsidRDefault="003B3CD6"/>
    <w:p w14:paraId="66E55DFC" w14:textId="77777777" w:rsidR="00E22C87" w:rsidRPr="00624755" w:rsidRDefault="004C3B66">
      <w:pPr>
        <w:pStyle w:val="Puesto"/>
        <w:ind w:firstLine="0"/>
      </w:pPr>
      <w:r w:rsidRPr="00624755">
        <w:rPr>
          <w:b/>
        </w:rPr>
        <w:t>Artículo 52.</w:t>
      </w:r>
      <w:r w:rsidRPr="00624755">
        <w:t xml:space="preserve"> Las solicitudes de acceso a la información y las respuestas que se les dé, incluyendo, en su caso, </w:t>
      </w:r>
      <w:r w:rsidRPr="00624755">
        <w:rPr>
          <w:u w:val="single"/>
        </w:rPr>
        <w:t>la información entregada, así como las resoluciones a los recursos que en su caso se promuevan serán públicas, y de ser el caso que contenga datos personales que deban ser protegidos se podrá dar su acceso en su versión pública</w:t>
      </w:r>
      <w:r w:rsidRPr="00624755">
        <w:t xml:space="preserve">, siempre y cuando la resolución de referencia se someta a un proceso de disociación, es decir, no haga identificable al titular de tales datos personales.” </w:t>
      </w:r>
    </w:p>
    <w:p w14:paraId="0854130A" w14:textId="77777777" w:rsidR="00E22C87" w:rsidRPr="00624755" w:rsidRDefault="00E22C87">
      <w:pPr>
        <w:pStyle w:val="Puesto"/>
        <w:ind w:firstLine="0"/>
        <w:rPr>
          <w:i w:val="0"/>
        </w:rPr>
      </w:pPr>
    </w:p>
    <w:p w14:paraId="62AD5A90" w14:textId="08538CFA" w:rsidR="003B3CD6" w:rsidRPr="00624755" w:rsidRDefault="004C3B66">
      <w:pPr>
        <w:pStyle w:val="Puesto"/>
        <w:ind w:firstLine="0"/>
      </w:pPr>
      <w:r w:rsidRPr="00624755">
        <w:rPr>
          <w:i w:val="0"/>
        </w:rPr>
        <w:t>(Énfasis añadido)</w:t>
      </w:r>
    </w:p>
    <w:p w14:paraId="2F782493" w14:textId="77777777" w:rsidR="003B3CD6" w:rsidRPr="00624755" w:rsidRDefault="003B3CD6"/>
    <w:p w14:paraId="2F1FE236" w14:textId="77777777" w:rsidR="003B3CD6" w:rsidRPr="00624755" w:rsidRDefault="004C3B66">
      <w:r w:rsidRPr="0062475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535FE0B" w14:textId="77777777" w:rsidR="003B3CD6" w:rsidRPr="00624755" w:rsidRDefault="003B3CD6"/>
    <w:p w14:paraId="335FD054" w14:textId="77777777" w:rsidR="003B3CD6" w:rsidRPr="00624755" w:rsidRDefault="004C3B66">
      <w:pPr>
        <w:pStyle w:val="Puesto"/>
        <w:ind w:firstLine="0"/>
      </w:pPr>
      <w:r w:rsidRPr="00624755">
        <w:rPr>
          <w:b/>
        </w:rPr>
        <w:t>“Artículo 22.</w:t>
      </w:r>
      <w:r w:rsidRPr="00624755">
        <w:t xml:space="preserve"> Todo tratamiento de datos personales que efectúe el responsable deberá estar justificado por finalidades concretas, lícitas, explícitas y legítimas, relacionadas con las atribuciones que la normatividad aplicable les confiera. </w:t>
      </w:r>
    </w:p>
    <w:p w14:paraId="7DC7E261" w14:textId="77777777" w:rsidR="003B3CD6" w:rsidRPr="00624755" w:rsidRDefault="003B3CD6"/>
    <w:p w14:paraId="7844A875" w14:textId="77777777" w:rsidR="003B3CD6" w:rsidRPr="00624755" w:rsidRDefault="004C3B66">
      <w:pPr>
        <w:pStyle w:val="Puesto"/>
        <w:ind w:firstLine="0"/>
      </w:pPr>
      <w:r w:rsidRPr="00624755">
        <w:rPr>
          <w:b/>
        </w:rPr>
        <w:t>Artículo 38.</w:t>
      </w:r>
      <w:r w:rsidRPr="00624755">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24755">
        <w:rPr>
          <w:b/>
        </w:rPr>
        <w:t>”</w:t>
      </w:r>
      <w:r w:rsidRPr="00624755">
        <w:t xml:space="preserve"> </w:t>
      </w:r>
    </w:p>
    <w:p w14:paraId="7CFF8F34" w14:textId="77777777" w:rsidR="003B3CD6" w:rsidRPr="00624755" w:rsidRDefault="003B3CD6">
      <w:pPr>
        <w:rPr>
          <w:i/>
        </w:rPr>
      </w:pPr>
    </w:p>
    <w:p w14:paraId="7325C416" w14:textId="77777777" w:rsidR="003B3CD6" w:rsidRPr="00624755" w:rsidRDefault="004C3B66">
      <w:r w:rsidRPr="0062475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AE0661F" w14:textId="77777777" w:rsidR="003B3CD6" w:rsidRPr="00624755" w:rsidRDefault="003B3CD6"/>
    <w:p w14:paraId="5DBA7CEA" w14:textId="77777777" w:rsidR="003B3CD6" w:rsidRPr="00624755" w:rsidRDefault="004C3B66">
      <w:r w:rsidRPr="0062475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24755">
        <w:rPr>
          <w:b/>
        </w:rPr>
        <w:t>EL SUJETO OBLIGADO,</w:t>
      </w:r>
      <w:r w:rsidRPr="00624755">
        <w:t xml:space="preserve"> por lo que, todo dato personal susceptible de clasificación debe ser protegido.</w:t>
      </w:r>
    </w:p>
    <w:p w14:paraId="56570C0D" w14:textId="77777777" w:rsidR="003B3CD6" w:rsidRPr="00624755" w:rsidRDefault="003B3CD6"/>
    <w:p w14:paraId="64762FE7" w14:textId="77777777" w:rsidR="003B3CD6" w:rsidRPr="00624755" w:rsidRDefault="004C3B66">
      <w:r w:rsidRPr="00624755">
        <w:t xml:space="preserve">La finalidad de la versión pública es salvaguardar la vida, integridad, seguridad, patrimonio y privacidad de las personas; de tal manera que, todo aquello que no tenga por objeto proteger </w:t>
      </w:r>
      <w:r w:rsidRPr="00624755">
        <w:lastRenderedPageBreak/>
        <w:t>lo anterior, es susceptible de ser entregado. En otras palabras, la protección de datos personales es una derivación del derecho a la intimidad.</w:t>
      </w:r>
    </w:p>
    <w:p w14:paraId="2518A150" w14:textId="77777777" w:rsidR="003B3CD6" w:rsidRPr="00624755" w:rsidRDefault="003B3CD6"/>
    <w:p w14:paraId="3CF13F39" w14:textId="77777777" w:rsidR="003B3CD6" w:rsidRPr="00624755" w:rsidRDefault="004C3B66">
      <w:r w:rsidRPr="0062475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E133A4A" w14:textId="77777777" w:rsidR="003B3CD6" w:rsidRPr="00624755" w:rsidRDefault="003B3CD6"/>
    <w:p w14:paraId="12AFCE6D" w14:textId="77777777" w:rsidR="003B3CD6" w:rsidRPr="00624755" w:rsidRDefault="004C3B66">
      <w:pPr>
        <w:pStyle w:val="Puesto"/>
        <w:ind w:firstLine="0"/>
        <w:jc w:val="center"/>
        <w:rPr>
          <w:b/>
        </w:rPr>
      </w:pPr>
      <w:r w:rsidRPr="00624755">
        <w:rPr>
          <w:b/>
        </w:rPr>
        <w:t>Ley de Transparencia y Acceso a la Información Pública del Estado de México y Municipios</w:t>
      </w:r>
    </w:p>
    <w:p w14:paraId="7D8EDF25" w14:textId="77777777" w:rsidR="003B3CD6" w:rsidRPr="00624755" w:rsidRDefault="003B3CD6">
      <w:pPr>
        <w:pStyle w:val="Puesto"/>
        <w:ind w:firstLine="0"/>
      </w:pPr>
    </w:p>
    <w:p w14:paraId="6D138D71" w14:textId="77777777" w:rsidR="003B3CD6" w:rsidRPr="00624755" w:rsidRDefault="004C3B66">
      <w:pPr>
        <w:pStyle w:val="Puesto"/>
        <w:ind w:firstLine="0"/>
      </w:pPr>
      <w:r w:rsidRPr="00624755">
        <w:t>“</w:t>
      </w:r>
      <w:r w:rsidRPr="00624755">
        <w:rPr>
          <w:b/>
        </w:rPr>
        <w:t>Artículo 49.</w:t>
      </w:r>
      <w:r w:rsidRPr="00624755">
        <w:t xml:space="preserve"> Los Comités de Transparencia tendrán las siguientes atribuciones:</w:t>
      </w:r>
    </w:p>
    <w:p w14:paraId="222623C2" w14:textId="77777777" w:rsidR="003B3CD6" w:rsidRPr="00624755" w:rsidRDefault="004C3B66">
      <w:pPr>
        <w:pStyle w:val="Puesto"/>
        <w:ind w:firstLine="0"/>
      </w:pPr>
      <w:r w:rsidRPr="00624755">
        <w:t>VIII. Aprobar, modificar o revocar la clasificación de la información;</w:t>
      </w:r>
    </w:p>
    <w:p w14:paraId="2C369F1F" w14:textId="77777777" w:rsidR="003B3CD6" w:rsidRPr="00624755" w:rsidRDefault="003B3CD6">
      <w:pPr>
        <w:pStyle w:val="Puesto"/>
        <w:ind w:firstLine="0"/>
      </w:pPr>
    </w:p>
    <w:p w14:paraId="46833357" w14:textId="77777777" w:rsidR="003B3CD6" w:rsidRPr="00624755" w:rsidRDefault="004C3B66">
      <w:pPr>
        <w:pStyle w:val="Puesto"/>
        <w:ind w:firstLine="0"/>
      </w:pPr>
      <w:r w:rsidRPr="00624755">
        <w:rPr>
          <w:b/>
        </w:rPr>
        <w:t>Artículo 132.</w:t>
      </w:r>
      <w:r w:rsidRPr="00624755">
        <w:t xml:space="preserve"> La clasificación de la información se llevará a cabo en el momento en que:</w:t>
      </w:r>
    </w:p>
    <w:p w14:paraId="32556A98" w14:textId="77777777" w:rsidR="003B3CD6" w:rsidRPr="00624755" w:rsidRDefault="004C3B66">
      <w:pPr>
        <w:pStyle w:val="Puesto"/>
        <w:ind w:firstLine="0"/>
      </w:pPr>
      <w:r w:rsidRPr="00624755">
        <w:t>I. Se reciba una solicitud de acceso a la información;</w:t>
      </w:r>
    </w:p>
    <w:p w14:paraId="11E728D5" w14:textId="77777777" w:rsidR="003B3CD6" w:rsidRPr="00624755" w:rsidRDefault="004C3B66">
      <w:pPr>
        <w:pStyle w:val="Puesto"/>
        <w:ind w:firstLine="0"/>
      </w:pPr>
      <w:r w:rsidRPr="00624755">
        <w:t>II. Se determine mediante resolución de autoridad competente; o</w:t>
      </w:r>
    </w:p>
    <w:p w14:paraId="6C161E29" w14:textId="77777777" w:rsidR="003B3CD6" w:rsidRPr="00624755" w:rsidRDefault="004C3B66">
      <w:pPr>
        <w:pStyle w:val="Puesto"/>
        <w:ind w:firstLine="0"/>
      </w:pPr>
      <w:r w:rsidRPr="00624755">
        <w:t>III. Se generen versiones públicas para dar cumplimiento a las obligaciones de transparencia previstas en esta Ley.”</w:t>
      </w:r>
    </w:p>
    <w:p w14:paraId="2790003C" w14:textId="77777777" w:rsidR="003B3CD6" w:rsidRPr="00624755" w:rsidRDefault="003B3CD6">
      <w:pPr>
        <w:pStyle w:val="Puesto"/>
        <w:ind w:firstLine="0"/>
      </w:pPr>
    </w:p>
    <w:p w14:paraId="5A65C2A8" w14:textId="77777777" w:rsidR="003B3CD6" w:rsidRPr="00624755" w:rsidRDefault="004C3B66">
      <w:pPr>
        <w:pStyle w:val="Puesto"/>
        <w:ind w:firstLine="0"/>
      </w:pPr>
      <w:r w:rsidRPr="00624755">
        <w:t>“</w:t>
      </w:r>
      <w:r w:rsidRPr="00624755">
        <w:rPr>
          <w:b/>
        </w:rPr>
        <w:t>Segundo. -</w:t>
      </w:r>
      <w:r w:rsidRPr="00624755">
        <w:t xml:space="preserve"> Para efectos de los presentes Lineamientos Generales, se entenderá por:</w:t>
      </w:r>
    </w:p>
    <w:p w14:paraId="0CE97E1A" w14:textId="77777777" w:rsidR="003B3CD6" w:rsidRPr="00624755" w:rsidRDefault="004C3B66">
      <w:pPr>
        <w:pStyle w:val="Puesto"/>
        <w:ind w:firstLine="0"/>
      </w:pPr>
      <w:r w:rsidRPr="00624755">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4976177" w14:textId="77777777" w:rsidR="003B3CD6" w:rsidRPr="00624755" w:rsidRDefault="003B3CD6">
      <w:pPr>
        <w:pStyle w:val="Puesto"/>
        <w:ind w:firstLine="0"/>
      </w:pPr>
    </w:p>
    <w:p w14:paraId="6E831102" w14:textId="77777777" w:rsidR="003B3CD6" w:rsidRPr="00624755" w:rsidRDefault="004C3B66">
      <w:pPr>
        <w:pStyle w:val="Puesto"/>
        <w:ind w:firstLine="0"/>
        <w:jc w:val="center"/>
        <w:rPr>
          <w:b/>
        </w:rPr>
      </w:pPr>
      <w:r w:rsidRPr="00624755">
        <w:rPr>
          <w:b/>
        </w:rPr>
        <w:t>Lineamientos Generales en materia de Clasificación y Desclasificación de la Información</w:t>
      </w:r>
    </w:p>
    <w:p w14:paraId="35306074" w14:textId="77777777" w:rsidR="003B3CD6" w:rsidRPr="00624755" w:rsidRDefault="003B3CD6">
      <w:pPr>
        <w:pStyle w:val="Puesto"/>
        <w:ind w:firstLine="0"/>
        <w:jc w:val="center"/>
        <w:rPr>
          <w:b/>
        </w:rPr>
      </w:pPr>
    </w:p>
    <w:p w14:paraId="1BF11D2E" w14:textId="77777777" w:rsidR="003B3CD6" w:rsidRPr="00624755" w:rsidRDefault="004C3B66">
      <w:pPr>
        <w:pStyle w:val="Puesto"/>
        <w:ind w:firstLine="0"/>
      </w:pPr>
      <w:r w:rsidRPr="00624755">
        <w:rPr>
          <w:b/>
        </w:rPr>
        <w:lastRenderedPageBreak/>
        <w:t>Cuarto.</w:t>
      </w:r>
      <w:r w:rsidRPr="0062475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BF93BCA" w14:textId="77777777" w:rsidR="003B3CD6" w:rsidRPr="00624755" w:rsidRDefault="004C3B66">
      <w:pPr>
        <w:pStyle w:val="Puesto"/>
        <w:ind w:firstLine="0"/>
      </w:pPr>
      <w:r w:rsidRPr="00624755">
        <w:t>Los sujetos obligados deberán aplicar, de manera estricta, las excepciones al derecho de acceso a la información y sólo podrán invocarlas cuando acrediten su procedencia.</w:t>
      </w:r>
    </w:p>
    <w:p w14:paraId="73777232" w14:textId="77777777" w:rsidR="003B3CD6" w:rsidRPr="00624755" w:rsidRDefault="003B3CD6">
      <w:pPr>
        <w:pStyle w:val="Puesto"/>
        <w:ind w:firstLine="0"/>
      </w:pPr>
    </w:p>
    <w:p w14:paraId="4864E2BF" w14:textId="77777777" w:rsidR="003B3CD6" w:rsidRPr="00624755" w:rsidRDefault="004C3B66">
      <w:pPr>
        <w:pStyle w:val="Puesto"/>
        <w:ind w:firstLine="0"/>
      </w:pPr>
      <w:r w:rsidRPr="00624755">
        <w:rPr>
          <w:b/>
        </w:rPr>
        <w:t>Quinto.</w:t>
      </w:r>
      <w:r w:rsidRPr="0062475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15B9985" w14:textId="77777777" w:rsidR="003B3CD6" w:rsidRPr="00624755" w:rsidRDefault="003B3CD6">
      <w:pPr>
        <w:pStyle w:val="Puesto"/>
        <w:ind w:firstLine="0"/>
      </w:pPr>
    </w:p>
    <w:p w14:paraId="121D5EE2" w14:textId="77777777" w:rsidR="003B3CD6" w:rsidRPr="00624755" w:rsidRDefault="004C3B66">
      <w:pPr>
        <w:pStyle w:val="Puesto"/>
        <w:ind w:firstLine="0"/>
      </w:pPr>
      <w:r w:rsidRPr="00624755">
        <w:rPr>
          <w:b/>
        </w:rPr>
        <w:t>Sexto.</w:t>
      </w:r>
      <w:r w:rsidRPr="00624755">
        <w:t xml:space="preserve"> Se deroga.</w:t>
      </w:r>
    </w:p>
    <w:p w14:paraId="0BCDB63B" w14:textId="77777777" w:rsidR="003B3CD6" w:rsidRPr="00624755" w:rsidRDefault="003B3CD6">
      <w:pPr>
        <w:pStyle w:val="Puesto"/>
        <w:ind w:firstLine="0"/>
      </w:pPr>
    </w:p>
    <w:p w14:paraId="6DD4BCC3" w14:textId="77777777" w:rsidR="003B3CD6" w:rsidRPr="00624755" w:rsidRDefault="004C3B66">
      <w:pPr>
        <w:pStyle w:val="Puesto"/>
        <w:ind w:firstLine="0"/>
      </w:pPr>
      <w:r w:rsidRPr="00624755">
        <w:rPr>
          <w:b/>
        </w:rPr>
        <w:t>Séptimo.</w:t>
      </w:r>
      <w:r w:rsidRPr="00624755">
        <w:t xml:space="preserve"> La clasificación de la información se llevará a cabo en el momento en que:</w:t>
      </w:r>
    </w:p>
    <w:p w14:paraId="155A820C" w14:textId="77777777" w:rsidR="003B3CD6" w:rsidRPr="00624755" w:rsidRDefault="004C3B66">
      <w:pPr>
        <w:pStyle w:val="Puesto"/>
        <w:ind w:firstLine="0"/>
      </w:pPr>
      <w:r w:rsidRPr="00624755">
        <w:t>I.        Se reciba una solicitud de acceso a la información;</w:t>
      </w:r>
    </w:p>
    <w:p w14:paraId="4C3BCDEA" w14:textId="77777777" w:rsidR="003B3CD6" w:rsidRPr="00624755" w:rsidRDefault="004C3B66">
      <w:pPr>
        <w:pStyle w:val="Puesto"/>
        <w:ind w:firstLine="0"/>
      </w:pPr>
      <w:r w:rsidRPr="00624755">
        <w:t>II.       Se determine mediante resolución del Comité de Transparencia, el órgano garante competente, o en cumplimiento a una sentencia del Poder Judicial; o</w:t>
      </w:r>
    </w:p>
    <w:p w14:paraId="2D5775C2" w14:textId="77777777" w:rsidR="003B3CD6" w:rsidRPr="00624755" w:rsidRDefault="004C3B66">
      <w:pPr>
        <w:pStyle w:val="Puesto"/>
        <w:ind w:firstLine="0"/>
      </w:pPr>
      <w:r w:rsidRPr="00624755">
        <w:t>III.      Se generen versiones públicas para dar cumplimiento a las obligaciones de transparencia previstas en la Ley General, la Ley Federal y las correspondientes de las entidades federativas.</w:t>
      </w:r>
    </w:p>
    <w:p w14:paraId="0F4D4E99" w14:textId="77777777" w:rsidR="003B3CD6" w:rsidRPr="00624755" w:rsidRDefault="004C3B66">
      <w:pPr>
        <w:pStyle w:val="Puesto"/>
        <w:ind w:firstLine="0"/>
      </w:pPr>
      <w:r w:rsidRPr="00624755">
        <w:t xml:space="preserve">Los titulares de las áreas deberán revisar la información requerida al momento de la recepción de una solicitud de acceso, para verificar, conforme a su naturaleza, si encuadra en una causal de reserva o de confidencialidad. </w:t>
      </w:r>
    </w:p>
    <w:p w14:paraId="23CD0320" w14:textId="77777777" w:rsidR="003B3CD6" w:rsidRPr="00624755" w:rsidRDefault="003B3CD6">
      <w:pPr>
        <w:pStyle w:val="Puesto"/>
        <w:ind w:firstLine="0"/>
      </w:pPr>
    </w:p>
    <w:p w14:paraId="0AFD974E" w14:textId="77777777" w:rsidR="003B3CD6" w:rsidRPr="00624755" w:rsidRDefault="004C3B66">
      <w:pPr>
        <w:pStyle w:val="Puesto"/>
        <w:ind w:firstLine="0"/>
      </w:pPr>
      <w:r w:rsidRPr="00624755">
        <w:rPr>
          <w:b/>
        </w:rPr>
        <w:t>Octavo.</w:t>
      </w:r>
      <w:r w:rsidRPr="0062475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A2330C" w14:textId="77777777" w:rsidR="003B3CD6" w:rsidRPr="00624755" w:rsidRDefault="004C3B66">
      <w:pPr>
        <w:pStyle w:val="Puesto"/>
        <w:ind w:firstLine="0"/>
      </w:pPr>
      <w:r w:rsidRPr="00624755">
        <w:t>Para motivar la clasificación se deberán señalar las razones o circunstancias especiales que lo llevaron a concluir que el caso particular se ajusta al supuesto previsto por la norma legal invocada como fundamento.</w:t>
      </w:r>
    </w:p>
    <w:p w14:paraId="128D378B" w14:textId="77777777" w:rsidR="003B3CD6" w:rsidRPr="00624755" w:rsidRDefault="004C3B66">
      <w:pPr>
        <w:pStyle w:val="Puesto"/>
        <w:ind w:firstLine="0"/>
      </w:pPr>
      <w:r w:rsidRPr="00624755">
        <w:t xml:space="preserve">En caso de referirse a información reservada, la motivación de la clasificación deberá comprender el análisis de la prueba del daño a que hace referencia el artículo 104 de la Ley </w:t>
      </w:r>
      <w:r w:rsidRPr="00624755">
        <w:lastRenderedPageBreak/>
        <w:t xml:space="preserve">General, en relación con el artículo trigésimo tercero de los presentes lineamientos, así como las circunstancias que justifican el establecimiento de determinado plazo de reserva. </w:t>
      </w:r>
    </w:p>
    <w:p w14:paraId="4E987D5A" w14:textId="77777777" w:rsidR="003B3CD6" w:rsidRPr="00624755" w:rsidRDefault="003B3CD6">
      <w:pPr>
        <w:pStyle w:val="Puesto"/>
        <w:ind w:firstLine="0"/>
      </w:pPr>
    </w:p>
    <w:p w14:paraId="4B0DC5D4" w14:textId="77777777" w:rsidR="003B3CD6" w:rsidRPr="00624755" w:rsidRDefault="004C3B66">
      <w:pPr>
        <w:pStyle w:val="Puesto"/>
        <w:ind w:firstLine="0"/>
      </w:pPr>
      <w:r w:rsidRPr="00624755">
        <w:rPr>
          <w:b/>
        </w:rPr>
        <w:t>Noveno.</w:t>
      </w:r>
      <w:r w:rsidRPr="0062475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A6B3193" w14:textId="77777777" w:rsidR="003B3CD6" w:rsidRPr="00624755" w:rsidRDefault="003B3CD6">
      <w:pPr>
        <w:pStyle w:val="Puesto"/>
        <w:ind w:firstLine="0"/>
      </w:pPr>
    </w:p>
    <w:p w14:paraId="2D59D342" w14:textId="77777777" w:rsidR="003B3CD6" w:rsidRPr="00624755" w:rsidRDefault="004C3B66">
      <w:pPr>
        <w:pStyle w:val="Puesto"/>
        <w:ind w:firstLine="0"/>
      </w:pPr>
      <w:r w:rsidRPr="00624755">
        <w:rPr>
          <w:b/>
        </w:rPr>
        <w:t>Décimo.</w:t>
      </w:r>
      <w:r w:rsidRPr="0062475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A0A524E" w14:textId="77777777" w:rsidR="003B3CD6" w:rsidRPr="00624755" w:rsidRDefault="004C3B66">
      <w:pPr>
        <w:pStyle w:val="Puesto"/>
        <w:ind w:firstLine="0"/>
      </w:pPr>
      <w:r w:rsidRPr="00624755">
        <w:t>En ausencia de los titulares de las áreas, la información será clasificada o desclasificada por la persona que lo supla, en términos de la normativa que rija la actuación del sujeto obligado.</w:t>
      </w:r>
    </w:p>
    <w:p w14:paraId="2904778B" w14:textId="77777777" w:rsidR="003B3CD6" w:rsidRPr="00624755" w:rsidRDefault="004C3B66">
      <w:pPr>
        <w:pStyle w:val="Puesto"/>
        <w:ind w:firstLine="0"/>
      </w:pPr>
      <w:r w:rsidRPr="00624755">
        <w:rPr>
          <w:b/>
        </w:rPr>
        <w:t xml:space="preserve">Décimo primero. </w:t>
      </w:r>
      <w:r w:rsidRPr="00624755">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B6AD6FB" w14:textId="77777777" w:rsidR="003B3CD6" w:rsidRPr="00624755" w:rsidRDefault="003B3CD6"/>
    <w:p w14:paraId="3CC61999" w14:textId="77777777" w:rsidR="003B3CD6" w:rsidRPr="00624755" w:rsidRDefault="004C3B66">
      <w:r w:rsidRPr="00624755">
        <w:t xml:space="preserve">Consecuentemente, se destaca que la versión pública que elabore </w:t>
      </w:r>
      <w:r w:rsidRPr="00624755">
        <w:rPr>
          <w:b/>
        </w:rPr>
        <w:t>EL SUJETO OBLIGADO</w:t>
      </w:r>
      <w:r w:rsidRPr="00624755">
        <w:t xml:space="preserve"> debe cumplir con las formalidades exigidas en la Ley, por lo que para tal efecto emitirá el </w:t>
      </w:r>
      <w:r w:rsidRPr="00624755">
        <w:rPr>
          <w:b/>
        </w:rPr>
        <w:t>Acuerdo del Comité de Transparencia</w:t>
      </w:r>
      <w:r w:rsidRPr="0062475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624755">
        <w:lastRenderedPageBreak/>
        <w:t>exponen de manera puntual las razones, se estaría violentando desde un inicio el derecho de acceso a la información del solicitante.</w:t>
      </w:r>
    </w:p>
    <w:p w14:paraId="51CD03F2" w14:textId="77777777" w:rsidR="008E02EF" w:rsidRPr="00624755" w:rsidRDefault="008E02EF"/>
    <w:p w14:paraId="0DB6E42F" w14:textId="77777777" w:rsidR="008E02EF" w:rsidRPr="00624755" w:rsidRDefault="008E02EF" w:rsidP="008E02EF">
      <w:r w:rsidRPr="00624755">
        <w:t>Es importante señalar que, para el caso en concreto, se deben tomar en consideración los siguientes criterios de manera enunciativa más no limitativa respecto a la información que debe ser, o no, clasificada como confidencial:</w:t>
      </w:r>
    </w:p>
    <w:p w14:paraId="14D81395" w14:textId="77777777" w:rsidR="008E02EF" w:rsidRPr="00624755" w:rsidRDefault="008E02EF" w:rsidP="008E02EF"/>
    <w:p w14:paraId="4073E90F" w14:textId="77777777" w:rsidR="008E02EF" w:rsidRPr="00624755" w:rsidRDefault="008E02EF" w:rsidP="008E02EF">
      <w:r w:rsidRPr="00624755">
        <w:t>Es así, que 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39C0CB8D" w14:textId="77777777" w:rsidR="008E02EF" w:rsidRPr="00624755" w:rsidRDefault="008E02EF" w:rsidP="008E02EF"/>
    <w:p w14:paraId="344DB7AA" w14:textId="77777777" w:rsidR="008E02EF" w:rsidRPr="00624755" w:rsidRDefault="008E02EF" w:rsidP="008E02EF">
      <w:r w:rsidRPr="00624755">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248BCDA0" w14:textId="77777777" w:rsidR="008E02EF" w:rsidRPr="00624755" w:rsidRDefault="008E02EF" w:rsidP="008E02EF"/>
    <w:p w14:paraId="225C36F0" w14:textId="77777777" w:rsidR="008E02EF" w:rsidRPr="00624755" w:rsidRDefault="008E02EF" w:rsidP="008E02EF">
      <w:r w:rsidRPr="00624755">
        <w:t>Lo anterior encuentra sustento en el criterio 10/17 emitido por el Instituto Nacional de Transparencia y Acceso a la Información Pública del Estado de México y Municipios, que a la letra dicen:</w:t>
      </w:r>
    </w:p>
    <w:p w14:paraId="46B4576D" w14:textId="77777777" w:rsidR="008E02EF" w:rsidRPr="00624755" w:rsidRDefault="008E02EF" w:rsidP="008E02EF"/>
    <w:p w14:paraId="0F8AB9F5" w14:textId="77777777" w:rsidR="008E02EF" w:rsidRPr="00624755" w:rsidRDefault="008E02EF" w:rsidP="004924FB">
      <w:pPr>
        <w:spacing w:line="240" w:lineRule="auto"/>
        <w:ind w:left="851" w:right="822"/>
        <w:rPr>
          <w:i/>
        </w:rPr>
      </w:pPr>
      <w:r w:rsidRPr="00624755">
        <w:rPr>
          <w:b/>
          <w:i/>
        </w:rPr>
        <w:t>“Cuentas bancarias y/o CLABE interbancaria de personas físicas y morales privadas.</w:t>
      </w:r>
      <w:r w:rsidRPr="00624755">
        <w:rPr>
          <w:i/>
        </w:rPr>
        <w:t xml:space="preserve"> El número de cuenta bancaria y/o CLABE interbancaria de particulares es información confidencial, al tratarse de un conjunto de caracteres numéricos </w:t>
      </w:r>
      <w:r w:rsidRPr="00624755">
        <w:rPr>
          <w:i/>
        </w:rPr>
        <w:lastRenderedPageBreak/>
        <w:t>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80C98CF" w14:textId="77777777" w:rsidR="008E02EF" w:rsidRPr="00624755" w:rsidRDefault="008E02EF" w:rsidP="008E02EF">
      <w:pPr>
        <w:rPr>
          <w:b/>
          <w:i/>
        </w:rPr>
      </w:pPr>
    </w:p>
    <w:p w14:paraId="764F2EDD" w14:textId="77777777" w:rsidR="008E02EF" w:rsidRPr="00624755" w:rsidRDefault="008E02EF" w:rsidP="008E02EF">
      <w:r w:rsidRPr="00624755">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56C5C32E" w14:textId="77777777" w:rsidR="008E02EF" w:rsidRPr="00624755" w:rsidRDefault="008E02EF" w:rsidP="008E02EF"/>
    <w:p w14:paraId="7BDD8EF4" w14:textId="77777777" w:rsidR="008E02EF" w:rsidRPr="00624755" w:rsidRDefault="008E02EF" w:rsidP="004924FB">
      <w:pPr>
        <w:spacing w:line="240" w:lineRule="auto"/>
        <w:ind w:left="851" w:right="822"/>
        <w:rPr>
          <w:i/>
        </w:rPr>
      </w:pPr>
      <w:r w:rsidRPr="00624755">
        <w:rPr>
          <w:i/>
        </w:rPr>
        <w:t>“</w:t>
      </w:r>
      <w:r w:rsidRPr="00624755">
        <w:rPr>
          <w:b/>
          <w:i/>
        </w:rPr>
        <w:t>Cuentas bancarias y/o CLABE interbancaria de sujetos obligados que reciben y/o transfieren recursos públicos, son información pública.</w:t>
      </w:r>
      <w:r w:rsidRPr="00624755">
        <w:rPr>
          <w:i/>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“(Sic)</w:t>
      </w:r>
    </w:p>
    <w:p w14:paraId="6ED88FA9" w14:textId="77777777" w:rsidR="00F51817" w:rsidRPr="00624755" w:rsidRDefault="00F51817" w:rsidP="008E02EF"/>
    <w:p w14:paraId="7DC21F46" w14:textId="5BC9FC15" w:rsidR="008E02EF" w:rsidRPr="00624755" w:rsidRDefault="008E02EF" w:rsidP="008E02EF">
      <w:r w:rsidRPr="00624755">
        <w:t>Sobre el RFC, dada la naturaleza de la información que se ordena, es importante resaltar que, 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6C081FB8" w14:textId="77777777" w:rsidR="008E02EF" w:rsidRPr="00624755" w:rsidRDefault="008E02EF" w:rsidP="008E02EF"/>
    <w:p w14:paraId="1B36AB5B" w14:textId="77777777" w:rsidR="008E02EF" w:rsidRPr="00624755" w:rsidRDefault="008E02EF" w:rsidP="008E02EF">
      <w:r w:rsidRPr="00624755">
        <w:t xml:space="preserve">Ello se debe a que, del ejercicio de ponderación entre el derecho a la protección de datos personales con el derecho de acceso a la información pública, es de mayor trascendencia el que cualquier persona pueda conocer en qué se gastan los recursos públicos, puesto que se </w:t>
      </w:r>
      <w:r w:rsidRPr="00624755">
        <w:lastRenderedPageBreak/>
        <w:t>trata de erogaciones que realiza un órgano del Estado con base en los recursos que encuentran su origen en mayor medida en las contribuciones aportados por los gobernados, por lo que debe transparentarse su ejercicio.</w:t>
      </w:r>
    </w:p>
    <w:p w14:paraId="0AE6B734" w14:textId="77777777" w:rsidR="008E02EF" w:rsidRPr="00624755" w:rsidRDefault="008E02EF" w:rsidP="008E02EF"/>
    <w:p w14:paraId="1B587D54" w14:textId="77777777" w:rsidR="008E02EF" w:rsidRPr="00624755" w:rsidRDefault="008E02EF" w:rsidP="008E02EF">
      <w:r w:rsidRPr="00624755">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1A049033" w14:textId="77777777" w:rsidR="008E02EF" w:rsidRPr="00624755" w:rsidRDefault="008E02EF"/>
    <w:p w14:paraId="2524CE89" w14:textId="77777777" w:rsidR="003B3CD6" w:rsidRPr="00624755" w:rsidRDefault="004C3B66">
      <w:pPr>
        <w:pStyle w:val="Ttulo3"/>
        <w:spacing w:line="360" w:lineRule="auto"/>
        <w:ind w:right="-312"/>
      </w:pPr>
      <w:bookmarkStart w:id="32" w:name="_Toc215751880"/>
      <w:r w:rsidRPr="00624755">
        <w:t>e) Conclusión</w:t>
      </w:r>
      <w:bookmarkEnd w:id="32"/>
    </w:p>
    <w:p w14:paraId="1014275A" w14:textId="324C3D84" w:rsidR="003B3CD6" w:rsidRPr="00624755" w:rsidRDefault="004C3B66">
      <w:pPr>
        <w:widowControl w:val="0"/>
        <w:tabs>
          <w:tab w:val="left" w:pos="1701"/>
          <w:tab w:val="left" w:pos="1843"/>
        </w:tabs>
        <w:rPr>
          <w:color w:val="000000"/>
        </w:rPr>
      </w:pPr>
      <w:r w:rsidRPr="00624755">
        <w:rPr>
          <w:color w:val="000000"/>
        </w:rPr>
        <w:t xml:space="preserve">En razón de lo anteriormente expuesto, este Instituto estima que las razones o motivos de inconformidad hechos valer por </w:t>
      </w:r>
      <w:r w:rsidRPr="00624755">
        <w:rPr>
          <w:b/>
          <w:color w:val="000000"/>
        </w:rPr>
        <w:t>LA PARTE RECURRENTE</w:t>
      </w:r>
      <w:r w:rsidRPr="00624755">
        <w:rPr>
          <w:color w:val="000000"/>
        </w:rPr>
        <w:t xml:space="preserve"> devienen </w:t>
      </w:r>
      <w:r w:rsidRPr="00624755">
        <w:rPr>
          <w:b/>
          <w:color w:val="000000"/>
        </w:rPr>
        <w:t>fundadas</w:t>
      </w:r>
      <w:r w:rsidRPr="00624755">
        <w:rPr>
          <w:color w:val="000000"/>
        </w:rPr>
        <w:t xml:space="preserve"> y suficientes para </w:t>
      </w:r>
      <w:r w:rsidR="00FD1095" w:rsidRPr="00624755">
        <w:rPr>
          <w:b/>
          <w:color w:val="000000"/>
        </w:rPr>
        <w:t>MODIFICA</w:t>
      </w:r>
      <w:r w:rsidR="00867CFA" w:rsidRPr="00624755">
        <w:rPr>
          <w:b/>
          <w:color w:val="000000"/>
        </w:rPr>
        <w:t>R</w:t>
      </w:r>
      <w:r w:rsidRPr="00624755">
        <w:rPr>
          <w:color w:val="000000"/>
        </w:rPr>
        <w:t xml:space="preserve"> la respuesta del </w:t>
      </w:r>
      <w:r w:rsidRPr="00624755">
        <w:rPr>
          <w:b/>
          <w:color w:val="000000"/>
        </w:rPr>
        <w:t>SUJETO OBLIGADO</w:t>
      </w:r>
      <w:r w:rsidRPr="00624755">
        <w:rPr>
          <w:color w:val="000000"/>
        </w:rPr>
        <w:t xml:space="preserve"> y ordenarle haga entrega de la información </w:t>
      </w:r>
      <w:r w:rsidR="00FD1095" w:rsidRPr="00624755">
        <w:rPr>
          <w:color w:val="000000"/>
        </w:rPr>
        <w:t>precisada con anterioridad</w:t>
      </w:r>
      <w:r w:rsidR="00AB758F" w:rsidRPr="00624755">
        <w:rPr>
          <w:color w:val="000000"/>
        </w:rPr>
        <w:t>.</w:t>
      </w:r>
    </w:p>
    <w:p w14:paraId="70366968" w14:textId="77777777" w:rsidR="003B3CD6" w:rsidRPr="00624755" w:rsidRDefault="003B3CD6">
      <w:pPr>
        <w:widowControl w:val="0"/>
        <w:tabs>
          <w:tab w:val="left" w:pos="1701"/>
          <w:tab w:val="left" w:pos="1843"/>
        </w:tabs>
        <w:rPr>
          <w:color w:val="000000"/>
        </w:rPr>
      </w:pPr>
    </w:p>
    <w:p w14:paraId="79F084B7" w14:textId="77777777" w:rsidR="00AB758F" w:rsidRPr="00624755" w:rsidRDefault="00AB758F" w:rsidP="00AB758F">
      <w:pPr>
        <w:ind w:right="-93"/>
      </w:pPr>
      <w:bookmarkStart w:id="33" w:name="_heading=h.mqnvgwcxoib9" w:colFirst="0" w:colLast="0"/>
      <w:bookmarkEnd w:id="33"/>
      <w:r w:rsidRPr="00624755">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E835A5" w14:textId="77777777" w:rsidR="003B3CD6" w:rsidRPr="00624755" w:rsidRDefault="003B3CD6"/>
    <w:p w14:paraId="265EEA10" w14:textId="77777777" w:rsidR="003B3CD6" w:rsidRPr="00624755" w:rsidRDefault="004C3B66">
      <w:pPr>
        <w:pStyle w:val="Ttulo1"/>
      </w:pPr>
      <w:bookmarkStart w:id="34" w:name="_Toc215751881"/>
      <w:r w:rsidRPr="00624755">
        <w:t>RESUELVE</w:t>
      </w:r>
      <w:bookmarkEnd w:id="34"/>
    </w:p>
    <w:p w14:paraId="2246299A" w14:textId="77777777" w:rsidR="003B3CD6" w:rsidRPr="00624755" w:rsidRDefault="003B3CD6">
      <w:pPr>
        <w:ind w:right="113"/>
        <w:rPr>
          <w:b/>
        </w:rPr>
      </w:pPr>
    </w:p>
    <w:p w14:paraId="78B6BEDA" w14:textId="7A6BE4A0" w:rsidR="003B3CD6" w:rsidRPr="00624755" w:rsidRDefault="004C3B66">
      <w:pPr>
        <w:widowControl w:val="0"/>
      </w:pPr>
      <w:r w:rsidRPr="00624755">
        <w:rPr>
          <w:b/>
        </w:rPr>
        <w:t>PRIMERO.</w:t>
      </w:r>
      <w:r w:rsidRPr="00624755">
        <w:t xml:space="preserve"> Se</w:t>
      </w:r>
      <w:r w:rsidR="009318BD" w:rsidRPr="00624755">
        <w:rPr>
          <w:b/>
        </w:rPr>
        <w:t xml:space="preserve"> </w:t>
      </w:r>
      <w:r w:rsidR="00FD1095" w:rsidRPr="00624755">
        <w:rPr>
          <w:b/>
        </w:rPr>
        <w:t>MODIFI</w:t>
      </w:r>
      <w:r w:rsidR="00867CFA" w:rsidRPr="00624755">
        <w:rPr>
          <w:b/>
        </w:rPr>
        <w:t>CA</w:t>
      </w:r>
      <w:r w:rsidRPr="00624755">
        <w:t xml:space="preserve"> la respuesta entregada por el </w:t>
      </w:r>
      <w:r w:rsidRPr="00624755">
        <w:rPr>
          <w:b/>
        </w:rPr>
        <w:t>SUJETO OBLIGADO</w:t>
      </w:r>
      <w:r w:rsidRPr="00624755">
        <w:t xml:space="preserve"> en la solicitud </w:t>
      </w:r>
      <w:r w:rsidRPr="00624755">
        <w:lastRenderedPageBreak/>
        <w:t xml:space="preserve">de información </w:t>
      </w:r>
      <w:r w:rsidR="0003091F" w:rsidRPr="00624755">
        <w:rPr>
          <w:b/>
        </w:rPr>
        <w:t>03656/TOLUCA/IP/2025</w:t>
      </w:r>
      <w:r w:rsidRPr="00624755">
        <w:t xml:space="preserve">, por resultar </w:t>
      </w:r>
      <w:r w:rsidRPr="00624755">
        <w:rPr>
          <w:b/>
        </w:rPr>
        <w:t>FUNDADAS</w:t>
      </w:r>
      <w:r w:rsidRPr="00624755">
        <w:t xml:space="preserve"> las razones o motivos de inconformidad hechos valer por </w:t>
      </w:r>
      <w:r w:rsidRPr="00624755">
        <w:rPr>
          <w:b/>
        </w:rPr>
        <w:t>LA PARTE RECURRENTE</w:t>
      </w:r>
      <w:r w:rsidRPr="00624755">
        <w:t xml:space="preserve"> en el Recurso de Revisión </w:t>
      </w:r>
      <w:r w:rsidR="0003091F" w:rsidRPr="00624755">
        <w:rPr>
          <w:b/>
        </w:rPr>
        <w:t>08982/INFOEM/IP/RR/2025</w:t>
      </w:r>
      <w:r w:rsidRPr="00624755">
        <w:rPr>
          <w:color w:val="000000"/>
        </w:rPr>
        <w:t>,</w:t>
      </w:r>
      <w:r w:rsidRPr="00624755">
        <w:rPr>
          <w:b/>
          <w:color w:val="0D0D0D"/>
        </w:rPr>
        <w:t xml:space="preserve"> </w:t>
      </w:r>
      <w:r w:rsidRPr="00624755">
        <w:t xml:space="preserve">en términos del considerando </w:t>
      </w:r>
      <w:r w:rsidRPr="00624755">
        <w:rPr>
          <w:b/>
        </w:rPr>
        <w:t>SEGUNDO</w:t>
      </w:r>
      <w:r w:rsidRPr="00624755">
        <w:t xml:space="preserve"> de la presente Resolución.</w:t>
      </w:r>
    </w:p>
    <w:p w14:paraId="15C49D18" w14:textId="77777777" w:rsidR="003B3CD6" w:rsidRPr="00624755" w:rsidRDefault="003B3CD6">
      <w:pPr>
        <w:widowControl w:val="0"/>
      </w:pPr>
    </w:p>
    <w:p w14:paraId="7D8D145F" w14:textId="2B1D5425" w:rsidR="00BA1E3F" w:rsidRPr="00624755" w:rsidRDefault="004C3B66" w:rsidP="00BA1E3F">
      <w:pPr>
        <w:ind w:right="-93"/>
      </w:pPr>
      <w:r w:rsidRPr="00624755">
        <w:rPr>
          <w:b/>
        </w:rPr>
        <w:t>SEGUNDO.</w:t>
      </w:r>
      <w:r w:rsidRPr="00624755">
        <w:t xml:space="preserve"> Se </w:t>
      </w:r>
      <w:r w:rsidRPr="00624755">
        <w:rPr>
          <w:b/>
        </w:rPr>
        <w:t xml:space="preserve">ORDENA </w:t>
      </w:r>
      <w:r w:rsidRPr="00624755">
        <w:t xml:space="preserve">al </w:t>
      </w:r>
      <w:r w:rsidRPr="00624755">
        <w:rPr>
          <w:b/>
        </w:rPr>
        <w:t>SUJETO OBLIGADO</w:t>
      </w:r>
      <w:r w:rsidRPr="00624755">
        <w:t xml:space="preserve">, </w:t>
      </w:r>
      <w:r w:rsidR="00FD1095" w:rsidRPr="00624755">
        <w:t xml:space="preserve">a efecto de que, entregue, previa búsqueda exhaustiva y razonable de la información, de ser procedente en </w:t>
      </w:r>
      <w:r w:rsidR="00FD1095" w:rsidRPr="00624755">
        <w:rPr>
          <w:b/>
        </w:rPr>
        <w:t>versión pública</w:t>
      </w:r>
      <w:r w:rsidR="00FD1095" w:rsidRPr="00624755">
        <w:t xml:space="preserve">, a través del </w:t>
      </w:r>
      <w:r w:rsidR="00FD1095" w:rsidRPr="00624755">
        <w:rPr>
          <w:b/>
        </w:rPr>
        <w:t>SAIMEX</w:t>
      </w:r>
      <w:r w:rsidR="00FD1095" w:rsidRPr="00624755">
        <w:t xml:space="preserve">, </w:t>
      </w:r>
      <w:r w:rsidR="00FD1095" w:rsidRPr="00624755">
        <w:rPr>
          <w:color w:val="000000"/>
        </w:rPr>
        <w:t>el o los documentos donde conste lo siguiente:</w:t>
      </w:r>
    </w:p>
    <w:p w14:paraId="242DAFCC" w14:textId="77777777" w:rsidR="00BA1E3F" w:rsidRPr="00624755" w:rsidRDefault="00BA1E3F" w:rsidP="00BA1E3F">
      <w:pPr>
        <w:ind w:right="-93"/>
      </w:pPr>
    </w:p>
    <w:p w14:paraId="1AB4CA48" w14:textId="5DFC57BA" w:rsidR="003A4DE2" w:rsidRPr="00624755" w:rsidRDefault="00DF6CC5" w:rsidP="004924FB">
      <w:pPr>
        <w:pStyle w:val="Puesto"/>
        <w:ind w:firstLine="0"/>
        <w:rPr>
          <w:b/>
        </w:rPr>
      </w:pPr>
      <w:r w:rsidRPr="00624755">
        <w:rPr>
          <w:b/>
        </w:rPr>
        <w:t xml:space="preserve">El monto recibido del Programa de Fortalecimiento para la Seguridad (FORTASEG) antes Subsidio para la Seguridad Pública Municipal (SUBSEMUN) del 15 de enero del 2008 al </w:t>
      </w:r>
      <w:r w:rsidR="000E08F7" w:rsidRPr="00624755">
        <w:rPr>
          <w:b/>
        </w:rPr>
        <w:t>25 de junio de 2025</w:t>
      </w:r>
      <w:r w:rsidR="003A4DE2" w:rsidRPr="00624755">
        <w:rPr>
          <w:b/>
        </w:rPr>
        <w:t xml:space="preserve">. </w:t>
      </w:r>
    </w:p>
    <w:p w14:paraId="2B2D49F2" w14:textId="77777777" w:rsidR="004B56B2" w:rsidRPr="00624755" w:rsidRDefault="004B56B2" w:rsidP="004B56B2">
      <w:pPr>
        <w:ind w:left="1440" w:right="-93"/>
      </w:pPr>
    </w:p>
    <w:p w14:paraId="122F271C" w14:textId="77777777" w:rsidR="00BA1E3F" w:rsidRPr="00624755" w:rsidRDefault="004C3B66" w:rsidP="004924FB">
      <w:pPr>
        <w:ind w:right="-93"/>
        <w:rPr>
          <w:color w:val="000000"/>
        </w:rPr>
      </w:pPr>
      <w:r w:rsidRPr="00624755">
        <w:rPr>
          <w:color w:val="000000"/>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E808DDC" w14:textId="77777777" w:rsidR="00FD1095" w:rsidRPr="00624755" w:rsidRDefault="00FD1095" w:rsidP="004924FB">
      <w:pPr>
        <w:ind w:right="-93"/>
        <w:rPr>
          <w:color w:val="000000"/>
        </w:rPr>
      </w:pPr>
    </w:p>
    <w:p w14:paraId="7544535D" w14:textId="7D87446B" w:rsidR="00FD1095" w:rsidRPr="00624755" w:rsidRDefault="00FD1095" w:rsidP="004924FB">
      <w:pPr>
        <w:ind w:right="-93"/>
        <w:rPr>
          <w:color w:val="000000"/>
        </w:rPr>
      </w:pPr>
      <w:r w:rsidRPr="00624755">
        <w:rPr>
          <w:color w:val="000000"/>
        </w:rPr>
        <w:t xml:space="preserve">En el supuesto que la información que se ordena en los incisos no obre en los archivos del </w:t>
      </w:r>
      <w:r w:rsidRPr="00624755">
        <w:rPr>
          <w:b/>
          <w:color w:val="000000"/>
        </w:rPr>
        <w:t>SUJETO OBLIGADO</w:t>
      </w:r>
      <w:r w:rsidRPr="00624755">
        <w:rPr>
          <w:color w:val="000000"/>
        </w:rPr>
        <w:t xml:space="preserve"> por no recibir el subsidio</w:t>
      </w:r>
      <w:r w:rsidR="004924FB" w:rsidRPr="00624755">
        <w:rPr>
          <w:color w:val="000000"/>
        </w:rPr>
        <w:t xml:space="preserve"> en alguna</w:t>
      </w:r>
      <w:r w:rsidR="001D3337" w:rsidRPr="00624755">
        <w:rPr>
          <w:color w:val="000000"/>
        </w:rPr>
        <w:t xml:space="preserve"> de las anualidades requeridas</w:t>
      </w:r>
      <w:r w:rsidRPr="00624755">
        <w:rPr>
          <w:color w:val="000000"/>
        </w:rPr>
        <w:t xml:space="preserve">, bastará con que así lo haga del conocimiento de </w:t>
      </w:r>
      <w:r w:rsidRPr="00624755">
        <w:rPr>
          <w:b/>
          <w:color w:val="000000"/>
        </w:rPr>
        <w:t>LA PARTE RECURRENTE</w:t>
      </w:r>
      <w:r w:rsidRPr="00624755">
        <w:rPr>
          <w:color w:val="000000"/>
        </w:rPr>
        <w:t>.</w:t>
      </w:r>
    </w:p>
    <w:p w14:paraId="593F0AC6" w14:textId="77777777" w:rsidR="00FD1095" w:rsidRPr="00624755" w:rsidRDefault="00FD1095" w:rsidP="00FD1095">
      <w:pPr>
        <w:rPr>
          <w:i/>
        </w:rPr>
      </w:pPr>
    </w:p>
    <w:p w14:paraId="628D2EA9" w14:textId="69C3144C" w:rsidR="00FD1095" w:rsidRPr="00624755" w:rsidRDefault="00FD1095" w:rsidP="004924FB">
      <w:pPr>
        <w:ind w:right="-93"/>
        <w:rPr>
          <w:color w:val="000000"/>
        </w:rPr>
      </w:pPr>
      <w:r w:rsidRPr="00624755">
        <w:rPr>
          <w:color w:val="000000"/>
        </w:rPr>
        <w:t xml:space="preserve">Para el caso de que </w:t>
      </w:r>
      <w:r w:rsidRPr="00624755">
        <w:rPr>
          <w:b/>
          <w:color w:val="000000"/>
        </w:rPr>
        <w:t>EL SUJETO OBLIGADO</w:t>
      </w:r>
      <w:r w:rsidRPr="00624755">
        <w:rPr>
          <w:color w:val="000000"/>
        </w:rPr>
        <w:t xml:space="preserve"> una vez realizada la búsqueda exhaustiva y razonable no cuente con la información del 2008 al 2020, por haber causado baja documental, deberá emitir el Acuerdo de Inexistencia en términos de los artículos 49, fracciones II y XIII, 169 y 170 de la Ley de Transparencia y Acceso a la Información Pública del Estado de México y Municipios.</w:t>
      </w:r>
    </w:p>
    <w:p w14:paraId="7959E729" w14:textId="77777777" w:rsidR="00902394" w:rsidRPr="00624755" w:rsidRDefault="00902394" w:rsidP="00290CF1">
      <w:pPr>
        <w:ind w:right="822"/>
        <w:rPr>
          <w:i/>
          <w:iCs/>
        </w:rPr>
      </w:pPr>
    </w:p>
    <w:p w14:paraId="55F9F51B" w14:textId="77777777" w:rsidR="003B3CD6" w:rsidRPr="00624755" w:rsidRDefault="004C3B66">
      <w:bookmarkStart w:id="35" w:name="_heading=h.qffin7z8zpqs" w:colFirst="0" w:colLast="0"/>
      <w:bookmarkEnd w:id="35"/>
      <w:r w:rsidRPr="00624755">
        <w:rPr>
          <w:b/>
        </w:rPr>
        <w:t>TERCERO.</w:t>
      </w:r>
      <w:r w:rsidRPr="00624755">
        <w:t xml:space="preserve"> </w:t>
      </w:r>
      <w:r w:rsidRPr="00624755">
        <w:rPr>
          <w:b/>
          <w:color w:val="000000"/>
        </w:rPr>
        <w:t xml:space="preserve">Notifíquese </w:t>
      </w:r>
      <w:r w:rsidRPr="00624755">
        <w:t>vía Sistema de Acceso a la Información Mexiquense (</w:t>
      </w:r>
      <w:r w:rsidRPr="00624755">
        <w:rPr>
          <w:b/>
        </w:rPr>
        <w:t>SAIMEX</w:t>
      </w:r>
      <w:r w:rsidRPr="00624755">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13CE1ED" w14:textId="77777777" w:rsidR="003B3CD6" w:rsidRPr="00624755" w:rsidRDefault="003B3CD6"/>
    <w:p w14:paraId="47B42820" w14:textId="77777777" w:rsidR="003B3CD6" w:rsidRPr="00624755" w:rsidRDefault="004C3B66">
      <w:r w:rsidRPr="00624755">
        <w:rPr>
          <w:b/>
        </w:rPr>
        <w:t>CUARTO.</w:t>
      </w:r>
      <w:r w:rsidRPr="00624755">
        <w:t xml:space="preserve"> Notifíquese a </w:t>
      </w:r>
      <w:r w:rsidRPr="00624755">
        <w:rPr>
          <w:b/>
        </w:rPr>
        <w:t>LA PARTE RECURRENTE</w:t>
      </w:r>
      <w:r w:rsidRPr="00624755">
        <w:t xml:space="preserve"> la presente resolución vía Sistema de Acceso a la Información Mexiquense (</w:t>
      </w:r>
      <w:r w:rsidRPr="00624755">
        <w:rPr>
          <w:b/>
        </w:rPr>
        <w:t>SAIMEX</w:t>
      </w:r>
      <w:r w:rsidRPr="00624755">
        <w:t>).</w:t>
      </w:r>
    </w:p>
    <w:p w14:paraId="6574242C" w14:textId="77777777" w:rsidR="003B3CD6" w:rsidRPr="00624755" w:rsidRDefault="003B3CD6"/>
    <w:p w14:paraId="339C8FF1" w14:textId="77777777" w:rsidR="003B3CD6" w:rsidRPr="00624755" w:rsidRDefault="004C3B66">
      <w:r w:rsidRPr="00624755">
        <w:rPr>
          <w:b/>
        </w:rPr>
        <w:t>QUINTO</w:t>
      </w:r>
      <w:r w:rsidRPr="00624755">
        <w:t xml:space="preserve">. Hágase del conocimiento a </w:t>
      </w:r>
      <w:r w:rsidRPr="00624755">
        <w:rPr>
          <w:b/>
        </w:rPr>
        <w:t>LA PARTE RECURRENTE</w:t>
      </w:r>
      <w:r w:rsidRPr="0062475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84ACFDE" w14:textId="77777777" w:rsidR="003B3CD6" w:rsidRPr="00624755" w:rsidRDefault="003B3CD6"/>
    <w:p w14:paraId="09153DC9" w14:textId="77777777" w:rsidR="003B3CD6" w:rsidRPr="00624755" w:rsidRDefault="004C3B66">
      <w:r w:rsidRPr="00624755">
        <w:rPr>
          <w:b/>
        </w:rPr>
        <w:t>SEXTO.</w:t>
      </w:r>
      <w:r w:rsidRPr="00624755">
        <w:t xml:space="preserve"> De conformidad con el artículo 198 de la Ley de Transparencia y Acceso a la Información Pública del Estado de México y Municipios, el </w:t>
      </w:r>
      <w:r w:rsidRPr="00624755">
        <w:rPr>
          <w:b/>
        </w:rPr>
        <w:t>SUJETO OBLIGADO</w:t>
      </w:r>
      <w:r w:rsidRPr="00624755">
        <w:t xml:space="preserve"> podrá solicitar una ampliación de plazo de manera fundada y motivada, para el cumplimiento de la presente resolución.</w:t>
      </w:r>
    </w:p>
    <w:p w14:paraId="0EEFFC19" w14:textId="77777777" w:rsidR="003B3CD6" w:rsidRPr="00624755" w:rsidRDefault="003B3CD6"/>
    <w:p w14:paraId="27A707C7" w14:textId="6EF0CA0B" w:rsidR="003B3CD6" w:rsidRPr="00624755" w:rsidRDefault="004C3B66">
      <w:pPr>
        <w:ind w:right="-93"/>
        <w:rPr>
          <w:color w:val="000000"/>
        </w:rPr>
      </w:pPr>
      <w:r w:rsidRPr="00624755">
        <w:rPr>
          <w:color w:val="000000"/>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C411B0" w:rsidRPr="00624755">
        <w:rPr>
          <w:color w:val="000000"/>
        </w:rPr>
        <w:t>CUADRAGÉSIMA CUARTA</w:t>
      </w:r>
      <w:r w:rsidR="00652071" w:rsidRPr="00624755">
        <w:rPr>
          <w:color w:val="000000"/>
        </w:rPr>
        <w:t xml:space="preserve"> </w:t>
      </w:r>
      <w:r w:rsidRPr="00624755">
        <w:rPr>
          <w:color w:val="000000"/>
        </w:rPr>
        <w:t xml:space="preserve">SESIÓN ORDINARIA, CELEBRADA EL </w:t>
      </w:r>
      <w:r w:rsidR="00C411B0" w:rsidRPr="00624755">
        <w:rPr>
          <w:color w:val="000000"/>
        </w:rPr>
        <w:t>DIEZ DE DICIEMBRE</w:t>
      </w:r>
      <w:r w:rsidRPr="00624755">
        <w:rPr>
          <w:color w:val="000000"/>
        </w:rPr>
        <w:t xml:space="preserve"> DE DOS MIL VEINTICINCO ANTE EL SECRETARIO TÉCNICO DEL PLENO, ALEXIS TAPIA RAMÍREZ.</w:t>
      </w:r>
    </w:p>
    <w:p w14:paraId="4DE215B7" w14:textId="77777777" w:rsidR="003B3CD6" w:rsidRPr="00C411B0" w:rsidRDefault="004C3B66">
      <w:pPr>
        <w:ind w:right="-93"/>
      </w:pPr>
      <w:bookmarkStart w:id="36" w:name="_heading=h.qxgq53ks1kt3" w:colFirst="0" w:colLast="0"/>
      <w:bookmarkEnd w:id="36"/>
      <w:r w:rsidRPr="00624755">
        <w:t>SCMM/AGZ/DEMF/PAG</w:t>
      </w:r>
      <w:bookmarkStart w:id="37" w:name="_GoBack"/>
      <w:bookmarkEnd w:id="37"/>
    </w:p>
    <w:p w14:paraId="7567DEB3" w14:textId="77777777" w:rsidR="003B3CD6" w:rsidRPr="00C411B0" w:rsidRDefault="003B3CD6">
      <w:pPr>
        <w:ind w:right="-93"/>
      </w:pPr>
    </w:p>
    <w:p w14:paraId="2CD77556" w14:textId="77777777" w:rsidR="003B3CD6" w:rsidRPr="00C411B0" w:rsidRDefault="003B3CD6">
      <w:pPr>
        <w:ind w:right="-93"/>
      </w:pPr>
    </w:p>
    <w:p w14:paraId="60BD24E7" w14:textId="77777777" w:rsidR="003B3CD6" w:rsidRPr="00C411B0" w:rsidRDefault="003B3CD6">
      <w:pPr>
        <w:ind w:right="-93"/>
      </w:pPr>
    </w:p>
    <w:p w14:paraId="533DA8C1" w14:textId="77777777" w:rsidR="003B3CD6" w:rsidRPr="00C411B0" w:rsidRDefault="003B3CD6">
      <w:pPr>
        <w:ind w:right="-93"/>
      </w:pPr>
    </w:p>
    <w:p w14:paraId="7F7FD119" w14:textId="77777777" w:rsidR="003B3CD6" w:rsidRPr="00C411B0" w:rsidRDefault="003B3CD6">
      <w:pPr>
        <w:ind w:right="-93"/>
      </w:pPr>
    </w:p>
    <w:p w14:paraId="658595E1" w14:textId="77777777" w:rsidR="003B3CD6" w:rsidRPr="00C411B0" w:rsidRDefault="003B3CD6">
      <w:pPr>
        <w:ind w:right="-93"/>
      </w:pPr>
    </w:p>
    <w:p w14:paraId="50D3C4DC" w14:textId="77777777" w:rsidR="003B3CD6" w:rsidRPr="00C411B0" w:rsidRDefault="003B3CD6">
      <w:pPr>
        <w:ind w:right="-93"/>
      </w:pPr>
    </w:p>
    <w:p w14:paraId="673409E1" w14:textId="77777777" w:rsidR="003B3CD6" w:rsidRPr="00C411B0" w:rsidRDefault="003B3CD6">
      <w:pPr>
        <w:ind w:right="-93"/>
      </w:pPr>
    </w:p>
    <w:p w14:paraId="526BF466" w14:textId="77777777" w:rsidR="003B3CD6" w:rsidRPr="00C411B0" w:rsidRDefault="003B3CD6">
      <w:pPr>
        <w:tabs>
          <w:tab w:val="center" w:pos="4568"/>
        </w:tabs>
        <w:ind w:right="-93"/>
      </w:pPr>
    </w:p>
    <w:p w14:paraId="128BC9F8" w14:textId="77777777" w:rsidR="003B3CD6" w:rsidRPr="00C411B0" w:rsidRDefault="003B3CD6">
      <w:pPr>
        <w:tabs>
          <w:tab w:val="center" w:pos="4568"/>
        </w:tabs>
        <w:ind w:right="-93"/>
      </w:pPr>
    </w:p>
    <w:p w14:paraId="17CFEB90" w14:textId="77777777" w:rsidR="003B3CD6" w:rsidRPr="00C411B0" w:rsidRDefault="003B3CD6">
      <w:pPr>
        <w:tabs>
          <w:tab w:val="center" w:pos="4568"/>
        </w:tabs>
        <w:ind w:right="-93"/>
      </w:pPr>
    </w:p>
    <w:p w14:paraId="1E8CBD32" w14:textId="77777777" w:rsidR="003B3CD6" w:rsidRPr="00C411B0" w:rsidRDefault="003B3CD6">
      <w:pPr>
        <w:tabs>
          <w:tab w:val="center" w:pos="4568"/>
        </w:tabs>
        <w:ind w:right="-93"/>
      </w:pPr>
    </w:p>
    <w:p w14:paraId="1842DE64" w14:textId="77777777" w:rsidR="003B3CD6" w:rsidRPr="00C411B0" w:rsidRDefault="003B3CD6">
      <w:pPr>
        <w:tabs>
          <w:tab w:val="center" w:pos="4568"/>
        </w:tabs>
        <w:ind w:right="-93"/>
      </w:pPr>
    </w:p>
    <w:p w14:paraId="585A50C8" w14:textId="77777777" w:rsidR="003B3CD6" w:rsidRPr="00C411B0" w:rsidRDefault="003B3CD6">
      <w:pPr>
        <w:tabs>
          <w:tab w:val="center" w:pos="4568"/>
        </w:tabs>
        <w:ind w:right="-93"/>
      </w:pPr>
    </w:p>
    <w:p w14:paraId="1BD9FA2D" w14:textId="77777777" w:rsidR="003B3CD6" w:rsidRPr="00C411B0" w:rsidRDefault="003B3CD6">
      <w:pPr>
        <w:tabs>
          <w:tab w:val="center" w:pos="4568"/>
        </w:tabs>
        <w:ind w:right="-93"/>
      </w:pPr>
    </w:p>
    <w:p w14:paraId="145F4AF2" w14:textId="77777777" w:rsidR="003B3CD6" w:rsidRPr="00C411B0" w:rsidRDefault="003B3CD6">
      <w:pPr>
        <w:tabs>
          <w:tab w:val="center" w:pos="4568"/>
        </w:tabs>
        <w:ind w:right="-93"/>
      </w:pPr>
    </w:p>
    <w:p w14:paraId="26CADB0A" w14:textId="77777777" w:rsidR="003B3CD6" w:rsidRPr="00C411B0" w:rsidRDefault="003B3CD6">
      <w:pPr>
        <w:tabs>
          <w:tab w:val="center" w:pos="4568"/>
        </w:tabs>
        <w:ind w:right="-93"/>
      </w:pPr>
    </w:p>
    <w:p w14:paraId="4F41E027" w14:textId="77777777" w:rsidR="003B3CD6" w:rsidRPr="00C411B0" w:rsidRDefault="003B3CD6">
      <w:pPr>
        <w:tabs>
          <w:tab w:val="center" w:pos="4568"/>
        </w:tabs>
        <w:ind w:right="-93"/>
      </w:pPr>
    </w:p>
    <w:p w14:paraId="2D4129FC" w14:textId="77777777" w:rsidR="003B3CD6" w:rsidRPr="00C411B0" w:rsidRDefault="003B3CD6">
      <w:pPr>
        <w:tabs>
          <w:tab w:val="center" w:pos="4568"/>
        </w:tabs>
        <w:ind w:right="-93"/>
      </w:pPr>
    </w:p>
    <w:p w14:paraId="37F47F04" w14:textId="77777777" w:rsidR="003B3CD6" w:rsidRPr="00C411B0" w:rsidRDefault="003B3CD6">
      <w:pPr>
        <w:tabs>
          <w:tab w:val="center" w:pos="4568"/>
        </w:tabs>
        <w:ind w:right="-93"/>
      </w:pPr>
    </w:p>
    <w:p w14:paraId="39B98775" w14:textId="77777777" w:rsidR="003B3CD6" w:rsidRPr="00C411B0" w:rsidRDefault="003B3CD6">
      <w:pPr>
        <w:tabs>
          <w:tab w:val="center" w:pos="4568"/>
        </w:tabs>
        <w:ind w:right="-93"/>
      </w:pPr>
    </w:p>
    <w:p w14:paraId="1D8E6687" w14:textId="77777777" w:rsidR="003B3CD6" w:rsidRPr="00C411B0" w:rsidRDefault="003B3CD6"/>
    <w:sectPr w:rsidR="003B3CD6" w:rsidRPr="00C411B0">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2C256" w14:textId="77777777" w:rsidR="00643E9A" w:rsidRDefault="00643E9A">
      <w:pPr>
        <w:spacing w:line="240" w:lineRule="auto"/>
      </w:pPr>
      <w:r>
        <w:separator/>
      </w:r>
    </w:p>
  </w:endnote>
  <w:endnote w:type="continuationSeparator" w:id="0">
    <w:p w14:paraId="273D4215" w14:textId="77777777" w:rsidR="00643E9A" w:rsidRDefault="00643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CA94" w14:textId="77777777" w:rsidR="003F369E" w:rsidRDefault="003F369E">
    <w:pPr>
      <w:tabs>
        <w:tab w:val="center" w:pos="4550"/>
        <w:tab w:val="left" w:pos="5818"/>
      </w:tabs>
      <w:ind w:right="260"/>
      <w:jc w:val="right"/>
      <w:rPr>
        <w:color w:val="071320"/>
        <w:sz w:val="24"/>
        <w:szCs w:val="24"/>
      </w:rPr>
    </w:pPr>
  </w:p>
  <w:p w14:paraId="0FB292AB" w14:textId="77777777" w:rsidR="003F369E" w:rsidRDefault="003F369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69C3" w14:textId="77777777" w:rsidR="003F369E" w:rsidRDefault="003F369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624755">
      <w:rPr>
        <w:noProof/>
        <w:color w:val="0A1D30"/>
        <w:sz w:val="24"/>
        <w:szCs w:val="24"/>
      </w:rPr>
      <w:t>58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624755">
      <w:rPr>
        <w:noProof/>
        <w:color w:val="0A1D30"/>
        <w:sz w:val="24"/>
        <w:szCs w:val="24"/>
      </w:rPr>
      <w:t>62</w:t>
    </w:r>
    <w:r>
      <w:rPr>
        <w:color w:val="0A1D30"/>
        <w:sz w:val="24"/>
        <w:szCs w:val="24"/>
      </w:rPr>
      <w:fldChar w:fldCharType="end"/>
    </w:r>
  </w:p>
  <w:p w14:paraId="32F03D26" w14:textId="77777777" w:rsidR="003F369E" w:rsidRDefault="003F369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39DB0" w14:textId="77777777" w:rsidR="00643E9A" w:rsidRDefault="00643E9A">
      <w:pPr>
        <w:spacing w:line="240" w:lineRule="auto"/>
      </w:pPr>
      <w:r>
        <w:separator/>
      </w:r>
    </w:p>
  </w:footnote>
  <w:footnote w:type="continuationSeparator" w:id="0">
    <w:p w14:paraId="03B14905" w14:textId="77777777" w:rsidR="00643E9A" w:rsidRDefault="00643E9A">
      <w:pPr>
        <w:spacing w:line="240" w:lineRule="auto"/>
      </w:pPr>
      <w:r>
        <w:continuationSeparator/>
      </w:r>
    </w:p>
  </w:footnote>
  <w:footnote w:id="1">
    <w:p w14:paraId="4CAD80F1" w14:textId="5EDC7CED" w:rsidR="003F369E" w:rsidRDefault="003F369E" w:rsidP="0003091F">
      <w:pPr>
        <w:pStyle w:val="Textonotapie"/>
      </w:pPr>
      <w:r>
        <w:rPr>
          <w:rStyle w:val="Refdenotaalpie"/>
        </w:rPr>
        <w:footnoteRef/>
      </w:r>
      <w:r>
        <w:t xml:space="preserve"> </w:t>
      </w:r>
      <w:r w:rsidRPr="00AB2FE5">
        <w:rPr>
          <w:rFonts w:eastAsia="Batang" w:cs="Tahoma"/>
          <w:i/>
          <w:sz w:val="16"/>
          <w:szCs w:val="22"/>
          <w:lang w:val="es-ES"/>
        </w:rPr>
        <w:t xml:space="preserve">Si bien, se registró el </w:t>
      </w:r>
      <w:r>
        <w:rPr>
          <w:rFonts w:eastAsia="Batang" w:cs="Tahoma"/>
          <w:i/>
          <w:sz w:val="16"/>
          <w:szCs w:val="22"/>
          <w:lang w:val="es-ES"/>
        </w:rPr>
        <w:t xml:space="preserve">veintidós de julio de dos mil veinticinco, </w:t>
      </w:r>
      <w:r w:rsidRPr="00AB2FE5">
        <w:rPr>
          <w:rFonts w:eastAsia="Batang" w:cs="Tahoma"/>
          <w:i/>
          <w:sz w:val="16"/>
          <w:szCs w:val="22"/>
          <w:lang w:val="es-ES"/>
        </w:rPr>
        <w:t xml:space="preserve"> a través de dicho portal, también lo es, que fue inhábil, de conformidad con el artículo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7C7734E6" w14:textId="77777777" w:rsidR="003F369E" w:rsidRDefault="003F369E" w:rsidP="00795B36">
      <w:pPr>
        <w:rPr>
          <w:sz w:val="16"/>
          <w:szCs w:val="16"/>
        </w:rPr>
      </w:pPr>
      <w:r>
        <w:rPr>
          <w:vertAlign w:val="superscript"/>
        </w:rPr>
        <w:footnoteRef/>
      </w:r>
      <w:r>
        <w:rPr>
          <w:sz w:val="16"/>
          <w:szCs w:val="16"/>
        </w:rPr>
        <w:t xml:space="preserve"> BURGOA ORIHUELA Ignacio. </w:t>
      </w:r>
      <w:r>
        <w:rPr>
          <w:i/>
          <w:sz w:val="16"/>
          <w:szCs w:val="16"/>
        </w:rPr>
        <w:t>Diccionario De Derecho Constitucional, Garantías y Amparo</w:t>
      </w:r>
      <w:r>
        <w:rPr>
          <w:sz w:val="16"/>
          <w:szCs w:val="16"/>
        </w:rPr>
        <w:t>. Ed. Porrúa, S.A., México. 1992. p. 115.</w:t>
      </w:r>
    </w:p>
  </w:footnote>
  <w:footnote w:id="3">
    <w:p w14:paraId="04355B76" w14:textId="77777777" w:rsidR="003F369E" w:rsidRDefault="003F369E" w:rsidP="00795B36">
      <w:pPr>
        <w:pBdr>
          <w:top w:val="nil"/>
          <w:left w:val="nil"/>
          <w:bottom w:val="nil"/>
          <w:right w:val="nil"/>
          <w:between w:val="nil"/>
        </w:pBdr>
        <w:rPr>
          <w:i/>
          <w:color w:val="000000"/>
          <w:sz w:val="16"/>
          <w:szCs w:val="16"/>
        </w:rPr>
      </w:pPr>
      <w:r>
        <w:rPr>
          <w:vertAlign w:val="superscript"/>
        </w:rPr>
        <w:footnoteRef/>
      </w:r>
      <w:r>
        <w:rPr>
          <w:color w:val="000000"/>
          <w:sz w:val="16"/>
          <w:szCs w:val="16"/>
        </w:rPr>
        <w:t xml:space="preserve"> CIENFUEGOS SALGADO David. </w:t>
      </w:r>
      <w:r>
        <w:rPr>
          <w:i/>
          <w:color w:val="000000"/>
          <w:sz w:val="16"/>
          <w:szCs w:val="16"/>
        </w:rPr>
        <w:t xml:space="preserve">El Derecho de Petición en México. </w:t>
      </w:r>
      <w:r>
        <w:rPr>
          <w:color w:val="000000"/>
          <w:sz w:val="16"/>
          <w:szCs w:val="16"/>
        </w:rPr>
        <w:t>Ed. Instituto de Investigaciones Jurídica UNAM. México 2004. p. 31</w:t>
      </w:r>
    </w:p>
  </w:footnote>
  <w:footnote w:id="4">
    <w:p w14:paraId="0E0273BE" w14:textId="77777777" w:rsidR="003F369E" w:rsidRDefault="003F369E" w:rsidP="00795B36">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ROBLES HERNÁNDEZ José Guadalupe. </w:t>
      </w:r>
      <w:r>
        <w:rPr>
          <w:i/>
          <w:color w:val="000000"/>
          <w:sz w:val="16"/>
          <w:szCs w:val="16"/>
        </w:rPr>
        <w:t xml:space="preserve">Derecho de la Información y Comunicación Pública. </w:t>
      </w:r>
      <w:r>
        <w:rPr>
          <w:color w:val="000000"/>
          <w:sz w:val="16"/>
          <w:szCs w:val="16"/>
        </w:rPr>
        <w:t>Ed. Universidad de Occidente. México. 2004, p. 72.</w:t>
      </w:r>
    </w:p>
  </w:footnote>
  <w:footnote w:id="5">
    <w:p w14:paraId="0F1F0A81" w14:textId="77777777" w:rsidR="003F369E" w:rsidRDefault="003F369E" w:rsidP="00795B36">
      <w:pPr>
        <w:pStyle w:val="Textonotapie"/>
      </w:pPr>
      <w:r>
        <w:rPr>
          <w:rStyle w:val="Refdenotaalpie"/>
        </w:rPr>
        <w:footnoteRef/>
      </w:r>
      <w:r>
        <w:t xml:space="preserve"> </w:t>
      </w:r>
      <w:r>
        <w:rPr>
          <w:sz w:val="16"/>
          <w:szCs w:val="16"/>
        </w:rPr>
        <w:t xml:space="preserve">VILLANUEVA </w:t>
      </w:r>
      <w:proofErr w:type="spellStart"/>
      <w:r>
        <w:rPr>
          <w:sz w:val="16"/>
          <w:szCs w:val="16"/>
        </w:rPr>
        <w:t>VILLANUEVA</w:t>
      </w:r>
      <w:proofErr w:type="spellEnd"/>
      <w:r>
        <w:rPr>
          <w:sz w:val="16"/>
          <w:szCs w:val="16"/>
        </w:rPr>
        <w:t xml:space="preserve"> Ernesto. Derecho de la Información, Ed. Porrúa. S.A., México. 2006. p. 270.</w:t>
      </w:r>
    </w:p>
  </w:footnote>
  <w:footnote w:id="6">
    <w:p w14:paraId="025EB056" w14:textId="73FB0956" w:rsidR="003F369E" w:rsidRDefault="003F369E">
      <w:pPr>
        <w:pStyle w:val="Textonotapie"/>
      </w:pPr>
      <w:r>
        <w:rPr>
          <w:rStyle w:val="Refdenotaalpie"/>
        </w:rPr>
        <w:footnoteRef/>
      </w:r>
      <w:r>
        <w:t xml:space="preserve"> </w:t>
      </w:r>
      <w:hyperlink r:id="rId1" w:anchor="gsc.tab=0" w:history="1">
        <w:r>
          <w:rPr>
            <w:rStyle w:val="Hipervnculo"/>
          </w:rPr>
          <w:t>DOF - Diario Oficial de la Federación</w:t>
        </w:r>
      </w:hyperlink>
    </w:p>
  </w:footnote>
  <w:footnote w:id="7">
    <w:p w14:paraId="2450C960" w14:textId="77777777" w:rsidR="003F369E" w:rsidRDefault="003F369E" w:rsidP="003F369E">
      <w:pPr>
        <w:pStyle w:val="Textonotapie"/>
      </w:pPr>
      <w:r>
        <w:rPr>
          <w:rStyle w:val="Refdenotaalpie"/>
          <w:rFonts w:eastAsiaTheme="majorEastAsia"/>
        </w:rPr>
        <w:footnoteRef/>
      </w:r>
      <w:r>
        <w:t xml:space="preserve"> Artículo 31, </w:t>
      </w:r>
      <w:r w:rsidRPr="009C7D30">
        <w:t>Ley de Documentos Administrativos e Históricos del Estado de México</w:t>
      </w:r>
    </w:p>
  </w:footnote>
  <w:footnote w:id="8">
    <w:p w14:paraId="2D4B0334" w14:textId="77777777" w:rsidR="003F369E" w:rsidRDefault="003F369E" w:rsidP="00212B8F">
      <w:pPr>
        <w:pStyle w:val="Textonotapie"/>
      </w:pPr>
      <w:r w:rsidRPr="00F85572">
        <w:rPr>
          <w:rStyle w:val="Refdenotaalpie"/>
        </w:rPr>
        <w:footnoteRef/>
      </w:r>
      <w:r w:rsidRPr="00F85572">
        <w:t xml:space="preserve"> Consultable en</w:t>
      </w:r>
      <w:r>
        <w:t>:</w:t>
      </w:r>
    </w:p>
    <w:p w14:paraId="31C6B1D7" w14:textId="77777777" w:rsidR="003F369E" w:rsidRPr="00F85572" w:rsidRDefault="003F369E" w:rsidP="00212B8F">
      <w:pPr>
        <w:pStyle w:val="Textonotapie"/>
      </w:pPr>
      <w:r w:rsidRPr="00F85572">
        <w:t xml:space="preserve"> </w:t>
      </w:r>
      <w:r w:rsidRPr="006311B6">
        <w:rPr>
          <w:rStyle w:val="Hipervnculo"/>
        </w:rPr>
        <w:t>https://dof.gob.mx/nota_detalle.php?codigo=5592730&amp;fecha=04/05/2020#gsc.tab=0</w:t>
      </w:r>
    </w:p>
  </w:footnote>
  <w:footnote w:id="9">
    <w:p w14:paraId="7D18FFB0" w14:textId="77777777" w:rsidR="003F369E" w:rsidRDefault="003F369E" w:rsidP="00994702">
      <w:pPr>
        <w:pStyle w:val="Textonotapie"/>
      </w:pPr>
      <w:r>
        <w:rPr>
          <w:rStyle w:val="Refdenotaalpie"/>
        </w:rPr>
        <w:footnoteRef/>
      </w:r>
      <w:r>
        <w:t xml:space="preserve"> </w:t>
      </w:r>
      <w:r w:rsidRPr="00675F10">
        <w:t>Consultable en:</w:t>
      </w:r>
    </w:p>
    <w:p w14:paraId="4315F521" w14:textId="77777777" w:rsidR="003F369E" w:rsidRPr="00675F10" w:rsidRDefault="00643E9A" w:rsidP="00994702">
      <w:pPr>
        <w:pStyle w:val="Textonotapie"/>
      </w:pPr>
      <w:hyperlink r:id="rId2" w:history="1">
        <w:r w:rsidR="003F369E" w:rsidRPr="0094707B">
          <w:rPr>
            <w:rStyle w:val="Hipervnculo"/>
          </w:rPr>
          <w:t>https://www.gob.mx/sesnsp/acciones-y-programas/programa-de-fortalecimiento-para-la-seguridad-fortaseg</w:t>
        </w:r>
      </w:hyperlink>
    </w:p>
  </w:footnote>
  <w:footnote w:id="10">
    <w:p w14:paraId="46CA14F3" w14:textId="5D16B218" w:rsidR="003F369E" w:rsidRDefault="003F369E">
      <w:pPr>
        <w:pStyle w:val="Textonotapie"/>
      </w:pPr>
      <w:r>
        <w:rPr>
          <w:rStyle w:val="Refdenotaalpie"/>
        </w:rPr>
        <w:footnoteRef/>
      </w:r>
      <w:r>
        <w:t xml:space="preserve"> </w:t>
      </w:r>
      <w:hyperlink r:id="rId3" w:anchor="gsc.tab=0" w:history="1">
        <w:r>
          <w:rPr>
            <w:rStyle w:val="Hipervnculo"/>
          </w:rPr>
          <w:t>DOF - Diario Oficial de la Federación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10145" w14:textId="77777777" w:rsidR="003F369E" w:rsidRDefault="003F369E">
    <w:pPr>
      <w:widowControl w:val="0"/>
      <w:pBdr>
        <w:top w:val="nil"/>
        <w:left w:val="nil"/>
        <w:bottom w:val="nil"/>
        <w:right w:val="nil"/>
        <w:between w:val="nil"/>
      </w:pBdr>
      <w:spacing w:line="276" w:lineRule="auto"/>
      <w:jc w:val="left"/>
      <w:rPr>
        <w:color w:val="000000"/>
        <w:sz w:val="20"/>
        <w:szCs w:val="20"/>
      </w:rPr>
    </w:pPr>
  </w:p>
  <w:tbl>
    <w:tblPr>
      <w:tblStyle w:val="a7"/>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F369E" w14:paraId="4DFC20B6" w14:textId="77777777">
      <w:trPr>
        <w:trHeight w:val="144"/>
        <w:jc w:val="right"/>
      </w:trPr>
      <w:tc>
        <w:tcPr>
          <w:tcW w:w="2727" w:type="dxa"/>
        </w:tcPr>
        <w:p w14:paraId="703A86A3" w14:textId="77777777" w:rsidR="003F369E" w:rsidRDefault="003F369E">
          <w:pPr>
            <w:tabs>
              <w:tab w:val="right" w:pos="8838"/>
            </w:tabs>
            <w:ind w:left="-74" w:right="-105"/>
            <w:rPr>
              <w:b/>
            </w:rPr>
          </w:pPr>
          <w:r>
            <w:rPr>
              <w:b/>
            </w:rPr>
            <w:t>Recurso de Revisión:</w:t>
          </w:r>
        </w:p>
      </w:tc>
      <w:tc>
        <w:tcPr>
          <w:tcW w:w="3402" w:type="dxa"/>
        </w:tcPr>
        <w:p w14:paraId="104BFB80" w14:textId="59E45F1D" w:rsidR="003F369E" w:rsidRDefault="003F369E">
          <w:pPr>
            <w:tabs>
              <w:tab w:val="right" w:pos="8838"/>
            </w:tabs>
            <w:ind w:left="-74" w:right="-105"/>
          </w:pPr>
          <w:r w:rsidRPr="0003091F">
            <w:t>08982/INFOEM/IP/RR/2025</w:t>
          </w:r>
        </w:p>
      </w:tc>
    </w:tr>
    <w:tr w:rsidR="003F369E" w14:paraId="3404AB11" w14:textId="77777777">
      <w:trPr>
        <w:trHeight w:val="283"/>
        <w:jc w:val="right"/>
      </w:trPr>
      <w:tc>
        <w:tcPr>
          <w:tcW w:w="2727" w:type="dxa"/>
        </w:tcPr>
        <w:p w14:paraId="5C7FBD55" w14:textId="77777777" w:rsidR="003F369E" w:rsidRDefault="003F369E">
          <w:pPr>
            <w:tabs>
              <w:tab w:val="right" w:pos="8838"/>
            </w:tabs>
            <w:ind w:left="-74" w:right="-105"/>
            <w:rPr>
              <w:b/>
            </w:rPr>
          </w:pPr>
          <w:r>
            <w:rPr>
              <w:b/>
            </w:rPr>
            <w:t>Sujeto Obligado:</w:t>
          </w:r>
        </w:p>
      </w:tc>
      <w:tc>
        <w:tcPr>
          <w:tcW w:w="3402" w:type="dxa"/>
        </w:tcPr>
        <w:p w14:paraId="2B8F5034" w14:textId="77777777" w:rsidR="003F369E" w:rsidRDefault="003F369E">
          <w:pPr>
            <w:tabs>
              <w:tab w:val="left" w:pos="2834"/>
              <w:tab w:val="right" w:pos="8838"/>
            </w:tabs>
            <w:ind w:left="-108" w:right="-105"/>
          </w:pPr>
          <w:r>
            <w:t>Ayuntamiento de Toluca</w:t>
          </w:r>
        </w:p>
      </w:tc>
    </w:tr>
    <w:tr w:rsidR="003F369E" w14:paraId="18237119" w14:textId="77777777">
      <w:trPr>
        <w:trHeight w:val="283"/>
        <w:jc w:val="right"/>
      </w:trPr>
      <w:tc>
        <w:tcPr>
          <w:tcW w:w="2727" w:type="dxa"/>
        </w:tcPr>
        <w:p w14:paraId="32236C4A" w14:textId="77777777" w:rsidR="003F369E" w:rsidRDefault="003F369E">
          <w:pPr>
            <w:tabs>
              <w:tab w:val="right" w:pos="8838"/>
            </w:tabs>
            <w:ind w:left="-74" w:right="-105"/>
            <w:rPr>
              <w:b/>
            </w:rPr>
          </w:pPr>
          <w:r>
            <w:rPr>
              <w:b/>
            </w:rPr>
            <w:t>Comisionada Ponente:</w:t>
          </w:r>
        </w:p>
      </w:tc>
      <w:tc>
        <w:tcPr>
          <w:tcW w:w="3402" w:type="dxa"/>
        </w:tcPr>
        <w:p w14:paraId="13FE26CE" w14:textId="77777777" w:rsidR="003F369E" w:rsidRDefault="003F369E">
          <w:pPr>
            <w:tabs>
              <w:tab w:val="right" w:pos="8838"/>
            </w:tabs>
            <w:ind w:left="-108" w:right="-105"/>
          </w:pPr>
          <w:r>
            <w:t>Sharon Cristina Morales Martínez</w:t>
          </w:r>
        </w:p>
      </w:tc>
    </w:tr>
  </w:tbl>
  <w:p w14:paraId="22B691C4" w14:textId="77777777" w:rsidR="003F369E" w:rsidRDefault="003F369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D8B20CC" wp14:editId="5D762FB0">
          <wp:simplePos x="0" y="0"/>
          <wp:positionH relativeFrom="margin">
            <wp:posOffset>-995041</wp:posOffset>
          </wp:positionH>
          <wp:positionV relativeFrom="margin">
            <wp:posOffset>-1782442</wp:posOffset>
          </wp:positionV>
          <wp:extent cx="8426450" cy="10972800"/>
          <wp:effectExtent l="0" t="0" r="0" b="0"/>
          <wp:wrapNone/>
          <wp:docPr id="6836778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7287" w14:textId="4912C962" w:rsidR="003F369E" w:rsidRDefault="003F369E">
    <w:pPr>
      <w:widowControl w:val="0"/>
      <w:pBdr>
        <w:top w:val="nil"/>
        <w:left w:val="nil"/>
        <w:bottom w:val="nil"/>
        <w:right w:val="nil"/>
        <w:between w:val="nil"/>
      </w:pBdr>
      <w:spacing w:line="276" w:lineRule="auto"/>
      <w:jc w:val="left"/>
      <w:rPr>
        <w:color w:val="000000"/>
        <w:sz w:val="14"/>
        <w:szCs w:val="14"/>
      </w:rPr>
    </w:pPr>
  </w:p>
  <w:tbl>
    <w:tblPr>
      <w:tblStyle w:val="a8"/>
      <w:tblW w:w="6660" w:type="dxa"/>
      <w:tblInd w:w="2552" w:type="dxa"/>
      <w:tblLayout w:type="fixed"/>
      <w:tblLook w:val="0400" w:firstRow="0" w:lastRow="0" w:firstColumn="0" w:lastColumn="0" w:noHBand="0" w:noVBand="1"/>
    </w:tblPr>
    <w:tblGrid>
      <w:gridCol w:w="283"/>
      <w:gridCol w:w="6377"/>
    </w:tblGrid>
    <w:tr w:rsidR="003F369E" w14:paraId="7E006341" w14:textId="77777777">
      <w:trPr>
        <w:trHeight w:val="1435"/>
      </w:trPr>
      <w:tc>
        <w:tcPr>
          <w:tcW w:w="283" w:type="dxa"/>
        </w:tcPr>
        <w:p w14:paraId="538D7CA2" w14:textId="77777777" w:rsidR="003F369E" w:rsidRDefault="003F369E">
          <w:pPr>
            <w:tabs>
              <w:tab w:val="right" w:pos="4273"/>
            </w:tabs>
            <w:rPr>
              <w:rFonts w:ascii="Garamond" w:eastAsia="Garamond" w:hAnsi="Garamond" w:cs="Garamond"/>
            </w:rPr>
          </w:pPr>
        </w:p>
      </w:tc>
      <w:tc>
        <w:tcPr>
          <w:tcW w:w="6377" w:type="dxa"/>
        </w:tcPr>
        <w:p w14:paraId="75F339A6" w14:textId="77777777" w:rsidR="003F369E" w:rsidRDefault="003F369E">
          <w:pPr>
            <w:widowControl w:val="0"/>
            <w:pBdr>
              <w:top w:val="nil"/>
              <w:left w:val="nil"/>
              <w:bottom w:val="nil"/>
              <w:right w:val="nil"/>
              <w:between w:val="nil"/>
            </w:pBdr>
            <w:spacing w:line="276" w:lineRule="auto"/>
            <w:jc w:val="left"/>
            <w:rPr>
              <w:rFonts w:ascii="Garamond" w:eastAsia="Garamond" w:hAnsi="Garamond" w:cs="Garamond"/>
            </w:rPr>
          </w:pPr>
        </w:p>
        <w:tbl>
          <w:tblPr>
            <w:tblStyle w:val="a9"/>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3F369E" w14:paraId="326EF6EE" w14:textId="77777777">
            <w:trPr>
              <w:trHeight w:val="144"/>
            </w:trPr>
            <w:tc>
              <w:tcPr>
                <w:tcW w:w="2581" w:type="dxa"/>
              </w:tcPr>
              <w:p w14:paraId="0EF79D9A" w14:textId="77777777" w:rsidR="003F369E" w:rsidRDefault="003F369E">
                <w:pPr>
                  <w:tabs>
                    <w:tab w:val="right" w:pos="8838"/>
                  </w:tabs>
                  <w:ind w:left="-74" w:right="-108"/>
                  <w:rPr>
                    <w:b/>
                  </w:rPr>
                </w:pPr>
                <w:bookmarkStart w:id="0" w:name="_heading=h.d9zvx1ipjpdw" w:colFirst="0" w:colLast="0"/>
                <w:bookmarkEnd w:id="0"/>
                <w:r>
                  <w:rPr>
                    <w:b/>
                  </w:rPr>
                  <w:t>Recurso de Revisión:</w:t>
                </w:r>
              </w:p>
            </w:tc>
            <w:tc>
              <w:tcPr>
                <w:tcW w:w="3548" w:type="dxa"/>
              </w:tcPr>
              <w:p w14:paraId="4C65E001" w14:textId="7FF5FC32" w:rsidR="003F369E" w:rsidRDefault="003F369E">
                <w:pPr>
                  <w:tabs>
                    <w:tab w:val="left" w:pos="3122"/>
                    <w:tab w:val="right" w:pos="8838"/>
                  </w:tabs>
                  <w:ind w:left="-105" w:right="-108"/>
                </w:pPr>
                <w:r w:rsidRPr="0003091F">
                  <w:t>08982/INFOEM/IP/RR/2025</w:t>
                </w:r>
              </w:p>
            </w:tc>
            <w:tc>
              <w:tcPr>
                <w:tcW w:w="3402" w:type="dxa"/>
              </w:tcPr>
              <w:p w14:paraId="7B4F7601" w14:textId="77777777" w:rsidR="003F369E" w:rsidRDefault="003F369E">
                <w:pPr>
                  <w:tabs>
                    <w:tab w:val="right" w:pos="8838"/>
                  </w:tabs>
                  <w:ind w:left="-74" w:right="-108"/>
                </w:pPr>
              </w:p>
            </w:tc>
          </w:tr>
          <w:tr w:rsidR="003F369E" w14:paraId="37609320" w14:textId="77777777">
            <w:trPr>
              <w:trHeight w:val="144"/>
            </w:trPr>
            <w:tc>
              <w:tcPr>
                <w:tcW w:w="2581" w:type="dxa"/>
              </w:tcPr>
              <w:p w14:paraId="6603D7F5" w14:textId="77777777" w:rsidR="003F369E" w:rsidRDefault="003F369E">
                <w:pPr>
                  <w:tabs>
                    <w:tab w:val="right" w:pos="8838"/>
                  </w:tabs>
                  <w:ind w:left="-74" w:right="-108"/>
                  <w:rPr>
                    <w:b/>
                  </w:rPr>
                </w:pPr>
                <w:bookmarkStart w:id="1" w:name="_heading=h.c9y95bv301qu" w:colFirst="0" w:colLast="0"/>
                <w:bookmarkEnd w:id="1"/>
                <w:r>
                  <w:rPr>
                    <w:b/>
                  </w:rPr>
                  <w:t>Recurrente:</w:t>
                </w:r>
              </w:p>
            </w:tc>
            <w:tc>
              <w:tcPr>
                <w:tcW w:w="3548" w:type="dxa"/>
              </w:tcPr>
              <w:p w14:paraId="3C80C77E" w14:textId="54862C20" w:rsidR="003F369E" w:rsidRDefault="003F369E">
                <w:pPr>
                  <w:tabs>
                    <w:tab w:val="left" w:pos="3122"/>
                    <w:tab w:val="right" w:pos="8838"/>
                  </w:tabs>
                  <w:ind w:left="-105" w:right="-108"/>
                </w:pPr>
              </w:p>
            </w:tc>
            <w:tc>
              <w:tcPr>
                <w:tcW w:w="3402" w:type="dxa"/>
              </w:tcPr>
              <w:p w14:paraId="3371FF6C" w14:textId="77777777" w:rsidR="003F369E" w:rsidRDefault="003F369E">
                <w:pPr>
                  <w:tabs>
                    <w:tab w:val="left" w:pos="3122"/>
                    <w:tab w:val="right" w:pos="8838"/>
                  </w:tabs>
                  <w:ind w:left="-105" w:right="-108"/>
                </w:pPr>
              </w:p>
            </w:tc>
          </w:tr>
          <w:tr w:rsidR="003F369E" w14:paraId="70244968" w14:textId="77777777">
            <w:trPr>
              <w:trHeight w:val="283"/>
            </w:trPr>
            <w:tc>
              <w:tcPr>
                <w:tcW w:w="2581" w:type="dxa"/>
              </w:tcPr>
              <w:p w14:paraId="0EF8F1A5" w14:textId="77777777" w:rsidR="003F369E" w:rsidRDefault="003F369E">
                <w:pPr>
                  <w:tabs>
                    <w:tab w:val="right" w:pos="8838"/>
                  </w:tabs>
                  <w:ind w:left="-74" w:right="-108"/>
                  <w:rPr>
                    <w:b/>
                  </w:rPr>
                </w:pPr>
                <w:r>
                  <w:rPr>
                    <w:b/>
                  </w:rPr>
                  <w:t>Sujeto Obligado:</w:t>
                </w:r>
              </w:p>
            </w:tc>
            <w:tc>
              <w:tcPr>
                <w:tcW w:w="3548" w:type="dxa"/>
              </w:tcPr>
              <w:p w14:paraId="7F5AF133" w14:textId="77777777" w:rsidR="003F369E" w:rsidRDefault="003F369E">
                <w:pPr>
                  <w:tabs>
                    <w:tab w:val="left" w:pos="2834"/>
                    <w:tab w:val="right" w:pos="8838"/>
                  </w:tabs>
                  <w:ind w:left="-108" w:right="-108"/>
                </w:pPr>
                <w:r>
                  <w:t>Ayuntamiento de Toluca</w:t>
                </w:r>
              </w:p>
            </w:tc>
            <w:tc>
              <w:tcPr>
                <w:tcW w:w="3402" w:type="dxa"/>
              </w:tcPr>
              <w:p w14:paraId="5EE41C73" w14:textId="77777777" w:rsidR="003F369E" w:rsidRDefault="003F369E">
                <w:pPr>
                  <w:tabs>
                    <w:tab w:val="left" w:pos="2834"/>
                    <w:tab w:val="right" w:pos="8838"/>
                  </w:tabs>
                  <w:ind w:left="-108" w:right="-108"/>
                </w:pPr>
              </w:p>
            </w:tc>
          </w:tr>
          <w:tr w:rsidR="003F369E" w14:paraId="24F8C500" w14:textId="77777777">
            <w:trPr>
              <w:trHeight w:val="283"/>
            </w:trPr>
            <w:tc>
              <w:tcPr>
                <w:tcW w:w="2581" w:type="dxa"/>
              </w:tcPr>
              <w:p w14:paraId="3B210E9F" w14:textId="77777777" w:rsidR="003F369E" w:rsidRDefault="003F369E">
                <w:pPr>
                  <w:tabs>
                    <w:tab w:val="right" w:pos="8838"/>
                  </w:tabs>
                  <w:ind w:left="-74" w:right="-108"/>
                  <w:rPr>
                    <w:b/>
                  </w:rPr>
                </w:pPr>
                <w:r>
                  <w:rPr>
                    <w:b/>
                  </w:rPr>
                  <w:t>Comisionada Ponente:</w:t>
                </w:r>
              </w:p>
            </w:tc>
            <w:tc>
              <w:tcPr>
                <w:tcW w:w="3548" w:type="dxa"/>
              </w:tcPr>
              <w:p w14:paraId="7E3ABCB4" w14:textId="77777777" w:rsidR="003F369E" w:rsidRDefault="003F369E">
                <w:pPr>
                  <w:tabs>
                    <w:tab w:val="right" w:pos="8838"/>
                  </w:tabs>
                  <w:ind w:left="-108" w:right="-108"/>
                </w:pPr>
                <w:r>
                  <w:t>Sharon Cristina Morales Martínez</w:t>
                </w:r>
              </w:p>
            </w:tc>
            <w:tc>
              <w:tcPr>
                <w:tcW w:w="3402" w:type="dxa"/>
              </w:tcPr>
              <w:p w14:paraId="2E664884" w14:textId="77777777" w:rsidR="003F369E" w:rsidRDefault="003F369E">
                <w:pPr>
                  <w:tabs>
                    <w:tab w:val="right" w:pos="8838"/>
                  </w:tabs>
                  <w:ind w:left="-108" w:right="-108"/>
                </w:pPr>
              </w:p>
            </w:tc>
          </w:tr>
        </w:tbl>
        <w:p w14:paraId="76AA4AB1" w14:textId="77777777" w:rsidR="003F369E" w:rsidRDefault="003F369E">
          <w:pPr>
            <w:tabs>
              <w:tab w:val="right" w:pos="8838"/>
            </w:tabs>
            <w:ind w:left="-28"/>
            <w:rPr>
              <w:rFonts w:ascii="Arial" w:eastAsia="Arial" w:hAnsi="Arial" w:cs="Arial"/>
              <w:b/>
            </w:rPr>
          </w:pPr>
        </w:p>
      </w:tc>
    </w:tr>
  </w:tbl>
  <w:p w14:paraId="6FECB7A9" w14:textId="77777777" w:rsidR="003F369E" w:rsidRDefault="00643E9A">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105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FD36C64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F3800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 w15:restartNumberingAfterBreak="0">
    <w:nsid w:val="02D609E3"/>
    <w:multiLevelType w:val="hybridMultilevel"/>
    <w:tmpl w:val="84BC9EA6"/>
    <w:lvl w:ilvl="0" w:tplc="548C0B08">
      <w:start w:val="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8B5646"/>
    <w:multiLevelType w:val="multilevel"/>
    <w:tmpl w:val="15E8A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0070BF"/>
    <w:multiLevelType w:val="multilevel"/>
    <w:tmpl w:val="1DB04A40"/>
    <w:lvl w:ilvl="0">
      <w:start w:val="1"/>
      <w:numFmt w:val="lowerLetter"/>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0EEE01B5"/>
    <w:multiLevelType w:val="hybridMultilevel"/>
    <w:tmpl w:val="457653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DF32EAA"/>
    <w:multiLevelType w:val="hybridMultilevel"/>
    <w:tmpl w:val="4B2A1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A4115C"/>
    <w:multiLevelType w:val="hybridMultilevel"/>
    <w:tmpl w:val="85DCD030"/>
    <w:lvl w:ilvl="0" w:tplc="A07C4C4C">
      <w:start w:val="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BA60E1"/>
    <w:multiLevelType w:val="hybridMultilevel"/>
    <w:tmpl w:val="145203D0"/>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9C53B3"/>
    <w:multiLevelType w:val="hybridMultilevel"/>
    <w:tmpl w:val="7F7C43BE"/>
    <w:lvl w:ilvl="0" w:tplc="B470D128">
      <w:start w:val="1"/>
      <w:numFmt w:val="decimal"/>
      <w:lvlText w:val="%1."/>
      <w:lvlJc w:val="left"/>
      <w:pPr>
        <w:ind w:left="1440" w:hanging="360"/>
      </w:pPr>
      <w:rPr>
        <w:rFonts w:hint="default"/>
        <w:b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3B4751B"/>
    <w:multiLevelType w:val="multilevel"/>
    <w:tmpl w:val="C5A4A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2F3848"/>
    <w:multiLevelType w:val="hybridMultilevel"/>
    <w:tmpl w:val="D2F453B4"/>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2BBF7AC6"/>
    <w:multiLevelType w:val="multilevel"/>
    <w:tmpl w:val="AAD2D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ED4D2E"/>
    <w:multiLevelType w:val="hybridMultilevel"/>
    <w:tmpl w:val="A9606BAC"/>
    <w:lvl w:ilvl="0" w:tplc="080A000F">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5" w15:restartNumberingAfterBreak="0">
    <w:nsid w:val="359551E0"/>
    <w:multiLevelType w:val="hybridMultilevel"/>
    <w:tmpl w:val="308CEC9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304189"/>
    <w:multiLevelType w:val="hybridMultilevel"/>
    <w:tmpl w:val="EB70A5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AC973D1"/>
    <w:multiLevelType w:val="hybridMultilevel"/>
    <w:tmpl w:val="D172BDCA"/>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8" w15:restartNumberingAfterBreak="0">
    <w:nsid w:val="404E3C78"/>
    <w:multiLevelType w:val="multilevel"/>
    <w:tmpl w:val="2BFCE63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DB4E9F"/>
    <w:multiLevelType w:val="hybridMultilevel"/>
    <w:tmpl w:val="FC0AC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D82DE4"/>
    <w:multiLevelType w:val="hybridMultilevel"/>
    <w:tmpl w:val="8EAE186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445C337A"/>
    <w:multiLevelType w:val="hybridMultilevel"/>
    <w:tmpl w:val="2AC2BA4E"/>
    <w:lvl w:ilvl="0" w:tplc="080A0001">
      <w:start w:val="1"/>
      <w:numFmt w:val="bullet"/>
      <w:lvlText w:val=""/>
      <w:lvlJc w:val="left"/>
      <w:pPr>
        <w:ind w:left="1130" w:hanging="360"/>
      </w:pPr>
      <w:rPr>
        <w:rFonts w:ascii="Symbol" w:hAnsi="Symbol" w:hint="default"/>
      </w:rPr>
    </w:lvl>
    <w:lvl w:ilvl="1" w:tplc="080A0003" w:tentative="1">
      <w:start w:val="1"/>
      <w:numFmt w:val="bullet"/>
      <w:lvlText w:val="o"/>
      <w:lvlJc w:val="left"/>
      <w:pPr>
        <w:ind w:left="1850" w:hanging="360"/>
      </w:pPr>
      <w:rPr>
        <w:rFonts w:ascii="Courier New" w:hAnsi="Courier New" w:cs="Courier New" w:hint="default"/>
      </w:rPr>
    </w:lvl>
    <w:lvl w:ilvl="2" w:tplc="080A0005" w:tentative="1">
      <w:start w:val="1"/>
      <w:numFmt w:val="bullet"/>
      <w:lvlText w:val=""/>
      <w:lvlJc w:val="left"/>
      <w:pPr>
        <w:ind w:left="2570" w:hanging="360"/>
      </w:pPr>
      <w:rPr>
        <w:rFonts w:ascii="Wingdings" w:hAnsi="Wingdings" w:hint="default"/>
      </w:rPr>
    </w:lvl>
    <w:lvl w:ilvl="3" w:tplc="080A0001" w:tentative="1">
      <w:start w:val="1"/>
      <w:numFmt w:val="bullet"/>
      <w:lvlText w:val=""/>
      <w:lvlJc w:val="left"/>
      <w:pPr>
        <w:ind w:left="3290" w:hanging="360"/>
      </w:pPr>
      <w:rPr>
        <w:rFonts w:ascii="Symbol" w:hAnsi="Symbol" w:hint="default"/>
      </w:rPr>
    </w:lvl>
    <w:lvl w:ilvl="4" w:tplc="080A0003" w:tentative="1">
      <w:start w:val="1"/>
      <w:numFmt w:val="bullet"/>
      <w:lvlText w:val="o"/>
      <w:lvlJc w:val="left"/>
      <w:pPr>
        <w:ind w:left="4010" w:hanging="360"/>
      </w:pPr>
      <w:rPr>
        <w:rFonts w:ascii="Courier New" w:hAnsi="Courier New" w:cs="Courier New" w:hint="default"/>
      </w:rPr>
    </w:lvl>
    <w:lvl w:ilvl="5" w:tplc="080A0005" w:tentative="1">
      <w:start w:val="1"/>
      <w:numFmt w:val="bullet"/>
      <w:lvlText w:val=""/>
      <w:lvlJc w:val="left"/>
      <w:pPr>
        <w:ind w:left="4730" w:hanging="360"/>
      </w:pPr>
      <w:rPr>
        <w:rFonts w:ascii="Wingdings" w:hAnsi="Wingdings" w:hint="default"/>
      </w:rPr>
    </w:lvl>
    <w:lvl w:ilvl="6" w:tplc="080A0001" w:tentative="1">
      <w:start w:val="1"/>
      <w:numFmt w:val="bullet"/>
      <w:lvlText w:val=""/>
      <w:lvlJc w:val="left"/>
      <w:pPr>
        <w:ind w:left="5450" w:hanging="360"/>
      </w:pPr>
      <w:rPr>
        <w:rFonts w:ascii="Symbol" w:hAnsi="Symbol" w:hint="default"/>
      </w:rPr>
    </w:lvl>
    <w:lvl w:ilvl="7" w:tplc="080A0003" w:tentative="1">
      <w:start w:val="1"/>
      <w:numFmt w:val="bullet"/>
      <w:lvlText w:val="o"/>
      <w:lvlJc w:val="left"/>
      <w:pPr>
        <w:ind w:left="6170" w:hanging="360"/>
      </w:pPr>
      <w:rPr>
        <w:rFonts w:ascii="Courier New" w:hAnsi="Courier New" w:cs="Courier New" w:hint="default"/>
      </w:rPr>
    </w:lvl>
    <w:lvl w:ilvl="8" w:tplc="080A0005" w:tentative="1">
      <w:start w:val="1"/>
      <w:numFmt w:val="bullet"/>
      <w:lvlText w:val=""/>
      <w:lvlJc w:val="left"/>
      <w:pPr>
        <w:ind w:left="6890" w:hanging="360"/>
      </w:pPr>
      <w:rPr>
        <w:rFonts w:ascii="Wingdings" w:hAnsi="Wingdings" w:hint="default"/>
      </w:rPr>
    </w:lvl>
  </w:abstractNum>
  <w:abstractNum w:abstractNumId="22" w15:restartNumberingAfterBreak="0">
    <w:nsid w:val="4BAD5DB8"/>
    <w:multiLevelType w:val="hybridMultilevel"/>
    <w:tmpl w:val="BA0E3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8F453B"/>
    <w:multiLevelType w:val="multilevel"/>
    <w:tmpl w:val="7494D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EB25111"/>
    <w:multiLevelType w:val="hybridMultilevel"/>
    <w:tmpl w:val="97983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09D6258"/>
    <w:multiLevelType w:val="hybridMultilevel"/>
    <w:tmpl w:val="308CEC9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44236F7"/>
    <w:multiLevelType w:val="hybridMultilevel"/>
    <w:tmpl w:val="C6403C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4631F8C"/>
    <w:multiLevelType w:val="hybridMultilevel"/>
    <w:tmpl w:val="FAD8B9A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9205951"/>
    <w:multiLevelType w:val="hybridMultilevel"/>
    <w:tmpl w:val="F85A3360"/>
    <w:lvl w:ilvl="0" w:tplc="2416E70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5B616854"/>
    <w:multiLevelType w:val="multilevel"/>
    <w:tmpl w:val="5AF2891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3B59F0"/>
    <w:multiLevelType w:val="multilevel"/>
    <w:tmpl w:val="1E4489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F46391E"/>
    <w:multiLevelType w:val="multilevel"/>
    <w:tmpl w:val="C67C31D8"/>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2" w15:restartNumberingAfterBreak="0">
    <w:nsid w:val="60670C41"/>
    <w:multiLevelType w:val="hybridMultilevel"/>
    <w:tmpl w:val="7EAA9C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164381"/>
    <w:multiLevelType w:val="hybridMultilevel"/>
    <w:tmpl w:val="4F5497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22148CC"/>
    <w:multiLevelType w:val="multilevel"/>
    <w:tmpl w:val="F88A5D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362677F"/>
    <w:multiLevelType w:val="hybridMultilevel"/>
    <w:tmpl w:val="77DE0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3BB50E3"/>
    <w:multiLevelType w:val="hybridMultilevel"/>
    <w:tmpl w:val="96E45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7894468"/>
    <w:multiLevelType w:val="multilevel"/>
    <w:tmpl w:val="0B32F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5E7759"/>
    <w:multiLevelType w:val="multilevel"/>
    <w:tmpl w:val="DDF45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0" w15:restartNumberingAfterBreak="0">
    <w:nsid w:val="71F512C8"/>
    <w:multiLevelType w:val="multilevel"/>
    <w:tmpl w:val="846E1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355540B"/>
    <w:multiLevelType w:val="hybridMultilevel"/>
    <w:tmpl w:val="0D64F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4094C5D"/>
    <w:multiLevelType w:val="multilevel"/>
    <w:tmpl w:val="81180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3"/>
  </w:num>
  <w:num w:numId="2">
    <w:abstractNumId w:val="11"/>
  </w:num>
  <w:num w:numId="3">
    <w:abstractNumId w:val="30"/>
  </w:num>
  <w:num w:numId="4">
    <w:abstractNumId w:val="4"/>
  </w:num>
  <w:num w:numId="5">
    <w:abstractNumId w:val="5"/>
  </w:num>
  <w:num w:numId="6">
    <w:abstractNumId w:val="42"/>
  </w:num>
  <w:num w:numId="7">
    <w:abstractNumId w:val="38"/>
  </w:num>
  <w:num w:numId="8">
    <w:abstractNumId w:val="37"/>
  </w:num>
  <w:num w:numId="9">
    <w:abstractNumId w:val="19"/>
  </w:num>
  <w:num w:numId="10">
    <w:abstractNumId w:val="26"/>
  </w:num>
  <w:num w:numId="11">
    <w:abstractNumId w:val="28"/>
  </w:num>
  <w:num w:numId="12">
    <w:abstractNumId w:val="10"/>
  </w:num>
  <w:num w:numId="13">
    <w:abstractNumId w:val="31"/>
  </w:num>
  <w:num w:numId="14">
    <w:abstractNumId w:val="21"/>
  </w:num>
  <w:num w:numId="15">
    <w:abstractNumId w:val="14"/>
  </w:num>
  <w:num w:numId="16">
    <w:abstractNumId w:val="24"/>
  </w:num>
  <w:num w:numId="17">
    <w:abstractNumId w:val="1"/>
  </w:num>
  <w:num w:numId="18">
    <w:abstractNumId w:val="0"/>
  </w:num>
  <w:num w:numId="19">
    <w:abstractNumId w:val="16"/>
  </w:num>
  <w:num w:numId="20">
    <w:abstractNumId w:val="33"/>
  </w:num>
  <w:num w:numId="21">
    <w:abstractNumId w:val="8"/>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18"/>
  </w:num>
  <w:num w:numId="26">
    <w:abstractNumId w:val="13"/>
  </w:num>
  <w:num w:numId="27">
    <w:abstractNumId w:val="29"/>
  </w:num>
  <w:num w:numId="28">
    <w:abstractNumId w:val="20"/>
  </w:num>
  <w:num w:numId="29">
    <w:abstractNumId w:val="36"/>
  </w:num>
  <w:num w:numId="30">
    <w:abstractNumId w:val="32"/>
  </w:num>
  <w:num w:numId="31">
    <w:abstractNumId w:val="7"/>
  </w:num>
  <w:num w:numId="32">
    <w:abstractNumId w:val="9"/>
  </w:num>
  <w:num w:numId="33">
    <w:abstractNumId w:val="17"/>
  </w:num>
  <w:num w:numId="34">
    <w:abstractNumId w:val="22"/>
  </w:num>
  <w:num w:numId="35">
    <w:abstractNumId w:val="6"/>
  </w:num>
  <w:num w:numId="36">
    <w:abstractNumId w:val="27"/>
  </w:num>
  <w:num w:numId="37">
    <w:abstractNumId w:val="35"/>
  </w:num>
  <w:num w:numId="38">
    <w:abstractNumId w:val="2"/>
  </w:num>
  <w:num w:numId="39">
    <w:abstractNumId w:val="13"/>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41"/>
  </w:num>
  <w:num w:numId="43">
    <w:abstractNumId w:val="3"/>
  </w:num>
  <w:num w:numId="44">
    <w:abstractNumId w:val="25"/>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D6"/>
    <w:rsid w:val="00000441"/>
    <w:rsid w:val="00001B43"/>
    <w:rsid w:val="00023413"/>
    <w:rsid w:val="0003091F"/>
    <w:rsid w:val="00031335"/>
    <w:rsid w:val="00036132"/>
    <w:rsid w:val="00047065"/>
    <w:rsid w:val="00051590"/>
    <w:rsid w:val="00062B66"/>
    <w:rsid w:val="000776C5"/>
    <w:rsid w:val="000832EA"/>
    <w:rsid w:val="000872A0"/>
    <w:rsid w:val="00093BC0"/>
    <w:rsid w:val="00095440"/>
    <w:rsid w:val="00095BD0"/>
    <w:rsid w:val="0009603B"/>
    <w:rsid w:val="000975C9"/>
    <w:rsid w:val="000A3A46"/>
    <w:rsid w:val="000B1127"/>
    <w:rsid w:val="000B3C98"/>
    <w:rsid w:val="000D5127"/>
    <w:rsid w:val="000E08F7"/>
    <w:rsid w:val="000E6C28"/>
    <w:rsid w:val="000E7770"/>
    <w:rsid w:val="000E7884"/>
    <w:rsid w:val="000F216E"/>
    <w:rsid w:val="00104A52"/>
    <w:rsid w:val="00127DA2"/>
    <w:rsid w:val="00130284"/>
    <w:rsid w:val="00142A97"/>
    <w:rsid w:val="00145FC8"/>
    <w:rsid w:val="00177594"/>
    <w:rsid w:val="00185E45"/>
    <w:rsid w:val="001862AA"/>
    <w:rsid w:val="00194FA1"/>
    <w:rsid w:val="0019781F"/>
    <w:rsid w:val="001A0368"/>
    <w:rsid w:val="001B2699"/>
    <w:rsid w:val="001B2A94"/>
    <w:rsid w:val="001B7E98"/>
    <w:rsid w:val="001C4260"/>
    <w:rsid w:val="001C59C4"/>
    <w:rsid w:val="001D3337"/>
    <w:rsid w:val="001D457A"/>
    <w:rsid w:val="001E05A1"/>
    <w:rsid w:val="001E0BEF"/>
    <w:rsid w:val="001E2619"/>
    <w:rsid w:val="001E778D"/>
    <w:rsid w:val="001F28CA"/>
    <w:rsid w:val="001F2F70"/>
    <w:rsid w:val="0020126A"/>
    <w:rsid w:val="002061C2"/>
    <w:rsid w:val="002074D2"/>
    <w:rsid w:val="002112A5"/>
    <w:rsid w:val="002113A7"/>
    <w:rsid w:val="00212B8F"/>
    <w:rsid w:val="0022080E"/>
    <w:rsid w:val="00224214"/>
    <w:rsid w:val="0023784A"/>
    <w:rsid w:val="0024255B"/>
    <w:rsid w:val="00264153"/>
    <w:rsid w:val="00270417"/>
    <w:rsid w:val="0028694D"/>
    <w:rsid w:val="00287694"/>
    <w:rsid w:val="00290CF1"/>
    <w:rsid w:val="00291041"/>
    <w:rsid w:val="002B792E"/>
    <w:rsid w:val="002C16C8"/>
    <w:rsid w:val="002C71FE"/>
    <w:rsid w:val="002C7531"/>
    <w:rsid w:val="002D1E85"/>
    <w:rsid w:val="002D40E1"/>
    <w:rsid w:val="002E1E40"/>
    <w:rsid w:val="002E60E9"/>
    <w:rsid w:val="002F10E8"/>
    <w:rsid w:val="002F3942"/>
    <w:rsid w:val="003007DB"/>
    <w:rsid w:val="00301F31"/>
    <w:rsid w:val="00315D90"/>
    <w:rsid w:val="00323BB4"/>
    <w:rsid w:val="00330A16"/>
    <w:rsid w:val="00333F4D"/>
    <w:rsid w:val="00335DED"/>
    <w:rsid w:val="00342902"/>
    <w:rsid w:val="003550B0"/>
    <w:rsid w:val="00357059"/>
    <w:rsid w:val="00361418"/>
    <w:rsid w:val="003631F7"/>
    <w:rsid w:val="00363C9C"/>
    <w:rsid w:val="00376B3A"/>
    <w:rsid w:val="003772E5"/>
    <w:rsid w:val="00381BCB"/>
    <w:rsid w:val="00385E0C"/>
    <w:rsid w:val="00393C23"/>
    <w:rsid w:val="00395B8A"/>
    <w:rsid w:val="003A1E0C"/>
    <w:rsid w:val="003A4DE2"/>
    <w:rsid w:val="003A7BB8"/>
    <w:rsid w:val="003B22D1"/>
    <w:rsid w:val="003B3CD6"/>
    <w:rsid w:val="003C6858"/>
    <w:rsid w:val="003C7FDF"/>
    <w:rsid w:val="003D18A0"/>
    <w:rsid w:val="003F369E"/>
    <w:rsid w:val="004012D6"/>
    <w:rsid w:val="00405D37"/>
    <w:rsid w:val="00406997"/>
    <w:rsid w:val="004072C7"/>
    <w:rsid w:val="00407315"/>
    <w:rsid w:val="00412698"/>
    <w:rsid w:val="0041382A"/>
    <w:rsid w:val="00431F7A"/>
    <w:rsid w:val="0043587B"/>
    <w:rsid w:val="004415AF"/>
    <w:rsid w:val="004632AD"/>
    <w:rsid w:val="00473112"/>
    <w:rsid w:val="004924FB"/>
    <w:rsid w:val="00496C4A"/>
    <w:rsid w:val="00497FA1"/>
    <w:rsid w:val="004A017D"/>
    <w:rsid w:val="004A04C5"/>
    <w:rsid w:val="004A4CA0"/>
    <w:rsid w:val="004A76AE"/>
    <w:rsid w:val="004B384B"/>
    <w:rsid w:val="004B56B2"/>
    <w:rsid w:val="004C0EE5"/>
    <w:rsid w:val="004C3B66"/>
    <w:rsid w:val="004D403A"/>
    <w:rsid w:val="004D69FE"/>
    <w:rsid w:val="004E335C"/>
    <w:rsid w:val="00506A0C"/>
    <w:rsid w:val="00522DA7"/>
    <w:rsid w:val="00532597"/>
    <w:rsid w:val="00532BF6"/>
    <w:rsid w:val="00536AE6"/>
    <w:rsid w:val="005447F6"/>
    <w:rsid w:val="00556A9A"/>
    <w:rsid w:val="00557D00"/>
    <w:rsid w:val="00567E39"/>
    <w:rsid w:val="00570F6D"/>
    <w:rsid w:val="005737AD"/>
    <w:rsid w:val="005755DD"/>
    <w:rsid w:val="00583A88"/>
    <w:rsid w:val="00596744"/>
    <w:rsid w:val="005A41E9"/>
    <w:rsid w:val="005B24CA"/>
    <w:rsid w:val="005C1EE9"/>
    <w:rsid w:val="005C2E64"/>
    <w:rsid w:val="005C7A93"/>
    <w:rsid w:val="005D01E2"/>
    <w:rsid w:val="005E122A"/>
    <w:rsid w:val="005E12F2"/>
    <w:rsid w:val="005E3079"/>
    <w:rsid w:val="005E5D95"/>
    <w:rsid w:val="005F7B6A"/>
    <w:rsid w:val="0060252E"/>
    <w:rsid w:val="00611C19"/>
    <w:rsid w:val="006153F2"/>
    <w:rsid w:val="0061678A"/>
    <w:rsid w:val="00616C90"/>
    <w:rsid w:val="00620FD3"/>
    <w:rsid w:val="0062401A"/>
    <w:rsid w:val="00624755"/>
    <w:rsid w:val="006260F8"/>
    <w:rsid w:val="0063529B"/>
    <w:rsid w:val="00643E9A"/>
    <w:rsid w:val="006505FC"/>
    <w:rsid w:val="00652071"/>
    <w:rsid w:val="00662F2E"/>
    <w:rsid w:val="00683C66"/>
    <w:rsid w:val="00687856"/>
    <w:rsid w:val="00692873"/>
    <w:rsid w:val="006A51A8"/>
    <w:rsid w:val="006B5AEA"/>
    <w:rsid w:val="006C188D"/>
    <w:rsid w:val="006C26D1"/>
    <w:rsid w:val="006C7A05"/>
    <w:rsid w:val="006D23C4"/>
    <w:rsid w:val="006F27D4"/>
    <w:rsid w:val="00700917"/>
    <w:rsid w:val="00705494"/>
    <w:rsid w:val="007073CC"/>
    <w:rsid w:val="00710010"/>
    <w:rsid w:val="0071402A"/>
    <w:rsid w:val="0072398D"/>
    <w:rsid w:val="00736634"/>
    <w:rsid w:val="007445AA"/>
    <w:rsid w:val="00751023"/>
    <w:rsid w:val="007550BE"/>
    <w:rsid w:val="007578BF"/>
    <w:rsid w:val="007637FC"/>
    <w:rsid w:val="00764F1A"/>
    <w:rsid w:val="0076602D"/>
    <w:rsid w:val="0076709F"/>
    <w:rsid w:val="00780507"/>
    <w:rsid w:val="00783BB0"/>
    <w:rsid w:val="00786EE9"/>
    <w:rsid w:val="007901AD"/>
    <w:rsid w:val="007907FA"/>
    <w:rsid w:val="00795B36"/>
    <w:rsid w:val="007A4011"/>
    <w:rsid w:val="007B0EDE"/>
    <w:rsid w:val="007B114C"/>
    <w:rsid w:val="007B500D"/>
    <w:rsid w:val="007C4B37"/>
    <w:rsid w:val="007C73D8"/>
    <w:rsid w:val="007D7C2D"/>
    <w:rsid w:val="007E583C"/>
    <w:rsid w:val="007E6B04"/>
    <w:rsid w:val="007F1CBF"/>
    <w:rsid w:val="007F6043"/>
    <w:rsid w:val="008048DD"/>
    <w:rsid w:val="00830592"/>
    <w:rsid w:val="00837909"/>
    <w:rsid w:val="00855710"/>
    <w:rsid w:val="00867CFA"/>
    <w:rsid w:val="0087070D"/>
    <w:rsid w:val="00871478"/>
    <w:rsid w:val="00875B6C"/>
    <w:rsid w:val="00883D8D"/>
    <w:rsid w:val="0089008C"/>
    <w:rsid w:val="008974F8"/>
    <w:rsid w:val="008A2819"/>
    <w:rsid w:val="008A2F88"/>
    <w:rsid w:val="008A3E82"/>
    <w:rsid w:val="008A515E"/>
    <w:rsid w:val="008A69F3"/>
    <w:rsid w:val="008B47B1"/>
    <w:rsid w:val="008B5657"/>
    <w:rsid w:val="008C4059"/>
    <w:rsid w:val="008D05F3"/>
    <w:rsid w:val="008D0C21"/>
    <w:rsid w:val="008E02EF"/>
    <w:rsid w:val="008E28BF"/>
    <w:rsid w:val="008F1F2F"/>
    <w:rsid w:val="008F59C7"/>
    <w:rsid w:val="00902394"/>
    <w:rsid w:val="00903F36"/>
    <w:rsid w:val="00906F3D"/>
    <w:rsid w:val="00911D77"/>
    <w:rsid w:val="0093060A"/>
    <w:rsid w:val="009318BD"/>
    <w:rsid w:val="00934FA3"/>
    <w:rsid w:val="0093688D"/>
    <w:rsid w:val="0095417C"/>
    <w:rsid w:val="009630FE"/>
    <w:rsid w:val="009713D6"/>
    <w:rsid w:val="00975E72"/>
    <w:rsid w:val="00976B87"/>
    <w:rsid w:val="00976D90"/>
    <w:rsid w:val="00977E74"/>
    <w:rsid w:val="00985729"/>
    <w:rsid w:val="00994702"/>
    <w:rsid w:val="009A48F6"/>
    <w:rsid w:val="009A4B21"/>
    <w:rsid w:val="009A790A"/>
    <w:rsid w:val="009C1703"/>
    <w:rsid w:val="009C2280"/>
    <w:rsid w:val="009C39F5"/>
    <w:rsid w:val="009D3A9C"/>
    <w:rsid w:val="009D4752"/>
    <w:rsid w:val="009E3A82"/>
    <w:rsid w:val="009E7F5D"/>
    <w:rsid w:val="009F0A26"/>
    <w:rsid w:val="00A04000"/>
    <w:rsid w:val="00A4120E"/>
    <w:rsid w:val="00A4165F"/>
    <w:rsid w:val="00A4721D"/>
    <w:rsid w:val="00A5101D"/>
    <w:rsid w:val="00A55766"/>
    <w:rsid w:val="00A66EF4"/>
    <w:rsid w:val="00A7098D"/>
    <w:rsid w:val="00A84D64"/>
    <w:rsid w:val="00AA44EC"/>
    <w:rsid w:val="00AA68D2"/>
    <w:rsid w:val="00AA7999"/>
    <w:rsid w:val="00AB0301"/>
    <w:rsid w:val="00AB758F"/>
    <w:rsid w:val="00AC1055"/>
    <w:rsid w:val="00AC1500"/>
    <w:rsid w:val="00AC32C2"/>
    <w:rsid w:val="00AC5161"/>
    <w:rsid w:val="00AD6BBF"/>
    <w:rsid w:val="00AE5E3F"/>
    <w:rsid w:val="00AF302B"/>
    <w:rsid w:val="00AF50AB"/>
    <w:rsid w:val="00AF785E"/>
    <w:rsid w:val="00B003C3"/>
    <w:rsid w:val="00B14AB5"/>
    <w:rsid w:val="00B15B4C"/>
    <w:rsid w:val="00B201E8"/>
    <w:rsid w:val="00B25348"/>
    <w:rsid w:val="00B31360"/>
    <w:rsid w:val="00B3373D"/>
    <w:rsid w:val="00B40048"/>
    <w:rsid w:val="00B41EEF"/>
    <w:rsid w:val="00B44EC8"/>
    <w:rsid w:val="00B94479"/>
    <w:rsid w:val="00B97E4F"/>
    <w:rsid w:val="00BA1E3F"/>
    <w:rsid w:val="00BA43DF"/>
    <w:rsid w:val="00BC1F52"/>
    <w:rsid w:val="00BC5A5D"/>
    <w:rsid w:val="00BC5C03"/>
    <w:rsid w:val="00BC61CD"/>
    <w:rsid w:val="00BC73A4"/>
    <w:rsid w:val="00BD3258"/>
    <w:rsid w:val="00BD4E24"/>
    <w:rsid w:val="00BE1A75"/>
    <w:rsid w:val="00BE3E24"/>
    <w:rsid w:val="00BE4F98"/>
    <w:rsid w:val="00C01F5A"/>
    <w:rsid w:val="00C06D9C"/>
    <w:rsid w:val="00C21D69"/>
    <w:rsid w:val="00C34CFA"/>
    <w:rsid w:val="00C411B0"/>
    <w:rsid w:val="00C42607"/>
    <w:rsid w:val="00C445B2"/>
    <w:rsid w:val="00C60F3D"/>
    <w:rsid w:val="00C618A2"/>
    <w:rsid w:val="00C6721A"/>
    <w:rsid w:val="00C74A82"/>
    <w:rsid w:val="00C74DEE"/>
    <w:rsid w:val="00C75DDE"/>
    <w:rsid w:val="00C82C24"/>
    <w:rsid w:val="00C90050"/>
    <w:rsid w:val="00C9591C"/>
    <w:rsid w:val="00CA2C64"/>
    <w:rsid w:val="00CA373C"/>
    <w:rsid w:val="00CB055E"/>
    <w:rsid w:val="00CB4A32"/>
    <w:rsid w:val="00CB4D26"/>
    <w:rsid w:val="00CB5F88"/>
    <w:rsid w:val="00CD278F"/>
    <w:rsid w:val="00CD6F3C"/>
    <w:rsid w:val="00CE4907"/>
    <w:rsid w:val="00CE780F"/>
    <w:rsid w:val="00D003CE"/>
    <w:rsid w:val="00D010B8"/>
    <w:rsid w:val="00D0267D"/>
    <w:rsid w:val="00D1595A"/>
    <w:rsid w:val="00D16E79"/>
    <w:rsid w:val="00D3153C"/>
    <w:rsid w:val="00D37232"/>
    <w:rsid w:val="00D47333"/>
    <w:rsid w:val="00D559B0"/>
    <w:rsid w:val="00D56862"/>
    <w:rsid w:val="00D57F59"/>
    <w:rsid w:val="00D61CF7"/>
    <w:rsid w:val="00D67C7F"/>
    <w:rsid w:val="00D77D8A"/>
    <w:rsid w:val="00D81785"/>
    <w:rsid w:val="00D81ACD"/>
    <w:rsid w:val="00D84654"/>
    <w:rsid w:val="00D86707"/>
    <w:rsid w:val="00D967C2"/>
    <w:rsid w:val="00DA043A"/>
    <w:rsid w:val="00DA1752"/>
    <w:rsid w:val="00DA1865"/>
    <w:rsid w:val="00DA7263"/>
    <w:rsid w:val="00DC58A7"/>
    <w:rsid w:val="00DD7C85"/>
    <w:rsid w:val="00DE307D"/>
    <w:rsid w:val="00DF6CC5"/>
    <w:rsid w:val="00E11598"/>
    <w:rsid w:val="00E14B52"/>
    <w:rsid w:val="00E22C87"/>
    <w:rsid w:val="00E42752"/>
    <w:rsid w:val="00E50DBF"/>
    <w:rsid w:val="00E6490B"/>
    <w:rsid w:val="00E75519"/>
    <w:rsid w:val="00E75FAE"/>
    <w:rsid w:val="00E934F1"/>
    <w:rsid w:val="00E97A97"/>
    <w:rsid w:val="00EA603A"/>
    <w:rsid w:val="00EB0CE4"/>
    <w:rsid w:val="00EC6619"/>
    <w:rsid w:val="00ED0E2B"/>
    <w:rsid w:val="00ED7444"/>
    <w:rsid w:val="00EE0080"/>
    <w:rsid w:val="00EE4A37"/>
    <w:rsid w:val="00EE5FA4"/>
    <w:rsid w:val="00EE6022"/>
    <w:rsid w:val="00EE6698"/>
    <w:rsid w:val="00EF49BB"/>
    <w:rsid w:val="00F00DE6"/>
    <w:rsid w:val="00F248BE"/>
    <w:rsid w:val="00F26675"/>
    <w:rsid w:val="00F3596D"/>
    <w:rsid w:val="00F41C93"/>
    <w:rsid w:val="00F51817"/>
    <w:rsid w:val="00F54D7A"/>
    <w:rsid w:val="00F560C1"/>
    <w:rsid w:val="00F62ED0"/>
    <w:rsid w:val="00F774D8"/>
    <w:rsid w:val="00F776FC"/>
    <w:rsid w:val="00F80A58"/>
    <w:rsid w:val="00F835EE"/>
    <w:rsid w:val="00F87284"/>
    <w:rsid w:val="00F90F71"/>
    <w:rsid w:val="00F94A95"/>
    <w:rsid w:val="00FA6A63"/>
    <w:rsid w:val="00FB04BD"/>
    <w:rsid w:val="00FC2020"/>
    <w:rsid w:val="00FC248C"/>
    <w:rsid w:val="00FC251C"/>
    <w:rsid w:val="00FD1095"/>
    <w:rsid w:val="00FD68BD"/>
    <w:rsid w:val="00FE65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B078DD"/>
  <w15:docId w15:val="{F2B5A305-98EF-4F48-8F62-8A4B1934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A3E82"/>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rPr>
      <w:color w:val="595959"/>
      <w:sz w:val="28"/>
      <w:szCs w:val="28"/>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2D613C"/>
    <w:rPr>
      <w:i/>
      <w:color w:val="000000"/>
    </w:rPr>
  </w:style>
  <w:style w:type="paragraph" w:styleId="TtulodeTDC">
    <w:name w:val="TOC Heading"/>
    <w:basedOn w:val="Ttulo1"/>
    <w:next w:val="Normal"/>
    <w:uiPriority w:val="39"/>
    <w:unhideWhenUsed/>
    <w:qFormat/>
    <w:rsid w:val="00FD20C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764F1A"/>
    <w:pPr>
      <w:spacing w:line="240" w:lineRule="auto"/>
    </w:pPr>
  </w:style>
  <w:style w:type="paragraph" w:styleId="TDC2">
    <w:name w:val="toc 2"/>
    <w:basedOn w:val="Normal"/>
    <w:next w:val="Normal"/>
    <w:autoRedefine/>
    <w:uiPriority w:val="39"/>
    <w:unhideWhenUsed/>
    <w:rsid w:val="00FD20C4"/>
    <w:pPr>
      <w:spacing w:after="100"/>
      <w:ind w:left="220"/>
    </w:pPr>
  </w:style>
  <w:style w:type="paragraph" w:styleId="TDC3">
    <w:name w:val="toc 3"/>
    <w:basedOn w:val="Normal"/>
    <w:next w:val="Normal"/>
    <w:autoRedefine/>
    <w:uiPriority w:val="39"/>
    <w:unhideWhenUsed/>
    <w:rsid w:val="00FD20C4"/>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FD20C4"/>
    <w:rPr>
      <w:color w:val="0000FF" w:themeColor="hyperlink"/>
      <w:u w:val="single"/>
    </w:rPr>
  </w:style>
  <w:style w:type="paragraph" w:styleId="Encabezado">
    <w:name w:val="header"/>
    <w:basedOn w:val="Normal"/>
    <w:link w:val="EncabezadoCar"/>
    <w:uiPriority w:val="99"/>
    <w:unhideWhenUsed/>
    <w:rsid w:val="004268E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8EA"/>
  </w:style>
  <w:style w:type="paragraph" w:styleId="Piedepgina">
    <w:name w:val="footer"/>
    <w:basedOn w:val="Normal"/>
    <w:link w:val="PiedepginaCar"/>
    <w:uiPriority w:val="99"/>
    <w:unhideWhenUsed/>
    <w:rsid w:val="004268E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8EA"/>
  </w:style>
  <w:style w:type="character" w:customStyle="1" w:styleId="Mencinsinresolver1">
    <w:name w:val="Mención sin resolver1"/>
    <w:basedOn w:val="Fuentedeprrafopredeter"/>
    <w:uiPriority w:val="99"/>
    <w:semiHidden/>
    <w:unhideWhenUsed/>
    <w:rsid w:val="004268EA"/>
    <w:rPr>
      <w:color w:val="605E5C"/>
      <w:shd w:val="clear" w:color="auto" w:fill="E1DFDD"/>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29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154AB"/>
  </w:style>
  <w:style w:type="character" w:styleId="nfasissutil">
    <w:name w:val="Subtle Emphasis"/>
    <w:basedOn w:val="Fuentedeprrafopredeter"/>
    <w:uiPriority w:val="19"/>
    <w:qFormat/>
    <w:rsid w:val="00475509"/>
    <w:rPr>
      <w:i/>
      <w:iCs/>
      <w:color w:val="404040" w:themeColor="text1" w:themeTint="BF"/>
    </w:rPr>
  </w:style>
  <w:style w:type="table" w:styleId="Tablaconcuadrcula">
    <w:name w:val="Table Grid"/>
    <w:basedOn w:val="Tablanormal"/>
    <w:uiPriority w:val="39"/>
    <w:rsid w:val="003D3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1315A"/>
    <w:pPr>
      <w:spacing w:line="240" w:lineRule="auto"/>
    </w:pPr>
    <w:rPr>
      <w:rFonts w:eastAsia="Times New Roman" w:cs="Times New Roman"/>
      <w:szCs w:val="20"/>
      <w:lang w:eastAsia="es-ES"/>
    </w:rPr>
  </w:style>
  <w:style w:type="character" w:customStyle="1" w:styleId="SinespaciadoCar">
    <w:name w:val="Sin espaciado Car"/>
    <w:aliases w:val="Francesa Car,INAI Car"/>
    <w:link w:val="Sinespaciado"/>
    <w:uiPriority w:val="1"/>
    <w:locked/>
    <w:rsid w:val="0061315A"/>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315A"/>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315A"/>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315A"/>
    <w:rPr>
      <w:vertAlign w:val="superscript"/>
    </w:rPr>
  </w:style>
  <w:style w:type="character" w:customStyle="1" w:styleId="apple-converted-space">
    <w:name w:val="apple-converted-space"/>
    <w:basedOn w:val="Fuentedeprrafopredeter"/>
    <w:rsid w:val="00E22793"/>
  </w:style>
  <w:style w:type="character" w:customStyle="1" w:styleId="il">
    <w:name w:val="il"/>
    <w:basedOn w:val="Fuentedeprrafopredeter"/>
    <w:rsid w:val="00E22793"/>
    <w:rPr>
      <w:rFonts w:cs="Times New Roman"/>
    </w:rPr>
  </w:style>
  <w:style w:type="paragraph" w:styleId="NormalWeb">
    <w:name w:val="Normal (Web)"/>
    <w:basedOn w:val="Normal"/>
    <w:uiPriority w:val="99"/>
    <w:unhideWhenUsed/>
    <w:rsid w:val="004B77C8"/>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AA68D2"/>
    <w:rPr>
      <w:color w:val="605E5C"/>
      <w:shd w:val="clear" w:color="auto" w:fill="E1DFDD"/>
    </w:rPr>
  </w:style>
  <w:style w:type="character" w:styleId="Hipervnculovisitado">
    <w:name w:val="FollowedHyperlink"/>
    <w:basedOn w:val="Fuentedeprrafopredeter"/>
    <w:uiPriority w:val="99"/>
    <w:semiHidden/>
    <w:unhideWhenUsed/>
    <w:rsid w:val="0063529B"/>
    <w:rPr>
      <w:color w:val="800080" w:themeColor="followedHyperlink"/>
      <w:u w:val="single"/>
    </w:rPr>
  </w:style>
  <w:style w:type="paragraph" w:styleId="Lista2">
    <w:name w:val="List 2"/>
    <w:basedOn w:val="Normal"/>
    <w:uiPriority w:val="99"/>
    <w:unhideWhenUsed/>
    <w:rsid w:val="005447F6"/>
    <w:pPr>
      <w:ind w:left="566" w:hanging="283"/>
      <w:contextualSpacing/>
    </w:pPr>
  </w:style>
  <w:style w:type="paragraph" w:styleId="Lista3">
    <w:name w:val="List 3"/>
    <w:basedOn w:val="Normal"/>
    <w:uiPriority w:val="99"/>
    <w:unhideWhenUsed/>
    <w:rsid w:val="005447F6"/>
    <w:pPr>
      <w:ind w:left="849" w:hanging="283"/>
      <w:contextualSpacing/>
    </w:pPr>
  </w:style>
  <w:style w:type="paragraph" w:styleId="Saludo">
    <w:name w:val="Salutation"/>
    <w:basedOn w:val="Normal"/>
    <w:next w:val="Normal"/>
    <w:link w:val="SaludoCar"/>
    <w:uiPriority w:val="99"/>
    <w:unhideWhenUsed/>
    <w:rsid w:val="005447F6"/>
  </w:style>
  <w:style w:type="character" w:customStyle="1" w:styleId="SaludoCar">
    <w:name w:val="Saludo Car"/>
    <w:basedOn w:val="Fuentedeprrafopredeter"/>
    <w:link w:val="Saludo"/>
    <w:uiPriority w:val="99"/>
    <w:rsid w:val="005447F6"/>
  </w:style>
  <w:style w:type="paragraph" w:styleId="Listaconvietas">
    <w:name w:val="List Bullet"/>
    <w:basedOn w:val="Normal"/>
    <w:uiPriority w:val="99"/>
    <w:unhideWhenUsed/>
    <w:rsid w:val="005447F6"/>
    <w:pPr>
      <w:numPr>
        <w:numId w:val="17"/>
      </w:numPr>
      <w:contextualSpacing/>
    </w:pPr>
  </w:style>
  <w:style w:type="paragraph" w:styleId="Listaconvietas2">
    <w:name w:val="List Bullet 2"/>
    <w:basedOn w:val="Normal"/>
    <w:uiPriority w:val="99"/>
    <w:unhideWhenUsed/>
    <w:rsid w:val="005447F6"/>
    <w:pPr>
      <w:numPr>
        <w:numId w:val="18"/>
      </w:numPr>
      <w:contextualSpacing/>
    </w:pPr>
  </w:style>
  <w:style w:type="paragraph" w:styleId="Textoindependiente">
    <w:name w:val="Body Text"/>
    <w:basedOn w:val="Normal"/>
    <w:link w:val="TextoindependienteCar"/>
    <w:uiPriority w:val="99"/>
    <w:unhideWhenUsed/>
    <w:rsid w:val="005447F6"/>
    <w:pPr>
      <w:spacing w:after="120"/>
    </w:pPr>
  </w:style>
  <w:style w:type="character" w:customStyle="1" w:styleId="TextoindependienteCar">
    <w:name w:val="Texto independiente Car"/>
    <w:basedOn w:val="Fuentedeprrafopredeter"/>
    <w:link w:val="Textoindependiente"/>
    <w:uiPriority w:val="99"/>
    <w:rsid w:val="005447F6"/>
  </w:style>
  <w:style w:type="paragraph" w:styleId="Sangradetextonormal">
    <w:name w:val="Body Text Indent"/>
    <w:basedOn w:val="Normal"/>
    <w:link w:val="SangradetextonormalCar"/>
    <w:uiPriority w:val="99"/>
    <w:unhideWhenUsed/>
    <w:rsid w:val="005447F6"/>
    <w:pPr>
      <w:spacing w:after="120"/>
      <w:ind w:left="283"/>
    </w:pPr>
  </w:style>
  <w:style w:type="character" w:customStyle="1" w:styleId="SangradetextonormalCar">
    <w:name w:val="Sangría de texto normal Car"/>
    <w:basedOn w:val="Fuentedeprrafopredeter"/>
    <w:link w:val="Sangradetextonormal"/>
    <w:uiPriority w:val="99"/>
    <w:rsid w:val="005447F6"/>
  </w:style>
  <w:style w:type="paragraph" w:styleId="Textoindependienteprimerasangra2">
    <w:name w:val="Body Text First Indent 2"/>
    <w:basedOn w:val="Sangradetextonormal"/>
    <w:link w:val="Textoindependienteprimerasangra2Car"/>
    <w:uiPriority w:val="99"/>
    <w:unhideWhenUsed/>
    <w:rsid w:val="005447F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447F6"/>
  </w:style>
  <w:style w:type="paragraph" w:customStyle="1" w:styleId="Citas">
    <w:name w:val="Citas"/>
    <w:basedOn w:val="Normal"/>
    <w:qFormat/>
    <w:rsid w:val="00B41EEF"/>
    <w:pPr>
      <w:spacing w:before="240" w:after="160"/>
      <w:ind w:left="851" w:right="851"/>
    </w:pPr>
    <w:rPr>
      <w:rFonts w:eastAsiaTheme="minorHAnsi" w:cs="Arial"/>
      <w:i/>
      <w:lang w:eastAsia="en-US"/>
    </w:rPr>
  </w:style>
  <w:style w:type="paragraph" w:styleId="Cita">
    <w:name w:val="Quote"/>
    <w:basedOn w:val="Normal"/>
    <w:next w:val="Normal"/>
    <w:link w:val="CitaCar"/>
    <w:uiPriority w:val="29"/>
    <w:qFormat/>
    <w:rsid w:val="00291041"/>
    <w:pPr>
      <w:spacing w:before="160"/>
      <w:jc w:val="center"/>
    </w:pPr>
    <w:rPr>
      <w:rFonts w:eastAsia="Times New Roman" w:cs="Times New Roman"/>
      <w:i/>
      <w:iCs/>
      <w:color w:val="404040" w:themeColor="text1" w:themeTint="BF"/>
      <w:szCs w:val="20"/>
      <w:lang w:eastAsia="es-ES"/>
    </w:rPr>
  </w:style>
  <w:style w:type="character" w:customStyle="1" w:styleId="CitaCar">
    <w:name w:val="Cita Car"/>
    <w:basedOn w:val="Fuentedeprrafopredeter"/>
    <w:link w:val="Cita"/>
    <w:uiPriority w:val="29"/>
    <w:rsid w:val="00291041"/>
    <w:rPr>
      <w:rFonts w:eastAsia="Times New Roman" w:cs="Times New Roman"/>
      <w:i/>
      <w:iCs/>
      <w:color w:val="404040" w:themeColor="text1" w:themeTint="BF"/>
      <w:szCs w:val="20"/>
      <w:lang w:eastAsia="es-ES"/>
    </w:rPr>
  </w:style>
  <w:style w:type="character" w:customStyle="1" w:styleId="UnresolvedMention">
    <w:name w:val="Unresolved Mention"/>
    <w:basedOn w:val="Fuentedeprrafopredeter"/>
    <w:uiPriority w:val="99"/>
    <w:semiHidden/>
    <w:unhideWhenUsed/>
    <w:rsid w:val="003C6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0664">
      <w:bodyDiv w:val="1"/>
      <w:marLeft w:val="0"/>
      <w:marRight w:val="0"/>
      <w:marTop w:val="0"/>
      <w:marBottom w:val="0"/>
      <w:divBdr>
        <w:top w:val="none" w:sz="0" w:space="0" w:color="auto"/>
        <w:left w:val="none" w:sz="0" w:space="0" w:color="auto"/>
        <w:bottom w:val="none" w:sz="0" w:space="0" w:color="auto"/>
        <w:right w:val="none" w:sz="0" w:space="0" w:color="auto"/>
      </w:divBdr>
      <w:divsChild>
        <w:div w:id="1091008241">
          <w:marLeft w:val="0"/>
          <w:marRight w:val="0"/>
          <w:marTop w:val="0"/>
          <w:marBottom w:val="0"/>
          <w:divBdr>
            <w:top w:val="none" w:sz="0" w:space="0" w:color="auto"/>
            <w:left w:val="none" w:sz="0" w:space="0" w:color="auto"/>
            <w:bottom w:val="none" w:sz="0" w:space="0" w:color="auto"/>
            <w:right w:val="none" w:sz="0" w:space="0" w:color="auto"/>
          </w:divBdr>
        </w:div>
      </w:divsChild>
    </w:div>
    <w:div w:id="179706878">
      <w:bodyDiv w:val="1"/>
      <w:marLeft w:val="0"/>
      <w:marRight w:val="0"/>
      <w:marTop w:val="0"/>
      <w:marBottom w:val="0"/>
      <w:divBdr>
        <w:top w:val="none" w:sz="0" w:space="0" w:color="auto"/>
        <w:left w:val="none" w:sz="0" w:space="0" w:color="auto"/>
        <w:bottom w:val="none" w:sz="0" w:space="0" w:color="auto"/>
        <w:right w:val="none" w:sz="0" w:space="0" w:color="auto"/>
      </w:divBdr>
      <w:divsChild>
        <w:div w:id="1749570584">
          <w:marLeft w:val="0"/>
          <w:marRight w:val="0"/>
          <w:marTop w:val="0"/>
          <w:marBottom w:val="0"/>
          <w:divBdr>
            <w:top w:val="none" w:sz="0" w:space="0" w:color="auto"/>
            <w:left w:val="none" w:sz="0" w:space="0" w:color="auto"/>
            <w:bottom w:val="none" w:sz="0" w:space="0" w:color="auto"/>
            <w:right w:val="none" w:sz="0" w:space="0" w:color="auto"/>
          </w:divBdr>
        </w:div>
      </w:divsChild>
    </w:div>
    <w:div w:id="204147074">
      <w:bodyDiv w:val="1"/>
      <w:marLeft w:val="0"/>
      <w:marRight w:val="0"/>
      <w:marTop w:val="0"/>
      <w:marBottom w:val="0"/>
      <w:divBdr>
        <w:top w:val="none" w:sz="0" w:space="0" w:color="auto"/>
        <w:left w:val="none" w:sz="0" w:space="0" w:color="auto"/>
        <w:bottom w:val="none" w:sz="0" w:space="0" w:color="auto"/>
        <w:right w:val="none" w:sz="0" w:space="0" w:color="auto"/>
      </w:divBdr>
    </w:div>
    <w:div w:id="284042065">
      <w:bodyDiv w:val="1"/>
      <w:marLeft w:val="0"/>
      <w:marRight w:val="0"/>
      <w:marTop w:val="0"/>
      <w:marBottom w:val="0"/>
      <w:divBdr>
        <w:top w:val="none" w:sz="0" w:space="0" w:color="auto"/>
        <w:left w:val="none" w:sz="0" w:space="0" w:color="auto"/>
        <w:bottom w:val="none" w:sz="0" w:space="0" w:color="auto"/>
        <w:right w:val="none" w:sz="0" w:space="0" w:color="auto"/>
      </w:divBdr>
      <w:divsChild>
        <w:div w:id="168183928">
          <w:marLeft w:val="0"/>
          <w:marRight w:val="0"/>
          <w:marTop w:val="0"/>
          <w:marBottom w:val="0"/>
          <w:divBdr>
            <w:top w:val="none" w:sz="0" w:space="0" w:color="auto"/>
            <w:left w:val="none" w:sz="0" w:space="0" w:color="auto"/>
            <w:bottom w:val="none" w:sz="0" w:space="0" w:color="auto"/>
            <w:right w:val="none" w:sz="0" w:space="0" w:color="auto"/>
          </w:divBdr>
        </w:div>
      </w:divsChild>
    </w:div>
    <w:div w:id="492915833">
      <w:bodyDiv w:val="1"/>
      <w:marLeft w:val="0"/>
      <w:marRight w:val="0"/>
      <w:marTop w:val="0"/>
      <w:marBottom w:val="0"/>
      <w:divBdr>
        <w:top w:val="none" w:sz="0" w:space="0" w:color="auto"/>
        <w:left w:val="none" w:sz="0" w:space="0" w:color="auto"/>
        <w:bottom w:val="none" w:sz="0" w:space="0" w:color="auto"/>
        <w:right w:val="none" w:sz="0" w:space="0" w:color="auto"/>
      </w:divBdr>
    </w:div>
    <w:div w:id="681205532">
      <w:bodyDiv w:val="1"/>
      <w:marLeft w:val="0"/>
      <w:marRight w:val="0"/>
      <w:marTop w:val="0"/>
      <w:marBottom w:val="0"/>
      <w:divBdr>
        <w:top w:val="none" w:sz="0" w:space="0" w:color="auto"/>
        <w:left w:val="none" w:sz="0" w:space="0" w:color="auto"/>
        <w:bottom w:val="none" w:sz="0" w:space="0" w:color="auto"/>
        <w:right w:val="none" w:sz="0" w:space="0" w:color="auto"/>
      </w:divBdr>
    </w:div>
    <w:div w:id="927466905">
      <w:bodyDiv w:val="1"/>
      <w:marLeft w:val="0"/>
      <w:marRight w:val="0"/>
      <w:marTop w:val="0"/>
      <w:marBottom w:val="0"/>
      <w:divBdr>
        <w:top w:val="none" w:sz="0" w:space="0" w:color="auto"/>
        <w:left w:val="none" w:sz="0" w:space="0" w:color="auto"/>
        <w:bottom w:val="none" w:sz="0" w:space="0" w:color="auto"/>
        <w:right w:val="none" w:sz="0" w:space="0" w:color="auto"/>
      </w:divBdr>
    </w:div>
    <w:div w:id="980698782">
      <w:bodyDiv w:val="1"/>
      <w:marLeft w:val="0"/>
      <w:marRight w:val="0"/>
      <w:marTop w:val="0"/>
      <w:marBottom w:val="0"/>
      <w:divBdr>
        <w:top w:val="none" w:sz="0" w:space="0" w:color="auto"/>
        <w:left w:val="none" w:sz="0" w:space="0" w:color="auto"/>
        <w:bottom w:val="none" w:sz="0" w:space="0" w:color="auto"/>
        <w:right w:val="none" w:sz="0" w:space="0" w:color="auto"/>
      </w:divBdr>
    </w:div>
    <w:div w:id="1005203935">
      <w:bodyDiv w:val="1"/>
      <w:marLeft w:val="0"/>
      <w:marRight w:val="0"/>
      <w:marTop w:val="0"/>
      <w:marBottom w:val="0"/>
      <w:divBdr>
        <w:top w:val="none" w:sz="0" w:space="0" w:color="auto"/>
        <w:left w:val="none" w:sz="0" w:space="0" w:color="auto"/>
        <w:bottom w:val="none" w:sz="0" w:space="0" w:color="auto"/>
        <w:right w:val="none" w:sz="0" w:space="0" w:color="auto"/>
      </w:divBdr>
    </w:div>
    <w:div w:id="1095859059">
      <w:bodyDiv w:val="1"/>
      <w:marLeft w:val="0"/>
      <w:marRight w:val="0"/>
      <w:marTop w:val="0"/>
      <w:marBottom w:val="0"/>
      <w:divBdr>
        <w:top w:val="none" w:sz="0" w:space="0" w:color="auto"/>
        <w:left w:val="none" w:sz="0" w:space="0" w:color="auto"/>
        <w:bottom w:val="none" w:sz="0" w:space="0" w:color="auto"/>
        <w:right w:val="none" w:sz="0" w:space="0" w:color="auto"/>
      </w:divBdr>
    </w:div>
    <w:div w:id="1107308970">
      <w:bodyDiv w:val="1"/>
      <w:marLeft w:val="0"/>
      <w:marRight w:val="0"/>
      <w:marTop w:val="0"/>
      <w:marBottom w:val="0"/>
      <w:divBdr>
        <w:top w:val="none" w:sz="0" w:space="0" w:color="auto"/>
        <w:left w:val="none" w:sz="0" w:space="0" w:color="auto"/>
        <w:bottom w:val="none" w:sz="0" w:space="0" w:color="auto"/>
        <w:right w:val="none" w:sz="0" w:space="0" w:color="auto"/>
      </w:divBdr>
    </w:div>
    <w:div w:id="1232421621">
      <w:bodyDiv w:val="1"/>
      <w:marLeft w:val="0"/>
      <w:marRight w:val="0"/>
      <w:marTop w:val="0"/>
      <w:marBottom w:val="0"/>
      <w:divBdr>
        <w:top w:val="none" w:sz="0" w:space="0" w:color="auto"/>
        <w:left w:val="none" w:sz="0" w:space="0" w:color="auto"/>
        <w:bottom w:val="none" w:sz="0" w:space="0" w:color="auto"/>
        <w:right w:val="none" w:sz="0" w:space="0" w:color="auto"/>
      </w:divBdr>
    </w:div>
    <w:div w:id="1410813146">
      <w:bodyDiv w:val="1"/>
      <w:marLeft w:val="0"/>
      <w:marRight w:val="0"/>
      <w:marTop w:val="0"/>
      <w:marBottom w:val="0"/>
      <w:divBdr>
        <w:top w:val="none" w:sz="0" w:space="0" w:color="auto"/>
        <w:left w:val="none" w:sz="0" w:space="0" w:color="auto"/>
        <w:bottom w:val="none" w:sz="0" w:space="0" w:color="auto"/>
        <w:right w:val="none" w:sz="0" w:space="0" w:color="auto"/>
      </w:divBdr>
      <w:divsChild>
        <w:div w:id="227570452">
          <w:marLeft w:val="0"/>
          <w:marRight w:val="0"/>
          <w:marTop w:val="0"/>
          <w:marBottom w:val="0"/>
          <w:divBdr>
            <w:top w:val="none" w:sz="0" w:space="0" w:color="auto"/>
            <w:left w:val="none" w:sz="0" w:space="0" w:color="auto"/>
            <w:bottom w:val="none" w:sz="0" w:space="0" w:color="auto"/>
            <w:right w:val="none" w:sz="0" w:space="0" w:color="auto"/>
          </w:divBdr>
        </w:div>
      </w:divsChild>
    </w:div>
    <w:div w:id="1444880668">
      <w:bodyDiv w:val="1"/>
      <w:marLeft w:val="0"/>
      <w:marRight w:val="0"/>
      <w:marTop w:val="0"/>
      <w:marBottom w:val="0"/>
      <w:divBdr>
        <w:top w:val="none" w:sz="0" w:space="0" w:color="auto"/>
        <w:left w:val="none" w:sz="0" w:space="0" w:color="auto"/>
        <w:bottom w:val="none" w:sz="0" w:space="0" w:color="auto"/>
        <w:right w:val="none" w:sz="0" w:space="0" w:color="auto"/>
      </w:divBdr>
    </w:div>
    <w:div w:id="1577934439">
      <w:bodyDiv w:val="1"/>
      <w:marLeft w:val="0"/>
      <w:marRight w:val="0"/>
      <w:marTop w:val="0"/>
      <w:marBottom w:val="0"/>
      <w:divBdr>
        <w:top w:val="none" w:sz="0" w:space="0" w:color="auto"/>
        <w:left w:val="none" w:sz="0" w:space="0" w:color="auto"/>
        <w:bottom w:val="none" w:sz="0" w:space="0" w:color="auto"/>
        <w:right w:val="none" w:sz="0" w:space="0" w:color="auto"/>
      </w:divBdr>
    </w:div>
    <w:div w:id="1941600416">
      <w:bodyDiv w:val="1"/>
      <w:marLeft w:val="0"/>
      <w:marRight w:val="0"/>
      <w:marTop w:val="0"/>
      <w:marBottom w:val="0"/>
      <w:divBdr>
        <w:top w:val="none" w:sz="0" w:space="0" w:color="auto"/>
        <w:left w:val="none" w:sz="0" w:space="0" w:color="auto"/>
        <w:bottom w:val="none" w:sz="0" w:space="0" w:color="auto"/>
        <w:right w:val="none" w:sz="0" w:space="0" w:color="auto"/>
      </w:divBdr>
    </w:div>
    <w:div w:id="2102754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lpulsoedomex.com.mx/cumple-toluca-la-aplicacion-del-100-ciento-del-subsidio-fortase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dof.gob.mx/nota_detalle.php?codigo=5028260&amp;fecha=15/01/2008" TargetMode="External"/><Relationship Id="rId2" Type="http://schemas.openxmlformats.org/officeDocument/2006/relationships/hyperlink" Target="https://www.gob.mx/sesnsp/acciones-y-programas/programa-de-fortalecimiento-para-la-seguridad-fortaseg" TargetMode="External"/><Relationship Id="rId1" Type="http://schemas.openxmlformats.org/officeDocument/2006/relationships/hyperlink" Target="https://dof.gob.mx/nota_detalle.php?codigo=5028260&amp;fecha=15/01/20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olf9RIaJsIqhQ7Uf58J+hd/rA==">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25B9B5-E708-496F-A550-505D86509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17450</Words>
  <Characters>95980</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USUARIO</cp:lastModifiedBy>
  <cp:revision>5</cp:revision>
  <cp:lastPrinted>2025-12-12T18:13:00Z</cp:lastPrinted>
  <dcterms:created xsi:type="dcterms:W3CDTF">2025-12-04T20:49:00Z</dcterms:created>
  <dcterms:modified xsi:type="dcterms:W3CDTF">2025-12-12T18:13:00Z</dcterms:modified>
</cp:coreProperties>
</file>