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hAnsi="Palatino Linotype"/>
          <w:color w:val="auto"/>
          <w:sz w:val="22"/>
          <w:szCs w:val="22"/>
          <w:lang w:val="es-ES"/>
        </w:rPr>
        <w:id w:val="-1747649055"/>
        <w:docPartObj>
          <w:docPartGallery w:val="Table of Contents"/>
          <w:docPartUnique/>
        </w:docPartObj>
      </w:sdtPr>
      <w:sdtEndPr>
        <w:rPr>
          <w:b/>
          <w:bCs/>
        </w:rPr>
      </w:sdtEndPr>
      <w:sdtContent>
        <w:p w14:paraId="74A9F31F" w14:textId="6983CF0C" w:rsidR="00C67B12" w:rsidRPr="000F7521" w:rsidRDefault="00C67B12" w:rsidP="000F7521">
          <w:pPr>
            <w:pStyle w:val="TtulodeTDC"/>
            <w:rPr>
              <w:color w:val="auto"/>
            </w:rPr>
          </w:pPr>
          <w:r w:rsidRPr="000F7521">
            <w:rPr>
              <w:color w:val="auto"/>
              <w:lang w:val="es-ES"/>
            </w:rPr>
            <w:t>Contenido</w:t>
          </w:r>
        </w:p>
        <w:p w14:paraId="36E0DF5A" w14:textId="0D5C20A9" w:rsidR="00C67B12" w:rsidRPr="000F7521" w:rsidRDefault="00C67B12" w:rsidP="000F7521">
          <w:pPr>
            <w:pStyle w:val="TDC1"/>
            <w:tabs>
              <w:tab w:val="right" w:leader="dot" w:pos="9034"/>
            </w:tabs>
            <w:rPr>
              <w:rFonts w:asciiTheme="minorHAnsi" w:eastAsiaTheme="minorEastAsia" w:hAnsiTheme="minorHAnsi" w:cstheme="minorBidi"/>
              <w:noProof/>
            </w:rPr>
          </w:pPr>
          <w:r w:rsidRPr="000F7521">
            <w:rPr>
              <w:b/>
              <w:bCs/>
              <w:lang w:val="es-ES"/>
            </w:rPr>
            <w:fldChar w:fldCharType="begin"/>
          </w:r>
          <w:r w:rsidRPr="000F7521">
            <w:rPr>
              <w:b/>
              <w:bCs/>
              <w:lang w:val="es-ES"/>
            </w:rPr>
            <w:instrText xml:space="preserve"> TOC \o "1-3" \h \z \u </w:instrText>
          </w:r>
          <w:r w:rsidRPr="000F7521">
            <w:rPr>
              <w:b/>
              <w:bCs/>
              <w:lang w:val="es-ES"/>
            </w:rPr>
            <w:fldChar w:fldCharType="separate"/>
          </w:r>
          <w:hyperlink w:anchor="_Toc202801271" w:history="1">
            <w:r w:rsidRPr="000F7521">
              <w:rPr>
                <w:rStyle w:val="Hipervnculo"/>
                <w:noProof/>
                <w:color w:val="auto"/>
              </w:rPr>
              <w:t>ANTECEDENTES</w:t>
            </w:r>
            <w:r w:rsidRPr="000F7521">
              <w:rPr>
                <w:noProof/>
                <w:webHidden/>
              </w:rPr>
              <w:tab/>
            </w:r>
            <w:r w:rsidRPr="000F7521">
              <w:rPr>
                <w:noProof/>
                <w:webHidden/>
              </w:rPr>
              <w:fldChar w:fldCharType="begin"/>
            </w:r>
            <w:r w:rsidRPr="000F7521">
              <w:rPr>
                <w:noProof/>
                <w:webHidden/>
              </w:rPr>
              <w:instrText xml:space="preserve"> PAGEREF _Toc202801271 \h </w:instrText>
            </w:r>
            <w:r w:rsidRPr="000F7521">
              <w:rPr>
                <w:noProof/>
                <w:webHidden/>
              </w:rPr>
            </w:r>
            <w:r w:rsidRPr="000F7521">
              <w:rPr>
                <w:noProof/>
                <w:webHidden/>
              </w:rPr>
              <w:fldChar w:fldCharType="separate"/>
            </w:r>
            <w:r w:rsidR="000F7521" w:rsidRPr="000F7521">
              <w:rPr>
                <w:noProof/>
                <w:webHidden/>
              </w:rPr>
              <w:t>1</w:t>
            </w:r>
            <w:r w:rsidRPr="000F7521">
              <w:rPr>
                <w:noProof/>
                <w:webHidden/>
              </w:rPr>
              <w:fldChar w:fldCharType="end"/>
            </w:r>
          </w:hyperlink>
        </w:p>
        <w:p w14:paraId="6BE55988" w14:textId="33AE295E" w:rsidR="00C67B12" w:rsidRPr="000F7521" w:rsidRDefault="00167F61" w:rsidP="000F7521">
          <w:pPr>
            <w:pStyle w:val="TDC2"/>
            <w:rPr>
              <w:rFonts w:asciiTheme="minorHAnsi" w:eastAsiaTheme="minorEastAsia" w:hAnsiTheme="minorHAnsi" w:cstheme="minorBidi"/>
              <w:noProof/>
            </w:rPr>
          </w:pPr>
          <w:hyperlink w:anchor="_Toc202801272" w:history="1">
            <w:r w:rsidR="00C67B12" w:rsidRPr="000F7521">
              <w:rPr>
                <w:rStyle w:val="Hipervnculo"/>
                <w:noProof/>
                <w:color w:val="auto"/>
              </w:rPr>
              <w:t>DE LA SOLICITUD DE INFORMACIÓN</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_Toc202801272 \h </w:instrText>
            </w:r>
            <w:r w:rsidR="00C67B12" w:rsidRPr="000F7521">
              <w:rPr>
                <w:noProof/>
                <w:webHidden/>
              </w:rPr>
            </w:r>
            <w:r w:rsidR="00C67B12" w:rsidRPr="000F7521">
              <w:rPr>
                <w:noProof/>
                <w:webHidden/>
              </w:rPr>
              <w:fldChar w:fldCharType="separate"/>
            </w:r>
            <w:r w:rsidR="000F7521" w:rsidRPr="000F7521">
              <w:rPr>
                <w:noProof/>
                <w:webHidden/>
              </w:rPr>
              <w:t>1</w:t>
            </w:r>
            <w:r w:rsidR="00C67B12" w:rsidRPr="000F7521">
              <w:rPr>
                <w:noProof/>
                <w:webHidden/>
              </w:rPr>
              <w:fldChar w:fldCharType="end"/>
            </w:r>
          </w:hyperlink>
        </w:p>
        <w:p w14:paraId="58A8AE71" w14:textId="01886B62" w:rsidR="00C67B12" w:rsidRPr="000F7521" w:rsidRDefault="00167F61" w:rsidP="000F7521">
          <w:pPr>
            <w:pStyle w:val="TDC3"/>
            <w:rPr>
              <w:rFonts w:asciiTheme="minorHAnsi" w:eastAsiaTheme="minorEastAsia" w:hAnsiTheme="minorHAnsi" w:cstheme="minorBidi"/>
              <w:noProof/>
            </w:rPr>
          </w:pPr>
          <w:hyperlink w:anchor="_Toc202801273" w:history="1">
            <w:r w:rsidR="00C67B12" w:rsidRPr="000F7521">
              <w:rPr>
                <w:rStyle w:val="Hipervnculo"/>
                <w:noProof/>
                <w:color w:val="auto"/>
              </w:rPr>
              <w:t>a) Solicitud de información</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_Toc202801273 \h </w:instrText>
            </w:r>
            <w:r w:rsidR="00C67B12" w:rsidRPr="000F7521">
              <w:rPr>
                <w:noProof/>
                <w:webHidden/>
              </w:rPr>
            </w:r>
            <w:r w:rsidR="00C67B12" w:rsidRPr="000F7521">
              <w:rPr>
                <w:noProof/>
                <w:webHidden/>
              </w:rPr>
              <w:fldChar w:fldCharType="separate"/>
            </w:r>
            <w:r w:rsidR="000F7521" w:rsidRPr="000F7521">
              <w:rPr>
                <w:noProof/>
                <w:webHidden/>
              </w:rPr>
              <w:t>1</w:t>
            </w:r>
            <w:r w:rsidR="00C67B12" w:rsidRPr="000F7521">
              <w:rPr>
                <w:noProof/>
                <w:webHidden/>
              </w:rPr>
              <w:fldChar w:fldCharType="end"/>
            </w:r>
          </w:hyperlink>
        </w:p>
        <w:p w14:paraId="5A38FE97" w14:textId="163B875F" w:rsidR="00C67B12" w:rsidRPr="000F7521" w:rsidRDefault="00167F61" w:rsidP="000F7521">
          <w:pPr>
            <w:pStyle w:val="TDC3"/>
            <w:rPr>
              <w:rFonts w:asciiTheme="minorHAnsi" w:eastAsiaTheme="minorEastAsia" w:hAnsiTheme="minorHAnsi" w:cstheme="minorBidi"/>
              <w:noProof/>
            </w:rPr>
          </w:pPr>
          <w:hyperlink w:anchor="_Toc202801274" w:history="1">
            <w:r w:rsidR="00C67B12" w:rsidRPr="000F7521">
              <w:rPr>
                <w:rStyle w:val="Hipervnculo"/>
                <w:noProof/>
                <w:color w:val="auto"/>
              </w:rPr>
              <w:t>b) Respuesta del Sujeto Obligado</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_Toc202801274 \h </w:instrText>
            </w:r>
            <w:r w:rsidR="00C67B12" w:rsidRPr="000F7521">
              <w:rPr>
                <w:noProof/>
                <w:webHidden/>
              </w:rPr>
            </w:r>
            <w:r w:rsidR="00C67B12" w:rsidRPr="000F7521">
              <w:rPr>
                <w:noProof/>
                <w:webHidden/>
              </w:rPr>
              <w:fldChar w:fldCharType="separate"/>
            </w:r>
            <w:r w:rsidR="000F7521" w:rsidRPr="000F7521">
              <w:rPr>
                <w:noProof/>
                <w:webHidden/>
              </w:rPr>
              <w:t>2</w:t>
            </w:r>
            <w:r w:rsidR="00C67B12" w:rsidRPr="000F7521">
              <w:rPr>
                <w:noProof/>
                <w:webHidden/>
              </w:rPr>
              <w:fldChar w:fldCharType="end"/>
            </w:r>
          </w:hyperlink>
        </w:p>
        <w:p w14:paraId="578BC304" w14:textId="182C3DD1" w:rsidR="00C67B12" w:rsidRPr="000F7521" w:rsidRDefault="00167F61" w:rsidP="000F7521">
          <w:pPr>
            <w:pStyle w:val="TDC2"/>
            <w:rPr>
              <w:rFonts w:asciiTheme="minorHAnsi" w:eastAsiaTheme="minorEastAsia" w:hAnsiTheme="minorHAnsi" w:cstheme="minorBidi"/>
              <w:noProof/>
            </w:rPr>
          </w:pPr>
          <w:hyperlink w:anchor="_Toc202801275" w:history="1">
            <w:r w:rsidR="00C67B12" w:rsidRPr="000F7521">
              <w:rPr>
                <w:rStyle w:val="Hipervnculo"/>
                <w:noProof/>
                <w:color w:val="auto"/>
              </w:rPr>
              <w:t>DEL RECURSO DE REVISIÓN</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_Toc202801275 \h </w:instrText>
            </w:r>
            <w:r w:rsidR="00C67B12" w:rsidRPr="000F7521">
              <w:rPr>
                <w:noProof/>
                <w:webHidden/>
              </w:rPr>
            </w:r>
            <w:r w:rsidR="00C67B12" w:rsidRPr="000F7521">
              <w:rPr>
                <w:noProof/>
                <w:webHidden/>
              </w:rPr>
              <w:fldChar w:fldCharType="separate"/>
            </w:r>
            <w:r w:rsidR="000F7521" w:rsidRPr="000F7521">
              <w:rPr>
                <w:noProof/>
                <w:webHidden/>
              </w:rPr>
              <w:t>7</w:t>
            </w:r>
            <w:r w:rsidR="00C67B12" w:rsidRPr="000F7521">
              <w:rPr>
                <w:noProof/>
                <w:webHidden/>
              </w:rPr>
              <w:fldChar w:fldCharType="end"/>
            </w:r>
          </w:hyperlink>
        </w:p>
        <w:p w14:paraId="27C55A54" w14:textId="3B0BE655" w:rsidR="00C67B12" w:rsidRPr="000F7521" w:rsidRDefault="00167F61" w:rsidP="000F7521">
          <w:pPr>
            <w:pStyle w:val="TDC3"/>
            <w:rPr>
              <w:rFonts w:asciiTheme="minorHAnsi" w:eastAsiaTheme="minorEastAsia" w:hAnsiTheme="minorHAnsi" w:cstheme="minorBidi"/>
              <w:noProof/>
            </w:rPr>
          </w:pPr>
          <w:hyperlink w:anchor="_Toc202801276" w:history="1">
            <w:r w:rsidR="00C67B12" w:rsidRPr="000F7521">
              <w:rPr>
                <w:rStyle w:val="Hipervnculo"/>
                <w:noProof/>
                <w:color w:val="auto"/>
              </w:rPr>
              <w:t>a) Interposición del Recurso de Revisión</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_Toc202801276 \h </w:instrText>
            </w:r>
            <w:r w:rsidR="00C67B12" w:rsidRPr="000F7521">
              <w:rPr>
                <w:noProof/>
                <w:webHidden/>
              </w:rPr>
            </w:r>
            <w:r w:rsidR="00C67B12" w:rsidRPr="000F7521">
              <w:rPr>
                <w:noProof/>
                <w:webHidden/>
              </w:rPr>
              <w:fldChar w:fldCharType="separate"/>
            </w:r>
            <w:r w:rsidR="000F7521" w:rsidRPr="000F7521">
              <w:rPr>
                <w:noProof/>
                <w:webHidden/>
              </w:rPr>
              <w:t>7</w:t>
            </w:r>
            <w:r w:rsidR="00C67B12" w:rsidRPr="000F7521">
              <w:rPr>
                <w:noProof/>
                <w:webHidden/>
              </w:rPr>
              <w:fldChar w:fldCharType="end"/>
            </w:r>
          </w:hyperlink>
        </w:p>
        <w:p w14:paraId="5927153E" w14:textId="76676920" w:rsidR="00C67B12" w:rsidRPr="000F7521" w:rsidRDefault="00167F61" w:rsidP="000F7521">
          <w:pPr>
            <w:pStyle w:val="TDC3"/>
            <w:rPr>
              <w:rFonts w:asciiTheme="minorHAnsi" w:eastAsiaTheme="minorEastAsia" w:hAnsiTheme="minorHAnsi" w:cstheme="minorBidi"/>
              <w:noProof/>
            </w:rPr>
          </w:pPr>
          <w:hyperlink w:anchor="_Toc202801277" w:history="1">
            <w:r w:rsidR="00C67B12" w:rsidRPr="000F7521">
              <w:rPr>
                <w:rStyle w:val="Hipervnculo"/>
                <w:noProof/>
                <w:color w:val="auto"/>
              </w:rPr>
              <w:t>b) Turno del Recurso de Revisión</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_Toc202801277 \h </w:instrText>
            </w:r>
            <w:r w:rsidR="00C67B12" w:rsidRPr="000F7521">
              <w:rPr>
                <w:noProof/>
                <w:webHidden/>
              </w:rPr>
            </w:r>
            <w:r w:rsidR="00C67B12" w:rsidRPr="000F7521">
              <w:rPr>
                <w:noProof/>
                <w:webHidden/>
              </w:rPr>
              <w:fldChar w:fldCharType="separate"/>
            </w:r>
            <w:r w:rsidR="000F7521" w:rsidRPr="000F7521">
              <w:rPr>
                <w:noProof/>
                <w:webHidden/>
              </w:rPr>
              <w:t>8</w:t>
            </w:r>
            <w:r w:rsidR="00C67B12" w:rsidRPr="000F7521">
              <w:rPr>
                <w:noProof/>
                <w:webHidden/>
              </w:rPr>
              <w:fldChar w:fldCharType="end"/>
            </w:r>
          </w:hyperlink>
        </w:p>
        <w:p w14:paraId="4B66C55D" w14:textId="71693133" w:rsidR="00C67B12" w:rsidRPr="000F7521" w:rsidRDefault="00167F61" w:rsidP="000F7521">
          <w:pPr>
            <w:pStyle w:val="TDC3"/>
            <w:rPr>
              <w:rFonts w:asciiTheme="minorHAnsi" w:eastAsiaTheme="minorEastAsia" w:hAnsiTheme="minorHAnsi" w:cstheme="minorBidi"/>
              <w:noProof/>
            </w:rPr>
          </w:pPr>
          <w:hyperlink w:anchor="_Toc202801278" w:history="1">
            <w:r w:rsidR="00C67B12" w:rsidRPr="000F7521">
              <w:rPr>
                <w:rStyle w:val="Hipervnculo"/>
                <w:noProof/>
                <w:color w:val="auto"/>
              </w:rPr>
              <w:t>c) Admisión del Recurso de Revisión</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_Toc202801278 \h </w:instrText>
            </w:r>
            <w:r w:rsidR="00C67B12" w:rsidRPr="000F7521">
              <w:rPr>
                <w:noProof/>
                <w:webHidden/>
              </w:rPr>
            </w:r>
            <w:r w:rsidR="00C67B12" w:rsidRPr="000F7521">
              <w:rPr>
                <w:noProof/>
                <w:webHidden/>
              </w:rPr>
              <w:fldChar w:fldCharType="separate"/>
            </w:r>
            <w:r w:rsidR="000F7521" w:rsidRPr="000F7521">
              <w:rPr>
                <w:noProof/>
                <w:webHidden/>
              </w:rPr>
              <w:t>8</w:t>
            </w:r>
            <w:r w:rsidR="00C67B12" w:rsidRPr="000F7521">
              <w:rPr>
                <w:noProof/>
                <w:webHidden/>
              </w:rPr>
              <w:fldChar w:fldCharType="end"/>
            </w:r>
          </w:hyperlink>
        </w:p>
        <w:p w14:paraId="40AE5275" w14:textId="2776A401" w:rsidR="00C67B12" w:rsidRPr="000F7521" w:rsidRDefault="00167F61" w:rsidP="000F7521">
          <w:pPr>
            <w:pStyle w:val="TDC3"/>
            <w:rPr>
              <w:rFonts w:asciiTheme="minorHAnsi" w:eastAsiaTheme="minorEastAsia" w:hAnsiTheme="minorHAnsi" w:cstheme="minorBidi"/>
              <w:noProof/>
            </w:rPr>
          </w:pPr>
          <w:hyperlink w:anchor="_Toc202801279" w:history="1">
            <w:r w:rsidR="00C67B12" w:rsidRPr="000F7521">
              <w:rPr>
                <w:rStyle w:val="Hipervnculo"/>
                <w:noProof/>
                <w:color w:val="auto"/>
              </w:rPr>
              <w:t>d) Acumulación de los Recursos de Revisión</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_Toc202801279 \h </w:instrText>
            </w:r>
            <w:r w:rsidR="00C67B12" w:rsidRPr="000F7521">
              <w:rPr>
                <w:noProof/>
                <w:webHidden/>
              </w:rPr>
            </w:r>
            <w:r w:rsidR="00C67B12" w:rsidRPr="000F7521">
              <w:rPr>
                <w:noProof/>
                <w:webHidden/>
              </w:rPr>
              <w:fldChar w:fldCharType="separate"/>
            </w:r>
            <w:r w:rsidR="000F7521" w:rsidRPr="000F7521">
              <w:rPr>
                <w:noProof/>
                <w:webHidden/>
              </w:rPr>
              <w:t>9</w:t>
            </w:r>
            <w:r w:rsidR="00C67B12" w:rsidRPr="000F7521">
              <w:rPr>
                <w:noProof/>
                <w:webHidden/>
              </w:rPr>
              <w:fldChar w:fldCharType="end"/>
            </w:r>
          </w:hyperlink>
        </w:p>
        <w:p w14:paraId="7A9E2BE4" w14:textId="35F04EEE" w:rsidR="00C67B12" w:rsidRPr="000F7521" w:rsidRDefault="00167F61" w:rsidP="000F7521">
          <w:pPr>
            <w:pStyle w:val="TDC3"/>
            <w:rPr>
              <w:rFonts w:asciiTheme="minorHAnsi" w:eastAsiaTheme="minorEastAsia" w:hAnsiTheme="minorHAnsi" w:cstheme="minorBidi"/>
              <w:noProof/>
            </w:rPr>
          </w:pPr>
          <w:hyperlink w:anchor="_Toc202801280" w:history="1">
            <w:r w:rsidR="00C67B12" w:rsidRPr="000F7521">
              <w:rPr>
                <w:rStyle w:val="Hipervnculo"/>
                <w:noProof/>
                <w:color w:val="auto"/>
              </w:rPr>
              <w:t>e) Informe Justificado del Sujeto Obligado</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_Toc202801280 \h </w:instrText>
            </w:r>
            <w:r w:rsidR="00C67B12" w:rsidRPr="000F7521">
              <w:rPr>
                <w:noProof/>
                <w:webHidden/>
              </w:rPr>
            </w:r>
            <w:r w:rsidR="00C67B12" w:rsidRPr="000F7521">
              <w:rPr>
                <w:noProof/>
                <w:webHidden/>
              </w:rPr>
              <w:fldChar w:fldCharType="separate"/>
            </w:r>
            <w:r w:rsidR="000F7521" w:rsidRPr="000F7521">
              <w:rPr>
                <w:noProof/>
                <w:webHidden/>
              </w:rPr>
              <w:t>9</w:t>
            </w:r>
            <w:r w:rsidR="00C67B12" w:rsidRPr="000F7521">
              <w:rPr>
                <w:noProof/>
                <w:webHidden/>
              </w:rPr>
              <w:fldChar w:fldCharType="end"/>
            </w:r>
          </w:hyperlink>
        </w:p>
        <w:p w14:paraId="2106BE6B" w14:textId="54424571" w:rsidR="00C67B12" w:rsidRPr="000F7521" w:rsidRDefault="00167F61" w:rsidP="000F7521">
          <w:pPr>
            <w:pStyle w:val="TDC3"/>
            <w:rPr>
              <w:rFonts w:asciiTheme="minorHAnsi" w:eastAsiaTheme="minorEastAsia" w:hAnsiTheme="minorHAnsi" w:cstheme="minorBidi"/>
              <w:noProof/>
            </w:rPr>
          </w:pPr>
          <w:hyperlink w:anchor="_Toc202801281" w:history="1">
            <w:r w:rsidR="00C67B12" w:rsidRPr="000F7521">
              <w:rPr>
                <w:rStyle w:val="Hipervnculo"/>
                <w:noProof/>
                <w:color w:val="auto"/>
              </w:rPr>
              <w:t>f) Manifestaciones de la Parte Recurrente</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_Toc202801281 \h </w:instrText>
            </w:r>
            <w:r w:rsidR="00C67B12" w:rsidRPr="000F7521">
              <w:rPr>
                <w:noProof/>
                <w:webHidden/>
              </w:rPr>
            </w:r>
            <w:r w:rsidR="00C67B12" w:rsidRPr="000F7521">
              <w:rPr>
                <w:noProof/>
                <w:webHidden/>
              </w:rPr>
              <w:fldChar w:fldCharType="separate"/>
            </w:r>
            <w:r w:rsidR="000F7521" w:rsidRPr="000F7521">
              <w:rPr>
                <w:noProof/>
                <w:webHidden/>
              </w:rPr>
              <w:t>10</w:t>
            </w:r>
            <w:r w:rsidR="00C67B12" w:rsidRPr="000F7521">
              <w:rPr>
                <w:noProof/>
                <w:webHidden/>
              </w:rPr>
              <w:fldChar w:fldCharType="end"/>
            </w:r>
          </w:hyperlink>
        </w:p>
        <w:p w14:paraId="1AC3DAA0" w14:textId="576A5578" w:rsidR="00C67B12" w:rsidRPr="000F7521" w:rsidRDefault="00167F61" w:rsidP="000F7521">
          <w:pPr>
            <w:pStyle w:val="TDC3"/>
            <w:rPr>
              <w:rFonts w:asciiTheme="minorHAnsi" w:eastAsiaTheme="minorEastAsia" w:hAnsiTheme="minorHAnsi" w:cstheme="minorBidi"/>
              <w:noProof/>
            </w:rPr>
          </w:pPr>
          <w:hyperlink w:anchor="_Toc202801282" w:history="1">
            <w:r w:rsidR="00C67B12" w:rsidRPr="000F7521">
              <w:rPr>
                <w:rStyle w:val="Hipervnculo"/>
                <w:noProof/>
                <w:color w:val="auto"/>
              </w:rPr>
              <w:t>g) Cierre de instrucción</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_Toc202801282 \h </w:instrText>
            </w:r>
            <w:r w:rsidR="00C67B12" w:rsidRPr="000F7521">
              <w:rPr>
                <w:noProof/>
                <w:webHidden/>
              </w:rPr>
            </w:r>
            <w:r w:rsidR="00C67B12" w:rsidRPr="000F7521">
              <w:rPr>
                <w:noProof/>
                <w:webHidden/>
              </w:rPr>
              <w:fldChar w:fldCharType="separate"/>
            </w:r>
            <w:r w:rsidR="000F7521" w:rsidRPr="000F7521">
              <w:rPr>
                <w:noProof/>
                <w:webHidden/>
              </w:rPr>
              <w:t>10</w:t>
            </w:r>
            <w:r w:rsidR="00C67B12" w:rsidRPr="000F7521">
              <w:rPr>
                <w:noProof/>
                <w:webHidden/>
              </w:rPr>
              <w:fldChar w:fldCharType="end"/>
            </w:r>
          </w:hyperlink>
        </w:p>
        <w:p w14:paraId="66A6F81A" w14:textId="3BB556A6" w:rsidR="00C67B12" w:rsidRPr="000F7521" w:rsidRDefault="00167F61" w:rsidP="000F7521">
          <w:pPr>
            <w:pStyle w:val="TDC3"/>
            <w:rPr>
              <w:rFonts w:asciiTheme="minorHAnsi" w:eastAsiaTheme="minorEastAsia" w:hAnsiTheme="minorHAnsi" w:cstheme="minorBidi"/>
              <w:noProof/>
            </w:rPr>
          </w:pPr>
          <w:hyperlink w:anchor="_Toc202801283" w:history="1">
            <w:r w:rsidR="00C67B12" w:rsidRPr="000F7521">
              <w:rPr>
                <w:rStyle w:val="Hipervnculo"/>
                <w:noProof/>
                <w:color w:val="auto"/>
              </w:rPr>
              <w:t>h) Ampliación de Plazo para Resolver</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_Toc202801283 \h </w:instrText>
            </w:r>
            <w:r w:rsidR="00C67B12" w:rsidRPr="000F7521">
              <w:rPr>
                <w:noProof/>
                <w:webHidden/>
              </w:rPr>
            </w:r>
            <w:r w:rsidR="00C67B12" w:rsidRPr="000F7521">
              <w:rPr>
                <w:noProof/>
                <w:webHidden/>
              </w:rPr>
              <w:fldChar w:fldCharType="separate"/>
            </w:r>
            <w:r w:rsidR="000F7521" w:rsidRPr="000F7521">
              <w:rPr>
                <w:noProof/>
                <w:webHidden/>
              </w:rPr>
              <w:t>10</w:t>
            </w:r>
            <w:r w:rsidR="00C67B12" w:rsidRPr="000F7521">
              <w:rPr>
                <w:noProof/>
                <w:webHidden/>
              </w:rPr>
              <w:fldChar w:fldCharType="end"/>
            </w:r>
          </w:hyperlink>
        </w:p>
        <w:p w14:paraId="2E88DE54" w14:textId="12625E01" w:rsidR="00C67B12" w:rsidRPr="000F7521" w:rsidRDefault="00167F61" w:rsidP="000F7521">
          <w:pPr>
            <w:pStyle w:val="TDC1"/>
            <w:tabs>
              <w:tab w:val="right" w:leader="dot" w:pos="9034"/>
            </w:tabs>
            <w:rPr>
              <w:rFonts w:asciiTheme="minorHAnsi" w:eastAsiaTheme="minorEastAsia" w:hAnsiTheme="minorHAnsi" w:cstheme="minorBidi"/>
              <w:noProof/>
            </w:rPr>
          </w:pPr>
          <w:hyperlink w:anchor="_Toc202801284" w:history="1">
            <w:r w:rsidR="00C67B12" w:rsidRPr="000F7521">
              <w:rPr>
                <w:rStyle w:val="Hipervnculo"/>
                <w:noProof/>
                <w:color w:val="auto"/>
              </w:rPr>
              <w:t>CONSIDERANDOS</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_Toc202801284 \h </w:instrText>
            </w:r>
            <w:r w:rsidR="00C67B12" w:rsidRPr="000F7521">
              <w:rPr>
                <w:noProof/>
                <w:webHidden/>
              </w:rPr>
            </w:r>
            <w:r w:rsidR="00C67B12" w:rsidRPr="000F7521">
              <w:rPr>
                <w:noProof/>
                <w:webHidden/>
              </w:rPr>
              <w:fldChar w:fldCharType="separate"/>
            </w:r>
            <w:r w:rsidR="000F7521" w:rsidRPr="000F7521">
              <w:rPr>
                <w:noProof/>
                <w:webHidden/>
              </w:rPr>
              <w:t>13</w:t>
            </w:r>
            <w:r w:rsidR="00C67B12" w:rsidRPr="000F7521">
              <w:rPr>
                <w:noProof/>
                <w:webHidden/>
              </w:rPr>
              <w:fldChar w:fldCharType="end"/>
            </w:r>
          </w:hyperlink>
        </w:p>
        <w:p w14:paraId="53C61109" w14:textId="5A1CFDCE" w:rsidR="00C67B12" w:rsidRPr="000F7521" w:rsidRDefault="00167F61" w:rsidP="000F7521">
          <w:pPr>
            <w:pStyle w:val="TDC2"/>
            <w:rPr>
              <w:rFonts w:asciiTheme="minorHAnsi" w:eastAsiaTheme="minorEastAsia" w:hAnsiTheme="minorHAnsi" w:cstheme="minorBidi"/>
              <w:noProof/>
            </w:rPr>
          </w:pPr>
          <w:hyperlink w:anchor="_Toc202801285" w:history="1">
            <w:r w:rsidR="00C67B12" w:rsidRPr="000F7521">
              <w:rPr>
                <w:rStyle w:val="Hipervnculo"/>
                <w:noProof/>
                <w:color w:val="auto"/>
              </w:rPr>
              <w:t>PRIMERO. Procedibilidad</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_Toc202801285 \h </w:instrText>
            </w:r>
            <w:r w:rsidR="00C67B12" w:rsidRPr="000F7521">
              <w:rPr>
                <w:noProof/>
                <w:webHidden/>
              </w:rPr>
            </w:r>
            <w:r w:rsidR="00C67B12" w:rsidRPr="000F7521">
              <w:rPr>
                <w:noProof/>
                <w:webHidden/>
              </w:rPr>
              <w:fldChar w:fldCharType="separate"/>
            </w:r>
            <w:r w:rsidR="000F7521" w:rsidRPr="000F7521">
              <w:rPr>
                <w:noProof/>
                <w:webHidden/>
              </w:rPr>
              <w:t>13</w:t>
            </w:r>
            <w:r w:rsidR="00C67B12" w:rsidRPr="000F7521">
              <w:rPr>
                <w:noProof/>
                <w:webHidden/>
              </w:rPr>
              <w:fldChar w:fldCharType="end"/>
            </w:r>
          </w:hyperlink>
        </w:p>
        <w:p w14:paraId="70885BE9" w14:textId="36FA104A" w:rsidR="00C67B12" w:rsidRPr="000F7521" w:rsidRDefault="00167F61" w:rsidP="000F7521">
          <w:pPr>
            <w:pStyle w:val="TDC3"/>
            <w:rPr>
              <w:rFonts w:asciiTheme="minorHAnsi" w:eastAsiaTheme="minorEastAsia" w:hAnsiTheme="minorHAnsi" w:cstheme="minorBidi"/>
              <w:noProof/>
            </w:rPr>
          </w:pPr>
          <w:hyperlink w:anchor="_Toc202801286" w:history="1">
            <w:r w:rsidR="00C67B12" w:rsidRPr="000F7521">
              <w:rPr>
                <w:rStyle w:val="Hipervnculo"/>
                <w:noProof/>
                <w:color w:val="auto"/>
              </w:rPr>
              <w:t>a) Competencia del Instituto</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_Toc202801286 \h </w:instrText>
            </w:r>
            <w:r w:rsidR="00C67B12" w:rsidRPr="000F7521">
              <w:rPr>
                <w:noProof/>
                <w:webHidden/>
              </w:rPr>
            </w:r>
            <w:r w:rsidR="00C67B12" w:rsidRPr="000F7521">
              <w:rPr>
                <w:noProof/>
                <w:webHidden/>
              </w:rPr>
              <w:fldChar w:fldCharType="separate"/>
            </w:r>
            <w:r w:rsidR="000F7521" w:rsidRPr="000F7521">
              <w:rPr>
                <w:noProof/>
                <w:webHidden/>
              </w:rPr>
              <w:t>13</w:t>
            </w:r>
            <w:r w:rsidR="00C67B12" w:rsidRPr="000F7521">
              <w:rPr>
                <w:noProof/>
                <w:webHidden/>
              </w:rPr>
              <w:fldChar w:fldCharType="end"/>
            </w:r>
          </w:hyperlink>
        </w:p>
        <w:p w14:paraId="3A3AEB16" w14:textId="2531CDF6" w:rsidR="00C67B12" w:rsidRPr="000F7521" w:rsidRDefault="00167F61" w:rsidP="000F7521">
          <w:pPr>
            <w:pStyle w:val="TDC3"/>
            <w:rPr>
              <w:rFonts w:asciiTheme="minorHAnsi" w:eastAsiaTheme="minorEastAsia" w:hAnsiTheme="minorHAnsi" w:cstheme="minorBidi"/>
              <w:noProof/>
            </w:rPr>
          </w:pPr>
          <w:hyperlink w:anchor="_Toc202801287" w:history="1">
            <w:r w:rsidR="00C67B12" w:rsidRPr="000F7521">
              <w:rPr>
                <w:rStyle w:val="Hipervnculo"/>
                <w:noProof/>
                <w:color w:val="auto"/>
              </w:rPr>
              <w:t>b) Legitimidad de la parte recurrente</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_Toc202801287 \h </w:instrText>
            </w:r>
            <w:r w:rsidR="00C67B12" w:rsidRPr="000F7521">
              <w:rPr>
                <w:noProof/>
                <w:webHidden/>
              </w:rPr>
            </w:r>
            <w:r w:rsidR="00C67B12" w:rsidRPr="000F7521">
              <w:rPr>
                <w:noProof/>
                <w:webHidden/>
              </w:rPr>
              <w:fldChar w:fldCharType="separate"/>
            </w:r>
            <w:r w:rsidR="000F7521" w:rsidRPr="000F7521">
              <w:rPr>
                <w:noProof/>
                <w:webHidden/>
              </w:rPr>
              <w:t>14</w:t>
            </w:r>
            <w:r w:rsidR="00C67B12" w:rsidRPr="000F7521">
              <w:rPr>
                <w:noProof/>
                <w:webHidden/>
              </w:rPr>
              <w:fldChar w:fldCharType="end"/>
            </w:r>
          </w:hyperlink>
        </w:p>
        <w:p w14:paraId="01598523" w14:textId="38D188A9" w:rsidR="00C67B12" w:rsidRPr="000F7521" w:rsidRDefault="00167F61" w:rsidP="000F7521">
          <w:pPr>
            <w:pStyle w:val="TDC3"/>
            <w:rPr>
              <w:rFonts w:asciiTheme="minorHAnsi" w:eastAsiaTheme="minorEastAsia" w:hAnsiTheme="minorHAnsi" w:cstheme="minorBidi"/>
              <w:noProof/>
            </w:rPr>
          </w:pPr>
          <w:hyperlink w:anchor="_Toc202801288" w:history="1">
            <w:r w:rsidR="00C67B12" w:rsidRPr="000F7521">
              <w:rPr>
                <w:rStyle w:val="Hipervnculo"/>
                <w:noProof/>
                <w:color w:val="auto"/>
              </w:rPr>
              <w:t>c) Plazo para interponer el recurso</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_Toc202801288 \h </w:instrText>
            </w:r>
            <w:r w:rsidR="00C67B12" w:rsidRPr="000F7521">
              <w:rPr>
                <w:noProof/>
                <w:webHidden/>
              </w:rPr>
            </w:r>
            <w:r w:rsidR="00C67B12" w:rsidRPr="000F7521">
              <w:rPr>
                <w:noProof/>
                <w:webHidden/>
              </w:rPr>
              <w:fldChar w:fldCharType="separate"/>
            </w:r>
            <w:r w:rsidR="000F7521" w:rsidRPr="000F7521">
              <w:rPr>
                <w:noProof/>
                <w:webHidden/>
              </w:rPr>
              <w:t>14</w:t>
            </w:r>
            <w:r w:rsidR="00C67B12" w:rsidRPr="000F7521">
              <w:rPr>
                <w:noProof/>
                <w:webHidden/>
              </w:rPr>
              <w:fldChar w:fldCharType="end"/>
            </w:r>
          </w:hyperlink>
        </w:p>
        <w:p w14:paraId="62553088" w14:textId="2C3BEA38" w:rsidR="00C67B12" w:rsidRPr="000F7521" w:rsidRDefault="00167F61" w:rsidP="000F7521">
          <w:pPr>
            <w:pStyle w:val="TDC3"/>
            <w:rPr>
              <w:rFonts w:asciiTheme="minorHAnsi" w:eastAsiaTheme="minorEastAsia" w:hAnsiTheme="minorHAnsi" w:cstheme="minorBidi"/>
              <w:noProof/>
            </w:rPr>
          </w:pPr>
          <w:hyperlink w:anchor="_Toc202801289" w:history="1">
            <w:r w:rsidR="00C67B12" w:rsidRPr="000F7521">
              <w:rPr>
                <w:rStyle w:val="Hipervnculo"/>
                <w:noProof/>
                <w:color w:val="auto"/>
              </w:rPr>
              <w:t>d) Causal de procedencia</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_Toc202801289 \h </w:instrText>
            </w:r>
            <w:r w:rsidR="00C67B12" w:rsidRPr="000F7521">
              <w:rPr>
                <w:noProof/>
                <w:webHidden/>
              </w:rPr>
            </w:r>
            <w:r w:rsidR="00C67B12" w:rsidRPr="000F7521">
              <w:rPr>
                <w:noProof/>
                <w:webHidden/>
              </w:rPr>
              <w:fldChar w:fldCharType="separate"/>
            </w:r>
            <w:r w:rsidR="000F7521" w:rsidRPr="000F7521">
              <w:rPr>
                <w:noProof/>
                <w:webHidden/>
              </w:rPr>
              <w:t>14</w:t>
            </w:r>
            <w:r w:rsidR="00C67B12" w:rsidRPr="000F7521">
              <w:rPr>
                <w:noProof/>
                <w:webHidden/>
              </w:rPr>
              <w:fldChar w:fldCharType="end"/>
            </w:r>
          </w:hyperlink>
        </w:p>
        <w:p w14:paraId="7933C0AC" w14:textId="717601E5" w:rsidR="00C67B12" w:rsidRPr="000F7521" w:rsidRDefault="00167F61" w:rsidP="000F7521">
          <w:pPr>
            <w:pStyle w:val="TDC3"/>
            <w:rPr>
              <w:rFonts w:asciiTheme="minorHAnsi" w:eastAsiaTheme="minorEastAsia" w:hAnsiTheme="minorHAnsi" w:cstheme="minorBidi"/>
              <w:noProof/>
            </w:rPr>
          </w:pPr>
          <w:hyperlink w:anchor="_Toc202801290" w:history="1">
            <w:r w:rsidR="00C67B12" w:rsidRPr="000F7521">
              <w:rPr>
                <w:rStyle w:val="Hipervnculo"/>
                <w:noProof/>
                <w:color w:val="auto"/>
              </w:rPr>
              <w:t>e) Requisitos formales para la interposición del recurso</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_Toc202801290 \h </w:instrText>
            </w:r>
            <w:r w:rsidR="00C67B12" w:rsidRPr="000F7521">
              <w:rPr>
                <w:noProof/>
                <w:webHidden/>
              </w:rPr>
            </w:r>
            <w:r w:rsidR="00C67B12" w:rsidRPr="000F7521">
              <w:rPr>
                <w:noProof/>
                <w:webHidden/>
              </w:rPr>
              <w:fldChar w:fldCharType="separate"/>
            </w:r>
            <w:r w:rsidR="000F7521" w:rsidRPr="000F7521">
              <w:rPr>
                <w:noProof/>
                <w:webHidden/>
              </w:rPr>
              <w:t>14</w:t>
            </w:r>
            <w:r w:rsidR="00C67B12" w:rsidRPr="000F7521">
              <w:rPr>
                <w:noProof/>
                <w:webHidden/>
              </w:rPr>
              <w:fldChar w:fldCharType="end"/>
            </w:r>
          </w:hyperlink>
        </w:p>
        <w:p w14:paraId="51738809" w14:textId="5EAD87BE" w:rsidR="00C67B12" w:rsidRPr="000F7521" w:rsidRDefault="00167F61" w:rsidP="000F7521">
          <w:pPr>
            <w:pStyle w:val="TDC3"/>
            <w:rPr>
              <w:rFonts w:asciiTheme="minorHAnsi" w:eastAsiaTheme="minorEastAsia" w:hAnsiTheme="minorHAnsi" w:cstheme="minorBidi"/>
              <w:noProof/>
            </w:rPr>
          </w:pPr>
          <w:hyperlink w:anchor="_Toc202801291" w:history="1">
            <w:r w:rsidR="00C67B12" w:rsidRPr="000F7521">
              <w:rPr>
                <w:rStyle w:val="Hipervnculo"/>
                <w:noProof/>
                <w:color w:val="auto"/>
              </w:rPr>
              <w:t>f) Acumulación de los Recursos de Revisión</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_Toc202801291 \h </w:instrText>
            </w:r>
            <w:r w:rsidR="00C67B12" w:rsidRPr="000F7521">
              <w:rPr>
                <w:noProof/>
                <w:webHidden/>
              </w:rPr>
            </w:r>
            <w:r w:rsidR="00C67B12" w:rsidRPr="000F7521">
              <w:rPr>
                <w:noProof/>
                <w:webHidden/>
              </w:rPr>
              <w:fldChar w:fldCharType="separate"/>
            </w:r>
            <w:r w:rsidR="000F7521" w:rsidRPr="000F7521">
              <w:rPr>
                <w:noProof/>
                <w:webHidden/>
              </w:rPr>
              <w:t>15</w:t>
            </w:r>
            <w:r w:rsidR="00C67B12" w:rsidRPr="000F7521">
              <w:rPr>
                <w:noProof/>
                <w:webHidden/>
              </w:rPr>
              <w:fldChar w:fldCharType="end"/>
            </w:r>
          </w:hyperlink>
        </w:p>
        <w:p w14:paraId="58369D5B" w14:textId="5D67E606" w:rsidR="00C67B12" w:rsidRPr="000F7521" w:rsidRDefault="00167F61" w:rsidP="000F7521">
          <w:pPr>
            <w:pStyle w:val="TDC2"/>
            <w:rPr>
              <w:rFonts w:asciiTheme="minorHAnsi" w:eastAsiaTheme="minorEastAsia" w:hAnsiTheme="minorHAnsi" w:cstheme="minorBidi"/>
              <w:noProof/>
            </w:rPr>
          </w:pPr>
          <w:hyperlink w:anchor="_Toc202801292" w:history="1">
            <w:r w:rsidR="00C67B12" w:rsidRPr="000F7521">
              <w:rPr>
                <w:rStyle w:val="Hipervnculo"/>
                <w:noProof/>
                <w:color w:val="auto"/>
              </w:rPr>
              <w:t>SEGUNDO. Estudio de Fondo</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_Toc202801292 \h </w:instrText>
            </w:r>
            <w:r w:rsidR="00C67B12" w:rsidRPr="000F7521">
              <w:rPr>
                <w:noProof/>
                <w:webHidden/>
              </w:rPr>
            </w:r>
            <w:r w:rsidR="00C67B12" w:rsidRPr="000F7521">
              <w:rPr>
                <w:noProof/>
                <w:webHidden/>
              </w:rPr>
              <w:fldChar w:fldCharType="separate"/>
            </w:r>
            <w:r w:rsidR="000F7521" w:rsidRPr="000F7521">
              <w:rPr>
                <w:noProof/>
                <w:webHidden/>
              </w:rPr>
              <w:t>15</w:t>
            </w:r>
            <w:r w:rsidR="00C67B12" w:rsidRPr="000F7521">
              <w:rPr>
                <w:noProof/>
                <w:webHidden/>
              </w:rPr>
              <w:fldChar w:fldCharType="end"/>
            </w:r>
          </w:hyperlink>
        </w:p>
        <w:p w14:paraId="423F8EF7" w14:textId="2D6C0EF6" w:rsidR="00C67B12" w:rsidRPr="000F7521" w:rsidRDefault="00167F61" w:rsidP="000F7521">
          <w:pPr>
            <w:pStyle w:val="TDC3"/>
            <w:rPr>
              <w:rFonts w:asciiTheme="minorHAnsi" w:eastAsiaTheme="minorEastAsia" w:hAnsiTheme="minorHAnsi" w:cstheme="minorBidi"/>
              <w:noProof/>
            </w:rPr>
          </w:pPr>
          <w:hyperlink w:anchor="_Toc202801293" w:history="1">
            <w:r w:rsidR="00C67B12" w:rsidRPr="000F7521">
              <w:rPr>
                <w:rStyle w:val="Hipervnculo"/>
                <w:noProof/>
                <w:color w:val="auto"/>
              </w:rPr>
              <w:t>a) Mandato de transparencia y responsabilidad del Sujeto Obligado</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_Toc202801293 \h </w:instrText>
            </w:r>
            <w:r w:rsidR="00C67B12" w:rsidRPr="000F7521">
              <w:rPr>
                <w:noProof/>
                <w:webHidden/>
              </w:rPr>
            </w:r>
            <w:r w:rsidR="00C67B12" w:rsidRPr="000F7521">
              <w:rPr>
                <w:noProof/>
                <w:webHidden/>
              </w:rPr>
              <w:fldChar w:fldCharType="separate"/>
            </w:r>
            <w:r w:rsidR="000F7521" w:rsidRPr="000F7521">
              <w:rPr>
                <w:noProof/>
                <w:webHidden/>
              </w:rPr>
              <w:t>15</w:t>
            </w:r>
            <w:r w:rsidR="00C67B12" w:rsidRPr="000F7521">
              <w:rPr>
                <w:noProof/>
                <w:webHidden/>
              </w:rPr>
              <w:fldChar w:fldCharType="end"/>
            </w:r>
          </w:hyperlink>
        </w:p>
        <w:p w14:paraId="1B5C6A95" w14:textId="42ED62A7" w:rsidR="00C67B12" w:rsidRPr="000F7521" w:rsidRDefault="00167F61" w:rsidP="000F7521">
          <w:pPr>
            <w:pStyle w:val="TDC3"/>
            <w:rPr>
              <w:rFonts w:asciiTheme="minorHAnsi" w:eastAsiaTheme="minorEastAsia" w:hAnsiTheme="minorHAnsi" w:cstheme="minorBidi"/>
              <w:noProof/>
            </w:rPr>
          </w:pPr>
          <w:hyperlink w:anchor="_Toc202801294" w:history="1">
            <w:r w:rsidR="00C67B12" w:rsidRPr="000F7521">
              <w:rPr>
                <w:rStyle w:val="Hipervnculo"/>
                <w:noProof/>
                <w:color w:val="auto"/>
              </w:rPr>
              <w:t>b) Controversia a resolver</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_Toc202801294 \h </w:instrText>
            </w:r>
            <w:r w:rsidR="00C67B12" w:rsidRPr="000F7521">
              <w:rPr>
                <w:noProof/>
                <w:webHidden/>
              </w:rPr>
            </w:r>
            <w:r w:rsidR="00C67B12" w:rsidRPr="000F7521">
              <w:rPr>
                <w:noProof/>
                <w:webHidden/>
              </w:rPr>
              <w:fldChar w:fldCharType="separate"/>
            </w:r>
            <w:r w:rsidR="000F7521" w:rsidRPr="000F7521">
              <w:rPr>
                <w:noProof/>
                <w:webHidden/>
              </w:rPr>
              <w:t>18</w:t>
            </w:r>
            <w:r w:rsidR="00C67B12" w:rsidRPr="000F7521">
              <w:rPr>
                <w:noProof/>
                <w:webHidden/>
              </w:rPr>
              <w:fldChar w:fldCharType="end"/>
            </w:r>
          </w:hyperlink>
        </w:p>
        <w:p w14:paraId="4371893B" w14:textId="089918C0" w:rsidR="00C67B12" w:rsidRPr="000F7521" w:rsidRDefault="00167F61" w:rsidP="000F7521">
          <w:pPr>
            <w:pStyle w:val="TDC3"/>
            <w:rPr>
              <w:rFonts w:asciiTheme="minorHAnsi" w:eastAsiaTheme="minorEastAsia" w:hAnsiTheme="minorHAnsi" w:cstheme="minorBidi"/>
              <w:noProof/>
            </w:rPr>
          </w:pPr>
          <w:hyperlink w:anchor="_Toc202801295" w:history="1">
            <w:r w:rsidR="00C67B12" w:rsidRPr="000F7521">
              <w:rPr>
                <w:rStyle w:val="Hipervnculo"/>
                <w:noProof/>
                <w:color w:val="auto"/>
              </w:rPr>
              <w:t>c) Estudio de la controversia</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_Toc202801295 \h </w:instrText>
            </w:r>
            <w:r w:rsidR="00C67B12" w:rsidRPr="000F7521">
              <w:rPr>
                <w:noProof/>
                <w:webHidden/>
              </w:rPr>
            </w:r>
            <w:r w:rsidR="00C67B12" w:rsidRPr="000F7521">
              <w:rPr>
                <w:noProof/>
                <w:webHidden/>
              </w:rPr>
              <w:fldChar w:fldCharType="separate"/>
            </w:r>
            <w:r w:rsidR="000F7521" w:rsidRPr="000F7521">
              <w:rPr>
                <w:noProof/>
                <w:webHidden/>
              </w:rPr>
              <w:t>20</w:t>
            </w:r>
            <w:r w:rsidR="00C67B12" w:rsidRPr="000F7521">
              <w:rPr>
                <w:noProof/>
                <w:webHidden/>
              </w:rPr>
              <w:fldChar w:fldCharType="end"/>
            </w:r>
          </w:hyperlink>
        </w:p>
        <w:p w14:paraId="75AA71A0" w14:textId="0158B4AC" w:rsidR="00C67B12" w:rsidRPr="000F7521" w:rsidRDefault="00167F61" w:rsidP="000F7521">
          <w:pPr>
            <w:pStyle w:val="TDC3"/>
            <w:rPr>
              <w:rFonts w:asciiTheme="minorHAnsi" w:eastAsiaTheme="minorEastAsia" w:hAnsiTheme="minorHAnsi" w:cstheme="minorBidi"/>
              <w:noProof/>
            </w:rPr>
          </w:pPr>
          <w:hyperlink w:anchor="_Toc202801296" w:history="1">
            <w:r w:rsidR="00C67B12" w:rsidRPr="000F7521">
              <w:rPr>
                <w:rStyle w:val="Hipervnculo"/>
                <w:noProof/>
                <w:color w:val="auto"/>
              </w:rPr>
              <w:t>d) Versión pública</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_Toc202801296 \h </w:instrText>
            </w:r>
            <w:r w:rsidR="00C67B12" w:rsidRPr="000F7521">
              <w:rPr>
                <w:noProof/>
                <w:webHidden/>
              </w:rPr>
            </w:r>
            <w:r w:rsidR="00C67B12" w:rsidRPr="000F7521">
              <w:rPr>
                <w:noProof/>
                <w:webHidden/>
              </w:rPr>
              <w:fldChar w:fldCharType="separate"/>
            </w:r>
            <w:r w:rsidR="000F7521" w:rsidRPr="000F7521">
              <w:rPr>
                <w:noProof/>
                <w:webHidden/>
              </w:rPr>
              <w:t>26</w:t>
            </w:r>
            <w:r w:rsidR="00C67B12" w:rsidRPr="000F7521">
              <w:rPr>
                <w:noProof/>
                <w:webHidden/>
              </w:rPr>
              <w:fldChar w:fldCharType="end"/>
            </w:r>
          </w:hyperlink>
        </w:p>
        <w:p w14:paraId="26D5F51F" w14:textId="4BCED169" w:rsidR="00C67B12" w:rsidRPr="000F7521" w:rsidRDefault="00167F61" w:rsidP="000F7521">
          <w:pPr>
            <w:pStyle w:val="TDC3"/>
            <w:rPr>
              <w:rFonts w:asciiTheme="minorHAnsi" w:eastAsiaTheme="minorEastAsia" w:hAnsiTheme="minorHAnsi" w:cstheme="minorBidi"/>
              <w:noProof/>
            </w:rPr>
          </w:pPr>
          <w:hyperlink w:anchor="_Toc202801297" w:history="1">
            <w:r w:rsidR="00C67B12" w:rsidRPr="000F7521">
              <w:rPr>
                <w:rStyle w:val="Hipervnculo"/>
                <w:noProof/>
                <w:color w:val="auto"/>
              </w:rPr>
              <w:t>e) Conclusión</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_Toc202801297 \h </w:instrText>
            </w:r>
            <w:r w:rsidR="00C67B12" w:rsidRPr="000F7521">
              <w:rPr>
                <w:noProof/>
                <w:webHidden/>
              </w:rPr>
            </w:r>
            <w:r w:rsidR="00C67B12" w:rsidRPr="000F7521">
              <w:rPr>
                <w:noProof/>
                <w:webHidden/>
              </w:rPr>
              <w:fldChar w:fldCharType="separate"/>
            </w:r>
            <w:r w:rsidR="000F7521" w:rsidRPr="000F7521">
              <w:rPr>
                <w:noProof/>
                <w:webHidden/>
              </w:rPr>
              <w:t>39</w:t>
            </w:r>
            <w:r w:rsidR="00C67B12" w:rsidRPr="000F7521">
              <w:rPr>
                <w:noProof/>
                <w:webHidden/>
              </w:rPr>
              <w:fldChar w:fldCharType="end"/>
            </w:r>
          </w:hyperlink>
        </w:p>
        <w:p w14:paraId="7929729C" w14:textId="466CBA01" w:rsidR="00C67B12" w:rsidRPr="000F7521" w:rsidRDefault="00167F61" w:rsidP="000F7521">
          <w:pPr>
            <w:pStyle w:val="TDC1"/>
            <w:tabs>
              <w:tab w:val="right" w:leader="dot" w:pos="9034"/>
            </w:tabs>
            <w:rPr>
              <w:rFonts w:asciiTheme="minorHAnsi" w:eastAsiaTheme="minorEastAsia" w:hAnsiTheme="minorHAnsi" w:cstheme="minorBidi"/>
              <w:noProof/>
            </w:rPr>
          </w:pPr>
          <w:hyperlink w:anchor="_Toc202801298" w:history="1">
            <w:r w:rsidR="00C67B12" w:rsidRPr="000F7521">
              <w:rPr>
                <w:rStyle w:val="Hipervnculo"/>
                <w:noProof/>
                <w:color w:val="auto"/>
              </w:rPr>
              <w:t>RESUELVE</w:t>
            </w:r>
            <w:r w:rsidR="00C67B12" w:rsidRPr="000F7521">
              <w:rPr>
                <w:noProof/>
                <w:webHidden/>
              </w:rPr>
              <w:tab/>
            </w:r>
            <w:r w:rsidR="00C67B12" w:rsidRPr="000F7521">
              <w:rPr>
                <w:noProof/>
                <w:webHidden/>
              </w:rPr>
              <w:fldChar w:fldCharType="begin"/>
            </w:r>
            <w:r w:rsidR="00C67B12" w:rsidRPr="000F7521">
              <w:rPr>
                <w:noProof/>
                <w:webHidden/>
              </w:rPr>
              <w:instrText xml:space="preserve"> PAGEREF _Toc202801298 \h </w:instrText>
            </w:r>
            <w:r w:rsidR="00C67B12" w:rsidRPr="000F7521">
              <w:rPr>
                <w:noProof/>
                <w:webHidden/>
              </w:rPr>
            </w:r>
            <w:r w:rsidR="00C67B12" w:rsidRPr="000F7521">
              <w:rPr>
                <w:noProof/>
                <w:webHidden/>
              </w:rPr>
              <w:fldChar w:fldCharType="separate"/>
            </w:r>
            <w:r w:rsidR="000F7521" w:rsidRPr="000F7521">
              <w:rPr>
                <w:noProof/>
                <w:webHidden/>
              </w:rPr>
              <w:t>39</w:t>
            </w:r>
            <w:r w:rsidR="00C67B12" w:rsidRPr="000F7521">
              <w:rPr>
                <w:noProof/>
                <w:webHidden/>
              </w:rPr>
              <w:fldChar w:fldCharType="end"/>
            </w:r>
          </w:hyperlink>
        </w:p>
        <w:p w14:paraId="461ECE65" w14:textId="77777777" w:rsidR="00C67B12" w:rsidRPr="000F7521" w:rsidRDefault="00C67B12" w:rsidP="000F7521">
          <w:r w:rsidRPr="000F7521">
            <w:rPr>
              <w:b/>
              <w:bCs/>
              <w:lang w:val="es-ES"/>
            </w:rPr>
            <w:fldChar w:fldCharType="end"/>
          </w:r>
        </w:p>
      </w:sdtContent>
    </w:sdt>
    <w:p w14:paraId="26E0DF1F" w14:textId="77777777" w:rsidR="00851410" w:rsidRPr="000F7521" w:rsidRDefault="00851410" w:rsidP="000F7521">
      <w:pPr>
        <w:rPr>
          <w:i/>
        </w:rPr>
        <w:sectPr w:rsidR="00851410" w:rsidRPr="000F7521">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BDC675B" w14:textId="3FB5A9A1" w:rsidR="00851410" w:rsidRPr="000F7521" w:rsidRDefault="00C67B12" w:rsidP="000F7521">
      <w:pPr>
        <w:rPr>
          <w:b/>
        </w:rPr>
      </w:pPr>
      <w:r w:rsidRPr="000F7521">
        <w:lastRenderedPageBreak/>
        <w:t xml:space="preserve">Resolución del Pleno del Instituto de Transparencia, Acceso a la Información Pública y Protección de Datos Personales del Estado de México y Municipios, con domicilio en Metepec, Estado de México, del </w:t>
      </w:r>
      <w:r w:rsidR="0069106D" w:rsidRPr="000F7521">
        <w:rPr>
          <w:b/>
        </w:rPr>
        <w:t>dieciséis</w:t>
      </w:r>
      <w:r w:rsidRPr="000F7521">
        <w:rPr>
          <w:b/>
        </w:rPr>
        <w:t xml:space="preserve"> de julio de dos mil veinticinco.</w:t>
      </w:r>
    </w:p>
    <w:p w14:paraId="7175BF49" w14:textId="77777777" w:rsidR="00851410" w:rsidRPr="000F7521" w:rsidRDefault="00851410" w:rsidP="000F7521"/>
    <w:p w14:paraId="4D383A52" w14:textId="4850ECFA" w:rsidR="00851410" w:rsidRPr="000F7521" w:rsidRDefault="00C67B12" w:rsidP="000F7521">
      <w:r w:rsidRPr="000F7521">
        <w:rPr>
          <w:b/>
        </w:rPr>
        <w:t xml:space="preserve">VISTO </w:t>
      </w:r>
      <w:r w:rsidRPr="000F7521">
        <w:t xml:space="preserve">el expediente formado con motivo de los Recursos de Revisión </w:t>
      </w:r>
      <w:bookmarkStart w:id="2" w:name="_GoBack"/>
      <w:r w:rsidRPr="000F7521">
        <w:rPr>
          <w:b/>
        </w:rPr>
        <w:t xml:space="preserve">03127/INFOEM/IP/RR/2025 y 03129/INFOEM/IP/RR/2025 </w:t>
      </w:r>
      <w:bookmarkEnd w:id="2"/>
      <w:r w:rsidRPr="000F7521">
        <w:t xml:space="preserve">interpuestos por </w:t>
      </w:r>
      <w:r w:rsidR="0016744B">
        <w:rPr>
          <w:b/>
        </w:rPr>
        <w:t>XXXXXX XXXXXXXXX XXXXX</w:t>
      </w:r>
      <w:r w:rsidRPr="000F7521">
        <w:t xml:space="preserve"> a quien en lo subsecuente se le denominará </w:t>
      </w:r>
      <w:r w:rsidRPr="000F7521">
        <w:rPr>
          <w:b/>
        </w:rPr>
        <w:t>LA PARTE RECURRENTE</w:t>
      </w:r>
      <w:r w:rsidRPr="000F7521">
        <w:t>, en contra de la respuesta emitida por la</w:t>
      </w:r>
      <w:r w:rsidRPr="000F7521">
        <w:rPr>
          <w:b/>
        </w:rPr>
        <w:t xml:space="preserve"> Oficialía Mayor</w:t>
      </w:r>
      <w:r w:rsidRPr="000F7521">
        <w:t xml:space="preserve">, en adelante </w:t>
      </w:r>
      <w:r w:rsidRPr="000F7521">
        <w:rPr>
          <w:b/>
        </w:rPr>
        <w:t>EL SUJETO OBLIGADO</w:t>
      </w:r>
      <w:r w:rsidRPr="000F7521">
        <w:t>, se emite la presente Resolución con base en los Antecedentes y Considerandos que se exponen a continuación:</w:t>
      </w:r>
    </w:p>
    <w:p w14:paraId="01223DB9" w14:textId="77777777" w:rsidR="00851410" w:rsidRPr="000F7521" w:rsidRDefault="00851410" w:rsidP="000F7521"/>
    <w:p w14:paraId="19A6A532" w14:textId="77777777" w:rsidR="00851410" w:rsidRPr="000F7521" w:rsidRDefault="00C67B12" w:rsidP="000F7521">
      <w:pPr>
        <w:pStyle w:val="Ttulo1"/>
        <w:spacing w:line="240" w:lineRule="auto"/>
        <w:ind w:left="567" w:right="567" w:firstLine="567"/>
      </w:pPr>
      <w:bookmarkStart w:id="3" w:name="_Toc202801271"/>
      <w:r w:rsidRPr="000F7521">
        <w:t>ANTECEDENTES</w:t>
      </w:r>
      <w:bookmarkEnd w:id="3"/>
    </w:p>
    <w:p w14:paraId="291C317A" w14:textId="77777777" w:rsidR="00851410" w:rsidRPr="000F7521" w:rsidRDefault="00851410" w:rsidP="000F7521"/>
    <w:p w14:paraId="39A2F125" w14:textId="77777777" w:rsidR="00851410" w:rsidRPr="000F7521" w:rsidRDefault="00C67B12" w:rsidP="000F7521">
      <w:pPr>
        <w:pStyle w:val="Ttulo2"/>
        <w:jc w:val="left"/>
      </w:pPr>
      <w:bookmarkStart w:id="4" w:name="_Toc202801272"/>
      <w:r w:rsidRPr="000F7521">
        <w:t>DE LA SOLICITUD DE INFORMACIÓN</w:t>
      </w:r>
      <w:bookmarkEnd w:id="4"/>
    </w:p>
    <w:p w14:paraId="3B09F624" w14:textId="77777777" w:rsidR="00851410" w:rsidRPr="000F7521" w:rsidRDefault="00C67B12" w:rsidP="000F7521">
      <w:pPr>
        <w:pStyle w:val="Ttulo3"/>
      </w:pPr>
      <w:bookmarkStart w:id="5" w:name="_Toc202801273"/>
      <w:r w:rsidRPr="000F7521">
        <w:t>a) Solicitud de información</w:t>
      </w:r>
      <w:bookmarkEnd w:id="5"/>
    </w:p>
    <w:p w14:paraId="08348F36" w14:textId="77777777" w:rsidR="00851410" w:rsidRPr="000F7521" w:rsidRDefault="00C67B12" w:rsidP="000F7521">
      <w:pPr>
        <w:pBdr>
          <w:top w:val="nil"/>
          <w:left w:val="nil"/>
          <w:bottom w:val="nil"/>
          <w:right w:val="nil"/>
          <w:between w:val="nil"/>
        </w:pBdr>
        <w:tabs>
          <w:tab w:val="left" w:pos="0"/>
        </w:tabs>
      </w:pPr>
      <w:r w:rsidRPr="000F7521">
        <w:t xml:space="preserve">En fechas </w:t>
      </w:r>
      <w:r w:rsidRPr="000F7521">
        <w:rPr>
          <w:b/>
        </w:rPr>
        <w:t>once y trece de febrero</w:t>
      </w:r>
      <w:r w:rsidRPr="000F7521">
        <w:t xml:space="preserve"> </w:t>
      </w:r>
      <w:r w:rsidRPr="000F7521">
        <w:rPr>
          <w:b/>
        </w:rPr>
        <w:t>de dos mil veinticinco</w:t>
      </w:r>
      <w:r w:rsidRPr="000F7521">
        <w:t xml:space="preserve">, </w:t>
      </w:r>
      <w:r w:rsidRPr="000F7521">
        <w:rPr>
          <w:b/>
        </w:rPr>
        <w:t>LA PARTE RECURRENTE</w:t>
      </w:r>
      <w:r w:rsidRPr="000F7521">
        <w:t xml:space="preserve"> presentó dos solicitudes de acceso a la información pública ante el </w:t>
      </w:r>
      <w:r w:rsidRPr="000F7521">
        <w:rPr>
          <w:b/>
        </w:rPr>
        <w:t>SUJETO OBLIGADO</w:t>
      </w:r>
      <w:r w:rsidRPr="000F7521">
        <w:t>, a través del Sistema de Acceso a la Información Mexiquense (SAIMEX). Dichas solicitudes quedaron registradas con el número de folio</w:t>
      </w:r>
      <w:r w:rsidRPr="000F7521">
        <w:rPr>
          <w:b/>
        </w:rPr>
        <w:t xml:space="preserve"> 00033/OFICIALIA/IP/2025 y 00037/OFICIALIA/IP/20255</w:t>
      </w:r>
      <w:r w:rsidRPr="000F7521">
        <w:t>, en ellas se requirió la siguiente información:</w:t>
      </w:r>
    </w:p>
    <w:p w14:paraId="6366ACB5" w14:textId="77777777" w:rsidR="00851410" w:rsidRPr="000F7521" w:rsidRDefault="00851410" w:rsidP="000F7521">
      <w:pPr>
        <w:tabs>
          <w:tab w:val="left" w:pos="4667"/>
        </w:tabs>
        <w:ind w:left="567" w:right="567"/>
        <w:rPr>
          <w:b/>
        </w:rPr>
      </w:pPr>
    </w:p>
    <w:p w14:paraId="74FC8E64" w14:textId="77777777" w:rsidR="00851410" w:rsidRPr="000F7521" w:rsidRDefault="00C67B12" w:rsidP="000F7521">
      <w:pPr>
        <w:tabs>
          <w:tab w:val="left" w:pos="4667"/>
        </w:tabs>
        <w:ind w:left="567" w:right="567"/>
        <w:rPr>
          <w:b/>
        </w:rPr>
      </w:pPr>
      <w:r w:rsidRPr="000F7521">
        <w:rPr>
          <w:b/>
        </w:rPr>
        <w:t>00033/OFICIALIA/IP/2025:</w:t>
      </w:r>
    </w:p>
    <w:p w14:paraId="17EF8F16" w14:textId="77777777" w:rsidR="00851410" w:rsidRPr="000F7521" w:rsidRDefault="00C67B12" w:rsidP="000F7521">
      <w:pPr>
        <w:pBdr>
          <w:top w:val="nil"/>
          <w:left w:val="nil"/>
          <w:bottom w:val="nil"/>
          <w:right w:val="nil"/>
          <w:between w:val="nil"/>
        </w:pBdr>
        <w:spacing w:line="240" w:lineRule="auto"/>
        <w:ind w:left="567" w:right="567" w:firstLine="567"/>
        <w:rPr>
          <w:i/>
        </w:rPr>
      </w:pPr>
      <w:r w:rsidRPr="000F7521">
        <w:rPr>
          <w:i/>
        </w:rPr>
        <w:t>“Solicito ficha curricular y comprobante grado de estudios de todo el personal de mandos medios y superiores así como el personal de enlace y apoyo técnico de la Dirección General de Recursos Materiales. No está en IPOMEX y es una obligación presentar esta información por ser de carácter público y es un requisito que se debe cumplir al entrar al gobierno estatal.”</w:t>
      </w:r>
    </w:p>
    <w:p w14:paraId="5C51031A" w14:textId="77777777" w:rsidR="00851410" w:rsidRPr="000F7521" w:rsidRDefault="00851410" w:rsidP="000F7521">
      <w:pPr>
        <w:tabs>
          <w:tab w:val="left" w:pos="4667"/>
        </w:tabs>
        <w:ind w:left="567" w:right="567"/>
        <w:rPr>
          <w:i/>
        </w:rPr>
      </w:pPr>
    </w:p>
    <w:p w14:paraId="2AF0DA8F" w14:textId="77777777" w:rsidR="00851410" w:rsidRPr="000F7521" w:rsidRDefault="00C67B12" w:rsidP="000F7521">
      <w:pPr>
        <w:tabs>
          <w:tab w:val="left" w:pos="4667"/>
        </w:tabs>
        <w:ind w:left="567" w:right="567"/>
        <w:rPr>
          <w:i/>
        </w:rPr>
      </w:pPr>
      <w:r w:rsidRPr="000F7521">
        <w:rPr>
          <w:b/>
        </w:rPr>
        <w:lastRenderedPageBreak/>
        <w:t>Modalidad de entrega</w:t>
      </w:r>
      <w:r w:rsidRPr="000F7521">
        <w:t>: a</w:t>
      </w:r>
      <w:r w:rsidRPr="000F7521">
        <w:rPr>
          <w:i/>
        </w:rPr>
        <w:t xml:space="preserve"> través del SAIMEX.</w:t>
      </w:r>
    </w:p>
    <w:p w14:paraId="74FD58D1" w14:textId="77777777" w:rsidR="00851410" w:rsidRPr="000F7521" w:rsidRDefault="00851410" w:rsidP="000F7521">
      <w:pPr>
        <w:tabs>
          <w:tab w:val="left" w:pos="4667"/>
        </w:tabs>
        <w:ind w:left="567" w:right="567"/>
        <w:rPr>
          <w:i/>
        </w:rPr>
      </w:pPr>
    </w:p>
    <w:p w14:paraId="364544F5" w14:textId="77777777" w:rsidR="00851410" w:rsidRPr="000F7521" w:rsidRDefault="00C67B12" w:rsidP="000F7521">
      <w:pPr>
        <w:tabs>
          <w:tab w:val="left" w:pos="4667"/>
        </w:tabs>
        <w:ind w:left="567" w:right="567"/>
      </w:pPr>
      <w:r w:rsidRPr="000F7521">
        <w:rPr>
          <w:b/>
        </w:rPr>
        <w:t>00037/OFICIALIA/IP/2025</w:t>
      </w:r>
    </w:p>
    <w:p w14:paraId="1A734EBC" w14:textId="77777777" w:rsidR="00851410" w:rsidRPr="000F7521" w:rsidRDefault="00C67B12" w:rsidP="000F7521">
      <w:pPr>
        <w:pBdr>
          <w:top w:val="nil"/>
          <w:left w:val="nil"/>
          <w:bottom w:val="nil"/>
          <w:right w:val="nil"/>
          <w:between w:val="nil"/>
        </w:pBdr>
        <w:spacing w:line="240" w:lineRule="auto"/>
        <w:ind w:left="567" w:right="567" w:firstLine="567"/>
        <w:rPr>
          <w:i/>
        </w:rPr>
      </w:pPr>
      <w:r w:rsidRPr="000F7521">
        <w:rPr>
          <w:i/>
        </w:rPr>
        <w:t xml:space="preserve">“Solicito </w:t>
      </w:r>
      <w:proofErr w:type="spellStart"/>
      <w:r w:rsidRPr="000F7521">
        <w:rPr>
          <w:i/>
        </w:rPr>
        <w:t>curriculum</w:t>
      </w:r>
      <w:proofErr w:type="spellEnd"/>
      <w:r w:rsidRPr="000F7521">
        <w:rPr>
          <w:i/>
        </w:rPr>
        <w:t xml:space="preserve"> vitae en su </w:t>
      </w:r>
      <w:proofErr w:type="spellStart"/>
      <w:r w:rsidRPr="000F7521">
        <w:rPr>
          <w:i/>
        </w:rPr>
        <w:t>version</w:t>
      </w:r>
      <w:proofErr w:type="spellEnd"/>
      <w:r w:rsidRPr="000F7521">
        <w:rPr>
          <w:i/>
        </w:rPr>
        <w:t xml:space="preserve"> publica así como comprobante del ultimo grado de estudios de todo el personal de mandos medios, superiores, enlace y apoyo </w:t>
      </w:r>
      <w:proofErr w:type="spellStart"/>
      <w:r w:rsidRPr="000F7521">
        <w:rPr>
          <w:i/>
        </w:rPr>
        <w:t>tecnico</w:t>
      </w:r>
      <w:proofErr w:type="spellEnd"/>
      <w:r w:rsidRPr="000F7521">
        <w:rPr>
          <w:i/>
        </w:rPr>
        <w:t xml:space="preserve"> de este sujeto obligado, </w:t>
      </w:r>
      <w:proofErr w:type="spellStart"/>
      <w:r w:rsidRPr="000F7521">
        <w:rPr>
          <w:i/>
        </w:rPr>
        <w:t>asi</w:t>
      </w:r>
      <w:proofErr w:type="spellEnd"/>
      <w:r w:rsidRPr="000F7521">
        <w:rPr>
          <w:i/>
        </w:rPr>
        <w:t xml:space="preserve"> como las plazas ocupadas y vacantes. la </w:t>
      </w:r>
      <w:proofErr w:type="spellStart"/>
      <w:r w:rsidRPr="000F7521">
        <w:rPr>
          <w:i/>
        </w:rPr>
        <w:t>informacion</w:t>
      </w:r>
      <w:proofErr w:type="spellEnd"/>
      <w:r w:rsidRPr="000F7521">
        <w:rPr>
          <w:i/>
        </w:rPr>
        <w:t xml:space="preserve"> no </w:t>
      </w:r>
      <w:proofErr w:type="spellStart"/>
      <w:r w:rsidRPr="000F7521">
        <w:rPr>
          <w:i/>
        </w:rPr>
        <w:t>esta</w:t>
      </w:r>
      <w:proofErr w:type="spellEnd"/>
      <w:r w:rsidRPr="000F7521">
        <w:rPr>
          <w:i/>
        </w:rPr>
        <w:t xml:space="preserve"> completa en la plataforma de IPOMEX y es una obligación presentar esta información por ser de </w:t>
      </w:r>
      <w:proofErr w:type="spellStart"/>
      <w:r w:rsidRPr="000F7521">
        <w:rPr>
          <w:i/>
        </w:rPr>
        <w:t>caracter</w:t>
      </w:r>
      <w:proofErr w:type="spellEnd"/>
      <w:r w:rsidRPr="000F7521">
        <w:rPr>
          <w:i/>
        </w:rPr>
        <w:t xml:space="preserve"> público.”</w:t>
      </w:r>
    </w:p>
    <w:p w14:paraId="54A05312" w14:textId="77777777" w:rsidR="00851410" w:rsidRPr="000F7521" w:rsidRDefault="00851410" w:rsidP="000F7521">
      <w:pPr>
        <w:tabs>
          <w:tab w:val="left" w:pos="4667"/>
        </w:tabs>
        <w:ind w:left="567" w:right="567"/>
        <w:jc w:val="center"/>
        <w:rPr>
          <w:b/>
          <w:i/>
        </w:rPr>
      </w:pPr>
    </w:p>
    <w:p w14:paraId="259FAC09" w14:textId="77777777" w:rsidR="00851410" w:rsidRPr="000F7521" w:rsidRDefault="00C67B12" w:rsidP="000F7521">
      <w:pPr>
        <w:tabs>
          <w:tab w:val="left" w:pos="4667"/>
        </w:tabs>
        <w:ind w:left="567" w:right="567"/>
        <w:rPr>
          <w:i/>
        </w:rPr>
      </w:pPr>
      <w:r w:rsidRPr="000F7521">
        <w:rPr>
          <w:b/>
        </w:rPr>
        <w:t>Modalidad de entrega</w:t>
      </w:r>
      <w:r w:rsidRPr="000F7521">
        <w:t>: a</w:t>
      </w:r>
      <w:r w:rsidRPr="000F7521">
        <w:rPr>
          <w:i/>
        </w:rPr>
        <w:t xml:space="preserve"> través del </w:t>
      </w:r>
      <w:r w:rsidRPr="000F7521">
        <w:rPr>
          <w:b/>
          <w:i/>
        </w:rPr>
        <w:t>SAIMEX</w:t>
      </w:r>
      <w:r w:rsidRPr="000F7521">
        <w:rPr>
          <w:i/>
        </w:rPr>
        <w:t>.</w:t>
      </w:r>
    </w:p>
    <w:p w14:paraId="7997AE95" w14:textId="77777777" w:rsidR="00851410" w:rsidRPr="000F7521" w:rsidRDefault="00851410" w:rsidP="000F7521"/>
    <w:p w14:paraId="4B1177C0" w14:textId="77777777" w:rsidR="00851410" w:rsidRPr="000F7521" w:rsidRDefault="00C67B12" w:rsidP="000F7521">
      <w:pPr>
        <w:pStyle w:val="Ttulo3"/>
      </w:pPr>
      <w:bookmarkStart w:id="6" w:name="_Toc202801274"/>
      <w:r w:rsidRPr="000F7521">
        <w:t>b) Respuesta del Sujeto Obligado</w:t>
      </w:r>
      <w:bookmarkEnd w:id="6"/>
    </w:p>
    <w:p w14:paraId="782BD0B2" w14:textId="77777777" w:rsidR="00851410" w:rsidRPr="000F7521" w:rsidRDefault="00C67B12" w:rsidP="000F7521">
      <w:pPr>
        <w:pBdr>
          <w:top w:val="nil"/>
          <w:left w:val="nil"/>
          <w:bottom w:val="nil"/>
          <w:right w:val="nil"/>
          <w:between w:val="nil"/>
        </w:pBdr>
      </w:pPr>
      <w:r w:rsidRPr="000F7521">
        <w:t xml:space="preserve">En fechas </w:t>
      </w:r>
      <w:r w:rsidRPr="000F7521">
        <w:rPr>
          <w:b/>
        </w:rPr>
        <w:t>cuatro y siete de marzo de dos mil veinticinco</w:t>
      </w:r>
      <w:r w:rsidRPr="000F7521">
        <w:t xml:space="preserve">, el Titular de la Unidad de Transparencia del </w:t>
      </w:r>
      <w:r w:rsidRPr="000F7521">
        <w:rPr>
          <w:b/>
        </w:rPr>
        <w:t>SUJETO OBLIGADO,</w:t>
      </w:r>
      <w:r w:rsidRPr="000F7521">
        <w:t xml:space="preserve"> notificó las siguientes respuestas a través del SAIMEX:</w:t>
      </w:r>
    </w:p>
    <w:p w14:paraId="43F23599" w14:textId="77777777" w:rsidR="00851410" w:rsidRPr="000F7521" w:rsidRDefault="00851410" w:rsidP="000F7521">
      <w:pPr>
        <w:tabs>
          <w:tab w:val="left" w:pos="4667"/>
        </w:tabs>
        <w:ind w:left="567" w:right="567"/>
        <w:rPr>
          <w:b/>
        </w:rPr>
      </w:pPr>
    </w:p>
    <w:p w14:paraId="3DFF0F04" w14:textId="77777777" w:rsidR="00851410" w:rsidRPr="000F7521" w:rsidRDefault="00C67B12" w:rsidP="000F7521">
      <w:pPr>
        <w:tabs>
          <w:tab w:val="left" w:pos="4667"/>
        </w:tabs>
        <w:ind w:left="567" w:right="567"/>
        <w:rPr>
          <w:b/>
        </w:rPr>
      </w:pPr>
      <w:r w:rsidRPr="000F7521">
        <w:rPr>
          <w:b/>
        </w:rPr>
        <w:t>00033/OFICIALIA/IP/2025:</w:t>
      </w:r>
    </w:p>
    <w:p w14:paraId="7CEFDD86" w14:textId="77777777" w:rsidR="00851410" w:rsidRPr="000F7521" w:rsidRDefault="00851410" w:rsidP="000F7521">
      <w:pPr>
        <w:pBdr>
          <w:top w:val="nil"/>
          <w:left w:val="nil"/>
          <w:bottom w:val="nil"/>
          <w:right w:val="nil"/>
          <w:between w:val="nil"/>
        </w:pBdr>
        <w:spacing w:line="240" w:lineRule="auto"/>
        <w:ind w:left="567" w:right="567" w:firstLine="567"/>
        <w:rPr>
          <w:i/>
        </w:rPr>
      </w:pPr>
      <w:bookmarkStart w:id="7" w:name="_heading=h.4sik7eezycgr" w:colFirst="0" w:colLast="0"/>
      <w:bookmarkEnd w:id="7"/>
    </w:p>
    <w:p w14:paraId="19124C0D" w14:textId="77777777" w:rsidR="00851410" w:rsidRPr="000F7521" w:rsidRDefault="00C67B12" w:rsidP="000F7521">
      <w:pPr>
        <w:pBdr>
          <w:top w:val="nil"/>
          <w:left w:val="nil"/>
          <w:bottom w:val="nil"/>
          <w:right w:val="nil"/>
          <w:between w:val="nil"/>
        </w:pBdr>
        <w:spacing w:line="240" w:lineRule="auto"/>
        <w:ind w:left="567" w:right="567" w:firstLine="567"/>
        <w:rPr>
          <w:i/>
        </w:rPr>
      </w:pPr>
      <w:bookmarkStart w:id="8" w:name="_heading=h.tttoatbhwefm" w:colFirst="0" w:colLast="0"/>
      <w:bookmarkEnd w:id="8"/>
      <w:r w:rsidRPr="000F7521">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FC57A0" w14:textId="77777777" w:rsidR="00851410" w:rsidRPr="000F7521" w:rsidRDefault="00851410" w:rsidP="000F7521">
      <w:pPr>
        <w:pBdr>
          <w:top w:val="nil"/>
          <w:left w:val="nil"/>
          <w:bottom w:val="nil"/>
          <w:right w:val="nil"/>
          <w:between w:val="nil"/>
        </w:pBdr>
        <w:spacing w:line="240" w:lineRule="auto"/>
        <w:ind w:left="567" w:right="567" w:firstLine="567"/>
        <w:rPr>
          <w:i/>
        </w:rPr>
      </w:pPr>
    </w:p>
    <w:p w14:paraId="04BA8B37" w14:textId="77777777" w:rsidR="00851410" w:rsidRPr="000F7521" w:rsidRDefault="00C67B12" w:rsidP="000F7521">
      <w:pPr>
        <w:pBdr>
          <w:top w:val="nil"/>
          <w:left w:val="nil"/>
          <w:bottom w:val="nil"/>
          <w:right w:val="nil"/>
          <w:between w:val="nil"/>
        </w:pBdr>
        <w:spacing w:line="240" w:lineRule="auto"/>
        <w:ind w:left="567" w:right="567" w:firstLine="567"/>
        <w:rPr>
          <w:i/>
        </w:rPr>
      </w:pPr>
      <w:r w:rsidRPr="000F7521">
        <w:rPr>
          <w:i/>
        </w:rPr>
        <w:t>SE NOTIFICA LA RESPUESTA A LA SOLICITUD DE ACCESO</w:t>
      </w:r>
    </w:p>
    <w:p w14:paraId="037B7AA7" w14:textId="77777777" w:rsidR="00851410" w:rsidRPr="000F7521" w:rsidRDefault="00851410" w:rsidP="000F7521">
      <w:pPr>
        <w:pBdr>
          <w:top w:val="nil"/>
          <w:left w:val="nil"/>
          <w:bottom w:val="nil"/>
          <w:right w:val="nil"/>
          <w:between w:val="nil"/>
        </w:pBdr>
        <w:spacing w:line="240" w:lineRule="auto"/>
        <w:ind w:left="567" w:right="567" w:firstLine="567"/>
        <w:rPr>
          <w:i/>
        </w:rPr>
      </w:pPr>
    </w:p>
    <w:p w14:paraId="331CF897" w14:textId="77777777" w:rsidR="00851410" w:rsidRPr="000F7521" w:rsidRDefault="00C67B12" w:rsidP="000F7521">
      <w:pPr>
        <w:pBdr>
          <w:top w:val="nil"/>
          <w:left w:val="nil"/>
          <w:bottom w:val="nil"/>
          <w:right w:val="nil"/>
          <w:between w:val="nil"/>
        </w:pBdr>
        <w:spacing w:line="240" w:lineRule="auto"/>
        <w:ind w:left="567" w:right="567" w:firstLine="567"/>
        <w:rPr>
          <w:i/>
        </w:rPr>
      </w:pPr>
      <w:r w:rsidRPr="000F7521">
        <w:rPr>
          <w:i/>
        </w:rPr>
        <w:t>ATENTAMENTE</w:t>
      </w:r>
    </w:p>
    <w:p w14:paraId="79797ADD" w14:textId="77777777" w:rsidR="00851410" w:rsidRPr="000F7521" w:rsidRDefault="00C67B12" w:rsidP="000F7521">
      <w:pPr>
        <w:pBdr>
          <w:top w:val="nil"/>
          <w:left w:val="nil"/>
          <w:bottom w:val="nil"/>
          <w:right w:val="nil"/>
          <w:between w:val="nil"/>
        </w:pBdr>
        <w:spacing w:line="240" w:lineRule="auto"/>
        <w:ind w:left="567" w:right="567" w:firstLine="567"/>
        <w:rPr>
          <w:i/>
        </w:rPr>
      </w:pPr>
      <w:proofErr w:type="spellStart"/>
      <w:r w:rsidRPr="000F7521">
        <w:rPr>
          <w:i/>
        </w:rPr>
        <w:t>Lic</w:t>
      </w:r>
      <w:proofErr w:type="spellEnd"/>
      <w:r w:rsidRPr="000F7521">
        <w:rPr>
          <w:i/>
        </w:rPr>
        <w:t xml:space="preserve"> en Derecho Rafael Alejandro Contreras Carmona”</w:t>
      </w:r>
    </w:p>
    <w:p w14:paraId="446B7176" w14:textId="77777777" w:rsidR="00851410" w:rsidRPr="000F7521" w:rsidRDefault="00851410" w:rsidP="000F7521"/>
    <w:p w14:paraId="68EC9B66" w14:textId="77777777" w:rsidR="00851410" w:rsidRPr="000F7521" w:rsidRDefault="00C67B12" w:rsidP="000F7521">
      <w:pPr>
        <w:ind w:right="-28"/>
      </w:pPr>
      <w:r w:rsidRPr="000F7521">
        <w:t xml:space="preserve">Asimismo, </w:t>
      </w:r>
      <w:r w:rsidRPr="000F7521">
        <w:rPr>
          <w:b/>
        </w:rPr>
        <w:t xml:space="preserve">EL SUJETO OBLIGADO </w:t>
      </w:r>
      <w:r w:rsidRPr="000F7521">
        <w:t xml:space="preserve">adjuntó a su respuesta los archivos que se describen a continuación: </w:t>
      </w:r>
    </w:p>
    <w:p w14:paraId="58128899" w14:textId="77777777" w:rsidR="00851410" w:rsidRPr="000F7521" w:rsidRDefault="00851410" w:rsidP="000F7521">
      <w:pPr>
        <w:ind w:right="-28"/>
      </w:pPr>
    </w:p>
    <w:p w14:paraId="5A0F28AD" w14:textId="77777777" w:rsidR="00851410" w:rsidRPr="000F7521" w:rsidRDefault="00C67B12" w:rsidP="000F7521">
      <w:pPr>
        <w:numPr>
          <w:ilvl w:val="0"/>
          <w:numId w:val="2"/>
        </w:numPr>
        <w:ind w:right="-28"/>
        <w:rPr>
          <w:b/>
          <w:i/>
        </w:rPr>
      </w:pPr>
      <w:r w:rsidRPr="000F7521">
        <w:rPr>
          <w:b/>
          <w:i/>
        </w:rPr>
        <w:lastRenderedPageBreak/>
        <w:t xml:space="preserve">Respuesta 33.pdf: </w:t>
      </w:r>
      <w:r w:rsidRPr="000F7521">
        <w:t>Archivo que contiene el Oficio número. 234A00000/UT-0157-2025, mediante el cual el Titular de la Unidad de Transparencia refirió anexar la respuesta de la servidora pública habilitada.</w:t>
      </w:r>
    </w:p>
    <w:p w14:paraId="12985F8C" w14:textId="77777777" w:rsidR="00851410" w:rsidRPr="000F7521" w:rsidRDefault="00C67B12" w:rsidP="000F7521">
      <w:pPr>
        <w:numPr>
          <w:ilvl w:val="0"/>
          <w:numId w:val="2"/>
        </w:numPr>
        <w:ind w:right="-28"/>
        <w:rPr>
          <w:b/>
          <w:i/>
        </w:rPr>
      </w:pPr>
      <w:r w:rsidRPr="000F7521">
        <w:rPr>
          <w:b/>
          <w:i/>
        </w:rPr>
        <w:t xml:space="preserve">Respuesta a la solicitud 00033-2025.pdf: </w:t>
      </w:r>
      <w:r w:rsidRPr="000F7521">
        <w:t>Archivo mediante el cual, la Servidora Pública Habilitada de la Dirección General de Recursos Materiales refirió lo siguiente:</w:t>
      </w:r>
    </w:p>
    <w:p w14:paraId="7A964A82" w14:textId="77777777" w:rsidR="00851410" w:rsidRPr="000F7521" w:rsidRDefault="00851410" w:rsidP="000F7521">
      <w:pPr>
        <w:ind w:left="720" w:right="-28"/>
        <w:rPr>
          <w:b/>
          <w:i/>
        </w:rPr>
      </w:pPr>
    </w:p>
    <w:p w14:paraId="72B55675" w14:textId="77777777" w:rsidR="00851410" w:rsidRPr="000F7521" w:rsidRDefault="00C67B12" w:rsidP="000F7521">
      <w:pPr>
        <w:pStyle w:val="Puesto"/>
        <w:ind w:firstLine="567"/>
        <w:rPr>
          <w:color w:val="auto"/>
        </w:rPr>
      </w:pPr>
      <w:r w:rsidRPr="000F7521">
        <w:rPr>
          <w:color w:val="auto"/>
        </w:rPr>
        <w:t>“(...) hago de su conocimiento que, para ocupar dichas plazas y de acuerdo con las disposiciones normativas aplicables al caso, no es requisito que las personas aspirantes presenten un documento que acredite un determinado grado de estudios o experiencia en una materia, no obstante, contrario sensu, ello no implica que las personas servidoras públicas en activo, no cuenten con un nivel de conocimientos y/o experiencia en las materias en que se desempeñan, por consiguiente, en aras de lo que dispone el penúltimo párrafo del artículo 24. de la Ley Transparencia y Acceso a la Información Pública del Estado de México y Municipios, los Sujetos Obligados únicamente se encuentran constreñidos a permitir el acceso a los documentos que generen, administren o posean en función de sus atribuciones; en tal virtud, la expresión documental por medio de la cual el particular puede conocer el nivel de estudios de las personas servidoras públicas que ocupan una de las plazas de mismas que se anexan al ocurso.”</w:t>
      </w:r>
    </w:p>
    <w:p w14:paraId="31C2C2D0" w14:textId="77777777" w:rsidR="00851410" w:rsidRPr="000F7521" w:rsidRDefault="00851410" w:rsidP="000F7521"/>
    <w:p w14:paraId="17B8663A" w14:textId="77777777" w:rsidR="00851410" w:rsidRPr="000F7521" w:rsidRDefault="00C67B12" w:rsidP="000F7521">
      <w:pPr>
        <w:numPr>
          <w:ilvl w:val="0"/>
          <w:numId w:val="2"/>
        </w:numPr>
        <w:ind w:right="-28"/>
      </w:pPr>
      <w:r w:rsidRPr="000F7521">
        <w:rPr>
          <w:b/>
          <w:i/>
        </w:rPr>
        <w:t xml:space="preserve">Fichas curriculares DGRM.pdf: </w:t>
      </w:r>
      <w:r w:rsidRPr="000F7521">
        <w:t xml:space="preserve">Archivo que consta de 121 fojas con diversas fichas curriculares. </w:t>
      </w:r>
    </w:p>
    <w:p w14:paraId="18368F8C" w14:textId="77777777" w:rsidR="00851410" w:rsidRPr="000F7521" w:rsidRDefault="00851410" w:rsidP="000F7521">
      <w:pPr>
        <w:ind w:right="-28"/>
      </w:pPr>
    </w:p>
    <w:p w14:paraId="002DA47C" w14:textId="77777777" w:rsidR="00851410" w:rsidRPr="000F7521" w:rsidRDefault="00C67B12" w:rsidP="000F7521">
      <w:pPr>
        <w:tabs>
          <w:tab w:val="left" w:pos="4667"/>
        </w:tabs>
        <w:ind w:left="567" w:right="567"/>
        <w:rPr>
          <w:b/>
        </w:rPr>
      </w:pPr>
      <w:r w:rsidRPr="000F7521">
        <w:rPr>
          <w:b/>
        </w:rPr>
        <w:t>00037/OFICIALIA/IP/2025:</w:t>
      </w:r>
    </w:p>
    <w:p w14:paraId="720BEC7B" w14:textId="77777777" w:rsidR="00851410" w:rsidRPr="000F7521" w:rsidRDefault="00851410" w:rsidP="000F7521">
      <w:pPr>
        <w:spacing w:line="240" w:lineRule="auto"/>
        <w:ind w:left="567" w:right="567" w:firstLine="567"/>
        <w:rPr>
          <w:i/>
        </w:rPr>
      </w:pPr>
    </w:p>
    <w:p w14:paraId="4E7C16CE" w14:textId="77777777" w:rsidR="00851410" w:rsidRPr="000F7521" w:rsidRDefault="00C67B12" w:rsidP="000F7521">
      <w:pPr>
        <w:spacing w:line="240" w:lineRule="auto"/>
        <w:ind w:left="567" w:right="567" w:firstLine="567"/>
        <w:rPr>
          <w:i/>
        </w:rPr>
      </w:pPr>
      <w:r w:rsidRPr="000F7521">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83C943" w14:textId="77777777" w:rsidR="00851410" w:rsidRPr="000F7521" w:rsidRDefault="00851410" w:rsidP="000F7521">
      <w:pPr>
        <w:spacing w:line="240" w:lineRule="auto"/>
        <w:ind w:left="567" w:right="567" w:firstLine="567"/>
        <w:rPr>
          <w:i/>
        </w:rPr>
      </w:pPr>
      <w:bookmarkStart w:id="9" w:name="_heading=h.5269a3gop3p" w:colFirst="0" w:colLast="0"/>
      <w:bookmarkEnd w:id="9"/>
    </w:p>
    <w:p w14:paraId="1FCCBC73" w14:textId="77777777" w:rsidR="00851410" w:rsidRPr="000F7521" w:rsidRDefault="00C67B12" w:rsidP="000F7521">
      <w:pPr>
        <w:spacing w:line="240" w:lineRule="auto"/>
        <w:ind w:left="567" w:right="567" w:firstLine="567"/>
        <w:rPr>
          <w:i/>
        </w:rPr>
      </w:pPr>
      <w:bookmarkStart w:id="10" w:name="_heading=h.6vth12wg4ntt" w:colFirst="0" w:colLast="0"/>
      <w:bookmarkEnd w:id="10"/>
      <w:r w:rsidRPr="000F7521">
        <w:rPr>
          <w:i/>
        </w:rPr>
        <w:t>SE NOTIFICA LA RESPUESTA A LA SOLICITUD DE ACCESO</w:t>
      </w:r>
    </w:p>
    <w:p w14:paraId="0C664898" w14:textId="77777777" w:rsidR="00851410" w:rsidRPr="000F7521" w:rsidRDefault="00851410" w:rsidP="000F7521">
      <w:pPr>
        <w:spacing w:line="240" w:lineRule="auto"/>
        <w:ind w:left="567" w:right="567" w:firstLine="567"/>
        <w:rPr>
          <w:i/>
        </w:rPr>
      </w:pPr>
      <w:bookmarkStart w:id="11" w:name="_heading=h.7s3w3bwxq4ej" w:colFirst="0" w:colLast="0"/>
      <w:bookmarkEnd w:id="11"/>
    </w:p>
    <w:p w14:paraId="4AFBA744" w14:textId="77777777" w:rsidR="00851410" w:rsidRPr="000F7521" w:rsidRDefault="00C67B12" w:rsidP="000F7521">
      <w:pPr>
        <w:spacing w:line="240" w:lineRule="auto"/>
        <w:ind w:left="567" w:right="567" w:firstLine="567"/>
        <w:rPr>
          <w:i/>
        </w:rPr>
      </w:pPr>
      <w:bookmarkStart w:id="12" w:name="_heading=h.sdmy8xz1rb78" w:colFirst="0" w:colLast="0"/>
      <w:bookmarkEnd w:id="12"/>
      <w:r w:rsidRPr="000F7521">
        <w:rPr>
          <w:i/>
        </w:rPr>
        <w:t>ATENTAMENTE</w:t>
      </w:r>
    </w:p>
    <w:p w14:paraId="334CB073" w14:textId="77777777" w:rsidR="00851410" w:rsidRPr="000F7521" w:rsidRDefault="00C67B12" w:rsidP="000F7521">
      <w:pPr>
        <w:spacing w:line="240" w:lineRule="auto"/>
        <w:ind w:left="567" w:right="567" w:firstLine="567"/>
        <w:rPr>
          <w:i/>
        </w:rPr>
      </w:pPr>
      <w:bookmarkStart w:id="13" w:name="_heading=h.vnksv5ufawyz" w:colFirst="0" w:colLast="0"/>
      <w:bookmarkEnd w:id="13"/>
      <w:proofErr w:type="spellStart"/>
      <w:r w:rsidRPr="000F7521">
        <w:rPr>
          <w:i/>
        </w:rPr>
        <w:t>Lic</w:t>
      </w:r>
      <w:proofErr w:type="spellEnd"/>
      <w:r w:rsidRPr="000F7521">
        <w:rPr>
          <w:i/>
        </w:rPr>
        <w:t xml:space="preserve"> en Derecho Rafael Alejandro Contreras Carmona”</w:t>
      </w:r>
    </w:p>
    <w:p w14:paraId="2019EFF7" w14:textId="77777777" w:rsidR="00851410" w:rsidRPr="000F7521" w:rsidRDefault="00851410" w:rsidP="000F7521">
      <w:pPr>
        <w:spacing w:line="240" w:lineRule="auto"/>
        <w:ind w:left="567" w:right="567" w:firstLine="567"/>
        <w:rPr>
          <w:i/>
        </w:rPr>
      </w:pPr>
    </w:p>
    <w:p w14:paraId="1E179573" w14:textId="77777777" w:rsidR="00851410" w:rsidRPr="000F7521" w:rsidRDefault="00C67B12" w:rsidP="000F7521">
      <w:pPr>
        <w:ind w:right="-28"/>
      </w:pPr>
      <w:r w:rsidRPr="000F7521">
        <w:rPr>
          <w:b/>
        </w:rPr>
        <w:lastRenderedPageBreak/>
        <w:t xml:space="preserve">EL SUJETO OBLIGADO </w:t>
      </w:r>
      <w:r w:rsidRPr="000F7521">
        <w:t xml:space="preserve">adjuntó a su respuesta los archivos que se describen a continuación: </w:t>
      </w:r>
    </w:p>
    <w:p w14:paraId="09CD1188" w14:textId="77777777" w:rsidR="00851410" w:rsidRPr="000F7521" w:rsidRDefault="00C67B12" w:rsidP="000F7521">
      <w:pPr>
        <w:numPr>
          <w:ilvl w:val="0"/>
          <w:numId w:val="4"/>
        </w:numPr>
        <w:ind w:right="-28"/>
        <w:rPr>
          <w:b/>
          <w:i/>
        </w:rPr>
      </w:pPr>
      <w:r w:rsidRPr="000F7521">
        <w:rPr>
          <w:b/>
          <w:i/>
        </w:rPr>
        <w:t xml:space="preserve">DGPPD_015.pdf: </w:t>
      </w:r>
      <w:r w:rsidRPr="000F7521">
        <w:t xml:space="preserve">Documento donde consta la respuesta emitida por el servidor público habilitado de la Dirección de Gestión y Preservación del Patrimonio Documental, quien refirió lo siguiente: </w:t>
      </w:r>
    </w:p>
    <w:p w14:paraId="1B263D17" w14:textId="77777777" w:rsidR="00851410" w:rsidRPr="000F7521" w:rsidRDefault="00851410" w:rsidP="000F7521">
      <w:pPr>
        <w:ind w:left="720" w:right="-28"/>
        <w:rPr>
          <w:b/>
          <w:i/>
        </w:rPr>
      </w:pPr>
    </w:p>
    <w:p w14:paraId="2502550D" w14:textId="77777777" w:rsidR="00851410" w:rsidRPr="000F7521" w:rsidRDefault="00C67B12" w:rsidP="000F7521">
      <w:pPr>
        <w:pStyle w:val="Puesto"/>
        <w:ind w:firstLine="567"/>
        <w:rPr>
          <w:color w:val="auto"/>
        </w:rPr>
      </w:pPr>
      <w:r w:rsidRPr="000F7521">
        <w:rPr>
          <w:color w:val="auto"/>
        </w:rPr>
        <w:t xml:space="preserve">“Al respecto y de conformidad con lo dispuesto por los artículos 12, 24 último párrafo y 59 fracciones 1, </w:t>
      </w:r>
      <w:proofErr w:type="spellStart"/>
      <w:r w:rsidRPr="000F7521">
        <w:rPr>
          <w:color w:val="auto"/>
        </w:rPr>
        <w:t>Il</w:t>
      </w:r>
      <w:proofErr w:type="spellEnd"/>
      <w:r w:rsidRPr="000F7521">
        <w:rPr>
          <w:color w:val="auto"/>
        </w:rPr>
        <w:t xml:space="preserve"> y </w:t>
      </w:r>
      <w:proofErr w:type="spellStart"/>
      <w:r w:rsidRPr="000F7521">
        <w:rPr>
          <w:color w:val="auto"/>
        </w:rPr>
        <w:t>IlI</w:t>
      </w:r>
      <w:proofErr w:type="spellEnd"/>
      <w:r w:rsidRPr="000F7521">
        <w:rPr>
          <w:color w:val="auto"/>
        </w:rPr>
        <w:t xml:space="preserve"> y 161, de la Ley de Transparencia y Acceso a la Información Pública del Estado de México y Municipios, me permito informarle a usted que Fichas curriculares del personal mando medio y de enlace de este Archiva General se encuentran en el Sistema de Acceso a la Información Mexiquense (SAIMEX); de igual forma, la información de las Plazas ocupadas y vacantes se pueden consultar en la plataforma de Información Pública de Oficio Mexiquense, fracción XB "Total de plazas vacantes y ocupadas", a través del siguiente enlace: https://ipomex.org.mx/ipomex/#/info-fraccion/15/388/1 </w:t>
      </w:r>
    </w:p>
    <w:p w14:paraId="6585A851" w14:textId="77777777" w:rsidR="00851410" w:rsidRPr="000F7521" w:rsidRDefault="00C67B12" w:rsidP="000F7521">
      <w:pPr>
        <w:pStyle w:val="Puesto"/>
        <w:ind w:firstLine="567"/>
        <w:rPr>
          <w:b/>
          <w:color w:val="auto"/>
        </w:rPr>
      </w:pPr>
      <w:r w:rsidRPr="000F7521">
        <w:rPr>
          <w:color w:val="auto"/>
        </w:rPr>
        <w:t xml:space="preserve">Por cuanto hace al apartado de la solicitud en el que se requirió "comprobante del ultimo grado de </w:t>
      </w:r>
      <w:proofErr w:type="spellStart"/>
      <w:r w:rsidRPr="000F7521">
        <w:rPr>
          <w:color w:val="auto"/>
        </w:rPr>
        <w:t>estudiós</w:t>
      </w:r>
      <w:proofErr w:type="spellEnd"/>
      <w:r w:rsidRPr="000F7521">
        <w:rPr>
          <w:color w:val="auto"/>
        </w:rPr>
        <w:t xml:space="preserve"> de todo el personal de mandos medios, superiores, enlace y apoyo </w:t>
      </w:r>
      <w:proofErr w:type="spellStart"/>
      <w:r w:rsidRPr="000F7521">
        <w:rPr>
          <w:color w:val="auto"/>
        </w:rPr>
        <w:t>tecnico</w:t>
      </w:r>
      <w:proofErr w:type="spellEnd"/>
      <w:r w:rsidRPr="000F7521">
        <w:rPr>
          <w:color w:val="auto"/>
        </w:rPr>
        <w:t xml:space="preserve"> de este sujeto obligade" (Sic), hago de su conocimiento que, para ocupar dichas plazas y de acuerdo con las disposiciones normativas </w:t>
      </w:r>
      <w:proofErr w:type="spellStart"/>
      <w:r w:rsidRPr="000F7521">
        <w:rPr>
          <w:color w:val="auto"/>
        </w:rPr>
        <w:t>apljcables</w:t>
      </w:r>
      <w:proofErr w:type="spellEnd"/>
      <w:r w:rsidRPr="000F7521">
        <w:rPr>
          <w:color w:val="auto"/>
        </w:rPr>
        <w:t xml:space="preserve"> al caso, no es requisito que las </w:t>
      </w:r>
      <w:proofErr w:type="spellStart"/>
      <w:r w:rsidRPr="000F7521">
        <w:rPr>
          <w:color w:val="auto"/>
        </w:rPr>
        <w:t>persohas</w:t>
      </w:r>
      <w:proofErr w:type="spellEnd"/>
      <w:r w:rsidRPr="000F7521">
        <w:rPr>
          <w:color w:val="auto"/>
        </w:rPr>
        <w:t xml:space="preserve"> aspirantes presenten un documento que acredite un determinado grado de estudios o experiencia en una materia, no obstante, contrario sensu, ello no implica que las personas servidoras públicas en activo, no cuenten con un nivel de conocimientos y/o experiencia en las materias en que se desempeñan, por consiguiente, en aras de lo que dispone el penúltimo párrafo del </w:t>
      </w:r>
      <w:proofErr w:type="spellStart"/>
      <w:r w:rsidRPr="000F7521">
        <w:rPr>
          <w:color w:val="auto"/>
        </w:rPr>
        <w:t>articulo</w:t>
      </w:r>
      <w:proofErr w:type="spellEnd"/>
      <w:r w:rsidRPr="000F7521">
        <w:rPr>
          <w:color w:val="auto"/>
        </w:rPr>
        <w:t xml:space="preserve"> 24, de la Ley de Transparencia y Acceso a la Información Pública del Estado de México y Municipios, los Sujetos Obligados únicamente se encuentran constreñidos a permitir el acceso a los documentos que generen, administren o posean en función de sus atribuciones; en tal virtud, la expresión documental por medio de la cual el Particular puede conocer el nivel de estudios de las personas servidoras públicas que ocupan una de las plazas de su interés, son las fichas curriculares, mismas que ya se hizo mención en el apartado anterior, que se anexan a la respuesta</w:t>
      </w:r>
      <w:r w:rsidRPr="000F7521">
        <w:rPr>
          <w:b/>
          <w:color w:val="auto"/>
        </w:rPr>
        <w:t>.”</w:t>
      </w:r>
    </w:p>
    <w:p w14:paraId="53970809" w14:textId="77777777" w:rsidR="00851410" w:rsidRPr="000F7521" w:rsidRDefault="00851410" w:rsidP="000F7521"/>
    <w:p w14:paraId="641C2E97" w14:textId="77777777" w:rsidR="00851410" w:rsidRPr="000F7521" w:rsidRDefault="00C67B12" w:rsidP="000F7521">
      <w:pPr>
        <w:numPr>
          <w:ilvl w:val="0"/>
          <w:numId w:val="4"/>
        </w:numPr>
        <w:ind w:right="-28"/>
        <w:rPr>
          <w:b/>
          <w:i/>
        </w:rPr>
      </w:pPr>
      <w:r w:rsidRPr="000F7521">
        <w:rPr>
          <w:b/>
          <w:i/>
        </w:rPr>
        <w:t xml:space="preserve">Fichas curriculares AGEMÉX.pdf: </w:t>
      </w:r>
      <w:r w:rsidRPr="000F7521">
        <w:t xml:space="preserve">Archivo con 21 fojas, de las que se advierten las fichas curriculares de  los trabajadores del Archivo General. </w:t>
      </w:r>
    </w:p>
    <w:p w14:paraId="28343139" w14:textId="77777777" w:rsidR="00851410" w:rsidRPr="000F7521" w:rsidRDefault="00C67B12" w:rsidP="000F7521">
      <w:pPr>
        <w:numPr>
          <w:ilvl w:val="0"/>
          <w:numId w:val="4"/>
        </w:numPr>
        <w:ind w:right="-28"/>
        <w:rPr>
          <w:b/>
          <w:i/>
        </w:rPr>
      </w:pPr>
      <w:r w:rsidRPr="000F7521">
        <w:rPr>
          <w:b/>
          <w:i/>
        </w:rPr>
        <w:t xml:space="preserve">SOLICITUD 00037.pdf: </w:t>
      </w:r>
      <w:r w:rsidRPr="000F7521">
        <w:t xml:space="preserve">Archivo que contiene el Oficio Núm. 23400006010000S-008/2025 firmado por el servidor público habilitado de la Dirección General de </w:t>
      </w:r>
      <w:r w:rsidRPr="000F7521">
        <w:lastRenderedPageBreak/>
        <w:t>Innovación, mediante el cual refirió adjuntar las fichas curriculares y que la información relacionada con las plazas vacantes se puede consultar en una liga electrónica.</w:t>
      </w:r>
    </w:p>
    <w:p w14:paraId="75510D6D" w14:textId="77777777" w:rsidR="00851410" w:rsidRPr="000F7521" w:rsidRDefault="00C67B12" w:rsidP="000F7521">
      <w:pPr>
        <w:numPr>
          <w:ilvl w:val="0"/>
          <w:numId w:val="4"/>
        </w:numPr>
        <w:ind w:right="-28"/>
        <w:rPr>
          <w:b/>
          <w:i/>
        </w:rPr>
      </w:pPr>
      <w:r w:rsidRPr="000F7521">
        <w:rPr>
          <w:b/>
          <w:i/>
        </w:rPr>
        <w:t xml:space="preserve">Respuesta a la solicitud 00037-2025.pdf: </w:t>
      </w:r>
      <w:r w:rsidRPr="000F7521">
        <w:t xml:space="preserve">Documento que contiene el oficio número 23400005000200S-0131/2025 firmado por la servidora Pública Habilitada de la Dirección General de Recursos Materiales, quien se pronunció respecto de la información solicitada. </w:t>
      </w:r>
    </w:p>
    <w:p w14:paraId="417D17DE" w14:textId="77777777" w:rsidR="00851410" w:rsidRPr="000F7521" w:rsidRDefault="00C67B12" w:rsidP="000F7521">
      <w:pPr>
        <w:numPr>
          <w:ilvl w:val="0"/>
          <w:numId w:val="4"/>
        </w:numPr>
        <w:ind w:right="-28"/>
        <w:rPr>
          <w:b/>
          <w:i/>
        </w:rPr>
      </w:pPr>
      <w:r w:rsidRPr="000F7521">
        <w:rPr>
          <w:b/>
          <w:i/>
        </w:rPr>
        <w:t xml:space="preserve">Fichas curriculares DGRM.pdf: </w:t>
      </w:r>
      <w:r w:rsidRPr="000F7521">
        <w:t xml:space="preserve">Archivo que consta de 121 fojas con las fichas curriculares de la Dirección General de Recursos Materiales. </w:t>
      </w:r>
    </w:p>
    <w:p w14:paraId="7709707E" w14:textId="77777777" w:rsidR="00851410" w:rsidRPr="000F7521" w:rsidRDefault="00C67B12" w:rsidP="000F7521">
      <w:pPr>
        <w:numPr>
          <w:ilvl w:val="0"/>
          <w:numId w:val="4"/>
        </w:numPr>
        <w:ind w:right="-28"/>
        <w:rPr>
          <w:b/>
          <w:i/>
        </w:rPr>
      </w:pPr>
      <w:r w:rsidRPr="000F7521">
        <w:rPr>
          <w:b/>
          <w:i/>
        </w:rPr>
        <w:t xml:space="preserve">ACUSE SOLIC. 00037.pdf: </w:t>
      </w:r>
      <w:r w:rsidRPr="000F7521">
        <w:t xml:space="preserve">Archivo que contiene el oficio número 23400004000200S-035/2025, firmado por el servidor público habilitado de la Dirección General de Personal quien señaló que no existe obligación de que los titulares y servidores públicos tengan un perfil o grado de estudios especial para ocupar dichos puestos, pero sí cuenta con fichas curriculares. </w:t>
      </w:r>
    </w:p>
    <w:p w14:paraId="402D919A" w14:textId="77777777" w:rsidR="00851410" w:rsidRPr="000F7521" w:rsidRDefault="00C67B12" w:rsidP="000F7521">
      <w:pPr>
        <w:numPr>
          <w:ilvl w:val="0"/>
          <w:numId w:val="4"/>
        </w:numPr>
        <w:ind w:right="-28"/>
        <w:rPr>
          <w:b/>
          <w:i/>
        </w:rPr>
      </w:pPr>
      <w:r w:rsidRPr="000F7521">
        <w:rPr>
          <w:b/>
          <w:i/>
        </w:rPr>
        <w:t xml:space="preserve">Anexo 00037.pdf: </w:t>
      </w:r>
      <w:r w:rsidRPr="000F7521">
        <w:t xml:space="preserve">Archivo que consta de 50 fojas con la plantilla del personal de la Dirección General de Personal y sus  fichas curriculares. </w:t>
      </w:r>
    </w:p>
    <w:p w14:paraId="2F37964A" w14:textId="77777777" w:rsidR="00851410" w:rsidRPr="000F7521" w:rsidRDefault="00C67B12" w:rsidP="000F7521">
      <w:pPr>
        <w:numPr>
          <w:ilvl w:val="0"/>
          <w:numId w:val="4"/>
        </w:numPr>
        <w:ind w:right="-28"/>
        <w:rPr>
          <w:b/>
          <w:i/>
        </w:rPr>
      </w:pPr>
      <w:r w:rsidRPr="000F7521">
        <w:rPr>
          <w:b/>
          <w:i/>
        </w:rPr>
        <w:t xml:space="preserve">PLAZAS OCUPADAS Y VACANTES.pdf: </w:t>
      </w:r>
      <w:r w:rsidRPr="000F7521">
        <w:t xml:space="preserve">Documento de cuatro fojas con la tabla de plazas vacantes y ocupadas. </w:t>
      </w:r>
    </w:p>
    <w:p w14:paraId="028D6A74" w14:textId="77777777" w:rsidR="00851410" w:rsidRPr="000F7521" w:rsidRDefault="00C67B12" w:rsidP="000F7521">
      <w:pPr>
        <w:numPr>
          <w:ilvl w:val="0"/>
          <w:numId w:val="4"/>
        </w:numPr>
        <w:ind w:right="-28"/>
        <w:rPr>
          <w:b/>
          <w:i/>
        </w:rPr>
      </w:pPr>
      <w:r w:rsidRPr="000F7521">
        <w:rPr>
          <w:b/>
          <w:i/>
        </w:rPr>
        <w:t xml:space="preserve">OFICIO SOLICITUD 00037.pdf: </w:t>
      </w:r>
      <w:r w:rsidRPr="000F7521">
        <w:t xml:space="preserve">Oficio número 23400000030300S-009/2025, mediante el cual la servidora pública habilitada refirió adjuntar la información solicitada.  </w:t>
      </w:r>
    </w:p>
    <w:p w14:paraId="0639A841" w14:textId="77777777" w:rsidR="00851410" w:rsidRPr="000F7521" w:rsidRDefault="00C67B12" w:rsidP="000F7521">
      <w:pPr>
        <w:numPr>
          <w:ilvl w:val="0"/>
          <w:numId w:val="4"/>
        </w:numPr>
        <w:ind w:right="-28"/>
        <w:rPr>
          <w:b/>
          <w:i/>
        </w:rPr>
      </w:pPr>
      <w:r w:rsidRPr="000F7521">
        <w:rPr>
          <w:b/>
          <w:i/>
        </w:rPr>
        <w:t xml:space="preserve">Oficio de respuesta 0037 SAIMEX.pdf: </w:t>
      </w:r>
      <w:r w:rsidRPr="000F7521">
        <w:t xml:space="preserve">Respuesta firmada por el servidor público del Instituto de Profesionalización de los Servidores Públicos del Poder Ejecutivo del Gobierno del Estado de México, quien refirió que la información de las plazas vacante se encuentra disponible en una liga electrónica y respecto de las fichas curriculares se anexan a su respuesta. </w:t>
      </w:r>
    </w:p>
    <w:p w14:paraId="6CF87D5C" w14:textId="77777777" w:rsidR="00851410" w:rsidRPr="000F7521" w:rsidRDefault="00C67B12" w:rsidP="000F7521">
      <w:pPr>
        <w:numPr>
          <w:ilvl w:val="0"/>
          <w:numId w:val="4"/>
        </w:numPr>
        <w:ind w:right="-28"/>
        <w:rPr>
          <w:b/>
          <w:i/>
        </w:rPr>
      </w:pPr>
      <w:proofErr w:type="spellStart"/>
      <w:r w:rsidRPr="000F7521">
        <w:rPr>
          <w:b/>
          <w:i/>
        </w:rPr>
        <w:lastRenderedPageBreak/>
        <w:t>Curriculum</w:t>
      </w:r>
      <w:proofErr w:type="spellEnd"/>
      <w:r w:rsidRPr="000F7521">
        <w:rPr>
          <w:b/>
          <w:i/>
        </w:rPr>
        <w:t xml:space="preserve"> vitae del oficio 0037 SAIMEX.pdf: </w:t>
      </w:r>
      <w:r w:rsidRPr="000F7521">
        <w:t xml:space="preserve">Archivo con 14 fojas de las que se observan las fichas curriculares de los trabajadores de Instituto de Profesionalización de los Servidores Públicos del Poder Ejecutivo del Gobierno del Estado de México </w:t>
      </w:r>
    </w:p>
    <w:p w14:paraId="13EE28A7" w14:textId="77777777" w:rsidR="00851410" w:rsidRPr="000F7521" w:rsidRDefault="00C67B12" w:rsidP="000F7521">
      <w:pPr>
        <w:numPr>
          <w:ilvl w:val="0"/>
          <w:numId w:val="4"/>
        </w:numPr>
        <w:ind w:right="-28"/>
        <w:rPr>
          <w:b/>
          <w:i/>
        </w:rPr>
      </w:pPr>
      <w:r w:rsidRPr="000F7521">
        <w:rPr>
          <w:b/>
          <w:i/>
        </w:rPr>
        <w:t xml:space="preserve">OFICIO 0324.pdf: </w:t>
      </w:r>
      <w:r w:rsidRPr="000F7521">
        <w:t xml:space="preserve">Respuesta firmada por el servidor público de la Coordinación de Servicios Auxiliares a Contingencias y Emergencias, quien refirió que la información de las plazas vacante se encuentra disponible en una liga electrónica y respecto de las fichas curriculares se anexan a su respuesta. </w:t>
      </w:r>
    </w:p>
    <w:p w14:paraId="329A4B23" w14:textId="77777777" w:rsidR="00851410" w:rsidRPr="000F7521" w:rsidRDefault="00C67B12" w:rsidP="000F7521">
      <w:pPr>
        <w:numPr>
          <w:ilvl w:val="0"/>
          <w:numId w:val="4"/>
        </w:numPr>
        <w:ind w:right="-28"/>
        <w:rPr>
          <w:b/>
          <w:i/>
        </w:rPr>
      </w:pPr>
      <w:r w:rsidRPr="000F7521">
        <w:rPr>
          <w:b/>
          <w:i/>
        </w:rPr>
        <w:t xml:space="preserve">FICHAS CURRICULARES.pdf: </w:t>
      </w:r>
      <w:r w:rsidRPr="000F7521">
        <w:t xml:space="preserve">Archivo con 49 fojas con fichas curriculares de la Coordinación de Vinculación. </w:t>
      </w:r>
    </w:p>
    <w:p w14:paraId="64414798" w14:textId="77777777" w:rsidR="00851410" w:rsidRPr="000F7521" w:rsidRDefault="00C67B12" w:rsidP="000F7521">
      <w:pPr>
        <w:numPr>
          <w:ilvl w:val="0"/>
          <w:numId w:val="4"/>
        </w:numPr>
        <w:ind w:right="-28"/>
        <w:rPr>
          <w:b/>
          <w:i/>
        </w:rPr>
      </w:pPr>
      <w:r w:rsidRPr="000F7521">
        <w:rPr>
          <w:b/>
          <w:i/>
        </w:rPr>
        <w:t xml:space="preserve">Respuesta 37.pdf: </w:t>
      </w:r>
      <w:r w:rsidRPr="000F7521">
        <w:t>Oficio número. 234A00000/UT-0173-2025, mediante el cual el Titular de la Unidad de Transparencia refirió adjuntar el oficio 23400005000200S-0131/2025 emitido por la Servidora Pública Habilitada de la Dirección General de Recursos Materiales, oficio 23400004000200S-035/2025 emitido por el Servidor Público Habilitado de la Dirección General de Personal, oficio número 23400001000100S/0324/2025 emitido por la Servidora Pública Habilitada Coordinación de Servicios Auxiliares a Contingencias y Emergencias, oficio 234B0101010000L/012/2025, emitido por el Servidor Público Habilitado del Instituto de Profesionalización de los Servidores Públicos del Poder Ejecutivo del Gobierno del Estado de México, oficio número 23400000030300S-009/2025 emitido por la Servidora Pública Habilitada de la Coordinación Administrativa, oficio número 234B020102000L-015/2025 emitido por el Servidor Público Habilitado del Archivo General del Estado de México, oficio número 23400006010000S-008/2025 emitido por el Servidor Público Habilitado de la Dirección General de Innovación.</w:t>
      </w:r>
    </w:p>
    <w:p w14:paraId="37646FCE" w14:textId="2A252B96" w:rsidR="00851410" w:rsidRPr="000F7521" w:rsidRDefault="00C67B12" w:rsidP="000F7521">
      <w:pPr>
        <w:numPr>
          <w:ilvl w:val="0"/>
          <w:numId w:val="4"/>
        </w:numPr>
        <w:ind w:right="-28"/>
        <w:rPr>
          <w:b/>
          <w:i/>
        </w:rPr>
      </w:pPr>
      <w:r w:rsidRPr="000F7521">
        <w:rPr>
          <w:b/>
          <w:i/>
        </w:rPr>
        <w:t xml:space="preserve">FICHAS CURRICULARES.zip: </w:t>
      </w:r>
      <w:r w:rsidRPr="000F7521">
        <w:t>carpeta comprimida que cuenta con 34 ficha</w:t>
      </w:r>
      <w:r w:rsidR="00560847" w:rsidRPr="000F7521">
        <w:t>s curriculares</w:t>
      </w:r>
      <w:r w:rsidRPr="000F7521">
        <w:t xml:space="preserve"> de la Dirección General de Innovación.</w:t>
      </w:r>
    </w:p>
    <w:p w14:paraId="232206A8" w14:textId="77777777" w:rsidR="00851410" w:rsidRPr="000F7521" w:rsidRDefault="00851410" w:rsidP="000F7521">
      <w:pPr>
        <w:ind w:right="-28"/>
      </w:pPr>
      <w:bookmarkStart w:id="14" w:name="_heading=h.1bc76zwbjald" w:colFirst="0" w:colLast="0"/>
      <w:bookmarkEnd w:id="14"/>
    </w:p>
    <w:p w14:paraId="6B66262F" w14:textId="77777777" w:rsidR="00851410" w:rsidRPr="000F7521" w:rsidRDefault="00C67B12" w:rsidP="000F7521">
      <w:pPr>
        <w:pStyle w:val="Ttulo2"/>
        <w:jc w:val="left"/>
      </w:pPr>
      <w:bookmarkStart w:id="15" w:name="_Toc202801275"/>
      <w:r w:rsidRPr="000F7521">
        <w:lastRenderedPageBreak/>
        <w:t>DEL RECURSO DE REVISIÓN</w:t>
      </w:r>
      <w:bookmarkEnd w:id="15"/>
    </w:p>
    <w:p w14:paraId="48D3BA08" w14:textId="77777777" w:rsidR="00851410" w:rsidRPr="000F7521" w:rsidRDefault="00C67B12" w:rsidP="000F7521">
      <w:pPr>
        <w:pStyle w:val="Ttulo3"/>
      </w:pPr>
      <w:bookmarkStart w:id="16" w:name="_Toc202801276"/>
      <w:r w:rsidRPr="000F7521">
        <w:t>a) Interposición del Recurso de Revisión</w:t>
      </w:r>
      <w:bookmarkEnd w:id="16"/>
    </w:p>
    <w:p w14:paraId="7D94A08A" w14:textId="77777777" w:rsidR="00851410" w:rsidRPr="000F7521" w:rsidRDefault="00C67B12" w:rsidP="000F7521">
      <w:pPr>
        <w:ind w:right="-28"/>
      </w:pPr>
      <w:r w:rsidRPr="000F7521">
        <w:t xml:space="preserve">En fecha </w:t>
      </w:r>
      <w:r w:rsidRPr="000F7521">
        <w:rPr>
          <w:b/>
        </w:rPr>
        <w:t>dieciocho de dos mil veinticinco</w:t>
      </w:r>
      <w:r w:rsidRPr="000F7521">
        <w:rPr>
          <w:b/>
          <w:vertAlign w:val="superscript"/>
        </w:rPr>
        <w:footnoteReference w:id="1"/>
      </w:r>
      <w:r w:rsidRPr="000F7521">
        <w:rPr>
          <w:b/>
        </w:rPr>
        <w:t>,</w:t>
      </w:r>
      <w:r w:rsidRPr="000F7521">
        <w:t xml:space="preserve"> </w:t>
      </w:r>
      <w:r w:rsidRPr="000F7521">
        <w:rPr>
          <w:b/>
        </w:rPr>
        <w:t>LA PARTE RECURRENTE</w:t>
      </w:r>
      <w:r w:rsidRPr="000F7521">
        <w:t xml:space="preserve"> interpuso los recursos de revisión en contra de las respuestas emitidas por el </w:t>
      </w:r>
      <w:r w:rsidRPr="000F7521">
        <w:rPr>
          <w:b/>
        </w:rPr>
        <w:t>SUJETO OBLIGADO</w:t>
      </w:r>
      <w:r w:rsidRPr="000F7521">
        <w:t xml:space="preserve">, mismos que fueron registrados en el SAIMEX con los números de expediente </w:t>
      </w:r>
      <w:r w:rsidRPr="000F7521">
        <w:rPr>
          <w:b/>
        </w:rPr>
        <w:t xml:space="preserve">03127/INFOEM/IP/RR/2025 y 03129/INFOEM/IP/RR/2025, </w:t>
      </w:r>
      <w:r w:rsidRPr="000F7521">
        <w:t>en los cuales manifiesta lo siguiente:</w:t>
      </w:r>
    </w:p>
    <w:p w14:paraId="49DFD3F4" w14:textId="77777777" w:rsidR="00851410" w:rsidRPr="000F7521" w:rsidRDefault="00851410" w:rsidP="000F7521">
      <w:pPr>
        <w:tabs>
          <w:tab w:val="left" w:pos="4667"/>
        </w:tabs>
        <w:ind w:right="539"/>
      </w:pPr>
    </w:p>
    <w:p w14:paraId="2AD3215E" w14:textId="77777777" w:rsidR="00851410" w:rsidRPr="000F7521" w:rsidRDefault="00C67B12" w:rsidP="000F7521">
      <w:pPr>
        <w:ind w:right="-28"/>
        <w:rPr>
          <w:b/>
        </w:rPr>
      </w:pPr>
      <w:r w:rsidRPr="000F7521">
        <w:rPr>
          <w:b/>
        </w:rPr>
        <w:t>Recurso de Revisión: 03127/INFOEM/IP/RR/2025</w:t>
      </w:r>
    </w:p>
    <w:p w14:paraId="00B3D1F1" w14:textId="77777777" w:rsidR="00851410" w:rsidRPr="000F7521" w:rsidRDefault="00851410" w:rsidP="000F7521">
      <w:pPr>
        <w:ind w:right="-28"/>
      </w:pPr>
    </w:p>
    <w:p w14:paraId="0D89C646" w14:textId="77777777" w:rsidR="00851410" w:rsidRPr="000F7521" w:rsidRDefault="00C67B12" w:rsidP="000F7521">
      <w:pPr>
        <w:tabs>
          <w:tab w:val="left" w:pos="4667"/>
        </w:tabs>
        <w:ind w:left="567" w:right="539"/>
        <w:rPr>
          <w:b/>
        </w:rPr>
      </w:pPr>
      <w:r w:rsidRPr="000F7521">
        <w:rPr>
          <w:b/>
        </w:rPr>
        <w:t>ACTO IMPUGNADO</w:t>
      </w:r>
      <w:r w:rsidRPr="000F7521">
        <w:rPr>
          <w:b/>
        </w:rPr>
        <w:tab/>
      </w:r>
    </w:p>
    <w:p w14:paraId="798815FD" w14:textId="77777777" w:rsidR="00851410" w:rsidRPr="000F7521" w:rsidRDefault="00C67B12" w:rsidP="000F7521">
      <w:pPr>
        <w:pBdr>
          <w:top w:val="nil"/>
          <w:left w:val="nil"/>
          <w:bottom w:val="nil"/>
          <w:right w:val="nil"/>
          <w:between w:val="nil"/>
        </w:pBdr>
        <w:spacing w:line="240" w:lineRule="auto"/>
        <w:ind w:left="567" w:right="567" w:firstLine="567"/>
        <w:rPr>
          <w:i/>
        </w:rPr>
      </w:pPr>
      <w:r w:rsidRPr="000F7521">
        <w:rPr>
          <w:i/>
        </w:rPr>
        <w:t>“En atención y seguimiento a los recursos de revisión interpuestos 00378/INFOEM/IP/RR/2024 y Acumulados y a la Resolución del Pleno del Instituto de Transparencia, Acceso a la Información Pública y Protección de Datos Personales del Estado de México y Municipios, con domicilio en Metepec, Estado de México; de fecha tres (03) de octubre de dos mil veinticuatro, en apego a los mismos argumentos, exhorto por parte de este Sujeto Obligado la entrega de información solicitada</w:t>
      </w:r>
      <w:proofErr w:type="gramStart"/>
      <w:r w:rsidRPr="000F7521">
        <w:rPr>
          <w:i/>
        </w:rPr>
        <w:t>..”</w:t>
      </w:r>
      <w:proofErr w:type="gramEnd"/>
    </w:p>
    <w:p w14:paraId="74C076D7" w14:textId="77777777" w:rsidR="00851410" w:rsidRPr="000F7521" w:rsidRDefault="00851410" w:rsidP="000F7521">
      <w:pPr>
        <w:tabs>
          <w:tab w:val="left" w:pos="4667"/>
        </w:tabs>
        <w:ind w:left="567" w:right="539"/>
        <w:rPr>
          <w:i/>
        </w:rPr>
      </w:pPr>
    </w:p>
    <w:p w14:paraId="169C1C4E" w14:textId="77777777" w:rsidR="00851410" w:rsidRPr="000F7521" w:rsidRDefault="00C67B12" w:rsidP="000F7521">
      <w:pPr>
        <w:tabs>
          <w:tab w:val="left" w:pos="4667"/>
        </w:tabs>
        <w:ind w:left="567" w:right="539"/>
        <w:rPr>
          <w:b/>
        </w:rPr>
      </w:pPr>
      <w:r w:rsidRPr="000F7521">
        <w:rPr>
          <w:b/>
        </w:rPr>
        <w:t>RAZONES O MOTIVOS DE LA INCONFORMIDAD</w:t>
      </w:r>
      <w:r w:rsidRPr="000F7521">
        <w:rPr>
          <w:b/>
        </w:rPr>
        <w:tab/>
      </w:r>
    </w:p>
    <w:p w14:paraId="7DF69C19" w14:textId="77777777" w:rsidR="00851410" w:rsidRPr="000F7521" w:rsidRDefault="00851410" w:rsidP="000F7521">
      <w:pPr>
        <w:pBdr>
          <w:top w:val="nil"/>
          <w:left w:val="nil"/>
          <w:bottom w:val="nil"/>
          <w:right w:val="nil"/>
          <w:between w:val="nil"/>
        </w:pBdr>
        <w:spacing w:line="240" w:lineRule="auto"/>
        <w:ind w:left="567" w:right="567" w:firstLine="567"/>
        <w:rPr>
          <w:i/>
        </w:rPr>
      </w:pPr>
    </w:p>
    <w:p w14:paraId="78CF5B06" w14:textId="77777777" w:rsidR="00851410" w:rsidRPr="000F7521" w:rsidRDefault="00C67B12" w:rsidP="000F7521">
      <w:pPr>
        <w:pBdr>
          <w:top w:val="nil"/>
          <w:left w:val="nil"/>
          <w:bottom w:val="nil"/>
          <w:right w:val="nil"/>
          <w:between w:val="nil"/>
        </w:pBdr>
        <w:spacing w:line="240" w:lineRule="auto"/>
        <w:ind w:left="567" w:right="567" w:firstLine="567"/>
        <w:rPr>
          <w:i/>
        </w:rPr>
      </w:pPr>
      <w:r w:rsidRPr="000F7521">
        <w:rPr>
          <w:i/>
        </w:rPr>
        <w:t>“No me entregaron comprobante del último grado de estudios cuando está información si tiene la Coordinación Administrativa de acuerdo a sus funciones establecidas en el Manual General de Organización de este sujeto obligado y sus manuales de procedimientos, además de que para dar el alta laboral, piden como requisito comprobante del último grado de estudios.”</w:t>
      </w:r>
    </w:p>
    <w:p w14:paraId="45E3DD68" w14:textId="77777777" w:rsidR="00851410" w:rsidRPr="000F7521" w:rsidRDefault="00851410" w:rsidP="000F7521">
      <w:pPr>
        <w:tabs>
          <w:tab w:val="left" w:pos="4667"/>
        </w:tabs>
        <w:ind w:left="567" w:right="539"/>
        <w:rPr>
          <w:i/>
        </w:rPr>
      </w:pPr>
    </w:p>
    <w:p w14:paraId="51B1ABBB" w14:textId="77777777" w:rsidR="00851410" w:rsidRPr="000F7521" w:rsidRDefault="00851410" w:rsidP="000F7521">
      <w:pPr>
        <w:tabs>
          <w:tab w:val="left" w:pos="4667"/>
        </w:tabs>
        <w:ind w:right="539"/>
        <w:rPr>
          <w:i/>
        </w:rPr>
      </w:pPr>
    </w:p>
    <w:p w14:paraId="281613AE" w14:textId="77777777" w:rsidR="00851410" w:rsidRPr="000F7521" w:rsidRDefault="00C67B12" w:rsidP="000F7521">
      <w:pPr>
        <w:ind w:right="-28"/>
        <w:rPr>
          <w:b/>
        </w:rPr>
      </w:pPr>
      <w:r w:rsidRPr="000F7521">
        <w:rPr>
          <w:b/>
        </w:rPr>
        <w:t xml:space="preserve">Recurso de Revisión: 03129/INFOEM/IP/RR/2025 </w:t>
      </w:r>
    </w:p>
    <w:p w14:paraId="71FDBF84" w14:textId="77777777" w:rsidR="00851410" w:rsidRPr="000F7521" w:rsidRDefault="00851410" w:rsidP="000F7521">
      <w:pPr>
        <w:ind w:right="-28"/>
      </w:pPr>
    </w:p>
    <w:p w14:paraId="2EA92BD5" w14:textId="77777777" w:rsidR="00851410" w:rsidRPr="000F7521" w:rsidRDefault="00C67B12" w:rsidP="000F7521">
      <w:pPr>
        <w:tabs>
          <w:tab w:val="left" w:pos="4667"/>
        </w:tabs>
        <w:ind w:left="567" w:right="539"/>
        <w:rPr>
          <w:b/>
        </w:rPr>
      </w:pPr>
      <w:r w:rsidRPr="000F7521">
        <w:rPr>
          <w:b/>
        </w:rPr>
        <w:t>ACTO IMPUGNADO</w:t>
      </w:r>
      <w:r w:rsidRPr="000F7521">
        <w:rPr>
          <w:b/>
        </w:rPr>
        <w:tab/>
      </w:r>
    </w:p>
    <w:p w14:paraId="2B034E0A" w14:textId="77777777" w:rsidR="00851410" w:rsidRPr="000F7521" w:rsidRDefault="00C67B12" w:rsidP="000F7521">
      <w:pPr>
        <w:spacing w:line="240" w:lineRule="auto"/>
        <w:ind w:left="567" w:right="567" w:firstLine="567"/>
        <w:rPr>
          <w:i/>
        </w:rPr>
      </w:pPr>
      <w:r w:rsidRPr="000F7521">
        <w:rPr>
          <w:i/>
        </w:rPr>
        <w:t>“En atención y seguimiento a los recursos de revisión interpuestos 00378/INFOEM/IP/RR/2024 y Acumulados y a la Resolución del Pleno del Instituto de Transparencia, Acceso a la Información Pública y Protección de Datos Personales del Estado de México y Municipios, con domicilio en Metepec, Estado de México; de fecha tres (03) de octubre de dos mil veinticuatro, en apego a los mismos argumentos, exhorto por parte de este Sujeto Obligado la entrega de información solicitada porque tampoco está publicada en IPOMEX.”</w:t>
      </w:r>
    </w:p>
    <w:p w14:paraId="38D5B04C" w14:textId="77777777" w:rsidR="00851410" w:rsidRPr="000F7521" w:rsidRDefault="00851410" w:rsidP="000F7521">
      <w:pPr>
        <w:tabs>
          <w:tab w:val="left" w:pos="4667"/>
        </w:tabs>
        <w:ind w:left="567" w:right="539"/>
        <w:rPr>
          <w:i/>
        </w:rPr>
      </w:pPr>
    </w:p>
    <w:p w14:paraId="78D92534" w14:textId="77777777" w:rsidR="00851410" w:rsidRPr="000F7521" w:rsidRDefault="00C67B12" w:rsidP="000F7521">
      <w:pPr>
        <w:tabs>
          <w:tab w:val="left" w:pos="4667"/>
        </w:tabs>
        <w:ind w:left="567" w:right="539"/>
        <w:rPr>
          <w:b/>
        </w:rPr>
      </w:pPr>
      <w:r w:rsidRPr="000F7521">
        <w:rPr>
          <w:b/>
        </w:rPr>
        <w:t>RAZONES O MOTIVOS DE LA INCONFORMIDAD</w:t>
      </w:r>
      <w:r w:rsidRPr="000F7521">
        <w:rPr>
          <w:b/>
        </w:rPr>
        <w:tab/>
      </w:r>
    </w:p>
    <w:p w14:paraId="3D7534AD" w14:textId="77777777" w:rsidR="00851410" w:rsidRPr="000F7521" w:rsidRDefault="00851410" w:rsidP="000F7521">
      <w:pPr>
        <w:spacing w:line="240" w:lineRule="auto"/>
        <w:ind w:left="567" w:right="567" w:firstLine="567"/>
        <w:rPr>
          <w:i/>
        </w:rPr>
      </w:pPr>
    </w:p>
    <w:p w14:paraId="5472A331" w14:textId="77777777" w:rsidR="00851410" w:rsidRPr="000F7521" w:rsidRDefault="00C67B12" w:rsidP="000F7521">
      <w:pPr>
        <w:spacing w:line="240" w:lineRule="auto"/>
        <w:ind w:left="567" w:right="567" w:firstLine="567"/>
        <w:rPr>
          <w:i/>
        </w:rPr>
      </w:pPr>
      <w:r w:rsidRPr="000F7521">
        <w:rPr>
          <w:i/>
        </w:rPr>
        <w:t>“No me entregaron comprobante del último grado de estudios cuando está información si tiene la Coordinación Administrativa de acuerdo a sus funciones establecidas en el Manual General de Organización de este sujeto obligado y sus manuales de procedimientos, además de que para dar el alta laboral, piden como requisito comprobante del último grado de estudios. La información solicitada tampoco está publicada en IPOMEX</w:t>
      </w:r>
      <w:proofErr w:type="gramStart"/>
      <w:r w:rsidRPr="000F7521">
        <w:rPr>
          <w:i/>
        </w:rPr>
        <w:t>..”</w:t>
      </w:r>
      <w:proofErr w:type="gramEnd"/>
    </w:p>
    <w:p w14:paraId="4CEB808B" w14:textId="77777777" w:rsidR="00851410" w:rsidRPr="000F7521" w:rsidRDefault="00851410" w:rsidP="000F7521">
      <w:pPr>
        <w:pBdr>
          <w:top w:val="nil"/>
          <w:left w:val="nil"/>
          <w:bottom w:val="nil"/>
          <w:right w:val="nil"/>
          <w:between w:val="nil"/>
        </w:pBdr>
        <w:spacing w:line="240" w:lineRule="auto"/>
        <w:ind w:left="567" w:right="567" w:firstLine="567"/>
        <w:rPr>
          <w:b/>
        </w:rPr>
      </w:pPr>
    </w:p>
    <w:p w14:paraId="01AF2400" w14:textId="77777777" w:rsidR="00851410" w:rsidRPr="000F7521" w:rsidRDefault="00C67B12" w:rsidP="000F7521">
      <w:pPr>
        <w:pStyle w:val="Ttulo3"/>
      </w:pPr>
      <w:bookmarkStart w:id="17" w:name="_Toc202801277"/>
      <w:r w:rsidRPr="000F7521">
        <w:t>b) Turno del Recurso de Revisión</w:t>
      </w:r>
      <w:bookmarkEnd w:id="17"/>
    </w:p>
    <w:p w14:paraId="3704BCC3" w14:textId="77777777" w:rsidR="00851410" w:rsidRPr="000F7521" w:rsidRDefault="00C67B12" w:rsidP="000F7521">
      <w:r w:rsidRPr="000F7521">
        <w:t>Con fundamento en el artículo 185, fracción I de la Ley de Transparencia y Acceso a la Información Pública del Estado de México y Municipios, el</w:t>
      </w:r>
      <w:r w:rsidRPr="000F7521">
        <w:rPr>
          <w:b/>
        </w:rPr>
        <w:t xml:space="preserve"> diecisiete de marzo de dos mil veinticinco </w:t>
      </w:r>
      <w:r w:rsidRPr="000F7521">
        <w:t xml:space="preserve">se tunaron a través del </w:t>
      </w:r>
      <w:r w:rsidRPr="000F7521">
        <w:rPr>
          <w:b/>
        </w:rPr>
        <w:t>SAIMEX</w:t>
      </w:r>
      <w:r w:rsidRPr="000F7521">
        <w:t xml:space="preserve"> los Recursos de Revisión </w:t>
      </w:r>
      <w:r w:rsidRPr="000F7521">
        <w:rPr>
          <w:b/>
        </w:rPr>
        <w:t>03127/INFOEM/IP/RR/2025</w:t>
      </w:r>
      <w:r w:rsidRPr="000F7521">
        <w:t xml:space="preserve"> a la comisionada</w:t>
      </w:r>
      <w:r w:rsidRPr="000F7521">
        <w:rPr>
          <w:b/>
        </w:rPr>
        <w:t xml:space="preserve"> Sharon Cristina Morales Martínez </w:t>
      </w:r>
      <w:r w:rsidRPr="000F7521">
        <w:t xml:space="preserve">y, el Recurso de Revisión </w:t>
      </w:r>
      <w:r w:rsidRPr="000F7521">
        <w:rPr>
          <w:b/>
        </w:rPr>
        <w:t xml:space="preserve">03129/INFOEM/IP/RR/2025 </w:t>
      </w:r>
      <w:r w:rsidRPr="000F7521">
        <w:t xml:space="preserve">a la comisionada </w:t>
      </w:r>
      <w:r w:rsidRPr="000F7521">
        <w:rPr>
          <w:b/>
        </w:rPr>
        <w:t>Guadalupe Ramírez Peña</w:t>
      </w:r>
      <w:r w:rsidRPr="000F7521">
        <w:t xml:space="preserve">, a efecto de decretar su admisión o </w:t>
      </w:r>
      <w:proofErr w:type="spellStart"/>
      <w:r w:rsidRPr="000F7521">
        <w:t>desechamiento</w:t>
      </w:r>
      <w:proofErr w:type="spellEnd"/>
      <w:r w:rsidRPr="000F7521">
        <w:t xml:space="preserve">. </w:t>
      </w:r>
    </w:p>
    <w:p w14:paraId="4BCA577D" w14:textId="77777777" w:rsidR="00851410" w:rsidRPr="000F7521" w:rsidRDefault="00851410" w:rsidP="000F7521"/>
    <w:p w14:paraId="2C8B2E4D" w14:textId="77777777" w:rsidR="00851410" w:rsidRPr="000F7521" w:rsidRDefault="00C67B12" w:rsidP="000F7521">
      <w:pPr>
        <w:pStyle w:val="Ttulo3"/>
      </w:pPr>
      <w:bookmarkStart w:id="18" w:name="_Toc202801278"/>
      <w:r w:rsidRPr="000F7521">
        <w:t>c) Admisión del Recurso de Revisión</w:t>
      </w:r>
      <w:bookmarkEnd w:id="18"/>
    </w:p>
    <w:p w14:paraId="727C1C48" w14:textId="77777777" w:rsidR="00851410" w:rsidRPr="000F7521" w:rsidRDefault="00C67B12" w:rsidP="000F7521">
      <w:r w:rsidRPr="000F7521">
        <w:t xml:space="preserve">En fecha </w:t>
      </w:r>
      <w:r w:rsidRPr="000F7521">
        <w:rPr>
          <w:b/>
        </w:rPr>
        <w:t xml:space="preserve">veintiuno de marzo de dos mil veinticinco </w:t>
      </w:r>
      <w:r w:rsidRPr="000F7521">
        <w:t xml:space="preserve">se acordó la admisión a trámite de los Recursos de Revisión y se integraron los expedientes respectivos, mismos que se pusieron a </w:t>
      </w:r>
      <w:r w:rsidRPr="000F7521">
        <w:lastRenderedPageBreak/>
        <w:t>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E55EDF8" w14:textId="77777777" w:rsidR="00851410" w:rsidRPr="000F7521" w:rsidRDefault="00851410" w:rsidP="000F7521"/>
    <w:p w14:paraId="619707A7" w14:textId="77777777" w:rsidR="00851410" w:rsidRPr="000F7521" w:rsidRDefault="00C67B12" w:rsidP="000F7521">
      <w:pPr>
        <w:pStyle w:val="Ttulo3"/>
      </w:pPr>
      <w:bookmarkStart w:id="19" w:name="_Toc202801279"/>
      <w:r w:rsidRPr="000F7521">
        <w:t>d) Acumulación de los Recursos de Revisión</w:t>
      </w:r>
      <w:bookmarkEnd w:id="19"/>
    </w:p>
    <w:p w14:paraId="7A0D7339" w14:textId="77777777" w:rsidR="00851410" w:rsidRPr="000F7521" w:rsidRDefault="00C67B12" w:rsidP="000F7521">
      <w:pPr>
        <w:ind w:left="-57"/>
        <w:rPr>
          <w:b/>
        </w:rPr>
      </w:pPr>
      <w:r w:rsidRPr="000F7521">
        <w:t xml:space="preserve">Por economía procesal y con la finalidad de evitar resoluciones contradictorias, en la </w:t>
      </w:r>
      <w:r w:rsidRPr="000F7521">
        <w:rPr>
          <w:b/>
        </w:rPr>
        <w:t>Décima Segunda Sesión</w:t>
      </w:r>
      <w:r w:rsidRPr="000F7521">
        <w:t xml:space="preserve"> Ordinaria del Pleno, celebrada el </w:t>
      </w:r>
      <w:r w:rsidRPr="000F7521">
        <w:rPr>
          <w:b/>
        </w:rPr>
        <w:t>dos de abril de dos mil veinticinco</w:t>
      </w:r>
      <w:r w:rsidRPr="000F7521">
        <w:t>, el Pleno de este Instituto determinó acumular los Recursos de Revisión</w:t>
      </w:r>
      <w:r w:rsidRPr="000F7521">
        <w:rPr>
          <w:b/>
        </w:rPr>
        <w:t xml:space="preserve"> 03127/INFOEM/IP/RR/2025 y 03129/INFOEM/IP/RR/2025.</w:t>
      </w:r>
    </w:p>
    <w:p w14:paraId="710A3E93" w14:textId="77777777" w:rsidR="00851410" w:rsidRPr="000F7521" w:rsidRDefault="00851410" w:rsidP="000F7521">
      <w:pPr>
        <w:pStyle w:val="Ttulo3"/>
        <w:ind w:left="-57"/>
      </w:pPr>
      <w:bookmarkStart w:id="20" w:name="_heading=h.uxftvekmwbzc" w:colFirst="0" w:colLast="0"/>
      <w:bookmarkEnd w:id="20"/>
    </w:p>
    <w:p w14:paraId="310F8AC2" w14:textId="77777777" w:rsidR="00851410" w:rsidRPr="000F7521" w:rsidRDefault="00C67B12" w:rsidP="000F7521">
      <w:pPr>
        <w:pStyle w:val="Ttulo3"/>
      </w:pPr>
      <w:bookmarkStart w:id="21" w:name="_Toc202801280"/>
      <w:r w:rsidRPr="000F7521">
        <w:t>e) Informe Justificado del Sujeto Obligado</w:t>
      </w:r>
      <w:bookmarkEnd w:id="21"/>
    </w:p>
    <w:p w14:paraId="3C4B09F8" w14:textId="77777777" w:rsidR="00851410" w:rsidRPr="000F7521" w:rsidRDefault="00C67B12" w:rsidP="000F7521">
      <w:r w:rsidRPr="000F7521">
        <w:t xml:space="preserve">En fecha </w:t>
      </w:r>
      <w:r w:rsidRPr="000F7521">
        <w:rPr>
          <w:b/>
        </w:rPr>
        <w:t>primero de abril de dos mil veinticinco</w:t>
      </w:r>
      <w:r w:rsidRPr="000F7521">
        <w:t xml:space="preserve">, el </w:t>
      </w:r>
      <w:r w:rsidRPr="000F7521">
        <w:rPr>
          <w:b/>
        </w:rPr>
        <w:t xml:space="preserve">SUJETO OBLIGADO </w:t>
      </w:r>
      <w:r w:rsidRPr="000F7521">
        <w:t xml:space="preserve">remito los archivos que se describen a continuación: </w:t>
      </w:r>
    </w:p>
    <w:p w14:paraId="25CA529A" w14:textId="77777777" w:rsidR="00851410" w:rsidRPr="000F7521" w:rsidRDefault="00851410" w:rsidP="000F7521">
      <w:pPr>
        <w:ind w:left="-57"/>
        <w:rPr>
          <w:b/>
        </w:rPr>
      </w:pPr>
      <w:bookmarkStart w:id="22" w:name="_heading=h.wqpdvho9fe0" w:colFirst="0" w:colLast="0"/>
      <w:bookmarkEnd w:id="22"/>
    </w:p>
    <w:p w14:paraId="5DCF99D0" w14:textId="77777777" w:rsidR="00851410" w:rsidRPr="000F7521" w:rsidRDefault="00C67B12" w:rsidP="000F7521">
      <w:pPr>
        <w:ind w:left="-57"/>
        <w:rPr>
          <w:b/>
          <w:i/>
        </w:rPr>
      </w:pPr>
      <w:r w:rsidRPr="000F7521">
        <w:rPr>
          <w:b/>
        </w:rPr>
        <w:t xml:space="preserve">03127/INFOEM/IP/RR/2025: </w:t>
      </w:r>
      <w:r w:rsidRPr="000F7521">
        <w:rPr>
          <w:b/>
          <w:i/>
        </w:rPr>
        <w:tab/>
      </w:r>
    </w:p>
    <w:p w14:paraId="004C9F6D" w14:textId="77777777" w:rsidR="00851410" w:rsidRPr="000F7521" w:rsidRDefault="00C67B12" w:rsidP="000F7521">
      <w:pPr>
        <w:numPr>
          <w:ilvl w:val="0"/>
          <w:numId w:val="3"/>
        </w:numPr>
        <w:rPr>
          <w:b/>
          <w:i/>
        </w:rPr>
      </w:pPr>
      <w:r w:rsidRPr="000F7521">
        <w:rPr>
          <w:b/>
          <w:i/>
        </w:rPr>
        <w:t xml:space="preserve">Informe 3127.pdf: </w:t>
      </w:r>
      <w:r w:rsidRPr="000F7521">
        <w:t xml:space="preserve">Oficio número 234A00000/UT-0258-2025, mediante el cual el Titular de la Unidad de Transparencia ratificó su respuesta primigenia, indicando que no existe obligación de contar con dicho documento. </w:t>
      </w:r>
    </w:p>
    <w:p w14:paraId="168CCA6E" w14:textId="77777777" w:rsidR="00851410" w:rsidRPr="000F7521" w:rsidRDefault="00C67B12" w:rsidP="000F7521">
      <w:pPr>
        <w:numPr>
          <w:ilvl w:val="0"/>
          <w:numId w:val="3"/>
        </w:numPr>
        <w:rPr>
          <w:b/>
          <w:i/>
        </w:rPr>
      </w:pPr>
      <w:r w:rsidRPr="000F7521">
        <w:rPr>
          <w:b/>
          <w:i/>
        </w:rPr>
        <w:t xml:space="preserve">Anexob3127.pdf: </w:t>
      </w:r>
      <w:r w:rsidRPr="000F7521">
        <w:t xml:space="preserve">Documento firmado por la servidora pública habilitada de la Dirección General de Recursos Materiales donde ratificó su respuesta primigenia. </w:t>
      </w:r>
    </w:p>
    <w:p w14:paraId="323E896C" w14:textId="77777777" w:rsidR="00851410" w:rsidRPr="000F7521" w:rsidRDefault="00851410" w:rsidP="000F7521">
      <w:pPr>
        <w:ind w:left="-57"/>
        <w:rPr>
          <w:b/>
        </w:rPr>
      </w:pPr>
      <w:bookmarkStart w:id="23" w:name="_heading=h.lnxbz9" w:colFirst="0" w:colLast="0"/>
      <w:bookmarkEnd w:id="23"/>
    </w:p>
    <w:p w14:paraId="242AC391" w14:textId="77777777" w:rsidR="00851410" w:rsidRPr="000F7521" w:rsidRDefault="00851410" w:rsidP="000F7521">
      <w:pPr>
        <w:ind w:left="-57"/>
        <w:rPr>
          <w:b/>
        </w:rPr>
      </w:pPr>
    </w:p>
    <w:p w14:paraId="179D5ABC" w14:textId="77777777" w:rsidR="00851410" w:rsidRPr="000F7521" w:rsidRDefault="00C67B12" w:rsidP="000F7521">
      <w:pPr>
        <w:ind w:left="-57"/>
      </w:pPr>
      <w:r w:rsidRPr="000F7521">
        <w:rPr>
          <w:b/>
        </w:rPr>
        <w:t xml:space="preserve">03129/INFOEM/IP/RR/2025 </w:t>
      </w:r>
    </w:p>
    <w:p w14:paraId="0AAE9599" w14:textId="77777777" w:rsidR="00851410" w:rsidRPr="000F7521" w:rsidRDefault="00C67B12" w:rsidP="000F7521">
      <w:pPr>
        <w:numPr>
          <w:ilvl w:val="0"/>
          <w:numId w:val="3"/>
        </w:numPr>
        <w:rPr>
          <w:b/>
          <w:i/>
        </w:rPr>
      </w:pPr>
      <w:r w:rsidRPr="000F7521">
        <w:rPr>
          <w:b/>
          <w:i/>
        </w:rPr>
        <w:lastRenderedPageBreak/>
        <w:t xml:space="preserve">Informe 3129.pdf: </w:t>
      </w:r>
      <w:r w:rsidRPr="000F7521">
        <w:t xml:space="preserve">Oficio número 234A00000/UT-0259-2025, mediante el cual el Titular de la Unidad de Transparencia ratificó su respuesta primigenia, indicando que no existe obligación de contar con dicho documento. </w:t>
      </w:r>
    </w:p>
    <w:p w14:paraId="66ADC401" w14:textId="77777777" w:rsidR="00851410" w:rsidRPr="000F7521" w:rsidRDefault="00851410" w:rsidP="000F7521"/>
    <w:p w14:paraId="334547C2" w14:textId="77777777" w:rsidR="00851410" w:rsidRPr="000F7521" w:rsidRDefault="00C67B12" w:rsidP="000F7521">
      <w:pPr>
        <w:pStyle w:val="Ttulo3"/>
      </w:pPr>
      <w:bookmarkStart w:id="24" w:name="_Toc202801281"/>
      <w:r w:rsidRPr="000F7521">
        <w:t>f) Manifestaciones de la Parte Recurrente</w:t>
      </w:r>
      <w:bookmarkEnd w:id="24"/>
    </w:p>
    <w:p w14:paraId="03DEBED0" w14:textId="77777777" w:rsidR="00851410" w:rsidRPr="000F7521" w:rsidRDefault="00C67B12" w:rsidP="000F7521">
      <w:r w:rsidRPr="000F7521">
        <w:rPr>
          <w:b/>
        </w:rPr>
        <w:t xml:space="preserve">LA PARTE RECURRENTE </w:t>
      </w:r>
      <w:r w:rsidRPr="000F7521">
        <w:t>no realizó manifestación alguna dentro del término legalmente concedido para tal efecto, ni presentó pruebas o alegatos.</w:t>
      </w:r>
    </w:p>
    <w:p w14:paraId="134AE32B" w14:textId="77777777" w:rsidR="00851410" w:rsidRPr="000F7521" w:rsidRDefault="00851410" w:rsidP="000F7521"/>
    <w:p w14:paraId="3AF9A58A" w14:textId="77777777" w:rsidR="00851410" w:rsidRPr="000F7521" w:rsidRDefault="00C67B12" w:rsidP="000F7521">
      <w:pPr>
        <w:pStyle w:val="Ttulo3"/>
      </w:pPr>
      <w:bookmarkStart w:id="25" w:name="_Toc202801282"/>
      <w:r w:rsidRPr="000F7521">
        <w:t>g) Cierre de instrucción</w:t>
      </w:r>
      <w:bookmarkEnd w:id="25"/>
    </w:p>
    <w:p w14:paraId="16506C76" w14:textId="77777777" w:rsidR="00851410" w:rsidRPr="000F7521" w:rsidRDefault="00C67B12" w:rsidP="000F7521">
      <w:bookmarkStart w:id="26" w:name="_heading=h.3j2qqm3" w:colFirst="0" w:colLast="0"/>
      <w:bookmarkEnd w:id="26"/>
      <w:r w:rsidRPr="000F7521">
        <w:t xml:space="preserve">Al no existir diligencias pendientes por desahogar, el </w:t>
      </w:r>
      <w:r w:rsidRPr="000F7521">
        <w:rPr>
          <w:b/>
        </w:rPr>
        <w:t xml:space="preserve">veinticuatro de junio de dos mil veinticinco </w:t>
      </w:r>
      <w:r w:rsidRPr="000F7521">
        <w:t xml:space="preserve"> se acordó el cierre de instrucción y la remisión de los expedientes a efecto de ser resueltos, de conformidad con lo establecido en el artículo 185 fracciones VI y VIII de la Ley de Transparencia y Acceso a la Información Pública del Estado de México y Municipios. Dicho acuerdo fue notificado a las partes el mismo día a través del SAIMEX.</w:t>
      </w:r>
    </w:p>
    <w:p w14:paraId="265DAFBA" w14:textId="77777777" w:rsidR="00851410" w:rsidRPr="000F7521" w:rsidRDefault="00851410" w:rsidP="000F7521"/>
    <w:p w14:paraId="732B49A2" w14:textId="77777777" w:rsidR="00851410" w:rsidRPr="000F7521" w:rsidRDefault="00C67B12" w:rsidP="000F7521">
      <w:pPr>
        <w:pStyle w:val="Ttulo3"/>
      </w:pPr>
      <w:bookmarkStart w:id="27" w:name="_Toc202801283"/>
      <w:r w:rsidRPr="000F7521">
        <w:t>h) Ampliación de Plazo para Resolver</w:t>
      </w:r>
      <w:bookmarkEnd w:id="27"/>
      <w:r w:rsidRPr="000F7521">
        <w:t xml:space="preserve"> </w:t>
      </w:r>
    </w:p>
    <w:p w14:paraId="5EB4CE9A" w14:textId="77777777" w:rsidR="00851410" w:rsidRPr="000F7521" w:rsidRDefault="00C67B12" w:rsidP="000F7521">
      <w:r w:rsidRPr="000F7521">
        <w:t xml:space="preserve">El </w:t>
      </w:r>
      <w:r w:rsidRPr="000F7521">
        <w:rPr>
          <w:b/>
        </w:rPr>
        <w:t>veinticuatro de junio de dos mil veinticinco</w:t>
      </w:r>
      <w:r w:rsidRPr="000F7521">
        <w:t>, se notificó el acuerdo de ampliación de plazo para resolver el presente Recurso de Revisión, previsto en el artículo 181, tercer párrafo de la Ley de Transparencia y Acceso a la Información Pública del Estado de México y Municipios.</w:t>
      </w:r>
    </w:p>
    <w:p w14:paraId="5966C26F" w14:textId="77777777" w:rsidR="00851410" w:rsidRPr="000F7521" w:rsidRDefault="00851410" w:rsidP="000F7521"/>
    <w:p w14:paraId="563E0A05" w14:textId="77777777" w:rsidR="00851410" w:rsidRPr="000F7521" w:rsidRDefault="00C67B12" w:rsidP="000F7521">
      <w:r w:rsidRPr="000F7521">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251338A9" w14:textId="77777777" w:rsidR="00851410" w:rsidRPr="000F7521" w:rsidRDefault="00851410" w:rsidP="000F7521"/>
    <w:p w14:paraId="6D7172E0" w14:textId="77777777" w:rsidR="00851410" w:rsidRPr="000F7521" w:rsidRDefault="00C67B12" w:rsidP="000F7521">
      <w:r w:rsidRPr="000F7521">
        <w:lastRenderedPageBreak/>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3450E028" w14:textId="77777777" w:rsidR="00851410" w:rsidRPr="000F7521" w:rsidRDefault="00851410" w:rsidP="000F7521"/>
    <w:p w14:paraId="1DB41DD9" w14:textId="77777777" w:rsidR="00851410" w:rsidRPr="000F7521" w:rsidRDefault="00C67B12" w:rsidP="000F7521">
      <w:r w:rsidRPr="000F7521">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1E9D3F8" w14:textId="77777777" w:rsidR="00851410" w:rsidRPr="000F7521" w:rsidRDefault="00851410" w:rsidP="000F7521"/>
    <w:p w14:paraId="2275852C" w14:textId="77777777" w:rsidR="00851410" w:rsidRPr="000F7521" w:rsidRDefault="00C67B12" w:rsidP="000F7521">
      <w:r w:rsidRPr="000F7521">
        <w:t>Por ello, excepcionalmente, si un asunto es resuelto con posterioridad a los plazos señalados por la norma, debe analizarse la razonabilidad del tiempo necesario para su resolución, atentos a los siguientes criterios:</w:t>
      </w:r>
    </w:p>
    <w:p w14:paraId="1182A5AE" w14:textId="77777777" w:rsidR="00851410" w:rsidRPr="000F7521" w:rsidRDefault="00C67B12" w:rsidP="000F7521">
      <w:pPr>
        <w:numPr>
          <w:ilvl w:val="0"/>
          <w:numId w:val="6"/>
        </w:numPr>
      </w:pPr>
      <w:r w:rsidRPr="000F7521">
        <w:rPr>
          <w:b/>
        </w:rPr>
        <w:t>Complejidad del asunto:</w:t>
      </w:r>
      <w:r w:rsidRPr="000F7521">
        <w:t xml:space="preserve"> La complejidad de la prueba, la pluralidad de sujetos procesales, el tiempo transcurrido, las características y contexto del recurso.</w:t>
      </w:r>
    </w:p>
    <w:p w14:paraId="5C1ABCA1" w14:textId="77777777" w:rsidR="00851410" w:rsidRPr="000F7521" w:rsidRDefault="00C67B12" w:rsidP="000F7521">
      <w:pPr>
        <w:numPr>
          <w:ilvl w:val="0"/>
          <w:numId w:val="6"/>
        </w:numPr>
      </w:pPr>
      <w:r w:rsidRPr="000F7521">
        <w:rPr>
          <w:b/>
        </w:rPr>
        <w:t>Actividad Procesal del interesado:</w:t>
      </w:r>
      <w:r w:rsidRPr="000F7521">
        <w:t xml:space="preserve"> Acciones u omisiones del interesado.</w:t>
      </w:r>
    </w:p>
    <w:p w14:paraId="08C36414" w14:textId="77777777" w:rsidR="00851410" w:rsidRPr="000F7521" w:rsidRDefault="00C67B12" w:rsidP="000F7521">
      <w:pPr>
        <w:numPr>
          <w:ilvl w:val="0"/>
          <w:numId w:val="6"/>
        </w:numPr>
      </w:pPr>
      <w:r w:rsidRPr="000F7521">
        <w:rPr>
          <w:b/>
        </w:rPr>
        <w:t>Conducta de la Autoridad:</w:t>
      </w:r>
      <w:r w:rsidRPr="000F7521">
        <w:t xml:space="preserve"> Las Acciones u omisiones realizadas en el procedimiento. Así como si la autoridad actuó con la debida diligencia.</w:t>
      </w:r>
    </w:p>
    <w:p w14:paraId="4AE302D8" w14:textId="77777777" w:rsidR="00851410" w:rsidRPr="000F7521" w:rsidRDefault="00C67B12" w:rsidP="000F7521">
      <w:pPr>
        <w:numPr>
          <w:ilvl w:val="0"/>
          <w:numId w:val="6"/>
        </w:numPr>
      </w:pPr>
      <w:r w:rsidRPr="000F7521">
        <w:rPr>
          <w:b/>
        </w:rPr>
        <w:t xml:space="preserve">La afectación generada en la situación jurídica de la persona involucrada en el proceso: </w:t>
      </w:r>
      <w:r w:rsidRPr="000F7521">
        <w:t>Violación a sus derechos humanos.</w:t>
      </w:r>
    </w:p>
    <w:p w14:paraId="01F0FF6D" w14:textId="77777777" w:rsidR="00851410" w:rsidRPr="000F7521" w:rsidRDefault="00851410" w:rsidP="000F7521"/>
    <w:p w14:paraId="15839BBE" w14:textId="77777777" w:rsidR="00851410" w:rsidRPr="000F7521" w:rsidRDefault="00C67B12" w:rsidP="000F7521">
      <w:r w:rsidRPr="000F7521">
        <w:t xml:space="preserve">De modo que, cuando se trate de un asunto excepcional, por alguna o todas las características mencionadas o bien, cuando el ingreso de asuntos al órgano jurisdiccional o cuasi </w:t>
      </w:r>
      <w:r w:rsidRPr="000F7521">
        <w:lastRenderedPageBreak/>
        <w:t>jurisdiccional respectivo supere notoriamente al que podría considerarse normal, debe concluirse que es una excluyente de responsabilidad en relación con la actuación del funcionario, como ha acontecido en el caso que nos ocupa.</w:t>
      </w:r>
    </w:p>
    <w:p w14:paraId="74FA82C4" w14:textId="77777777" w:rsidR="00851410" w:rsidRPr="000F7521" w:rsidRDefault="00851410" w:rsidP="000F7521"/>
    <w:p w14:paraId="497799A1" w14:textId="77777777" w:rsidR="00851410" w:rsidRPr="000F7521" w:rsidRDefault="00C67B12" w:rsidP="000F7521">
      <w:r w:rsidRPr="000F7521">
        <w:t>Argumento que encuentra sustento en la jurisprudencia P./J. 32/92 emitida por el Pleno de la Suprema Corte de Justicia de la Nación del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C4D9C38" w14:textId="77777777" w:rsidR="00851410" w:rsidRPr="000F7521" w:rsidRDefault="00851410" w:rsidP="000F7521"/>
    <w:p w14:paraId="186EC4F2" w14:textId="77777777" w:rsidR="00851410" w:rsidRPr="000F7521" w:rsidRDefault="00C67B12" w:rsidP="000F7521">
      <w:r w:rsidRPr="000F7521">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C863F05" w14:textId="77777777" w:rsidR="00851410" w:rsidRPr="000F7521" w:rsidRDefault="00851410" w:rsidP="000F7521"/>
    <w:p w14:paraId="752C8B1D" w14:textId="77777777" w:rsidR="00851410" w:rsidRPr="000F7521" w:rsidRDefault="00C67B12" w:rsidP="000F7521">
      <w:r w:rsidRPr="000F7521">
        <w:t>Al respecto, también son de considerar los criterios sostenidos por el Cuarto Tribunal Colegiado en Materia Administrativa del Primer Circuito, cuyos rubros y datos de identificación son los siguientes:</w:t>
      </w:r>
    </w:p>
    <w:p w14:paraId="48E1D1BE" w14:textId="77777777" w:rsidR="00851410" w:rsidRPr="000F7521" w:rsidRDefault="00C67B12" w:rsidP="000F7521">
      <w:pPr>
        <w:spacing w:line="240" w:lineRule="auto"/>
        <w:ind w:left="567" w:right="567"/>
        <w:rPr>
          <w:i/>
        </w:rPr>
      </w:pPr>
      <w:r w:rsidRPr="000F7521">
        <w:rPr>
          <w:i/>
        </w:rPr>
        <w:t>“</w:t>
      </w:r>
      <w:r w:rsidRPr="000F7521">
        <w:rPr>
          <w:b/>
          <w:i/>
        </w:rPr>
        <w:t>PLAZO RAZONABLE PARA RESOLVER. DIMENSIÓN Y EFECTOS DE ESTE CONCEPTO CUANDO SE ADUCE EXCESIVA CARGA DE TRABAJO</w:t>
      </w:r>
      <w:r w:rsidRPr="000F7521">
        <w:rPr>
          <w:i/>
        </w:rPr>
        <w:t xml:space="preserve">.” </w:t>
      </w:r>
      <w:r w:rsidRPr="000F7521">
        <w:rPr>
          <w:i/>
        </w:rPr>
        <w:lastRenderedPageBreak/>
        <w:t>consultable en el Seminario Judicial de la Federación y su gaceta, con el registro digital 2002351.</w:t>
      </w:r>
    </w:p>
    <w:p w14:paraId="1A3849C1" w14:textId="77777777" w:rsidR="00851410" w:rsidRPr="000F7521" w:rsidRDefault="00851410" w:rsidP="000F7521">
      <w:pPr>
        <w:ind w:left="851" w:right="616"/>
        <w:rPr>
          <w:i/>
        </w:rPr>
      </w:pPr>
    </w:p>
    <w:p w14:paraId="7C7241E2" w14:textId="77777777" w:rsidR="00851410" w:rsidRPr="000F7521" w:rsidRDefault="00C67B12" w:rsidP="000F7521">
      <w:pPr>
        <w:spacing w:line="240" w:lineRule="auto"/>
        <w:ind w:left="567" w:right="567"/>
      </w:pPr>
      <w:r w:rsidRPr="000F7521">
        <w:rPr>
          <w:i/>
        </w:rPr>
        <w:t>“</w:t>
      </w:r>
      <w:r w:rsidRPr="000F7521">
        <w:rPr>
          <w:b/>
          <w:i/>
        </w:rPr>
        <w:t>PLAZO RAZONABLE PARA RESOLVER. CONCEPTO Y ELEMENTOS QUE LO INTEGRAN A LA LUZ DEL DERECHO INTERNACIONAL DE LOS DERECHOS HUMANOS</w:t>
      </w:r>
      <w:r w:rsidRPr="000F7521">
        <w:rPr>
          <w:i/>
        </w:rPr>
        <w:t>.”, visible en el Seminario Judicial de la Federación y su gaceta, con el registro digital 2002350.</w:t>
      </w:r>
    </w:p>
    <w:p w14:paraId="465673F6" w14:textId="77777777" w:rsidR="00851410" w:rsidRPr="000F7521" w:rsidRDefault="00851410" w:rsidP="000F7521"/>
    <w:p w14:paraId="7DAB7DC1" w14:textId="77777777" w:rsidR="00851410" w:rsidRPr="000F7521" w:rsidRDefault="00C67B12" w:rsidP="000F7521">
      <w:r w:rsidRPr="000F7521">
        <w:t>Por ello, este organismo garante comprometido con la tutela de los derechos humanos confiados señala que este exceso del plazo legal para resolver el asunto resulta de carácter excepcional.</w:t>
      </w:r>
    </w:p>
    <w:p w14:paraId="370449B4" w14:textId="77777777" w:rsidR="00851410" w:rsidRPr="000F7521" w:rsidRDefault="00851410" w:rsidP="000F7521"/>
    <w:p w14:paraId="3A8C4A25" w14:textId="77777777" w:rsidR="00851410" w:rsidRPr="000F7521" w:rsidRDefault="00851410" w:rsidP="000F7521">
      <w:bookmarkStart w:id="28" w:name="_heading=h.9hi2otjkckju" w:colFirst="0" w:colLast="0"/>
      <w:bookmarkEnd w:id="28"/>
    </w:p>
    <w:p w14:paraId="3305396B" w14:textId="77777777" w:rsidR="00851410" w:rsidRPr="000F7521" w:rsidRDefault="00C67B12" w:rsidP="000F7521">
      <w:pPr>
        <w:pStyle w:val="Ttulo1"/>
      </w:pPr>
      <w:bookmarkStart w:id="29" w:name="_Toc202801284"/>
      <w:r w:rsidRPr="000F7521">
        <w:t>CONSIDERANDOS</w:t>
      </w:r>
      <w:bookmarkEnd w:id="29"/>
    </w:p>
    <w:p w14:paraId="6A789EC0" w14:textId="77777777" w:rsidR="00851410" w:rsidRPr="000F7521" w:rsidRDefault="00851410" w:rsidP="000F7521">
      <w:pPr>
        <w:jc w:val="center"/>
        <w:rPr>
          <w:b/>
        </w:rPr>
      </w:pPr>
    </w:p>
    <w:p w14:paraId="306F26A2" w14:textId="77777777" w:rsidR="00851410" w:rsidRPr="000F7521" w:rsidRDefault="00C67B12" w:rsidP="000F7521">
      <w:pPr>
        <w:pStyle w:val="Ttulo2"/>
        <w:jc w:val="left"/>
      </w:pPr>
      <w:bookmarkStart w:id="30" w:name="_Toc202801285"/>
      <w:r w:rsidRPr="000F7521">
        <w:t>PRIMERO. Procedibilidad</w:t>
      </w:r>
      <w:bookmarkEnd w:id="30"/>
    </w:p>
    <w:p w14:paraId="3329EA7F" w14:textId="77777777" w:rsidR="00851410" w:rsidRPr="000F7521" w:rsidRDefault="00C67B12" w:rsidP="000F7521">
      <w:pPr>
        <w:pStyle w:val="Ttulo3"/>
      </w:pPr>
      <w:bookmarkStart w:id="31" w:name="_Toc202801286"/>
      <w:r w:rsidRPr="000F7521">
        <w:t>a) Competencia del Instituto</w:t>
      </w:r>
      <w:bookmarkEnd w:id="31"/>
    </w:p>
    <w:p w14:paraId="6A15D536" w14:textId="77777777" w:rsidR="00851410" w:rsidRPr="000F7521" w:rsidRDefault="00C67B12" w:rsidP="000F7521">
      <w:r w:rsidRPr="000F7521">
        <w:t>Este Instituto de Transparencia, Acceso a la Información Pública y Protección de Datos Personales del Estado de México y Municipios es competente para conocer y resolver los presentes Recursos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2A178F8" w14:textId="77777777" w:rsidR="00851410" w:rsidRPr="000F7521" w:rsidRDefault="00851410" w:rsidP="000F7521"/>
    <w:p w14:paraId="67AAA1B3" w14:textId="77777777" w:rsidR="00851410" w:rsidRPr="000F7521" w:rsidRDefault="00C67B12" w:rsidP="000F7521">
      <w:pPr>
        <w:pStyle w:val="Ttulo3"/>
      </w:pPr>
      <w:bookmarkStart w:id="32" w:name="_Toc202801287"/>
      <w:r w:rsidRPr="000F7521">
        <w:lastRenderedPageBreak/>
        <w:t>b) Legitimidad de la parte recurrente</w:t>
      </w:r>
      <w:bookmarkEnd w:id="32"/>
    </w:p>
    <w:p w14:paraId="180A478A" w14:textId="77777777" w:rsidR="00851410" w:rsidRPr="000F7521" w:rsidRDefault="00C67B12" w:rsidP="000F7521">
      <w:r w:rsidRPr="000F7521">
        <w:t>Los recursos de revisión fueron interpuestos por parte legítima, ya que se presentaron por la misma persona que formuló las solicitudes de acceso a la Información Pública,</w:t>
      </w:r>
      <w:r w:rsidRPr="000F7521">
        <w:rPr>
          <w:b/>
        </w:rPr>
        <w:t xml:space="preserve"> </w:t>
      </w:r>
      <w:r w:rsidRPr="000F7521">
        <w:t>debido a que los datos de acceso</w:t>
      </w:r>
      <w:r w:rsidRPr="000F7521">
        <w:rPr>
          <w:b/>
        </w:rPr>
        <w:t xml:space="preserve"> </w:t>
      </w:r>
      <w:r w:rsidRPr="000F7521">
        <w:t>SAIMEX son personales e irrepetibles.</w:t>
      </w:r>
    </w:p>
    <w:p w14:paraId="5D67481B" w14:textId="77777777" w:rsidR="00851410" w:rsidRPr="000F7521" w:rsidRDefault="00851410" w:rsidP="000F7521"/>
    <w:p w14:paraId="5E461EE1" w14:textId="77777777" w:rsidR="00851410" w:rsidRPr="000F7521" w:rsidRDefault="00C67B12" w:rsidP="000F7521">
      <w:pPr>
        <w:pStyle w:val="Ttulo3"/>
      </w:pPr>
      <w:bookmarkStart w:id="33" w:name="_Toc202801288"/>
      <w:r w:rsidRPr="000F7521">
        <w:t>c) Plazo para interponer el recurso</w:t>
      </w:r>
      <w:bookmarkEnd w:id="33"/>
    </w:p>
    <w:p w14:paraId="431B8D3B" w14:textId="77777777" w:rsidR="00851410" w:rsidRPr="000F7521" w:rsidRDefault="00C67B12" w:rsidP="000F7521">
      <w:bookmarkStart w:id="34" w:name="_heading=h.2bn6wsx" w:colFirst="0" w:colLast="0"/>
      <w:bookmarkEnd w:id="34"/>
      <w:r w:rsidRPr="000F7521">
        <w:rPr>
          <w:b/>
        </w:rPr>
        <w:t>EL SUJETO OBLIGADO</w:t>
      </w:r>
      <w:r w:rsidRPr="000F7521">
        <w:t xml:space="preserve"> notificó las respuestas a las solicitudes de acceso a la Información Pública </w:t>
      </w:r>
      <w:r w:rsidRPr="000F7521">
        <w:rPr>
          <w:b/>
        </w:rPr>
        <w:t xml:space="preserve">el  cuatro y siete de marzo de dos mil veinticinco, </w:t>
      </w:r>
      <w:r w:rsidRPr="000F7521">
        <w:t xml:space="preserve">y los recursos que nos ocupan se interpusieron el </w:t>
      </w:r>
      <w:r w:rsidRPr="000F7521">
        <w:rPr>
          <w:b/>
        </w:rPr>
        <w:t>dieciocho de marzo de dos mil veinticinco</w:t>
      </w:r>
      <w:r w:rsidRPr="000F7521">
        <w:t>; por lo tanto, éstos se encuentran dentro del margen temporal previsto en el artículo 178 de la Ley de Transparencia y Acceso a la Información Pública del Estado de México y Municipios.</w:t>
      </w:r>
    </w:p>
    <w:p w14:paraId="1305F511" w14:textId="77777777" w:rsidR="00851410" w:rsidRPr="000F7521" w:rsidRDefault="00851410" w:rsidP="000F7521"/>
    <w:p w14:paraId="66973E7A" w14:textId="77777777" w:rsidR="00851410" w:rsidRPr="000F7521" w:rsidRDefault="00C67B12" w:rsidP="000F7521">
      <w:pPr>
        <w:pStyle w:val="Ttulo3"/>
      </w:pPr>
      <w:bookmarkStart w:id="35" w:name="_Toc202801289"/>
      <w:r w:rsidRPr="000F7521">
        <w:t>d) Causal de procedencia</w:t>
      </w:r>
      <w:bookmarkEnd w:id="35"/>
      <w:r w:rsidRPr="000F7521">
        <w:t xml:space="preserve"> </w:t>
      </w:r>
    </w:p>
    <w:p w14:paraId="5344BC17" w14:textId="77777777" w:rsidR="00851410" w:rsidRPr="000F7521" w:rsidRDefault="00C67B12" w:rsidP="000F7521">
      <w:r w:rsidRPr="000F7521">
        <w:t>Resulta procedente la interposición de los recursos de revisión, ya que se actualiza la causal de procedencia señalada en el artículo 179, fracción V  de la Ley de Transparencia y Acceso a la Información Pública del Estado de México y Municipios.</w:t>
      </w:r>
    </w:p>
    <w:p w14:paraId="0EF09C2B" w14:textId="77777777" w:rsidR="00851410" w:rsidRPr="000F7521" w:rsidRDefault="00851410" w:rsidP="000F7521"/>
    <w:p w14:paraId="3FA3E0FB" w14:textId="77777777" w:rsidR="00851410" w:rsidRPr="000F7521" w:rsidRDefault="00C67B12" w:rsidP="000F7521">
      <w:pPr>
        <w:pStyle w:val="Ttulo3"/>
      </w:pPr>
      <w:bookmarkStart w:id="36" w:name="_Toc202801290"/>
      <w:r w:rsidRPr="000F7521">
        <w:t>e) Requisitos formales para la interposición del recurso</w:t>
      </w:r>
      <w:bookmarkEnd w:id="36"/>
    </w:p>
    <w:p w14:paraId="0CFAE257" w14:textId="77777777" w:rsidR="00851410" w:rsidRPr="000F7521" w:rsidRDefault="00C67B12" w:rsidP="000F7521">
      <w:r w:rsidRPr="000F7521">
        <w:t xml:space="preserve">Es importante mencionar que, de la revisión de los expedientes electrónicos del SAIMEX, se observa que los asuntos que nos ocupan cumplen con los requisitos establecidos en el artículo 180 de la Ley de Transparencia y Acceso a la Información Pública del Estado de México y Municipios. </w:t>
      </w:r>
    </w:p>
    <w:p w14:paraId="0FC9DF54" w14:textId="77777777" w:rsidR="00851410" w:rsidRPr="000F7521" w:rsidRDefault="00C67B12" w:rsidP="000F7521">
      <w:pPr>
        <w:pStyle w:val="Ttulo3"/>
      </w:pPr>
      <w:bookmarkStart w:id="37" w:name="_Toc202801291"/>
      <w:r w:rsidRPr="000F7521">
        <w:lastRenderedPageBreak/>
        <w:t>f) Acumulación de los Recursos de Revisión</w:t>
      </w:r>
      <w:bookmarkEnd w:id="37"/>
    </w:p>
    <w:p w14:paraId="4E894413" w14:textId="77777777" w:rsidR="00851410" w:rsidRPr="000F7521" w:rsidRDefault="00C67B12" w:rsidP="000F7521">
      <w:r w:rsidRPr="000F7521">
        <w:t xml:space="preserve">De las constancias que obran en los expedientes acumulados, se advierte que los recursos de revisión </w:t>
      </w:r>
      <w:r w:rsidRPr="000F7521">
        <w:rPr>
          <w:b/>
        </w:rPr>
        <w:t xml:space="preserve">03127/INFOEM/IP/RR/2025 y </w:t>
      </w:r>
      <w:r w:rsidRPr="000F7521">
        <w:t xml:space="preserve"> </w:t>
      </w:r>
      <w:r w:rsidRPr="000F7521">
        <w:rPr>
          <w:b/>
        </w:rPr>
        <w:t xml:space="preserve">03129/INFOEM/IP/RR/2025, </w:t>
      </w:r>
      <w:r w:rsidRPr="000F7521">
        <w:t xml:space="preserve">fueron presentados por la misma </w:t>
      </w:r>
      <w:r w:rsidRPr="000F7521">
        <w:rPr>
          <w:b/>
        </w:rPr>
        <w:t>PARTE RECURRENTE</w:t>
      </w:r>
      <w:r w:rsidRPr="000F7521">
        <w:t xml:space="preserve"> respecto de actos u omisiones similares, realizados por el mismo </w:t>
      </w:r>
      <w:r w:rsidRPr="000F7521">
        <w:rPr>
          <w:b/>
        </w:rPr>
        <w:t>SUJETO OBLIGADO</w:t>
      </w:r>
      <w:r w:rsidRPr="000F7521">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03056D57" w14:textId="77777777" w:rsidR="00851410" w:rsidRPr="000F7521" w:rsidRDefault="00851410" w:rsidP="000F7521">
      <w:pPr>
        <w:ind w:left="-57"/>
      </w:pPr>
    </w:p>
    <w:p w14:paraId="02404D52" w14:textId="77777777" w:rsidR="00851410" w:rsidRPr="000F7521" w:rsidRDefault="00C67B12" w:rsidP="000F7521">
      <w:pPr>
        <w:pStyle w:val="Ttulo2"/>
      </w:pPr>
      <w:bookmarkStart w:id="38" w:name="_Toc202801292"/>
      <w:r w:rsidRPr="000F7521">
        <w:t>SEGUNDO. Estudio de Fondo</w:t>
      </w:r>
      <w:bookmarkEnd w:id="38"/>
    </w:p>
    <w:p w14:paraId="77E2E46E" w14:textId="77777777" w:rsidR="00851410" w:rsidRPr="000F7521" w:rsidRDefault="00C67B12" w:rsidP="000F7521">
      <w:pPr>
        <w:pStyle w:val="Ttulo3"/>
      </w:pPr>
      <w:bookmarkStart w:id="39" w:name="_Toc202801293"/>
      <w:r w:rsidRPr="000F7521">
        <w:t>a) Mandato de transparencia y responsabilidad del Sujeto Obligado</w:t>
      </w:r>
      <w:bookmarkEnd w:id="39"/>
    </w:p>
    <w:p w14:paraId="56625627" w14:textId="77777777" w:rsidR="00851410" w:rsidRPr="000F7521" w:rsidRDefault="00C67B12" w:rsidP="000F7521">
      <w:r w:rsidRPr="000F7521">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158FF4A8" w14:textId="77777777" w:rsidR="00851410" w:rsidRPr="000F7521" w:rsidRDefault="00851410" w:rsidP="000F7521"/>
    <w:p w14:paraId="4EA98661" w14:textId="77777777" w:rsidR="00851410" w:rsidRPr="000F7521" w:rsidRDefault="00C67B12" w:rsidP="000F7521">
      <w:pPr>
        <w:spacing w:line="240" w:lineRule="auto"/>
        <w:ind w:left="850" w:right="824"/>
        <w:rPr>
          <w:b/>
          <w:i/>
        </w:rPr>
      </w:pPr>
      <w:r w:rsidRPr="000F7521">
        <w:rPr>
          <w:b/>
          <w:i/>
        </w:rPr>
        <w:t>Constitución Política de los Estados Unidos Mexicanos</w:t>
      </w:r>
    </w:p>
    <w:p w14:paraId="58951DAA" w14:textId="77777777" w:rsidR="00851410" w:rsidRPr="000F7521" w:rsidRDefault="00C67B12" w:rsidP="000F7521">
      <w:pPr>
        <w:spacing w:line="240" w:lineRule="auto"/>
        <w:ind w:left="850" w:right="824"/>
        <w:rPr>
          <w:b/>
          <w:i/>
        </w:rPr>
      </w:pPr>
      <w:r w:rsidRPr="000F7521">
        <w:rPr>
          <w:b/>
          <w:i/>
        </w:rPr>
        <w:t>“Artículo 6.</w:t>
      </w:r>
    </w:p>
    <w:p w14:paraId="6B9FE835" w14:textId="77777777" w:rsidR="00851410" w:rsidRPr="000F7521" w:rsidRDefault="00C67B12" w:rsidP="000F7521">
      <w:pPr>
        <w:spacing w:line="240" w:lineRule="auto"/>
        <w:ind w:left="850" w:right="824"/>
        <w:rPr>
          <w:i/>
        </w:rPr>
      </w:pPr>
      <w:r w:rsidRPr="000F7521">
        <w:rPr>
          <w:i/>
        </w:rPr>
        <w:t>(…)</w:t>
      </w:r>
    </w:p>
    <w:p w14:paraId="709C3735" w14:textId="77777777" w:rsidR="00851410" w:rsidRPr="000F7521" w:rsidRDefault="00C67B12" w:rsidP="000F7521">
      <w:pPr>
        <w:spacing w:line="240" w:lineRule="auto"/>
        <w:ind w:left="850" w:right="824"/>
        <w:rPr>
          <w:i/>
        </w:rPr>
      </w:pPr>
      <w:r w:rsidRPr="000F7521">
        <w:rPr>
          <w:i/>
        </w:rPr>
        <w:t>Para efectos de lo dispuesto en el presente artículo se observará lo siguiente:</w:t>
      </w:r>
    </w:p>
    <w:p w14:paraId="33FED322" w14:textId="77777777" w:rsidR="00851410" w:rsidRPr="000F7521" w:rsidRDefault="00C67B12" w:rsidP="000F7521">
      <w:pPr>
        <w:spacing w:line="240" w:lineRule="auto"/>
        <w:ind w:left="850" w:right="824"/>
        <w:rPr>
          <w:b/>
          <w:i/>
        </w:rPr>
      </w:pPr>
      <w:r w:rsidRPr="000F7521">
        <w:rPr>
          <w:b/>
          <w:i/>
        </w:rPr>
        <w:t>A</w:t>
      </w:r>
      <w:r w:rsidRPr="000F7521">
        <w:rPr>
          <w:i/>
        </w:rPr>
        <w:t xml:space="preserve">. </w:t>
      </w:r>
      <w:r w:rsidRPr="000F7521">
        <w:rPr>
          <w:b/>
          <w:i/>
        </w:rPr>
        <w:t>Para el ejercicio del derecho de acceso a la información</w:t>
      </w:r>
      <w:r w:rsidRPr="000F7521">
        <w:rPr>
          <w:i/>
        </w:rPr>
        <w:t xml:space="preserve">, la Federación y </w:t>
      </w:r>
      <w:r w:rsidRPr="000F7521">
        <w:rPr>
          <w:b/>
          <w:i/>
        </w:rPr>
        <w:t>las entidades federativas, en el ámbito de sus respectivas competencias, se regirán por los siguientes principios y bases:</w:t>
      </w:r>
    </w:p>
    <w:p w14:paraId="51F681F6" w14:textId="77777777" w:rsidR="00851410" w:rsidRPr="000F7521" w:rsidRDefault="00C67B12" w:rsidP="000F7521">
      <w:pPr>
        <w:spacing w:line="240" w:lineRule="auto"/>
        <w:ind w:left="850" w:right="824"/>
        <w:rPr>
          <w:i/>
        </w:rPr>
      </w:pPr>
      <w:r w:rsidRPr="000F7521">
        <w:rPr>
          <w:b/>
          <w:i/>
        </w:rPr>
        <w:t xml:space="preserve">I. </w:t>
      </w:r>
      <w:r w:rsidRPr="000F7521">
        <w:rPr>
          <w:b/>
          <w:i/>
        </w:rPr>
        <w:tab/>
        <w:t>Toda la información en posesión de cualquier</w:t>
      </w:r>
      <w:r w:rsidRPr="000F7521">
        <w:rPr>
          <w:i/>
        </w:rPr>
        <w:t xml:space="preserve"> </w:t>
      </w:r>
      <w:r w:rsidRPr="000F7521">
        <w:rPr>
          <w:b/>
          <w:i/>
        </w:rPr>
        <w:t>autoridad</w:t>
      </w:r>
      <w:r w:rsidRPr="000F7521">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F7521">
        <w:rPr>
          <w:b/>
          <w:i/>
        </w:rPr>
        <w:t>municipal</w:t>
      </w:r>
      <w:r w:rsidRPr="000F7521">
        <w:rPr>
          <w:i/>
        </w:rPr>
        <w:t xml:space="preserve">, </w:t>
      </w:r>
      <w:r w:rsidRPr="000F7521">
        <w:rPr>
          <w:b/>
          <w:i/>
        </w:rPr>
        <w:t>es pública</w:t>
      </w:r>
      <w:r w:rsidRPr="000F7521">
        <w:rPr>
          <w:i/>
        </w:rPr>
        <w:t xml:space="preserve"> y sólo podrá ser reservada temporalmente por razones de interés público y seguridad nacional, en los términos que fijen las leyes. </w:t>
      </w:r>
      <w:r w:rsidRPr="000F7521">
        <w:rPr>
          <w:b/>
          <w:i/>
        </w:rPr>
        <w:t xml:space="preserve">En la interpretación de este derecho deberá </w:t>
      </w:r>
      <w:r w:rsidRPr="000F7521">
        <w:rPr>
          <w:b/>
          <w:i/>
        </w:rPr>
        <w:lastRenderedPageBreak/>
        <w:t>prevalecer el principio de máxima publicidad. Los sujetos obligados deberán documentar todo acto que derive del ejercicio de sus facultades, competencias o funciones</w:t>
      </w:r>
      <w:r w:rsidRPr="000F7521">
        <w:rPr>
          <w:i/>
        </w:rPr>
        <w:t>, la ley determinará los supuestos específicos bajo los cuales procederá la declaración de inexistencia de la información.”</w:t>
      </w:r>
    </w:p>
    <w:p w14:paraId="78E4A68F" w14:textId="77777777" w:rsidR="00851410" w:rsidRPr="000F7521" w:rsidRDefault="00851410" w:rsidP="000F7521">
      <w:pPr>
        <w:spacing w:line="240" w:lineRule="auto"/>
        <w:ind w:left="850" w:right="824"/>
        <w:rPr>
          <w:b/>
          <w:i/>
        </w:rPr>
      </w:pPr>
    </w:p>
    <w:p w14:paraId="76D6C73D" w14:textId="77777777" w:rsidR="00851410" w:rsidRPr="000F7521" w:rsidRDefault="00C67B12" w:rsidP="000F7521">
      <w:pPr>
        <w:spacing w:line="240" w:lineRule="auto"/>
        <w:ind w:left="850" w:right="824"/>
        <w:rPr>
          <w:b/>
          <w:i/>
        </w:rPr>
      </w:pPr>
      <w:r w:rsidRPr="000F7521">
        <w:rPr>
          <w:b/>
          <w:i/>
        </w:rPr>
        <w:t>Constitución Política del Estado Libre y Soberano de México</w:t>
      </w:r>
    </w:p>
    <w:p w14:paraId="28A662C7" w14:textId="77777777" w:rsidR="00851410" w:rsidRPr="000F7521" w:rsidRDefault="00C67B12" w:rsidP="000F7521">
      <w:pPr>
        <w:spacing w:line="240" w:lineRule="auto"/>
        <w:ind w:left="850" w:right="824"/>
        <w:rPr>
          <w:i/>
        </w:rPr>
      </w:pPr>
      <w:r w:rsidRPr="000F7521">
        <w:rPr>
          <w:b/>
          <w:i/>
        </w:rPr>
        <w:t>“Artículo 5</w:t>
      </w:r>
      <w:r w:rsidRPr="000F7521">
        <w:rPr>
          <w:i/>
        </w:rPr>
        <w:t xml:space="preserve">.- </w:t>
      </w:r>
    </w:p>
    <w:p w14:paraId="12282A43" w14:textId="77777777" w:rsidR="00851410" w:rsidRPr="000F7521" w:rsidRDefault="00C67B12" w:rsidP="000F7521">
      <w:pPr>
        <w:spacing w:line="240" w:lineRule="auto"/>
        <w:ind w:left="850" w:right="824"/>
        <w:rPr>
          <w:i/>
        </w:rPr>
      </w:pPr>
      <w:r w:rsidRPr="000F7521">
        <w:rPr>
          <w:i/>
        </w:rPr>
        <w:t>(…)</w:t>
      </w:r>
    </w:p>
    <w:p w14:paraId="29EA0822" w14:textId="77777777" w:rsidR="00851410" w:rsidRPr="000F7521" w:rsidRDefault="00C67B12" w:rsidP="000F7521">
      <w:pPr>
        <w:spacing w:line="240" w:lineRule="auto"/>
        <w:ind w:left="850" w:right="824"/>
        <w:rPr>
          <w:i/>
        </w:rPr>
      </w:pPr>
      <w:r w:rsidRPr="000F7521">
        <w:rPr>
          <w:b/>
          <w:i/>
        </w:rPr>
        <w:t>El derecho a la información será garantizado por el Estado. La ley establecerá las previsiones que permitan asegurar la protección, el respeto y la difusión de este derecho</w:t>
      </w:r>
      <w:r w:rsidRPr="000F7521">
        <w:rPr>
          <w:i/>
        </w:rPr>
        <w:t>.</w:t>
      </w:r>
    </w:p>
    <w:p w14:paraId="1246D83F" w14:textId="77777777" w:rsidR="00851410" w:rsidRPr="000F7521" w:rsidRDefault="00C67B12" w:rsidP="000F7521">
      <w:pPr>
        <w:spacing w:line="240" w:lineRule="auto"/>
        <w:ind w:left="850" w:right="824"/>
        <w:rPr>
          <w:i/>
        </w:rPr>
      </w:pPr>
      <w:r w:rsidRPr="000F7521">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2E29ED6" w14:textId="77777777" w:rsidR="00851410" w:rsidRPr="000F7521" w:rsidRDefault="00C67B12" w:rsidP="000F7521">
      <w:pPr>
        <w:spacing w:line="240" w:lineRule="auto"/>
        <w:ind w:left="850" w:right="824"/>
        <w:rPr>
          <w:i/>
        </w:rPr>
      </w:pPr>
      <w:r w:rsidRPr="000F7521">
        <w:rPr>
          <w:b/>
          <w:i/>
        </w:rPr>
        <w:t>Este derecho se regirá por los principios y bases siguientes</w:t>
      </w:r>
      <w:r w:rsidRPr="000F7521">
        <w:rPr>
          <w:i/>
        </w:rPr>
        <w:t>:</w:t>
      </w:r>
    </w:p>
    <w:p w14:paraId="0AF44931" w14:textId="77777777" w:rsidR="00851410" w:rsidRPr="000F7521" w:rsidRDefault="00C67B12" w:rsidP="000F7521">
      <w:pPr>
        <w:spacing w:line="240" w:lineRule="auto"/>
        <w:ind w:left="850" w:right="824"/>
        <w:rPr>
          <w:i/>
        </w:rPr>
      </w:pPr>
      <w:r w:rsidRPr="000F7521">
        <w:rPr>
          <w:b/>
          <w:i/>
        </w:rPr>
        <w:t>I. Toda la información en posesión de cualquier autoridad, entidad, órgano y organismos de los</w:t>
      </w:r>
      <w:r w:rsidRPr="000F7521">
        <w:rPr>
          <w:i/>
        </w:rPr>
        <w:t xml:space="preserve"> Poderes Ejecutivo, Legislativo y Judicial, órganos autónomos, partidos políticos, fideicomisos y fondos públicos estatales y </w:t>
      </w:r>
      <w:r w:rsidRPr="000F7521">
        <w:rPr>
          <w:b/>
          <w:i/>
        </w:rPr>
        <w:t>municipales</w:t>
      </w:r>
      <w:r w:rsidRPr="000F7521">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F7521">
        <w:rPr>
          <w:b/>
          <w:i/>
        </w:rPr>
        <w:t>es pública</w:t>
      </w:r>
      <w:r w:rsidRPr="000F7521">
        <w:rPr>
          <w:i/>
        </w:rPr>
        <w:t xml:space="preserve"> y sólo podrá ser reservada temporalmente por razones previstas en la Constitución Política de los Estados Unidos Mexicanos de interés público y seguridad, en los términos que fijen las leyes. </w:t>
      </w:r>
      <w:r w:rsidRPr="000F7521">
        <w:rPr>
          <w:b/>
          <w:i/>
        </w:rPr>
        <w:t>En la interpretación de este derecho deberá prevalecer el principio de máxima publicidad</w:t>
      </w:r>
      <w:r w:rsidRPr="000F7521">
        <w:rPr>
          <w:i/>
        </w:rPr>
        <w:t xml:space="preserve">. </w:t>
      </w:r>
      <w:r w:rsidRPr="000F7521">
        <w:rPr>
          <w:b/>
          <w:i/>
        </w:rPr>
        <w:t>Los sujetos obligados deberán documentar todo acto que derive del ejercicio de sus facultades, competencias o funciones</w:t>
      </w:r>
      <w:r w:rsidRPr="000F7521">
        <w:rPr>
          <w:i/>
        </w:rPr>
        <w:t>, la ley determinará los supuestos específicos bajo los cuales procederá la declaración de inexistencia de la información.”</w:t>
      </w:r>
    </w:p>
    <w:p w14:paraId="58A8A149" w14:textId="77777777" w:rsidR="00851410" w:rsidRPr="000F7521" w:rsidRDefault="00851410" w:rsidP="000F7521">
      <w:pPr>
        <w:rPr>
          <w:b/>
          <w:i/>
        </w:rPr>
      </w:pPr>
    </w:p>
    <w:p w14:paraId="5840481B" w14:textId="77777777" w:rsidR="00851410" w:rsidRPr="000F7521" w:rsidRDefault="00C67B12" w:rsidP="000F7521">
      <w:pPr>
        <w:rPr>
          <w:i/>
        </w:rPr>
      </w:pPr>
      <w:r w:rsidRPr="000F7521">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F7521">
        <w:rPr>
          <w:i/>
        </w:rPr>
        <w:t>por los principios de simplicidad, rapidez, gratuidad del procedimiento, auxilio y orientación a los particulares.</w:t>
      </w:r>
    </w:p>
    <w:p w14:paraId="351B24CD" w14:textId="77777777" w:rsidR="00851410" w:rsidRPr="000F7521" w:rsidRDefault="00851410" w:rsidP="000F7521">
      <w:pPr>
        <w:rPr>
          <w:i/>
        </w:rPr>
      </w:pPr>
    </w:p>
    <w:p w14:paraId="6D5FA303" w14:textId="77777777" w:rsidR="00851410" w:rsidRPr="000F7521" w:rsidRDefault="00C67B12" w:rsidP="000F7521">
      <w:pPr>
        <w:rPr>
          <w:i/>
        </w:rPr>
      </w:pPr>
      <w:r w:rsidRPr="000F7521">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8FDA26E" w14:textId="77777777" w:rsidR="00851410" w:rsidRPr="000F7521" w:rsidRDefault="00851410" w:rsidP="000F7521"/>
    <w:p w14:paraId="054CFEA7" w14:textId="77777777" w:rsidR="00851410" w:rsidRPr="000F7521" w:rsidRDefault="00C67B12" w:rsidP="000F7521">
      <w:r w:rsidRPr="000F7521">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5D1F1FB" w14:textId="77777777" w:rsidR="00851410" w:rsidRPr="000F7521" w:rsidRDefault="00851410" w:rsidP="000F7521"/>
    <w:p w14:paraId="123D158F" w14:textId="77777777" w:rsidR="00851410" w:rsidRPr="000F7521" w:rsidRDefault="00C67B12" w:rsidP="000F7521">
      <w:r w:rsidRPr="000F7521">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C70CDAA" w14:textId="77777777" w:rsidR="00851410" w:rsidRPr="000F7521" w:rsidRDefault="00851410" w:rsidP="000F7521"/>
    <w:p w14:paraId="1E8ECDDF" w14:textId="77777777" w:rsidR="00851410" w:rsidRPr="000F7521" w:rsidRDefault="00C67B12" w:rsidP="000F7521">
      <w:r w:rsidRPr="000F7521">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677CB90E" w14:textId="77777777" w:rsidR="00851410" w:rsidRPr="000F7521" w:rsidRDefault="00851410" w:rsidP="000F7521"/>
    <w:p w14:paraId="36D42E25" w14:textId="77777777" w:rsidR="00851410" w:rsidRPr="000F7521" w:rsidRDefault="00C67B12" w:rsidP="000F7521">
      <w:bookmarkStart w:id="40" w:name="_heading=h.147n2zr" w:colFirst="0" w:colLast="0"/>
      <w:bookmarkEnd w:id="40"/>
      <w:r w:rsidRPr="000F7521">
        <w:lastRenderedPageBreak/>
        <w:t xml:space="preserve">Con base en lo anterior, se considera que </w:t>
      </w:r>
      <w:r w:rsidRPr="000F7521">
        <w:rPr>
          <w:b/>
        </w:rPr>
        <w:t>EL</w:t>
      </w:r>
      <w:r w:rsidRPr="000F7521">
        <w:t xml:space="preserve"> </w:t>
      </w:r>
      <w:r w:rsidRPr="000F7521">
        <w:rPr>
          <w:b/>
        </w:rPr>
        <w:t>SUJETO OBLIGADO</w:t>
      </w:r>
      <w:r w:rsidRPr="000F7521">
        <w:t xml:space="preserve"> se encontraba compelido a atender las solicitudes de acceso a la información realizadas por </w:t>
      </w:r>
      <w:r w:rsidRPr="000F7521">
        <w:rPr>
          <w:b/>
        </w:rPr>
        <w:t>LA PARTE RECURRENTE</w:t>
      </w:r>
      <w:r w:rsidRPr="000F7521">
        <w:t>.</w:t>
      </w:r>
    </w:p>
    <w:p w14:paraId="04FB160A" w14:textId="77777777" w:rsidR="00851410" w:rsidRPr="000F7521" w:rsidRDefault="00851410" w:rsidP="000F7521"/>
    <w:p w14:paraId="2F8933E2" w14:textId="77777777" w:rsidR="00851410" w:rsidRPr="000F7521" w:rsidRDefault="00C67B12" w:rsidP="000F7521">
      <w:pPr>
        <w:pStyle w:val="Ttulo3"/>
      </w:pPr>
      <w:bookmarkStart w:id="41" w:name="_Toc202801294"/>
      <w:r w:rsidRPr="000F7521">
        <w:t>b) Controversia a resolver</w:t>
      </w:r>
      <w:bookmarkEnd w:id="41"/>
    </w:p>
    <w:p w14:paraId="3D982C0F" w14:textId="77777777" w:rsidR="00851410" w:rsidRPr="000F7521" w:rsidRDefault="00C67B12" w:rsidP="000F7521">
      <w:r w:rsidRPr="000F7521">
        <w:t xml:space="preserve">Con el objeto de ilustrar la controversia planteada, resulta conveniente precisar que, una vez realizado el estudio de las constancias que integran los expedientes en que se actúa, se desprende que </w:t>
      </w:r>
      <w:r w:rsidRPr="000F7521">
        <w:rPr>
          <w:b/>
        </w:rPr>
        <w:t>LA PARTE RECURRENTE</w:t>
      </w:r>
      <w:r w:rsidRPr="000F7521">
        <w:t xml:space="preserve"> solicitó, lo siguiente:</w:t>
      </w:r>
    </w:p>
    <w:p w14:paraId="11DF15D1" w14:textId="77777777" w:rsidR="00851410" w:rsidRPr="000F7521" w:rsidRDefault="00851410" w:rsidP="000F7521"/>
    <w:p w14:paraId="3654A8A6" w14:textId="77777777" w:rsidR="00851410" w:rsidRPr="000F7521" w:rsidRDefault="00C67B12" w:rsidP="000F7521">
      <w:pPr>
        <w:numPr>
          <w:ilvl w:val="0"/>
          <w:numId w:val="5"/>
        </w:numPr>
        <w:pBdr>
          <w:top w:val="nil"/>
          <w:left w:val="nil"/>
          <w:bottom w:val="nil"/>
          <w:right w:val="nil"/>
          <w:between w:val="nil"/>
        </w:pBdr>
        <w:tabs>
          <w:tab w:val="left" w:pos="4962"/>
        </w:tabs>
      </w:pPr>
      <w:r w:rsidRPr="000F7521">
        <w:t xml:space="preserve">Ficha curricular de todo el personal de mandos medios y superiores, así como el personal de enlace y apoyo técnico. </w:t>
      </w:r>
    </w:p>
    <w:p w14:paraId="68D6CB35" w14:textId="77777777" w:rsidR="00851410" w:rsidRPr="000F7521" w:rsidRDefault="00C67B12" w:rsidP="000F7521">
      <w:pPr>
        <w:numPr>
          <w:ilvl w:val="0"/>
          <w:numId w:val="5"/>
        </w:numPr>
        <w:pBdr>
          <w:top w:val="nil"/>
          <w:left w:val="nil"/>
          <w:bottom w:val="nil"/>
          <w:right w:val="nil"/>
          <w:between w:val="nil"/>
        </w:pBdr>
        <w:tabs>
          <w:tab w:val="left" w:pos="4962"/>
        </w:tabs>
      </w:pPr>
      <w:r w:rsidRPr="000F7521">
        <w:t xml:space="preserve">Comprobante grado de estudios de todo el personal de mandos medios y superiores, así como el personal de enlace y apoyo técnico. </w:t>
      </w:r>
    </w:p>
    <w:p w14:paraId="133EA778" w14:textId="77777777" w:rsidR="00851410" w:rsidRPr="000F7521" w:rsidRDefault="00C67B12" w:rsidP="000F7521">
      <w:pPr>
        <w:numPr>
          <w:ilvl w:val="0"/>
          <w:numId w:val="5"/>
        </w:numPr>
        <w:pBdr>
          <w:top w:val="nil"/>
          <w:left w:val="nil"/>
          <w:bottom w:val="nil"/>
          <w:right w:val="nil"/>
          <w:between w:val="nil"/>
        </w:pBdr>
        <w:tabs>
          <w:tab w:val="left" w:pos="4962"/>
        </w:tabs>
      </w:pPr>
      <w:r w:rsidRPr="000F7521">
        <w:t>Plazas ocupadas y vacantes</w:t>
      </w:r>
    </w:p>
    <w:p w14:paraId="65AB59B1" w14:textId="77777777" w:rsidR="00851410" w:rsidRPr="000F7521" w:rsidRDefault="00851410" w:rsidP="000F7521">
      <w:pPr>
        <w:tabs>
          <w:tab w:val="left" w:pos="4962"/>
        </w:tabs>
      </w:pPr>
    </w:p>
    <w:p w14:paraId="799CD6DB" w14:textId="77777777" w:rsidR="00851410" w:rsidRPr="000F7521" w:rsidRDefault="00C67B12" w:rsidP="000F7521">
      <w:pPr>
        <w:tabs>
          <w:tab w:val="left" w:pos="4962"/>
        </w:tabs>
      </w:pPr>
      <w:r w:rsidRPr="000F7521">
        <w:t xml:space="preserve">En respuesta, </w:t>
      </w:r>
      <w:r w:rsidRPr="000F7521">
        <w:rPr>
          <w:b/>
        </w:rPr>
        <w:t>EL SUJETO OBLIGADO</w:t>
      </w:r>
      <w:r w:rsidRPr="000F7521">
        <w:t xml:space="preserve"> se pronunció por conducto de las direcciones de Recursos Materiales, Personal, la Coordinación de Servicios Auxiliares a Contingencias y Emergencias, el Instituto de Profesionalización de los Servidores Públicos del Poder Ejecutivo del Gobierno del Estado de México, la Coordinación Administrativa, el Archivo General del Estado de México y la Dirección General de Innovación, quienes se pronunciaron respecto de los tres puntos de la solicitud. </w:t>
      </w:r>
    </w:p>
    <w:p w14:paraId="10EB7D8E" w14:textId="77777777" w:rsidR="00851410" w:rsidRPr="000F7521" w:rsidRDefault="00851410" w:rsidP="000F7521">
      <w:pPr>
        <w:tabs>
          <w:tab w:val="left" w:pos="4962"/>
        </w:tabs>
      </w:pPr>
    </w:p>
    <w:p w14:paraId="353C7CF0" w14:textId="77777777" w:rsidR="00851410" w:rsidRPr="000F7521" w:rsidRDefault="00C67B12" w:rsidP="000F7521">
      <w:pPr>
        <w:tabs>
          <w:tab w:val="left" w:pos="4962"/>
        </w:tabs>
      </w:pPr>
      <w:r w:rsidRPr="000F7521">
        <w:t xml:space="preserve">Motivo por el cual </w:t>
      </w:r>
      <w:r w:rsidRPr="000F7521">
        <w:rPr>
          <w:b/>
        </w:rPr>
        <w:t>LA PARTE RECURRENTE</w:t>
      </w:r>
      <w:r w:rsidRPr="000F7521">
        <w:t xml:space="preserve"> manifestó su inconformidad indicando que no le fueron entregados los documentos donde conste el último grado de estudios. </w:t>
      </w:r>
    </w:p>
    <w:p w14:paraId="6C91E08C" w14:textId="77777777" w:rsidR="00851410" w:rsidRPr="000F7521" w:rsidRDefault="00851410" w:rsidP="000F7521">
      <w:pPr>
        <w:tabs>
          <w:tab w:val="left" w:pos="4962"/>
        </w:tabs>
      </w:pPr>
    </w:p>
    <w:p w14:paraId="33604123" w14:textId="77777777" w:rsidR="00851410" w:rsidRPr="000F7521" w:rsidRDefault="00C67B12" w:rsidP="000F7521">
      <w:pPr>
        <w:ind w:right="49"/>
      </w:pPr>
      <w:r w:rsidRPr="000F7521">
        <w:t xml:space="preserve">Atento a lo anterior, resulta oportuno mencionar que el particular se inconformó únicamente respecto de que no se le entregó el documento donde conste el último grado de estudios, sin </w:t>
      </w:r>
      <w:r w:rsidRPr="000F7521">
        <w:lastRenderedPageBreak/>
        <w:t>que se advierta pronunciamiento respecto de los demás rubros, motivo por lo cual, los requerimientos restantes se deben considerar como actos consentidos por el propio solicitante, por lo que no pueden producirse efectos jurídicos tendentes a revocar, confirmar o modificar el acto reclamado.</w:t>
      </w:r>
    </w:p>
    <w:p w14:paraId="0EAFB34F" w14:textId="77777777" w:rsidR="00851410" w:rsidRPr="000F7521" w:rsidRDefault="00851410" w:rsidP="000F7521">
      <w:pPr>
        <w:ind w:right="49"/>
      </w:pPr>
    </w:p>
    <w:p w14:paraId="057E9E24" w14:textId="77777777" w:rsidR="00851410" w:rsidRPr="000F7521" w:rsidRDefault="00C67B12" w:rsidP="000F7521">
      <w:pPr>
        <w:ind w:right="49"/>
      </w:pPr>
      <w:r w:rsidRPr="000F7521">
        <w:t>Sirve de sustento a lo anterior, por analogía, la tesis jurisprudencial número VI.3o.C. J/60, publicada en el Semanario Judicial de la Federación y su Gaceta bajo el número de registro 176,608 que a la letra dice:</w:t>
      </w:r>
    </w:p>
    <w:p w14:paraId="658586A5" w14:textId="77777777" w:rsidR="00851410" w:rsidRPr="000F7521" w:rsidRDefault="00851410" w:rsidP="000F7521">
      <w:pPr>
        <w:ind w:right="49"/>
      </w:pPr>
    </w:p>
    <w:p w14:paraId="4E8B514A" w14:textId="77777777" w:rsidR="00851410" w:rsidRPr="000F7521" w:rsidRDefault="00C67B12" w:rsidP="000F7521">
      <w:pPr>
        <w:pStyle w:val="Puesto"/>
        <w:ind w:firstLine="567"/>
        <w:rPr>
          <w:color w:val="auto"/>
        </w:rPr>
      </w:pPr>
      <w:r w:rsidRPr="000F7521">
        <w:rPr>
          <w:color w:val="auto"/>
        </w:rPr>
        <w:t>“</w:t>
      </w:r>
      <w:r w:rsidRPr="000F7521">
        <w:rPr>
          <w:b/>
          <w:color w:val="auto"/>
        </w:rPr>
        <w:t>ACTOS CONSENTIDOS. SON LOS QUE NO SE IMPUGNAN MEDIANTE EL RECURSO IDÓNEO</w:t>
      </w:r>
      <w:r w:rsidRPr="000F7521">
        <w:rPr>
          <w:color w:val="auto"/>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1BA6C8F" w14:textId="77777777" w:rsidR="00851410" w:rsidRPr="000F7521" w:rsidRDefault="00851410" w:rsidP="000F7521"/>
    <w:p w14:paraId="77E37A45" w14:textId="77777777" w:rsidR="00851410" w:rsidRPr="000F7521" w:rsidRDefault="00C67B12" w:rsidP="000F7521">
      <w:r w:rsidRPr="000F7521">
        <w:t xml:space="preserve">Lo anterior se robustece con la Tesis Jurisprudencial Número 3ª./J.7/91, Publicada en el Semanario Judicial de la Federación y su Gaceta bajo el número de registro 174,177, que establece lo siguiente: </w:t>
      </w:r>
    </w:p>
    <w:p w14:paraId="6CD69E7A" w14:textId="77777777" w:rsidR="00851410" w:rsidRPr="000F7521" w:rsidRDefault="00851410" w:rsidP="000F7521"/>
    <w:p w14:paraId="008AA071" w14:textId="77777777" w:rsidR="00851410" w:rsidRPr="000F7521" w:rsidRDefault="00C67B12" w:rsidP="000F7521">
      <w:pPr>
        <w:pStyle w:val="Puesto"/>
        <w:ind w:firstLine="567"/>
        <w:rPr>
          <w:color w:val="auto"/>
        </w:rPr>
      </w:pPr>
      <w:r w:rsidRPr="000F7521">
        <w:rPr>
          <w:color w:val="auto"/>
        </w:rPr>
        <w:t>“</w:t>
      </w:r>
      <w:r w:rsidRPr="000F7521">
        <w:rPr>
          <w:b/>
          <w:color w:val="auto"/>
        </w:rPr>
        <w:t xml:space="preserve">REVISIÓN EN AMPARO. LOS RESOLUTIVOS NO COMBATIDOS DEBEN DECLARARSE FIRMES. </w:t>
      </w:r>
      <w:r w:rsidRPr="000F7521">
        <w:rPr>
          <w:color w:val="auto"/>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139B4BD" w14:textId="77777777" w:rsidR="00851410" w:rsidRPr="000F7521" w:rsidRDefault="00851410" w:rsidP="000F7521"/>
    <w:p w14:paraId="7DD79E82" w14:textId="614BACB4" w:rsidR="00851410" w:rsidRPr="000F7521" w:rsidRDefault="00C67B12" w:rsidP="000F7521">
      <w:r w:rsidRPr="000F7521">
        <w:t xml:space="preserve">Así que el presente asunto buscará determinar si con la información entregada se puede </w:t>
      </w:r>
      <w:r w:rsidR="00D9319C" w:rsidRPr="000F7521">
        <w:t>colmar la</w:t>
      </w:r>
      <w:r w:rsidRPr="000F7521">
        <w:t xml:space="preserve"> parte de la solicitud referente al documento donde conste el último grado de </w:t>
      </w:r>
      <w:r w:rsidRPr="000F7521">
        <w:lastRenderedPageBreak/>
        <w:t xml:space="preserve">estudios de todo el personal con mandos medios y superiores, así como el personal de enlace y apoyo técnico. </w:t>
      </w:r>
    </w:p>
    <w:p w14:paraId="53E8E373" w14:textId="77777777" w:rsidR="00851410" w:rsidRPr="000F7521" w:rsidRDefault="00851410" w:rsidP="000F7521">
      <w:pPr>
        <w:tabs>
          <w:tab w:val="left" w:pos="4962"/>
        </w:tabs>
      </w:pPr>
    </w:p>
    <w:p w14:paraId="286AA74B" w14:textId="77777777" w:rsidR="00851410" w:rsidRPr="000F7521" w:rsidRDefault="00C67B12" w:rsidP="000F7521">
      <w:pPr>
        <w:pStyle w:val="Ttulo3"/>
      </w:pPr>
      <w:bookmarkStart w:id="42" w:name="_Toc202801295"/>
      <w:r w:rsidRPr="000F7521">
        <w:t>c) Estudio de la controversia</w:t>
      </w:r>
      <w:bookmarkEnd w:id="42"/>
    </w:p>
    <w:p w14:paraId="1EA0AD08" w14:textId="77777777" w:rsidR="00851410" w:rsidRPr="000F7521" w:rsidRDefault="00C67B12" w:rsidP="000F7521">
      <w:pPr>
        <w:tabs>
          <w:tab w:val="left" w:pos="4962"/>
        </w:tabs>
      </w:pPr>
      <w:r w:rsidRPr="000F7521">
        <w:t>Una vez determinada la controversia a resolver, a efecto de establecer la naturaleza de la información, resulta pertinente señalar lo estipulado en los artículos 47, 48, 49 de la Ley del Trabajo de los Servidores Públicos del Estado y Municipios, que son del tenor literal siguiente:</w:t>
      </w:r>
    </w:p>
    <w:p w14:paraId="151ADC02" w14:textId="77777777" w:rsidR="00851410" w:rsidRPr="000F7521" w:rsidRDefault="00851410" w:rsidP="000F7521">
      <w:pPr>
        <w:spacing w:line="240" w:lineRule="auto"/>
        <w:rPr>
          <w:sz w:val="24"/>
          <w:szCs w:val="24"/>
        </w:rPr>
      </w:pPr>
    </w:p>
    <w:p w14:paraId="4276F2DF" w14:textId="77777777" w:rsidR="00851410" w:rsidRPr="000F7521" w:rsidRDefault="00C67B12" w:rsidP="000F7521">
      <w:pPr>
        <w:pStyle w:val="Puesto"/>
        <w:ind w:firstLine="567"/>
        <w:rPr>
          <w:b/>
          <w:color w:val="auto"/>
        </w:rPr>
      </w:pPr>
      <w:r w:rsidRPr="000F7521">
        <w:rPr>
          <w:b/>
          <w:color w:val="auto"/>
        </w:rPr>
        <w:t xml:space="preserve">“ARTÍCULO 47. Para ingresar al servicio público se requiere: </w:t>
      </w:r>
    </w:p>
    <w:p w14:paraId="68502D0D" w14:textId="77777777" w:rsidR="00851410" w:rsidRPr="000F7521" w:rsidRDefault="00C67B12" w:rsidP="000F7521">
      <w:pPr>
        <w:pStyle w:val="Puesto"/>
        <w:ind w:firstLine="567"/>
        <w:rPr>
          <w:color w:val="auto"/>
        </w:rPr>
      </w:pPr>
      <w:r w:rsidRPr="000F7521">
        <w:rPr>
          <w:color w:val="auto"/>
        </w:rPr>
        <w:t xml:space="preserve">I. </w:t>
      </w:r>
      <w:r w:rsidRPr="000F7521">
        <w:rPr>
          <w:b/>
          <w:color w:val="auto"/>
          <w:u w:val="single"/>
        </w:rPr>
        <w:t>Presentar una solicitud utilizando la forma oficial</w:t>
      </w:r>
      <w:r w:rsidRPr="000F7521">
        <w:rPr>
          <w:color w:val="auto"/>
        </w:rPr>
        <w:t xml:space="preserve"> que se autorice por la institución pública o dependencia correspondiente; </w:t>
      </w:r>
    </w:p>
    <w:p w14:paraId="66DD35F8" w14:textId="77777777" w:rsidR="00851410" w:rsidRPr="000F7521" w:rsidRDefault="00C67B12" w:rsidP="000F7521">
      <w:pPr>
        <w:spacing w:line="240" w:lineRule="auto"/>
        <w:ind w:left="567" w:right="539"/>
        <w:rPr>
          <w:i/>
        </w:rPr>
      </w:pPr>
      <w:r w:rsidRPr="000F7521">
        <w:rPr>
          <w:i/>
        </w:rPr>
        <w:t xml:space="preserve">II. </w:t>
      </w:r>
      <w:r w:rsidRPr="000F7521">
        <w:rPr>
          <w:b/>
          <w:i/>
          <w:u w:val="single"/>
        </w:rPr>
        <w:t>Ser de nacionalidad mexicana</w:t>
      </w:r>
      <w:r w:rsidRPr="000F7521">
        <w:rPr>
          <w:i/>
        </w:rPr>
        <w:t xml:space="preserve">, con la excepción prevista en el artículo 17 de la presente ley; </w:t>
      </w:r>
    </w:p>
    <w:p w14:paraId="4F6C5AA9" w14:textId="77777777" w:rsidR="00851410" w:rsidRPr="000F7521" w:rsidRDefault="00C67B12" w:rsidP="000F7521">
      <w:pPr>
        <w:spacing w:line="240" w:lineRule="auto"/>
        <w:ind w:left="567" w:right="539"/>
        <w:rPr>
          <w:i/>
        </w:rPr>
      </w:pPr>
      <w:r w:rsidRPr="000F7521">
        <w:rPr>
          <w:i/>
        </w:rPr>
        <w:t xml:space="preserve">III. </w:t>
      </w:r>
      <w:r w:rsidRPr="000F7521">
        <w:rPr>
          <w:b/>
          <w:i/>
          <w:u w:val="single"/>
        </w:rPr>
        <w:t>Estar en pleno ejercicio de sus derechos civiles y políticos</w:t>
      </w:r>
      <w:r w:rsidRPr="000F7521">
        <w:rPr>
          <w:i/>
        </w:rPr>
        <w:t xml:space="preserve">, en su caso; </w:t>
      </w:r>
    </w:p>
    <w:p w14:paraId="0ADEF0FF" w14:textId="77777777" w:rsidR="00851410" w:rsidRPr="000F7521" w:rsidRDefault="00C67B12" w:rsidP="000F7521">
      <w:pPr>
        <w:spacing w:line="240" w:lineRule="auto"/>
        <w:ind w:left="567" w:right="539"/>
        <w:rPr>
          <w:b/>
          <w:i/>
          <w:u w:val="single"/>
        </w:rPr>
      </w:pPr>
      <w:r w:rsidRPr="000F7521">
        <w:rPr>
          <w:i/>
        </w:rPr>
        <w:t xml:space="preserve">IV. Acreditar, </w:t>
      </w:r>
      <w:r w:rsidRPr="000F7521">
        <w:rPr>
          <w:b/>
          <w:i/>
          <w:u w:val="single"/>
        </w:rPr>
        <w:t xml:space="preserve">cuando proceda, el cumplimiento de la Ley del Servicio Militar Nacional; </w:t>
      </w:r>
    </w:p>
    <w:p w14:paraId="25D013D2" w14:textId="77777777" w:rsidR="00851410" w:rsidRPr="000F7521" w:rsidRDefault="00C67B12" w:rsidP="000F7521">
      <w:pPr>
        <w:spacing w:line="240" w:lineRule="auto"/>
        <w:ind w:left="567" w:right="539"/>
        <w:rPr>
          <w:i/>
        </w:rPr>
      </w:pPr>
      <w:r w:rsidRPr="000F7521">
        <w:rPr>
          <w:i/>
        </w:rPr>
        <w:t xml:space="preserve">V. Derogada. </w:t>
      </w:r>
    </w:p>
    <w:p w14:paraId="3A952712" w14:textId="77777777" w:rsidR="00851410" w:rsidRPr="000F7521" w:rsidRDefault="00C67B12" w:rsidP="000F7521">
      <w:pPr>
        <w:spacing w:line="240" w:lineRule="auto"/>
        <w:ind w:left="567" w:right="539"/>
        <w:rPr>
          <w:i/>
        </w:rPr>
      </w:pPr>
      <w:r w:rsidRPr="000F7521">
        <w:rPr>
          <w:i/>
        </w:rPr>
        <w:t xml:space="preserve">VI. </w:t>
      </w:r>
      <w:r w:rsidRPr="000F7521">
        <w:rPr>
          <w:b/>
          <w:i/>
          <w:u w:val="single"/>
        </w:rPr>
        <w:t>No haber sido separado anteriormente del servicio por las causas previstas en el artículo 93 de la presente ley</w:t>
      </w:r>
      <w:r w:rsidRPr="000F7521">
        <w:rPr>
          <w:i/>
        </w:rPr>
        <w:t xml:space="preserve">; </w:t>
      </w:r>
    </w:p>
    <w:p w14:paraId="0708B7D5" w14:textId="77777777" w:rsidR="00851410" w:rsidRPr="000F7521" w:rsidRDefault="00C67B12" w:rsidP="000F7521">
      <w:pPr>
        <w:spacing w:line="240" w:lineRule="auto"/>
        <w:ind w:left="567" w:right="539"/>
        <w:rPr>
          <w:i/>
        </w:rPr>
      </w:pPr>
      <w:r w:rsidRPr="000F7521">
        <w:rPr>
          <w:i/>
        </w:rPr>
        <w:t xml:space="preserve">VII. </w:t>
      </w:r>
      <w:r w:rsidRPr="000F7521">
        <w:rPr>
          <w:b/>
          <w:i/>
          <w:u w:val="single"/>
        </w:rPr>
        <w:t>Tener buena salud</w:t>
      </w:r>
      <w:r w:rsidRPr="000F7521">
        <w:rPr>
          <w:i/>
        </w:rPr>
        <w:t xml:space="preserve">, lo que se comprobará con los certificados médicos correspondientes, en la forma en que se establezca en cada institución pública; </w:t>
      </w:r>
    </w:p>
    <w:p w14:paraId="74811522" w14:textId="77777777" w:rsidR="00851410" w:rsidRPr="000F7521" w:rsidRDefault="00C67B12" w:rsidP="000F7521">
      <w:pPr>
        <w:spacing w:line="240" w:lineRule="auto"/>
        <w:ind w:left="567" w:right="539"/>
        <w:rPr>
          <w:i/>
        </w:rPr>
      </w:pPr>
      <w:r w:rsidRPr="000F7521">
        <w:rPr>
          <w:i/>
        </w:rPr>
        <w:t xml:space="preserve">VIII. </w:t>
      </w:r>
      <w:r w:rsidRPr="000F7521">
        <w:rPr>
          <w:b/>
          <w:i/>
          <w:u w:val="single"/>
        </w:rPr>
        <w:t>Cumplir con los requisitos que se establezcan para los diferentes puestos</w:t>
      </w:r>
      <w:r w:rsidRPr="000F7521">
        <w:rPr>
          <w:i/>
        </w:rPr>
        <w:t xml:space="preserve">; </w:t>
      </w:r>
    </w:p>
    <w:p w14:paraId="1714A061" w14:textId="77777777" w:rsidR="00851410" w:rsidRPr="000F7521" w:rsidRDefault="00C67B12" w:rsidP="000F7521">
      <w:pPr>
        <w:spacing w:line="240" w:lineRule="auto"/>
        <w:ind w:left="567" w:right="539"/>
        <w:rPr>
          <w:i/>
        </w:rPr>
      </w:pPr>
      <w:r w:rsidRPr="000F7521">
        <w:rPr>
          <w:i/>
        </w:rPr>
        <w:t xml:space="preserve">IX. </w:t>
      </w:r>
      <w:r w:rsidRPr="000F7521">
        <w:rPr>
          <w:b/>
          <w:i/>
          <w:u w:val="single"/>
        </w:rPr>
        <w:t>Acreditar por medio de los exámenes correspondientes los conocimientos y aptitudes necesarios para el desempeño del puesto</w:t>
      </w:r>
      <w:r w:rsidRPr="000F7521">
        <w:rPr>
          <w:i/>
        </w:rPr>
        <w:t xml:space="preserve">; y </w:t>
      </w:r>
    </w:p>
    <w:p w14:paraId="0D5979CA" w14:textId="77777777" w:rsidR="00851410" w:rsidRPr="000F7521" w:rsidRDefault="00C67B12" w:rsidP="000F7521">
      <w:pPr>
        <w:spacing w:line="240" w:lineRule="auto"/>
        <w:ind w:left="567" w:right="539"/>
        <w:rPr>
          <w:i/>
        </w:rPr>
      </w:pPr>
      <w:r w:rsidRPr="000F7521">
        <w:rPr>
          <w:i/>
        </w:rPr>
        <w:t xml:space="preserve">X. No estar inhabilitado para el ejercicio del servicio público. </w:t>
      </w:r>
    </w:p>
    <w:p w14:paraId="3CA1F7F9" w14:textId="77777777" w:rsidR="00851410" w:rsidRPr="000F7521" w:rsidRDefault="00C67B12" w:rsidP="000F7521">
      <w:pPr>
        <w:spacing w:line="240" w:lineRule="auto"/>
        <w:ind w:left="567" w:right="539"/>
        <w:rPr>
          <w:i/>
        </w:rPr>
      </w:pPr>
      <w:r w:rsidRPr="000F7521">
        <w:rPr>
          <w:i/>
        </w:rPr>
        <w:t xml:space="preserve">XI. Presentar certificado expedido por la Unidad del Registro de Deudores Alimentarios Morosos en el que conste, si se encuentra inscrito o no en el mismo. </w:t>
      </w:r>
    </w:p>
    <w:p w14:paraId="2CB2F123" w14:textId="77777777" w:rsidR="00851410" w:rsidRPr="000F7521" w:rsidRDefault="00851410" w:rsidP="000F7521">
      <w:pPr>
        <w:spacing w:line="240" w:lineRule="auto"/>
        <w:ind w:left="851" w:right="899"/>
        <w:rPr>
          <w:i/>
        </w:rPr>
      </w:pPr>
    </w:p>
    <w:p w14:paraId="67D991D8" w14:textId="77777777" w:rsidR="00851410" w:rsidRPr="000F7521" w:rsidRDefault="00C67B12" w:rsidP="000F7521">
      <w:pPr>
        <w:pStyle w:val="Puesto"/>
        <w:ind w:firstLine="567"/>
        <w:rPr>
          <w:color w:val="auto"/>
        </w:rPr>
      </w:pPr>
      <w:r w:rsidRPr="000F7521">
        <w:rPr>
          <w:color w:val="auto"/>
        </w:rPr>
        <w:t xml:space="preserve">La institución o dependencia que reciba un certificado en que conste que la persona que se incorpora al servicio público se encuentra inscrito el Registro de Deudores </w:t>
      </w:r>
    </w:p>
    <w:p w14:paraId="20BD0C46" w14:textId="77777777" w:rsidR="00851410" w:rsidRPr="000F7521" w:rsidRDefault="00C67B12" w:rsidP="000F7521">
      <w:pPr>
        <w:pStyle w:val="Puesto"/>
        <w:ind w:firstLine="567"/>
        <w:rPr>
          <w:color w:val="auto"/>
        </w:rPr>
      </w:pPr>
      <w:r w:rsidRPr="000F7521">
        <w:rPr>
          <w:color w:val="auto"/>
        </w:rPr>
        <w:t xml:space="preserve">Alimentarios Morosos deberá dar aviso al juez de conocimiento de dicha circunstancia, para los efectos legales a que haya lugar. </w:t>
      </w:r>
    </w:p>
    <w:p w14:paraId="0F8C9620" w14:textId="77777777" w:rsidR="00851410" w:rsidRPr="000F7521" w:rsidRDefault="00851410" w:rsidP="000F7521">
      <w:pPr>
        <w:pStyle w:val="Puesto"/>
        <w:ind w:firstLine="567"/>
        <w:rPr>
          <w:color w:val="auto"/>
        </w:rPr>
      </w:pPr>
    </w:p>
    <w:p w14:paraId="1F68020C" w14:textId="77777777" w:rsidR="00851410" w:rsidRPr="000F7521" w:rsidRDefault="00C67B12" w:rsidP="000F7521">
      <w:pPr>
        <w:pStyle w:val="Puesto"/>
        <w:ind w:firstLine="567"/>
        <w:rPr>
          <w:color w:val="auto"/>
        </w:rPr>
      </w:pPr>
      <w:r w:rsidRPr="000F7521">
        <w:rPr>
          <w:b/>
          <w:color w:val="auto"/>
        </w:rPr>
        <w:t>ARTÍCULO 48.</w:t>
      </w:r>
      <w:r w:rsidRPr="000F7521">
        <w:rPr>
          <w:color w:val="auto"/>
        </w:rPr>
        <w:t xml:space="preserve"> Para iniciar la prestación de los servicios se requiere: </w:t>
      </w:r>
    </w:p>
    <w:p w14:paraId="74235794" w14:textId="77777777" w:rsidR="00851410" w:rsidRPr="000F7521" w:rsidRDefault="00C67B12" w:rsidP="000F7521">
      <w:pPr>
        <w:pStyle w:val="Puesto"/>
        <w:ind w:firstLine="567"/>
        <w:rPr>
          <w:color w:val="auto"/>
        </w:rPr>
      </w:pPr>
      <w:r w:rsidRPr="000F7521">
        <w:rPr>
          <w:color w:val="auto"/>
        </w:rPr>
        <w:lastRenderedPageBreak/>
        <w:t xml:space="preserve">I. Tener conferido el nombramiento, contrato respectivo o formato único de Movimientos de Personal; </w:t>
      </w:r>
    </w:p>
    <w:p w14:paraId="0AE3C513" w14:textId="77777777" w:rsidR="00851410" w:rsidRPr="000F7521" w:rsidRDefault="00C67B12" w:rsidP="000F7521">
      <w:pPr>
        <w:pStyle w:val="Puesto"/>
        <w:ind w:firstLine="567"/>
        <w:rPr>
          <w:color w:val="auto"/>
        </w:rPr>
      </w:pPr>
      <w:r w:rsidRPr="000F7521">
        <w:rPr>
          <w:color w:val="auto"/>
        </w:rPr>
        <w:t xml:space="preserve">II. Rendir la protesta de ley en caso de nombramiento; y </w:t>
      </w:r>
    </w:p>
    <w:p w14:paraId="5F0C2A90" w14:textId="77777777" w:rsidR="00851410" w:rsidRPr="000F7521" w:rsidRDefault="00C67B12" w:rsidP="000F7521">
      <w:pPr>
        <w:pStyle w:val="Puesto"/>
        <w:ind w:firstLine="567"/>
        <w:rPr>
          <w:color w:val="auto"/>
        </w:rPr>
      </w:pPr>
      <w:r w:rsidRPr="000F7521">
        <w:rPr>
          <w:color w:val="auto"/>
        </w:rPr>
        <w:t>III. Tomar posesión del cargo.</w:t>
      </w:r>
    </w:p>
    <w:p w14:paraId="70C9CD25" w14:textId="77777777" w:rsidR="00851410" w:rsidRPr="000F7521" w:rsidRDefault="00851410" w:rsidP="000F7521">
      <w:pPr>
        <w:pStyle w:val="Puesto"/>
        <w:ind w:firstLine="567"/>
        <w:rPr>
          <w:color w:val="auto"/>
        </w:rPr>
      </w:pPr>
    </w:p>
    <w:p w14:paraId="08D007CB" w14:textId="77777777" w:rsidR="00851410" w:rsidRPr="000F7521" w:rsidRDefault="00C67B12" w:rsidP="000F7521">
      <w:pPr>
        <w:pStyle w:val="Puesto"/>
        <w:ind w:firstLine="567"/>
        <w:rPr>
          <w:color w:val="auto"/>
        </w:rPr>
      </w:pPr>
      <w:r w:rsidRPr="000F7521">
        <w:rPr>
          <w:b/>
          <w:color w:val="auto"/>
        </w:rPr>
        <w:t>ARTÍCULO 49.-</w:t>
      </w:r>
      <w:r w:rsidRPr="000F7521">
        <w:rPr>
          <w:color w:val="auto"/>
        </w:rPr>
        <w:t xml:space="preserve"> Los nombramientos, contratos o formato único de Movimientos de Personal de los servidores públicos deberán contener:</w:t>
      </w:r>
    </w:p>
    <w:p w14:paraId="2FC7BA42" w14:textId="77777777" w:rsidR="00851410" w:rsidRPr="000F7521" w:rsidRDefault="00C67B12" w:rsidP="000F7521">
      <w:pPr>
        <w:pStyle w:val="Puesto"/>
        <w:ind w:firstLine="567"/>
        <w:rPr>
          <w:color w:val="auto"/>
        </w:rPr>
      </w:pPr>
      <w:r w:rsidRPr="000F7521">
        <w:rPr>
          <w:color w:val="auto"/>
        </w:rPr>
        <w:t xml:space="preserve">I. Nombre completo del servidor público; </w:t>
      </w:r>
    </w:p>
    <w:p w14:paraId="1C4142B5" w14:textId="77777777" w:rsidR="00851410" w:rsidRPr="000F7521" w:rsidRDefault="00C67B12" w:rsidP="000F7521">
      <w:pPr>
        <w:pStyle w:val="Puesto"/>
        <w:ind w:firstLine="567"/>
        <w:rPr>
          <w:color w:val="auto"/>
        </w:rPr>
      </w:pPr>
      <w:r w:rsidRPr="000F7521">
        <w:rPr>
          <w:color w:val="auto"/>
        </w:rPr>
        <w:t xml:space="preserve">II. Cargo para el que es designado, fecha de inicio de sus servicios y lugar de adscripción; </w:t>
      </w:r>
    </w:p>
    <w:p w14:paraId="0EA8CD3C" w14:textId="77777777" w:rsidR="00851410" w:rsidRPr="000F7521" w:rsidRDefault="00C67B12" w:rsidP="000F7521">
      <w:pPr>
        <w:pStyle w:val="Puesto"/>
        <w:ind w:firstLine="567"/>
        <w:rPr>
          <w:color w:val="auto"/>
        </w:rPr>
      </w:pPr>
      <w:r w:rsidRPr="000F7521">
        <w:rPr>
          <w:color w:val="auto"/>
        </w:rPr>
        <w:t xml:space="preserve">III. Carácter del nombramiento, ya sea de servidores públicos generales o de confianza, así como la temporalidad del mismo; </w:t>
      </w:r>
    </w:p>
    <w:p w14:paraId="7CD6221A" w14:textId="77777777" w:rsidR="00851410" w:rsidRPr="000F7521" w:rsidRDefault="00C67B12" w:rsidP="000F7521">
      <w:pPr>
        <w:pStyle w:val="Puesto"/>
        <w:ind w:firstLine="567"/>
        <w:rPr>
          <w:color w:val="auto"/>
        </w:rPr>
      </w:pPr>
      <w:r w:rsidRPr="000F7521">
        <w:rPr>
          <w:color w:val="auto"/>
        </w:rPr>
        <w:t xml:space="preserve">IV. Remuneración correspondiente al puesto; </w:t>
      </w:r>
    </w:p>
    <w:p w14:paraId="3DE73F33" w14:textId="77777777" w:rsidR="00851410" w:rsidRPr="000F7521" w:rsidRDefault="00C67B12" w:rsidP="000F7521">
      <w:pPr>
        <w:pStyle w:val="Puesto"/>
        <w:ind w:firstLine="567"/>
        <w:rPr>
          <w:color w:val="auto"/>
        </w:rPr>
      </w:pPr>
      <w:r w:rsidRPr="000F7521">
        <w:rPr>
          <w:color w:val="auto"/>
        </w:rPr>
        <w:t xml:space="preserve">V. Jornada de trabajo; </w:t>
      </w:r>
    </w:p>
    <w:p w14:paraId="6B7055D3" w14:textId="77777777" w:rsidR="00851410" w:rsidRPr="000F7521" w:rsidRDefault="00C67B12" w:rsidP="000F7521">
      <w:pPr>
        <w:pStyle w:val="Puesto"/>
        <w:ind w:firstLine="567"/>
        <w:rPr>
          <w:color w:val="auto"/>
        </w:rPr>
      </w:pPr>
      <w:r w:rsidRPr="000F7521">
        <w:rPr>
          <w:color w:val="auto"/>
        </w:rPr>
        <w:t xml:space="preserve">VI. Derogada; </w:t>
      </w:r>
    </w:p>
    <w:p w14:paraId="4F9978BC" w14:textId="77777777" w:rsidR="00851410" w:rsidRPr="000F7521" w:rsidRDefault="00C67B12" w:rsidP="000F7521">
      <w:pPr>
        <w:pStyle w:val="Puesto"/>
        <w:ind w:firstLine="567"/>
        <w:rPr>
          <w:color w:val="auto"/>
        </w:rPr>
      </w:pPr>
      <w:r w:rsidRPr="000F7521">
        <w:rPr>
          <w:color w:val="auto"/>
        </w:rPr>
        <w:t xml:space="preserve">VII. Firma del servidor público autorizado para emitir el nombramiento, contrato o formato único de Movimientos de Personal, así como el fundamento legal de esa atribución. </w:t>
      </w:r>
    </w:p>
    <w:p w14:paraId="4DB9B284" w14:textId="77777777" w:rsidR="00851410" w:rsidRPr="000F7521" w:rsidRDefault="00851410" w:rsidP="000F7521">
      <w:pPr>
        <w:spacing w:line="240" w:lineRule="auto"/>
        <w:ind w:left="851" w:right="899"/>
        <w:rPr>
          <w:i/>
        </w:rPr>
      </w:pPr>
    </w:p>
    <w:p w14:paraId="68025335" w14:textId="77777777" w:rsidR="00851410" w:rsidRPr="000F7521" w:rsidRDefault="00C67B12" w:rsidP="000F7521">
      <w:pPr>
        <w:ind w:right="-734"/>
        <w:rPr>
          <w:i/>
        </w:rPr>
      </w:pPr>
      <w:r w:rsidRPr="000F7521">
        <w:t>Siendo obligación de las instituciones públicas integrar los expedientes correspondientes, en términos del artículo 98 fracción XVII de la Ley del Trabajo de los Servidores Públicos del Estado de México</w:t>
      </w:r>
      <w:r w:rsidRPr="000F7521">
        <w:rPr>
          <w:i/>
        </w:rPr>
        <w:t xml:space="preserve">, </w:t>
      </w:r>
      <w:r w:rsidRPr="000F7521">
        <w:t>que es del tenor literal siguiente:</w:t>
      </w:r>
    </w:p>
    <w:p w14:paraId="3C3F0F9D" w14:textId="77777777" w:rsidR="00851410" w:rsidRPr="000F7521" w:rsidRDefault="00851410" w:rsidP="000F7521">
      <w:pPr>
        <w:spacing w:line="240" w:lineRule="auto"/>
        <w:ind w:right="899"/>
        <w:rPr>
          <w:b/>
          <w:i/>
        </w:rPr>
      </w:pPr>
    </w:p>
    <w:p w14:paraId="5A46E16F" w14:textId="77777777" w:rsidR="00851410" w:rsidRPr="000F7521" w:rsidRDefault="00851410" w:rsidP="000F7521">
      <w:pPr>
        <w:spacing w:line="240" w:lineRule="auto"/>
        <w:ind w:left="851" w:right="899"/>
        <w:rPr>
          <w:b/>
          <w:i/>
        </w:rPr>
      </w:pPr>
    </w:p>
    <w:p w14:paraId="6C4352A3" w14:textId="77777777" w:rsidR="00851410" w:rsidRPr="000F7521" w:rsidRDefault="00C67B12" w:rsidP="000F7521">
      <w:pPr>
        <w:spacing w:line="240" w:lineRule="auto"/>
        <w:ind w:left="851" w:right="899"/>
        <w:rPr>
          <w:i/>
        </w:rPr>
      </w:pPr>
      <w:r w:rsidRPr="000F7521">
        <w:rPr>
          <w:b/>
          <w:i/>
        </w:rPr>
        <w:t>ARTÍCULO 98</w:t>
      </w:r>
      <w:r w:rsidRPr="000F7521">
        <w:rPr>
          <w:i/>
        </w:rPr>
        <w:t>. Son obligaciones de las instituciones públicas:</w:t>
      </w:r>
    </w:p>
    <w:p w14:paraId="6DC625F5" w14:textId="77777777" w:rsidR="00851410" w:rsidRPr="000F7521" w:rsidRDefault="00C67B12" w:rsidP="000F7521">
      <w:pPr>
        <w:spacing w:line="240" w:lineRule="auto"/>
        <w:ind w:left="851" w:right="899"/>
        <w:rPr>
          <w:i/>
        </w:rPr>
      </w:pPr>
      <w:r w:rsidRPr="000F7521">
        <w:rPr>
          <w:i/>
        </w:rPr>
        <w:t>…</w:t>
      </w:r>
    </w:p>
    <w:p w14:paraId="65AB13D3" w14:textId="77777777" w:rsidR="00851410" w:rsidRPr="000F7521" w:rsidRDefault="00C67B12" w:rsidP="000F7521">
      <w:pPr>
        <w:spacing w:line="240" w:lineRule="auto"/>
        <w:ind w:left="851" w:right="899"/>
        <w:rPr>
          <w:b/>
          <w:i/>
          <w:u w:val="single"/>
        </w:rPr>
      </w:pPr>
      <w:r w:rsidRPr="000F7521">
        <w:rPr>
          <w:i/>
        </w:rPr>
        <w:t xml:space="preserve">XVII. </w:t>
      </w:r>
      <w:r w:rsidRPr="000F7521">
        <w:rPr>
          <w:b/>
          <w:i/>
          <w:u w:val="single"/>
        </w:rPr>
        <w:t>Integrar los expedientes de los servidores públicos y proporcionar las constancias que éstos soliciten para el trámite de los asuntos de su interés en los términos que señalen los ordenamientos respectivos.</w:t>
      </w:r>
    </w:p>
    <w:p w14:paraId="6F246E2D" w14:textId="77777777" w:rsidR="00851410" w:rsidRPr="000F7521" w:rsidRDefault="00C67B12" w:rsidP="000F7521">
      <w:pPr>
        <w:spacing w:line="240" w:lineRule="auto"/>
        <w:ind w:left="851" w:right="899"/>
        <w:rPr>
          <w:i/>
        </w:rPr>
      </w:pPr>
      <w:r w:rsidRPr="000F7521">
        <w:rPr>
          <w:i/>
        </w:rPr>
        <w:t>…</w:t>
      </w:r>
    </w:p>
    <w:p w14:paraId="63A39D18" w14:textId="77777777" w:rsidR="00851410" w:rsidRPr="000F7521" w:rsidRDefault="00851410" w:rsidP="000F7521">
      <w:pPr>
        <w:ind w:right="49"/>
      </w:pPr>
    </w:p>
    <w:p w14:paraId="16CE9F87" w14:textId="77777777" w:rsidR="00851410" w:rsidRPr="000F7521" w:rsidRDefault="00C67B12" w:rsidP="000F7521">
      <w:pPr>
        <w:ind w:right="49"/>
      </w:pPr>
      <w:r w:rsidRPr="000F7521">
        <w:t xml:space="preserve">De los preceptos citados, se desprende que las instituciones públicas deben conformar expedientes de los servidores públicos, en los que se integren los documentos que son necesarios para ingresar a laborar, así como el cumplimiento de los requisitos que se establezcan para el puesto a desempeñar, por lo que los expedientes laborales deberán contener aquellos documentos necesarios en los que conste la información que avala que la </w:t>
      </w:r>
      <w:r w:rsidRPr="000F7521">
        <w:lastRenderedPageBreak/>
        <w:t>persona que ostenta un determinado puesto y que cuenta con todas las aptitudes y cualidades necesarias para el desempeño del mismo.</w:t>
      </w:r>
    </w:p>
    <w:p w14:paraId="0FCAB08C" w14:textId="77777777" w:rsidR="00851410" w:rsidRPr="000F7521" w:rsidRDefault="00851410" w:rsidP="000F7521">
      <w:pPr>
        <w:ind w:right="49"/>
      </w:pPr>
    </w:p>
    <w:p w14:paraId="6DE3AEAB" w14:textId="77777777" w:rsidR="00851410" w:rsidRPr="000F7521" w:rsidRDefault="00C67B12" w:rsidP="000F7521">
      <w:pPr>
        <w:ind w:right="49"/>
      </w:pPr>
      <w:r w:rsidRPr="000F7521">
        <w:t>Atento a ello, conviene señalar que el Manual de Normas y Procedimientos de Desarrollo y Administración de Personal</w:t>
      </w:r>
      <w:r w:rsidRPr="000F7521">
        <w:rPr>
          <w:vertAlign w:val="superscript"/>
        </w:rPr>
        <w:footnoteReference w:id="2"/>
      </w:r>
      <w:r w:rsidRPr="000F7521">
        <w:t>, tiene como objetivo procesar el movimiento de alta de las candidatas o los candidatos que ingresen o reingresen en cualquiera de las dependencias del sector central, con el propósito de emitir su pago quincenal y establecer, mediante su nombramiento, la relación laboral entre la servidora pública o el servidor público y el Gobierno del Estado.</w:t>
      </w:r>
    </w:p>
    <w:p w14:paraId="52B0BEB8" w14:textId="77777777" w:rsidR="00851410" w:rsidRPr="000F7521" w:rsidRDefault="00851410" w:rsidP="000F7521">
      <w:pPr>
        <w:ind w:right="49"/>
      </w:pPr>
    </w:p>
    <w:p w14:paraId="6191888F" w14:textId="77777777" w:rsidR="00851410" w:rsidRPr="000F7521" w:rsidRDefault="00C67B12" w:rsidP="000F7521">
      <w:pPr>
        <w:ind w:right="49"/>
      </w:pPr>
      <w:r w:rsidRPr="000F7521">
        <w:t xml:space="preserve">Dicho manual, establece que para alta o reingreso de servidoras públicas y servidores públicos generales y de confianza, el candidato deberá entregar a la coordinación administrativa diversos documentos, de entre los cuales se advierte el comprobante de grado máximo de estudios, como se advierte a continuación: </w:t>
      </w:r>
    </w:p>
    <w:p w14:paraId="2730CF7C" w14:textId="77777777" w:rsidR="00851410" w:rsidRPr="000F7521" w:rsidRDefault="00851410" w:rsidP="000F7521">
      <w:pPr>
        <w:ind w:right="49"/>
      </w:pPr>
    </w:p>
    <w:p w14:paraId="1694935A" w14:textId="77777777" w:rsidR="00851410" w:rsidRPr="000F7521" w:rsidRDefault="00C67B12" w:rsidP="000F7521">
      <w:pPr>
        <w:pStyle w:val="Puesto"/>
        <w:ind w:left="850" w:right="824" w:firstLine="0"/>
        <w:rPr>
          <w:color w:val="auto"/>
        </w:rPr>
      </w:pPr>
      <w:r w:rsidRPr="000F7521">
        <w:rPr>
          <w:color w:val="auto"/>
        </w:rPr>
        <w:t xml:space="preserve">“Presenta la siguiente documentación a la coordinación administrativa o equivalente: </w:t>
      </w:r>
    </w:p>
    <w:p w14:paraId="5CE5AC39" w14:textId="77777777" w:rsidR="00851410" w:rsidRPr="000F7521" w:rsidRDefault="00851410" w:rsidP="000F7521">
      <w:pPr>
        <w:pStyle w:val="Puesto"/>
        <w:ind w:left="850" w:right="824" w:firstLine="0"/>
        <w:rPr>
          <w:b/>
          <w:color w:val="auto"/>
        </w:rPr>
      </w:pPr>
    </w:p>
    <w:p w14:paraId="720D0050" w14:textId="77777777" w:rsidR="00851410" w:rsidRPr="000F7521" w:rsidRDefault="00C67B12" w:rsidP="000F7521">
      <w:pPr>
        <w:pStyle w:val="Puesto"/>
        <w:ind w:left="850" w:right="824" w:firstLine="0"/>
        <w:rPr>
          <w:b/>
          <w:color w:val="auto"/>
        </w:rPr>
      </w:pPr>
      <w:r w:rsidRPr="000F7521">
        <w:rPr>
          <w:b/>
          <w:color w:val="auto"/>
        </w:rPr>
        <w:t xml:space="preserve">Original de: </w:t>
      </w:r>
    </w:p>
    <w:p w14:paraId="77D1F5B2" w14:textId="77777777" w:rsidR="00851410" w:rsidRPr="000F7521" w:rsidRDefault="00C67B12" w:rsidP="000F7521">
      <w:pPr>
        <w:pStyle w:val="Puesto"/>
        <w:ind w:left="850" w:right="824" w:firstLine="0"/>
        <w:rPr>
          <w:color w:val="auto"/>
        </w:rPr>
      </w:pPr>
      <w:r w:rsidRPr="000F7521">
        <w:rPr>
          <w:color w:val="auto"/>
        </w:rPr>
        <w:t xml:space="preserve">− Solicitud de empleo Formato 20301/NP-104/19, con la declaración de ser o no pensionado de ISSEMYM. </w:t>
      </w:r>
    </w:p>
    <w:p w14:paraId="4CCB9896" w14:textId="77777777" w:rsidR="00851410" w:rsidRPr="000F7521" w:rsidRDefault="00C67B12" w:rsidP="000F7521">
      <w:pPr>
        <w:pStyle w:val="Puesto"/>
        <w:ind w:left="850" w:right="824" w:firstLine="0"/>
        <w:rPr>
          <w:color w:val="auto"/>
        </w:rPr>
      </w:pPr>
      <w:r w:rsidRPr="000F7521">
        <w:rPr>
          <w:color w:val="auto"/>
        </w:rPr>
        <w:t xml:space="preserve">− 2 fotografías recientes (tamaño infantil). </w:t>
      </w:r>
    </w:p>
    <w:p w14:paraId="39A99420" w14:textId="77777777" w:rsidR="00851410" w:rsidRPr="000F7521" w:rsidRDefault="00C67B12" w:rsidP="000F7521">
      <w:pPr>
        <w:pStyle w:val="Puesto"/>
        <w:ind w:left="850" w:right="824" w:firstLine="0"/>
        <w:rPr>
          <w:color w:val="auto"/>
        </w:rPr>
      </w:pPr>
      <w:r w:rsidRPr="000F7521">
        <w:rPr>
          <w:color w:val="auto"/>
        </w:rPr>
        <w:t xml:space="preserve">− Original del resultado del examen de conocimientos y aptitudes, en su caso. </w:t>
      </w:r>
    </w:p>
    <w:p w14:paraId="39A45D1A" w14:textId="77777777" w:rsidR="00851410" w:rsidRPr="000F7521" w:rsidRDefault="00C67B12" w:rsidP="000F7521">
      <w:pPr>
        <w:pStyle w:val="Puesto"/>
        <w:ind w:left="850" w:right="824" w:firstLine="0"/>
        <w:rPr>
          <w:color w:val="auto"/>
        </w:rPr>
      </w:pPr>
      <w:r w:rsidRPr="000F7521">
        <w:rPr>
          <w:color w:val="auto"/>
        </w:rPr>
        <w:t xml:space="preserve">− 2 Cartas de Recomendación. </w:t>
      </w:r>
    </w:p>
    <w:p w14:paraId="7194813D" w14:textId="77777777" w:rsidR="00851410" w:rsidRPr="000F7521" w:rsidRDefault="00C67B12" w:rsidP="000F7521">
      <w:pPr>
        <w:pStyle w:val="Puesto"/>
        <w:ind w:left="850" w:right="824" w:firstLine="0"/>
        <w:rPr>
          <w:color w:val="auto"/>
        </w:rPr>
      </w:pPr>
      <w:r w:rsidRPr="000F7521">
        <w:rPr>
          <w:color w:val="auto"/>
        </w:rPr>
        <w:t xml:space="preserve">− Currículum Vitae. </w:t>
      </w:r>
    </w:p>
    <w:p w14:paraId="692EF659" w14:textId="77777777" w:rsidR="00851410" w:rsidRPr="000F7521" w:rsidRDefault="00C67B12" w:rsidP="000F7521">
      <w:pPr>
        <w:pStyle w:val="Puesto"/>
        <w:ind w:left="850" w:right="824" w:firstLine="0"/>
        <w:rPr>
          <w:color w:val="auto"/>
        </w:rPr>
      </w:pPr>
      <w:r w:rsidRPr="000F7521">
        <w:rPr>
          <w:color w:val="auto"/>
        </w:rPr>
        <w:t xml:space="preserve">− Contrato de apertura de cuenta bancaria de nómina a la que le depositarán sus percepciones (con los Bancos que el GEM tiene convenio). </w:t>
      </w:r>
    </w:p>
    <w:p w14:paraId="49AD9178" w14:textId="77777777" w:rsidR="00851410" w:rsidRPr="000F7521" w:rsidRDefault="00851410" w:rsidP="000F7521">
      <w:pPr>
        <w:pStyle w:val="Puesto"/>
        <w:ind w:left="850" w:right="824" w:firstLine="0"/>
        <w:rPr>
          <w:b/>
          <w:color w:val="auto"/>
        </w:rPr>
      </w:pPr>
    </w:p>
    <w:p w14:paraId="22B279F8" w14:textId="77777777" w:rsidR="00851410" w:rsidRPr="000F7521" w:rsidRDefault="00C67B12" w:rsidP="000F7521">
      <w:pPr>
        <w:pStyle w:val="Puesto"/>
        <w:ind w:left="850" w:right="824" w:firstLine="0"/>
        <w:rPr>
          <w:b/>
          <w:color w:val="auto"/>
        </w:rPr>
      </w:pPr>
      <w:r w:rsidRPr="000F7521">
        <w:rPr>
          <w:b/>
          <w:color w:val="auto"/>
        </w:rPr>
        <w:t xml:space="preserve">Original y copia de: </w:t>
      </w:r>
    </w:p>
    <w:p w14:paraId="33FDDC9C" w14:textId="77777777" w:rsidR="00851410" w:rsidRPr="000F7521" w:rsidRDefault="00C67B12" w:rsidP="000F7521">
      <w:pPr>
        <w:pStyle w:val="Puesto"/>
        <w:ind w:left="850" w:right="824" w:firstLine="0"/>
        <w:rPr>
          <w:color w:val="auto"/>
        </w:rPr>
      </w:pPr>
      <w:r w:rsidRPr="000F7521">
        <w:rPr>
          <w:color w:val="auto"/>
        </w:rPr>
        <w:t xml:space="preserve">− Acta de Nacimiento (certificada). </w:t>
      </w:r>
    </w:p>
    <w:p w14:paraId="2D052B62" w14:textId="77777777" w:rsidR="00851410" w:rsidRPr="000F7521" w:rsidRDefault="00C67B12" w:rsidP="000F7521">
      <w:pPr>
        <w:pStyle w:val="Puesto"/>
        <w:ind w:left="850" w:right="824" w:firstLine="0"/>
        <w:rPr>
          <w:color w:val="auto"/>
        </w:rPr>
      </w:pPr>
      <w:r w:rsidRPr="000F7521">
        <w:rPr>
          <w:color w:val="auto"/>
        </w:rPr>
        <w:t xml:space="preserve">− CURP (Clave Única de Registro de Población). </w:t>
      </w:r>
    </w:p>
    <w:p w14:paraId="3A5E18DB" w14:textId="77777777" w:rsidR="00851410" w:rsidRPr="000F7521" w:rsidRDefault="00C67B12" w:rsidP="000F7521">
      <w:pPr>
        <w:pStyle w:val="Puesto"/>
        <w:ind w:left="850" w:right="824" w:firstLine="0"/>
        <w:rPr>
          <w:b/>
          <w:color w:val="auto"/>
        </w:rPr>
      </w:pPr>
      <w:r w:rsidRPr="000F7521">
        <w:rPr>
          <w:b/>
          <w:color w:val="auto"/>
        </w:rPr>
        <w:t xml:space="preserve">− Comprobante de grado máximo de estudios. </w:t>
      </w:r>
    </w:p>
    <w:p w14:paraId="46EC639F" w14:textId="77777777" w:rsidR="00851410" w:rsidRPr="000F7521" w:rsidRDefault="00C67B12" w:rsidP="000F7521">
      <w:pPr>
        <w:pStyle w:val="Puesto"/>
        <w:ind w:left="850" w:right="824" w:firstLine="0"/>
        <w:rPr>
          <w:color w:val="auto"/>
        </w:rPr>
      </w:pPr>
      <w:r w:rsidRPr="000F7521">
        <w:rPr>
          <w:color w:val="auto"/>
        </w:rPr>
        <w:t xml:space="preserve">− Cartilla del Servicio Militar Nacional liberada, en su caso. </w:t>
      </w:r>
    </w:p>
    <w:p w14:paraId="75B6B156" w14:textId="77777777" w:rsidR="00851410" w:rsidRPr="000F7521" w:rsidRDefault="00C67B12" w:rsidP="000F7521">
      <w:pPr>
        <w:pStyle w:val="Puesto"/>
        <w:ind w:left="850" w:right="824" w:firstLine="0"/>
        <w:rPr>
          <w:color w:val="auto"/>
        </w:rPr>
      </w:pPr>
      <w:r w:rsidRPr="000F7521">
        <w:rPr>
          <w:color w:val="auto"/>
        </w:rPr>
        <w:t xml:space="preserve">− Comprobante domiciliario (credencial para votar, recibo telefónico, de luz, de agua o de predial). </w:t>
      </w:r>
    </w:p>
    <w:p w14:paraId="7CBE23A1" w14:textId="77777777" w:rsidR="00851410" w:rsidRPr="000F7521" w:rsidRDefault="00C67B12" w:rsidP="000F7521">
      <w:pPr>
        <w:pStyle w:val="Puesto"/>
        <w:ind w:left="850" w:right="824" w:firstLine="0"/>
        <w:rPr>
          <w:color w:val="auto"/>
        </w:rPr>
      </w:pPr>
      <w:r w:rsidRPr="000F7521">
        <w:rPr>
          <w:color w:val="auto"/>
        </w:rPr>
        <w:t xml:space="preserve">− Identificación Oficial con fotografía vigente. </w:t>
      </w:r>
    </w:p>
    <w:p w14:paraId="2569CD34" w14:textId="77777777" w:rsidR="00851410" w:rsidRPr="000F7521" w:rsidRDefault="00C67B12" w:rsidP="000F7521">
      <w:pPr>
        <w:pStyle w:val="Puesto"/>
        <w:ind w:left="850" w:right="824" w:firstLine="0"/>
        <w:rPr>
          <w:color w:val="auto"/>
        </w:rPr>
      </w:pPr>
      <w:r w:rsidRPr="000F7521">
        <w:rPr>
          <w:color w:val="auto"/>
        </w:rPr>
        <w:t>−Certificado expedido por la Unidad de Registro de Deudores Alimentarios Morosos en el que conste si se encuentra inscrito o no en el mismo (se tramita en la Dirección General del Registro Civil).</w:t>
      </w:r>
    </w:p>
    <w:p w14:paraId="66F20527" w14:textId="77777777" w:rsidR="00851410" w:rsidRPr="000F7521" w:rsidRDefault="00C67B12" w:rsidP="000F7521">
      <w:pPr>
        <w:pStyle w:val="Puesto"/>
        <w:ind w:left="850" w:right="824" w:firstLine="0"/>
        <w:rPr>
          <w:color w:val="auto"/>
        </w:rPr>
      </w:pPr>
      <w:r w:rsidRPr="000F7521">
        <w:rPr>
          <w:color w:val="auto"/>
        </w:rPr>
        <w:t xml:space="preserve"> Copia de: </w:t>
      </w:r>
    </w:p>
    <w:p w14:paraId="6DBC8B06" w14:textId="77777777" w:rsidR="00851410" w:rsidRPr="000F7521" w:rsidRDefault="00C67B12" w:rsidP="000F7521">
      <w:pPr>
        <w:pStyle w:val="Puesto"/>
        <w:ind w:left="850" w:right="824" w:firstLine="0"/>
        <w:rPr>
          <w:color w:val="auto"/>
        </w:rPr>
      </w:pPr>
      <w:r w:rsidRPr="000F7521">
        <w:rPr>
          <w:color w:val="auto"/>
        </w:rPr>
        <w:t xml:space="preserve">− R.F.C. con </w:t>
      </w:r>
      <w:proofErr w:type="spellStart"/>
      <w:r w:rsidRPr="000F7521">
        <w:rPr>
          <w:color w:val="auto"/>
        </w:rPr>
        <w:t>homoclave</w:t>
      </w:r>
      <w:proofErr w:type="spellEnd"/>
      <w:r w:rsidRPr="000F7521">
        <w:rPr>
          <w:color w:val="auto"/>
        </w:rPr>
        <w:t>, en su caso, emitido por el SAT.”</w:t>
      </w:r>
    </w:p>
    <w:p w14:paraId="752E478F" w14:textId="77777777" w:rsidR="00851410" w:rsidRPr="000F7521" w:rsidRDefault="00851410" w:rsidP="000F7521">
      <w:pPr>
        <w:ind w:right="-734"/>
      </w:pPr>
    </w:p>
    <w:p w14:paraId="0B7C25D3" w14:textId="77777777" w:rsidR="00851410" w:rsidRPr="000F7521" w:rsidRDefault="00C67B12" w:rsidP="000F7521">
      <w:pPr>
        <w:ind w:right="-734"/>
      </w:pPr>
      <w:r w:rsidRPr="000F7521">
        <w:t xml:space="preserve">Luego, entonces, se advierte que existe normativa que faculta al </w:t>
      </w:r>
      <w:r w:rsidRPr="000F7521">
        <w:rPr>
          <w:b/>
        </w:rPr>
        <w:t>SUJETO OBLIGADO</w:t>
      </w:r>
      <w:r w:rsidRPr="000F7521">
        <w:t xml:space="preserve"> a poseer y administrar el documento donde conste el último grado de estudios de los servidores públicos generales. </w:t>
      </w:r>
    </w:p>
    <w:p w14:paraId="34C3C048" w14:textId="77777777" w:rsidR="00851410" w:rsidRPr="000F7521" w:rsidRDefault="00851410" w:rsidP="000F7521">
      <w:pPr>
        <w:ind w:right="-734"/>
      </w:pPr>
    </w:p>
    <w:p w14:paraId="54B45F93" w14:textId="77777777" w:rsidR="00851410" w:rsidRPr="000F7521" w:rsidRDefault="00C67B12" w:rsidP="000F7521">
      <w:pPr>
        <w:ind w:right="-734"/>
      </w:pPr>
      <w:r w:rsidRPr="000F7521">
        <w:t xml:space="preserve">Así, toda vez que el manual en comento establece que la disposición es aplicable a los servidores públicos generales y de confianza, conviene traer a colación el contenido de los artículos 6, 7 y 8 de la Ley del Trabajo de los Servidores Públicos del Estado de México y Municipios que a la letra establecen lo siguiente: </w:t>
      </w:r>
    </w:p>
    <w:p w14:paraId="26C366F1" w14:textId="77777777" w:rsidR="00851410" w:rsidRPr="000F7521" w:rsidRDefault="00851410" w:rsidP="000F7521">
      <w:pPr>
        <w:ind w:right="-734"/>
      </w:pPr>
    </w:p>
    <w:p w14:paraId="3150EB8A" w14:textId="77777777" w:rsidR="00851410" w:rsidRPr="000F7521" w:rsidRDefault="00C67B12" w:rsidP="000F7521">
      <w:pPr>
        <w:spacing w:line="240" w:lineRule="auto"/>
        <w:ind w:left="850" w:right="824"/>
        <w:rPr>
          <w:i/>
        </w:rPr>
      </w:pPr>
      <w:r w:rsidRPr="000F7521">
        <w:rPr>
          <w:b/>
          <w:i/>
        </w:rPr>
        <w:t>“ARTÍCULO 6.</w:t>
      </w:r>
      <w:r w:rsidRPr="000F7521">
        <w:rPr>
          <w:i/>
        </w:rPr>
        <w:t xml:space="preserve"> Los servidores públicos se clasifican en </w:t>
      </w:r>
      <w:r w:rsidRPr="000F7521">
        <w:rPr>
          <w:b/>
          <w:i/>
        </w:rPr>
        <w:t xml:space="preserve">generales y de confianza, </w:t>
      </w:r>
      <w:r w:rsidRPr="000F7521">
        <w:rPr>
          <w:i/>
        </w:rPr>
        <w:t xml:space="preserve">los cuales, de acuerdo con la duración de sus relaciones de trabajo pueden ser: por tiempo u obra determinados o por tiempo indeterminado. </w:t>
      </w:r>
    </w:p>
    <w:p w14:paraId="0868EB9F" w14:textId="77777777" w:rsidR="00851410" w:rsidRPr="000F7521" w:rsidRDefault="00851410" w:rsidP="000F7521">
      <w:pPr>
        <w:spacing w:line="240" w:lineRule="auto"/>
        <w:ind w:left="708" w:right="824"/>
        <w:rPr>
          <w:i/>
        </w:rPr>
      </w:pPr>
    </w:p>
    <w:p w14:paraId="3C23E81C" w14:textId="77777777" w:rsidR="00851410" w:rsidRPr="000F7521" w:rsidRDefault="00C67B12" w:rsidP="000F7521">
      <w:pPr>
        <w:spacing w:line="240" w:lineRule="auto"/>
        <w:ind w:left="850" w:right="824"/>
        <w:rPr>
          <w:i/>
        </w:rPr>
      </w:pPr>
      <w:r w:rsidRPr="000F7521">
        <w:rPr>
          <w:b/>
          <w:i/>
        </w:rPr>
        <w:t>ARTÍCULO 7.</w:t>
      </w:r>
      <w:r w:rsidRPr="000F7521">
        <w:rPr>
          <w:i/>
        </w:rPr>
        <w:t xml:space="preserve"> </w:t>
      </w:r>
      <w:r w:rsidRPr="000F7521">
        <w:rPr>
          <w:b/>
          <w:i/>
        </w:rPr>
        <w:t xml:space="preserve">Son servidores públicos generales </w:t>
      </w:r>
      <w:r w:rsidRPr="000F7521">
        <w:rPr>
          <w:i/>
        </w:rPr>
        <w:t xml:space="preserve">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 </w:t>
      </w:r>
    </w:p>
    <w:p w14:paraId="488C6099" w14:textId="77777777" w:rsidR="00851410" w:rsidRPr="000F7521" w:rsidRDefault="00851410" w:rsidP="000F7521">
      <w:pPr>
        <w:spacing w:line="240" w:lineRule="auto"/>
        <w:ind w:left="850" w:right="824"/>
        <w:rPr>
          <w:i/>
        </w:rPr>
      </w:pPr>
    </w:p>
    <w:p w14:paraId="4C62B309" w14:textId="77777777" w:rsidR="00851410" w:rsidRPr="000F7521" w:rsidRDefault="00C67B12" w:rsidP="000F7521">
      <w:pPr>
        <w:spacing w:line="240" w:lineRule="auto"/>
        <w:ind w:left="850" w:right="824"/>
        <w:rPr>
          <w:i/>
        </w:rPr>
      </w:pPr>
      <w:r w:rsidRPr="000F7521">
        <w:rPr>
          <w:b/>
          <w:i/>
        </w:rPr>
        <w:lastRenderedPageBreak/>
        <w:t>ARTÍCULO 8. Se entiende por servidores públicos de confianza</w:t>
      </w:r>
      <w:r w:rsidRPr="000F7521">
        <w:rPr>
          <w:i/>
        </w:rPr>
        <w:t xml:space="preserve">: </w:t>
      </w:r>
    </w:p>
    <w:p w14:paraId="017B37DD" w14:textId="77777777" w:rsidR="00851410" w:rsidRPr="000F7521" w:rsidRDefault="00C67B12" w:rsidP="000F7521">
      <w:pPr>
        <w:spacing w:line="240" w:lineRule="auto"/>
        <w:ind w:left="850" w:right="824"/>
        <w:rPr>
          <w:i/>
        </w:rPr>
      </w:pPr>
      <w:r w:rsidRPr="000F7521">
        <w:rPr>
          <w:i/>
        </w:rPr>
        <w:t xml:space="preserve">I.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14:paraId="6F1AD9B9" w14:textId="77777777" w:rsidR="00851410" w:rsidRPr="000F7521" w:rsidRDefault="00C67B12" w:rsidP="000F7521">
      <w:pPr>
        <w:spacing w:line="240" w:lineRule="auto"/>
        <w:ind w:left="850" w:right="824"/>
        <w:rPr>
          <w:i/>
        </w:rPr>
      </w:pPr>
      <w:r w:rsidRPr="000F7521">
        <w:rPr>
          <w:i/>
        </w:rPr>
        <w:t xml:space="preserve">II. Aquéllos que tengan esa calidad en razón de la naturaleza de las funciones que desempeñen y no de la designación que se dé al puesto. </w:t>
      </w:r>
    </w:p>
    <w:p w14:paraId="741F7023" w14:textId="77777777" w:rsidR="00851410" w:rsidRPr="000F7521" w:rsidRDefault="00C67B12" w:rsidP="000F7521">
      <w:pPr>
        <w:spacing w:line="240" w:lineRule="auto"/>
        <w:ind w:left="850" w:right="824"/>
        <w:rPr>
          <w:i/>
        </w:rPr>
      </w:pPr>
      <w:r w:rsidRPr="000F7521">
        <w:rPr>
          <w:i/>
        </w:rPr>
        <w:t>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 Sin que lo anterior implique o signifique transgredir derechos laborales, sociales o colectivos adquiridos por los trabajadores.</w:t>
      </w:r>
    </w:p>
    <w:p w14:paraId="751DE3AD" w14:textId="77777777" w:rsidR="00851410" w:rsidRPr="000F7521" w:rsidRDefault="00C67B12" w:rsidP="000F7521">
      <w:pPr>
        <w:spacing w:line="240" w:lineRule="auto"/>
        <w:ind w:left="850" w:right="824"/>
        <w:rPr>
          <w:i/>
        </w:rPr>
      </w:pPr>
      <w:r w:rsidRPr="000F7521">
        <w:rPr>
          <w:i/>
        </w:rPr>
        <w:t>No se consideran funciones de confianza las de dirección, supervisión e inspección que realizan los integrantes del Sistema Educativo Estatal en los planteles educativos del propio sistema.”</w:t>
      </w:r>
    </w:p>
    <w:p w14:paraId="16B45285" w14:textId="77777777" w:rsidR="00851410" w:rsidRPr="000F7521" w:rsidRDefault="00851410" w:rsidP="000F7521">
      <w:pPr>
        <w:spacing w:line="240" w:lineRule="auto"/>
        <w:ind w:right="-734"/>
      </w:pPr>
    </w:p>
    <w:p w14:paraId="1ECE76BC" w14:textId="77777777" w:rsidR="00851410" w:rsidRPr="000F7521" w:rsidRDefault="00C67B12" w:rsidP="000F7521">
      <w:pPr>
        <w:ind w:right="-309"/>
      </w:pPr>
      <w:r w:rsidRPr="000F7521">
        <w:t>De los preceptos anteriores se desprende que los servidores públicos se clasifican en generales y de confianza, dependiendo de sus funciones y la duración de sus relaciones de trabajo. Por lo que, si el Manual antes citado contempla la obligación de presentar el documento donde conste su máximo grado de estudios en ambos casos, se considera que independientemente del puesto, los servidores púb</w:t>
      </w:r>
      <w:r w:rsidR="00DF5431" w:rsidRPr="000F7521">
        <w:t>l</w:t>
      </w:r>
      <w:r w:rsidRPr="000F7521">
        <w:t xml:space="preserve">icos deben entregar dicho documento a  la coordinación administrativa competente para integrar su expediente al ingresar a la dependencia. </w:t>
      </w:r>
    </w:p>
    <w:p w14:paraId="71ADC989" w14:textId="77777777" w:rsidR="00851410" w:rsidRPr="000F7521" w:rsidRDefault="00851410" w:rsidP="000F7521">
      <w:pPr>
        <w:ind w:right="-734"/>
      </w:pPr>
    </w:p>
    <w:p w14:paraId="3319724C" w14:textId="77777777" w:rsidR="00851410" w:rsidRPr="000F7521" w:rsidRDefault="00C67B12" w:rsidP="000F7521">
      <w:pPr>
        <w:ind w:right="-309"/>
      </w:pPr>
      <w:r w:rsidRPr="000F7521">
        <w:t xml:space="preserve">De manera que, si bien es cierto, el ente recurrido refirió en respuesta por medio de su diversas áreas que no cuenta con la obligación de acreditar un perfil en específico para ocular los diversos puestos, lo cierto también es que sí tiene la obligación de contar con el soporte documental donde conste el último grado de estudios, independientemente del nivel académico del que se trate. </w:t>
      </w:r>
    </w:p>
    <w:p w14:paraId="7242AC3E" w14:textId="77777777" w:rsidR="00851410" w:rsidRPr="000F7521" w:rsidRDefault="00851410" w:rsidP="000F7521">
      <w:pPr>
        <w:ind w:right="-309"/>
      </w:pPr>
    </w:p>
    <w:p w14:paraId="02D6B02D" w14:textId="77777777" w:rsidR="00851410" w:rsidRPr="000F7521" w:rsidRDefault="00C67B12" w:rsidP="000F7521">
      <w:pPr>
        <w:ind w:right="-309"/>
      </w:pPr>
      <w:r w:rsidRPr="000F7521">
        <w:lastRenderedPageBreak/>
        <w:t>En este sentido, los documentos que pueden dar cuenta de ello, de conformidad con el artículo 171 y 174  de la Ley de Educación del Estado de México, pudiera ser en efecto el certificado, constancias, títulos profesionales, títulos o grados académicos</w:t>
      </w:r>
    </w:p>
    <w:p w14:paraId="01316653" w14:textId="77777777" w:rsidR="00851410" w:rsidRPr="000F7521" w:rsidRDefault="00851410" w:rsidP="000F7521">
      <w:pPr>
        <w:ind w:left="851" w:right="822"/>
      </w:pPr>
    </w:p>
    <w:p w14:paraId="5F2F2591" w14:textId="77777777" w:rsidR="00851410" w:rsidRPr="000F7521" w:rsidRDefault="00C67B12" w:rsidP="000F7521">
      <w:pPr>
        <w:pStyle w:val="Puesto"/>
        <w:ind w:left="851" w:right="822" w:firstLine="0"/>
        <w:rPr>
          <w:color w:val="auto"/>
        </w:rPr>
      </w:pPr>
      <w:r w:rsidRPr="000F7521">
        <w:rPr>
          <w:b/>
          <w:color w:val="auto"/>
        </w:rPr>
        <w:t>“Artículo 171</w:t>
      </w:r>
      <w:r w:rsidRPr="000F7521">
        <w:rPr>
          <w:color w:val="auto"/>
        </w:rPr>
        <w:t xml:space="preserve">. Las instituciones del Sistema Educativo expedirán certificados y otorgarán constancias, diplomas, títulos o grados académicos a las personas que hayan concluido estudios, de conformidad con los requisitos establecidos en los planes y programas correspondientes. Dichos certificados, constancias, diplomas, títulos y grados deberán registrarse en el Sistema de Información y Gestión Educativa y tendrán validez en toda la República, en términos de lo dispuesto en la Ley General. </w:t>
      </w:r>
    </w:p>
    <w:p w14:paraId="2EC10AFB" w14:textId="77777777" w:rsidR="00851410" w:rsidRPr="000F7521" w:rsidRDefault="00851410" w:rsidP="000F7521">
      <w:pPr>
        <w:ind w:left="851" w:right="822"/>
      </w:pPr>
    </w:p>
    <w:p w14:paraId="3ECF07B7" w14:textId="77777777" w:rsidR="00851410" w:rsidRPr="000F7521" w:rsidRDefault="00C67B12" w:rsidP="000F7521">
      <w:pPr>
        <w:pStyle w:val="Puesto"/>
        <w:ind w:left="851" w:right="822" w:firstLine="0"/>
        <w:rPr>
          <w:b/>
          <w:color w:val="auto"/>
        </w:rPr>
      </w:pPr>
      <w:r w:rsidRPr="000F7521">
        <w:rPr>
          <w:b/>
          <w:color w:val="auto"/>
        </w:rPr>
        <w:t xml:space="preserve">DEL SISTEMA ESTATAL DE INFORMACIÓN Y GESTIÓN EDUCATIVA Artículo </w:t>
      </w:r>
    </w:p>
    <w:p w14:paraId="2767CABA" w14:textId="77777777" w:rsidR="00851410" w:rsidRPr="000F7521" w:rsidRDefault="00851410" w:rsidP="000F7521">
      <w:pPr>
        <w:pStyle w:val="Puesto"/>
        <w:ind w:left="851" w:right="822" w:firstLine="567"/>
        <w:rPr>
          <w:color w:val="auto"/>
        </w:rPr>
      </w:pPr>
    </w:p>
    <w:p w14:paraId="53D913D7" w14:textId="77777777" w:rsidR="00851410" w:rsidRPr="000F7521" w:rsidRDefault="00C67B12" w:rsidP="000F7521">
      <w:pPr>
        <w:pStyle w:val="Puesto"/>
        <w:ind w:left="851" w:right="822" w:firstLine="0"/>
        <w:rPr>
          <w:color w:val="auto"/>
        </w:rPr>
      </w:pPr>
      <w:r w:rsidRPr="000F7521">
        <w:rPr>
          <w:color w:val="auto"/>
        </w:rPr>
        <w:t>174.- La Autoridad Educativa Estatal deberá implantar y mantener actualizado un Sistema Estatal de Información y Gestión Educativa, mismo que deberá proporcionar información para satisfacer las necesidades de operación del Sistema Educativo Estatal. Asimismo  participará en la actualización e integración permanente del Sistema de Información y Gestión Educativa, que contendrá:</w:t>
      </w:r>
    </w:p>
    <w:p w14:paraId="49DB09E1" w14:textId="77777777" w:rsidR="00851410" w:rsidRPr="000F7521" w:rsidRDefault="00C67B12" w:rsidP="000F7521">
      <w:pPr>
        <w:pStyle w:val="Puesto"/>
        <w:ind w:left="851" w:right="822" w:firstLine="567"/>
        <w:rPr>
          <w:color w:val="auto"/>
        </w:rPr>
      </w:pPr>
      <w:r w:rsidRPr="000F7521">
        <w:rPr>
          <w:color w:val="auto"/>
        </w:rPr>
        <w:t xml:space="preserve"> … </w:t>
      </w:r>
    </w:p>
    <w:p w14:paraId="7316D05B" w14:textId="77777777" w:rsidR="00851410" w:rsidRPr="000F7521" w:rsidRDefault="00C67B12" w:rsidP="000F7521">
      <w:pPr>
        <w:pStyle w:val="Puesto"/>
        <w:ind w:left="851" w:right="822" w:firstLine="0"/>
        <w:rPr>
          <w:color w:val="auto"/>
        </w:rPr>
      </w:pPr>
      <w:r w:rsidRPr="000F7521">
        <w:rPr>
          <w:color w:val="auto"/>
        </w:rPr>
        <w:t>IV. El Registro Estatal de emisión, validación e inscripción de documentos académicos;</w:t>
      </w:r>
    </w:p>
    <w:p w14:paraId="4D44282C" w14:textId="77777777" w:rsidR="00851410" w:rsidRPr="000F7521" w:rsidRDefault="00C67B12" w:rsidP="000F7521">
      <w:pPr>
        <w:pStyle w:val="Puesto"/>
        <w:ind w:left="851" w:right="822" w:firstLine="0"/>
        <w:rPr>
          <w:color w:val="auto"/>
        </w:rPr>
      </w:pPr>
      <w:r w:rsidRPr="000F7521">
        <w:rPr>
          <w:color w:val="auto"/>
        </w:rPr>
        <w:t>…</w:t>
      </w:r>
    </w:p>
    <w:p w14:paraId="4AC5F63A" w14:textId="77777777" w:rsidR="00851410" w:rsidRPr="000F7521" w:rsidRDefault="00C67B12" w:rsidP="000F7521">
      <w:pPr>
        <w:pStyle w:val="Puesto"/>
        <w:ind w:left="851" w:right="822" w:firstLine="0"/>
        <w:rPr>
          <w:color w:val="auto"/>
        </w:rPr>
      </w:pPr>
      <w:r w:rsidRPr="000F7521">
        <w:rPr>
          <w:color w:val="auto"/>
        </w:rPr>
        <w:t>VI. Certificados, diplomas de especialidad, títulos y cédulas profesionales de educación básica, media superior y superior;</w:t>
      </w:r>
    </w:p>
    <w:p w14:paraId="2783EB89" w14:textId="77777777" w:rsidR="00851410" w:rsidRPr="000F7521" w:rsidRDefault="00C67B12" w:rsidP="000F7521">
      <w:pPr>
        <w:pStyle w:val="Puesto"/>
        <w:ind w:left="851" w:right="822" w:firstLine="0"/>
        <w:rPr>
          <w:color w:val="auto"/>
        </w:rPr>
      </w:pPr>
      <w:r w:rsidRPr="000F7521">
        <w:rPr>
          <w:color w:val="auto"/>
        </w:rPr>
        <w:t>VII. Cédulas de pasante y autorizaciones temporales para el ejercicio de una actividad profesional;</w:t>
      </w:r>
    </w:p>
    <w:p w14:paraId="0AEF9FCB" w14:textId="77777777" w:rsidR="00851410" w:rsidRPr="000F7521" w:rsidRDefault="00C67B12" w:rsidP="000F7521">
      <w:pPr>
        <w:pStyle w:val="Puesto"/>
        <w:ind w:left="851" w:right="822" w:firstLine="0"/>
        <w:rPr>
          <w:color w:val="auto"/>
        </w:rPr>
      </w:pPr>
      <w:r w:rsidRPr="000F7521">
        <w:rPr>
          <w:color w:val="auto"/>
        </w:rPr>
        <w:t>…</w:t>
      </w:r>
    </w:p>
    <w:p w14:paraId="25D1EAFE" w14:textId="77777777" w:rsidR="00851410" w:rsidRPr="000F7521" w:rsidRDefault="00C67B12" w:rsidP="000F7521">
      <w:pPr>
        <w:pStyle w:val="Puesto"/>
        <w:ind w:left="851" w:right="822" w:firstLine="0"/>
        <w:rPr>
          <w:color w:val="auto"/>
        </w:rPr>
      </w:pPr>
      <w:r w:rsidRPr="000F7521">
        <w:rPr>
          <w:color w:val="auto"/>
        </w:rPr>
        <w:t>IX. Certificaciones Profesionales, expedidas por los colegios o asociaciones de profesionistas.”</w:t>
      </w:r>
    </w:p>
    <w:p w14:paraId="0130C740" w14:textId="77777777" w:rsidR="00851410" w:rsidRPr="000F7521" w:rsidRDefault="00C67B12" w:rsidP="000F7521">
      <w:pPr>
        <w:pStyle w:val="Puesto"/>
        <w:ind w:left="851" w:right="822" w:firstLine="0"/>
        <w:rPr>
          <w:color w:val="auto"/>
        </w:rPr>
      </w:pPr>
      <w:r w:rsidRPr="000F7521">
        <w:rPr>
          <w:color w:val="auto"/>
        </w:rPr>
        <w:t>(Énfasis añadido)</w:t>
      </w:r>
    </w:p>
    <w:p w14:paraId="4758A5D6" w14:textId="77777777" w:rsidR="00851410" w:rsidRPr="000F7521" w:rsidRDefault="00851410" w:rsidP="000F7521"/>
    <w:p w14:paraId="2EDED671" w14:textId="77777777" w:rsidR="00851410" w:rsidRPr="000F7521" w:rsidRDefault="00C67B12" w:rsidP="000F7521">
      <w:pPr>
        <w:ind w:right="-734"/>
      </w:pPr>
      <w:r w:rsidRPr="000F7521">
        <w:t xml:space="preserve">En términos de lo dispuesto por los artículos 172 y 173 de la citada Ley, el certificado de estudios es el documento oficial mediante el cual la Autoridad Educativa Estatal reconoce que los educandos han </w:t>
      </w:r>
      <w:r w:rsidRPr="000F7521">
        <w:lastRenderedPageBreak/>
        <w:t>concluido un nivel educativo determinado, en los tipos de educación básica, media superior y superior. Para expedir el certificado de estudios, la instancia correspondiente revisará y, en su caso, cotejará con sus archivos, que el educando haya cumplido con todos y cada uno de los requisitos de los planes y programas de estudio del nivel que corresponda.</w:t>
      </w:r>
    </w:p>
    <w:p w14:paraId="35D567DF" w14:textId="77777777" w:rsidR="00851410" w:rsidRPr="000F7521" w:rsidRDefault="00851410" w:rsidP="000F7521">
      <w:pPr>
        <w:ind w:right="-734"/>
      </w:pPr>
    </w:p>
    <w:p w14:paraId="56FEA00A" w14:textId="77777777" w:rsidR="00851410" w:rsidRPr="000F7521" w:rsidRDefault="00C67B12" w:rsidP="000F7521">
      <w:pPr>
        <w:ind w:right="-734"/>
      </w:pPr>
      <w:r w:rsidRPr="000F7521">
        <w:t xml:space="preserve">Atento a ello, </w:t>
      </w:r>
      <w:r w:rsidRPr="000F7521">
        <w:rPr>
          <w:b/>
        </w:rPr>
        <w:t>EL SUJETO OBLIGADO</w:t>
      </w:r>
      <w:r w:rsidRPr="000F7521">
        <w:t xml:space="preserve"> puede entregar cualquier soporte documental donde conste el último grado de estudios del personal de mandos medios, superiores de enlace y apoyo técnico en funciones al trece de febrero de dos mil veinticinco. </w:t>
      </w:r>
    </w:p>
    <w:p w14:paraId="014E8B29" w14:textId="77777777" w:rsidR="00851410" w:rsidRPr="000F7521" w:rsidRDefault="00851410" w:rsidP="000F7521">
      <w:pPr>
        <w:ind w:right="-734"/>
      </w:pPr>
    </w:p>
    <w:p w14:paraId="3D3D4A1C" w14:textId="77777777" w:rsidR="00851410" w:rsidRPr="000F7521" w:rsidRDefault="00C67B12" w:rsidP="000F7521">
      <w:pPr>
        <w:pStyle w:val="Ttulo3"/>
        <w:widowControl w:val="0"/>
        <w:tabs>
          <w:tab w:val="left" w:pos="1701"/>
          <w:tab w:val="left" w:pos="1843"/>
        </w:tabs>
        <w:ind w:right="49"/>
      </w:pPr>
      <w:bookmarkStart w:id="43" w:name="_Toc202801296"/>
      <w:r w:rsidRPr="000F7521">
        <w:t>d) Versión pública</w:t>
      </w:r>
      <w:bookmarkEnd w:id="43"/>
      <w:r w:rsidRPr="000F7521">
        <w:t xml:space="preserve"> </w:t>
      </w:r>
    </w:p>
    <w:p w14:paraId="7350E013" w14:textId="77777777" w:rsidR="00851410" w:rsidRPr="000F7521" w:rsidRDefault="00C67B12" w:rsidP="000F7521">
      <w:r w:rsidRPr="000F7521">
        <w:t xml:space="preserve">Ahora bien, con relación a la </w:t>
      </w:r>
      <w:r w:rsidRPr="000F7521">
        <w:rPr>
          <w:b/>
        </w:rPr>
        <w:t xml:space="preserve">versión pública </w:t>
      </w:r>
      <w:r w:rsidRPr="000F7521">
        <w:t xml:space="preserve">de la información de la que se ordena su entrega, en términos del artículo 143, fracción I y II de la Ley de Transparencia y Acceso a la Información Pública del Estado de México y Municipios, deberá omitirse, eliminarse o suprimirse la información </w:t>
      </w:r>
      <w:r w:rsidRPr="000F7521">
        <w:rPr>
          <w:b/>
        </w:rPr>
        <w:t>confidencial</w:t>
      </w:r>
      <w:r w:rsidRPr="000F7521">
        <w:t xml:space="preserve">. </w:t>
      </w:r>
    </w:p>
    <w:p w14:paraId="00B11E49" w14:textId="77777777" w:rsidR="00851410" w:rsidRPr="000F7521" w:rsidRDefault="00851410" w:rsidP="000F7521"/>
    <w:p w14:paraId="25E380DB" w14:textId="77777777" w:rsidR="00851410" w:rsidRPr="000F7521" w:rsidRDefault="00C67B12" w:rsidP="000F7521">
      <w:r w:rsidRPr="000F7521">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0F7521">
        <w:rPr>
          <w:b/>
        </w:rPr>
        <w:t>SUJETO OBLIGADO</w:t>
      </w:r>
      <w:r w:rsidRPr="000F7521">
        <w:t xml:space="preserve"> emita el Acuerdo de Clasificación correspondiente debidamente fundado y motivado, en el cual se sustente la versión pública, misma que deberá cumplir cabalmente con las formalidades de los </w:t>
      </w:r>
      <w:r w:rsidRPr="000F7521">
        <w:rPr>
          <w:u w:val="single"/>
        </w:rPr>
        <w:t>lineamientos generales en materia de clasificación y desclasificación de la información; así como, para la elaboración de versiones públicas</w:t>
      </w:r>
      <w:r w:rsidRPr="000F7521">
        <w:t>, publicados en el Diario Oficial de la Federación en fecha 15 de abril de 2016, mediante Acuerdo del Consejo Nacional del Sistema Nacional de Transparencia, Acceso a la Información Pública y Protección de Datos Personales.</w:t>
      </w:r>
    </w:p>
    <w:p w14:paraId="23D31D17" w14:textId="77777777" w:rsidR="00851410" w:rsidRPr="000F7521" w:rsidRDefault="00851410" w:rsidP="000F7521"/>
    <w:p w14:paraId="750FBDED" w14:textId="77777777" w:rsidR="00851410" w:rsidRPr="000F7521" w:rsidRDefault="00C67B12" w:rsidP="000F7521">
      <w:pPr>
        <w:widowControl w:val="0"/>
      </w:pPr>
      <w:r w:rsidRPr="000F7521">
        <w:lastRenderedPageBreak/>
        <w:t>A este respecto, los artículos 3, fracciones IX, XX, XXI y XLV; 51 y 52 de la Ley de Transparencia y Acceso a la Información Pública del Estado de México y Municipios establecen:</w:t>
      </w:r>
    </w:p>
    <w:p w14:paraId="77F628FD" w14:textId="77777777" w:rsidR="00851410" w:rsidRPr="000F7521" w:rsidRDefault="00C67B12" w:rsidP="000F7521">
      <w:pPr>
        <w:widowControl w:val="0"/>
        <w:spacing w:line="276" w:lineRule="auto"/>
        <w:ind w:left="640" w:right="899"/>
        <w:rPr>
          <w:i/>
        </w:rPr>
      </w:pPr>
      <w:r w:rsidRPr="000F7521">
        <w:rPr>
          <w:b/>
          <w:i/>
        </w:rPr>
        <w:t xml:space="preserve">“Artículo 3. </w:t>
      </w:r>
      <w:r w:rsidRPr="000F7521">
        <w:rPr>
          <w:i/>
        </w:rPr>
        <w:t xml:space="preserve">Para los efectos de la presente Ley se entenderá por: </w:t>
      </w:r>
    </w:p>
    <w:p w14:paraId="398F6C1E" w14:textId="77777777" w:rsidR="00851410" w:rsidRPr="000F7521" w:rsidRDefault="00C67B12" w:rsidP="000F7521">
      <w:pPr>
        <w:widowControl w:val="0"/>
        <w:spacing w:line="276" w:lineRule="auto"/>
        <w:ind w:left="640" w:right="899"/>
        <w:rPr>
          <w:i/>
        </w:rPr>
      </w:pPr>
      <w:r w:rsidRPr="000F7521">
        <w:rPr>
          <w:b/>
          <w:i/>
        </w:rPr>
        <w:t>IX.</w:t>
      </w:r>
      <w:r w:rsidRPr="000F7521">
        <w:rPr>
          <w:i/>
        </w:rPr>
        <w:t xml:space="preserve"> </w:t>
      </w:r>
      <w:r w:rsidRPr="000F7521">
        <w:rPr>
          <w:b/>
          <w:i/>
        </w:rPr>
        <w:t xml:space="preserve">Datos personales: </w:t>
      </w:r>
      <w:r w:rsidRPr="000F7521">
        <w:rPr>
          <w:i/>
        </w:rPr>
        <w:t xml:space="preserve">La información concerniente a una persona, identificada o identificable según lo dispuesto por la Ley de Protección de Datos Personales del Estado de México; </w:t>
      </w:r>
    </w:p>
    <w:p w14:paraId="4E339EA1" w14:textId="77777777" w:rsidR="00851410" w:rsidRPr="000F7521" w:rsidRDefault="00C67B12" w:rsidP="000F7521">
      <w:pPr>
        <w:widowControl w:val="0"/>
        <w:spacing w:line="276" w:lineRule="auto"/>
        <w:ind w:left="640" w:right="899"/>
        <w:rPr>
          <w:i/>
        </w:rPr>
      </w:pPr>
      <w:r w:rsidRPr="000F7521">
        <w:rPr>
          <w:b/>
          <w:i/>
        </w:rPr>
        <w:t>XX.</w:t>
      </w:r>
      <w:r w:rsidRPr="000F7521">
        <w:rPr>
          <w:i/>
        </w:rPr>
        <w:t xml:space="preserve"> </w:t>
      </w:r>
      <w:r w:rsidRPr="000F7521">
        <w:rPr>
          <w:b/>
          <w:i/>
        </w:rPr>
        <w:t>Información clasificada:</w:t>
      </w:r>
      <w:r w:rsidRPr="000F7521">
        <w:rPr>
          <w:i/>
        </w:rPr>
        <w:t xml:space="preserve"> Aquella considerada por la presente Ley como reservada o confidencial; </w:t>
      </w:r>
    </w:p>
    <w:p w14:paraId="2D595743" w14:textId="77777777" w:rsidR="00851410" w:rsidRPr="000F7521" w:rsidRDefault="00C67B12" w:rsidP="000F7521">
      <w:pPr>
        <w:widowControl w:val="0"/>
        <w:spacing w:line="276" w:lineRule="auto"/>
        <w:ind w:left="640" w:right="899"/>
        <w:rPr>
          <w:i/>
        </w:rPr>
      </w:pPr>
      <w:r w:rsidRPr="000F7521">
        <w:rPr>
          <w:b/>
          <w:i/>
        </w:rPr>
        <w:t>XXI.</w:t>
      </w:r>
      <w:r w:rsidRPr="000F7521">
        <w:rPr>
          <w:i/>
        </w:rPr>
        <w:t xml:space="preserve"> </w:t>
      </w:r>
      <w:r w:rsidRPr="000F7521">
        <w:rPr>
          <w:b/>
          <w:i/>
        </w:rPr>
        <w:t>Información confidencial</w:t>
      </w:r>
      <w:r w:rsidRPr="000F7521">
        <w:rPr>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77577D6" w14:textId="77777777" w:rsidR="00851410" w:rsidRPr="000F7521" w:rsidRDefault="00C67B12" w:rsidP="000F7521">
      <w:pPr>
        <w:widowControl w:val="0"/>
        <w:spacing w:line="276" w:lineRule="auto"/>
        <w:ind w:left="640" w:right="899"/>
        <w:rPr>
          <w:i/>
        </w:rPr>
      </w:pPr>
      <w:r w:rsidRPr="000F7521">
        <w:rPr>
          <w:b/>
          <w:i/>
        </w:rPr>
        <w:t>XLV. Versión pública:</w:t>
      </w:r>
      <w:r w:rsidRPr="000F7521">
        <w:rPr>
          <w:i/>
        </w:rPr>
        <w:t xml:space="preserve"> Documento en el que se elimine, suprime o borra la información clasificada como reservada o confidencial para permitir su acceso. </w:t>
      </w:r>
    </w:p>
    <w:p w14:paraId="5083260E" w14:textId="77777777" w:rsidR="00851410" w:rsidRPr="000F7521" w:rsidRDefault="00C67B12" w:rsidP="000F7521">
      <w:pPr>
        <w:widowControl w:val="0"/>
        <w:spacing w:line="276" w:lineRule="auto"/>
        <w:ind w:left="640" w:right="899"/>
        <w:rPr>
          <w:i/>
        </w:rPr>
      </w:pPr>
      <w:r w:rsidRPr="000F7521">
        <w:rPr>
          <w:b/>
          <w:i/>
        </w:rPr>
        <w:t>Artículo 51.</w:t>
      </w:r>
      <w:r w:rsidRPr="000F7521">
        <w:rPr>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F7521">
        <w:rPr>
          <w:b/>
          <w:i/>
        </w:rPr>
        <w:t xml:space="preserve">y tendrá la responsabilidad de verificar en cada caso que la misma no sea confidencial o reservada. </w:t>
      </w:r>
      <w:r w:rsidRPr="000F7521">
        <w:rPr>
          <w:i/>
        </w:rPr>
        <w:t xml:space="preserve">Dicha Unidad contará con las facultades internas necesarias para gestionar la atención a las solicitudes de información en los términos de la Ley General y la presente Ley. </w:t>
      </w:r>
    </w:p>
    <w:p w14:paraId="5257D4B5" w14:textId="77777777" w:rsidR="00851410" w:rsidRPr="000F7521" w:rsidRDefault="00C67B12" w:rsidP="000F7521">
      <w:pPr>
        <w:widowControl w:val="0"/>
        <w:spacing w:line="276" w:lineRule="auto"/>
        <w:ind w:left="640" w:right="899"/>
        <w:rPr>
          <w:i/>
        </w:rPr>
      </w:pPr>
      <w:r w:rsidRPr="000F7521">
        <w:rPr>
          <w:b/>
          <w:i/>
        </w:rPr>
        <w:t>Artículo 52.</w:t>
      </w:r>
      <w:r w:rsidRPr="000F7521">
        <w:rPr>
          <w:i/>
        </w:rPr>
        <w:t xml:space="preserve"> Las solicitudes de acceso a la información y las respuestas que se les dé, incluyendo, en su caso, </w:t>
      </w:r>
      <w:r w:rsidRPr="000F7521">
        <w:rPr>
          <w:i/>
          <w:u w:val="single"/>
        </w:rPr>
        <w:t>la información entregada, así como las resoluciones a los recursos que en su caso se promuevan serán públicas, y de ser el caso que contenga datos personales que deban ser protegidos se podrá dar su acceso en su versión pública</w:t>
      </w:r>
      <w:r w:rsidRPr="000F7521">
        <w:rPr>
          <w:i/>
        </w:rPr>
        <w:t>, siempre y cuando la resolución de referencia se someta a un proceso de disociación, es decir, no haga identificable al titular de tales datos personales.”</w:t>
      </w:r>
    </w:p>
    <w:p w14:paraId="0E87F3A1" w14:textId="77777777" w:rsidR="00851410" w:rsidRPr="000F7521" w:rsidRDefault="00C67B12" w:rsidP="000F7521">
      <w:pPr>
        <w:widowControl w:val="0"/>
        <w:spacing w:line="276" w:lineRule="auto"/>
        <w:ind w:right="899" w:firstLine="540"/>
      </w:pPr>
      <w:r w:rsidRPr="000F7521">
        <w:t>(Énfasis añadido)</w:t>
      </w:r>
    </w:p>
    <w:p w14:paraId="109A3318" w14:textId="77777777" w:rsidR="00851410" w:rsidRPr="000F7521" w:rsidRDefault="00851410" w:rsidP="000F7521">
      <w:pPr>
        <w:widowControl w:val="0"/>
        <w:spacing w:line="276" w:lineRule="auto"/>
      </w:pPr>
    </w:p>
    <w:p w14:paraId="06A6DDC3" w14:textId="77777777" w:rsidR="00851410" w:rsidRPr="000F7521" w:rsidRDefault="00C67B12" w:rsidP="000F7521">
      <w:pPr>
        <w:widowControl w:val="0"/>
      </w:pPr>
      <w:r w:rsidRPr="000F7521">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w:t>
      </w:r>
      <w:r w:rsidRPr="000F7521">
        <w:lastRenderedPageBreak/>
        <w:t xml:space="preserve">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A96449A" w14:textId="77777777" w:rsidR="00851410" w:rsidRPr="000F7521" w:rsidRDefault="00C67B12" w:rsidP="000F7521">
      <w:pPr>
        <w:widowControl w:val="0"/>
        <w:spacing w:line="276" w:lineRule="auto"/>
        <w:ind w:left="640" w:right="899"/>
        <w:rPr>
          <w:i/>
        </w:rPr>
      </w:pPr>
      <w:r w:rsidRPr="000F7521">
        <w:rPr>
          <w:b/>
          <w:i/>
        </w:rPr>
        <w:t>“Artículo 22.</w:t>
      </w:r>
      <w:r w:rsidRPr="000F7521">
        <w:rPr>
          <w:i/>
        </w:rPr>
        <w:t xml:space="preserve"> Todo tratamiento de datos personales que efectúe el responsable deberá estar justificado por finalidades concretas, lícitas, explícitas y legítimas, relacionadas con las atribuciones que la normatividad aplicable les confiera. </w:t>
      </w:r>
    </w:p>
    <w:p w14:paraId="01D29BB8" w14:textId="77777777" w:rsidR="00851410" w:rsidRPr="000F7521" w:rsidRDefault="00C67B12" w:rsidP="000F7521">
      <w:pPr>
        <w:widowControl w:val="0"/>
        <w:spacing w:line="276" w:lineRule="auto"/>
        <w:ind w:left="640" w:right="899"/>
        <w:rPr>
          <w:i/>
        </w:rPr>
      </w:pPr>
      <w:r w:rsidRPr="000F7521">
        <w:rPr>
          <w:i/>
        </w:rPr>
        <w:t xml:space="preserve"> </w:t>
      </w:r>
    </w:p>
    <w:p w14:paraId="07AC982C" w14:textId="77777777" w:rsidR="00851410" w:rsidRPr="000F7521" w:rsidRDefault="00C67B12" w:rsidP="000F7521">
      <w:pPr>
        <w:widowControl w:val="0"/>
        <w:spacing w:line="276" w:lineRule="auto"/>
        <w:ind w:left="640" w:right="899"/>
        <w:rPr>
          <w:i/>
        </w:rPr>
      </w:pPr>
      <w:r w:rsidRPr="000F7521">
        <w:rPr>
          <w:b/>
          <w:i/>
        </w:rPr>
        <w:t>Artículo 38.</w:t>
      </w:r>
      <w:r w:rsidRPr="000F7521">
        <w:rPr>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F7521">
        <w:rPr>
          <w:b/>
          <w:i/>
        </w:rPr>
        <w:t>”</w:t>
      </w:r>
      <w:r w:rsidRPr="000F7521">
        <w:rPr>
          <w:i/>
        </w:rPr>
        <w:t xml:space="preserve"> </w:t>
      </w:r>
    </w:p>
    <w:p w14:paraId="0356778E" w14:textId="77777777" w:rsidR="00851410" w:rsidRPr="000F7521" w:rsidRDefault="00851410" w:rsidP="000F7521">
      <w:pPr>
        <w:widowControl w:val="0"/>
        <w:spacing w:line="276" w:lineRule="auto"/>
      </w:pPr>
    </w:p>
    <w:p w14:paraId="27352319" w14:textId="77777777" w:rsidR="00851410" w:rsidRPr="000F7521" w:rsidRDefault="00C67B12" w:rsidP="000F7521">
      <w:pPr>
        <w:widowControl w:val="0"/>
      </w:pPr>
      <w:r w:rsidRPr="000F7521">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C903A38" w14:textId="77777777" w:rsidR="00851410" w:rsidRPr="000F7521" w:rsidRDefault="00851410" w:rsidP="000F7521">
      <w:pPr>
        <w:widowControl w:val="0"/>
      </w:pPr>
    </w:p>
    <w:p w14:paraId="04165BE0" w14:textId="77777777" w:rsidR="00851410" w:rsidRPr="000F7521" w:rsidRDefault="00C67B12" w:rsidP="000F7521">
      <w:pPr>
        <w:widowControl w:val="0"/>
      </w:pPr>
      <w:r w:rsidRPr="000F7521">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F7521">
        <w:rPr>
          <w:b/>
        </w:rPr>
        <w:t>EL SUJETO OBLIGADO,</w:t>
      </w:r>
      <w:r w:rsidRPr="000F7521">
        <w:t xml:space="preserve"> por lo que, </w:t>
      </w:r>
      <w:r w:rsidRPr="000F7521">
        <w:lastRenderedPageBreak/>
        <w:t>todo dato personal susceptible de clasificación debe ser protegido.</w:t>
      </w:r>
    </w:p>
    <w:p w14:paraId="68CF5892" w14:textId="77777777" w:rsidR="00851410" w:rsidRPr="000F7521" w:rsidRDefault="00851410" w:rsidP="000F7521">
      <w:pPr>
        <w:widowControl w:val="0"/>
      </w:pPr>
    </w:p>
    <w:p w14:paraId="7585BBB7" w14:textId="77777777" w:rsidR="00851410" w:rsidRPr="000F7521" w:rsidRDefault="00C67B12" w:rsidP="000F7521">
      <w:pPr>
        <w:widowControl w:val="0"/>
      </w:pPr>
      <w:r w:rsidRPr="000F7521">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67F6427" w14:textId="77777777" w:rsidR="00851410" w:rsidRPr="000F7521" w:rsidRDefault="00851410" w:rsidP="000F7521">
      <w:pPr>
        <w:widowControl w:val="0"/>
      </w:pPr>
    </w:p>
    <w:p w14:paraId="0031EBA3" w14:textId="77777777" w:rsidR="00851410" w:rsidRPr="000F7521" w:rsidRDefault="00C67B12" w:rsidP="000F7521">
      <w:pPr>
        <w:widowControl w:val="0"/>
      </w:pPr>
      <w:r w:rsidRPr="000F7521">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62979ED" w14:textId="77777777" w:rsidR="00DF5431" w:rsidRPr="000F7521" w:rsidRDefault="00DF5431" w:rsidP="000F7521">
      <w:pPr>
        <w:widowControl w:val="0"/>
      </w:pPr>
    </w:p>
    <w:p w14:paraId="503724EE" w14:textId="77777777" w:rsidR="00851410" w:rsidRPr="000F7521" w:rsidRDefault="00C67B12" w:rsidP="000F7521">
      <w:pPr>
        <w:widowControl w:val="0"/>
        <w:spacing w:line="240" w:lineRule="auto"/>
        <w:ind w:left="640" w:right="899"/>
        <w:jc w:val="center"/>
        <w:rPr>
          <w:b/>
          <w:i/>
        </w:rPr>
      </w:pPr>
      <w:r w:rsidRPr="000F7521">
        <w:rPr>
          <w:b/>
          <w:i/>
        </w:rPr>
        <w:t>Ley de Transparencia y Acceso a la Información Pública del Estado de México y Municipios</w:t>
      </w:r>
    </w:p>
    <w:p w14:paraId="6E90B0A1" w14:textId="77777777" w:rsidR="00851410" w:rsidRPr="000F7521" w:rsidRDefault="00C67B12" w:rsidP="000F7521">
      <w:pPr>
        <w:widowControl w:val="0"/>
        <w:spacing w:line="240" w:lineRule="auto"/>
        <w:ind w:left="640" w:right="899"/>
        <w:rPr>
          <w:i/>
        </w:rPr>
      </w:pPr>
      <w:r w:rsidRPr="000F7521">
        <w:rPr>
          <w:b/>
          <w:i/>
        </w:rPr>
        <w:t xml:space="preserve">“Artículo 49. </w:t>
      </w:r>
      <w:r w:rsidRPr="000F7521">
        <w:rPr>
          <w:i/>
        </w:rPr>
        <w:t>Los Comités de Transparencia tendrán las siguientes atribuciones:</w:t>
      </w:r>
    </w:p>
    <w:p w14:paraId="3FD511AA" w14:textId="77777777" w:rsidR="00851410" w:rsidRPr="000F7521" w:rsidRDefault="00C67B12" w:rsidP="000F7521">
      <w:pPr>
        <w:widowControl w:val="0"/>
        <w:spacing w:line="240" w:lineRule="auto"/>
        <w:ind w:left="640" w:right="899"/>
        <w:rPr>
          <w:i/>
        </w:rPr>
      </w:pPr>
      <w:r w:rsidRPr="000F7521">
        <w:rPr>
          <w:b/>
          <w:i/>
        </w:rPr>
        <w:t>VIII.</w:t>
      </w:r>
      <w:r w:rsidRPr="000F7521">
        <w:rPr>
          <w:i/>
        </w:rPr>
        <w:t xml:space="preserve"> Aprobar, modificar o revocar la clasificación de la información;</w:t>
      </w:r>
    </w:p>
    <w:p w14:paraId="6C13864A" w14:textId="77777777" w:rsidR="00851410" w:rsidRPr="000F7521" w:rsidRDefault="00C67B12" w:rsidP="000F7521">
      <w:pPr>
        <w:widowControl w:val="0"/>
        <w:spacing w:line="240" w:lineRule="auto"/>
        <w:ind w:left="640" w:right="899"/>
        <w:rPr>
          <w:i/>
        </w:rPr>
      </w:pPr>
      <w:r w:rsidRPr="000F7521">
        <w:rPr>
          <w:b/>
          <w:i/>
        </w:rPr>
        <w:t>Artículo 132.</w:t>
      </w:r>
      <w:r w:rsidRPr="000F7521">
        <w:rPr>
          <w:i/>
        </w:rPr>
        <w:t xml:space="preserve"> La clasificación de la información se llevará a cabo en el momento en que:</w:t>
      </w:r>
    </w:p>
    <w:p w14:paraId="4413B56D" w14:textId="77777777" w:rsidR="00851410" w:rsidRPr="000F7521" w:rsidRDefault="00C67B12" w:rsidP="000F7521">
      <w:pPr>
        <w:widowControl w:val="0"/>
        <w:spacing w:line="240" w:lineRule="auto"/>
        <w:ind w:left="640" w:right="899"/>
        <w:rPr>
          <w:i/>
        </w:rPr>
      </w:pPr>
      <w:r w:rsidRPr="000F7521">
        <w:rPr>
          <w:b/>
          <w:i/>
        </w:rPr>
        <w:t>I.</w:t>
      </w:r>
      <w:r w:rsidRPr="000F7521">
        <w:rPr>
          <w:i/>
        </w:rPr>
        <w:t xml:space="preserve"> Se reciba una solicitud de acceso a la información;</w:t>
      </w:r>
    </w:p>
    <w:p w14:paraId="4323E9D8" w14:textId="77777777" w:rsidR="00851410" w:rsidRPr="000F7521" w:rsidRDefault="00C67B12" w:rsidP="000F7521">
      <w:pPr>
        <w:widowControl w:val="0"/>
        <w:spacing w:line="240" w:lineRule="auto"/>
        <w:ind w:left="640" w:right="899"/>
        <w:rPr>
          <w:i/>
        </w:rPr>
      </w:pPr>
      <w:r w:rsidRPr="000F7521">
        <w:rPr>
          <w:b/>
          <w:i/>
        </w:rPr>
        <w:t>II.</w:t>
      </w:r>
      <w:r w:rsidRPr="000F7521">
        <w:rPr>
          <w:i/>
        </w:rPr>
        <w:t xml:space="preserve"> Se determine mediante resolución de autoridad competente; o</w:t>
      </w:r>
    </w:p>
    <w:p w14:paraId="53CED5BD" w14:textId="77777777" w:rsidR="00851410" w:rsidRPr="000F7521" w:rsidRDefault="00C67B12" w:rsidP="000F7521">
      <w:pPr>
        <w:widowControl w:val="0"/>
        <w:spacing w:line="240" w:lineRule="auto"/>
        <w:ind w:left="640" w:right="899"/>
        <w:rPr>
          <w:b/>
          <w:i/>
        </w:rPr>
      </w:pPr>
      <w:r w:rsidRPr="000F7521">
        <w:rPr>
          <w:i/>
        </w:rPr>
        <w:t>III. Se generen versiones públicas para dar cumplimiento a las obligaciones de transparencia previstas en esta Ley.</w:t>
      </w:r>
      <w:r w:rsidRPr="000F7521">
        <w:rPr>
          <w:b/>
          <w:i/>
        </w:rPr>
        <w:t>”</w:t>
      </w:r>
    </w:p>
    <w:p w14:paraId="40EA9E6F" w14:textId="77777777" w:rsidR="00851410" w:rsidRPr="000F7521" w:rsidRDefault="00C67B12" w:rsidP="000F7521">
      <w:pPr>
        <w:widowControl w:val="0"/>
        <w:spacing w:line="240" w:lineRule="auto"/>
        <w:ind w:left="640" w:right="899"/>
        <w:rPr>
          <w:i/>
        </w:rPr>
      </w:pPr>
      <w:r w:rsidRPr="000F7521">
        <w:rPr>
          <w:b/>
          <w:i/>
        </w:rPr>
        <w:t>“Segundo.-</w:t>
      </w:r>
      <w:r w:rsidRPr="000F7521">
        <w:rPr>
          <w:i/>
        </w:rPr>
        <w:t xml:space="preserve"> Para efectos de los presentes Lineamientos Generales, se entenderá por:</w:t>
      </w:r>
    </w:p>
    <w:p w14:paraId="03CCDBF3" w14:textId="77777777" w:rsidR="00851410" w:rsidRPr="000F7521" w:rsidRDefault="00C67B12" w:rsidP="000F7521">
      <w:pPr>
        <w:widowControl w:val="0"/>
        <w:spacing w:line="240" w:lineRule="auto"/>
        <w:ind w:left="640" w:right="899"/>
        <w:rPr>
          <w:i/>
        </w:rPr>
      </w:pPr>
      <w:r w:rsidRPr="000F7521">
        <w:rPr>
          <w:b/>
          <w:i/>
        </w:rPr>
        <w:t>XVIII.</w:t>
      </w:r>
      <w:r w:rsidRPr="000F7521">
        <w:rPr>
          <w:i/>
        </w:rPr>
        <w:t xml:space="preserve">  </w:t>
      </w:r>
      <w:r w:rsidRPr="000F7521">
        <w:rPr>
          <w:b/>
          <w:i/>
        </w:rPr>
        <w:t>Versión pública:</w:t>
      </w:r>
      <w:r w:rsidRPr="000F7521">
        <w:rPr>
          <w:i/>
        </w:rPr>
        <w:t xml:space="preserve"> El documento a partir del que se otorga acceso a la información, en el que se testan partes o secciones clasificadas, indicando el contenido </w:t>
      </w:r>
      <w:r w:rsidRPr="000F7521">
        <w:rPr>
          <w:i/>
        </w:rPr>
        <w:lastRenderedPageBreak/>
        <w:t>de éstas de manera genérica, fundando y motivando la reserva o confidencialidad, a través de la resolución que para tal efecto emita el Comité de Transparencia.</w:t>
      </w:r>
    </w:p>
    <w:p w14:paraId="651EA1A9" w14:textId="77777777" w:rsidR="00851410" w:rsidRPr="000F7521" w:rsidRDefault="00C67B12" w:rsidP="000F7521">
      <w:pPr>
        <w:widowControl w:val="0"/>
        <w:spacing w:line="240" w:lineRule="auto"/>
        <w:ind w:left="640" w:right="899"/>
        <w:jc w:val="center"/>
        <w:rPr>
          <w:b/>
          <w:i/>
        </w:rPr>
      </w:pPr>
      <w:r w:rsidRPr="000F7521">
        <w:rPr>
          <w:b/>
          <w:i/>
        </w:rPr>
        <w:t>Lineamientos Generales en materia de Clasificación y Desclasificación de la Información</w:t>
      </w:r>
    </w:p>
    <w:p w14:paraId="632CCCEC" w14:textId="77777777" w:rsidR="00851410" w:rsidRPr="000F7521" w:rsidRDefault="00C67B12" w:rsidP="000F7521">
      <w:pPr>
        <w:widowControl w:val="0"/>
        <w:spacing w:line="240" w:lineRule="auto"/>
        <w:ind w:left="640" w:right="899"/>
        <w:rPr>
          <w:i/>
        </w:rPr>
      </w:pPr>
      <w:r w:rsidRPr="000F7521">
        <w:rPr>
          <w:b/>
          <w:i/>
        </w:rPr>
        <w:t>Cuarto.</w:t>
      </w:r>
      <w:r w:rsidRPr="000F7521">
        <w:rPr>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BE7597" w14:textId="77777777" w:rsidR="00851410" w:rsidRPr="000F7521" w:rsidRDefault="00C67B12" w:rsidP="000F7521">
      <w:pPr>
        <w:widowControl w:val="0"/>
        <w:spacing w:line="240" w:lineRule="auto"/>
        <w:ind w:left="640" w:right="899"/>
        <w:rPr>
          <w:i/>
        </w:rPr>
      </w:pPr>
      <w:r w:rsidRPr="000F7521">
        <w:rPr>
          <w:i/>
        </w:rPr>
        <w:t>Los sujetos obligados deberán aplicar, de manera estricta, las excepciones al derecho de acceso a la información y sólo podrán invocarlas cuando acrediten su procedencia.</w:t>
      </w:r>
    </w:p>
    <w:p w14:paraId="4DB2055C" w14:textId="77777777" w:rsidR="00851410" w:rsidRPr="000F7521" w:rsidRDefault="00C67B12" w:rsidP="000F7521">
      <w:pPr>
        <w:widowControl w:val="0"/>
        <w:spacing w:line="240" w:lineRule="auto"/>
        <w:ind w:left="640" w:right="899"/>
        <w:rPr>
          <w:i/>
        </w:rPr>
      </w:pPr>
      <w:r w:rsidRPr="000F7521">
        <w:rPr>
          <w:b/>
          <w:i/>
        </w:rPr>
        <w:t>Quinto.</w:t>
      </w:r>
      <w:r w:rsidRPr="000F7521">
        <w:rPr>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1847CA7" w14:textId="77777777" w:rsidR="00851410" w:rsidRPr="000F7521" w:rsidRDefault="00C67B12" w:rsidP="000F7521">
      <w:pPr>
        <w:widowControl w:val="0"/>
        <w:spacing w:line="240" w:lineRule="auto"/>
        <w:ind w:left="640" w:right="899"/>
        <w:rPr>
          <w:i/>
        </w:rPr>
      </w:pPr>
      <w:r w:rsidRPr="000F7521">
        <w:rPr>
          <w:b/>
          <w:i/>
        </w:rPr>
        <w:t>Sexto.</w:t>
      </w:r>
      <w:r w:rsidRPr="000F7521">
        <w:rPr>
          <w:i/>
        </w:rPr>
        <w:t xml:space="preserve"> Se deroga.</w:t>
      </w:r>
    </w:p>
    <w:p w14:paraId="12AEF188" w14:textId="77777777" w:rsidR="00851410" w:rsidRPr="000F7521" w:rsidRDefault="00C67B12" w:rsidP="000F7521">
      <w:pPr>
        <w:widowControl w:val="0"/>
        <w:spacing w:line="240" w:lineRule="auto"/>
        <w:ind w:left="640" w:right="899"/>
        <w:rPr>
          <w:i/>
        </w:rPr>
      </w:pPr>
      <w:r w:rsidRPr="000F7521">
        <w:rPr>
          <w:b/>
          <w:i/>
        </w:rPr>
        <w:t>Séptimo.</w:t>
      </w:r>
      <w:r w:rsidRPr="000F7521">
        <w:rPr>
          <w:i/>
        </w:rPr>
        <w:t xml:space="preserve"> La clasificación de la información se llevará a cabo en el momento en que:</w:t>
      </w:r>
    </w:p>
    <w:p w14:paraId="5C74A03B" w14:textId="77777777" w:rsidR="00851410" w:rsidRPr="000F7521" w:rsidRDefault="00C67B12" w:rsidP="000F7521">
      <w:pPr>
        <w:widowControl w:val="0"/>
        <w:spacing w:line="240" w:lineRule="auto"/>
        <w:ind w:left="640" w:right="899"/>
        <w:rPr>
          <w:i/>
        </w:rPr>
      </w:pPr>
      <w:r w:rsidRPr="000F7521">
        <w:rPr>
          <w:b/>
          <w:i/>
        </w:rPr>
        <w:t>I.</w:t>
      </w:r>
      <w:r w:rsidRPr="000F7521">
        <w:rPr>
          <w:i/>
        </w:rPr>
        <w:t xml:space="preserve">        Se reciba una solicitud de acceso a la información;</w:t>
      </w:r>
    </w:p>
    <w:p w14:paraId="0133EF9F" w14:textId="77777777" w:rsidR="00851410" w:rsidRPr="000F7521" w:rsidRDefault="00C67B12" w:rsidP="000F7521">
      <w:pPr>
        <w:widowControl w:val="0"/>
        <w:spacing w:line="240" w:lineRule="auto"/>
        <w:ind w:left="640" w:right="899"/>
        <w:rPr>
          <w:i/>
        </w:rPr>
      </w:pPr>
      <w:r w:rsidRPr="000F7521">
        <w:rPr>
          <w:b/>
          <w:i/>
        </w:rPr>
        <w:t>II.</w:t>
      </w:r>
      <w:r w:rsidRPr="000F7521">
        <w:rPr>
          <w:i/>
        </w:rPr>
        <w:t xml:space="preserve">       Se determine mediante resolución del Comité de Transparencia, el órgano garante competente, o en cumplimiento a una sentencia del Poder Judicial; o</w:t>
      </w:r>
    </w:p>
    <w:p w14:paraId="407C67BA" w14:textId="77777777" w:rsidR="00851410" w:rsidRPr="000F7521" w:rsidRDefault="00C67B12" w:rsidP="000F7521">
      <w:pPr>
        <w:widowControl w:val="0"/>
        <w:spacing w:line="240" w:lineRule="auto"/>
        <w:ind w:left="640" w:right="899"/>
        <w:rPr>
          <w:i/>
        </w:rPr>
      </w:pPr>
      <w:r w:rsidRPr="000F7521">
        <w:rPr>
          <w:b/>
          <w:i/>
        </w:rPr>
        <w:t>III.</w:t>
      </w:r>
      <w:r w:rsidRPr="000F7521">
        <w:rPr>
          <w:i/>
        </w:rPr>
        <w:t xml:space="preserve">      Se generen versiones públicas para dar cumplimiento a las obligaciones de transparencia previstas en la Ley General, la Ley Federal y las correspondientes de las entidades federativas.</w:t>
      </w:r>
    </w:p>
    <w:p w14:paraId="7FA4108D" w14:textId="77777777" w:rsidR="00851410" w:rsidRPr="000F7521" w:rsidRDefault="00C67B12" w:rsidP="000F7521">
      <w:pPr>
        <w:widowControl w:val="0"/>
        <w:spacing w:line="240" w:lineRule="auto"/>
        <w:ind w:left="640" w:right="899"/>
        <w:rPr>
          <w:i/>
        </w:rPr>
      </w:pPr>
      <w:r w:rsidRPr="000F7521">
        <w:rPr>
          <w:i/>
        </w:rPr>
        <w:t xml:space="preserve">Los titulares de las áreas deberán revisar la información requerida al momento de la recepción de una solicitud de acceso, para verificar, conforme a su naturaleza, si encuadra en una causal de reserva o de confidencialidad. </w:t>
      </w:r>
    </w:p>
    <w:p w14:paraId="541BEF8D" w14:textId="77777777" w:rsidR="00851410" w:rsidRPr="000F7521" w:rsidRDefault="00C67B12" w:rsidP="000F7521">
      <w:pPr>
        <w:widowControl w:val="0"/>
        <w:spacing w:line="240" w:lineRule="auto"/>
        <w:ind w:left="640" w:right="899"/>
        <w:rPr>
          <w:i/>
        </w:rPr>
      </w:pPr>
      <w:r w:rsidRPr="000F7521">
        <w:rPr>
          <w:b/>
          <w:i/>
        </w:rPr>
        <w:t>Octavo.</w:t>
      </w:r>
      <w:r w:rsidRPr="000F7521">
        <w:rPr>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EC1D7A7" w14:textId="77777777" w:rsidR="00851410" w:rsidRPr="000F7521" w:rsidRDefault="00C67B12" w:rsidP="000F7521">
      <w:pPr>
        <w:widowControl w:val="0"/>
        <w:spacing w:line="240" w:lineRule="auto"/>
        <w:ind w:left="640" w:right="899"/>
        <w:rPr>
          <w:i/>
        </w:rPr>
      </w:pPr>
      <w:r w:rsidRPr="000F7521">
        <w:rPr>
          <w:i/>
        </w:rPr>
        <w:t>Para motivar la clasificación se deberán señalar las razones o circunstancias especiales que lo llevaron a concluir que el caso particular se ajusta al supuesto previsto por la norma legal invocada como fundamento.</w:t>
      </w:r>
    </w:p>
    <w:p w14:paraId="7D7AFCED" w14:textId="77777777" w:rsidR="00851410" w:rsidRPr="000F7521" w:rsidRDefault="00C67B12" w:rsidP="000F7521">
      <w:pPr>
        <w:widowControl w:val="0"/>
        <w:spacing w:line="240" w:lineRule="auto"/>
        <w:ind w:left="640" w:right="899"/>
        <w:rPr>
          <w:i/>
        </w:rPr>
      </w:pPr>
      <w:r w:rsidRPr="000F7521">
        <w:rPr>
          <w:i/>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w:t>
      </w:r>
      <w:r w:rsidRPr="000F7521">
        <w:rPr>
          <w:i/>
        </w:rPr>
        <w:lastRenderedPageBreak/>
        <w:t xml:space="preserve">así como las circunstancias que justifican el establecimiento de determinado plazo de reserva. </w:t>
      </w:r>
    </w:p>
    <w:p w14:paraId="72461970" w14:textId="77777777" w:rsidR="00851410" w:rsidRPr="000F7521" w:rsidRDefault="00C67B12" w:rsidP="000F7521">
      <w:pPr>
        <w:widowControl w:val="0"/>
        <w:spacing w:line="240" w:lineRule="auto"/>
        <w:ind w:left="640" w:right="899"/>
        <w:rPr>
          <w:i/>
        </w:rPr>
      </w:pPr>
      <w:r w:rsidRPr="000F7521">
        <w:rPr>
          <w:b/>
          <w:i/>
        </w:rPr>
        <w:t>Noveno.</w:t>
      </w:r>
      <w:r w:rsidRPr="000F7521">
        <w:rPr>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4ADBF2" w14:textId="77777777" w:rsidR="00851410" w:rsidRPr="000F7521" w:rsidRDefault="00C67B12" w:rsidP="000F7521">
      <w:pPr>
        <w:widowControl w:val="0"/>
        <w:spacing w:line="240" w:lineRule="auto"/>
        <w:ind w:left="640" w:right="899"/>
        <w:rPr>
          <w:i/>
        </w:rPr>
      </w:pPr>
      <w:r w:rsidRPr="000F7521">
        <w:rPr>
          <w:b/>
          <w:i/>
        </w:rPr>
        <w:t>Décimo.</w:t>
      </w:r>
      <w:r w:rsidRPr="000F7521">
        <w:rPr>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0E488F1" w14:textId="77777777" w:rsidR="00851410" w:rsidRPr="000F7521" w:rsidRDefault="00C67B12" w:rsidP="000F7521">
      <w:pPr>
        <w:widowControl w:val="0"/>
        <w:spacing w:line="240" w:lineRule="auto"/>
        <w:ind w:left="640" w:right="899"/>
        <w:rPr>
          <w:i/>
        </w:rPr>
      </w:pPr>
      <w:r w:rsidRPr="000F7521">
        <w:rPr>
          <w:i/>
        </w:rPr>
        <w:t>En ausencia de los titulares de las áreas, la información será clasificada o desclasificada por la persona que lo supla, en términos de la normativa que rija la actuación del sujeto obligado.</w:t>
      </w:r>
    </w:p>
    <w:p w14:paraId="5A66379A" w14:textId="77777777" w:rsidR="00851410" w:rsidRPr="000F7521" w:rsidRDefault="00C67B12" w:rsidP="000F7521">
      <w:pPr>
        <w:widowControl w:val="0"/>
        <w:spacing w:line="240" w:lineRule="auto"/>
        <w:ind w:left="640" w:right="899"/>
        <w:rPr>
          <w:b/>
          <w:i/>
        </w:rPr>
      </w:pPr>
      <w:r w:rsidRPr="000F7521">
        <w:rPr>
          <w:b/>
          <w:i/>
        </w:rPr>
        <w:t>Décimo primero.</w:t>
      </w:r>
      <w:r w:rsidRPr="000F7521">
        <w:rPr>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F7521">
        <w:rPr>
          <w:b/>
          <w:i/>
        </w:rPr>
        <w:t>”</w:t>
      </w:r>
    </w:p>
    <w:p w14:paraId="1E6FF5AD" w14:textId="77777777" w:rsidR="00851410" w:rsidRPr="000F7521" w:rsidRDefault="00851410" w:rsidP="000F7521">
      <w:pPr>
        <w:widowControl w:val="0"/>
      </w:pPr>
    </w:p>
    <w:p w14:paraId="4830ADE9" w14:textId="77777777" w:rsidR="00851410" w:rsidRPr="000F7521" w:rsidRDefault="00C67B12" w:rsidP="000F7521">
      <w:pPr>
        <w:widowControl w:val="0"/>
      </w:pPr>
      <w:r w:rsidRPr="000F7521">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E8CA91A" w14:textId="77777777" w:rsidR="00851410" w:rsidRPr="000F7521" w:rsidRDefault="00851410" w:rsidP="000F7521">
      <w:pPr>
        <w:widowControl w:val="0"/>
      </w:pPr>
    </w:p>
    <w:p w14:paraId="453FFBAC" w14:textId="77777777" w:rsidR="00851410" w:rsidRPr="000F7521" w:rsidRDefault="00C67B12" w:rsidP="000F7521">
      <w:pPr>
        <w:widowControl w:val="0"/>
      </w:pPr>
      <w:r w:rsidRPr="000F7521">
        <w:t xml:space="preserve">Consecuentemente, se destaca que la versión pública que elabore </w:t>
      </w:r>
      <w:r w:rsidRPr="000F7521">
        <w:rPr>
          <w:b/>
        </w:rPr>
        <w:t>EL SUJETO OBLIGADO</w:t>
      </w:r>
      <w:r w:rsidRPr="000F7521">
        <w:t xml:space="preserve"> debe cumplir con las formalidades exigidas en la Ley, por lo que para tal efecto emitirá el </w:t>
      </w:r>
      <w:r w:rsidRPr="000F7521">
        <w:rPr>
          <w:b/>
        </w:rPr>
        <w:t>Acuerdo del Comité de Transparencia</w:t>
      </w:r>
      <w:r w:rsidRPr="000F7521">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w:t>
      </w:r>
      <w:r w:rsidRPr="000F7521">
        <w:lastRenderedPageBreak/>
        <w:t>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2A6DC49" w14:textId="77777777" w:rsidR="00851410" w:rsidRPr="000F7521" w:rsidRDefault="00851410" w:rsidP="000F7521">
      <w:pPr>
        <w:widowControl w:val="0"/>
      </w:pPr>
    </w:p>
    <w:p w14:paraId="165DBE74" w14:textId="77777777" w:rsidR="00851410" w:rsidRPr="000F7521" w:rsidRDefault="00C67B12" w:rsidP="000F7521">
      <w:r w:rsidRPr="000F7521">
        <w:t xml:space="preserve">Así, respecto de los documentos que </w:t>
      </w:r>
      <w:r w:rsidRPr="000F7521">
        <w:rPr>
          <w:b/>
        </w:rPr>
        <w:t xml:space="preserve">EL SUJETO OBLIGADO </w:t>
      </w:r>
      <w:r w:rsidRPr="000F7521">
        <w:t xml:space="preserve">ha de </w:t>
      </w:r>
      <w:r w:rsidRPr="000F7521">
        <w:rPr>
          <w:b/>
        </w:rPr>
        <w:t>entregar</w:t>
      </w:r>
      <w:r w:rsidRPr="000F7521">
        <w:t xml:space="preserve"> en </w:t>
      </w:r>
      <w:r w:rsidRPr="000F7521">
        <w:rPr>
          <w:b/>
        </w:rPr>
        <w:t>versión pública</w:t>
      </w:r>
      <w:r w:rsidRPr="000F7521">
        <w:t>, se deberá omitir, eliminar o suprimir la información personal de los servidores públicos, como lo es (de manera enunciativa más no limitativa), el Registro Federal de Contribuyentes (RFC), Clave única de Registro de Población (CURP), calificaciones, entre otros que se estudian a continuación.</w:t>
      </w:r>
    </w:p>
    <w:p w14:paraId="25602B21" w14:textId="77777777" w:rsidR="00851410" w:rsidRPr="000F7521" w:rsidRDefault="00851410" w:rsidP="000F7521"/>
    <w:p w14:paraId="7563534C" w14:textId="77777777" w:rsidR="00851410" w:rsidRPr="000F7521" w:rsidRDefault="00C67B12" w:rsidP="000F7521">
      <w:r w:rsidRPr="000F7521">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0F7521">
        <w:t>homoclave</w:t>
      </w:r>
      <w:proofErr w:type="spellEnd"/>
      <w:r w:rsidRPr="000F7521">
        <w:t>, la cual para su obtención es necesario acreditar personalidad con documentos oficiales.</w:t>
      </w:r>
    </w:p>
    <w:p w14:paraId="7E7F814B" w14:textId="77777777" w:rsidR="00851410" w:rsidRPr="000F7521" w:rsidRDefault="00851410" w:rsidP="000F7521"/>
    <w:p w14:paraId="7C900FA8" w14:textId="77777777" w:rsidR="00851410" w:rsidRPr="000F7521" w:rsidRDefault="00C67B12" w:rsidP="000F7521">
      <w:pPr>
        <w:rPr>
          <w:b/>
        </w:rPr>
      </w:pPr>
      <w:r w:rsidRPr="000F7521">
        <w:t>Al respecto, es aplicable el Criterio 19/17 de la Segunda Época, emitido por el entonces INAI, que dice:</w:t>
      </w:r>
      <w:r w:rsidRPr="000F7521">
        <w:rPr>
          <w:b/>
        </w:rPr>
        <w:t xml:space="preserve"> </w:t>
      </w:r>
    </w:p>
    <w:p w14:paraId="3DB59226" w14:textId="77777777" w:rsidR="00851410" w:rsidRPr="000F7521" w:rsidRDefault="00851410" w:rsidP="000F7521">
      <w:pPr>
        <w:tabs>
          <w:tab w:val="left" w:pos="7655"/>
        </w:tabs>
        <w:spacing w:line="240" w:lineRule="auto"/>
        <w:ind w:left="851" w:right="902"/>
        <w:rPr>
          <w:i/>
        </w:rPr>
      </w:pPr>
    </w:p>
    <w:p w14:paraId="79B487DB" w14:textId="77777777" w:rsidR="00851410" w:rsidRPr="000F7521" w:rsidRDefault="00C67B12" w:rsidP="000F7521">
      <w:pPr>
        <w:tabs>
          <w:tab w:val="left" w:pos="7655"/>
        </w:tabs>
        <w:spacing w:line="240" w:lineRule="auto"/>
        <w:ind w:left="851" w:right="902"/>
        <w:rPr>
          <w:i/>
        </w:rPr>
      </w:pPr>
      <w:r w:rsidRPr="000F7521">
        <w:rPr>
          <w:i/>
        </w:rPr>
        <w:t>“</w:t>
      </w:r>
      <w:r w:rsidRPr="000F7521">
        <w:rPr>
          <w:b/>
          <w:i/>
        </w:rPr>
        <w:t>Registro Federal de Contribuyentes (RFC) de personas físicas. El RFC es una clave</w:t>
      </w:r>
      <w:r w:rsidRPr="000F7521">
        <w:rPr>
          <w:i/>
        </w:rPr>
        <w:t xml:space="preserve"> de carácter fiscal, única e irrepetible, </w:t>
      </w:r>
      <w:r w:rsidRPr="000F7521">
        <w:rPr>
          <w:b/>
          <w:i/>
        </w:rPr>
        <w:t>que permite identificar al titular, su edad y fecha de nacimiento</w:t>
      </w:r>
      <w:r w:rsidRPr="000F7521">
        <w:rPr>
          <w:i/>
        </w:rPr>
        <w:t xml:space="preserve">, por lo que </w:t>
      </w:r>
      <w:r w:rsidRPr="000F7521">
        <w:rPr>
          <w:b/>
          <w:i/>
        </w:rPr>
        <w:t>es un dato personal de carácter confidencial</w:t>
      </w:r>
      <w:r w:rsidRPr="000F7521">
        <w:rPr>
          <w:i/>
        </w:rPr>
        <w:t>.” (Sic)</w:t>
      </w:r>
    </w:p>
    <w:p w14:paraId="1DCCC469" w14:textId="77777777" w:rsidR="00851410" w:rsidRPr="000F7521" w:rsidRDefault="00851410" w:rsidP="000F7521">
      <w:pPr>
        <w:tabs>
          <w:tab w:val="left" w:pos="7655"/>
        </w:tabs>
        <w:spacing w:line="240" w:lineRule="auto"/>
        <w:ind w:left="851" w:right="902"/>
      </w:pPr>
    </w:p>
    <w:p w14:paraId="5397C0B1" w14:textId="77777777" w:rsidR="00851410" w:rsidRPr="000F7521" w:rsidRDefault="00C67B12" w:rsidP="000F7521">
      <w:r w:rsidRPr="000F7521">
        <w:lastRenderedPageBreak/>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7FC82A40" w14:textId="77777777" w:rsidR="00851410" w:rsidRPr="000F7521" w:rsidRDefault="00851410" w:rsidP="000F7521"/>
    <w:p w14:paraId="3D09E54B" w14:textId="77777777" w:rsidR="00851410" w:rsidRPr="000F7521" w:rsidRDefault="00C67B12" w:rsidP="000F7521">
      <w:r w:rsidRPr="000F7521">
        <w:t>Por cuanto hace a la CURP</w:t>
      </w:r>
      <w:r w:rsidRPr="000F7521">
        <w:rPr>
          <w:b/>
        </w:rPr>
        <w:t xml:space="preserve">, </w:t>
      </w:r>
      <w:r w:rsidRPr="000F7521">
        <w:t>constituye un dato personal, que tiene como fin llevar registro de cada a cada una de las personas que integran la población del país, se tiene como sustento los artículos 86 y 91 de la Ley General de Población, la cual señala lo siguiente:</w:t>
      </w:r>
    </w:p>
    <w:p w14:paraId="3FAE3474" w14:textId="77777777" w:rsidR="00851410" w:rsidRPr="000F7521" w:rsidRDefault="00851410" w:rsidP="000F7521">
      <w:pPr>
        <w:spacing w:line="240" w:lineRule="auto"/>
      </w:pPr>
    </w:p>
    <w:p w14:paraId="191F278D" w14:textId="77777777" w:rsidR="00851410" w:rsidRPr="000F7521" w:rsidRDefault="00C67B12" w:rsidP="000F7521">
      <w:pPr>
        <w:spacing w:line="240" w:lineRule="auto"/>
        <w:ind w:left="851" w:right="902"/>
        <w:rPr>
          <w:i/>
        </w:rPr>
      </w:pPr>
      <w:r w:rsidRPr="000F7521">
        <w:rPr>
          <w:i/>
        </w:rPr>
        <w:t>“</w:t>
      </w:r>
      <w:r w:rsidRPr="000F7521">
        <w:rPr>
          <w:b/>
          <w:i/>
        </w:rPr>
        <w:t xml:space="preserve">Artículo 86. </w:t>
      </w:r>
      <w:r w:rsidRPr="000F7521">
        <w:rPr>
          <w:i/>
        </w:rPr>
        <w:t>El Registro Nacional de Población tiene como finalidad registrar a cada una de las personas que integran la población del país, con los datos que permitan certificar y acreditar fehacientemente su identidad.</w:t>
      </w:r>
    </w:p>
    <w:p w14:paraId="5B3D04CB" w14:textId="77777777" w:rsidR="00851410" w:rsidRPr="000F7521" w:rsidRDefault="00851410" w:rsidP="000F7521">
      <w:pPr>
        <w:spacing w:line="240" w:lineRule="auto"/>
        <w:ind w:left="851" w:right="902"/>
        <w:rPr>
          <w:i/>
        </w:rPr>
      </w:pPr>
    </w:p>
    <w:p w14:paraId="4EEDBEE8" w14:textId="77777777" w:rsidR="00851410" w:rsidRPr="000F7521" w:rsidRDefault="00C67B12" w:rsidP="000F7521">
      <w:pPr>
        <w:spacing w:line="240" w:lineRule="auto"/>
        <w:ind w:left="851" w:right="902"/>
        <w:rPr>
          <w:i/>
        </w:rPr>
      </w:pPr>
      <w:r w:rsidRPr="000F7521">
        <w:rPr>
          <w:b/>
          <w:i/>
        </w:rPr>
        <w:t>Artículo 91. Al incorporar a una persona en el Registro Nacional de Población</w:t>
      </w:r>
      <w:r w:rsidRPr="000F7521">
        <w:rPr>
          <w:i/>
        </w:rPr>
        <w:t xml:space="preserve">, se le asignará una clave </w:t>
      </w:r>
      <w:r w:rsidRPr="000F7521">
        <w:rPr>
          <w:b/>
          <w:i/>
        </w:rPr>
        <w:t>que se denominará Clave Única de Registro de Población</w:t>
      </w:r>
      <w:r w:rsidRPr="000F7521">
        <w:rPr>
          <w:i/>
        </w:rPr>
        <w:t xml:space="preserve">. </w:t>
      </w:r>
      <w:r w:rsidRPr="000F7521">
        <w:rPr>
          <w:b/>
          <w:i/>
        </w:rPr>
        <w:t>Esta servirá para</w:t>
      </w:r>
      <w:r w:rsidRPr="000F7521">
        <w:rPr>
          <w:i/>
        </w:rPr>
        <w:t xml:space="preserve"> registrarla e </w:t>
      </w:r>
      <w:r w:rsidRPr="000F7521">
        <w:rPr>
          <w:b/>
          <w:i/>
        </w:rPr>
        <w:t>identificarla en forma individual</w:t>
      </w:r>
      <w:r w:rsidRPr="000F7521">
        <w:rPr>
          <w:i/>
        </w:rPr>
        <w:t xml:space="preserve">.” </w:t>
      </w:r>
    </w:p>
    <w:p w14:paraId="11C197FC" w14:textId="77777777" w:rsidR="00851410" w:rsidRPr="000F7521" w:rsidRDefault="00C67B12" w:rsidP="000F7521">
      <w:pPr>
        <w:spacing w:line="240" w:lineRule="auto"/>
        <w:ind w:left="851" w:right="902"/>
      </w:pPr>
      <w:r w:rsidRPr="000F7521">
        <w:t>(Énfasis añadido)</w:t>
      </w:r>
    </w:p>
    <w:p w14:paraId="4AF05FE2" w14:textId="77777777" w:rsidR="00851410" w:rsidRPr="000F7521" w:rsidRDefault="00851410" w:rsidP="000F7521">
      <w:pPr>
        <w:spacing w:line="240" w:lineRule="auto"/>
        <w:ind w:left="851" w:right="902"/>
      </w:pPr>
    </w:p>
    <w:p w14:paraId="029B49EE" w14:textId="77777777" w:rsidR="00851410" w:rsidRPr="000F7521" w:rsidRDefault="00C67B12" w:rsidP="000F7521">
      <w:r w:rsidRPr="000F7521">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1A6FE75C" w14:textId="77777777" w:rsidR="00851410" w:rsidRPr="000F7521" w:rsidRDefault="00851410" w:rsidP="000F7521"/>
    <w:p w14:paraId="520B7B3B" w14:textId="77777777" w:rsidR="00851410" w:rsidRPr="000F7521" w:rsidRDefault="00C67B12" w:rsidP="000F7521">
      <w:r w:rsidRPr="000F7521">
        <w:t>Al respecto, el entonces INAI, a través del Criterio 18/17 de la Segunda Época, señala lo siguiente:</w:t>
      </w:r>
    </w:p>
    <w:p w14:paraId="1D8369DE" w14:textId="77777777" w:rsidR="00851410" w:rsidRPr="000F7521" w:rsidRDefault="00851410" w:rsidP="000F7521">
      <w:pPr>
        <w:spacing w:line="240" w:lineRule="auto"/>
        <w:ind w:left="851" w:right="902"/>
        <w:rPr>
          <w:i/>
        </w:rPr>
      </w:pPr>
    </w:p>
    <w:p w14:paraId="55811E8C" w14:textId="77777777" w:rsidR="00851410" w:rsidRPr="000F7521" w:rsidRDefault="00C67B12" w:rsidP="000F7521">
      <w:pPr>
        <w:spacing w:line="240" w:lineRule="auto"/>
        <w:ind w:left="851" w:right="902"/>
        <w:rPr>
          <w:i/>
        </w:rPr>
      </w:pPr>
      <w:r w:rsidRPr="000F7521">
        <w:rPr>
          <w:i/>
        </w:rPr>
        <w:t>“</w:t>
      </w:r>
      <w:r w:rsidRPr="000F7521">
        <w:rPr>
          <w:b/>
          <w:i/>
        </w:rPr>
        <w:t>Clave Única de Registro de Población (CURP).</w:t>
      </w:r>
      <w:r w:rsidRPr="000F7521">
        <w:rPr>
          <w:i/>
        </w:rPr>
        <w:t xml:space="preserve"> </w:t>
      </w:r>
      <w:r w:rsidRPr="000F7521">
        <w:rPr>
          <w:b/>
          <w:i/>
        </w:rPr>
        <w:t>La Clave Única de Registro de Población se integra por datos personales que sólo conciernen al particular titular</w:t>
      </w:r>
      <w:r w:rsidRPr="000F7521">
        <w:rPr>
          <w:i/>
        </w:rPr>
        <w:t xml:space="preserve"> de la misma, </w:t>
      </w:r>
      <w:r w:rsidRPr="000F7521">
        <w:rPr>
          <w:b/>
          <w:i/>
        </w:rPr>
        <w:t>como lo son su nombre, apellidos, fecha de nacimiento, lugar de nacimiento y sexo</w:t>
      </w:r>
      <w:r w:rsidRPr="000F7521">
        <w:rPr>
          <w:i/>
        </w:rPr>
        <w:t xml:space="preserve">. Dichos datos, constituyen información que distingue plenamente a una persona física del resto de los habitantes del país, </w:t>
      </w:r>
      <w:r w:rsidRPr="000F7521">
        <w:rPr>
          <w:b/>
          <w:i/>
        </w:rPr>
        <w:t>por lo que la CURP está considerada como información confidencial</w:t>
      </w:r>
      <w:r w:rsidRPr="000F7521">
        <w:rPr>
          <w:i/>
        </w:rPr>
        <w:t>.” (Sic)</w:t>
      </w:r>
    </w:p>
    <w:p w14:paraId="557DC3D7" w14:textId="77777777" w:rsidR="00851410" w:rsidRPr="000F7521" w:rsidRDefault="00C67B12" w:rsidP="000F7521">
      <w:pPr>
        <w:spacing w:line="240" w:lineRule="auto"/>
        <w:ind w:left="851" w:right="902"/>
      </w:pPr>
      <w:r w:rsidRPr="000F7521">
        <w:t>(Énfasis añadido)</w:t>
      </w:r>
    </w:p>
    <w:p w14:paraId="54CEE6EC" w14:textId="77777777" w:rsidR="00851410" w:rsidRPr="000F7521" w:rsidRDefault="00851410" w:rsidP="000F7521">
      <w:pPr>
        <w:spacing w:line="240" w:lineRule="auto"/>
        <w:ind w:left="851" w:right="902"/>
      </w:pPr>
    </w:p>
    <w:p w14:paraId="207DC114" w14:textId="77777777" w:rsidR="00851410" w:rsidRPr="000F7521" w:rsidRDefault="00C67B12" w:rsidP="000F7521">
      <w:pPr>
        <w:ind w:right="-25"/>
      </w:pPr>
      <w:r w:rsidRPr="000F7521">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364F1D6" w14:textId="77777777" w:rsidR="00851410" w:rsidRPr="000F7521" w:rsidRDefault="00851410" w:rsidP="000F7521">
      <w:pPr>
        <w:ind w:right="-25"/>
      </w:pPr>
    </w:p>
    <w:p w14:paraId="229E62DB" w14:textId="77777777" w:rsidR="00851410" w:rsidRPr="000F7521" w:rsidRDefault="00C67B12" w:rsidP="000F7521">
      <w:pPr>
        <w:pBdr>
          <w:top w:val="none" w:sz="0" w:space="0" w:color="000000"/>
          <w:left w:val="none" w:sz="0" w:space="0" w:color="000000"/>
          <w:bottom w:val="none" w:sz="0" w:space="0" w:color="000000"/>
          <w:right w:val="none" w:sz="0" w:space="0" w:color="000000"/>
          <w:between w:val="none" w:sz="0" w:space="0" w:color="000000"/>
        </w:pBdr>
        <w:ind w:right="-25"/>
        <w:rPr>
          <w:b/>
          <w:i/>
          <w:u w:val="single"/>
        </w:rPr>
      </w:pPr>
      <w:r w:rsidRPr="000F7521">
        <w:rPr>
          <w:b/>
          <w:i/>
          <w:u w:val="single"/>
        </w:rPr>
        <w:t>Calificaciones, número de lista y matrícula</w:t>
      </w:r>
    </w:p>
    <w:p w14:paraId="3143234E" w14:textId="77777777" w:rsidR="00DF5431" w:rsidRPr="000F7521" w:rsidRDefault="00DF5431" w:rsidP="000F7521">
      <w:pPr>
        <w:pBdr>
          <w:top w:val="none" w:sz="0" w:space="0" w:color="000000"/>
          <w:left w:val="none" w:sz="0" w:space="0" w:color="000000"/>
          <w:bottom w:val="none" w:sz="0" w:space="0" w:color="000000"/>
          <w:right w:val="none" w:sz="0" w:space="0" w:color="000000"/>
          <w:between w:val="none" w:sz="0" w:space="0" w:color="000000"/>
        </w:pBdr>
        <w:ind w:right="-25"/>
        <w:rPr>
          <w:i/>
          <w:u w:val="single"/>
        </w:rPr>
      </w:pPr>
    </w:p>
    <w:p w14:paraId="77AE4691" w14:textId="77777777" w:rsidR="00851410" w:rsidRPr="000F7521" w:rsidRDefault="00C67B12" w:rsidP="000F7521">
      <w:pPr>
        <w:ind w:right="-25"/>
      </w:pPr>
      <w:r w:rsidRPr="000F7521">
        <w:t>Por lo que hace a la calificación, cabe precisar que dicho dato da cuenta del grado de conocimientos adquiridos, para resolver un examen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73D623B5" w14:textId="77777777" w:rsidR="00851410" w:rsidRPr="000F7521" w:rsidRDefault="00C67B12" w:rsidP="000F7521">
      <w:pPr>
        <w:ind w:left="720" w:right="-25"/>
        <w:jc w:val="left"/>
      </w:pPr>
      <w:r w:rsidRPr="000F7521">
        <w:t> </w:t>
      </w:r>
    </w:p>
    <w:p w14:paraId="7924BA7B" w14:textId="77777777" w:rsidR="00851410" w:rsidRPr="000F7521" w:rsidRDefault="00C67B12" w:rsidP="000F7521">
      <w:pPr>
        <w:ind w:right="-25"/>
      </w:pPr>
      <w:r w:rsidRPr="000F7521">
        <w:lastRenderedPageBreak/>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1112F7E6" w14:textId="77777777" w:rsidR="00851410" w:rsidRPr="000F7521" w:rsidRDefault="00C67B12" w:rsidP="000F7521">
      <w:pPr>
        <w:ind w:right="-25"/>
        <w:rPr>
          <w:b/>
          <w:sz w:val="24"/>
          <w:szCs w:val="24"/>
        </w:rPr>
      </w:pPr>
      <w:r w:rsidRPr="000F7521">
        <w:rPr>
          <w:b/>
          <w:sz w:val="24"/>
          <w:szCs w:val="24"/>
        </w:rPr>
        <w:t> </w:t>
      </w:r>
    </w:p>
    <w:p w14:paraId="1FBCE5BC" w14:textId="77777777" w:rsidR="00851410" w:rsidRPr="000F7521" w:rsidRDefault="00C67B12" w:rsidP="000F7521">
      <w:pPr>
        <w:ind w:right="-25"/>
      </w:pPr>
      <w:r w:rsidRPr="000F7521">
        <w:t>En atención con lo anterior, se considera que las calificaciones y la trayectoria escolar, es información íntima de los alumnos, pues corresponde a su desempeño escolar, lo cual únicamente atañe a estos, por lo que se considera que es un dato confidencial.</w:t>
      </w:r>
    </w:p>
    <w:p w14:paraId="2CC61319" w14:textId="77777777" w:rsidR="00851410" w:rsidRPr="000F7521" w:rsidRDefault="00C67B12" w:rsidP="000F7521">
      <w:pPr>
        <w:ind w:right="-25"/>
      </w:pPr>
      <w:r w:rsidRPr="000F7521">
        <w:t> </w:t>
      </w:r>
    </w:p>
    <w:p w14:paraId="45D76998" w14:textId="77777777" w:rsidR="00851410" w:rsidRPr="000F7521" w:rsidRDefault="00C67B12" w:rsidP="000F7521">
      <w:pPr>
        <w:ind w:right="-25"/>
      </w:pPr>
      <w:r w:rsidRPr="000F7521">
        <w:t>Ahora bien, por lo que hace a la matrícula y número de lista, estos datos corresponden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73FAB8F1" w14:textId="77777777" w:rsidR="00851410" w:rsidRPr="000F7521" w:rsidRDefault="00851410" w:rsidP="000F7521">
      <w:pPr>
        <w:ind w:right="-25"/>
      </w:pPr>
    </w:p>
    <w:p w14:paraId="7495F5C0" w14:textId="77777777" w:rsidR="00851410" w:rsidRPr="000F7521" w:rsidRDefault="00C67B12" w:rsidP="000F7521">
      <w:pPr>
        <w:ind w:right="-25"/>
      </w:pPr>
      <w:r w:rsidRPr="000F7521">
        <w:t>De tales circunstancias, se considera que el dato en comento, es información confidencial lo cual atañe únicamente a los alumnos, por lo que, son clasificados en términos del artículo 143, fracción I de la Ley de la materia.</w:t>
      </w:r>
    </w:p>
    <w:p w14:paraId="3801BEDC" w14:textId="77777777" w:rsidR="00851410" w:rsidRPr="000F7521" w:rsidRDefault="00851410" w:rsidP="000F7521">
      <w:pPr>
        <w:ind w:right="-25"/>
      </w:pPr>
    </w:p>
    <w:p w14:paraId="3603DE5B" w14:textId="77777777" w:rsidR="00851410" w:rsidRPr="000F7521" w:rsidRDefault="00C67B12" w:rsidP="000F7521">
      <w:pPr>
        <w:ind w:right="-25"/>
        <w:rPr>
          <w:i/>
          <w:u w:val="single"/>
        </w:rPr>
      </w:pPr>
      <w:r w:rsidRPr="000F7521">
        <w:rPr>
          <w:b/>
          <w:i/>
          <w:u w:val="single"/>
        </w:rPr>
        <w:t>Firma de servidores públicos en comprobantes de estudio</w:t>
      </w:r>
    </w:p>
    <w:p w14:paraId="4D761A21" w14:textId="77777777" w:rsidR="00851410" w:rsidRPr="000F7521" w:rsidRDefault="00851410" w:rsidP="000F7521">
      <w:pPr>
        <w:ind w:right="-25"/>
        <w:rPr>
          <w:sz w:val="24"/>
          <w:szCs w:val="24"/>
        </w:rPr>
      </w:pPr>
    </w:p>
    <w:p w14:paraId="46D5525C" w14:textId="77777777" w:rsidR="00851410" w:rsidRPr="000F7521" w:rsidRDefault="00C67B12" w:rsidP="000F7521">
      <w:pPr>
        <w:ind w:right="-25"/>
      </w:pPr>
      <w:r w:rsidRPr="000F7521">
        <w:lastRenderedPageBreak/>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00C55C42" w14:textId="77777777" w:rsidR="00851410" w:rsidRPr="000F7521" w:rsidRDefault="00851410" w:rsidP="000F7521">
      <w:pPr>
        <w:tabs>
          <w:tab w:val="left" w:pos="4962"/>
        </w:tabs>
        <w:ind w:right="-25"/>
        <w:rPr>
          <w:b/>
        </w:rPr>
      </w:pPr>
    </w:p>
    <w:p w14:paraId="2E70F25F" w14:textId="77777777" w:rsidR="00851410" w:rsidRPr="000F7521" w:rsidRDefault="00C67B12" w:rsidP="000F7521">
      <w:pPr>
        <w:ind w:right="-25"/>
      </w:pPr>
      <w:r w:rsidRPr="000F7521">
        <w:t>La publicidad de dichos datos, se robustece, con el Criterio de Interpretación, de la Segunda Época, con clave de control SO/002/2019, emitido por el entonces Instituto Nacional de Transparencia, Acceso a la Información y Protección de Datos Personales, que establece lo siguiente:</w:t>
      </w:r>
    </w:p>
    <w:p w14:paraId="3E0EE84D" w14:textId="77777777" w:rsidR="00851410" w:rsidRPr="000F7521" w:rsidRDefault="00C67B12" w:rsidP="000F7521">
      <w:pPr>
        <w:ind w:left="1134" w:right="824"/>
      </w:pPr>
      <w:r w:rsidRPr="000F7521">
        <w:t> </w:t>
      </w:r>
      <w:r w:rsidRPr="000F7521">
        <w:rPr>
          <w:b/>
          <w:i/>
        </w:rPr>
        <w:t>“Firma y rúbrica de servidores públicos.</w:t>
      </w:r>
      <w:r w:rsidRPr="000F7521">
        <w:rPr>
          <w:i/>
        </w:rPr>
        <w:t> Si bien la firma y la rúbrica son datos personales confidenciales, cuando un servidor público emite un acto como autoridad, en ejercicio de las funciones que tiene conferidas, la firma o rúbrica mediante la cual se valida dicho acto es pública.”</w:t>
      </w:r>
    </w:p>
    <w:p w14:paraId="5CF2A361" w14:textId="77777777" w:rsidR="00851410" w:rsidRPr="000F7521" w:rsidRDefault="00851410" w:rsidP="000F7521">
      <w:pPr>
        <w:ind w:right="-25"/>
      </w:pPr>
    </w:p>
    <w:p w14:paraId="6372BAD2" w14:textId="77777777" w:rsidR="00851410" w:rsidRPr="000F7521" w:rsidRDefault="00C67B12" w:rsidP="000F7521">
      <w:pPr>
        <w:ind w:right="-25"/>
      </w:pPr>
      <w:r w:rsidRPr="000F7521">
        <w:t> 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o nivel académico. </w:t>
      </w:r>
    </w:p>
    <w:p w14:paraId="4375EA6C" w14:textId="77777777" w:rsidR="00851410" w:rsidRPr="000F7521" w:rsidRDefault="00851410" w:rsidP="000F7521">
      <w:pPr>
        <w:ind w:right="-25"/>
      </w:pPr>
    </w:p>
    <w:p w14:paraId="1DAF0CCD" w14:textId="77777777" w:rsidR="00851410" w:rsidRPr="000F7521" w:rsidRDefault="00C67B12" w:rsidP="000F7521">
      <w:pPr>
        <w:ind w:right="-25"/>
        <w:rPr>
          <w:b/>
          <w:i/>
          <w:u w:val="single"/>
        </w:rPr>
      </w:pPr>
      <w:r w:rsidRPr="000F7521">
        <w:rPr>
          <w:b/>
          <w:i/>
          <w:u w:val="single"/>
        </w:rPr>
        <w:t xml:space="preserve">Fotografías de los servidores públicos. </w:t>
      </w:r>
    </w:p>
    <w:p w14:paraId="5F8AC699" w14:textId="77777777" w:rsidR="00851410" w:rsidRPr="000F7521" w:rsidRDefault="00C67B12" w:rsidP="000F7521">
      <w:pPr>
        <w:ind w:right="-25"/>
      </w:pPr>
      <w:r w:rsidRPr="000F7521">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9F1C946" w14:textId="77777777" w:rsidR="00851410" w:rsidRPr="000F7521" w:rsidRDefault="00851410" w:rsidP="000F7521">
      <w:pPr>
        <w:tabs>
          <w:tab w:val="left" w:pos="4962"/>
        </w:tabs>
        <w:ind w:right="-25"/>
      </w:pPr>
    </w:p>
    <w:p w14:paraId="7BC37FA2" w14:textId="77777777" w:rsidR="00851410" w:rsidRPr="000F7521" w:rsidRDefault="00C67B12" w:rsidP="000F7521">
      <w:pPr>
        <w:ind w:right="-25"/>
      </w:pPr>
      <w:r w:rsidRPr="000F7521">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acreditará e identificaría a una persona como servidor público, por lo que es posible advertir que existe cierto interés público, cuando la fotografía obra en documentos de servidores públicos vinculados con el cumplimiento de disposiciones legales.</w:t>
      </w:r>
    </w:p>
    <w:p w14:paraId="160457B3" w14:textId="77777777" w:rsidR="00851410" w:rsidRPr="000F7521" w:rsidRDefault="00851410" w:rsidP="000F7521">
      <w:pPr>
        <w:ind w:right="-25"/>
      </w:pPr>
    </w:p>
    <w:p w14:paraId="3FA52C98" w14:textId="77777777" w:rsidR="00851410" w:rsidRPr="000F7521" w:rsidRDefault="00C67B12" w:rsidP="000F7521">
      <w:pPr>
        <w:ind w:right="-25"/>
      </w:pPr>
      <w:r w:rsidRPr="000F7521">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3EAC9065" w14:textId="77777777" w:rsidR="00851410" w:rsidRPr="000F7521" w:rsidRDefault="00851410" w:rsidP="000F7521">
      <w:pPr>
        <w:tabs>
          <w:tab w:val="left" w:pos="4962"/>
        </w:tabs>
        <w:ind w:right="-25"/>
      </w:pPr>
    </w:p>
    <w:p w14:paraId="7D2C4FF9" w14:textId="77777777" w:rsidR="00851410" w:rsidRPr="000F7521" w:rsidRDefault="00C67B12" w:rsidP="000F7521">
      <w:pPr>
        <w:ind w:right="-25"/>
      </w:pPr>
      <w:r w:rsidRPr="000F7521">
        <w:t>En este sentido, resultan aplicables por analogía, los Criterios 15/17 y 1/13 del entonces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28050922" w14:textId="77777777" w:rsidR="00851410" w:rsidRPr="000F7521" w:rsidRDefault="00851410" w:rsidP="000F7521">
      <w:pPr>
        <w:ind w:right="-25"/>
      </w:pPr>
    </w:p>
    <w:p w14:paraId="643C12A0" w14:textId="77777777" w:rsidR="00851410" w:rsidRPr="000F7521" w:rsidRDefault="00C67B12" w:rsidP="000F7521">
      <w:pPr>
        <w:ind w:right="-25"/>
      </w:pPr>
      <w:r w:rsidRPr="000F7521">
        <w:lastRenderedPageBreak/>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6FA36395" w14:textId="77777777" w:rsidR="00851410" w:rsidRPr="000F7521" w:rsidRDefault="00851410" w:rsidP="000F7521">
      <w:pPr>
        <w:tabs>
          <w:tab w:val="left" w:pos="4962"/>
        </w:tabs>
        <w:ind w:right="-25"/>
      </w:pPr>
    </w:p>
    <w:p w14:paraId="6A3034B3" w14:textId="77777777" w:rsidR="00851410" w:rsidRPr="000F7521" w:rsidRDefault="00C67B12" w:rsidP="000F7521">
      <w:pPr>
        <w:ind w:right="-25"/>
      </w:pPr>
      <w:r w:rsidRPr="000F7521">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662B4AE" w14:textId="77777777" w:rsidR="00851410" w:rsidRPr="000F7521" w:rsidRDefault="00851410" w:rsidP="000F7521">
      <w:pPr>
        <w:tabs>
          <w:tab w:val="left" w:pos="4962"/>
        </w:tabs>
        <w:ind w:right="-734"/>
      </w:pPr>
    </w:p>
    <w:p w14:paraId="23BA6881" w14:textId="77777777" w:rsidR="00851410" w:rsidRPr="000F7521" w:rsidRDefault="00C67B12" w:rsidP="000F7521">
      <w:pPr>
        <w:ind w:right="-309"/>
      </w:pPr>
      <w:r w:rsidRPr="000F7521">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4147E8EA" w14:textId="77777777" w:rsidR="00851410" w:rsidRPr="000F7521" w:rsidRDefault="00851410" w:rsidP="000F7521">
      <w:pPr>
        <w:ind w:right="-309"/>
        <w:rPr>
          <w:sz w:val="24"/>
          <w:szCs w:val="24"/>
        </w:rPr>
      </w:pPr>
    </w:p>
    <w:p w14:paraId="0A280853" w14:textId="0272AF84" w:rsidR="00851410" w:rsidRDefault="00C67B12" w:rsidP="000F7521">
      <w:pPr>
        <w:ind w:right="-309"/>
      </w:pPr>
      <w:r w:rsidRPr="000F7521">
        <w:t xml:space="preserve">Conforme a lo anterior, las fotografías de servidores públicos sin importar el nivel o rango guardan la naturaleza de públicas y no procede su clasificación, en términos del artículo 143, fracción I, de la Ley de Transparencia y Acceso a la Información Pública del Estado de México y </w:t>
      </w:r>
      <w:r w:rsidRPr="000F7521">
        <w:lastRenderedPageBreak/>
        <w:t xml:space="preserve">Municipios, por lo que en las versiones públicas que se ordenen, no podrá clasificarse esa información. </w:t>
      </w:r>
      <w:bookmarkStart w:id="44" w:name="_heading=h.9wrbivwf71ky" w:colFirst="0" w:colLast="0"/>
      <w:bookmarkEnd w:id="44"/>
    </w:p>
    <w:p w14:paraId="04C41075" w14:textId="77777777" w:rsidR="000F7521" w:rsidRPr="000F7521" w:rsidRDefault="000F7521" w:rsidP="000F7521">
      <w:pPr>
        <w:ind w:right="-309"/>
      </w:pPr>
    </w:p>
    <w:p w14:paraId="3CD407E2" w14:textId="77777777" w:rsidR="00851410" w:rsidRPr="000F7521" w:rsidRDefault="00C67B12" w:rsidP="000F7521">
      <w:pPr>
        <w:pStyle w:val="Ttulo3"/>
      </w:pPr>
      <w:bookmarkStart w:id="45" w:name="_Toc202801297"/>
      <w:r w:rsidRPr="000F7521">
        <w:t>e) Conclusión</w:t>
      </w:r>
      <w:bookmarkEnd w:id="45"/>
    </w:p>
    <w:p w14:paraId="2D3F37A1" w14:textId="77777777" w:rsidR="00851410" w:rsidRPr="000F7521" w:rsidRDefault="00C67B12" w:rsidP="000F7521">
      <w:r w:rsidRPr="000F7521">
        <w:t>Este Instituto</w:t>
      </w:r>
      <w:r w:rsidRPr="000F7521">
        <w:rPr>
          <w:i/>
        </w:rPr>
        <w:t xml:space="preserve"> </w:t>
      </w:r>
      <w:r w:rsidRPr="000F7521">
        <w:t>determina</w:t>
      </w:r>
      <w:r w:rsidRPr="000F7521">
        <w:rPr>
          <w:b/>
        </w:rPr>
        <w:t xml:space="preserve"> MODIFICAR </w:t>
      </w:r>
      <w:r w:rsidRPr="000F7521">
        <w:t xml:space="preserve">las respuestas del </w:t>
      </w:r>
      <w:r w:rsidRPr="000F7521">
        <w:rPr>
          <w:b/>
        </w:rPr>
        <w:t xml:space="preserve">SUJETO OBLIGADO </w:t>
      </w:r>
      <w:r w:rsidRPr="000F7521">
        <w:t xml:space="preserve">a las solicitudes </w:t>
      </w:r>
      <w:r w:rsidRPr="000F7521">
        <w:rPr>
          <w:b/>
        </w:rPr>
        <w:t xml:space="preserve">00033/OFICIALIA/IP/2025 y 00037/OFICIALIA/IP/2025, </w:t>
      </w:r>
      <w:r w:rsidRPr="000F7521">
        <w:t xml:space="preserve">por resultar </w:t>
      </w:r>
      <w:r w:rsidRPr="000F7521">
        <w:rPr>
          <w:b/>
        </w:rPr>
        <w:t xml:space="preserve">FUNDADOS </w:t>
      </w:r>
      <w:r w:rsidRPr="000F7521">
        <w:t xml:space="preserve">las razones o motivos de la </w:t>
      </w:r>
      <w:r w:rsidRPr="000F7521">
        <w:rPr>
          <w:b/>
        </w:rPr>
        <w:t>PARTE RECURRENTE</w:t>
      </w:r>
      <w:r w:rsidRPr="000F7521">
        <w:t xml:space="preserve"> en los recursos de revisión </w:t>
      </w:r>
      <w:r w:rsidRPr="000F7521">
        <w:rPr>
          <w:b/>
        </w:rPr>
        <w:t xml:space="preserve">03127/INFOEM/IP/RR/2025 y 03129/INFOEM/IP/RR/2025 </w:t>
      </w:r>
      <w:r w:rsidRPr="000F7521">
        <w:t xml:space="preserve">y ordenarle haga entrega, en versión pública de ser necesario, de lo siguiente: </w:t>
      </w:r>
    </w:p>
    <w:p w14:paraId="6D45DCC0" w14:textId="77777777" w:rsidR="00851410" w:rsidRPr="000F7521" w:rsidRDefault="00851410" w:rsidP="000F7521">
      <w:pPr>
        <w:ind w:right="-93"/>
      </w:pPr>
      <w:bookmarkStart w:id="46" w:name="_heading=h.8k8pc5q34lt4" w:colFirst="0" w:colLast="0"/>
      <w:bookmarkEnd w:id="46"/>
    </w:p>
    <w:p w14:paraId="2C32939C" w14:textId="77777777" w:rsidR="00851410" w:rsidRPr="000F7521" w:rsidRDefault="00C67B12" w:rsidP="000F7521">
      <w:pPr>
        <w:ind w:right="-93"/>
      </w:pPr>
      <w:bookmarkStart w:id="47" w:name="_heading=h.41mghml" w:colFirst="0" w:colLast="0"/>
      <w:bookmarkEnd w:id="47"/>
      <w:r w:rsidRPr="000F7521">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B5583D7" w14:textId="77777777" w:rsidR="00851410" w:rsidRPr="000F7521" w:rsidRDefault="00851410" w:rsidP="000F7521"/>
    <w:p w14:paraId="0AAFA37A" w14:textId="77777777" w:rsidR="00851410" w:rsidRPr="000F7521" w:rsidRDefault="00C67B12" w:rsidP="000F7521">
      <w:pPr>
        <w:pStyle w:val="Ttulo1"/>
        <w:spacing w:line="240" w:lineRule="auto"/>
        <w:ind w:left="567" w:right="567" w:firstLine="567"/>
      </w:pPr>
      <w:bookmarkStart w:id="48" w:name="_Toc202801298"/>
      <w:r w:rsidRPr="000F7521">
        <w:t>RESUELVE</w:t>
      </w:r>
      <w:bookmarkEnd w:id="48"/>
    </w:p>
    <w:p w14:paraId="0F1F4708" w14:textId="77777777" w:rsidR="00851410" w:rsidRPr="000F7521" w:rsidRDefault="00851410" w:rsidP="000F7521">
      <w:pPr>
        <w:ind w:right="113"/>
        <w:rPr>
          <w:b/>
        </w:rPr>
      </w:pPr>
    </w:p>
    <w:p w14:paraId="3DF4AADD" w14:textId="77777777" w:rsidR="00851410" w:rsidRPr="000F7521" w:rsidRDefault="00C67B12" w:rsidP="000F7521">
      <w:pPr>
        <w:widowControl w:val="0"/>
      </w:pPr>
      <w:r w:rsidRPr="000F7521">
        <w:rPr>
          <w:b/>
        </w:rPr>
        <w:t>PRIMERO.</w:t>
      </w:r>
      <w:r w:rsidRPr="000F7521">
        <w:t xml:space="preserve"> </w:t>
      </w:r>
      <w:r w:rsidRPr="000F7521">
        <w:rPr>
          <w:b/>
        </w:rPr>
        <w:t xml:space="preserve">Se MODIFICAN </w:t>
      </w:r>
      <w:r w:rsidRPr="000F7521">
        <w:t xml:space="preserve">las respuestas entregadas por el </w:t>
      </w:r>
      <w:r w:rsidRPr="000F7521">
        <w:rPr>
          <w:b/>
        </w:rPr>
        <w:t>SUJETO OBLIGADO</w:t>
      </w:r>
      <w:r w:rsidRPr="000F7521">
        <w:t xml:space="preserve"> en la solicitud de información </w:t>
      </w:r>
      <w:r w:rsidRPr="000F7521">
        <w:rPr>
          <w:b/>
        </w:rPr>
        <w:t>00033/OFICIALIA/IP/2025 y 00037/OFICIALIA/IP/2025,</w:t>
      </w:r>
      <w:r w:rsidRPr="000F7521">
        <w:t xml:space="preserve"> por resultar </w:t>
      </w:r>
      <w:r w:rsidRPr="000F7521">
        <w:rPr>
          <w:b/>
        </w:rPr>
        <w:t>FUNDADAS</w:t>
      </w:r>
      <w:r w:rsidRPr="000F7521">
        <w:t xml:space="preserve"> las razones o motivos de inconformidad hechos valer por </w:t>
      </w:r>
      <w:r w:rsidRPr="000F7521">
        <w:rPr>
          <w:b/>
        </w:rPr>
        <w:t>LA PARTE RECURRENTE</w:t>
      </w:r>
      <w:r w:rsidRPr="000F7521">
        <w:t xml:space="preserve"> en el Recurso de Revisión </w:t>
      </w:r>
      <w:r w:rsidRPr="000F7521">
        <w:rPr>
          <w:b/>
        </w:rPr>
        <w:t xml:space="preserve">03127/INFOEM/IP/RR/2025 y 03129/INFOEM/IP/RR/2025, </w:t>
      </w:r>
      <w:r w:rsidRPr="000F7521">
        <w:t xml:space="preserve">en términos del considerando </w:t>
      </w:r>
      <w:r w:rsidRPr="000F7521">
        <w:rPr>
          <w:b/>
        </w:rPr>
        <w:t>SEGUNDO</w:t>
      </w:r>
      <w:r w:rsidRPr="000F7521">
        <w:t xml:space="preserve"> de la presente Resolución.</w:t>
      </w:r>
    </w:p>
    <w:p w14:paraId="6E4BB986" w14:textId="77777777" w:rsidR="00851410" w:rsidRPr="000F7521" w:rsidRDefault="00851410" w:rsidP="000F7521">
      <w:pPr>
        <w:rPr>
          <w:b/>
        </w:rPr>
      </w:pPr>
    </w:p>
    <w:p w14:paraId="6A193054" w14:textId="77777777" w:rsidR="00851410" w:rsidRPr="000F7521" w:rsidRDefault="00C67B12" w:rsidP="000F7521">
      <w:pPr>
        <w:ind w:right="-93"/>
      </w:pPr>
      <w:r w:rsidRPr="000F7521">
        <w:rPr>
          <w:b/>
        </w:rPr>
        <w:lastRenderedPageBreak/>
        <w:t>SEGUNDO.</w:t>
      </w:r>
      <w:r w:rsidRPr="000F7521">
        <w:t xml:space="preserve"> Se </w:t>
      </w:r>
      <w:r w:rsidRPr="000F7521">
        <w:rPr>
          <w:b/>
        </w:rPr>
        <w:t xml:space="preserve">ORDENA </w:t>
      </w:r>
      <w:r w:rsidRPr="000F7521">
        <w:t xml:space="preserve">al </w:t>
      </w:r>
      <w:r w:rsidRPr="000F7521">
        <w:rPr>
          <w:b/>
        </w:rPr>
        <w:t>SUJETO OBLIGADO</w:t>
      </w:r>
      <w:r w:rsidRPr="000F7521">
        <w:t xml:space="preserve">, a efecto de que lleve a cabo una búsqueda razonable y exhaustiva, a efecto de que entregue a través del </w:t>
      </w:r>
      <w:r w:rsidRPr="000F7521">
        <w:rPr>
          <w:b/>
        </w:rPr>
        <w:t>SAIMEX</w:t>
      </w:r>
      <w:r w:rsidRPr="000F7521">
        <w:t xml:space="preserve">, de ser procedente en </w:t>
      </w:r>
      <w:r w:rsidRPr="000F7521">
        <w:rPr>
          <w:b/>
        </w:rPr>
        <w:t xml:space="preserve">versión pública, </w:t>
      </w:r>
      <w:r w:rsidRPr="000F7521">
        <w:t>el o los documentos donde conste lo siguiente</w:t>
      </w:r>
    </w:p>
    <w:p w14:paraId="63600106" w14:textId="77777777" w:rsidR="00851410" w:rsidRPr="000F7521" w:rsidRDefault="00851410" w:rsidP="000F7521">
      <w:pPr>
        <w:tabs>
          <w:tab w:val="left" w:pos="4962"/>
        </w:tabs>
      </w:pPr>
    </w:p>
    <w:p w14:paraId="75141C57" w14:textId="77777777" w:rsidR="00851410" w:rsidRPr="000F7521" w:rsidRDefault="00C67B12" w:rsidP="000F7521">
      <w:pPr>
        <w:pStyle w:val="Puesto"/>
        <w:spacing w:line="276" w:lineRule="auto"/>
        <w:ind w:left="1440" w:firstLine="0"/>
        <w:rPr>
          <w:b/>
          <w:color w:val="auto"/>
        </w:rPr>
      </w:pPr>
      <w:bookmarkStart w:id="49" w:name="_heading=h.qm8e5losvue3" w:colFirst="0" w:colLast="0"/>
      <w:bookmarkEnd w:id="49"/>
      <w:r w:rsidRPr="000F7521">
        <w:rPr>
          <w:b/>
          <w:color w:val="auto"/>
        </w:rPr>
        <w:t xml:space="preserve">El último grado de estudios del personal de mandos medios, superiores, enlace y apoyo técnico en funciones al 13 de febrero de 2025. </w:t>
      </w:r>
    </w:p>
    <w:p w14:paraId="1F903BA8" w14:textId="77777777" w:rsidR="00851410" w:rsidRPr="000F7521" w:rsidRDefault="00851410" w:rsidP="000F7521">
      <w:pPr>
        <w:ind w:right="-93"/>
        <w:rPr>
          <w:b/>
        </w:rPr>
      </w:pPr>
      <w:bookmarkStart w:id="50" w:name="_heading=h.ql9dpxms1gal" w:colFirst="0" w:colLast="0"/>
      <w:bookmarkEnd w:id="50"/>
    </w:p>
    <w:p w14:paraId="7B4D4DDB" w14:textId="77777777" w:rsidR="00851410" w:rsidRPr="000F7521" w:rsidRDefault="00C67B12" w:rsidP="000F7521">
      <w:pPr>
        <w:ind w:right="-93"/>
      </w:pPr>
      <w:r w:rsidRPr="000F7521">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FB0C2BE" w14:textId="77777777" w:rsidR="00851410" w:rsidRPr="000F7521" w:rsidRDefault="00851410" w:rsidP="000F7521">
      <w:pPr>
        <w:ind w:right="-93"/>
      </w:pPr>
      <w:bookmarkStart w:id="51" w:name="_heading=h.3ygebqi" w:colFirst="0" w:colLast="0"/>
      <w:bookmarkEnd w:id="51"/>
    </w:p>
    <w:p w14:paraId="1B2BDA5A" w14:textId="77777777" w:rsidR="00851410" w:rsidRPr="000F7521" w:rsidRDefault="00C67B12" w:rsidP="000F7521">
      <w:r w:rsidRPr="000F7521">
        <w:rPr>
          <w:b/>
        </w:rPr>
        <w:t>TERCERO.</w:t>
      </w:r>
      <w:r w:rsidRPr="000F7521">
        <w:t xml:space="preserve"> Notifíquese la presente resolución al Titular de la Unidad de Transparencia del </w:t>
      </w:r>
      <w:r w:rsidRPr="000F7521">
        <w:rPr>
          <w:b/>
        </w:rPr>
        <w:t>SUJETO OBLIGADO</w:t>
      </w:r>
      <w:r w:rsidRPr="000F7521">
        <w:t xml:space="preserve">, vía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w:t>
      </w:r>
      <w:r w:rsidRPr="000F7521">
        <w:rPr>
          <w:b/>
        </w:rPr>
        <w:t>diez días hábiles</w:t>
      </w:r>
      <w:r w:rsidRPr="000F7521">
        <w:t xml:space="preserve">, e informe a este Instituto en un plazo de </w:t>
      </w:r>
      <w:r w:rsidRPr="000F7521">
        <w:rPr>
          <w:b/>
        </w:rPr>
        <w:t>tres días hábiles</w:t>
      </w:r>
      <w:r w:rsidRPr="000F7521">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6474AD" w14:textId="77777777" w:rsidR="00851410" w:rsidRPr="000F7521" w:rsidRDefault="00851410" w:rsidP="000F7521"/>
    <w:p w14:paraId="34DD03B7" w14:textId="77777777" w:rsidR="00851410" w:rsidRPr="000F7521" w:rsidRDefault="00C67B12" w:rsidP="000F7521">
      <w:r w:rsidRPr="000F7521">
        <w:rPr>
          <w:b/>
        </w:rPr>
        <w:t>CUARTO.</w:t>
      </w:r>
      <w:r w:rsidRPr="000F7521">
        <w:t xml:space="preserve"> Notifíquese a </w:t>
      </w:r>
      <w:r w:rsidRPr="000F7521">
        <w:rPr>
          <w:b/>
        </w:rPr>
        <w:t>LA PARTE RECURRENTE</w:t>
      </w:r>
      <w:r w:rsidRPr="000F7521">
        <w:t xml:space="preserve"> la presente resolución vía Sistema de Acceso a la Información Mexiquense (SAIMEX).</w:t>
      </w:r>
    </w:p>
    <w:p w14:paraId="1DE4487E" w14:textId="77777777" w:rsidR="00851410" w:rsidRPr="000F7521" w:rsidRDefault="00851410" w:rsidP="000F7521"/>
    <w:p w14:paraId="59BDC86A" w14:textId="77777777" w:rsidR="00851410" w:rsidRPr="000F7521" w:rsidRDefault="00C67B12" w:rsidP="000F7521">
      <w:bookmarkStart w:id="52" w:name="_heading=h.4bvk7pj" w:colFirst="0" w:colLast="0"/>
      <w:bookmarkEnd w:id="52"/>
      <w:r w:rsidRPr="000F7521">
        <w:rPr>
          <w:b/>
        </w:rPr>
        <w:lastRenderedPageBreak/>
        <w:t>QUINTO.</w:t>
      </w:r>
      <w:r w:rsidRPr="000F7521">
        <w:t xml:space="preserve"> Hágase del conocimiento a </w:t>
      </w:r>
      <w:r w:rsidRPr="000F7521">
        <w:rPr>
          <w:b/>
        </w:rPr>
        <w:t>LA PARTE RECURRENTE</w:t>
      </w:r>
      <w:r w:rsidRPr="000F7521">
        <w:t xml:space="preserve"> vía Sistema de Acceso a la Información Mexiquense (</w:t>
      </w:r>
      <w:r w:rsidRPr="000F7521">
        <w:rPr>
          <w:b/>
        </w:rPr>
        <w:t>SAIMEX</w:t>
      </w:r>
      <w:r w:rsidRPr="000F7521">
        <w:t>),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0BE5EA7" w14:textId="77777777" w:rsidR="00851410" w:rsidRPr="000F7521" w:rsidRDefault="00851410" w:rsidP="000F7521">
      <w:pPr>
        <w:rPr>
          <w:b/>
        </w:rPr>
      </w:pPr>
    </w:p>
    <w:p w14:paraId="024205D6" w14:textId="77777777" w:rsidR="00851410" w:rsidRPr="000F7521" w:rsidRDefault="00C67B12" w:rsidP="000F7521">
      <w:bookmarkStart w:id="53" w:name="_heading=h.tyjcwt" w:colFirst="0" w:colLast="0"/>
      <w:bookmarkEnd w:id="53"/>
      <w:r w:rsidRPr="000F7521">
        <w:rPr>
          <w:b/>
        </w:rPr>
        <w:t xml:space="preserve">SEXTO. </w:t>
      </w:r>
      <w:r w:rsidRPr="000F7521">
        <w:t xml:space="preserve">Información Pública del Estado de México y Municipios, el </w:t>
      </w:r>
      <w:r w:rsidRPr="000F7521">
        <w:rPr>
          <w:b/>
        </w:rPr>
        <w:t>SUJETO OBLIGADO</w:t>
      </w:r>
      <w:r w:rsidRPr="000F7521">
        <w:t xml:space="preserve"> podrá solicitar una ampliación de plazo, de manera fundada y motivada, para el cumplimiento de la presente resolución.</w:t>
      </w:r>
    </w:p>
    <w:p w14:paraId="39E69C10" w14:textId="77777777" w:rsidR="00851410" w:rsidRPr="000F7521" w:rsidRDefault="00851410" w:rsidP="000F7521">
      <w:pPr>
        <w:ind w:right="113"/>
        <w:rPr>
          <w:b/>
        </w:rPr>
      </w:pPr>
    </w:p>
    <w:p w14:paraId="41627A5E" w14:textId="77777777" w:rsidR="000F7521" w:rsidRDefault="00C67B12" w:rsidP="000F7521">
      <w:pPr>
        <w:ind w:right="-100"/>
      </w:pPr>
      <w:bookmarkStart w:id="54" w:name="_heading=h.dvez3geemhyv" w:colFirst="0" w:colLast="0"/>
      <w:bookmarkEnd w:id="54"/>
      <w:r w:rsidRPr="000F7521">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D55049" w:rsidRPr="000F7521">
        <w:t xml:space="preserve"> EMITIENDO VOTO PARTICULAR CONCURRENTE</w:t>
      </w:r>
      <w:r w:rsidRPr="000F7521">
        <w:t>, SHARON CRISTINA MORALES MARTÍNEZ</w:t>
      </w:r>
      <w:r w:rsidR="00D55049" w:rsidRPr="000F7521">
        <w:t xml:space="preserve"> EMITIENDO VOTO PARTICULAR</w:t>
      </w:r>
      <w:r w:rsidRPr="000F7521">
        <w:t xml:space="preserve">, LUIS GUSTAVO PARRA NORIEGA </w:t>
      </w:r>
      <w:r w:rsidR="00D55049" w:rsidRPr="000F7521">
        <w:t xml:space="preserve">EMITIENDO VOTO PARTICULAR CONCURRENTE </w:t>
      </w:r>
      <w:r w:rsidRPr="000F7521">
        <w:t xml:space="preserve">Y </w:t>
      </w:r>
      <w:r w:rsidR="00D93585" w:rsidRPr="000F7521">
        <w:t>GUADALUPE RAMÍREZ PEÑA</w:t>
      </w:r>
      <w:r w:rsidR="00D55049" w:rsidRPr="000F7521">
        <w:t xml:space="preserve"> EMITIENDO VOTO PARTICULAR</w:t>
      </w:r>
      <w:r w:rsidR="00D93585" w:rsidRPr="000F7521">
        <w:t>, EN LA VIGÉSIMA SEXTA SESIÓN ORDINARIA, CELEBRADA EL DIECISÉIS DE JULIO DE DOS MIL VEINTICINCO ANTE EL SECRETARIO TÉCNICO DEL PLENO, ALEXIS TAPIA RAMÍREZ.</w:t>
      </w:r>
      <w:bookmarkStart w:id="55" w:name="_heading=h.jsiqj2hz2bjk" w:colFirst="0" w:colLast="0"/>
      <w:bookmarkEnd w:id="55"/>
    </w:p>
    <w:p w14:paraId="4E043151" w14:textId="136268FD" w:rsidR="00851410" w:rsidRPr="000F7521" w:rsidRDefault="00C67B12" w:rsidP="000F7521">
      <w:pPr>
        <w:ind w:right="-100"/>
      </w:pPr>
      <w:r w:rsidRPr="000F7521">
        <w:t>SCMM/AGZ/DEMF/PMRE</w:t>
      </w:r>
    </w:p>
    <w:p w14:paraId="11E4D2CF" w14:textId="77777777" w:rsidR="00851410" w:rsidRPr="000F7521" w:rsidRDefault="00851410" w:rsidP="000F7521">
      <w:pPr>
        <w:ind w:right="-93"/>
      </w:pPr>
    </w:p>
    <w:p w14:paraId="127815A3" w14:textId="77777777" w:rsidR="00851410" w:rsidRPr="000F7521" w:rsidRDefault="00851410" w:rsidP="000F7521">
      <w:pPr>
        <w:ind w:right="-93"/>
      </w:pPr>
    </w:p>
    <w:p w14:paraId="23E2B7CD" w14:textId="77777777" w:rsidR="00851410" w:rsidRPr="000F7521" w:rsidRDefault="00851410" w:rsidP="000F7521">
      <w:pPr>
        <w:ind w:right="-93"/>
      </w:pPr>
    </w:p>
    <w:p w14:paraId="4BB2060B" w14:textId="77777777" w:rsidR="00851410" w:rsidRPr="000F7521" w:rsidRDefault="00851410" w:rsidP="000F7521">
      <w:pPr>
        <w:ind w:right="-93"/>
      </w:pPr>
    </w:p>
    <w:p w14:paraId="079EB448" w14:textId="77777777" w:rsidR="00851410" w:rsidRPr="000F7521" w:rsidRDefault="00851410" w:rsidP="000F7521">
      <w:pPr>
        <w:ind w:right="-93"/>
      </w:pPr>
    </w:p>
    <w:p w14:paraId="6E76F14A" w14:textId="77777777" w:rsidR="00851410" w:rsidRPr="000F7521" w:rsidRDefault="00851410" w:rsidP="000F7521">
      <w:pPr>
        <w:ind w:right="-93"/>
      </w:pPr>
    </w:p>
    <w:p w14:paraId="64139A7E" w14:textId="77777777" w:rsidR="00851410" w:rsidRPr="000F7521" w:rsidRDefault="00851410" w:rsidP="000F7521">
      <w:pPr>
        <w:ind w:right="-93"/>
      </w:pPr>
    </w:p>
    <w:p w14:paraId="5F1AC24B" w14:textId="77777777" w:rsidR="00851410" w:rsidRPr="000F7521" w:rsidRDefault="00851410" w:rsidP="000F7521">
      <w:pPr>
        <w:tabs>
          <w:tab w:val="center" w:pos="4568"/>
        </w:tabs>
        <w:ind w:right="-93"/>
      </w:pPr>
    </w:p>
    <w:p w14:paraId="209C8E04" w14:textId="77777777" w:rsidR="00851410" w:rsidRPr="000F7521" w:rsidRDefault="00851410" w:rsidP="000F7521">
      <w:pPr>
        <w:tabs>
          <w:tab w:val="center" w:pos="4568"/>
        </w:tabs>
        <w:ind w:right="-93"/>
      </w:pPr>
    </w:p>
    <w:p w14:paraId="3100EFF8" w14:textId="77777777" w:rsidR="00851410" w:rsidRPr="000F7521" w:rsidRDefault="00851410" w:rsidP="000F7521">
      <w:pPr>
        <w:tabs>
          <w:tab w:val="center" w:pos="4568"/>
        </w:tabs>
        <w:ind w:right="-93"/>
      </w:pPr>
    </w:p>
    <w:p w14:paraId="0C02BFA2" w14:textId="77777777" w:rsidR="00851410" w:rsidRPr="000F7521" w:rsidRDefault="00851410" w:rsidP="000F7521">
      <w:pPr>
        <w:tabs>
          <w:tab w:val="center" w:pos="4568"/>
        </w:tabs>
        <w:ind w:right="-93"/>
      </w:pPr>
    </w:p>
    <w:p w14:paraId="607E68B7" w14:textId="77777777" w:rsidR="00851410" w:rsidRPr="000F7521" w:rsidRDefault="00851410" w:rsidP="000F7521">
      <w:pPr>
        <w:tabs>
          <w:tab w:val="center" w:pos="4568"/>
        </w:tabs>
        <w:ind w:right="-93"/>
      </w:pPr>
    </w:p>
    <w:p w14:paraId="6C841D87" w14:textId="77777777" w:rsidR="00851410" w:rsidRPr="000F7521" w:rsidRDefault="00851410" w:rsidP="000F7521">
      <w:pPr>
        <w:tabs>
          <w:tab w:val="center" w:pos="4568"/>
        </w:tabs>
        <w:ind w:right="-93"/>
      </w:pPr>
    </w:p>
    <w:p w14:paraId="236DB736" w14:textId="77777777" w:rsidR="00851410" w:rsidRPr="000F7521" w:rsidRDefault="00851410" w:rsidP="000F7521">
      <w:pPr>
        <w:tabs>
          <w:tab w:val="center" w:pos="4568"/>
        </w:tabs>
        <w:ind w:right="-93"/>
      </w:pPr>
    </w:p>
    <w:p w14:paraId="431A4D23" w14:textId="77777777" w:rsidR="00851410" w:rsidRPr="000F7521" w:rsidRDefault="00851410" w:rsidP="000F7521">
      <w:pPr>
        <w:tabs>
          <w:tab w:val="center" w:pos="4568"/>
        </w:tabs>
        <w:ind w:right="-93"/>
      </w:pPr>
    </w:p>
    <w:p w14:paraId="630E0C3B" w14:textId="77777777" w:rsidR="00851410" w:rsidRPr="000F7521" w:rsidRDefault="00851410" w:rsidP="000F7521">
      <w:pPr>
        <w:tabs>
          <w:tab w:val="center" w:pos="4568"/>
        </w:tabs>
        <w:ind w:right="-93"/>
      </w:pPr>
    </w:p>
    <w:p w14:paraId="2CF82F71" w14:textId="77777777" w:rsidR="00851410" w:rsidRPr="000F7521" w:rsidRDefault="00851410" w:rsidP="000F7521">
      <w:pPr>
        <w:tabs>
          <w:tab w:val="center" w:pos="4568"/>
        </w:tabs>
        <w:ind w:right="-93"/>
      </w:pPr>
    </w:p>
    <w:p w14:paraId="4840CD21" w14:textId="77777777" w:rsidR="00851410" w:rsidRPr="000F7521" w:rsidRDefault="00851410" w:rsidP="000F7521">
      <w:pPr>
        <w:tabs>
          <w:tab w:val="center" w:pos="4568"/>
        </w:tabs>
        <w:ind w:right="-93"/>
      </w:pPr>
    </w:p>
    <w:p w14:paraId="790A44F9" w14:textId="77777777" w:rsidR="00851410" w:rsidRPr="000F7521" w:rsidRDefault="00851410" w:rsidP="000F7521">
      <w:pPr>
        <w:tabs>
          <w:tab w:val="center" w:pos="4568"/>
        </w:tabs>
        <w:ind w:right="-93"/>
      </w:pPr>
    </w:p>
    <w:p w14:paraId="1A050A6E" w14:textId="77777777" w:rsidR="00851410" w:rsidRPr="000F7521" w:rsidRDefault="00851410" w:rsidP="000F7521">
      <w:pPr>
        <w:tabs>
          <w:tab w:val="center" w:pos="4568"/>
        </w:tabs>
        <w:ind w:right="-93"/>
      </w:pPr>
    </w:p>
    <w:p w14:paraId="4E6DEF1C" w14:textId="77777777" w:rsidR="00851410" w:rsidRPr="000F7521" w:rsidRDefault="00851410" w:rsidP="000F7521">
      <w:pPr>
        <w:tabs>
          <w:tab w:val="center" w:pos="4568"/>
        </w:tabs>
        <w:ind w:right="-93"/>
      </w:pPr>
    </w:p>
    <w:p w14:paraId="6A7AD425" w14:textId="77777777" w:rsidR="00851410" w:rsidRPr="000F7521" w:rsidRDefault="00851410" w:rsidP="000F7521">
      <w:pPr>
        <w:tabs>
          <w:tab w:val="center" w:pos="4568"/>
        </w:tabs>
        <w:ind w:right="-93"/>
      </w:pPr>
    </w:p>
    <w:p w14:paraId="05297A85" w14:textId="77777777" w:rsidR="00851410" w:rsidRPr="000F7521" w:rsidRDefault="00851410" w:rsidP="000F7521">
      <w:pPr>
        <w:tabs>
          <w:tab w:val="center" w:pos="4568"/>
        </w:tabs>
        <w:ind w:right="-93"/>
      </w:pPr>
    </w:p>
    <w:p w14:paraId="234DE316" w14:textId="77777777" w:rsidR="00851410" w:rsidRPr="000F7521" w:rsidRDefault="00851410" w:rsidP="000F7521"/>
    <w:sectPr w:rsidR="00851410" w:rsidRPr="000F7521">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A5114" w14:textId="77777777" w:rsidR="00167F61" w:rsidRDefault="00167F61">
      <w:pPr>
        <w:spacing w:line="240" w:lineRule="auto"/>
      </w:pPr>
      <w:r>
        <w:separator/>
      </w:r>
    </w:p>
  </w:endnote>
  <w:endnote w:type="continuationSeparator" w:id="0">
    <w:p w14:paraId="21EFA6C1" w14:textId="77777777" w:rsidR="00167F61" w:rsidRDefault="00167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1AB7D" w14:textId="77777777" w:rsidR="00C67B12" w:rsidRDefault="00C67B12">
    <w:pPr>
      <w:tabs>
        <w:tab w:val="center" w:pos="4550"/>
        <w:tab w:val="left" w:pos="5818"/>
      </w:tabs>
      <w:ind w:right="260"/>
      <w:jc w:val="right"/>
      <w:rPr>
        <w:color w:val="071320"/>
        <w:sz w:val="24"/>
        <w:szCs w:val="24"/>
      </w:rPr>
    </w:pPr>
  </w:p>
  <w:p w14:paraId="2C6CC688" w14:textId="77777777" w:rsidR="00C67B12" w:rsidRDefault="00C67B1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9CCD2" w14:textId="419DAC16" w:rsidR="00C67B12" w:rsidRDefault="00C67B1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6744B">
      <w:rPr>
        <w:noProof/>
        <w:color w:val="0A1D30"/>
        <w:sz w:val="24"/>
        <w:szCs w:val="24"/>
      </w:rPr>
      <w:t>27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6744B">
      <w:rPr>
        <w:noProof/>
        <w:color w:val="0A1D30"/>
        <w:sz w:val="24"/>
        <w:szCs w:val="24"/>
      </w:rPr>
      <w:t>44</w:t>
    </w:r>
    <w:r>
      <w:rPr>
        <w:color w:val="0A1D30"/>
        <w:sz w:val="24"/>
        <w:szCs w:val="24"/>
      </w:rPr>
      <w:fldChar w:fldCharType="end"/>
    </w:r>
  </w:p>
  <w:p w14:paraId="1ED37D7E" w14:textId="77777777" w:rsidR="00C67B12" w:rsidRDefault="00C67B1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7AF71" w14:textId="77777777" w:rsidR="00167F61" w:rsidRDefault="00167F61">
      <w:pPr>
        <w:spacing w:line="240" w:lineRule="auto"/>
      </w:pPr>
      <w:r>
        <w:separator/>
      </w:r>
    </w:p>
  </w:footnote>
  <w:footnote w:type="continuationSeparator" w:id="0">
    <w:p w14:paraId="37194256" w14:textId="77777777" w:rsidR="00167F61" w:rsidRDefault="00167F61">
      <w:pPr>
        <w:spacing w:line="240" w:lineRule="auto"/>
      </w:pPr>
      <w:r>
        <w:continuationSeparator/>
      </w:r>
    </w:p>
  </w:footnote>
  <w:footnote w:id="1">
    <w:p w14:paraId="0AB67923" w14:textId="77777777" w:rsidR="00C67B12" w:rsidRDefault="00C67B12">
      <w:pPr>
        <w:pBdr>
          <w:top w:val="nil"/>
          <w:left w:val="nil"/>
          <w:bottom w:val="nil"/>
          <w:right w:val="nil"/>
          <w:between w:val="nil"/>
        </w:pBdr>
        <w:spacing w:line="240" w:lineRule="auto"/>
        <w:rPr>
          <w:i/>
          <w:color w:val="000000"/>
          <w:sz w:val="16"/>
          <w:szCs w:val="16"/>
        </w:rPr>
      </w:pPr>
      <w:r>
        <w:rPr>
          <w:vertAlign w:val="superscript"/>
        </w:rPr>
        <w:footnoteRef/>
      </w:r>
      <w:r>
        <w:rPr>
          <w:color w:val="000000"/>
          <w:sz w:val="20"/>
          <w:szCs w:val="20"/>
        </w:rPr>
        <w:t xml:space="preserve"> </w:t>
      </w:r>
      <w:r>
        <w:rPr>
          <w:i/>
          <w:color w:val="000000"/>
          <w:sz w:val="16"/>
          <w:szCs w:val="16"/>
        </w:rPr>
        <w:t xml:space="preserve">Si bien, se registró el </w:t>
      </w:r>
      <w:r>
        <w:rPr>
          <w:i/>
          <w:sz w:val="16"/>
          <w:szCs w:val="16"/>
        </w:rPr>
        <w:t>diecisiete</w:t>
      </w:r>
      <w:r>
        <w:rPr>
          <w:i/>
          <w:color w:val="000000"/>
          <w:sz w:val="16"/>
          <w:szCs w:val="16"/>
        </w:rPr>
        <w:t xml:space="preserve">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1551DE5A" w14:textId="77777777" w:rsidR="00C67B12" w:rsidRDefault="00C67B12">
      <w:pPr>
        <w:pBdr>
          <w:top w:val="nil"/>
          <w:left w:val="nil"/>
          <w:bottom w:val="nil"/>
          <w:right w:val="nil"/>
          <w:between w:val="nil"/>
        </w:pBdr>
        <w:spacing w:line="240" w:lineRule="auto"/>
        <w:rPr>
          <w:i/>
          <w:color w:val="000000"/>
          <w:sz w:val="18"/>
          <w:szCs w:val="18"/>
        </w:rPr>
      </w:pPr>
      <w:r>
        <w:rPr>
          <w:vertAlign w:val="superscript"/>
        </w:rPr>
        <w:footnoteRef/>
      </w:r>
      <w:r>
        <w:rPr>
          <w:color w:val="000000"/>
          <w:sz w:val="20"/>
          <w:szCs w:val="20"/>
        </w:rPr>
        <w:t xml:space="preserve"> </w:t>
      </w:r>
      <w:r>
        <w:rPr>
          <w:i/>
          <w:color w:val="000000"/>
          <w:sz w:val="18"/>
          <w:szCs w:val="18"/>
        </w:rPr>
        <w:t>https://oficialiamayor.edomex.gob.mx/sites/finanzas.edomex.gob.mx/files/files/Servidores%20Publicos/MANUAL/Procedimientos/021_2019.pdf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511DC" w14:textId="77777777" w:rsidR="00C67B12" w:rsidRDefault="00C67B12">
    <w:pPr>
      <w:widowControl w:val="0"/>
      <w:pBdr>
        <w:top w:val="nil"/>
        <w:left w:val="nil"/>
        <w:bottom w:val="nil"/>
        <w:right w:val="nil"/>
        <w:between w:val="nil"/>
      </w:pBdr>
      <w:spacing w:line="276" w:lineRule="auto"/>
      <w:jc w:val="left"/>
    </w:pPr>
  </w:p>
  <w:tbl>
    <w:tblPr>
      <w:tblStyle w:val="aff4"/>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67B12" w14:paraId="0E0141C4" w14:textId="77777777">
      <w:trPr>
        <w:trHeight w:val="144"/>
        <w:jc w:val="right"/>
      </w:trPr>
      <w:tc>
        <w:tcPr>
          <w:tcW w:w="2727" w:type="dxa"/>
        </w:tcPr>
        <w:p w14:paraId="071AE2D1" w14:textId="77777777" w:rsidR="00C67B12" w:rsidRDefault="00C67B12">
          <w:pPr>
            <w:tabs>
              <w:tab w:val="right" w:pos="8838"/>
            </w:tabs>
            <w:ind w:left="-74" w:right="-105"/>
            <w:rPr>
              <w:b/>
            </w:rPr>
          </w:pPr>
          <w:r>
            <w:rPr>
              <w:b/>
            </w:rPr>
            <w:t>Recurso de Revisión:</w:t>
          </w:r>
        </w:p>
      </w:tc>
      <w:tc>
        <w:tcPr>
          <w:tcW w:w="3402" w:type="dxa"/>
        </w:tcPr>
        <w:p w14:paraId="2D7C20C0" w14:textId="77777777" w:rsidR="00C67B12" w:rsidRDefault="00C67B12">
          <w:pPr>
            <w:tabs>
              <w:tab w:val="right" w:pos="8838"/>
            </w:tabs>
            <w:ind w:left="-74" w:right="-105"/>
          </w:pPr>
          <w:r>
            <w:t>03127/INFOEM/IP/RR/2025 y acumulado</w:t>
          </w:r>
        </w:p>
      </w:tc>
    </w:tr>
    <w:tr w:rsidR="00C67B12" w14:paraId="72FB876D" w14:textId="77777777">
      <w:trPr>
        <w:trHeight w:val="283"/>
        <w:jc w:val="right"/>
      </w:trPr>
      <w:tc>
        <w:tcPr>
          <w:tcW w:w="2727" w:type="dxa"/>
        </w:tcPr>
        <w:p w14:paraId="6144B1C6" w14:textId="77777777" w:rsidR="00C67B12" w:rsidRDefault="00C67B12">
          <w:pPr>
            <w:tabs>
              <w:tab w:val="right" w:pos="8838"/>
            </w:tabs>
            <w:ind w:left="-74" w:right="-105"/>
            <w:rPr>
              <w:b/>
            </w:rPr>
          </w:pPr>
          <w:r>
            <w:rPr>
              <w:b/>
            </w:rPr>
            <w:t>Sujeto Obligado:</w:t>
          </w:r>
        </w:p>
      </w:tc>
      <w:tc>
        <w:tcPr>
          <w:tcW w:w="3402" w:type="dxa"/>
        </w:tcPr>
        <w:p w14:paraId="2364F444" w14:textId="77777777" w:rsidR="00C67B12" w:rsidRDefault="00C67B12">
          <w:pPr>
            <w:tabs>
              <w:tab w:val="left" w:pos="2834"/>
              <w:tab w:val="right" w:pos="8838"/>
            </w:tabs>
            <w:ind w:left="-108" w:right="-105"/>
          </w:pPr>
          <w:r>
            <w:t>Oficialía Mayor</w:t>
          </w:r>
        </w:p>
      </w:tc>
    </w:tr>
    <w:tr w:rsidR="00C67B12" w14:paraId="5C69B278" w14:textId="77777777">
      <w:trPr>
        <w:trHeight w:val="283"/>
        <w:jc w:val="right"/>
      </w:trPr>
      <w:tc>
        <w:tcPr>
          <w:tcW w:w="2727" w:type="dxa"/>
        </w:tcPr>
        <w:p w14:paraId="36875FAD" w14:textId="77777777" w:rsidR="00C67B12" w:rsidRDefault="00C67B12">
          <w:pPr>
            <w:tabs>
              <w:tab w:val="right" w:pos="8838"/>
            </w:tabs>
            <w:ind w:left="-74" w:right="-105"/>
            <w:rPr>
              <w:b/>
            </w:rPr>
          </w:pPr>
          <w:r>
            <w:rPr>
              <w:b/>
            </w:rPr>
            <w:t>Comisionada Ponente:</w:t>
          </w:r>
        </w:p>
      </w:tc>
      <w:tc>
        <w:tcPr>
          <w:tcW w:w="3402" w:type="dxa"/>
        </w:tcPr>
        <w:p w14:paraId="026E4C17" w14:textId="77777777" w:rsidR="00C67B12" w:rsidRDefault="00C67B12">
          <w:pPr>
            <w:tabs>
              <w:tab w:val="right" w:pos="8838"/>
            </w:tabs>
            <w:ind w:left="-108" w:right="-105"/>
          </w:pPr>
          <w:r>
            <w:t>Sharon Cristina Morales Martínez</w:t>
          </w:r>
        </w:p>
      </w:tc>
    </w:tr>
  </w:tbl>
  <w:p w14:paraId="5DF09490" w14:textId="77777777" w:rsidR="00C67B12" w:rsidRDefault="00C67B12">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13A763D1" wp14:editId="17ACF549">
          <wp:simplePos x="0" y="0"/>
          <wp:positionH relativeFrom="margin">
            <wp:posOffset>-995030</wp:posOffset>
          </wp:positionH>
          <wp:positionV relativeFrom="margin">
            <wp:posOffset>-1782429</wp:posOffset>
          </wp:positionV>
          <wp:extent cx="8426450" cy="10972800"/>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E4072" w14:textId="77777777" w:rsidR="00C67B12" w:rsidRDefault="00C67B12">
    <w:pPr>
      <w:widowControl w:val="0"/>
      <w:pBdr>
        <w:top w:val="nil"/>
        <w:left w:val="nil"/>
        <w:bottom w:val="nil"/>
        <w:right w:val="nil"/>
        <w:between w:val="nil"/>
      </w:pBdr>
      <w:spacing w:line="276" w:lineRule="auto"/>
      <w:jc w:val="left"/>
      <w:rPr>
        <w:color w:val="000000"/>
        <w:sz w:val="14"/>
        <w:szCs w:val="14"/>
      </w:rPr>
    </w:pPr>
  </w:p>
  <w:tbl>
    <w:tblPr>
      <w:tblStyle w:val="aff5"/>
      <w:tblW w:w="6660" w:type="dxa"/>
      <w:tblInd w:w="2552" w:type="dxa"/>
      <w:tblLayout w:type="fixed"/>
      <w:tblLook w:val="0400" w:firstRow="0" w:lastRow="0" w:firstColumn="0" w:lastColumn="0" w:noHBand="0" w:noVBand="1"/>
    </w:tblPr>
    <w:tblGrid>
      <w:gridCol w:w="283"/>
      <w:gridCol w:w="6377"/>
    </w:tblGrid>
    <w:tr w:rsidR="00C67B12" w14:paraId="4967A567" w14:textId="77777777">
      <w:trPr>
        <w:trHeight w:val="1435"/>
      </w:trPr>
      <w:tc>
        <w:tcPr>
          <w:tcW w:w="283" w:type="dxa"/>
          <w:shd w:val="clear" w:color="auto" w:fill="auto"/>
        </w:tcPr>
        <w:p w14:paraId="569B3253" w14:textId="77777777" w:rsidR="00C67B12" w:rsidRDefault="00C67B12">
          <w:pPr>
            <w:tabs>
              <w:tab w:val="right" w:pos="4273"/>
            </w:tabs>
            <w:rPr>
              <w:rFonts w:ascii="Garamond" w:eastAsia="Garamond" w:hAnsi="Garamond" w:cs="Garamond"/>
            </w:rPr>
          </w:pPr>
        </w:p>
      </w:tc>
      <w:tc>
        <w:tcPr>
          <w:tcW w:w="6377" w:type="dxa"/>
          <w:shd w:val="clear" w:color="auto" w:fill="auto"/>
        </w:tcPr>
        <w:p w14:paraId="1AE67CFC" w14:textId="77777777" w:rsidR="00C67B12" w:rsidRDefault="00C67B12">
          <w:pPr>
            <w:widowControl w:val="0"/>
            <w:pBdr>
              <w:top w:val="nil"/>
              <w:left w:val="nil"/>
              <w:bottom w:val="nil"/>
              <w:right w:val="nil"/>
              <w:between w:val="nil"/>
            </w:pBdr>
            <w:spacing w:line="276" w:lineRule="auto"/>
            <w:jc w:val="left"/>
            <w:rPr>
              <w:rFonts w:ascii="Garamond" w:eastAsia="Garamond" w:hAnsi="Garamond" w:cs="Garamond"/>
            </w:rPr>
          </w:pPr>
        </w:p>
        <w:tbl>
          <w:tblPr>
            <w:tblStyle w:val="aff6"/>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C67B12" w14:paraId="39492758" w14:textId="77777777">
            <w:trPr>
              <w:trHeight w:val="144"/>
            </w:trPr>
            <w:tc>
              <w:tcPr>
                <w:tcW w:w="2727" w:type="dxa"/>
              </w:tcPr>
              <w:p w14:paraId="1755996E" w14:textId="77777777" w:rsidR="00C67B12" w:rsidRDefault="00C67B12">
                <w:pPr>
                  <w:tabs>
                    <w:tab w:val="right" w:pos="8838"/>
                  </w:tabs>
                  <w:ind w:left="-74" w:right="-105"/>
                  <w:rPr>
                    <w:b/>
                  </w:rPr>
                </w:pPr>
                <w:bookmarkStart w:id="0" w:name="_heading=h.vx1227" w:colFirst="0" w:colLast="0"/>
                <w:bookmarkEnd w:id="0"/>
                <w:r>
                  <w:rPr>
                    <w:b/>
                  </w:rPr>
                  <w:t>Recurso de Revisión:</w:t>
                </w:r>
              </w:p>
            </w:tc>
            <w:tc>
              <w:tcPr>
                <w:tcW w:w="3402" w:type="dxa"/>
              </w:tcPr>
              <w:p w14:paraId="49EBC82F" w14:textId="77777777" w:rsidR="00C67B12" w:rsidRDefault="00C67B12">
                <w:pPr>
                  <w:tabs>
                    <w:tab w:val="right" w:pos="8838"/>
                  </w:tabs>
                  <w:ind w:left="-74" w:right="-105"/>
                </w:pPr>
                <w:r>
                  <w:t>03127/INFOEM/IP/RR/2025 y acumulado</w:t>
                </w:r>
              </w:p>
            </w:tc>
            <w:tc>
              <w:tcPr>
                <w:tcW w:w="3402" w:type="dxa"/>
              </w:tcPr>
              <w:p w14:paraId="756B87E4" w14:textId="77777777" w:rsidR="00C67B12" w:rsidRDefault="00C67B12">
                <w:pPr>
                  <w:tabs>
                    <w:tab w:val="right" w:pos="8838"/>
                  </w:tabs>
                  <w:ind w:left="-74" w:right="-105"/>
                </w:pPr>
              </w:p>
            </w:tc>
          </w:tr>
          <w:tr w:rsidR="00C67B12" w14:paraId="4EFE0F1C" w14:textId="77777777">
            <w:trPr>
              <w:trHeight w:val="144"/>
            </w:trPr>
            <w:tc>
              <w:tcPr>
                <w:tcW w:w="2727" w:type="dxa"/>
              </w:tcPr>
              <w:p w14:paraId="46773C00" w14:textId="77777777" w:rsidR="00C67B12" w:rsidRDefault="00C67B12">
                <w:pPr>
                  <w:tabs>
                    <w:tab w:val="right" w:pos="8838"/>
                  </w:tabs>
                  <w:ind w:left="-74" w:right="-105"/>
                  <w:rPr>
                    <w:b/>
                  </w:rPr>
                </w:pPr>
                <w:bookmarkStart w:id="1" w:name="_heading=h.3fwokq0" w:colFirst="0" w:colLast="0"/>
                <w:bookmarkEnd w:id="1"/>
                <w:r>
                  <w:rPr>
                    <w:b/>
                  </w:rPr>
                  <w:t>Recurrente:</w:t>
                </w:r>
              </w:p>
            </w:tc>
            <w:tc>
              <w:tcPr>
                <w:tcW w:w="3402" w:type="dxa"/>
              </w:tcPr>
              <w:p w14:paraId="6745AE74" w14:textId="59FDEC90" w:rsidR="00C67B12" w:rsidRDefault="0016744B">
                <w:pPr>
                  <w:tabs>
                    <w:tab w:val="left" w:pos="3122"/>
                    <w:tab w:val="right" w:pos="8838"/>
                  </w:tabs>
                  <w:ind w:left="-105" w:right="-105"/>
                </w:pPr>
                <w:r>
                  <w:t>XXXXXX XXXXXXXXX XXXXX</w:t>
                </w:r>
              </w:p>
            </w:tc>
            <w:tc>
              <w:tcPr>
                <w:tcW w:w="3402" w:type="dxa"/>
              </w:tcPr>
              <w:p w14:paraId="77428BE7" w14:textId="77777777" w:rsidR="00C67B12" w:rsidRDefault="00C67B12">
                <w:pPr>
                  <w:tabs>
                    <w:tab w:val="left" w:pos="3122"/>
                    <w:tab w:val="right" w:pos="8838"/>
                  </w:tabs>
                  <w:ind w:left="-105" w:right="-105"/>
                </w:pPr>
              </w:p>
            </w:tc>
          </w:tr>
          <w:tr w:rsidR="00C67B12" w14:paraId="1F643C02" w14:textId="77777777">
            <w:trPr>
              <w:trHeight w:val="283"/>
            </w:trPr>
            <w:tc>
              <w:tcPr>
                <w:tcW w:w="2727" w:type="dxa"/>
              </w:tcPr>
              <w:p w14:paraId="0396781F" w14:textId="77777777" w:rsidR="00C67B12" w:rsidRDefault="00C67B12">
                <w:pPr>
                  <w:tabs>
                    <w:tab w:val="right" w:pos="8838"/>
                  </w:tabs>
                  <w:ind w:left="-74" w:right="-105"/>
                  <w:rPr>
                    <w:b/>
                  </w:rPr>
                </w:pPr>
                <w:r>
                  <w:rPr>
                    <w:b/>
                  </w:rPr>
                  <w:t>Sujeto Obligado:</w:t>
                </w:r>
              </w:p>
            </w:tc>
            <w:tc>
              <w:tcPr>
                <w:tcW w:w="3402" w:type="dxa"/>
              </w:tcPr>
              <w:p w14:paraId="3E8AF3A9" w14:textId="77777777" w:rsidR="00C67B12" w:rsidRDefault="00C67B12">
                <w:pPr>
                  <w:tabs>
                    <w:tab w:val="left" w:pos="2834"/>
                    <w:tab w:val="right" w:pos="8838"/>
                  </w:tabs>
                  <w:ind w:left="-108" w:right="-105"/>
                </w:pPr>
                <w:r>
                  <w:t>Oficialía Mayor</w:t>
                </w:r>
              </w:p>
            </w:tc>
            <w:tc>
              <w:tcPr>
                <w:tcW w:w="3402" w:type="dxa"/>
              </w:tcPr>
              <w:p w14:paraId="73B26F49" w14:textId="77777777" w:rsidR="00C67B12" w:rsidRDefault="00C67B12">
                <w:pPr>
                  <w:tabs>
                    <w:tab w:val="left" w:pos="2834"/>
                    <w:tab w:val="right" w:pos="8838"/>
                  </w:tabs>
                  <w:ind w:left="-108" w:right="-105"/>
                </w:pPr>
              </w:p>
            </w:tc>
          </w:tr>
          <w:tr w:rsidR="00C67B12" w14:paraId="195860BB" w14:textId="77777777">
            <w:trPr>
              <w:trHeight w:val="283"/>
            </w:trPr>
            <w:tc>
              <w:tcPr>
                <w:tcW w:w="2727" w:type="dxa"/>
              </w:tcPr>
              <w:p w14:paraId="635ECF33" w14:textId="77777777" w:rsidR="00C67B12" w:rsidRDefault="00C67B12">
                <w:pPr>
                  <w:tabs>
                    <w:tab w:val="right" w:pos="8838"/>
                  </w:tabs>
                  <w:ind w:left="-74" w:right="-105"/>
                  <w:rPr>
                    <w:b/>
                  </w:rPr>
                </w:pPr>
                <w:r>
                  <w:rPr>
                    <w:b/>
                  </w:rPr>
                  <w:t>Comisionada Ponente:</w:t>
                </w:r>
              </w:p>
            </w:tc>
            <w:tc>
              <w:tcPr>
                <w:tcW w:w="3402" w:type="dxa"/>
              </w:tcPr>
              <w:p w14:paraId="473FB364" w14:textId="77777777" w:rsidR="00C67B12" w:rsidRDefault="00C67B12">
                <w:pPr>
                  <w:tabs>
                    <w:tab w:val="right" w:pos="8838"/>
                  </w:tabs>
                  <w:ind w:left="-108" w:right="-105"/>
                </w:pPr>
                <w:r>
                  <w:t>Sharon Cristina Morales Martínez</w:t>
                </w:r>
              </w:p>
            </w:tc>
            <w:tc>
              <w:tcPr>
                <w:tcW w:w="3402" w:type="dxa"/>
              </w:tcPr>
              <w:p w14:paraId="71D1D153" w14:textId="77777777" w:rsidR="00C67B12" w:rsidRDefault="00C67B12">
                <w:pPr>
                  <w:tabs>
                    <w:tab w:val="right" w:pos="8838"/>
                  </w:tabs>
                  <w:ind w:left="-108" w:right="-105"/>
                </w:pPr>
              </w:p>
            </w:tc>
          </w:tr>
        </w:tbl>
        <w:p w14:paraId="6E8397E9" w14:textId="77777777" w:rsidR="00C67B12" w:rsidRDefault="00C67B12">
          <w:pPr>
            <w:tabs>
              <w:tab w:val="right" w:pos="8838"/>
            </w:tabs>
            <w:ind w:left="-28"/>
            <w:rPr>
              <w:rFonts w:ascii="Arial" w:eastAsia="Arial" w:hAnsi="Arial" w:cs="Arial"/>
              <w:b/>
            </w:rPr>
          </w:pPr>
        </w:p>
      </w:tc>
    </w:tr>
  </w:tbl>
  <w:p w14:paraId="28413FA7" w14:textId="77777777" w:rsidR="00C67B12" w:rsidRDefault="00167F61">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14AB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263E6"/>
    <w:multiLevelType w:val="multilevel"/>
    <w:tmpl w:val="52A85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2E5B02"/>
    <w:multiLevelType w:val="multilevel"/>
    <w:tmpl w:val="52887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6A3206"/>
    <w:multiLevelType w:val="multilevel"/>
    <w:tmpl w:val="8FB44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827DD1"/>
    <w:multiLevelType w:val="multilevel"/>
    <w:tmpl w:val="3BA6D6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33644B41"/>
    <w:multiLevelType w:val="multilevel"/>
    <w:tmpl w:val="5CBAC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06471DC"/>
    <w:multiLevelType w:val="multilevel"/>
    <w:tmpl w:val="C61801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10"/>
    <w:rsid w:val="000F7521"/>
    <w:rsid w:val="0016744B"/>
    <w:rsid w:val="00167F61"/>
    <w:rsid w:val="002E7E8A"/>
    <w:rsid w:val="004C331C"/>
    <w:rsid w:val="004E3AB4"/>
    <w:rsid w:val="00560847"/>
    <w:rsid w:val="0069106D"/>
    <w:rsid w:val="00851410"/>
    <w:rsid w:val="00C67B12"/>
    <w:rsid w:val="00C92051"/>
    <w:rsid w:val="00D55049"/>
    <w:rsid w:val="00D9319C"/>
    <w:rsid w:val="00D93585"/>
    <w:rsid w:val="00DF5431"/>
    <w:rsid w:val="00F5093A"/>
    <w:rsid w:val="00FD48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9B0FA3"/>
  <w15:docId w15:val="{EDDB378B-CA48-4327-B1C8-C60DAFD4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table" w:customStyle="1" w:styleId="a">
    <w:basedOn w:val="TableNormalb"/>
    <w:pPr>
      <w:spacing w:line="240" w:lineRule="auto"/>
    </w:pPr>
    <w:tblPr>
      <w:tblStyleRowBandSize w:val="1"/>
      <w:tblStyleColBandSize w:val="1"/>
      <w:tblCellMar>
        <w:left w:w="108" w:type="dxa"/>
        <w:right w:w="108" w:type="dxa"/>
      </w:tblCellMar>
    </w:tblPr>
  </w:style>
  <w:style w:type="table" w:customStyle="1" w:styleId="a0">
    <w:basedOn w:val="TableNormalb"/>
    <w:tblPr>
      <w:tblStyleRowBandSize w:val="1"/>
      <w:tblStyleColBandSize w:val="1"/>
      <w:tblCellMar>
        <w:left w:w="115" w:type="dxa"/>
        <w:right w:w="115" w:type="dxa"/>
      </w:tblCellMar>
    </w:tblPr>
  </w:style>
  <w:style w:type="table" w:customStyle="1" w:styleId="a1">
    <w:basedOn w:val="TableNormalb"/>
    <w:pPr>
      <w:spacing w:line="240" w:lineRule="auto"/>
    </w:pPr>
    <w:tblPr>
      <w:tblStyleRowBandSize w:val="1"/>
      <w:tblStyleColBandSize w:val="1"/>
      <w:tblCellMar>
        <w:left w:w="108" w:type="dxa"/>
        <w:right w:w="108" w:type="dxa"/>
      </w:tblCellMar>
    </w:tblPr>
  </w:style>
  <w:style w:type="table" w:customStyle="1" w:styleId="a2">
    <w:basedOn w:val="TableNormalb"/>
    <w:pPr>
      <w:spacing w:line="240" w:lineRule="auto"/>
    </w:pPr>
    <w:tblPr>
      <w:tblStyleRowBandSize w:val="1"/>
      <w:tblStyleColBandSize w:val="1"/>
      <w:tblCellMar>
        <w:left w:w="108" w:type="dxa"/>
        <w:right w:w="108" w:type="dxa"/>
      </w:tblCellMar>
    </w:tblPr>
  </w:style>
  <w:style w:type="table" w:customStyle="1" w:styleId="a3">
    <w:basedOn w:val="TableNormalb"/>
    <w:pPr>
      <w:spacing w:line="240" w:lineRule="auto"/>
    </w:pPr>
    <w:tblPr>
      <w:tblStyleRowBandSize w:val="1"/>
      <w:tblStyleColBandSize w:val="1"/>
      <w:tblCellMar>
        <w:left w:w="108" w:type="dxa"/>
        <w:right w:w="108" w:type="dxa"/>
      </w:tblCellMar>
    </w:tblPr>
  </w:style>
  <w:style w:type="table" w:customStyle="1" w:styleId="a4">
    <w:basedOn w:val="TableNormalb"/>
    <w:pPr>
      <w:spacing w:line="240" w:lineRule="auto"/>
    </w:pPr>
    <w:tblPr>
      <w:tblStyleRowBandSize w:val="1"/>
      <w:tblStyleColBandSize w:val="1"/>
      <w:tblCellMar>
        <w:left w:w="108" w:type="dxa"/>
        <w:right w:w="108" w:type="dxa"/>
      </w:tblCellMar>
    </w:tblPr>
  </w:style>
  <w:style w:type="character" w:styleId="nfasissutil">
    <w:name w:val="Subtle Emphasis"/>
    <w:basedOn w:val="Fuentedeprrafopredeter"/>
    <w:uiPriority w:val="19"/>
    <w:qFormat/>
    <w:rsid w:val="00E41B75"/>
    <w:rPr>
      <w:i/>
      <w:iCs/>
      <w:color w:val="404040" w:themeColor="text1" w:themeTint="BF"/>
    </w:rPr>
  </w:style>
  <w:style w:type="table" w:customStyle="1" w:styleId="a5">
    <w:basedOn w:val="TableNormala"/>
    <w:tblPr>
      <w:tblStyleRowBandSize w:val="1"/>
      <w:tblStyleColBandSize w:val="1"/>
      <w:tblCellMar>
        <w:left w:w="115" w:type="dxa"/>
        <w:right w:w="115" w:type="dxa"/>
      </w:tblCellMar>
    </w:tblPr>
  </w:style>
  <w:style w:type="table" w:customStyle="1" w:styleId="a6">
    <w:basedOn w:val="TableNormala"/>
    <w:pPr>
      <w:spacing w:line="240" w:lineRule="auto"/>
    </w:pPr>
    <w:tblPr>
      <w:tblStyleRowBandSize w:val="1"/>
      <w:tblStyleColBandSize w:val="1"/>
      <w:tblCellMar>
        <w:left w:w="108" w:type="dxa"/>
        <w:right w:w="108" w:type="dxa"/>
      </w:tblCellMar>
    </w:tblPr>
  </w:style>
  <w:style w:type="table" w:customStyle="1" w:styleId="a7">
    <w:basedOn w:val="TableNormala"/>
    <w:pPr>
      <w:spacing w:line="240" w:lineRule="auto"/>
    </w:pPr>
    <w:tblPr>
      <w:tblStyleRowBandSize w:val="1"/>
      <w:tblStyleColBandSize w:val="1"/>
      <w:tblCellMar>
        <w:left w:w="108" w:type="dxa"/>
        <w:right w:w="108" w:type="dxa"/>
      </w:tblCellMar>
    </w:tblPr>
  </w:style>
  <w:style w:type="table" w:customStyle="1" w:styleId="a8">
    <w:basedOn w:val="TableNormala"/>
    <w:pPr>
      <w:spacing w:line="240" w:lineRule="auto"/>
    </w:pPr>
    <w:tblPr>
      <w:tblStyleRowBandSize w:val="1"/>
      <w:tblStyleColBandSize w:val="1"/>
      <w:tblCellMar>
        <w:left w:w="108" w:type="dxa"/>
        <w:right w:w="108" w:type="dxa"/>
      </w:tblCellMar>
    </w:tblPr>
  </w:style>
  <w:style w:type="table" w:customStyle="1" w:styleId="a9">
    <w:basedOn w:val="TableNormal9"/>
    <w:pPr>
      <w:spacing w:line="240" w:lineRule="auto"/>
    </w:pPr>
    <w:tblPr>
      <w:tblStyleRowBandSize w:val="1"/>
      <w:tblStyleColBandSize w:val="1"/>
      <w:tblCellMar>
        <w:left w:w="108" w:type="dxa"/>
        <w:right w:w="108" w:type="dxa"/>
      </w:tblCellMar>
    </w:tblPr>
  </w:style>
  <w:style w:type="table" w:customStyle="1" w:styleId="aa">
    <w:basedOn w:val="TableNormal9"/>
    <w:pPr>
      <w:spacing w:line="240" w:lineRule="auto"/>
    </w:pPr>
    <w:tblPr>
      <w:tblStyleRowBandSize w:val="1"/>
      <w:tblStyleColBandSize w:val="1"/>
      <w:tblCellMar>
        <w:left w:w="108" w:type="dxa"/>
        <w:right w:w="108" w:type="dxa"/>
      </w:tblCellMar>
    </w:tblPr>
  </w:style>
  <w:style w:type="table" w:customStyle="1" w:styleId="ab">
    <w:basedOn w:val="TableNormal9"/>
    <w:pPr>
      <w:spacing w:line="240" w:lineRule="auto"/>
    </w:pPr>
    <w:tblPr>
      <w:tblStyleRowBandSize w:val="1"/>
      <w:tblStyleColBandSize w:val="1"/>
      <w:tblCellMar>
        <w:left w:w="108" w:type="dxa"/>
        <w:right w:w="108" w:type="dxa"/>
      </w:tblCellMar>
    </w:tblPr>
  </w:style>
  <w:style w:type="table" w:customStyle="1" w:styleId="ac">
    <w:basedOn w:val="TableNormal9"/>
    <w:pPr>
      <w:spacing w:line="240" w:lineRule="auto"/>
    </w:pPr>
    <w:tblPr>
      <w:tblStyleRowBandSize w:val="1"/>
      <w:tblStyleColBandSize w:val="1"/>
      <w:tblCellMar>
        <w:left w:w="108" w:type="dxa"/>
        <w:right w:w="108" w:type="dxa"/>
      </w:tblCellMar>
    </w:tblPr>
  </w:style>
  <w:style w:type="table" w:customStyle="1" w:styleId="ad">
    <w:basedOn w:val="TableNormal9"/>
    <w:pPr>
      <w:spacing w:line="240" w:lineRule="auto"/>
    </w:pPr>
    <w:tblPr>
      <w:tblStyleRowBandSize w:val="1"/>
      <w:tblStyleColBandSize w:val="1"/>
      <w:tblCellMar>
        <w:left w:w="108" w:type="dxa"/>
        <w:right w:w="108" w:type="dxa"/>
      </w:tblCellMar>
    </w:tblPr>
  </w:style>
  <w:style w:type="table" w:customStyle="1" w:styleId="ae">
    <w:basedOn w:val="TableNormal9"/>
    <w:pPr>
      <w:spacing w:line="240" w:lineRule="auto"/>
    </w:pPr>
    <w:tblPr>
      <w:tblStyleRowBandSize w:val="1"/>
      <w:tblStyleColBandSize w:val="1"/>
      <w:tblCellMar>
        <w:left w:w="108" w:type="dxa"/>
        <w:right w:w="108" w:type="dxa"/>
      </w:tblCellMar>
    </w:tblPr>
  </w:style>
  <w:style w:type="table" w:customStyle="1" w:styleId="af">
    <w:basedOn w:val="TableNormal9"/>
    <w:pPr>
      <w:spacing w:line="240" w:lineRule="auto"/>
    </w:pPr>
    <w:tblPr>
      <w:tblStyleRowBandSize w:val="1"/>
      <w:tblStyleColBandSize w:val="1"/>
      <w:tblCellMar>
        <w:left w:w="108" w:type="dxa"/>
        <w:right w:w="108" w:type="dxa"/>
      </w:tblCellMar>
    </w:tblPr>
  </w:style>
  <w:style w:type="table" w:customStyle="1" w:styleId="af0">
    <w:basedOn w:val="TableNormal9"/>
    <w:pPr>
      <w:spacing w:line="240" w:lineRule="auto"/>
    </w:pPr>
    <w:tblPr>
      <w:tblStyleRowBandSize w:val="1"/>
      <w:tblStyleColBandSize w:val="1"/>
      <w:tblCellMar>
        <w:left w:w="108" w:type="dxa"/>
        <w:right w:w="108" w:type="dxa"/>
      </w:tblCellMar>
    </w:tblPr>
  </w:style>
  <w:style w:type="table" w:customStyle="1" w:styleId="af1">
    <w:basedOn w:val="TableNormal9"/>
    <w:pPr>
      <w:spacing w:line="240" w:lineRule="auto"/>
    </w:pPr>
    <w:tblPr>
      <w:tblStyleRowBandSize w:val="1"/>
      <w:tblStyleColBandSize w:val="1"/>
      <w:tblCellMar>
        <w:left w:w="108" w:type="dxa"/>
        <w:right w:w="108" w:type="dxa"/>
      </w:tblCellMar>
    </w:tblPr>
  </w:style>
  <w:style w:type="table" w:customStyle="1" w:styleId="af2">
    <w:basedOn w:val="TableNormal9"/>
    <w:pPr>
      <w:spacing w:line="240" w:lineRule="auto"/>
    </w:pPr>
    <w:tblPr>
      <w:tblStyleRowBandSize w:val="1"/>
      <w:tblStyleColBandSize w:val="1"/>
      <w:tblCellMar>
        <w:left w:w="108" w:type="dxa"/>
        <w:right w:w="108" w:type="dxa"/>
      </w:tblCellMar>
    </w:tblPr>
  </w:style>
  <w:style w:type="table" w:customStyle="1" w:styleId="af3">
    <w:basedOn w:val="TableNormal9"/>
    <w:pPr>
      <w:spacing w:line="240" w:lineRule="auto"/>
    </w:pPr>
    <w:tblPr>
      <w:tblStyleRowBandSize w:val="1"/>
      <w:tblStyleColBandSize w:val="1"/>
      <w:tblCellMar>
        <w:left w:w="108" w:type="dxa"/>
        <w:right w:w="108" w:type="dxa"/>
      </w:tblCellMar>
    </w:tblPr>
  </w:style>
  <w:style w:type="table" w:customStyle="1" w:styleId="af4">
    <w:basedOn w:val="TableNormal9"/>
    <w:pPr>
      <w:spacing w:line="240" w:lineRule="auto"/>
    </w:pPr>
    <w:tblPr>
      <w:tblStyleRowBandSize w:val="1"/>
      <w:tblStyleColBandSize w:val="1"/>
      <w:tblCellMar>
        <w:left w:w="108" w:type="dxa"/>
        <w:right w:w="108" w:type="dxa"/>
      </w:tblCellMar>
    </w:tblPr>
  </w:style>
  <w:style w:type="table" w:customStyle="1" w:styleId="af5">
    <w:basedOn w:val="TableNormal5"/>
    <w:pPr>
      <w:spacing w:line="240" w:lineRule="auto"/>
    </w:pPr>
    <w:tblPr>
      <w:tblStyleRowBandSize w:val="1"/>
      <w:tblStyleColBandSize w:val="1"/>
      <w:tblCellMar>
        <w:left w:w="108" w:type="dxa"/>
        <w:right w:w="108" w:type="dxa"/>
      </w:tblCellMar>
    </w:tblPr>
  </w:style>
  <w:style w:type="table" w:customStyle="1" w:styleId="af6">
    <w:basedOn w:val="TableNormal5"/>
    <w:pPr>
      <w:spacing w:line="240" w:lineRule="auto"/>
    </w:pPr>
    <w:tblPr>
      <w:tblStyleRowBandSize w:val="1"/>
      <w:tblStyleColBandSize w:val="1"/>
      <w:tblCellMar>
        <w:left w:w="108" w:type="dxa"/>
        <w:right w:w="108" w:type="dxa"/>
      </w:tblCellMar>
    </w:tblPr>
  </w:style>
  <w:style w:type="table" w:customStyle="1" w:styleId="af7">
    <w:basedOn w:val="TableNormal5"/>
    <w:pPr>
      <w:spacing w:line="240" w:lineRule="auto"/>
    </w:pPr>
    <w:tblPr>
      <w:tblStyleRowBandSize w:val="1"/>
      <w:tblStyleColBandSize w:val="1"/>
      <w:tblCellMar>
        <w:left w:w="108" w:type="dxa"/>
        <w:right w:w="108" w:type="dxa"/>
      </w:tblCellMar>
    </w:tblPr>
  </w:style>
  <w:style w:type="table" w:customStyle="1" w:styleId="af8">
    <w:basedOn w:val="TableNormal5"/>
    <w:pPr>
      <w:spacing w:line="240" w:lineRule="auto"/>
    </w:pPr>
    <w:tblPr>
      <w:tblStyleRowBandSize w:val="1"/>
      <w:tblStyleColBandSize w:val="1"/>
      <w:tblCellMar>
        <w:left w:w="108" w:type="dxa"/>
        <w:right w:w="108" w:type="dxa"/>
      </w:tblCellMar>
    </w:tblPr>
  </w:style>
  <w:style w:type="table" w:customStyle="1" w:styleId="af9">
    <w:basedOn w:val="TableNormal5"/>
    <w:pPr>
      <w:spacing w:line="240" w:lineRule="auto"/>
    </w:pPr>
    <w:tblPr>
      <w:tblStyleRowBandSize w:val="1"/>
      <w:tblStyleColBandSize w:val="1"/>
      <w:tblCellMar>
        <w:left w:w="108" w:type="dxa"/>
        <w:right w:w="108" w:type="dxa"/>
      </w:tblCellMar>
    </w:tblPr>
  </w:style>
  <w:style w:type="table" w:customStyle="1" w:styleId="afa">
    <w:basedOn w:val="TableNormal5"/>
    <w:pPr>
      <w:spacing w:line="240" w:lineRule="auto"/>
    </w:pPr>
    <w:tblPr>
      <w:tblStyleRowBandSize w:val="1"/>
      <w:tblStyleColBandSize w:val="1"/>
      <w:tblCellMar>
        <w:left w:w="108"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4094"/>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4094"/>
    <w:rPr>
      <w:rFonts w:eastAsia="Times New Roman" w:cs="Times New Roman"/>
      <w:sz w:val="20"/>
      <w:szCs w:val="20"/>
      <w:lang w:eastAsia="es-ES"/>
    </w:rPr>
  </w:style>
  <w:style w:type="character" w:styleId="Refdenotaalpie">
    <w:name w:val="footnote reference"/>
    <w:basedOn w:val="Fuentedeprrafopredeter"/>
    <w:uiPriority w:val="99"/>
    <w:semiHidden/>
    <w:unhideWhenUsed/>
    <w:rsid w:val="00804094"/>
    <w:rPr>
      <w:vertAlign w:val="superscript"/>
    </w:rPr>
  </w:style>
  <w:style w:type="table" w:customStyle="1" w:styleId="afb">
    <w:basedOn w:val="TableNormal3"/>
    <w:pPr>
      <w:spacing w:line="240" w:lineRule="auto"/>
    </w:pPr>
    <w:tblPr>
      <w:tblStyleRowBandSize w:val="1"/>
      <w:tblStyleColBandSize w:val="1"/>
      <w:tblCellMar>
        <w:left w:w="108" w:type="dxa"/>
        <w:right w:w="108" w:type="dxa"/>
      </w:tblCellMar>
    </w:tblPr>
  </w:style>
  <w:style w:type="table" w:customStyle="1" w:styleId="afc">
    <w:basedOn w:val="TableNormal3"/>
    <w:pPr>
      <w:spacing w:line="240" w:lineRule="auto"/>
    </w:pPr>
    <w:tblPr>
      <w:tblStyleRowBandSize w:val="1"/>
      <w:tblStyleColBandSize w:val="1"/>
      <w:tblCellMar>
        <w:left w:w="108" w:type="dxa"/>
        <w:right w:w="108" w:type="dxa"/>
      </w:tblCellMar>
    </w:tblPr>
  </w:style>
  <w:style w:type="table" w:customStyle="1" w:styleId="afd">
    <w:basedOn w:val="TableNormal3"/>
    <w:pPr>
      <w:spacing w:line="240" w:lineRule="auto"/>
    </w:pPr>
    <w:tblPr>
      <w:tblStyleRowBandSize w:val="1"/>
      <w:tblStyleColBandSize w:val="1"/>
      <w:tblCellMar>
        <w:left w:w="108" w:type="dxa"/>
        <w:right w:w="108" w:type="dxa"/>
      </w:tblCellMar>
    </w:tblPr>
  </w:style>
  <w:style w:type="table" w:customStyle="1" w:styleId="afe">
    <w:basedOn w:val="TableNormal2"/>
    <w:pPr>
      <w:spacing w:line="240" w:lineRule="auto"/>
    </w:pPr>
    <w:tblPr>
      <w:tblStyleRowBandSize w:val="1"/>
      <w:tblStyleColBandSize w:val="1"/>
      <w:tblCellMar>
        <w:left w:w="108" w:type="dxa"/>
        <w:right w:w="108" w:type="dxa"/>
      </w:tblCellMar>
    </w:tblPr>
  </w:style>
  <w:style w:type="table" w:customStyle="1" w:styleId="aff">
    <w:basedOn w:val="TableNormal2"/>
    <w:pPr>
      <w:spacing w:line="240" w:lineRule="auto"/>
    </w:pPr>
    <w:tblPr>
      <w:tblStyleRowBandSize w:val="1"/>
      <w:tblStyleColBandSize w:val="1"/>
      <w:tblCellMar>
        <w:left w:w="108" w:type="dxa"/>
        <w:right w:w="108" w:type="dxa"/>
      </w:tblCellMar>
    </w:tblPr>
  </w:style>
  <w:style w:type="table" w:customStyle="1" w:styleId="aff0">
    <w:basedOn w:val="TableNormal2"/>
    <w:pPr>
      <w:spacing w:line="240" w:lineRule="auto"/>
    </w:pPr>
    <w:tblPr>
      <w:tblStyleRowBandSize w:val="1"/>
      <w:tblStyleColBandSize w:val="1"/>
      <w:tblCellMar>
        <w:left w:w="108" w:type="dxa"/>
        <w:right w:w="108" w:type="dxa"/>
      </w:tblCellMar>
    </w:tblPr>
  </w:style>
  <w:style w:type="table" w:customStyle="1" w:styleId="aff1">
    <w:basedOn w:val="TableNormal1"/>
    <w:pPr>
      <w:spacing w:line="240" w:lineRule="auto"/>
    </w:pPr>
    <w:tblPr>
      <w:tblStyleRowBandSize w:val="1"/>
      <w:tblStyleColBandSize w:val="1"/>
      <w:tblCellMar>
        <w:left w:w="108" w:type="dxa"/>
        <w:right w:w="108" w:type="dxa"/>
      </w:tblCellMar>
    </w:tblPr>
  </w:style>
  <w:style w:type="table" w:customStyle="1" w:styleId="aff2">
    <w:basedOn w:val="TableNormal1"/>
    <w:pPr>
      <w:spacing w:line="240" w:lineRule="auto"/>
    </w:pPr>
    <w:tblPr>
      <w:tblStyleRowBandSize w:val="1"/>
      <w:tblStyleColBandSize w:val="1"/>
      <w:tblCellMar>
        <w:left w:w="108" w:type="dxa"/>
        <w:right w:w="108" w:type="dxa"/>
      </w:tblCellMar>
    </w:tblPr>
  </w:style>
  <w:style w:type="table" w:customStyle="1" w:styleId="aff3">
    <w:basedOn w:val="TableNormal1"/>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rPr>
      <w:b/>
    </w:rPr>
  </w:style>
  <w:style w:type="table" w:customStyle="1" w:styleId="aff4">
    <w:basedOn w:val="TableNormal1"/>
    <w:pPr>
      <w:spacing w:line="240" w:lineRule="auto"/>
    </w:pPr>
    <w:tblPr>
      <w:tblStyleRowBandSize w:val="1"/>
      <w:tblStyleColBandSize w:val="1"/>
      <w:tblCellMar>
        <w:left w:w="108" w:type="dxa"/>
        <w:right w:w="108" w:type="dxa"/>
      </w:tblCellMar>
    </w:tblPr>
  </w:style>
  <w:style w:type="table" w:customStyle="1" w:styleId="aff5">
    <w:basedOn w:val="TableNormal1"/>
    <w:pPr>
      <w:spacing w:line="240" w:lineRule="auto"/>
    </w:pPr>
    <w:tblPr>
      <w:tblStyleRowBandSize w:val="1"/>
      <w:tblStyleColBandSize w:val="1"/>
      <w:tblCellMar>
        <w:left w:w="108" w:type="dxa"/>
        <w:right w:w="108" w:type="dxa"/>
      </w:tblCellMar>
    </w:tblPr>
  </w:style>
  <w:style w:type="table" w:customStyle="1" w:styleId="aff6">
    <w:basedOn w:val="TableNormal1"/>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Q6OGkvnVWyJ4GmrO6JqmoIvuQ==">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4636F2-B930-4DB9-857D-FDF790F2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44</Pages>
  <Words>11816</Words>
  <Characters>64993</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11</cp:revision>
  <dcterms:created xsi:type="dcterms:W3CDTF">2025-07-07T23:43:00Z</dcterms:created>
  <dcterms:modified xsi:type="dcterms:W3CDTF">2025-08-19T18:57:00Z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