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81" w:rsidRPr="0083093A" w:rsidRDefault="000A593E" w:rsidP="00194CA2">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83093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016371">
        <w:rPr>
          <w:rFonts w:ascii="Palatino Linotype" w:eastAsia="Palatino Linotype" w:hAnsi="Palatino Linotype" w:cs="Palatino Linotype"/>
          <w:b/>
          <w:color w:val="000000" w:themeColor="text1"/>
        </w:rPr>
        <w:t>de fecha</w:t>
      </w:r>
      <w:r w:rsidRPr="0083093A">
        <w:rPr>
          <w:rFonts w:ascii="Palatino Linotype" w:eastAsia="Palatino Linotype" w:hAnsi="Palatino Linotype" w:cs="Palatino Linotype"/>
          <w:b/>
          <w:color w:val="000000" w:themeColor="text1"/>
        </w:rPr>
        <w:t xml:space="preserve"> once (11) de junio de dos mil veinticinco.</w:t>
      </w:r>
    </w:p>
    <w:p w:rsidR="00184281" w:rsidRPr="0083093A" w:rsidRDefault="00184281" w:rsidP="00194CA2">
      <w:pPr>
        <w:tabs>
          <w:tab w:val="left" w:pos="3465"/>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VISTO</w:t>
      </w:r>
      <w:r w:rsidRPr="0083093A">
        <w:rPr>
          <w:rFonts w:ascii="Palatino Linotype" w:eastAsia="Palatino Linotype" w:hAnsi="Palatino Linotype" w:cs="Palatino Linotype"/>
          <w:color w:val="000000" w:themeColor="text1"/>
        </w:rPr>
        <w:t xml:space="preserve"> los expedientes electrónicos formados con motivo de los recursos de revisión</w:t>
      </w:r>
      <w:r w:rsidRPr="0083093A">
        <w:rPr>
          <w:rFonts w:ascii="Palatino Linotype" w:eastAsia="Palatino Linotype" w:hAnsi="Palatino Linotype" w:cs="Palatino Linotype"/>
          <w:b/>
          <w:color w:val="000000" w:themeColor="text1"/>
        </w:rPr>
        <w:t> 01753/INFOEM/IP/RR/2025</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b/>
          <w:color w:val="000000" w:themeColor="text1"/>
        </w:rPr>
        <w:t>01754/INFOEM/IP/RR/2025</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b/>
          <w:color w:val="000000" w:themeColor="text1"/>
        </w:rPr>
        <w:t>01755/INFOEM/IP/RR/2025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01756/INFOEM/IP/RR/2025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01757/INFOEM/IP/RR/2025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01758/INFOEM/IP/RR/2025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01759/INFOEM/IP/RR/2025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01760/INFOEM/IP/RR/2025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01761/INFOEM/IP/RR/2025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01762/INFOEM/IP/RR/2025</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01763/INFOEM/IP/RR/2025</w:t>
      </w:r>
      <w:r w:rsidRPr="0083093A">
        <w:rPr>
          <w:rFonts w:ascii="Palatino Linotype" w:eastAsia="Palatino Linotype" w:hAnsi="Palatino Linotype" w:cs="Palatino Linotype"/>
          <w:color w:val="000000" w:themeColor="text1"/>
        </w:rPr>
        <w:t xml:space="preserve">  y </w:t>
      </w:r>
      <w:r w:rsidRPr="0083093A">
        <w:rPr>
          <w:rFonts w:ascii="Palatino Linotype" w:eastAsia="Palatino Linotype" w:hAnsi="Palatino Linotype" w:cs="Palatino Linotype"/>
          <w:b/>
          <w:color w:val="000000" w:themeColor="text1"/>
        </w:rPr>
        <w:t>01764/INFOEM/IP/RR/2025</w:t>
      </w:r>
      <w:r w:rsidRPr="0083093A">
        <w:rPr>
          <w:rFonts w:ascii="Palatino Linotype" w:eastAsia="Palatino Linotype" w:hAnsi="Palatino Linotype" w:cs="Palatino Linotype"/>
          <w:color w:val="000000" w:themeColor="text1"/>
        </w:rPr>
        <w:t xml:space="preserve"> interpuestos por </w:t>
      </w:r>
      <w:r w:rsidRPr="0083093A">
        <w:rPr>
          <w:rFonts w:ascii="Palatino Linotype" w:eastAsia="Palatino Linotype" w:hAnsi="Palatino Linotype" w:cs="Palatino Linotype"/>
          <w:b/>
          <w:color w:val="000000" w:themeColor="text1"/>
        </w:rPr>
        <w:t>una persona que no proporcionó datos de identificación</w:t>
      </w:r>
      <w:r w:rsidRPr="0083093A">
        <w:rPr>
          <w:rFonts w:ascii="Palatino Linotype" w:eastAsia="Palatino Linotype" w:hAnsi="Palatino Linotype" w:cs="Palatino Linotype"/>
          <w:color w:val="000000" w:themeColor="text1"/>
        </w:rPr>
        <w:t>,</w:t>
      </w:r>
      <w:r w:rsidRPr="0083093A">
        <w:rPr>
          <w:rFonts w:ascii="Palatino Linotype" w:eastAsia="Palatino Linotype" w:hAnsi="Palatino Linotype" w:cs="Palatino Linotype"/>
          <w:b/>
          <w:color w:val="000000" w:themeColor="text1"/>
        </w:rPr>
        <w:t xml:space="preserve"> </w:t>
      </w:r>
      <w:r w:rsidR="005504E1" w:rsidRPr="0083093A">
        <w:rPr>
          <w:rFonts w:ascii="Palatino Linotype" w:eastAsia="Palatino Linotype" w:hAnsi="Palatino Linotype" w:cs="Palatino Linotype"/>
          <w:color w:val="000000" w:themeColor="text1"/>
        </w:rPr>
        <w:t>a quien en lo sucesivo, denominaremos</w:t>
      </w:r>
      <w:r w:rsidR="005504E1" w:rsidRPr="0083093A">
        <w:rPr>
          <w:rFonts w:ascii="Palatino Linotype" w:eastAsia="Palatino Linotype" w:hAnsi="Palatino Linotype" w:cs="Palatino Linotype"/>
          <w:b/>
          <w:color w:val="000000" w:themeColor="text1"/>
        </w:rPr>
        <w:t xml:space="preserve"> EL </w:t>
      </w:r>
      <w:r w:rsidRPr="0083093A">
        <w:rPr>
          <w:rFonts w:ascii="Palatino Linotype" w:eastAsia="Palatino Linotype" w:hAnsi="Palatino Linotype" w:cs="Palatino Linotype"/>
          <w:b/>
          <w:color w:val="000000" w:themeColor="text1"/>
        </w:rPr>
        <w:t>RECURRENTE</w:t>
      </w:r>
      <w:r w:rsidRPr="0083093A">
        <w:rPr>
          <w:rFonts w:ascii="Palatino Linotype" w:eastAsia="Palatino Linotype" w:hAnsi="Palatino Linotype" w:cs="Palatino Linotype"/>
          <w:color w:val="000000" w:themeColor="text1"/>
        </w:rPr>
        <w:t xml:space="preserve">; en contra de las respuestas del </w:t>
      </w:r>
      <w:r w:rsidRPr="0083093A">
        <w:rPr>
          <w:rFonts w:ascii="Palatino Linotype" w:eastAsia="Palatino Linotype" w:hAnsi="Palatino Linotype" w:cs="Palatino Linotype"/>
          <w:b/>
          <w:color w:val="000000" w:themeColor="text1"/>
        </w:rPr>
        <w:t>Ayuntamiento de Toluca</w:t>
      </w:r>
      <w:r w:rsidRPr="0083093A">
        <w:rPr>
          <w:rFonts w:ascii="Palatino Linotype" w:eastAsia="Palatino Linotype" w:hAnsi="Palatino Linotype" w:cs="Palatino Linotype"/>
          <w:color w:val="000000" w:themeColor="text1"/>
        </w:rPr>
        <w:t>, en lo sucesivo el</w:t>
      </w:r>
      <w:r w:rsidRPr="0083093A">
        <w:rPr>
          <w:rFonts w:ascii="Palatino Linotype" w:eastAsia="Palatino Linotype" w:hAnsi="Palatino Linotype" w:cs="Palatino Linotype"/>
          <w:b/>
          <w:color w:val="000000" w:themeColor="text1"/>
        </w:rPr>
        <w:t xml:space="preserve"> SUJETO OBLIGADO, </w:t>
      </w:r>
      <w:r w:rsidRPr="0083093A">
        <w:rPr>
          <w:rFonts w:ascii="Palatino Linotype" w:eastAsia="Palatino Linotype" w:hAnsi="Palatino Linotype" w:cs="Palatino Linotype"/>
          <w:color w:val="000000" w:themeColor="text1"/>
        </w:rPr>
        <w:t>se procede a dictar la presente resolución, con base en los siguientes:</w:t>
      </w: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 </w:t>
      </w:r>
    </w:p>
    <w:p w:rsidR="00184281" w:rsidRPr="0083093A" w:rsidRDefault="000A593E" w:rsidP="00194CA2">
      <w:pPr>
        <w:pStyle w:val="Ttulo1"/>
        <w:spacing w:before="0" w:line="360" w:lineRule="auto"/>
        <w:jc w:val="center"/>
        <w:rPr>
          <w:b/>
          <w:color w:val="000000" w:themeColor="text1"/>
          <w:szCs w:val="24"/>
        </w:rPr>
      </w:pPr>
      <w:bookmarkStart w:id="1" w:name="_heading=h.eztp8vcgt7q2" w:colFirst="0" w:colLast="0"/>
      <w:bookmarkEnd w:id="1"/>
      <w:r w:rsidRPr="0083093A">
        <w:rPr>
          <w:b/>
          <w:color w:val="000000" w:themeColor="text1"/>
          <w:szCs w:val="24"/>
        </w:rPr>
        <w:t>A N T E C E D E N T E S</w:t>
      </w:r>
    </w:p>
    <w:p w:rsidR="005504E1" w:rsidRPr="0083093A" w:rsidRDefault="005504E1" w:rsidP="005504E1">
      <w:pPr>
        <w:rPr>
          <w:color w:val="000000" w:themeColor="text1"/>
          <w:lang w:eastAsia="en-US"/>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 xml:space="preserve">El </w:t>
      </w:r>
      <w:r w:rsidRPr="0083093A">
        <w:rPr>
          <w:rFonts w:ascii="Palatino Linotype" w:eastAsia="Palatino Linotype" w:hAnsi="Palatino Linotype" w:cs="Palatino Linotype"/>
          <w:b/>
          <w:color w:val="000000" w:themeColor="text1"/>
        </w:rPr>
        <w:t>veintinueve de enero de dos mil veinticinco</w:t>
      </w:r>
      <w:r w:rsidRPr="0083093A">
        <w:rPr>
          <w:rFonts w:ascii="Palatino Linotype" w:eastAsia="Palatino Linotype" w:hAnsi="Palatino Linotype" w:cs="Palatino Linotype"/>
          <w:color w:val="000000" w:themeColor="text1"/>
        </w:rPr>
        <w:t xml:space="preserve">, se presentaron ante 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vía </w:t>
      </w:r>
      <w:r w:rsidRPr="0083093A">
        <w:rPr>
          <w:rFonts w:ascii="Palatino Linotype" w:eastAsia="Palatino Linotype" w:hAnsi="Palatino Linotype" w:cs="Palatino Linotype"/>
          <w:b/>
          <w:color w:val="000000" w:themeColor="text1"/>
        </w:rPr>
        <w:t>SAIMEX,</w:t>
      </w:r>
      <w:r w:rsidRPr="0083093A">
        <w:rPr>
          <w:rFonts w:ascii="Palatino Linotype" w:eastAsia="Palatino Linotype" w:hAnsi="Palatino Linotype" w:cs="Palatino Linotype"/>
          <w:color w:val="000000" w:themeColor="text1"/>
        </w:rPr>
        <w:t xml:space="preserve"> las solicitudes de información pública que a continuación se enlistan y en las que se solicitó la siguiente información:</w:t>
      </w:r>
      <w:r w:rsidRPr="0083093A">
        <w:rPr>
          <w:rFonts w:ascii="Palatino Linotype" w:eastAsia="Palatino Linotype" w:hAnsi="Palatino Linotype" w:cs="Palatino Linotype"/>
          <w:b/>
          <w:color w:val="000000" w:themeColor="text1"/>
        </w:rPr>
        <w:t xml:space="preserve"> </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tbl>
      <w:tblPr>
        <w:tblStyle w:val="a0"/>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1"/>
      </w:tblGrid>
      <w:tr w:rsidR="008C13E6" w:rsidRPr="0083093A">
        <w:trPr>
          <w:jc w:val="center"/>
        </w:trPr>
        <w:tc>
          <w:tcPr>
            <w:tcW w:w="2830" w:type="dxa"/>
            <w:shd w:val="clear" w:color="auto" w:fill="D9D9D9"/>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Número de solicitud</w:t>
            </w:r>
          </w:p>
        </w:tc>
        <w:tc>
          <w:tcPr>
            <w:tcW w:w="6521" w:type="dxa"/>
            <w:shd w:val="clear" w:color="auto" w:fill="D9D9D9"/>
            <w:vAlign w:val="center"/>
          </w:tcPr>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00570/TOLUCA/IP/2025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mayo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w:t>
            </w:r>
            <w:r w:rsidRPr="0083093A">
              <w:rPr>
                <w:rFonts w:ascii="Palatino Linotype" w:eastAsia="Palatino Linotype" w:hAnsi="Palatino Linotype" w:cs="Palatino Linotype"/>
                <w:i/>
                <w:color w:val="000000" w:themeColor="text1"/>
              </w:rPr>
              <w:lastRenderedPageBreak/>
              <w:t>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lastRenderedPageBreak/>
              <w:t>00577/TOLUCA/IP/2025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diciembre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trHeight w:val="4053"/>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00575/TOLUCA/IP/2025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octubre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00576/TOLUCA/IP/2025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noviembre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r w:rsidRPr="0083093A">
              <w:rPr>
                <w:rFonts w:ascii="Palatino Linotype" w:eastAsia="Palatino Linotype" w:hAnsi="Palatino Linotype" w:cs="Palatino Linotype"/>
                <w:i/>
                <w:color w:val="000000" w:themeColor="text1"/>
              </w:rPr>
              <w:br/>
            </w: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lastRenderedPageBreak/>
              <w:t>00574/TOLUCA/IP/2025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septiembre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00573/TOLUCA/IP/2025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agosto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00566/TOLUCA/IP/2025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enero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00572/TOLUCA/IP/2025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 xml:space="preserve">julio del año 2023 </w:t>
            </w:r>
            <w:r w:rsidRPr="0083093A">
              <w:rPr>
                <w:rFonts w:ascii="Palatino Linotype" w:eastAsia="Palatino Linotype" w:hAnsi="Palatino Linotype" w:cs="Palatino Linotype"/>
                <w:i/>
                <w:color w:val="000000" w:themeColor="text1"/>
              </w:rPr>
              <w:t xml:space="preserve">la resolución definitiva y cuantos de ellos tuvieron recurso de revisión y en que estatus tienen esto con documentos que lo acrediten., la falta administrativa número de expediente </w:t>
            </w:r>
            <w:r w:rsidRPr="0083093A">
              <w:rPr>
                <w:rFonts w:ascii="Palatino Linotype" w:eastAsia="Palatino Linotype" w:hAnsi="Palatino Linotype" w:cs="Palatino Linotype"/>
                <w:i/>
                <w:color w:val="000000" w:themeColor="text1"/>
              </w:rPr>
              <w:lastRenderedPageBreak/>
              <w:t>completo todo lo que integra ese expediente aclaro es d todos los consluidos por lo que no se puede reservar.”</w:t>
            </w: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lastRenderedPageBreak/>
              <w:t>00571/TOLUCA/IP/2025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w:t>
            </w:r>
            <w:r w:rsidRPr="0083093A">
              <w:rPr>
                <w:rFonts w:ascii="Palatino Linotype" w:eastAsia="Palatino Linotype" w:hAnsi="Palatino Linotype" w:cs="Palatino Linotype"/>
                <w:i/>
                <w:color w:val="000000" w:themeColor="text1"/>
                <w:u w:val="single"/>
              </w:rPr>
              <w:t>de junio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00569/TOLUCA/IP/2025</w:t>
            </w:r>
          </w:p>
        </w:tc>
        <w:tc>
          <w:tcPr>
            <w:tcW w:w="6521"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abril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00568/TOLUCA/IP/2025</w:t>
            </w:r>
          </w:p>
        </w:tc>
        <w:tc>
          <w:tcPr>
            <w:tcW w:w="6521" w:type="dxa"/>
            <w:vAlign w:val="center"/>
          </w:tcPr>
          <w:p w:rsidR="00184281" w:rsidRPr="0083093A" w:rsidRDefault="000A593E" w:rsidP="0001637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marzo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8C13E6" w:rsidRPr="0083093A">
        <w:trPr>
          <w:jc w:val="center"/>
        </w:trPr>
        <w:tc>
          <w:tcPr>
            <w:tcW w:w="2830" w:type="dxa"/>
            <w:vAlign w:val="center"/>
          </w:tcPr>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00567/TOLUCA/IP/2025</w:t>
            </w:r>
          </w:p>
        </w:tc>
        <w:tc>
          <w:tcPr>
            <w:tcW w:w="6521" w:type="dxa"/>
            <w:vAlign w:val="center"/>
          </w:tcPr>
          <w:p w:rsidR="00184281" w:rsidRPr="0083093A" w:rsidRDefault="000A593E" w:rsidP="00194CA2">
            <w:pP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“De acuerdo con el artículo 18 de la Ley de Transparencia Solicito todos los informes que a dado la contraloría de presunta responsabilidad administrativa no grabes con la resolución con el nombre del presunto responsable o responsables del mes de </w:t>
            </w:r>
            <w:r w:rsidRPr="0083093A">
              <w:rPr>
                <w:rFonts w:ascii="Palatino Linotype" w:eastAsia="Palatino Linotype" w:hAnsi="Palatino Linotype" w:cs="Palatino Linotype"/>
                <w:i/>
                <w:color w:val="000000" w:themeColor="text1"/>
                <w:u w:val="single"/>
              </w:rPr>
              <w:t>febrero del año 2023</w:t>
            </w:r>
            <w:r w:rsidRPr="0083093A">
              <w:rPr>
                <w:rFonts w:ascii="Palatino Linotype" w:eastAsia="Palatino Linotype" w:hAnsi="Palatino Linotype" w:cs="Palatino Linotype"/>
                <w:i/>
                <w:color w:val="000000" w:themeColor="text1"/>
              </w:rPr>
              <w:t xml:space="preserve"> la resolución definitiva y cuantos de ellos tuvieron recurso de revisión y en que estatus tienen esto con documentos que lo acrediten., la falta administrativa número de expediente completo todo lo que integra ese expediente aclaro es d todos los consluidos por lo que no se puede reservar.”</w:t>
            </w:r>
          </w:p>
          <w:p w:rsidR="00184281" w:rsidRPr="0083093A" w:rsidRDefault="00184281" w:rsidP="00194CA2">
            <w:pPr>
              <w:jc w:val="both"/>
              <w:rPr>
                <w:rFonts w:ascii="Palatino Linotype" w:eastAsia="Palatino Linotype" w:hAnsi="Palatino Linotype" w:cs="Palatino Linotype"/>
                <w:i/>
                <w:color w:val="000000" w:themeColor="text1"/>
              </w:rPr>
            </w:pPr>
          </w:p>
        </w:tc>
      </w:tr>
    </w:tbl>
    <w:p w:rsidR="00184281" w:rsidRPr="0083093A" w:rsidRDefault="00184281" w:rsidP="00194CA2">
      <w:pPr>
        <w:spacing w:line="360" w:lineRule="auto"/>
        <w:jc w:val="both"/>
        <w:rPr>
          <w:rFonts w:ascii="Palatino Linotype" w:eastAsia="Palatino Linotype" w:hAnsi="Palatino Linotype" w:cs="Palatino Linotype"/>
          <w:i/>
          <w:color w:val="000000" w:themeColor="text1"/>
        </w:rPr>
      </w:pPr>
    </w:p>
    <w:p w:rsidR="005504E1" w:rsidRPr="0083093A" w:rsidRDefault="005504E1" w:rsidP="00194CA2">
      <w:pPr>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2"/>
        </w:numPr>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Se eligió como modalidad de entrega: A través del </w:t>
      </w:r>
      <w:r w:rsidRPr="0083093A">
        <w:rPr>
          <w:rFonts w:ascii="Palatino Linotype" w:eastAsia="Palatino Linotype" w:hAnsi="Palatino Linotype" w:cs="Palatino Linotype"/>
          <w:b/>
          <w:color w:val="000000" w:themeColor="text1"/>
        </w:rPr>
        <w:t>SAIMEX.</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color w:val="000000" w:themeColor="text1"/>
        </w:rPr>
        <w:t xml:space="preserve">El </w:t>
      </w:r>
      <w:r w:rsidRPr="0083093A">
        <w:rPr>
          <w:rFonts w:ascii="Palatino Linotype" w:eastAsia="Palatino Linotype" w:hAnsi="Palatino Linotype" w:cs="Palatino Linotype"/>
          <w:b/>
          <w:color w:val="000000" w:themeColor="text1"/>
        </w:rPr>
        <w:t>veinte de febrero de dos mil veinticinco, e</w:t>
      </w:r>
      <w:r w:rsidRPr="0083093A">
        <w:rPr>
          <w:rFonts w:ascii="Palatino Linotype" w:eastAsia="Palatino Linotype" w:hAnsi="Palatino Linotype" w:cs="Palatino Linotype"/>
          <w:color w:val="000000" w:themeColor="text1"/>
        </w:rPr>
        <w:t xml:space="preserve">l </w:t>
      </w:r>
      <w:r w:rsidRPr="0083093A">
        <w:rPr>
          <w:rFonts w:ascii="Palatino Linotype" w:eastAsia="Palatino Linotype" w:hAnsi="Palatino Linotype" w:cs="Palatino Linotype"/>
          <w:b/>
          <w:color w:val="000000" w:themeColor="text1"/>
        </w:rPr>
        <w:t xml:space="preserve">SUJETO OBLIGADO, </w:t>
      </w:r>
      <w:r w:rsidRPr="0083093A">
        <w:rPr>
          <w:rFonts w:ascii="Palatino Linotype" w:eastAsia="Palatino Linotype" w:hAnsi="Palatino Linotype" w:cs="Palatino Linotype"/>
          <w:color w:val="000000" w:themeColor="text1"/>
        </w:rPr>
        <w:t>dio respuesta a través de los archivos:</w:t>
      </w:r>
      <w:r w:rsidRPr="0083093A">
        <w:rPr>
          <w:rFonts w:ascii="Palatino Linotype" w:eastAsia="Palatino Linotype" w:hAnsi="Palatino Linotype" w:cs="Palatino Linotype"/>
          <w:i/>
          <w:color w:val="000000" w:themeColor="text1"/>
        </w:rPr>
        <w:t xml:space="preserve"> </w:t>
      </w:r>
      <w:hyperlink r:id="rId8">
        <w:r w:rsidRPr="0083093A">
          <w:rPr>
            <w:rFonts w:ascii="Palatino Linotype" w:eastAsia="Palatino Linotype" w:hAnsi="Palatino Linotype" w:cs="Palatino Linotype"/>
            <w:b/>
            <w:i/>
            <w:color w:val="000000" w:themeColor="text1"/>
          </w:rPr>
          <w:t>Respuesta 0567_25.pdf</w:t>
        </w:r>
      </w:hyperlink>
      <w:r w:rsidRPr="0083093A">
        <w:rPr>
          <w:rFonts w:ascii="Palatino Linotype" w:eastAsia="Palatino Linotype" w:hAnsi="Palatino Linotype" w:cs="Palatino Linotype"/>
          <w:b/>
          <w:i/>
          <w:color w:val="000000" w:themeColor="text1"/>
        </w:rPr>
        <w:t>, Respuesta 0568_25.pdf,  Respuesta 0569_25.pdf, Respuesta 0571_25.pdf,  Respuesta 0572_25.pdf,  Respuesta 0566_25.pdf,  Respuesta 0573_25.pdf,  Respuesta 0574_25.pdf, Respuesta 0576_25.pdf Respuesta 0575_25.pdf Respuesta 0577_25.pdf</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color w:val="000000" w:themeColor="text1"/>
        </w:rPr>
        <w:t xml:space="preserve">y </w:t>
      </w:r>
      <w:r w:rsidRPr="0083093A">
        <w:rPr>
          <w:rFonts w:ascii="Palatino Linotype" w:eastAsia="Palatino Linotype" w:hAnsi="Palatino Linotype" w:cs="Palatino Linotype"/>
          <w:b/>
          <w:i/>
          <w:color w:val="000000" w:themeColor="text1"/>
        </w:rPr>
        <w:t xml:space="preserve">Respuesta 0570_25.pdf, </w:t>
      </w:r>
      <w:r w:rsidRPr="0083093A">
        <w:rPr>
          <w:rFonts w:ascii="Palatino Linotype" w:eastAsia="Palatino Linotype" w:hAnsi="Palatino Linotype" w:cs="Palatino Linotype"/>
          <w:color w:val="000000" w:themeColor="text1"/>
        </w:rPr>
        <w:t>cuyo contenido corresponde a un oficio firmado por el Titular de la Unidad de Transparencia, por el que hizo de conocimiento que la Contraloría Municipal y Servidora Pública Habilitada informo que, las sanciones derivadas de faltas administrativas no graves no son susceptibles de ser publicadas, luego entonces no ha lugar a proporcionar la información requerida en la referida solicitud de información, puesto que todos los datos solicitados forman parte de la resolución y por tanto, no tienen el carácter de público.</w:t>
      </w:r>
    </w:p>
    <w:p w:rsidR="00184281" w:rsidRPr="0083093A" w:rsidRDefault="00184281" w:rsidP="00194CA2">
      <w:pPr>
        <w:pBdr>
          <w:top w:val="nil"/>
          <w:left w:val="nil"/>
          <w:bottom w:val="nil"/>
          <w:right w:val="nil"/>
          <w:between w:val="nil"/>
        </w:pBdr>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EL PARTICULAR</w:t>
      </w:r>
      <w:r w:rsidRPr="0083093A">
        <w:rPr>
          <w:rFonts w:ascii="Palatino Linotype" w:eastAsia="Palatino Linotype" w:hAnsi="Palatino Linotype" w:cs="Palatino Linotype"/>
          <w:color w:val="000000" w:themeColor="text1"/>
        </w:rPr>
        <w:t xml:space="preserve">, en fecha </w:t>
      </w:r>
      <w:r w:rsidRPr="0083093A">
        <w:rPr>
          <w:rFonts w:ascii="Palatino Linotype" w:eastAsia="Palatino Linotype" w:hAnsi="Palatino Linotype" w:cs="Palatino Linotype"/>
          <w:b/>
          <w:color w:val="000000" w:themeColor="text1"/>
        </w:rPr>
        <w:t>veinte (20) de febrero de dos mil veinticinco,</w:t>
      </w:r>
      <w:r w:rsidRPr="0083093A">
        <w:rPr>
          <w:rFonts w:ascii="Palatino Linotype" w:eastAsia="Palatino Linotype" w:hAnsi="Palatino Linotype" w:cs="Palatino Linotype"/>
          <w:color w:val="000000" w:themeColor="text1"/>
        </w:rPr>
        <w:t xml:space="preserve"> interpuso los Recursos de Revisión en contra de la respuesta</w:t>
      </w:r>
      <w:r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color w:val="000000" w:themeColor="text1"/>
        </w:rPr>
        <w:t>de la siguiente manera:</w:t>
      </w:r>
    </w:p>
    <w:tbl>
      <w:tblPr>
        <w:tblStyle w:val="a1"/>
        <w:tblW w:w="92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703"/>
      </w:tblGrid>
      <w:tr w:rsidR="008C13E6" w:rsidRPr="0083093A" w:rsidTr="005504E1">
        <w:tc>
          <w:tcPr>
            <w:tcW w:w="3510"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Número de solicitud</w:t>
            </w:r>
          </w:p>
        </w:tc>
        <w:tc>
          <w:tcPr>
            <w:tcW w:w="5703"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Inconformidad</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00570/TOLUCA/IP/2025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01753/INFOEM/IP/RR/2025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respuestas”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01754/INFOEM/IP/RR/2025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00575/TOLUCA/IP/2025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01755/INFOEM/IP/RR/2025</w:t>
            </w:r>
          </w:p>
        </w:tc>
        <w:tc>
          <w:tcPr>
            <w:tcW w:w="5703" w:type="dxa"/>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01756/INFOEM/IP/RR/2025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00574/TOLUCA/IP/2025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01757/INFOEM/IP/RR/2025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00573/TOLUCA/IP/2025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01758/INFOEM/IP/RR/2025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01759/INFOEM/IP/RR/2025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00572/TOLUCA/IP/2025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01760/INFOEM/IP/RR/2025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00571/TOLUCA/IP/2025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01761/INFOEM/IP/RR/2025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lastRenderedPageBreak/>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00569/TOLUCA/IP/2025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01762/INFOEM/IP/RR/2025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00568/TOLUCA/IP/2025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01763/INFOEM/IP/RR/2025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01764/INFOEM/IP/RR/2025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Acto impugnado:</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“La respuesta” (Sic).</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i/>
                <w:color w:val="000000" w:themeColor="text1"/>
              </w:rPr>
            </w:pPr>
          </w:p>
          <w:p w:rsidR="00184281" w:rsidRPr="0083093A" w:rsidRDefault="000A593E" w:rsidP="00194CA2">
            <w:pP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Motivos o razones de inconformidad:</w:t>
            </w:r>
            <w:r w:rsidRPr="0083093A">
              <w:rPr>
                <w:rFonts w:ascii="Palatino Linotype" w:eastAsia="Palatino Linotype" w:hAnsi="Palatino Linotype" w:cs="Palatino Linotype"/>
                <w:i/>
                <w:color w:val="000000" w:themeColor="text1"/>
              </w:rPr>
              <w:t xml:space="preserve"> “Reseca mencionado que no se deben publicar” (Sic)</w:t>
            </w:r>
          </w:p>
          <w:p w:rsidR="00184281" w:rsidRPr="0083093A" w:rsidRDefault="00184281" w:rsidP="00194CA2">
            <w:pPr>
              <w:jc w:val="both"/>
              <w:rPr>
                <w:rFonts w:ascii="Palatino Linotype" w:eastAsia="Palatino Linotype" w:hAnsi="Palatino Linotype" w:cs="Palatino Linotype"/>
                <w:i/>
                <w:color w:val="000000" w:themeColor="text1"/>
              </w:rPr>
            </w:pPr>
          </w:p>
        </w:tc>
      </w:tr>
    </w:tbl>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184281" w:rsidRPr="0083093A" w:rsidRDefault="00184281" w:rsidP="00194CA2">
      <w:pPr>
        <w:tabs>
          <w:tab w:val="left" w:pos="426"/>
        </w:tabs>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Con fundamento en lo dispuesto por el artículo 185 fracción I de la </w:t>
      </w:r>
      <w:r w:rsidRPr="0083093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3093A">
        <w:rPr>
          <w:rFonts w:ascii="Palatino Linotype" w:eastAsia="Palatino Linotype" w:hAnsi="Palatino Linotype" w:cs="Palatino Linotype"/>
          <w:color w:val="000000" w:themeColor="text1"/>
        </w:rPr>
        <w:t>los recursos de revisión que integran el presente proyecto, se turnaron de la siguiente manera:</w:t>
      </w:r>
    </w:p>
    <w:p w:rsidR="00184281" w:rsidRPr="0083093A" w:rsidRDefault="00016371" w:rsidP="00194CA2">
      <w:pPr>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color w:val="000000" w:themeColor="text1"/>
        </w:rPr>
        <w:t>El</w:t>
      </w:r>
      <w:r w:rsidR="000A593E" w:rsidRPr="0083093A">
        <w:rPr>
          <w:rFonts w:ascii="Palatino Linotype" w:eastAsia="Palatino Linotype" w:hAnsi="Palatino Linotype" w:cs="Palatino Linotype"/>
          <w:color w:val="000000" w:themeColor="text1"/>
        </w:rPr>
        <w:t xml:space="preserve"> presente recurso se turnó a la </w:t>
      </w:r>
      <w:r w:rsidR="000A593E" w:rsidRPr="0083093A">
        <w:rPr>
          <w:rFonts w:ascii="Palatino Linotype" w:eastAsia="Palatino Linotype" w:hAnsi="Palatino Linotype" w:cs="Palatino Linotype"/>
          <w:b/>
          <w:color w:val="000000" w:themeColor="text1"/>
        </w:rPr>
        <w:t>Comisionadas María del Rosario Mejía Ayala.</w:t>
      </w:r>
    </w:p>
    <w:p w:rsidR="00184281" w:rsidRPr="0083093A" w:rsidRDefault="00184281" w:rsidP="00194CA2">
      <w:pPr>
        <w:spacing w:line="360" w:lineRule="auto"/>
        <w:jc w:val="both"/>
        <w:rPr>
          <w:rFonts w:ascii="Palatino Linotype" w:eastAsia="Palatino Linotype" w:hAnsi="Palatino Linotype" w:cs="Palatino Linotype"/>
          <w:b/>
          <w:color w:val="000000" w:themeColor="text1"/>
        </w:rPr>
      </w:pPr>
    </w:p>
    <w:tbl>
      <w:tblPr>
        <w:tblStyle w:val="a2"/>
        <w:tblW w:w="92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703"/>
      </w:tblGrid>
      <w:tr w:rsidR="008C13E6" w:rsidRPr="0083093A" w:rsidTr="005504E1">
        <w:tc>
          <w:tcPr>
            <w:tcW w:w="3510"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Número de solicitud</w:t>
            </w:r>
          </w:p>
        </w:tc>
        <w:tc>
          <w:tcPr>
            <w:tcW w:w="5703"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Comisionado (a)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00570/TOLUCA/IP/2025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01753/INFOEM/IP/RR/2025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5703" w:type="dxa"/>
            <w:vAlign w:val="center"/>
          </w:tcPr>
          <w:p w:rsidR="00184281" w:rsidRPr="0083093A" w:rsidRDefault="000A593E" w:rsidP="00194CA2">
            <w:pP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Comisionada María del Rosario Mejía Ayala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01754/INFOEM/IP/RR/2025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5703" w:type="dxa"/>
            <w:vAlign w:val="center"/>
          </w:tcPr>
          <w:p w:rsidR="00184281" w:rsidRPr="0083093A" w:rsidRDefault="000A593E" w:rsidP="00194CA2">
            <w:pP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Comisionada Guadalupe Ramírez Peña</w:t>
            </w:r>
          </w:p>
        </w:tc>
      </w:tr>
      <w:tr w:rsidR="008C13E6" w:rsidRPr="0083093A" w:rsidTr="005504E1">
        <w:tc>
          <w:tcPr>
            <w:tcW w:w="3510" w:type="dxa"/>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00575/TOLUCA/IP/2025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01755/INFOEM/IP/RR/2025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5703" w:type="dxa"/>
          </w:tcPr>
          <w:p w:rsidR="00184281" w:rsidRPr="0083093A" w:rsidRDefault="000A593E" w:rsidP="00194CA2">
            <w:pP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Comisionado José Martínez Vilchis</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recayó el recurso</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01756/INFOEM/IP/RR/2025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Comisionado Luis Gustavo Parra Noriega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00574/TOLUCA/IP/2025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01757/INFOEM/IP/RR/2025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Comisionada Sharon Cristina Morales Martínez</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00573/TOLUCA/IP/2025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01758/INFOEM/IP/RR/2025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Comisionada María del Rosario Mejía Ayala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01759/INFOEM/IP/RR/2025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Comisionada Guadalupe Ramírez Peña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00572/TOLUCA/IP/2025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01760/INFOEM/IP/RR/2025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Comisionado José Martínez Vilchis</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00571/TOLUCA/IP/2025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01761/INFOEM/IP/RR/2025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Comisionado Luis Gustavo Parra Noriega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00569/TOLUCA/IP/2025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01762/INFOEM/IP/RR/2025</w:t>
            </w:r>
          </w:p>
        </w:tc>
        <w:tc>
          <w:tcPr>
            <w:tcW w:w="5703" w:type="dxa"/>
            <w:vAlign w:val="center"/>
          </w:tcPr>
          <w:p w:rsidR="00016371" w:rsidRDefault="0001637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016371" w:rsidRDefault="0001637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Comisionada Sharon Cristina Morales Martínez</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00568/TOLUCA/IP/2025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01763/INFOEM/IP/RR/2025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p>
        </w:tc>
        <w:tc>
          <w:tcPr>
            <w:tcW w:w="5703" w:type="dxa"/>
            <w:vAlign w:val="center"/>
          </w:tcPr>
          <w:p w:rsidR="00184281" w:rsidRPr="0083093A" w:rsidRDefault="000A593E" w:rsidP="00194CA2">
            <w:pP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Comisionada María del Rosario Mejía Ayala</w:t>
            </w:r>
          </w:p>
        </w:tc>
      </w:tr>
      <w:tr w:rsidR="008C13E6" w:rsidRPr="0083093A" w:rsidTr="005504E1">
        <w:tc>
          <w:tcPr>
            <w:tcW w:w="3510" w:type="dxa"/>
            <w:vAlign w:val="center"/>
          </w:tcPr>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01764/INFOEM/IP/RR/2025</w:t>
            </w:r>
          </w:p>
          <w:p w:rsidR="00184281" w:rsidRPr="0083093A" w:rsidRDefault="00184281"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5703" w:type="dxa"/>
            <w:vAlign w:val="center"/>
          </w:tcPr>
          <w:p w:rsidR="00184281" w:rsidRPr="0083093A" w:rsidRDefault="000A593E" w:rsidP="00194CA2">
            <w:pPr>
              <w:jc w:val="cente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color w:val="000000" w:themeColor="text1"/>
              </w:rPr>
              <w:t>Comisionada Guadalupe Ramírez Peña</w:t>
            </w:r>
          </w:p>
        </w:tc>
      </w:tr>
    </w:tbl>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Comisionados Ponentes, con fundamento en lo dispuesto por el artículo 185 fracción II de la Ley de Transparencia y Acceso a la Información Pública del Estado de México y Municipios, a través de los acuerdos de admisión de fecha </w:t>
      </w:r>
      <w:r w:rsidRPr="0083093A">
        <w:rPr>
          <w:rFonts w:ascii="Palatino Linotype" w:eastAsia="Palatino Linotype" w:hAnsi="Palatino Linotype" w:cs="Palatino Linotype"/>
          <w:b/>
          <w:color w:val="000000" w:themeColor="text1"/>
        </w:rPr>
        <w:t>veintiuno (21), veinticuatro (24) y veinticinco (25) de febrero de dos mil veinticinco</w:t>
      </w:r>
      <w:r w:rsidRPr="0083093A">
        <w:rPr>
          <w:rFonts w:ascii="Palatino Linotype" w:eastAsia="Palatino Linotype" w:hAnsi="Palatino Linotype" w:cs="Palatino Linotype"/>
          <w:color w:val="000000" w:themeColor="text1"/>
        </w:rPr>
        <w:t>, pusieron a disposición de las partes los expedientes electrónicos vía Sistema de Acceso a la Información Mexiquense (</w:t>
      </w:r>
      <w:r w:rsidRPr="0083093A">
        <w:rPr>
          <w:rFonts w:ascii="Palatino Linotype" w:eastAsia="Palatino Linotype" w:hAnsi="Palatino Linotype" w:cs="Palatino Linotype"/>
          <w:b/>
          <w:i/>
          <w:color w:val="000000" w:themeColor="text1"/>
        </w:rPr>
        <w:t>SAIMEX)</w:t>
      </w:r>
      <w:r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color w:val="000000" w:themeColor="text1"/>
        </w:rPr>
        <w:t xml:space="preserve">a efecto de que en un plazo máximo de siete días manifestaran lo que a su derecho convinieran, ofrecieran pruebas y alegatos según corresponda a los casos concretos, de esta forma para que 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presentara el informe justificado procedente.</w:t>
      </w:r>
    </w:p>
    <w:p w:rsidR="00184281" w:rsidRPr="0083093A" w:rsidRDefault="00184281" w:rsidP="00194CA2">
      <w:pPr>
        <w:spacing w:line="360" w:lineRule="auto"/>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 xml:space="preserve">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rindió el </w:t>
      </w:r>
      <w:r w:rsidRPr="0083093A">
        <w:rPr>
          <w:rFonts w:ascii="Palatino Linotype" w:eastAsia="Palatino Linotype" w:hAnsi="Palatino Linotype" w:cs="Palatino Linotype"/>
          <w:b/>
          <w:color w:val="000000" w:themeColor="text1"/>
        </w:rPr>
        <w:t xml:space="preserve">INFORME JUSTIFICADO, </w:t>
      </w:r>
      <w:r w:rsidRPr="0083093A">
        <w:rPr>
          <w:rFonts w:ascii="Palatino Linotype" w:eastAsia="Palatino Linotype" w:hAnsi="Palatino Linotype" w:cs="Palatino Linotype"/>
          <w:color w:val="000000" w:themeColor="text1"/>
        </w:rPr>
        <w:t>en el tenor siguiente:</w:t>
      </w:r>
    </w:p>
    <w:p w:rsidR="00184281"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016371" w:rsidRDefault="0001637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016371" w:rsidRPr="0083093A" w:rsidRDefault="0001637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3"/>
        <w:tblW w:w="921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703"/>
      </w:tblGrid>
      <w:tr w:rsidR="008C13E6" w:rsidRPr="0083093A" w:rsidTr="005504E1">
        <w:tc>
          <w:tcPr>
            <w:tcW w:w="3510"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Número de solicitud</w:t>
            </w:r>
          </w:p>
        </w:tc>
        <w:tc>
          <w:tcPr>
            <w:tcW w:w="5703" w:type="dxa"/>
            <w:shd w:val="clear" w:color="auto" w:fill="D9D9D9"/>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Informe Justificado</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00570/TOLUCA/IP/2025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01753/INFOEM/IP/RR/2025</w:t>
            </w:r>
          </w:p>
        </w:tc>
        <w:tc>
          <w:tcPr>
            <w:tcW w:w="5703" w:type="dxa"/>
            <w:vAlign w:val="center"/>
          </w:tcPr>
          <w:p w:rsidR="00184281" w:rsidRPr="0083093A" w:rsidRDefault="00CC1893" w:rsidP="00194CA2">
            <w:pPr>
              <w:pBdr>
                <w:top w:val="nil"/>
                <w:left w:val="nil"/>
                <w:bottom w:val="nil"/>
                <w:right w:val="nil"/>
                <w:between w:val="nil"/>
              </w:pBdr>
              <w:rPr>
                <w:rFonts w:ascii="Palatino Linotype" w:eastAsia="Palatino Linotype" w:hAnsi="Palatino Linotype" w:cs="Palatino Linotype"/>
                <w:color w:val="000000" w:themeColor="text1"/>
              </w:rPr>
            </w:pPr>
            <w:hyperlink r:id="rId9">
              <w:r w:rsidR="000A593E" w:rsidRPr="0083093A">
                <w:rPr>
                  <w:rFonts w:ascii="Palatino Linotype" w:eastAsia="Palatino Linotype" w:hAnsi="Palatino Linotype" w:cs="Palatino Linotype"/>
                  <w:b/>
                  <w:i/>
                  <w:color w:val="000000" w:themeColor="text1"/>
                </w:rPr>
                <w:t>Informe Justificado 1753.pdf</w:t>
              </w:r>
            </w:hyperlink>
            <w:r w:rsidR="000A593E" w:rsidRPr="0083093A">
              <w:rPr>
                <w:rFonts w:ascii="Palatino Linotype" w:eastAsia="Palatino Linotype" w:hAnsi="Palatino Linotype" w:cs="Palatino Linotype"/>
                <w:i/>
                <w:color w:val="000000" w:themeColor="text1"/>
              </w:rPr>
              <w:t xml:space="preserve">:, </w:t>
            </w:r>
            <w:r w:rsidR="000A593E" w:rsidRPr="0083093A">
              <w:rPr>
                <w:rFonts w:ascii="Palatino Linotype" w:eastAsia="Palatino Linotype" w:hAnsi="Palatino Linotype" w:cs="Palatino Linotype"/>
                <w:color w:val="000000" w:themeColor="text1"/>
              </w:rPr>
              <w:t>remitido el seis (06)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01754/INFOEM/IP/RR/2025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Informe Justificado 1754.pdf</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00575/TOLUCA/IP/2025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01755/INFOEM/IP/RR/2025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Informe Justificado 1755.pdf: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01756/INFOEM/IP/RR/2025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Informe Justificado 1756.pdf: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00574/TOLUCA/IP/2025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01757/INFOEM/IP/RR/2025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1757.pdf: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00573/TOLUCA/IP/2025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01758/INFOEM/IP/RR/2025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1758.pdf: </w:t>
            </w:r>
            <w:r w:rsidRPr="0083093A">
              <w:rPr>
                <w:rFonts w:ascii="Palatino Linotype" w:eastAsia="Palatino Linotype" w:hAnsi="Palatino Linotype" w:cs="Palatino Linotype"/>
                <w:color w:val="000000" w:themeColor="text1"/>
              </w:rPr>
              <w:t>remitido el cinco (05)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00566/TOLUCA/IP/2025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01759/INFOEM/IP/RR/2025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1759.pdf: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lastRenderedPageBreak/>
              <w:t>00572/TOLUCA/IP/2025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01760/INFOEM/IP/RR/2025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1760.pdf: </w:t>
            </w:r>
            <w:r w:rsidRPr="0083093A">
              <w:rPr>
                <w:rFonts w:ascii="Palatino Linotype" w:eastAsia="Palatino Linotype" w:hAnsi="Palatino Linotype" w:cs="Palatino Linotype"/>
                <w:color w:val="000000" w:themeColor="text1"/>
              </w:rPr>
              <w:t>remitido el seis (06)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00571/TOLUCA/IP/2025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01761/INFOEM/IP/RR/2025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1761pdf: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r w:rsidRPr="0083093A">
              <w:rPr>
                <w:rFonts w:ascii="Palatino Linotype" w:eastAsia="Palatino Linotype" w:hAnsi="Palatino Linotype" w:cs="Palatino Linotype"/>
                <w:b/>
                <w:i/>
                <w:color w:val="000000" w:themeColor="text1"/>
              </w:rPr>
              <w:t xml:space="preserve"> </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00569/TOLUCA/IP/2025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01762/INFOEM/IP/RR/2025</w:t>
            </w:r>
          </w:p>
        </w:tc>
        <w:tc>
          <w:tcPr>
            <w:tcW w:w="5703" w:type="dxa"/>
            <w:vAlign w:val="center"/>
          </w:tcPr>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1762.pdf: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00568/TOLUCA/IP/2025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color w:val="000000" w:themeColor="text1"/>
              </w:rPr>
              <w:t>01763/INFOEM/IP/RR/2025</w:t>
            </w:r>
          </w:p>
        </w:tc>
        <w:tc>
          <w:tcPr>
            <w:tcW w:w="5703" w:type="dxa"/>
            <w:vAlign w:val="center"/>
          </w:tcPr>
          <w:p w:rsidR="00184281" w:rsidRPr="0083093A" w:rsidRDefault="000A593E" w:rsidP="00194CA2">
            <w:pPr>
              <w:pBdr>
                <w:top w:val="nil"/>
                <w:left w:val="nil"/>
                <w:bottom w:val="nil"/>
                <w:right w:val="nil"/>
                <w:between w:val="nil"/>
              </w:pBdr>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1763.pdf: </w:t>
            </w:r>
            <w:r w:rsidRPr="0083093A">
              <w:rPr>
                <w:rFonts w:ascii="Palatino Linotype" w:eastAsia="Palatino Linotype" w:hAnsi="Palatino Linotype" w:cs="Palatino Linotype"/>
                <w:color w:val="000000" w:themeColor="text1"/>
              </w:rPr>
              <w:t>remitido el seis (06) de marzo de dos mil veinticinco, del que se desprende el Informe Justificado, firmado por el Titular de la Unidad de Transparencia, por el que medularmente ratificó su respuesta inicial.</w:t>
            </w:r>
          </w:p>
        </w:tc>
      </w:tr>
      <w:tr w:rsidR="008C13E6" w:rsidRPr="0083093A" w:rsidTr="005504E1">
        <w:tc>
          <w:tcPr>
            <w:tcW w:w="3510" w:type="dxa"/>
            <w:vAlign w:val="center"/>
          </w:tcPr>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00567/TOLUCA/IP/2025</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recayó el recurso </w:t>
            </w:r>
          </w:p>
          <w:p w:rsidR="00184281" w:rsidRPr="0083093A" w:rsidRDefault="000A593E" w:rsidP="00194CA2">
            <w:pPr>
              <w:pBdr>
                <w:top w:val="nil"/>
                <w:left w:val="nil"/>
                <w:bottom w:val="nil"/>
                <w:right w:val="nil"/>
                <w:between w:val="nil"/>
              </w:pBdr>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01764/INFOEM/IP/RR/2025</w:t>
            </w:r>
          </w:p>
        </w:tc>
        <w:tc>
          <w:tcPr>
            <w:tcW w:w="5703" w:type="dxa"/>
            <w:vAlign w:val="center"/>
          </w:tcPr>
          <w:p w:rsidR="00184281" w:rsidRPr="0083093A" w:rsidRDefault="000A593E" w:rsidP="00194CA2">
            <w:pP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Informe Justificado 1764.pdf: </w:t>
            </w:r>
            <w:r w:rsidRPr="0083093A">
              <w:rPr>
                <w:rFonts w:ascii="Palatino Linotype" w:eastAsia="Palatino Linotype" w:hAnsi="Palatino Linotype" w:cs="Palatino Linotype"/>
                <w:color w:val="000000" w:themeColor="text1"/>
              </w:rPr>
              <w:t>remitido el siete (07) de marzo de dos mil veinticinco, del que se desprende el Informe Justificado, firmado por el Titular de la Unidad de Transparencia, por el que medularmente ratificó su respuesta inicial.</w:t>
            </w:r>
          </w:p>
          <w:p w:rsidR="00184281" w:rsidRPr="0083093A" w:rsidRDefault="00184281" w:rsidP="00194CA2">
            <w:pPr>
              <w:jc w:val="both"/>
              <w:rPr>
                <w:rFonts w:ascii="Palatino Linotype" w:eastAsia="Palatino Linotype" w:hAnsi="Palatino Linotype" w:cs="Palatino Linotype"/>
                <w:i/>
                <w:color w:val="000000" w:themeColor="text1"/>
              </w:rPr>
            </w:pPr>
          </w:p>
        </w:tc>
      </w:tr>
    </w:tbl>
    <w:p w:rsidR="00184281" w:rsidRPr="0083093A" w:rsidRDefault="00184281" w:rsidP="00194CA2">
      <w:pPr>
        <w:tabs>
          <w:tab w:val="left" w:pos="426"/>
        </w:tabs>
        <w:spacing w:line="360" w:lineRule="auto"/>
        <w:jc w:val="both"/>
        <w:rPr>
          <w:rFonts w:ascii="Palatino Linotype" w:eastAsia="Palatino Linotype" w:hAnsi="Palatino Linotype" w:cs="Palatino Linotype"/>
          <w:color w:val="000000" w:themeColor="text1"/>
        </w:rPr>
      </w:pPr>
      <w:bookmarkStart w:id="2" w:name="_heading=h.7tc4g35jahsm" w:colFirst="0" w:colLast="0"/>
      <w:bookmarkEnd w:id="2"/>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Por su parte, el </w:t>
      </w:r>
      <w:r w:rsidRPr="0083093A">
        <w:rPr>
          <w:rFonts w:ascii="Palatino Linotype" w:eastAsia="Palatino Linotype" w:hAnsi="Palatino Linotype" w:cs="Palatino Linotype"/>
          <w:b/>
          <w:color w:val="000000" w:themeColor="text1"/>
        </w:rPr>
        <w:t>RECURRENTE</w:t>
      </w:r>
      <w:r w:rsidRPr="0083093A">
        <w:rPr>
          <w:rFonts w:ascii="Palatino Linotype" w:eastAsia="Palatino Linotype" w:hAnsi="Palatino Linotype" w:cs="Palatino Linotype"/>
          <w:color w:val="000000" w:themeColor="text1"/>
        </w:rPr>
        <w:t xml:space="preserve"> fue omiso en realizar manifestaciones o presentar alegatos que a su derecho convinieran, en los recursos que integran el presente.</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fecha </w:t>
      </w:r>
      <w:r w:rsidRPr="0083093A">
        <w:rPr>
          <w:rFonts w:ascii="Palatino Linotype" w:eastAsia="Palatino Linotype" w:hAnsi="Palatino Linotype" w:cs="Palatino Linotype"/>
          <w:b/>
          <w:color w:val="000000" w:themeColor="text1"/>
        </w:rPr>
        <w:t xml:space="preserve">veintiuno (21) de abril y tres (03) de junio de dos mil veinticinco, </w:t>
      </w:r>
      <w:r w:rsidRPr="0083093A">
        <w:rPr>
          <w:rFonts w:ascii="Palatino Linotype" w:eastAsia="Palatino Linotype" w:hAnsi="Palatino Linotype" w:cs="Palatino Linotype"/>
          <w:color w:val="000000" w:themeColor="text1"/>
        </w:rPr>
        <w:t>se notificó el acuerdo mediante el cual se aprobó la ampliación de plazo para emitir resolución, en los recursos que integran el presente.</w:t>
      </w: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Posteriormente el Pleno de este Órgano Autónomo, en la</w:t>
      </w:r>
      <w:r w:rsidRPr="0083093A">
        <w:rPr>
          <w:rFonts w:ascii="Palatino Linotype" w:eastAsia="Palatino Linotype" w:hAnsi="Palatino Linotype" w:cs="Palatino Linotype"/>
          <w:b/>
          <w:color w:val="000000" w:themeColor="text1"/>
        </w:rPr>
        <w:t xml:space="preserve"> 08a sesión ordinaria         de seis (06) de marzo de dos mil veinticinco</w:t>
      </w:r>
      <w:r w:rsidRPr="0083093A">
        <w:rPr>
          <w:rFonts w:ascii="Palatino Linotype" w:eastAsia="Palatino Linotype" w:hAnsi="Palatino Linotype" w:cs="Palatino Linotype"/>
          <w:color w:val="000000" w:themeColor="text1"/>
        </w:rPr>
        <w:t xml:space="preserve">; y notificado a las partes el </w:t>
      </w:r>
      <w:r w:rsidRPr="0083093A">
        <w:rPr>
          <w:rFonts w:ascii="Palatino Linotype" w:eastAsia="Palatino Linotype" w:hAnsi="Palatino Linotype" w:cs="Palatino Linotype"/>
          <w:b/>
          <w:color w:val="000000" w:themeColor="text1"/>
        </w:rPr>
        <w:t xml:space="preserve">tres </w:t>
      </w:r>
      <w:r w:rsidRPr="0083093A">
        <w:rPr>
          <w:rFonts w:ascii="Palatino Linotype" w:eastAsia="Palatino Linotype" w:hAnsi="Palatino Linotype" w:cs="Palatino Linotype"/>
          <w:b/>
          <w:color w:val="000000" w:themeColor="text1"/>
        </w:rPr>
        <w:br/>
        <w:t xml:space="preserve">(03) de junio del mismo año, </w:t>
      </w:r>
      <w:r w:rsidRPr="0083093A">
        <w:rPr>
          <w:rFonts w:ascii="Palatino Linotype" w:eastAsia="Palatino Linotype" w:hAnsi="Palatino Linotype" w:cs="Palatino Linotype"/>
          <w:color w:val="000000" w:themeColor="text1"/>
        </w:rPr>
        <w:t xml:space="preserve">ordenó la acumulación de los recursos de revisión de mérito, a efecto de que la Ponencia de la </w:t>
      </w:r>
      <w:r w:rsidRPr="0083093A">
        <w:rPr>
          <w:rFonts w:ascii="Palatino Linotype" w:eastAsia="Palatino Linotype" w:hAnsi="Palatino Linotype" w:cs="Palatino Linotype"/>
          <w:b/>
          <w:color w:val="000000" w:themeColor="text1"/>
        </w:rPr>
        <w:t xml:space="preserve">Comisionada María del Rosario Mejía Ayala </w:t>
      </w:r>
      <w:r w:rsidRPr="0083093A">
        <w:rPr>
          <w:rFonts w:ascii="Palatino Linotype" w:eastAsia="Palatino Linotype" w:hAnsi="Palatino Linotype" w:cs="Palatino Linotype"/>
          <w:color w:val="000000" w:themeColor="text1"/>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3093A">
        <w:rPr>
          <w:rFonts w:ascii="Palatino Linotype" w:eastAsia="Palatino Linotype" w:hAnsi="Palatino Linotype" w:cs="Palatino Linotype"/>
          <w:i/>
          <w:color w:val="000000" w:themeColor="text1"/>
          <w:vertAlign w:val="superscript"/>
        </w:rPr>
        <w:footnoteReference w:id="1"/>
      </w:r>
      <w:r w:rsidRPr="0083093A">
        <w:rPr>
          <w:rFonts w:ascii="Palatino Linotype" w:eastAsia="Palatino Linotype" w:hAnsi="Palatino Linotype" w:cs="Palatino Linotype"/>
          <w:color w:val="000000" w:themeColor="text1"/>
        </w:rPr>
        <w:t>, que señala:</w:t>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“ONCE.</w:t>
      </w:r>
      <w:r w:rsidRPr="0083093A">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r w:rsidRPr="0083093A">
        <w:rPr>
          <w:rFonts w:ascii="Palatino Linotype" w:eastAsia="Palatino Linotype" w:hAnsi="Palatino Linotype" w:cs="Palatino Linotype"/>
          <w:i/>
          <w:color w:val="000000" w:themeColor="text1"/>
        </w:rPr>
        <w:tab/>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b) Las partes o los actos impugnados sean iguales</w:t>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c) Cuando se trate del mismo solicitante, el mismo SUJETO OBLIGADO, aunque se trate de solicitudes diversas;</w:t>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p>
    <w:p w:rsidR="00184281" w:rsidRPr="0083093A" w:rsidRDefault="000A593E"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(Énfasis añadido)</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Es así que,</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w:t>
      </w:r>
      <w:r w:rsidRPr="0083093A">
        <w:rPr>
          <w:rFonts w:ascii="Palatino Linotype" w:eastAsia="Palatino Linotype" w:hAnsi="Palatino Linotype" w:cs="Palatino Linotype"/>
          <w:color w:val="000000" w:themeColor="text1"/>
        </w:rPr>
        <w:lastRenderedPageBreak/>
        <w:t>aplicación supletoria, en términos del artículo 195 de la Ley de Transparencia y Acceso a la Información Pública del Estado de México y Municipios en vigor, que a la letra señalan:</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Código de Procedimientos Administrativos del Estado de México.</w:t>
      </w: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“Artículo 18.-</w:t>
      </w:r>
      <w:r w:rsidRPr="0083093A">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Ley de Transparencia y Acceso a la Información Pública del Estado de México y Municipios</w:t>
      </w:r>
    </w:p>
    <w:p w:rsidR="00184281" w:rsidRPr="0083093A" w:rsidRDefault="000A593E" w:rsidP="00194CA2">
      <w:pPr>
        <w:pBdr>
          <w:top w:val="nil"/>
          <w:left w:val="nil"/>
          <w:bottom w:val="nil"/>
          <w:right w:val="nil"/>
          <w:between w:val="nil"/>
        </w:pBdr>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“Artículo 195.</w:t>
      </w:r>
      <w:r w:rsidRPr="0083093A">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184281" w:rsidRPr="0083093A" w:rsidRDefault="000A593E" w:rsidP="00194CA2">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(Énfasis añadido)</w:t>
      </w:r>
    </w:p>
    <w:p w:rsidR="00184281" w:rsidRPr="0083093A" w:rsidRDefault="00184281" w:rsidP="00194CA2">
      <w:pPr>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Finalmente el día </w:t>
      </w:r>
      <w:r w:rsidR="003257BA" w:rsidRPr="0083093A">
        <w:rPr>
          <w:rFonts w:ascii="Palatino Linotype" w:eastAsia="Palatino Linotype" w:hAnsi="Palatino Linotype" w:cs="Palatino Linotype"/>
          <w:b/>
          <w:color w:val="000000" w:themeColor="text1"/>
        </w:rPr>
        <w:t>nueve de junio de</w:t>
      </w:r>
      <w:r w:rsidRPr="0083093A">
        <w:rPr>
          <w:rFonts w:ascii="Palatino Linotype" w:eastAsia="Palatino Linotype" w:hAnsi="Palatino Linotype" w:cs="Palatino Linotype"/>
          <w:b/>
          <w:color w:val="000000" w:themeColor="text1"/>
        </w:rPr>
        <w:t xml:space="preserve"> dos mil veinticinco</w:t>
      </w:r>
      <w:r w:rsidRPr="0083093A">
        <w:rPr>
          <w:rFonts w:ascii="Palatino Linotype" w:eastAsia="Palatino Linotype" w:hAnsi="Palatino Linotype" w:cs="Palatino Linotype"/>
          <w:color w:val="000000" w:themeColor="text1"/>
        </w:rPr>
        <w:t xml:space="preserve">, la Comisionada Ponente decretó el </w:t>
      </w:r>
      <w:r w:rsidRPr="0083093A">
        <w:rPr>
          <w:rFonts w:ascii="Palatino Linotype" w:eastAsia="Palatino Linotype" w:hAnsi="Palatino Linotype" w:cs="Palatino Linotype"/>
          <w:b/>
          <w:color w:val="000000" w:themeColor="text1"/>
        </w:rPr>
        <w:t>cierre del periodo de instrucción</w:t>
      </w:r>
      <w:r w:rsidRPr="0083093A">
        <w:rPr>
          <w:rFonts w:ascii="Palatino Linotype" w:eastAsia="Palatino Linotype" w:hAnsi="Palatino Linotype" w:cs="Palatino Linotype"/>
          <w:color w:val="000000" w:themeColor="text1"/>
        </w:rPr>
        <w:t xml:space="preserve"> del Recurso, ordenando turnar el expediente para su resolución, por lo que no más hab</w:t>
      </w:r>
      <w:r w:rsidR="005504E1" w:rsidRPr="0083093A">
        <w:rPr>
          <w:rFonts w:ascii="Palatino Linotype" w:eastAsia="Palatino Linotype" w:hAnsi="Palatino Linotype" w:cs="Palatino Linotype"/>
          <w:color w:val="000000" w:themeColor="text1"/>
        </w:rPr>
        <w:t xml:space="preserve">iendo más que hacer constar, y </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pStyle w:val="Ttulo1"/>
        <w:spacing w:before="0" w:line="360" w:lineRule="auto"/>
        <w:jc w:val="center"/>
        <w:rPr>
          <w:b/>
          <w:color w:val="000000" w:themeColor="text1"/>
          <w:szCs w:val="24"/>
        </w:rPr>
      </w:pPr>
      <w:bookmarkStart w:id="3" w:name="_heading=h.qnobzjbo4bqb" w:colFirst="0" w:colLast="0"/>
      <w:bookmarkEnd w:id="3"/>
      <w:r w:rsidRPr="0083093A">
        <w:rPr>
          <w:b/>
          <w:color w:val="000000" w:themeColor="text1"/>
          <w:szCs w:val="24"/>
        </w:rPr>
        <w:t>C</w:t>
      </w:r>
      <w:r w:rsidR="00016371">
        <w:rPr>
          <w:b/>
          <w:color w:val="000000" w:themeColor="text1"/>
          <w:szCs w:val="24"/>
        </w:rPr>
        <w:t xml:space="preserve"> </w:t>
      </w:r>
      <w:r w:rsidRPr="0083093A">
        <w:rPr>
          <w:b/>
          <w:color w:val="000000" w:themeColor="text1"/>
          <w:szCs w:val="24"/>
        </w:rPr>
        <w:t>O</w:t>
      </w:r>
      <w:r w:rsidR="00016371">
        <w:rPr>
          <w:b/>
          <w:color w:val="000000" w:themeColor="text1"/>
          <w:szCs w:val="24"/>
        </w:rPr>
        <w:t xml:space="preserve"> </w:t>
      </w:r>
      <w:r w:rsidRPr="0083093A">
        <w:rPr>
          <w:b/>
          <w:color w:val="000000" w:themeColor="text1"/>
          <w:szCs w:val="24"/>
        </w:rPr>
        <w:t>N</w:t>
      </w:r>
      <w:r w:rsidR="00016371">
        <w:rPr>
          <w:b/>
          <w:color w:val="000000" w:themeColor="text1"/>
          <w:szCs w:val="24"/>
        </w:rPr>
        <w:t xml:space="preserve"> </w:t>
      </w:r>
      <w:r w:rsidRPr="0083093A">
        <w:rPr>
          <w:b/>
          <w:color w:val="000000" w:themeColor="text1"/>
          <w:szCs w:val="24"/>
        </w:rPr>
        <w:t>S</w:t>
      </w:r>
      <w:r w:rsidR="00016371">
        <w:rPr>
          <w:b/>
          <w:color w:val="000000" w:themeColor="text1"/>
          <w:szCs w:val="24"/>
        </w:rPr>
        <w:t xml:space="preserve"> </w:t>
      </w:r>
      <w:r w:rsidRPr="0083093A">
        <w:rPr>
          <w:b/>
          <w:color w:val="000000" w:themeColor="text1"/>
          <w:szCs w:val="24"/>
        </w:rPr>
        <w:t>I</w:t>
      </w:r>
      <w:r w:rsidR="00016371">
        <w:rPr>
          <w:b/>
          <w:color w:val="000000" w:themeColor="text1"/>
          <w:szCs w:val="24"/>
        </w:rPr>
        <w:t xml:space="preserve"> </w:t>
      </w:r>
      <w:r w:rsidRPr="0083093A">
        <w:rPr>
          <w:b/>
          <w:color w:val="000000" w:themeColor="text1"/>
          <w:szCs w:val="24"/>
        </w:rPr>
        <w:t>D</w:t>
      </w:r>
      <w:r w:rsidR="00016371">
        <w:rPr>
          <w:b/>
          <w:color w:val="000000" w:themeColor="text1"/>
          <w:szCs w:val="24"/>
        </w:rPr>
        <w:t xml:space="preserve"> </w:t>
      </w:r>
      <w:r w:rsidRPr="0083093A">
        <w:rPr>
          <w:b/>
          <w:color w:val="000000" w:themeColor="text1"/>
          <w:szCs w:val="24"/>
        </w:rPr>
        <w:t>E</w:t>
      </w:r>
      <w:r w:rsidR="00016371">
        <w:rPr>
          <w:b/>
          <w:color w:val="000000" w:themeColor="text1"/>
          <w:szCs w:val="24"/>
        </w:rPr>
        <w:t xml:space="preserve"> </w:t>
      </w:r>
      <w:r w:rsidRPr="0083093A">
        <w:rPr>
          <w:b/>
          <w:color w:val="000000" w:themeColor="text1"/>
          <w:szCs w:val="24"/>
        </w:rPr>
        <w:t>R</w:t>
      </w:r>
      <w:r w:rsidR="00016371">
        <w:rPr>
          <w:b/>
          <w:color w:val="000000" w:themeColor="text1"/>
          <w:szCs w:val="24"/>
        </w:rPr>
        <w:t xml:space="preserve"> </w:t>
      </w:r>
      <w:r w:rsidRPr="0083093A">
        <w:rPr>
          <w:b/>
          <w:color w:val="000000" w:themeColor="text1"/>
          <w:szCs w:val="24"/>
        </w:rPr>
        <w:t>A</w:t>
      </w:r>
      <w:r w:rsidR="00016371">
        <w:rPr>
          <w:b/>
          <w:color w:val="000000" w:themeColor="text1"/>
          <w:szCs w:val="24"/>
        </w:rPr>
        <w:t xml:space="preserve"> </w:t>
      </w:r>
      <w:r w:rsidRPr="0083093A">
        <w:rPr>
          <w:b/>
          <w:color w:val="000000" w:themeColor="text1"/>
          <w:szCs w:val="24"/>
        </w:rPr>
        <w:t>N</w:t>
      </w:r>
      <w:r w:rsidR="00016371">
        <w:rPr>
          <w:b/>
          <w:color w:val="000000" w:themeColor="text1"/>
          <w:szCs w:val="24"/>
        </w:rPr>
        <w:t xml:space="preserve"> </w:t>
      </w:r>
      <w:r w:rsidRPr="0083093A">
        <w:rPr>
          <w:b/>
          <w:color w:val="000000" w:themeColor="text1"/>
          <w:szCs w:val="24"/>
        </w:rPr>
        <w:t>D</w:t>
      </w:r>
      <w:r w:rsidR="00016371">
        <w:rPr>
          <w:b/>
          <w:color w:val="000000" w:themeColor="text1"/>
          <w:szCs w:val="24"/>
        </w:rPr>
        <w:t xml:space="preserve"> </w:t>
      </w:r>
      <w:r w:rsidRPr="0083093A">
        <w:rPr>
          <w:b/>
          <w:color w:val="000000" w:themeColor="text1"/>
          <w:szCs w:val="24"/>
        </w:rPr>
        <w:t>O</w:t>
      </w:r>
      <w:r w:rsidR="00016371">
        <w:rPr>
          <w:b/>
          <w:color w:val="000000" w:themeColor="text1"/>
          <w:szCs w:val="24"/>
        </w:rPr>
        <w:t xml:space="preserve"> </w:t>
      </w:r>
    </w:p>
    <w:p w:rsidR="00184281" w:rsidRPr="0083093A" w:rsidRDefault="00184281" w:rsidP="00194CA2">
      <w:pPr>
        <w:spacing w:line="360" w:lineRule="auto"/>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bookmarkStart w:id="4" w:name="_heading=h.j6uygzcncq9v" w:colFirst="0" w:colLast="0"/>
      <w:bookmarkEnd w:id="4"/>
      <w:r w:rsidRPr="0083093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w:t>
      </w:r>
      <w:r w:rsidRPr="0083093A">
        <w:rPr>
          <w:rFonts w:ascii="Palatino Linotype" w:eastAsia="Palatino Linotype" w:hAnsi="Palatino Linotype" w:cs="Palatino Linotype"/>
          <w:color w:val="000000" w:themeColor="text1"/>
        </w:rPr>
        <w:lastRenderedPageBreak/>
        <w:t>del Instituto de Transparencia, Acceso a la Información Pública y Protección de Datos Personales del Estado de México y Municipios.</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yxepb6g6s82q" w:colFirst="0" w:colLast="0"/>
      <w:bookmarkEnd w:id="5"/>
      <w:r w:rsidRPr="0083093A">
        <w:rPr>
          <w:rFonts w:ascii="Palatino Linotype" w:eastAsia="Palatino Linotype" w:hAnsi="Palatino Linotype" w:cs="Palatino Linotype"/>
          <w:b/>
          <w:color w:val="000000" w:themeColor="text1"/>
          <w:sz w:val="24"/>
          <w:szCs w:val="24"/>
        </w:rPr>
        <w:t>SEGUNDO. De la oportunidad y procedencia.</w:t>
      </w: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medios de impugnación fue presentados a través del </w:t>
      </w:r>
      <w:r w:rsidRPr="0083093A">
        <w:rPr>
          <w:rFonts w:ascii="Palatino Linotype" w:eastAsia="Palatino Linotype" w:hAnsi="Palatino Linotype" w:cs="Palatino Linotype"/>
          <w:b/>
          <w:color w:val="000000" w:themeColor="text1"/>
        </w:rPr>
        <w:t>SAIMEX,</w:t>
      </w:r>
      <w:r w:rsidRPr="0083093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entregó su respuesta el </w:t>
      </w:r>
      <w:r w:rsidRPr="0083093A">
        <w:rPr>
          <w:rFonts w:ascii="Palatino Linotype" w:eastAsia="Palatino Linotype" w:hAnsi="Palatino Linotype" w:cs="Palatino Linotype"/>
          <w:b/>
          <w:color w:val="000000" w:themeColor="text1"/>
        </w:rPr>
        <w:t>veinte (20) de febrero de dos mil veinticinco</w:t>
      </w:r>
      <w:r w:rsidRPr="0083093A">
        <w:rPr>
          <w:rFonts w:ascii="Palatino Linotype" w:eastAsia="Palatino Linotype" w:hAnsi="Palatino Linotype" w:cs="Palatino Linotype"/>
          <w:color w:val="000000" w:themeColor="text1"/>
        </w:rPr>
        <w:t xml:space="preserve">, de tal forma que el plazo para interponer el recurso de revisión transcurrió del </w:t>
      </w:r>
      <w:r w:rsidRPr="0083093A">
        <w:rPr>
          <w:rFonts w:ascii="Palatino Linotype" w:eastAsia="Palatino Linotype" w:hAnsi="Palatino Linotype" w:cs="Palatino Linotype"/>
          <w:b/>
          <w:color w:val="000000" w:themeColor="text1"/>
        </w:rPr>
        <w:t xml:space="preserve">veintiuno (21) de febrero </w:t>
      </w:r>
      <w:r w:rsidRPr="0083093A">
        <w:rPr>
          <w:rFonts w:ascii="Palatino Linotype" w:eastAsia="Palatino Linotype" w:hAnsi="Palatino Linotype" w:cs="Palatino Linotype"/>
          <w:color w:val="000000" w:themeColor="text1"/>
        </w:rPr>
        <w:t xml:space="preserve">al </w:t>
      </w:r>
      <w:r w:rsidRPr="0083093A">
        <w:rPr>
          <w:rFonts w:ascii="Palatino Linotype" w:eastAsia="Palatino Linotype" w:hAnsi="Palatino Linotype" w:cs="Palatino Linotype"/>
          <w:b/>
          <w:color w:val="000000" w:themeColor="text1"/>
        </w:rPr>
        <w:t>catorce (14) de marzo de abril de dos mil veinticinco,</w:t>
      </w:r>
      <w:r w:rsidRPr="0083093A">
        <w:rPr>
          <w:rFonts w:ascii="Palatino Linotype" w:eastAsia="Palatino Linotype" w:hAnsi="Palatino Linotype" w:cs="Palatino Linotype"/>
          <w:color w:val="000000" w:themeColor="text1"/>
        </w:rPr>
        <w:t xml:space="preserve"> en consecuencia, el ahora </w:t>
      </w:r>
      <w:r w:rsidRPr="0083093A">
        <w:rPr>
          <w:rFonts w:ascii="Palatino Linotype" w:eastAsia="Palatino Linotype" w:hAnsi="Palatino Linotype" w:cs="Palatino Linotype"/>
          <w:b/>
          <w:color w:val="000000" w:themeColor="text1"/>
        </w:rPr>
        <w:t>RECURRENTE</w:t>
      </w:r>
      <w:r w:rsidRPr="0083093A">
        <w:rPr>
          <w:rFonts w:ascii="Palatino Linotype" w:eastAsia="Palatino Linotype" w:hAnsi="Palatino Linotype" w:cs="Palatino Linotype"/>
          <w:color w:val="000000" w:themeColor="text1"/>
        </w:rPr>
        <w:t xml:space="preserve"> presentó su inconformidad el </w:t>
      </w:r>
      <w:r w:rsidRPr="0083093A">
        <w:rPr>
          <w:rFonts w:ascii="Palatino Linotype" w:eastAsia="Palatino Linotype" w:hAnsi="Palatino Linotype" w:cs="Palatino Linotype"/>
          <w:b/>
          <w:color w:val="000000" w:themeColor="text1"/>
        </w:rPr>
        <w:t>veinte (20) de marzo de dos mil veinticinco</w:t>
      </w:r>
      <w:r w:rsidRPr="0083093A">
        <w:rPr>
          <w:rFonts w:ascii="Palatino Linotype" w:eastAsia="Palatino Linotype" w:hAnsi="Palatino Linotype" w:cs="Palatino Linotype"/>
          <w:color w:val="000000" w:themeColor="text1"/>
        </w:rPr>
        <w:t>, por lo que se estima que los mismos se presentaron dentro del lapso legalmente establecido para tal efecto.</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84281" w:rsidRPr="0083093A" w:rsidRDefault="00184281" w:rsidP="00194CA2">
      <w:pPr>
        <w:spacing w:line="360" w:lineRule="auto"/>
        <w:rPr>
          <w:rFonts w:ascii="Palatino Linotype" w:eastAsia="Palatino Linotype" w:hAnsi="Palatino Linotype" w:cs="Palatino Linotype"/>
          <w:color w:val="000000" w:themeColor="text1"/>
        </w:rPr>
      </w:pPr>
      <w:bookmarkStart w:id="6" w:name="_heading=h.eyseha2nnyzo" w:colFirst="0" w:colLast="0"/>
      <w:bookmarkEnd w:id="6"/>
    </w:p>
    <w:p w:rsidR="00184281" w:rsidRPr="0083093A" w:rsidRDefault="000A593E" w:rsidP="00194CA2">
      <w:pPr>
        <w:pStyle w:val="Ttulo1"/>
        <w:rPr>
          <w:b/>
          <w:color w:val="000000" w:themeColor="text1"/>
          <w:szCs w:val="24"/>
        </w:rPr>
      </w:pPr>
      <w:r w:rsidRPr="0083093A">
        <w:rPr>
          <w:b/>
          <w:color w:val="000000" w:themeColor="text1"/>
          <w:szCs w:val="24"/>
        </w:rPr>
        <w:t xml:space="preserve">TERCERO. Planteamiento de la Litis </w:t>
      </w: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El recurrente solicitó la siguiente información:</w:t>
      </w:r>
    </w:p>
    <w:p w:rsidR="00184281" w:rsidRPr="0083093A" w:rsidRDefault="000A593E" w:rsidP="00194CA2">
      <w:pPr>
        <w:numPr>
          <w:ilvl w:val="0"/>
          <w:numId w:val="3"/>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informes que ha dado la contraloría de presunta responsabilidad administrativa </w:t>
      </w:r>
      <w:r w:rsidRPr="0083093A">
        <w:rPr>
          <w:rFonts w:ascii="Palatino Linotype" w:eastAsia="Palatino Linotype" w:hAnsi="Palatino Linotype" w:cs="Palatino Linotype"/>
          <w:color w:val="000000" w:themeColor="text1"/>
          <w:u w:val="single"/>
        </w:rPr>
        <w:t xml:space="preserve">no grabes </w:t>
      </w:r>
      <w:r w:rsidRPr="0083093A">
        <w:rPr>
          <w:rFonts w:ascii="Palatino Linotype" w:eastAsia="Palatino Linotype" w:hAnsi="Palatino Linotype" w:cs="Palatino Linotype"/>
          <w:color w:val="000000" w:themeColor="text1"/>
        </w:rPr>
        <w:t xml:space="preserve">con la resolución con el nombre del presunto responsable o responsables del uno de enero al treinta y uno de diciembre del año dos mil veintitrés, la resolución definitiva y cuántos de ellos tuvieron recurso de revisión y en que estatus tienen esto con documentos </w:t>
      </w:r>
      <w:r w:rsidRPr="0083093A">
        <w:rPr>
          <w:rFonts w:ascii="Palatino Linotype" w:eastAsia="Palatino Linotype" w:hAnsi="Palatino Linotype" w:cs="Palatino Linotype"/>
          <w:color w:val="000000" w:themeColor="text1"/>
        </w:rPr>
        <w:lastRenderedPageBreak/>
        <w:t>que lo acrediten., la falta administrativa número de expediente completo todo lo que integra ese expediente aclaro es de todos los concluidos por lo que no se puede reservar.</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color w:val="000000" w:themeColor="text1"/>
        </w:rPr>
        <w:t xml:space="preserve">El </w:t>
      </w:r>
      <w:r w:rsidRPr="0083093A">
        <w:rPr>
          <w:rFonts w:ascii="Palatino Linotype" w:eastAsia="Palatino Linotype" w:hAnsi="Palatino Linotype" w:cs="Palatino Linotype"/>
          <w:b/>
          <w:color w:val="000000" w:themeColor="text1"/>
        </w:rPr>
        <w:t xml:space="preserve">SUJETO OBLIGADO, </w:t>
      </w:r>
      <w:r w:rsidRPr="0083093A">
        <w:rPr>
          <w:rFonts w:ascii="Palatino Linotype" w:eastAsia="Palatino Linotype" w:hAnsi="Palatino Linotype" w:cs="Palatino Linotype"/>
          <w:color w:val="000000" w:themeColor="text1"/>
        </w:rPr>
        <w:t xml:space="preserve">manifestó que las faltas administrativas no graves </w:t>
      </w:r>
      <w:r w:rsidR="00016371" w:rsidRPr="0083093A">
        <w:rPr>
          <w:rFonts w:ascii="Palatino Linotype" w:eastAsia="Palatino Linotype" w:hAnsi="Palatino Linotype" w:cs="Palatino Linotype"/>
          <w:color w:val="000000" w:themeColor="text1"/>
        </w:rPr>
        <w:t>son</w:t>
      </w:r>
      <w:r w:rsidRPr="0083093A">
        <w:rPr>
          <w:rFonts w:ascii="Palatino Linotype" w:eastAsia="Palatino Linotype" w:hAnsi="Palatino Linotype" w:cs="Palatino Linotype"/>
          <w:color w:val="000000" w:themeColor="text1"/>
        </w:rPr>
        <w:t xml:space="preserve"> susceptibles de ser publicadas, en virtud de ello, no puede ser proporcionada la información solicitada. </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color w:val="000000" w:themeColor="text1"/>
        </w:rPr>
        <w:t xml:space="preserve">Inconforme con la respuesta proporcionada, el </w:t>
      </w:r>
      <w:r w:rsidRPr="0083093A">
        <w:rPr>
          <w:rFonts w:ascii="Palatino Linotype" w:eastAsia="Palatino Linotype" w:hAnsi="Palatino Linotype" w:cs="Palatino Linotype"/>
          <w:b/>
          <w:color w:val="000000" w:themeColor="text1"/>
        </w:rPr>
        <w:t xml:space="preserve">SUJETO OBLIGADO, </w:t>
      </w:r>
      <w:r w:rsidRPr="0083093A">
        <w:rPr>
          <w:rFonts w:ascii="Palatino Linotype" w:eastAsia="Palatino Linotype" w:hAnsi="Palatino Linotype" w:cs="Palatino Linotype"/>
          <w:color w:val="000000" w:themeColor="text1"/>
        </w:rPr>
        <w:t>interpuso los recursos de revisión arguyendo medularmente la negativa de la información solicitada.</w:t>
      </w:r>
    </w:p>
    <w:p w:rsidR="00184281" w:rsidRPr="0083093A" w:rsidRDefault="00184281" w:rsidP="00194CA2">
      <w:pPr>
        <w:tabs>
          <w:tab w:val="left" w:pos="284"/>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Por lo tanto, los presentes recursos de revisión se circunscriben en determinar si se actualiza las causales de procedencia</w:t>
      </w:r>
      <w:r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color w:val="000000" w:themeColor="text1"/>
        </w:rPr>
        <w:t xml:space="preserve">contenidas en el artículo 179 fracción I, relativa a la negativa a la información solicitada, de la </w:t>
      </w:r>
      <w:r w:rsidRPr="0083093A">
        <w:rPr>
          <w:rFonts w:ascii="Palatino Linotype" w:eastAsia="Palatino Linotype" w:hAnsi="Palatino Linotype" w:cs="Palatino Linotype"/>
          <w:b/>
          <w:color w:val="000000" w:themeColor="text1"/>
        </w:rPr>
        <w:t>Ley de Transparencia y Acceso a la Información Pública del Estado de México y Municipios</w:t>
      </w:r>
      <w:r w:rsidRPr="0083093A">
        <w:rPr>
          <w:rFonts w:ascii="Palatino Linotype" w:eastAsia="Palatino Linotype" w:hAnsi="Palatino Linotype" w:cs="Palatino Linotype"/>
          <w:color w:val="000000" w:themeColor="text1"/>
        </w:rPr>
        <w:t>.</w:t>
      </w:r>
    </w:p>
    <w:p w:rsidR="00184281" w:rsidRPr="0083093A" w:rsidRDefault="00184281" w:rsidP="00194CA2">
      <w:pPr>
        <w:tabs>
          <w:tab w:val="left" w:pos="426"/>
        </w:tabs>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pStyle w:val="Ttulo2"/>
        <w:tabs>
          <w:tab w:val="left" w:pos="426"/>
        </w:tabs>
        <w:spacing w:line="360" w:lineRule="auto"/>
        <w:rPr>
          <w:rFonts w:ascii="Palatino Linotype" w:eastAsia="Palatino Linotype" w:hAnsi="Palatino Linotype" w:cs="Palatino Linotype"/>
          <w:b/>
          <w:color w:val="000000" w:themeColor="text1"/>
          <w:sz w:val="24"/>
          <w:szCs w:val="24"/>
        </w:rPr>
      </w:pPr>
      <w:r w:rsidRPr="0083093A">
        <w:rPr>
          <w:rFonts w:ascii="Palatino Linotype" w:eastAsia="Palatino Linotype" w:hAnsi="Palatino Linotype" w:cs="Palatino Linotype"/>
          <w:b/>
          <w:color w:val="000000" w:themeColor="text1"/>
          <w:sz w:val="24"/>
          <w:szCs w:val="24"/>
        </w:rPr>
        <w:t>CUARTO. Estudio y Resolución del asunto.</w:t>
      </w: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093A">
        <w:rPr>
          <w:rFonts w:ascii="Palatino Linotype" w:eastAsia="Palatino Linotype" w:hAnsi="Palatino Linotype" w:cs="Palatino Linotype"/>
          <w:b/>
          <w:color w:val="000000" w:themeColor="text1"/>
        </w:rPr>
        <w:t xml:space="preserve">Constitución Política de los Estados Unidos Mexicanos </w:t>
      </w:r>
      <w:r w:rsidRPr="0083093A">
        <w:rPr>
          <w:rFonts w:ascii="Palatino Linotype" w:eastAsia="Palatino Linotype" w:hAnsi="Palatino Linotype" w:cs="Palatino Linotype"/>
          <w:color w:val="000000" w:themeColor="text1"/>
        </w:rPr>
        <w:t xml:space="preserve">al señalar </w:t>
      </w:r>
      <w:r w:rsidRPr="0083093A">
        <w:rPr>
          <w:rFonts w:ascii="Palatino Linotype" w:eastAsia="Palatino Linotype" w:hAnsi="Palatino Linotype" w:cs="Palatino Linotype"/>
          <w:color w:val="000000" w:themeColor="text1"/>
        </w:rPr>
        <w:lastRenderedPageBreak/>
        <w:t xml:space="preserve">la obligación de “promover, </w:t>
      </w:r>
      <w:r w:rsidRPr="0083093A">
        <w:rPr>
          <w:rFonts w:ascii="Palatino Linotype" w:eastAsia="Palatino Linotype" w:hAnsi="Palatino Linotype" w:cs="Palatino Linotype"/>
          <w:b/>
          <w:color w:val="000000" w:themeColor="text1"/>
        </w:rPr>
        <w:t>respetar</w:t>
      </w:r>
      <w:r w:rsidRPr="0083093A">
        <w:rPr>
          <w:rFonts w:ascii="Palatino Linotype" w:eastAsia="Palatino Linotype" w:hAnsi="Palatino Linotype" w:cs="Palatino Linotype"/>
          <w:color w:val="000000" w:themeColor="text1"/>
        </w:rPr>
        <w:t xml:space="preserve">, proteger y </w:t>
      </w:r>
      <w:r w:rsidRPr="0083093A">
        <w:rPr>
          <w:rFonts w:ascii="Palatino Linotype" w:eastAsia="Palatino Linotype" w:hAnsi="Palatino Linotype" w:cs="Palatino Linotype"/>
          <w:b/>
          <w:color w:val="000000" w:themeColor="text1"/>
        </w:rPr>
        <w:t>garantizar</w:t>
      </w:r>
      <w:r w:rsidRPr="0083093A">
        <w:rPr>
          <w:rFonts w:ascii="Palatino Linotype" w:eastAsia="Palatino Linotype" w:hAnsi="Palatino Linotype" w:cs="Palatino Linotype"/>
          <w:color w:val="000000" w:themeColor="text1"/>
        </w:rPr>
        <w:t xml:space="preserve"> los derechos humanos”, entre los cuales se encuentra dicho derecho. </w:t>
      </w:r>
    </w:p>
    <w:p w:rsidR="00184281" w:rsidRPr="0083093A" w:rsidRDefault="00184281" w:rsidP="00194CA2">
      <w:pPr>
        <w:tabs>
          <w:tab w:val="left" w:pos="284"/>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Definiendo el Derecho de Acceso a la Información Pública como: </w:t>
      </w:r>
      <w:r w:rsidRPr="0083093A">
        <w:rPr>
          <w:rFonts w:ascii="Palatino Linotype" w:eastAsia="Palatino Linotype" w:hAnsi="Palatino Linotype" w:cs="Palatino Linotype"/>
          <w:i/>
          <w:color w:val="000000" w:themeColor="text1"/>
        </w:rPr>
        <w:t>La igualdad de oportunidades para recibir, buscar e impartir información</w:t>
      </w:r>
      <w:r w:rsidRPr="0083093A">
        <w:rPr>
          <w:rFonts w:ascii="Palatino Linotype" w:eastAsia="Palatino Linotype" w:hAnsi="Palatino Linotype" w:cs="Palatino Linotype"/>
          <w:i/>
          <w:color w:val="000000" w:themeColor="text1"/>
          <w:vertAlign w:val="superscript"/>
        </w:rPr>
        <w:footnoteReference w:id="2"/>
      </w:r>
      <w:r w:rsidRPr="0083093A">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093A">
        <w:rPr>
          <w:rFonts w:ascii="Palatino Linotype" w:eastAsia="Palatino Linotype" w:hAnsi="Palatino Linotype" w:cs="Palatino Linotype"/>
          <w:i/>
          <w:color w:val="000000" w:themeColor="text1"/>
          <w:vertAlign w:val="superscript"/>
        </w:rPr>
        <w:footnoteReference w:id="3"/>
      </w:r>
      <w:r w:rsidRPr="0083093A">
        <w:rPr>
          <w:rFonts w:ascii="Palatino Linotype" w:eastAsia="Palatino Linotype" w:hAnsi="Palatino Linotype" w:cs="Palatino Linotype"/>
          <w:color w:val="000000" w:themeColor="text1"/>
        </w:rPr>
        <w:t>que se constituye como una herramienta fundamental para ejercer</w:t>
      </w:r>
      <w:r w:rsidRPr="0083093A">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3093A">
        <w:rPr>
          <w:rFonts w:ascii="Palatino Linotype" w:eastAsia="Palatino Linotype" w:hAnsi="Palatino Linotype" w:cs="Palatino Linotype"/>
          <w:i/>
          <w:color w:val="000000" w:themeColor="text1"/>
          <w:vertAlign w:val="superscript"/>
        </w:rPr>
        <w:footnoteReference w:id="4"/>
      </w:r>
      <w:r w:rsidRPr="0083093A">
        <w:rPr>
          <w:rFonts w:ascii="Palatino Linotype" w:eastAsia="Palatino Linotype" w:hAnsi="Palatino Linotype" w:cs="Palatino Linotype"/>
          <w:color w:val="000000" w:themeColor="text1"/>
        </w:rPr>
        <w:t>fomentando</w:t>
      </w:r>
      <w:r w:rsidRPr="0083093A">
        <w:rPr>
          <w:rFonts w:ascii="Palatino Linotype" w:eastAsia="Palatino Linotype" w:hAnsi="Palatino Linotype" w:cs="Palatino Linotype"/>
          <w:i/>
          <w:color w:val="000000" w:themeColor="text1"/>
        </w:rPr>
        <w:t xml:space="preserve"> la transparencia de las actividades estatales y </w:t>
      </w:r>
      <w:r w:rsidRPr="0083093A">
        <w:rPr>
          <w:rFonts w:ascii="Palatino Linotype" w:eastAsia="Palatino Linotype" w:hAnsi="Palatino Linotype" w:cs="Palatino Linotype"/>
          <w:color w:val="000000" w:themeColor="text1"/>
        </w:rPr>
        <w:t>promoviendo</w:t>
      </w:r>
      <w:r w:rsidRPr="0083093A">
        <w:rPr>
          <w:rFonts w:ascii="Palatino Linotype" w:eastAsia="Palatino Linotype" w:hAnsi="Palatino Linotype" w:cs="Palatino Linotype"/>
          <w:i/>
          <w:color w:val="000000" w:themeColor="text1"/>
        </w:rPr>
        <w:t xml:space="preserve"> la responsabilidad de los funcionarios sobre su gestión pública,</w:t>
      </w:r>
      <w:r w:rsidRPr="0083093A">
        <w:rPr>
          <w:rFonts w:ascii="Palatino Linotype" w:eastAsia="Palatino Linotype" w:hAnsi="Palatino Linotype" w:cs="Palatino Linotype"/>
          <w:i/>
          <w:color w:val="000000" w:themeColor="text1"/>
          <w:vertAlign w:val="superscript"/>
        </w:rPr>
        <w:footnoteReference w:id="5"/>
      </w:r>
      <w:r w:rsidRPr="0083093A">
        <w:rPr>
          <w:rFonts w:ascii="Palatino Linotype" w:eastAsia="Palatino Linotype" w:hAnsi="Palatino Linotype" w:cs="Palatino Linotype"/>
          <w:color w:val="000000" w:themeColor="text1"/>
        </w:rPr>
        <w:t>que permite</w:t>
      </w:r>
      <w:r w:rsidRPr="0083093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184281" w:rsidRPr="0083093A" w:rsidRDefault="00184281" w:rsidP="00194CA2">
      <w:pPr>
        <w:tabs>
          <w:tab w:val="left" w:pos="284"/>
        </w:tabs>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 xml:space="preserve">Es así que la </w:t>
      </w:r>
      <w:r w:rsidRPr="0083093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3093A">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color w:val="000000" w:themeColor="text1"/>
        </w:rPr>
        <w:t xml:space="preserve">establece que </w:t>
      </w:r>
      <w:r w:rsidRPr="0083093A">
        <w:rPr>
          <w:rFonts w:ascii="Palatino Linotype" w:eastAsia="Palatino Linotype" w:hAnsi="Palatino Linotype" w:cs="Palatino Linotype"/>
          <w:b/>
          <w:i/>
          <w:color w:val="000000" w:themeColor="text1"/>
          <w:u w:val="single"/>
        </w:rPr>
        <w:t>el recurso de revisión es la garantía secundaria</w:t>
      </w:r>
      <w:r w:rsidRPr="0083093A">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83093A">
        <w:rPr>
          <w:rFonts w:ascii="Palatino Linotype" w:eastAsia="Palatino Linotype" w:hAnsi="Palatino Linotype" w:cs="Palatino Linotype"/>
          <w:b/>
          <w:color w:val="000000" w:themeColor="text1"/>
        </w:rPr>
        <w:t>, s</w:t>
      </w:r>
      <w:r w:rsidRPr="0083093A">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184281" w:rsidRPr="0083093A" w:rsidRDefault="00184281" w:rsidP="00194CA2">
      <w:pPr>
        <w:tabs>
          <w:tab w:val="left" w:pos="284"/>
        </w:tabs>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Previo al estudio de fondo del asunto que nos ocupa, resulta necesario referir respecto la fuente obligacional, que el </w:t>
      </w:r>
      <w:r w:rsidRPr="0083093A">
        <w:rPr>
          <w:rFonts w:ascii="Palatino Linotype" w:eastAsia="Palatino Linotype" w:hAnsi="Palatino Linotype" w:cs="Palatino Linotype"/>
          <w:b/>
          <w:color w:val="000000" w:themeColor="text1"/>
        </w:rPr>
        <w:t xml:space="preserve">SUJETO OBLIGADO, </w:t>
      </w:r>
      <w:r w:rsidRPr="0083093A">
        <w:rPr>
          <w:rFonts w:ascii="Palatino Linotype" w:eastAsia="Palatino Linotype" w:hAnsi="Palatino Linotype" w:cs="Palatino Linotype"/>
          <w:color w:val="000000" w:themeColor="text1"/>
        </w:rPr>
        <w:t xml:space="preserve">a, asume que genera, posee y/o administra la información solicitada, por lo que no se considera realizar el estudio respectico, pues –se insiste- , este ya asumió contar con la misma. </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Ahora bien, por lo que hace a la información solicitada, de conformidad con el artículo 50 de la Ley de Responsabilidades Administrativas del Estado de México y Municipios, regula que los servidores públicos incurren en faltas administrativas no graves cuando con sus actos u omisiones incumpla con los siguientes supuestos. </w:t>
      </w:r>
    </w:p>
    <w:p w:rsidR="00184281" w:rsidRPr="0083093A" w:rsidRDefault="000A593E" w:rsidP="00194CA2">
      <w:pPr>
        <w:spacing w:line="360"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Artículo 50. Incurre en falta administrativa no grave, el servidor público que con sus actos u omisiones, incumpla o transgreda las obligaciones siguientes: </w:t>
      </w:r>
    </w:p>
    <w:p w:rsidR="00184281" w:rsidRPr="0083093A" w:rsidRDefault="00184281" w:rsidP="00194CA2">
      <w:pPr>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lastRenderedPageBreak/>
        <w:t>II. Denunciar los actos u omisiones que en ejercicio de sus funciones llegare a advertir, que puedan constituir faltas administrativas en términos del artículo 95 de la presente Ley</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IV. Presentar en tiempo y forma la declaración de situación patrimonial y la de intereses que, en su caso, considere se actualice, en los términos establecidos por esta Ley.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V. Rendir cuentas sobre el ejercicio de las funciones, en términos de las normas aplicables.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VI. Colaborar en los procedimientos judiciales y administrativos en los que sea parte.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lastRenderedPageBreak/>
        <w:t xml:space="preserve">X. Observar buena conducta en su empleo, cargo o comisión tratando con respeto, diligencia, imparcialidad y rectitud a las personas y servidores públicos con los que tenga relación con motivo de éste.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XI. Observar un trato respetuoso con sus subalternos.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XII. Supervisar que los servidores públicos sujetos a su dirección, cumplan con las disposiciones de esta Ley.</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XIII.Cumplir con la entrega de índole administrativo del despacho y de toda aquella documentación inherente a su cargo, en los términos que establezcan las disposiciones legales o administrativas que al efecto se señalen.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XIV. Proporcionar, en su caso, en tiempo y forma ante las dependencias competentes, la documentación comprobatoria de la aplicación de recursos económicos federales, estatales o municipales, asignados a través de los programas respectivos.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XV. Abstenerse de solicitar requisitos, cargas tributarias o cualquier otro concepto adicional no previsto en la legislación aplicable, que tengan por objeto condicionar la expedición de licencias de funcionamiento para unidades económicas o negocios.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XVI. Cumplir con las disposiciones en materia de Gobierno Digital que impongan la Ley de la materia, su reglamento y demás disposiciones aplicables. XVII. Utilizar las medidas de seguridad informática y protección de datos e información personal recomendada por las instancias competentes.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rsidR="00184281" w:rsidRPr="0083093A" w:rsidRDefault="000A593E" w:rsidP="00194CA2">
      <w:pP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XIX. Las demás que le impongan las leyes, reglamentos o disposiciones administrativas aplicables.</w:t>
      </w:r>
    </w:p>
    <w:p w:rsidR="00184281" w:rsidRPr="0083093A" w:rsidRDefault="00184281" w:rsidP="00194CA2">
      <w:pPr>
        <w:pBdr>
          <w:top w:val="nil"/>
          <w:left w:val="nil"/>
          <w:bottom w:val="nil"/>
          <w:right w:val="nil"/>
          <w:between w:val="nil"/>
        </w:pBdr>
        <w:spacing w:line="360" w:lineRule="auto"/>
        <w:jc w:val="both"/>
        <w:rPr>
          <w:rFonts w:ascii="Palatino Linotype" w:hAnsi="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Ahora bien, conforme al artículo 50 de la Ley de Responsabilidades Administrativas del Estado de México y Municipios, establece que incurrirá en una </w:t>
      </w:r>
      <w:r w:rsidRPr="0083093A">
        <w:rPr>
          <w:rFonts w:ascii="Palatino Linotype" w:eastAsia="Palatino Linotype" w:hAnsi="Palatino Linotype" w:cs="Palatino Linotype"/>
          <w:color w:val="000000" w:themeColor="text1"/>
          <w:u w:val="single"/>
        </w:rPr>
        <w:t xml:space="preserve">falta administrativa no </w:t>
      </w:r>
      <w:r w:rsidRPr="0083093A">
        <w:rPr>
          <w:rFonts w:ascii="Palatino Linotype" w:eastAsia="Palatino Linotype" w:hAnsi="Palatino Linotype" w:cs="Palatino Linotype"/>
          <w:color w:val="000000" w:themeColor="text1"/>
          <w:u w:val="single"/>
        </w:rPr>
        <w:lastRenderedPageBreak/>
        <w:t>grave,</w:t>
      </w:r>
      <w:r w:rsidRPr="0083093A">
        <w:rPr>
          <w:rFonts w:ascii="Palatino Linotype" w:eastAsia="Palatino Linotype" w:hAnsi="Palatino Linotype" w:cs="Palatino Linotype"/>
          <w:color w:val="000000" w:themeColor="text1"/>
        </w:rPr>
        <w:t xml:space="preser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Así, se puede advertir que dichas faltas, no tienen una trascendencia social, pues no existe un daño externo, sino que únicamente la atañe al servidor público en cuestión.</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En esa tesitura, las sanciones administrativas corresponden a obligaciones de transparencia común, como se desprende del artículo 92 fracción XXII de la Ley de Transparencia y Acceso a la Información Pública del Estado de México y Municipios, como se observa:</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lastRenderedPageBreak/>
        <w:t>XXII. El listado de Servidores Públicos con sanciones administrativas definitivas, especificando la causa de sanción y la disposición;</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Énfasis añadido</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 xml:space="preserve">Es así que, estos solo pueden ser dados a conocer cuando correspondan a sanciones graves. Lo anterior con motivo de la entrada en vigor de la Ley del Sistema Anticorrupción del Estado de México y Municipios publicada en el periódico oficial "Gaceta del Gobierno" el treinta de mayo de 2017, que establece que </w:t>
      </w:r>
      <w:r w:rsidRPr="0083093A">
        <w:rPr>
          <w:rFonts w:ascii="Palatino Linotype" w:eastAsia="Palatino Linotype" w:hAnsi="Palatino Linotype" w:cs="Palatino Linotype"/>
          <w:color w:val="000000" w:themeColor="text1"/>
          <w:u w:val="single"/>
        </w:rPr>
        <w:t>las sanciones no graves NO SERÁN PÚBLICAS,</w:t>
      </w:r>
      <w:r w:rsidRPr="0083093A">
        <w:rPr>
          <w:rFonts w:ascii="Palatino Linotype" w:eastAsia="Palatino Linotype" w:hAnsi="Palatino Linotype" w:cs="Palatino Linotype"/>
          <w:color w:val="000000" w:themeColor="text1"/>
        </w:rPr>
        <w:t xml:space="preserve">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“Artículo 53</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i/>
          <w:color w:val="000000" w:themeColor="text1"/>
        </w:rPr>
        <w:t xml:space="preserve">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 </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Los registros de las sanciones relativas a responsabilidades administrativas no graves, quedarán registradas para efectos de eventual reincidencia, PERO NO SERÁN PÚBLICAS.”</w:t>
      </w:r>
    </w:p>
    <w:p w:rsidR="003257BA" w:rsidRPr="0083093A" w:rsidRDefault="003257BA" w:rsidP="00194CA2">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color w:val="000000" w:themeColor="text1"/>
        </w:rPr>
        <w:lastRenderedPageBreak/>
        <w:t>En ese sentido es importante, referir aquellas faltas que constituyan faltas administrativas no graves, como lo estipula la Ley de Responsabilidades Administrativas del Estado de México y Municipios, en el siguiente articulado:</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“Artículo 3. Para los efectos de la presente Ley, se entenderá por:</w:t>
      </w:r>
    </w:p>
    <w:p w:rsidR="00184281" w:rsidRPr="0083093A" w:rsidRDefault="000A593E"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 XIII. Falta administrativa no grave:</w:t>
      </w:r>
      <w:r w:rsidRPr="0083093A">
        <w:rPr>
          <w:rFonts w:ascii="Palatino Linotype" w:eastAsia="Palatino Linotype" w:hAnsi="Palatino Linotype" w:cs="Palatino Linotype"/>
          <w:i/>
          <w:color w:val="000000" w:themeColor="text1"/>
        </w:rPr>
        <w:t xml:space="preserve"> A las faltas administrativas de los servidores públicos en los términos de la presente Ley, cuya imposición de la sanción corresponde a la Secretaría de la Contraloría del Estado de México y a los órganos internos de control.</w:t>
      </w:r>
    </w:p>
    <w:p w:rsidR="00184281" w:rsidRPr="0083093A" w:rsidRDefault="00184281" w:rsidP="00194CA2">
      <w:pPr>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Bajo esta línea de pensamiento, resulta pertinente mencionar que de conformidad con el artículo 112 de la Ley Orgánica Municipal del Estado de México, la Contraloría Municipal tiene a su cargo las siguientes funciones:</w:t>
      </w:r>
    </w:p>
    <w:p w:rsidR="00184281" w:rsidRPr="0083093A" w:rsidRDefault="000A593E" w:rsidP="00194CA2">
      <w:pPr>
        <w:spacing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r w:rsidRPr="0083093A">
        <w:rPr>
          <w:rFonts w:ascii="Palatino Linotype" w:eastAsia="Palatino Linotype" w:hAnsi="Palatino Linotype" w:cs="Palatino Linotype"/>
          <w:b/>
          <w:i/>
          <w:color w:val="000000" w:themeColor="text1"/>
        </w:rPr>
        <w:t>Artículo 112</w:t>
      </w:r>
      <w:r w:rsidRPr="0083093A">
        <w:rPr>
          <w:rFonts w:ascii="Palatino Linotype" w:eastAsia="Palatino Linotype" w:hAnsi="Palatino Linotype" w:cs="Palatino Linotype"/>
          <w:i/>
          <w:color w:val="000000" w:themeColor="text1"/>
        </w:rPr>
        <w:t xml:space="preserve">. El órgano interno de control municipal, tendrá a su cargo las funciones siguientes: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I. Planear, programar, organizar y coordinar el sistema de control y evaluación municipal;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II.</w:t>
      </w:r>
      <w:r w:rsidRPr="0083093A">
        <w:rPr>
          <w:rFonts w:ascii="Palatino Linotype" w:eastAsia="Palatino Linotype" w:hAnsi="Palatino Linotype" w:cs="Palatino Linotype"/>
          <w:i/>
          <w:color w:val="000000" w:themeColor="text1"/>
        </w:rPr>
        <w:t xml:space="preserve"> Fiscalizar el ingreso y ejercicio del gasto público municipal y su congruencia con el presupuesto de egresos;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III.</w:t>
      </w:r>
      <w:r w:rsidRPr="0083093A">
        <w:rPr>
          <w:rFonts w:ascii="Palatino Linotype" w:eastAsia="Palatino Linotype" w:hAnsi="Palatino Linotype" w:cs="Palatino Linotype"/>
          <w:i/>
          <w:color w:val="000000" w:themeColor="text1"/>
        </w:rPr>
        <w:t xml:space="preserve"> Aplicar las normas y criterios en materia de control y evaluación;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IV</w:t>
      </w:r>
      <w:r w:rsidRPr="0083093A">
        <w:rPr>
          <w:rFonts w:ascii="Palatino Linotype" w:eastAsia="Palatino Linotype" w:hAnsi="Palatino Linotype" w:cs="Palatino Linotype"/>
          <w:i/>
          <w:color w:val="000000" w:themeColor="text1"/>
        </w:rPr>
        <w:t xml:space="preserve">. Asesorar a los órganos de control interno de los organismos auxiliares y fideicomisos de la administración pública municipal;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V.</w:t>
      </w:r>
      <w:r w:rsidRPr="0083093A">
        <w:rPr>
          <w:rFonts w:ascii="Palatino Linotype" w:eastAsia="Palatino Linotype" w:hAnsi="Palatino Linotype" w:cs="Palatino Linotype"/>
          <w:i/>
          <w:color w:val="000000" w:themeColor="text1"/>
        </w:rPr>
        <w:t xml:space="preserve"> Establecer las bases generales para la realización de auditorías e inspecciones;}</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VI.</w:t>
      </w:r>
      <w:r w:rsidRPr="0083093A">
        <w:rPr>
          <w:rFonts w:ascii="Palatino Linotype" w:eastAsia="Palatino Linotype" w:hAnsi="Palatino Linotype" w:cs="Palatino Linotype"/>
          <w:i/>
          <w:color w:val="000000" w:themeColor="text1"/>
        </w:rPr>
        <w:t xml:space="preserve"> Vigilar que los recursos federales y estatales asignados a los ayuntamientos se apliquen en los términos estipulados en las leyes, los reglamentos y los convenios respectivos;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VII</w:t>
      </w:r>
      <w:r w:rsidRPr="0083093A">
        <w:rPr>
          <w:rFonts w:ascii="Palatino Linotype" w:eastAsia="Palatino Linotype" w:hAnsi="Palatino Linotype" w:cs="Palatino Linotype"/>
          <w:i/>
          <w:color w:val="000000" w:themeColor="text1"/>
        </w:rPr>
        <w:t xml:space="preserve">. Vigilar el cumplimiento de las obligaciones de proveedores y contratistas de la administración pública municipal;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VIII</w:t>
      </w:r>
      <w:r w:rsidRPr="0083093A">
        <w:rPr>
          <w:rFonts w:ascii="Palatino Linotype" w:eastAsia="Palatino Linotype" w:hAnsi="Palatino Linotype" w:cs="Palatino Linotype"/>
          <w:i/>
          <w:color w:val="000000" w:themeColor="text1"/>
        </w:rPr>
        <w:t xml:space="preserve">. Coordinarse con el Órgano Superior de Fiscalización del Estado de México y la Contraloría del Poder Legislativo y con la Secretaría de la Contraloría del Estado para el cumplimiento de sus funciones;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IX</w:t>
      </w:r>
      <w:r w:rsidRPr="0083093A">
        <w:rPr>
          <w:rFonts w:ascii="Palatino Linotype" w:eastAsia="Palatino Linotype" w:hAnsi="Palatino Linotype" w:cs="Palatino Linotype"/>
          <w:i/>
          <w:color w:val="000000" w:themeColor="text1"/>
        </w:rPr>
        <w:t xml:space="preserve">. Designar a los auditores externos y proponer al ayuntamiento, en su caso, a los Comisarios de los Organismos Auxiliares;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bookmarkStart w:id="7" w:name="_heading=h.26in1rg" w:colFirst="0" w:colLast="0"/>
      <w:bookmarkEnd w:id="7"/>
      <w:r w:rsidRPr="0083093A">
        <w:rPr>
          <w:rFonts w:ascii="Palatino Linotype" w:eastAsia="Palatino Linotype" w:hAnsi="Palatino Linotype" w:cs="Palatino Linotype"/>
          <w:b/>
          <w:i/>
          <w:color w:val="000000" w:themeColor="text1"/>
        </w:rPr>
        <w:lastRenderedPageBreak/>
        <w:t xml:space="preserve">X. Establecer y operar un sistema de atención de quejas, denuncias y sugerencias;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w:t>
      </w:r>
      <w:r w:rsidRPr="0083093A">
        <w:rPr>
          <w:rFonts w:ascii="Palatino Linotype" w:eastAsia="Palatino Linotype" w:hAnsi="Palatino Linotype" w:cs="Palatino Linotype"/>
          <w:i/>
          <w:color w:val="000000" w:themeColor="text1"/>
        </w:rPr>
        <w:t xml:space="preserve"> Realizar auditorías y evaluaciones e informar del resultado de las mismas al ayuntamiento;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XII.</w:t>
      </w:r>
      <w:r w:rsidRPr="0083093A">
        <w:rPr>
          <w:rFonts w:ascii="Palatino Linotype" w:eastAsia="Palatino Linotype" w:hAnsi="Palatino Linotype" w:cs="Palatino Linotype"/>
          <w:i/>
          <w:color w:val="000000" w:themeColor="text1"/>
        </w:rPr>
        <w:t xml:space="preserve"> Participar en la entrega-recepción de las unidades administrativas de las dependencias, organismos auxiliares y fideicomisos del municipio;</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XIII</w:t>
      </w:r>
      <w:r w:rsidRPr="0083093A">
        <w:rPr>
          <w:rFonts w:ascii="Palatino Linotype" w:eastAsia="Palatino Linotype" w:hAnsi="Palatino Linotype" w:cs="Palatino Linotype"/>
          <w:i/>
          <w:color w:val="000000" w:themeColor="text1"/>
        </w:rPr>
        <w:t xml:space="preserve">. Dictaminar los estados financieros de la tesorería municipal y verificar que se remitan los informes correspondientes al Órgano Superior de Fiscalización del Estado de México;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XIV</w:t>
      </w:r>
      <w:r w:rsidRPr="0083093A">
        <w:rPr>
          <w:rFonts w:ascii="Palatino Linotype" w:eastAsia="Palatino Linotype" w:hAnsi="Palatino Linotype" w:cs="Palatino Linotype"/>
          <w:i/>
          <w:color w:val="000000" w:themeColor="text1"/>
        </w:rPr>
        <w:t xml:space="preserve">. Vigilar que los ingresos municipales se enteren a la tesorería municipal conforme a los procedimientos contables y disposiciones legales aplicables;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w:t>
      </w:r>
      <w:r w:rsidRPr="0083093A">
        <w:rPr>
          <w:rFonts w:ascii="Palatino Linotype" w:eastAsia="Palatino Linotype" w:hAnsi="Palatino Linotype" w:cs="Palatino Linotype"/>
          <w:i/>
          <w:color w:val="000000" w:themeColor="text1"/>
        </w:rPr>
        <w:t xml:space="preserve">. Participar en la elaboración y actualización del inventario general de los bienes muebles e inmuebles propiedad del municipio, que expresará las características de identificación y destino de los mismos;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XVI. Verificar que los servidores públicos municipales cumplan con la obligación de presentar oportunamente la manifestación de bienes, en términos de la Ley de Responsabilidades de los Servidores Públicos del Estado y Municipios;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XVIII.</w:t>
      </w:r>
      <w:r w:rsidRPr="0083093A">
        <w:rPr>
          <w:rFonts w:ascii="Palatino Linotype" w:eastAsia="Palatino Linotype" w:hAnsi="Palatino Linotype" w:cs="Palatino Linotype"/>
          <w:i/>
          <w:color w:val="000000" w:themeColor="text1"/>
        </w:rPr>
        <w:t xml:space="preserve"> Supervisar el cumplimiento de los acuerdos tomados por el Consejo Municipal de Seguridad Pública;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XIX</w:t>
      </w:r>
      <w:r w:rsidRPr="0083093A">
        <w:rPr>
          <w:rFonts w:ascii="Palatino Linotype" w:eastAsia="Palatino Linotype" w:hAnsi="Palatino Linotype" w:cs="Palatino Linotype"/>
          <w:i/>
          <w:color w:val="000000" w:themeColor="text1"/>
        </w:rPr>
        <w:t>. Vigilar el cumplimiento de los programas y acciones para la prevención, atención y en su caso, el pago de las responsabilidades económicas de los Ayuntamientos por los conflictos laborales; y</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w:t>
      </w:r>
      <w:r w:rsidRPr="0083093A">
        <w:rPr>
          <w:rFonts w:ascii="Palatino Linotype" w:eastAsia="Palatino Linotype" w:hAnsi="Palatino Linotype" w:cs="Palatino Linotype"/>
          <w:i/>
          <w:color w:val="000000" w:themeColor="text1"/>
        </w:rPr>
        <w:t xml:space="preserve"> Las demás que le señalen las disposiciones relativas.”</w:t>
      </w:r>
    </w:p>
    <w:p w:rsidR="003257BA" w:rsidRPr="0083093A" w:rsidRDefault="003257BA" w:rsidP="00194CA2">
      <w:pPr>
        <w:spacing w:before="120" w:after="120"/>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Por otro lado, el artículo 3.26 de Código Reglamentario Municipal de Toluca confiere al Titular de la Contraloría las siguientes atribuciones:</w:t>
      </w:r>
    </w:p>
    <w:p w:rsidR="00184281" w:rsidRPr="0083093A" w:rsidRDefault="000A593E" w:rsidP="00194CA2">
      <w:pPr>
        <w:spacing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r w:rsidRPr="0083093A">
        <w:rPr>
          <w:rFonts w:ascii="Palatino Linotype" w:eastAsia="Palatino Linotype" w:hAnsi="Palatino Linotype" w:cs="Palatino Linotype"/>
          <w:b/>
          <w:i/>
          <w:color w:val="000000" w:themeColor="text1"/>
        </w:rPr>
        <w:t>Artículo 3.26</w:t>
      </w:r>
      <w:r w:rsidRPr="0083093A">
        <w:rPr>
          <w:rFonts w:ascii="Palatino Linotype" w:eastAsia="Palatino Linotype" w:hAnsi="Palatino Linotype" w:cs="Palatino Linotype"/>
          <w:i/>
          <w:color w:val="000000" w:themeColor="text1"/>
        </w:rPr>
        <w:t xml:space="preserve">. La o el titular de la Contraloría tendrá las siguientes atribuciones: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I.</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Aplicar las normas y criterios en materia de control y evaluación;</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lastRenderedPageBreak/>
        <w:t>II</w:t>
      </w:r>
      <w:r w:rsidRPr="0083093A">
        <w:rPr>
          <w:rFonts w:ascii="Palatino Linotype" w:eastAsia="Palatino Linotype" w:hAnsi="Palatino Linotype" w:cs="Palatino Linotype"/>
          <w:i/>
          <w:color w:val="000000" w:themeColor="text1"/>
        </w:rPr>
        <w:t xml:space="preserve">. Fiscalizar que los ingresos que se perciban, sean recaudados y registrados conforme a la normatividad aplicable;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III.</w:t>
      </w:r>
      <w:r w:rsidRPr="0083093A">
        <w:rPr>
          <w:rFonts w:ascii="Palatino Linotype" w:eastAsia="Palatino Linotype" w:hAnsi="Palatino Linotype" w:cs="Palatino Linotype"/>
          <w:i/>
          <w:color w:val="000000" w:themeColor="text1"/>
        </w:rPr>
        <w:t xml:space="preserve"> Fiscalizar el ejercicio del gasto público municipal y su congruencia con el presupuesto de egresos, conforme a la normatividad aplicable;</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IV</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Planear, programar, ejecutar, organizar y coordinar el sistema de control y evaluación de la administración pública municipal;</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V.</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 xml:space="preserve">Asesorar </w:t>
      </w:r>
      <w:r w:rsidRPr="0083093A">
        <w:rPr>
          <w:rFonts w:ascii="Palatino Linotype" w:eastAsia="Palatino Linotype" w:hAnsi="Palatino Linotype" w:cs="Palatino Linotype"/>
          <w:i/>
          <w:color w:val="000000" w:themeColor="text1"/>
        </w:rPr>
        <w:t xml:space="preserve">a las o los titulares de los órganos de control interno de los organismos de la administración pública municipal y </w:t>
      </w:r>
      <w:r w:rsidRPr="0083093A">
        <w:rPr>
          <w:rFonts w:ascii="Palatino Linotype" w:eastAsia="Palatino Linotype" w:hAnsi="Palatino Linotype" w:cs="Palatino Linotype"/>
          <w:b/>
          <w:i/>
          <w:color w:val="000000" w:themeColor="text1"/>
        </w:rPr>
        <w:t>a las o los servidores 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w:t>
      </w:r>
      <w:r w:rsidRPr="0083093A">
        <w:rPr>
          <w:rFonts w:ascii="Palatino Linotype" w:eastAsia="Palatino Linotype" w:hAnsi="Palatino Linotype" w:cs="Palatino Linotype"/>
          <w:i/>
          <w:color w:val="000000" w:themeColor="text1"/>
        </w:rPr>
        <w:t xml:space="preserve">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VI. Establecer las bases generales para la realización de acciones de control y evaluación;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VII. Revisar, y en su caso, fiscalizar el ingreso, egreso, manejo, custodia y aplicación de los recursos federales, estatales y municipales asignados al Ayuntamiento, conforme a la normatividad aplicable;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VIII. Vigilar en el ámbito de sus atribuciones, el cumplimiento de las obligaciones de proveedores, prestadores de servicios y contratistas, adquiridas con la administración pública municipal;</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IX. </w:t>
      </w:r>
      <w:r w:rsidRPr="0083093A">
        <w:rPr>
          <w:rFonts w:ascii="Palatino Linotype" w:eastAsia="Palatino Linotype" w:hAnsi="Palatino Linotype" w:cs="Palatino Linotype"/>
          <w:i/>
          <w:color w:val="000000" w:themeColor="text1"/>
        </w:rPr>
        <w:t xml:space="preserve">Coordinarse con el Órgano Superior de Fiscalización del Estado de México, la Contraloría del Poder Legislativo y con la Secretaría de la Contraloría del Gobierno del Estado de México para el cumplimiento de sus funciones;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w:t>
      </w:r>
      <w:r w:rsidRPr="0083093A">
        <w:rPr>
          <w:rFonts w:ascii="Palatino Linotype" w:eastAsia="Palatino Linotype" w:hAnsi="Palatino Linotype" w:cs="Palatino Linotype"/>
          <w:i/>
          <w:color w:val="000000" w:themeColor="text1"/>
        </w:rPr>
        <w:t xml:space="preserve">. Designar a las o los auditores externos y proponer al Ayuntamiento, en su caso, a las o los comisarios de los organismos auxiliares de la administración pública municipal;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bookmarkStart w:id="8" w:name="_heading=h.lnxbz9" w:colFirst="0" w:colLast="0"/>
      <w:bookmarkEnd w:id="8"/>
      <w:r w:rsidRPr="0083093A">
        <w:rPr>
          <w:rFonts w:ascii="Palatino Linotype" w:eastAsia="Palatino Linotype" w:hAnsi="Palatino Linotype" w:cs="Palatino Linotype"/>
          <w:b/>
          <w:i/>
          <w:color w:val="000000" w:themeColor="text1"/>
        </w:rPr>
        <w:t xml:space="preserve">XI. Operar el </w:t>
      </w:r>
      <w:r w:rsidRPr="0083093A">
        <w:rPr>
          <w:rFonts w:ascii="Palatino Linotype" w:eastAsia="Palatino Linotype" w:hAnsi="Palatino Linotype" w:cs="Palatino Linotype"/>
          <w:b/>
          <w:i/>
          <w:color w:val="000000" w:themeColor="text1"/>
          <w:u w:val="single"/>
        </w:rPr>
        <w:t>Sistema de Atención Mexiquense</w:t>
      </w:r>
      <w:r w:rsidRPr="0083093A">
        <w:rPr>
          <w:rFonts w:ascii="Palatino Linotype" w:eastAsia="Palatino Linotype" w:hAnsi="Palatino Linotype" w:cs="Palatino Linotype"/>
          <w:b/>
          <w:i/>
          <w:color w:val="000000" w:themeColor="text1"/>
        </w:rPr>
        <w:t xml:space="preserve"> que administra la Secretaría de la Contraloría del Gobierno del Estado de México; así como, </w:t>
      </w:r>
      <w:r w:rsidRPr="0083093A">
        <w:rPr>
          <w:rFonts w:ascii="Palatino Linotype" w:eastAsia="Palatino Linotype" w:hAnsi="Palatino Linotype" w:cs="Palatino Linotype"/>
          <w:b/>
          <w:i/>
          <w:color w:val="000000" w:themeColor="text1"/>
          <w:u w:val="single"/>
        </w:rPr>
        <w:t>recibir denuncias por hechos presuntamente constitutivos de faltas administrativas de las o los servidores públicos municipales</w:t>
      </w:r>
      <w:r w:rsidRPr="0083093A">
        <w:rPr>
          <w:rFonts w:ascii="Palatino Linotype" w:eastAsia="Palatino Linotype" w:hAnsi="Palatino Linotype" w:cs="Palatino Linotype"/>
          <w:b/>
          <w:i/>
          <w:color w:val="000000" w:themeColor="text1"/>
        </w:rPr>
        <w:t xml:space="preserve"> o de particulares por conductas sancionables en términos de la Ley de Responsabilidades Administrativas del Estado de México y Municipios, y en su caso turnar a la autoridad investigadora competente;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XII</w:t>
      </w:r>
      <w:r w:rsidRPr="0083093A">
        <w:rPr>
          <w:rFonts w:ascii="Palatino Linotype" w:eastAsia="Palatino Linotype" w:hAnsi="Palatino Linotype" w:cs="Palatino Linotype"/>
          <w:i/>
          <w:color w:val="000000" w:themeColor="text1"/>
        </w:rPr>
        <w:t xml:space="preserve">. Realizar auditorías y evaluaciones e informar del resultado de las mismas al Ayuntamiento;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XIII.</w:t>
      </w:r>
      <w:r w:rsidRPr="0083093A">
        <w:rPr>
          <w:rFonts w:ascii="Palatino Linotype" w:eastAsia="Palatino Linotype" w:hAnsi="Palatino Linotype" w:cs="Palatino Linotype"/>
          <w:i/>
          <w:color w:val="000000" w:themeColor="text1"/>
        </w:rPr>
        <w:t xml:space="preserve"> Participar en la entrega-recepción de las unidades administrativas de las dependencias, organismos auxiliares y fideicomisos del municipio;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lastRenderedPageBreak/>
        <w:t>XIV</w:t>
      </w:r>
      <w:r w:rsidRPr="0083093A">
        <w:rPr>
          <w:rFonts w:ascii="Palatino Linotype" w:eastAsia="Palatino Linotype" w:hAnsi="Palatino Linotype" w:cs="Palatino Linotype"/>
          <w:i/>
          <w:color w:val="000000" w:themeColor="text1"/>
        </w:rPr>
        <w:t xml:space="preserve">. Dictaminar los estados financieros del municipio, a través de la o el auditor externo designado;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w:t>
      </w:r>
      <w:r w:rsidRPr="0083093A">
        <w:rPr>
          <w:rFonts w:ascii="Palatino Linotype" w:eastAsia="Palatino Linotype" w:hAnsi="Palatino Linotype" w:cs="Palatino Linotype"/>
          <w:i/>
          <w:color w:val="000000" w:themeColor="text1"/>
        </w:rPr>
        <w:t xml:space="preserve">. Verificar que se remitan los informes correspondientes al Órgano Superior de Fiscalización del Estado de México;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XVI</w:t>
      </w:r>
      <w:r w:rsidRPr="0083093A">
        <w:rPr>
          <w:rFonts w:ascii="Palatino Linotype" w:eastAsia="Palatino Linotype" w:hAnsi="Palatino Linotype" w:cs="Palatino Linotype"/>
          <w:i/>
          <w:color w:val="000000" w:themeColor="text1"/>
        </w:rPr>
        <w:t>. Vigilar que los ingresos municipales se enteren a la Tesorería Municipal, conforme a la normatividad aplicable;</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XVI</w:t>
      </w:r>
      <w:r w:rsidRPr="0083093A">
        <w:rPr>
          <w:rFonts w:ascii="Palatino Linotype" w:eastAsia="Palatino Linotype" w:hAnsi="Palatino Linotype" w:cs="Palatino Linotype"/>
          <w:i/>
          <w:color w:val="000000" w:themeColor="text1"/>
        </w:rPr>
        <w:t xml:space="preserve">I. Participar en la elaboración y actualización del inventario general de los bienes muebles e inmuebles propiedad del municipio;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XVIII.</w:t>
      </w:r>
      <w:r w:rsidRPr="0083093A">
        <w:rPr>
          <w:rFonts w:ascii="Palatino Linotype" w:eastAsia="Palatino Linotype" w:hAnsi="Palatino Linotype" w:cs="Palatino Linotype"/>
          <w:i/>
          <w:color w:val="000000" w:themeColor="text1"/>
        </w:rPr>
        <w:t xml:space="preserve"> Participar en el Comité de bienes muebles e inmuebles del Municipio de Toluca;</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bookmarkStart w:id="9" w:name="_heading=h.35nkun2" w:colFirst="0" w:colLast="0"/>
      <w:bookmarkEnd w:id="9"/>
      <w:r w:rsidRPr="0083093A">
        <w:rPr>
          <w:rFonts w:ascii="Palatino Linotype" w:eastAsia="Palatino Linotype" w:hAnsi="Palatino Linotype" w:cs="Palatino Linotype"/>
          <w:b/>
          <w:i/>
          <w:color w:val="000000" w:themeColor="text1"/>
        </w:rPr>
        <w:t>XIX.</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 xml:space="preserve">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XXII.</w:t>
      </w:r>
      <w:r w:rsidRPr="0083093A">
        <w:rPr>
          <w:rFonts w:ascii="Palatino Linotype" w:eastAsia="Palatino Linotype" w:hAnsi="Palatino Linotype" w:cs="Palatino Linotype"/>
          <w:i/>
          <w:color w:val="000000" w:themeColor="text1"/>
        </w:rPr>
        <w:t xml:space="preserve">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XXIII.</w:t>
      </w:r>
      <w:r w:rsidRPr="0083093A">
        <w:rPr>
          <w:rFonts w:ascii="Palatino Linotype" w:eastAsia="Palatino Linotype" w:hAnsi="Palatino Linotype" w:cs="Palatino Linotype"/>
          <w:i/>
          <w:color w:val="000000" w:themeColor="text1"/>
        </w:rPr>
        <w:t xml:space="preserve"> Valorar las recomendaciones que haga el Comité Coordinador Municipal a las unidades administrativas, y adoptar las medidas necesarias para el fortalecimiento institucional en su desempeño y control interno;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XXIV.</w:t>
      </w:r>
      <w:r w:rsidRPr="0083093A">
        <w:rPr>
          <w:rFonts w:ascii="Palatino Linotype" w:eastAsia="Palatino Linotype" w:hAnsi="Palatino Linotype" w:cs="Palatino Linotype"/>
          <w:i/>
          <w:color w:val="000000" w:themeColor="text1"/>
        </w:rPr>
        <w:t xml:space="preserve">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lastRenderedPageBreak/>
        <w:t>XXV.</w:t>
      </w:r>
      <w:r w:rsidRPr="0083093A">
        <w:rPr>
          <w:rFonts w:ascii="Palatino Linotype" w:eastAsia="Palatino Linotype" w:hAnsi="Palatino Linotype" w:cs="Palatino Linotype"/>
          <w:i/>
          <w:color w:val="000000" w:themeColor="text1"/>
        </w:rPr>
        <w:t xml:space="preserve">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XXVI.</w:t>
      </w:r>
      <w:r w:rsidRPr="0083093A">
        <w:rPr>
          <w:rFonts w:ascii="Palatino Linotype" w:eastAsia="Palatino Linotype" w:hAnsi="Palatino Linotype" w:cs="Palatino Linotype"/>
          <w:i/>
          <w:color w:val="000000" w:themeColor="text1"/>
        </w:rPr>
        <w:t xml:space="preserve"> Realizar las acciones de control y evaluación que se consideren necesarias para verificar el cumplimiento de la normatividad;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XXVII.</w:t>
      </w:r>
      <w:r w:rsidRPr="0083093A">
        <w:rPr>
          <w:rFonts w:ascii="Palatino Linotype" w:eastAsia="Palatino Linotype" w:hAnsi="Palatino Linotype" w:cs="Palatino Linotype"/>
          <w:i/>
          <w:color w:val="000000" w:themeColor="text1"/>
        </w:rPr>
        <w:t xml:space="preserve"> Programar, ordenar y realizar auditorías y revisiones de control interno a las unidades administrativas del municipio de Toluca y dar seguimiento a la atención de las recomendaciones, acciones de mejora y, en su caso, las determinadas por otras instancias de fiscalización;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XXVIII</w:t>
      </w:r>
      <w:r w:rsidRPr="0083093A">
        <w:rPr>
          <w:rFonts w:ascii="Palatino Linotype" w:eastAsia="Palatino Linotype" w:hAnsi="Palatino Linotype" w:cs="Palatino Linotype"/>
          <w:i/>
          <w:color w:val="000000" w:themeColor="text1"/>
        </w:rPr>
        <w:t xml:space="preserve">. Recibir y dar seguimiento a las sugerencias y reconocimientos que sean turnados a través del Sistema de Atención Mexiquense, en términos de las disposiciones aplicables;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XXX.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así como en los supuestos que determina la Ley de Responsabilidades Administrativas del Estado de México y Municipios;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XXXI.</w:t>
      </w:r>
      <w:r w:rsidRPr="0083093A">
        <w:rPr>
          <w:rFonts w:ascii="Palatino Linotype" w:eastAsia="Palatino Linotype" w:hAnsi="Palatino Linotype" w:cs="Palatino Linotype"/>
          <w:i/>
          <w:color w:val="000000" w:themeColor="text1"/>
        </w:rPr>
        <w:t xml:space="preserve"> Presentar denuncias por hechos que las leyes señalen como delitos ante la Fiscalía General o, en su caso, instar a la Consejería Jurídica del Ayuntamiento, a que formule las querellas respectivas en el supuesto de detectar conductas que puedan ser constitutivas de delitos;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XXXII</w:t>
      </w:r>
      <w:r w:rsidRPr="0083093A">
        <w:rPr>
          <w:rFonts w:ascii="Palatino Linotype" w:eastAsia="Palatino Linotype" w:hAnsi="Palatino Linotype" w:cs="Palatino Linotype"/>
          <w:i/>
          <w:color w:val="000000" w:themeColor="text1"/>
        </w:rPr>
        <w:t xml:space="preserve">. Verificar el cumplimiento y evaluar los resultados de los programas y proyectos especiales en que participen las unidades administrativas del municipio de Toluca; </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XXXIII.</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Remitir a la autoridad competente los recursos de revocación y reclamación que interpongan las y los servidores públicos del municipio de Toluca,</w:t>
      </w:r>
      <w:r w:rsidRPr="0083093A">
        <w:rPr>
          <w:rFonts w:ascii="Palatino Linotype" w:eastAsia="Palatino Linotype" w:hAnsi="Palatino Linotype" w:cs="Palatino Linotype"/>
          <w:i/>
          <w:color w:val="000000" w:themeColor="text1"/>
        </w:rPr>
        <w:t xml:space="preserve"> así como las y los particulares que sean parte en el proceso administrativo</w:t>
      </w:r>
      <w:r w:rsidRPr="0083093A">
        <w:rPr>
          <w:rFonts w:ascii="Palatino Linotype" w:eastAsia="Palatino Linotype" w:hAnsi="Palatino Linotype" w:cs="Palatino Linotype"/>
          <w:b/>
          <w:i/>
          <w:color w:val="000000" w:themeColor="text1"/>
        </w:rPr>
        <w:t xml:space="preserve">, respecto de las resoluciones por las que se les impongan sanciones administrativas, y dar seguimiento al cumplimiento de las resoluciones dictadas por los órganos jurisdiccionales;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XXXIV.</w:t>
      </w:r>
      <w:r w:rsidRPr="0083093A">
        <w:rPr>
          <w:rFonts w:ascii="Palatino Linotype" w:eastAsia="Palatino Linotype" w:hAnsi="Palatino Linotype" w:cs="Palatino Linotype"/>
          <w:i/>
          <w:color w:val="000000" w:themeColor="text1"/>
        </w:rPr>
        <w:t xml:space="preserve"> Supervisar la ejecución de los procedimientos de contratación pública por parte de las y los contratantes, para garantizar que se lleve a cabo en los términos de las disposiciones en la materia, ordenando las verificaciones procedentes;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lastRenderedPageBreak/>
        <w:t>XXXV.</w:t>
      </w:r>
      <w:r w:rsidRPr="0083093A">
        <w:rPr>
          <w:rFonts w:ascii="Palatino Linotype" w:eastAsia="Palatino Linotype" w:hAnsi="Palatino Linotype" w:cs="Palatino Linotype"/>
          <w:i/>
          <w:color w:val="000000" w:themeColor="text1"/>
        </w:rPr>
        <w:t xml:space="preserve"> Requerir a las unidades administrativas del municipio de Toluca, información y documentación para cumplir con sus atribuciones, así como brindar la asesoría que le requieran en el ámbito de su competencia;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XXXVI.</w:t>
      </w:r>
      <w:r w:rsidRPr="0083093A">
        <w:rPr>
          <w:rFonts w:ascii="Palatino Linotype" w:eastAsia="Palatino Linotype" w:hAnsi="Palatino Linotype" w:cs="Palatino Linotype"/>
          <w:i/>
          <w:color w:val="000000" w:themeColor="text1"/>
        </w:rPr>
        <w:t xml:space="preserve"> Derogada;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XXXVII</w:t>
      </w:r>
      <w:r w:rsidRPr="0083093A">
        <w:rPr>
          <w:rFonts w:ascii="Palatino Linotype" w:eastAsia="Palatino Linotype" w:hAnsi="Palatino Linotype" w:cs="Palatino Linotype"/>
          <w:i/>
          <w:color w:val="000000" w:themeColor="text1"/>
        </w:rPr>
        <w:t xml:space="preserve">. Expedir copias certificadas de la documentación que se encuentre en sus archivos, así como a la que tenga acceso con motivo de las investigaciones que practique;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XXXVII</w:t>
      </w:r>
      <w:r w:rsidRPr="0083093A">
        <w:rPr>
          <w:rFonts w:ascii="Palatino Linotype" w:eastAsia="Palatino Linotype" w:hAnsi="Palatino Linotype" w:cs="Palatino Linotype"/>
          <w:i/>
          <w:color w:val="000000" w:themeColor="text1"/>
        </w:rPr>
        <w:t xml:space="preserve">I. Coordinar y supervisar la verificación de la evolución del patrimonio de las y los servidores públicos que se le turnen, conforme al procedimiento de investigación a que se refiere la Ley de Responsabilidades Administrativas del Estado de México y Municipios;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bookmarkStart w:id="10" w:name="_heading=h.1ksv4uv" w:colFirst="0" w:colLast="0"/>
      <w:bookmarkEnd w:id="10"/>
      <w:r w:rsidRPr="0083093A">
        <w:rPr>
          <w:rFonts w:ascii="Palatino Linotype" w:eastAsia="Palatino Linotype" w:hAnsi="Palatino Linotype" w:cs="Palatino Linotype"/>
          <w:b/>
          <w:i/>
          <w:color w:val="000000" w:themeColor="text1"/>
        </w:rPr>
        <w:t>XXXIX</w:t>
      </w:r>
      <w:r w:rsidRPr="0083093A">
        <w:rPr>
          <w:rFonts w:ascii="Palatino Linotype" w:eastAsia="Palatino Linotype" w:hAnsi="Palatino Linotype" w:cs="Palatino Linotype"/>
          <w:i/>
          <w:color w:val="000000" w:themeColor="text1"/>
          <w:u w:val="single"/>
        </w:rPr>
        <w:t xml:space="preserve">. </w:t>
      </w:r>
      <w:r w:rsidRPr="0083093A">
        <w:rPr>
          <w:rFonts w:ascii="Palatino Linotype" w:eastAsia="Palatino Linotype" w:hAnsi="Palatino Linotype" w:cs="Palatino Linotype"/>
          <w:b/>
          <w:i/>
          <w:color w:val="000000" w:themeColor="text1"/>
          <w:u w:val="single"/>
        </w:rPr>
        <w:t>Coordinar, vigilar, supervisar el cumplimiento y controlar la recepción, registro y resguardo de las declaraciones de situación patrimonial</w:t>
      </w:r>
      <w:r w:rsidRPr="0083093A">
        <w:rPr>
          <w:rFonts w:ascii="Palatino Linotype" w:eastAsia="Palatino Linotype" w:hAnsi="Palatino Linotype" w:cs="Palatino Linotype"/>
          <w:b/>
          <w:i/>
          <w:color w:val="000000" w:themeColor="text1"/>
        </w:rPr>
        <w:t xml:space="preserve"> y de intereses </w:t>
      </w:r>
      <w:r w:rsidRPr="0083093A">
        <w:rPr>
          <w:rFonts w:ascii="Palatino Linotype" w:eastAsia="Palatino Linotype" w:hAnsi="Palatino Linotype" w:cs="Palatino Linotype"/>
          <w:b/>
          <w:i/>
          <w:color w:val="000000" w:themeColor="text1"/>
          <w:u w:val="single"/>
        </w:rPr>
        <w:t>de las y los servidores públicos</w:t>
      </w:r>
      <w:r w:rsidRPr="0083093A">
        <w:rPr>
          <w:rFonts w:ascii="Palatino Linotype" w:eastAsia="Palatino Linotype" w:hAnsi="Palatino Linotype" w:cs="Palatino Linotype"/>
          <w:b/>
          <w:i/>
          <w:color w:val="000000" w:themeColor="text1"/>
        </w:rPr>
        <w:t>, para suministrar la información a la Plataforma Digital Estatal del Sistema Nacional Anticorrupción</w:t>
      </w:r>
      <w:r w:rsidRPr="0083093A">
        <w:rPr>
          <w:rFonts w:ascii="Palatino Linotype" w:eastAsia="Palatino Linotype" w:hAnsi="Palatino Linotype" w:cs="Palatino Linotype"/>
          <w:i/>
          <w:color w:val="000000" w:themeColor="text1"/>
        </w:rPr>
        <w:t xml:space="preserv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 xml:space="preserve">XL. </w:t>
      </w:r>
      <w:r w:rsidRPr="0083093A">
        <w:rPr>
          <w:rFonts w:ascii="Palatino Linotype" w:eastAsia="Palatino Linotype" w:hAnsi="Palatino Linotype" w:cs="Palatino Linotype"/>
          <w:b/>
          <w:i/>
          <w:color w:val="000000" w:themeColor="text1"/>
          <w:u w:val="single"/>
        </w:rPr>
        <w:t>Ordenar las acciones necesarias para la integración del padrón de las o los servidores públicos a presentar declaraciones de situación patrimonial</w:t>
      </w:r>
      <w:r w:rsidRPr="0083093A">
        <w:rPr>
          <w:rFonts w:ascii="Palatino Linotype" w:eastAsia="Palatino Linotype" w:hAnsi="Palatino Linotype" w:cs="Palatino Linotype"/>
          <w:b/>
          <w:i/>
          <w:color w:val="000000" w:themeColor="text1"/>
        </w:rPr>
        <w:t xml:space="preserve"> y de intereses, conforme a las disposiciones jurídicas aplicables</w:t>
      </w:r>
      <w:r w:rsidRPr="0083093A">
        <w:rPr>
          <w:rFonts w:ascii="Palatino Linotype" w:eastAsia="Palatino Linotype" w:hAnsi="Palatino Linotype" w:cs="Palatino Linotype"/>
          <w:i/>
          <w:color w:val="000000" w:themeColor="text1"/>
        </w:rPr>
        <w:t xml:space="preserve">;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XLI.</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Coordinar la recepción, a través de los medios electrónicos que para tal efecto se establezcan, de las sanciones impuestas por las autoridades competentes a las y los servidores públicos y las y los particulares, de conformidad con la Ley de Responsabilidades Administrativas del Estado de México y Municipios, y llevar el registro de las mismas para suministrar la información a la Plataforma Digital del Sistema Estatal Anticorrupción</w:t>
      </w:r>
      <w:r w:rsidRPr="0083093A">
        <w:rPr>
          <w:rFonts w:ascii="Palatino Linotype" w:eastAsia="Palatino Linotype" w:hAnsi="Palatino Linotype" w:cs="Palatino Linotype"/>
          <w:i/>
          <w:color w:val="000000" w:themeColor="text1"/>
        </w:rPr>
        <w:t>;</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XLII.</w:t>
      </w:r>
      <w:r w:rsidRPr="0083093A">
        <w:rPr>
          <w:rFonts w:ascii="Palatino Linotype" w:eastAsia="Palatino Linotype" w:hAnsi="Palatino Linotype" w:cs="Palatino Linotype"/>
          <w:i/>
          <w:color w:val="000000" w:themeColor="text1"/>
        </w:rPr>
        <w:t xml:space="preserve"> Verificar el cumplimiento de las bases y convenios de coordinación celebrados con otras autoridades competentes, en materia de declaraciones de situación patrimonial y de intereses;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XLIII.</w:t>
      </w:r>
      <w:r w:rsidRPr="0083093A">
        <w:rPr>
          <w:rFonts w:ascii="Palatino Linotype" w:eastAsia="Palatino Linotype" w:hAnsi="Palatino Linotype" w:cs="Palatino Linotype"/>
          <w:i/>
          <w:color w:val="000000" w:themeColor="text1"/>
        </w:rPr>
        <w:t xml:space="preserve"> Derogada;</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bookmarkStart w:id="11" w:name="_heading=h.44sinio" w:colFirst="0" w:colLast="0"/>
      <w:bookmarkEnd w:id="11"/>
      <w:r w:rsidRPr="0083093A">
        <w:rPr>
          <w:rFonts w:ascii="Palatino Linotype" w:eastAsia="Palatino Linotype" w:hAnsi="Palatino Linotype" w:cs="Palatino Linotype"/>
          <w:b/>
          <w:i/>
          <w:color w:val="000000" w:themeColor="text1"/>
        </w:rPr>
        <w:t>XLIV.</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Garantizar la operación del Programa de Contraloría Social, a través de la promoción de la participación ciudadana en la supervisión y fiscalización de los recursos públicos federales, estatales y/o municipales, destinados a la ejecución de obras y/o acciones dentro del municipio de Toluca</w:t>
      </w:r>
      <w:r w:rsidRPr="0083093A">
        <w:rPr>
          <w:rFonts w:ascii="Palatino Linotype" w:eastAsia="Palatino Linotype" w:hAnsi="Palatino Linotype" w:cs="Palatino Linotype"/>
          <w:i/>
          <w:color w:val="000000" w:themeColor="text1"/>
        </w:rPr>
        <w:t xml:space="preserve">; y </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XLV.</w:t>
      </w:r>
      <w:r w:rsidRPr="0083093A">
        <w:rPr>
          <w:rFonts w:ascii="Palatino Linotype" w:eastAsia="Palatino Linotype" w:hAnsi="Palatino Linotype" w:cs="Palatino Linotype"/>
          <w:i/>
          <w:color w:val="000000" w:themeColor="text1"/>
        </w:rPr>
        <w:t xml:space="preserve"> Las demás que le confieran otros ordenamientos jurídicos, el H. Ayuntamiento y el presidente municipal.”</w:t>
      </w:r>
    </w:p>
    <w:p w:rsidR="00184281" w:rsidRPr="0083093A" w:rsidRDefault="00184281" w:rsidP="00194CA2">
      <w:pPr>
        <w:spacing w:before="120" w:after="120"/>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 xml:space="preserve">De los preceptos citados se advierte la competencia de la Contraloría Municipal para generar, administrar o poseer la información que es tema hoy de estudio, pues está facultada para aplicar las normas y criterios en materia de control y evaluación; establecer y operar un sistema de atención de quejas, denuncias y sugerencias;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w:t>
      </w:r>
      <w:r w:rsidR="005E33BE" w:rsidRPr="0083093A">
        <w:rPr>
          <w:rFonts w:ascii="Palatino Linotype" w:eastAsia="Palatino Linotype" w:hAnsi="Palatino Linotype" w:cs="Palatino Linotype"/>
          <w:color w:val="000000" w:themeColor="text1"/>
        </w:rPr>
        <w:t>el ámbito de su competencia,</w:t>
      </w:r>
      <w:r w:rsidRPr="0083093A">
        <w:rPr>
          <w:rFonts w:ascii="Palatino Linotype" w:eastAsia="Palatino Linotype" w:hAnsi="Palatino Linotype" w:cs="Palatino Linotype"/>
          <w:color w:val="000000" w:themeColor="text1"/>
        </w:rPr>
        <w:t xml:space="preserve"> en términos de la Ley de Responsabilidades Administrativas del</w:t>
      </w:r>
      <w:r w:rsidR="005E33BE" w:rsidRPr="0083093A">
        <w:rPr>
          <w:rFonts w:ascii="Palatino Linotype" w:eastAsia="Palatino Linotype" w:hAnsi="Palatino Linotype" w:cs="Palatino Linotype"/>
          <w:color w:val="000000" w:themeColor="text1"/>
        </w:rPr>
        <w:t xml:space="preserve"> Estado de México y Municipios.</w:t>
      </w: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De igual forma la Contraloría está facultada para recibir denuncias por hechos presuntamente constitutivos de faltas administrativas de las o los servidores públicos municipales por conductas sancionables</w:t>
      </w:r>
      <w:r w:rsidRPr="0083093A">
        <w:rPr>
          <w:rFonts w:ascii="Palatino Linotype" w:eastAsia="Palatino Linotype" w:hAnsi="Palatino Linotype" w:cs="Palatino Linotype"/>
          <w:color w:val="000000" w:themeColor="text1"/>
          <w:u w:val="single"/>
        </w:rPr>
        <w:t>; iniciar los procesos de investigación, substanciación y resolución,</w:t>
      </w:r>
      <w:r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color w:val="000000" w:themeColor="text1"/>
          <w:u w:val="single"/>
        </w:rPr>
        <w:t>tratándose de faltas administrativas no graves,</w:t>
      </w:r>
      <w:r w:rsidRPr="0083093A">
        <w:rPr>
          <w:rFonts w:ascii="Palatino Linotype" w:eastAsia="Palatino Linotype" w:hAnsi="Palatino Linotype" w:cs="Palatino Linotype"/>
          <w:color w:val="000000" w:themeColor="text1"/>
        </w:rPr>
        <w:t xml:space="preserve">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r w:rsidR="005E33BE" w:rsidRPr="0083093A">
        <w:rPr>
          <w:rFonts w:ascii="Palatino Linotype" w:eastAsia="Palatino Linotype" w:hAnsi="Palatino Linotype" w:cs="Palatino Linotype"/>
          <w:color w:val="000000" w:themeColor="text1"/>
        </w:rPr>
        <w:t>información</w:t>
      </w:r>
      <w:r w:rsidR="007B4DD6" w:rsidRPr="0083093A">
        <w:rPr>
          <w:rFonts w:ascii="Palatino Linotype" w:eastAsia="Palatino Linotype" w:hAnsi="Palatino Linotype" w:cs="Palatino Linotype"/>
          <w:color w:val="000000" w:themeColor="text1"/>
        </w:rPr>
        <w:t xml:space="preserve"> que</w:t>
      </w:r>
      <w:r w:rsidR="005E33BE" w:rsidRPr="0083093A">
        <w:rPr>
          <w:rFonts w:ascii="Palatino Linotype" w:eastAsia="Palatino Linotype" w:hAnsi="Palatino Linotype" w:cs="Palatino Linotype"/>
          <w:color w:val="000000" w:themeColor="text1"/>
        </w:rPr>
        <w:t xml:space="preserve"> debe integrar</w:t>
      </w:r>
      <w:r w:rsidR="007B4DD6" w:rsidRPr="0083093A">
        <w:rPr>
          <w:rFonts w:ascii="Palatino Linotype" w:eastAsia="Palatino Linotype" w:hAnsi="Palatino Linotype" w:cs="Palatino Linotype"/>
          <w:color w:val="000000" w:themeColor="text1"/>
        </w:rPr>
        <w:t xml:space="preserve"> </w:t>
      </w:r>
      <w:r w:rsidR="005E33BE" w:rsidRPr="0083093A">
        <w:rPr>
          <w:rFonts w:ascii="Palatino Linotype" w:eastAsia="Palatino Linotype" w:hAnsi="Palatino Linotype" w:cs="Palatino Linotype"/>
          <w:color w:val="000000" w:themeColor="text1"/>
        </w:rPr>
        <w:t xml:space="preserve">al </w:t>
      </w:r>
      <w:r w:rsidR="007B4DD6" w:rsidRPr="0083093A">
        <w:rPr>
          <w:rFonts w:ascii="Palatino Linotype" w:eastAsia="Palatino Linotype" w:hAnsi="Palatino Linotype" w:cs="Palatino Linotype"/>
          <w:color w:val="000000" w:themeColor="text1"/>
        </w:rPr>
        <w:t>expediente que se forme con motivo del inicio del proceso y etapas subsecuente</w:t>
      </w:r>
      <w:r w:rsidRPr="0083093A">
        <w:rPr>
          <w:rFonts w:ascii="Palatino Linotype" w:eastAsia="Palatino Linotype" w:hAnsi="Palatino Linotype" w:cs="Palatino Linotype"/>
          <w:color w:val="000000" w:themeColor="text1"/>
        </w:rPr>
        <w:t>,</w:t>
      </w:r>
      <w:r w:rsidR="005E33BE"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color w:val="000000" w:themeColor="text1"/>
        </w:rPr>
        <w:t>en términos de la Ley de Responsabilidades Administrativas de</w:t>
      </w:r>
      <w:r w:rsidR="005E33BE" w:rsidRPr="0083093A">
        <w:rPr>
          <w:rFonts w:ascii="Palatino Linotype" w:eastAsia="Palatino Linotype" w:hAnsi="Palatino Linotype" w:cs="Palatino Linotype"/>
          <w:color w:val="000000" w:themeColor="text1"/>
        </w:rPr>
        <w:t xml:space="preserve">l Estado de México y Municipios y mismas que quedarán registradas para efectos de eventual reincidencia de acuerdo al artículo 53 de  Ley del Sistema Anticorrupción del Estado de México y Municipios </w:t>
      </w:r>
    </w:p>
    <w:p w:rsidR="00184281" w:rsidRPr="0083093A" w:rsidRDefault="000A593E" w:rsidP="00194CA2">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este orden de ideas, para la entrega del soporte documental se deberán observar las reglas que se siguen respecto al acceso a la información concerniente a los expedientes administrativos generados y administrados por la Contraloría Interna, esto es, se deberá </w:t>
      </w:r>
      <w:r w:rsidRPr="0083093A">
        <w:rPr>
          <w:rFonts w:ascii="Palatino Linotype" w:eastAsia="Palatino Linotype" w:hAnsi="Palatino Linotype" w:cs="Palatino Linotype"/>
          <w:color w:val="000000" w:themeColor="text1"/>
        </w:rPr>
        <w:lastRenderedPageBreak/>
        <w:t>analizar si los procedimientos de responsabilidad administrativa se encuentran en trámite o concluidos, es decir, si ya causaron estado, son públicos o reservados, por lo que, se procede a revisar cada supuesto.</w:t>
      </w:r>
    </w:p>
    <w:p w:rsidR="00184281" w:rsidRPr="0083093A" w:rsidRDefault="000A593E" w:rsidP="00194CA2">
      <w:pPr>
        <w:numPr>
          <w:ilvl w:val="0"/>
          <w:numId w:val="4"/>
        </w:numPr>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 xml:space="preserve">Procedimiento administrativo de responsabilidades por faltas no graves en trámite o concluidos sin importar si fue absolutorio o condenatorio.  </w:t>
      </w: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En lo que concierne a las sanciones administrativas definitivas, es de mencionarse que corresponde a una de las obligaciones de transparencia común, como se desprende del artículo 92 fracción XXII de la Ley de Transparencia y Acceso a la Información Pública del Estado de México y Municipios, como se observa:</w:t>
      </w:r>
    </w:p>
    <w:p w:rsidR="00184281" w:rsidRPr="0083093A" w:rsidRDefault="000A593E" w:rsidP="00194CA2">
      <w:pPr>
        <w:spacing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r w:rsidRPr="0083093A">
        <w:rPr>
          <w:rFonts w:ascii="Palatino Linotype" w:eastAsia="Palatino Linotype" w:hAnsi="Palatino Linotype" w:cs="Palatino Linotype"/>
          <w:b/>
          <w:i/>
          <w:color w:val="000000" w:themeColor="text1"/>
        </w:rPr>
        <w:t>Artículo 92</w:t>
      </w:r>
      <w:r w:rsidRPr="0083093A">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w:t>
      </w:r>
    </w:p>
    <w:p w:rsidR="00184281" w:rsidRPr="0083093A" w:rsidRDefault="000A593E" w:rsidP="00194CA2">
      <w:pPr>
        <w:spacing w:before="120"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XXII</w:t>
      </w:r>
      <w:r w:rsidRPr="0083093A">
        <w:rPr>
          <w:rFonts w:ascii="Palatino Linotype" w:eastAsia="Palatino Linotype" w:hAnsi="Palatino Linotype" w:cs="Palatino Linotype"/>
          <w:i/>
          <w:color w:val="000000" w:themeColor="text1"/>
        </w:rPr>
        <w:t xml:space="preserve">. </w:t>
      </w:r>
      <w:r w:rsidRPr="0083093A">
        <w:rPr>
          <w:rFonts w:ascii="Palatino Linotype" w:eastAsia="Palatino Linotype" w:hAnsi="Palatino Linotype" w:cs="Palatino Linotype"/>
          <w:b/>
          <w:i/>
          <w:color w:val="000000" w:themeColor="text1"/>
        </w:rPr>
        <w:t xml:space="preserve">El listado de Servidores Públicos con sanciones administrativas definitivas, especificando la causa de sanción y la disposición;" </w:t>
      </w:r>
    </w:p>
    <w:p w:rsidR="003257BA" w:rsidRPr="0083093A" w:rsidRDefault="003257BA" w:rsidP="00194CA2">
      <w:pPr>
        <w:spacing w:before="120" w:after="120"/>
        <w:jc w:val="both"/>
        <w:rPr>
          <w:rFonts w:ascii="Palatino Linotype" w:eastAsia="Palatino Linotype" w:hAnsi="Palatino Linotype" w:cs="Palatino Linotype"/>
          <w:b/>
          <w:i/>
          <w:color w:val="000000" w:themeColor="text1"/>
        </w:rPr>
      </w:pPr>
    </w:p>
    <w:p w:rsidR="00184281" w:rsidRPr="0083093A" w:rsidRDefault="003257BA"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C</w:t>
      </w:r>
      <w:r w:rsidR="000A593E" w:rsidRPr="0083093A">
        <w:rPr>
          <w:rFonts w:ascii="Palatino Linotype" w:eastAsia="Palatino Linotype" w:hAnsi="Palatino Linotype" w:cs="Palatino Linotype"/>
          <w:color w:val="000000" w:themeColor="text1"/>
        </w:rPr>
        <w:t xml:space="preserve">on motivo de la entrada en vigor de la Ley del Sistema Anticorrupción del Estado de México y Municipios publicada en el periódico oficial "Gaceta del Gobierno" el treinta de mayo de dos mil diecisiete, </w:t>
      </w:r>
      <w:r w:rsidRPr="0083093A">
        <w:rPr>
          <w:rFonts w:ascii="Palatino Linotype" w:eastAsia="Palatino Linotype" w:hAnsi="Palatino Linotype" w:cs="Palatino Linotype"/>
          <w:color w:val="000000" w:themeColor="text1"/>
        </w:rPr>
        <w:t>se</w:t>
      </w:r>
      <w:r w:rsidR="000A593E" w:rsidRPr="0083093A">
        <w:rPr>
          <w:rFonts w:ascii="Palatino Linotype" w:eastAsia="Palatino Linotype" w:hAnsi="Palatino Linotype" w:cs="Palatino Linotype"/>
          <w:color w:val="000000" w:themeColor="text1"/>
        </w:rPr>
        <w:t xml:space="preserve"> establece que </w:t>
      </w:r>
      <w:r w:rsidR="000A593E" w:rsidRPr="0083093A">
        <w:rPr>
          <w:rFonts w:ascii="Palatino Linotype" w:eastAsia="Palatino Linotype" w:hAnsi="Palatino Linotype" w:cs="Palatino Linotype"/>
          <w:b/>
          <w:color w:val="000000" w:themeColor="text1"/>
          <w:u w:val="single"/>
        </w:rPr>
        <w:t>las sanciones no graves no serán públicas</w:t>
      </w:r>
      <w:r w:rsidR="000A593E" w:rsidRPr="0083093A">
        <w:rPr>
          <w:rFonts w:ascii="Palatino Linotype" w:eastAsia="Palatino Linotype" w:hAnsi="Palatino Linotype" w:cs="Palatino Linotype"/>
          <w:color w:val="000000" w:themeColor="text1"/>
        </w:rPr>
        <w:t xml:space="preserve">,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w:t>
      </w:r>
      <w:r w:rsidR="000A593E" w:rsidRPr="0083093A">
        <w:rPr>
          <w:rFonts w:ascii="Palatino Linotype" w:eastAsia="Palatino Linotype" w:hAnsi="Palatino Linotype" w:cs="Palatino Linotype"/>
          <w:color w:val="000000" w:themeColor="text1"/>
        </w:rPr>
        <w:lastRenderedPageBreak/>
        <w:t>disposiciones contenidas en el artículo 53 de la citada Ley Anticorrupción, que establece lo siguiente:</w:t>
      </w:r>
    </w:p>
    <w:p w:rsidR="00184281" w:rsidRPr="0083093A" w:rsidRDefault="000A593E" w:rsidP="00194CA2">
      <w:pPr>
        <w:spacing w:after="120"/>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 xml:space="preserve">“Artículo 53. </w:t>
      </w:r>
      <w:r w:rsidRPr="0083093A">
        <w:rPr>
          <w:rFonts w:ascii="Palatino Linotype" w:eastAsia="Palatino Linotype" w:hAnsi="Palatino Linotype" w:cs="Palatino Linotype"/>
          <w:i/>
          <w:color w:val="000000" w:themeColor="text1"/>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184281" w:rsidRPr="0083093A" w:rsidRDefault="000A593E" w:rsidP="00194CA2">
      <w:pPr>
        <w:spacing w:before="120" w:after="120"/>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Los registros de </w:t>
      </w:r>
      <w:r w:rsidRPr="0083093A">
        <w:rPr>
          <w:rFonts w:ascii="Palatino Linotype" w:eastAsia="Palatino Linotype" w:hAnsi="Palatino Linotype" w:cs="Palatino Linotype"/>
          <w:b/>
          <w:i/>
          <w:color w:val="000000" w:themeColor="text1"/>
          <w:u w:val="single"/>
        </w:rPr>
        <w:t>las sanciones relativas a responsabilidades administrativas no graves, quedarán registradas para efectos de eventual reincidencia, pero no serán públicas.</w:t>
      </w:r>
      <w:r w:rsidRPr="0083093A">
        <w:rPr>
          <w:rFonts w:ascii="Palatino Linotype" w:eastAsia="Palatino Linotype" w:hAnsi="Palatino Linotype" w:cs="Palatino Linotype"/>
          <w:i/>
          <w:color w:val="000000" w:themeColor="text1"/>
        </w:rPr>
        <w:t>” (Sic) (Énfasis añadido)</w:t>
      </w:r>
    </w:p>
    <w:p w:rsidR="00184281" w:rsidRPr="0083093A" w:rsidRDefault="00184281" w:rsidP="00194CA2">
      <w:pPr>
        <w:spacing w:before="120" w:after="120"/>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En ese sentido es importante, referir que la Ley de Responsabilidades Administrativas del Estado de México y Municipios, señala que incurrirán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83093A">
        <w:rPr>
          <w:rFonts w:ascii="Palatino Linotype" w:eastAsia="Palatino Linotype" w:hAnsi="Palatino Linotype" w:cs="Palatino Linotype"/>
          <w:i/>
          <w:color w:val="000000" w:themeColor="text1"/>
        </w:rPr>
        <w:t>personas físicas, morales, instituciones públicas u otros trabajadores</w:t>
      </w:r>
      <w:r w:rsidRPr="0083093A">
        <w:rPr>
          <w:rFonts w:ascii="Palatino Linotype" w:eastAsia="Palatino Linotype" w:hAnsi="Palatino Linotype" w:cs="Palatino Linotype"/>
          <w:color w:val="000000" w:themeColor="text1"/>
        </w:rPr>
        <w:t>), ni haber un detrimento en el erario.</w:t>
      </w:r>
    </w:p>
    <w:p w:rsidR="00184281" w:rsidRPr="0083093A" w:rsidRDefault="00184281" w:rsidP="00194CA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Así,</w:t>
      </w:r>
      <w:r w:rsidRPr="0083093A">
        <w:rPr>
          <w:rFonts w:ascii="Palatino Linotype" w:eastAsia="Palatino Linotype" w:hAnsi="Palatino Linotype" w:cs="Palatino Linotype"/>
          <w:b/>
          <w:color w:val="000000" w:themeColor="text1"/>
        </w:rPr>
        <w:t xml:space="preserve"> se puede advertir que dichas faltas, no tienen una trascendencia social, </w:t>
      </w:r>
      <w:r w:rsidRPr="0083093A">
        <w:rPr>
          <w:rFonts w:ascii="Palatino Linotype" w:eastAsia="Palatino Linotype" w:hAnsi="Palatino Linotype" w:cs="Palatino Linotype"/>
          <w:color w:val="000000" w:themeColor="text1"/>
        </w:rPr>
        <w:t>pues no existe un daño externo, sino que únicamente le atañe al servidor público en cuestión.</w:t>
      </w:r>
    </w:p>
    <w:p w:rsidR="00184281" w:rsidRPr="0083093A" w:rsidRDefault="000A593E" w:rsidP="00194CA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83093A">
        <w:rPr>
          <w:rFonts w:ascii="Palatino Linotype" w:eastAsia="Palatino Linotype" w:hAnsi="Palatino Linotype" w:cs="Palatino Linotype"/>
          <w:b/>
          <w:color w:val="000000" w:themeColor="text1"/>
        </w:rPr>
        <w:t>honor, intimidad y buena imagen</w:t>
      </w:r>
      <w:r w:rsidRPr="0083093A">
        <w:rPr>
          <w:rFonts w:ascii="Palatino Linotype" w:eastAsia="Palatino Linotype" w:hAnsi="Palatino Linotype" w:cs="Palatino Linotype"/>
          <w:color w:val="000000" w:themeColor="text1"/>
        </w:rPr>
        <w:t>, pues como se precisó la afectación es para el propio servidor público, situación que no afecta a terceros.</w:t>
      </w:r>
    </w:p>
    <w:p w:rsidR="00184281" w:rsidRPr="0083093A" w:rsidRDefault="00184281" w:rsidP="00194CA2">
      <w:pPr>
        <w:pBdr>
          <w:top w:val="nil"/>
          <w:left w:val="nil"/>
          <w:bottom w:val="nil"/>
          <w:right w:val="nil"/>
          <w:between w:val="nil"/>
        </w:pBdr>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otras palabras,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83093A">
        <w:rPr>
          <w:rFonts w:ascii="Palatino Linotype" w:eastAsia="Palatino Linotype" w:hAnsi="Palatino Linotype" w:cs="Palatino Linotype"/>
          <w:i/>
          <w:color w:val="000000" w:themeColor="text1"/>
        </w:rPr>
        <w:t>a priori</w:t>
      </w:r>
      <w:r w:rsidRPr="0083093A">
        <w:rPr>
          <w:rFonts w:ascii="Palatino Linotype" w:eastAsia="Palatino Linotype" w:hAnsi="Palatino Linotype" w:cs="Palatino Linotype"/>
          <w:color w:val="000000" w:themeColor="text1"/>
        </w:rPr>
        <w:t xml:space="preserve"> por parte de la sociedad, afectando su prestigio y su buen nombre, pues esto podría causar una mala percepción del servidor público frente a la sociedad, </w:t>
      </w:r>
      <w:r w:rsidRPr="0083093A">
        <w:rPr>
          <w:rFonts w:ascii="Palatino Linotype" w:eastAsia="Palatino Linotype" w:hAnsi="Palatino Linotype" w:cs="Palatino Linotype"/>
          <w:b/>
          <w:color w:val="000000" w:themeColor="text1"/>
        </w:rPr>
        <w:t>lo cual daña su vida privada y profesional,</w:t>
      </w:r>
      <w:r w:rsidRPr="0083093A">
        <w:rPr>
          <w:rFonts w:ascii="Palatino Linotype" w:eastAsia="Palatino Linotype" w:hAnsi="Palatino Linotype" w:cs="Palatino Linotype"/>
          <w:color w:val="000000" w:themeColor="text1"/>
        </w:rPr>
        <w:t xml:space="preserve"> mismas que forman parte de su intimidad; por lo que se concluye que dicha información, en caso de que existiera, tiene el carácter de confidencial.</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Por lo que se reitera que, por cuanto hace a las faltas administrativas no graves, el artículo 53 de la Ley del Sistema Anticorrupción del Estado de México y Municipios determina que los registros de este tipo de sanciones quedarán registrados para efectos de eventual reincidencia, </w:t>
      </w:r>
      <w:r w:rsidRPr="0083093A">
        <w:rPr>
          <w:rFonts w:ascii="Palatino Linotype" w:eastAsia="Palatino Linotype" w:hAnsi="Palatino Linotype" w:cs="Palatino Linotype"/>
          <w:b/>
          <w:color w:val="000000" w:themeColor="text1"/>
          <w:u w:val="single"/>
        </w:rPr>
        <w:t>pero no serán públicas</w:t>
      </w:r>
      <w:r w:rsidRPr="0083093A">
        <w:rPr>
          <w:rFonts w:ascii="Palatino Linotype" w:eastAsia="Palatino Linotype" w:hAnsi="Palatino Linotype" w:cs="Palatino Linotype"/>
          <w:color w:val="000000" w:themeColor="text1"/>
        </w:rPr>
        <w:t>.</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ese tenor, podemos concluir que la Ley determina que no se podrán dar a conocer las sanciones no graves, es decir, no es posible dar a conocer el nombre del servidor público sancionado ni el registro de incidencias de éste; por lo tanto, se deberá entregar la </w:t>
      </w:r>
      <w:r w:rsidRPr="0083093A">
        <w:rPr>
          <w:rFonts w:ascii="Palatino Linotype" w:eastAsia="Palatino Linotype" w:hAnsi="Palatino Linotype" w:cs="Palatino Linotype"/>
          <w:color w:val="000000" w:themeColor="text1"/>
        </w:rPr>
        <w:lastRenderedPageBreak/>
        <w:t>información en versión pública, testando los nombres de los servidores públicos responsables, así como cualquier dato que pudiera individualizarlos, como su cargo, empleo o comisión.</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ese tenor, se advierte que el </w:t>
      </w:r>
      <w:r w:rsidRPr="0083093A">
        <w:rPr>
          <w:rFonts w:ascii="Palatino Linotype" w:eastAsia="Palatino Linotype" w:hAnsi="Palatino Linotype" w:cs="Palatino Linotype"/>
          <w:b/>
          <w:color w:val="000000" w:themeColor="text1"/>
        </w:rPr>
        <w:t>PARTICULAR,</w:t>
      </w:r>
      <w:r w:rsidRPr="0083093A">
        <w:rPr>
          <w:rFonts w:ascii="Palatino Linotype" w:eastAsia="Palatino Linotype" w:hAnsi="Palatino Linotype" w:cs="Palatino Linotype"/>
          <w:color w:val="000000" w:themeColor="text1"/>
        </w:rPr>
        <w:t xml:space="preserve"> solcito únicamente información respecto de resoluciones de procedimientos de responsabilidad administrativa en los que se haya sancionado a algún servidor público, esto es así derivado de que únicamente el recurso de inconformidad puede interponerse ante resoluciones por resoluciones por presunta responsabilidad administrativa y no así por las absolutorias.</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2" w:name="_heading=h.nqs1cg43vrfh" w:colFirst="0" w:colLast="0"/>
      <w:bookmarkEnd w:id="12"/>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Por lo que hace a la información solicitada, respecto los recurso de revisión, la Ley de Responsabilidades Administrativas del Estado de México, refiere lo siguiente:</w:t>
      </w: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CAPÍTULO CUARTO</w:t>
      </w: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r w:rsidRPr="0083093A">
        <w:rPr>
          <w:rFonts w:ascii="Palatino Linotype" w:eastAsia="Palatino Linotype" w:hAnsi="Palatino Linotype" w:cs="Palatino Linotype"/>
          <w:b/>
          <w:i/>
          <w:color w:val="000000" w:themeColor="text1"/>
        </w:rPr>
        <w:t>DE LA IMPUGNACIÓN DE LA CALIFICACIÓN DE FALTAS NO GRAVES</w:t>
      </w:r>
    </w:p>
    <w:p w:rsidR="00184281" w:rsidRPr="0083093A" w:rsidRDefault="00184281" w:rsidP="00194CA2">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Artículo 106.</w:t>
      </w:r>
      <w:r w:rsidRPr="0083093A">
        <w:rPr>
          <w:rFonts w:ascii="Palatino Linotype" w:eastAsia="Palatino Linotype" w:hAnsi="Palatino Linotype" w:cs="Palatino Linotype"/>
          <w:i/>
          <w:color w:val="000000" w:themeColor="text1"/>
        </w:rPr>
        <w:t xml:space="preserve">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rsidR="005504E1" w:rsidRPr="0083093A" w:rsidRDefault="005504E1" w:rsidP="00194CA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i/>
          <w:color w:val="000000" w:themeColor="text1"/>
        </w:rPr>
        <w:t xml:space="preserve">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 </w:t>
      </w:r>
    </w:p>
    <w:p w:rsidR="00184281" w:rsidRPr="0083093A" w:rsidRDefault="00184281" w:rsidP="00194CA2">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lastRenderedPageBreak/>
        <w:t>Artículo 107</w:t>
      </w:r>
      <w:r w:rsidRPr="0083093A">
        <w:rPr>
          <w:rFonts w:ascii="Palatino Linotype" w:eastAsia="Palatino Linotype" w:hAnsi="Palatino Linotype" w:cs="Palatino Linotype"/>
          <w:i/>
          <w:color w:val="000000" w:themeColor="text1"/>
        </w:rPr>
        <w:t xml:space="preserve">. El plazo para la interposición del recurso de inconformidad será de cinco días hábiles, contados a partir de la notificación de la resolución impugnada. </w:t>
      </w:r>
    </w:p>
    <w:p w:rsidR="00184281" w:rsidRPr="0083093A" w:rsidRDefault="00184281" w:rsidP="00194CA2">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rPr>
      </w:pPr>
    </w:p>
    <w:p w:rsidR="00184281" w:rsidRPr="0083093A" w:rsidRDefault="000A593E" w:rsidP="00194CA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b/>
          <w:i/>
          <w:color w:val="000000" w:themeColor="text1"/>
        </w:rPr>
        <w:t>Artículo 108.</w:t>
      </w:r>
      <w:r w:rsidRPr="0083093A">
        <w:rPr>
          <w:rFonts w:ascii="Palatino Linotype" w:eastAsia="Palatino Linotype" w:hAnsi="Palatino Linotype" w:cs="Palatino Linotype"/>
          <w:i/>
          <w:color w:val="000000" w:themeColor="text1"/>
        </w:rPr>
        <w:t xml:space="preserve"> El escrito de impugnación deberá presentarse ante la autoridad investigadora que calificó la falta administrativa como no grave o en su caso determinó la abstención de iniciar el procedimiento de responsabilidad administrativa, debiendo expresar los motivos por los que se estime indebida dicha determinación. Interpuesto el recurso de inconformidad, la autoridad investigadora deberá correr traslado a la Sala Especializada en materia de responsabilidades administrativas que corresponda, adjuntando el expediente integrado y un informe en el que justifique la determinación impugnada, en un término no mayor a tres días hábiles</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De lo anterior, se advierte que el medio de impugnación que recae ante la inconformidad de resoluciones de autoridades administrativas, como su nombre lo dice, lo es el recurso de inconformidad y no así el recurso de revisión como lo manifestó el </w:t>
      </w:r>
      <w:r w:rsidRPr="0083093A">
        <w:rPr>
          <w:rFonts w:ascii="Palatino Linotype" w:eastAsia="Palatino Linotype" w:hAnsi="Palatino Linotype" w:cs="Palatino Linotype"/>
          <w:b/>
          <w:color w:val="000000" w:themeColor="text1"/>
        </w:rPr>
        <w:t xml:space="preserve">PARTICULAR, </w:t>
      </w:r>
      <w:r w:rsidRPr="0083093A">
        <w:rPr>
          <w:rFonts w:ascii="Palatino Linotype" w:eastAsia="Palatino Linotype" w:hAnsi="Palatino Linotype" w:cs="Palatino Linotype"/>
          <w:color w:val="000000" w:themeColor="text1"/>
        </w:rPr>
        <w:t xml:space="preserve">por lo que en este caso, al no ser experto en la materia, se suple dicha situación y resulta dable ordenar respecto de las resoluciones definitivas en cuantas de ellas se interpuso juicio de garantía secundaria. </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Ahora bien, respecto del “</w:t>
      </w:r>
      <w:r w:rsidRPr="0083093A">
        <w:rPr>
          <w:rFonts w:ascii="Palatino Linotype" w:eastAsia="Palatino Linotype" w:hAnsi="Palatino Linotype" w:cs="Palatino Linotype"/>
          <w:i/>
          <w:color w:val="000000" w:themeColor="text1"/>
        </w:rPr>
        <w:t xml:space="preserve">estatus” </w:t>
      </w:r>
      <w:r w:rsidRPr="0083093A">
        <w:rPr>
          <w:rFonts w:ascii="Palatino Linotype" w:eastAsia="Palatino Linotype" w:hAnsi="Palatino Linotype" w:cs="Palatino Linotype"/>
          <w:color w:val="000000" w:themeColor="text1"/>
        </w:rPr>
        <w:t>con los documentos que se acredite, se refiere a la condición o etapa actual que guardan los recursos de inconformidad que se interpusieron ante las resoluciones,  es decir, es estado que guardan, que en el caso concreto de manera enunciativa, más no limitativa, pueden ser que se encuentren en trámite o concluidos.</w:t>
      </w:r>
    </w:p>
    <w:p w:rsidR="00342B65" w:rsidRPr="0083093A" w:rsidRDefault="00342B65"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42B65" w:rsidRPr="0083093A" w:rsidRDefault="00342B65"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3093A">
        <w:rPr>
          <w:rFonts w:ascii="Palatino Linotype" w:eastAsia="Palatino Linotype" w:hAnsi="Palatino Linotype" w:cs="Palatino Linotype"/>
          <w:color w:val="000000" w:themeColor="text1"/>
        </w:rPr>
        <w:t>Finalmente, por lo que hace al “</w:t>
      </w:r>
      <w:r w:rsidRPr="0083093A">
        <w:rPr>
          <w:rFonts w:ascii="Palatino Linotype" w:eastAsia="Palatino Linotype" w:hAnsi="Palatino Linotype" w:cs="Palatino Linotype"/>
          <w:i/>
          <w:color w:val="000000" w:themeColor="text1"/>
        </w:rPr>
        <w:t xml:space="preserve">Documento en donde conste el número de recursos que se interpusieron ante las resoluciones condenatorias por faltas administrativas no graves </w:t>
      </w:r>
      <w:r w:rsidRPr="0083093A">
        <w:rPr>
          <w:rFonts w:ascii="Palatino Linotype" w:eastAsia="Palatino Linotype" w:hAnsi="Palatino Linotype" w:cs="Palatino Linotype"/>
          <w:i/>
          <w:color w:val="000000" w:themeColor="text1"/>
          <w:u w:val="single"/>
        </w:rPr>
        <w:t>del uno de enero al treinta y uno de diciembre de dos mil veintitrés</w:t>
      </w:r>
      <w:r w:rsidRPr="0083093A">
        <w:rPr>
          <w:rFonts w:ascii="Palatino Linotype" w:eastAsia="Palatino Linotype" w:hAnsi="Palatino Linotype" w:cs="Palatino Linotype"/>
          <w:i/>
          <w:color w:val="000000" w:themeColor="text1"/>
        </w:rPr>
        <w:t xml:space="preserve">” </w:t>
      </w:r>
      <w:r w:rsidR="007B4DD6" w:rsidRPr="0083093A">
        <w:rPr>
          <w:rFonts w:ascii="Palatino Linotype" w:eastAsia="Palatino Linotype" w:hAnsi="Palatino Linotype" w:cs="Palatino Linotype"/>
          <w:color w:val="000000" w:themeColor="text1"/>
        </w:rPr>
        <w:t xml:space="preserve">resulta dable ordenarse con salvedad, es decir, de ser el caso que no se hayan interpuesto recursos de inconformidad dentro el </w:t>
      </w:r>
      <w:r w:rsidR="007B4DD6" w:rsidRPr="0083093A">
        <w:rPr>
          <w:rFonts w:ascii="Palatino Linotype" w:eastAsia="Palatino Linotype" w:hAnsi="Palatino Linotype" w:cs="Palatino Linotype"/>
          <w:color w:val="000000" w:themeColor="text1"/>
        </w:rPr>
        <w:lastRenderedPageBreak/>
        <w:t xml:space="preserve">periodo señalado, el </w:t>
      </w:r>
      <w:r w:rsidR="007B4DD6" w:rsidRPr="0083093A">
        <w:rPr>
          <w:rFonts w:ascii="Palatino Linotype" w:eastAsia="Palatino Linotype" w:hAnsi="Palatino Linotype" w:cs="Palatino Linotype"/>
          <w:b/>
          <w:color w:val="000000" w:themeColor="text1"/>
        </w:rPr>
        <w:t xml:space="preserve">SUJETO OBLIGADO, </w:t>
      </w:r>
      <w:r w:rsidR="007B4DD6" w:rsidRPr="0083093A">
        <w:rPr>
          <w:rFonts w:ascii="Palatino Linotype" w:eastAsia="Palatino Linotype" w:hAnsi="Palatino Linotype" w:cs="Palatino Linotype"/>
          <w:color w:val="000000" w:themeColor="text1"/>
        </w:rPr>
        <w:t xml:space="preserve">deberá hacerlo de conocimiento al </w:t>
      </w:r>
      <w:r w:rsidR="007B4DD6" w:rsidRPr="0083093A">
        <w:rPr>
          <w:rFonts w:ascii="Palatino Linotype" w:eastAsia="Palatino Linotype" w:hAnsi="Palatino Linotype" w:cs="Palatino Linotype"/>
          <w:b/>
          <w:color w:val="000000" w:themeColor="text1"/>
        </w:rPr>
        <w:t>SOLCITANTE</w:t>
      </w:r>
      <w:r w:rsidR="007B4DD6" w:rsidRPr="0083093A">
        <w:rPr>
          <w:rFonts w:ascii="Palatino Linotype" w:eastAsia="Palatino Linotype" w:hAnsi="Palatino Linotype" w:cs="Palatino Linotype"/>
          <w:color w:val="000000" w:themeColor="text1"/>
        </w:rPr>
        <w:t xml:space="preserve"> de manera clara y precisa.</w:t>
      </w:r>
    </w:p>
    <w:p w:rsidR="00342B65" w:rsidRPr="0083093A" w:rsidRDefault="00342B65" w:rsidP="00194CA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184281" w:rsidRPr="0083093A" w:rsidRDefault="000A593E" w:rsidP="00194CA2">
      <w:pPr>
        <w:pStyle w:val="Ttulo2"/>
        <w:tabs>
          <w:tab w:val="left" w:pos="426"/>
        </w:tabs>
        <w:rPr>
          <w:rFonts w:ascii="Palatino Linotype" w:eastAsia="Palatino Linotype" w:hAnsi="Palatino Linotype" w:cs="Palatino Linotype"/>
          <w:b/>
          <w:color w:val="000000" w:themeColor="text1"/>
          <w:sz w:val="24"/>
          <w:szCs w:val="24"/>
        </w:rPr>
      </w:pPr>
      <w:r w:rsidRPr="0083093A">
        <w:rPr>
          <w:rFonts w:ascii="Palatino Linotype" w:eastAsia="Palatino Linotype" w:hAnsi="Palatino Linotype" w:cs="Palatino Linotype"/>
          <w:b/>
          <w:color w:val="000000" w:themeColor="text1"/>
          <w:sz w:val="24"/>
          <w:szCs w:val="24"/>
        </w:rPr>
        <w:t>QUINTO. De la versión pública.</w:t>
      </w:r>
    </w:p>
    <w:p w:rsidR="00184281" w:rsidRPr="0083093A" w:rsidRDefault="000A593E" w:rsidP="00194CA2">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 xml:space="preserve">Nociones generales. </w:t>
      </w: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Debe destacarse, que debido a la información solicitada por el </w:t>
      </w:r>
      <w:r w:rsidRPr="0083093A">
        <w:rPr>
          <w:rFonts w:ascii="Palatino Linotype" w:eastAsia="Palatino Linotype" w:hAnsi="Palatino Linotype" w:cs="Palatino Linotype"/>
          <w:b/>
          <w:color w:val="000000" w:themeColor="text1"/>
        </w:rPr>
        <w:t xml:space="preserve">RECURRENTE, </w:t>
      </w:r>
      <w:r w:rsidRPr="0083093A">
        <w:rPr>
          <w:rFonts w:ascii="Palatino Linotype" w:eastAsia="Palatino Linotype" w:hAnsi="Palatino Linotype" w:cs="Palatino Linotype"/>
          <w:color w:val="000000" w:themeColor="text1"/>
        </w:rPr>
        <w:t xml:space="preserve">obran datos personales susceptibles de protegerse, así como información susceptible de clasificarse como confidencial,  por lo que, el </w:t>
      </w:r>
      <w:r w:rsidRPr="0083093A">
        <w:rPr>
          <w:rFonts w:ascii="Palatino Linotype" w:eastAsia="Palatino Linotype" w:hAnsi="Palatino Linotype" w:cs="Palatino Linotype"/>
          <w:b/>
          <w:color w:val="000000" w:themeColor="text1"/>
        </w:rPr>
        <w:t xml:space="preserve">SUJETO OBLIGADO </w:t>
      </w:r>
      <w:r w:rsidRPr="0083093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84281" w:rsidRPr="0083093A" w:rsidRDefault="00184281" w:rsidP="00194CA2">
      <w:pPr>
        <w:tabs>
          <w:tab w:val="left" w:pos="0"/>
          <w:tab w:val="left" w:pos="284"/>
        </w:tabs>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No pasa desapercibido para este Órgano Garante que los sujetos obligados</w:t>
      </w:r>
      <w:r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84281" w:rsidRPr="0083093A" w:rsidRDefault="00184281" w:rsidP="00194CA2">
      <w:pPr>
        <w:tabs>
          <w:tab w:val="left" w:pos="284"/>
        </w:tabs>
        <w:spacing w:after="160" w:line="360" w:lineRule="auto"/>
        <w:jc w:val="both"/>
        <w:rPr>
          <w:rFonts w:ascii="Palatino Linotype" w:eastAsia="Palatino Linotype" w:hAnsi="Palatino Linotype" w:cs="Palatino Linotype"/>
          <w:color w:val="000000" w:themeColor="text1"/>
        </w:rPr>
      </w:pPr>
    </w:p>
    <w:tbl>
      <w:tblPr>
        <w:tblStyle w:val="a4"/>
        <w:tblW w:w="9209"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8C13E6" w:rsidRPr="0083093A">
        <w:tc>
          <w:tcPr>
            <w:tcW w:w="2689" w:type="dxa"/>
          </w:tcPr>
          <w:p w:rsidR="00184281" w:rsidRPr="0083093A" w:rsidRDefault="000A593E" w:rsidP="00194CA2">
            <w:pPr>
              <w:tabs>
                <w:tab w:val="left" w:pos="284"/>
              </w:tabs>
              <w:spacing w:line="360" w:lineRule="auto"/>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a) Requisitos previos.</w:t>
            </w:r>
          </w:p>
        </w:tc>
        <w:tc>
          <w:tcPr>
            <w:tcW w:w="6520"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3093A">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3093A">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C13E6" w:rsidRPr="0083093A">
        <w:tc>
          <w:tcPr>
            <w:tcW w:w="2689" w:type="dxa"/>
          </w:tcPr>
          <w:p w:rsidR="00184281" w:rsidRPr="0083093A" w:rsidRDefault="000A593E" w:rsidP="00194CA2">
            <w:pPr>
              <w:tabs>
                <w:tab w:val="left" w:pos="284"/>
              </w:tabs>
              <w:spacing w:line="360" w:lineRule="auto"/>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b) Supuestos de clasificación.</w:t>
            </w:r>
          </w:p>
        </w:tc>
        <w:tc>
          <w:tcPr>
            <w:tcW w:w="6520"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w:t>
            </w:r>
            <w:r w:rsidRPr="0083093A">
              <w:rPr>
                <w:rFonts w:ascii="Palatino Linotype" w:eastAsia="Palatino Linotype" w:hAnsi="Palatino Linotype" w:cs="Palatino Linotype"/>
                <w:color w:val="000000" w:themeColor="text1"/>
              </w:rPr>
              <w:lastRenderedPageBreak/>
              <w:t>condición y no se pueden ampliar las excepciones o supuestos de clasificación aduciendo analogía o mayoría de razón.</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C13E6" w:rsidRPr="0083093A">
        <w:tc>
          <w:tcPr>
            <w:tcW w:w="2689" w:type="dxa"/>
          </w:tcPr>
          <w:p w:rsidR="00184281" w:rsidRPr="0083093A" w:rsidRDefault="000A593E" w:rsidP="00194CA2">
            <w:pPr>
              <w:tabs>
                <w:tab w:val="left" w:pos="284"/>
              </w:tabs>
              <w:spacing w:line="360" w:lineRule="auto"/>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Es necesario que </w:t>
            </w:r>
            <w:r w:rsidRPr="0083093A">
              <w:rPr>
                <w:rFonts w:ascii="Palatino Linotype" w:eastAsia="Palatino Linotype" w:hAnsi="Palatino Linotype" w:cs="Palatino Linotype"/>
                <w:b/>
                <w:color w:val="000000" w:themeColor="text1"/>
                <w:u w:val="single"/>
              </w:rPr>
              <w:t>el acto reúna con los requisitos elementales</w:t>
            </w:r>
            <w:r w:rsidRPr="0083093A">
              <w:rPr>
                <w:rFonts w:ascii="Palatino Linotype" w:eastAsia="Palatino Linotype" w:hAnsi="Palatino Linotype" w:cs="Palatino Linotype"/>
                <w:color w:val="000000" w:themeColor="text1"/>
              </w:rPr>
              <w:t>, entre ellos, que la autoridad que va a emitir el acto de autoridad sea la legalmente facultada para ello.</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w:t>
            </w:r>
            <w:r w:rsidRPr="0083093A">
              <w:rPr>
                <w:rFonts w:ascii="Palatino Linotype" w:eastAsia="Palatino Linotype" w:hAnsi="Palatino Linotype" w:cs="Palatino Linotype"/>
                <w:color w:val="000000" w:themeColor="text1"/>
              </w:rPr>
              <w:lastRenderedPageBreak/>
              <w:t>titulares de áreas y que son sujetas a control, en primera instancia, por el Comité de Transparencia.</w:t>
            </w:r>
          </w:p>
        </w:tc>
      </w:tr>
      <w:tr w:rsidR="008C13E6" w:rsidRPr="0083093A">
        <w:tc>
          <w:tcPr>
            <w:tcW w:w="2689" w:type="dxa"/>
          </w:tcPr>
          <w:p w:rsidR="00184281" w:rsidRPr="0083093A" w:rsidRDefault="00184281" w:rsidP="00194CA2">
            <w:pPr>
              <w:tabs>
                <w:tab w:val="left" w:pos="284"/>
              </w:tabs>
              <w:spacing w:line="360" w:lineRule="auto"/>
              <w:rPr>
                <w:rFonts w:ascii="Palatino Linotype" w:eastAsia="Palatino Linotype" w:hAnsi="Palatino Linotype" w:cs="Palatino Linotype"/>
                <w:color w:val="000000" w:themeColor="text1"/>
              </w:rPr>
            </w:pP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 Requisitos de fondo del acuerdo de clasificación. </w:t>
            </w:r>
          </w:p>
        </w:tc>
        <w:tc>
          <w:tcPr>
            <w:tcW w:w="6520"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093A">
              <w:rPr>
                <w:rFonts w:ascii="Palatino Linotype" w:eastAsia="Palatino Linotype" w:hAnsi="Palatino Linotype" w:cs="Palatino Linotype"/>
                <w:b/>
                <w:color w:val="000000" w:themeColor="text1"/>
              </w:rPr>
              <w:t>Sujetos Obligados</w:t>
            </w:r>
            <w:r w:rsidRPr="0083093A">
              <w:rPr>
                <w:rFonts w:ascii="Palatino Linotype" w:eastAsia="Palatino Linotype" w:hAnsi="Palatino Linotype" w:cs="Palatino Linotype"/>
                <w:color w:val="000000" w:themeColor="text1"/>
              </w:rPr>
              <w:t xml:space="preserve">, por lo que deberán fundar y motivar debidamente la clasificación. </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De lo anterior, se desprende que para una correcta </w:t>
            </w:r>
            <w:r w:rsidRPr="0083093A">
              <w:rPr>
                <w:rFonts w:ascii="Palatino Linotype" w:eastAsia="Palatino Linotype" w:hAnsi="Palatino Linotype" w:cs="Palatino Linotype"/>
                <w:b/>
                <w:color w:val="000000" w:themeColor="text1"/>
              </w:rPr>
              <w:t>clasificación total o parcial</w:t>
            </w:r>
            <w:r w:rsidRPr="0083093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w:t>
            </w:r>
            <w:r w:rsidRPr="0083093A">
              <w:rPr>
                <w:rFonts w:ascii="Palatino Linotype" w:eastAsia="Palatino Linotype" w:hAnsi="Palatino Linotype" w:cs="Palatino Linotype"/>
                <w:color w:val="000000" w:themeColor="text1"/>
              </w:rPr>
              <w:lastRenderedPageBreak/>
              <w:t>pueda impugnar la decisión, permitiéndole una real y auténtica defensa.</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Ahora bien, </w:t>
            </w:r>
            <w:r w:rsidRPr="0083093A">
              <w:rPr>
                <w:rFonts w:ascii="Palatino Linotype" w:eastAsia="Palatino Linotype" w:hAnsi="Palatino Linotype" w:cs="Palatino Linotype"/>
                <w:b/>
                <w:color w:val="000000" w:themeColor="text1"/>
                <w:u w:val="single"/>
              </w:rPr>
              <w:t>para cada caso además de fundar y motivar</w:t>
            </w:r>
            <w:r w:rsidRPr="0083093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C13E6" w:rsidRPr="0083093A">
        <w:tc>
          <w:tcPr>
            <w:tcW w:w="2689"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6520" w:type="dxa"/>
          </w:tcPr>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84281" w:rsidRPr="0083093A" w:rsidRDefault="000A593E" w:rsidP="00194CA2">
            <w:pPr>
              <w:tabs>
                <w:tab w:val="left" w:pos="284"/>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w:t>
            </w:r>
            <w:r w:rsidRPr="0083093A">
              <w:rPr>
                <w:rFonts w:ascii="Palatino Linotype" w:eastAsia="Palatino Linotype" w:hAnsi="Palatino Linotype" w:cs="Palatino Linotype"/>
                <w:color w:val="000000" w:themeColor="text1"/>
              </w:rPr>
              <w:lastRenderedPageBreak/>
              <w:t xml:space="preserve">servidores públicos nos encontramos sujetos a un régimen menor de protección. </w:t>
            </w:r>
          </w:p>
          <w:p w:rsidR="00184281" w:rsidRPr="0083093A" w:rsidRDefault="000A593E" w:rsidP="00194CA2">
            <w:pPr>
              <w:tabs>
                <w:tab w:val="left" w:pos="284"/>
              </w:tabs>
              <w:spacing w:line="360" w:lineRule="auto"/>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Debido a lo anteriormente expuesto, este Instituto estima que las razones o motivos de inconformidad hechos valer por </w:t>
      </w:r>
      <w:r w:rsidRPr="0083093A">
        <w:rPr>
          <w:rFonts w:ascii="Palatino Linotype" w:eastAsia="Palatino Linotype" w:hAnsi="Palatino Linotype" w:cs="Palatino Linotype"/>
          <w:b/>
          <w:color w:val="000000" w:themeColor="text1"/>
        </w:rPr>
        <w:t>EL RECURRENTE</w:t>
      </w:r>
      <w:r w:rsidRPr="0083093A">
        <w:rPr>
          <w:rFonts w:ascii="Palatino Linotype" w:eastAsia="Palatino Linotype" w:hAnsi="Palatino Linotype" w:cs="Palatino Linotype"/>
          <w:color w:val="000000" w:themeColor="text1"/>
        </w:rPr>
        <w:t xml:space="preserve"> devienen fundadas y suficientes para</w:t>
      </w:r>
      <w:r w:rsidRPr="0083093A">
        <w:rPr>
          <w:rFonts w:ascii="Palatino Linotype" w:eastAsia="Palatino Linotype" w:hAnsi="Palatino Linotype" w:cs="Palatino Linotype"/>
          <w:b/>
          <w:color w:val="000000" w:themeColor="text1"/>
        </w:rPr>
        <w:t xml:space="preserve"> REVOCAR</w:t>
      </w:r>
      <w:r w:rsidRPr="0083093A">
        <w:rPr>
          <w:rFonts w:ascii="Palatino Linotype" w:eastAsia="Palatino Linotype" w:hAnsi="Palatino Linotype" w:cs="Palatino Linotype"/>
          <w:color w:val="000000" w:themeColor="text1"/>
        </w:rPr>
        <w:t xml:space="preserve"> las respuestas a las solicitudes de acceso </w:t>
      </w:r>
      <w:r w:rsidRPr="0083093A">
        <w:rPr>
          <w:rFonts w:ascii="Palatino Linotype" w:eastAsia="Palatino Linotype" w:hAnsi="Palatino Linotype" w:cs="Palatino Linotype"/>
          <w:b/>
          <w:color w:val="000000" w:themeColor="text1"/>
        </w:rPr>
        <w:t xml:space="preserve">00570/TOLUCA/IP/2025, 00577/TOLUCA/IP/2025, 00575/TOLUCA/IP/2025, 00576/TOLUCA/IP/2025, 00574/TOLUCA/IP/2025, 00573/TOLUCA/IP/2025, 00566/TOLUCA/IP/2025, 00572/TOLUCA/IP/2025, 00571/TOLUCA/IP/2025, 00569/TOLUCA/IP/2025, 00568/TOLUCA/IP/2025, 00567/TOLUCA/IP/2025, </w:t>
      </w:r>
      <w:r w:rsidRPr="0083093A">
        <w:rPr>
          <w:rFonts w:ascii="Palatino Linotype" w:eastAsia="Palatino Linotype" w:hAnsi="Palatino Linotype" w:cs="Palatino Linotype"/>
          <w:color w:val="000000" w:themeColor="text1"/>
        </w:rPr>
        <w:t xml:space="preserve">que originaron los Recursos de Revisión </w:t>
      </w:r>
      <w:r w:rsidRPr="0083093A">
        <w:rPr>
          <w:rFonts w:ascii="Palatino Linotype" w:eastAsia="Palatino Linotype" w:hAnsi="Palatino Linotype" w:cs="Palatino Linotype"/>
          <w:b/>
          <w:color w:val="000000" w:themeColor="text1"/>
        </w:rPr>
        <w:t>01753/INFOEM/IP/RR/2025, 01754/INFOEM/IP/RR/2025, 01755/INFOEM/IP/RR/2025, 01756/INFOEM/IP/RR/2025, 01757/INFOEM/IP/RR/2025, 01758/INFOEM/IP/RR/2025, 01759/INFOEM/IP/RR/2025, 01760/INFOEM/IP/RR/2025, 01761/INFOEM/IP/RR/2025, 01762/INFOEM/IP/RR/2025, 01763/INFOEM/IP/RR/2025  y 01764/INFOEM/IP/RR/2025.</w:t>
      </w:r>
    </w:p>
    <w:p w:rsidR="00184281" w:rsidRPr="0083093A" w:rsidRDefault="000A593E" w:rsidP="00194CA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 xml:space="preserve">Así, con fundamento en lo previsto en los artículos 5, párrafo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R</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E</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S</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U</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E</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LV</w:t>
      </w:r>
      <w:r w:rsidR="005504E1" w:rsidRPr="0083093A">
        <w:rPr>
          <w:rFonts w:ascii="Palatino Linotype" w:eastAsia="Palatino Linotype" w:hAnsi="Palatino Linotype" w:cs="Palatino Linotype"/>
          <w:b/>
          <w:color w:val="000000" w:themeColor="text1"/>
        </w:rPr>
        <w:t xml:space="preserve"> </w:t>
      </w:r>
      <w:r w:rsidRPr="0083093A">
        <w:rPr>
          <w:rFonts w:ascii="Palatino Linotype" w:eastAsia="Palatino Linotype" w:hAnsi="Palatino Linotype" w:cs="Palatino Linotype"/>
          <w:b/>
          <w:color w:val="000000" w:themeColor="text1"/>
        </w:rPr>
        <w:t>E</w:t>
      </w:r>
    </w:p>
    <w:p w:rsidR="005504E1" w:rsidRPr="0083093A" w:rsidRDefault="005504E1" w:rsidP="00194CA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PRIMERO</w:t>
      </w:r>
      <w:r w:rsidRPr="0083093A">
        <w:rPr>
          <w:rFonts w:ascii="Palatino Linotype" w:eastAsia="Palatino Linotype" w:hAnsi="Palatino Linotype" w:cs="Palatino Linotype"/>
          <w:color w:val="000000" w:themeColor="text1"/>
        </w:rPr>
        <w:t xml:space="preserve">. Resultan </w:t>
      </w:r>
      <w:r w:rsidRPr="0083093A">
        <w:rPr>
          <w:rFonts w:ascii="Palatino Linotype" w:eastAsia="Palatino Linotype" w:hAnsi="Palatino Linotype" w:cs="Palatino Linotype"/>
          <w:b/>
          <w:color w:val="000000" w:themeColor="text1"/>
        </w:rPr>
        <w:t>fundadas</w:t>
      </w:r>
      <w:r w:rsidRPr="0083093A">
        <w:rPr>
          <w:rFonts w:ascii="Palatino Linotype" w:eastAsia="Palatino Linotype" w:hAnsi="Palatino Linotype" w:cs="Palatino Linotype"/>
          <w:color w:val="000000" w:themeColor="text1"/>
        </w:rPr>
        <w:t xml:space="preserve"> las razones o motivos de inconformidad planteadas por </w:t>
      </w:r>
      <w:r w:rsidRPr="0083093A">
        <w:rPr>
          <w:rFonts w:ascii="Palatino Linotype" w:eastAsia="Palatino Linotype" w:hAnsi="Palatino Linotype" w:cs="Palatino Linotype"/>
          <w:b/>
          <w:color w:val="000000" w:themeColor="text1"/>
        </w:rPr>
        <w:t>EL RECURRENTE</w:t>
      </w:r>
      <w:r w:rsidRPr="0083093A">
        <w:rPr>
          <w:rFonts w:ascii="Palatino Linotype" w:eastAsia="Palatino Linotype" w:hAnsi="Palatino Linotype" w:cs="Palatino Linotype"/>
          <w:color w:val="000000" w:themeColor="text1"/>
        </w:rPr>
        <w:t xml:space="preserve">, en términos del Considerando </w:t>
      </w:r>
      <w:r w:rsidRPr="0083093A">
        <w:rPr>
          <w:rFonts w:ascii="Palatino Linotype" w:eastAsia="Palatino Linotype" w:hAnsi="Palatino Linotype" w:cs="Palatino Linotype"/>
          <w:b/>
          <w:color w:val="000000" w:themeColor="text1"/>
        </w:rPr>
        <w:t>CUARTO</w:t>
      </w:r>
      <w:r w:rsidRPr="0083093A">
        <w:rPr>
          <w:rFonts w:ascii="Palatino Linotype" w:eastAsia="Palatino Linotype" w:hAnsi="Palatino Linotype" w:cs="Palatino Linotype"/>
          <w:color w:val="000000" w:themeColor="text1"/>
        </w:rPr>
        <w:t xml:space="preserve"> de la presente resolución.</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SEGUNDO</w:t>
      </w:r>
      <w:r w:rsidRPr="0083093A">
        <w:rPr>
          <w:rFonts w:ascii="Palatino Linotype" w:eastAsia="Palatino Linotype" w:hAnsi="Palatino Linotype" w:cs="Palatino Linotype"/>
          <w:color w:val="000000" w:themeColor="text1"/>
        </w:rPr>
        <w:t xml:space="preserve">. Se </w:t>
      </w:r>
      <w:r w:rsidRPr="0083093A">
        <w:rPr>
          <w:rFonts w:ascii="Palatino Linotype" w:eastAsia="Palatino Linotype" w:hAnsi="Palatino Linotype" w:cs="Palatino Linotype"/>
          <w:b/>
          <w:color w:val="000000" w:themeColor="text1"/>
        </w:rPr>
        <w:t xml:space="preserve">REVOCAN </w:t>
      </w:r>
      <w:r w:rsidRPr="0083093A">
        <w:rPr>
          <w:rFonts w:ascii="Palatino Linotype" w:eastAsia="Palatino Linotype" w:hAnsi="Palatino Linotype" w:cs="Palatino Linotype"/>
          <w:color w:val="000000" w:themeColor="text1"/>
        </w:rPr>
        <w:t>las respuestas proporcionadas por el</w:t>
      </w:r>
      <w:r w:rsidRPr="0083093A">
        <w:rPr>
          <w:rFonts w:ascii="Palatino Linotype" w:eastAsia="Palatino Linotype" w:hAnsi="Palatino Linotype" w:cs="Palatino Linotype"/>
          <w:b/>
          <w:color w:val="000000" w:themeColor="text1"/>
        </w:rPr>
        <w:t xml:space="preserve"> Ayuntamiento de Toluca</w:t>
      </w:r>
      <w:r w:rsidRPr="0083093A">
        <w:rPr>
          <w:rFonts w:ascii="Palatino Linotype" w:eastAsia="Palatino Linotype" w:hAnsi="Palatino Linotype" w:cs="Palatino Linotype"/>
          <w:color w:val="000000" w:themeColor="text1"/>
        </w:rPr>
        <w:t xml:space="preserve"> a las solicitudes de información </w:t>
      </w:r>
      <w:r w:rsidRPr="0083093A">
        <w:rPr>
          <w:rFonts w:ascii="Palatino Linotype" w:eastAsia="Palatino Linotype" w:hAnsi="Palatino Linotype" w:cs="Palatino Linotype"/>
          <w:b/>
          <w:color w:val="000000" w:themeColor="text1"/>
        </w:rPr>
        <w:t xml:space="preserve"> 00570/TOLUCA/IP/2025, 00577/TOLUCA/IP/2025, 00575/TOLUCA/IP/2025, 00576/TOLUCA/IP/2025, 00574/TOLUCA/IP/2025, 00573/TOLUCA/IP/2025, 00566/TOLUCA/IP/2025, 00572/TOLUCA/IP/2025, 00571/TOLUCA/IP/2025, 00569/TOLUCA/IP/2025, 00568/TOLUCA/IP/2025, 00567/TOLUCA/IP/2025, </w:t>
      </w:r>
      <w:r w:rsidRPr="0083093A">
        <w:rPr>
          <w:rFonts w:ascii="Palatino Linotype" w:eastAsia="Palatino Linotype" w:hAnsi="Palatino Linotype" w:cs="Palatino Linotype"/>
          <w:color w:val="000000" w:themeColor="text1"/>
        </w:rPr>
        <w:t>en términos del considerando</w:t>
      </w:r>
      <w:r w:rsidRPr="0083093A">
        <w:rPr>
          <w:rFonts w:ascii="Palatino Linotype" w:eastAsia="Palatino Linotype" w:hAnsi="Palatino Linotype" w:cs="Palatino Linotype"/>
          <w:b/>
          <w:color w:val="000000" w:themeColor="text1"/>
        </w:rPr>
        <w:t xml:space="preserve"> CUARTO </w:t>
      </w:r>
      <w:r w:rsidRPr="0083093A">
        <w:rPr>
          <w:rFonts w:ascii="Palatino Linotype" w:eastAsia="Palatino Linotype" w:hAnsi="Palatino Linotype" w:cs="Palatino Linotype"/>
          <w:color w:val="000000" w:themeColor="text1"/>
        </w:rPr>
        <w:t xml:space="preserve">de la presente resolución y se </w:t>
      </w:r>
      <w:r w:rsidRPr="0083093A">
        <w:rPr>
          <w:rFonts w:ascii="Palatino Linotype" w:eastAsia="Palatino Linotype" w:hAnsi="Palatino Linotype" w:cs="Palatino Linotype"/>
          <w:b/>
          <w:color w:val="000000" w:themeColor="text1"/>
        </w:rPr>
        <w:t>ORDENA</w:t>
      </w:r>
      <w:r w:rsidRPr="0083093A">
        <w:rPr>
          <w:rFonts w:ascii="Palatino Linotype" w:eastAsia="Palatino Linotype" w:hAnsi="Palatino Linotype" w:cs="Palatino Linotype"/>
          <w:color w:val="000000" w:themeColor="text1"/>
        </w:rPr>
        <w:t xml:space="preserve"> entregue al</w:t>
      </w:r>
      <w:r w:rsidRPr="0083093A">
        <w:rPr>
          <w:rFonts w:ascii="Palatino Linotype" w:eastAsia="Palatino Linotype" w:hAnsi="Palatino Linotype" w:cs="Palatino Linotype"/>
          <w:b/>
          <w:color w:val="000000" w:themeColor="text1"/>
        </w:rPr>
        <w:t xml:space="preserve"> RECURRENTE, </w:t>
      </w:r>
      <w:r w:rsidRPr="0083093A">
        <w:rPr>
          <w:rFonts w:ascii="Palatino Linotype" w:eastAsia="Palatino Linotype" w:hAnsi="Palatino Linotype" w:cs="Palatino Linotype"/>
          <w:color w:val="000000" w:themeColor="text1"/>
        </w:rPr>
        <w:t xml:space="preserve">a través del Sistema de Acceso a la Información Mexiquense </w:t>
      </w:r>
      <w:r w:rsidRPr="0083093A">
        <w:rPr>
          <w:rFonts w:ascii="Palatino Linotype" w:eastAsia="Palatino Linotype" w:hAnsi="Palatino Linotype" w:cs="Palatino Linotype"/>
          <w:b/>
          <w:color w:val="000000" w:themeColor="text1"/>
        </w:rPr>
        <w:t>(SAIMEX)</w:t>
      </w:r>
      <w:r w:rsidR="00990F4B" w:rsidRPr="0083093A">
        <w:rPr>
          <w:rFonts w:ascii="Palatino Linotype" w:eastAsia="Palatino Linotype" w:hAnsi="Palatino Linotype" w:cs="Palatino Linotype"/>
          <w:color w:val="000000" w:themeColor="text1"/>
        </w:rPr>
        <w:t xml:space="preserve">, en versión pública, </w:t>
      </w:r>
      <w:r w:rsidRPr="0083093A">
        <w:rPr>
          <w:rFonts w:ascii="Palatino Linotype" w:eastAsia="Palatino Linotype" w:hAnsi="Palatino Linotype" w:cs="Palatino Linotype"/>
          <w:color w:val="000000" w:themeColor="text1"/>
        </w:rPr>
        <w:t xml:space="preserve">lo siguiente: </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Los expedientes de procedimientos de responsabilidad administrativa condenatoria que hayan quedado firmes en versión pública, protegiendo en todo momento los datos que puedan hacer identificables a los servidores públicos sancionados por faltas administrativas no graves, </w:t>
      </w:r>
      <w:r w:rsidRPr="0083093A">
        <w:rPr>
          <w:rFonts w:ascii="Palatino Linotype" w:eastAsia="Palatino Linotype" w:hAnsi="Palatino Linotype" w:cs="Palatino Linotype"/>
          <w:color w:val="000000" w:themeColor="text1"/>
          <w:u w:val="single"/>
        </w:rPr>
        <w:t>del uno de enero al treinta y uno de diciembre de dos mil veintitrés.</w:t>
      </w:r>
    </w:p>
    <w:p w:rsidR="00184281" w:rsidRPr="0083093A" w:rsidRDefault="000A593E" w:rsidP="00194CA2">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lastRenderedPageBreak/>
        <w:t xml:space="preserve">Documento en donde conste el número de recursos que se interpusieron ante las resoluciones condenatorias por faltas administrativas no graves </w:t>
      </w:r>
      <w:r w:rsidRPr="0083093A">
        <w:rPr>
          <w:rFonts w:ascii="Palatino Linotype" w:eastAsia="Palatino Linotype" w:hAnsi="Palatino Linotype" w:cs="Palatino Linotype"/>
          <w:color w:val="000000" w:themeColor="text1"/>
          <w:u w:val="single"/>
        </w:rPr>
        <w:t>del uno de enero al treinta y uno de diciembre de dos mil veintitrés</w:t>
      </w:r>
      <w:r w:rsidRPr="0083093A">
        <w:rPr>
          <w:rFonts w:ascii="Palatino Linotype" w:eastAsia="Palatino Linotype" w:hAnsi="Palatino Linotype" w:cs="Palatino Linotype"/>
          <w:color w:val="000000" w:themeColor="text1"/>
        </w:rPr>
        <w:t xml:space="preserve"> y</w:t>
      </w:r>
    </w:p>
    <w:p w:rsidR="00184281" w:rsidRPr="0083093A" w:rsidRDefault="000A593E" w:rsidP="00194CA2">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color w:val="000000" w:themeColor="text1"/>
        </w:rPr>
        <w:t xml:space="preserve"> Estado procesal que guardan los recursos de revisión interpuestos ante las resoluciones condenatorias por faltas administrativas no graves, al veintinueve de enero de dos mil veintitrés.</w:t>
      </w:r>
    </w:p>
    <w:p w:rsidR="00184281" w:rsidRPr="0083093A" w:rsidRDefault="0018428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tabs>
          <w:tab w:val="left" w:pos="8080"/>
        </w:tabs>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documentos que se clasifiquen en su totalidad como confidenciales, objeto de las versiones públicas que se formulen y se pongan a disposición del</w:t>
      </w:r>
      <w:r w:rsidRPr="0083093A">
        <w:rPr>
          <w:rFonts w:ascii="Palatino Linotype" w:eastAsia="Palatino Linotype" w:hAnsi="Palatino Linotype" w:cs="Palatino Linotype"/>
          <w:b/>
          <w:color w:val="000000" w:themeColor="text1"/>
        </w:rPr>
        <w:t xml:space="preserve"> RECURRENTE.</w:t>
      </w:r>
    </w:p>
    <w:p w:rsidR="007B4DD6" w:rsidRPr="0083093A" w:rsidRDefault="007B4DD6" w:rsidP="00194CA2">
      <w:pPr>
        <w:tabs>
          <w:tab w:val="left" w:pos="8080"/>
        </w:tabs>
        <w:spacing w:line="360" w:lineRule="auto"/>
        <w:jc w:val="both"/>
        <w:rPr>
          <w:rFonts w:ascii="Palatino Linotype" w:eastAsia="Palatino Linotype" w:hAnsi="Palatino Linotype" w:cs="Palatino Linotype"/>
          <w:b/>
          <w:color w:val="000000" w:themeColor="text1"/>
        </w:rPr>
      </w:pPr>
    </w:p>
    <w:p w:rsidR="007B4DD6" w:rsidRPr="0083093A" w:rsidRDefault="007B4DD6" w:rsidP="00194CA2">
      <w:pPr>
        <w:tabs>
          <w:tab w:val="left" w:pos="8080"/>
        </w:tabs>
        <w:spacing w:line="360" w:lineRule="auto"/>
        <w:jc w:val="both"/>
        <w:rPr>
          <w:rFonts w:ascii="Palatino Linotype" w:eastAsia="Palatino Linotype" w:hAnsi="Palatino Linotype" w:cs="Palatino Linotype"/>
          <w:color w:val="000000" w:themeColor="text1"/>
          <w:lang w:val="es-ES_tradnl"/>
        </w:rPr>
      </w:pPr>
      <w:r w:rsidRPr="0083093A">
        <w:rPr>
          <w:rFonts w:ascii="Palatino Linotype" w:eastAsia="Palatino Linotype" w:hAnsi="Palatino Linotype" w:cs="Palatino Linotype"/>
          <w:color w:val="000000" w:themeColor="text1"/>
          <w:lang w:val="es-ES_tradnl"/>
        </w:rPr>
        <w:t>Para el caso de que la información que se ordena entregar en el inciso b) no haya sido generada, poseída o administrada por no haberse interpuesto recursos de inconformidad en la temporalidad referida, bastará que, de forma clara y precisa, se haga del conocimiento del Particular.</w:t>
      </w:r>
    </w:p>
    <w:p w:rsidR="00184281" w:rsidRPr="0083093A" w:rsidRDefault="00184281" w:rsidP="00194CA2">
      <w:pPr>
        <w:spacing w:line="276" w:lineRule="auto"/>
        <w:jc w:val="both"/>
        <w:rPr>
          <w:rFonts w:ascii="Palatino Linotype" w:eastAsia="Palatino Linotype" w:hAnsi="Palatino Linotype" w:cs="Palatino Linotype"/>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TERCERO. NOTIFÍQUESE</w:t>
      </w:r>
      <w:r w:rsidRPr="0083093A">
        <w:rPr>
          <w:rFonts w:ascii="Palatino Linotype" w:eastAsia="Palatino Linotype" w:hAnsi="Palatino Linotype" w:cs="Palatino Linotype"/>
          <w:color w:val="000000" w:themeColor="text1"/>
        </w:rPr>
        <w:t xml:space="preserve"> la presente resolución al Titular de la Unidad de Transparencia del Sujeto Obligado </w:t>
      </w:r>
      <w:r w:rsidRPr="0083093A">
        <w:rPr>
          <w:rFonts w:ascii="Palatino Linotype" w:eastAsia="Palatino Linotype" w:hAnsi="Palatino Linotype" w:cs="Palatino Linotype"/>
          <w:b/>
          <w:color w:val="000000" w:themeColor="text1"/>
        </w:rPr>
        <w:t>vía SAIMEX</w:t>
      </w:r>
      <w:r w:rsidRPr="0083093A">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83093A">
        <w:rPr>
          <w:rFonts w:ascii="Palatino Linotype" w:eastAsia="Palatino Linotype" w:hAnsi="Palatino Linotype" w:cs="Palatino Linotype"/>
          <w:b/>
          <w:color w:val="000000" w:themeColor="text1"/>
        </w:rPr>
        <w:t>dé cumplimiento a lo ordenado dentro del plazo de diez días hábiles,</w:t>
      </w:r>
      <w:r w:rsidRPr="0083093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Pr="0083093A">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 xml:space="preserve">CUARTO. </w:t>
      </w:r>
      <w:r w:rsidRPr="0083093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3093A">
        <w:rPr>
          <w:rFonts w:ascii="Palatino Linotype" w:eastAsia="Palatino Linotype" w:hAnsi="Palatino Linotype" w:cs="Palatino Linotype"/>
          <w:b/>
          <w:color w:val="000000" w:themeColor="text1"/>
        </w:rPr>
        <w:t>SUJETO OBLIGADO</w:t>
      </w:r>
      <w:r w:rsidRPr="0083093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184281" w:rsidRPr="0083093A" w:rsidRDefault="000A593E" w:rsidP="00194CA2">
      <w:pPr>
        <w:spacing w:line="360" w:lineRule="auto"/>
        <w:jc w:val="both"/>
        <w:rPr>
          <w:rFonts w:ascii="Palatino Linotype" w:eastAsia="Palatino Linotype" w:hAnsi="Palatino Linotype" w:cs="Palatino Linotype"/>
          <w:b/>
          <w:color w:val="000000" w:themeColor="text1"/>
        </w:rPr>
      </w:pPr>
      <w:r w:rsidRPr="0083093A">
        <w:rPr>
          <w:rFonts w:ascii="Palatino Linotype" w:eastAsia="Palatino Linotype" w:hAnsi="Palatino Linotype" w:cs="Palatino Linotype"/>
          <w:b/>
          <w:color w:val="000000" w:themeColor="text1"/>
        </w:rPr>
        <w:t>QUINTO. Notifíquese</w:t>
      </w:r>
      <w:r w:rsidRPr="0083093A">
        <w:rPr>
          <w:rFonts w:ascii="Palatino Linotype" w:eastAsia="Palatino Linotype" w:hAnsi="Palatino Linotype" w:cs="Palatino Linotype"/>
          <w:color w:val="000000" w:themeColor="text1"/>
        </w:rPr>
        <w:t xml:space="preserve"> a </w:t>
      </w:r>
      <w:r w:rsidRPr="0083093A">
        <w:rPr>
          <w:rFonts w:ascii="Palatino Linotype" w:eastAsia="Palatino Linotype" w:hAnsi="Palatino Linotype" w:cs="Palatino Linotype"/>
          <w:b/>
          <w:color w:val="000000" w:themeColor="text1"/>
        </w:rPr>
        <w:t>EL RECURRENTE</w:t>
      </w:r>
      <w:r w:rsidRPr="0083093A">
        <w:rPr>
          <w:rFonts w:ascii="Palatino Linotype" w:eastAsia="Palatino Linotype" w:hAnsi="Palatino Linotype" w:cs="Palatino Linotype"/>
          <w:color w:val="000000" w:themeColor="text1"/>
        </w:rPr>
        <w:t xml:space="preserve"> la presente resolución, </w:t>
      </w:r>
      <w:r w:rsidRPr="0083093A">
        <w:rPr>
          <w:rFonts w:ascii="Palatino Linotype" w:eastAsia="Palatino Linotype" w:hAnsi="Palatino Linotype" w:cs="Palatino Linotype"/>
          <w:b/>
          <w:color w:val="000000" w:themeColor="text1"/>
        </w:rPr>
        <w:t>vía SAIMEX.</w:t>
      </w:r>
    </w:p>
    <w:p w:rsidR="00184281" w:rsidRPr="0083093A" w:rsidRDefault="00184281" w:rsidP="00194CA2">
      <w:pPr>
        <w:spacing w:line="360" w:lineRule="auto"/>
        <w:jc w:val="both"/>
        <w:rPr>
          <w:rFonts w:ascii="Palatino Linotype" w:eastAsia="Palatino Linotype" w:hAnsi="Palatino Linotype" w:cs="Palatino Linotype"/>
          <w:color w:val="000000" w:themeColor="text1"/>
        </w:rPr>
      </w:pPr>
    </w:p>
    <w:p w:rsidR="005504E1" w:rsidRPr="0083093A" w:rsidRDefault="000A593E" w:rsidP="0083093A">
      <w:pPr>
        <w:tabs>
          <w:tab w:val="left" w:pos="8080"/>
        </w:tabs>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b/>
          <w:color w:val="000000" w:themeColor="text1"/>
        </w:rPr>
        <w:t>SEXTO.</w:t>
      </w:r>
      <w:r w:rsidRPr="0083093A">
        <w:rPr>
          <w:rFonts w:ascii="Palatino Linotype" w:eastAsia="Palatino Linotype" w:hAnsi="Palatino Linotype" w:cs="Palatino Linotype"/>
          <w:color w:val="000000" w:themeColor="text1"/>
        </w:rPr>
        <w:t xml:space="preserve"> Se hace del conocimiento del </w:t>
      </w:r>
      <w:r w:rsidRPr="0083093A">
        <w:rPr>
          <w:rFonts w:ascii="Palatino Linotype" w:eastAsia="Palatino Linotype" w:hAnsi="Palatino Linotype" w:cs="Palatino Linotype"/>
          <w:b/>
          <w:color w:val="000000" w:themeColor="text1"/>
        </w:rPr>
        <w:t>RECURRENTE</w:t>
      </w:r>
      <w:r w:rsidRPr="0083093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w:t>
      </w:r>
      <w:r w:rsidR="005504E1"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color w:val="000000" w:themeColor="text1"/>
        </w:rPr>
        <w:t>Pública del Estado de México y Municipios, en caso de que considere que la resolución le cause algún perjuicio podrá impugnarla, vía juicio de amparo en los</w:t>
      </w:r>
      <w:r w:rsidR="005504E1" w:rsidRPr="0083093A">
        <w:rPr>
          <w:rFonts w:ascii="Palatino Linotype" w:eastAsia="Palatino Linotype" w:hAnsi="Palatino Linotype" w:cs="Palatino Linotype"/>
          <w:color w:val="000000" w:themeColor="text1"/>
        </w:rPr>
        <w:t xml:space="preserve"> </w:t>
      </w:r>
      <w:r w:rsidRPr="0083093A">
        <w:rPr>
          <w:rFonts w:ascii="Palatino Linotype" w:eastAsia="Palatino Linotype" w:hAnsi="Palatino Linotype" w:cs="Palatino Linotype"/>
          <w:color w:val="000000" w:themeColor="text1"/>
        </w:rPr>
        <w:t>Términos de las Leyes aplicables.</w:t>
      </w:r>
    </w:p>
    <w:p w:rsidR="0083093A" w:rsidRPr="0083093A" w:rsidRDefault="0083093A" w:rsidP="0083093A">
      <w:pPr>
        <w:tabs>
          <w:tab w:val="left" w:pos="8080"/>
        </w:tabs>
        <w:spacing w:line="360" w:lineRule="auto"/>
        <w:jc w:val="both"/>
        <w:rPr>
          <w:rFonts w:ascii="Palatino Linotype" w:eastAsia="Palatino Linotype" w:hAnsi="Palatino Linotype" w:cs="Palatino Linotype"/>
          <w:color w:val="000000" w:themeColor="text1"/>
        </w:rPr>
      </w:pPr>
    </w:p>
    <w:p w:rsidR="005504E1" w:rsidRPr="008C13E6" w:rsidRDefault="0083093A"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83093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04E1" w:rsidRPr="008C13E6" w:rsidRDefault="005504E1" w:rsidP="00194CA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4281" w:rsidRPr="008C13E6" w:rsidRDefault="00184281" w:rsidP="00194CA2">
      <w:pPr>
        <w:spacing w:after="240" w:line="360" w:lineRule="auto"/>
        <w:jc w:val="both"/>
        <w:rPr>
          <w:rFonts w:ascii="Palatino Linotype" w:eastAsia="Palatino Linotype" w:hAnsi="Palatino Linotype" w:cs="Palatino Linotype"/>
          <w:color w:val="000000" w:themeColor="text1"/>
        </w:rPr>
      </w:pPr>
    </w:p>
    <w:sectPr w:rsidR="00184281" w:rsidRPr="008C13E6" w:rsidSect="00194CA2">
      <w:headerReference w:type="default" r:id="rId10"/>
      <w:footerReference w:type="default" r:id="rId11"/>
      <w:headerReference w:type="first" r:id="rId12"/>
      <w:footerReference w:type="first" r:id="rId13"/>
      <w:pgSz w:w="12240" w:h="15840"/>
      <w:pgMar w:top="2268" w:right="1183" w:bottom="1560"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93" w:rsidRDefault="00CC1893">
      <w:r>
        <w:separator/>
      </w:r>
    </w:p>
  </w:endnote>
  <w:endnote w:type="continuationSeparator" w:id="0">
    <w:p w:rsidR="00CC1893" w:rsidRDefault="00CC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3E" w:rsidRDefault="000A59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16371">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16371">
      <w:rPr>
        <w:rFonts w:ascii="Palatino Linotype" w:eastAsia="Palatino Linotype" w:hAnsi="Palatino Linotype" w:cs="Palatino Linotype"/>
        <w:b/>
        <w:noProof/>
        <w:color w:val="000000"/>
        <w:sz w:val="22"/>
        <w:szCs w:val="22"/>
      </w:rPr>
      <w:t>43</w:t>
    </w:r>
    <w:r>
      <w:rPr>
        <w:rFonts w:ascii="Palatino Linotype" w:eastAsia="Palatino Linotype" w:hAnsi="Palatino Linotype" w:cs="Palatino Linotype"/>
        <w:b/>
        <w:color w:val="000000"/>
        <w:sz w:val="22"/>
        <w:szCs w:val="22"/>
      </w:rPr>
      <w:fldChar w:fldCharType="end"/>
    </w:r>
  </w:p>
  <w:p w:rsidR="000A593E" w:rsidRDefault="000A593E">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93E" w:rsidRDefault="000A593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1637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16371">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p w:rsidR="000A593E" w:rsidRDefault="000A593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93" w:rsidRDefault="00CC1893">
      <w:r>
        <w:separator/>
      </w:r>
    </w:p>
  </w:footnote>
  <w:footnote w:type="continuationSeparator" w:id="0">
    <w:p w:rsidR="00CC1893" w:rsidRDefault="00CC1893">
      <w:r>
        <w:continuationSeparator/>
      </w:r>
    </w:p>
  </w:footnote>
  <w:footnote w:id="1">
    <w:p w:rsidR="000A593E" w:rsidRDefault="000A593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0A593E" w:rsidRDefault="000A593E">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0A593E" w:rsidRDefault="000A593E">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0A593E" w:rsidRDefault="000A593E">
      <w:pPr>
        <w:pBdr>
          <w:top w:val="nil"/>
          <w:left w:val="nil"/>
          <w:bottom w:val="nil"/>
          <w:right w:val="nil"/>
          <w:between w:val="nil"/>
        </w:pBdr>
        <w:rPr>
          <w:color w:val="000000"/>
        </w:rPr>
      </w:pPr>
      <w:r>
        <w:rPr>
          <w:vertAlign w:val="superscript"/>
        </w:rPr>
        <w:footnoteRef/>
      </w:r>
      <w:r>
        <w:rPr>
          <w:color w:val="000000"/>
        </w:rPr>
        <w:t xml:space="preserve"> Corte Interamericana de Derechos Humanos. Caso Claude Reyes y otros vs. Chile. Sentencia de 19 de septiembre de 2006. Serie C. No. 151. Párr. 86.</w:t>
      </w:r>
    </w:p>
  </w:footnote>
  <w:footnote w:id="5">
    <w:p w:rsidR="000A593E" w:rsidRDefault="000A593E">
      <w:r>
        <w:rPr>
          <w:vertAlign w:val="superscript"/>
        </w:rPr>
        <w:footnoteRef/>
      </w:r>
    </w:p>
    <w:p w:rsidR="000A593E" w:rsidRDefault="000A593E">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8494" w:type="dxa"/>
      <w:tblInd w:w="2182" w:type="dxa"/>
      <w:tblBorders>
        <w:top w:val="nil"/>
        <w:left w:val="nil"/>
        <w:bottom w:val="nil"/>
        <w:right w:val="nil"/>
        <w:insideH w:val="nil"/>
        <w:insideV w:val="nil"/>
      </w:tblBorders>
      <w:tblLayout w:type="fixed"/>
      <w:tblLook w:val="0400" w:firstRow="0" w:lastRow="0" w:firstColumn="0" w:lastColumn="0" w:noHBand="0" w:noVBand="1"/>
    </w:tblPr>
    <w:tblGrid>
      <w:gridCol w:w="3658"/>
      <w:gridCol w:w="4836"/>
    </w:tblGrid>
    <w:tr w:rsidR="000A593E" w:rsidRPr="00194CA2" w:rsidTr="00194CA2">
      <w:trPr>
        <w:trHeight w:val="159"/>
      </w:trPr>
      <w:tc>
        <w:tcPr>
          <w:tcW w:w="3658" w:type="dxa"/>
          <w:vAlign w:val="center"/>
        </w:tcPr>
        <w:p w:rsidR="000A593E" w:rsidRPr="00016371" w:rsidRDefault="000A593E">
          <w:pPr>
            <w:ind w:right="34"/>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RECURSO DE REVISIÓN:</w:t>
          </w:r>
        </w:p>
      </w:tc>
      <w:tc>
        <w:tcPr>
          <w:tcW w:w="4836" w:type="dxa"/>
          <w:vAlign w:val="center"/>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rPr>
          </w:pPr>
          <w:r w:rsidRPr="00016371">
            <w:rPr>
              <w:rFonts w:ascii="Palatino Linotype" w:eastAsia="Palatino Linotype" w:hAnsi="Palatino Linotype" w:cs="Palatino Linotype"/>
              <w:color w:val="000000"/>
              <w:sz w:val="22"/>
            </w:rPr>
            <w:t>01753/INFOEM/IP/RR/2025 y acumulados</w:t>
          </w:r>
        </w:p>
      </w:tc>
    </w:tr>
    <w:tr w:rsidR="000A593E" w:rsidRPr="00194CA2" w:rsidTr="00194CA2">
      <w:trPr>
        <w:trHeight w:val="269"/>
      </w:trPr>
      <w:tc>
        <w:tcPr>
          <w:tcW w:w="3658" w:type="dxa"/>
          <w:vAlign w:val="center"/>
        </w:tcPr>
        <w:p w:rsidR="000A593E" w:rsidRPr="00016371" w:rsidRDefault="000A593E">
          <w:pPr>
            <w:ind w:right="34"/>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SUJETO OBLIGADO:</w:t>
          </w:r>
        </w:p>
      </w:tc>
      <w:tc>
        <w:tcPr>
          <w:tcW w:w="4836" w:type="dxa"/>
          <w:vAlign w:val="center"/>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rPr>
          </w:pPr>
          <w:r w:rsidRPr="00016371">
            <w:rPr>
              <w:rFonts w:ascii="Palatino Linotype" w:eastAsia="Palatino Linotype" w:hAnsi="Palatino Linotype" w:cs="Palatino Linotype"/>
              <w:color w:val="000000"/>
              <w:sz w:val="22"/>
            </w:rPr>
            <w:t>Ayuntamiento de Toluca</w:t>
          </w:r>
        </w:p>
      </w:tc>
    </w:tr>
    <w:tr w:rsidR="000A593E" w:rsidRPr="00194CA2" w:rsidTr="00194CA2">
      <w:trPr>
        <w:trHeight w:val="371"/>
      </w:trPr>
      <w:tc>
        <w:tcPr>
          <w:tcW w:w="3658" w:type="dxa"/>
          <w:vAlign w:val="center"/>
        </w:tcPr>
        <w:p w:rsidR="000A593E" w:rsidRPr="00016371" w:rsidRDefault="000A593E">
          <w:pPr>
            <w:ind w:right="34"/>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COMISIONADA PONENTE:</w:t>
          </w:r>
        </w:p>
      </w:tc>
      <w:tc>
        <w:tcPr>
          <w:tcW w:w="4836" w:type="dxa"/>
          <w:vAlign w:val="center"/>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rPr>
          </w:pPr>
          <w:r w:rsidRPr="00016371">
            <w:rPr>
              <w:rFonts w:ascii="Palatino Linotype" w:eastAsia="Palatino Linotype" w:hAnsi="Palatino Linotype" w:cs="Palatino Linotype"/>
              <w:color w:val="000000"/>
              <w:sz w:val="22"/>
            </w:rPr>
            <w:t>María del Rosario Mejía Ayala</w:t>
          </w:r>
        </w:p>
      </w:tc>
    </w:tr>
  </w:tbl>
  <w:p w:rsidR="000A593E" w:rsidRDefault="00016371">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margin">
            <wp:align>center</wp:align>
          </wp:positionH>
          <wp:positionV relativeFrom="page">
            <wp:posOffset>-133422</wp:posOffset>
          </wp:positionV>
          <wp:extent cx="7694930" cy="10020300"/>
          <wp:effectExtent l="0" t="0" r="127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8020"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3544"/>
      <w:gridCol w:w="4476"/>
    </w:tblGrid>
    <w:tr w:rsidR="000A593E" w:rsidRPr="00194CA2" w:rsidTr="00016371">
      <w:trPr>
        <w:trHeight w:val="138"/>
      </w:trPr>
      <w:tc>
        <w:tcPr>
          <w:tcW w:w="3544" w:type="dxa"/>
          <w:vAlign w:val="center"/>
        </w:tcPr>
        <w:p w:rsidR="000A593E" w:rsidRPr="00016371" w:rsidRDefault="000A593E" w:rsidP="00194CA2">
          <w:pPr>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RECURSO DE REVISIÓN:</w:t>
          </w:r>
        </w:p>
      </w:tc>
      <w:tc>
        <w:tcPr>
          <w:tcW w:w="4476" w:type="dxa"/>
          <w:vAlign w:val="center"/>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2"/>
            </w:rPr>
          </w:pPr>
          <w:r w:rsidRPr="00016371">
            <w:rPr>
              <w:rFonts w:ascii="Palatino Linotype" w:eastAsia="Palatino Linotype" w:hAnsi="Palatino Linotype" w:cs="Palatino Linotype"/>
              <w:color w:val="000000" w:themeColor="text1"/>
              <w:sz w:val="22"/>
            </w:rPr>
            <w:t> 01753/INFOEM/IP/RR/2025 y acumulados</w:t>
          </w:r>
        </w:p>
      </w:tc>
    </w:tr>
    <w:tr w:rsidR="000A593E" w:rsidRPr="00194CA2" w:rsidTr="00016371">
      <w:trPr>
        <w:trHeight w:val="233"/>
      </w:trPr>
      <w:tc>
        <w:tcPr>
          <w:tcW w:w="3544" w:type="dxa"/>
          <w:vAlign w:val="center"/>
        </w:tcPr>
        <w:p w:rsidR="000A593E" w:rsidRPr="00016371" w:rsidRDefault="000A593E" w:rsidP="00194CA2">
          <w:pPr>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RECURRENTE:</w:t>
          </w:r>
        </w:p>
      </w:tc>
      <w:tc>
        <w:tcPr>
          <w:tcW w:w="4476" w:type="dxa"/>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2"/>
            </w:rPr>
          </w:pPr>
        </w:p>
      </w:tc>
    </w:tr>
    <w:tr w:rsidR="000A593E" w:rsidRPr="00194CA2" w:rsidTr="00016371">
      <w:trPr>
        <w:trHeight w:val="321"/>
      </w:trPr>
      <w:tc>
        <w:tcPr>
          <w:tcW w:w="3544" w:type="dxa"/>
          <w:vAlign w:val="center"/>
        </w:tcPr>
        <w:p w:rsidR="000A593E" w:rsidRPr="00016371" w:rsidRDefault="000A593E" w:rsidP="00194CA2">
          <w:pPr>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SUJETO OBLIGADO:</w:t>
          </w:r>
        </w:p>
      </w:tc>
      <w:tc>
        <w:tcPr>
          <w:tcW w:w="4476" w:type="dxa"/>
          <w:vAlign w:val="center"/>
        </w:tcPr>
        <w:p w:rsidR="000A593E" w:rsidRPr="00016371" w:rsidRDefault="000A593E" w:rsidP="00194CA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2"/>
            </w:rPr>
          </w:pPr>
          <w:r w:rsidRPr="00016371">
            <w:rPr>
              <w:rFonts w:ascii="Palatino Linotype" w:eastAsia="Palatino Linotype" w:hAnsi="Palatino Linotype" w:cs="Palatino Linotype"/>
              <w:color w:val="000000" w:themeColor="text1"/>
              <w:sz w:val="22"/>
            </w:rPr>
            <w:t>Ayuntamiento de Toluca</w:t>
          </w:r>
        </w:p>
      </w:tc>
    </w:tr>
    <w:tr w:rsidR="000A593E" w:rsidRPr="00194CA2" w:rsidTr="00016371">
      <w:trPr>
        <w:trHeight w:val="321"/>
      </w:trPr>
      <w:tc>
        <w:tcPr>
          <w:tcW w:w="3544" w:type="dxa"/>
          <w:vAlign w:val="center"/>
        </w:tcPr>
        <w:p w:rsidR="000A593E" w:rsidRPr="00016371" w:rsidRDefault="000A593E" w:rsidP="00194CA2">
          <w:pPr>
            <w:jc w:val="right"/>
            <w:rPr>
              <w:rFonts w:ascii="Palatino Linotype" w:eastAsia="Palatino Linotype" w:hAnsi="Palatino Linotype" w:cs="Palatino Linotype"/>
              <w:b/>
              <w:sz w:val="22"/>
            </w:rPr>
          </w:pPr>
          <w:r w:rsidRPr="00016371">
            <w:rPr>
              <w:rFonts w:ascii="Palatino Linotype" w:eastAsia="Palatino Linotype" w:hAnsi="Palatino Linotype" w:cs="Palatino Linotype"/>
              <w:b/>
              <w:sz w:val="22"/>
            </w:rPr>
            <w:t>COMISIONADA PONENTE:</w:t>
          </w:r>
        </w:p>
      </w:tc>
      <w:tc>
        <w:tcPr>
          <w:tcW w:w="4476" w:type="dxa"/>
          <w:vAlign w:val="center"/>
        </w:tcPr>
        <w:p w:rsidR="000A593E" w:rsidRPr="00016371" w:rsidRDefault="000A593E" w:rsidP="00194CA2">
          <w:pPr>
            <w:pBdr>
              <w:top w:val="nil"/>
              <w:left w:val="nil"/>
              <w:bottom w:val="nil"/>
              <w:right w:val="nil"/>
              <w:between w:val="nil"/>
            </w:pBdr>
            <w:tabs>
              <w:tab w:val="center" w:pos="4252"/>
              <w:tab w:val="right" w:pos="8504"/>
            </w:tabs>
            <w:ind w:left="33"/>
            <w:rPr>
              <w:rFonts w:ascii="Palatino Linotype" w:eastAsia="Palatino Linotype" w:hAnsi="Palatino Linotype" w:cs="Palatino Linotype"/>
              <w:color w:val="000000" w:themeColor="text1"/>
              <w:sz w:val="22"/>
            </w:rPr>
          </w:pPr>
          <w:r w:rsidRPr="00016371">
            <w:rPr>
              <w:rFonts w:ascii="Palatino Linotype" w:eastAsia="Palatino Linotype" w:hAnsi="Palatino Linotype" w:cs="Palatino Linotype"/>
              <w:color w:val="000000" w:themeColor="text1"/>
              <w:sz w:val="22"/>
            </w:rPr>
            <w:t>María del Rosario Mejía Ayala</w:t>
          </w:r>
        </w:p>
      </w:tc>
    </w:tr>
  </w:tbl>
  <w:p w:rsidR="000A593E" w:rsidRDefault="00016371">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2.2pt;margin-top:-124.3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B01"/>
    <w:multiLevelType w:val="multilevel"/>
    <w:tmpl w:val="2D7656CC"/>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FE2980"/>
    <w:multiLevelType w:val="multilevel"/>
    <w:tmpl w:val="BCA822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24C67"/>
    <w:multiLevelType w:val="multilevel"/>
    <w:tmpl w:val="A720E9D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4D7B4031"/>
    <w:multiLevelType w:val="multilevel"/>
    <w:tmpl w:val="A5E2753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D63138"/>
    <w:multiLevelType w:val="multilevel"/>
    <w:tmpl w:val="E7067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421983"/>
    <w:multiLevelType w:val="multilevel"/>
    <w:tmpl w:val="E1C83C30"/>
    <w:lvl w:ilvl="0">
      <w:start w:val="1"/>
      <w:numFmt w:val="lowerLetter"/>
      <w:lvlText w:val="%1)"/>
      <w:lvlJc w:val="left"/>
      <w:pPr>
        <w:ind w:left="778" w:hanging="360"/>
      </w:p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7EFB377A"/>
    <w:multiLevelType w:val="multilevel"/>
    <w:tmpl w:val="0A04A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81"/>
    <w:rsid w:val="00016371"/>
    <w:rsid w:val="000A593E"/>
    <w:rsid w:val="00184281"/>
    <w:rsid w:val="00194CA2"/>
    <w:rsid w:val="00256271"/>
    <w:rsid w:val="0030762C"/>
    <w:rsid w:val="003257BA"/>
    <w:rsid w:val="00342B65"/>
    <w:rsid w:val="003D05D6"/>
    <w:rsid w:val="005504E1"/>
    <w:rsid w:val="005E33BE"/>
    <w:rsid w:val="007B4DD6"/>
    <w:rsid w:val="007C1520"/>
    <w:rsid w:val="0083093A"/>
    <w:rsid w:val="008C13E6"/>
    <w:rsid w:val="008E6772"/>
    <w:rsid w:val="00990F4B"/>
    <w:rsid w:val="00AB3E5A"/>
    <w:rsid w:val="00B020E7"/>
    <w:rsid w:val="00BD01B2"/>
    <w:rsid w:val="00CC1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206F628-61B8-48E7-9B18-C7FDDC1C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B47"/>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2"/>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Mencinsinresolver7">
    <w:name w:val="Mención sin resolver7"/>
    <w:basedOn w:val="Fuentedeprrafopredeter"/>
    <w:uiPriority w:val="99"/>
    <w:semiHidden/>
    <w:unhideWhenUsed/>
    <w:rsid w:val="000D6946"/>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958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72475.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jdDhMbF9GpyiD2lLoW3Az7zQ==">CgMxLjAyDmguZXp0cDh2Y2d0N3EyMg5oLjd0YzRnMzVqYWhzbTIOaC5xbm9iempibzRicWIyDmguajZ1eWd6Y25jcTl2Mg5oLnl4ZXBiNmc2czgycTIOaC5leXNlaGEybm55em8yCWguMjZpbjFyZzIIaC5sbnhiejkyCWguMzVua3VuMjIJaC4xa3N2NHV2MgloLjQ0c2luaW8yDmgubnFzMWNnNDN2cmZoOAByITFMSXBaMlo3RXlfTmVLaVh0WGpEbnZZVU1ZOUJ5Q2FC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11264</Words>
  <Characters>61958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10</cp:revision>
  <cp:lastPrinted>2025-06-13T16:10:00Z</cp:lastPrinted>
  <dcterms:created xsi:type="dcterms:W3CDTF">2025-06-09T22:28:00Z</dcterms:created>
  <dcterms:modified xsi:type="dcterms:W3CDTF">2025-06-18T18:08:00Z</dcterms:modified>
</cp:coreProperties>
</file>