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46314B" w:rsidRDefault="00764F1A" w:rsidP="0046314B">
          <w:pPr>
            <w:pStyle w:val="TtulodeTDC"/>
            <w:spacing w:before="0" w:line="240" w:lineRule="auto"/>
            <w:rPr>
              <w:color w:val="auto"/>
            </w:rPr>
          </w:pPr>
          <w:r w:rsidRPr="0046314B">
            <w:rPr>
              <w:color w:val="auto"/>
              <w:lang w:val="es-ES"/>
            </w:rPr>
            <w:t>Contenido</w:t>
          </w:r>
        </w:p>
        <w:p w14:paraId="4AF8E65C" w14:textId="3C0DC3C9" w:rsidR="0046314B" w:rsidRPr="0046314B" w:rsidRDefault="00764F1A" w:rsidP="0046314B">
          <w:pPr>
            <w:pStyle w:val="TDC1"/>
            <w:tabs>
              <w:tab w:val="right" w:leader="dot" w:pos="9034"/>
            </w:tabs>
            <w:rPr>
              <w:rFonts w:asciiTheme="minorHAnsi" w:eastAsiaTheme="minorEastAsia" w:hAnsiTheme="minorHAnsi" w:cstheme="minorBidi"/>
              <w:noProof/>
            </w:rPr>
          </w:pPr>
          <w:r w:rsidRPr="0046314B">
            <w:fldChar w:fldCharType="begin"/>
          </w:r>
          <w:r w:rsidRPr="0046314B">
            <w:instrText xml:space="preserve"> TOC \o "1-3" \h \z \u </w:instrText>
          </w:r>
          <w:r w:rsidRPr="0046314B">
            <w:fldChar w:fldCharType="separate"/>
          </w:r>
          <w:hyperlink w:anchor="_Toc207224904" w:history="1">
            <w:r w:rsidR="0046314B" w:rsidRPr="0046314B">
              <w:rPr>
                <w:rStyle w:val="Hipervnculo"/>
                <w:noProof/>
                <w:color w:val="auto"/>
              </w:rPr>
              <w:t>ANTECEDENTES</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_Toc207224904 \h </w:instrText>
            </w:r>
            <w:r w:rsidR="0046314B" w:rsidRPr="0046314B">
              <w:rPr>
                <w:noProof/>
                <w:webHidden/>
              </w:rPr>
            </w:r>
            <w:r w:rsidR="0046314B" w:rsidRPr="0046314B">
              <w:rPr>
                <w:noProof/>
                <w:webHidden/>
              </w:rPr>
              <w:fldChar w:fldCharType="separate"/>
            </w:r>
            <w:r w:rsidR="008D7ECA">
              <w:rPr>
                <w:noProof/>
                <w:webHidden/>
              </w:rPr>
              <w:t>1</w:t>
            </w:r>
            <w:r w:rsidR="0046314B" w:rsidRPr="0046314B">
              <w:rPr>
                <w:noProof/>
                <w:webHidden/>
              </w:rPr>
              <w:fldChar w:fldCharType="end"/>
            </w:r>
          </w:hyperlink>
        </w:p>
        <w:p w14:paraId="49AA3C5A" w14:textId="6C31EB35" w:rsidR="0046314B" w:rsidRPr="0046314B" w:rsidRDefault="008D7ECA" w:rsidP="0046314B">
          <w:pPr>
            <w:pStyle w:val="TDC2"/>
            <w:tabs>
              <w:tab w:val="right" w:leader="dot" w:pos="9034"/>
            </w:tabs>
            <w:rPr>
              <w:rFonts w:asciiTheme="minorHAnsi" w:eastAsiaTheme="minorEastAsia" w:hAnsiTheme="minorHAnsi" w:cstheme="minorBidi"/>
              <w:noProof/>
            </w:rPr>
          </w:pPr>
          <w:hyperlink w:anchor="_Toc207224905" w:history="1">
            <w:r w:rsidR="0046314B" w:rsidRPr="0046314B">
              <w:rPr>
                <w:rStyle w:val="Hipervnculo"/>
                <w:noProof/>
                <w:color w:val="auto"/>
              </w:rPr>
              <w:t>DE LA SOLICITUD DE INFORMACIÓN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_Toc207224905 \h </w:instrText>
            </w:r>
            <w:r w:rsidR="0046314B" w:rsidRPr="0046314B">
              <w:rPr>
                <w:noProof/>
                <w:webHidden/>
              </w:rPr>
            </w:r>
            <w:r w:rsidR="0046314B" w:rsidRPr="0046314B">
              <w:rPr>
                <w:noProof/>
                <w:webHidden/>
              </w:rPr>
              <w:fldChar w:fldCharType="separate"/>
            </w:r>
            <w:r>
              <w:rPr>
                <w:noProof/>
                <w:webHidden/>
              </w:rPr>
              <w:t>1</w:t>
            </w:r>
            <w:r w:rsidR="0046314B" w:rsidRPr="0046314B">
              <w:rPr>
                <w:noProof/>
                <w:webHidden/>
              </w:rPr>
              <w:fldChar w:fldCharType="end"/>
            </w:r>
          </w:hyperlink>
        </w:p>
        <w:p w14:paraId="22DA15E0" w14:textId="3D06ED76"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06" w:history="1">
            <w:r w:rsidR="0046314B" w:rsidRPr="0046314B">
              <w:rPr>
                <w:rStyle w:val="Hipervnculo"/>
                <w:noProof/>
                <w:color w:val="auto"/>
              </w:rPr>
              <w:t>a) Solicitud de información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_Toc207224906 \h </w:instrText>
            </w:r>
            <w:r w:rsidR="0046314B" w:rsidRPr="0046314B">
              <w:rPr>
                <w:noProof/>
                <w:webHidden/>
              </w:rPr>
            </w:r>
            <w:r w:rsidR="0046314B" w:rsidRPr="0046314B">
              <w:rPr>
                <w:noProof/>
                <w:webHidden/>
              </w:rPr>
              <w:fldChar w:fldCharType="separate"/>
            </w:r>
            <w:r>
              <w:rPr>
                <w:noProof/>
                <w:webHidden/>
              </w:rPr>
              <w:t>1</w:t>
            </w:r>
            <w:r w:rsidR="0046314B" w:rsidRPr="0046314B">
              <w:rPr>
                <w:noProof/>
                <w:webHidden/>
              </w:rPr>
              <w:fldChar w:fldCharType="end"/>
            </w:r>
          </w:hyperlink>
        </w:p>
        <w:p w14:paraId="2385E94D" w14:textId="6B0E3DE8"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07" w:history="1">
            <w:r w:rsidR="0046314B" w:rsidRPr="0046314B">
              <w:rPr>
                <w:rStyle w:val="Hipervnculo"/>
                <w:noProof/>
                <w:color w:val="auto"/>
              </w:rPr>
              <w:t>b) Turno de la solicitud de información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_Toc207224907 \h </w:instrText>
            </w:r>
            <w:r w:rsidR="0046314B" w:rsidRPr="0046314B">
              <w:rPr>
                <w:noProof/>
                <w:webHidden/>
              </w:rPr>
            </w:r>
            <w:r w:rsidR="0046314B" w:rsidRPr="0046314B">
              <w:rPr>
                <w:noProof/>
                <w:webHidden/>
              </w:rPr>
              <w:fldChar w:fldCharType="separate"/>
            </w:r>
            <w:r>
              <w:rPr>
                <w:noProof/>
                <w:webHidden/>
              </w:rPr>
              <w:t>2</w:t>
            </w:r>
            <w:r w:rsidR="0046314B" w:rsidRPr="0046314B">
              <w:rPr>
                <w:noProof/>
                <w:webHidden/>
              </w:rPr>
              <w:fldChar w:fldCharType="end"/>
            </w:r>
          </w:hyperlink>
        </w:p>
        <w:p w14:paraId="6353E7EB" w14:textId="7D10B05C"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08" w:history="1">
            <w:r w:rsidR="0046314B" w:rsidRPr="0046314B">
              <w:rPr>
                <w:rStyle w:val="Hipervnculo"/>
                <w:noProof/>
                <w:color w:val="auto"/>
              </w:rPr>
              <w:t>c) Respuesta del Sujeto Obligado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_Toc207224908 \h </w:instrText>
            </w:r>
            <w:r w:rsidR="0046314B" w:rsidRPr="0046314B">
              <w:rPr>
                <w:noProof/>
                <w:webHidden/>
              </w:rPr>
            </w:r>
            <w:r w:rsidR="0046314B" w:rsidRPr="0046314B">
              <w:rPr>
                <w:noProof/>
                <w:webHidden/>
              </w:rPr>
              <w:fldChar w:fldCharType="separate"/>
            </w:r>
            <w:r>
              <w:rPr>
                <w:noProof/>
                <w:webHidden/>
              </w:rPr>
              <w:t>2</w:t>
            </w:r>
            <w:r w:rsidR="0046314B" w:rsidRPr="0046314B">
              <w:rPr>
                <w:noProof/>
                <w:webHidden/>
              </w:rPr>
              <w:fldChar w:fldCharType="end"/>
            </w:r>
          </w:hyperlink>
        </w:p>
        <w:p w14:paraId="24F4FE03" w14:textId="7125EB3F" w:rsidR="0046314B" w:rsidRPr="0046314B" w:rsidRDefault="008D7ECA" w:rsidP="0046314B">
          <w:pPr>
            <w:pStyle w:val="TDC2"/>
            <w:tabs>
              <w:tab w:val="right" w:leader="dot" w:pos="9034"/>
            </w:tabs>
            <w:rPr>
              <w:rFonts w:asciiTheme="minorHAnsi" w:eastAsiaTheme="minorEastAsia" w:hAnsiTheme="minorHAnsi" w:cstheme="minorBidi"/>
              <w:noProof/>
            </w:rPr>
          </w:pPr>
          <w:hyperlink w:anchor="_Toc207224909" w:history="1">
            <w:r w:rsidR="0046314B" w:rsidRPr="0046314B">
              <w:rPr>
                <w:rStyle w:val="Hipervnculo"/>
                <w:noProof/>
                <w:color w:val="auto"/>
              </w:rPr>
              <w:t>DEL RECURSO DE REVISIÓN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_Toc207224909 \h </w:instrText>
            </w:r>
            <w:r w:rsidR="0046314B" w:rsidRPr="0046314B">
              <w:rPr>
                <w:noProof/>
                <w:webHidden/>
              </w:rPr>
            </w:r>
            <w:r w:rsidR="0046314B" w:rsidRPr="0046314B">
              <w:rPr>
                <w:noProof/>
                <w:webHidden/>
              </w:rPr>
              <w:fldChar w:fldCharType="separate"/>
            </w:r>
            <w:r>
              <w:rPr>
                <w:noProof/>
                <w:webHidden/>
              </w:rPr>
              <w:t>4</w:t>
            </w:r>
            <w:r w:rsidR="0046314B" w:rsidRPr="0046314B">
              <w:rPr>
                <w:noProof/>
                <w:webHidden/>
              </w:rPr>
              <w:fldChar w:fldCharType="end"/>
            </w:r>
          </w:hyperlink>
        </w:p>
        <w:p w14:paraId="65C1722F" w14:textId="7F39FC8E"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0" w:history="1">
            <w:r w:rsidR="0046314B" w:rsidRPr="0046314B">
              <w:rPr>
                <w:rStyle w:val="Hipervnculo"/>
                <w:noProof/>
                <w:color w:val="auto"/>
              </w:rPr>
              <w:t>a) Interposición del Recurso de Revisión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_Toc207224910 \h </w:instrText>
            </w:r>
            <w:r w:rsidR="0046314B" w:rsidRPr="0046314B">
              <w:rPr>
                <w:noProof/>
                <w:webHidden/>
              </w:rPr>
            </w:r>
            <w:r w:rsidR="0046314B" w:rsidRPr="0046314B">
              <w:rPr>
                <w:noProof/>
                <w:webHidden/>
              </w:rPr>
              <w:fldChar w:fldCharType="separate"/>
            </w:r>
            <w:r>
              <w:rPr>
                <w:noProof/>
                <w:webHidden/>
              </w:rPr>
              <w:t>4</w:t>
            </w:r>
            <w:r w:rsidR="0046314B" w:rsidRPr="0046314B">
              <w:rPr>
                <w:noProof/>
                <w:webHidden/>
              </w:rPr>
              <w:fldChar w:fldCharType="end"/>
            </w:r>
          </w:hyperlink>
        </w:p>
        <w:p w14:paraId="49465EA6" w14:textId="5DB1A4A1"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1" w:history="1">
            <w:r w:rsidR="0046314B" w:rsidRPr="0046314B">
              <w:rPr>
                <w:rStyle w:val="Hipervnculo"/>
                <w:noProof/>
                <w:color w:val="auto"/>
              </w:rPr>
              <w:t>b) Turno del Recurso de Revisión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_Toc207224911 \h </w:instrText>
            </w:r>
            <w:r w:rsidR="0046314B" w:rsidRPr="0046314B">
              <w:rPr>
                <w:noProof/>
                <w:webHidden/>
              </w:rPr>
            </w:r>
            <w:r w:rsidR="0046314B" w:rsidRPr="0046314B">
              <w:rPr>
                <w:noProof/>
                <w:webHidden/>
              </w:rPr>
              <w:fldChar w:fldCharType="separate"/>
            </w:r>
            <w:r>
              <w:rPr>
                <w:noProof/>
                <w:webHidden/>
              </w:rPr>
              <w:t>5</w:t>
            </w:r>
            <w:r w:rsidR="0046314B" w:rsidRPr="0046314B">
              <w:rPr>
                <w:noProof/>
                <w:webHidden/>
              </w:rPr>
              <w:fldChar w:fldCharType="end"/>
            </w:r>
          </w:hyperlink>
        </w:p>
        <w:p w14:paraId="2BA9DD86" w14:textId="7FE17F03"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2" w:history="1">
            <w:r w:rsidR="0046314B" w:rsidRPr="0046314B">
              <w:rPr>
                <w:rStyle w:val="Hipervnculo"/>
                <w:noProof/>
                <w:color w:val="auto"/>
              </w:rPr>
              <w:t>c) Admisión del Recurso de Revisión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_Toc207224912 \h </w:instrText>
            </w:r>
            <w:r w:rsidR="0046314B" w:rsidRPr="0046314B">
              <w:rPr>
                <w:noProof/>
                <w:webHidden/>
              </w:rPr>
            </w:r>
            <w:r w:rsidR="0046314B" w:rsidRPr="0046314B">
              <w:rPr>
                <w:noProof/>
                <w:webHidden/>
              </w:rPr>
              <w:fldChar w:fldCharType="separate"/>
            </w:r>
            <w:r>
              <w:rPr>
                <w:noProof/>
                <w:webHidden/>
              </w:rPr>
              <w:t>5</w:t>
            </w:r>
            <w:r w:rsidR="0046314B" w:rsidRPr="0046314B">
              <w:rPr>
                <w:noProof/>
                <w:webHidden/>
              </w:rPr>
              <w:fldChar w:fldCharType="end"/>
            </w:r>
          </w:hyperlink>
        </w:p>
        <w:p w14:paraId="2EA421A4" w14:textId="578E00C1"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3" w:history="1">
            <w:r w:rsidR="0046314B" w:rsidRPr="0046314B">
              <w:rPr>
                <w:rStyle w:val="Hipervnculo"/>
                <w:noProof/>
                <w:color w:val="auto"/>
              </w:rPr>
              <w:t>d) Informe Justificado del Sujeto Obligado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_Toc207224913 \h </w:instrText>
            </w:r>
            <w:r w:rsidR="0046314B" w:rsidRPr="0046314B">
              <w:rPr>
                <w:noProof/>
                <w:webHidden/>
              </w:rPr>
            </w:r>
            <w:r w:rsidR="0046314B" w:rsidRPr="0046314B">
              <w:rPr>
                <w:noProof/>
                <w:webHidden/>
              </w:rPr>
              <w:fldChar w:fldCharType="separate"/>
            </w:r>
            <w:r>
              <w:rPr>
                <w:noProof/>
                <w:webHidden/>
              </w:rPr>
              <w:t>5</w:t>
            </w:r>
            <w:r w:rsidR="0046314B" w:rsidRPr="0046314B">
              <w:rPr>
                <w:noProof/>
                <w:webHidden/>
              </w:rPr>
              <w:fldChar w:fldCharType="end"/>
            </w:r>
          </w:hyperlink>
        </w:p>
        <w:p w14:paraId="69AB60C0" w14:textId="5083ABCB"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4" w:history="1">
            <w:r w:rsidR="0046314B" w:rsidRPr="0046314B">
              <w:rPr>
                <w:rStyle w:val="Hipervnculo"/>
                <w:noProof/>
                <w:color w:val="auto"/>
              </w:rPr>
              <w:t>e) Manifestaciones de la Parte Recurrente</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_Toc207224914 \h </w:instrText>
            </w:r>
            <w:r w:rsidR="0046314B" w:rsidRPr="0046314B">
              <w:rPr>
                <w:noProof/>
                <w:webHidden/>
              </w:rPr>
            </w:r>
            <w:r w:rsidR="0046314B" w:rsidRPr="0046314B">
              <w:rPr>
                <w:noProof/>
                <w:webHidden/>
              </w:rPr>
              <w:fldChar w:fldCharType="separate"/>
            </w:r>
            <w:r>
              <w:rPr>
                <w:noProof/>
                <w:webHidden/>
              </w:rPr>
              <w:t>6</w:t>
            </w:r>
            <w:r w:rsidR="0046314B" w:rsidRPr="0046314B">
              <w:rPr>
                <w:noProof/>
                <w:webHidden/>
              </w:rPr>
              <w:fldChar w:fldCharType="end"/>
            </w:r>
          </w:hyperlink>
        </w:p>
        <w:p w14:paraId="6EAB8D39" w14:textId="63D4408E"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5" w:history="1">
            <w:r w:rsidR="0046314B" w:rsidRPr="0046314B">
              <w:rPr>
                <w:rStyle w:val="Hipervnculo"/>
                <w:noProof/>
                <w:color w:val="auto"/>
              </w:rPr>
              <w:t>f) Cierre de instrucción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_Toc207224915 \h </w:instrText>
            </w:r>
            <w:r w:rsidR="0046314B" w:rsidRPr="0046314B">
              <w:rPr>
                <w:noProof/>
                <w:webHidden/>
              </w:rPr>
            </w:r>
            <w:r w:rsidR="0046314B" w:rsidRPr="0046314B">
              <w:rPr>
                <w:noProof/>
                <w:webHidden/>
              </w:rPr>
              <w:fldChar w:fldCharType="separate"/>
            </w:r>
            <w:r>
              <w:rPr>
                <w:noProof/>
                <w:webHidden/>
              </w:rPr>
              <w:t>6</w:t>
            </w:r>
            <w:r w:rsidR="0046314B" w:rsidRPr="0046314B">
              <w:rPr>
                <w:noProof/>
                <w:webHidden/>
              </w:rPr>
              <w:fldChar w:fldCharType="end"/>
            </w:r>
          </w:hyperlink>
        </w:p>
        <w:p w14:paraId="4655BDFD" w14:textId="3C542754" w:rsidR="0046314B" w:rsidRPr="0046314B" w:rsidRDefault="008D7ECA" w:rsidP="0046314B">
          <w:pPr>
            <w:pStyle w:val="TDC1"/>
            <w:tabs>
              <w:tab w:val="right" w:leader="dot" w:pos="9034"/>
            </w:tabs>
            <w:rPr>
              <w:rFonts w:asciiTheme="minorHAnsi" w:eastAsiaTheme="minorEastAsia" w:hAnsiTheme="minorHAnsi" w:cstheme="minorBidi"/>
              <w:noProof/>
            </w:rPr>
          </w:pPr>
          <w:hyperlink w:anchor="_Toc207224916" w:history="1">
            <w:r w:rsidR="0046314B" w:rsidRPr="0046314B">
              <w:rPr>
                <w:rStyle w:val="Hipervnculo"/>
                <w:noProof/>
                <w:color w:val="auto"/>
              </w:rPr>
              <w:t>CONSIDERANDOS</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_Toc207224916 \h </w:instrText>
            </w:r>
            <w:r w:rsidR="0046314B" w:rsidRPr="0046314B">
              <w:rPr>
                <w:noProof/>
                <w:webHidden/>
              </w:rPr>
            </w:r>
            <w:r w:rsidR="0046314B" w:rsidRPr="0046314B">
              <w:rPr>
                <w:noProof/>
                <w:webHidden/>
              </w:rPr>
              <w:fldChar w:fldCharType="separate"/>
            </w:r>
            <w:r>
              <w:rPr>
                <w:noProof/>
                <w:webHidden/>
              </w:rPr>
              <w:t>7</w:t>
            </w:r>
            <w:r w:rsidR="0046314B" w:rsidRPr="0046314B">
              <w:rPr>
                <w:noProof/>
                <w:webHidden/>
              </w:rPr>
              <w:fldChar w:fldCharType="end"/>
            </w:r>
          </w:hyperlink>
        </w:p>
        <w:p w14:paraId="62667D88" w14:textId="0F8ED146" w:rsidR="0046314B" w:rsidRPr="0046314B" w:rsidRDefault="008D7ECA" w:rsidP="0046314B">
          <w:pPr>
            <w:pStyle w:val="TDC2"/>
            <w:tabs>
              <w:tab w:val="right" w:leader="dot" w:pos="9034"/>
            </w:tabs>
            <w:rPr>
              <w:rFonts w:asciiTheme="minorHAnsi" w:eastAsiaTheme="minorEastAsia" w:hAnsiTheme="minorHAnsi" w:cstheme="minorBidi"/>
              <w:noProof/>
            </w:rPr>
          </w:pPr>
          <w:hyperlink w:anchor="_Toc207224917" w:history="1">
            <w:r w:rsidR="0046314B" w:rsidRPr="0046314B">
              <w:rPr>
                <w:rStyle w:val="Hipervnculo"/>
                <w:noProof/>
                <w:color w:val="auto"/>
              </w:rPr>
              <w:t>PRIMERO. Procedibilidad</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_Toc207224917 \h </w:instrText>
            </w:r>
            <w:r w:rsidR="0046314B" w:rsidRPr="0046314B">
              <w:rPr>
                <w:noProof/>
                <w:webHidden/>
              </w:rPr>
            </w:r>
            <w:r w:rsidR="0046314B" w:rsidRPr="0046314B">
              <w:rPr>
                <w:noProof/>
                <w:webHidden/>
              </w:rPr>
              <w:fldChar w:fldCharType="separate"/>
            </w:r>
            <w:r>
              <w:rPr>
                <w:noProof/>
                <w:webHidden/>
              </w:rPr>
              <w:t>7</w:t>
            </w:r>
            <w:r w:rsidR="0046314B" w:rsidRPr="0046314B">
              <w:rPr>
                <w:noProof/>
                <w:webHidden/>
              </w:rPr>
              <w:fldChar w:fldCharType="end"/>
            </w:r>
          </w:hyperlink>
        </w:p>
        <w:p w14:paraId="10EAB675" w14:textId="005FA3DC"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8" w:history="1">
            <w:r w:rsidR="0046314B" w:rsidRPr="0046314B">
              <w:rPr>
                <w:rStyle w:val="Hipervnculo"/>
                <w:noProof/>
                <w:color w:val="auto"/>
              </w:rPr>
              <w:t>a) Competencia del Instituto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_Toc207224918 \h </w:instrText>
            </w:r>
            <w:r w:rsidR="0046314B" w:rsidRPr="0046314B">
              <w:rPr>
                <w:noProof/>
                <w:webHidden/>
              </w:rPr>
            </w:r>
            <w:r w:rsidR="0046314B" w:rsidRPr="0046314B">
              <w:rPr>
                <w:noProof/>
                <w:webHidden/>
              </w:rPr>
              <w:fldChar w:fldCharType="separate"/>
            </w:r>
            <w:r>
              <w:rPr>
                <w:noProof/>
                <w:webHidden/>
              </w:rPr>
              <w:t>7</w:t>
            </w:r>
            <w:r w:rsidR="0046314B" w:rsidRPr="0046314B">
              <w:rPr>
                <w:noProof/>
                <w:webHidden/>
              </w:rPr>
              <w:fldChar w:fldCharType="end"/>
            </w:r>
          </w:hyperlink>
        </w:p>
        <w:p w14:paraId="17665723" w14:textId="6B91546C"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19" w:history="1">
            <w:r w:rsidR="0046314B" w:rsidRPr="0046314B">
              <w:rPr>
                <w:rStyle w:val="Hipervnculo"/>
                <w:noProof/>
                <w:color w:val="auto"/>
              </w:rPr>
              <w:t>b) Legitimidad de la parte recurrente</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_Toc207224919 \h </w:instrText>
            </w:r>
            <w:r w:rsidR="0046314B" w:rsidRPr="0046314B">
              <w:rPr>
                <w:noProof/>
                <w:webHidden/>
              </w:rPr>
            </w:r>
            <w:r w:rsidR="0046314B" w:rsidRPr="0046314B">
              <w:rPr>
                <w:noProof/>
                <w:webHidden/>
              </w:rPr>
              <w:fldChar w:fldCharType="separate"/>
            </w:r>
            <w:r>
              <w:rPr>
                <w:noProof/>
                <w:webHidden/>
              </w:rPr>
              <w:t>7</w:t>
            </w:r>
            <w:r w:rsidR="0046314B" w:rsidRPr="0046314B">
              <w:rPr>
                <w:noProof/>
                <w:webHidden/>
              </w:rPr>
              <w:fldChar w:fldCharType="end"/>
            </w:r>
          </w:hyperlink>
        </w:p>
        <w:p w14:paraId="4C2988C5" w14:textId="02C050FF"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0" w:history="1">
            <w:r w:rsidR="0046314B" w:rsidRPr="0046314B">
              <w:rPr>
                <w:rStyle w:val="Hipervnculo"/>
                <w:noProof/>
                <w:color w:val="auto"/>
              </w:rPr>
              <w:t>c) Plazo para interponer el recurso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_Toc207224920 \h </w:instrText>
            </w:r>
            <w:r w:rsidR="0046314B" w:rsidRPr="0046314B">
              <w:rPr>
                <w:noProof/>
                <w:webHidden/>
              </w:rPr>
            </w:r>
            <w:r w:rsidR="0046314B" w:rsidRPr="0046314B">
              <w:rPr>
                <w:noProof/>
                <w:webHidden/>
              </w:rPr>
              <w:fldChar w:fldCharType="separate"/>
            </w:r>
            <w:r>
              <w:rPr>
                <w:noProof/>
                <w:webHidden/>
              </w:rPr>
              <w:t>7</w:t>
            </w:r>
            <w:r w:rsidR="0046314B" w:rsidRPr="0046314B">
              <w:rPr>
                <w:noProof/>
                <w:webHidden/>
              </w:rPr>
              <w:fldChar w:fldCharType="end"/>
            </w:r>
          </w:hyperlink>
        </w:p>
        <w:p w14:paraId="7070CA1A" w14:textId="4E956D59"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1" w:history="1">
            <w:r w:rsidR="0046314B" w:rsidRPr="0046314B">
              <w:rPr>
                <w:rStyle w:val="Hipervnculo"/>
                <w:noProof/>
                <w:color w:val="auto"/>
              </w:rPr>
              <w:t>d) Causal de Procedencia</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_Toc207224921 \h </w:instrText>
            </w:r>
            <w:r w:rsidR="0046314B" w:rsidRPr="0046314B">
              <w:rPr>
                <w:noProof/>
                <w:webHidden/>
              </w:rPr>
            </w:r>
            <w:r w:rsidR="0046314B" w:rsidRPr="0046314B">
              <w:rPr>
                <w:noProof/>
                <w:webHidden/>
              </w:rPr>
              <w:fldChar w:fldCharType="separate"/>
            </w:r>
            <w:r>
              <w:rPr>
                <w:noProof/>
                <w:webHidden/>
              </w:rPr>
              <w:t>8</w:t>
            </w:r>
            <w:r w:rsidR="0046314B" w:rsidRPr="0046314B">
              <w:rPr>
                <w:noProof/>
                <w:webHidden/>
              </w:rPr>
              <w:fldChar w:fldCharType="end"/>
            </w:r>
          </w:hyperlink>
        </w:p>
        <w:p w14:paraId="32062DCC" w14:textId="02E84C55"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2" w:history="1">
            <w:r w:rsidR="0046314B" w:rsidRPr="0046314B">
              <w:rPr>
                <w:rStyle w:val="Hipervnculo"/>
                <w:noProof/>
                <w:color w:val="auto"/>
              </w:rPr>
              <w:t>e) Requisitos formales para la interposición del recurso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_Toc207224922 \h </w:instrText>
            </w:r>
            <w:r w:rsidR="0046314B" w:rsidRPr="0046314B">
              <w:rPr>
                <w:noProof/>
                <w:webHidden/>
              </w:rPr>
            </w:r>
            <w:r w:rsidR="0046314B" w:rsidRPr="0046314B">
              <w:rPr>
                <w:noProof/>
                <w:webHidden/>
              </w:rPr>
              <w:fldChar w:fldCharType="separate"/>
            </w:r>
            <w:r>
              <w:rPr>
                <w:noProof/>
                <w:webHidden/>
              </w:rPr>
              <w:t>8</w:t>
            </w:r>
            <w:r w:rsidR="0046314B" w:rsidRPr="0046314B">
              <w:rPr>
                <w:noProof/>
                <w:webHidden/>
              </w:rPr>
              <w:fldChar w:fldCharType="end"/>
            </w:r>
          </w:hyperlink>
        </w:p>
        <w:p w14:paraId="3217C9BF" w14:textId="7AED1A58" w:rsidR="0046314B" w:rsidRPr="0046314B" w:rsidRDefault="008D7ECA" w:rsidP="0046314B">
          <w:pPr>
            <w:pStyle w:val="TDC2"/>
            <w:tabs>
              <w:tab w:val="right" w:leader="dot" w:pos="9034"/>
            </w:tabs>
            <w:rPr>
              <w:rFonts w:asciiTheme="minorHAnsi" w:eastAsiaTheme="minorEastAsia" w:hAnsiTheme="minorHAnsi" w:cstheme="minorBidi"/>
              <w:noProof/>
            </w:rPr>
          </w:pPr>
          <w:hyperlink w:anchor="_Toc207224923" w:history="1">
            <w:r w:rsidR="0046314B" w:rsidRPr="0046314B">
              <w:rPr>
                <w:rStyle w:val="Hipervnculo"/>
                <w:noProof/>
                <w:color w:val="auto"/>
              </w:rPr>
              <w:t>SEGUNDO. Estudio de Fondo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_Toc207224923 \h </w:instrText>
            </w:r>
            <w:r w:rsidR="0046314B" w:rsidRPr="0046314B">
              <w:rPr>
                <w:noProof/>
                <w:webHidden/>
              </w:rPr>
            </w:r>
            <w:r w:rsidR="0046314B" w:rsidRPr="0046314B">
              <w:rPr>
                <w:noProof/>
                <w:webHidden/>
              </w:rPr>
              <w:fldChar w:fldCharType="separate"/>
            </w:r>
            <w:r>
              <w:rPr>
                <w:noProof/>
                <w:webHidden/>
              </w:rPr>
              <w:t>9</w:t>
            </w:r>
            <w:r w:rsidR="0046314B" w:rsidRPr="0046314B">
              <w:rPr>
                <w:noProof/>
                <w:webHidden/>
              </w:rPr>
              <w:fldChar w:fldCharType="end"/>
            </w:r>
          </w:hyperlink>
        </w:p>
        <w:p w14:paraId="55A367AC" w14:textId="01B5F32B"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4" w:history="1">
            <w:r w:rsidR="0046314B" w:rsidRPr="0046314B">
              <w:rPr>
                <w:rStyle w:val="Hipervnculo"/>
                <w:noProof/>
                <w:color w:val="auto"/>
              </w:rPr>
              <w:t>a) Mandato de transparencia y responsabilidad del Sujeto Obligado</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_Toc207224924 \h </w:instrText>
            </w:r>
            <w:r w:rsidR="0046314B" w:rsidRPr="0046314B">
              <w:rPr>
                <w:noProof/>
                <w:webHidden/>
              </w:rPr>
            </w:r>
            <w:r w:rsidR="0046314B" w:rsidRPr="0046314B">
              <w:rPr>
                <w:noProof/>
                <w:webHidden/>
              </w:rPr>
              <w:fldChar w:fldCharType="separate"/>
            </w:r>
            <w:r>
              <w:rPr>
                <w:noProof/>
                <w:webHidden/>
              </w:rPr>
              <w:t>9</w:t>
            </w:r>
            <w:r w:rsidR="0046314B" w:rsidRPr="0046314B">
              <w:rPr>
                <w:noProof/>
                <w:webHidden/>
              </w:rPr>
              <w:fldChar w:fldCharType="end"/>
            </w:r>
          </w:hyperlink>
        </w:p>
        <w:p w14:paraId="78CD0FAB" w14:textId="1898DB1C"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5" w:history="1">
            <w:r w:rsidR="0046314B" w:rsidRPr="0046314B">
              <w:rPr>
                <w:rStyle w:val="Hipervnculo"/>
                <w:noProof/>
                <w:color w:val="auto"/>
              </w:rPr>
              <w:t>b) Controversia a resolver</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_Toc207224925 \h </w:instrText>
            </w:r>
            <w:r w:rsidR="0046314B" w:rsidRPr="0046314B">
              <w:rPr>
                <w:noProof/>
                <w:webHidden/>
              </w:rPr>
            </w:r>
            <w:r w:rsidR="0046314B" w:rsidRPr="0046314B">
              <w:rPr>
                <w:noProof/>
                <w:webHidden/>
              </w:rPr>
              <w:fldChar w:fldCharType="separate"/>
            </w:r>
            <w:r>
              <w:rPr>
                <w:noProof/>
                <w:webHidden/>
              </w:rPr>
              <w:t>11</w:t>
            </w:r>
            <w:r w:rsidR="0046314B" w:rsidRPr="0046314B">
              <w:rPr>
                <w:noProof/>
                <w:webHidden/>
              </w:rPr>
              <w:fldChar w:fldCharType="end"/>
            </w:r>
          </w:hyperlink>
        </w:p>
        <w:p w14:paraId="6DDEF952" w14:textId="59AA909B"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6" w:history="1">
            <w:r w:rsidR="0046314B" w:rsidRPr="0046314B">
              <w:rPr>
                <w:rStyle w:val="Hipervnculo"/>
                <w:noProof/>
                <w:color w:val="auto"/>
              </w:rPr>
              <w:t>c) Estudio de la controversia</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_Toc207224926 \h </w:instrText>
            </w:r>
            <w:r w:rsidR="0046314B" w:rsidRPr="0046314B">
              <w:rPr>
                <w:noProof/>
                <w:webHidden/>
              </w:rPr>
            </w:r>
            <w:r w:rsidR="0046314B" w:rsidRPr="0046314B">
              <w:rPr>
                <w:noProof/>
                <w:webHidden/>
              </w:rPr>
              <w:fldChar w:fldCharType="separate"/>
            </w:r>
            <w:r>
              <w:rPr>
                <w:noProof/>
                <w:webHidden/>
              </w:rPr>
              <w:t>13</w:t>
            </w:r>
            <w:r w:rsidR="0046314B" w:rsidRPr="0046314B">
              <w:rPr>
                <w:noProof/>
                <w:webHidden/>
              </w:rPr>
              <w:fldChar w:fldCharType="end"/>
            </w:r>
          </w:hyperlink>
        </w:p>
        <w:p w14:paraId="1E0FB5B4" w14:textId="7490D675"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7" w:history="1">
            <w:r w:rsidR="0046314B" w:rsidRPr="0046314B">
              <w:rPr>
                <w:rStyle w:val="Hipervnculo"/>
                <w:noProof/>
                <w:color w:val="auto"/>
              </w:rPr>
              <w:t>d) Versión pública</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_Toc207224927 \h </w:instrText>
            </w:r>
            <w:r w:rsidR="0046314B" w:rsidRPr="0046314B">
              <w:rPr>
                <w:noProof/>
                <w:webHidden/>
              </w:rPr>
            </w:r>
            <w:r w:rsidR="0046314B" w:rsidRPr="0046314B">
              <w:rPr>
                <w:noProof/>
                <w:webHidden/>
              </w:rPr>
              <w:fldChar w:fldCharType="separate"/>
            </w:r>
            <w:r>
              <w:rPr>
                <w:noProof/>
                <w:webHidden/>
              </w:rPr>
              <w:t>26</w:t>
            </w:r>
            <w:r w:rsidR="0046314B" w:rsidRPr="0046314B">
              <w:rPr>
                <w:noProof/>
                <w:webHidden/>
              </w:rPr>
              <w:fldChar w:fldCharType="end"/>
            </w:r>
          </w:hyperlink>
        </w:p>
        <w:p w14:paraId="5BBA780E" w14:textId="1D3A49FD" w:rsidR="0046314B" w:rsidRPr="0046314B" w:rsidRDefault="008D7ECA" w:rsidP="0046314B">
          <w:pPr>
            <w:pStyle w:val="TDC3"/>
            <w:tabs>
              <w:tab w:val="right" w:leader="dot" w:pos="9034"/>
            </w:tabs>
            <w:rPr>
              <w:rFonts w:asciiTheme="minorHAnsi" w:eastAsiaTheme="minorEastAsia" w:hAnsiTheme="minorHAnsi" w:cstheme="minorBidi"/>
              <w:noProof/>
            </w:rPr>
          </w:pPr>
          <w:hyperlink w:anchor="_Toc207224928" w:history="1">
            <w:r w:rsidR="0046314B" w:rsidRPr="0046314B">
              <w:rPr>
                <w:rStyle w:val="Hipervnculo"/>
                <w:noProof/>
                <w:color w:val="auto"/>
              </w:rPr>
              <w:t>e) Conclusión</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_Toc207224928 \h </w:instrText>
            </w:r>
            <w:r w:rsidR="0046314B" w:rsidRPr="0046314B">
              <w:rPr>
                <w:noProof/>
                <w:webHidden/>
              </w:rPr>
            </w:r>
            <w:r w:rsidR="0046314B" w:rsidRPr="0046314B">
              <w:rPr>
                <w:noProof/>
                <w:webHidden/>
              </w:rPr>
              <w:fldChar w:fldCharType="separate"/>
            </w:r>
            <w:r>
              <w:rPr>
                <w:noProof/>
                <w:webHidden/>
              </w:rPr>
              <w:t>32</w:t>
            </w:r>
            <w:r w:rsidR="0046314B" w:rsidRPr="0046314B">
              <w:rPr>
                <w:noProof/>
                <w:webHidden/>
              </w:rPr>
              <w:fldChar w:fldCharType="end"/>
            </w:r>
          </w:hyperlink>
        </w:p>
        <w:p w14:paraId="1B9C9DBC" w14:textId="3C0AC0E5" w:rsidR="0046314B" w:rsidRPr="0046314B" w:rsidRDefault="008D7ECA" w:rsidP="0046314B">
          <w:pPr>
            <w:pStyle w:val="TDC1"/>
            <w:tabs>
              <w:tab w:val="right" w:leader="dot" w:pos="9034"/>
            </w:tabs>
            <w:rPr>
              <w:rFonts w:asciiTheme="minorHAnsi" w:eastAsiaTheme="minorEastAsia" w:hAnsiTheme="minorHAnsi" w:cstheme="minorBidi"/>
              <w:noProof/>
            </w:rPr>
          </w:pPr>
          <w:hyperlink w:anchor="_Toc207224929" w:history="1">
            <w:r w:rsidR="0046314B" w:rsidRPr="0046314B">
              <w:rPr>
                <w:rStyle w:val="Hipervnculo"/>
                <w:noProof/>
                <w:color w:val="auto"/>
              </w:rPr>
              <w:t>RESUELVE</w:t>
            </w:r>
            <w:r w:rsidR="0046314B" w:rsidRPr="0046314B">
              <w:rPr>
                <w:noProof/>
                <w:webHidden/>
              </w:rPr>
              <w:tab/>
            </w:r>
            <w:r w:rsidR="0046314B" w:rsidRPr="0046314B">
              <w:rPr>
                <w:noProof/>
                <w:webHidden/>
              </w:rPr>
              <w:fldChar w:fldCharType="begin"/>
            </w:r>
            <w:r w:rsidR="0046314B" w:rsidRPr="0046314B">
              <w:rPr>
                <w:noProof/>
                <w:webHidden/>
              </w:rPr>
              <w:instrText xml:space="preserve"> PAGEREF _Toc207224929 \h </w:instrText>
            </w:r>
            <w:r w:rsidR="0046314B" w:rsidRPr="0046314B">
              <w:rPr>
                <w:noProof/>
                <w:webHidden/>
              </w:rPr>
            </w:r>
            <w:r w:rsidR="0046314B" w:rsidRPr="0046314B">
              <w:rPr>
                <w:noProof/>
                <w:webHidden/>
              </w:rPr>
              <w:fldChar w:fldCharType="separate"/>
            </w:r>
            <w:r>
              <w:rPr>
                <w:noProof/>
                <w:webHidden/>
              </w:rPr>
              <w:t>33</w:t>
            </w:r>
            <w:r w:rsidR="0046314B" w:rsidRPr="0046314B">
              <w:rPr>
                <w:noProof/>
                <w:webHidden/>
              </w:rPr>
              <w:fldChar w:fldCharType="end"/>
            </w:r>
          </w:hyperlink>
        </w:p>
        <w:p w14:paraId="491CC49C" w14:textId="6D8CBB43" w:rsidR="00764F1A" w:rsidRPr="0046314B" w:rsidRDefault="00764F1A" w:rsidP="0046314B">
          <w:pPr>
            <w:spacing w:line="240" w:lineRule="auto"/>
          </w:pPr>
          <w:r w:rsidRPr="0046314B">
            <w:rPr>
              <w:b/>
              <w:bCs/>
              <w:lang w:val="es-ES"/>
            </w:rPr>
            <w:fldChar w:fldCharType="end"/>
          </w:r>
        </w:p>
      </w:sdtContent>
    </w:sdt>
    <w:p w14:paraId="4933E913" w14:textId="77777777" w:rsidR="003B3CD6" w:rsidRPr="0046314B" w:rsidRDefault="003B3CD6" w:rsidP="0046314B">
      <w:pPr>
        <w:pBdr>
          <w:top w:val="nil"/>
          <w:left w:val="nil"/>
          <w:bottom w:val="nil"/>
          <w:right w:val="nil"/>
          <w:between w:val="nil"/>
        </w:pBdr>
        <w:tabs>
          <w:tab w:val="right" w:pos="9034"/>
        </w:tabs>
        <w:spacing w:after="100"/>
        <w:rPr>
          <w:b/>
        </w:rPr>
        <w:sectPr w:rsidR="003B3CD6" w:rsidRPr="0046314B"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40B7BCBD" w:rsidR="003B3CD6" w:rsidRPr="0046314B" w:rsidRDefault="004C3B66" w:rsidP="0046314B">
      <w:pPr>
        <w:rPr>
          <w:b/>
        </w:rPr>
      </w:pPr>
      <w:r w:rsidRPr="0046314B">
        <w:lastRenderedPageBreak/>
        <w:t>Resolución del Pleno del Instituto de Transparencia, Acceso a la Información Pública y Protección de Datos Personales del Estado de México y Municipios, con domicilio en Metepec, Estado de México, de</w:t>
      </w:r>
      <w:r w:rsidR="0046314B">
        <w:t>l</w:t>
      </w:r>
      <w:r w:rsidRPr="0046314B">
        <w:t xml:space="preserve"> </w:t>
      </w:r>
      <w:r w:rsidR="00AA68D2" w:rsidRPr="0046314B">
        <w:rPr>
          <w:b/>
        </w:rPr>
        <w:t>veint</w:t>
      </w:r>
      <w:r w:rsidR="0089008C" w:rsidRPr="0046314B">
        <w:rPr>
          <w:b/>
        </w:rPr>
        <w:t>isiete</w:t>
      </w:r>
      <w:r w:rsidR="00AA68D2" w:rsidRPr="0046314B">
        <w:rPr>
          <w:b/>
        </w:rPr>
        <w:t xml:space="preserve"> de agosto</w:t>
      </w:r>
      <w:r w:rsidRPr="0046314B">
        <w:rPr>
          <w:b/>
        </w:rPr>
        <w:t xml:space="preserve"> de dos mil veinticinco.</w:t>
      </w:r>
    </w:p>
    <w:p w14:paraId="6A6E6A68" w14:textId="77777777" w:rsidR="003B3CD6" w:rsidRPr="0046314B" w:rsidRDefault="003B3CD6" w:rsidP="0046314B"/>
    <w:p w14:paraId="28F4FDFC" w14:textId="3F5BA61E" w:rsidR="003B3CD6" w:rsidRPr="0046314B" w:rsidRDefault="004C3B66" w:rsidP="0046314B">
      <w:r w:rsidRPr="0046314B">
        <w:rPr>
          <w:b/>
        </w:rPr>
        <w:t xml:space="preserve">VISTO </w:t>
      </w:r>
      <w:r w:rsidRPr="0046314B">
        <w:t xml:space="preserve">el expediente formado con motivo del Recurso de Revisión </w:t>
      </w:r>
      <w:r w:rsidR="00596744" w:rsidRPr="0046314B">
        <w:rPr>
          <w:b/>
        </w:rPr>
        <w:t>07777/INFOEM/IP/RR/2025</w:t>
      </w:r>
      <w:r w:rsidRPr="0046314B">
        <w:rPr>
          <w:b/>
        </w:rPr>
        <w:t xml:space="preserve"> </w:t>
      </w:r>
      <w:r w:rsidRPr="0046314B">
        <w:t xml:space="preserve">interpuesto por </w:t>
      </w:r>
      <w:r w:rsidRPr="0046314B">
        <w:rPr>
          <w:b/>
        </w:rPr>
        <w:t>una persona de manera anónima</w:t>
      </w:r>
      <w:r w:rsidRPr="0046314B">
        <w:t xml:space="preserve">, a quien en lo subsecuente se le denominará </w:t>
      </w:r>
      <w:r w:rsidRPr="0046314B">
        <w:rPr>
          <w:b/>
        </w:rPr>
        <w:t>LA PARTE RECURRENTE</w:t>
      </w:r>
      <w:r w:rsidRPr="0046314B">
        <w:t xml:space="preserve">, en contra de la respuesta emitida por el </w:t>
      </w:r>
      <w:r w:rsidRPr="0046314B">
        <w:rPr>
          <w:b/>
        </w:rPr>
        <w:t>Ayuntamiento de Toluca</w:t>
      </w:r>
      <w:r w:rsidRPr="0046314B">
        <w:t xml:space="preserve">, en adelante </w:t>
      </w:r>
      <w:r w:rsidRPr="0046314B">
        <w:rPr>
          <w:b/>
        </w:rPr>
        <w:t>EL SUJETO OBLIGADO</w:t>
      </w:r>
      <w:r w:rsidRPr="0046314B">
        <w:t>, se emite la presente Resolución con base en los Antecedentes y Considerandos que se exponen a continuación:</w:t>
      </w:r>
    </w:p>
    <w:p w14:paraId="59C07D18" w14:textId="77777777" w:rsidR="003B3CD6" w:rsidRPr="0046314B" w:rsidRDefault="003B3CD6" w:rsidP="0046314B"/>
    <w:p w14:paraId="488BE5AC" w14:textId="77777777" w:rsidR="003B3CD6" w:rsidRPr="0046314B" w:rsidRDefault="004C3B66" w:rsidP="0046314B">
      <w:pPr>
        <w:pStyle w:val="Ttulo1"/>
      </w:pPr>
      <w:bookmarkStart w:id="3" w:name="_Toc207224904"/>
      <w:r w:rsidRPr="0046314B">
        <w:t>ANTECEDENTES</w:t>
      </w:r>
      <w:bookmarkEnd w:id="3"/>
    </w:p>
    <w:p w14:paraId="39F6DD2A" w14:textId="77777777" w:rsidR="003B3CD6" w:rsidRPr="0046314B" w:rsidRDefault="003B3CD6" w:rsidP="0046314B"/>
    <w:p w14:paraId="4E8F5A64" w14:textId="77777777" w:rsidR="003B3CD6" w:rsidRPr="0046314B" w:rsidRDefault="004C3B66" w:rsidP="0046314B">
      <w:pPr>
        <w:pStyle w:val="Ttulo2"/>
      </w:pPr>
      <w:bookmarkStart w:id="4" w:name="_Toc207224905"/>
      <w:r w:rsidRPr="0046314B">
        <w:t>DE LA SOLICITUD DE INFORMACIÓN</w:t>
      </w:r>
      <w:bookmarkEnd w:id="4"/>
    </w:p>
    <w:p w14:paraId="6C8B88C4" w14:textId="77777777" w:rsidR="003B3CD6" w:rsidRPr="0046314B" w:rsidRDefault="004C3B66" w:rsidP="0046314B">
      <w:pPr>
        <w:pStyle w:val="Ttulo3"/>
      </w:pPr>
      <w:bookmarkStart w:id="5" w:name="_Toc207224906"/>
      <w:r w:rsidRPr="0046314B">
        <w:t>a) Solicitud de información</w:t>
      </w:r>
      <w:bookmarkEnd w:id="5"/>
    </w:p>
    <w:p w14:paraId="400AAA42" w14:textId="132BC441" w:rsidR="003B3CD6" w:rsidRPr="0046314B" w:rsidRDefault="004C3B66" w:rsidP="0046314B">
      <w:r w:rsidRPr="0046314B">
        <w:t xml:space="preserve">El </w:t>
      </w:r>
      <w:r w:rsidR="00596744" w:rsidRPr="0046314B">
        <w:rPr>
          <w:b/>
        </w:rPr>
        <w:t>quince</w:t>
      </w:r>
      <w:r w:rsidR="008974F8" w:rsidRPr="0046314B">
        <w:rPr>
          <w:b/>
        </w:rPr>
        <w:t xml:space="preserve"> de mayo</w:t>
      </w:r>
      <w:r w:rsidRPr="0046314B">
        <w:rPr>
          <w:b/>
        </w:rPr>
        <w:t xml:space="preserve"> de dos mil veinticinco,</w:t>
      </w:r>
      <w:r w:rsidRPr="0046314B">
        <w:t xml:space="preserve"> </w:t>
      </w:r>
      <w:r w:rsidRPr="0046314B">
        <w:rPr>
          <w:b/>
        </w:rPr>
        <w:t>LA PARTE RECURRENTE</w:t>
      </w:r>
      <w:r w:rsidRPr="0046314B">
        <w:t xml:space="preserve"> presentó una solicitud de acceso a la información pública ante el </w:t>
      </w:r>
      <w:r w:rsidRPr="0046314B">
        <w:rPr>
          <w:b/>
        </w:rPr>
        <w:t>SUJETO OBLIGADO</w:t>
      </w:r>
      <w:r w:rsidRPr="0046314B">
        <w:t>, a través del Sistema de Acceso a la Información Mexiquense (</w:t>
      </w:r>
      <w:r w:rsidRPr="0046314B">
        <w:rPr>
          <w:b/>
          <w:bCs/>
        </w:rPr>
        <w:t>SAIMEX).</w:t>
      </w:r>
      <w:r w:rsidRPr="0046314B">
        <w:t xml:space="preserve"> Dicha solicitud quedó registrada con el número de folio</w:t>
      </w:r>
      <w:r w:rsidRPr="0046314B">
        <w:rPr>
          <w:b/>
        </w:rPr>
        <w:t xml:space="preserve"> </w:t>
      </w:r>
      <w:r w:rsidR="00596744" w:rsidRPr="0046314B">
        <w:rPr>
          <w:b/>
        </w:rPr>
        <w:t>02822/TOLUCA/IP/2025</w:t>
      </w:r>
      <w:r w:rsidRPr="0046314B">
        <w:rPr>
          <w:b/>
        </w:rPr>
        <w:t xml:space="preserve"> </w:t>
      </w:r>
      <w:r w:rsidRPr="0046314B">
        <w:t>y en ella se requirió la siguiente información:</w:t>
      </w:r>
    </w:p>
    <w:p w14:paraId="743284E8" w14:textId="77777777" w:rsidR="003B3CD6" w:rsidRPr="0046314B" w:rsidRDefault="003B3CD6" w:rsidP="0046314B">
      <w:pPr>
        <w:tabs>
          <w:tab w:val="left" w:pos="4667"/>
        </w:tabs>
        <w:ind w:right="567"/>
        <w:rPr>
          <w:i/>
        </w:rPr>
      </w:pPr>
    </w:p>
    <w:p w14:paraId="5121BDCE" w14:textId="322166C3" w:rsidR="003B3CD6" w:rsidRPr="0046314B" w:rsidRDefault="004C3B66" w:rsidP="0046314B">
      <w:pPr>
        <w:pStyle w:val="Puesto"/>
        <w:tabs>
          <w:tab w:val="left" w:pos="8222"/>
        </w:tabs>
        <w:ind w:left="851" w:right="822" w:firstLine="0"/>
        <w:rPr>
          <w:color w:val="auto"/>
        </w:rPr>
      </w:pPr>
      <w:bookmarkStart w:id="6" w:name="_heading=h.9kjanwsfvsso" w:colFirst="0" w:colLast="0"/>
      <w:bookmarkEnd w:id="6"/>
      <w:r w:rsidRPr="0046314B">
        <w:rPr>
          <w:color w:val="auto"/>
        </w:rPr>
        <w:t>“</w:t>
      </w:r>
      <w:r w:rsidR="00145FC8" w:rsidRPr="0046314B">
        <w:rPr>
          <w:color w:val="auto"/>
        </w:rPr>
        <w:t>cuanta toneladas de basura y deshechos solidos se recogen y cual es su destino, cual es el presupueto para los residuos soliciods, los conveniso para el destino final y donde estan los depositos, cuanto se paga a cada deposito y su contrato</w:t>
      </w:r>
      <w:r w:rsidRPr="0046314B">
        <w:rPr>
          <w:color w:val="auto"/>
        </w:rPr>
        <w:t>” (sic)</w:t>
      </w:r>
    </w:p>
    <w:p w14:paraId="167B55B0" w14:textId="77777777" w:rsidR="003B3CD6" w:rsidRPr="0046314B" w:rsidRDefault="003B3CD6" w:rsidP="0046314B"/>
    <w:p w14:paraId="14931037" w14:textId="77777777" w:rsidR="003B3CD6" w:rsidRPr="0046314B" w:rsidRDefault="004C3B66" w:rsidP="0046314B">
      <w:pPr>
        <w:tabs>
          <w:tab w:val="left" w:pos="4667"/>
        </w:tabs>
        <w:ind w:right="567"/>
        <w:rPr>
          <w:i/>
        </w:rPr>
      </w:pPr>
      <w:r w:rsidRPr="0046314B">
        <w:rPr>
          <w:b/>
        </w:rPr>
        <w:t>Modalidad de entrega</w:t>
      </w:r>
      <w:r w:rsidRPr="0046314B">
        <w:t>: a</w:t>
      </w:r>
      <w:r w:rsidRPr="0046314B">
        <w:rPr>
          <w:i/>
        </w:rPr>
        <w:t xml:space="preserve"> través del </w:t>
      </w:r>
      <w:r w:rsidRPr="0046314B">
        <w:rPr>
          <w:b/>
          <w:i/>
        </w:rPr>
        <w:t>SAIMEX</w:t>
      </w:r>
      <w:r w:rsidRPr="0046314B">
        <w:rPr>
          <w:i/>
        </w:rPr>
        <w:t>.</w:t>
      </w:r>
    </w:p>
    <w:p w14:paraId="20172991" w14:textId="77777777" w:rsidR="000975C9" w:rsidRPr="0046314B" w:rsidRDefault="000975C9" w:rsidP="0046314B">
      <w:pPr>
        <w:tabs>
          <w:tab w:val="left" w:pos="4667"/>
        </w:tabs>
        <w:ind w:right="567"/>
        <w:rPr>
          <w:i/>
        </w:rPr>
      </w:pPr>
    </w:p>
    <w:p w14:paraId="38CA2B8A" w14:textId="77777777" w:rsidR="003B3CD6" w:rsidRPr="0046314B" w:rsidRDefault="004C3B66" w:rsidP="0046314B">
      <w:pPr>
        <w:pStyle w:val="Ttulo3"/>
      </w:pPr>
      <w:bookmarkStart w:id="7" w:name="_Toc207224907"/>
      <w:r w:rsidRPr="0046314B">
        <w:lastRenderedPageBreak/>
        <w:t>b) Turno de la solicitud de información</w:t>
      </w:r>
      <w:bookmarkEnd w:id="7"/>
    </w:p>
    <w:p w14:paraId="3EF50CE6" w14:textId="5F8E8186" w:rsidR="003B3CD6" w:rsidRPr="0046314B" w:rsidRDefault="004C3B66" w:rsidP="0046314B">
      <w:r w:rsidRPr="0046314B">
        <w:t xml:space="preserve">En cumplimiento al artículo 162 de la Ley de Transparencia y Acceso a la Información Pública del Estado de México y Municipios, el </w:t>
      </w:r>
      <w:r w:rsidR="00145FC8" w:rsidRPr="0046314B">
        <w:t>d</w:t>
      </w:r>
      <w:r w:rsidR="00145FC8" w:rsidRPr="0046314B">
        <w:rPr>
          <w:b/>
        </w:rPr>
        <w:t xml:space="preserve">ieciséis </w:t>
      </w:r>
      <w:r w:rsidR="008974F8" w:rsidRPr="0046314B">
        <w:rPr>
          <w:b/>
        </w:rPr>
        <w:t>de mayo</w:t>
      </w:r>
      <w:r w:rsidRPr="0046314B">
        <w:rPr>
          <w:b/>
        </w:rPr>
        <w:t xml:space="preserve"> de dos mil veinticinco</w:t>
      </w:r>
      <w:r w:rsidRPr="0046314B">
        <w:t xml:space="preserve">, el Titular de la Unidad de Transparencia del </w:t>
      </w:r>
      <w:r w:rsidRPr="0046314B">
        <w:rPr>
          <w:b/>
        </w:rPr>
        <w:t>SUJETO OBLIGADO</w:t>
      </w:r>
      <w:r w:rsidRPr="0046314B">
        <w:t xml:space="preserve"> turnó la solicitud de información al servidor público habilitado que estimó pertinente.</w:t>
      </w:r>
    </w:p>
    <w:p w14:paraId="59FC9D22" w14:textId="77777777" w:rsidR="003B3CD6" w:rsidRPr="0046314B" w:rsidRDefault="003B3CD6" w:rsidP="0046314B">
      <w:pPr>
        <w:tabs>
          <w:tab w:val="left" w:pos="4667"/>
        </w:tabs>
        <w:ind w:right="567"/>
        <w:rPr>
          <w:i/>
        </w:rPr>
      </w:pPr>
    </w:p>
    <w:p w14:paraId="4B25096D" w14:textId="77777777" w:rsidR="003B3CD6" w:rsidRPr="0046314B" w:rsidRDefault="004C3B66" w:rsidP="0046314B">
      <w:pPr>
        <w:pStyle w:val="Ttulo3"/>
      </w:pPr>
      <w:bookmarkStart w:id="8" w:name="_Toc207224908"/>
      <w:r w:rsidRPr="0046314B">
        <w:t>c) Respuesta del Sujeto Obligado</w:t>
      </w:r>
      <w:bookmarkEnd w:id="8"/>
    </w:p>
    <w:p w14:paraId="66E77FE6" w14:textId="7C9F76B0" w:rsidR="003B3CD6" w:rsidRPr="0046314B" w:rsidRDefault="004C3B66" w:rsidP="0046314B">
      <w:pPr>
        <w:pBdr>
          <w:top w:val="nil"/>
          <w:left w:val="nil"/>
          <w:bottom w:val="nil"/>
          <w:right w:val="nil"/>
          <w:between w:val="nil"/>
        </w:pBdr>
      </w:pPr>
      <w:r w:rsidRPr="0046314B">
        <w:t xml:space="preserve">El </w:t>
      </w:r>
      <w:r w:rsidR="00145FC8" w:rsidRPr="0046314B">
        <w:rPr>
          <w:b/>
        </w:rPr>
        <w:t>cuatro</w:t>
      </w:r>
      <w:r w:rsidR="000975C9" w:rsidRPr="0046314B">
        <w:rPr>
          <w:b/>
        </w:rPr>
        <w:t xml:space="preserve"> </w:t>
      </w:r>
      <w:r w:rsidR="008974F8" w:rsidRPr="0046314B">
        <w:rPr>
          <w:b/>
        </w:rPr>
        <w:t>de junio</w:t>
      </w:r>
      <w:r w:rsidRPr="0046314B">
        <w:rPr>
          <w:b/>
        </w:rPr>
        <w:t xml:space="preserve"> de dos mil veinticinco, </w:t>
      </w:r>
      <w:r w:rsidRPr="0046314B">
        <w:t xml:space="preserve">el Titular de la Unidad de Transparencia del </w:t>
      </w:r>
      <w:r w:rsidRPr="0046314B">
        <w:rPr>
          <w:b/>
        </w:rPr>
        <w:t>SUJETO OBLIGADO</w:t>
      </w:r>
      <w:r w:rsidRPr="0046314B">
        <w:t xml:space="preserve"> notificó a través del </w:t>
      </w:r>
      <w:r w:rsidRPr="0046314B">
        <w:rPr>
          <w:b/>
        </w:rPr>
        <w:t>SAIMEX</w:t>
      </w:r>
      <w:r w:rsidRPr="0046314B">
        <w:t xml:space="preserve"> la siguiente respuesta:</w:t>
      </w:r>
    </w:p>
    <w:p w14:paraId="5A228A92" w14:textId="77777777" w:rsidR="003B3CD6" w:rsidRPr="0046314B" w:rsidRDefault="003B3CD6" w:rsidP="0046314B">
      <w:pPr>
        <w:pStyle w:val="Puesto"/>
        <w:ind w:left="0" w:firstLine="0"/>
        <w:rPr>
          <w:color w:val="auto"/>
        </w:rPr>
      </w:pPr>
    </w:p>
    <w:p w14:paraId="48D19071" w14:textId="0B72690B" w:rsidR="008974F8" w:rsidRPr="0046314B" w:rsidRDefault="004C3B66" w:rsidP="0046314B">
      <w:pPr>
        <w:pStyle w:val="Puesto"/>
        <w:jc w:val="right"/>
        <w:rPr>
          <w:color w:val="auto"/>
        </w:rPr>
      </w:pPr>
      <w:r w:rsidRPr="0046314B">
        <w:rPr>
          <w:color w:val="auto"/>
        </w:rPr>
        <w:t>“</w:t>
      </w:r>
      <w:r w:rsidR="008974F8" w:rsidRPr="0046314B">
        <w:rPr>
          <w:color w:val="auto"/>
        </w:rPr>
        <w:t xml:space="preserve">Folio de la solicitud: </w:t>
      </w:r>
      <w:r w:rsidR="00596744" w:rsidRPr="0046314B">
        <w:rPr>
          <w:color w:val="auto"/>
        </w:rPr>
        <w:t>02822/TOLUCA/IP/2025</w:t>
      </w:r>
    </w:p>
    <w:p w14:paraId="47982204" w14:textId="77777777" w:rsidR="008974F8" w:rsidRPr="0046314B" w:rsidRDefault="008974F8" w:rsidP="0046314B"/>
    <w:p w14:paraId="349DEBF6" w14:textId="77777777" w:rsidR="00975E72" w:rsidRPr="0046314B" w:rsidRDefault="000975C9" w:rsidP="0046314B">
      <w:pPr>
        <w:pStyle w:val="Puesto"/>
        <w:ind w:firstLine="0"/>
        <w:rPr>
          <w:color w:val="auto"/>
        </w:rPr>
      </w:pPr>
      <w:r w:rsidRPr="0046314B">
        <w:rPr>
          <w:color w:val="auto"/>
        </w:rPr>
        <w:t xml:space="preserve">En respuesta a la solicitud recibida, nos permitimos hacer de su conocimiento que con fundamento en el artículo 53, Fracciones: II, V y VI de la Ley de Transparencia y Acceso a la Información Pública del Estado de México y </w:t>
      </w:r>
      <w:r w:rsidR="00975E72" w:rsidRPr="0046314B">
        <w:rPr>
          <w:color w:val="auto"/>
        </w:rPr>
        <w:t>Municipios, le contestamos que:</w:t>
      </w:r>
    </w:p>
    <w:p w14:paraId="16DC572C" w14:textId="77777777" w:rsidR="00975E72" w:rsidRPr="0046314B" w:rsidRDefault="00975E72" w:rsidP="0046314B">
      <w:pPr>
        <w:pStyle w:val="Puesto"/>
        <w:ind w:firstLine="0"/>
        <w:rPr>
          <w:color w:val="auto"/>
        </w:rPr>
      </w:pPr>
    </w:p>
    <w:p w14:paraId="55965107" w14:textId="1E08F84C" w:rsidR="008974F8" w:rsidRPr="0046314B" w:rsidRDefault="00975E72" w:rsidP="0046314B">
      <w:pPr>
        <w:pStyle w:val="Puesto"/>
        <w:ind w:firstLine="0"/>
        <w:rPr>
          <w:color w:val="auto"/>
        </w:rPr>
      </w:pPr>
      <w:r w:rsidRPr="0046314B">
        <w:rPr>
          <w:color w:val="auto"/>
        </w:rPr>
        <w:t>En atención a la solicitud con folio 02822/TOLUCA/IP/2025, me permito adjuntar al presente la respuesta correspondiente, Sin más por el momento, reciba un saludo.</w:t>
      </w:r>
    </w:p>
    <w:p w14:paraId="592A2FC2" w14:textId="77777777" w:rsidR="00975E72" w:rsidRPr="0046314B" w:rsidRDefault="00975E72" w:rsidP="0046314B"/>
    <w:p w14:paraId="50728DAE" w14:textId="77777777" w:rsidR="008974F8" w:rsidRPr="0046314B" w:rsidRDefault="008974F8" w:rsidP="0046314B">
      <w:pPr>
        <w:pStyle w:val="Puesto"/>
        <w:ind w:firstLine="0"/>
        <w:rPr>
          <w:color w:val="auto"/>
        </w:rPr>
      </w:pPr>
      <w:r w:rsidRPr="0046314B">
        <w:rPr>
          <w:color w:val="auto"/>
        </w:rPr>
        <w:t>ATENTAMENTE</w:t>
      </w:r>
    </w:p>
    <w:p w14:paraId="441EA7E7" w14:textId="55B2235A" w:rsidR="003B3CD6" w:rsidRPr="0046314B" w:rsidRDefault="008974F8" w:rsidP="0046314B">
      <w:pPr>
        <w:pStyle w:val="Puesto"/>
        <w:ind w:firstLine="0"/>
        <w:rPr>
          <w:color w:val="auto"/>
          <w:lang w:val="pt-PT"/>
        </w:rPr>
      </w:pPr>
      <w:r w:rsidRPr="0046314B">
        <w:rPr>
          <w:color w:val="auto"/>
        </w:rPr>
        <w:t>Dr. Nahum Miguel Mendoza Morales</w:t>
      </w:r>
      <w:r w:rsidR="004C3B66" w:rsidRPr="0046314B">
        <w:rPr>
          <w:color w:val="auto"/>
          <w:lang w:val="pt-PT"/>
        </w:rPr>
        <w:t>” (sic)</w:t>
      </w:r>
    </w:p>
    <w:p w14:paraId="671C175E" w14:textId="77777777" w:rsidR="003B3CD6" w:rsidRPr="0046314B" w:rsidRDefault="003B3CD6" w:rsidP="0046314B">
      <w:pPr>
        <w:ind w:right="-28"/>
        <w:rPr>
          <w:lang w:val="pt-PT"/>
        </w:rPr>
      </w:pPr>
    </w:p>
    <w:p w14:paraId="3BB951CE" w14:textId="23C4A0B3" w:rsidR="003B3CD6" w:rsidRPr="0046314B" w:rsidRDefault="004C3B66" w:rsidP="0046314B">
      <w:pPr>
        <w:ind w:right="-28"/>
      </w:pPr>
      <w:r w:rsidRPr="0046314B">
        <w:t xml:space="preserve">Asimismo, </w:t>
      </w:r>
      <w:r w:rsidRPr="0046314B">
        <w:rPr>
          <w:b/>
        </w:rPr>
        <w:t xml:space="preserve">EL SUJETO OBLIGADO </w:t>
      </w:r>
      <w:r w:rsidRPr="0046314B">
        <w:t xml:space="preserve">adjuntó a su respuesta </w:t>
      </w:r>
      <w:r w:rsidR="005447F6" w:rsidRPr="0046314B">
        <w:t>los</w:t>
      </w:r>
      <w:r w:rsidRPr="0046314B">
        <w:t xml:space="preserve"> archivo</w:t>
      </w:r>
      <w:r w:rsidR="005447F6" w:rsidRPr="0046314B">
        <w:t>s</w:t>
      </w:r>
      <w:r w:rsidRPr="0046314B">
        <w:t xml:space="preserve"> electrónico</w:t>
      </w:r>
      <w:r w:rsidR="005447F6" w:rsidRPr="0046314B">
        <w:t>s</w:t>
      </w:r>
      <w:r w:rsidRPr="0046314B">
        <w:t xml:space="preserve"> que se describe</w:t>
      </w:r>
      <w:r w:rsidR="005447F6" w:rsidRPr="0046314B">
        <w:t>n</w:t>
      </w:r>
      <w:r w:rsidRPr="0046314B">
        <w:t>:</w:t>
      </w:r>
    </w:p>
    <w:p w14:paraId="355A017E" w14:textId="77777777" w:rsidR="0093060A" w:rsidRPr="0046314B" w:rsidRDefault="0093060A" w:rsidP="0046314B">
      <w:pPr>
        <w:pBdr>
          <w:top w:val="nil"/>
          <w:left w:val="nil"/>
          <w:bottom w:val="nil"/>
          <w:right w:val="nil"/>
          <w:between w:val="nil"/>
        </w:pBdr>
        <w:rPr>
          <w:b/>
          <w:i/>
        </w:rPr>
      </w:pPr>
    </w:p>
    <w:p w14:paraId="305639C1" w14:textId="77777777" w:rsidR="00342902" w:rsidRPr="0046314B" w:rsidRDefault="00975E72" w:rsidP="0046314B">
      <w:pPr>
        <w:pStyle w:val="Prrafodelista"/>
        <w:numPr>
          <w:ilvl w:val="0"/>
          <w:numId w:val="34"/>
        </w:numPr>
        <w:pBdr>
          <w:top w:val="nil"/>
          <w:left w:val="nil"/>
          <w:bottom w:val="nil"/>
          <w:right w:val="nil"/>
          <w:between w:val="nil"/>
        </w:pBdr>
        <w:rPr>
          <w:b/>
        </w:rPr>
      </w:pPr>
      <w:r w:rsidRPr="0046314B">
        <w:rPr>
          <w:b/>
        </w:rPr>
        <w:t>SAIMEX 2822.pdf.-</w:t>
      </w:r>
      <w:r w:rsidR="00127DA2" w:rsidRPr="0046314B">
        <w:rPr>
          <w:b/>
        </w:rPr>
        <w:t xml:space="preserve"> </w:t>
      </w:r>
      <w:r w:rsidR="00342902" w:rsidRPr="0046314B">
        <w:t>Contiene lo siguiente:</w:t>
      </w:r>
    </w:p>
    <w:p w14:paraId="22B6E8FA" w14:textId="549C895B" w:rsidR="00975E72" w:rsidRPr="0046314B" w:rsidRDefault="00342902" w:rsidP="0046314B">
      <w:pPr>
        <w:pStyle w:val="Prrafodelista"/>
        <w:pBdr>
          <w:top w:val="nil"/>
          <w:left w:val="nil"/>
          <w:bottom w:val="nil"/>
          <w:right w:val="nil"/>
          <w:between w:val="nil"/>
        </w:pBdr>
      </w:pPr>
      <w:r w:rsidRPr="0046314B">
        <w:t xml:space="preserve">Páginas 1 y 2. </w:t>
      </w:r>
      <w:r w:rsidR="00127DA2" w:rsidRPr="0046314B">
        <w:t xml:space="preserve">Oficio número 208010000/0532/2025 de fecha 26 de mayo de 2025, dirigido al peticionario y suscrito por la Directora General de Servicios Públicos, en el </w:t>
      </w:r>
      <w:r w:rsidR="00127DA2" w:rsidRPr="0046314B">
        <w:lastRenderedPageBreak/>
        <w:t>que le indica que anexa oficio número DRS/0596/2025 de fecha 19 de mayo de 2025, suscrito por la Directora de Residuos Sólidos en el que le indica:</w:t>
      </w:r>
    </w:p>
    <w:p w14:paraId="37C53E7E" w14:textId="77777777" w:rsidR="00FA6A63" w:rsidRPr="0046314B" w:rsidRDefault="00FA6A63" w:rsidP="0046314B">
      <w:pPr>
        <w:pStyle w:val="Prrafodelista"/>
        <w:pBdr>
          <w:top w:val="nil"/>
          <w:left w:val="nil"/>
          <w:bottom w:val="nil"/>
          <w:right w:val="nil"/>
          <w:between w:val="nil"/>
        </w:pBdr>
        <w:rPr>
          <w:b/>
        </w:rPr>
      </w:pPr>
    </w:p>
    <w:p w14:paraId="4465BB2E" w14:textId="10254592" w:rsidR="00127DA2" w:rsidRPr="0046314B" w:rsidRDefault="00127DA2" w:rsidP="0046314B">
      <w:pPr>
        <w:pStyle w:val="Prrafodelista"/>
        <w:pBdr>
          <w:top w:val="nil"/>
          <w:left w:val="nil"/>
          <w:bottom w:val="nil"/>
          <w:right w:val="nil"/>
          <w:between w:val="nil"/>
        </w:pBdr>
        <w:rPr>
          <w:i/>
        </w:rPr>
      </w:pPr>
      <w:r w:rsidRPr="0046314B">
        <w:rPr>
          <w:b/>
        </w:rPr>
        <w:t>“</w:t>
      </w:r>
      <w:r w:rsidRPr="0046314B">
        <w:rPr>
          <w:i/>
        </w:rPr>
        <w:t xml:space="preserve">En el punto relacionado con </w:t>
      </w:r>
      <w:r w:rsidRPr="0046314B">
        <w:rPr>
          <w:b/>
          <w:i/>
        </w:rPr>
        <w:t xml:space="preserve">“cuantas toneladas de basura y desechos sólidos se recogen y cuál es su destino”, </w:t>
      </w:r>
      <w:r w:rsidRPr="0046314B">
        <w:rPr>
          <w:i/>
        </w:rPr>
        <w:t>de manera anexa hago llegar el oficio número 208012002/363/2025 de fecha 19 de mayo del año en curso signado por….Jefe del Departamento de Recolección, Transferencia y Disposición Final de Residuos Sólidos, con la información Referida.</w:t>
      </w:r>
    </w:p>
    <w:p w14:paraId="00EAB0AF" w14:textId="77777777" w:rsidR="00127DA2" w:rsidRPr="0046314B" w:rsidRDefault="00127DA2" w:rsidP="0046314B">
      <w:pPr>
        <w:pStyle w:val="Prrafodelista"/>
        <w:pBdr>
          <w:top w:val="nil"/>
          <w:left w:val="nil"/>
          <w:bottom w:val="nil"/>
          <w:right w:val="nil"/>
          <w:between w:val="nil"/>
        </w:pBdr>
        <w:rPr>
          <w:i/>
        </w:rPr>
      </w:pPr>
    </w:p>
    <w:p w14:paraId="637CB8FF" w14:textId="77777777" w:rsidR="00342902" w:rsidRPr="0046314B" w:rsidRDefault="00127DA2" w:rsidP="0046314B">
      <w:pPr>
        <w:pStyle w:val="Prrafodelista"/>
        <w:pBdr>
          <w:top w:val="nil"/>
          <w:left w:val="nil"/>
          <w:bottom w:val="nil"/>
          <w:right w:val="nil"/>
          <w:between w:val="nil"/>
        </w:pBdr>
        <w:rPr>
          <w:i/>
        </w:rPr>
      </w:pPr>
      <w:r w:rsidRPr="0046314B">
        <w:rPr>
          <w:i/>
        </w:rPr>
        <w:t>En lo relacionado con “</w:t>
      </w:r>
      <w:r w:rsidRPr="0046314B">
        <w:rPr>
          <w:b/>
          <w:i/>
        </w:rPr>
        <w:t xml:space="preserve">cuál es el presupuesto para los residuos sólidos, los convenios para el destino final y donde están los depósitos, cuanto se paga a cada depósito y su contrato”, </w:t>
      </w:r>
      <w:r w:rsidRPr="0046314B">
        <w:rPr>
          <w:i/>
        </w:rPr>
        <w:t>con fundamento en el artículo 3.4. del Código Reglamentario Municipal de Toluca, el proporcionar esta información está dentro de las atribuciones de la Dirección General de Administración.” Sic.</w:t>
      </w:r>
    </w:p>
    <w:p w14:paraId="0C516528" w14:textId="77777777" w:rsidR="00342902" w:rsidRPr="0046314B" w:rsidRDefault="00342902" w:rsidP="0046314B">
      <w:pPr>
        <w:pStyle w:val="Prrafodelista"/>
        <w:pBdr>
          <w:top w:val="nil"/>
          <w:left w:val="nil"/>
          <w:bottom w:val="nil"/>
          <w:right w:val="nil"/>
          <w:between w:val="nil"/>
        </w:pBdr>
        <w:rPr>
          <w:i/>
        </w:rPr>
      </w:pPr>
    </w:p>
    <w:p w14:paraId="3543C192" w14:textId="628E55DE" w:rsidR="00975E72" w:rsidRPr="0046314B" w:rsidRDefault="00342902" w:rsidP="0046314B">
      <w:pPr>
        <w:pStyle w:val="Prrafodelista"/>
        <w:pBdr>
          <w:top w:val="nil"/>
          <w:left w:val="nil"/>
          <w:bottom w:val="nil"/>
          <w:right w:val="nil"/>
          <w:between w:val="nil"/>
        </w:pBdr>
      </w:pPr>
      <w:r w:rsidRPr="0046314B">
        <w:t>Página 3.- Oficio número 208012002/363/2025 de fecha 19 de mayo del año en curso signado por….Jefe del Departamento de Recolección, Transferencia y Disposición Final de Residuos Sólidos, en el que indica:</w:t>
      </w:r>
    </w:p>
    <w:p w14:paraId="0981021D" w14:textId="77777777" w:rsidR="00342902" w:rsidRPr="0046314B" w:rsidRDefault="00342902" w:rsidP="0046314B">
      <w:pPr>
        <w:pStyle w:val="Prrafodelista"/>
        <w:pBdr>
          <w:top w:val="nil"/>
          <w:left w:val="nil"/>
          <w:bottom w:val="nil"/>
          <w:right w:val="nil"/>
          <w:between w:val="nil"/>
        </w:pBdr>
      </w:pPr>
    </w:p>
    <w:p w14:paraId="353ACB8E" w14:textId="64C2A975" w:rsidR="00342902" w:rsidRPr="0046314B" w:rsidRDefault="00342902" w:rsidP="0046314B">
      <w:pPr>
        <w:pStyle w:val="Prrafodelista"/>
        <w:pBdr>
          <w:top w:val="nil"/>
          <w:left w:val="nil"/>
          <w:bottom w:val="nil"/>
          <w:right w:val="nil"/>
          <w:between w:val="nil"/>
        </w:pBdr>
        <w:rPr>
          <w:i/>
        </w:rPr>
      </w:pPr>
      <w:r w:rsidRPr="0046314B">
        <w:t>“</w:t>
      </w:r>
      <w:r w:rsidR="001C4260" w:rsidRPr="0046314B">
        <w:rPr>
          <w:i/>
        </w:rPr>
        <w:t>El residuo sólido recolectado en el municipio de Toluca es de aproximadamente de 550 toneladas diarias; donde su destino final es en relleno sanitario ubicado en el municipio de Zinacantepec; conforme al código reglamentario mediante su apartado 3.52 no es atribución del departamento tener el dato en cuanto el precio acordado de cada depósito o contrato.” Sic.</w:t>
      </w:r>
    </w:p>
    <w:p w14:paraId="0365D4F6" w14:textId="77777777" w:rsidR="00975E72" w:rsidRPr="0046314B" w:rsidRDefault="00975E72" w:rsidP="0046314B">
      <w:pPr>
        <w:pBdr>
          <w:top w:val="nil"/>
          <w:left w:val="nil"/>
          <w:bottom w:val="nil"/>
          <w:right w:val="nil"/>
          <w:between w:val="nil"/>
        </w:pBdr>
        <w:rPr>
          <w:b/>
        </w:rPr>
      </w:pPr>
    </w:p>
    <w:p w14:paraId="5E147DD5" w14:textId="205B3B1C" w:rsidR="00975E72" w:rsidRPr="0046314B" w:rsidRDefault="00975E72" w:rsidP="0046314B">
      <w:pPr>
        <w:pStyle w:val="Prrafodelista"/>
        <w:numPr>
          <w:ilvl w:val="0"/>
          <w:numId w:val="34"/>
        </w:numPr>
        <w:pBdr>
          <w:top w:val="nil"/>
          <w:left w:val="nil"/>
          <w:bottom w:val="nil"/>
          <w:right w:val="nil"/>
          <w:between w:val="nil"/>
        </w:pBdr>
        <w:rPr>
          <w:b/>
        </w:rPr>
      </w:pPr>
      <w:r w:rsidRPr="0046314B">
        <w:rPr>
          <w:b/>
        </w:rPr>
        <w:t>SAIMEX 2822.pdf.-</w:t>
      </w:r>
      <w:r w:rsidR="00C60F3D" w:rsidRPr="0046314B">
        <w:rPr>
          <w:b/>
        </w:rPr>
        <w:t xml:space="preserve"> </w:t>
      </w:r>
      <w:r w:rsidR="00C60F3D" w:rsidRPr="0046314B">
        <w:t>Oficio número 202010000/01849/2025 de fecha 27 de mayo de 2025, dirigido al Titular de la Unidad de Transparencia, suscrito por el Tesorero Municipal, en el que le informa:</w:t>
      </w:r>
    </w:p>
    <w:p w14:paraId="66F75C10" w14:textId="77777777" w:rsidR="00C60F3D" w:rsidRPr="0046314B" w:rsidRDefault="00C60F3D" w:rsidP="0046314B">
      <w:pPr>
        <w:pStyle w:val="Prrafodelista"/>
        <w:pBdr>
          <w:top w:val="nil"/>
          <w:left w:val="nil"/>
          <w:bottom w:val="nil"/>
          <w:right w:val="nil"/>
          <w:between w:val="nil"/>
        </w:pBdr>
        <w:rPr>
          <w:b/>
        </w:rPr>
      </w:pPr>
    </w:p>
    <w:p w14:paraId="7529742C" w14:textId="0A032E5C" w:rsidR="00C60F3D" w:rsidRPr="0046314B" w:rsidRDefault="00C60F3D" w:rsidP="0046314B">
      <w:pPr>
        <w:pStyle w:val="Prrafodelista"/>
        <w:pBdr>
          <w:top w:val="nil"/>
          <w:left w:val="nil"/>
          <w:bottom w:val="nil"/>
          <w:right w:val="nil"/>
          <w:between w:val="nil"/>
        </w:pBdr>
        <w:rPr>
          <w:i/>
        </w:rPr>
      </w:pPr>
      <w:r w:rsidRPr="0046314B">
        <w:rPr>
          <w:b/>
        </w:rPr>
        <w:t>“</w:t>
      </w:r>
      <w:r w:rsidRPr="0046314B">
        <w:rPr>
          <w:b/>
          <w:i/>
        </w:rPr>
        <w:t>…</w:t>
      </w:r>
      <w:r w:rsidRPr="0046314B">
        <w:rPr>
          <w:i/>
        </w:rPr>
        <w:t>que, después de realizar una búsqueda exhaustiva y minuciosa en nuestros sistemas contables, observamos que no ha sido remitida ninguna información o documentación relacionada a la solicitud del ciudadano.</w:t>
      </w:r>
    </w:p>
    <w:p w14:paraId="37163AFE" w14:textId="77777777" w:rsidR="00C60F3D" w:rsidRPr="0046314B" w:rsidRDefault="00C60F3D" w:rsidP="0046314B">
      <w:pPr>
        <w:pStyle w:val="Prrafodelista"/>
        <w:pBdr>
          <w:top w:val="nil"/>
          <w:left w:val="nil"/>
          <w:bottom w:val="nil"/>
          <w:right w:val="nil"/>
          <w:between w:val="nil"/>
        </w:pBdr>
        <w:rPr>
          <w:i/>
        </w:rPr>
      </w:pPr>
    </w:p>
    <w:p w14:paraId="6AE1E542" w14:textId="56A7C52E" w:rsidR="00C60F3D" w:rsidRPr="0046314B" w:rsidRDefault="00C60F3D" w:rsidP="0046314B">
      <w:pPr>
        <w:pStyle w:val="Prrafodelista"/>
        <w:pBdr>
          <w:top w:val="nil"/>
          <w:left w:val="nil"/>
          <w:bottom w:val="nil"/>
          <w:right w:val="nil"/>
          <w:between w:val="nil"/>
        </w:pBdr>
        <w:rPr>
          <w:i/>
        </w:rPr>
      </w:pPr>
      <w:r w:rsidRPr="0046314B">
        <w:rPr>
          <w:i/>
        </w:rPr>
        <w:t>Adjunto el Estado Analítico Del Ejercicio Del Presupuesto De Egresos de Clasificación Por Objeto Del Gasto (Capítulo y Concepto) para pronta referencia ….del link que se adjunta a continuación:</w:t>
      </w:r>
    </w:p>
    <w:p w14:paraId="71A5033C" w14:textId="4202F6E1" w:rsidR="00975E72" w:rsidRPr="0046314B" w:rsidRDefault="00C60F3D" w:rsidP="0046314B">
      <w:pPr>
        <w:pBdr>
          <w:top w:val="nil"/>
          <w:left w:val="nil"/>
          <w:bottom w:val="nil"/>
          <w:right w:val="nil"/>
          <w:between w:val="nil"/>
        </w:pBdr>
        <w:jc w:val="center"/>
        <w:rPr>
          <w:b/>
        </w:rPr>
      </w:pPr>
      <w:r w:rsidRPr="0046314B">
        <w:rPr>
          <w:b/>
          <w:noProof/>
        </w:rPr>
        <w:drawing>
          <wp:inline distT="0" distB="0" distL="0" distR="0" wp14:anchorId="06C5FBA5" wp14:editId="74539D9D">
            <wp:extent cx="4344006" cy="35247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4006" cy="352474"/>
                    </a:xfrm>
                    <a:prstGeom prst="rect">
                      <a:avLst/>
                    </a:prstGeom>
                  </pic:spPr>
                </pic:pic>
              </a:graphicData>
            </a:graphic>
          </wp:inline>
        </w:drawing>
      </w:r>
    </w:p>
    <w:p w14:paraId="627A04BD" w14:textId="77777777" w:rsidR="00975E72" w:rsidRPr="0046314B" w:rsidRDefault="00975E72" w:rsidP="0046314B">
      <w:pPr>
        <w:pBdr>
          <w:top w:val="nil"/>
          <w:left w:val="nil"/>
          <w:bottom w:val="nil"/>
          <w:right w:val="nil"/>
          <w:between w:val="nil"/>
        </w:pBdr>
        <w:rPr>
          <w:b/>
        </w:rPr>
      </w:pPr>
    </w:p>
    <w:p w14:paraId="46484B0D" w14:textId="77329F27" w:rsidR="000975C9" w:rsidRPr="0046314B" w:rsidRDefault="00975E72" w:rsidP="0046314B">
      <w:pPr>
        <w:pStyle w:val="Prrafodelista"/>
        <w:numPr>
          <w:ilvl w:val="0"/>
          <w:numId w:val="34"/>
        </w:numPr>
        <w:pBdr>
          <w:top w:val="nil"/>
          <w:left w:val="nil"/>
          <w:bottom w:val="nil"/>
          <w:right w:val="nil"/>
          <w:between w:val="nil"/>
        </w:pBdr>
        <w:rPr>
          <w:b/>
        </w:rPr>
      </w:pPr>
      <w:r w:rsidRPr="0046314B">
        <w:rPr>
          <w:b/>
        </w:rPr>
        <w:t>S. 02822.pdf.-</w:t>
      </w:r>
      <w:r w:rsidR="00C60F3D" w:rsidRPr="0046314B">
        <w:rPr>
          <w:b/>
        </w:rPr>
        <w:t xml:space="preserve"> </w:t>
      </w:r>
      <w:r w:rsidR="00C60F3D" w:rsidRPr="0046314B">
        <w:t>Escrito sin número de oficio, dirigido al solicitante, suscrito por el Titular de la Unidad de Transparencia, en el que le indicó:</w:t>
      </w:r>
    </w:p>
    <w:p w14:paraId="54E034C7" w14:textId="77777777" w:rsidR="00C60F3D" w:rsidRPr="0046314B" w:rsidRDefault="00C60F3D" w:rsidP="0046314B">
      <w:pPr>
        <w:pStyle w:val="Prrafodelista"/>
        <w:pBdr>
          <w:top w:val="nil"/>
          <w:left w:val="nil"/>
          <w:bottom w:val="nil"/>
          <w:right w:val="nil"/>
          <w:between w:val="nil"/>
        </w:pBdr>
        <w:rPr>
          <w:b/>
        </w:rPr>
      </w:pPr>
    </w:p>
    <w:p w14:paraId="2CBA44D9" w14:textId="38CC704A" w:rsidR="00975E72" w:rsidRPr="0046314B" w:rsidRDefault="00985729" w:rsidP="0046314B">
      <w:pPr>
        <w:pStyle w:val="Prrafodelista"/>
        <w:pBdr>
          <w:top w:val="nil"/>
          <w:left w:val="nil"/>
          <w:bottom w:val="nil"/>
          <w:right w:val="nil"/>
          <w:between w:val="nil"/>
        </w:pBdr>
        <w:rPr>
          <w:b/>
        </w:rPr>
      </w:pPr>
      <w:r w:rsidRPr="0046314B">
        <w:rPr>
          <w:b/>
        </w:rPr>
        <w:t>“…</w:t>
      </w:r>
      <w:r w:rsidRPr="0046314B">
        <w:rPr>
          <w:i/>
        </w:rPr>
        <w:t>la Dirección General de Administración</w:t>
      </w:r>
      <w:r w:rsidR="005C1EE9" w:rsidRPr="0046314B">
        <w:rPr>
          <w:i/>
        </w:rPr>
        <w:t>…informó que la Dirección de Recursos Materiales, después de haber realizado una búsqueda exhaustiva y razonable en los archivos que obran en esta Dirección y sus Departamentos, informa que, referente a la información solicitada, no se localizó convenio o contrato de “depósitos de basura o desechos sólidos”, durante el año 2022…” Sic.</w:t>
      </w:r>
    </w:p>
    <w:p w14:paraId="044F49A5" w14:textId="77777777" w:rsidR="00975E72" w:rsidRPr="0046314B" w:rsidRDefault="00975E72" w:rsidP="0046314B">
      <w:pPr>
        <w:pBdr>
          <w:top w:val="nil"/>
          <w:left w:val="nil"/>
          <w:bottom w:val="nil"/>
          <w:right w:val="nil"/>
          <w:between w:val="nil"/>
        </w:pBdr>
        <w:rPr>
          <w:b/>
        </w:rPr>
      </w:pPr>
    </w:p>
    <w:p w14:paraId="6CE325E7" w14:textId="77777777" w:rsidR="003B3CD6" w:rsidRPr="0046314B" w:rsidRDefault="004C3B66" w:rsidP="0046314B">
      <w:pPr>
        <w:pStyle w:val="Ttulo2"/>
        <w:jc w:val="left"/>
      </w:pPr>
      <w:bookmarkStart w:id="9" w:name="_Toc207224909"/>
      <w:r w:rsidRPr="0046314B">
        <w:t>DEL RECURSO DE REVISIÓN</w:t>
      </w:r>
      <w:bookmarkEnd w:id="9"/>
    </w:p>
    <w:p w14:paraId="6131F6D8" w14:textId="77777777" w:rsidR="003B3CD6" w:rsidRPr="0046314B" w:rsidRDefault="004C3B66" w:rsidP="0046314B">
      <w:pPr>
        <w:pStyle w:val="Ttulo3"/>
      </w:pPr>
      <w:bookmarkStart w:id="10" w:name="_Toc207224910"/>
      <w:r w:rsidRPr="0046314B">
        <w:t>a) Interposición del Recurso de Revisión</w:t>
      </w:r>
      <w:bookmarkEnd w:id="10"/>
    </w:p>
    <w:p w14:paraId="54D793E9" w14:textId="488A1308" w:rsidR="003B3CD6" w:rsidRPr="0046314B" w:rsidRDefault="004C3B66" w:rsidP="0046314B">
      <w:pPr>
        <w:ind w:right="-28"/>
        <w:rPr>
          <w:b/>
        </w:rPr>
      </w:pPr>
      <w:r w:rsidRPr="0046314B">
        <w:t>El</w:t>
      </w:r>
      <w:r w:rsidRPr="0046314B">
        <w:rPr>
          <w:b/>
        </w:rPr>
        <w:t xml:space="preserve"> </w:t>
      </w:r>
      <w:r w:rsidR="00975E72" w:rsidRPr="0046314B">
        <w:rPr>
          <w:b/>
        </w:rPr>
        <w:t>veinticinco</w:t>
      </w:r>
      <w:r w:rsidR="000975C9" w:rsidRPr="0046314B">
        <w:rPr>
          <w:b/>
        </w:rPr>
        <w:t xml:space="preserve"> </w:t>
      </w:r>
      <w:r w:rsidR="00AA68D2" w:rsidRPr="0046314B">
        <w:rPr>
          <w:b/>
        </w:rPr>
        <w:t>de junio</w:t>
      </w:r>
      <w:r w:rsidRPr="0046314B">
        <w:rPr>
          <w:b/>
        </w:rPr>
        <w:t xml:space="preserve"> de dos mil veinticinco,</w:t>
      </w:r>
      <w:r w:rsidRPr="0046314B">
        <w:t xml:space="preserve"> </w:t>
      </w:r>
      <w:r w:rsidRPr="0046314B">
        <w:rPr>
          <w:b/>
        </w:rPr>
        <w:t>LA PARTE RECURRENTE</w:t>
      </w:r>
      <w:r w:rsidRPr="0046314B">
        <w:t xml:space="preserve"> interpuso el recurso de revisión en contra de la respuesta emitida por el </w:t>
      </w:r>
      <w:r w:rsidRPr="0046314B">
        <w:rPr>
          <w:b/>
        </w:rPr>
        <w:t>SUJETO OBLIGADO</w:t>
      </w:r>
      <w:r w:rsidRPr="0046314B">
        <w:t xml:space="preserve">, mismo que fue registrado en el </w:t>
      </w:r>
      <w:r w:rsidRPr="0046314B">
        <w:rPr>
          <w:b/>
        </w:rPr>
        <w:t>SAIMEX</w:t>
      </w:r>
      <w:r w:rsidRPr="0046314B">
        <w:t xml:space="preserve"> con el número de expediente </w:t>
      </w:r>
      <w:r w:rsidR="00596744" w:rsidRPr="0046314B">
        <w:rPr>
          <w:b/>
        </w:rPr>
        <w:t>07777/INFOEM/IP/RR/2025</w:t>
      </w:r>
      <w:r w:rsidRPr="0046314B">
        <w:t>, y en el cual manifestó lo siguiente:</w:t>
      </w:r>
    </w:p>
    <w:p w14:paraId="6D522A82" w14:textId="77777777" w:rsidR="003B3CD6" w:rsidRPr="0046314B" w:rsidRDefault="003B3CD6" w:rsidP="0046314B">
      <w:pPr>
        <w:tabs>
          <w:tab w:val="left" w:pos="4667"/>
        </w:tabs>
        <w:ind w:right="539"/>
      </w:pPr>
    </w:p>
    <w:p w14:paraId="0435A767" w14:textId="77777777" w:rsidR="003B3CD6" w:rsidRPr="0046314B" w:rsidRDefault="004C3B66" w:rsidP="0046314B">
      <w:pPr>
        <w:tabs>
          <w:tab w:val="left" w:pos="4667"/>
        </w:tabs>
        <w:ind w:left="567" w:right="539"/>
        <w:rPr>
          <w:b/>
        </w:rPr>
      </w:pPr>
      <w:r w:rsidRPr="0046314B">
        <w:rPr>
          <w:b/>
        </w:rPr>
        <w:t>ACTO IMPUGNADO</w:t>
      </w:r>
    </w:p>
    <w:p w14:paraId="1963DCBB" w14:textId="28ED5CF4" w:rsidR="003B3CD6" w:rsidRPr="0046314B" w:rsidRDefault="004C3B66" w:rsidP="0046314B">
      <w:pPr>
        <w:tabs>
          <w:tab w:val="left" w:pos="4667"/>
        </w:tabs>
        <w:ind w:left="567" w:right="539"/>
        <w:rPr>
          <w:i/>
        </w:rPr>
      </w:pPr>
      <w:r w:rsidRPr="0046314B">
        <w:rPr>
          <w:i/>
        </w:rPr>
        <w:t>“</w:t>
      </w:r>
      <w:r w:rsidR="00975E72" w:rsidRPr="0046314B">
        <w:rPr>
          <w:i/>
        </w:rPr>
        <w:t>Como todos las solicitudes el sujeto obligado y su unidad de opacidad niega la informaicón que es pública</w:t>
      </w:r>
      <w:r w:rsidRPr="0046314B">
        <w:rPr>
          <w:i/>
        </w:rPr>
        <w:t>” (sic)</w:t>
      </w:r>
    </w:p>
    <w:p w14:paraId="2717C242" w14:textId="77777777" w:rsidR="003B3CD6" w:rsidRPr="0046314B" w:rsidRDefault="003B3CD6" w:rsidP="0046314B">
      <w:pPr>
        <w:tabs>
          <w:tab w:val="left" w:pos="4667"/>
        </w:tabs>
        <w:ind w:left="567" w:right="539"/>
        <w:rPr>
          <w:b/>
        </w:rPr>
      </w:pPr>
    </w:p>
    <w:p w14:paraId="55842D06" w14:textId="77777777" w:rsidR="003B3CD6" w:rsidRPr="0046314B" w:rsidRDefault="004C3B66" w:rsidP="0046314B">
      <w:pPr>
        <w:tabs>
          <w:tab w:val="left" w:pos="4667"/>
        </w:tabs>
        <w:ind w:left="567" w:right="539"/>
        <w:rPr>
          <w:b/>
        </w:rPr>
      </w:pPr>
      <w:r w:rsidRPr="0046314B">
        <w:rPr>
          <w:b/>
        </w:rPr>
        <w:t>RAZONES O MOTIVOS DE LA INCONFORMIDAD</w:t>
      </w:r>
      <w:r w:rsidRPr="0046314B">
        <w:rPr>
          <w:b/>
        </w:rPr>
        <w:tab/>
      </w:r>
    </w:p>
    <w:p w14:paraId="4AC03138" w14:textId="19127B11" w:rsidR="003B3CD6" w:rsidRPr="0046314B" w:rsidRDefault="004C3B66" w:rsidP="0046314B">
      <w:pPr>
        <w:pStyle w:val="Puesto"/>
        <w:ind w:firstLine="0"/>
        <w:rPr>
          <w:color w:val="auto"/>
        </w:rPr>
      </w:pPr>
      <w:r w:rsidRPr="0046314B">
        <w:rPr>
          <w:color w:val="auto"/>
        </w:rPr>
        <w:t>“</w:t>
      </w:r>
      <w:r w:rsidR="00975E72" w:rsidRPr="0046314B">
        <w:rPr>
          <w:color w:val="auto"/>
        </w:rPr>
        <w:t>la negativa de la informaicónq ue es pública que se entregue</w:t>
      </w:r>
      <w:r w:rsidRPr="0046314B">
        <w:rPr>
          <w:color w:val="auto"/>
        </w:rPr>
        <w:t>” (sic)</w:t>
      </w:r>
    </w:p>
    <w:p w14:paraId="4A2D1CB7" w14:textId="77777777" w:rsidR="003B3CD6" w:rsidRPr="0046314B" w:rsidRDefault="003B3CD6" w:rsidP="0046314B">
      <w:pPr>
        <w:ind w:left="567"/>
      </w:pPr>
    </w:p>
    <w:p w14:paraId="3FB37D7C" w14:textId="77777777" w:rsidR="003B3CD6" w:rsidRPr="0046314B" w:rsidRDefault="004C3B66" w:rsidP="0046314B">
      <w:pPr>
        <w:pStyle w:val="Ttulo3"/>
      </w:pPr>
      <w:bookmarkStart w:id="11" w:name="_Toc207224911"/>
      <w:r w:rsidRPr="0046314B">
        <w:t>b) Turno del Recurso de Revisión</w:t>
      </w:r>
      <w:bookmarkEnd w:id="11"/>
    </w:p>
    <w:p w14:paraId="63E1D231" w14:textId="5847DAD9" w:rsidR="003B3CD6" w:rsidRPr="0046314B" w:rsidRDefault="004C3B66" w:rsidP="0046314B">
      <w:pPr>
        <w:rPr>
          <w:b/>
        </w:rPr>
      </w:pPr>
      <w:r w:rsidRPr="0046314B">
        <w:t>Con fundamento en el artículo 185, fracción I de la Ley de Transparencia y Acceso a la Información Pública del Estado de México y Municipios, el</w:t>
      </w:r>
      <w:r w:rsidRPr="0046314B">
        <w:rPr>
          <w:b/>
        </w:rPr>
        <w:t xml:space="preserve"> </w:t>
      </w:r>
      <w:r w:rsidR="00975E72" w:rsidRPr="0046314B">
        <w:rPr>
          <w:b/>
        </w:rPr>
        <w:t>veinticinco</w:t>
      </w:r>
      <w:r w:rsidR="00556A9A" w:rsidRPr="0046314B">
        <w:rPr>
          <w:b/>
        </w:rPr>
        <w:t xml:space="preserve"> de junio </w:t>
      </w:r>
      <w:r w:rsidRPr="0046314B">
        <w:rPr>
          <w:b/>
        </w:rPr>
        <w:t>de dos mil veinticinco,</w:t>
      </w:r>
      <w:r w:rsidRPr="0046314B">
        <w:t xml:space="preserve"> se turnó el recurso de revisión a través del SAIMEX a la </w:t>
      </w:r>
      <w:r w:rsidRPr="0046314B">
        <w:rPr>
          <w:b/>
        </w:rPr>
        <w:t>Comisionada Sharon Cristina Morales Martínez</w:t>
      </w:r>
      <w:r w:rsidRPr="0046314B">
        <w:t xml:space="preserve">, a efecto de decretar su admisión o desechamiento. </w:t>
      </w:r>
    </w:p>
    <w:p w14:paraId="69497AF7" w14:textId="77777777" w:rsidR="003B3CD6" w:rsidRPr="0046314B" w:rsidRDefault="003B3CD6" w:rsidP="0046314B"/>
    <w:p w14:paraId="42FF356A" w14:textId="77777777" w:rsidR="003B3CD6" w:rsidRPr="0046314B" w:rsidRDefault="004C3B66" w:rsidP="0046314B">
      <w:pPr>
        <w:pStyle w:val="Ttulo3"/>
      </w:pPr>
      <w:bookmarkStart w:id="12" w:name="_Toc207224912"/>
      <w:r w:rsidRPr="0046314B">
        <w:t>c) Admisión del Recurso de Revisión</w:t>
      </w:r>
      <w:bookmarkEnd w:id="12"/>
    </w:p>
    <w:p w14:paraId="53B0FB9F" w14:textId="28B9D079" w:rsidR="003B3CD6" w:rsidRPr="0046314B" w:rsidRDefault="004C3B66" w:rsidP="0046314B">
      <w:r w:rsidRPr="0046314B">
        <w:t xml:space="preserve">El </w:t>
      </w:r>
      <w:r w:rsidR="00975E72" w:rsidRPr="0046314B">
        <w:rPr>
          <w:b/>
        </w:rPr>
        <w:t xml:space="preserve">treinta </w:t>
      </w:r>
      <w:r w:rsidR="00AA68D2" w:rsidRPr="0046314B">
        <w:rPr>
          <w:b/>
        </w:rPr>
        <w:t>de junio</w:t>
      </w:r>
      <w:r w:rsidRPr="0046314B">
        <w:rPr>
          <w:b/>
        </w:rPr>
        <w:t xml:space="preserve"> de dos mil veinticinco,</w:t>
      </w:r>
      <w:r w:rsidRPr="0046314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46314B" w:rsidRDefault="003B3CD6" w:rsidP="0046314B"/>
    <w:p w14:paraId="10E9A945" w14:textId="77777777" w:rsidR="003B3CD6" w:rsidRPr="0046314B" w:rsidRDefault="004C3B66" w:rsidP="0046314B">
      <w:pPr>
        <w:pStyle w:val="Ttulo3"/>
      </w:pPr>
      <w:bookmarkStart w:id="13" w:name="_Toc207224913"/>
      <w:r w:rsidRPr="0046314B">
        <w:t>d) Informe Justificado del Sujeto Obligado</w:t>
      </w:r>
      <w:bookmarkEnd w:id="13"/>
    </w:p>
    <w:p w14:paraId="6F0F81AC" w14:textId="5DF3580B" w:rsidR="003B3CD6" w:rsidRPr="0046314B" w:rsidRDefault="004C3B66" w:rsidP="0046314B">
      <w:r w:rsidRPr="0046314B">
        <w:t xml:space="preserve">El </w:t>
      </w:r>
      <w:r w:rsidR="00975E72" w:rsidRPr="0046314B">
        <w:rPr>
          <w:b/>
        </w:rPr>
        <w:t>nueve</w:t>
      </w:r>
      <w:r w:rsidR="000975C9" w:rsidRPr="0046314B">
        <w:rPr>
          <w:b/>
        </w:rPr>
        <w:t xml:space="preserve"> de julio</w:t>
      </w:r>
      <w:r w:rsidRPr="0046314B">
        <w:rPr>
          <w:b/>
        </w:rPr>
        <w:t xml:space="preserve"> de dos mil veinticinco EL SUJETO OBLIGADO</w:t>
      </w:r>
      <w:r w:rsidRPr="0046314B">
        <w:t xml:space="preserve"> rindió su informe justificado a través del </w:t>
      </w:r>
      <w:r w:rsidRPr="0046314B">
        <w:rPr>
          <w:b/>
        </w:rPr>
        <w:t>SAIMEX</w:t>
      </w:r>
      <w:r w:rsidRPr="0046314B">
        <w:t>, que contienen lo siguiente:</w:t>
      </w:r>
    </w:p>
    <w:p w14:paraId="40EE99DF" w14:textId="77777777" w:rsidR="003B3CD6" w:rsidRPr="0046314B" w:rsidRDefault="003B3CD6" w:rsidP="0046314B"/>
    <w:p w14:paraId="07EA349E" w14:textId="77777777" w:rsidR="00975E72" w:rsidRPr="0046314B" w:rsidRDefault="00975E72" w:rsidP="0046314B">
      <w:pPr>
        <w:numPr>
          <w:ilvl w:val="0"/>
          <w:numId w:val="4"/>
        </w:numPr>
        <w:pBdr>
          <w:top w:val="nil"/>
          <w:left w:val="nil"/>
          <w:bottom w:val="nil"/>
          <w:right w:val="nil"/>
          <w:between w:val="nil"/>
        </w:pBdr>
        <w:rPr>
          <w:b/>
        </w:rPr>
      </w:pPr>
      <w:r w:rsidRPr="0046314B">
        <w:rPr>
          <w:b/>
          <w:i/>
        </w:rPr>
        <w:lastRenderedPageBreak/>
        <w:t>Ratificación 07777.pdf</w:t>
      </w:r>
      <w:r w:rsidR="004C3B66" w:rsidRPr="0046314B">
        <w:rPr>
          <w:b/>
        </w:rPr>
        <w:t xml:space="preserve">.- </w:t>
      </w:r>
      <w:r w:rsidR="004C3B66" w:rsidRPr="0046314B">
        <w:t xml:space="preserve">Archivo constante de 1 página, en las que se aprecia el escrito de fecha </w:t>
      </w:r>
      <w:r w:rsidRPr="0046314B">
        <w:t>09</w:t>
      </w:r>
      <w:r w:rsidR="00224214" w:rsidRPr="0046314B">
        <w:t xml:space="preserve"> de julio</w:t>
      </w:r>
      <w:r w:rsidR="00556A9A" w:rsidRPr="0046314B">
        <w:t xml:space="preserve"> </w:t>
      </w:r>
      <w:r w:rsidR="004C3B66" w:rsidRPr="0046314B">
        <w:t xml:space="preserve">de 2025, dirigido a la Comisionada Ponente, suscrito por el Titular de la Unidad de Transparencia, por medio del cual remite el informe justificado, ratificando en términos generales la respuesta primigenia. </w:t>
      </w:r>
    </w:p>
    <w:p w14:paraId="38C4D9B1" w14:textId="77777777" w:rsidR="00975E72" w:rsidRPr="0046314B" w:rsidRDefault="00975E72" w:rsidP="0046314B">
      <w:pPr>
        <w:pBdr>
          <w:top w:val="nil"/>
          <w:left w:val="nil"/>
          <w:bottom w:val="nil"/>
          <w:right w:val="nil"/>
          <w:between w:val="nil"/>
        </w:pBdr>
        <w:ind w:left="720"/>
        <w:rPr>
          <w:b/>
        </w:rPr>
      </w:pPr>
    </w:p>
    <w:p w14:paraId="1C91D98E" w14:textId="4561F525" w:rsidR="003B3CD6" w:rsidRPr="0046314B" w:rsidRDefault="00975E72" w:rsidP="0046314B">
      <w:pPr>
        <w:numPr>
          <w:ilvl w:val="0"/>
          <w:numId w:val="4"/>
        </w:numPr>
        <w:pBdr>
          <w:top w:val="nil"/>
          <w:left w:val="nil"/>
          <w:bottom w:val="nil"/>
          <w:right w:val="nil"/>
          <w:between w:val="nil"/>
        </w:pBdr>
        <w:rPr>
          <w:b/>
        </w:rPr>
      </w:pPr>
      <w:r w:rsidRPr="0046314B">
        <w:rPr>
          <w:b/>
          <w:i/>
        </w:rPr>
        <w:t>ANEXOS 07777-2025.pdf</w:t>
      </w:r>
      <w:r w:rsidRPr="0046314B">
        <w:t>.</w:t>
      </w:r>
      <w:r w:rsidRPr="0046314B">
        <w:rPr>
          <w:b/>
        </w:rPr>
        <w:t>-</w:t>
      </w:r>
      <w:r w:rsidR="005C1EE9" w:rsidRPr="0046314B">
        <w:rPr>
          <w:bCs/>
        </w:rPr>
        <w:t xml:space="preserve"> Oficios de los servidores públicos habilitados, de la Tesorería Municipal y Directora General de Administración,  por medio de los cuales ratifican las respuestas primigenias.</w:t>
      </w:r>
    </w:p>
    <w:p w14:paraId="42AA2CF5" w14:textId="77777777" w:rsidR="00975E72" w:rsidRPr="0046314B" w:rsidRDefault="00975E72" w:rsidP="0046314B">
      <w:pPr>
        <w:pBdr>
          <w:top w:val="nil"/>
          <w:left w:val="nil"/>
          <w:bottom w:val="nil"/>
          <w:right w:val="nil"/>
          <w:between w:val="nil"/>
        </w:pBdr>
        <w:rPr>
          <w:b/>
        </w:rPr>
      </w:pPr>
    </w:p>
    <w:p w14:paraId="04BAE37B" w14:textId="7BE17D19" w:rsidR="003B3CD6" w:rsidRPr="0046314B" w:rsidRDefault="004C3B66" w:rsidP="0046314B">
      <w:r w:rsidRPr="0046314B">
        <w:t xml:space="preserve">Esta información fue puesta a la vista de </w:t>
      </w:r>
      <w:r w:rsidRPr="0046314B">
        <w:rPr>
          <w:b/>
        </w:rPr>
        <w:t xml:space="preserve">LA PARTE RECURRENTE </w:t>
      </w:r>
      <w:r w:rsidRPr="0046314B">
        <w:t xml:space="preserve">el </w:t>
      </w:r>
      <w:r w:rsidR="000975C9" w:rsidRPr="0046314B">
        <w:rPr>
          <w:b/>
        </w:rPr>
        <w:t>quince de julio</w:t>
      </w:r>
      <w:r w:rsidRPr="0046314B">
        <w:rPr>
          <w:b/>
        </w:rPr>
        <w:t xml:space="preserve"> de dos mil veinticinco</w:t>
      </w:r>
      <w:r w:rsidRPr="0046314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46314B" w:rsidRDefault="003B3CD6" w:rsidP="0046314B"/>
    <w:p w14:paraId="1FCA8233" w14:textId="77777777" w:rsidR="003B3CD6" w:rsidRPr="0046314B" w:rsidRDefault="004C3B66" w:rsidP="0046314B">
      <w:pPr>
        <w:pStyle w:val="Ttulo3"/>
      </w:pPr>
      <w:bookmarkStart w:id="14" w:name="_Toc207224914"/>
      <w:r w:rsidRPr="0046314B">
        <w:t>e) Manifestaciones de la Parte Recurrente</w:t>
      </w:r>
      <w:bookmarkEnd w:id="14"/>
    </w:p>
    <w:p w14:paraId="1B5AD0D6" w14:textId="6FA22D4F" w:rsidR="00A7098D" w:rsidRPr="0046314B" w:rsidRDefault="004C3B66" w:rsidP="0046314B">
      <w:r w:rsidRPr="0046314B">
        <w:rPr>
          <w:b/>
        </w:rPr>
        <w:t xml:space="preserve">LA PARTE RECURRENTE </w:t>
      </w:r>
      <w:r w:rsidRPr="0046314B">
        <w:t>no realizó manifestación alguna dentro del término legalmente concedido para tal efecto, ni presentó pruebas o alegatos.</w:t>
      </w:r>
    </w:p>
    <w:p w14:paraId="71016DEA" w14:textId="77777777" w:rsidR="003B3CD6" w:rsidRPr="0046314B" w:rsidRDefault="003B3CD6" w:rsidP="0046314B">
      <w:pPr>
        <w:pStyle w:val="Puesto"/>
        <w:ind w:left="0" w:firstLine="0"/>
        <w:rPr>
          <w:color w:val="auto"/>
        </w:rPr>
      </w:pPr>
    </w:p>
    <w:p w14:paraId="5EE29E98" w14:textId="19521649" w:rsidR="003B3CD6" w:rsidRPr="0046314B" w:rsidRDefault="007D7C2D" w:rsidP="0046314B">
      <w:pPr>
        <w:pStyle w:val="Ttulo3"/>
      </w:pPr>
      <w:bookmarkStart w:id="15" w:name="_Toc207224915"/>
      <w:r w:rsidRPr="0046314B">
        <w:t>f</w:t>
      </w:r>
      <w:r w:rsidR="004C3B66" w:rsidRPr="0046314B">
        <w:t>) Cierre de instrucción</w:t>
      </w:r>
      <w:bookmarkEnd w:id="15"/>
    </w:p>
    <w:p w14:paraId="36EB1F56" w14:textId="503B2173" w:rsidR="003B3CD6" w:rsidRPr="0046314B" w:rsidRDefault="004C3B66" w:rsidP="0046314B">
      <w:r w:rsidRPr="0046314B">
        <w:t xml:space="preserve">Al no existir diligencias pendientes por desahogar, el </w:t>
      </w:r>
      <w:r w:rsidR="00224214" w:rsidRPr="0046314B">
        <w:rPr>
          <w:b/>
        </w:rPr>
        <w:t>veintiuno</w:t>
      </w:r>
      <w:r w:rsidR="00705494" w:rsidRPr="0046314B">
        <w:rPr>
          <w:b/>
        </w:rPr>
        <w:t xml:space="preserve"> de agosto</w:t>
      </w:r>
      <w:r w:rsidRPr="0046314B">
        <w:rPr>
          <w:b/>
        </w:rPr>
        <w:t xml:space="preserve"> de dos mil veinticinco,</w:t>
      </w:r>
      <w:r w:rsidRPr="0046314B">
        <w:t xml:space="preserve"> la </w:t>
      </w:r>
      <w:r w:rsidRPr="0046314B">
        <w:rPr>
          <w:b/>
        </w:rPr>
        <w:t xml:space="preserve">Comisionada Sharon Cristina Morales Martínez </w:t>
      </w:r>
      <w:r w:rsidRPr="0046314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6314B">
        <w:rPr>
          <w:b/>
        </w:rPr>
        <w:t>SAIMEX</w:t>
      </w:r>
      <w:r w:rsidRPr="0046314B">
        <w:t>.</w:t>
      </w:r>
    </w:p>
    <w:p w14:paraId="751DF237" w14:textId="77777777" w:rsidR="003B3CD6" w:rsidRPr="0046314B" w:rsidRDefault="003B3CD6" w:rsidP="0046314B"/>
    <w:p w14:paraId="18E22F3B" w14:textId="77777777" w:rsidR="003B3CD6" w:rsidRPr="0046314B" w:rsidRDefault="004C3B66" w:rsidP="0046314B">
      <w:pPr>
        <w:pStyle w:val="Ttulo1"/>
      </w:pPr>
      <w:bookmarkStart w:id="16" w:name="_Toc207224916"/>
      <w:r w:rsidRPr="0046314B">
        <w:lastRenderedPageBreak/>
        <w:t>CONSIDERANDOS</w:t>
      </w:r>
      <w:bookmarkEnd w:id="16"/>
    </w:p>
    <w:p w14:paraId="383A98AA" w14:textId="77777777" w:rsidR="003B3CD6" w:rsidRPr="0046314B" w:rsidRDefault="003B3CD6" w:rsidP="0046314B">
      <w:pPr>
        <w:jc w:val="center"/>
        <w:rPr>
          <w:b/>
        </w:rPr>
      </w:pPr>
    </w:p>
    <w:p w14:paraId="3AFF8E5F" w14:textId="77777777" w:rsidR="003B3CD6" w:rsidRPr="0046314B" w:rsidRDefault="004C3B66" w:rsidP="0046314B">
      <w:pPr>
        <w:pStyle w:val="Ttulo2"/>
      </w:pPr>
      <w:bookmarkStart w:id="17" w:name="_Toc207224917"/>
      <w:r w:rsidRPr="0046314B">
        <w:t>PRIMERO. Procedibilidad</w:t>
      </w:r>
      <w:bookmarkEnd w:id="17"/>
    </w:p>
    <w:p w14:paraId="79059977" w14:textId="77777777" w:rsidR="003B3CD6" w:rsidRPr="0046314B" w:rsidRDefault="004C3B66" w:rsidP="0046314B">
      <w:pPr>
        <w:pStyle w:val="Ttulo3"/>
      </w:pPr>
      <w:bookmarkStart w:id="18" w:name="_Toc207224918"/>
      <w:r w:rsidRPr="0046314B">
        <w:t>a) Competencia del Instituto</w:t>
      </w:r>
      <w:bookmarkEnd w:id="18"/>
    </w:p>
    <w:p w14:paraId="42BB1DC8" w14:textId="77777777" w:rsidR="00976D90" w:rsidRPr="0046314B" w:rsidRDefault="00976D90" w:rsidP="0046314B">
      <w:r w:rsidRPr="0046314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46314B" w:rsidRDefault="003B3CD6" w:rsidP="0046314B"/>
    <w:p w14:paraId="2904B601" w14:textId="77777777" w:rsidR="003B3CD6" w:rsidRPr="0046314B" w:rsidRDefault="004C3B66" w:rsidP="0046314B">
      <w:pPr>
        <w:pStyle w:val="Ttulo3"/>
      </w:pPr>
      <w:bookmarkStart w:id="19" w:name="_Toc207224919"/>
      <w:r w:rsidRPr="0046314B">
        <w:t>b) Legitimidad de la parte recurrente</w:t>
      </w:r>
      <w:bookmarkEnd w:id="19"/>
    </w:p>
    <w:p w14:paraId="34C70CF8" w14:textId="77777777" w:rsidR="003B3CD6" w:rsidRPr="0046314B" w:rsidRDefault="004C3B66" w:rsidP="0046314B">
      <w:r w:rsidRPr="0046314B">
        <w:t>El recurso de revisión fue interpuesto por parte legítima, ya que se presentó por la misma persona que formuló la solicitud de acceso a la Información Pública,</w:t>
      </w:r>
      <w:r w:rsidRPr="0046314B">
        <w:rPr>
          <w:b/>
        </w:rPr>
        <w:t xml:space="preserve"> </w:t>
      </w:r>
      <w:r w:rsidRPr="0046314B">
        <w:t>debido a que los datos de acceso</w:t>
      </w:r>
      <w:r w:rsidRPr="0046314B">
        <w:rPr>
          <w:b/>
        </w:rPr>
        <w:t xml:space="preserve"> SAIMEX</w:t>
      </w:r>
      <w:r w:rsidRPr="0046314B">
        <w:t xml:space="preserve"> son personales e irrepetibles.</w:t>
      </w:r>
    </w:p>
    <w:p w14:paraId="5349604E" w14:textId="77777777" w:rsidR="003B3CD6" w:rsidRPr="0046314B" w:rsidRDefault="003B3CD6" w:rsidP="0046314B"/>
    <w:p w14:paraId="410084DA" w14:textId="77777777" w:rsidR="003B3CD6" w:rsidRPr="0046314B" w:rsidRDefault="004C3B66" w:rsidP="0046314B">
      <w:pPr>
        <w:pStyle w:val="Ttulo3"/>
      </w:pPr>
      <w:bookmarkStart w:id="20" w:name="_Toc207224920"/>
      <w:r w:rsidRPr="0046314B">
        <w:t>c) Plazo para interponer el recurso</w:t>
      </w:r>
      <w:bookmarkEnd w:id="20"/>
    </w:p>
    <w:p w14:paraId="4BF563FB" w14:textId="0A767783" w:rsidR="003B3CD6" w:rsidRPr="0046314B" w:rsidRDefault="004C3B66" w:rsidP="0046314B">
      <w:r w:rsidRPr="0046314B">
        <w:rPr>
          <w:b/>
        </w:rPr>
        <w:t>EL SUJETO OBLIGADO</w:t>
      </w:r>
      <w:r w:rsidRPr="0046314B">
        <w:t xml:space="preserve"> notificó la respuesta a la solicitud de acceso a la Información Pública el </w:t>
      </w:r>
      <w:r w:rsidR="00CB055E" w:rsidRPr="0046314B">
        <w:rPr>
          <w:b/>
        </w:rPr>
        <w:t>cuatro</w:t>
      </w:r>
      <w:r w:rsidR="005E12F2" w:rsidRPr="0046314B">
        <w:rPr>
          <w:b/>
        </w:rPr>
        <w:t xml:space="preserve"> de junio</w:t>
      </w:r>
      <w:r w:rsidRPr="0046314B">
        <w:rPr>
          <w:b/>
        </w:rPr>
        <w:t xml:space="preserve"> de dos mil veinticinco,</w:t>
      </w:r>
      <w:r w:rsidRPr="0046314B">
        <w:t xml:space="preserve"> y el recurso que nos ocupa se tuvo por presentado el </w:t>
      </w:r>
      <w:r w:rsidR="00CB055E" w:rsidRPr="0046314B">
        <w:rPr>
          <w:b/>
        </w:rPr>
        <w:t>veinticinco</w:t>
      </w:r>
      <w:r w:rsidR="00976D90" w:rsidRPr="0046314B">
        <w:rPr>
          <w:b/>
        </w:rPr>
        <w:t xml:space="preserve"> de junio</w:t>
      </w:r>
      <w:r w:rsidRPr="0046314B">
        <w:rPr>
          <w:b/>
        </w:rPr>
        <w:t xml:space="preserve"> de dos mil veinticinco</w:t>
      </w:r>
      <w:r w:rsidRPr="0046314B">
        <w:t xml:space="preserve">; por lo tanto, éste se encuentra dentro del </w:t>
      </w:r>
      <w:r w:rsidRPr="0046314B">
        <w:lastRenderedPageBreak/>
        <w:t>margen temporal previsto en el artículo 178 de la Ley de Transparencia y Acceso a la Información Pública del Estado de México y Municipios.</w:t>
      </w:r>
    </w:p>
    <w:p w14:paraId="32CBC99B" w14:textId="77777777" w:rsidR="002B792E" w:rsidRPr="0046314B" w:rsidRDefault="002B792E" w:rsidP="0046314B"/>
    <w:p w14:paraId="2358FEAA" w14:textId="77777777" w:rsidR="003B3CD6" w:rsidRPr="0046314B" w:rsidRDefault="004C3B66" w:rsidP="0046314B">
      <w:pPr>
        <w:pStyle w:val="Ttulo3"/>
      </w:pPr>
      <w:bookmarkStart w:id="21" w:name="_Toc207224921"/>
      <w:r w:rsidRPr="0046314B">
        <w:t>d) Causal de Procedencia</w:t>
      </w:r>
      <w:bookmarkEnd w:id="21"/>
    </w:p>
    <w:p w14:paraId="282E97CD" w14:textId="3B3EABD6" w:rsidR="003B3CD6" w:rsidRPr="0046314B" w:rsidRDefault="004C3B66" w:rsidP="0046314B">
      <w:r w:rsidRPr="0046314B">
        <w:t xml:space="preserve">Resulta procedente la interposición del recurso de revisión, ya que se actualiza la causal de procedencia señalada en el artículo 179, fracción </w:t>
      </w:r>
      <w:r w:rsidR="00CB055E" w:rsidRPr="0046314B">
        <w:t>I</w:t>
      </w:r>
      <w:r w:rsidR="00532BF6" w:rsidRPr="0046314B">
        <w:t xml:space="preserve"> </w:t>
      </w:r>
      <w:r w:rsidRPr="0046314B">
        <w:t>de la Ley de Transparencia y Acceso a la Información Pública del Estado de México y Municipios.</w:t>
      </w:r>
    </w:p>
    <w:p w14:paraId="1E82575C" w14:textId="77777777" w:rsidR="003B3CD6" w:rsidRPr="0046314B" w:rsidRDefault="003B3CD6" w:rsidP="0046314B"/>
    <w:p w14:paraId="095E2DA1" w14:textId="77777777" w:rsidR="003B3CD6" w:rsidRPr="0046314B" w:rsidRDefault="004C3B66" w:rsidP="0046314B">
      <w:pPr>
        <w:pStyle w:val="Ttulo3"/>
      </w:pPr>
      <w:bookmarkStart w:id="22" w:name="_Toc207224922"/>
      <w:r w:rsidRPr="0046314B">
        <w:t>e) Requisitos formales para la interposición del recurso</w:t>
      </w:r>
      <w:bookmarkEnd w:id="22"/>
    </w:p>
    <w:p w14:paraId="7D093EB8" w14:textId="77777777" w:rsidR="003B3CD6" w:rsidRPr="0046314B" w:rsidRDefault="004C3B66" w:rsidP="0046314B">
      <w:r w:rsidRPr="0046314B">
        <w:t xml:space="preserve">Es importante mencionar que, de la revisión del expediente electrónico del </w:t>
      </w:r>
      <w:r w:rsidRPr="0046314B">
        <w:rPr>
          <w:b/>
        </w:rPr>
        <w:t>SAIMEX</w:t>
      </w:r>
      <w:r w:rsidRPr="0046314B">
        <w:t xml:space="preserve">, se observa que </w:t>
      </w:r>
      <w:r w:rsidRPr="0046314B">
        <w:rPr>
          <w:b/>
        </w:rPr>
        <w:t>LA PARTE RECURRENTE</w:t>
      </w:r>
      <w:r w:rsidRPr="0046314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6314B">
        <w:rPr>
          <w:b/>
          <w:u w:val="single"/>
        </w:rPr>
        <w:t>el nombre no es un requisito indispensable</w:t>
      </w:r>
      <w:r w:rsidRPr="0046314B">
        <w:t xml:space="preserve"> para que las y los ciudadanos ejerzan el derecho de acceso a la información pública. </w:t>
      </w:r>
    </w:p>
    <w:p w14:paraId="66B812C0" w14:textId="77777777" w:rsidR="003B3CD6" w:rsidRPr="0046314B" w:rsidRDefault="003B3CD6" w:rsidP="0046314B"/>
    <w:p w14:paraId="3EB43DF8" w14:textId="77777777" w:rsidR="003B3CD6" w:rsidRPr="0046314B" w:rsidRDefault="004C3B66" w:rsidP="0046314B">
      <w:r w:rsidRPr="0046314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6314B">
        <w:rPr>
          <w:b/>
        </w:rPr>
        <w:t>LA PARTE RECURRENTE</w:t>
      </w:r>
      <w:r w:rsidRPr="0046314B">
        <w:t xml:space="preserve">; por lo que, en el presente caso, al haber sido presentado el recurso de revisión vía </w:t>
      </w:r>
      <w:r w:rsidRPr="0046314B">
        <w:rPr>
          <w:b/>
        </w:rPr>
        <w:t>SAIMEX</w:t>
      </w:r>
      <w:r w:rsidRPr="0046314B">
        <w:t>, dicho requisito resulta innecesario.</w:t>
      </w:r>
    </w:p>
    <w:p w14:paraId="23BA345A" w14:textId="77777777" w:rsidR="003B3CD6" w:rsidRPr="0046314B" w:rsidRDefault="003B3CD6" w:rsidP="0046314B"/>
    <w:p w14:paraId="397731B2" w14:textId="77777777" w:rsidR="003B3CD6" w:rsidRPr="0046314B" w:rsidRDefault="004C3B66" w:rsidP="0046314B">
      <w:pPr>
        <w:pStyle w:val="Ttulo2"/>
      </w:pPr>
      <w:bookmarkStart w:id="23" w:name="_Toc207224923"/>
      <w:r w:rsidRPr="0046314B">
        <w:t>SEGUNDO. Estudio de Fondo</w:t>
      </w:r>
      <w:bookmarkEnd w:id="23"/>
    </w:p>
    <w:p w14:paraId="2CBA3AB4" w14:textId="77777777" w:rsidR="003B3CD6" w:rsidRPr="0046314B" w:rsidRDefault="004C3B66" w:rsidP="0046314B">
      <w:pPr>
        <w:pStyle w:val="Ttulo3"/>
      </w:pPr>
      <w:bookmarkStart w:id="24" w:name="_Toc207224924"/>
      <w:r w:rsidRPr="0046314B">
        <w:t>a) Mandato de transparencia y responsabilidad del Sujeto Obligado</w:t>
      </w:r>
      <w:bookmarkEnd w:id="24"/>
    </w:p>
    <w:p w14:paraId="7F6AD857" w14:textId="77777777" w:rsidR="003B3CD6" w:rsidRPr="0046314B" w:rsidRDefault="004C3B66" w:rsidP="0046314B">
      <w:r w:rsidRPr="0046314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46314B" w:rsidRDefault="003B3CD6" w:rsidP="0046314B"/>
    <w:p w14:paraId="62B4F227" w14:textId="77777777" w:rsidR="003B3CD6" w:rsidRPr="0046314B" w:rsidRDefault="004C3B66" w:rsidP="0046314B">
      <w:pPr>
        <w:spacing w:line="240" w:lineRule="auto"/>
        <w:ind w:left="567" w:right="539"/>
        <w:rPr>
          <w:b/>
          <w:i/>
        </w:rPr>
      </w:pPr>
      <w:r w:rsidRPr="0046314B">
        <w:rPr>
          <w:b/>
          <w:i/>
        </w:rPr>
        <w:t>Constitución Política de los Estados Unidos Mexicanos</w:t>
      </w:r>
    </w:p>
    <w:p w14:paraId="52BAAA9E" w14:textId="77777777" w:rsidR="003B3CD6" w:rsidRPr="0046314B" w:rsidRDefault="004C3B66" w:rsidP="0046314B">
      <w:pPr>
        <w:spacing w:line="240" w:lineRule="auto"/>
        <w:ind w:left="567" w:right="539"/>
        <w:rPr>
          <w:b/>
          <w:i/>
        </w:rPr>
      </w:pPr>
      <w:r w:rsidRPr="0046314B">
        <w:rPr>
          <w:b/>
          <w:i/>
        </w:rPr>
        <w:t>“Artículo 6.</w:t>
      </w:r>
    </w:p>
    <w:p w14:paraId="5E30512E" w14:textId="77777777" w:rsidR="003B3CD6" w:rsidRPr="0046314B" w:rsidRDefault="004C3B66" w:rsidP="0046314B">
      <w:pPr>
        <w:spacing w:line="240" w:lineRule="auto"/>
        <w:ind w:left="567" w:right="539"/>
        <w:rPr>
          <w:i/>
        </w:rPr>
      </w:pPr>
      <w:r w:rsidRPr="0046314B">
        <w:rPr>
          <w:i/>
        </w:rPr>
        <w:t>(…)</w:t>
      </w:r>
    </w:p>
    <w:p w14:paraId="7EA72D1F" w14:textId="77777777" w:rsidR="003B3CD6" w:rsidRPr="0046314B" w:rsidRDefault="004C3B66" w:rsidP="0046314B">
      <w:pPr>
        <w:spacing w:line="240" w:lineRule="auto"/>
        <w:ind w:left="567" w:right="539"/>
        <w:rPr>
          <w:i/>
        </w:rPr>
      </w:pPr>
      <w:r w:rsidRPr="0046314B">
        <w:rPr>
          <w:i/>
        </w:rPr>
        <w:t>Para efectos de lo dispuesto en el presente artículo se observará lo siguiente:</w:t>
      </w:r>
    </w:p>
    <w:p w14:paraId="6E7AEF2D" w14:textId="77777777" w:rsidR="003B3CD6" w:rsidRPr="0046314B" w:rsidRDefault="004C3B66" w:rsidP="0046314B">
      <w:pPr>
        <w:spacing w:line="240" w:lineRule="auto"/>
        <w:ind w:left="567" w:right="539"/>
        <w:rPr>
          <w:b/>
          <w:i/>
        </w:rPr>
      </w:pPr>
      <w:r w:rsidRPr="0046314B">
        <w:rPr>
          <w:b/>
          <w:i/>
        </w:rPr>
        <w:t>A</w:t>
      </w:r>
      <w:r w:rsidRPr="0046314B">
        <w:rPr>
          <w:i/>
        </w:rPr>
        <w:t xml:space="preserve">. </w:t>
      </w:r>
      <w:r w:rsidRPr="0046314B">
        <w:rPr>
          <w:b/>
          <w:i/>
        </w:rPr>
        <w:t>Para el ejercicio del derecho de acceso a la información</w:t>
      </w:r>
      <w:r w:rsidRPr="0046314B">
        <w:rPr>
          <w:i/>
        </w:rPr>
        <w:t xml:space="preserve">, la Federación y </w:t>
      </w:r>
      <w:r w:rsidRPr="0046314B">
        <w:rPr>
          <w:b/>
          <w:i/>
        </w:rPr>
        <w:t>las entidades federativas, en el ámbito de sus respectivas competencias, se regirán por los siguientes principios y bases:</w:t>
      </w:r>
    </w:p>
    <w:p w14:paraId="7D36875B" w14:textId="77777777" w:rsidR="003B3CD6" w:rsidRPr="0046314B" w:rsidRDefault="004C3B66" w:rsidP="0046314B">
      <w:pPr>
        <w:spacing w:line="240" w:lineRule="auto"/>
        <w:ind w:left="567" w:right="539"/>
        <w:rPr>
          <w:i/>
        </w:rPr>
      </w:pPr>
      <w:r w:rsidRPr="0046314B">
        <w:rPr>
          <w:b/>
          <w:i/>
        </w:rPr>
        <w:t xml:space="preserve">I. </w:t>
      </w:r>
      <w:r w:rsidRPr="0046314B">
        <w:rPr>
          <w:b/>
          <w:i/>
        </w:rPr>
        <w:tab/>
        <w:t>Toda la información en posesión de cualquier</w:t>
      </w:r>
      <w:r w:rsidRPr="0046314B">
        <w:rPr>
          <w:i/>
        </w:rPr>
        <w:t xml:space="preserve"> </w:t>
      </w:r>
      <w:r w:rsidRPr="0046314B">
        <w:rPr>
          <w:b/>
          <w:i/>
        </w:rPr>
        <w:t>autoridad</w:t>
      </w:r>
      <w:r w:rsidRPr="0046314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6314B">
        <w:rPr>
          <w:b/>
          <w:i/>
        </w:rPr>
        <w:t>municipal</w:t>
      </w:r>
      <w:r w:rsidRPr="0046314B">
        <w:rPr>
          <w:i/>
        </w:rPr>
        <w:t xml:space="preserve">, </w:t>
      </w:r>
      <w:r w:rsidRPr="0046314B">
        <w:rPr>
          <w:b/>
          <w:i/>
        </w:rPr>
        <w:t>es pública</w:t>
      </w:r>
      <w:r w:rsidRPr="0046314B">
        <w:rPr>
          <w:i/>
        </w:rPr>
        <w:t xml:space="preserve"> y sólo podrá ser reservada temporalmente por razones de interés público y seguridad nacional, en los términos que fijen las leyes. </w:t>
      </w:r>
      <w:r w:rsidRPr="0046314B">
        <w:rPr>
          <w:b/>
          <w:i/>
        </w:rPr>
        <w:t>En la interpretación de este derecho deberá prevalecer el principio de máxima publicidad. Los sujetos obligados deberán documentar todo acto que derive del ejercicio de sus facultades, competencias o funciones</w:t>
      </w:r>
      <w:r w:rsidRPr="0046314B">
        <w:rPr>
          <w:i/>
        </w:rPr>
        <w:t>, la ley determinará los supuestos específicos bajo los cuales procederá la declaración de inexistencia de la información.”</w:t>
      </w:r>
    </w:p>
    <w:p w14:paraId="2FF3B18F" w14:textId="77777777" w:rsidR="003B3CD6" w:rsidRPr="0046314B" w:rsidRDefault="003B3CD6" w:rsidP="0046314B">
      <w:pPr>
        <w:spacing w:line="240" w:lineRule="auto"/>
        <w:ind w:left="567" w:right="539"/>
        <w:rPr>
          <w:b/>
          <w:i/>
        </w:rPr>
      </w:pPr>
    </w:p>
    <w:p w14:paraId="32EF8C66" w14:textId="77777777" w:rsidR="003B3CD6" w:rsidRPr="0046314B" w:rsidRDefault="004C3B66" w:rsidP="0046314B">
      <w:pPr>
        <w:spacing w:line="240" w:lineRule="auto"/>
        <w:ind w:left="567" w:right="539"/>
        <w:rPr>
          <w:b/>
          <w:i/>
        </w:rPr>
      </w:pPr>
      <w:r w:rsidRPr="0046314B">
        <w:rPr>
          <w:b/>
          <w:i/>
        </w:rPr>
        <w:t>Constitución Política del Estado Libre y Soberano de México</w:t>
      </w:r>
    </w:p>
    <w:p w14:paraId="2AE9E98A" w14:textId="77777777" w:rsidR="003B3CD6" w:rsidRPr="0046314B" w:rsidRDefault="004C3B66" w:rsidP="0046314B">
      <w:pPr>
        <w:spacing w:line="240" w:lineRule="auto"/>
        <w:ind w:left="567" w:right="539"/>
        <w:rPr>
          <w:i/>
        </w:rPr>
      </w:pPr>
      <w:r w:rsidRPr="0046314B">
        <w:rPr>
          <w:b/>
          <w:i/>
        </w:rPr>
        <w:t>“Artículo 5</w:t>
      </w:r>
      <w:r w:rsidRPr="0046314B">
        <w:rPr>
          <w:i/>
        </w:rPr>
        <w:t xml:space="preserve">.- </w:t>
      </w:r>
    </w:p>
    <w:p w14:paraId="6AB12DB8" w14:textId="77777777" w:rsidR="003B3CD6" w:rsidRPr="0046314B" w:rsidRDefault="004C3B66" w:rsidP="0046314B">
      <w:pPr>
        <w:spacing w:line="240" w:lineRule="auto"/>
        <w:ind w:left="567" w:right="539"/>
        <w:rPr>
          <w:i/>
        </w:rPr>
      </w:pPr>
      <w:r w:rsidRPr="0046314B">
        <w:rPr>
          <w:i/>
        </w:rPr>
        <w:t>(…)</w:t>
      </w:r>
    </w:p>
    <w:p w14:paraId="2A33DCD6" w14:textId="77777777" w:rsidR="003B3CD6" w:rsidRPr="0046314B" w:rsidRDefault="004C3B66" w:rsidP="0046314B">
      <w:pPr>
        <w:spacing w:line="240" w:lineRule="auto"/>
        <w:ind w:left="567" w:right="539"/>
        <w:rPr>
          <w:i/>
        </w:rPr>
      </w:pPr>
      <w:r w:rsidRPr="0046314B">
        <w:rPr>
          <w:b/>
          <w:i/>
        </w:rPr>
        <w:t>El derecho a la información será garantizado por el Estado. La ley establecerá las previsiones que permitan asegurar la protección, el respeto y la difusión de este derecho</w:t>
      </w:r>
      <w:r w:rsidRPr="0046314B">
        <w:rPr>
          <w:i/>
        </w:rPr>
        <w:t>.</w:t>
      </w:r>
    </w:p>
    <w:p w14:paraId="22ABD449" w14:textId="77777777" w:rsidR="003B3CD6" w:rsidRPr="0046314B" w:rsidRDefault="004C3B66" w:rsidP="0046314B">
      <w:pPr>
        <w:spacing w:line="240" w:lineRule="auto"/>
        <w:ind w:left="567" w:right="539"/>
        <w:rPr>
          <w:i/>
        </w:rPr>
      </w:pPr>
      <w:r w:rsidRPr="0046314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46314B" w:rsidRDefault="004C3B66" w:rsidP="0046314B">
      <w:pPr>
        <w:spacing w:line="240" w:lineRule="auto"/>
        <w:ind w:left="567" w:right="539"/>
        <w:rPr>
          <w:i/>
        </w:rPr>
      </w:pPr>
      <w:r w:rsidRPr="0046314B">
        <w:rPr>
          <w:b/>
          <w:i/>
        </w:rPr>
        <w:lastRenderedPageBreak/>
        <w:t>Este derecho se regirá por los principios y bases siguientes</w:t>
      </w:r>
      <w:r w:rsidRPr="0046314B">
        <w:rPr>
          <w:i/>
        </w:rPr>
        <w:t>:</w:t>
      </w:r>
    </w:p>
    <w:p w14:paraId="39FA9EAC" w14:textId="77777777" w:rsidR="003B3CD6" w:rsidRPr="0046314B" w:rsidRDefault="004C3B66" w:rsidP="0046314B">
      <w:pPr>
        <w:spacing w:line="240" w:lineRule="auto"/>
        <w:ind w:left="567" w:right="539"/>
        <w:rPr>
          <w:i/>
        </w:rPr>
      </w:pPr>
      <w:r w:rsidRPr="0046314B">
        <w:rPr>
          <w:b/>
          <w:i/>
        </w:rPr>
        <w:t>I. Toda la información en posesión de cualquier autoridad, entidad, órgano y organismos de los</w:t>
      </w:r>
      <w:r w:rsidRPr="0046314B">
        <w:rPr>
          <w:i/>
        </w:rPr>
        <w:t xml:space="preserve"> Poderes Ejecutivo, Legislativo y Judicial, órganos autónomos, partidos políticos, fideicomisos y fondos públicos estatales y </w:t>
      </w:r>
      <w:r w:rsidRPr="0046314B">
        <w:rPr>
          <w:b/>
          <w:i/>
        </w:rPr>
        <w:t>municipales</w:t>
      </w:r>
      <w:r w:rsidRPr="0046314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6314B">
        <w:rPr>
          <w:b/>
          <w:i/>
        </w:rPr>
        <w:t>es pública</w:t>
      </w:r>
      <w:r w:rsidRPr="0046314B">
        <w:rPr>
          <w:i/>
        </w:rPr>
        <w:t xml:space="preserve"> y sólo podrá ser reservada temporalmente por razones previstas en la Constitución Política de los Estados Unidos Mexicanos de interés público y seguridad, en los términos que fijen las leyes. </w:t>
      </w:r>
      <w:r w:rsidRPr="0046314B">
        <w:rPr>
          <w:b/>
          <w:i/>
        </w:rPr>
        <w:t>En la interpretación de este derecho deberá prevalecer el principio de máxima publicidad</w:t>
      </w:r>
      <w:r w:rsidRPr="0046314B">
        <w:rPr>
          <w:i/>
        </w:rPr>
        <w:t xml:space="preserve">. </w:t>
      </w:r>
      <w:r w:rsidRPr="0046314B">
        <w:rPr>
          <w:b/>
          <w:i/>
        </w:rPr>
        <w:t>Los sujetos obligados deberán documentar todo acto que derive del ejercicio de sus facultades, competencias o funciones</w:t>
      </w:r>
      <w:r w:rsidRPr="0046314B">
        <w:rPr>
          <w:i/>
        </w:rPr>
        <w:t>, la ley determinará los supuestos específicos bajo los cuales procederá la declaración de inexistencia de la información.”</w:t>
      </w:r>
    </w:p>
    <w:p w14:paraId="5EA61096" w14:textId="77777777" w:rsidR="003B3CD6" w:rsidRPr="0046314B" w:rsidRDefault="003B3CD6" w:rsidP="0046314B">
      <w:pPr>
        <w:rPr>
          <w:b/>
          <w:i/>
        </w:rPr>
      </w:pPr>
    </w:p>
    <w:p w14:paraId="23D73E1C" w14:textId="77777777" w:rsidR="003B3CD6" w:rsidRPr="0046314B" w:rsidRDefault="004C3B66" w:rsidP="0046314B">
      <w:pPr>
        <w:rPr>
          <w:i/>
        </w:rPr>
      </w:pPr>
      <w:r w:rsidRPr="0046314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6314B">
        <w:rPr>
          <w:i/>
        </w:rPr>
        <w:t>por los principios de simplicidad, rapidez, gratuidad del procedimiento, auxilio y orientación a los particulares.</w:t>
      </w:r>
    </w:p>
    <w:p w14:paraId="13767611" w14:textId="77777777" w:rsidR="003B3CD6" w:rsidRPr="0046314B" w:rsidRDefault="003B3CD6" w:rsidP="0046314B">
      <w:pPr>
        <w:rPr>
          <w:i/>
        </w:rPr>
      </w:pPr>
    </w:p>
    <w:p w14:paraId="429C1F00" w14:textId="77777777" w:rsidR="003B3CD6" w:rsidRPr="0046314B" w:rsidRDefault="004C3B66" w:rsidP="0046314B">
      <w:pPr>
        <w:rPr>
          <w:i/>
        </w:rPr>
      </w:pPr>
      <w:r w:rsidRPr="0046314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46314B" w:rsidRDefault="003B3CD6" w:rsidP="0046314B"/>
    <w:p w14:paraId="07D89208" w14:textId="77777777" w:rsidR="003B3CD6" w:rsidRPr="0046314B" w:rsidRDefault="004C3B66" w:rsidP="0046314B">
      <w:r w:rsidRPr="0046314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46314B" w:rsidRDefault="003B3CD6" w:rsidP="0046314B"/>
    <w:p w14:paraId="7968B98C" w14:textId="77777777" w:rsidR="003B3CD6" w:rsidRPr="0046314B" w:rsidRDefault="004C3B66" w:rsidP="0046314B">
      <w:r w:rsidRPr="0046314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46314B" w:rsidRDefault="003B3CD6" w:rsidP="0046314B"/>
    <w:p w14:paraId="39EB658E" w14:textId="747E072A" w:rsidR="006505FC" w:rsidRPr="0046314B" w:rsidRDefault="004C3B66" w:rsidP="0046314B">
      <w:r w:rsidRPr="0046314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1C63FC3" w14:textId="77777777" w:rsidR="00A4165F" w:rsidRPr="0046314B" w:rsidRDefault="00A4165F" w:rsidP="0046314B"/>
    <w:p w14:paraId="0082279D" w14:textId="11E81099" w:rsidR="003B3CD6" w:rsidRPr="0046314B" w:rsidRDefault="005E5D95" w:rsidP="0046314B">
      <w:pPr>
        <w:pStyle w:val="Ttulo3"/>
      </w:pPr>
      <w:r w:rsidRPr="0046314B">
        <w:t xml:space="preserve"> </w:t>
      </w:r>
      <w:bookmarkStart w:id="25" w:name="_Toc207224925"/>
      <w:r w:rsidR="004C3B66" w:rsidRPr="0046314B">
        <w:t>b) Controversia a resolver</w:t>
      </w:r>
      <w:bookmarkEnd w:id="25"/>
    </w:p>
    <w:p w14:paraId="6A9C3543" w14:textId="55F7CED9" w:rsidR="0087070D" w:rsidRPr="0046314B" w:rsidRDefault="004C3B66" w:rsidP="0046314B">
      <w:r w:rsidRPr="0046314B">
        <w:t xml:space="preserve">Con el objeto de ilustrar la controversia planteada, resulta conveniente precisar que, una vez realizado el estudio de las constancias que integran el expediente en que se actúa, se desprende que </w:t>
      </w:r>
      <w:r w:rsidRPr="0046314B">
        <w:rPr>
          <w:b/>
        </w:rPr>
        <w:t>LA PARTE RECURRENTE</w:t>
      </w:r>
      <w:r w:rsidRPr="0046314B">
        <w:t xml:space="preserve"> solicitó</w:t>
      </w:r>
      <w:r w:rsidR="0087070D" w:rsidRPr="0046314B">
        <w:t>:</w:t>
      </w:r>
    </w:p>
    <w:p w14:paraId="156B1AFB" w14:textId="77777777" w:rsidR="006D23C4" w:rsidRPr="0046314B" w:rsidRDefault="006D23C4" w:rsidP="0046314B"/>
    <w:p w14:paraId="4772AC32" w14:textId="3622BBB9" w:rsidR="00DC58A7" w:rsidRPr="0046314B" w:rsidRDefault="00DC58A7" w:rsidP="0046314B">
      <w:pPr>
        <w:pStyle w:val="Prrafodelista"/>
        <w:numPr>
          <w:ilvl w:val="0"/>
          <w:numId w:val="34"/>
        </w:numPr>
      </w:pPr>
      <w:r w:rsidRPr="0046314B">
        <w:t>Cuántas toneladas de basura y deshechos solidos se recogen;</w:t>
      </w:r>
    </w:p>
    <w:p w14:paraId="3FB44F5D" w14:textId="6D887767" w:rsidR="00DC58A7" w:rsidRPr="0046314B" w:rsidRDefault="00DC58A7" w:rsidP="0046314B">
      <w:pPr>
        <w:pStyle w:val="Prrafodelista"/>
        <w:numPr>
          <w:ilvl w:val="0"/>
          <w:numId w:val="34"/>
        </w:numPr>
      </w:pPr>
      <w:r w:rsidRPr="0046314B">
        <w:t>Cuál es su destino;</w:t>
      </w:r>
    </w:p>
    <w:p w14:paraId="637A12F3" w14:textId="2759AA66" w:rsidR="00DC58A7" w:rsidRPr="0046314B" w:rsidRDefault="00DC58A7" w:rsidP="0046314B">
      <w:pPr>
        <w:pStyle w:val="Prrafodelista"/>
        <w:numPr>
          <w:ilvl w:val="0"/>
          <w:numId w:val="34"/>
        </w:numPr>
      </w:pPr>
      <w:r w:rsidRPr="0046314B">
        <w:t>Cuál es el presupuesto para los residuos sólidos;</w:t>
      </w:r>
    </w:p>
    <w:p w14:paraId="24EFA2F0" w14:textId="3361D819" w:rsidR="00DC58A7" w:rsidRPr="0046314B" w:rsidRDefault="00DC58A7" w:rsidP="0046314B">
      <w:pPr>
        <w:pStyle w:val="Prrafodelista"/>
        <w:numPr>
          <w:ilvl w:val="0"/>
          <w:numId w:val="34"/>
        </w:numPr>
      </w:pPr>
      <w:r w:rsidRPr="0046314B">
        <w:t>Los convenios para el destino final;</w:t>
      </w:r>
    </w:p>
    <w:p w14:paraId="180D44A7" w14:textId="254336AE" w:rsidR="00DC58A7" w:rsidRPr="0046314B" w:rsidRDefault="00DC58A7" w:rsidP="0046314B">
      <w:pPr>
        <w:pStyle w:val="Prrafodelista"/>
        <w:numPr>
          <w:ilvl w:val="0"/>
          <w:numId w:val="34"/>
        </w:numPr>
      </w:pPr>
      <w:r w:rsidRPr="0046314B">
        <w:t>Dónde están los depósitos;</w:t>
      </w:r>
    </w:p>
    <w:p w14:paraId="2E5D4E58" w14:textId="6C1A2AAC" w:rsidR="00CB4D26" w:rsidRPr="0046314B" w:rsidRDefault="00DC58A7" w:rsidP="0046314B">
      <w:pPr>
        <w:pStyle w:val="Prrafodelista"/>
        <w:numPr>
          <w:ilvl w:val="0"/>
          <w:numId w:val="34"/>
        </w:numPr>
      </w:pPr>
      <w:r w:rsidRPr="0046314B">
        <w:t>Cuánto se paga a cada depósito y su contrato.</w:t>
      </w:r>
    </w:p>
    <w:p w14:paraId="5ABF6063" w14:textId="77777777" w:rsidR="004A017D" w:rsidRPr="0046314B" w:rsidRDefault="004C3B66" w:rsidP="0046314B">
      <w:pPr>
        <w:pBdr>
          <w:top w:val="nil"/>
          <w:left w:val="nil"/>
          <w:bottom w:val="nil"/>
          <w:right w:val="nil"/>
          <w:between w:val="nil"/>
        </w:pBdr>
      </w:pPr>
      <w:r w:rsidRPr="0046314B">
        <w:lastRenderedPageBreak/>
        <w:t xml:space="preserve">En respuesta </w:t>
      </w:r>
      <w:r w:rsidRPr="0046314B">
        <w:rPr>
          <w:b/>
        </w:rPr>
        <w:t>EL SUJETO OBLIGADO</w:t>
      </w:r>
      <w:r w:rsidRPr="0046314B">
        <w:t xml:space="preserve"> </w:t>
      </w:r>
      <w:r w:rsidR="00903F36" w:rsidRPr="0046314B">
        <w:t>informó lo siguiente</w:t>
      </w:r>
      <w:r w:rsidR="006D23C4" w:rsidRPr="0046314B">
        <w:t>:</w:t>
      </w:r>
    </w:p>
    <w:p w14:paraId="28169061" w14:textId="77777777" w:rsidR="00DC58A7" w:rsidRPr="0046314B" w:rsidRDefault="00DC58A7" w:rsidP="0046314B">
      <w:pPr>
        <w:pBdr>
          <w:top w:val="nil"/>
          <w:left w:val="nil"/>
          <w:bottom w:val="nil"/>
          <w:right w:val="nil"/>
          <w:between w:val="nil"/>
        </w:pBdr>
        <w:rPr>
          <w:b/>
          <w:i/>
        </w:rPr>
      </w:pPr>
    </w:p>
    <w:p w14:paraId="618F0050" w14:textId="77777777" w:rsidR="00911D77" w:rsidRPr="0046314B" w:rsidRDefault="00DC58A7" w:rsidP="0046314B">
      <w:pPr>
        <w:pStyle w:val="Prrafodelista"/>
        <w:numPr>
          <w:ilvl w:val="0"/>
          <w:numId w:val="35"/>
        </w:numPr>
        <w:pBdr>
          <w:top w:val="nil"/>
          <w:left w:val="nil"/>
          <w:bottom w:val="nil"/>
          <w:right w:val="nil"/>
          <w:between w:val="nil"/>
        </w:pBdr>
      </w:pPr>
      <w:r w:rsidRPr="0046314B">
        <w:rPr>
          <w:b/>
        </w:rPr>
        <w:t>Directora General de Servicios Públicos</w:t>
      </w:r>
      <w:r w:rsidRPr="0046314B">
        <w:t>: En el punto relacionado con cuantas toneladas de basura y desechos sólidos se recogen y cuál es su destino,  el residuo sólido recolectado en el municipio de Toluca es de aproximadamente de 550 toneladas diarias; donde su destino final es en relleno sanitario ubicado en el municipio de Zinacantepec; conforme al código reglamentario mediante su apartado 3.52 no es atribución del departamento tener el dato en cuanto el precio acordado de cada depósito o contrato. En lo relacionado con cuál es el presupuesto para los residuos sólidos, los convenios para el destino final y donde están los depósitos, cuanto se paga a cada depósito y su contrato, con fundamento en el artículo 3.4. del Código Reglamentario Municipal de Toluca, el proporcionar esta información está dentro de las atribuciones de la Dirección General de Administración.</w:t>
      </w:r>
    </w:p>
    <w:p w14:paraId="4F4BAD12" w14:textId="77777777" w:rsidR="00911D77" w:rsidRPr="0046314B" w:rsidRDefault="00911D77" w:rsidP="0046314B">
      <w:pPr>
        <w:pStyle w:val="Prrafodelista"/>
        <w:pBdr>
          <w:top w:val="nil"/>
          <w:left w:val="nil"/>
          <w:bottom w:val="nil"/>
          <w:right w:val="nil"/>
          <w:between w:val="nil"/>
        </w:pBdr>
        <w:ind w:left="360"/>
      </w:pPr>
    </w:p>
    <w:p w14:paraId="6ED7D682" w14:textId="77777777" w:rsidR="00911D77" w:rsidRPr="0046314B" w:rsidRDefault="00DC58A7" w:rsidP="0046314B">
      <w:pPr>
        <w:pStyle w:val="Prrafodelista"/>
        <w:numPr>
          <w:ilvl w:val="0"/>
          <w:numId w:val="35"/>
        </w:numPr>
        <w:pBdr>
          <w:top w:val="nil"/>
          <w:left w:val="nil"/>
          <w:bottom w:val="nil"/>
          <w:right w:val="nil"/>
          <w:between w:val="nil"/>
        </w:pBdr>
      </w:pPr>
      <w:r w:rsidRPr="0046314B">
        <w:rPr>
          <w:b/>
        </w:rPr>
        <w:t>El Tesorero Municipal</w:t>
      </w:r>
      <w:r w:rsidRPr="0046314B">
        <w:t>: Después de realizar una búsqueda exhaustiva y minuciosa en sus sistemas contables, observamos que no ha sido remitida ninguna información o documentación relacionada a la solicitud del ciudadano. Adjunto el Estado Analítico Del Ejercicio Del Presupuesto De Egresos de Clasificación Por Objeto Del Gasto (Capítulo y Concepto) para pronta referencia, así como el link que se adjunta a continuación:</w:t>
      </w:r>
    </w:p>
    <w:p w14:paraId="4DD2BA0F" w14:textId="23DE7A80" w:rsidR="00911D77" w:rsidRPr="0046314B" w:rsidRDefault="00911D77" w:rsidP="0046314B">
      <w:pPr>
        <w:pStyle w:val="Prrafodelista"/>
      </w:pPr>
      <w:r w:rsidRPr="0046314B">
        <w:rPr>
          <w:b/>
          <w:noProof/>
        </w:rPr>
        <w:drawing>
          <wp:inline distT="0" distB="0" distL="0" distR="0" wp14:anchorId="290E4510" wp14:editId="237C3202">
            <wp:extent cx="4344006" cy="35247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4006" cy="352474"/>
                    </a:xfrm>
                    <a:prstGeom prst="rect">
                      <a:avLst/>
                    </a:prstGeom>
                  </pic:spPr>
                </pic:pic>
              </a:graphicData>
            </a:graphic>
          </wp:inline>
        </w:drawing>
      </w:r>
    </w:p>
    <w:p w14:paraId="320BAC09" w14:textId="694D195B" w:rsidR="00DC58A7" w:rsidRPr="0046314B" w:rsidRDefault="00DC58A7" w:rsidP="0046314B">
      <w:pPr>
        <w:pStyle w:val="Prrafodelista"/>
        <w:numPr>
          <w:ilvl w:val="0"/>
          <w:numId w:val="35"/>
        </w:numPr>
        <w:pBdr>
          <w:top w:val="nil"/>
          <w:left w:val="nil"/>
          <w:bottom w:val="nil"/>
          <w:right w:val="nil"/>
          <w:between w:val="nil"/>
        </w:pBdr>
      </w:pPr>
      <w:r w:rsidRPr="0046314B">
        <w:t xml:space="preserve">La </w:t>
      </w:r>
      <w:r w:rsidRPr="0046314B">
        <w:rPr>
          <w:b/>
        </w:rPr>
        <w:t>Dirección General de Administración</w:t>
      </w:r>
      <w:r w:rsidRPr="0046314B">
        <w:t>: Informó que la Dirección de Recursos Materiales, después de haber realizado una búsqueda exhaustiva y razonable en los archivos que obran en esta Dirección y sus Departamentos, informa que, referente a la información solicitada, no se localizó convenio o contrato de depósitos de basura o desechos sólidos, durante el año 2022.</w:t>
      </w:r>
    </w:p>
    <w:p w14:paraId="449E75BF" w14:textId="77777777" w:rsidR="004A017D" w:rsidRPr="0046314B" w:rsidRDefault="004A017D" w:rsidP="0046314B">
      <w:pPr>
        <w:pBdr>
          <w:top w:val="nil"/>
          <w:left w:val="nil"/>
          <w:bottom w:val="nil"/>
          <w:right w:val="nil"/>
          <w:between w:val="nil"/>
        </w:pBdr>
      </w:pPr>
    </w:p>
    <w:p w14:paraId="5152320E" w14:textId="094FE889" w:rsidR="003B3CD6" w:rsidRPr="0046314B" w:rsidRDefault="004C3B66" w:rsidP="0046314B">
      <w:r w:rsidRPr="0046314B">
        <w:lastRenderedPageBreak/>
        <w:t>En esta tesitura, una vez conocida la respuesta</w:t>
      </w:r>
      <w:r w:rsidR="0060252E" w:rsidRPr="0046314B">
        <w:t xml:space="preserve">, </w:t>
      </w:r>
      <w:r w:rsidRPr="0046314B">
        <w:rPr>
          <w:b/>
        </w:rPr>
        <w:t>LA PARTE RECURRENTE</w:t>
      </w:r>
      <w:r w:rsidRPr="0046314B">
        <w:t xml:space="preserve"> se inconformó por</w:t>
      </w:r>
      <w:r w:rsidR="00BE1A75" w:rsidRPr="0046314B">
        <w:t xml:space="preserve"> </w:t>
      </w:r>
      <w:r w:rsidR="00CB4D26" w:rsidRPr="0046314B">
        <w:t xml:space="preserve">la </w:t>
      </w:r>
      <w:r w:rsidR="00DC58A7" w:rsidRPr="0046314B">
        <w:t>negativa a la entrega de la información solicitada</w:t>
      </w:r>
      <w:r w:rsidR="004A017D" w:rsidRPr="0046314B">
        <w:t xml:space="preserve">. </w:t>
      </w:r>
    </w:p>
    <w:p w14:paraId="59571249" w14:textId="77777777" w:rsidR="003B3CD6" w:rsidRPr="0046314B" w:rsidRDefault="003B3CD6" w:rsidP="0046314B"/>
    <w:p w14:paraId="7C655421" w14:textId="0BC0721E" w:rsidR="003B3CD6" w:rsidRPr="0046314B" w:rsidRDefault="004C3B66" w:rsidP="0046314B">
      <w:r w:rsidRPr="0046314B">
        <w:t xml:space="preserve">Abierta la etapa de instrucción, </w:t>
      </w:r>
      <w:r w:rsidRPr="0046314B">
        <w:rPr>
          <w:b/>
        </w:rPr>
        <w:t>EL SUJETO OBLIGADO</w:t>
      </w:r>
      <w:r w:rsidRPr="0046314B">
        <w:t xml:space="preserve"> rindió su Informe Justificado, ratificando en todas y cada una de sus partes la respuesta primigenia proporcionada</w:t>
      </w:r>
      <w:r w:rsidR="00301F31" w:rsidRPr="0046314B">
        <w:t xml:space="preserve">. </w:t>
      </w:r>
      <w:r w:rsidRPr="0046314B">
        <w:rPr>
          <w:b/>
        </w:rPr>
        <w:t xml:space="preserve">LA PARTE RECURRENTE </w:t>
      </w:r>
      <w:r w:rsidRPr="0046314B">
        <w:t>omitió realizar las manifestaciones que a su derecho conviniera.</w:t>
      </w:r>
    </w:p>
    <w:p w14:paraId="56597F7B" w14:textId="77777777" w:rsidR="003B3CD6" w:rsidRPr="0046314B" w:rsidRDefault="003B3CD6" w:rsidP="0046314B"/>
    <w:p w14:paraId="12B03C4E" w14:textId="4C31CB13" w:rsidR="00D81785" w:rsidRPr="0046314B" w:rsidRDefault="00D81785" w:rsidP="0046314B">
      <w:pPr>
        <w:tabs>
          <w:tab w:val="left" w:pos="709"/>
        </w:tabs>
      </w:pPr>
      <w:r w:rsidRPr="0046314B">
        <w:t xml:space="preserve">Bajo las premisas anteriores, se concluye que la controversia a dilucidar en el presente medio de impugnación será verificar si la información proporcionada por </w:t>
      </w:r>
      <w:r w:rsidRPr="0046314B">
        <w:rPr>
          <w:b/>
        </w:rPr>
        <w:t xml:space="preserve">EL SUJETO OBLIGADO </w:t>
      </w:r>
      <w:r w:rsidRPr="0046314B">
        <w:t xml:space="preserve">en respuesta y en informe justificado, es adecuada y suficiente para tener por satisfecho el derecho de acceso a la información pública de </w:t>
      </w:r>
      <w:r w:rsidRPr="0046314B">
        <w:rPr>
          <w:b/>
        </w:rPr>
        <w:t>LA PARTE RECURRENTE</w:t>
      </w:r>
      <w:r w:rsidRPr="0046314B">
        <w:t xml:space="preserve"> o, en su caso, ordenar la entrega de la información que corresponda. </w:t>
      </w:r>
    </w:p>
    <w:p w14:paraId="2D487018" w14:textId="77777777" w:rsidR="00DC58A7" w:rsidRPr="0046314B" w:rsidRDefault="00DC58A7" w:rsidP="0046314B">
      <w:pPr>
        <w:tabs>
          <w:tab w:val="left" w:pos="709"/>
        </w:tabs>
      </w:pPr>
    </w:p>
    <w:p w14:paraId="27E31598" w14:textId="77777777" w:rsidR="003B3CD6" w:rsidRPr="0046314B" w:rsidRDefault="004C3B66" w:rsidP="0046314B">
      <w:pPr>
        <w:pStyle w:val="Ttulo3"/>
      </w:pPr>
      <w:bookmarkStart w:id="26" w:name="_Toc207224926"/>
      <w:r w:rsidRPr="0046314B">
        <w:t>c) Estudio de la controversia</w:t>
      </w:r>
      <w:bookmarkEnd w:id="26"/>
    </w:p>
    <w:p w14:paraId="736D6272" w14:textId="7C978C33" w:rsidR="00570F6D" w:rsidRPr="0046314B" w:rsidRDefault="00C74A82" w:rsidP="0046314B">
      <w:pPr>
        <w:pBdr>
          <w:top w:val="nil"/>
          <w:left w:val="nil"/>
          <w:bottom w:val="nil"/>
          <w:right w:val="nil"/>
          <w:between w:val="nil"/>
        </w:pBdr>
        <w:ind w:right="-25"/>
      </w:pPr>
      <w:r w:rsidRPr="0046314B">
        <w:t xml:space="preserve">Luego entonces, en contrate de lo peticionado con lo manifestado por </w:t>
      </w:r>
      <w:r w:rsidRPr="0046314B">
        <w:rPr>
          <w:b/>
        </w:rPr>
        <w:t xml:space="preserve">EL SUJETO OBLIGADO </w:t>
      </w:r>
      <w:r w:rsidRPr="0046314B">
        <w:t>en respuesta, se esquematiza en la tabla siguiente:</w:t>
      </w:r>
    </w:p>
    <w:p w14:paraId="355E695E" w14:textId="77777777" w:rsidR="007F6043" w:rsidRPr="0046314B" w:rsidRDefault="007F6043" w:rsidP="0046314B">
      <w:pPr>
        <w:pBdr>
          <w:top w:val="nil"/>
          <w:left w:val="nil"/>
          <w:bottom w:val="nil"/>
          <w:right w:val="nil"/>
          <w:between w:val="nil"/>
        </w:pBdr>
        <w:ind w:right="-25"/>
      </w:pPr>
    </w:p>
    <w:tbl>
      <w:tblPr>
        <w:tblStyle w:val="Tablaconcuadrcula"/>
        <w:tblW w:w="0" w:type="auto"/>
        <w:tblLook w:val="04A0" w:firstRow="1" w:lastRow="0" w:firstColumn="1" w:lastColumn="0" w:noHBand="0" w:noVBand="1"/>
      </w:tblPr>
      <w:tblGrid>
        <w:gridCol w:w="3470"/>
        <w:gridCol w:w="4038"/>
        <w:gridCol w:w="1526"/>
      </w:tblGrid>
      <w:tr w:rsidR="0046314B" w:rsidRPr="0046314B" w14:paraId="1A5D5088" w14:textId="6E97180A" w:rsidTr="00C74A82">
        <w:tc>
          <w:tcPr>
            <w:tcW w:w="3470" w:type="dxa"/>
            <w:shd w:val="clear" w:color="auto" w:fill="BFBFBF" w:themeFill="background1" w:themeFillShade="BF"/>
          </w:tcPr>
          <w:p w14:paraId="1F264622" w14:textId="23CCA248" w:rsidR="00C74A82" w:rsidRPr="0046314B" w:rsidRDefault="00C74A82" w:rsidP="0046314B">
            <w:pPr>
              <w:jc w:val="center"/>
              <w:rPr>
                <w:b/>
              </w:rPr>
            </w:pPr>
            <w:r w:rsidRPr="0046314B">
              <w:rPr>
                <w:b/>
              </w:rPr>
              <w:t>Petición</w:t>
            </w:r>
          </w:p>
        </w:tc>
        <w:tc>
          <w:tcPr>
            <w:tcW w:w="4038" w:type="dxa"/>
            <w:shd w:val="clear" w:color="auto" w:fill="BFBFBF" w:themeFill="background1" w:themeFillShade="BF"/>
          </w:tcPr>
          <w:p w14:paraId="269D5CC0" w14:textId="0CCD3762" w:rsidR="00C74A82" w:rsidRPr="0046314B" w:rsidRDefault="00C74A82" w:rsidP="0046314B">
            <w:pPr>
              <w:jc w:val="center"/>
              <w:rPr>
                <w:b/>
              </w:rPr>
            </w:pPr>
            <w:r w:rsidRPr="0046314B">
              <w:rPr>
                <w:b/>
              </w:rPr>
              <w:t>Respuesta</w:t>
            </w:r>
          </w:p>
        </w:tc>
        <w:tc>
          <w:tcPr>
            <w:tcW w:w="1526" w:type="dxa"/>
            <w:shd w:val="clear" w:color="auto" w:fill="BFBFBF" w:themeFill="background1" w:themeFillShade="BF"/>
          </w:tcPr>
          <w:p w14:paraId="3582324B" w14:textId="12CFD8CE" w:rsidR="00C74A82" w:rsidRPr="0046314B" w:rsidRDefault="00C74A82" w:rsidP="0046314B">
            <w:pPr>
              <w:jc w:val="center"/>
              <w:rPr>
                <w:b/>
              </w:rPr>
            </w:pPr>
            <w:r w:rsidRPr="0046314B">
              <w:rPr>
                <w:b/>
              </w:rPr>
              <w:t>Colma</w:t>
            </w:r>
          </w:p>
        </w:tc>
      </w:tr>
      <w:tr w:rsidR="0046314B" w:rsidRPr="0046314B" w14:paraId="0FEB41F6" w14:textId="5ED0280F" w:rsidTr="00C74A82">
        <w:tc>
          <w:tcPr>
            <w:tcW w:w="3470" w:type="dxa"/>
          </w:tcPr>
          <w:p w14:paraId="5CDFC73C" w14:textId="77777777" w:rsidR="00C74A82" w:rsidRPr="0046314B" w:rsidRDefault="00C74A82" w:rsidP="0046314B">
            <w:r w:rsidRPr="0046314B">
              <w:t>Cuántas toneladas de basura y deshechos solidos se recogen;</w:t>
            </w:r>
          </w:p>
        </w:tc>
        <w:tc>
          <w:tcPr>
            <w:tcW w:w="4038" w:type="dxa"/>
          </w:tcPr>
          <w:p w14:paraId="481EFF7F" w14:textId="5C2F58D0" w:rsidR="00C74A82" w:rsidRPr="0046314B" w:rsidRDefault="00C74A82" w:rsidP="0046314B">
            <w:r w:rsidRPr="0046314B">
              <w:t>En el municipio de Toluca es de aproximadamente de 550 toneladas diarias</w:t>
            </w:r>
          </w:p>
        </w:tc>
        <w:tc>
          <w:tcPr>
            <w:tcW w:w="1526" w:type="dxa"/>
          </w:tcPr>
          <w:p w14:paraId="729DA5DB" w14:textId="4A9C4513" w:rsidR="00C74A82" w:rsidRPr="0046314B" w:rsidRDefault="00C74A82" w:rsidP="0046314B">
            <w:pPr>
              <w:jc w:val="center"/>
            </w:pPr>
            <w:r w:rsidRPr="0046314B">
              <w:t>Si</w:t>
            </w:r>
          </w:p>
        </w:tc>
      </w:tr>
      <w:tr w:rsidR="0046314B" w:rsidRPr="0046314B" w14:paraId="039AFC28" w14:textId="24F0BDAB" w:rsidTr="00C74A82">
        <w:tc>
          <w:tcPr>
            <w:tcW w:w="3470" w:type="dxa"/>
          </w:tcPr>
          <w:p w14:paraId="4F4E22D4" w14:textId="77777777" w:rsidR="00C74A82" w:rsidRPr="0046314B" w:rsidRDefault="00C74A82" w:rsidP="0046314B">
            <w:r w:rsidRPr="0046314B">
              <w:t>Cuál es su destino;</w:t>
            </w:r>
          </w:p>
        </w:tc>
        <w:tc>
          <w:tcPr>
            <w:tcW w:w="4038" w:type="dxa"/>
          </w:tcPr>
          <w:p w14:paraId="72705764" w14:textId="1556E74D" w:rsidR="00C74A82" w:rsidRPr="0046314B" w:rsidRDefault="00C74A82" w:rsidP="0046314B">
            <w:r w:rsidRPr="0046314B">
              <w:t>su destino final es en relleno sanitario ubicado en el municipio de Zinacantepec</w:t>
            </w:r>
          </w:p>
        </w:tc>
        <w:tc>
          <w:tcPr>
            <w:tcW w:w="1526" w:type="dxa"/>
          </w:tcPr>
          <w:p w14:paraId="42A90D62" w14:textId="335C3CA7" w:rsidR="00C74A82" w:rsidRPr="0046314B" w:rsidRDefault="00C74A82" w:rsidP="0046314B">
            <w:pPr>
              <w:jc w:val="center"/>
            </w:pPr>
            <w:r w:rsidRPr="0046314B">
              <w:t>Si</w:t>
            </w:r>
          </w:p>
        </w:tc>
      </w:tr>
      <w:tr w:rsidR="0046314B" w:rsidRPr="0046314B" w14:paraId="7ABAD302" w14:textId="6A732E48" w:rsidTr="00C74A82">
        <w:tc>
          <w:tcPr>
            <w:tcW w:w="3470" w:type="dxa"/>
          </w:tcPr>
          <w:p w14:paraId="6BC8358A" w14:textId="77777777" w:rsidR="00C74A82" w:rsidRPr="0046314B" w:rsidRDefault="00C74A82" w:rsidP="0046314B">
            <w:r w:rsidRPr="0046314B">
              <w:t>Cuál es el presupuesto para los residuos sólidos;</w:t>
            </w:r>
          </w:p>
        </w:tc>
        <w:tc>
          <w:tcPr>
            <w:tcW w:w="4038" w:type="dxa"/>
            <w:vMerge w:val="restart"/>
          </w:tcPr>
          <w:p w14:paraId="312782D5" w14:textId="77777777" w:rsidR="00C74A82" w:rsidRPr="0046314B" w:rsidRDefault="00C74A82" w:rsidP="0046314B">
            <w:r w:rsidRPr="0046314B">
              <w:t xml:space="preserve">La </w:t>
            </w:r>
            <w:r w:rsidRPr="0046314B">
              <w:rPr>
                <w:b/>
              </w:rPr>
              <w:t>Directora General de Servicios Públicos</w:t>
            </w:r>
            <w:r w:rsidRPr="0046314B">
              <w:t xml:space="preserve"> manifestó el proporcionar esta información está dentro de las atribuciones de la Dirección General de Administración.</w:t>
            </w:r>
          </w:p>
          <w:p w14:paraId="78F450E0" w14:textId="77777777" w:rsidR="00C74A82" w:rsidRPr="0046314B" w:rsidRDefault="00C74A82" w:rsidP="0046314B"/>
          <w:p w14:paraId="4FCF98BC" w14:textId="6A234BC5" w:rsidR="00C74A82" w:rsidRPr="0046314B" w:rsidRDefault="00C74A82" w:rsidP="0046314B">
            <w:r w:rsidRPr="0046314B">
              <w:t>El</w:t>
            </w:r>
            <w:r w:rsidRPr="0046314B">
              <w:rPr>
                <w:b/>
              </w:rPr>
              <w:t xml:space="preserve"> Tesorero Municipal</w:t>
            </w:r>
            <w:r w:rsidRPr="0046314B">
              <w:t>: Después de realizar una búsqueda exhaustiva y minuciosa en sus sistemas contables, observamos que no ha sido remitida ninguna información o documentación relacionada a la solicitud del ciudadano.</w:t>
            </w:r>
          </w:p>
          <w:p w14:paraId="2482CF30" w14:textId="77777777" w:rsidR="00C74A82" w:rsidRPr="0046314B" w:rsidRDefault="00C74A82" w:rsidP="0046314B"/>
          <w:p w14:paraId="191BC062" w14:textId="77777777" w:rsidR="00C74A82" w:rsidRPr="0046314B" w:rsidRDefault="00C74A82" w:rsidP="0046314B">
            <w:pPr>
              <w:pBdr>
                <w:top w:val="nil"/>
                <w:left w:val="nil"/>
                <w:bottom w:val="nil"/>
                <w:right w:val="nil"/>
                <w:between w:val="nil"/>
              </w:pBdr>
            </w:pPr>
            <w:r w:rsidRPr="0046314B">
              <w:t xml:space="preserve">La </w:t>
            </w:r>
            <w:r w:rsidRPr="0046314B">
              <w:rPr>
                <w:b/>
              </w:rPr>
              <w:t>Dirección General de Administración</w:t>
            </w:r>
            <w:r w:rsidRPr="0046314B">
              <w:t>: Informó que la Dirección de Recursos Materiales, después de haber realizado una búsqueda exhaustiva y razonable en los archivos que obran en esta Dirección y sus Departamentos, informa que, referente a la información solicitada, no se localizó convenio o contrato de depósitos de basura o desechos sólidos, durante el año 2022.</w:t>
            </w:r>
          </w:p>
          <w:p w14:paraId="4B4BFA62" w14:textId="733E1E91" w:rsidR="00C74A82" w:rsidRPr="0046314B" w:rsidRDefault="00C74A82" w:rsidP="0046314B"/>
        </w:tc>
        <w:tc>
          <w:tcPr>
            <w:tcW w:w="1526" w:type="dxa"/>
          </w:tcPr>
          <w:p w14:paraId="5FC37D82" w14:textId="45B1B638" w:rsidR="00C74A82" w:rsidRPr="0046314B" w:rsidRDefault="00C74A82" w:rsidP="0046314B">
            <w:pPr>
              <w:jc w:val="center"/>
            </w:pPr>
            <w:r w:rsidRPr="0046314B">
              <w:lastRenderedPageBreak/>
              <w:t>No</w:t>
            </w:r>
          </w:p>
        </w:tc>
      </w:tr>
      <w:tr w:rsidR="0046314B" w:rsidRPr="0046314B" w14:paraId="20817AAD" w14:textId="69B2E002" w:rsidTr="00C74A82">
        <w:tc>
          <w:tcPr>
            <w:tcW w:w="3470" w:type="dxa"/>
          </w:tcPr>
          <w:p w14:paraId="6C3DF8DF" w14:textId="77777777" w:rsidR="00C74A82" w:rsidRPr="0046314B" w:rsidRDefault="00C74A82" w:rsidP="0046314B">
            <w:r w:rsidRPr="0046314B">
              <w:t>Los convenios para el destino final;</w:t>
            </w:r>
          </w:p>
        </w:tc>
        <w:tc>
          <w:tcPr>
            <w:tcW w:w="4038" w:type="dxa"/>
            <w:vMerge/>
          </w:tcPr>
          <w:p w14:paraId="4626B5CD" w14:textId="77777777" w:rsidR="00C74A82" w:rsidRPr="0046314B" w:rsidRDefault="00C74A82" w:rsidP="0046314B"/>
        </w:tc>
        <w:tc>
          <w:tcPr>
            <w:tcW w:w="1526" w:type="dxa"/>
          </w:tcPr>
          <w:p w14:paraId="0E488944" w14:textId="4F35C520" w:rsidR="00C74A82" w:rsidRPr="0046314B" w:rsidRDefault="00C74A82" w:rsidP="0046314B">
            <w:pPr>
              <w:jc w:val="center"/>
            </w:pPr>
            <w:r w:rsidRPr="0046314B">
              <w:t>No</w:t>
            </w:r>
          </w:p>
        </w:tc>
      </w:tr>
      <w:tr w:rsidR="0046314B" w:rsidRPr="0046314B" w14:paraId="5714E664" w14:textId="0FC6B5B2" w:rsidTr="00C74A82">
        <w:tc>
          <w:tcPr>
            <w:tcW w:w="3470" w:type="dxa"/>
          </w:tcPr>
          <w:p w14:paraId="224BF579" w14:textId="77777777" w:rsidR="00C74A82" w:rsidRPr="0046314B" w:rsidRDefault="00C74A82" w:rsidP="0046314B">
            <w:r w:rsidRPr="0046314B">
              <w:t>Dónde están los depósitos;</w:t>
            </w:r>
          </w:p>
        </w:tc>
        <w:tc>
          <w:tcPr>
            <w:tcW w:w="4038" w:type="dxa"/>
            <w:vMerge/>
          </w:tcPr>
          <w:p w14:paraId="24D49347" w14:textId="77777777" w:rsidR="00C74A82" w:rsidRPr="0046314B" w:rsidRDefault="00C74A82" w:rsidP="0046314B"/>
        </w:tc>
        <w:tc>
          <w:tcPr>
            <w:tcW w:w="1526" w:type="dxa"/>
          </w:tcPr>
          <w:p w14:paraId="553525C9" w14:textId="5CD835B7" w:rsidR="00C74A82" w:rsidRPr="0046314B" w:rsidRDefault="00C74A82" w:rsidP="0046314B">
            <w:pPr>
              <w:jc w:val="center"/>
            </w:pPr>
            <w:r w:rsidRPr="0046314B">
              <w:t>No</w:t>
            </w:r>
          </w:p>
        </w:tc>
      </w:tr>
      <w:tr w:rsidR="00C74A82" w:rsidRPr="0046314B" w14:paraId="7FE7F7BC" w14:textId="72F76BBB" w:rsidTr="00C74A82">
        <w:tc>
          <w:tcPr>
            <w:tcW w:w="3470" w:type="dxa"/>
          </w:tcPr>
          <w:p w14:paraId="57D77673" w14:textId="77777777" w:rsidR="00C74A82" w:rsidRPr="0046314B" w:rsidRDefault="00C74A82" w:rsidP="0046314B">
            <w:r w:rsidRPr="0046314B">
              <w:lastRenderedPageBreak/>
              <w:t>Cuánto se paga a cada depósito y su contrato.</w:t>
            </w:r>
          </w:p>
        </w:tc>
        <w:tc>
          <w:tcPr>
            <w:tcW w:w="4038" w:type="dxa"/>
            <w:vMerge/>
          </w:tcPr>
          <w:p w14:paraId="775C5003" w14:textId="77777777" w:rsidR="00C74A82" w:rsidRPr="0046314B" w:rsidRDefault="00C74A82" w:rsidP="0046314B"/>
        </w:tc>
        <w:tc>
          <w:tcPr>
            <w:tcW w:w="1526" w:type="dxa"/>
          </w:tcPr>
          <w:p w14:paraId="18ECCB5D" w14:textId="6D918631" w:rsidR="00C74A82" w:rsidRPr="0046314B" w:rsidRDefault="00C74A82" w:rsidP="0046314B">
            <w:pPr>
              <w:jc w:val="center"/>
            </w:pPr>
            <w:r w:rsidRPr="0046314B">
              <w:t>No</w:t>
            </w:r>
          </w:p>
        </w:tc>
      </w:tr>
    </w:tbl>
    <w:p w14:paraId="2C61CBC9" w14:textId="77777777" w:rsidR="00C74A82" w:rsidRPr="0046314B" w:rsidRDefault="00C74A82" w:rsidP="0046314B">
      <w:pPr>
        <w:pBdr>
          <w:top w:val="nil"/>
          <w:left w:val="nil"/>
          <w:bottom w:val="nil"/>
          <w:right w:val="nil"/>
          <w:between w:val="nil"/>
        </w:pBdr>
        <w:ind w:right="-25"/>
      </w:pPr>
    </w:p>
    <w:p w14:paraId="0EE96E7B" w14:textId="77777777" w:rsidR="00185E45" w:rsidRPr="0046314B" w:rsidRDefault="00B44EC8" w:rsidP="0046314B">
      <w:pPr>
        <w:pBdr>
          <w:top w:val="nil"/>
          <w:left w:val="nil"/>
          <w:bottom w:val="nil"/>
          <w:right w:val="nil"/>
          <w:between w:val="nil"/>
        </w:pBdr>
        <w:rPr>
          <w:b/>
          <w:szCs w:val="24"/>
        </w:rPr>
      </w:pPr>
      <w:r w:rsidRPr="0046314B">
        <w:rPr>
          <w:szCs w:val="24"/>
        </w:rPr>
        <w:t xml:space="preserve">De la tabla previa inserta, se observa que sólo se colmaron dos de los requerimientos planteado por </w:t>
      </w:r>
      <w:r w:rsidRPr="0046314B">
        <w:rPr>
          <w:b/>
          <w:szCs w:val="24"/>
        </w:rPr>
        <w:t xml:space="preserve">LA PARTE RECURRENTE. </w:t>
      </w:r>
    </w:p>
    <w:p w14:paraId="77FE615C" w14:textId="77777777" w:rsidR="00357059" w:rsidRPr="0046314B" w:rsidRDefault="00357059" w:rsidP="0046314B">
      <w:pPr>
        <w:pBdr>
          <w:top w:val="nil"/>
          <w:left w:val="nil"/>
          <w:bottom w:val="nil"/>
          <w:right w:val="nil"/>
          <w:between w:val="nil"/>
        </w:pBdr>
        <w:rPr>
          <w:b/>
          <w:szCs w:val="24"/>
        </w:rPr>
      </w:pPr>
    </w:p>
    <w:p w14:paraId="3B4C0460" w14:textId="77777777" w:rsidR="00185E45" w:rsidRPr="0046314B" w:rsidRDefault="00B44EC8" w:rsidP="0046314B">
      <w:pPr>
        <w:pBdr>
          <w:top w:val="nil"/>
          <w:left w:val="nil"/>
          <w:bottom w:val="nil"/>
          <w:right w:val="nil"/>
          <w:between w:val="nil"/>
        </w:pBdr>
      </w:pPr>
      <w:r w:rsidRPr="0046314B">
        <w:rPr>
          <w:szCs w:val="24"/>
        </w:rPr>
        <w:t>Por lo anterior, se procede a contextualizar la información solicitada,</w:t>
      </w:r>
      <w:r w:rsidR="00185E45" w:rsidRPr="0046314B">
        <w:rPr>
          <w:szCs w:val="24"/>
        </w:rPr>
        <w:t xml:space="preserve"> iniciando por lo que corresponde al tema del </w:t>
      </w:r>
      <w:r w:rsidR="00185E45" w:rsidRPr="0046314B">
        <w:rPr>
          <w:b/>
          <w:i/>
        </w:rPr>
        <w:t>presupuesto para los residuos sólidos</w:t>
      </w:r>
      <w:r w:rsidR="00185E45" w:rsidRPr="0046314B">
        <w:t>.</w:t>
      </w:r>
    </w:p>
    <w:p w14:paraId="288CAEAC" w14:textId="77777777" w:rsidR="00185E45" w:rsidRPr="0046314B" w:rsidRDefault="00185E45" w:rsidP="0046314B">
      <w:pPr>
        <w:pBdr>
          <w:top w:val="nil"/>
          <w:left w:val="nil"/>
          <w:bottom w:val="nil"/>
          <w:right w:val="nil"/>
          <w:between w:val="nil"/>
        </w:pBdr>
      </w:pPr>
    </w:p>
    <w:p w14:paraId="38378734" w14:textId="3059954D" w:rsidR="00185E45" w:rsidRPr="0046314B" w:rsidRDefault="00185E45" w:rsidP="0046314B">
      <w:pPr>
        <w:ind w:right="-93"/>
        <w:rPr>
          <w:b/>
        </w:rPr>
      </w:pPr>
      <w:r w:rsidRPr="0046314B">
        <w:t xml:space="preserve">De las constancias que obran en el expediente electrónico del </w:t>
      </w:r>
      <w:r w:rsidRPr="0046314B">
        <w:rPr>
          <w:b/>
        </w:rPr>
        <w:t>SAIMEX</w:t>
      </w:r>
      <w:r w:rsidRPr="0046314B">
        <w:t xml:space="preserve">, se advierte que </w:t>
      </w:r>
      <w:r w:rsidRPr="0046314B">
        <w:rPr>
          <w:b/>
        </w:rPr>
        <w:t>EL</w:t>
      </w:r>
      <w:r w:rsidRPr="0046314B">
        <w:t xml:space="preserve"> </w:t>
      </w:r>
      <w:r w:rsidRPr="0046314B">
        <w:rPr>
          <w:b/>
        </w:rPr>
        <w:t>SUJETO OBLIGADO</w:t>
      </w:r>
      <w:r w:rsidRPr="0046314B">
        <w:t xml:space="preserve"> si bien se pronunció sobre el punto de requerimiento señalado en el párrafo que antecede, dicha respuestas no satisfacen el derecho de acceso a la información del particular, puesto que por un lado refieren que no es de su competencia, y por otro lado que no localizaron la información, sin especificar, si no se localizó, porque no se generó o porque </w:t>
      </w:r>
      <w:r w:rsidRPr="0046314B">
        <w:lastRenderedPageBreak/>
        <w:t xml:space="preserve">no se cuenta con un presupuesto de manera específica, dejando así en estado de incertidumbre a </w:t>
      </w:r>
      <w:r w:rsidRPr="0046314B">
        <w:rPr>
          <w:b/>
        </w:rPr>
        <w:t>LA PARTE RECURRENTE.</w:t>
      </w:r>
    </w:p>
    <w:p w14:paraId="77C16DA8" w14:textId="77777777" w:rsidR="00185E45" w:rsidRPr="0046314B" w:rsidRDefault="00185E45" w:rsidP="0046314B">
      <w:pPr>
        <w:ind w:right="-93"/>
        <w:rPr>
          <w:b/>
        </w:rPr>
      </w:pPr>
    </w:p>
    <w:p w14:paraId="05BFF6CF" w14:textId="77777777" w:rsidR="00185E45" w:rsidRPr="0046314B" w:rsidRDefault="00185E45" w:rsidP="0046314B">
      <w:pPr>
        <w:ind w:right="-93"/>
      </w:pPr>
      <w:r w:rsidRPr="0046314B">
        <w:t>Ante tal situación es importante señalar que, de conformidad con lo previsto en el artículo 31 de la Ley orgánica Municipal del Estado de México, es competencia de los Ayuntamientos aprobar anualmente el presupuesto de egresos en base a los ingresos presupuestados para el ejercicio que corresponda. El proyecto de presupuesto es presentado anualmente por el presidente municipal a más tardar el veinte de diciembre al ayuntamiento; dicho proyecto se integra básicamente por tres elementos, los programas, metas y unidades responsables para su ejecución; la estimación de los ingresos y gastos de cada ejercicio fiscal y la situación de deuda pública</w:t>
      </w:r>
      <w:r w:rsidRPr="0046314B">
        <w:rPr>
          <w:vertAlign w:val="superscript"/>
        </w:rPr>
        <w:footnoteReference w:id="1"/>
      </w:r>
      <w:r w:rsidRPr="0046314B">
        <w:t>.</w:t>
      </w:r>
    </w:p>
    <w:p w14:paraId="74EA019A" w14:textId="77777777" w:rsidR="00357059" w:rsidRPr="0046314B" w:rsidRDefault="00357059" w:rsidP="0046314B">
      <w:pPr>
        <w:ind w:right="-93"/>
      </w:pPr>
    </w:p>
    <w:p w14:paraId="306C05D1" w14:textId="77777777" w:rsidR="00185E45" w:rsidRPr="0046314B" w:rsidRDefault="00185E45" w:rsidP="0046314B">
      <w:pPr>
        <w:ind w:right="-93"/>
      </w:pPr>
      <w:r w:rsidRPr="0046314B">
        <w:t>Por otra parte, el artículo 95 de la Ley orgánica Municipal, son atribuciones del Tesorero Municipal la administración de la hacienda pública municipal, llevar los registros contables, financieros y administrativos de los ingresos y egresos del Ayuntamiento, así como proporcionar oportunamente al ayuntamiento todos los datos o informes que sean necesarios para la formulación del Presupuesto de Egresos Municipales.</w:t>
      </w:r>
    </w:p>
    <w:p w14:paraId="3B27F99E" w14:textId="77777777" w:rsidR="00185E45" w:rsidRPr="0046314B" w:rsidRDefault="00185E45" w:rsidP="0046314B">
      <w:pPr>
        <w:ind w:right="-93"/>
      </w:pPr>
    </w:p>
    <w:p w14:paraId="07A0024F" w14:textId="77777777" w:rsidR="00185E45" w:rsidRPr="0046314B" w:rsidRDefault="00185E45" w:rsidP="0046314B">
      <w:pPr>
        <w:ind w:right="-93"/>
      </w:pPr>
      <w:r w:rsidRPr="0046314B">
        <w:lastRenderedPageBreak/>
        <w:t>Avanzando en estudio, respecto a los conceptos de inversión y operación relacionados con el manejo de residuos sólidos, se debe apuntar que el gasto público comprende las erogaciones que por inversión física o financiera realice el municipio, lo anterior, de conformidad con el artículo 98 de la Ley Orgánica Municipal.</w:t>
      </w:r>
    </w:p>
    <w:p w14:paraId="5298B932" w14:textId="77777777" w:rsidR="00185E45" w:rsidRPr="0046314B" w:rsidRDefault="00185E45" w:rsidP="0046314B">
      <w:pPr>
        <w:ind w:right="-93"/>
        <w:rPr>
          <w:b/>
        </w:rPr>
      </w:pPr>
    </w:p>
    <w:p w14:paraId="60DAB18E" w14:textId="5DC2D2AA" w:rsidR="001B7E98" w:rsidRPr="0046314B" w:rsidRDefault="001B7E98" w:rsidP="0046314B">
      <w:pPr>
        <w:ind w:right="-93"/>
      </w:pPr>
      <w:r w:rsidRPr="0046314B">
        <w:t>Luego entonces, al no existir certeza al respecto con los pronunciamientos realizados, este Órgano Garante determina ordenar el presupuesto asignado y ejercido para la gestión de residuos sólidos, en versión pública de ser procedente.</w:t>
      </w:r>
    </w:p>
    <w:p w14:paraId="1618B128" w14:textId="77777777" w:rsidR="001B7E98" w:rsidRPr="0046314B" w:rsidRDefault="001B7E98" w:rsidP="0046314B">
      <w:pPr>
        <w:ind w:right="-93"/>
      </w:pPr>
    </w:p>
    <w:p w14:paraId="785EE0FE" w14:textId="70F17F93" w:rsidR="00B44EC8" w:rsidRPr="0046314B" w:rsidRDefault="001B7E98" w:rsidP="0046314B">
      <w:pPr>
        <w:ind w:right="-93"/>
        <w:rPr>
          <w:szCs w:val="24"/>
        </w:rPr>
      </w:pPr>
      <w:r w:rsidRPr="0046314B">
        <w:t xml:space="preserve">Ahora bien, por lo que respecta al requerimiento de </w:t>
      </w:r>
      <w:r w:rsidRPr="0046314B">
        <w:rPr>
          <w:b/>
          <w:i/>
        </w:rPr>
        <w:t>los convenios para el destino final</w:t>
      </w:r>
      <w:r w:rsidR="00406997" w:rsidRPr="0046314B">
        <w:rPr>
          <w:b/>
          <w:i/>
        </w:rPr>
        <w:t>, Dónde están los depósitos; Cuánto se paga a cada depósito y su contrato,</w:t>
      </w:r>
      <w:r w:rsidRPr="0046314B">
        <w:rPr>
          <w:b/>
          <w:i/>
        </w:rPr>
        <w:t xml:space="preserve"> </w:t>
      </w:r>
      <w:r w:rsidR="00B44EC8" w:rsidRPr="0046314B">
        <w:rPr>
          <w:szCs w:val="24"/>
        </w:rPr>
        <w:t xml:space="preserve">para ello, la </w:t>
      </w:r>
      <w:r w:rsidR="00B44EC8" w:rsidRPr="0046314B">
        <w:t xml:space="preserve">Ley Orgánica Municipal del Estado de México, establece en su artículo 125 que, los municipios tendrán a su cargo la prestación, explotación, administración y conservación de los servicios públicos municipales, entre los cuales se encuentran, los siguientes: </w:t>
      </w:r>
    </w:p>
    <w:p w14:paraId="6AEA74AB" w14:textId="77777777" w:rsidR="00B44EC8" w:rsidRPr="0046314B" w:rsidRDefault="00B44EC8" w:rsidP="0046314B">
      <w:pPr>
        <w:ind w:right="-93"/>
      </w:pPr>
    </w:p>
    <w:p w14:paraId="3F8AC2D3" w14:textId="77777777" w:rsidR="00B44EC8" w:rsidRPr="0046314B" w:rsidRDefault="00B44EC8" w:rsidP="0046314B">
      <w:pPr>
        <w:spacing w:line="276" w:lineRule="auto"/>
        <w:ind w:left="567" w:right="843"/>
        <w:rPr>
          <w:i/>
        </w:rPr>
      </w:pPr>
      <w:r w:rsidRPr="0046314B">
        <w:rPr>
          <w:b/>
          <w:i/>
        </w:rPr>
        <w:t>Artículo 125.-</w:t>
      </w:r>
      <w:r w:rsidRPr="0046314B">
        <w:rPr>
          <w:i/>
        </w:rPr>
        <w:t xml:space="preserve"> Los municipios tendrán a su cargo la prestación, explotación, administración y conservación de los servicios públicos municipales, considerándose enunciativa y no limitativamente, los siguientes: </w:t>
      </w:r>
    </w:p>
    <w:p w14:paraId="4960F87C" w14:textId="77777777" w:rsidR="00B44EC8" w:rsidRPr="0046314B" w:rsidRDefault="00B44EC8" w:rsidP="0046314B">
      <w:pPr>
        <w:spacing w:line="276" w:lineRule="auto"/>
        <w:ind w:left="567" w:right="843"/>
        <w:rPr>
          <w:i/>
        </w:rPr>
      </w:pPr>
      <w:r w:rsidRPr="0046314B">
        <w:rPr>
          <w:i/>
        </w:rPr>
        <w:t xml:space="preserve">I. Agua potable, alcantarillado, saneamiento y aguas residuales; </w:t>
      </w:r>
    </w:p>
    <w:p w14:paraId="2829931A" w14:textId="77777777" w:rsidR="00B44EC8" w:rsidRPr="0046314B" w:rsidRDefault="00B44EC8" w:rsidP="0046314B">
      <w:pPr>
        <w:spacing w:line="276" w:lineRule="auto"/>
        <w:ind w:left="567" w:right="843"/>
        <w:rPr>
          <w:i/>
        </w:rPr>
      </w:pPr>
      <w:r w:rsidRPr="0046314B">
        <w:rPr>
          <w:i/>
        </w:rPr>
        <w:t xml:space="preserve">II. Alumbrado público; </w:t>
      </w:r>
    </w:p>
    <w:p w14:paraId="5DFD0F0E" w14:textId="77777777" w:rsidR="00B44EC8" w:rsidRPr="0046314B" w:rsidRDefault="00B44EC8" w:rsidP="0046314B">
      <w:pPr>
        <w:spacing w:line="276" w:lineRule="auto"/>
        <w:ind w:left="567" w:right="843"/>
        <w:rPr>
          <w:b/>
          <w:i/>
          <w:u w:val="single"/>
        </w:rPr>
      </w:pPr>
      <w:r w:rsidRPr="0046314B">
        <w:rPr>
          <w:b/>
          <w:i/>
          <w:u w:val="single"/>
        </w:rPr>
        <w:t xml:space="preserve">III.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14:paraId="50377848" w14:textId="77777777" w:rsidR="00B44EC8" w:rsidRPr="0046314B" w:rsidRDefault="00B44EC8" w:rsidP="0046314B">
      <w:pPr>
        <w:spacing w:line="276" w:lineRule="auto"/>
        <w:ind w:left="567" w:right="843"/>
        <w:rPr>
          <w:i/>
        </w:rPr>
      </w:pPr>
      <w:r w:rsidRPr="0046314B">
        <w:rPr>
          <w:i/>
        </w:rPr>
        <w:t xml:space="preserve">En la recolección segregada, con la finalidad de fomentar la economía circular y promover la valorización de los residuos sólidos urbanos, se observará la siguiente clasificación: </w:t>
      </w:r>
    </w:p>
    <w:p w14:paraId="7B0E4715" w14:textId="77777777" w:rsidR="00B44EC8" w:rsidRPr="0046314B" w:rsidRDefault="00B44EC8" w:rsidP="0046314B">
      <w:pPr>
        <w:spacing w:line="276" w:lineRule="auto"/>
        <w:ind w:left="567" w:right="843"/>
        <w:rPr>
          <w:i/>
        </w:rPr>
      </w:pPr>
      <w:r w:rsidRPr="0046314B">
        <w:rPr>
          <w:i/>
        </w:rPr>
        <w:t xml:space="preserve">a) Orgánicos </w:t>
      </w:r>
    </w:p>
    <w:p w14:paraId="6DC9E42A" w14:textId="77777777" w:rsidR="00B44EC8" w:rsidRPr="0046314B" w:rsidRDefault="00B44EC8" w:rsidP="0046314B">
      <w:pPr>
        <w:spacing w:line="276" w:lineRule="auto"/>
        <w:ind w:left="567" w:right="843"/>
        <w:rPr>
          <w:i/>
        </w:rPr>
      </w:pPr>
      <w:r w:rsidRPr="0046314B">
        <w:rPr>
          <w:i/>
        </w:rPr>
        <w:t>b) Inorgánicos...</w:t>
      </w:r>
    </w:p>
    <w:p w14:paraId="7543230E" w14:textId="77777777" w:rsidR="00B44EC8" w:rsidRPr="0046314B" w:rsidRDefault="00B44EC8" w:rsidP="0046314B">
      <w:pPr>
        <w:ind w:right="-93"/>
      </w:pPr>
    </w:p>
    <w:p w14:paraId="2BA4BD68" w14:textId="77777777" w:rsidR="00B44EC8" w:rsidRPr="0046314B" w:rsidRDefault="00B44EC8" w:rsidP="0046314B">
      <w:pPr>
        <w:ind w:right="-93"/>
      </w:pPr>
      <w:r w:rsidRPr="0046314B">
        <w:t xml:space="preserve">Asimismo, la Ley Orgánica en mención establece que la prestación de los servicios públicos deberá realizarse por los ayuntamientos, sus unidades administrativas y organismos auxiliares, sin embargo, podrá concesionarse a terceros este tipo de servicios con excepción a los de seguridad pública, situación que estará supervisada por los regidores o por los órganos municipales respectivo, tal como se aprecia a continuación: </w:t>
      </w:r>
    </w:p>
    <w:p w14:paraId="6A031938" w14:textId="77777777" w:rsidR="00B44EC8" w:rsidRPr="0046314B" w:rsidRDefault="00B44EC8" w:rsidP="0046314B">
      <w:pPr>
        <w:spacing w:line="276" w:lineRule="auto"/>
        <w:ind w:right="-93"/>
      </w:pPr>
    </w:p>
    <w:p w14:paraId="13EB5C67" w14:textId="77777777" w:rsidR="00B44EC8" w:rsidRPr="0046314B" w:rsidRDefault="00B44EC8" w:rsidP="0046314B">
      <w:pPr>
        <w:spacing w:line="276" w:lineRule="auto"/>
        <w:ind w:left="567" w:right="616"/>
        <w:rPr>
          <w:i/>
        </w:rPr>
      </w:pPr>
      <w:r w:rsidRPr="0046314B">
        <w:rPr>
          <w:b/>
          <w:i/>
        </w:rPr>
        <w:t>Artículo 126.-</w:t>
      </w:r>
      <w:r w:rsidRPr="0046314B">
        <w:rPr>
          <w:i/>
        </w:rPr>
        <w:t xml:space="preserve"> La prestación de los servicios públicos deberá realizarse por los ayuntamientos, sus unidades administrativas y organismos auxiliares,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 </w:t>
      </w:r>
    </w:p>
    <w:p w14:paraId="474493D7" w14:textId="77777777" w:rsidR="00B44EC8" w:rsidRPr="0046314B" w:rsidRDefault="00B44EC8" w:rsidP="0046314B">
      <w:pPr>
        <w:spacing w:line="276" w:lineRule="auto"/>
        <w:ind w:left="567" w:right="616"/>
        <w:rPr>
          <w:i/>
        </w:rPr>
      </w:pPr>
    </w:p>
    <w:p w14:paraId="2CE87054" w14:textId="77777777" w:rsidR="00B44EC8" w:rsidRPr="0046314B" w:rsidRDefault="00B44EC8" w:rsidP="0046314B">
      <w:pPr>
        <w:spacing w:line="276" w:lineRule="auto"/>
        <w:ind w:left="567" w:right="616"/>
        <w:rPr>
          <w:i/>
        </w:rPr>
      </w:pPr>
      <w:r w:rsidRPr="0046314B">
        <w:rPr>
          <w:b/>
          <w:i/>
        </w:rPr>
        <w:t>Artículo 127.-</w:t>
      </w:r>
      <w:r w:rsidRPr="0046314B">
        <w:rPr>
          <w:i/>
        </w:rPr>
        <w:t xml:space="preserve"> Cuando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 </w:t>
      </w:r>
    </w:p>
    <w:p w14:paraId="6C2A1C75" w14:textId="77777777" w:rsidR="00B44EC8" w:rsidRPr="0046314B" w:rsidRDefault="00B44EC8" w:rsidP="0046314B">
      <w:pPr>
        <w:spacing w:line="276" w:lineRule="auto"/>
        <w:ind w:left="567" w:right="616"/>
        <w:rPr>
          <w:i/>
        </w:rPr>
      </w:pPr>
    </w:p>
    <w:p w14:paraId="26929B75" w14:textId="77777777" w:rsidR="00B44EC8" w:rsidRPr="0046314B" w:rsidRDefault="00B44EC8" w:rsidP="0046314B">
      <w:pPr>
        <w:spacing w:line="276" w:lineRule="auto"/>
        <w:ind w:left="567" w:right="616"/>
        <w:rPr>
          <w:i/>
        </w:rPr>
      </w:pPr>
      <w:r w:rsidRPr="0046314B">
        <w:rPr>
          <w:b/>
          <w:i/>
        </w:rPr>
        <w:t>Artículo 128.-</w:t>
      </w:r>
      <w:r w:rsidRPr="0046314B">
        <w:rPr>
          <w:i/>
        </w:rPr>
        <w:t xml:space="preserve"> Cuando los servicios públicos municipales sean concesionados a terceros, se sujetarán a lo establecido por esta Ley, las cláusulas de la concesión y demás disposiciones aplicables. </w:t>
      </w:r>
    </w:p>
    <w:p w14:paraId="6162A128" w14:textId="77777777" w:rsidR="00B44EC8" w:rsidRPr="0046314B" w:rsidRDefault="00B44EC8" w:rsidP="0046314B">
      <w:pPr>
        <w:ind w:right="-93"/>
      </w:pPr>
    </w:p>
    <w:p w14:paraId="1FCD6A94" w14:textId="77777777" w:rsidR="00B44EC8" w:rsidRPr="0046314B" w:rsidRDefault="00B44EC8" w:rsidP="0046314B">
      <w:pPr>
        <w:ind w:right="-93"/>
      </w:pPr>
      <w:r w:rsidRPr="0046314B">
        <w:t xml:space="preserve">Por su parte, la Norma Técnica Estatal Ambiental NTEA-023-SeMAGEM-RS-2021 que establece que las especificaciones para la prestación del servicio de recolección y traslado de residuos sólidos y de manejo especial para el Estado de México define como </w:t>
      </w:r>
      <w:r w:rsidRPr="0046314B">
        <w:rPr>
          <w:b/>
        </w:rPr>
        <w:t xml:space="preserve">recolección </w:t>
      </w:r>
      <w:r w:rsidRPr="0046314B">
        <w:t xml:space="preserve">a la acción de recoger y transportar mediante diferentes métodos, los residuos sólidos desde las fuentes generadoras hasta las estaciones de transferencia, centro de acopio, plantas de </w:t>
      </w:r>
      <w:r w:rsidRPr="0046314B">
        <w:lastRenderedPageBreak/>
        <w:t xml:space="preserve">aprovechamiento, de tratamiento, de separación, valorización, Centro Integral de Residuos o sitios de disposición final. </w:t>
      </w:r>
    </w:p>
    <w:p w14:paraId="132A1ADA" w14:textId="77777777" w:rsidR="00DC58A7" w:rsidRPr="0046314B" w:rsidRDefault="00DC58A7" w:rsidP="0046314B">
      <w:pPr>
        <w:pBdr>
          <w:top w:val="nil"/>
          <w:left w:val="nil"/>
          <w:bottom w:val="nil"/>
          <w:right w:val="nil"/>
          <w:between w:val="nil"/>
        </w:pBdr>
        <w:ind w:right="-25"/>
      </w:pPr>
    </w:p>
    <w:p w14:paraId="1D61769B" w14:textId="77777777" w:rsidR="00B44EC8" w:rsidRPr="0046314B" w:rsidRDefault="00B44EC8" w:rsidP="0046314B">
      <w:pPr>
        <w:pBdr>
          <w:top w:val="nil"/>
          <w:left w:val="nil"/>
          <w:bottom w:val="nil"/>
          <w:right w:val="nil"/>
          <w:between w:val="nil"/>
        </w:pBdr>
        <w:rPr>
          <w:szCs w:val="24"/>
        </w:rPr>
      </w:pPr>
      <w:r w:rsidRPr="0046314B">
        <w:rPr>
          <w:szCs w:val="24"/>
        </w:rPr>
        <w:t xml:space="preserve">De esto, se entiende que, el Ayuntamiento es el encargado de la administración y organización de los servicios públicos municipales, no obstante, este podrá concesionar a los particulares la prestación de uno o varios de los servicios públicos. </w:t>
      </w:r>
    </w:p>
    <w:p w14:paraId="44CFA675" w14:textId="77777777" w:rsidR="00407315" w:rsidRPr="0046314B" w:rsidRDefault="00407315" w:rsidP="0046314B">
      <w:pPr>
        <w:pBdr>
          <w:top w:val="nil"/>
          <w:left w:val="nil"/>
          <w:bottom w:val="nil"/>
          <w:right w:val="nil"/>
          <w:between w:val="nil"/>
        </w:pBdr>
        <w:rPr>
          <w:szCs w:val="24"/>
        </w:rPr>
      </w:pPr>
    </w:p>
    <w:p w14:paraId="4D7EA4BD" w14:textId="77777777" w:rsidR="00407315" w:rsidRPr="0046314B" w:rsidRDefault="00407315" w:rsidP="0046314B">
      <w:pPr>
        <w:rPr>
          <w:noProof/>
        </w:rPr>
      </w:pPr>
      <w:r w:rsidRPr="0046314B">
        <w:rPr>
          <w:rFonts w:cs="Tahoma"/>
          <w:bCs/>
          <w:lang w:val="es-ES"/>
        </w:rPr>
        <w:t xml:space="preserve">Aunado a lo anterior, en </w:t>
      </w:r>
      <w:r w:rsidRPr="0046314B">
        <w:t xml:space="preserve">aras de allegarse de elementos para garantizar el derecho de acceso a la información este Órgano Garante realizó una consulta en la página oficial del </w:t>
      </w:r>
      <w:r w:rsidRPr="0046314B">
        <w:rPr>
          <w:b/>
        </w:rPr>
        <w:t>SUJETO OBLIGADO</w:t>
      </w:r>
      <w:r w:rsidRPr="0046314B">
        <w:t xml:space="preserve"> </w:t>
      </w:r>
      <w:r w:rsidRPr="0046314B">
        <w:rPr>
          <w:noProof/>
        </w:rPr>
        <w:t xml:space="preserve"> localizando lo siguiente:</w:t>
      </w:r>
    </w:p>
    <w:p w14:paraId="12F4E5F3" w14:textId="77777777" w:rsidR="00406997" w:rsidRPr="0046314B" w:rsidRDefault="00406997" w:rsidP="0046314B">
      <w:pPr>
        <w:rPr>
          <w:noProof/>
        </w:rPr>
      </w:pPr>
    </w:p>
    <w:p w14:paraId="0E82BF27" w14:textId="5CF74F4A" w:rsidR="00407315" w:rsidRPr="0046314B" w:rsidRDefault="00407315" w:rsidP="0046314B">
      <w:pPr>
        <w:pBdr>
          <w:top w:val="nil"/>
          <w:left w:val="nil"/>
          <w:bottom w:val="nil"/>
          <w:right w:val="nil"/>
          <w:between w:val="nil"/>
        </w:pBdr>
        <w:rPr>
          <w:szCs w:val="24"/>
        </w:rPr>
      </w:pPr>
      <w:r w:rsidRPr="0046314B">
        <w:rPr>
          <w:noProof/>
          <w:szCs w:val="24"/>
        </w:rPr>
        <w:drawing>
          <wp:inline distT="0" distB="0" distL="0" distR="0" wp14:anchorId="16A9AC91" wp14:editId="1AF70E86">
            <wp:extent cx="5742940" cy="2495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495550"/>
                    </a:xfrm>
                    <a:prstGeom prst="rect">
                      <a:avLst/>
                    </a:prstGeom>
                  </pic:spPr>
                </pic:pic>
              </a:graphicData>
            </a:graphic>
          </wp:inline>
        </w:drawing>
      </w:r>
    </w:p>
    <w:p w14:paraId="0C8AFA0E" w14:textId="699A15B2" w:rsidR="00407315" w:rsidRPr="0046314B" w:rsidRDefault="00407315" w:rsidP="0046314B">
      <w:pPr>
        <w:pBdr>
          <w:top w:val="nil"/>
          <w:left w:val="nil"/>
          <w:bottom w:val="nil"/>
          <w:right w:val="nil"/>
          <w:between w:val="nil"/>
        </w:pBdr>
        <w:rPr>
          <w:szCs w:val="24"/>
        </w:rPr>
      </w:pPr>
      <w:r w:rsidRPr="0046314B">
        <w:rPr>
          <w:noProof/>
          <w:szCs w:val="24"/>
        </w:rPr>
        <w:lastRenderedPageBreak/>
        <w:drawing>
          <wp:inline distT="0" distB="0" distL="0" distR="0" wp14:anchorId="573F3836" wp14:editId="5284114D">
            <wp:extent cx="5742940" cy="21786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178685"/>
                    </a:xfrm>
                    <a:prstGeom prst="rect">
                      <a:avLst/>
                    </a:prstGeom>
                  </pic:spPr>
                </pic:pic>
              </a:graphicData>
            </a:graphic>
          </wp:inline>
        </w:drawing>
      </w:r>
    </w:p>
    <w:p w14:paraId="2F988B91" w14:textId="77777777" w:rsidR="00407315" w:rsidRPr="0046314B" w:rsidRDefault="00407315" w:rsidP="0046314B">
      <w:pPr>
        <w:pBdr>
          <w:top w:val="nil"/>
          <w:left w:val="nil"/>
          <w:bottom w:val="nil"/>
          <w:right w:val="nil"/>
          <w:between w:val="nil"/>
        </w:pBdr>
        <w:rPr>
          <w:szCs w:val="24"/>
        </w:rPr>
      </w:pPr>
    </w:p>
    <w:p w14:paraId="16599DE4" w14:textId="77777777" w:rsidR="00EE4A37" w:rsidRPr="0046314B" w:rsidRDefault="00EE4A37" w:rsidP="0046314B">
      <w:pPr>
        <w:rPr>
          <w:b/>
          <w:u w:val="single"/>
        </w:rPr>
      </w:pPr>
      <w:r w:rsidRPr="0046314B">
        <w:rPr>
          <w:lang w:eastAsia="es-CO"/>
        </w:rPr>
        <w:t xml:space="preserve">Ahora bien, y en relación a la materia de la solicitud, </w:t>
      </w:r>
      <w:r w:rsidRPr="0046314B">
        <w:t xml:space="preserve">se aborda el contenido de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w:t>
      </w:r>
      <w:r w:rsidRPr="0046314B">
        <w:rPr>
          <w:b/>
          <w:u w:val="single"/>
        </w:rPr>
        <w:t xml:space="preserve">contratación de servicios de cualquier naturaleza. </w:t>
      </w:r>
    </w:p>
    <w:p w14:paraId="070AE68F" w14:textId="77777777" w:rsidR="00EE4A37" w:rsidRPr="0046314B" w:rsidRDefault="00EE4A37" w:rsidP="0046314B">
      <w:pPr>
        <w:rPr>
          <w:rFonts w:eastAsiaTheme="minorHAnsi" w:cstheme="minorBidi"/>
          <w:lang w:eastAsia="en-US"/>
        </w:rPr>
      </w:pPr>
    </w:p>
    <w:p w14:paraId="483BAE4D" w14:textId="77777777" w:rsidR="00EE4A37" w:rsidRPr="0046314B" w:rsidRDefault="00EE4A37" w:rsidP="0046314B">
      <w:r w:rsidRPr="0046314B">
        <w:t xml:space="preserve">En ese contexto, conforme a los artículos 26 y 27 de dicho ordenamiento jurídico, las </w:t>
      </w:r>
      <w:r w:rsidRPr="0046314B">
        <w:rPr>
          <w:b/>
        </w:rPr>
        <w:t>adquisiciones</w:t>
      </w:r>
      <w:r w:rsidRPr="0046314B">
        <w:t xml:space="preserve">, arrendamientos y </w:t>
      </w:r>
      <w:r w:rsidRPr="0046314B">
        <w:rPr>
          <w:b/>
        </w:rPr>
        <w:t>servicios</w:t>
      </w:r>
      <w:r w:rsidRPr="0046314B">
        <w:t>, se adjudicarán a través de procedimientos de licitación pública, invitación restringida y adjudicación directa.</w:t>
      </w:r>
    </w:p>
    <w:p w14:paraId="349A9C36" w14:textId="77777777" w:rsidR="00EE4A37" w:rsidRPr="0046314B" w:rsidRDefault="00EE4A37" w:rsidP="0046314B">
      <w:pPr>
        <w:rPr>
          <w:rFonts w:cs="Tahoma"/>
          <w:bCs/>
          <w:i/>
          <w:lang w:val="es-ES"/>
        </w:rPr>
      </w:pPr>
    </w:p>
    <w:p w14:paraId="2A678E19" w14:textId="77777777" w:rsidR="00EE4A37" w:rsidRPr="0046314B" w:rsidRDefault="00EE4A37" w:rsidP="0046314B">
      <w:pPr>
        <w:widowControl w:val="0"/>
      </w:pPr>
      <w:r w:rsidRPr="0046314B">
        <w:t xml:space="preserve">En ese orden de ideas,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61C31DB0" w14:textId="77777777" w:rsidR="00EE4A37" w:rsidRPr="0046314B" w:rsidRDefault="00EE4A37" w:rsidP="0046314B"/>
    <w:p w14:paraId="1556C327" w14:textId="77777777" w:rsidR="00EE4A37" w:rsidRPr="0046314B" w:rsidRDefault="00EE4A37" w:rsidP="0046314B">
      <w:pPr>
        <w:ind w:right="-93"/>
      </w:pPr>
      <w:r w:rsidRPr="0046314B">
        <w:t>Lo anterior 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 a continuación:</w:t>
      </w:r>
    </w:p>
    <w:p w14:paraId="3C897D52" w14:textId="77777777" w:rsidR="00EE4A37" w:rsidRPr="0046314B" w:rsidRDefault="00EE4A37" w:rsidP="0046314B">
      <w:pPr>
        <w:ind w:right="-93"/>
      </w:pPr>
    </w:p>
    <w:p w14:paraId="01997794" w14:textId="77777777" w:rsidR="00EE4A37" w:rsidRPr="0046314B" w:rsidRDefault="00EE4A37" w:rsidP="0046314B">
      <w:pPr>
        <w:ind w:right="-93"/>
        <w:jc w:val="center"/>
      </w:pPr>
      <w:r w:rsidRPr="0046314B">
        <w:rPr>
          <w:noProof/>
        </w:rPr>
        <w:drawing>
          <wp:inline distT="0" distB="0" distL="0" distR="0" wp14:anchorId="6C426221" wp14:editId="49BB8C57">
            <wp:extent cx="5382377" cy="1638529"/>
            <wp:effectExtent l="0" t="0" r="0" b="0"/>
            <wp:docPr id="30" name="image5.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abla&#10;&#10;Descripción generada automáticamente"/>
                    <pic:cNvPicPr preferRelativeResize="0"/>
                  </pic:nvPicPr>
                  <pic:blipFill>
                    <a:blip r:embed="rId15"/>
                    <a:srcRect/>
                    <a:stretch>
                      <a:fillRect/>
                    </a:stretch>
                  </pic:blipFill>
                  <pic:spPr>
                    <a:xfrm>
                      <a:off x="0" y="0"/>
                      <a:ext cx="5382377" cy="1638529"/>
                    </a:xfrm>
                    <a:prstGeom prst="rect">
                      <a:avLst/>
                    </a:prstGeom>
                    <a:ln/>
                  </pic:spPr>
                </pic:pic>
              </a:graphicData>
            </a:graphic>
          </wp:inline>
        </w:drawing>
      </w:r>
    </w:p>
    <w:p w14:paraId="778D127F" w14:textId="77777777" w:rsidR="00EE4A37" w:rsidRPr="0046314B" w:rsidRDefault="00EE4A37" w:rsidP="0046314B"/>
    <w:p w14:paraId="7A0B9901" w14:textId="77777777" w:rsidR="00EE4A37" w:rsidRPr="0046314B" w:rsidRDefault="00EE4A37" w:rsidP="0046314B">
      <w:r w:rsidRPr="0046314B">
        <w:t>De lo anterior, y conforme al artículo 92, fracción XXIX de la Ley de Transparencia Local, que es del tenor literal siguiente:</w:t>
      </w:r>
    </w:p>
    <w:p w14:paraId="29F9C54F" w14:textId="77777777" w:rsidR="00EE4A37" w:rsidRPr="0046314B" w:rsidRDefault="00EE4A37" w:rsidP="0046314B"/>
    <w:p w14:paraId="6E132A9C" w14:textId="77777777" w:rsidR="00EE4A37" w:rsidRPr="0046314B" w:rsidRDefault="00EE4A37" w:rsidP="0046314B">
      <w:pPr>
        <w:pStyle w:val="Puesto"/>
        <w:ind w:firstLine="0"/>
        <w:rPr>
          <w:color w:val="auto"/>
        </w:rPr>
      </w:pPr>
      <w:r w:rsidRPr="0046314B">
        <w:rPr>
          <w:b/>
          <w:color w:val="auto"/>
        </w:rPr>
        <w:t>“Artículo 92.</w:t>
      </w:r>
      <w:r w:rsidRPr="0046314B">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568460" w14:textId="77777777" w:rsidR="00EE4A37" w:rsidRPr="0046314B" w:rsidRDefault="00EE4A37" w:rsidP="0046314B">
      <w:pPr>
        <w:pStyle w:val="Puesto"/>
        <w:ind w:firstLine="0"/>
        <w:rPr>
          <w:color w:val="auto"/>
        </w:rPr>
      </w:pPr>
      <w:r w:rsidRPr="0046314B">
        <w:rPr>
          <w:color w:val="auto"/>
        </w:rPr>
        <w:t>…</w:t>
      </w:r>
    </w:p>
    <w:p w14:paraId="422151AF" w14:textId="77777777" w:rsidR="00EE4A37" w:rsidRPr="0046314B" w:rsidRDefault="00EE4A37" w:rsidP="0046314B">
      <w:pPr>
        <w:pStyle w:val="Puesto"/>
        <w:ind w:firstLine="0"/>
        <w:rPr>
          <w:b/>
          <w:color w:val="auto"/>
        </w:rPr>
      </w:pPr>
      <w:r w:rsidRPr="0046314B">
        <w:rPr>
          <w:b/>
          <w:color w:val="auto"/>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3477554" w14:textId="77777777" w:rsidR="00EE4A37" w:rsidRPr="0046314B" w:rsidRDefault="00EE4A37" w:rsidP="0046314B">
      <w:pPr>
        <w:pStyle w:val="Puesto"/>
        <w:ind w:firstLine="0"/>
        <w:rPr>
          <w:b/>
          <w:color w:val="auto"/>
        </w:rPr>
      </w:pPr>
    </w:p>
    <w:p w14:paraId="376CC752" w14:textId="77777777" w:rsidR="00EE4A37" w:rsidRPr="0046314B" w:rsidRDefault="00EE4A37" w:rsidP="0046314B">
      <w:pPr>
        <w:pStyle w:val="Puesto"/>
        <w:ind w:firstLine="0"/>
        <w:rPr>
          <w:b/>
          <w:color w:val="auto"/>
        </w:rPr>
      </w:pPr>
      <w:r w:rsidRPr="0046314B">
        <w:rPr>
          <w:b/>
          <w:color w:val="auto"/>
        </w:rPr>
        <w:t xml:space="preserve">a) De licitaciones públicas o procedimientos de invitación restringida: </w:t>
      </w:r>
    </w:p>
    <w:p w14:paraId="63276A48" w14:textId="77777777" w:rsidR="00EE4A37" w:rsidRPr="0046314B" w:rsidRDefault="00EE4A37" w:rsidP="0046314B">
      <w:pPr>
        <w:pStyle w:val="Puesto"/>
        <w:ind w:firstLine="0"/>
        <w:rPr>
          <w:color w:val="auto"/>
        </w:rPr>
      </w:pPr>
      <w:r w:rsidRPr="0046314B">
        <w:rPr>
          <w:color w:val="auto"/>
        </w:rPr>
        <w:lastRenderedPageBreak/>
        <w:t xml:space="preserve">1) La convocatoria o invitación emitida, así como los fundamentos legales aplicados para llevarla a cabo; </w:t>
      </w:r>
    </w:p>
    <w:p w14:paraId="7A252FA8" w14:textId="77777777" w:rsidR="00EE4A37" w:rsidRPr="0046314B" w:rsidRDefault="00EE4A37" w:rsidP="0046314B">
      <w:pPr>
        <w:pStyle w:val="Puesto"/>
        <w:ind w:firstLine="0"/>
        <w:rPr>
          <w:color w:val="auto"/>
        </w:rPr>
      </w:pPr>
      <w:r w:rsidRPr="0046314B">
        <w:rPr>
          <w:color w:val="auto"/>
        </w:rPr>
        <w:t xml:space="preserve">2) Los nombres de los participantes o invitados; </w:t>
      </w:r>
    </w:p>
    <w:p w14:paraId="7FA2489F" w14:textId="77777777" w:rsidR="00EE4A37" w:rsidRPr="0046314B" w:rsidRDefault="00EE4A37" w:rsidP="0046314B">
      <w:pPr>
        <w:pStyle w:val="Puesto"/>
        <w:ind w:firstLine="0"/>
        <w:rPr>
          <w:color w:val="auto"/>
        </w:rPr>
      </w:pPr>
      <w:r w:rsidRPr="0046314B">
        <w:rPr>
          <w:color w:val="auto"/>
        </w:rPr>
        <w:t xml:space="preserve">3) El nombre del ganador y las razones que lo justifican; </w:t>
      </w:r>
    </w:p>
    <w:p w14:paraId="0FC90110" w14:textId="77777777" w:rsidR="00EE4A37" w:rsidRPr="0046314B" w:rsidRDefault="00EE4A37" w:rsidP="0046314B">
      <w:pPr>
        <w:pStyle w:val="Puesto"/>
        <w:ind w:firstLine="0"/>
        <w:rPr>
          <w:color w:val="auto"/>
        </w:rPr>
      </w:pPr>
      <w:r w:rsidRPr="0046314B">
        <w:rPr>
          <w:color w:val="auto"/>
        </w:rPr>
        <w:t xml:space="preserve">4) El área solicitante y la responsable de su ejecución; </w:t>
      </w:r>
    </w:p>
    <w:p w14:paraId="2D3A7BAF" w14:textId="77777777" w:rsidR="00EE4A37" w:rsidRPr="0046314B" w:rsidRDefault="00EE4A37" w:rsidP="0046314B">
      <w:pPr>
        <w:pStyle w:val="Puesto"/>
        <w:ind w:firstLine="0"/>
        <w:rPr>
          <w:color w:val="auto"/>
        </w:rPr>
      </w:pPr>
      <w:r w:rsidRPr="0046314B">
        <w:rPr>
          <w:color w:val="auto"/>
        </w:rPr>
        <w:t xml:space="preserve">5) Las convocatorias e invitaciones emitidas; </w:t>
      </w:r>
    </w:p>
    <w:p w14:paraId="37A7BD3E" w14:textId="77777777" w:rsidR="00EE4A37" w:rsidRPr="0046314B" w:rsidRDefault="00EE4A37" w:rsidP="0046314B">
      <w:pPr>
        <w:pStyle w:val="Puesto"/>
        <w:ind w:firstLine="0"/>
        <w:rPr>
          <w:color w:val="auto"/>
        </w:rPr>
      </w:pPr>
      <w:r w:rsidRPr="0046314B">
        <w:rPr>
          <w:color w:val="auto"/>
        </w:rPr>
        <w:t>6) Los dictámenes y fallo de adjudicación;</w:t>
      </w:r>
    </w:p>
    <w:p w14:paraId="3913D71B" w14:textId="77777777" w:rsidR="00EE4A37" w:rsidRPr="0046314B" w:rsidRDefault="00EE4A37" w:rsidP="0046314B">
      <w:pPr>
        <w:pStyle w:val="Puesto"/>
        <w:ind w:firstLine="0"/>
        <w:rPr>
          <w:color w:val="auto"/>
        </w:rPr>
      </w:pPr>
      <w:r w:rsidRPr="0046314B">
        <w:rPr>
          <w:color w:val="auto"/>
        </w:rPr>
        <w:t xml:space="preserve">7) El contrato y, en su caso, sus anexos; </w:t>
      </w:r>
    </w:p>
    <w:p w14:paraId="492FE9A5" w14:textId="77777777" w:rsidR="00EE4A37" w:rsidRPr="0046314B" w:rsidRDefault="00EE4A37" w:rsidP="0046314B">
      <w:pPr>
        <w:pStyle w:val="Puesto"/>
        <w:ind w:firstLine="0"/>
        <w:rPr>
          <w:color w:val="auto"/>
        </w:rPr>
      </w:pPr>
      <w:r w:rsidRPr="0046314B">
        <w:rPr>
          <w:color w:val="auto"/>
        </w:rPr>
        <w:t xml:space="preserve">8) Los mecanismos de vigilancia y supervisión, incluyendo en su caso, los estudios de impacto urbano y ambiental, según corresponda; </w:t>
      </w:r>
    </w:p>
    <w:p w14:paraId="4E2339AE" w14:textId="77777777" w:rsidR="00EE4A37" w:rsidRPr="0046314B" w:rsidRDefault="00EE4A37" w:rsidP="0046314B">
      <w:pPr>
        <w:pStyle w:val="Puesto"/>
        <w:ind w:firstLine="0"/>
        <w:rPr>
          <w:color w:val="auto"/>
        </w:rPr>
      </w:pPr>
      <w:r w:rsidRPr="0046314B">
        <w:rPr>
          <w:color w:val="auto"/>
        </w:rPr>
        <w:t xml:space="preserve">9) La partida presupuestal, de conformidad con el clasificador por objeto del gasto, en el caso de ser aplicable; </w:t>
      </w:r>
    </w:p>
    <w:p w14:paraId="3868A0C7" w14:textId="77777777" w:rsidR="00EE4A37" w:rsidRPr="0046314B" w:rsidRDefault="00EE4A37" w:rsidP="0046314B">
      <w:pPr>
        <w:pStyle w:val="Puesto"/>
        <w:ind w:firstLine="0"/>
        <w:rPr>
          <w:color w:val="auto"/>
        </w:rPr>
      </w:pPr>
      <w:r w:rsidRPr="0046314B">
        <w:rPr>
          <w:color w:val="auto"/>
        </w:rPr>
        <w:t xml:space="preserve">10) Origen de los recursos especificando si son federales, estatales o municipales, así como el tipo de fondo de participación o aportación respectiva; </w:t>
      </w:r>
    </w:p>
    <w:p w14:paraId="20ECC098" w14:textId="77777777" w:rsidR="00EE4A37" w:rsidRPr="0046314B" w:rsidRDefault="00EE4A37" w:rsidP="0046314B">
      <w:pPr>
        <w:pStyle w:val="Puesto"/>
        <w:ind w:firstLine="0"/>
        <w:rPr>
          <w:color w:val="auto"/>
        </w:rPr>
      </w:pPr>
      <w:r w:rsidRPr="0046314B">
        <w:rPr>
          <w:color w:val="auto"/>
        </w:rPr>
        <w:t xml:space="preserve">11) Los convenios modificatorios que, en su caso, sean firmados, precisando el objeto y la fecha de celebración; </w:t>
      </w:r>
    </w:p>
    <w:p w14:paraId="35A559F1" w14:textId="77777777" w:rsidR="00EE4A37" w:rsidRPr="0046314B" w:rsidRDefault="00EE4A37" w:rsidP="0046314B">
      <w:pPr>
        <w:pStyle w:val="Puesto"/>
        <w:ind w:firstLine="0"/>
        <w:rPr>
          <w:color w:val="auto"/>
        </w:rPr>
      </w:pPr>
      <w:r w:rsidRPr="0046314B">
        <w:rPr>
          <w:color w:val="auto"/>
        </w:rPr>
        <w:t xml:space="preserve">12) Los informes de avance físico y financiero sobre las obras o servicios contratados; </w:t>
      </w:r>
    </w:p>
    <w:p w14:paraId="23783A69" w14:textId="77777777" w:rsidR="00EE4A37" w:rsidRPr="0046314B" w:rsidRDefault="00EE4A37" w:rsidP="0046314B">
      <w:pPr>
        <w:pStyle w:val="Puesto"/>
        <w:ind w:firstLine="0"/>
        <w:rPr>
          <w:color w:val="auto"/>
        </w:rPr>
      </w:pPr>
      <w:r w:rsidRPr="0046314B">
        <w:rPr>
          <w:color w:val="auto"/>
        </w:rPr>
        <w:t xml:space="preserve">13) El convenio de terminación; y </w:t>
      </w:r>
    </w:p>
    <w:p w14:paraId="5665890A" w14:textId="77777777" w:rsidR="00EE4A37" w:rsidRPr="0046314B" w:rsidRDefault="00EE4A37" w:rsidP="0046314B">
      <w:pPr>
        <w:pStyle w:val="Puesto"/>
        <w:ind w:firstLine="0"/>
        <w:rPr>
          <w:color w:val="auto"/>
        </w:rPr>
      </w:pPr>
      <w:r w:rsidRPr="0046314B">
        <w:rPr>
          <w:color w:val="auto"/>
        </w:rPr>
        <w:t>14) El finiquito.</w:t>
      </w:r>
    </w:p>
    <w:p w14:paraId="104715A2" w14:textId="77777777" w:rsidR="00EE4A37" w:rsidRPr="0046314B" w:rsidRDefault="00EE4A37" w:rsidP="0046314B">
      <w:pPr>
        <w:pStyle w:val="Puesto"/>
        <w:ind w:firstLine="0"/>
        <w:rPr>
          <w:color w:val="auto"/>
        </w:rPr>
      </w:pPr>
    </w:p>
    <w:p w14:paraId="1215A8E4" w14:textId="77777777" w:rsidR="00EE4A37" w:rsidRPr="0046314B" w:rsidRDefault="00EE4A37" w:rsidP="0046314B">
      <w:pPr>
        <w:pStyle w:val="Puesto"/>
        <w:ind w:firstLine="0"/>
        <w:rPr>
          <w:b/>
          <w:color w:val="auto"/>
        </w:rPr>
      </w:pPr>
      <w:r w:rsidRPr="0046314B">
        <w:rPr>
          <w:b/>
          <w:color w:val="auto"/>
        </w:rPr>
        <w:t xml:space="preserve">b) De las adjudicaciones directas: </w:t>
      </w:r>
    </w:p>
    <w:p w14:paraId="63FCFFC7" w14:textId="77777777" w:rsidR="00EE4A37" w:rsidRPr="0046314B" w:rsidRDefault="00EE4A37" w:rsidP="0046314B">
      <w:pPr>
        <w:pStyle w:val="Puesto"/>
        <w:ind w:firstLine="0"/>
        <w:rPr>
          <w:color w:val="auto"/>
        </w:rPr>
      </w:pPr>
      <w:r w:rsidRPr="0046314B">
        <w:rPr>
          <w:color w:val="auto"/>
        </w:rPr>
        <w:t xml:space="preserve">1) La propuesta enviada por el participante; </w:t>
      </w:r>
    </w:p>
    <w:p w14:paraId="7BED6409" w14:textId="77777777" w:rsidR="00EE4A37" w:rsidRPr="0046314B" w:rsidRDefault="00EE4A37" w:rsidP="0046314B">
      <w:pPr>
        <w:pStyle w:val="Puesto"/>
        <w:ind w:firstLine="0"/>
        <w:rPr>
          <w:color w:val="auto"/>
        </w:rPr>
      </w:pPr>
      <w:r w:rsidRPr="0046314B">
        <w:rPr>
          <w:color w:val="auto"/>
        </w:rPr>
        <w:t xml:space="preserve">2) Los motivos y fundamentos legales aplicados para llevarla a cabo; </w:t>
      </w:r>
    </w:p>
    <w:p w14:paraId="5D2398F1" w14:textId="77777777" w:rsidR="00EE4A37" w:rsidRPr="0046314B" w:rsidRDefault="00EE4A37" w:rsidP="0046314B">
      <w:pPr>
        <w:pStyle w:val="Puesto"/>
        <w:ind w:firstLine="0"/>
        <w:rPr>
          <w:color w:val="auto"/>
        </w:rPr>
      </w:pPr>
      <w:r w:rsidRPr="0046314B">
        <w:rPr>
          <w:color w:val="auto"/>
        </w:rPr>
        <w:t xml:space="preserve">3) La autorización del ejercicio de la opción; </w:t>
      </w:r>
    </w:p>
    <w:p w14:paraId="39AF3024" w14:textId="77777777" w:rsidR="00EE4A37" w:rsidRPr="0046314B" w:rsidRDefault="00EE4A37" w:rsidP="0046314B">
      <w:pPr>
        <w:pStyle w:val="Puesto"/>
        <w:ind w:firstLine="0"/>
        <w:rPr>
          <w:color w:val="auto"/>
        </w:rPr>
      </w:pPr>
      <w:r w:rsidRPr="0046314B">
        <w:rPr>
          <w:color w:val="auto"/>
        </w:rPr>
        <w:t xml:space="preserve">4) En su caso, las cotizaciones consideradas, especificando los nombres de los proveedores y sus montos; </w:t>
      </w:r>
    </w:p>
    <w:p w14:paraId="10D69FB6" w14:textId="77777777" w:rsidR="00EE4A37" w:rsidRPr="0046314B" w:rsidRDefault="00EE4A37" w:rsidP="0046314B">
      <w:pPr>
        <w:pStyle w:val="Puesto"/>
        <w:ind w:firstLine="0"/>
        <w:rPr>
          <w:color w:val="auto"/>
        </w:rPr>
      </w:pPr>
      <w:r w:rsidRPr="0046314B">
        <w:rPr>
          <w:color w:val="auto"/>
        </w:rPr>
        <w:t xml:space="preserve">5) El nombre de la persona física o jurídica colectiva adjudicada; </w:t>
      </w:r>
    </w:p>
    <w:p w14:paraId="14B9B94D" w14:textId="77777777" w:rsidR="00EE4A37" w:rsidRPr="0046314B" w:rsidRDefault="00EE4A37" w:rsidP="0046314B">
      <w:pPr>
        <w:pStyle w:val="Puesto"/>
        <w:ind w:firstLine="0"/>
        <w:rPr>
          <w:color w:val="auto"/>
        </w:rPr>
      </w:pPr>
      <w:r w:rsidRPr="0046314B">
        <w:rPr>
          <w:color w:val="auto"/>
        </w:rPr>
        <w:t xml:space="preserve">6) La unidad administrativa solicitante y la responsable de su ejecución; </w:t>
      </w:r>
    </w:p>
    <w:p w14:paraId="34066A95" w14:textId="77777777" w:rsidR="00EE4A37" w:rsidRPr="0046314B" w:rsidRDefault="00EE4A37" w:rsidP="0046314B">
      <w:pPr>
        <w:pStyle w:val="Puesto"/>
        <w:ind w:firstLine="0"/>
        <w:rPr>
          <w:color w:val="auto"/>
        </w:rPr>
      </w:pPr>
      <w:r w:rsidRPr="0046314B">
        <w:rPr>
          <w:color w:val="auto"/>
        </w:rPr>
        <w:t xml:space="preserve">7) El número, fecha, el monto del contrato y el plazo de entrega o de ejecución de los servicios u obra; </w:t>
      </w:r>
    </w:p>
    <w:p w14:paraId="7533A507" w14:textId="77777777" w:rsidR="00EE4A37" w:rsidRPr="0046314B" w:rsidRDefault="00EE4A37" w:rsidP="0046314B">
      <w:pPr>
        <w:pStyle w:val="Puesto"/>
        <w:ind w:firstLine="0"/>
        <w:rPr>
          <w:color w:val="auto"/>
        </w:rPr>
      </w:pPr>
      <w:r w:rsidRPr="0046314B">
        <w:rPr>
          <w:color w:val="auto"/>
        </w:rPr>
        <w:t xml:space="preserve">8) Los mecanismos de vigilancia y supervisión, incluyendo, en su caso, los estudios de impacto urbano y ambiental, según corresponda; </w:t>
      </w:r>
    </w:p>
    <w:p w14:paraId="594EE1A5" w14:textId="77777777" w:rsidR="00EE4A37" w:rsidRPr="0046314B" w:rsidRDefault="00EE4A37" w:rsidP="0046314B">
      <w:pPr>
        <w:pStyle w:val="Puesto"/>
        <w:ind w:firstLine="0"/>
        <w:rPr>
          <w:color w:val="auto"/>
        </w:rPr>
      </w:pPr>
      <w:r w:rsidRPr="0046314B">
        <w:rPr>
          <w:color w:val="auto"/>
        </w:rPr>
        <w:t xml:space="preserve">9) Los informes de avance sobre las obras o servicios contratados; </w:t>
      </w:r>
    </w:p>
    <w:p w14:paraId="42336A8E" w14:textId="77777777" w:rsidR="00EE4A37" w:rsidRPr="0046314B" w:rsidRDefault="00EE4A37" w:rsidP="0046314B">
      <w:pPr>
        <w:pStyle w:val="Puesto"/>
        <w:ind w:firstLine="0"/>
        <w:rPr>
          <w:color w:val="auto"/>
        </w:rPr>
      </w:pPr>
      <w:r w:rsidRPr="0046314B">
        <w:rPr>
          <w:color w:val="auto"/>
        </w:rPr>
        <w:t xml:space="preserve">10) El convenio de terminación; y </w:t>
      </w:r>
    </w:p>
    <w:p w14:paraId="498BADD7" w14:textId="77777777" w:rsidR="00EE4A37" w:rsidRPr="0046314B" w:rsidRDefault="00EE4A37" w:rsidP="0046314B">
      <w:pPr>
        <w:pStyle w:val="Puesto"/>
        <w:ind w:firstLine="0"/>
        <w:rPr>
          <w:color w:val="auto"/>
        </w:rPr>
      </w:pPr>
      <w:r w:rsidRPr="0046314B">
        <w:rPr>
          <w:color w:val="auto"/>
        </w:rPr>
        <w:t>11) El finiquito” Sic.</w:t>
      </w:r>
    </w:p>
    <w:p w14:paraId="0E98EC4C" w14:textId="77777777" w:rsidR="00EE4A37" w:rsidRPr="0046314B" w:rsidRDefault="00EE4A37" w:rsidP="0046314B"/>
    <w:p w14:paraId="1BADD543" w14:textId="77777777" w:rsidR="00EE4A37" w:rsidRPr="0046314B" w:rsidRDefault="00EE4A37" w:rsidP="0046314B">
      <w:r w:rsidRPr="0046314B">
        <w:t xml:space="preserve">Información que de acuerdo a los Lineamientos Técnicos Generales para la publicación, homologación y estandarización de la información de las obligaciones establecidas en el Título </w:t>
      </w:r>
      <w:r w:rsidRPr="0046314B">
        <w:lastRenderedPageBreak/>
        <w:t>Quinto y en la fracción IV del artículo 31 de la Ley General de Transparencia y Acceso a la Información Pública, que deben de difundir los sujetos obligados en los portales de Internet y en la Plataforma Nacional de Transparencia, se debe de publicar de la siguiente forma:</w:t>
      </w:r>
    </w:p>
    <w:p w14:paraId="76DB20E9" w14:textId="77777777" w:rsidR="00EE4A37" w:rsidRPr="0046314B" w:rsidRDefault="00EE4A37" w:rsidP="0046314B"/>
    <w:p w14:paraId="4F8A85FA" w14:textId="77777777" w:rsidR="00EE4A37" w:rsidRPr="0046314B" w:rsidRDefault="00EE4A37" w:rsidP="0046314B">
      <w:pPr>
        <w:pStyle w:val="Puesto"/>
        <w:ind w:firstLine="0"/>
        <w:rPr>
          <w:color w:val="auto"/>
        </w:rPr>
      </w:pPr>
      <w:r w:rsidRPr="0046314B">
        <w:rPr>
          <w:color w:val="auto"/>
        </w:rPr>
        <w:t xml:space="preserve">Criterios sustantivos de contenido </w:t>
      </w:r>
    </w:p>
    <w:p w14:paraId="1042A110" w14:textId="77777777" w:rsidR="00EE4A37" w:rsidRPr="0046314B" w:rsidRDefault="00EE4A37" w:rsidP="0046314B">
      <w:pPr>
        <w:pStyle w:val="Puesto"/>
        <w:ind w:firstLine="0"/>
        <w:rPr>
          <w:color w:val="auto"/>
        </w:rPr>
      </w:pPr>
      <w:r w:rsidRPr="0046314B">
        <w:rPr>
          <w:color w:val="auto"/>
        </w:rPr>
        <w:t xml:space="preserve">Respecto de cada uno de los eventos de licitación pública y de invitación a cuando menos tres personas se publicarán los siguientes datos: </w:t>
      </w:r>
    </w:p>
    <w:p w14:paraId="6729A319" w14:textId="77777777" w:rsidR="00EE4A37" w:rsidRPr="0046314B" w:rsidRDefault="00EE4A37" w:rsidP="0046314B">
      <w:pPr>
        <w:pStyle w:val="Puesto"/>
        <w:ind w:firstLine="0"/>
        <w:rPr>
          <w:color w:val="auto"/>
        </w:rPr>
      </w:pPr>
    </w:p>
    <w:p w14:paraId="4362F071" w14:textId="77777777" w:rsidR="00EE4A37" w:rsidRPr="0046314B" w:rsidRDefault="00EE4A37" w:rsidP="0046314B">
      <w:pPr>
        <w:pStyle w:val="Puesto"/>
        <w:ind w:firstLine="0"/>
        <w:rPr>
          <w:color w:val="auto"/>
        </w:rPr>
      </w:pPr>
      <w:r w:rsidRPr="0046314B">
        <w:rPr>
          <w:color w:val="auto"/>
        </w:rPr>
        <w:t xml:space="preserve">Criterio 1 Ejercicio </w:t>
      </w:r>
    </w:p>
    <w:p w14:paraId="45AEEA47" w14:textId="77777777" w:rsidR="00EE4A37" w:rsidRPr="0046314B" w:rsidRDefault="00EE4A37" w:rsidP="0046314B">
      <w:pPr>
        <w:pStyle w:val="Puesto"/>
        <w:ind w:firstLine="0"/>
        <w:rPr>
          <w:color w:val="auto"/>
        </w:rPr>
      </w:pPr>
    </w:p>
    <w:p w14:paraId="625E8DB7" w14:textId="77777777" w:rsidR="00EE4A37" w:rsidRPr="0046314B" w:rsidRDefault="00EE4A37" w:rsidP="0046314B">
      <w:pPr>
        <w:pStyle w:val="Puesto"/>
        <w:ind w:firstLine="0"/>
        <w:rPr>
          <w:color w:val="auto"/>
        </w:rPr>
      </w:pPr>
      <w:r w:rsidRPr="0046314B">
        <w:rPr>
          <w:color w:val="auto"/>
        </w:rPr>
        <w:t xml:space="preserve">Criterio 2 Periodo que se informa (fecha de inicio y fecha de término con el formato día/mes/año) </w:t>
      </w:r>
    </w:p>
    <w:p w14:paraId="606FA335" w14:textId="77777777" w:rsidR="00EE4A37" w:rsidRPr="0046314B" w:rsidRDefault="00EE4A37" w:rsidP="0046314B">
      <w:pPr>
        <w:pStyle w:val="Puesto"/>
        <w:ind w:firstLine="0"/>
        <w:rPr>
          <w:color w:val="auto"/>
        </w:rPr>
      </w:pPr>
    </w:p>
    <w:p w14:paraId="35D52084" w14:textId="77777777" w:rsidR="00EE4A37" w:rsidRPr="0046314B" w:rsidRDefault="00EE4A37" w:rsidP="0046314B">
      <w:pPr>
        <w:pStyle w:val="Puesto"/>
        <w:ind w:firstLine="0"/>
        <w:rPr>
          <w:color w:val="auto"/>
        </w:rPr>
      </w:pPr>
      <w:r w:rsidRPr="0046314B">
        <w:rPr>
          <w:color w:val="auto"/>
        </w:rPr>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4C4D2FE2" w14:textId="77777777" w:rsidR="00EE4A37" w:rsidRPr="0046314B" w:rsidRDefault="00EE4A37" w:rsidP="0046314B">
      <w:pPr>
        <w:pStyle w:val="Puesto"/>
        <w:ind w:firstLine="0"/>
        <w:rPr>
          <w:color w:val="auto"/>
        </w:rPr>
      </w:pPr>
    </w:p>
    <w:p w14:paraId="4832D954" w14:textId="77777777" w:rsidR="00EE4A37" w:rsidRPr="0046314B" w:rsidRDefault="00EE4A37" w:rsidP="0046314B">
      <w:pPr>
        <w:pStyle w:val="Puesto"/>
        <w:ind w:firstLine="0"/>
        <w:rPr>
          <w:bCs/>
          <w:color w:val="auto"/>
        </w:rPr>
      </w:pPr>
      <w:r w:rsidRPr="0046314B">
        <w:rPr>
          <w:bCs/>
          <w:color w:val="auto"/>
        </w:rPr>
        <w:t>Criterio 4 Materia o tipo de contratación (catálogo): Obra pública/Servicios relacionados con obra pública/Adquisiciones/Arrendamientos/Servicios</w:t>
      </w:r>
    </w:p>
    <w:p w14:paraId="61C83864" w14:textId="77777777" w:rsidR="00EE4A37" w:rsidRPr="0046314B" w:rsidRDefault="00EE4A37" w:rsidP="0046314B">
      <w:pPr>
        <w:pStyle w:val="Puesto"/>
        <w:ind w:firstLine="0"/>
        <w:rPr>
          <w:color w:val="auto"/>
        </w:rPr>
      </w:pPr>
    </w:p>
    <w:p w14:paraId="59283C1A" w14:textId="77777777" w:rsidR="00EE4A37" w:rsidRPr="0046314B" w:rsidRDefault="00EE4A37" w:rsidP="0046314B">
      <w:pPr>
        <w:pStyle w:val="Puesto"/>
        <w:ind w:firstLine="0"/>
        <w:rPr>
          <w:color w:val="auto"/>
        </w:rPr>
      </w:pPr>
      <w:r w:rsidRPr="0046314B">
        <w:rPr>
          <w:color w:val="auto"/>
        </w:rPr>
        <w:t>Criterio 5 Carácter del procedimiento (catálogo): Nacional/Internacional Relación con los nombres de las personas físicas o morales de los posibles contratantes:</w:t>
      </w:r>
    </w:p>
    <w:p w14:paraId="7796A13C" w14:textId="77777777" w:rsidR="00EE4A37" w:rsidRPr="0046314B" w:rsidRDefault="00EE4A37" w:rsidP="0046314B">
      <w:pPr>
        <w:pStyle w:val="Puesto"/>
        <w:ind w:firstLine="0"/>
        <w:rPr>
          <w:color w:val="auto"/>
        </w:rPr>
      </w:pPr>
    </w:p>
    <w:p w14:paraId="68B47B4C" w14:textId="77777777" w:rsidR="00EE4A37" w:rsidRPr="0046314B" w:rsidRDefault="00EE4A37" w:rsidP="0046314B">
      <w:pPr>
        <w:pStyle w:val="Puesto"/>
        <w:ind w:firstLine="0"/>
        <w:rPr>
          <w:color w:val="auto"/>
        </w:rPr>
      </w:pPr>
      <w:r w:rsidRPr="0046314B">
        <w:rPr>
          <w:color w:val="auto"/>
        </w:rPr>
        <w:t>Criterio 6 En el caso de personas físicas: nombre[s], primer apellido, segundo apellido. En el caso de persona moral: razón social. En su caso, incluir una leyenda señalando que no se realizaron cotizaciones</w:t>
      </w:r>
    </w:p>
    <w:p w14:paraId="6EEB003A" w14:textId="77777777" w:rsidR="00EE4A37" w:rsidRPr="0046314B" w:rsidRDefault="00EE4A37" w:rsidP="0046314B">
      <w:pPr>
        <w:pStyle w:val="Puesto"/>
        <w:ind w:firstLine="0"/>
        <w:rPr>
          <w:color w:val="auto"/>
        </w:rPr>
      </w:pPr>
    </w:p>
    <w:p w14:paraId="4874A74F" w14:textId="77777777" w:rsidR="00EE4A37" w:rsidRPr="0046314B" w:rsidRDefault="00EE4A37" w:rsidP="0046314B">
      <w:pPr>
        <w:pStyle w:val="Puesto"/>
        <w:ind w:firstLine="0"/>
        <w:rPr>
          <w:color w:val="auto"/>
        </w:rPr>
      </w:pPr>
      <w:r w:rsidRPr="0046314B">
        <w:rPr>
          <w:color w:val="auto"/>
        </w:rPr>
        <w:t>Criterio 7 Sexo (catálogo): Mujer/Hombre</w:t>
      </w:r>
    </w:p>
    <w:p w14:paraId="3E434D74" w14:textId="77777777" w:rsidR="00EE4A37" w:rsidRPr="0046314B" w:rsidRDefault="00EE4A37" w:rsidP="0046314B">
      <w:pPr>
        <w:pStyle w:val="Puesto"/>
        <w:ind w:firstLine="0"/>
        <w:rPr>
          <w:color w:val="auto"/>
        </w:rPr>
      </w:pPr>
    </w:p>
    <w:p w14:paraId="36FF271E" w14:textId="77777777" w:rsidR="00EE4A37" w:rsidRPr="0046314B" w:rsidRDefault="00EE4A37" w:rsidP="0046314B">
      <w:pPr>
        <w:pStyle w:val="Puesto"/>
        <w:ind w:firstLine="0"/>
        <w:rPr>
          <w:color w:val="auto"/>
        </w:rPr>
      </w:pPr>
      <w:r w:rsidRPr="0046314B">
        <w:rPr>
          <w:color w:val="auto"/>
        </w:rPr>
        <w:t xml:space="preserve">Criterio 8 Registro Federal de Contribuyentes (RFC) de las personas físicas o morales de los posibles contratantes </w:t>
      </w:r>
    </w:p>
    <w:p w14:paraId="758C8AC7" w14:textId="77777777" w:rsidR="00EE4A37" w:rsidRPr="0046314B" w:rsidRDefault="00EE4A37" w:rsidP="0046314B">
      <w:pPr>
        <w:pStyle w:val="Puesto"/>
        <w:ind w:firstLine="0"/>
        <w:rPr>
          <w:color w:val="auto"/>
        </w:rPr>
      </w:pPr>
    </w:p>
    <w:p w14:paraId="2BB4EF2D" w14:textId="77777777" w:rsidR="00EE4A37" w:rsidRPr="0046314B" w:rsidRDefault="00EE4A37" w:rsidP="0046314B">
      <w:pPr>
        <w:pStyle w:val="Puesto"/>
        <w:ind w:firstLine="0"/>
        <w:rPr>
          <w:color w:val="auto"/>
        </w:rPr>
      </w:pPr>
      <w:r w:rsidRPr="0046314B">
        <w:rPr>
          <w:color w:val="auto"/>
        </w:rPr>
        <w:t xml:space="preserve">Criterio 9 Número de expediente, folio o nomenclatura que identifique a cada procedimiento </w:t>
      </w:r>
    </w:p>
    <w:p w14:paraId="574866FD" w14:textId="77777777" w:rsidR="00EE4A37" w:rsidRPr="0046314B" w:rsidRDefault="00EE4A37" w:rsidP="0046314B">
      <w:pPr>
        <w:pStyle w:val="Puesto"/>
        <w:ind w:firstLine="0"/>
        <w:rPr>
          <w:color w:val="auto"/>
        </w:rPr>
      </w:pPr>
    </w:p>
    <w:p w14:paraId="0FA3E95B" w14:textId="77777777" w:rsidR="00EE4A37" w:rsidRPr="0046314B" w:rsidRDefault="00EE4A37" w:rsidP="0046314B">
      <w:pPr>
        <w:pStyle w:val="Puesto"/>
        <w:ind w:firstLine="0"/>
        <w:rPr>
          <w:color w:val="auto"/>
        </w:rPr>
      </w:pPr>
      <w:r w:rsidRPr="0046314B">
        <w:rPr>
          <w:color w:val="auto"/>
        </w:rPr>
        <w:t xml:space="preserve">Criterio 10 Hipervínculo a la convocatoria o invitaciones emitidas </w:t>
      </w:r>
    </w:p>
    <w:p w14:paraId="1E3BFBB0" w14:textId="77777777" w:rsidR="00EE4A37" w:rsidRPr="0046314B" w:rsidRDefault="00EE4A37" w:rsidP="0046314B">
      <w:pPr>
        <w:pStyle w:val="Puesto"/>
        <w:ind w:firstLine="0"/>
        <w:rPr>
          <w:color w:val="auto"/>
        </w:rPr>
      </w:pPr>
    </w:p>
    <w:p w14:paraId="7E33482E" w14:textId="77777777" w:rsidR="00EE4A37" w:rsidRPr="0046314B" w:rsidRDefault="00EE4A37" w:rsidP="0046314B">
      <w:pPr>
        <w:pStyle w:val="Puesto"/>
        <w:ind w:firstLine="0"/>
        <w:rPr>
          <w:color w:val="auto"/>
        </w:rPr>
      </w:pPr>
      <w:r w:rsidRPr="0046314B">
        <w:rPr>
          <w:color w:val="auto"/>
        </w:rPr>
        <w:t xml:space="preserve">Criterio 11 Fecha de la convocatoria o invitación, expresada con el formato día/mes/año </w:t>
      </w:r>
    </w:p>
    <w:p w14:paraId="1065043A" w14:textId="77777777" w:rsidR="00EE4A37" w:rsidRPr="0046314B" w:rsidRDefault="00EE4A37" w:rsidP="0046314B">
      <w:pPr>
        <w:pStyle w:val="Puesto"/>
        <w:ind w:firstLine="0"/>
        <w:rPr>
          <w:color w:val="auto"/>
        </w:rPr>
      </w:pPr>
    </w:p>
    <w:p w14:paraId="0E5FCDC2" w14:textId="77777777" w:rsidR="00EE4A37" w:rsidRPr="0046314B" w:rsidRDefault="00EE4A37" w:rsidP="0046314B">
      <w:pPr>
        <w:pStyle w:val="Puesto"/>
        <w:ind w:firstLine="0"/>
        <w:rPr>
          <w:color w:val="auto"/>
        </w:rPr>
      </w:pPr>
      <w:r w:rsidRPr="0046314B">
        <w:rPr>
          <w:color w:val="auto"/>
        </w:rPr>
        <w:t xml:space="preserve">Criterio 12 Descripción de las obras públicas, los bienes o los servicios contratados Relación con los nombres de las personas físicas o morales que presentaron una proposición u oferta: </w:t>
      </w:r>
    </w:p>
    <w:p w14:paraId="0C655728" w14:textId="77777777" w:rsidR="00EE4A37" w:rsidRPr="0046314B" w:rsidRDefault="00EE4A37" w:rsidP="0046314B">
      <w:pPr>
        <w:pStyle w:val="Puesto"/>
        <w:ind w:firstLine="0"/>
        <w:rPr>
          <w:color w:val="auto"/>
        </w:rPr>
      </w:pPr>
    </w:p>
    <w:p w14:paraId="26CD5E8B" w14:textId="77777777" w:rsidR="00EE4A37" w:rsidRPr="0046314B" w:rsidRDefault="00EE4A37" w:rsidP="0046314B">
      <w:pPr>
        <w:pStyle w:val="Puesto"/>
        <w:ind w:firstLine="0"/>
        <w:rPr>
          <w:color w:val="auto"/>
        </w:rPr>
      </w:pPr>
      <w:r w:rsidRPr="0046314B">
        <w:rPr>
          <w:color w:val="auto"/>
        </w:rPr>
        <w:t>Criterio 13 En el caso de personas físicas: nombre[s], primer apellido, segundo apellido. En el caso de persona moral: razón social</w:t>
      </w:r>
    </w:p>
    <w:p w14:paraId="2FB0B923" w14:textId="77777777" w:rsidR="00EE4A37" w:rsidRPr="0046314B" w:rsidRDefault="00EE4A37" w:rsidP="0046314B">
      <w:pPr>
        <w:pStyle w:val="Puesto"/>
        <w:ind w:firstLine="0"/>
        <w:rPr>
          <w:color w:val="auto"/>
        </w:rPr>
      </w:pPr>
    </w:p>
    <w:p w14:paraId="29BB47DC" w14:textId="77777777" w:rsidR="00EE4A37" w:rsidRPr="0046314B" w:rsidRDefault="00EE4A37" w:rsidP="0046314B">
      <w:pPr>
        <w:pStyle w:val="Puesto"/>
        <w:ind w:firstLine="0"/>
        <w:rPr>
          <w:color w:val="auto"/>
        </w:rPr>
      </w:pPr>
      <w:r w:rsidRPr="0046314B">
        <w:rPr>
          <w:color w:val="auto"/>
        </w:rPr>
        <w:t xml:space="preserve">Criterio 14 Sexo (catálogo): Mujer/Hombre </w:t>
      </w:r>
    </w:p>
    <w:p w14:paraId="10C09C17" w14:textId="77777777" w:rsidR="00EE4A37" w:rsidRPr="0046314B" w:rsidRDefault="00EE4A37" w:rsidP="0046314B">
      <w:pPr>
        <w:pStyle w:val="Puesto"/>
        <w:ind w:firstLine="0"/>
        <w:rPr>
          <w:color w:val="auto"/>
        </w:rPr>
      </w:pPr>
    </w:p>
    <w:p w14:paraId="4830D7AD" w14:textId="77777777" w:rsidR="00EE4A37" w:rsidRPr="0046314B" w:rsidRDefault="00EE4A37" w:rsidP="0046314B">
      <w:pPr>
        <w:pStyle w:val="Puesto"/>
        <w:ind w:firstLine="0"/>
        <w:rPr>
          <w:color w:val="auto"/>
        </w:rPr>
      </w:pPr>
      <w:r w:rsidRPr="0046314B">
        <w:rPr>
          <w:color w:val="auto"/>
        </w:rPr>
        <w:t xml:space="preserve">Criterio 15 Registro Federal de Contribuyentes (RFC) de las personas físicas o morales que presentaron una proposición u oferta </w:t>
      </w:r>
    </w:p>
    <w:p w14:paraId="14CEDFF7" w14:textId="77777777" w:rsidR="00EE4A37" w:rsidRPr="0046314B" w:rsidRDefault="00EE4A37" w:rsidP="0046314B">
      <w:pPr>
        <w:spacing w:line="240" w:lineRule="auto"/>
        <w:ind w:left="851" w:right="899"/>
        <w:rPr>
          <w:i/>
          <w:iCs/>
        </w:rPr>
      </w:pPr>
    </w:p>
    <w:p w14:paraId="5F72D195" w14:textId="77777777" w:rsidR="00EE4A37" w:rsidRPr="0046314B" w:rsidRDefault="00EE4A37" w:rsidP="0046314B">
      <w:pPr>
        <w:pStyle w:val="Puesto"/>
        <w:ind w:firstLine="0"/>
        <w:rPr>
          <w:color w:val="auto"/>
        </w:rPr>
      </w:pPr>
      <w:r w:rsidRPr="0046314B">
        <w:rPr>
          <w:color w:val="auto"/>
        </w:rPr>
        <w:t xml:space="preserve">Criterio 16 Fecha en la que se celebró la junta de aclaraciones, expresada con el formato día/mes/año Relación con los nombres de los asistentes a la junta de aclaraciones: </w:t>
      </w:r>
    </w:p>
    <w:p w14:paraId="52DF2C93" w14:textId="77777777" w:rsidR="00EE4A37" w:rsidRPr="0046314B" w:rsidRDefault="00EE4A37" w:rsidP="0046314B">
      <w:pPr>
        <w:pStyle w:val="Puesto"/>
        <w:ind w:firstLine="0"/>
        <w:rPr>
          <w:color w:val="auto"/>
        </w:rPr>
      </w:pPr>
    </w:p>
    <w:p w14:paraId="56BDEF5F" w14:textId="77777777" w:rsidR="00EE4A37" w:rsidRPr="0046314B" w:rsidRDefault="00EE4A37" w:rsidP="0046314B">
      <w:pPr>
        <w:pStyle w:val="Puesto"/>
        <w:ind w:firstLine="0"/>
        <w:rPr>
          <w:color w:val="auto"/>
        </w:rPr>
      </w:pPr>
      <w:r w:rsidRPr="0046314B">
        <w:rPr>
          <w:color w:val="auto"/>
        </w:rPr>
        <w:t>Criterio 17 Nombre[s], primer apellido, segundo apellido. En el caso de personas morales especificar su denominación o razón social</w:t>
      </w:r>
    </w:p>
    <w:p w14:paraId="4F9505E6" w14:textId="77777777" w:rsidR="00EE4A37" w:rsidRPr="0046314B" w:rsidRDefault="00EE4A37" w:rsidP="0046314B">
      <w:pPr>
        <w:pStyle w:val="Puesto"/>
        <w:ind w:firstLine="0"/>
        <w:rPr>
          <w:color w:val="auto"/>
        </w:rPr>
      </w:pPr>
    </w:p>
    <w:p w14:paraId="23102219" w14:textId="77777777" w:rsidR="00EE4A37" w:rsidRPr="0046314B" w:rsidRDefault="00EE4A37" w:rsidP="0046314B">
      <w:pPr>
        <w:pStyle w:val="Puesto"/>
        <w:ind w:firstLine="0"/>
        <w:rPr>
          <w:color w:val="auto"/>
        </w:rPr>
      </w:pPr>
      <w:r w:rsidRPr="0046314B">
        <w:rPr>
          <w:color w:val="auto"/>
        </w:rPr>
        <w:t xml:space="preserve">Criterio 18 Sexo (catálogo): Mujer/Hombre </w:t>
      </w:r>
    </w:p>
    <w:p w14:paraId="3CF8CEE2" w14:textId="77777777" w:rsidR="00EE4A37" w:rsidRPr="0046314B" w:rsidRDefault="00EE4A37" w:rsidP="0046314B">
      <w:pPr>
        <w:pStyle w:val="Puesto"/>
        <w:ind w:firstLine="0"/>
        <w:rPr>
          <w:color w:val="auto"/>
        </w:rPr>
      </w:pPr>
    </w:p>
    <w:p w14:paraId="3025779D" w14:textId="77777777" w:rsidR="00EE4A37" w:rsidRPr="0046314B" w:rsidRDefault="00EE4A37" w:rsidP="0046314B">
      <w:pPr>
        <w:pStyle w:val="Puesto"/>
        <w:ind w:firstLine="0"/>
        <w:rPr>
          <w:color w:val="auto"/>
        </w:rPr>
      </w:pPr>
      <w:r w:rsidRPr="0046314B">
        <w:rPr>
          <w:color w:val="auto"/>
        </w:rPr>
        <w:t xml:space="preserve">Criterio 19 Registro Federal de Contribuyentes (RFC) de las personas físicas o morales asistentes a la junta de aclaraciones Relación con los nombres de los servidores públicos asistentes a la junta de aclaraciones: </w:t>
      </w:r>
    </w:p>
    <w:p w14:paraId="286A8EC3" w14:textId="77777777" w:rsidR="00EE4A37" w:rsidRPr="0046314B" w:rsidRDefault="00EE4A37" w:rsidP="0046314B">
      <w:pPr>
        <w:pStyle w:val="Puesto"/>
        <w:ind w:firstLine="0"/>
        <w:rPr>
          <w:color w:val="auto"/>
        </w:rPr>
      </w:pPr>
    </w:p>
    <w:p w14:paraId="1AF3A8AE" w14:textId="77777777" w:rsidR="00EE4A37" w:rsidRPr="0046314B" w:rsidRDefault="00EE4A37" w:rsidP="0046314B">
      <w:pPr>
        <w:pStyle w:val="Puesto"/>
        <w:ind w:firstLine="0"/>
        <w:rPr>
          <w:color w:val="auto"/>
        </w:rPr>
      </w:pPr>
      <w:r w:rsidRPr="0046314B">
        <w:rPr>
          <w:color w:val="auto"/>
        </w:rPr>
        <w:t>Criterio 20 Nombre[s], primer apellido, segundo apellido</w:t>
      </w:r>
    </w:p>
    <w:p w14:paraId="109AECE3" w14:textId="77777777" w:rsidR="00EE4A37" w:rsidRPr="0046314B" w:rsidRDefault="00EE4A37" w:rsidP="0046314B">
      <w:pPr>
        <w:pStyle w:val="Puesto"/>
        <w:ind w:firstLine="0"/>
        <w:rPr>
          <w:color w:val="auto"/>
        </w:rPr>
      </w:pPr>
    </w:p>
    <w:p w14:paraId="227E737E" w14:textId="77777777" w:rsidR="00EE4A37" w:rsidRPr="0046314B" w:rsidRDefault="00EE4A37" w:rsidP="0046314B">
      <w:pPr>
        <w:pStyle w:val="Puesto"/>
        <w:ind w:firstLine="0"/>
        <w:rPr>
          <w:color w:val="auto"/>
        </w:rPr>
      </w:pPr>
      <w:r w:rsidRPr="0046314B">
        <w:rPr>
          <w:color w:val="auto"/>
        </w:rPr>
        <w:t xml:space="preserve">Criterio 21 Sexo (catálogo): Mujer/Hombre </w:t>
      </w:r>
    </w:p>
    <w:p w14:paraId="682176FF" w14:textId="77777777" w:rsidR="00EE4A37" w:rsidRPr="0046314B" w:rsidRDefault="00EE4A37" w:rsidP="0046314B">
      <w:pPr>
        <w:pStyle w:val="Puesto"/>
        <w:ind w:firstLine="0"/>
        <w:rPr>
          <w:color w:val="auto"/>
        </w:rPr>
      </w:pPr>
    </w:p>
    <w:p w14:paraId="66DF06C0" w14:textId="77777777" w:rsidR="00EE4A37" w:rsidRPr="0046314B" w:rsidRDefault="00EE4A37" w:rsidP="0046314B">
      <w:pPr>
        <w:pStyle w:val="Puesto"/>
        <w:ind w:firstLine="0"/>
        <w:rPr>
          <w:color w:val="auto"/>
        </w:rPr>
      </w:pPr>
      <w:r w:rsidRPr="0046314B">
        <w:rPr>
          <w:color w:val="auto"/>
        </w:rPr>
        <w:t xml:space="preserve">Criterio 22 Registro Federal de Contribuyentes (RFC) de los servidores públicos asistentes a la junta de aclaraciones </w:t>
      </w:r>
    </w:p>
    <w:p w14:paraId="1512E618" w14:textId="77777777" w:rsidR="00EE4A37" w:rsidRPr="0046314B" w:rsidRDefault="00EE4A37" w:rsidP="0046314B">
      <w:pPr>
        <w:pStyle w:val="Puesto"/>
        <w:ind w:firstLine="0"/>
        <w:rPr>
          <w:color w:val="auto"/>
        </w:rPr>
      </w:pPr>
    </w:p>
    <w:p w14:paraId="1111E13E" w14:textId="77777777" w:rsidR="00EE4A37" w:rsidRPr="0046314B" w:rsidRDefault="00EE4A37" w:rsidP="0046314B">
      <w:pPr>
        <w:pStyle w:val="Puesto"/>
        <w:ind w:firstLine="0"/>
        <w:rPr>
          <w:color w:val="auto"/>
        </w:rPr>
      </w:pPr>
      <w:r w:rsidRPr="0046314B">
        <w:rPr>
          <w:color w:val="auto"/>
        </w:rPr>
        <w:t xml:space="preserve">Criterio 23 Cargo que ocupan en el sujeto obligado los servidores públicos asistentes a la junta de aclaraciones </w:t>
      </w:r>
    </w:p>
    <w:p w14:paraId="75FAB5AD" w14:textId="77777777" w:rsidR="00EE4A37" w:rsidRPr="0046314B" w:rsidRDefault="00EE4A37" w:rsidP="0046314B">
      <w:pPr>
        <w:pStyle w:val="Puesto"/>
        <w:ind w:firstLine="0"/>
        <w:rPr>
          <w:color w:val="auto"/>
        </w:rPr>
      </w:pPr>
    </w:p>
    <w:p w14:paraId="2E18A9DB" w14:textId="77777777" w:rsidR="00EE4A37" w:rsidRPr="0046314B" w:rsidRDefault="00EE4A37" w:rsidP="0046314B">
      <w:pPr>
        <w:pStyle w:val="Puesto"/>
        <w:ind w:firstLine="0"/>
        <w:rPr>
          <w:color w:val="auto"/>
        </w:rPr>
      </w:pPr>
      <w:r w:rsidRPr="0046314B">
        <w:rPr>
          <w:color w:val="auto"/>
        </w:rPr>
        <w:t xml:space="preserve">Criterio 24 Hipervínculo al fallo de la junta de aclaraciones o al documento correspondiente </w:t>
      </w:r>
    </w:p>
    <w:p w14:paraId="033901B7" w14:textId="77777777" w:rsidR="00EE4A37" w:rsidRPr="0046314B" w:rsidRDefault="00EE4A37" w:rsidP="0046314B">
      <w:pPr>
        <w:pStyle w:val="Puesto"/>
        <w:ind w:firstLine="0"/>
        <w:rPr>
          <w:color w:val="auto"/>
        </w:rPr>
      </w:pPr>
    </w:p>
    <w:p w14:paraId="3D038413" w14:textId="77777777" w:rsidR="00EE4A37" w:rsidRPr="0046314B" w:rsidRDefault="00EE4A37" w:rsidP="0046314B">
      <w:pPr>
        <w:pStyle w:val="Puesto"/>
        <w:ind w:firstLine="0"/>
        <w:rPr>
          <w:color w:val="auto"/>
        </w:rPr>
      </w:pPr>
      <w:r w:rsidRPr="0046314B">
        <w:rPr>
          <w:color w:val="auto"/>
        </w:rPr>
        <w:t xml:space="preserve">Criterio 25 Hipervínculo al documento donde conste la presentación las propuestas </w:t>
      </w:r>
    </w:p>
    <w:p w14:paraId="4AEEA864" w14:textId="77777777" w:rsidR="00EE4A37" w:rsidRPr="0046314B" w:rsidRDefault="00EE4A37" w:rsidP="0046314B">
      <w:pPr>
        <w:pStyle w:val="Puesto"/>
        <w:ind w:firstLine="0"/>
        <w:rPr>
          <w:color w:val="auto"/>
        </w:rPr>
      </w:pPr>
    </w:p>
    <w:p w14:paraId="40BEECDA" w14:textId="77777777" w:rsidR="00EE4A37" w:rsidRPr="0046314B" w:rsidRDefault="00EE4A37" w:rsidP="0046314B">
      <w:pPr>
        <w:pStyle w:val="Puesto"/>
        <w:ind w:firstLine="0"/>
        <w:rPr>
          <w:color w:val="auto"/>
        </w:rPr>
      </w:pPr>
      <w:r w:rsidRPr="0046314B">
        <w:rPr>
          <w:color w:val="auto"/>
        </w:rPr>
        <w:t xml:space="preserve">Criterio 26 Hipervínculo, en su caso, al (los) dictamen(es) </w:t>
      </w:r>
    </w:p>
    <w:p w14:paraId="77914FF1" w14:textId="77777777" w:rsidR="00EE4A37" w:rsidRPr="0046314B" w:rsidRDefault="00EE4A37" w:rsidP="0046314B">
      <w:pPr>
        <w:pStyle w:val="Puesto"/>
        <w:ind w:firstLine="0"/>
        <w:rPr>
          <w:color w:val="auto"/>
        </w:rPr>
      </w:pPr>
    </w:p>
    <w:p w14:paraId="1CB4CE35" w14:textId="77777777" w:rsidR="00EE4A37" w:rsidRPr="0046314B" w:rsidRDefault="00EE4A37" w:rsidP="0046314B">
      <w:pPr>
        <w:pStyle w:val="Puesto"/>
        <w:ind w:firstLine="0"/>
        <w:rPr>
          <w:bCs/>
          <w:color w:val="auto"/>
        </w:rPr>
      </w:pPr>
      <w:r w:rsidRPr="0046314B">
        <w:rPr>
          <w:bCs/>
          <w:color w:val="auto"/>
        </w:rPr>
        <w:t xml:space="preserve">Criterio 27 Nombre completo o razón social del contratista o proveedor (en el caso de personas físicas: nombre[s], primer apellido, segundo apellido) </w:t>
      </w:r>
    </w:p>
    <w:p w14:paraId="5F579241" w14:textId="77777777" w:rsidR="00EE4A37" w:rsidRPr="0046314B" w:rsidRDefault="00EE4A37" w:rsidP="0046314B">
      <w:pPr>
        <w:pStyle w:val="Puesto"/>
        <w:ind w:firstLine="0"/>
        <w:rPr>
          <w:color w:val="auto"/>
        </w:rPr>
      </w:pPr>
    </w:p>
    <w:p w14:paraId="3D92C0FF" w14:textId="77777777" w:rsidR="00EE4A37" w:rsidRPr="0046314B" w:rsidRDefault="00EE4A37" w:rsidP="0046314B">
      <w:pPr>
        <w:pStyle w:val="Puesto"/>
        <w:ind w:firstLine="0"/>
        <w:rPr>
          <w:color w:val="auto"/>
        </w:rPr>
      </w:pPr>
      <w:r w:rsidRPr="0046314B">
        <w:rPr>
          <w:color w:val="auto"/>
        </w:rPr>
        <w:t xml:space="preserve">Criterio 28 Sexo (catálogo): Mujer/Hombre </w:t>
      </w:r>
    </w:p>
    <w:p w14:paraId="4202DA5E" w14:textId="77777777" w:rsidR="00EE4A37" w:rsidRPr="0046314B" w:rsidRDefault="00EE4A37" w:rsidP="0046314B">
      <w:pPr>
        <w:pStyle w:val="Puesto"/>
        <w:ind w:firstLine="0"/>
        <w:rPr>
          <w:color w:val="auto"/>
        </w:rPr>
      </w:pPr>
    </w:p>
    <w:p w14:paraId="028018ED" w14:textId="77777777" w:rsidR="00EE4A37" w:rsidRPr="0046314B" w:rsidRDefault="00EE4A37" w:rsidP="0046314B">
      <w:pPr>
        <w:pStyle w:val="Puesto"/>
        <w:ind w:firstLine="0"/>
        <w:rPr>
          <w:color w:val="auto"/>
        </w:rPr>
      </w:pPr>
      <w:r w:rsidRPr="0046314B">
        <w:rPr>
          <w:color w:val="auto"/>
        </w:rPr>
        <w:t xml:space="preserve">Criterio 29 RFC de la persona física o moral contratista o proveedor </w:t>
      </w:r>
    </w:p>
    <w:p w14:paraId="0748E83C" w14:textId="77777777" w:rsidR="00EE4A37" w:rsidRPr="0046314B" w:rsidRDefault="00EE4A37" w:rsidP="0046314B">
      <w:pPr>
        <w:pStyle w:val="Puesto"/>
        <w:ind w:firstLine="0"/>
        <w:rPr>
          <w:color w:val="auto"/>
        </w:rPr>
      </w:pPr>
    </w:p>
    <w:p w14:paraId="1301F8C1" w14:textId="77777777" w:rsidR="00EE4A37" w:rsidRPr="0046314B" w:rsidRDefault="00EE4A37" w:rsidP="0046314B">
      <w:pPr>
        <w:pStyle w:val="Puesto"/>
        <w:ind w:firstLine="0"/>
        <w:rPr>
          <w:color w:val="auto"/>
        </w:rPr>
      </w:pPr>
      <w:r w:rsidRPr="0046314B">
        <w:rPr>
          <w:color w:val="auto"/>
        </w:rPr>
        <w:t xml:space="preserve">Criterio 30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4DB0BC00" w14:textId="77777777" w:rsidR="00EE4A37" w:rsidRPr="0046314B" w:rsidRDefault="00EE4A37" w:rsidP="0046314B">
      <w:pPr>
        <w:pStyle w:val="Puesto"/>
        <w:ind w:firstLine="0"/>
        <w:rPr>
          <w:color w:val="auto"/>
        </w:rPr>
      </w:pPr>
    </w:p>
    <w:p w14:paraId="102929ED" w14:textId="77777777" w:rsidR="00EE4A37" w:rsidRPr="0046314B" w:rsidRDefault="00EE4A37" w:rsidP="0046314B">
      <w:pPr>
        <w:pStyle w:val="Puesto"/>
        <w:ind w:firstLine="0"/>
        <w:rPr>
          <w:color w:val="auto"/>
        </w:rPr>
      </w:pPr>
      <w:r w:rsidRPr="0046314B">
        <w:rPr>
          <w:color w:val="auto"/>
        </w:rPr>
        <w:t xml:space="preserve">Criterio 31 Domicilio en el extranjero. En caso de que la empresa, proveedor o contratista sea de otro país, se deberá especificar, por lo menos: país, ciudad, calle y número </w:t>
      </w:r>
    </w:p>
    <w:p w14:paraId="163A23B2" w14:textId="77777777" w:rsidR="00EE4A37" w:rsidRPr="0046314B" w:rsidRDefault="00EE4A37" w:rsidP="0046314B">
      <w:pPr>
        <w:pStyle w:val="Puesto"/>
        <w:ind w:firstLine="0"/>
        <w:rPr>
          <w:color w:val="auto"/>
        </w:rPr>
      </w:pPr>
    </w:p>
    <w:p w14:paraId="4F7818CA" w14:textId="77777777" w:rsidR="00EE4A37" w:rsidRPr="0046314B" w:rsidRDefault="00EE4A37" w:rsidP="0046314B">
      <w:pPr>
        <w:pStyle w:val="Puesto"/>
        <w:ind w:firstLine="0"/>
        <w:rPr>
          <w:color w:val="auto"/>
        </w:rPr>
      </w:pPr>
      <w:r w:rsidRPr="0046314B">
        <w:rPr>
          <w:color w:val="auto"/>
        </w:rPr>
        <w:t xml:space="preserve">Criterio 32 Descripción breve de las razones que justifican la elección del/los proveedor/es o contratista/s </w:t>
      </w:r>
    </w:p>
    <w:p w14:paraId="4D5BCEE8" w14:textId="77777777" w:rsidR="00EE4A37" w:rsidRPr="0046314B" w:rsidRDefault="00EE4A37" w:rsidP="0046314B">
      <w:pPr>
        <w:pStyle w:val="Puesto"/>
        <w:ind w:firstLine="0"/>
        <w:rPr>
          <w:color w:val="auto"/>
        </w:rPr>
      </w:pPr>
    </w:p>
    <w:p w14:paraId="561D65BC" w14:textId="77777777" w:rsidR="00EE4A37" w:rsidRPr="0046314B" w:rsidRDefault="00EE4A37" w:rsidP="0046314B">
      <w:pPr>
        <w:pStyle w:val="Puesto"/>
        <w:ind w:firstLine="0"/>
        <w:rPr>
          <w:color w:val="auto"/>
        </w:rPr>
      </w:pPr>
      <w:r w:rsidRPr="0046314B">
        <w:rPr>
          <w:color w:val="auto"/>
        </w:rPr>
        <w:t xml:space="preserve">Criterio 33 Área(s) solicitante(s) de las obras públicas, el arrendamiento, la adquisición de bienes y/o la prestación de servicios </w:t>
      </w:r>
    </w:p>
    <w:p w14:paraId="40D4B3C4" w14:textId="77777777" w:rsidR="00EE4A37" w:rsidRPr="0046314B" w:rsidRDefault="00EE4A37" w:rsidP="0046314B">
      <w:pPr>
        <w:pStyle w:val="Puesto"/>
        <w:ind w:firstLine="0"/>
        <w:rPr>
          <w:color w:val="auto"/>
        </w:rPr>
      </w:pPr>
    </w:p>
    <w:p w14:paraId="3B013135" w14:textId="77777777" w:rsidR="00EE4A37" w:rsidRPr="0046314B" w:rsidRDefault="00EE4A37" w:rsidP="0046314B">
      <w:pPr>
        <w:pStyle w:val="Puesto"/>
        <w:ind w:firstLine="0"/>
        <w:rPr>
          <w:color w:val="auto"/>
        </w:rPr>
      </w:pPr>
      <w:r w:rsidRPr="0046314B">
        <w:rPr>
          <w:color w:val="auto"/>
        </w:rPr>
        <w:t xml:space="preserve">Criterio 34 Área(s) contratante(s) </w:t>
      </w:r>
    </w:p>
    <w:p w14:paraId="37C99146" w14:textId="77777777" w:rsidR="00EE4A37" w:rsidRPr="0046314B" w:rsidRDefault="00EE4A37" w:rsidP="0046314B">
      <w:pPr>
        <w:pStyle w:val="Puesto"/>
        <w:ind w:firstLine="0"/>
        <w:rPr>
          <w:color w:val="auto"/>
        </w:rPr>
      </w:pPr>
    </w:p>
    <w:p w14:paraId="4AD70E29" w14:textId="77777777" w:rsidR="00EE4A37" w:rsidRPr="0046314B" w:rsidRDefault="00EE4A37" w:rsidP="0046314B">
      <w:pPr>
        <w:pStyle w:val="Puesto"/>
        <w:ind w:firstLine="0"/>
        <w:rPr>
          <w:color w:val="auto"/>
        </w:rPr>
      </w:pPr>
      <w:r w:rsidRPr="0046314B">
        <w:rPr>
          <w:color w:val="auto"/>
        </w:rPr>
        <w:t xml:space="preserve">Criterio 35 Área(s) responsable de la ejecución </w:t>
      </w:r>
    </w:p>
    <w:p w14:paraId="37470BAB" w14:textId="77777777" w:rsidR="00EE4A37" w:rsidRPr="0046314B" w:rsidRDefault="00EE4A37" w:rsidP="0046314B">
      <w:pPr>
        <w:pStyle w:val="Puesto"/>
        <w:ind w:firstLine="0"/>
        <w:rPr>
          <w:color w:val="auto"/>
        </w:rPr>
      </w:pPr>
    </w:p>
    <w:p w14:paraId="3B97719E" w14:textId="77777777" w:rsidR="00EE4A37" w:rsidRPr="0046314B" w:rsidRDefault="00EE4A37" w:rsidP="0046314B">
      <w:pPr>
        <w:pStyle w:val="Puesto"/>
        <w:ind w:firstLine="0"/>
        <w:rPr>
          <w:color w:val="auto"/>
        </w:rPr>
      </w:pPr>
      <w:r w:rsidRPr="0046314B">
        <w:rPr>
          <w:color w:val="auto"/>
        </w:rPr>
        <w:t>Criterio 36 Número que identifique al contrato</w:t>
      </w:r>
    </w:p>
    <w:p w14:paraId="3BEE93B7" w14:textId="77777777" w:rsidR="00EE4A37" w:rsidRPr="0046314B" w:rsidRDefault="00EE4A37" w:rsidP="0046314B">
      <w:pPr>
        <w:pStyle w:val="Puesto"/>
        <w:ind w:firstLine="0"/>
        <w:rPr>
          <w:color w:val="auto"/>
        </w:rPr>
      </w:pPr>
    </w:p>
    <w:p w14:paraId="4AA59ABD" w14:textId="77777777" w:rsidR="00EE4A37" w:rsidRPr="0046314B" w:rsidRDefault="00EE4A37" w:rsidP="0046314B">
      <w:pPr>
        <w:pStyle w:val="Puesto"/>
        <w:ind w:firstLine="0"/>
        <w:rPr>
          <w:color w:val="auto"/>
        </w:rPr>
      </w:pPr>
      <w:r w:rsidRPr="0046314B">
        <w:rPr>
          <w:color w:val="auto"/>
        </w:rPr>
        <w:t xml:space="preserve">Criterio 37 Fecha del contrato, expresada con el formato día/mes/año </w:t>
      </w:r>
    </w:p>
    <w:p w14:paraId="4E2E1488" w14:textId="77777777" w:rsidR="00EE4A37" w:rsidRPr="0046314B" w:rsidRDefault="00EE4A37" w:rsidP="0046314B">
      <w:pPr>
        <w:pStyle w:val="Puesto"/>
        <w:ind w:firstLine="0"/>
        <w:rPr>
          <w:color w:val="auto"/>
        </w:rPr>
      </w:pPr>
    </w:p>
    <w:p w14:paraId="58D6975F" w14:textId="77777777" w:rsidR="00EE4A37" w:rsidRPr="0046314B" w:rsidRDefault="00EE4A37" w:rsidP="0046314B">
      <w:pPr>
        <w:pStyle w:val="Puesto"/>
        <w:ind w:firstLine="0"/>
        <w:rPr>
          <w:color w:val="auto"/>
        </w:rPr>
      </w:pPr>
      <w:r w:rsidRPr="0046314B">
        <w:rPr>
          <w:color w:val="auto"/>
        </w:rPr>
        <w:t xml:space="preserve">Criterio 38 Fecha de inicio de la vigencia del contrato, expresada con el formato día/mes/año </w:t>
      </w:r>
    </w:p>
    <w:p w14:paraId="3B79FBEB" w14:textId="77777777" w:rsidR="00EE4A37" w:rsidRPr="0046314B" w:rsidRDefault="00EE4A37" w:rsidP="0046314B">
      <w:pPr>
        <w:pStyle w:val="Puesto"/>
        <w:ind w:firstLine="0"/>
        <w:rPr>
          <w:color w:val="auto"/>
        </w:rPr>
      </w:pPr>
    </w:p>
    <w:p w14:paraId="51C22922" w14:textId="77777777" w:rsidR="00EE4A37" w:rsidRPr="0046314B" w:rsidRDefault="00EE4A37" w:rsidP="0046314B">
      <w:pPr>
        <w:pStyle w:val="Puesto"/>
        <w:ind w:firstLine="0"/>
        <w:rPr>
          <w:color w:val="auto"/>
        </w:rPr>
      </w:pPr>
      <w:r w:rsidRPr="0046314B">
        <w:rPr>
          <w:color w:val="auto"/>
        </w:rPr>
        <w:lastRenderedPageBreak/>
        <w:t xml:space="preserve">Criterio 39 Fecha de término de la vigencia del contrato, expresada con el formato día/mes/año </w:t>
      </w:r>
    </w:p>
    <w:p w14:paraId="20B0D120" w14:textId="77777777" w:rsidR="00EE4A37" w:rsidRPr="0046314B" w:rsidRDefault="00EE4A37" w:rsidP="0046314B">
      <w:pPr>
        <w:spacing w:line="240" w:lineRule="auto"/>
        <w:ind w:left="851" w:right="899"/>
        <w:rPr>
          <w:i/>
          <w:iCs/>
        </w:rPr>
      </w:pPr>
    </w:p>
    <w:p w14:paraId="3A536EF3" w14:textId="77777777" w:rsidR="00EE4A37" w:rsidRPr="0046314B" w:rsidRDefault="00EE4A37" w:rsidP="0046314B">
      <w:pPr>
        <w:pStyle w:val="Puesto"/>
        <w:ind w:firstLine="0"/>
        <w:rPr>
          <w:b/>
          <w:color w:val="auto"/>
        </w:rPr>
      </w:pPr>
      <w:r w:rsidRPr="0046314B">
        <w:rPr>
          <w:b/>
          <w:color w:val="auto"/>
        </w:rPr>
        <w:t xml:space="preserve">Criterio 40 Monto del contrato sin impuestos incluidos (expresados en pesos mexicanos) </w:t>
      </w:r>
    </w:p>
    <w:p w14:paraId="2DD42E34" w14:textId="77777777" w:rsidR="00EE4A37" w:rsidRPr="0046314B" w:rsidRDefault="00EE4A37" w:rsidP="0046314B">
      <w:pPr>
        <w:pStyle w:val="Puesto"/>
        <w:ind w:firstLine="0"/>
        <w:rPr>
          <w:b/>
          <w:color w:val="auto"/>
        </w:rPr>
      </w:pPr>
    </w:p>
    <w:p w14:paraId="3FFD5722" w14:textId="77777777" w:rsidR="00EE4A37" w:rsidRPr="0046314B" w:rsidRDefault="00EE4A37" w:rsidP="0046314B">
      <w:pPr>
        <w:pStyle w:val="Puesto"/>
        <w:ind w:firstLine="0"/>
        <w:rPr>
          <w:b/>
          <w:color w:val="auto"/>
        </w:rPr>
      </w:pPr>
      <w:r w:rsidRPr="0046314B">
        <w:rPr>
          <w:b/>
          <w:color w:val="auto"/>
        </w:rPr>
        <w:t xml:space="preserve">Criterio 41 Monto total del contrato con impuestos incluidos (expresados en pesos mexicanos) </w:t>
      </w:r>
    </w:p>
    <w:p w14:paraId="75048FCF" w14:textId="77777777" w:rsidR="00EE4A37" w:rsidRPr="0046314B" w:rsidRDefault="00EE4A37" w:rsidP="0046314B">
      <w:pPr>
        <w:spacing w:line="240" w:lineRule="auto"/>
        <w:ind w:left="851" w:right="899"/>
        <w:rPr>
          <w:i/>
          <w:iCs/>
        </w:rPr>
      </w:pPr>
    </w:p>
    <w:p w14:paraId="4B0DFDF2" w14:textId="77777777" w:rsidR="00EE4A37" w:rsidRPr="0046314B" w:rsidRDefault="00EE4A37" w:rsidP="0046314B">
      <w:pPr>
        <w:pStyle w:val="Puesto"/>
        <w:ind w:firstLine="0"/>
        <w:rPr>
          <w:color w:val="auto"/>
        </w:rPr>
      </w:pPr>
      <w:r w:rsidRPr="0046314B">
        <w:rPr>
          <w:color w:val="auto"/>
        </w:rPr>
        <w:t xml:space="preserve">Criterio 42 Monto mínimo con impuestos incluidos, en su caso151 </w:t>
      </w:r>
    </w:p>
    <w:p w14:paraId="72D40F98" w14:textId="77777777" w:rsidR="00EE4A37" w:rsidRPr="0046314B" w:rsidRDefault="00EE4A37" w:rsidP="0046314B">
      <w:pPr>
        <w:pStyle w:val="Puesto"/>
        <w:ind w:firstLine="0"/>
        <w:rPr>
          <w:color w:val="auto"/>
        </w:rPr>
      </w:pPr>
    </w:p>
    <w:p w14:paraId="4C671C86" w14:textId="77777777" w:rsidR="00EE4A37" w:rsidRPr="0046314B" w:rsidRDefault="00EE4A37" w:rsidP="0046314B">
      <w:pPr>
        <w:pStyle w:val="Puesto"/>
        <w:ind w:firstLine="0"/>
        <w:rPr>
          <w:color w:val="auto"/>
        </w:rPr>
      </w:pPr>
      <w:r w:rsidRPr="0046314B">
        <w:rPr>
          <w:color w:val="auto"/>
        </w:rPr>
        <w:t xml:space="preserve">Criterio 43 Monto máximo con impuestos incluidos, en su caso </w:t>
      </w:r>
    </w:p>
    <w:p w14:paraId="2ABE2682" w14:textId="77777777" w:rsidR="00EE4A37" w:rsidRPr="0046314B" w:rsidRDefault="00EE4A37" w:rsidP="0046314B">
      <w:pPr>
        <w:pStyle w:val="Puesto"/>
        <w:ind w:firstLine="0"/>
        <w:rPr>
          <w:color w:val="auto"/>
        </w:rPr>
      </w:pPr>
    </w:p>
    <w:p w14:paraId="5BD81D4B" w14:textId="77777777" w:rsidR="00EE4A37" w:rsidRPr="0046314B" w:rsidRDefault="00EE4A37" w:rsidP="0046314B">
      <w:pPr>
        <w:pStyle w:val="Puesto"/>
        <w:ind w:firstLine="0"/>
        <w:rPr>
          <w:color w:val="auto"/>
        </w:rPr>
      </w:pPr>
      <w:r w:rsidRPr="0046314B">
        <w:rPr>
          <w:color w:val="auto"/>
        </w:rPr>
        <w:t xml:space="preserve">Criterio 44 Tipo de moneda. Por ejemplo: Peso, Dólar, Euro, Libra, Yen </w:t>
      </w:r>
    </w:p>
    <w:p w14:paraId="0CE8BECF" w14:textId="77777777" w:rsidR="00EE4A37" w:rsidRPr="0046314B" w:rsidRDefault="00EE4A37" w:rsidP="0046314B">
      <w:pPr>
        <w:pStyle w:val="Puesto"/>
        <w:ind w:firstLine="0"/>
        <w:rPr>
          <w:color w:val="auto"/>
        </w:rPr>
      </w:pPr>
    </w:p>
    <w:p w14:paraId="57ECC8A4" w14:textId="77777777" w:rsidR="00EE4A37" w:rsidRPr="0046314B" w:rsidRDefault="00EE4A37" w:rsidP="0046314B">
      <w:pPr>
        <w:pStyle w:val="Puesto"/>
        <w:ind w:firstLine="0"/>
        <w:rPr>
          <w:color w:val="auto"/>
        </w:rPr>
      </w:pPr>
      <w:r w:rsidRPr="0046314B">
        <w:rPr>
          <w:color w:val="auto"/>
        </w:rPr>
        <w:t xml:space="preserve">Criterio 45 Tipo de cambio de referencia, en su caso </w:t>
      </w:r>
    </w:p>
    <w:p w14:paraId="31DA1352" w14:textId="77777777" w:rsidR="00EE4A37" w:rsidRPr="0046314B" w:rsidRDefault="00EE4A37" w:rsidP="0046314B">
      <w:pPr>
        <w:pStyle w:val="Puesto"/>
        <w:ind w:firstLine="0"/>
        <w:rPr>
          <w:color w:val="auto"/>
        </w:rPr>
      </w:pPr>
    </w:p>
    <w:p w14:paraId="1623FF2B" w14:textId="77777777" w:rsidR="00EE4A37" w:rsidRPr="0046314B" w:rsidRDefault="00EE4A37" w:rsidP="0046314B">
      <w:pPr>
        <w:pStyle w:val="Puesto"/>
        <w:ind w:firstLine="0"/>
        <w:rPr>
          <w:color w:val="auto"/>
        </w:rPr>
      </w:pPr>
      <w:r w:rsidRPr="0046314B">
        <w:rPr>
          <w:color w:val="auto"/>
        </w:rPr>
        <w:t xml:space="preserve">Criterio 46 Forma de pago. Por ejemplo: efectivo, cheque o transacción bancaria </w:t>
      </w:r>
    </w:p>
    <w:p w14:paraId="7E00C7F2" w14:textId="77777777" w:rsidR="00EE4A37" w:rsidRPr="0046314B" w:rsidRDefault="00EE4A37" w:rsidP="0046314B">
      <w:pPr>
        <w:pStyle w:val="Puesto"/>
        <w:ind w:firstLine="0"/>
        <w:rPr>
          <w:color w:val="auto"/>
        </w:rPr>
      </w:pPr>
    </w:p>
    <w:p w14:paraId="7F037902" w14:textId="77777777" w:rsidR="00EE4A37" w:rsidRPr="0046314B" w:rsidRDefault="00EE4A37" w:rsidP="0046314B">
      <w:pPr>
        <w:pStyle w:val="Puesto"/>
        <w:ind w:firstLine="0"/>
        <w:rPr>
          <w:color w:val="auto"/>
        </w:rPr>
      </w:pPr>
      <w:r w:rsidRPr="0046314B">
        <w:rPr>
          <w:color w:val="auto"/>
        </w:rPr>
        <w:t xml:space="preserve">Criterio 47 Objeto del contrato Señalar el plazo de entrega o de ejecución de los servicios contratados u obra pública a realizar: </w:t>
      </w:r>
    </w:p>
    <w:p w14:paraId="434649B9" w14:textId="77777777" w:rsidR="00EE4A37" w:rsidRPr="0046314B" w:rsidRDefault="00EE4A37" w:rsidP="0046314B">
      <w:pPr>
        <w:pStyle w:val="Puesto"/>
        <w:ind w:firstLine="0"/>
        <w:rPr>
          <w:color w:val="auto"/>
        </w:rPr>
      </w:pPr>
    </w:p>
    <w:p w14:paraId="7A870BC1" w14:textId="77777777" w:rsidR="00EE4A37" w:rsidRPr="0046314B" w:rsidRDefault="00EE4A37" w:rsidP="0046314B">
      <w:pPr>
        <w:pStyle w:val="Puesto"/>
        <w:ind w:firstLine="0"/>
        <w:rPr>
          <w:color w:val="auto"/>
        </w:rPr>
      </w:pPr>
      <w:r w:rsidRPr="0046314B">
        <w:rPr>
          <w:color w:val="auto"/>
        </w:rPr>
        <w:t xml:space="preserve">Criterio 48 Fecha de inicio expresada con el formato día/mes/año </w:t>
      </w:r>
    </w:p>
    <w:p w14:paraId="29DAEB3E" w14:textId="77777777" w:rsidR="00EE4A37" w:rsidRPr="0046314B" w:rsidRDefault="00EE4A37" w:rsidP="0046314B">
      <w:pPr>
        <w:pStyle w:val="Puesto"/>
        <w:ind w:firstLine="0"/>
        <w:rPr>
          <w:color w:val="auto"/>
        </w:rPr>
      </w:pPr>
    </w:p>
    <w:p w14:paraId="4E7F7460" w14:textId="77777777" w:rsidR="00EE4A37" w:rsidRPr="0046314B" w:rsidRDefault="00EE4A37" w:rsidP="0046314B">
      <w:pPr>
        <w:pStyle w:val="Puesto"/>
        <w:ind w:firstLine="0"/>
        <w:rPr>
          <w:color w:val="auto"/>
        </w:rPr>
      </w:pPr>
      <w:r w:rsidRPr="0046314B">
        <w:rPr>
          <w:color w:val="auto"/>
        </w:rPr>
        <w:t xml:space="preserve">Criterio 49 Fecha de término expresada con el formato día/mes/año </w:t>
      </w:r>
    </w:p>
    <w:p w14:paraId="0AA07253" w14:textId="77777777" w:rsidR="00EE4A37" w:rsidRPr="0046314B" w:rsidRDefault="00EE4A37" w:rsidP="0046314B">
      <w:pPr>
        <w:pStyle w:val="Puesto"/>
        <w:ind w:firstLine="0"/>
        <w:rPr>
          <w:color w:val="auto"/>
        </w:rPr>
      </w:pPr>
    </w:p>
    <w:p w14:paraId="484E9FC3" w14:textId="77777777" w:rsidR="00EE4A37" w:rsidRPr="0046314B" w:rsidRDefault="00EE4A37" w:rsidP="0046314B">
      <w:pPr>
        <w:pStyle w:val="Puesto"/>
        <w:ind w:firstLine="0"/>
        <w:rPr>
          <w:b/>
          <w:bCs/>
          <w:color w:val="auto"/>
          <w:u w:val="single"/>
        </w:rPr>
      </w:pPr>
      <w:r w:rsidRPr="0046314B">
        <w:rPr>
          <w:b/>
          <w:bCs/>
          <w:color w:val="auto"/>
          <w:u w:val="single"/>
        </w:rPr>
        <w:t xml:space="preserve">Criterio 50 Hipervínculo al documento del contrato y sus anexos, en versión pública si así corresponde </w:t>
      </w:r>
    </w:p>
    <w:p w14:paraId="0B53CBDE" w14:textId="77777777" w:rsidR="00EE4A37" w:rsidRPr="0046314B" w:rsidRDefault="00EE4A37" w:rsidP="0046314B">
      <w:pPr>
        <w:spacing w:line="240" w:lineRule="auto"/>
        <w:ind w:left="851" w:right="899"/>
        <w:rPr>
          <w:i/>
          <w:iCs/>
        </w:rPr>
      </w:pPr>
    </w:p>
    <w:p w14:paraId="28C0B6D4" w14:textId="77777777" w:rsidR="00EE4A37" w:rsidRPr="0046314B" w:rsidRDefault="00EE4A37" w:rsidP="0046314B">
      <w:pPr>
        <w:pStyle w:val="Puesto"/>
        <w:ind w:firstLine="0"/>
        <w:rPr>
          <w:color w:val="auto"/>
        </w:rPr>
      </w:pPr>
      <w:r w:rsidRPr="0046314B">
        <w:rPr>
          <w:color w:val="auto"/>
        </w:rPr>
        <w:t xml:space="preserve">Criterio 51 Hipervínculo, en su caso al comunicado de suspensión, rescisión o terminación anticipada del contrato </w:t>
      </w:r>
    </w:p>
    <w:p w14:paraId="043298D1" w14:textId="77777777" w:rsidR="00EE4A37" w:rsidRPr="0046314B" w:rsidRDefault="00EE4A37" w:rsidP="0046314B">
      <w:pPr>
        <w:pStyle w:val="Puesto"/>
        <w:ind w:firstLine="0"/>
        <w:rPr>
          <w:color w:val="auto"/>
        </w:rPr>
      </w:pPr>
    </w:p>
    <w:p w14:paraId="241D4D70" w14:textId="77777777" w:rsidR="00EE4A37" w:rsidRPr="0046314B" w:rsidRDefault="00EE4A37" w:rsidP="0046314B">
      <w:pPr>
        <w:pStyle w:val="Puesto"/>
        <w:ind w:firstLine="0"/>
        <w:rPr>
          <w:color w:val="auto"/>
        </w:rPr>
      </w:pPr>
      <w:r w:rsidRPr="0046314B">
        <w:rPr>
          <w:color w:val="auto"/>
        </w:rPr>
        <w:t xml:space="preserve">Criterio 52 Partida presupuestal. Catálogo de acuerdo con el Clasificador por Objeto del Gasto en el caso de ser aplicable </w:t>
      </w:r>
    </w:p>
    <w:p w14:paraId="13308E6B" w14:textId="77777777" w:rsidR="00EE4A37" w:rsidRPr="0046314B" w:rsidRDefault="00EE4A37" w:rsidP="0046314B">
      <w:pPr>
        <w:pStyle w:val="Puesto"/>
        <w:ind w:firstLine="0"/>
        <w:rPr>
          <w:color w:val="auto"/>
        </w:rPr>
      </w:pPr>
    </w:p>
    <w:p w14:paraId="48D45259" w14:textId="77777777" w:rsidR="00EE4A37" w:rsidRPr="0046314B" w:rsidRDefault="00EE4A37" w:rsidP="0046314B">
      <w:pPr>
        <w:pStyle w:val="Puesto"/>
        <w:ind w:firstLine="0"/>
        <w:rPr>
          <w:color w:val="auto"/>
        </w:rPr>
      </w:pPr>
      <w:r w:rsidRPr="0046314B">
        <w:rPr>
          <w:color w:val="auto"/>
        </w:rPr>
        <w:t xml:space="preserve">Criterio 53 Origen de los recursos públicos (catálogo): Federales / Estatales / Municipales </w:t>
      </w:r>
    </w:p>
    <w:p w14:paraId="1467F202" w14:textId="77777777" w:rsidR="00EE4A37" w:rsidRPr="0046314B" w:rsidRDefault="00EE4A37" w:rsidP="0046314B">
      <w:pPr>
        <w:pStyle w:val="Puesto"/>
        <w:ind w:firstLine="0"/>
        <w:rPr>
          <w:color w:val="auto"/>
        </w:rPr>
      </w:pPr>
    </w:p>
    <w:p w14:paraId="72BBE9C0" w14:textId="77777777" w:rsidR="00EE4A37" w:rsidRPr="0046314B" w:rsidRDefault="00EE4A37" w:rsidP="0046314B">
      <w:pPr>
        <w:pStyle w:val="Puesto"/>
        <w:ind w:firstLine="0"/>
        <w:rPr>
          <w:color w:val="auto"/>
        </w:rPr>
      </w:pPr>
      <w:r w:rsidRPr="0046314B">
        <w:rPr>
          <w:color w:val="auto"/>
        </w:rPr>
        <w:lastRenderedPageBreak/>
        <w:t xml:space="preserve">Criterio 54 Fuente de financiamiento. Por ejemplo: Recursos fiscales, financiamientos internos, financiamientos externos, ingresos propios, recursos federales, recursos estatales,152 </w:t>
      </w:r>
    </w:p>
    <w:p w14:paraId="2E035F57" w14:textId="77777777" w:rsidR="00EE4A37" w:rsidRPr="0046314B" w:rsidRDefault="00EE4A37" w:rsidP="0046314B">
      <w:pPr>
        <w:pStyle w:val="Puesto"/>
        <w:ind w:firstLine="0"/>
        <w:rPr>
          <w:color w:val="auto"/>
        </w:rPr>
      </w:pPr>
    </w:p>
    <w:p w14:paraId="526D585B" w14:textId="77777777" w:rsidR="00EE4A37" w:rsidRPr="0046314B" w:rsidRDefault="00EE4A37" w:rsidP="0046314B">
      <w:pPr>
        <w:pStyle w:val="Puesto"/>
        <w:ind w:firstLine="0"/>
        <w:rPr>
          <w:color w:val="auto"/>
        </w:rPr>
      </w:pPr>
      <w:r w:rsidRPr="0046314B">
        <w:rPr>
          <w:color w:val="auto"/>
        </w:rPr>
        <w:t>Criterio 55 Tipo de fondo de participación o aportación respectiva (en caso de que se haya elegido en el criterio 49 la opción "recursos federales", "recursos estatales" u "otros recursos</w:t>
      </w:r>
    </w:p>
    <w:p w14:paraId="47E38D66" w14:textId="77777777" w:rsidR="00EE4A37" w:rsidRPr="0046314B" w:rsidRDefault="00EE4A37" w:rsidP="0046314B">
      <w:pPr>
        <w:pStyle w:val="Puesto"/>
        <w:ind w:firstLine="0"/>
        <w:rPr>
          <w:color w:val="auto"/>
        </w:rPr>
      </w:pPr>
    </w:p>
    <w:p w14:paraId="7FB462EF" w14:textId="77777777" w:rsidR="00EE4A37" w:rsidRPr="0046314B" w:rsidRDefault="00EE4A37" w:rsidP="0046314B">
      <w:pPr>
        <w:pStyle w:val="Puesto"/>
        <w:ind w:firstLine="0"/>
        <w:rPr>
          <w:color w:val="auto"/>
        </w:rPr>
      </w:pPr>
      <w:r w:rsidRPr="0046314B">
        <w:rPr>
          <w:color w:val="auto"/>
        </w:rPr>
        <w:t>… Sic.</w:t>
      </w:r>
    </w:p>
    <w:p w14:paraId="464465B5" w14:textId="77777777" w:rsidR="00EE4A37" w:rsidRPr="0046314B" w:rsidRDefault="00EE4A37" w:rsidP="0046314B"/>
    <w:p w14:paraId="48FEA666" w14:textId="77777777" w:rsidR="00EE4A37" w:rsidRPr="0046314B" w:rsidRDefault="00EE4A37" w:rsidP="0046314B">
      <w:r w:rsidRPr="0046314B">
        <w:rPr>
          <w:rFonts w:eastAsiaTheme="minorHAnsi" w:cstheme="minorBidi"/>
          <w:lang w:eastAsia="en-US"/>
        </w:rPr>
        <w:t>De lo transcrito, se destaca que lo solicitado por el particular corresponde a información que se encuentra considerada como una de las obligaciones de transparencia comunes que los Sujetos Obligados tienen el deber de poner a disposición del público de</w:t>
      </w:r>
      <w:r w:rsidRPr="0046314B">
        <w:t xml:space="preserve"> manera permanente y actualizada de forma sencilla, precisa y entendible, en los respectivos medios electrónicos, de acuerdo con sus facultades, atribuciones, funciones u objeto social, según corresponda.</w:t>
      </w:r>
    </w:p>
    <w:p w14:paraId="1B99BB4A" w14:textId="77777777" w:rsidR="00407315" w:rsidRPr="0046314B" w:rsidRDefault="00407315" w:rsidP="0046314B">
      <w:pPr>
        <w:pBdr>
          <w:top w:val="nil"/>
          <w:left w:val="nil"/>
          <w:bottom w:val="nil"/>
          <w:right w:val="nil"/>
          <w:between w:val="nil"/>
        </w:pBdr>
        <w:rPr>
          <w:szCs w:val="24"/>
        </w:rPr>
      </w:pPr>
    </w:p>
    <w:p w14:paraId="3B03C54A" w14:textId="548D86E8" w:rsidR="00EE4A37" w:rsidRPr="0046314B" w:rsidRDefault="00406997" w:rsidP="0046314B">
      <w:pPr>
        <w:pBdr>
          <w:top w:val="nil"/>
          <w:left w:val="nil"/>
          <w:bottom w:val="nil"/>
          <w:right w:val="nil"/>
          <w:between w:val="nil"/>
        </w:pBdr>
        <w:rPr>
          <w:szCs w:val="24"/>
        </w:rPr>
      </w:pPr>
      <w:r w:rsidRPr="0046314B">
        <w:t xml:space="preserve">Llegados a este punto, se colige que </w:t>
      </w:r>
      <w:r w:rsidRPr="0046314B">
        <w:rPr>
          <w:b/>
        </w:rPr>
        <w:t xml:space="preserve">EL SUJETO OBLIGADO </w:t>
      </w:r>
      <w:r w:rsidRPr="0046314B">
        <w:t xml:space="preserve">no colmó totalmente con el derecho de acceso a la información ejercido por </w:t>
      </w:r>
      <w:r w:rsidRPr="0046314B">
        <w:rPr>
          <w:b/>
        </w:rPr>
        <w:t>LA PARTE RECURRENTE</w:t>
      </w:r>
    </w:p>
    <w:p w14:paraId="267E6A96" w14:textId="77777777" w:rsidR="00B44EC8" w:rsidRPr="0046314B" w:rsidRDefault="00B44EC8" w:rsidP="0046314B">
      <w:pPr>
        <w:pBdr>
          <w:top w:val="nil"/>
          <w:left w:val="nil"/>
          <w:bottom w:val="nil"/>
          <w:right w:val="nil"/>
          <w:between w:val="nil"/>
        </w:pBdr>
        <w:ind w:right="-25"/>
      </w:pPr>
    </w:p>
    <w:p w14:paraId="774AE09C" w14:textId="77777777" w:rsidR="003B3CD6" w:rsidRPr="0046314B" w:rsidRDefault="004C3B66" w:rsidP="0046314B">
      <w:pPr>
        <w:pStyle w:val="Ttulo3"/>
      </w:pPr>
      <w:bookmarkStart w:id="27" w:name="_Toc207224927"/>
      <w:r w:rsidRPr="0046314B">
        <w:t>d) Versión pública</w:t>
      </w:r>
      <w:bookmarkEnd w:id="27"/>
    </w:p>
    <w:p w14:paraId="0E97AEBF" w14:textId="77777777" w:rsidR="003B3CD6" w:rsidRPr="0046314B" w:rsidRDefault="004C3B66" w:rsidP="0046314B">
      <w:r w:rsidRPr="0046314B">
        <w:t xml:space="preserve">Para el caso de que el o los documentos de los cuales se ordena su entrega contengan datos personales susceptibles de ser testados, deberán ser entregados en </w:t>
      </w:r>
      <w:r w:rsidRPr="0046314B">
        <w:rPr>
          <w:b/>
        </w:rPr>
        <w:t>versión pública</w:t>
      </w:r>
      <w:r w:rsidRPr="0046314B">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46314B">
        <w:lastRenderedPageBreak/>
        <w:t>elaboración de versiones públicas en las que se suprima aquella información relacionada con la vida privada de los particulares.</w:t>
      </w:r>
    </w:p>
    <w:p w14:paraId="6C17826B" w14:textId="77777777" w:rsidR="003B3CD6" w:rsidRPr="0046314B" w:rsidRDefault="003B3CD6" w:rsidP="0046314B"/>
    <w:p w14:paraId="5CF32314" w14:textId="77777777" w:rsidR="003B3CD6" w:rsidRPr="0046314B" w:rsidRDefault="004C3B66" w:rsidP="0046314B">
      <w:r w:rsidRPr="0046314B">
        <w:t>A este respecto, los artículos 3, fracciones IX, XX, XXI y XLV; 51 y 52 de la Ley de Transparencia y Acceso a la Información Pública del Estado de México y Municipios establecen:</w:t>
      </w:r>
    </w:p>
    <w:p w14:paraId="769598CB" w14:textId="77777777" w:rsidR="003B3CD6" w:rsidRPr="0046314B" w:rsidRDefault="003B3CD6" w:rsidP="0046314B"/>
    <w:p w14:paraId="64139E7A" w14:textId="77777777" w:rsidR="003B3CD6" w:rsidRPr="0046314B" w:rsidRDefault="004C3B66" w:rsidP="0046314B">
      <w:pPr>
        <w:pStyle w:val="Puesto"/>
        <w:ind w:firstLine="0"/>
        <w:rPr>
          <w:color w:val="auto"/>
        </w:rPr>
      </w:pPr>
      <w:r w:rsidRPr="0046314B">
        <w:rPr>
          <w:b/>
          <w:color w:val="auto"/>
        </w:rPr>
        <w:t xml:space="preserve">“Artículo 3. </w:t>
      </w:r>
      <w:r w:rsidRPr="0046314B">
        <w:rPr>
          <w:color w:val="auto"/>
        </w:rPr>
        <w:t xml:space="preserve">Para los efectos de la presente Ley se entenderá por: </w:t>
      </w:r>
    </w:p>
    <w:p w14:paraId="5FB39C8A" w14:textId="77777777" w:rsidR="003B3CD6" w:rsidRPr="0046314B" w:rsidRDefault="004C3B66" w:rsidP="0046314B">
      <w:pPr>
        <w:pStyle w:val="Puesto"/>
        <w:ind w:firstLine="0"/>
        <w:rPr>
          <w:color w:val="auto"/>
        </w:rPr>
      </w:pPr>
      <w:r w:rsidRPr="0046314B">
        <w:rPr>
          <w:b/>
          <w:color w:val="auto"/>
        </w:rPr>
        <w:t>IX.</w:t>
      </w:r>
      <w:r w:rsidRPr="0046314B">
        <w:rPr>
          <w:color w:val="auto"/>
        </w:rPr>
        <w:t xml:space="preserve"> </w:t>
      </w:r>
      <w:r w:rsidRPr="0046314B">
        <w:rPr>
          <w:b/>
          <w:color w:val="auto"/>
        </w:rPr>
        <w:t xml:space="preserve">Datos personales: </w:t>
      </w:r>
      <w:r w:rsidRPr="0046314B">
        <w:rPr>
          <w:color w:val="auto"/>
        </w:rPr>
        <w:t xml:space="preserve">La información concerniente a una persona, identificada o identificable según lo dispuesto por la Ley de Protección de Datos Personales del Estado de México; </w:t>
      </w:r>
    </w:p>
    <w:p w14:paraId="08893B65" w14:textId="77777777" w:rsidR="003B3CD6" w:rsidRPr="0046314B" w:rsidRDefault="003B3CD6" w:rsidP="0046314B"/>
    <w:p w14:paraId="13B83C54" w14:textId="77777777" w:rsidR="003B3CD6" w:rsidRPr="0046314B" w:rsidRDefault="004C3B66" w:rsidP="0046314B">
      <w:pPr>
        <w:pStyle w:val="Puesto"/>
        <w:ind w:firstLine="0"/>
        <w:rPr>
          <w:color w:val="auto"/>
        </w:rPr>
      </w:pPr>
      <w:r w:rsidRPr="0046314B">
        <w:rPr>
          <w:b/>
          <w:color w:val="auto"/>
        </w:rPr>
        <w:t>XX.</w:t>
      </w:r>
      <w:r w:rsidRPr="0046314B">
        <w:rPr>
          <w:color w:val="auto"/>
        </w:rPr>
        <w:t xml:space="preserve"> </w:t>
      </w:r>
      <w:r w:rsidRPr="0046314B">
        <w:rPr>
          <w:b/>
          <w:color w:val="auto"/>
        </w:rPr>
        <w:t>Información clasificada:</w:t>
      </w:r>
      <w:r w:rsidRPr="0046314B">
        <w:rPr>
          <w:color w:val="auto"/>
        </w:rPr>
        <w:t xml:space="preserve"> Aquella considerada por la presente Ley como reservada o confidencial; </w:t>
      </w:r>
    </w:p>
    <w:p w14:paraId="1DEF238E" w14:textId="77777777" w:rsidR="003B3CD6" w:rsidRPr="0046314B" w:rsidRDefault="003B3CD6" w:rsidP="0046314B"/>
    <w:p w14:paraId="7A33CB89" w14:textId="77777777" w:rsidR="003B3CD6" w:rsidRPr="0046314B" w:rsidRDefault="004C3B66" w:rsidP="0046314B">
      <w:pPr>
        <w:pStyle w:val="Puesto"/>
        <w:ind w:firstLine="0"/>
        <w:rPr>
          <w:color w:val="auto"/>
        </w:rPr>
      </w:pPr>
      <w:r w:rsidRPr="0046314B">
        <w:rPr>
          <w:b/>
          <w:color w:val="auto"/>
        </w:rPr>
        <w:t>XXI.</w:t>
      </w:r>
      <w:r w:rsidRPr="0046314B">
        <w:rPr>
          <w:color w:val="auto"/>
        </w:rPr>
        <w:t xml:space="preserve"> </w:t>
      </w:r>
      <w:r w:rsidRPr="0046314B">
        <w:rPr>
          <w:b/>
          <w:color w:val="auto"/>
        </w:rPr>
        <w:t>Información confidencial</w:t>
      </w:r>
      <w:r w:rsidRPr="0046314B">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143584" w14:textId="77777777" w:rsidR="003B3CD6" w:rsidRPr="0046314B" w:rsidRDefault="003B3CD6" w:rsidP="0046314B"/>
    <w:p w14:paraId="1255CE6A" w14:textId="77777777" w:rsidR="003B3CD6" w:rsidRPr="0046314B" w:rsidRDefault="004C3B66" w:rsidP="0046314B">
      <w:pPr>
        <w:pStyle w:val="Puesto"/>
        <w:ind w:firstLine="0"/>
        <w:rPr>
          <w:color w:val="auto"/>
        </w:rPr>
      </w:pPr>
      <w:r w:rsidRPr="0046314B">
        <w:rPr>
          <w:b/>
          <w:color w:val="auto"/>
        </w:rPr>
        <w:t>XLV. Versión pública:</w:t>
      </w:r>
      <w:r w:rsidRPr="0046314B">
        <w:rPr>
          <w:color w:val="auto"/>
        </w:rPr>
        <w:t xml:space="preserve"> Documento en el que se elimine, suprime o borra la información clasificada como reservada o confidencial para permitir su acceso. </w:t>
      </w:r>
    </w:p>
    <w:p w14:paraId="00DC7A99" w14:textId="77777777" w:rsidR="003B3CD6" w:rsidRPr="0046314B" w:rsidRDefault="003B3CD6" w:rsidP="0046314B"/>
    <w:p w14:paraId="2557FB01" w14:textId="77777777" w:rsidR="003B3CD6" w:rsidRPr="0046314B" w:rsidRDefault="004C3B66" w:rsidP="0046314B">
      <w:pPr>
        <w:pStyle w:val="Puesto"/>
        <w:ind w:firstLine="0"/>
        <w:rPr>
          <w:color w:val="auto"/>
        </w:rPr>
      </w:pPr>
      <w:r w:rsidRPr="0046314B">
        <w:rPr>
          <w:b/>
          <w:color w:val="auto"/>
        </w:rPr>
        <w:t>Artículo 51.</w:t>
      </w:r>
      <w:r w:rsidRPr="0046314B">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6314B">
        <w:rPr>
          <w:b/>
          <w:color w:val="auto"/>
        </w:rPr>
        <w:t xml:space="preserve">y tendrá la responsabilidad de verificar en cada caso que la misma no sea confidencial o reservada. </w:t>
      </w:r>
      <w:r w:rsidRPr="0046314B">
        <w:rPr>
          <w:color w:val="auto"/>
        </w:rPr>
        <w:t>Dicha Unidad contará con las facultades internas necesarias para gestionar la atención a las solicitudes de información en los términos de la Ley General y la presente Ley.</w:t>
      </w:r>
    </w:p>
    <w:p w14:paraId="3B450A6A" w14:textId="77777777" w:rsidR="003B3CD6" w:rsidRPr="0046314B" w:rsidRDefault="003B3CD6" w:rsidP="0046314B"/>
    <w:p w14:paraId="62AD5A90" w14:textId="77777777" w:rsidR="003B3CD6" w:rsidRPr="0046314B" w:rsidRDefault="004C3B66" w:rsidP="0046314B">
      <w:pPr>
        <w:pStyle w:val="Puesto"/>
        <w:ind w:firstLine="0"/>
        <w:rPr>
          <w:color w:val="auto"/>
        </w:rPr>
      </w:pPr>
      <w:r w:rsidRPr="0046314B">
        <w:rPr>
          <w:b/>
          <w:color w:val="auto"/>
        </w:rPr>
        <w:t>Artículo 52.</w:t>
      </w:r>
      <w:r w:rsidRPr="0046314B">
        <w:rPr>
          <w:color w:val="auto"/>
        </w:rPr>
        <w:t xml:space="preserve"> Las solicitudes de acceso a la información y las respuestas que se les dé, incluyendo, en su caso, </w:t>
      </w:r>
      <w:r w:rsidRPr="0046314B">
        <w:rPr>
          <w:color w:val="auto"/>
          <w:u w:val="single"/>
        </w:rPr>
        <w:t xml:space="preserve">la información entregada, así como las resoluciones a los recursos que en su caso se promuevan serán públicas, y de ser el caso que contenga datos personales </w:t>
      </w:r>
      <w:r w:rsidRPr="0046314B">
        <w:rPr>
          <w:color w:val="auto"/>
          <w:u w:val="single"/>
        </w:rPr>
        <w:lastRenderedPageBreak/>
        <w:t>que deban ser protegidos se podrá dar su acceso en su versión pública</w:t>
      </w:r>
      <w:r w:rsidRPr="0046314B">
        <w:rPr>
          <w:color w:val="auto"/>
        </w:rPr>
        <w:t xml:space="preserve">, siempre y cuando la resolución de referencia se someta a un proceso de disociación, es decir, no haga identificable al titular de tales datos personales.” </w:t>
      </w:r>
      <w:r w:rsidRPr="0046314B">
        <w:rPr>
          <w:i w:val="0"/>
          <w:color w:val="auto"/>
        </w:rPr>
        <w:t>(Énfasis añadido)</w:t>
      </w:r>
    </w:p>
    <w:p w14:paraId="2F782493" w14:textId="77777777" w:rsidR="003B3CD6" w:rsidRPr="0046314B" w:rsidRDefault="003B3CD6" w:rsidP="0046314B"/>
    <w:p w14:paraId="2F1FE236" w14:textId="77777777" w:rsidR="003B3CD6" w:rsidRPr="0046314B" w:rsidRDefault="004C3B66" w:rsidP="0046314B">
      <w:r w:rsidRPr="0046314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35FE0B" w14:textId="77777777" w:rsidR="003B3CD6" w:rsidRPr="0046314B" w:rsidRDefault="003B3CD6" w:rsidP="0046314B"/>
    <w:p w14:paraId="335FD054" w14:textId="77777777" w:rsidR="003B3CD6" w:rsidRPr="0046314B" w:rsidRDefault="004C3B66" w:rsidP="0046314B">
      <w:pPr>
        <w:pStyle w:val="Puesto"/>
        <w:ind w:firstLine="0"/>
        <w:rPr>
          <w:color w:val="auto"/>
        </w:rPr>
      </w:pPr>
      <w:r w:rsidRPr="0046314B">
        <w:rPr>
          <w:b/>
          <w:color w:val="auto"/>
        </w:rPr>
        <w:t>“Artículo 22.</w:t>
      </w:r>
      <w:r w:rsidRPr="0046314B">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DC7E261" w14:textId="77777777" w:rsidR="003B3CD6" w:rsidRPr="0046314B" w:rsidRDefault="003B3CD6" w:rsidP="0046314B"/>
    <w:p w14:paraId="7844A875" w14:textId="77777777" w:rsidR="003B3CD6" w:rsidRPr="0046314B" w:rsidRDefault="004C3B66" w:rsidP="0046314B">
      <w:pPr>
        <w:pStyle w:val="Puesto"/>
        <w:ind w:firstLine="0"/>
        <w:rPr>
          <w:color w:val="auto"/>
        </w:rPr>
      </w:pPr>
      <w:r w:rsidRPr="0046314B">
        <w:rPr>
          <w:b/>
          <w:color w:val="auto"/>
        </w:rPr>
        <w:t>Artículo 38.</w:t>
      </w:r>
      <w:r w:rsidRPr="0046314B">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6314B">
        <w:rPr>
          <w:b/>
          <w:color w:val="auto"/>
        </w:rPr>
        <w:t>”</w:t>
      </w:r>
      <w:r w:rsidRPr="0046314B">
        <w:rPr>
          <w:color w:val="auto"/>
        </w:rPr>
        <w:t xml:space="preserve"> </w:t>
      </w:r>
    </w:p>
    <w:p w14:paraId="7CFF8F34" w14:textId="77777777" w:rsidR="003B3CD6" w:rsidRPr="0046314B" w:rsidRDefault="003B3CD6" w:rsidP="0046314B">
      <w:pPr>
        <w:rPr>
          <w:i/>
        </w:rPr>
      </w:pPr>
    </w:p>
    <w:p w14:paraId="7325C416" w14:textId="77777777" w:rsidR="003B3CD6" w:rsidRPr="0046314B" w:rsidRDefault="004C3B66" w:rsidP="0046314B">
      <w:r w:rsidRPr="0046314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E0661F" w14:textId="77777777" w:rsidR="003B3CD6" w:rsidRPr="0046314B" w:rsidRDefault="003B3CD6" w:rsidP="0046314B"/>
    <w:p w14:paraId="5DBA7CEA" w14:textId="77777777" w:rsidR="003B3CD6" w:rsidRPr="0046314B" w:rsidRDefault="004C3B66" w:rsidP="0046314B">
      <w:r w:rsidRPr="0046314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6314B">
        <w:rPr>
          <w:b/>
        </w:rPr>
        <w:t>EL SUJETO OBLIGADO,</w:t>
      </w:r>
      <w:r w:rsidRPr="0046314B">
        <w:t xml:space="preserve"> por lo que, todo dato personal susceptible de clasificación debe ser protegido.</w:t>
      </w:r>
    </w:p>
    <w:p w14:paraId="56570C0D" w14:textId="77777777" w:rsidR="003B3CD6" w:rsidRPr="0046314B" w:rsidRDefault="003B3CD6" w:rsidP="0046314B"/>
    <w:p w14:paraId="64762FE7" w14:textId="77777777" w:rsidR="003B3CD6" w:rsidRPr="0046314B" w:rsidRDefault="004C3B66" w:rsidP="0046314B">
      <w:r w:rsidRPr="0046314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18A150" w14:textId="77777777" w:rsidR="003B3CD6" w:rsidRPr="0046314B" w:rsidRDefault="003B3CD6" w:rsidP="0046314B"/>
    <w:p w14:paraId="3CF13F39" w14:textId="77777777" w:rsidR="003B3CD6" w:rsidRPr="0046314B" w:rsidRDefault="004C3B66" w:rsidP="0046314B">
      <w:r w:rsidRPr="0046314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133A4A" w14:textId="77777777" w:rsidR="003B3CD6" w:rsidRPr="0046314B" w:rsidRDefault="003B3CD6" w:rsidP="0046314B"/>
    <w:p w14:paraId="12AFCE6D" w14:textId="77777777" w:rsidR="003B3CD6" w:rsidRPr="0046314B" w:rsidRDefault="004C3B66" w:rsidP="0046314B">
      <w:pPr>
        <w:pStyle w:val="Puesto"/>
        <w:ind w:firstLine="0"/>
        <w:jc w:val="center"/>
        <w:rPr>
          <w:b/>
          <w:color w:val="auto"/>
        </w:rPr>
      </w:pPr>
      <w:r w:rsidRPr="0046314B">
        <w:rPr>
          <w:b/>
          <w:color w:val="auto"/>
        </w:rPr>
        <w:t>Ley de Transparencia y Acceso a la Información Pública del Estado de México y Municipios</w:t>
      </w:r>
    </w:p>
    <w:p w14:paraId="7D8EDF25" w14:textId="77777777" w:rsidR="003B3CD6" w:rsidRPr="0046314B" w:rsidRDefault="003B3CD6" w:rsidP="0046314B">
      <w:pPr>
        <w:pStyle w:val="Puesto"/>
        <w:ind w:firstLine="0"/>
        <w:rPr>
          <w:color w:val="auto"/>
        </w:rPr>
      </w:pPr>
    </w:p>
    <w:p w14:paraId="6D138D71" w14:textId="77777777" w:rsidR="003B3CD6" w:rsidRPr="0046314B" w:rsidRDefault="004C3B66" w:rsidP="0046314B">
      <w:pPr>
        <w:pStyle w:val="Puesto"/>
        <w:ind w:firstLine="0"/>
        <w:rPr>
          <w:color w:val="auto"/>
        </w:rPr>
      </w:pPr>
      <w:r w:rsidRPr="0046314B">
        <w:rPr>
          <w:color w:val="auto"/>
        </w:rPr>
        <w:t>“</w:t>
      </w:r>
      <w:r w:rsidRPr="0046314B">
        <w:rPr>
          <w:b/>
          <w:color w:val="auto"/>
        </w:rPr>
        <w:t>Artículo 49.</w:t>
      </w:r>
      <w:r w:rsidRPr="0046314B">
        <w:rPr>
          <w:color w:val="auto"/>
        </w:rPr>
        <w:t xml:space="preserve"> Los Comités de Transparencia tendrán las siguientes atribuciones:</w:t>
      </w:r>
    </w:p>
    <w:p w14:paraId="222623C2" w14:textId="77777777" w:rsidR="003B3CD6" w:rsidRPr="0046314B" w:rsidRDefault="004C3B66" w:rsidP="0046314B">
      <w:pPr>
        <w:pStyle w:val="Puesto"/>
        <w:ind w:firstLine="0"/>
        <w:rPr>
          <w:color w:val="auto"/>
        </w:rPr>
      </w:pPr>
      <w:r w:rsidRPr="0046314B">
        <w:rPr>
          <w:color w:val="auto"/>
        </w:rPr>
        <w:t>VIII. Aprobar, modificar o revocar la clasificación de la información;</w:t>
      </w:r>
    </w:p>
    <w:p w14:paraId="2C369F1F" w14:textId="77777777" w:rsidR="003B3CD6" w:rsidRPr="0046314B" w:rsidRDefault="003B3CD6" w:rsidP="0046314B">
      <w:pPr>
        <w:pStyle w:val="Puesto"/>
        <w:ind w:firstLine="0"/>
        <w:rPr>
          <w:color w:val="auto"/>
        </w:rPr>
      </w:pPr>
    </w:p>
    <w:p w14:paraId="46833357" w14:textId="77777777" w:rsidR="003B3CD6" w:rsidRPr="0046314B" w:rsidRDefault="004C3B66" w:rsidP="0046314B">
      <w:pPr>
        <w:pStyle w:val="Puesto"/>
        <w:ind w:firstLine="0"/>
        <w:rPr>
          <w:color w:val="auto"/>
        </w:rPr>
      </w:pPr>
      <w:r w:rsidRPr="0046314B">
        <w:rPr>
          <w:b/>
          <w:color w:val="auto"/>
        </w:rPr>
        <w:lastRenderedPageBreak/>
        <w:t>Artículo 132.</w:t>
      </w:r>
      <w:r w:rsidRPr="0046314B">
        <w:rPr>
          <w:color w:val="auto"/>
        </w:rPr>
        <w:t xml:space="preserve"> La clasificación de la información se llevará a cabo en el momento en que:</w:t>
      </w:r>
    </w:p>
    <w:p w14:paraId="32556A98" w14:textId="77777777" w:rsidR="003B3CD6" w:rsidRPr="0046314B" w:rsidRDefault="004C3B66" w:rsidP="0046314B">
      <w:pPr>
        <w:pStyle w:val="Puesto"/>
        <w:ind w:firstLine="0"/>
        <w:rPr>
          <w:color w:val="auto"/>
        </w:rPr>
      </w:pPr>
      <w:r w:rsidRPr="0046314B">
        <w:rPr>
          <w:color w:val="auto"/>
        </w:rPr>
        <w:t>I. Se reciba una solicitud de acceso a la información;</w:t>
      </w:r>
    </w:p>
    <w:p w14:paraId="11E728D5" w14:textId="77777777" w:rsidR="003B3CD6" w:rsidRPr="0046314B" w:rsidRDefault="004C3B66" w:rsidP="0046314B">
      <w:pPr>
        <w:pStyle w:val="Puesto"/>
        <w:ind w:firstLine="0"/>
        <w:rPr>
          <w:color w:val="auto"/>
        </w:rPr>
      </w:pPr>
      <w:r w:rsidRPr="0046314B">
        <w:rPr>
          <w:color w:val="auto"/>
        </w:rPr>
        <w:t>II. Se determine mediante resolución de autoridad competente; o</w:t>
      </w:r>
    </w:p>
    <w:p w14:paraId="6C161E29" w14:textId="77777777" w:rsidR="003B3CD6" w:rsidRPr="0046314B" w:rsidRDefault="004C3B66" w:rsidP="0046314B">
      <w:pPr>
        <w:pStyle w:val="Puesto"/>
        <w:ind w:firstLine="0"/>
        <w:rPr>
          <w:color w:val="auto"/>
        </w:rPr>
      </w:pPr>
      <w:r w:rsidRPr="0046314B">
        <w:rPr>
          <w:color w:val="auto"/>
        </w:rPr>
        <w:t>III. Se generen versiones públicas para dar cumplimiento a las obligaciones de transparencia previstas en esta Ley.”</w:t>
      </w:r>
    </w:p>
    <w:p w14:paraId="2790003C" w14:textId="77777777" w:rsidR="003B3CD6" w:rsidRPr="0046314B" w:rsidRDefault="003B3CD6" w:rsidP="0046314B">
      <w:pPr>
        <w:pStyle w:val="Puesto"/>
        <w:ind w:firstLine="0"/>
        <w:rPr>
          <w:color w:val="auto"/>
        </w:rPr>
      </w:pPr>
    </w:p>
    <w:p w14:paraId="5A65C2A8" w14:textId="77777777" w:rsidR="003B3CD6" w:rsidRPr="0046314B" w:rsidRDefault="004C3B66" w:rsidP="0046314B">
      <w:pPr>
        <w:pStyle w:val="Puesto"/>
        <w:ind w:firstLine="0"/>
        <w:rPr>
          <w:color w:val="auto"/>
        </w:rPr>
      </w:pPr>
      <w:r w:rsidRPr="0046314B">
        <w:rPr>
          <w:color w:val="auto"/>
        </w:rPr>
        <w:t>“</w:t>
      </w:r>
      <w:r w:rsidRPr="0046314B">
        <w:rPr>
          <w:b/>
          <w:color w:val="auto"/>
        </w:rPr>
        <w:t>Segundo. -</w:t>
      </w:r>
      <w:r w:rsidRPr="0046314B">
        <w:rPr>
          <w:color w:val="auto"/>
        </w:rPr>
        <w:t xml:space="preserve"> Para efectos de los presentes Lineamientos Generales, se entenderá por:</w:t>
      </w:r>
    </w:p>
    <w:p w14:paraId="0CE97E1A" w14:textId="77777777" w:rsidR="003B3CD6" w:rsidRPr="0046314B" w:rsidRDefault="004C3B66" w:rsidP="0046314B">
      <w:pPr>
        <w:pStyle w:val="Puesto"/>
        <w:ind w:firstLine="0"/>
        <w:rPr>
          <w:color w:val="auto"/>
        </w:rPr>
      </w:pPr>
      <w:r w:rsidRPr="0046314B">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976177" w14:textId="77777777" w:rsidR="003B3CD6" w:rsidRPr="0046314B" w:rsidRDefault="003B3CD6" w:rsidP="0046314B">
      <w:pPr>
        <w:pStyle w:val="Puesto"/>
        <w:ind w:firstLine="0"/>
        <w:rPr>
          <w:color w:val="auto"/>
        </w:rPr>
      </w:pPr>
    </w:p>
    <w:p w14:paraId="6E831102" w14:textId="77777777" w:rsidR="003B3CD6" w:rsidRPr="0046314B" w:rsidRDefault="004C3B66" w:rsidP="0046314B">
      <w:pPr>
        <w:pStyle w:val="Puesto"/>
        <w:ind w:firstLine="0"/>
        <w:jc w:val="center"/>
        <w:rPr>
          <w:b/>
          <w:color w:val="auto"/>
        </w:rPr>
      </w:pPr>
      <w:r w:rsidRPr="0046314B">
        <w:rPr>
          <w:b/>
          <w:color w:val="auto"/>
        </w:rPr>
        <w:t>Lineamientos Generales en materia de Clasificación y Desclasificación de la Información</w:t>
      </w:r>
    </w:p>
    <w:p w14:paraId="35306074" w14:textId="77777777" w:rsidR="003B3CD6" w:rsidRPr="0046314B" w:rsidRDefault="003B3CD6" w:rsidP="0046314B">
      <w:pPr>
        <w:pStyle w:val="Puesto"/>
        <w:ind w:firstLine="0"/>
        <w:jc w:val="center"/>
        <w:rPr>
          <w:b/>
          <w:color w:val="auto"/>
        </w:rPr>
      </w:pPr>
    </w:p>
    <w:p w14:paraId="1BF11D2E" w14:textId="77777777" w:rsidR="003B3CD6" w:rsidRPr="0046314B" w:rsidRDefault="004C3B66" w:rsidP="0046314B">
      <w:pPr>
        <w:pStyle w:val="Puesto"/>
        <w:ind w:firstLine="0"/>
        <w:rPr>
          <w:color w:val="auto"/>
        </w:rPr>
      </w:pPr>
      <w:r w:rsidRPr="0046314B">
        <w:rPr>
          <w:b/>
          <w:color w:val="auto"/>
        </w:rPr>
        <w:t>Cuarto.</w:t>
      </w:r>
      <w:r w:rsidRPr="0046314B">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F93BCA" w14:textId="77777777" w:rsidR="003B3CD6" w:rsidRPr="0046314B" w:rsidRDefault="004C3B66" w:rsidP="0046314B">
      <w:pPr>
        <w:pStyle w:val="Puesto"/>
        <w:ind w:firstLine="0"/>
        <w:rPr>
          <w:color w:val="auto"/>
        </w:rPr>
      </w:pPr>
      <w:r w:rsidRPr="0046314B">
        <w:rPr>
          <w:color w:val="auto"/>
        </w:rPr>
        <w:t>Los sujetos obligados deberán aplicar, de manera estricta, las excepciones al derecho de acceso a la información y sólo podrán invocarlas cuando acrediten su procedencia.</w:t>
      </w:r>
    </w:p>
    <w:p w14:paraId="73777232" w14:textId="77777777" w:rsidR="003B3CD6" w:rsidRPr="0046314B" w:rsidRDefault="003B3CD6" w:rsidP="0046314B">
      <w:pPr>
        <w:pStyle w:val="Puesto"/>
        <w:ind w:firstLine="0"/>
        <w:rPr>
          <w:color w:val="auto"/>
        </w:rPr>
      </w:pPr>
    </w:p>
    <w:p w14:paraId="4864E2BF" w14:textId="77777777" w:rsidR="003B3CD6" w:rsidRPr="0046314B" w:rsidRDefault="004C3B66" w:rsidP="0046314B">
      <w:pPr>
        <w:pStyle w:val="Puesto"/>
        <w:ind w:firstLine="0"/>
        <w:rPr>
          <w:color w:val="auto"/>
        </w:rPr>
      </w:pPr>
      <w:r w:rsidRPr="0046314B">
        <w:rPr>
          <w:b/>
          <w:color w:val="auto"/>
        </w:rPr>
        <w:t>Quinto.</w:t>
      </w:r>
      <w:r w:rsidRPr="0046314B">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B9985" w14:textId="77777777" w:rsidR="003B3CD6" w:rsidRPr="0046314B" w:rsidRDefault="003B3CD6" w:rsidP="0046314B">
      <w:pPr>
        <w:pStyle w:val="Puesto"/>
        <w:ind w:firstLine="0"/>
        <w:rPr>
          <w:color w:val="auto"/>
        </w:rPr>
      </w:pPr>
    </w:p>
    <w:p w14:paraId="121D5EE2" w14:textId="77777777" w:rsidR="003B3CD6" w:rsidRPr="0046314B" w:rsidRDefault="004C3B66" w:rsidP="0046314B">
      <w:pPr>
        <w:pStyle w:val="Puesto"/>
        <w:ind w:firstLine="0"/>
        <w:rPr>
          <w:color w:val="auto"/>
        </w:rPr>
      </w:pPr>
      <w:r w:rsidRPr="0046314B">
        <w:rPr>
          <w:b/>
          <w:color w:val="auto"/>
        </w:rPr>
        <w:t>Sexto.</w:t>
      </w:r>
      <w:r w:rsidRPr="0046314B">
        <w:rPr>
          <w:color w:val="auto"/>
        </w:rPr>
        <w:t xml:space="preserve"> Se deroga.</w:t>
      </w:r>
    </w:p>
    <w:p w14:paraId="0BCDB63B" w14:textId="77777777" w:rsidR="003B3CD6" w:rsidRPr="0046314B" w:rsidRDefault="003B3CD6" w:rsidP="0046314B">
      <w:pPr>
        <w:pStyle w:val="Puesto"/>
        <w:ind w:firstLine="0"/>
        <w:rPr>
          <w:color w:val="auto"/>
        </w:rPr>
      </w:pPr>
    </w:p>
    <w:p w14:paraId="6DD4BCC3" w14:textId="77777777" w:rsidR="003B3CD6" w:rsidRPr="0046314B" w:rsidRDefault="004C3B66" w:rsidP="0046314B">
      <w:pPr>
        <w:pStyle w:val="Puesto"/>
        <w:ind w:firstLine="0"/>
        <w:rPr>
          <w:color w:val="auto"/>
        </w:rPr>
      </w:pPr>
      <w:r w:rsidRPr="0046314B">
        <w:rPr>
          <w:b/>
          <w:color w:val="auto"/>
        </w:rPr>
        <w:t>Séptimo.</w:t>
      </w:r>
      <w:r w:rsidRPr="0046314B">
        <w:rPr>
          <w:color w:val="auto"/>
        </w:rPr>
        <w:t xml:space="preserve"> La clasificación de la información se llevará a cabo en el momento en que:</w:t>
      </w:r>
    </w:p>
    <w:p w14:paraId="155A820C" w14:textId="77777777" w:rsidR="003B3CD6" w:rsidRPr="0046314B" w:rsidRDefault="004C3B66" w:rsidP="0046314B">
      <w:pPr>
        <w:pStyle w:val="Puesto"/>
        <w:ind w:firstLine="0"/>
        <w:rPr>
          <w:color w:val="auto"/>
        </w:rPr>
      </w:pPr>
      <w:r w:rsidRPr="0046314B">
        <w:rPr>
          <w:color w:val="auto"/>
        </w:rPr>
        <w:t>I.        Se reciba una solicitud de acceso a la información;</w:t>
      </w:r>
    </w:p>
    <w:p w14:paraId="4C3BCDEA" w14:textId="77777777" w:rsidR="003B3CD6" w:rsidRPr="0046314B" w:rsidRDefault="004C3B66" w:rsidP="0046314B">
      <w:pPr>
        <w:pStyle w:val="Puesto"/>
        <w:ind w:firstLine="0"/>
        <w:rPr>
          <w:color w:val="auto"/>
        </w:rPr>
      </w:pPr>
      <w:r w:rsidRPr="0046314B">
        <w:rPr>
          <w:color w:val="auto"/>
        </w:rPr>
        <w:t>II.       Se determine mediante resolución del Comité de Transparencia, el órgano garante competente, o en cumplimiento a una sentencia del Poder Judicial; o</w:t>
      </w:r>
    </w:p>
    <w:p w14:paraId="2D5775C2" w14:textId="77777777" w:rsidR="003B3CD6" w:rsidRPr="0046314B" w:rsidRDefault="004C3B66" w:rsidP="0046314B">
      <w:pPr>
        <w:pStyle w:val="Puesto"/>
        <w:ind w:firstLine="0"/>
        <w:rPr>
          <w:color w:val="auto"/>
        </w:rPr>
      </w:pPr>
      <w:r w:rsidRPr="0046314B">
        <w:rPr>
          <w:color w:val="auto"/>
        </w:rPr>
        <w:lastRenderedPageBreak/>
        <w:t>III.      Se generen versiones públicas para dar cumplimiento a las obligaciones de transparencia previstas en la Ley General, la Ley Federal y las correspondientes de las entidades federativas.</w:t>
      </w:r>
    </w:p>
    <w:p w14:paraId="0F4D4E99" w14:textId="77777777" w:rsidR="003B3CD6" w:rsidRPr="0046314B" w:rsidRDefault="004C3B66" w:rsidP="0046314B">
      <w:pPr>
        <w:pStyle w:val="Puesto"/>
        <w:ind w:firstLine="0"/>
        <w:rPr>
          <w:color w:val="auto"/>
        </w:rPr>
      </w:pPr>
      <w:r w:rsidRPr="0046314B">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CD0320" w14:textId="77777777" w:rsidR="003B3CD6" w:rsidRPr="0046314B" w:rsidRDefault="003B3CD6" w:rsidP="0046314B">
      <w:pPr>
        <w:pStyle w:val="Puesto"/>
        <w:ind w:firstLine="0"/>
        <w:rPr>
          <w:color w:val="auto"/>
        </w:rPr>
      </w:pPr>
    </w:p>
    <w:p w14:paraId="0AFD974E" w14:textId="77777777" w:rsidR="003B3CD6" w:rsidRPr="0046314B" w:rsidRDefault="004C3B66" w:rsidP="0046314B">
      <w:pPr>
        <w:pStyle w:val="Puesto"/>
        <w:ind w:firstLine="0"/>
        <w:rPr>
          <w:color w:val="auto"/>
        </w:rPr>
      </w:pPr>
      <w:r w:rsidRPr="0046314B">
        <w:rPr>
          <w:b/>
          <w:color w:val="auto"/>
        </w:rPr>
        <w:t>Octavo.</w:t>
      </w:r>
      <w:r w:rsidRPr="0046314B">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2330C" w14:textId="77777777" w:rsidR="003B3CD6" w:rsidRPr="0046314B" w:rsidRDefault="004C3B66" w:rsidP="0046314B">
      <w:pPr>
        <w:pStyle w:val="Puesto"/>
        <w:ind w:firstLine="0"/>
        <w:rPr>
          <w:color w:val="auto"/>
        </w:rPr>
      </w:pPr>
      <w:r w:rsidRPr="0046314B">
        <w:rPr>
          <w:color w:val="auto"/>
        </w:rPr>
        <w:t>Para motivar la clasificación se deberán señalar las razones o circunstancias especiales que lo llevaron a concluir que el caso particular se ajusta al supuesto previsto por la norma legal invocada como fundamento.</w:t>
      </w:r>
    </w:p>
    <w:p w14:paraId="128D378B" w14:textId="77777777" w:rsidR="003B3CD6" w:rsidRPr="0046314B" w:rsidRDefault="004C3B66" w:rsidP="0046314B">
      <w:pPr>
        <w:pStyle w:val="Puesto"/>
        <w:ind w:firstLine="0"/>
        <w:rPr>
          <w:color w:val="auto"/>
        </w:rPr>
      </w:pPr>
      <w:r w:rsidRPr="0046314B">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87D5A" w14:textId="77777777" w:rsidR="003B3CD6" w:rsidRPr="0046314B" w:rsidRDefault="003B3CD6" w:rsidP="0046314B">
      <w:pPr>
        <w:pStyle w:val="Puesto"/>
        <w:ind w:firstLine="0"/>
        <w:rPr>
          <w:color w:val="auto"/>
        </w:rPr>
      </w:pPr>
    </w:p>
    <w:p w14:paraId="4B0DC5D4" w14:textId="77777777" w:rsidR="003B3CD6" w:rsidRPr="0046314B" w:rsidRDefault="004C3B66" w:rsidP="0046314B">
      <w:pPr>
        <w:pStyle w:val="Puesto"/>
        <w:ind w:firstLine="0"/>
        <w:rPr>
          <w:color w:val="auto"/>
        </w:rPr>
      </w:pPr>
      <w:r w:rsidRPr="0046314B">
        <w:rPr>
          <w:b/>
          <w:color w:val="auto"/>
        </w:rPr>
        <w:t>Noveno.</w:t>
      </w:r>
      <w:r w:rsidRPr="0046314B">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6B3193" w14:textId="77777777" w:rsidR="003B3CD6" w:rsidRPr="0046314B" w:rsidRDefault="003B3CD6" w:rsidP="0046314B">
      <w:pPr>
        <w:pStyle w:val="Puesto"/>
        <w:ind w:firstLine="0"/>
        <w:rPr>
          <w:color w:val="auto"/>
        </w:rPr>
      </w:pPr>
    </w:p>
    <w:p w14:paraId="2D59D342" w14:textId="77777777" w:rsidR="003B3CD6" w:rsidRPr="0046314B" w:rsidRDefault="004C3B66" w:rsidP="0046314B">
      <w:pPr>
        <w:pStyle w:val="Puesto"/>
        <w:ind w:firstLine="0"/>
        <w:rPr>
          <w:color w:val="auto"/>
        </w:rPr>
      </w:pPr>
      <w:r w:rsidRPr="0046314B">
        <w:rPr>
          <w:b/>
          <w:color w:val="auto"/>
        </w:rPr>
        <w:t>Décimo.</w:t>
      </w:r>
      <w:r w:rsidRPr="0046314B">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0A524E" w14:textId="77777777" w:rsidR="003B3CD6" w:rsidRPr="0046314B" w:rsidRDefault="004C3B66" w:rsidP="0046314B">
      <w:pPr>
        <w:pStyle w:val="Puesto"/>
        <w:ind w:firstLine="0"/>
        <w:rPr>
          <w:color w:val="auto"/>
        </w:rPr>
      </w:pPr>
      <w:r w:rsidRPr="0046314B">
        <w:rPr>
          <w:color w:val="auto"/>
        </w:rPr>
        <w:t>En ausencia de los titulares de las áreas, la información será clasificada o desclasificada por la persona que lo supla, en términos de la normativa que rija la actuación del sujeto obligado.</w:t>
      </w:r>
    </w:p>
    <w:p w14:paraId="2904778B" w14:textId="77777777" w:rsidR="003B3CD6" w:rsidRPr="0046314B" w:rsidRDefault="004C3B66" w:rsidP="0046314B">
      <w:pPr>
        <w:pStyle w:val="Puesto"/>
        <w:ind w:firstLine="0"/>
        <w:rPr>
          <w:color w:val="auto"/>
        </w:rPr>
      </w:pPr>
      <w:r w:rsidRPr="0046314B">
        <w:rPr>
          <w:b/>
          <w:color w:val="auto"/>
        </w:rPr>
        <w:t xml:space="preserve">Décimo primero. </w:t>
      </w:r>
      <w:r w:rsidRPr="0046314B">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6AD6FB" w14:textId="77777777" w:rsidR="003B3CD6" w:rsidRPr="0046314B" w:rsidRDefault="003B3CD6" w:rsidP="0046314B"/>
    <w:p w14:paraId="3CC61999" w14:textId="77777777" w:rsidR="003B3CD6" w:rsidRPr="0046314B" w:rsidRDefault="004C3B66" w:rsidP="0046314B">
      <w:r w:rsidRPr="0046314B">
        <w:lastRenderedPageBreak/>
        <w:t xml:space="preserve">Consecuentemente, se destaca que la versión pública que elabore </w:t>
      </w:r>
      <w:r w:rsidRPr="0046314B">
        <w:rPr>
          <w:b/>
        </w:rPr>
        <w:t>EL SUJETO OBLIGADO</w:t>
      </w:r>
      <w:r w:rsidRPr="0046314B">
        <w:t xml:space="preserve"> debe cumplir con las formalidades exigidas en la Ley, por lo que para tal efecto emitirá el </w:t>
      </w:r>
      <w:r w:rsidRPr="0046314B">
        <w:rPr>
          <w:b/>
        </w:rPr>
        <w:t>Acuerdo del Comité de Transparencia</w:t>
      </w:r>
      <w:r w:rsidRPr="0046314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247E9C2" w14:textId="77777777" w:rsidR="00F80A58" w:rsidRPr="0046314B" w:rsidRDefault="00F80A58" w:rsidP="0046314B"/>
    <w:p w14:paraId="2524CE89" w14:textId="77777777" w:rsidR="003B3CD6" w:rsidRPr="0046314B" w:rsidRDefault="004C3B66" w:rsidP="0046314B">
      <w:pPr>
        <w:pStyle w:val="Ttulo3"/>
        <w:spacing w:line="360" w:lineRule="auto"/>
        <w:ind w:right="-312"/>
      </w:pPr>
      <w:bookmarkStart w:id="28" w:name="_Toc207224928"/>
      <w:r w:rsidRPr="0046314B">
        <w:t>e) Conclusión</w:t>
      </w:r>
      <w:bookmarkEnd w:id="28"/>
    </w:p>
    <w:p w14:paraId="1014275A" w14:textId="5E88025D" w:rsidR="003B3CD6" w:rsidRPr="0046314B" w:rsidRDefault="004C3B66" w:rsidP="0046314B">
      <w:pPr>
        <w:widowControl w:val="0"/>
        <w:tabs>
          <w:tab w:val="left" w:pos="1701"/>
          <w:tab w:val="left" w:pos="1843"/>
        </w:tabs>
      </w:pPr>
      <w:r w:rsidRPr="0046314B">
        <w:t xml:space="preserve">En razón de lo anteriormente expuesto, este Instituto estima que las razones o motivos de inconformidad hechos valer por </w:t>
      </w:r>
      <w:r w:rsidRPr="0046314B">
        <w:rPr>
          <w:b/>
        </w:rPr>
        <w:t>LA PARTE RECURRENTE</w:t>
      </w:r>
      <w:r w:rsidRPr="0046314B">
        <w:t xml:space="preserve"> devienen </w:t>
      </w:r>
      <w:r w:rsidRPr="0046314B">
        <w:rPr>
          <w:b/>
        </w:rPr>
        <w:t>fundadas</w:t>
      </w:r>
      <w:r w:rsidRPr="0046314B">
        <w:t xml:space="preserve"> y suficientes para </w:t>
      </w:r>
      <w:r w:rsidR="00611C19" w:rsidRPr="0046314B">
        <w:rPr>
          <w:b/>
        </w:rPr>
        <w:t>MODIFI</w:t>
      </w:r>
      <w:r w:rsidR="009318BD" w:rsidRPr="0046314B">
        <w:rPr>
          <w:b/>
        </w:rPr>
        <w:t>CA</w:t>
      </w:r>
      <w:r w:rsidR="007637FC" w:rsidRPr="0046314B">
        <w:rPr>
          <w:b/>
        </w:rPr>
        <w:t>R</w:t>
      </w:r>
      <w:r w:rsidRPr="0046314B">
        <w:t xml:space="preserve"> la respuesta del </w:t>
      </w:r>
      <w:r w:rsidRPr="0046314B">
        <w:rPr>
          <w:b/>
        </w:rPr>
        <w:t>SUJETO OBLIGADO</w:t>
      </w:r>
      <w:r w:rsidRPr="0046314B">
        <w:t xml:space="preserve"> y ordenarle haga entrega de la información </w:t>
      </w:r>
      <w:r w:rsidR="007637FC" w:rsidRPr="0046314B">
        <w:t>materia de la solicitud</w:t>
      </w:r>
      <w:r w:rsidR="00AB758F" w:rsidRPr="0046314B">
        <w:t>.</w:t>
      </w:r>
    </w:p>
    <w:p w14:paraId="70366968" w14:textId="77777777" w:rsidR="003B3CD6" w:rsidRPr="0046314B" w:rsidRDefault="003B3CD6" w:rsidP="0046314B">
      <w:pPr>
        <w:widowControl w:val="0"/>
        <w:tabs>
          <w:tab w:val="left" w:pos="1701"/>
          <w:tab w:val="left" w:pos="1843"/>
        </w:tabs>
      </w:pPr>
    </w:p>
    <w:p w14:paraId="79F084B7" w14:textId="77777777" w:rsidR="00AB758F" w:rsidRPr="0046314B" w:rsidRDefault="00AB758F" w:rsidP="0046314B">
      <w:pPr>
        <w:ind w:right="-93"/>
      </w:pPr>
      <w:bookmarkStart w:id="29" w:name="_heading=h.mqnvgwcxoib9" w:colFirst="0" w:colLast="0"/>
      <w:bookmarkEnd w:id="29"/>
      <w:r w:rsidRPr="0046314B">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46314B" w:rsidRDefault="003B3CD6" w:rsidP="0046314B"/>
    <w:p w14:paraId="265EEA10" w14:textId="77777777" w:rsidR="003B3CD6" w:rsidRPr="0046314B" w:rsidRDefault="004C3B66" w:rsidP="0046314B">
      <w:pPr>
        <w:pStyle w:val="Ttulo1"/>
      </w:pPr>
      <w:bookmarkStart w:id="30" w:name="_Toc207224929"/>
      <w:r w:rsidRPr="0046314B">
        <w:lastRenderedPageBreak/>
        <w:t>RESUELVE</w:t>
      </w:r>
      <w:bookmarkEnd w:id="30"/>
    </w:p>
    <w:p w14:paraId="2246299A" w14:textId="77777777" w:rsidR="003B3CD6" w:rsidRPr="0046314B" w:rsidRDefault="003B3CD6" w:rsidP="0046314B">
      <w:pPr>
        <w:ind w:right="113"/>
        <w:rPr>
          <w:b/>
        </w:rPr>
      </w:pPr>
    </w:p>
    <w:p w14:paraId="78B6BEDA" w14:textId="2AB285C1" w:rsidR="003B3CD6" w:rsidRPr="0046314B" w:rsidRDefault="004C3B66" w:rsidP="0046314B">
      <w:pPr>
        <w:widowControl w:val="0"/>
      </w:pPr>
      <w:r w:rsidRPr="0046314B">
        <w:rPr>
          <w:b/>
        </w:rPr>
        <w:t>PRIMERO.</w:t>
      </w:r>
      <w:r w:rsidRPr="0046314B">
        <w:t xml:space="preserve"> Se</w:t>
      </w:r>
      <w:r w:rsidR="009318BD" w:rsidRPr="0046314B">
        <w:rPr>
          <w:b/>
        </w:rPr>
        <w:t xml:space="preserve"> MODIFICA</w:t>
      </w:r>
      <w:r w:rsidRPr="0046314B">
        <w:t xml:space="preserve"> la respuesta entregada por el </w:t>
      </w:r>
      <w:r w:rsidRPr="0046314B">
        <w:rPr>
          <w:b/>
        </w:rPr>
        <w:t>SUJETO OBLIGADO</w:t>
      </w:r>
      <w:r w:rsidRPr="0046314B">
        <w:t xml:space="preserve"> en la solicitud de información </w:t>
      </w:r>
      <w:r w:rsidR="00596744" w:rsidRPr="0046314B">
        <w:rPr>
          <w:b/>
        </w:rPr>
        <w:t>02822/TOLUCA/IP/2025</w:t>
      </w:r>
      <w:r w:rsidRPr="0046314B">
        <w:t xml:space="preserve">, por resultar </w:t>
      </w:r>
      <w:r w:rsidRPr="0046314B">
        <w:rPr>
          <w:b/>
        </w:rPr>
        <w:t>FUNDADAS</w:t>
      </w:r>
      <w:r w:rsidRPr="0046314B">
        <w:t xml:space="preserve"> las razones o motivos de inconformidad hechos valer por </w:t>
      </w:r>
      <w:r w:rsidRPr="0046314B">
        <w:rPr>
          <w:b/>
        </w:rPr>
        <w:t>LA PARTE RECURRENTE</w:t>
      </w:r>
      <w:r w:rsidRPr="0046314B">
        <w:t xml:space="preserve"> en el Recurso de Revisión </w:t>
      </w:r>
      <w:r w:rsidR="00596744" w:rsidRPr="0046314B">
        <w:rPr>
          <w:b/>
        </w:rPr>
        <w:t>07777/INFOEM/IP/RR/2025</w:t>
      </w:r>
      <w:r w:rsidRPr="0046314B">
        <w:t>,</w:t>
      </w:r>
      <w:r w:rsidRPr="0046314B">
        <w:rPr>
          <w:b/>
        </w:rPr>
        <w:t xml:space="preserve"> </w:t>
      </w:r>
      <w:r w:rsidRPr="0046314B">
        <w:t xml:space="preserve">en términos del considerando </w:t>
      </w:r>
      <w:r w:rsidRPr="0046314B">
        <w:rPr>
          <w:b/>
        </w:rPr>
        <w:t>SEGUNDO</w:t>
      </w:r>
      <w:r w:rsidRPr="0046314B">
        <w:t xml:space="preserve"> de la presente Resolución.</w:t>
      </w:r>
    </w:p>
    <w:p w14:paraId="15C49D18" w14:textId="77777777" w:rsidR="003B3CD6" w:rsidRPr="0046314B" w:rsidRDefault="003B3CD6" w:rsidP="0046314B">
      <w:pPr>
        <w:widowControl w:val="0"/>
      </w:pPr>
    </w:p>
    <w:p w14:paraId="7D8D145F" w14:textId="342CE9DA" w:rsidR="00BA1E3F" w:rsidRPr="0046314B" w:rsidRDefault="004C3B66" w:rsidP="0046314B">
      <w:pPr>
        <w:ind w:right="-93"/>
      </w:pPr>
      <w:r w:rsidRPr="0046314B">
        <w:rPr>
          <w:b/>
        </w:rPr>
        <w:t>SEGUNDO.</w:t>
      </w:r>
      <w:r w:rsidRPr="0046314B">
        <w:t xml:space="preserve"> Se </w:t>
      </w:r>
      <w:r w:rsidRPr="0046314B">
        <w:rPr>
          <w:b/>
        </w:rPr>
        <w:t xml:space="preserve">ORDENA </w:t>
      </w:r>
      <w:r w:rsidRPr="0046314B">
        <w:t xml:space="preserve">al </w:t>
      </w:r>
      <w:r w:rsidRPr="0046314B">
        <w:rPr>
          <w:b/>
        </w:rPr>
        <w:t>SUJETO OBLIGADO</w:t>
      </w:r>
      <w:r w:rsidRPr="0046314B">
        <w:t xml:space="preserve">, a efecto de que entregue a través del </w:t>
      </w:r>
      <w:r w:rsidRPr="0046314B">
        <w:rPr>
          <w:b/>
        </w:rPr>
        <w:t>SAIMEX</w:t>
      </w:r>
      <w:r w:rsidRPr="0046314B">
        <w:t xml:space="preserve">, </w:t>
      </w:r>
      <w:r w:rsidR="000E6C28" w:rsidRPr="0046314B">
        <w:t xml:space="preserve">de ser procedente en versión pública, </w:t>
      </w:r>
      <w:r w:rsidR="00902394" w:rsidRPr="0046314B">
        <w:rPr>
          <w:bCs/>
        </w:rPr>
        <w:t xml:space="preserve">de </w:t>
      </w:r>
      <w:r w:rsidRPr="0046314B">
        <w:t>lo siguiente:</w:t>
      </w:r>
    </w:p>
    <w:p w14:paraId="242DAFCC" w14:textId="77777777" w:rsidR="00BA1E3F" w:rsidRPr="0046314B" w:rsidRDefault="00BA1E3F" w:rsidP="0046314B">
      <w:pPr>
        <w:ind w:right="-93"/>
      </w:pPr>
    </w:p>
    <w:p w14:paraId="72ABEF66" w14:textId="7019AF40" w:rsidR="000E6C28" w:rsidRPr="0046314B" w:rsidRDefault="000E6C28" w:rsidP="0046314B">
      <w:pPr>
        <w:pStyle w:val="Prrafodelista"/>
        <w:numPr>
          <w:ilvl w:val="0"/>
          <w:numId w:val="36"/>
        </w:numPr>
        <w:rPr>
          <w:b/>
          <w:i/>
          <w:iCs/>
        </w:rPr>
      </w:pPr>
      <w:r w:rsidRPr="0046314B">
        <w:rPr>
          <w:b/>
          <w:i/>
          <w:iCs/>
        </w:rPr>
        <w:t>El presupuesto asignado y ejercido para la gestión de residuos sólidos, vigentes al 15 de mayo de 2025.</w:t>
      </w:r>
    </w:p>
    <w:p w14:paraId="34DFC1B9" w14:textId="2E1FEBDA" w:rsidR="000E6C28" w:rsidRPr="0046314B" w:rsidRDefault="000E6C28" w:rsidP="0046314B">
      <w:pPr>
        <w:pStyle w:val="Prrafodelista"/>
        <w:numPr>
          <w:ilvl w:val="0"/>
          <w:numId w:val="36"/>
        </w:numPr>
        <w:rPr>
          <w:b/>
          <w:i/>
          <w:iCs/>
        </w:rPr>
      </w:pPr>
      <w:r w:rsidRPr="0046314B">
        <w:rPr>
          <w:b/>
          <w:i/>
          <w:iCs/>
        </w:rPr>
        <w:t xml:space="preserve">Los convenios para el destino final de los residuos sólidos, del </w:t>
      </w:r>
      <w:r w:rsidRPr="0046314B">
        <w:rPr>
          <w:b/>
          <w:i/>
        </w:rPr>
        <w:t>15 de mayo de 2024 al 15 de mayo de 2025</w:t>
      </w:r>
      <w:r w:rsidRPr="0046314B">
        <w:rPr>
          <w:b/>
          <w:i/>
          <w:iCs/>
        </w:rPr>
        <w:t>.</w:t>
      </w:r>
    </w:p>
    <w:p w14:paraId="1EA3ABBF" w14:textId="4E770136" w:rsidR="000E6C28" w:rsidRPr="0046314B" w:rsidRDefault="000E6C28" w:rsidP="0046314B">
      <w:pPr>
        <w:pStyle w:val="Prrafodelista"/>
        <w:numPr>
          <w:ilvl w:val="0"/>
          <w:numId w:val="36"/>
        </w:numPr>
        <w:rPr>
          <w:b/>
          <w:i/>
          <w:iCs/>
        </w:rPr>
      </w:pPr>
      <w:r w:rsidRPr="0046314B">
        <w:rPr>
          <w:b/>
          <w:i/>
          <w:iCs/>
        </w:rPr>
        <w:t>Ubicación de los depósitos, vigentes al 15 de mayo de 2025.</w:t>
      </w:r>
    </w:p>
    <w:p w14:paraId="43BE54AC" w14:textId="7764DE88" w:rsidR="00611C19" w:rsidRPr="0046314B" w:rsidRDefault="000E6C28" w:rsidP="0046314B">
      <w:pPr>
        <w:pStyle w:val="Prrafodelista"/>
        <w:numPr>
          <w:ilvl w:val="0"/>
          <w:numId w:val="36"/>
        </w:numPr>
        <w:rPr>
          <w:b/>
          <w:i/>
          <w:iCs/>
        </w:rPr>
      </w:pPr>
      <w:r w:rsidRPr="0046314B">
        <w:rPr>
          <w:b/>
          <w:i/>
          <w:iCs/>
        </w:rPr>
        <w:t>Contrato celebrado por los depósitos de los residuos sólidos</w:t>
      </w:r>
      <w:r w:rsidR="005755DD" w:rsidRPr="0046314B">
        <w:rPr>
          <w:b/>
          <w:i/>
          <w:iCs/>
        </w:rPr>
        <w:t xml:space="preserve">, vigentes al </w:t>
      </w:r>
      <w:r w:rsidR="005755DD" w:rsidRPr="0046314B">
        <w:rPr>
          <w:b/>
        </w:rPr>
        <w:t>15 de mayo de 2025.</w:t>
      </w:r>
    </w:p>
    <w:p w14:paraId="05CE187F" w14:textId="77777777" w:rsidR="00611C19" w:rsidRPr="0046314B" w:rsidRDefault="00611C19" w:rsidP="0046314B">
      <w:pPr>
        <w:ind w:left="1440" w:right="-93"/>
      </w:pPr>
    </w:p>
    <w:p w14:paraId="122F271C" w14:textId="1B4A9631" w:rsidR="00BA1E3F" w:rsidRDefault="004C3B66" w:rsidP="0046314B">
      <w:r w:rsidRPr="0046314B">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7708336" w14:textId="77777777" w:rsidR="0046314B" w:rsidRPr="0046314B" w:rsidRDefault="0046314B" w:rsidP="0046314B"/>
    <w:p w14:paraId="7959E729" w14:textId="77777777" w:rsidR="00902394" w:rsidRPr="0046314B" w:rsidRDefault="00902394" w:rsidP="0046314B">
      <w:pPr>
        <w:ind w:right="822"/>
        <w:rPr>
          <w:i/>
          <w:iCs/>
        </w:rPr>
      </w:pPr>
    </w:p>
    <w:p w14:paraId="55F9F51B" w14:textId="77777777" w:rsidR="003B3CD6" w:rsidRPr="0046314B" w:rsidRDefault="004C3B66" w:rsidP="0046314B">
      <w:bookmarkStart w:id="31" w:name="_heading=h.qffin7z8zpqs" w:colFirst="0" w:colLast="0"/>
      <w:bookmarkEnd w:id="31"/>
      <w:r w:rsidRPr="0046314B">
        <w:rPr>
          <w:b/>
        </w:rPr>
        <w:lastRenderedPageBreak/>
        <w:t>TERCERO.</w:t>
      </w:r>
      <w:r w:rsidRPr="0046314B">
        <w:t xml:space="preserve"> </w:t>
      </w:r>
      <w:r w:rsidRPr="0046314B">
        <w:rPr>
          <w:b/>
        </w:rPr>
        <w:t xml:space="preserve">Notifíquese </w:t>
      </w:r>
      <w:r w:rsidRPr="0046314B">
        <w:t>vía Sistema de Acceso a la Información Mexiquense (</w:t>
      </w:r>
      <w:r w:rsidRPr="0046314B">
        <w:rPr>
          <w:b/>
        </w:rPr>
        <w:t>SAIMEX</w:t>
      </w:r>
      <w:r w:rsidRPr="0046314B">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3CE1ED" w14:textId="77777777" w:rsidR="003B3CD6" w:rsidRPr="0046314B" w:rsidRDefault="003B3CD6" w:rsidP="0046314B"/>
    <w:p w14:paraId="47B42820" w14:textId="77777777" w:rsidR="003B3CD6" w:rsidRPr="0046314B" w:rsidRDefault="004C3B66" w:rsidP="0046314B">
      <w:r w:rsidRPr="0046314B">
        <w:rPr>
          <w:b/>
        </w:rPr>
        <w:t>CUARTO.</w:t>
      </w:r>
      <w:r w:rsidRPr="0046314B">
        <w:t xml:space="preserve"> Notifíquese a </w:t>
      </w:r>
      <w:r w:rsidRPr="0046314B">
        <w:rPr>
          <w:b/>
        </w:rPr>
        <w:t>LA PARTE RECURRENTE</w:t>
      </w:r>
      <w:r w:rsidRPr="0046314B">
        <w:t xml:space="preserve"> la presente resolución vía Sistema de Acceso a la Información Mexiquense (</w:t>
      </w:r>
      <w:r w:rsidRPr="0046314B">
        <w:rPr>
          <w:b/>
        </w:rPr>
        <w:t>SAIMEX</w:t>
      </w:r>
      <w:r w:rsidRPr="0046314B">
        <w:t>).</w:t>
      </w:r>
    </w:p>
    <w:p w14:paraId="6574242C" w14:textId="77777777" w:rsidR="003B3CD6" w:rsidRPr="0046314B" w:rsidRDefault="003B3CD6" w:rsidP="0046314B"/>
    <w:p w14:paraId="339C8FF1" w14:textId="77777777" w:rsidR="003B3CD6" w:rsidRPr="0046314B" w:rsidRDefault="004C3B66" w:rsidP="0046314B">
      <w:r w:rsidRPr="0046314B">
        <w:rPr>
          <w:b/>
        </w:rPr>
        <w:t>QUINTO</w:t>
      </w:r>
      <w:r w:rsidRPr="0046314B">
        <w:t xml:space="preserve">. Hágase del conocimiento a </w:t>
      </w:r>
      <w:r w:rsidRPr="0046314B">
        <w:rPr>
          <w:b/>
        </w:rPr>
        <w:t>LA PARTE RECURRENTE</w:t>
      </w:r>
      <w:r w:rsidRPr="0046314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46314B" w:rsidRDefault="003B3CD6" w:rsidP="0046314B"/>
    <w:p w14:paraId="09153DC9" w14:textId="77777777" w:rsidR="003B3CD6" w:rsidRPr="0046314B" w:rsidRDefault="004C3B66" w:rsidP="0046314B">
      <w:r w:rsidRPr="0046314B">
        <w:rPr>
          <w:b/>
        </w:rPr>
        <w:t>SEXTO.</w:t>
      </w:r>
      <w:r w:rsidRPr="0046314B">
        <w:t xml:space="preserve"> De conformidad con el artículo 198 de la Ley de Transparencia y Acceso a la Información Pública del Estado de México y Municipios, el </w:t>
      </w:r>
      <w:r w:rsidRPr="0046314B">
        <w:rPr>
          <w:b/>
        </w:rPr>
        <w:t>SUJETO OBLIGADO</w:t>
      </w:r>
      <w:r w:rsidRPr="0046314B">
        <w:t xml:space="preserve"> podrá solicitar una ampliación de plazo de manera fundada y motivada, para el cumplimiento de la presente resolución.</w:t>
      </w:r>
    </w:p>
    <w:p w14:paraId="0EEFFC19" w14:textId="15992E11" w:rsidR="003B3CD6" w:rsidRDefault="003B3CD6" w:rsidP="0046314B"/>
    <w:p w14:paraId="3088F5E1" w14:textId="77777777" w:rsidR="0046314B" w:rsidRPr="0046314B" w:rsidRDefault="0046314B" w:rsidP="0046314B"/>
    <w:p w14:paraId="27A707C7" w14:textId="5B4D2039" w:rsidR="003B3CD6" w:rsidRPr="0046314B" w:rsidRDefault="004C3B66" w:rsidP="0046314B">
      <w:pPr>
        <w:ind w:right="-93"/>
      </w:pPr>
      <w:r w:rsidRPr="0046314B">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008C" w:rsidRPr="0046314B">
        <w:t>TRIGÉSIMA</w:t>
      </w:r>
      <w:r w:rsidR="00A4120E" w:rsidRPr="0046314B">
        <w:t xml:space="preserve"> </w:t>
      </w:r>
      <w:r w:rsidRPr="0046314B">
        <w:t xml:space="preserve">SESIÓN ORDINARIA, CELEBRADA EL </w:t>
      </w:r>
      <w:r w:rsidR="0089008C" w:rsidRPr="0046314B">
        <w:t>VEINTISIETE</w:t>
      </w:r>
      <w:r w:rsidR="00A4120E" w:rsidRPr="0046314B">
        <w:t xml:space="preserve"> DE AGOSTO</w:t>
      </w:r>
      <w:r w:rsidRPr="0046314B">
        <w:t xml:space="preserve"> DE DOS MIL VEINTICINCO</w:t>
      </w:r>
      <w:r w:rsidR="00C93C66">
        <w:t>,</w:t>
      </w:r>
      <w:r w:rsidRPr="0046314B">
        <w:t xml:space="preserve"> ANTE EL SECRETARIO TÉCNICO DEL PLENO, ALEXIS TAPIA RAMÍREZ.</w:t>
      </w:r>
    </w:p>
    <w:p w14:paraId="4DE215B7" w14:textId="77777777" w:rsidR="003B3CD6" w:rsidRPr="0046314B" w:rsidRDefault="004C3B66" w:rsidP="0046314B">
      <w:pPr>
        <w:ind w:right="-93"/>
      </w:pPr>
      <w:bookmarkStart w:id="32" w:name="_heading=h.qxgq53ks1kt3" w:colFirst="0" w:colLast="0"/>
      <w:bookmarkEnd w:id="32"/>
      <w:r w:rsidRPr="0046314B">
        <w:t>SCMM/AGZ/DEMF/PAG</w:t>
      </w:r>
    </w:p>
    <w:p w14:paraId="7567DEB3" w14:textId="77777777" w:rsidR="003B3CD6" w:rsidRPr="0046314B" w:rsidRDefault="003B3CD6" w:rsidP="0046314B">
      <w:pPr>
        <w:ind w:right="-93"/>
      </w:pPr>
    </w:p>
    <w:p w14:paraId="2CD77556" w14:textId="77777777" w:rsidR="003B3CD6" w:rsidRPr="0046314B" w:rsidRDefault="003B3CD6" w:rsidP="0046314B">
      <w:pPr>
        <w:ind w:right="-93"/>
      </w:pPr>
    </w:p>
    <w:p w14:paraId="60BD24E7" w14:textId="77777777" w:rsidR="003B3CD6" w:rsidRPr="0046314B" w:rsidRDefault="003B3CD6" w:rsidP="0046314B">
      <w:pPr>
        <w:ind w:right="-93"/>
      </w:pPr>
    </w:p>
    <w:p w14:paraId="533DA8C1" w14:textId="77777777" w:rsidR="003B3CD6" w:rsidRPr="0046314B" w:rsidRDefault="003B3CD6" w:rsidP="0046314B">
      <w:pPr>
        <w:ind w:right="-93"/>
      </w:pPr>
    </w:p>
    <w:p w14:paraId="7F7FD119" w14:textId="77777777" w:rsidR="003B3CD6" w:rsidRPr="0046314B" w:rsidRDefault="003B3CD6" w:rsidP="0046314B">
      <w:pPr>
        <w:ind w:right="-93"/>
      </w:pPr>
    </w:p>
    <w:p w14:paraId="658595E1" w14:textId="77777777" w:rsidR="003B3CD6" w:rsidRPr="0046314B" w:rsidRDefault="003B3CD6" w:rsidP="0046314B">
      <w:pPr>
        <w:ind w:right="-93"/>
      </w:pPr>
    </w:p>
    <w:p w14:paraId="50D3C4DC" w14:textId="77777777" w:rsidR="003B3CD6" w:rsidRPr="0046314B" w:rsidRDefault="003B3CD6" w:rsidP="0046314B">
      <w:pPr>
        <w:ind w:right="-93"/>
      </w:pPr>
    </w:p>
    <w:p w14:paraId="673409E1" w14:textId="77777777" w:rsidR="003B3CD6" w:rsidRPr="0046314B" w:rsidRDefault="003B3CD6" w:rsidP="0046314B">
      <w:pPr>
        <w:ind w:right="-93"/>
      </w:pPr>
    </w:p>
    <w:p w14:paraId="526BF466" w14:textId="77777777" w:rsidR="003B3CD6" w:rsidRPr="0046314B" w:rsidRDefault="003B3CD6" w:rsidP="0046314B">
      <w:pPr>
        <w:tabs>
          <w:tab w:val="center" w:pos="4568"/>
        </w:tabs>
        <w:ind w:right="-93"/>
      </w:pPr>
    </w:p>
    <w:p w14:paraId="128BC9F8" w14:textId="77777777" w:rsidR="003B3CD6" w:rsidRPr="0046314B" w:rsidRDefault="003B3CD6" w:rsidP="0046314B">
      <w:pPr>
        <w:tabs>
          <w:tab w:val="center" w:pos="4568"/>
        </w:tabs>
        <w:ind w:right="-93"/>
      </w:pPr>
    </w:p>
    <w:p w14:paraId="17CFEB90" w14:textId="77777777" w:rsidR="003B3CD6" w:rsidRPr="0046314B" w:rsidRDefault="003B3CD6" w:rsidP="0046314B">
      <w:pPr>
        <w:tabs>
          <w:tab w:val="center" w:pos="4568"/>
        </w:tabs>
        <w:ind w:right="-93"/>
      </w:pPr>
    </w:p>
    <w:p w14:paraId="1E8CBD32" w14:textId="77777777" w:rsidR="003B3CD6" w:rsidRPr="0046314B" w:rsidRDefault="003B3CD6" w:rsidP="0046314B">
      <w:pPr>
        <w:tabs>
          <w:tab w:val="center" w:pos="4568"/>
        </w:tabs>
        <w:ind w:right="-93"/>
      </w:pPr>
    </w:p>
    <w:p w14:paraId="1842DE64" w14:textId="77777777" w:rsidR="003B3CD6" w:rsidRPr="0046314B" w:rsidRDefault="003B3CD6" w:rsidP="0046314B">
      <w:pPr>
        <w:tabs>
          <w:tab w:val="center" w:pos="4568"/>
        </w:tabs>
        <w:ind w:right="-93"/>
      </w:pPr>
    </w:p>
    <w:p w14:paraId="585A50C8" w14:textId="77777777" w:rsidR="003B3CD6" w:rsidRPr="0046314B" w:rsidRDefault="003B3CD6" w:rsidP="0046314B">
      <w:pPr>
        <w:tabs>
          <w:tab w:val="center" w:pos="4568"/>
        </w:tabs>
        <w:ind w:right="-93"/>
      </w:pPr>
    </w:p>
    <w:p w14:paraId="1BD9FA2D" w14:textId="77777777" w:rsidR="003B3CD6" w:rsidRPr="0046314B" w:rsidRDefault="003B3CD6" w:rsidP="0046314B">
      <w:pPr>
        <w:tabs>
          <w:tab w:val="center" w:pos="4568"/>
        </w:tabs>
        <w:ind w:right="-93"/>
      </w:pPr>
    </w:p>
    <w:p w14:paraId="145F4AF2" w14:textId="77777777" w:rsidR="003B3CD6" w:rsidRPr="0046314B" w:rsidRDefault="003B3CD6" w:rsidP="0046314B">
      <w:pPr>
        <w:tabs>
          <w:tab w:val="center" w:pos="4568"/>
        </w:tabs>
        <w:ind w:right="-93"/>
      </w:pPr>
    </w:p>
    <w:p w14:paraId="26CADB0A" w14:textId="77777777" w:rsidR="003B3CD6" w:rsidRPr="0046314B" w:rsidRDefault="003B3CD6" w:rsidP="0046314B">
      <w:pPr>
        <w:tabs>
          <w:tab w:val="center" w:pos="4568"/>
        </w:tabs>
        <w:ind w:right="-93"/>
      </w:pPr>
    </w:p>
    <w:p w14:paraId="4F41E027" w14:textId="77777777" w:rsidR="003B3CD6" w:rsidRPr="0046314B" w:rsidRDefault="003B3CD6" w:rsidP="0046314B">
      <w:pPr>
        <w:tabs>
          <w:tab w:val="center" w:pos="4568"/>
        </w:tabs>
        <w:ind w:right="-93"/>
      </w:pPr>
    </w:p>
    <w:p w14:paraId="2D4129FC" w14:textId="77777777" w:rsidR="003B3CD6" w:rsidRPr="0046314B" w:rsidRDefault="003B3CD6" w:rsidP="0046314B">
      <w:pPr>
        <w:tabs>
          <w:tab w:val="center" w:pos="4568"/>
        </w:tabs>
        <w:ind w:right="-93"/>
      </w:pPr>
    </w:p>
    <w:p w14:paraId="37F47F04" w14:textId="77777777" w:rsidR="003B3CD6" w:rsidRPr="0046314B" w:rsidRDefault="003B3CD6" w:rsidP="0046314B">
      <w:pPr>
        <w:tabs>
          <w:tab w:val="center" w:pos="4568"/>
        </w:tabs>
        <w:ind w:right="-93"/>
      </w:pPr>
    </w:p>
    <w:p w14:paraId="39B98775" w14:textId="77777777" w:rsidR="003B3CD6" w:rsidRPr="0046314B" w:rsidRDefault="003B3CD6" w:rsidP="0046314B">
      <w:pPr>
        <w:tabs>
          <w:tab w:val="center" w:pos="4568"/>
        </w:tabs>
        <w:ind w:right="-93"/>
      </w:pPr>
    </w:p>
    <w:p w14:paraId="1D8E6687" w14:textId="77777777" w:rsidR="003B3CD6" w:rsidRPr="0046314B" w:rsidRDefault="003B3CD6" w:rsidP="0046314B"/>
    <w:sectPr w:rsidR="003B3CD6" w:rsidRPr="0046314B">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53E73" w14:textId="77777777" w:rsidR="00BE653D" w:rsidRDefault="00BE653D">
      <w:pPr>
        <w:spacing w:line="240" w:lineRule="auto"/>
      </w:pPr>
      <w:r>
        <w:separator/>
      </w:r>
    </w:p>
  </w:endnote>
  <w:endnote w:type="continuationSeparator" w:id="0">
    <w:p w14:paraId="6B8D19D2" w14:textId="77777777" w:rsidR="00BE653D" w:rsidRDefault="00BE6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7B0EDE" w:rsidRDefault="007B0EDE">
    <w:pPr>
      <w:tabs>
        <w:tab w:val="center" w:pos="4550"/>
        <w:tab w:val="left" w:pos="5818"/>
      </w:tabs>
      <w:ind w:right="260"/>
      <w:jc w:val="right"/>
      <w:rPr>
        <w:color w:val="071320"/>
        <w:sz w:val="24"/>
        <w:szCs w:val="24"/>
      </w:rPr>
    </w:pPr>
  </w:p>
  <w:p w14:paraId="0FB292AB" w14:textId="77777777" w:rsidR="007B0EDE" w:rsidRDefault="007B0ED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219CC797" w:rsidR="007B0EDE" w:rsidRDefault="007B0ED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D7ECA">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D7ECA">
      <w:rPr>
        <w:noProof/>
        <w:color w:val="0A1D30"/>
        <w:sz w:val="24"/>
        <w:szCs w:val="24"/>
      </w:rPr>
      <w:t>38</w:t>
    </w:r>
    <w:r>
      <w:rPr>
        <w:color w:val="0A1D30"/>
        <w:sz w:val="24"/>
        <w:szCs w:val="24"/>
      </w:rPr>
      <w:fldChar w:fldCharType="end"/>
    </w:r>
  </w:p>
  <w:p w14:paraId="32F03D26" w14:textId="77777777" w:rsidR="007B0EDE" w:rsidRDefault="007B0ED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72FF" w14:textId="77777777" w:rsidR="00BE653D" w:rsidRDefault="00BE653D">
      <w:pPr>
        <w:spacing w:line="240" w:lineRule="auto"/>
      </w:pPr>
      <w:r>
        <w:separator/>
      </w:r>
    </w:p>
  </w:footnote>
  <w:footnote w:type="continuationSeparator" w:id="0">
    <w:p w14:paraId="2E93CA33" w14:textId="77777777" w:rsidR="00BE653D" w:rsidRDefault="00BE653D">
      <w:pPr>
        <w:spacing w:line="240" w:lineRule="auto"/>
      </w:pPr>
      <w:r>
        <w:continuationSeparator/>
      </w:r>
    </w:p>
  </w:footnote>
  <w:footnote w:id="1">
    <w:p w14:paraId="2085575C" w14:textId="77777777" w:rsidR="007B0EDE" w:rsidRDefault="007B0EDE" w:rsidP="00185E45">
      <w:pPr>
        <w:pBdr>
          <w:top w:val="nil"/>
          <w:left w:val="nil"/>
          <w:bottom w:val="nil"/>
          <w:right w:val="nil"/>
          <w:between w:val="nil"/>
        </w:pBdr>
        <w:spacing w:line="240" w:lineRule="auto"/>
        <w:rPr>
          <w:i/>
          <w:color w:val="000000"/>
          <w:sz w:val="20"/>
        </w:rPr>
      </w:pPr>
      <w:r>
        <w:rPr>
          <w:vertAlign w:val="superscript"/>
        </w:rPr>
        <w:footnoteRef/>
      </w:r>
      <w:r>
        <w:rPr>
          <w:i/>
          <w:color w:val="000000"/>
          <w:sz w:val="20"/>
          <w:szCs w:val="20"/>
        </w:rPr>
        <w:t xml:space="preserve"> “LEY ORGÁNICA MUNICIPAL DEL ESTADO DE MÉXICO</w:t>
      </w:r>
    </w:p>
    <w:p w14:paraId="367522EA" w14:textId="77777777" w:rsidR="007B0EDE" w:rsidRDefault="007B0EDE" w:rsidP="00185E45">
      <w:pPr>
        <w:pBdr>
          <w:top w:val="nil"/>
          <w:left w:val="nil"/>
          <w:bottom w:val="nil"/>
          <w:right w:val="nil"/>
          <w:between w:val="nil"/>
        </w:pBdr>
        <w:spacing w:line="240" w:lineRule="auto"/>
        <w:rPr>
          <w:i/>
          <w:color w:val="000000"/>
          <w:sz w:val="20"/>
        </w:rPr>
      </w:pPr>
      <w:r>
        <w:rPr>
          <w:b/>
          <w:i/>
          <w:color w:val="000000"/>
          <w:sz w:val="20"/>
          <w:szCs w:val="20"/>
        </w:rPr>
        <w:t>Artículo 99.-</w:t>
      </w:r>
      <w:r>
        <w:rPr>
          <w:i/>
          <w:color w:val="000000"/>
          <w:sz w:val="20"/>
          <w:szCs w:val="20"/>
        </w:rPr>
        <w:t xml:space="preserve"> El presidente municipal presentará anualmente al ayuntamiento a más tardar el 20 de diciembre, el proyecto de presupuesto de egresos, para su consideración y aprobación.</w:t>
      </w:r>
    </w:p>
    <w:p w14:paraId="46C93137" w14:textId="77777777" w:rsidR="007B0EDE" w:rsidRDefault="007B0EDE" w:rsidP="00185E45">
      <w:pPr>
        <w:pBdr>
          <w:top w:val="nil"/>
          <w:left w:val="nil"/>
          <w:bottom w:val="nil"/>
          <w:right w:val="nil"/>
          <w:between w:val="nil"/>
        </w:pBdr>
        <w:spacing w:line="240" w:lineRule="auto"/>
        <w:rPr>
          <w:i/>
          <w:color w:val="000000"/>
          <w:sz w:val="20"/>
        </w:rPr>
      </w:pPr>
    </w:p>
    <w:p w14:paraId="2F71EC63" w14:textId="77777777" w:rsidR="007B0EDE" w:rsidRDefault="007B0EDE" w:rsidP="00185E45">
      <w:pPr>
        <w:pBdr>
          <w:top w:val="nil"/>
          <w:left w:val="nil"/>
          <w:bottom w:val="nil"/>
          <w:right w:val="nil"/>
          <w:between w:val="nil"/>
        </w:pBdr>
        <w:spacing w:line="240" w:lineRule="auto"/>
        <w:rPr>
          <w:i/>
          <w:color w:val="000000"/>
          <w:sz w:val="20"/>
        </w:rPr>
      </w:pPr>
      <w:r>
        <w:rPr>
          <w:b/>
          <w:i/>
          <w:color w:val="000000"/>
          <w:sz w:val="20"/>
          <w:szCs w:val="20"/>
        </w:rPr>
        <w:t>Artículo 101.</w:t>
      </w:r>
      <w:r>
        <w:rPr>
          <w:i/>
          <w:color w:val="000000"/>
          <w:sz w:val="20"/>
          <w:szCs w:val="20"/>
        </w:rPr>
        <w:t xml:space="preserve">- El proyecto del presupuesto de egresos se integrará básicamente con: </w:t>
      </w:r>
    </w:p>
    <w:p w14:paraId="408670E6" w14:textId="77777777" w:rsidR="007B0EDE" w:rsidRDefault="007B0EDE" w:rsidP="00185E45">
      <w:pPr>
        <w:pBdr>
          <w:top w:val="nil"/>
          <w:left w:val="nil"/>
          <w:bottom w:val="nil"/>
          <w:right w:val="nil"/>
          <w:between w:val="nil"/>
        </w:pBdr>
        <w:spacing w:line="240" w:lineRule="auto"/>
        <w:rPr>
          <w:i/>
          <w:color w:val="000000"/>
          <w:sz w:val="20"/>
        </w:rPr>
      </w:pPr>
      <w:r>
        <w:rPr>
          <w:i/>
          <w:color w:val="000000"/>
          <w:sz w:val="20"/>
          <w:szCs w:val="20"/>
        </w:rPr>
        <w:t xml:space="preserve">I. Los programas en que se señalen objetivos, metas y unidades responsables para su ejecución, así como la valuación estimada del programa; </w:t>
      </w:r>
    </w:p>
    <w:p w14:paraId="00A606B8" w14:textId="77777777" w:rsidR="007B0EDE" w:rsidRDefault="007B0EDE" w:rsidP="00185E45">
      <w:pPr>
        <w:pBdr>
          <w:top w:val="nil"/>
          <w:left w:val="nil"/>
          <w:bottom w:val="nil"/>
          <w:right w:val="nil"/>
          <w:between w:val="nil"/>
        </w:pBdr>
        <w:spacing w:line="240" w:lineRule="auto"/>
        <w:rPr>
          <w:i/>
          <w:color w:val="000000"/>
          <w:sz w:val="20"/>
        </w:rPr>
      </w:pPr>
      <w:r>
        <w:rPr>
          <w:i/>
          <w:color w:val="000000"/>
          <w:sz w:val="20"/>
          <w:szCs w:val="20"/>
        </w:rPr>
        <w:t>II. Estimación de los ingresos y gastos del ejercicio fiscal calendarizados;</w:t>
      </w:r>
    </w:p>
    <w:p w14:paraId="7C5C682E" w14:textId="77777777" w:rsidR="007B0EDE" w:rsidRDefault="007B0EDE" w:rsidP="00185E45">
      <w:pPr>
        <w:pBdr>
          <w:top w:val="nil"/>
          <w:left w:val="nil"/>
          <w:bottom w:val="nil"/>
          <w:right w:val="nil"/>
          <w:between w:val="nil"/>
        </w:pBdr>
        <w:spacing w:line="240" w:lineRule="auto"/>
        <w:rPr>
          <w:rFonts w:ascii="Aptos" w:eastAsia="Aptos" w:hAnsi="Aptos" w:cs="Aptos"/>
          <w:color w:val="000000"/>
          <w:sz w:val="20"/>
        </w:rPr>
      </w:pPr>
      <w:r>
        <w:rPr>
          <w:i/>
          <w:color w:val="000000"/>
          <w:sz w:val="20"/>
          <w:szCs w:val="20"/>
        </w:rPr>
        <w:t>III. Situación de la deuda pública, incluyendo el contingente económico de los litigios laborales en los que el ayuntamiento forme parte.”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7B0EDE" w:rsidRDefault="007B0EDE">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B0EDE" w14:paraId="4DFC20B6" w14:textId="77777777">
      <w:trPr>
        <w:trHeight w:val="144"/>
        <w:jc w:val="right"/>
      </w:trPr>
      <w:tc>
        <w:tcPr>
          <w:tcW w:w="2727" w:type="dxa"/>
        </w:tcPr>
        <w:p w14:paraId="703A86A3" w14:textId="77777777" w:rsidR="007B0EDE" w:rsidRDefault="007B0EDE">
          <w:pPr>
            <w:tabs>
              <w:tab w:val="right" w:pos="8838"/>
            </w:tabs>
            <w:ind w:left="-74" w:right="-105"/>
            <w:rPr>
              <w:b/>
            </w:rPr>
          </w:pPr>
          <w:r>
            <w:rPr>
              <w:b/>
            </w:rPr>
            <w:t>Recurso de Revisión:</w:t>
          </w:r>
        </w:p>
      </w:tc>
      <w:tc>
        <w:tcPr>
          <w:tcW w:w="3402" w:type="dxa"/>
        </w:tcPr>
        <w:p w14:paraId="104BFB80" w14:textId="4724D92A" w:rsidR="007B0EDE" w:rsidRDefault="007B0EDE">
          <w:pPr>
            <w:tabs>
              <w:tab w:val="right" w:pos="8838"/>
            </w:tabs>
            <w:ind w:left="-74" w:right="-105"/>
          </w:pPr>
          <w:r w:rsidRPr="00596744">
            <w:t>07777/INFOEM/IP/RR/2025</w:t>
          </w:r>
        </w:p>
      </w:tc>
    </w:tr>
    <w:tr w:rsidR="007B0EDE" w14:paraId="3404AB11" w14:textId="77777777">
      <w:trPr>
        <w:trHeight w:val="283"/>
        <w:jc w:val="right"/>
      </w:trPr>
      <w:tc>
        <w:tcPr>
          <w:tcW w:w="2727" w:type="dxa"/>
        </w:tcPr>
        <w:p w14:paraId="5C7FBD55" w14:textId="77777777" w:rsidR="007B0EDE" w:rsidRDefault="007B0EDE">
          <w:pPr>
            <w:tabs>
              <w:tab w:val="right" w:pos="8838"/>
            </w:tabs>
            <w:ind w:left="-74" w:right="-105"/>
            <w:rPr>
              <w:b/>
            </w:rPr>
          </w:pPr>
          <w:r>
            <w:rPr>
              <w:b/>
            </w:rPr>
            <w:t>Sujeto Obligado:</w:t>
          </w:r>
        </w:p>
      </w:tc>
      <w:tc>
        <w:tcPr>
          <w:tcW w:w="3402" w:type="dxa"/>
        </w:tcPr>
        <w:p w14:paraId="2B8F5034" w14:textId="77777777" w:rsidR="007B0EDE" w:rsidRDefault="007B0EDE">
          <w:pPr>
            <w:tabs>
              <w:tab w:val="left" w:pos="2834"/>
              <w:tab w:val="right" w:pos="8838"/>
            </w:tabs>
            <w:ind w:left="-108" w:right="-105"/>
          </w:pPr>
          <w:r>
            <w:t>Ayuntamiento de Toluca</w:t>
          </w:r>
        </w:p>
      </w:tc>
    </w:tr>
    <w:tr w:rsidR="007B0EDE" w14:paraId="18237119" w14:textId="77777777">
      <w:trPr>
        <w:trHeight w:val="283"/>
        <w:jc w:val="right"/>
      </w:trPr>
      <w:tc>
        <w:tcPr>
          <w:tcW w:w="2727" w:type="dxa"/>
        </w:tcPr>
        <w:p w14:paraId="32236C4A" w14:textId="77777777" w:rsidR="007B0EDE" w:rsidRDefault="007B0EDE">
          <w:pPr>
            <w:tabs>
              <w:tab w:val="right" w:pos="8838"/>
            </w:tabs>
            <w:ind w:left="-74" w:right="-105"/>
            <w:rPr>
              <w:b/>
            </w:rPr>
          </w:pPr>
          <w:r>
            <w:rPr>
              <w:b/>
            </w:rPr>
            <w:t>Comisionada Ponente:</w:t>
          </w:r>
        </w:p>
      </w:tc>
      <w:tc>
        <w:tcPr>
          <w:tcW w:w="3402" w:type="dxa"/>
        </w:tcPr>
        <w:p w14:paraId="13FE26CE" w14:textId="77777777" w:rsidR="007B0EDE" w:rsidRDefault="007B0EDE">
          <w:pPr>
            <w:tabs>
              <w:tab w:val="right" w:pos="8838"/>
            </w:tabs>
            <w:ind w:left="-108" w:right="-105"/>
          </w:pPr>
          <w:r>
            <w:t>Sharon Cristina Morales Martínez</w:t>
          </w:r>
        </w:p>
      </w:tc>
    </w:tr>
  </w:tbl>
  <w:p w14:paraId="22B691C4" w14:textId="77777777" w:rsidR="007B0EDE" w:rsidRDefault="007B0ED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7B0EDE" w:rsidRDefault="007B0EDE">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7B0EDE" w14:paraId="7E006341" w14:textId="77777777">
      <w:trPr>
        <w:trHeight w:val="1435"/>
      </w:trPr>
      <w:tc>
        <w:tcPr>
          <w:tcW w:w="283" w:type="dxa"/>
        </w:tcPr>
        <w:p w14:paraId="538D7CA2" w14:textId="77777777" w:rsidR="007B0EDE" w:rsidRDefault="007B0EDE">
          <w:pPr>
            <w:tabs>
              <w:tab w:val="right" w:pos="4273"/>
            </w:tabs>
            <w:rPr>
              <w:rFonts w:ascii="Garamond" w:eastAsia="Garamond" w:hAnsi="Garamond" w:cs="Garamond"/>
            </w:rPr>
          </w:pPr>
        </w:p>
      </w:tc>
      <w:tc>
        <w:tcPr>
          <w:tcW w:w="6377" w:type="dxa"/>
        </w:tcPr>
        <w:p w14:paraId="75F339A6" w14:textId="77777777" w:rsidR="007B0EDE" w:rsidRDefault="007B0EDE">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7B0EDE" w14:paraId="326EF6EE" w14:textId="77777777">
            <w:trPr>
              <w:trHeight w:val="144"/>
            </w:trPr>
            <w:tc>
              <w:tcPr>
                <w:tcW w:w="2581" w:type="dxa"/>
              </w:tcPr>
              <w:p w14:paraId="0EF79D9A" w14:textId="77777777" w:rsidR="007B0EDE" w:rsidRDefault="007B0EDE">
                <w:pPr>
                  <w:tabs>
                    <w:tab w:val="right" w:pos="8838"/>
                  </w:tabs>
                  <w:ind w:left="-74" w:right="-108"/>
                  <w:rPr>
                    <w:b/>
                  </w:rPr>
                </w:pPr>
                <w:bookmarkStart w:id="1" w:name="_heading=h.d9zvx1ipjpdw" w:colFirst="0" w:colLast="0"/>
                <w:bookmarkEnd w:id="1"/>
                <w:r>
                  <w:rPr>
                    <w:b/>
                  </w:rPr>
                  <w:t>Recurso de Revisión:</w:t>
                </w:r>
              </w:p>
            </w:tc>
            <w:tc>
              <w:tcPr>
                <w:tcW w:w="3548" w:type="dxa"/>
              </w:tcPr>
              <w:p w14:paraId="4C65E001" w14:textId="649737CB" w:rsidR="007B0EDE" w:rsidRDefault="007B0EDE">
                <w:pPr>
                  <w:tabs>
                    <w:tab w:val="left" w:pos="3122"/>
                    <w:tab w:val="right" w:pos="8838"/>
                  </w:tabs>
                  <w:ind w:left="-105" w:right="-108"/>
                </w:pPr>
                <w:r w:rsidRPr="00596744">
                  <w:t>07777/INFOEM/IP/RR/2025</w:t>
                </w:r>
              </w:p>
            </w:tc>
            <w:tc>
              <w:tcPr>
                <w:tcW w:w="3402" w:type="dxa"/>
              </w:tcPr>
              <w:p w14:paraId="7B4F7601" w14:textId="77777777" w:rsidR="007B0EDE" w:rsidRDefault="007B0EDE">
                <w:pPr>
                  <w:tabs>
                    <w:tab w:val="right" w:pos="8838"/>
                  </w:tabs>
                  <w:ind w:left="-74" w:right="-108"/>
                </w:pPr>
              </w:p>
            </w:tc>
          </w:tr>
          <w:tr w:rsidR="007B0EDE" w14:paraId="37609320" w14:textId="77777777">
            <w:trPr>
              <w:trHeight w:val="144"/>
            </w:trPr>
            <w:tc>
              <w:tcPr>
                <w:tcW w:w="2581" w:type="dxa"/>
              </w:tcPr>
              <w:p w14:paraId="6603D7F5" w14:textId="77777777" w:rsidR="007B0EDE" w:rsidRDefault="007B0EDE">
                <w:pPr>
                  <w:tabs>
                    <w:tab w:val="right" w:pos="8838"/>
                  </w:tabs>
                  <w:ind w:left="-74" w:right="-108"/>
                  <w:rPr>
                    <w:b/>
                  </w:rPr>
                </w:pPr>
                <w:bookmarkStart w:id="2" w:name="_heading=h.c9y95bv301qu" w:colFirst="0" w:colLast="0"/>
                <w:bookmarkEnd w:id="2"/>
                <w:r>
                  <w:rPr>
                    <w:b/>
                  </w:rPr>
                  <w:t>Recurrente:</w:t>
                </w:r>
              </w:p>
            </w:tc>
            <w:tc>
              <w:tcPr>
                <w:tcW w:w="3548" w:type="dxa"/>
              </w:tcPr>
              <w:p w14:paraId="3C80C77E" w14:textId="77777777" w:rsidR="007B0EDE" w:rsidRDefault="007B0EDE">
                <w:pPr>
                  <w:tabs>
                    <w:tab w:val="left" w:pos="3122"/>
                    <w:tab w:val="right" w:pos="8838"/>
                  </w:tabs>
                  <w:ind w:left="-105" w:right="-108"/>
                </w:pPr>
              </w:p>
            </w:tc>
            <w:tc>
              <w:tcPr>
                <w:tcW w:w="3402" w:type="dxa"/>
              </w:tcPr>
              <w:p w14:paraId="3371FF6C" w14:textId="77777777" w:rsidR="007B0EDE" w:rsidRDefault="007B0EDE">
                <w:pPr>
                  <w:tabs>
                    <w:tab w:val="left" w:pos="3122"/>
                    <w:tab w:val="right" w:pos="8838"/>
                  </w:tabs>
                  <w:ind w:left="-105" w:right="-108"/>
                </w:pPr>
              </w:p>
            </w:tc>
          </w:tr>
          <w:tr w:rsidR="007B0EDE" w14:paraId="70244968" w14:textId="77777777">
            <w:trPr>
              <w:trHeight w:val="283"/>
            </w:trPr>
            <w:tc>
              <w:tcPr>
                <w:tcW w:w="2581" w:type="dxa"/>
              </w:tcPr>
              <w:p w14:paraId="0EF8F1A5" w14:textId="77777777" w:rsidR="007B0EDE" w:rsidRDefault="007B0EDE">
                <w:pPr>
                  <w:tabs>
                    <w:tab w:val="right" w:pos="8838"/>
                  </w:tabs>
                  <w:ind w:left="-74" w:right="-108"/>
                  <w:rPr>
                    <w:b/>
                  </w:rPr>
                </w:pPr>
                <w:r>
                  <w:rPr>
                    <w:b/>
                  </w:rPr>
                  <w:t>Sujeto Obligado:</w:t>
                </w:r>
              </w:p>
            </w:tc>
            <w:tc>
              <w:tcPr>
                <w:tcW w:w="3548" w:type="dxa"/>
              </w:tcPr>
              <w:p w14:paraId="7F5AF133" w14:textId="77777777" w:rsidR="007B0EDE" w:rsidRDefault="007B0EDE">
                <w:pPr>
                  <w:tabs>
                    <w:tab w:val="left" w:pos="2834"/>
                    <w:tab w:val="right" w:pos="8838"/>
                  </w:tabs>
                  <w:ind w:left="-108" w:right="-108"/>
                </w:pPr>
                <w:r>
                  <w:t>Ayuntamiento de Toluca</w:t>
                </w:r>
              </w:p>
            </w:tc>
            <w:tc>
              <w:tcPr>
                <w:tcW w:w="3402" w:type="dxa"/>
              </w:tcPr>
              <w:p w14:paraId="5EE41C73" w14:textId="77777777" w:rsidR="007B0EDE" w:rsidRDefault="007B0EDE">
                <w:pPr>
                  <w:tabs>
                    <w:tab w:val="left" w:pos="2834"/>
                    <w:tab w:val="right" w:pos="8838"/>
                  </w:tabs>
                  <w:ind w:left="-108" w:right="-108"/>
                </w:pPr>
              </w:p>
            </w:tc>
          </w:tr>
          <w:tr w:rsidR="007B0EDE" w14:paraId="24F8C500" w14:textId="77777777">
            <w:trPr>
              <w:trHeight w:val="283"/>
            </w:trPr>
            <w:tc>
              <w:tcPr>
                <w:tcW w:w="2581" w:type="dxa"/>
              </w:tcPr>
              <w:p w14:paraId="3B210E9F" w14:textId="77777777" w:rsidR="007B0EDE" w:rsidRDefault="007B0EDE">
                <w:pPr>
                  <w:tabs>
                    <w:tab w:val="right" w:pos="8838"/>
                  </w:tabs>
                  <w:ind w:left="-74" w:right="-108"/>
                  <w:rPr>
                    <w:b/>
                  </w:rPr>
                </w:pPr>
                <w:r>
                  <w:rPr>
                    <w:b/>
                  </w:rPr>
                  <w:t>Comisionada Ponente:</w:t>
                </w:r>
              </w:p>
            </w:tc>
            <w:tc>
              <w:tcPr>
                <w:tcW w:w="3548" w:type="dxa"/>
              </w:tcPr>
              <w:p w14:paraId="7E3ABCB4" w14:textId="77777777" w:rsidR="007B0EDE" w:rsidRDefault="007B0EDE">
                <w:pPr>
                  <w:tabs>
                    <w:tab w:val="right" w:pos="8838"/>
                  </w:tabs>
                  <w:ind w:left="-108" w:right="-108"/>
                </w:pPr>
                <w:r>
                  <w:t>Sharon Cristina Morales Martínez</w:t>
                </w:r>
              </w:p>
            </w:tc>
            <w:tc>
              <w:tcPr>
                <w:tcW w:w="3402" w:type="dxa"/>
              </w:tcPr>
              <w:p w14:paraId="2E664884" w14:textId="77777777" w:rsidR="007B0EDE" w:rsidRDefault="007B0EDE">
                <w:pPr>
                  <w:tabs>
                    <w:tab w:val="right" w:pos="8838"/>
                  </w:tabs>
                  <w:ind w:left="-108" w:right="-108"/>
                </w:pPr>
              </w:p>
            </w:tc>
          </w:tr>
        </w:tbl>
        <w:p w14:paraId="76AA4AB1" w14:textId="77777777" w:rsidR="007B0EDE" w:rsidRDefault="007B0EDE">
          <w:pPr>
            <w:tabs>
              <w:tab w:val="right" w:pos="8838"/>
            </w:tabs>
            <w:ind w:left="-28"/>
            <w:rPr>
              <w:rFonts w:ascii="Arial" w:eastAsia="Arial" w:hAnsi="Arial" w:cs="Arial"/>
              <w:b/>
            </w:rPr>
          </w:pPr>
        </w:p>
      </w:tc>
    </w:tr>
  </w:tbl>
  <w:p w14:paraId="6FECB7A9" w14:textId="77777777" w:rsidR="007B0EDE" w:rsidRDefault="008D7EC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0EEE01B5"/>
    <w:multiLevelType w:val="hybridMultilevel"/>
    <w:tmpl w:val="457653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F32EAA"/>
    <w:multiLevelType w:val="hybridMultilevel"/>
    <w:tmpl w:val="4B2A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115C"/>
    <w:multiLevelType w:val="hybridMultilevel"/>
    <w:tmpl w:val="85DCD030"/>
    <w:lvl w:ilvl="0" w:tplc="A07C4C4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C53B3"/>
    <w:multiLevelType w:val="hybridMultilevel"/>
    <w:tmpl w:val="7F7C43BE"/>
    <w:lvl w:ilvl="0" w:tplc="B470D128">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D4D2E"/>
    <w:multiLevelType w:val="hybridMultilevel"/>
    <w:tmpl w:val="A9606BAC"/>
    <w:lvl w:ilvl="0" w:tplc="080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2" w15:restartNumberingAfterBreak="0">
    <w:nsid w:val="38304189"/>
    <w:multiLevelType w:val="hybridMultilevel"/>
    <w:tmpl w:val="EB70A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C973D1"/>
    <w:multiLevelType w:val="hybridMultilevel"/>
    <w:tmpl w:val="D172BDCA"/>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D82DE4"/>
    <w:multiLevelType w:val="hybridMultilevel"/>
    <w:tmpl w:val="8EAE18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45C337A"/>
    <w:multiLevelType w:val="hybridMultilevel"/>
    <w:tmpl w:val="2AC2BA4E"/>
    <w:lvl w:ilvl="0" w:tplc="080A0001">
      <w:start w:val="1"/>
      <w:numFmt w:val="bullet"/>
      <w:lvlText w:val=""/>
      <w:lvlJc w:val="left"/>
      <w:pPr>
        <w:ind w:left="1130" w:hanging="360"/>
      </w:pPr>
      <w:rPr>
        <w:rFonts w:ascii="Symbol" w:hAnsi="Symbol" w:hint="default"/>
      </w:rPr>
    </w:lvl>
    <w:lvl w:ilvl="1" w:tplc="080A0003" w:tentative="1">
      <w:start w:val="1"/>
      <w:numFmt w:val="bullet"/>
      <w:lvlText w:val="o"/>
      <w:lvlJc w:val="left"/>
      <w:pPr>
        <w:ind w:left="1850" w:hanging="360"/>
      </w:pPr>
      <w:rPr>
        <w:rFonts w:ascii="Courier New" w:hAnsi="Courier New" w:cs="Courier New" w:hint="default"/>
      </w:rPr>
    </w:lvl>
    <w:lvl w:ilvl="2" w:tplc="080A0005" w:tentative="1">
      <w:start w:val="1"/>
      <w:numFmt w:val="bullet"/>
      <w:lvlText w:val=""/>
      <w:lvlJc w:val="left"/>
      <w:pPr>
        <w:ind w:left="2570" w:hanging="360"/>
      </w:pPr>
      <w:rPr>
        <w:rFonts w:ascii="Wingdings" w:hAnsi="Wingdings" w:hint="default"/>
      </w:rPr>
    </w:lvl>
    <w:lvl w:ilvl="3" w:tplc="080A0001" w:tentative="1">
      <w:start w:val="1"/>
      <w:numFmt w:val="bullet"/>
      <w:lvlText w:val=""/>
      <w:lvlJc w:val="left"/>
      <w:pPr>
        <w:ind w:left="3290" w:hanging="360"/>
      </w:pPr>
      <w:rPr>
        <w:rFonts w:ascii="Symbol" w:hAnsi="Symbol" w:hint="default"/>
      </w:rPr>
    </w:lvl>
    <w:lvl w:ilvl="4" w:tplc="080A0003" w:tentative="1">
      <w:start w:val="1"/>
      <w:numFmt w:val="bullet"/>
      <w:lvlText w:val="o"/>
      <w:lvlJc w:val="left"/>
      <w:pPr>
        <w:ind w:left="4010" w:hanging="360"/>
      </w:pPr>
      <w:rPr>
        <w:rFonts w:ascii="Courier New" w:hAnsi="Courier New" w:cs="Courier New" w:hint="default"/>
      </w:rPr>
    </w:lvl>
    <w:lvl w:ilvl="5" w:tplc="080A0005" w:tentative="1">
      <w:start w:val="1"/>
      <w:numFmt w:val="bullet"/>
      <w:lvlText w:val=""/>
      <w:lvlJc w:val="left"/>
      <w:pPr>
        <w:ind w:left="4730" w:hanging="360"/>
      </w:pPr>
      <w:rPr>
        <w:rFonts w:ascii="Wingdings" w:hAnsi="Wingdings" w:hint="default"/>
      </w:rPr>
    </w:lvl>
    <w:lvl w:ilvl="6" w:tplc="080A0001" w:tentative="1">
      <w:start w:val="1"/>
      <w:numFmt w:val="bullet"/>
      <w:lvlText w:val=""/>
      <w:lvlJc w:val="left"/>
      <w:pPr>
        <w:ind w:left="5450" w:hanging="360"/>
      </w:pPr>
      <w:rPr>
        <w:rFonts w:ascii="Symbol" w:hAnsi="Symbol" w:hint="default"/>
      </w:rPr>
    </w:lvl>
    <w:lvl w:ilvl="7" w:tplc="080A0003" w:tentative="1">
      <w:start w:val="1"/>
      <w:numFmt w:val="bullet"/>
      <w:lvlText w:val="o"/>
      <w:lvlJc w:val="left"/>
      <w:pPr>
        <w:ind w:left="6170" w:hanging="360"/>
      </w:pPr>
      <w:rPr>
        <w:rFonts w:ascii="Courier New" w:hAnsi="Courier New" w:cs="Courier New" w:hint="default"/>
      </w:rPr>
    </w:lvl>
    <w:lvl w:ilvl="8" w:tplc="080A0005" w:tentative="1">
      <w:start w:val="1"/>
      <w:numFmt w:val="bullet"/>
      <w:lvlText w:val=""/>
      <w:lvlJc w:val="left"/>
      <w:pPr>
        <w:ind w:left="6890" w:hanging="360"/>
      </w:pPr>
      <w:rPr>
        <w:rFonts w:ascii="Wingdings" w:hAnsi="Wingdings" w:hint="default"/>
      </w:rPr>
    </w:lvl>
  </w:abstractNum>
  <w:abstractNum w:abstractNumId="18" w15:restartNumberingAfterBreak="0">
    <w:nsid w:val="4BAD5DB8"/>
    <w:multiLevelType w:val="hybridMultilevel"/>
    <w:tmpl w:val="6B749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B25111"/>
    <w:multiLevelType w:val="hybridMultilevel"/>
    <w:tmpl w:val="97983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4236F7"/>
    <w:multiLevelType w:val="hybridMultilevel"/>
    <w:tmpl w:val="C640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631F8C"/>
    <w:multiLevelType w:val="hybridMultilevel"/>
    <w:tmpl w:val="FAD8B9A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9205951"/>
    <w:multiLevelType w:val="hybridMultilevel"/>
    <w:tmpl w:val="F85A3360"/>
    <w:lvl w:ilvl="0" w:tplc="2416E7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46391E"/>
    <w:multiLevelType w:val="multilevel"/>
    <w:tmpl w:val="C67C31D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7" w15:restartNumberingAfterBreak="0">
    <w:nsid w:val="60670C41"/>
    <w:multiLevelType w:val="hybridMultilevel"/>
    <w:tmpl w:val="7EA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64381"/>
    <w:multiLevelType w:val="hybridMultilevel"/>
    <w:tmpl w:val="4F54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BB50E3"/>
    <w:multiLevelType w:val="hybridMultilevel"/>
    <w:tmpl w:val="96E45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9"/>
  </w:num>
  <w:num w:numId="3">
    <w:abstractNumId w:val="25"/>
  </w:num>
  <w:num w:numId="4">
    <w:abstractNumId w:val="2"/>
  </w:num>
  <w:num w:numId="5">
    <w:abstractNumId w:val="3"/>
  </w:num>
  <w:num w:numId="6">
    <w:abstractNumId w:val="35"/>
  </w:num>
  <w:num w:numId="7">
    <w:abstractNumId w:val="32"/>
  </w:num>
  <w:num w:numId="8">
    <w:abstractNumId w:val="31"/>
  </w:num>
  <w:num w:numId="9">
    <w:abstractNumId w:val="15"/>
  </w:num>
  <w:num w:numId="10">
    <w:abstractNumId w:val="21"/>
  </w:num>
  <w:num w:numId="11">
    <w:abstractNumId w:val="23"/>
  </w:num>
  <w:num w:numId="12">
    <w:abstractNumId w:val="8"/>
  </w:num>
  <w:num w:numId="13">
    <w:abstractNumId w:val="26"/>
  </w:num>
  <w:num w:numId="14">
    <w:abstractNumId w:val="17"/>
  </w:num>
  <w:num w:numId="15">
    <w:abstractNumId w:val="11"/>
  </w:num>
  <w:num w:numId="16">
    <w:abstractNumId w:val="20"/>
  </w:num>
  <w:num w:numId="17">
    <w:abstractNumId w:val="1"/>
  </w:num>
  <w:num w:numId="18">
    <w:abstractNumId w:val="0"/>
  </w:num>
  <w:num w:numId="19">
    <w:abstractNumId w:val="12"/>
  </w:num>
  <w:num w:numId="20">
    <w:abstractNumId w:val="28"/>
  </w:num>
  <w:num w:numId="21">
    <w:abstractNumId w:val="6"/>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4"/>
  </w:num>
  <w:num w:numId="26">
    <w:abstractNumId w:val="10"/>
  </w:num>
  <w:num w:numId="27">
    <w:abstractNumId w:val="24"/>
  </w:num>
  <w:num w:numId="28">
    <w:abstractNumId w:val="16"/>
  </w:num>
  <w:num w:numId="29">
    <w:abstractNumId w:val="30"/>
  </w:num>
  <w:num w:numId="30">
    <w:abstractNumId w:val="27"/>
  </w:num>
  <w:num w:numId="31">
    <w:abstractNumId w:val="5"/>
  </w:num>
  <w:num w:numId="32">
    <w:abstractNumId w:val="7"/>
  </w:num>
  <w:num w:numId="33">
    <w:abstractNumId w:val="13"/>
  </w:num>
  <w:num w:numId="34">
    <w:abstractNumId w:val="18"/>
  </w:num>
  <w:num w:numId="35">
    <w:abstractNumId w:val="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23413"/>
    <w:rsid w:val="00031335"/>
    <w:rsid w:val="00036132"/>
    <w:rsid w:val="00047065"/>
    <w:rsid w:val="00051590"/>
    <w:rsid w:val="000776C5"/>
    <w:rsid w:val="000872A0"/>
    <w:rsid w:val="00093BC0"/>
    <w:rsid w:val="00095440"/>
    <w:rsid w:val="00095BD0"/>
    <w:rsid w:val="000975C9"/>
    <w:rsid w:val="000A3A46"/>
    <w:rsid w:val="000B1127"/>
    <w:rsid w:val="000B3C98"/>
    <w:rsid w:val="000E6C28"/>
    <w:rsid w:val="000E7884"/>
    <w:rsid w:val="00104A52"/>
    <w:rsid w:val="00127DA2"/>
    <w:rsid w:val="00142A97"/>
    <w:rsid w:val="00145FC8"/>
    <w:rsid w:val="00177594"/>
    <w:rsid w:val="00185E45"/>
    <w:rsid w:val="001862AA"/>
    <w:rsid w:val="00194FA1"/>
    <w:rsid w:val="0019781F"/>
    <w:rsid w:val="001B2A94"/>
    <w:rsid w:val="001B7E98"/>
    <w:rsid w:val="001C4260"/>
    <w:rsid w:val="001D457A"/>
    <w:rsid w:val="001E05A1"/>
    <w:rsid w:val="001E2619"/>
    <w:rsid w:val="001F28CA"/>
    <w:rsid w:val="001F2F70"/>
    <w:rsid w:val="0020126A"/>
    <w:rsid w:val="002061C2"/>
    <w:rsid w:val="002074D2"/>
    <w:rsid w:val="002113A7"/>
    <w:rsid w:val="0022080E"/>
    <w:rsid w:val="00224214"/>
    <w:rsid w:val="00264153"/>
    <w:rsid w:val="00270417"/>
    <w:rsid w:val="0028694D"/>
    <w:rsid w:val="00287694"/>
    <w:rsid w:val="00290CF1"/>
    <w:rsid w:val="00291041"/>
    <w:rsid w:val="002B792E"/>
    <w:rsid w:val="002C16C8"/>
    <w:rsid w:val="002C71FE"/>
    <w:rsid w:val="002C7531"/>
    <w:rsid w:val="002D1E85"/>
    <w:rsid w:val="002D40E1"/>
    <w:rsid w:val="002E1E40"/>
    <w:rsid w:val="002F10E8"/>
    <w:rsid w:val="002F3942"/>
    <w:rsid w:val="003007DB"/>
    <w:rsid w:val="00301F31"/>
    <w:rsid w:val="003022BE"/>
    <w:rsid w:val="00315D90"/>
    <w:rsid w:val="00323BB4"/>
    <w:rsid w:val="00342902"/>
    <w:rsid w:val="003550B0"/>
    <w:rsid w:val="00357059"/>
    <w:rsid w:val="00361418"/>
    <w:rsid w:val="003631F7"/>
    <w:rsid w:val="00363C9C"/>
    <w:rsid w:val="00376B3A"/>
    <w:rsid w:val="00381BCB"/>
    <w:rsid w:val="00385E0C"/>
    <w:rsid w:val="00393C23"/>
    <w:rsid w:val="00395B8A"/>
    <w:rsid w:val="003A1E0C"/>
    <w:rsid w:val="003A7BB8"/>
    <w:rsid w:val="003B22D1"/>
    <w:rsid w:val="003B3CD6"/>
    <w:rsid w:val="003D18A0"/>
    <w:rsid w:val="004012D6"/>
    <w:rsid w:val="00406997"/>
    <w:rsid w:val="004072C7"/>
    <w:rsid w:val="00407315"/>
    <w:rsid w:val="00412698"/>
    <w:rsid w:val="0041382A"/>
    <w:rsid w:val="00431F7A"/>
    <w:rsid w:val="0046314B"/>
    <w:rsid w:val="00473112"/>
    <w:rsid w:val="00496C4A"/>
    <w:rsid w:val="00497FA1"/>
    <w:rsid w:val="004A017D"/>
    <w:rsid w:val="004A04C5"/>
    <w:rsid w:val="004A4CA0"/>
    <w:rsid w:val="004B384B"/>
    <w:rsid w:val="004C3B66"/>
    <w:rsid w:val="004D403A"/>
    <w:rsid w:val="004D69FE"/>
    <w:rsid w:val="004E335C"/>
    <w:rsid w:val="00506A0C"/>
    <w:rsid w:val="00532BF6"/>
    <w:rsid w:val="00536AE6"/>
    <w:rsid w:val="005447F6"/>
    <w:rsid w:val="0054633D"/>
    <w:rsid w:val="00556A9A"/>
    <w:rsid w:val="00557D00"/>
    <w:rsid w:val="00570F6D"/>
    <w:rsid w:val="005737AD"/>
    <w:rsid w:val="005755DD"/>
    <w:rsid w:val="00596744"/>
    <w:rsid w:val="005A3976"/>
    <w:rsid w:val="005A41E9"/>
    <w:rsid w:val="005B24CA"/>
    <w:rsid w:val="005C1EE9"/>
    <w:rsid w:val="005C2E64"/>
    <w:rsid w:val="005C7A93"/>
    <w:rsid w:val="005E122A"/>
    <w:rsid w:val="005E12F2"/>
    <w:rsid w:val="005E3079"/>
    <w:rsid w:val="005E5D95"/>
    <w:rsid w:val="005F7B6A"/>
    <w:rsid w:val="0060252E"/>
    <w:rsid w:val="00611C19"/>
    <w:rsid w:val="006153F2"/>
    <w:rsid w:val="00616C90"/>
    <w:rsid w:val="00620FD3"/>
    <w:rsid w:val="0062401A"/>
    <w:rsid w:val="006260F8"/>
    <w:rsid w:val="0063529B"/>
    <w:rsid w:val="006505FC"/>
    <w:rsid w:val="00683C66"/>
    <w:rsid w:val="006A51A8"/>
    <w:rsid w:val="006B5AEA"/>
    <w:rsid w:val="006C188D"/>
    <w:rsid w:val="006C26D1"/>
    <w:rsid w:val="006D23C4"/>
    <w:rsid w:val="006F27D4"/>
    <w:rsid w:val="00700917"/>
    <w:rsid w:val="00705494"/>
    <w:rsid w:val="00736634"/>
    <w:rsid w:val="007445AA"/>
    <w:rsid w:val="00751023"/>
    <w:rsid w:val="007550BE"/>
    <w:rsid w:val="007578BF"/>
    <w:rsid w:val="007637FC"/>
    <w:rsid w:val="00764F1A"/>
    <w:rsid w:val="0076709F"/>
    <w:rsid w:val="00780507"/>
    <w:rsid w:val="007901AD"/>
    <w:rsid w:val="007907FA"/>
    <w:rsid w:val="007A4011"/>
    <w:rsid w:val="007B0EDE"/>
    <w:rsid w:val="007B114C"/>
    <w:rsid w:val="007C4B37"/>
    <w:rsid w:val="007D7C2D"/>
    <w:rsid w:val="007E583C"/>
    <w:rsid w:val="007E6B04"/>
    <w:rsid w:val="007F6043"/>
    <w:rsid w:val="00830592"/>
    <w:rsid w:val="0087070D"/>
    <w:rsid w:val="00871478"/>
    <w:rsid w:val="0089008C"/>
    <w:rsid w:val="008974F8"/>
    <w:rsid w:val="008A2819"/>
    <w:rsid w:val="008A2F88"/>
    <w:rsid w:val="008A3E82"/>
    <w:rsid w:val="008A515E"/>
    <w:rsid w:val="008B47B1"/>
    <w:rsid w:val="008C4059"/>
    <w:rsid w:val="008D0C21"/>
    <w:rsid w:val="008D7ECA"/>
    <w:rsid w:val="008E28BF"/>
    <w:rsid w:val="008F59C7"/>
    <w:rsid w:val="00902394"/>
    <w:rsid w:val="00903F36"/>
    <w:rsid w:val="00906F3D"/>
    <w:rsid w:val="00911D77"/>
    <w:rsid w:val="0093060A"/>
    <w:rsid w:val="009318BD"/>
    <w:rsid w:val="00934FA3"/>
    <w:rsid w:val="0093688D"/>
    <w:rsid w:val="0095417C"/>
    <w:rsid w:val="009630FE"/>
    <w:rsid w:val="009713D6"/>
    <w:rsid w:val="00975E72"/>
    <w:rsid w:val="00976B87"/>
    <w:rsid w:val="00976D90"/>
    <w:rsid w:val="00985729"/>
    <w:rsid w:val="009A48F6"/>
    <w:rsid w:val="009A4B21"/>
    <w:rsid w:val="009A790A"/>
    <w:rsid w:val="009C2280"/>
    <w:rsid w:val="009C39F5"/>
    <w:rsid w:val="009D3A9C"/>
    <w:rsid w:val="009D4752"/>
    <w:rsid w:val="009E7F5D"/>
    <w:rsid w:val="00A04000"/>
    <w:rsid w:val="00A4120E"/>
    <w:rsid w:val="00A4165F"/>
    <w:rsid w:val="00A4721D"/>
    <w:rsid w:val="00A5101D"/>
    <w:rsid w:val="00A55766"/>
    <w:rsid w:val="00A66EF4"/>
    <w:rsid w:val="00A7098D"/>
    <w:rsid w:val="00A71A92"/>
    <w:rsid w:val="00AA44EC"/>
    <w:rsid w:val="00AA68D2"/>
    <w:rsid w:val="00AA7999"/>
    <w:rsid w:val="00AB758F"/>
    <w:rsid w:val="00AC1055"/>
    <w:rsid w:val="00AC1500"/>
    <w:rsid w:val="00AC32C2"/>
    <w:rsid w:val="00AC5161"/>
    <w:rsid w:val="00AF302B"/>
    <w:rsid w:val="00AF50AB"/>
    <w:rsid w:val="00AF785E"/>
    <w:rsid w:val="00B15B4C"/>
    <w:rsid w:val="00B201E8"/>
    <w:rsid w:val="00B25348"/>
    <w:rsid w:val="00B31360"/>
    <w:rsid w:val="00B3373D"/>
    <w:rsid w:val="00B40048"/>
    <w:rsid w:val="00B41EEF"/>
    <w:rsid w:val="00B44EC8"/>
    <w:rsid w:val="00B97E4F"/>
    <w:rsid w:val="00BA1E3F"/>
    <w:rsid w:val="00BA43DF"/>
    <w:rsid w:val="00BC1F52"/>
    <w:rsid w:val="00BC5C03"/>
    <w:rsid w:val="00BC73A4"/>
    <w:rsid w:val="00BD3258"/>
    <w:rsid w:val="00BE1A75"/>
    <w:rsid w:val="00BE653D"/>
    <w:rsid w:val="00C01F5A"/>
    <w:rsid w:val="00C06D9C"/>
    <w:rsid w:val="00C21D69"/>
    <w:rsid w:val="00C42607"/>
    <w:rsid w:val="00C445B2"/>
    <w:rsid w:val="00C60F3D"/>
    <w:rsid w:val="00C618A2"/>
    <w:rsid w:val="00C74A82"/>
    <w:rsid w:val="00C74DEE"/>
    <w:rsid w:val="00C75DDE"/>
    <w:rsid w:val="00C90050"/>
    <w:rsid w:val="00C93C66"/>
    <w:rsid w:val="00C9591C"/>
    <w:rsid w:val="00CA2C64"/>
    <w:rsid w:val="00CA373C"/>
    <w:rsid w:val="00CB055E"/>
    <w:rsid w:val="00CB4A32"/>
    <w:rsid w:val="00CB4D26"/>
    <w:rsid w:val="00CB5F88"/>
    <w:rsid w:val="00CD278F"/>
    <w:rsid w:val="00CD6F3C"/>
    <w:rsid w:val="00CE780F"/>
    <w:rsid w:val="00D003CE"/>
    <w:rsid w:val="00D010B8"/>
    <w:rsid w:val="00D16E79"/>
    <w:rsid w:val="00D37232"/>
    <w:rsid w:val="00D47333"/>
    <w:rsid w:val="00D56862"/>
    <w:rsid w:val="00D61CF7"/>
    <w:rsid w:val="00D67C7F"/>
    <w:rsid w:val="00D77D8A"/>
    <w:rsid w:val="00D81785"/>
    <w:rsid w:val="00D81ACD"/>
    <w:rsid w:val="00D86707"/>
    <w:rsid w:val="00DA043A"/>
    <w:rsid w:val="00DA1752"/>
    <w:rsid w:val="00DA1865"/>
    <w:rsid w:val="00DC58A7"/>
    <w:rsid w:val="00DE307D"/>
    <w:rsid w:val="00E11598"/>
    <w:rsid w:val="00E22FEF"/>
    <w:rsid w:val="00E50DBF"/>
    <w:rsid w:val="00E6490B"/>
    <w:rsid w:val="00E75519"/>
    <w:rsid w:val="00E75FAE"/>
    <w:rsid w:val="00E97A97"/>
    <w:rsid w:val="00EC6619"/>
    <w:rsid w:val="00ED0E2B"/>
    <w:rsid w:val="00ED7444"/>
    <w:rsid w:val="00EE0080"/>
    <w:rsid w:val="00EE4A37"/>
    <w:rsid w:val="00EE5FA4"/>
    <w:rsid w:val="00EE6022"/>
    <w:rsid w:val="00F00DE6"/>
    <w:rsid w:val="00F248BE"/>
    <w:rsid w:val="00F3596D"/>
    <w:rsid w:val="00F41C93"/>
    <w:rsid w:val="00F54D7A"/>
    <w:rsid w:val="00F560C1"/>
    <w:rsid w:val="00F62ED0"/>
    <w:rsid w:val="00F774D8"/>
    <w:rsid w:val="00F80A58"/>
    <w:rsid w:val="00F87284"/>
    <w:rsid w:val="00F94A95"/>
    <w:rsid w:val="00FA6A63"/>
    <w:rsid w:val="00FB04BD"/>
    <w:rsid w:val="00FC248C"/>
    <w:rsid w:val="00FD68BD"/>
    <w:rsid w:val="00FE6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E82"/>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7"/>
      </w:numPr>
      <w:contextualSpacing/>
    </w:pPr>
  </w:style>
  <w:style w:type="paragraph" w:styleId="Listaconvietas2">
    <w:name w:val="List Bullet 2"/>
    <w:basedOn w:val="Normal"/>
    <w:uiPriority w:val="99"/>
    <w:unhideWhenUsed/>
    <w:rsid w:val="005447F6"/>
    <w:pPr>
      <w:numPr>
        <w:numId w:val="18"/>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paragraph" w:styleId="Cita">
    <w:name w:val="Quote"/>
    <w:basedOn w:val="Normal"/>
    <w:next w:val="Normal"/>
    <w:link w:val="CitaCar"/>
    <w:uiPriority w:val="29"/>
    <w:qFormat/>
    <w:rsid w:val="00291041"/>
    <w:pPr>
      <w:spacing w:before="160"/>
      <w:jc w:val="center"/>
    </w:pPr>
    <w:rPr>
      <w:rFonts w:eastAsia="Times New Roman" w:cs="Times New Roman"/>
      <w:i/>
      <w:iCs/>
      <w:color w:val="404040" w:themeColor="text1" w:themeTint="BF"/>
      <w:szCs w:val="20"/>
      <w:lang w:eastAsia="es-ES"/>
    </w:rPr>
  </w:style>
  <w:style w:type="character" w:customStyle="1" w:styleId="CitaCar">
    <w:name w:val="Cita Car"/>
    <w:basedOn w:val="Fuentedeprrafopredeter"/>
    <w:link w:val="Cita"/>
    <w:uiPriority w:val="29"/>
    <w:rsid w:val="00291041"/>
    <w:rPr>
      <w:rFonts w:eastAsia="Times New Roman" w:cs="Times New Roman"/>
      <w:i/>
      <w:iCs/>
      <w:color w:val="404040" w:themeColor="text1" w:themeTint="B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2065">
      <w:bodyDiv w:val="1"/>
      <w:marLeft w:val="0"/>
      <w:marRight w:val="0"/>
      <w:marTop w:val="0"/>
      <w:marBottom w:val="0"/>
      <w:divBdr>
        <w:top w:val="none" w:sz="0" w:space="0" w:color="auto"/>
        <w:left w:val="none" w:sz="0" w:space="0" w:color="auto"/>
        <w:bottom w:val="none" w:sz="0" w:space="0" w:color="auto"/>
        <w:right w:val="none" w:sz="0" w:space="0" w:color="auto"/>
      </w:divBdr>
      <w:divsChild>
        <w:div w:id="168183928">
          <w:marLeft w:val="0"/>
          <w:marRight w:val="0"/>
          <w:marTop w:val="0"/>
          <w:marBottom w:val="0"/>
          <w:divBdr>
            <w:top w:val="none" w:sz="0" w:space="0" w:color="auto"/>
            <w:left w:val="none" w:sz="0" w:space="0" w:color="auto"/>
            <w:bottom w:val="none" w:sz="0" w:space="0" w:color="auto"/>
            <w:right w:val="none" w:sz="0" w:space="0" w:color="auto"/>
          </w:divBdr>
        </w:div>
      </w:divsChild>
    </w:div>
    <w:div w:id="980698782">
      <w:bodyDiv w:val="1"/>
      <w:marLeft w:val="0"/>
      <w:marRight w:val="0"/>
      <w:marTop w:val="0"/>
      <w:marBottom w:val="0"/>
      <w:divBdr>
        <w:top w:val="none" w:sz="0" w:space="0" w:color="auto"/>
        <w:left w:val="none" w:sz="0" w:space="0" w:color="auto"/>
        <w:bottom w:val="none" w:sz="0" w:space="0" w:color="auto"/>
        <w:right w:val="none" w:sz="0" w:space="0" w:color="auto"/>
      </w:divBdr>
    </w:div>
    <w:div w:id="1410813146">
      <w:bodyDiv w:val="1"/>
      <w:marLeft w:val="0"/>
      <w:marRight w:val="0"/>
      <w:marTop w:val="0"/>
      <w:marBottom w:val="0"/>
      <w:divBdr>
        <w:top w:val="none" w:sz="0" w:space="0" w:color="auto"/>
        <w:left w:val="none" w:sz="0" w:space="0" w:color="auto"/>
        <w:bottom w:val="none" w:sz="0" w:space="0" w:color="auto"/>
        <w:right w:val="none" w:sz="0" w:space="0" w:color="auto"/>
      </w:divBdr>
      <w:divsChild>
        <w:div w:id="227570452">
          <w:marLeft w:val="0"/>
          <w:marRight w:val="0"/>
          <w:marTop w:val="0"/>
          <w:marBottom w:val="0"/>
          <w:divBdr>
            <w:top w:val="none" w:sz="0" w:space="0" w:color="auto"/>
            <w:left w:val="none" w:sz="0" w:space="0" w:color="auto"/>
            <w:bottom w:val="none" w:sz="0" w:space="0" w:color="auto"/>
            <w:right w:val="none" w:sz="0" w:space="0" w:color="auto"/>
          </w:divBdr>
        </w:div>
      </w:divsChild>
    </w:div>
    <w:div w:id="1941600416">
      <w:bodyDiv w:val="1"/>
      <w:marLeft w:val="0"/>
      <w:marRight w:val="0"/>
      <w:marTop w:val="0"/>
      <w:marBottom w:val="0"/>
      <w:divBdr>
        <w:top w:val="none" w:sz="0" w:space="0" w:color="auto"/>
        <w:left w:val="none" w:sz="0" w:space="0" w:color="auto"/>
        <w:bottom w:val="none" w:sz="0" w:space="0" w:color="auto"/>
        <w:right w:val="none" w:sz="0" w:space="0" w:color="auto"/>
      </w:divBdr>
    </w:div>
    <w:div w:id="210275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6B7D9F-9ED8-44DA-AE66-F8F335E3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9075</Words>
  <Characters>49918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6</cp:revision>
  <cp:lastPrinted>2025-08-29T16:40:00Z</cp:lastPrinted>
  <dcterms:created xsi:type="dcterms:W3CDTF">2025-08-25T21:19:00Z</dcterms:created>
  <dcterms:modified xsi:type="dcterms:W3CDTF">2025-08-29T16:40:00Z</dcterms:modified>
</cp:coreProperties>
</file>