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26" w:rsidRDefault="00182A26">
      <w:pPr>
        <w:widowControl w:val="0"/>
        <w:pBdr>
          <w:top w:val="nil"/>
          <w:left w:val="nil"/>
          <w:bottom w:val="nil"/>
          <w:right w:val="nil"/>
          <w:between w:val="nil"/>
        </w:pBdr>
        <w:spacing w:line="276" w:lineRule="auto"/>
      </w:pPr>
    </w:p>
    <w:p w:rsidR="00182A26" w:rsidRDefault="00182A26">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182A26" w:rsidRDefault="00535BA5">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RECURSO DE REVISIÓN 10251/INFOEM/IP/RR/2025</w:t>
      </w:r>
    </w:p>
    <w:p w:rsidR="00182A26" w:rsidRDefault="00182A26">
      <w:pPr>
        <w:spacing w:line="360" w:lineRule="auto"/>
      </w:pPr>
    </w:p>
    <w:sdt>
      <w:sdtPr>
        <w:rPr>
          <w:lang w:val="es-ES"/>
        </w:rPr>
        <w:id w:val="-102120231"/>
        <w:docPartObj>
          <w:docPartGallery w:val="Table of Contents"/>
          <w:docPartUnique/>
        </w:docPartObj>
      </w:sdtPr>
      <w:sdtEndPr>
        <w:rPr>
          <w:b/>
          <w:bCs/>
        </w:rPr>
      </w:sdtEndPr>
      <w:sdtContent>
        <w:p w:rsidR="00D56D2C" w:rsidRPr="00BF62E2" w:rsidRDefault="00D56D2C">
          <w:pPr>
            <w:pStyle w:val="TtulodeTDC"/>
            <w:rPr>
              <w:rFonts w:ascii="Palatino Linotype" w:hAnsi="Palatino Linotype"/>
              <w:sz w:val="22"/>
              <w:szCs w:val="22"/>
            </w:rPr>
          </w:pPr>
        </w:p>
        <w:p w:rsidR="00D56D2C" w:rsidRPr="00BF62E2" w:rsidRDefault="00D56D2C">
          <w:pPr>
            <w:pStyle w:val="TDC1"/>
            <w:rPr>
              <w:rFonts w:ascii="Palatino Linotype" w:eastAsiaTheme="minorEastAsia" w:hAnsi="Palatino Linotype" w:cstheme="minorBidi"/>
              <w:noProof/>
              <w:sz w:val="22"/>
              <w:szCs w:val="22"/>
            </w:rPr>
          </w:pPr>
          <w:r w:rsidRPr="00BF62E2">
            <w:rPr>
              <w:rFonts w:ascii="Palatino Linotype" w:hAnsi="Palatino Linotype"/>
              <w:b/>
              <w:bCs/>
              <w:sz w:val="22"/>
              <w:szCs w:val="22"/>
              <w:lang w:val="es-ES"/>
            </w:rPr>
            <w:fldChar w:fldCharType="begin"/>
          </w:r>
          <w:r w:rsidRPr="00BF62E2">
            <w:rPr>
              <w:rFonts w:ascii="Palatino Linotype" w:hAnsi="Palatino Linotype"/>
              <w:b/>
              <w:bCs/>
              <w:sz w:val="22"/>
              <w:szCs w:val="22"/>
              <w:lang w:val="es-ES"/>
            </w:rPr>
            <w:instrText xml:space="preserve"> TOC \o "1-3" \h \z \u </w:instrText>
          </w:r>
          <w:r w:rsidRPr="00BF62E2">
            <w:rPr>
              <w:rFonts w:ascii="Palatino Linotype" w:hAnsi="Palatino Linotype"/>
              <w:b/>
              <w:bCs/>
              <w:sz w:val="22"/>
              <w:szCs w:val="22"/>
              <w:lang w:val="es-ES"/>
            </w:rPr>
            <w:fldChar w:fldCharType="separate"/>
          </w:r>
          <w:hyperlink w:anchor="_Toc210315116" w:history="1">
            <w:r w:rsidRPr="00BF62E2">
              <w:rPr>
                <w:rStyle w:val="Hipervnculo"/>
                <w:rFonts w:ascii="Palatino Linotype" w:hAnsi="Palatino Linotype"/>
                <w:noProof/>
                <w:sz w:val="22"/>
                <w:szCs w:val="22"/>
              </w:rPr>
              <w:t>A N T E C E D E N T E S</w:t>
            </w:r>
            <w:r w:rsidRPr="00BF62E2">
              <w:rPr>
                <w:rFonts w:ascii="Palatino Linotype" w:hAnsi="Palatino Linotype"/>
                <w:noProof/>
                <w:webHidden/>
                <w:sz w:val="22"/>
                <w:szCs w:val="22"/>
              </w:rPr>
              <w:tab/>
            </w:r>
            <w:r w:rsidRPr="00BF62E2">
              <w:rPr>
                <w:rFonts w:ascii="Palatino Linotype" w:hAnsi="Palatino Linotype"/>
                <w:noProof/>
                <w:webHidden/>
                <w:sz w:val="22"/>
                <w:szCs w:val="22"/>
              </w:rPr>
              <w:fldChar w:fldCharType="begin"/>
            </w:r>
            <w:r w:rsidRPr="00BF62E2">
              <w:rPr>
                <w:rFonts w:ascii="Palatino Linotype" w:hAnsi="Palatino Linotype"/>
                <w:noProof/>
                <w:webHidden/>
                <w:sz w:val="22"/>
                <w:szCs w:val="22"/>
              </w:rPr>
              <w:instrText xml:space="preserve"> PAGEREF _Toc210315116 \h </w:instrText>
            </w:r>
            <w:r w:rsidRPr="00BF62E2">
              <w:rPr>
                <w:rFonts w:ascii="Palatino Linotype" w:hAnsi="Palatino Linotype"/>
                <w:noProof/>
                <w:webHidden/>
                <w:sz w:val="22"/>
                <w:szCs w:val="22"/>
              </w:rPr>
            </w:r>
            <w:r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2</w:t>
            </w:r>
            <w:r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17" w:history="1">
            <w:r w:rsidR="00D56D2C" w:rsidRPr="00BF62E2">
              <w:rPr>
                <w:rStyle w:val="Hipervnculo"/>
                <w:rFonts w:ascii="Palatino Linotype" w:hAnsi="Palatino Linotype"/>
                <w:noProof/>
                <w:sz w:val="22"/>
                <w:szCs w:val="22"/>
              </w:rPr>
              <w:t>I. Presentación de la solicitud de información</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_Toc210315117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2</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18" w:history="1">
            <w:r w:rsidR="00D56D2C" w:rsidRPr="00BF62E2">
              <w:rPr>
                <w:rStyle w:val="Hipervnculo"/>
                <w:rFonts w:ascii="Palatino Linotype" w:hAnsi="Palatino Linotype"/>
                <w:noProof/>
                <w:sz w:val="22"/>
                <w:szCs w:val="22"/>
              </w:rPr>
              <w:t>II. Respuesta del Sujeto Obligado</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_Toc210315118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3</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19" w:history="1">
            <w:r w:rsidR="00D56D2C" w:rsidRPr="00BF62E2">
              <w:rPr>
                <w:rStyle w:val="Hipervnculo"/>
                <w:rFonts w:ascii="Palatino Linotype" w:hAnsi="Palatino Linotype"/>
                <w:noProof/>
                <w:sz w:val="22"/>
                <w:szCs w:val="22"/>
              </w:rPr>
              <w:t>III. Interposición del Recurso de Revisión</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_Toc210315119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3</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0" w:history="1">
            <w:r w:rsidR="00D56D2C" w:rsidRPr="00BF62E2">
              <w:rPr>
                <w:rStyle w:val="Hipervnculo"/>
                <w:rFonts w:ascii="Palatino Linotype" w:hAnsi="Palatino Linotype"/>
                <w:noProof/>
                <w:sz w:val="22"/>
                <w:szCs w:val="22"/>
              </w:rPr>
              <w:t>IV. Trámite del Recurso de Revisión ante el Instituto</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_Toc210315120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7</w:t>
            </w:r>
            <w:r w:rsidR="00D56D2C" w:rsidRPr="00BF62E2">
              <w:rPr>
                <w:rFonts w:ascii="Palatino Linotype" w:hAnsi="Palatino Linotype"/>
                <w:noProof/>
                <w:webHidden/>
                <w:sz w:val="22"/>
                <w:szCs w:val="22"/>
              </w:rPr>
              <w:fldChar w:fldCharType="end"/>
            </w:r>
          </w:hyperlink>
        </w:p>
        <w:p w:rsidR="00D56D2C" w:rsidRPr="00BF62E2" w:rsidRDefault="00F170E9">
          <w:pPr>
            <w:pStyle w:val="TDC1"/>
            <w:rPr>
              <w:rFonts w:ascii="Palatino Linotype" w:eastAsiaTheme="minorEastAsia" w:hAnsi="Palatino Linotype" w:cstheme="minorBidi"/>
              <w:noProof/>
              <w:sz w:val="22"/>
              <w:szCs w:val="22"/>
            </w:rPr>
          </w:pPr>
          <w:hyperlink w:anchor="_Toc210315121" w:history="1">
            <w:r w:rsidR="00D56D2C" w:rsidRPr="00BF62E2">
              <w:rPr>
                <w:rStyle w:val="Hipervnculo"/>
                <w:rFonts w:ascii="Palatino Linotype" w:hAnsi="Palatino Linotype"/>
                <w:noProof/>
                <w:sz w:val="22"/>
                <w:szCs w:val="22"/>
              </w:rPr>
              <w:t>C O N S I D E R A N D O S</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_Toc210315121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8</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2" w:history="1">
            <w:r w:rsidR="00D56D2C" w:rsidRPr="00BF62E2">
              <w:rPr>
                <w:rStyle w:val="Hipervnculo"/>
                <w:rFonts w:ascii="Palatino Linotype" w:hAnsi="Palatino Linotype"/>
                <w:noProof/>
                <w:sz w:val="22"/>
                <w:szCs w:val="22"/>
              </w:rPr>
              <w:t>PRIMERO. Competencia</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_Toc210315122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8</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3" w:history="1">
            <w:r w:rsidR="00D56D2C" w:rsidRPr="00BF62E2">
              <w:rPr>
                <w:rStyle w:val="Hipervnculo"/>
                <w:rFonts w:ascii="Palatino Linotype" w:hAnsi="Palatino Linotype"/>
                <w:noProof/>
                <w:sz w:val="22"/>
                <w:szCs w:val="22"/>
              </w:rPr>
              <w:t>SEGUNDO. Causales de improcedencia y Sobreseimiento</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_Toc210315123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9</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4" w:history="1">
            <w:r w:rsidR="00D56D2C" w:rsidRPr="00BF62E2">
              <w:rPr>
                <w:rStyle w:val="Hipervnculo"/>
                <w:rFonts w:ascii="Palatino Linotype" w:hAnsi="Palatino Linotype"/>
                <w:noProof/>
                <w:sz w:val="22"/>
                <w:szCs w:val="22"/>
              </w:rPr>
              <w:t>TERCERO. Determinación de la Controversia</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_Toc210315124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11</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5" w:history="1">
            <w:r w:rsidR="00D56D2C" w:rsidRPr="00BF62E2">
              <w:rPr>
                <w:rStyle w:val="Hipervnculo"/>
                <w:rFonts w:ascii="Palatino Linotype" w:hAnsi="Palatino Linotype"/>
                <w:noProof/>
                <w:sz w:val="22"/>
                <w:szCs w:val="22"/>
              </w:rPr>
              <w:t>CUARTO. Marco normativo aplicable en materia de transparencia y acceso a la información pública</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_Toc210315125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12</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6" w:history="1">
            <w:r w:rsidR="00D56D2C" w:rsidRPr="00BF62E2">
              <w:rPr>
                <w:rStyle w:val="Hipervnculo"/>
                <w:rFonts w:ascii="Palatino Linotype" w:hAnsi="Palatino Linotype"/>
                <w:noProof/>
                <w:sz w:val="22"/>
                <w:szCs w:val="22"/>
              </w:rPr>
              <w:t>QUINTO. Estudio de Fondo</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_Toc210315126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13</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7" w:history="1">
            <w:r w:rsidR="00D56D2C" w:rsidRPr="00BF62E2">
              <w:rPr>
                <w:rStyle w:val="Hipervnculo"/>
                <w:rFonts w:ascii="Palatino Linotype" w:hAnsi="Palatino Linotype"/>
                <w:noProof/>
                <w:sz w:val="22"/>
                <w:szCs w:val="22"/>
              </w:rPr>
              <w:t>SEXTO. Decisión</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_Toc210315127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19</w:t>
            </w:r>
            <w:r w:rsidR="00D56D2C" w:rsidRPr="00BF62E2">
              <w:rPr>
                <w:rFonts w:ascii="Palatino Linotype" w:hAnsi="Palatino Linotype"/>
                <w:noProof/>
                <w:webHidden/>
                <w:sz w:val="22"/>
                <w:szCs w:val="22"/>
              </w:rPr>
              <w:fldChar w:fldCharType="end"/>
            </w:r>
          </w:hyperlink>
        </w:p>
        <w:p w:rsidR="00D56D2C" w:rsidRPr="00BF62E2" w:rsidRDefault="00F170E9">
          <w:pPr>
            <w:pStyle w:val="TDC2"/>
            <w:tabs>
              <w:tab w:val="right" w:leader="dot" w:pos="9034"/>
            </w:tabs>
            <w:rPr>
              <w:rFonts w:ascii="Palatino Linotype" w:eastAsiaTheme="minorEastAsia" w:hAnsi="Palatino Linotype" w:cstheme="minorBidi"/>
              <w:noProof/>
              <w:sz w:val="22"/>
              <w:szCs w:val="22"/>
            </w:rPr>
          </w:pPr>
          <w:hyperlink w:anchor="_Toc210315128" w:history="1">
            <w:r w:rsidR="00D56D2C" w:rsidRPr="00BF62E2">
              <w:rPr>
                <w:rStyle w:val="Hipervnculo"/>
                <w:rFonts w:ascii="Palatino Linotype" w:hAnsi="Palatino Linotype"/>
                <w:noProof/>
                <w:sz w:val="22"/>
                <w:szCs w:val="22"/>
              </w:rPr>
              <w:t>SÉPTIMO. Vista a la Secretaría Técnica del Pleno</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_Toc210315128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19</w:t>
            </w:r>
            <w:r w:rsidR="00D56D2C" w:rsidRPr="00BF62E2">
              <w:rPr>
                <w:rFonts w:ascii="Palatino Linotype" w:hAnsi="Palatino Linotype"/>
                <w:noProof/>
                <w:webHidden/>
                <w:sz w:val="22"/>
                <w:szCs w:val="22"/>
              </w:rPr>
              <w:fldChar w:fldCharType="end"/>
            </w:r>
          </w:hyperlink>
        </w:p>
        <w:p w:rsidR="00D56D2C" w:rsidRPr="00BF62E2" w:rsidRDefault="00F170E9">
          <w:pPr>
            <w:pStyle w:val="TDC1"/>
            <w:rPr>
              <w:rFonts w:ascii="Palatino Linotype" w:eastAsiaTheme="minorEastAsia" w:hAnsi="Palatino Linotype" w:cstheme="minorBidi"/>
              <w:noProof/>
              <w:sz w:val="22"/>
              <w:szCs w:val="22"/>
            </w:rPr>
          </w:pPr>
          <w:hyperlink w:anchor="_Toc210315129" w:history="1">
            <w:r w:rsidR="00D56D2C" w:rsidRPr="00BF62E2">
              <w:rPr>
                <w:rStyle w:val="Hipervnculo"/>
                <w:rFonts w:ascii="Palatino Linotype" w:hAnsi="Palatino Linotype"/>
                <w:noProof/>
                <w:sz w:val="22"/>
                <w:szCs w:val="22"/>
              </w:rPr>
              <w:t>R E S U E L V E</w:t>
            </w:r>
            <w:r w:rsidR="00D56D2C" w:rsidRPr="00BF62E2">
              <w:rPr>
                <w:rFonts w:ascii="Palatino Linotype" w:hAnsi="Palatino Linotype"/>
                <w:noProof/>
                <w:webHidden/>
                <w:sz w:val="22"/>
                <w:szCs w:val="22"/>
              </w:rPr>
              <w:tab/>
            </w:r>
            <w:r w:rsidR="00D56D2C" w:rsidRPr="00BF62E2">
              <w:rPr>
                <w:rFonts w:ascii="Palatino Linotype" w:hAnsi="Palatino Linotype"/>
                <w:noProof/>
                <w:webHidden/>
                <w:sz w:val="22"/>
                <w:szCs w:val="22"/>
              </w:rPr>
              <w:fldChar w:fldCharType="begin"/>
            </w:r>
            <w:r w:rsidR="00D56D2C" w:rsidRPr="00BF62E2">
              <w:rPr>
                <w:rFonts w:ascii="Palatino Linotype" w:hAnsi="Palatino Linotype"/>
                <w:noProof/>
                <w:webHidden/>
                <w:sz w:val="22"/>
                <w:szCs w:val="22"/>
              </w:rPr>
              <w:instrText xml:space="preserve"> PAGEREF _Toc210315129 \h </w:instrText>
            </w:r>
            <w:r w:rsidR="00D56D2C" w:rsidRPr="00BF62E2">
              <w:rPr>
                <w:rFonts w:ascii="Palatino Linotype" w:hAnsi="Palatino Linotype"/>
                <w:noProof/>
                <w:webHidden/>
                <w:sz w:val="22"/>
                <w:szCs w:val="22"/>
              </w:rPr>
            </w:r>
            <w:r w:rsidR="00D56D2C" w:rsidRPr="00BF62E2">
              <w:rPr>
                <w:rFonts w:ascii="Palatino Linotype" w:hAnsi="Palatino Linotype"/>
                <w:noProof/>
                <w:webHidden/>
                <w:sz w:val="22"/>
                <w:szCs w:val="22"/>
              </w:rPr>
              <w:fldChar w:fldCharType="separate"/>
            </w:r>
            <w:r w:rsidR="00E22411">
              <w:rPr>
                <w:rFonts w:ascii="Palatino Linotype" w:hAnsi="Palatino Linotype"/>
                <w:noProof/>
                <w:webHidden/>
                <w:sz w:val="22"/>
                <w:szCs w:val="22"/>
              </w:rPr>
              <w:t>21</w:t>
            </w:r>
            <w:r w:rsidR="00D56D2C" w:rsidRPr="00BF62E2">
              <w:rPr>
                <w:rFonts w:ascii="Palatino Linotype" w:hAnsi="Palatino Linotype"/>
                <w:noProof/>
                <w:webHidden/>
                <w:sz w:val="22"/>
                <w:szCs w:val="22"/>
              </w:rPr>
              <w:fldChar w:fldCharType="end"/>
            </w:r>
          </w:hyperlink>
        </w:p>
        <w:p w:rsidR="00D56D2C" w:rsidRDefault="00D56D2C">
          <w:r w:rsidRPr="00BF62E2">
            <w:rPr>
              <w:rFonts w:ascii="Palatino Linotype" w:hAnsi="Palatino Linotype"/>
              <w:b/>
              <w:bCs/>
              <w:sz w:val="22"/>
              <w:szCs w:val="22"/>
              <w:lang w:val="es-ES"/>
            </w:rPr>
            <w:fldChar w:fldCharType="end"/>
          </w:r>
        </w:p>
      </w:sdtContent>
    </w:sdt>
    <w:p w:rsidR="00D56D2C" w:rsidRDefault="00D56D2C">
      <w:pPr>
        <w:spacing w:line="360" w:lineRule="auto"/>
        <w:jc w:val="both"/>
      </w:pPr>
    </w:p>
    <w:p w:rsidR="00182A26" w:rsidRDefault="00535BA5">
      <w:pPr>
        <w:spacing w:line="360" w:lineRule="auto"/>
        <w:jc w:val="both"/>
        <w:rPr>
          <w:rFonts w:ascii="Palatino Linotype" w:eastAsia="Palatino Linotype" w:hAnsi="Palatino Linotype" w:cs="Palatino Linotype"/>
          <w:color w:val="000000"/>
          <w:sz w:val="22"/>
          <w:szCs w:val="22"/>
        </w:rPr>
      </w:pPr>
      <w:r>
        <w:br w:type="column"/>
      </w: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primero de octubre  de dos mil veinticinco. </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spacing w:line="360" w:lineRule="auto"/>
        <w:jc w:val="both"/>
        <w:rPr>
          <w:rFonts w:ascii="Palatino Linotype" w:eastAsia="Palatino Linotype" w:hAnsi="Palatino Linotype" w:cs="Palatino Linotype"/>
          <w:b/>
          <w:sz w:val="22"/>
          <w:szCs w:val="22"/>
        </w:rPr>
      </w:pPr>
      <w:bookmarkStart w:id="0" w:name="_heading=h.9307x6sn25yy" w:colFirst="0" w:colLast="0"/>
      <w:bookmarkEnd w:id="0"/>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100497">
        <w:rPr>
          <w:rFonts w:ascii="Palatino Linotype" w:eastAsia="Palatino Linotype" w:hAnsi="Palatino Linotype" w:cs="Palatino Linotype"/>
          <w:b/>
          <w:color w:val="000000"/>
          <w:sz w:val="22"/>
          <w:szCs w:val="22"/>
        </w:rPr>
        <w:t>10251/INFOEM/IP/RR/2025</w:t>
      </w:r>
      <w:r>
        <w:rPr>
          <w:rFonts w:ascii="Palatino Linotype" w:eastAsia="Palatino Linotype" w:hAnsi="Palatino Linotype" w:cs="Palatino Linotype"/>
          <w:color w:val="000000"/>
          <w:sz w:val="22"/>
          <w:szCs w:val="22"/>
        </w:rPr>
        <w:t xml:space="preserve">, interpuesto por </w:t>
      </w:r>
      <w:bookmarkStart w:id="1" w:name="_GoBack"/>
      <w:bookmarkEnd w:id="1"/>
      <w:r w:rsidR="00CF6325" w:rsidRPr="00CF6325">
        <w:rPr>
          <w:rFonts w:ascii="Palatino Linotype" w:eastAsia="Palatino Linotype" w:hAnsi="Palatino Linotype" w:cs="Palatino Linotype"/>
          <w:b/>
          <w:sz w:val="22"/>
          <w:szCs w:val="22"/>
          <w:highlight w:val="black"/>
        </w:rPr>
        <w:t>XXXXXXXXXXXXXXXXXXXXXXXXXXXXXX</w:t>
      </w:r>
      <w:r w:rsidRPr="00CF6325">
        <w:rPr>
          <w:rFonts w:ascii="Palatino Linotype" w:eastAsia="Palatino Linotype" w:hAnsi="Palatino Linotype" w:cs="Palatino Linotype"/>
          <w:b/>
          <w:sz w:val="22"/>
          <w:szCs w:val="22"/>
          <w:highlight w:val="black"/>
        </w:rPr>
        <w:t xml:space="preserve"> </w:t>
      </w:r>
      <w:r w:rsidR="00CF6325" w:rsidRPr="00CF6325">
        <w:rPr>
          <w:rFonts w:ascii="Palatino Linotype" w:eastAsia="Palatino Linotype" w:hAnsi="Palatino Linotype" w:cs="Palatino Linotype"/>
          <w:b/>
          <w:sz w:val="22"/>
          <w:szCs w:val="22"/>
          <w:highlight w:val="black"/>
        </w:rPr>
        <w:t>XXXXXXXXXXXXXXXXXXXXX</w:t>
      </w:r>
      <w:r w:rsidRPr="00CF6325">
        <w:rPr>
          <w:rFonts w:ascii="Palatino Linotype" w:eastAsia="Palatino Linotype" w:hAnsi="Palatino Linotype" w:cs="Palatino Linotype"/>
          <w:color w:val="000000"/>
          <w:sz w:val="22"/>
          <w:szCs w:val="22"/>
          <w:highlight w:val="black"/>
        </w:rPr>
        <w:t>,</w:t>
      </w:r>
      <w:r>
        <w:rPr>
          <w:rFonts w:ascii="Palatino Linotype" w:eastAsia="Palatino Linotype" w:hAnsi="Palatino Linotype" w:cs="Palatino Linotype"/>
          <w:color w:val="000000"/>
          <w:sz w:val="22"/>
          <w:szCs w:val="22"/>
        </w:rPr>
        <w:t xml:space="preserve"> en contra de la falta de respuesta del Sujeto Obligado, </w:t>
      </w:r>
      <w:r w:rsidRPr="00100497">
        <w:rPr>
          <w:rFonts w:ascii="Palatino Linotype" w:eastAsia="Palatino Linotype" w:hAnsi="Palatino Linotype" w:cs="Palatino Linotype"/>
          <w:b/>
          <w:sz w:val="22"/>
          <w:szCs w:val="22"/>
        </w:rPr>
        <w:t>Sistema Municipal Para el Desarrollo Integral de la Familia de Ixtapaluca</w:t>
      </w:r>
      <w:r>
        <w:rPr>
          <w:rFonts w:ascii="Palatino Linotype" w:eastAsia="Palatino Linotype" w:hAnsi="Palatino Linotype" w:cs="Palatino Linotype"/>
          <w:color w:val="000000"/>
          <w:sz w:val="22"/>
          <w:szCs w:val="22"/>
        </w:rPr>
        <w:t>, a la solicitud de acceso a la información pública 00031/DIFIXTAPAL/IP/2025, se emite la presente Resolución, con base en los Antecedentes y Considerandos que a continuación se exponen:</w:t>
      </w:r>
    </w:p>
    <w:p w:rsidR="00182A26" w:rsidRDefault="00182A26">
      <w:pPr>
        <w:pStyle w:val="Subttulo"/>
        <w:spacing w:after="0" w:line="360" w:lineRule="auto"/>
      </w:pPr>
    </w:p>
    <w:p w:rsidR="00182A26" w:rsidRDefault="00535BA5">
      <w:pPr>
        <w:pStyle w:val="Ttulo1"/>
      </w:pPr>
      <w:bookmarkStart w:id="2" w:name="_heading=h.fk7pfnaf619g" w:colFirst="0" w:colLast="0"/>
      <w:bookmarkStart w:id="3" w:name="_Toc210315116"/>
      <w:bookmarkEnd w:id="2"/>
      <w:r>
        <w:t>A N T E C E D E N T E S</w:t>
      </w:r>
      <w:bookmarkEnd w:id="3"/>
    </w:p>
    <w:p w:rsidR="00182A26" w:rsidRDefault="00182A26">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rsidR="00182A26" w:rsidRDefault="00535BA5">
      <w:pPr>
        <w:pStyle w:val="Ttulo2"/>
      </w:pPr>
      <w:bookmarkStart w:id="4" w:name="_heading=h.2quzubmtubdm" w:colFirst="0" w:colLast="0"/>
      <w:bookmarkStart w:id="5" w:name="_Toc210315117"/>
      <w:bookmarkEnd w:id="4"/>
      <w:r>
        <w:t>I. Presentación de la solicitud de información</w:t>
      </w:r>
      <w:bookmarkEnd w:id="5"/>
    </w:p>
    <w:p w:rsidR="00182A26" w:rsidRDefault="00182A26">
      <w:pPr>
        <w:tabs>
          <w:tab w:val="left" w:pos="567"/>
        </w:tabs>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siete de agosto de dos mil veinticinco, </w:t>
      </w:r>
      <w:r>
        <w:rPr>
          <w:rFonts w:ascii="Palatino Linotype" w:eastAsia="Palatino Linotype" w:hAnsi="Palatino Linotype" w:cs="Palatino Linotype"/>
          <w:sz w:val="22"/>
          <w:szCs w:val="22"/>
        </w:rPr>
        <w:t>el Particular presentó solicitud de acceso a la información pública, a través del Sistema de Acceso a la Información Mexiquense (SAIMEX), ante el Sistema Municipal Para el Desarrollo Integral de la Familia de Ixtapaluca, en los siguientes términos:</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182A26" w:rsidRDefault="00535BA5">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Solicito copia del acta de instalación de la Junta de Gobierno del DIF Ixtapaluca correspondiente al ejercicio 2022 y 2025..</w:t>
      </w:r>
      <w:r>
        <w:rPr>
          <w:rFonts w:ascii="Palatino Linotype" w:eastAsia="Palatino Linotype" w:hAnsi="Palatino Linotype" w:cs="Palatino Linotype"/>
          <w:i/>
        </w:rPr>
        <w:t>.” (Sic.)</w:t>
      </w:r>
    </w:p>
    <w:p w:rsidR="00182A26" w:rsidRDefault="00182A26">
      <w:pPr>
        <w:tabs>
          <w:tab w:val="left" w:pos="4667"/>
        </w:tabs>
        <w:spacing w:line="360" w:lineRule="auto"/>
        <w:ind w:left="567" w:right="567"/>
        <w:jc w:val="both"/>
        <w:rPr>
          <w:rFonts w:ascii="Palatino Linotype" w:eastAsia="Palatino Linotype" w:hAnsi="Palatino Linotype" w:cs="Palatino Linotype"/>
          <w:i/>
        </w:rPr>
      </w:pPr>
    </w:p>
    <w:p w:rsidR="00182A26" w:rsidRDefault="00535BA5">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rsidR="00182A26" w:rsidRDefault="00535BA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A través del SAIMEX” </w:t>
      </w:r>
    </w:p>
    <w:p w:rsidR="00182A26" w:rsidRDefault="00182A26">
      <w:pPr>
        <w:spacing w:line="360" w:lineRule="auto"/>
        <w:ind w:right="567"/>
        <w:jc w:val="both"/>
        <w:rPr>
          <w:rFonts w:ascii="Palatino Linotype" w:eastAsia="Palatino Linotype" w:hAnsi="Palatino Linotype" w:cs="Palatino Linotype"/>
          <w:i/>
        </w:rPr>
      </w:pPr>
    </w:p>
    <w:p w:rsidR="00182A26" w:rsidRDefault="00535BA5">
      <w:pPr>
        <w:pStyle w:val="Ttulo2"/>
      </w:pPr>
      <w:bookmarkStart w:id="6" w:name="_heading=h.8vjr3s9e096u" w:colFirst="0" w:colLast="0"/>
      <w:bookmarkStart w:id="7" w:name="_Toc210315118"/>
      <w:bookmarkEnd w:id="6"/>
      <w:r>
        <w:t>II. Respuesta del Sujeto Obligado</w:t>
      </w:r>
      <w:bookmarkEnd w:id="7"/>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136, párrafo primero de la Ley de Transparencia y Acceso a</w:t>
      </w: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rFonts w:ascii="Palatino Linotype" w:eastAsia="Palatino Linotype" w:hAnsi="Palatino Linotype" w:cs="Palatino Linotype"/>
          <w:b/>
          <w:sz w:val="22"/>
          <w:szCs w:val="22"/>
        </w:rPr>
        <w:t xml:space="preserve"> Sistema Municipal Para el Desarrollo Integral de la Familia de Ixtapaluca</w:t>
      </w:r>
      <w:r>
        <w:rPr>
          <w:rFonts w:ascii="Palatino Linotype" w:eastAsia="Palatino Linotype" w:hAnsi="Palatino Linotype" w:cs="Palatino Linotype"/>
          <w:color w:val="000000"/>
          <w:sz w:val="22"/>
          <w:szCs w:val="22"/>
        </w:rPr>
        <w:t xml:space="preserve">, omitió dar respuesta a la solicitud de información, por lo que se </w:t>
      </w:r>
      <w:r>
        <w:rPr>
          <w:rFonts w:ascii="Palatino Linotype" w:eastAsia="Palatino Linotype" w:hAnsi="Palatino Linotype" w:cs="Palatino Linotype"/>
          <w:b/>
          <w:color w:val="000000"/>
          <w:sz w:val="22"/>
          <w:szCs w:val="22"/>
        </w:rPr>
        <w:t>configura la negativa ficta</w:t>
      </w:r>
      <w:r>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pStyle w:val="Ttulo2"/>
      </w:pPr>
      <w:bookmarkStart w:id="8" w:name="_heading=h.blgbzzkot8jv" w:colFirst="0" w:colLast="0"/>
      <w:bookmarkStart w:id="9" w:name="_Toc210315119"/>
      <w:bookmarkEnd w:id="8"/>
      <w:r>
        <w:t>III. Interposición del Recurso de Revisión</w:t>
      </w:r>
      <w:bookmarkEnd w:id="9"/>
    </w:p>
    <w:p w:rsidR="00182A26" w:rsidRDefault="00182A26">
      <w:pPr>
        <w:spacing w:line="360" w:lineRule="auto"/>
        <w:jc w:val="both"/>
        <w:rPr>
          <w:rFonts w:ascii="Palatino Linotype" w:eastAsia="Palatino Linotype" w:hAnsi="Palatino Linotype" w:cs="Palatino Linotype"/>
          <w:b/>
          <w:color w:val="000000"/>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primero de septiembre de dos mil veinticinco, (si bien se presentó el treinta de agosto, cabe mencionar que ese día fue inhábil, por lo que se tuvo por presentada al siguiente día hábil), el Particular interpuso un Recurso de Revisión ante este Instituto, a través del Sistema de Acceso a la Información Mexiquense (SAIMEX), en contra de la falta de respuesta por el</w:t>
      </w:r>
      <w:r>
        <w:rPr>
          <w:rFonts w:ascii="Palatino Linotype" w:eastAsia="Palatino Linotype" w:hAnsi="Palatino Linotype" w:cs="Palatino Linotype"/>
          <w:sz w:val="22"/>
          <w:szCs w:val="22"/>
        </w:rPr>
        <w:t xml:space="preserve"> Sujeto Obligado</w:t>
      </w:r>
      <w:r>
        <w:rPr>
          <w:rFonts w:ascii="Palatino Linotype" w:eastAsia="Palatino Linotype" w:hAnsi="Palatino Linotype" w:cs="Palatino Linotype"/>
          <w:color w:val="000000"/>
          <w:sz w:val="22"/>
          <w:szCs w:val="22"/>
        </w:rPr>
        <w:t xml:space="preserve">, a la solicitud de información, en los siguientes términos: </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rsidR="00182A26" w:rsidRDefault="00535BA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w:t>
      </w:r>
      <w:r>
        <w:rPr>
          <w:rFonts w:ascii="Palatino Linotype" w:eastAsia="Palatino Linotype" w:hAnsi="Palatino Linotype" w:cs="Palatino Linotype"/>
          <w:i/>
          <w:color w:val="000000"/>
        </w:rPr>
        <w:lastRenderedPageBreak/>
        <w:t xml:space="preserve">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w:t>
      </w:r>
      <w:r>
        <w:rPr>
          <w:rFonts w:ascii="Palatino Linotype" w:eastAsia="Palatino Linotype" w:hAnsi="Palatino Linotype" w:cs="Palatino Linotype"/>
          <w:i/>
          <w:color w:val="000000"/>
        </w:rPr>
        <w:lastRenderedPageBreak/>
        <w:t>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 (Sic.)</w:t>
      </w:r>
    </w:p>
    <w:p w:rsidR="00182A26" w:rsidRDefault="00182A26">
      <w:pPr>
        <w:spacing w:line="360" w:lineRule="auto"/>
        <w:ind w:left="567" w:right="567"/>
        <w:jc w:val="both"/>
        <w:rPr>
          <w:rFonts w:ascii="Palatino Linotype" w:eastAsia="Palatino Linotype" w:hAnsi="Palatino Linotype" w:cs="Palatino Linotype"/>
          <w:i/>
          <w:color w:val="000000"/>
        </w:rPr>
      </w:pPr>
    </w:p>
    <w:p w:rsidR="00182A26" w:rsidRDefault="00535BA5">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182A26" w:rsidRDefault="00535BA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w:t>
      </w:r>
      <w:r>
        <w:rPr>
          <w:rFonts w:ascii="Palatino Linotype" w:eastAsia="Palatino Linotype" w:hAnsi="Palatino Linotype" w:cs="Palatino Linotype"/>
          <w:i/>
          <w:color w:val="000000"/>
        </w:rPr>
        <w:lastRenderedPageBreak/>
        <w:t xml:space="preserve">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w:t>
      </w:r>
      <w:r>
        <w:rPr>
          <w:rFonts w:ascii="Palatino Linotype" w:eastAsia="Palatino Linotype" w:hAnsi="Palatino Linotype" w:cs="Palatino Linotype"/>
          <w:i/>
          <w:color w:val="000000"/>
        </w:rPr>
        <w:lastRenderedPageBreak/>
        <w:t>incumplir sus obligaciones, constituye un menosprecio inaceptable hacia el derecho ciudadano de acceso a la información y debe ser corregida con urgencia, garantizando que la información se entregue efectiva, completa y oportunamente.” (Sic.)</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pStyle w:val="Ttulo2"/>
      </w:pPr>
      <w:bookmarkStart w:id="10" w:name="_heading=h.5gwskcc5cxfq" w:colFirst="0" w:colLast="0"/>
      <w:bookmarkStart w:id="11" w:name="_Toc210315120"/>
      <w:bookmarkEnd w:id="10"/>
      <w:r>
        <w:t>IV. Trámite del Recurso de Revisión ante el Instituto</w:t>
      </w:r>
      <w:bookmarkEnd w:id="11"/>
    </w:p>
    <w:p w:rsidR="00182A26" w:rsidRDefault="00182A26">
      <w:pPr>
        <w:spacing w:line="360" w:lineRule="auto"/>
        <w:jc w:val="both"/>
        <w:rPr>
          <w:rFonts w:ascii="Palatino Linotype" w:eastAsia="Palatino Linotype" w:hAnsi="Palatino Linotype" w:cs="Palatino Linotype"/>
          <w:b/>
          <w:color w:val="000000"/>
          <w:sz w:val="22"/>
          <w:szCs w:val="22"/>
        </w:rPr>
      </w:pP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del Recurso de Revisión. </w:t>
      </w:r>
      <w:r>
        <w:rPr>
          <w:rFonts w:ascii="Palatino Linotype" w:eastAsia="Palatino Linotype" w:hAnsi="Palatino Linotype" w:cs="Palatino Linotype"/>
          <w:color w:val="000000"/>
          <w:sz w:val="22"/>
          <w:szCs w:val="22"/>
        </w:rPr>
        <w:t xml:space="preserve">El primero de septiembre de dos mil veinticinco, (si bien se presentó el treinta de agosto, cabe mencionar que ese día fue inhábil, por lo que se tuvo por presentada al siguiente día hábil) el Sistema de Acceso a la Información Mexiquense (SAIMEX), asignó el número de expediente </w:t>
      </w:r>
      <w:r>
        <w:rPr>
          <w:rFonts w:ascii="Palatino Linotype" w:eastAsia="Palatino Linotype" w:hAnsi="Palatino Linotype" w:cs="Palatino Linotype"/>
          <w:b/>
          <w:color w:val="000000"/>
          <w:sz w:val="22"/>
          <w:szCs w:val="22"/>
        </w:rPr>
        <w:t>10251/INFOEM/IP/RR/2025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182A26" w:rsidRDefault="00182A26">
      <w:pPr>
        <w:spacing w:line="360" w:lineRule="auto"/>
        <w:jc w:val="both"/>
        <w:rPr>
          <w:rFonts w:ascii="Palatino Linotype" w:eastAsia="Palatino Linotype" w:hAnsi="Palatino Linotype" w:cs="Palatino Linotype"/>
          <w:b/>
          <w:color w:val="000000"/>
          <w:sz w:val="22"/>
          <w:szCs w:val="22"/>
        </w:rPr>
      </w:pP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 xml:space="preserve">El cuatro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w:t>
      </w:r>
      <w:r>
        <w:rPr>
          <w:rFonts w:ascii="Palatino Linotype" w:eastAsia="Palatino Linotype" w:hAnsi="Palatino Linotype" w:cs="Palatino Linotype"/>
          <w:sz w:val="22"/>
          <w:szCs w:val="22"/>
        </w:rPr>
        <w:t>manifestara</w:t>
      </w:r>
      <w:r>
        <w:rPr>
          <w:rFonts w:ascii="Palatino Linotype" w:eastAsia="Palatino Linotype" w:hAnsi="Palatino Linotype" w:cs="Palatino Linotype"/>
          <w:color w:val="000000"/>
          <w:sz w:val="22"/>
          <w:szCs w:val="22"/>
        </w:rPr>
        <w:t xml:space="preserve"> lo que a su derecho conviniera y formularan alegatos.</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 Informe Justificado. </w:t>
      </w:r>
      <w:r>
        <w:rPr>
          <w:rFonts w:ascii="Palatino Linotype" w:eastAsia="Palatino Linotype" w:hAnsi="Palatino Linotype" w:cs="Palatino Linotype"/>
          <w:sz w:val="22"/>
          <w:szCs w:val="22"/>
        </w:rPr>
        <w:t>El Sujeto Obligado fue omiso en realizar manifestación alguna.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b/>
          <w:sz w:val="22"/>
          <w:szCs w:val="22"/>
        </w:rPr>
        <w:lastRenderedPageBreak/>
        <w:t xml:space="preserve">d) Manifestaciones del Recurrente: </w:t>
      </w:r>
      <w:r>
        <w:rPr>
          <w:rFonts w:ascii="Palatino Linotype" w:eastAsia="Palatino Linotype" w:hAnsi="Palatino Linotype" w:cs="Palatino Linotype"/>
          <w:sz w:val="22"/>
          <w:szCs w:val="22"/>
        </w:rPr>
        <w:t>EL Particular fue omiso en realizar manifestación alguna.</w:t>
      </w:r>
    </w:p>
    <w:p w:rsidR="00182A26" w:rsidRDefault="00182A26">
      <w:pPr>
        <w:spacing w:line="360" w:lineRule="auto"/>
        <w:jc w:val="both"/>
        <w:rPr>
          <w:rFonts w:ascii="Palatino Linotype" w:eastAsia="Palatino Linotype" w:hAnsi="Palatino Linotype" w:cs="Palatino Linotype"/>
          <w:b/>
          <w:sz w:val="18"/>
          <w:szCs w:val="18"/>
        </w:rPr>
      </w:pPr>
    </w:p>
    <w:p w:rsidR="00182A26" w:rsidRDefault="00535BA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 Cierre de instrucción. </w:t>
      </w:r>
      <w:r>
        <w:rPr>
          <w:rFonts w:ascii="Palatino Linotype" w:eastAsia="Palatino Linotype" w:hAnsi="Palatino Linotype" w:cs="Palatino Linotype"/>
          <w:sz w:val="22"/>
          <w:szCs w:val="22"/>
        </w:rPr>
        <w:t xml:space="preserve">El veintidós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182A26" w:rsidRDefault="00182A26">
      <w:pPr>
        <w:spacing w:line="360" w:lineRule="auto"/>
        <w:jc w:val="both"/>
        <w:rPr>
          <w:rFonts w:ascii="Palatino Linotype" w:eastAsia="Palatino Linotype" w:hAnsi="Palatino Linotype" w:cs="Palatino Linotype"/>
          <w:b/>
          <w:sz w:val="18"/>
          <w:szCs w:val="18"/>
        </w:rPr>
      </w:pP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pStyle w:val="Ttulo1"/>
      </w:pPr>
      <w:bookmarkStart w:id="12" w:name="_heading=h.k9mgk03rfdu3" w:colFirst="0" w:colLast="0"/>
      <w:bookmarkStart w:id="13" w:name="_Toc210315121"/>
      <w:bookmarkEnd w:id="12"/>
      <w:r>
        <w:t>C O N S I D E R A N D O S</w:t>
      </w:r>
      <w:bookmarkEnd w:id="13"/>
    </w:p>
    <w:p w:rsidR="00182A26" w:rsidRDefault="00182A26">
      <w:pPr>
        <w:spacing w:line="360" w:lineRule="auto"/>
        <w:jc w:val="both"/>
        <w:rPr>
          <w:rFonts w:ascii="Palatino Linotype" w:eastAsia="Palatino Linotype" w:hAnsi="Palatino Linotype" w:cs="Palatino Linotype"/>
          <w:b/>
          <w:sz w:val="22"/>
          <w:szCs w:val="22"/>
        </w:rPr>
      </w:pPr>
    </w:p>
    <w:p w:rsidR="00182A26" w:rsidRDefault="00535BA5">
      <w:pPr>
        <w:pStyle w:val="Ttulo2"/>
      </w:pPr>
      <w:bookmarkStart w:id="14" w:name="_heading=h.sira6zij98t9" w:colFirst="0" w:colLast="0"/>
      <w:bookmarkStart w:id="15" w:name="_Toc210315122"/>
      <w:bookmarkEnd w:id="14"/>
      <w:r>
        <w:t>PRIMERO. Competencia</w:t>
      </w:r>
      <w:bookmarkEnd w:id="15"/>
    </w:p>
    <w:p w:rsidR="00182A26" w:rsidRDefault="00182A26">
      <w:pPr>
        <w:spacing w:line="360" w:lineRule="auto"/>
        <w:jc w:val="both"/>
        <w:rPr>
          <w:rFonts w:ascii="Palatino Linotype" w:eastAsia="Palatino Linotype" w:hAnsi="Palatino Linotype" w:cs="Palatino Linotype"/>
          <w:b/>
          <w:sz w:val="22"/>
          <w:szCs w:val="22"/>
        </w:rPr>
      </w:pPr>
    </w:p>
    <w:p w:rsidR="00182A26" w:rsidRDefault="00535BA5">
      <w:pPr>
        <w:spacing w:line="360" w:lineRule="auto"/>
        <w:jc w:val="both"/>
        <w:rPr>
          <w:rFonts w:ascii="Palatino Linotype" w:eastAsia="Palatino Linotype" w:hAnsi="Palatino Linotype" w:cs="Palatino Linotype"/>
          <w:sz w:val="22"/>
          <w:szCs w:val="22"/>
        </w:rPr>
      </w:pPr>
      <w:bookmarkStart w:id="16" w:name="_heading=h.digjyjkqnpi8" w:colFirst="0" w:colLast="0"/>
      <w:bookmarkEnd w:id="16"/>
      <w:r>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Pr>
          <w:rFonts w:ascii="Palatino Linotype" w:eastAsia="Palatino Linotype" w:hAnsi="Palatino Linotype" w:cs="Palatino Linotype"/>
          <w:sz w:val="22"/>
          <w:szCs w:val="22"/>
        </w:rPr>
        <w:lastRenderedPageBreak/>
        <w:t>Transparencia, Acceso a la Información Pública y Protección de Datos Personales del Estado de México y Municipios.</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pStyle w:val="Ttulo2"/>
      </w:pPr>
      <w:bookmarkStart w:id="17" w:name="_heading=h.askpbvjtmbpe" w:colFirst="0" w:colLast="0"/>
      <w:bookmarkStart w:id="18" w:name="_Toc210315123"/>
      <w:bookmarkEnd w:id="17"/>
      <w:r>
        <w:t>SEGUNDO. Causales de improcedencia y Sobreseimiento</w:t>
      </w:r>
      <w:bookmarkEnd w:id="18"/>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Pr>
          <w:rFonts w:ascii="Palatino Linotype" w:eastAsia="Palatino Linotype" w:hAnsi="Palatino Linotype" w:cs="Palatino Linotype"/>
          <w:sz w:val="22"/>
          <w:szCs w:val="22"/>
        </w:rPr>
        <w:lastRenderedPageBreak/>
        <w:t>respuesta no formó parte del agravio; ni se realizó una consulta o ampliación a los alcances del requerimiento informativo.</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que genera la posibilidad de los particulares de interponer un recurso de revisión ante tal omisión, </w:t>
      </w:r>
      <w:r>
        <w:rPr>
          <w:rFonts w:ascii="Palatino Linotype" w:eastAsia="Palatino Linotype" w:hAnsi="Palatino Linotype" w:cs="Palatino Linotype"/>
          <w:sz w:val="22"/>
          <w:szCs w:val="22"/>
          <w:u w:val="single"/>
        </w:rPr>
        <w:t>en cualquier momento</w:t>
      </w:r>
      <w:r>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Causales de sobreseimiento</w:t>
      </w:r>
    </w:p>
    <w:p w:rsidR="00182A26" w:rsidRDefault="00182A26">
      <w:pPr>
        <w:spacing w:line="360" w:lineRule="auto"/>
        <w:jc w:val="both"/>
        <w:rPr>
          <w:rFonts w:ascii="Palatino Linotype" w:eastAsia="Palatino Linotype" w:hAnsi="Palatino Linotype" w:cs="Palatino Linotype"/>
          <w:color w:val="0D0D0D"/>
          <w:sz w:val="22"/>
          <w:szCs w:val="22"/>
        </w:rPr>
      </w:pPr>
    </w:p>
    <w:p w:rsidR="00182A26" w:rsidRDefault="00535BA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rsidR="00182A26" w:rsidRDefault="00182A26">
      <w:pPr>
        <w:spacing w:line="360" w:lineRule="auto"/>
        <w:jc w:val="both"/>
        <w:rPr>
          <w:rFonts w:ascii="Palatino Linotype" w:eastAsia="Palatino Linotype" w:hAnsi="Palatino Linotype" w:cs="Palatino Linotype"/>
          <w:color w:val="0D0D0D"/>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Pr>
          <w:rFonts w:ascii="Palatino Linotype" w:eastAsia="Palatino Linotype" w:hAnsi="Palatino Linotype" w:cs="Palatino Linotype"/>
          <w:sz w:val="22"/>
          <w:szCs w:val="22"/>
        </w:rPr>
        <w:lastRenderedPageBreak/>
        <w:t>haya fallecido, sobreviniera alguna causal de improcedencia, que el Sujeto Obligado hubiese modificado o revocado el acto impugnado o bien, haya quedado sin materia.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Por tales motivos, se considera procedente entrar al fondo del presente asunto. </w:t>
      </w:r>
    </w:p>
    <w:p w:rsidR="00182A26" w:rsidRDefault="00182A26">
      <w:pPr>
        <w:spacing w:line="360" w:lineRule="auto"/>
        <w:jc w:val="both"/>
        <w:rPr>
          <w:rFonts w:ascii="Palatino Linotype" w:eastAsia="Palatino Linotype" w:hAnsi="Palatino Linotype" w:cs="Palatino Linotype"/>
          <w:color w:val="0D0D0D"/>
          <w:sz w:val="22"/>
          <w:szCs w:val="22"/>
        </w:rPr>
      </w:pPr>
    </w:p>
    <w:p w:rsidR="00182A26" w:rsidRDefault="00535BA5">
      <w:pPr>
        <w:pStyle w:val="Ttulo2"/>
      </w:pPr>
      <w:bookmarkStart w:id="19" w:name="_heading=h.gz415au05ekq" w:colFirst="0" w:colLast="0"/>
      <w:bookmarkStart w:id="20" w:name="_Toc210315124"/>
      <w:bookmarkEnd w:id="19"/>
      <w:r>
        <w:t>TERCERO. Determinación de la Controversia</w:t>
      </w:r>
      <w:bookmarkEnd w:id="20"/>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precisar, que una vez realizado el estudio de las constancias que integran el expediente en que se actúa, se desprende que el Particular requirió, del </w:t>
      </w:r>
      <w:r>
        <w:rPr>
          <w:rFonts w:ascii="Palatino Linotype" w:eastAsia="Palatino Linotype" w:hAnsi="Palatino Linotype" w:cs="Palatino Linotype"/>
          <w:sz w:val="22"/>
          <w:szCs w:val="22"/>
        </w:rPr>
        <w:t>Sistema Municipal Para el Desarrollo Integral de la Familia de Ixtapaluca</w:t>
      </w:r>
      <w:r>
        <w:rPr>
          <w:rFonts w:ascii="Palatino Linotype" w:eastAsia="Palatino Linotype" w:hAnsi="Palatino Linotype" w:cs="Palatino Linotype"/>
          <w:color w:val="000000"/>
          <w:sz w:val="22"/>
          <w:szCs w:val="22"/>
        </w:rPr>
        <w:t xml:space="preserve"> de los ejercicios fiscales dos mil veintidós y dos mil veinticinco.</w:t>
      </w:r>
    </w:p>
    <w:p w:rsidR="00182A26" w:rsidRDefault="00182A26">
      <w:pPr>
        <w:tabs>
          <w:tab w:val="left" w:pos="4962"/>
        </w:tabs>
        <w:spacing w:line="360" w:lineRule="auto"/>
        <w:jc w:val="both"/>
        <w:rPr>
          <w:rFonts w:ascii="Palatino Linotype" w:eastAsia="Palatino Linotype" w:hAnsi="Palatino Linotype" w:cs="Palatino Linotype"/>
          <w:color w:val="000000"/>
          <w:sz w:val="22"/>
          <w:szCs w:val="22"/>
        </w:rPr>
      </w:pPr>
    </w:p>
    <w:p w:rsidR="00182A26" w:rsidRDefault="00535BA5">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Copia del Acta de instalación de la Junta de Gobierno.</w:t>
      </w:r>
    </w:p>
    <w:p w:rsidR="00182A26" w:rsidRDefault="00182A26">
      <w:pPr>
        <w:tabs>
          <w:tab w:val="left" w:pos="4962"/>
        </w:tabs>
        <w:spacing w:line="360" w:lineRule="auto"/>
        <w:jc w:val="both"/>
        <w:rPr>
          <w:rFonts w:ascii="Palatino Linotype" w:eastAsia="Palatino Linotype" w:hAnsi="Palatino Linotype" w:cs="Palatino Linotype"/>
          <w:sz w:val="22"/>
          <w:szCs w:val="22"/>
        </w:rPr>
      </w:pPr>
    </w:p>
    <w:p w:rsidR="00182A26" w:rsidRDefault="00535BA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rFonts w:ascii="Palatino Linotype" w:eastAsia="Palatino Linotype" w:hAnsi="Palatino Linotype" w:cs="Palatino Linotype"/>
          <w:color w:val="000000"/>
          <w:sz w:val="22"/>
          <w:szCs w:val="22"/>
          <w:highlight w:val="white"/>
        </w:rPr>
        <w:t xml:space="preserve">. </w:t>
      </w:r>
      <w:r>
        <w:rPr>
          <w:rFonts w:ascii="Palatino Linotype" w:eastAsia="Palatino Linotype" w:hAnsi="Palatino Linotype" w:cs="Palatino Linotype"/>
          <w:color w:val="000000"/>
          <w:sz w:val="22"/>
          <w:szCs w:val="22"/>
        </w:rPr>
        <w:t>Así las cosas, una vez admitido y notificado el Recurso de Revisión a las partes, estas fueron omisas en realizar manifestaciones o alegatos.</w:t>
      </w:r>
    </w:p>
    <w:p w:rsidR="00182A26" w:rsidRDefault="00182A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rsidR="00182A26" w:rsidRDefault="00535BA5">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00182A26" w:rsidRDefault="00182A26">
      <w:pPr>
        <w:tabs>
          <w:tab w:val="left" w:pos="4962"/>
        </w:tabs>
        <w:spacing w:line="360" w:lineRule="auto"/>
        <w:jc w:val="both"/>
        <w:rPr>
          <w:rFonts w:ascii="Palatino Linotype" w:eastAsia="Palatino Linotype" w:hAnsi="Palatino Linotype" w:cs="Palatino Linotype"/>
          <w:sz w:val="22"/>
          <w:szCs w:val="22"/>
        </w:rPr>
      </w:pPr>
    </w:p>
    <w:p w:rsidR="00182A26" w:rsidRDefault="00535BA5">
      <w:pPr>
        <w:pStyle w:val="Ttulo2"/>
        <w:jc w:val="both"/>
      </w:pPr>
      <w:bookmarkStart w:id="21" w:name="_heading=h.50q4sejd7uwy" w:colFirst="0" w:colLast="0"/>
      <w:bookmarkStart w:id="22" w:name="_Toc210315125"/>
      <w:bookmarkEnd w:id="21"/>
      <w:r>
        <w:t>CUARTO. Marco normativo aplicable en materia de transparencia y acceso a la información pública</w:t>
      </w:r>
      <w:bookmarkEnd w:id="22"/>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pStyle w:val="Ttulo2"/>
      </w:pPr>
      <w:bookmarkStart w:id="23" w:name="_heading=h.vwi8m6fx20w6" w:colFirst="0" w:colLast="0"/>
      <w:bookmarkStart w:id="24" w:name="_Toc210315126"/>
      <w:bookmarkEnd w:id="23"/>
      <w:r>
        <w:t>QUINTO. Estudio de Fondo</w:t>
      </w:r>
      <w:bookmarkEnd w:id="24"/>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rsidR="00182A26" w:rsidRDefault="00182A26">
      <w:pPr>
        <w:spacing w:line="360" w:lineRule="auto"/>
        <w:ind w:left="720"/>
        <w:jc w:val="both"/>
        <w:rPr>
          <w:rFonts w:ascii="Palatino Linotype" w:eastAsia="Palatino Linotype" w:hAnsi="Palatino Linotype" w:cs="Palatino Linotype"/>
          <w:sz w:val="22"/>
          <w:szCs w:val="22"/>
        </w:rPr>
      </w:pPr>
    </w:p>
    <w:p w:rsidR="00182A26" w:rsidRDefault="00535BA5">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Transparentar la gestión pública, mediante la difusión de la información generada por los Sujetos Obligados, y</w:t>
      </w:r>
    </w:p>
    <w:p w:rsidR="00182A26" w:rsidRDefault="00182A26">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182A26" w:rsidRDefault="00535BA5">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Promover, fomentar y difundir la cultura de la transparencia en el ejercicio de la función pública, el acceso a la información y la participación ciudadana, así como, la rendición de cuentas.</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Pr>
          <w:rFonts w:ascii="Palatino Linotype" w:eastAsia="Palatino Linotype" w:hAnsi="Palatino Linotype" w:cs="Palatino Linotype"/>
          <w:sz w:val="22"/>
          <w:szCs w:val="22"/>
        </w:rPr>
        <w:lastRenderedPageBreak/>
        <w:t>correspondientes, además de llevar a cabo de todas las gestiones necesarias para facilitar el acceso de la información;</w:t>
      </w:r>
    </w:p>
    <w:p w:rsidR="00182A26" w:rsidRDefault="00182A26">
      <w:pPr>
        <w:spacing w:line="360" w:lineRule="auto"/>
        <w:ind w:left="720"/>
        <w:jc w:val="both"/>
        <w:rPr>
          <w:rFonts w:ascii="Palatino Linotype" w:eastAsia="Palatino Linotype" w:hAnsi="Palatino Linotype" w:cs="Palatino Linotype"/>
          <w:sz w:val="22"/>
          <w:szCs w:val="22"/>
        </w:rPr>
      </w:pPr>
    </w:p>
    <w:p w:rsidR="00182A26" w:rsidRDefault="00535BA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182A26" w:rsidRDefault="00182A26">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182A26" w:rsidRDefault="00535BA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rsidR="00182A26" w:rsidRDefault="00182A26">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182A26" w:rsidRDefault="00535BA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00182A26" w:rsidRDefault="00182A26">
      <w:pPr>
        <w:spacing w:line="360" w:lineRule="auto"/>
        <w:rPr>
          <w:rFonts w:ascii="Palatino Linotype" w:eastAsia="Palatino Linotype" w:hAnsi="Palatino Linotype" w:cs="Palatino Linotype"/>
        </w:rPr>
      </w:pPr>
    </w:p>
    <w:p w:rsidR="00182A26" w:rsidRDefault="00535BA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acceso se dará en la modalidad de entrega y en su caso, de envío elegido por el solicitante, cuando no pueda entregarse en dicha modalidad, el Sujeto Obligado </w:t>
      </w:r>
      <w:r>
        <w:rPr>
          <w:rFonts w:ascii="Palatino Linotype" w:eastAsia="Palatino Linotype" w:hAnsi="Palatino Linotype" w:cs="Palatino Linotype"/>
          <w:sz w:val="22"/>
          <w:szCs w:val="22"/>
        </w:rPr>
        <w:lastRenderedPageBreak/>
        <w:t>deberá ofrecer otras; por lo cual, deberá fundamentar y motivar la necesidad de modificar el medio de entrega, y</w:t>
      </w:r>
    </w:p>
    <w:p w:rsidR="00182A26" w:rsidRDefault="00182A26">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182A26" w:rsidRDefault="00535BA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Sistema Municipal Para el Desarrollo Integral de la Familia de Ixtapaluca, no había registrado respuesta al requerimiento de acceso a la información, el cual se presentó, el siete de agosto de dos mil veinticinco.</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bookmarkStart w:id="25" w:name="_heading=h.9w4m5fvl8v9m" w:colFirst="0" w:colLast="0"/>
      <w:bookmarkEnd w:id="25"/>
      <w:r>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ocho y feneció el veintiocho de agosto de dos mil veinticinco; lo anterior, sin contar los días, nueve, diez, dieciséis, diecisiete, veintitrés y veinticuatro de agosto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este Instituto verificó que, en efecto, no se registró respuesta a la solicitud de información de la persona Recurrente, en el Sistema de Acceso a la Información Mexiquense (SAIMEX), tal como se observa a continuación:</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extent cx="2991267" cy="133368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991267" cy="1333686"/>
                    </a:xfrm>
                    <a:prstGeom prst="rect">
                      <a:avLst/>
                    </a:prstGeom>
                    <a:ln/>
                  </pic:spPr>
                </pic:pic>
              </a:graphicData>
            </a:graphic>
          </wp:inline>
        </w:drawing>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colige que, tal como lo precisó la persona Recurrente, el Sistema Municipal Para el Desarrollo Integral de la Familia de Ixtapaluca, no emitió respuesta para dar contestación a la solicitud de acceso a la información pública, dentro de los plazos establecidos en el artículo 163, de la Ley de Transparencia y Acceso a la Información Pública del Estado de México y Municipios, pues tenía hasta el veintiocho de agosto de dos mil veinticinco, para realizar dicha situación, por lo que es evidente que el agravio es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base en lo expuesto, es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que emita respuesta que a derecho corresponda, a los requerimientos de información; aunado a que la Ley de Justicia Cívica del Estado de México y sus Municipios, establece en su artículo 17 las atribuciones de la o el Juez Cívico dentro de las que se encuentra la fracción VII expedir recibo oficial a la persona infractora para que esta realice el pago de la multa impuesta ante la tesorería municipal.</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Aunado a lo anterior, el Reglamento Interior para el Sistema Municipal Para el Desarrollo Integral de la Familia de Ixtapaluca, vigente en su artículo 7 señala que la</w:t>
      </w:r>
      <w:r>
        <w:t xml:space="preserve"> </w:t>
      </w:r>
      <w:r>
        <w:rPr>
          <w:rFonts w:ascii="Palatino Linotype" w:eastAsia="Palatino Linotype" w:hAnsi="Palatino Linotype" w:cs="Palatino Linotype"/>
          <w:sz w:val="22"/>
          <w:szCs w:val="22"/>
        </w:rPr>
        <w:t>Junta de Gobierno se integrará de acuerdo con lo establecido por la ley y funcionará de conformidad con las disposiciones aplicables, así como será el encargado de Representar al Sistema Municipal para el Desarrollo Integral de la Familia SMDIF, con el poder más amplio que en derecho proceda, lo cual hará a través del Presidente de la propia Junta;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de que en la Ley que crea los Organismos Descentralizados de Asistencia Social, de carácter Municipal denominados Sistemas Municipales para el Desarrollo Integral de la Familia, en su artículo 12  refiere que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182A26" w:rsidRDefault="00182A26">
      <w:pPr>
        <w:spacing w:line="360" w:lineRule="auto"/>
        <w:jc w:val="both"/>
        <w:rPr>
          <w:rFonts w:ascii="Palatino Linotype" w:eastAsia="Palatino Linotype" w:hAnsi="Palatino Linotype" w:cs="Palatino Linotype"/>
          <w:color w:val="0D0D0D"/>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Pr>
          <w:rFonts w:ascii="Palatino Linotype" w:eastAsia="Palatino Linotype" w:hAnsi="Palatino Linotype" w:cs="Palatino Linotype"/>
          <w:color w:val="000000"/>
          <w:sz w:val="22"/>
          <w:szCs w:val="22"/>
        </w:rPr>
        <w:t>.</w:t>
      </w:r>
    </w:p>
    <w:p w:rsidR="00182A26" w:rsidRDefault="00182A26">
      <w:pPr>
        <w:tabs>
          <w:tab w:val="left" w:pos="4962"/>
        </w:tabs>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w:t>
      </w:r>
      <w:r>
        <w:rPr>
          <w:rFonts w:ascii="Palatino Linotype" w:eastAsia="Palatino Linotype" w:hAnsi="Palatino Linotype" w:cs="Palatino Linotype"/>
          <w:sz w:val="22"/>
          <w:szCs w:val="22"/>
        </w:rPr>
        <w:lastRenderedPageBreak/>
        <w:t xml:space="preserve">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pStyle w:val="Ttulo2"/>
      </w:pPr>
      <w:bookmarkStart w:id="26" w:name="_heading=h.qodmgm79hv0o" w:colFirst="0" w:colLast="0"/>
      <w:bookmarkStart w:id="27" w:name="_Toc210315127"/>
      <w:bookmarkEnd w:id="26"/>
      <w:r>
        <w:t>SEXTO. Decisión</w:t>
      </w:r>
      <w:bookmarkEnd w:id="27"/>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a que dé trámite y respuesta a la solicitud de información pública con número</w:t>
      </w:r>
      <w:r>
        <w:rPr>
          <w:rFonts w:ascii="Palatino Linotype" w:eastAsia="Palatino Linotype" w:hAnsi="Palatino Linotype" w:cs="Palatino Linotype"/>
          <w:color w:val="000000"/>
          <w:sz w:val="22"/>
          <w:szCs w:val="22"/>
        </w:rPr>
        <w:t xml:space="preserve"> 00031/DIFIXTAPAL/IP/2025.</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pStyle w:val="Ttulo2"/>
      </w:pPr>
      <w:bookmarkStart w:id="28" w:name="_heading=h.4wb3sx2z20zo" w:colFirst="0" w:colLast="0"/>
      <w:bookmarkStart w:id="29" w:name="_Toc210315128"/>
      <w:bookmarkEnd w:id="28"/>
      <w:r>
        <w:t>SÉPTIMO. Vista a la Secretaría Técnica del Pleno</w:t>
      </w:r>
      <w:bookmarkEnd w:id="29"/>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w:t>
      </w:r>
      <w:r>
        <w:rPr>
          <w:rFonts w:ascii="Palatino Linotype" w:eastAsia="Palatino Linotype" w:hAnsi="Palatino Linotype" w:cs="Palatino Linotype"/>
          <w:sz w:val="22"/>
          <w:szCs w:val="22"/>
        </w:rPr>
        <w:lastRenderedPageBreak/>
        <w:t xml:space="preserve">que es atribución de este Instituto hacer del conocimiento del Órgano Interno de Control o equivalente de cada Sujeto Obligado las infracciones a esta Ley. </w:t>
      </w:r>
    </w:p>
    <w:p w:rsidR="00182A26" w:rsidRDefault="00182A26">
      <w:pPr>
        <w:spacing w:line="360" w:lineRule="auto"/>
        <w:ind w:right="-93"/>
        <w:jc w:val="both"/>
        <w:rPr>
          <w:rFonts w:ascii="Palatino Linotype" w:eastAsia="Palatino Linotype" w:hAnsi="Palatino Linotype" w:cs="Palatino Linotype"/>
          <w:sz w:val="22"/>
          <w:szCs w:val="22"/>
        </w:rPr>
      </w:pPr>
    </w:p>
    <w:p w:rsidR="00182A26" w:rsidRDefault="00535BA5">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182A26" w:rsidRDefault="00182A26">
      <w:pPr>
        <w:spacing w:line="360" w:lineRule="auto"/>
        <w:ind w:right="-93"/>
        <w:jc w:val="both"/>
        <w:rPr>
          <w:rFonts w:ascii="Palatino Linotype" w:eastAsia="Palatino Linotype" w:hAnsi="Palatino Linotype" w:cs="Palatino Linotype"/>
          <w:sz w:val="22"/>
          <w:szCs w:val="22"/>
        </w:rPr>
      </w:pPr>
    </w:p>
    <w:p w:rsidR="00182A26" w:rsidRDefault="00535BA5">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182A26" w:rsidRDefault="00182A26">
      <w:pPr>
        <w:spacing w:line="360" w:lineRule="auto"/>
        <w:ind w:right="-93"/>
        <w:jc w:val="both"/>
        <w:rPr>
          <w:rFonts w:ascii="Palatino Linotype" w:eastAsia="Palatino Linotype" w:hAnsi="Palatino Linotype" w:cs="Palatino Linotype"/>
          <w:sz w:val="22"/>
          <w:szCs w:val="22"/>
        </w:rPr>
      </w:pPr>
    </w:p>
    <w:p w:rsidR="00182A26" w:rsidRDefault="00535BA5">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rsidR="00182A26" w:rsidRDefault="00182A26">
      <w:pPr>
        <w:spacing w:line="360" w:lineRule="auto"/>
        <w:ind w:right="-93"/>
        <w:jc w:val="both"/>
        <w:rPr>
          <w:rFonts w:ascii="Palatino Linotype" w:eastAsia="Palatino Linotype" w:hAnsi="Palatino Linotype" w:cs="Palatino Linotype"/>
          <w:sz w:val="22"/>
          <w:szCs w:val="22"/>
        </w:rPr>
      </w:pPr>
    </w:p>
    <w:p w:rsidR="00182A26" w:rsidRDefault="00535BA5">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Términos de la Resolución para conocimiento del Particular</w:t>
      </w:r>
    </w:p>
    <w:p w:rsidR="00182A26" w:rsidRDefault="00182A26">
      <w:pPr>
        <w:spacing w:line="360" w:lineRule="auto"/>
        <w:jc w:val="both"/>
        <w:rPr>
          <w:rFonts w:ascii="Palatino Linotype" w:eastAsia="Palatino Linotype" w:hAnsi="Palatino Linotype" w:cs="Palatino Linotype"/>
          <w:b/>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 búsqueda exhaustiva y razonable en sus archivos, y en su caso, entregarle la documentación que corresponda. </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pStyle w:val="Ttulo1"/>
      </w:pPr>
      <w:bookmarkStart w:id="30" w:name="_heading=h.5q2otly8clj9" w:colFirst="0" w:colLast="0"/>
      <w:bookmarkStart w:id="31" w:name="_Toc210315129"/>
      <w:bookmarkEnd w:id="30"/>
      <w:r>
        <w:t>R E S U E L V E</w:t>
      </w:r>
      <w:bookmarkEnd w:id="31"/>
    </w:p>
    <w:p w:rsidR="00182A26" w:rsidRDefault="00182A26">
      <w:pPr>
        <w:spacing w:line="360" w:lineRule="auto"/>
        <w:jc w:val="both"/>
        <w:rPr>
          <w:rFonts w:ascii="Palatino Linotype" w:eastAsia="Palatino Linotype" w:hAnsi="Palatino Linotype" w:cs="Palatino Linotype"/>
          <w:b/>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el Particular en el Recurso de Revisión 10251/INFOEM/IP/RR/2025,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términos de los considerandos QUINTO y SEXTO de la presente Resolución.</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b/>
        </w:rPr>
      </w:pPr>
      <w:r>
        <w:rPr>
          <w:rFonts w:ascii="Palatino Linotype" w:eastAsia="Palatino Linotype" w:hAnsi="Palatino Linotype" w:cs="Palatino Linotype"/>
          <w:b/>
          <w:sz w:val="22"/>
          <w:szCs w:val="22"/>
        </w:rPr>
        <w:lastRenderedPageBreak/>
        <w:t xml:space="preserve">SEGUNDO.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al Sujeto Obligado, a efecto de que dé atención a la solicitud de acceso a la información</w:t>
      </w:r>
      <w:r>
        <w:rPr>
          <w:rFonts w:ascii="Palatino Linotype" w:eastAsia="Palatino Linotype" w:hAnsi="Palatino Linotype" w:cs="Palatino Linotype"/>
          <w:color w:val="0D0D0D"/>
          <w:sz w:val="22"/>
          <w:szCs w:val="22"/>
        </w:rPr>
        <w:t xml:space="preserve"> 00031/DIFIXTAPAL/IP/2025, </w:t>
      </w:r>
      <w:r>
        <w:rPr>
          <w:rFonts w:ascii="Palatino Linotype" w:eastAsia="Palatino Linotype" w:hAnsi="Palatino Linotype" w:cs="Palatino Linotype"/>
          <w:sz w:val="22"/>
          <w:szCs w:val="22"/>
        </w:rPr>
        <w:t>y a través del SAIMEX, dé la respuesta que conforme a derecho corresponda</w:t>
      </w:r>
      <w:r>
        <w:rPr>
          <w:b/>
        </w:rPr>
        <w:t xml:space="preserve">. </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w:t>
      </w:r>
      <w:r>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QUINTO. NOTIFÍQUESE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POR SAIMEX, </w:t>
      </w:r>
      <w:r>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82A26" w:rsidRDefault="00182A26">
      <w:pPr>
        <w:spacing w:line="360" w:lineRule="auto"/>
        <w:jc w:val="both"/>
        <w:rPr>
          <w:rFonts w:ascii="Palatino Linotype" w:eastAsia="Palatino Linotype" w:hAnsi="Palatino Linotype" w:cs="Palatino Linotype"/>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SEXTO.</w:t>
      </w:r>
      <w:r>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00182A26" w:rsidRDefault="00182A26">
      <w:pPr>
        <w:spacing w:line="360" w:lineRule="auto"/>
        <w:jc w:val="both"/>
        <w:rPr>
          <w:rFonts w:ascii="Palatino Linotype" w:eastAsia="Palatino Linotype" w:hAnsi="Palatino Linotype" w:cs="Palatino Linotype"/>
          <w:b/>
          <w:sz w:val="22"/>
          <w:szCs w:val="22"/>
        </w:rPr>
      </w:pPr>
    </w:p>
    <w:p w:rsidR="00182A26" w:rsidRDefault="00535BA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182A26" w:rsidRDefault="00182A26">
      <w:pPr>
        <w:spacing w:line="360" w:lineRule="auto"/>
      </w:pPr>
    </w:p>
    <w:p w:rsidR="00182A26" w:rsidRDefault="00182A26">
      <w:pPr>
        <w:spacing w:line="360" w:lineRule="auto"/>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p w:rsidR="00182A26" w:rsidRDefault="00182A26">
      <w:pPr>
        <w:spacing w:line="360" w:lineRule="auto"/>
        <w:jc w:val="both"/>
        <w:rPr>
          <w:rFonts w:ascii="Palatino Linotype" w:eastAsia="Palatino Linotype" w:hAnsi="Palatino Linotype" w:cs="Palatino Linotype"/>
          <w:color w:val="000000"/>
          <w:sz w:val="22"/>
          <w:szCs w:val="22"/>
        </w:rPr>
      </w:pPr>
    </w:p>
    <w:sectPr w:rsidR="00182A26">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0E9" w:rsidRDefault="00F170E9">
      <w:r>
        <w:separator/>
      </w:r>
    </w:p>
  </w:endnote>
  <w:endnote w:type="continuationSeparator" w:id="0">
    <w:p w:rsidR="00F170E9" w:rsidRDefault="00F1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26" w:rsidRDefault="00182A26">
    <w:pPr>
      <w:pBdr>
        <w:top w:val="nil"/>
        <w:left w:val="nil"/>
        <w:bottom w:val="nil"/>
        <w:right w:val="nil"/>
        <w:between w:val="nil"/>
      </w:pBdr>
      <w:tabs>
        <w:tab w:val="center" w:pos="4419"/>
        <w:tab w:val="right" w:pos="8838"/>
      </w:tabs>
      <w:jc w:val="right"/>
      <w:rPr>
        <w:color w:val="000000"/>
        <w:sz w:val="26"/>
        <w:szCs w:val="26"/>
      </w:rPr>
    </w:pPr>
  </w:p>
  <w:p w:rsidR="00182A26" w:rsidRDefault="00535BA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6325">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6325">
      <w:rPr>
        <w:b/>
        <w:noProof/>
        <w:color w:val="000000"/>
        <w:sz w:val="24"/>
        <w:szCs w:val="24"/>
      </w:rPr>
      <w:t>24</w:t>
    </w:r>
    <w:r>
      <w:rPr>
        <w:b/>
        <w:color w:val="000000"/>
        <w:sz w:val="24"/>
        <w:szCs w:val="24"/>
      </w:rPr>
      <w:fldChar w:fldCharType="end"/>
    </w:r>
  </w:p>
  <w:p w:rsidR="00182A26" w:rsidRDefault="00182A2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26" w:rsidRDefault="00182A26">
    <w:pPr>
      <w:pBdr>
        <w:top w:val="nil"/>
        <w:left w:val="nil"/>
        <w:bottom w:val="nil"/>
        <w:right w:val="nil"/>
        <w:between w:val="nil"/>
      </w:pBdr>
      <w:tabs>
        <w:tab w:val="center" w:pos="4419"/>
        <w:tab w:val="right" w:pos="8838"/>
      </w:tabs>
      <w:jc w:val="right"/>
      <w:rPr>
        <w:color w:val="000000"/>
      </w:rPr>
    </w:pPr>
  </w:p>
  <w:p w:rsidR="00182A26" w:rsidRDefault="00535BA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632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6325">
      <w:rPr>
        <w:b/>
        <w:noProof/>
        <w:color w:val="000000"/>
        <w:sz w:val="24"/>
        <w:szCs w:val="24"/>
      </w:rPr>
      <w:t>24</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0E9" w:rsidRDefault="00F170E9">
      <w:r>
        <w:separator/>
      </w:r>
    </w:p>
  </w:footnote>
  <w:footnote w:type="continuationSeparator" w:id="0">
    <w:p w:rsidR="00F170E9" w:rsidRDefault="00F17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26" w:rsidRDefault="00182A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182A26">
      <w:trPr>
        <w:trHeight w:val="1412"/>
      </w:trPr>
      <w:tc>
        <w:tcPr>
          <w:tcW w:w="8222" w:type="dxa"/>
          <w:shd w:val="clear" w:color="auto" w:fill="auto"/>
        </w:tcPr>
        <w:p w:rsidR="00182A26" w:rsidRDefault="00182A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700" w:type="dxa"/>
            <w:tblInd w:w="601"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182A26">
            <w:trPr>
              <w:trHeight w:val="144"/>
            </w:trPr>
            <w:tc>
              <w:tcPr>
                <w:tcW w:w="2552" w:type="dxa"/>
              </w:tcPr>
              <w:p w:rsidR="00182A26" w:rsidRDefault="00535BA5">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rsidR="00182A26" w:rsidRDefault="00535BA5">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10251/INFOEM/IP/RR/2025</w:t>
                </w:r>
              </w:p>
            </w:tc>
          </w:tr>
          <w:tr w:rsidR="00182A26">
            <w:trPr>
              <w:trHeight w:val="144"/>
            </w:trPr>
            <w:tc>
              <w:tcPr>
                <w:tcW w:w="2552" w:type="dxa"/>
              </w:tcPr>
              <w:p w:rsidR="00182A26" w:rsidRDefault="00535BA5">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rsidR="00182A26" w:rsidRDefault="00535BA5">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Ixtapaluca</w:t>
                </w:r>
              </w:p>
            </w:tc>
          </w:tr>
          <w:tr w:rsidR="00182A26">
            <w:trPr>
              <w:trHeight w:val="138"/>
            </w:trPr>
            <w:tc>
              <w:tcPr>
                <w:tcW w:w="2552" w:type="dxa"/>
              </w:tcPr>
              <w:p w:rsidR="00182A26" w:rsidRDefault="00535BA5">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rsidR="00182A26" w:rsidRDefault="00535BA5">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182A26" w:rsidRDefault="00182A26">
          <w:pPr>
            <w:tabs>
              <w:tab w:val="right" w:pos="8838"/>
            </w:tabs>
            <w:ind w:left="-28"/>
            <w:jc w:val="both"/>
            <w:rPr>
              <w:rFonts w:ascii="Arial" w:eastAsia="Arial" w:hAnsi="Arial" w:cs="Arial"/>
              <w:b/>
              <w:sz w:val="22"/>
              <w:szCs w:val="22"/>
            </w:rPr>
          </w:pPr>
        </w:p>
      </w:tc>
    </w:tr>
  </w:tbl>
  <w:p w:rsidR="00182A26" w:rsidRDefault="00F170E9">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26" w:rsidRDefault="00F170E9">
    <w:r>
      <w:rPr>
        <w:rFonts w:ascii="Palatino Linotype" w:eastAsia="Palatino Linotype" w:hAnsi="Palatino Linotype" w:cs="Palatino Linotype"/>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MARCA DE AGUA - HOJA RESOLUCIÓN" style="position:absolute;margin-left:-94.8pt;margin-top:-151.85pt;width:663.5pt;height:12in;z-index:-251659264;mso-position-horizontal:absolute;mso-position-horizontal-relative:margin;mso-position-vertical:absolute;mso-position-vertical-relative:margin">
          <v:imagedata r:id="rId1" o:title="image3"/>
          <w10:wrap anchorx="margin" anchory="margin"/>
        </v:shape>
      </w:pict>
    </w:r>
  </w:p>
  <w:tbl>
    <w:tblPr>
      <w:tblStyle w:val="a1"/>
      <w:tblpPr w:leftFromText="141" w:rightFromText="141" w:vertAnchor="page" w:horzAnchor="margin" w:tblpXSpec="center" w:tblpY="556"/>
      <w:tblW w:w="1105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2405"/>
      <w:gridCol w:w="5250"/>
    </w:tblGrid>
    <w:tr w:rsidR="00182A26">
      <w:trPr>
        <w:trHeight w:val="466"/>
      </w:trPr>
      <w:tc>
        <w:tcPr>
          <w:tcW w:w="3402" w:type="dxa"/>
          <w:vAlign w:val="bottom"/>
        </w:tcPr>
        <w:p w:rsidR="00182A26" w:rsidRDefault="00182A26">
          <w:pPr>
            <w:tabs>
              <w:tab w:val="right" w:pos="8838"/>
            </w:tabs>
            <w:ind w:right="-105"/>
            <w:rPr>
              <w:rFonts w:ascii="Palatino Linotype" w:eastAsia="Palatino Linotype" w:hAnsi="Palatino Linotype" w:cs="Palatino Linotype"/>
              <w:b/>
              <w:sz w:val="22"/>
              <w:szCs w:val="22"/>
            </w:rPr>
          </w:pPr>
        </w:p>
      </w:tc>
      <w:tc>
        <w:tcPr>
          <w:tcW w:w="2405" w:type="dxa"/>
          <w:vAlign w:val="bottom"/>
        </w:tcPr>
        <w:p w:rsidR="00182A26" w:rsidRDefault="00535BA5">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250" w:type="dxa"/>
          <w:vAlign w:val="bottom"/>
        </w:tcPr>
        <w:p w:rsidR="00182A26" w:rsidRDefault="00535BA5">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32" w:name="_heading=h.seh7vtc71jsc" w:colFirst="0" w:colLast="0"/>
          <w:bookmarkEnd w:id="32"/>
          <w:r>
            <w:rPr>
              <w:rFonts w:ascii="Palatino Linotype" w:eastAsia="Palatino Linotype" w:hAnsi="Palatino Linotype" w:cs="Palatino Linotype"/>
              <w:sz w:val="22"/>
              <w:szCs w:val="22"/>
            </w:rPr>
            <w:t>10251/INFOEM/IP/RR/2025</w:t>
          </w:r>
        </w:p>
      </w:tc>
    </w:tr>
    <w:tr w:rsidR="00182A26">
      <w:trPr>
        <w:trHeight w:val="119"/>
      </w:trPr>
      <w:tc>
        <w:tcPr>
          <w:tcW w:w="3402" w:type="dxa"/>
        </w:tcPr>
        <w:p w:rsidR="00182A26" w:rsidRDefault="00182A26">
          <w:pPr>
            <w:tabs>
              <w:tab w:val="right" w:pos="8838"/>
            </w:tabs>
            <w:ind w:right="-105"/>
            <w:rPr>
              <w:rFonts w:ascii="Palatino Linotype" w:eastAsia="Palatino Linotype" w:hAnsi="Palatino Linotype" w:cs="Palatino Linotype"/>
              <w:b/>
              <w:sz w:val="22"/>
              <w:szCs w:val="22"/>
            </w:rPr>
          </w:pPr>
        </w:p>
      </w:tc>
      <w:tc>
        <w:tcPr>
          <w:tcW w:w="2405" w:type="dxa"/>
        </w:tcPr>
        <w:p w:rsidR="00182A26" w:rsidRDefault="00535BA5">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5250" w:type="dxa"/>
        </w:tcPr>
        <w:p w:rsidR="00182A26" w:rsidRPr="00CF6325" w:rsidRDefault="00CF6325">
          <w:pPr>
            <w:tabs>
              <w:tab w:val="right" w:pos="8838"/>
            </w:tabs>
            <w:spacing w:line="276" w:lineRule="auto"/>
            <w:ind w:right="-246"/>
            <w:jc w:val="both"/>
            <w:rPr>
              <w:rFonts w:ascii="Palatino Linotype" w:eastAsia="Palatino Linotype" w:hAnsi="Palatino Linotype" w:cs="Palatino Linotype"/>
              <w:sz w:val="22"/>
              <w:szCs w:val="22"/>
              <w:highlight w:val="black"/>
            </w:rPr>
          </w:pPr>
          <w:r w:rsidRPr="00CF6325">
            <w:rPr>
              <w:rFonts w:ascii="Palatino Linotype" w:eastAsia="Palatino Linotype" w:hAnsi="Palatino Linotype" w:cs="Palatino Linotype"/>
              <w:sz w:val="22"/>
              <w:szCs w:val="22"/>
              <w:highlight w:val="black"/>
            </w:rPr>
            <w:t>XXXXXXXXXXXXXXXXXXXXXXXXXXXXX</w:t>
          </w:r>
        </w:p>
        <w:p w:rsidR="00CF6325" w:rsidRDefault="00CF6325">
          <w:pPr>
            <w:tabs>
              <w:tab w:val="right" w:pos="8838"/>
            </w:tabs>
            <w:spacing w:line="276" w:lineRule="auto"/>
            <w:ind w:right="-246"/>
            <w:jc w:val="both"/>
            <w:rPr>
              <w:rFonts w:ascii="Palatino Linotype" w:eastAsia="Palatino Linotype" w:hAnsi="Palatino Linotype" w:cs="Palatino Linotype"/>
              <w:sz w:val="22"/>
              <w:szCs w:val="22"/>
            </w:rPr>
          </w:pPr>
          <w:r w:rsidRPr="00CF6325">
            <w:rPr>
              <w:rFonts w:ascii="Palatino Linotype" w:eastAsia="Palatino Linotype" w:hAnsi="Palatino Linotype" w:cs="Palatino Linotype"/>
              <w:sz w:val="22"/>
              <w:szCs w:val="22"/>
              <w:highlight w:val="black"/>
            </w:rPr>
            <w:t>XXXXXXXXXXXXXXXXXXXXXXX</w:t>
          </w:r>
        </w:p>
      </w:tc>
    </w:tr>
    <w:tr w:rsidR="00182A26">
      <w:trPr>
        <w:trHeight w:val="234"/>
      </w:trPr>
      <w:tc>
        <w:tcPr>
          <w:tcW w:w="3402" w:type="dxa"/>
        </w:tcPr>
        <w:p w:rsidR="00182A26" w:rsidRDefault="00182A26">
          <w:pPr>
            <w:tabs>
              <w:tab w:val="right" w:pos="8838"/>
            </w:tabs>
            <w:ind w:right="-105"/>
            <w:rPr>
              <w:rFonts w:ascii="Palatino Linotype" w:eastAsia="Palatino Linotype" w:hAnsi="Palatino Linotype" w:cs="Palatino Linotype"/>
              <w:b/>
              <w:sz w:val="22"/>
              <w:szCs w:val="22"/>
            </w:rPr>
          </w:pPr>
        </w:p>
      </w:tc>
      <w:tc>
        <w:tcPr>
          <w:tcW w:w="2405" w:type="dxa"/>
        </w:tcPr>
        <w:p w:rsidR="00182A26" w:rsidRDefault="00535BA5">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5250" w:type="dxa"/>
        </w:tcPr>
        <w:p w:rsidR="00182A26" w:rsidRDefault="00535BA5">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w:t>
          </w:r>
        </w:p>
        <w:p w:rsidR="00182A26" w:rsidRDefault="00535BA5">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la Familia de Ixtapaluca</w:t>
          </w:r>
        </w:p>
      </w:tc>
    </w:tr>
    <w:tr w:rsidR="00182A26">
      <w:trPr>
        <w:trHeight w:val="234"/>
      </w:trPr>
      <w:tc>
        <w:tcPr>
          <w:tcW w:w="3402" w:type="dxa"/>
        </w:tcPr>
        <w:p w:rsidR="00182A26" w:rsidRDefault="00182A26">
          <w:pPr>
            <w:tabs>
              <w:tab w:val="right" w:pos="8838"/>
            </w:tabs>
            <w:ind w:right="-105"/>
            <w:rPr>
              <w:rFonts w:ascii="Palatino Linotype" w:eastAsia="Palatino Linotype" w:hAnsi="Palatino Linotype" w:cs="Palatino Linotype"/>
              <w:b/>
              <w:sz w:val="22"/>
              <w:szCs w:val="22"/>
            </w:rPr>
          </w:pPr>
        </w:p>
      </w:tc>
      <w:tc>
        <w:tcPr>
          <w:tcW w:w="2405" w:type="dxa"/>
        </w:tcPr>
        <w:p w:rsidR="00182A26" w:rsidRDefault="00535BA5">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5250" w:type="dxa"/>
        </w:tcPr>
        <w:p w:rsidR="00182A26" w:rsidRDefault="00535BA5">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182A26" w:rsidRDefault="00182A26">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A53CB"/>
    <w:multiLevelType w:val="multilevel"/>
    <w:tmpl w:val="C4AE0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B376F3"/>
    <w:multiLevelType w:val="multilevel"/>
    <w:tmpl w:val="358E0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395C96"/>
    <w:multiLevelType w:val="multilevel"/>
    <w:tmpl w:val="58F2BF8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26"/>
    <w:rsid w:val="000078AD"/>
    <w:rsid w:val="00100497"/>
    <w:rsid w:val="00182A26"/>
    <w:rsid w:val="003D52AA"/>
    <w:rsid w:val="00535BA5"/>
    <w:rsid w:val="00802F69"/>
    <w:rsid w:val="00BF62E2"/>
    <w:rsid w:val="00CF6325"/>
    <w:rsid w:val="00D56D2C"/>
    <w:rsid w:val="00E22411"/>
    <w:rsid w:val="00F17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E5F06EF-F205-48D6-85B4-209F0FFC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wLCT0GH4y92CGNSXMTIt+XtIw==">CgMxLjAyDmguOTMwN3g2c24yNXl5Mg5oLmZrN3BmbmFmNjE5ZzIOaC4ycXV6dWJtdHViZG0yDmguOHZqcjNzOWUwOTZ1Mg5oLmJsZ2J6emtvdDhqdjIOaC41Z3dza2NjNWN4ZnEyDmguazltZ2swM3JmZHUzMg5oLnNpcmE2emlqOTh0OTIOaC5kaWdqeWprcW5waTgyDmguYXNrcGJ2anRtYnBlMg5oLmd6NDE1YXUwNWVrcTIOaC41MHE0c2VqZDd1d3kyDmgudndpOG02ZngyMHc2Mg5oLjl3NG01ZnZsOHY5bTIOaC5xb2RtZ203OWh2MG8yDmguNHdiM3N4MnoyMHpvMg5oLjVxMm90bHk4Y2xqOTIOaC5zZWg3dnRjNzFqc2M4AHIhMUJYd0R1X1ROcVpvVkxRWWJjYkVwY01ZTGdndkJOaz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F2D716-9BEF-4DF9-BE72-D6A80FF3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5858</Words>
  <Characters>32222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cp:lastModifiedBy>
  <cp:revision>4</cp:revision>
  <cp:lastPrinted>2025-10-03T16:11:00Z</cp:lastPrinted>
  <dcterms:created xsi:type="dcterms:W3CDTF">2025-10-03T16:11:00Z</dcterms:created>
  <dcterms:modified xsi:type="dcterms:W3CDTF">2025-10-30T23:58:00Z</dcterms:modified>
</cp:coreProperties>
</file>