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F85AB1" w14:textId="2C8640B2" w:rsidR="00AD18E2" w:rsidRPr="002A170C" w:rsidRDefault="00AD18E2" w:rsidP="00006E7B">
      <w:pPr>
        <w:spacing w:after="0" w:line="360" w:lineRule="auto"/>
        <w:jc w:val="both"/>
        <w:rPr>
          <w:rFonts w:ascii="Palatino Linotype" w:eastAsia="Times New Roman" w:hAnsi="Palatino Linotype" w:cs="Arial"/>
          <w:color w:val="000000"/>
          <w:sz w:val="24"/>
          <w:szCs w:val="24"/>
          <w:lang w:eastAsia="es-MX"/>
        </w:rPr>
      </w:pPr>
      <w:bookmarkStart w:id="0" w:name="_Hlk58427858"/>
      <w:bookmarkEnd w:id="0"/>
      <w:r w:rsidRPr="002A170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A59A0" w:rsidRPr="002A170C">
        <w:rPr>
          <w:rFonts w:ascii="Palatino Linotype" w:eastAsia="Times New Roman" w:hAnsi="Palatino Linotype" w:cs="Arial"/>
          <w:color w:val="000000"/>
          <w:sz w:val="24"/>
          <w:szCs w:val="24"/>
          <w:lang w:eastAsia="es-MX"/>
        </w:rPr>
        <w:t>cinco de noviembre</w:t>
      </w:r>
      <w:r w:rsidR="003D3E27" w:rsidRPr="002A170C">
        <w:rPr>
          <w:rFonts w:ascii="Palatino Linotype" w:eastAsia="Times New Roman" w:hAnsi="Palatino Linotype" w:cs="Arial"/>
          <w:color w:val="000000"/>
          <w:sz w:val="24"/>
          <w:szCs w:val="24"/>
          <w:lang w:eastAsia="es-MX"/>
        </w:rPr>
        <w:t xml:space="preserve"> de dos mil veinticinco. </w:t>
      </w:r>
      <w:r w:rsidR="00AF02CF" w:rsidRPr="002A170C">
        <w:rPr>
          <w:rFonts w:ascii="Palatino Linotype" w:eastAsia="Times New Roman" w:hAnsi="Palatino Linotype" w:cs="Arial"/>
          <w:color w:val="000000"/>
          <w:sz w:val="24"/>
          <w:szCs w:val="24"/>
          <w:lang w:eastAsia="es-MX"/>
        </w:rPr>
        <w:t xml:space="preserve"> </w:t>
      </w:r>
      <w:r w:rsidR="00BF18C8" w:rsidRPr="002A170C">
        <w:rPr>
          <w:rFonts w:ascii="Palatino Linotype" w:eastAsia="Times New Roman" w:hAnsi="Palatino Linotype" w:cs="Arial"/>
          <w:color w:val="000000"/>
          <w:sz w:val="24"/>
          <w:szCs w:val="24"/>
          <w:lang w:eastAsia="es-MX"/>
        </w:rPr>
        <w:t xml:space="preserve"> </w:t>
      </w:r>
      <w:r w:rsidR="00CE6C5D" w:rsidRPr="002A170C">
        <w:rPr>
          <w:rFonts w:ascii="Palatino Linotype" w:eastAsia="Times New Roman" w:hAnsi="Palatino Linotype" w:cs="Arial"/>
          <w:color w:val="000000"/>
          <w:sz w:val="24"/>
          <w:szCs w:val="24"/>
          <w:lang w:eastAsia="es-MX"/>
        </w:rPr>
        <w:t xml:space="preserve"> </w:t>
      </w:r>
      <w:r w:rsidRPr="002A170C">
        <w:rPr>
          <w:rFonts w:ascii="Palatino Linotype" w:eastAsia="Times New Roman" w:hAnsi="Palatino Linotype" w:cs="Arial"/>
          <w:color w:val="000000"/>
          <w:sz w:val="24"/>
          <w:szCs w:val="24"/>
          <w:lang w:eastAsia="es-MX"/>
        </w:rPr>
        <w:t xml:space="preserve">    </w:t>
      </w:r>
    </w:p>
    <w:p w14:paraId="268D720B" w14:textId="77777777" w:rsidR="009D1E0E" w:rsidRPr="002A170C" w:rsidRDefault="009D1E0E" w:rsidP="00006E7B">
      <w:pPr>
        <w:tabs>
          <w:tab w:val="left" w:pos="1701"/>
        </w:tabs>
        <w:spacing w:after="0" w:line="360" w:lineRule="auto"/>
        <w:jc w:val="both"/>
        <w:rPr>
          <w:rFonts w:ascii="Palatino Linotype" w:hAnsi="Palatino Linotype" w:cs="Arial"/>
          <w:b/>
          <w:sz w:val="24"/>
        </w:rPr>
      </w:pPr>
    </w:p>
    <w:p w14:paraId="5593CDE1" w14:textId="4AAF420D" w:rsidR="002F4A4A" w:rsidRPr="002A170C" w:rsidRDefault="00BC38D5" w:rsidP="00006E7B">
      <w:pPr>
        <w:tabs>
          <w:tab w:val="left" w:pos="1701"/>
        </w:tabs>
        <w:spacing w:after="0" w:line="360" w:lineRule="auto"/>
        <w:jc w:val="both"/>
        <w:rPr>
          <w:rFonts w:ascii="Palatino Linotype" w:hAnsi="Palatino Linotype" w:cs="Arial"/>
          <w:sz w:val="24"/>
        </w:rPr>
      </w:pPr>
      <w:r w:rsidRPr="002A170C">
        <w:rPr>
          <w:rFonts w:ascii="Palatino Linotype" w:hAnsi="Palatino Linotype" w:cs="Arial"/>
          <w:b/>
          <w:sz w:val="24"/>
        </w:rPr>
        <w:t>VISTO</w:t>
      </w:r>
      <w:r w:rsidRPr="002A170C">
        <w:rPr>
          <w:rFonts w:ascii="Palatino Linotype" w:hAnsi="Palatino Linotype" w:cs="Arial"/>
          <w:sz w:val="24"/>
        </w:rPr>
        <w:t xml:space="preserve"> el expediente electrónico formado con motivo del recurso de revisión número </w:t>
      </w:r>
      <w:r w:rsidR="00E97D41" w:rsidRPr="002A170C">
        <w:rPr>
          <w:rFonts w:ascii="Palatino Linotype" w:hAnsi="Palatino Linotype" w:cs="Arial"/>
          <w:b/>
          <w:bCs/>
          <w:sz w:val="24"/>
        </w:rPr>
        <w:t>04660</w:t>
      </w:r>
      <w:r w:rsidRPr="002A170C">
        <w:rPr>
          <w:rFonts w:ascii="Palatino Linotype" w:hAnsi="Palatino Linotype" w:cs="Arial"/>
          <w:b/>
          <w:bCs/>
          <w:sz w:val="24"/>
        </w:rPr>
        <w:t>/INFOEM/IP/RR/202</w:t>
      </w:r>
      <w:r w:rsidR="002F4A4A" w:rsidRPr="002A170C">
        <w:rPr>
          <w:rFonts w:ascii="Palatino Linotype" w:hAnsi="Palatino Linotype" w:cs="Arial"/>
          <w:b/>
          <w:bCs/>
          <w:sz w:val="24"/>
        </w:rPr>
        <w:t>5</w:t>
      </w:r>
      <w:r w:rsidRPr="002A170C">
        <w:rPr>
          <w:rFonts w:ascii="Palatino Linotype" w:hAnsi="Palatino Linotype" w:cs="Arial"/>
          <w:b/>
          <w:bCs/>
          <w:sz w:val="24"/>
        </w:rPr>
        <w:t xml:space="preserve">, </w:t>
      </w:r>
      <w:r w:rsidRPr="002A170C">
        <w:rPr>
          <w:rFonts w:ascii="Palatino Linotype" w:hAnsi="Palatino Linotype" w:cs="Arial"/>
          <w:sz w:val="24"/>
        </w:rPr>
        <w:t xml:space="preserve">interpuesto por </w:t>
      </w:r>
      <w:r w:rsidR="008204FC" w:rsidRPr="002A170C">
        <w:rPr>
          <w:rFonts w:ascii="Palatino Linotype" w:hAnsi="Palatino Linotype" w:cs="Arial"/>
          <w:sz w:val="24"/>
        </w:rPr>
        <w:t xml:space="preserve">el </w:t>
      </w:r>
      <w:r w:rsidR="008204FC" w:rsidRPr="002A170C">
        <w:rPr>
          <w:rFonts w:ascii="Palatino Linotype" w:hAnsi="Palatino Linotype" w:cs="Arial"/>
          <w:b/>
          <w:bCs/>
          <w:sz w:val="24"/>
        </w:rPr>
        <w:t xml:space="preserve">C. </w:t>
      </w:r>
      <w:proofErr w:type="spellStart"/>
      <w:r w:rsidR="00761465">
        <w:rPr>
          <w:rFonts w:ascii="Palatino Linotype" w:hAnsi="Palatino Linotype" w:cs="Arial"/>
          <w:b/>
          <w:bCs/>
          <w:sz w:val="24"/>
        </w:rPr>
        <w:t>xxxxxxxxxxxxxxxxxxxxx</w:t>
      </w:r>
      <w:bookmarkStart w:id="1" w:name="_GoBack"/>
      <w:bookmarkEnd w:id="1"/>
      <w:proofErr w:type="spellEnd"/>
      <w:r w:rsidR="008204FC" w:rsidRPr="002A170C">
        <w:rPr>
          <w:rFonts w:ascii="Palatino Linotype" w:hAnsi="Palatino Linotype" w:cs="Arial"/>
          <w:b/>
          <w:bCs/>
          <w:sz w:val="24"/>
        </w:rPr>
        <w:t xml:space="preserve">, </w:t>
      </w:r>
      <w:r w:rsidR="008204FC" w:rsidRPr="002A170C">
        <w:rPr>
          <w:rFonts w:ascii="Palatino Linotype" w:hAnsi="Palatino Linotype" w:cs="Arial"/>
          <w:sz w:val="24"/>
        </w:rPr>
        <w:t xml:space="preserve">en lo sucesivo </w:t>
      </w:r>
      <w:r w:rsidR="008204FC" w:rsidRPr="002A170C">
        <w:rPr>
          <w:rFonts w:ascii="Palatino Linotype" w:hAnsi="Palatino Linotype" w:cs="Arial"/>
          <w:b/>
          <w:bCs/>
          <w:sz w:val="24"/>
        </w:rPr>
        <w:t xml:space="preserve">El Recurrente, </w:t>
      </w:r>
      <w:r w:rsidR="008204FC" w:rsidRPr="002A170C">
        <w:rPr>
          <w:rFonts w:ascii="Palatino Linotype" w:hAnsi="Palatino Linotype" w:cs="Arial"/>
          <w:sz w:val="24"/>
        </w:rPr>
        <w:t xml:space="preserve">en contra de la respuesta del </w:t>
      </w:r>
      <w:r w:rsidR="00E97D41" w:rsidRPr="002A170C">
        <w:rPr>
          <w:rFonts w:ascii="Palatino Linotype" w:hAnsi="Palatino Linotype" w:cs="Arial"/>
          <w:b/>
          <w:bCs/>
          <w:sz w:val="24"/>
        </w:rPr>
        <w:t>Organismo Público Descentralizado para la Prestación de Los Servicios de Agua Potable Alcantarillado y Saneamiento del Municipio de Tlalnepantla de Baz</w:t>
      </w:r>
      <w:r w:rsidR="008204FC" w:rsidRPr="002A170C">
        <w:rPr>
          <w:rFonts w:ascii="Palatino Linotype" w:hAnsi="Palatino Linotype" w:cs="Arial"/>
          <w:b/>
          <w:bCs/>
          <w:sz w:val="24"/>
        </w:rPr>
        <w:t xml:space="preserve">, </w:t>
      </w:r>
      <w:r w:rsidR="002F4A4A" w:rsidRPr="002A170C">
        <w:rPr>
          <w:rFonts w:ascii="Palatino Linotype" w:hAnsi="Palatino Linotype" w:cs="Arial"/>
          <w:sz w:val="24"/>
        </w:rPr>
        <w:t xml:space="preserve">en lo subsecuente </w:t>
      </w:r>
      <w:r w:rsidR="002F4A4A" w:rsidRPr="002A170C">
        <w:rPr>
          <w:rFonts w:ascii="Palatino Linotype" w:hAnsi="Palatino Linotype" w:cs="Arial"/>
          <w:b/>
          <w:bCs/>
          <w:sz w:val="24"/>
        </w:rPr>
        <w:t xml:space="preserve">El Sujeto Obligado, </w:t>
      </w:r>
      <w:r w:rsidR="002F4A4A" w:rsidRPr="002A170C">
        <w:rPr>
          <w:rFonts w:ascii="Palatino Linotype" w:hAnsi="Palatino Linotype" w:cs="Arial"/>
          <w:sz w:val="24"/>
        </w:rPr>
        <w:t xml:space="preserve">se procede a dictar la presente resolución. </w:t>
      </w:r>
    </w:p>
    <w:p w14:paraId="10074050" w14:textId="77777777" w:rsidR="00BC38D5" w:rsidRPr="002A170C" w:rsidRDefault="00BC38D5" w:rsidP="00006E7B">
      <w:pPr>
        <w:tabs>
          <w:tab w:val="left" w:pos="1701"/>
        </w:tabs>
        <w:spacing w:after="0" w:line="360" w:lineRule="auto"/>
        <w:jc w:val="both"/>
        <w:rPr>
          <w:rFonts w:ascii="Palatino Linotype" w:hAnsi="Palatino Linotype" w:cs="Arial"/>
          <w:sz w:val="24"/>
        </w:rPr>
      </w:pPr>
    </w:p>
    <w:p w14:paraId="5144E074" w14:textId="77777777" w:rsidR="00BC38D5" w:rsidRPr="002A170C" w:rsidRDefault="00BC38D5" w:rsidP="00006E7B">
      <w:pPr>
        <w:pStyle w:val="infoemcitas"/>
        <w:spacing w:before="0" w:after="0"/>
        <w:jc w:val="center"/>
        <w:rPr>
          <w:b/>
          <w:bCs/>
          <w:i w:val="0"/>
          <w:iCs/>
          <w:sz w:val="28"/>
          <w:szCs w:val="28"/>
        </w:rPr>
      </w:pPr>
      <w:r w:rsidRPr="002A170C">
        <w:rPr>
          <w:b/>
          <w:bCs/>
          <w:i w:val="0"/>
          <w:iCs/>
          <w:sz w:val="28"/>
          <w:szCs w:val="28"/>
        </w:rPr>
        <w:t>A N T E C E D E N T E S   D E L   A S U N T O</w:t>
      </w:r>
    </w:p>
    <w:p w14:paraId="5A63B155" w14:textId="77777777" w:rsidR="00BC38D5" w:rsidRPr="002A170C" w:rsidRDefault="00BC38D5" w:rsidP="00006E7B">
      <w:pPr>
        <w:spacing w:after="0" w:line="360" w:lineRule="auto"/>
        <w:jc w:val="both"/>
        <w:rPr>
          <w:rFonts w:ascii="Palatino Linotype" w:hAnsi="Palatino Linotype"/>
        </w:rPr>
      </w:pPr>
      <w:r w:rsidRPr="002A170C">
        <w:rPr>
          <w:rFonts w:ascii="Palatino Linotype" w:hAnsi="Palatino Linotype" w:cs="Arial"/>
          <w:b/>
          <w:sz w:val="28"/>
        </w:rPr>
        <w:t>PRIMERO.</w:t>
      </w:r>
      <w:r w:rsidRPr="002A170C">
        <w:rPr>
          <w:rFonts w:ascii="Palatino Linotype" w:hAnsi="Palatino Linotype" w:cs="Arial"/>
        </w:rPr>
        <w:t xml:space="preserve"> </w:t>
      </w:r>
      <w:r w:rsidRPr="002A170C">
        <w:rPr>
          <w:rFonts w:ascii="Palatino Linotype" w:hAnsi="Palatino Linotype"/>
          <w:b/>
          <w:sz w:val="28"/>
          <w:szCs w:val="28"/>
        </w:rPr>
        <w:t>De la Solicitud de Información.</w:t>
      </w:r>
    </w:p>
    <w:p w14:paraId="75C2D3FD" w14:textId="2996ADC7" w:rsidR="00491BDA" w:rsidRPr="002A170C" w:rsidRDefault="00BC38D5" w:rsidP="00006E7B">
      <w:pPr>
        <w:spacing w:after="0" w:line="360" w:lineRule="auto"/>
        <w:jc w:val="both"/>
        <w:rPr>
          <w:rFonts w:ascii="Palatino Linotype" w:hAnsi="Palatino Linotype" w:cs="Arial"/>
          <w:sz w:val="24"/>
        </w:rPr>
      </w:pPr>
      <w:r w:rsidRPr="002A170C">
        <w:rPr>
          <w:rFonts w:ascii="Palatino Linotype" w:hAnsi="Palatino Linotype" w:cs="Arial"/>
          <w:sz w:val="24"/>
        </w:rPr>
        <w:t xml:space="preserve">Con fecha </w:t>
      </w:r>
      <w:r w:rsidR="00006E7B" w:rsidRPr="002A170C">
        <w:rPr>
          <w:rFonts w:ascii="Palatino Linotype" w:hAnsi="Palatino Linotype" w:cs="Arial"/>
          <w:b/>
          <w:bCs/>
          <w:sz w:val="24"/>
        </w:rPr>
        <w:t>veinticuatro de marzo</w:t>
      </w:r>
      <w:r w:rsidR="008204FC" w:rsidRPr="002A170C">
        <w:rPr>
          <w:rFonts w:ascii="Palatino Linotype" w:hAnsi="Palatino Linotype" w:cs="Arial"/>
          <w:b/>
          <w:bCs/>
          <w:sz w:val="24"/>
        </w:rPr>
        <w:t xml:space="preserve"> de dos mil veinticinco, El Recurrente, </w:t>
      </w:r>
      <w:r w:rsidRPr="002A170C">
        <w:rPr>
          <w:rFonts w:ascii="Palatino Linotype" w:hAnsi="Palatino Linotype" w:cs="Arial"/>
          <w:sz w:val="24"/>
        </w:rPr>
        <w:t>presentó a través del Sistema de Acceso a la Información Mexiquense (</w:t>
      </w:r>
      <w:r w:rsidRPr="002A170C">
        <w:rPr>
          <w:rFonts w:ascii="Palatino Linotype" w:hAnsi="Palatino Linotype" w:cs="Arial"/>
          <w:b/>
          <w:sz w:val="24"/>
        </w:rPr>
        <w:t>SAIMEX)</w:t>
      </w:r>
      <w:r w:rsidRPr="002A170C">
        <w:rPr>
          <w:rFonts w:ascii="Palatino Linotype" w:hAnsi="Palatino Linotype" w:cs="Arial"/>
          <w:sz w:val="24"/>
        </w:rPr>
        <w:t xml:space="preserve"> ante </w:t>
      </w:r>
      <w:r w:rsidRPr="002A170C">
        <w:rPr>
          <w:rFonts w:ascii="Palatino Linotype" w:hAnsi="Palatino Linotype" w:cs="Arial"/>
          <w:b/>
          <w:sz w:val="24"/>
        </w:rPr>
        <w:t>El Sujeto Obligado</w:t>
      </w:r>
      <w:r w:rsidRPr="002A170C">
        <w:rPr>
          <w:rFonts w:ascii="Palatino Linotype" w:hAnsi="Palatino Linotype" w:cs="Arial"/>
          <w:sz w:val="24"/>
        </w:rPr>
        <w:t xml:space="preserve">, solicitud de acceso a la información pública, registrada bajo el número de </w:t>
      </w:r>
      <w:proofErr w:type="gramStart"/>
      <w:r w:rsidRPr="002A170C">
        <w:rPr>
          <w:rFonts w:ascii="Palatino Linotype" w:hAnsi="Palatino Linotype" w:cs="Arial"/>
          <w:sz w:val="24"/>
        </w:rPr>
        <w:t>expediente</w:t>
      </w:r>
      <w:proofErr w:type="gramEnd"/>
      <w:r w:rsidRPr="002A170C">
        <w:rPr>
          <w:rFonts w:ascii="Palatino Linotype" w:hAnsi="Palatino Linotype" w:cs="Arial"/>
          <w:sz w:val="24"/>
        </w:rPr>
        <w:t xml:space="preserve"> </w:t>
      </w:r>
      <w:r w:rsidR="00006E7B" w:rsidRPr="002A170C">
        <w:rPr>
          <w:rFonts w:ascii="Palatino Linotype" w:hAnsi="Palatino Linotype" w:cs="Arial"/>
          <w:b/>
          <w:bCs/>
          <w:sz w:val="24"/>
        </w:rPr>
        <w:t>00097/OASTLALNE/IP/2025</w:t>
      </w:r>
      <w:r w:rsidR="00491BDA" w:rsidRPr="002A170C">
        <w:rPr>
          <w:rFonts w:ascii="Palatino Linotype" w:hAnsi="Palatino Linotype" w:cs="Arial"/>
          <w:b/>
          <w:bCs/>
          <w:sz w:val="24"/>
        </w:rPr>
        <w:t xml:space="preserve">, </w:t>
      </w:r>
      <w:r w:rsidR="00491BDA" w:rsidRPr="002A170C">
        <w:rPr>
          <w:rFonts w:ascii="Palatino Linotype" w:hAnsi="Palatino Linotype" w:cs="Arial"/>
          <w:sz w:val="24"/>
        </w:rPr>
        <w:t>mediante la cual solicitó información en el tenor siguiente:</w:t>
      </w:r>
    </w:p>
    <w:p w14:paraId="6D7894DD" w14:textId="702D1815" w:rsidR="00491BDA" w:rsidRPr="002A170C" w:rsidRDefault="00491BDA" w:rsidP="00006E7B">
      <w:pPr>
        <w:pStyle w:val="Citas"/>
        <w:spacing w:before="0" w:after="0"/>
        <w:rPr>
          <w:b/>
          <w:bCs/>
        </w:rPr>
      </w:pPr>
      <w:r w:rsidRPr="002A170C">
        <w:t>“</w:t>
      </w:r>
      <w:r w:rsidR="00006E7B" w:rsidRPr="002A170C">
        <w:t xml:space="preserve">De los mantenimientos preventivos, correctivos y reparaciones a la infraestructura Electromecánica, realizados durante el primer Trimestre hasta el día 24 de marzo del 2025, solicito que se mencione si estos mantenimientos fueron hechos por una </w:t>
      </w:r>
      <w:r w:rsidR="00006E7B" w:rsidRPr="002A170C">
        <w:lastRenderedPageBreak/>
        <w:t xml:space="preserve">empresa externa, o por personal del Organismo. En caso de que hayan sido hechos por personal del Organismo solicito de manera </w:t>
      </w:r>
      <w:proofErr w:type="spellStart"/>
      <w:r w:rsidR="00006E7B" w:rsidRPr="002A170C">
        <w:t>digitalr</w:t>
      </w:r>
      <w:proofErr w:type="spellEnd"/>
      <w:r w:rsidR="00006E7B" w:rsidRPr="002A170C">
        <w:t xml:space="preserve"> los vales de almacén de salida del material, contrato de suministro de materiales, y aprobación presupuestal del mismo. En caso de que éstos hayan sido hechos por una empresa externa, solicito el contrato con dicha empresa, así como la suficiencia presupuestal que sustenta dicha contratación, así mismo de ambos solicito que sean expuestas las bitácoras de los mantenimientos. Así como los pagos realizados por dichos servicios, ya sean de suministro o por el servicio. Ya que en redes sociales se han subido muchos de estos trabajos y es necesario transparentar su procedencia...</w:t>
      </w:r>
      <w:r w:rsidRPr="002A170C">
        <w:t xml:space="preserve">” </w:t>
      </w:r>
      <w:r w:rsidRPr="002A170C">
        <w:rPr>
          <w:b/>
          <w:bCs/>
        </w:rPr>
        <w:t>(Sic)</w:t>
      </w:r>
    </w:p>
    <w:p w14:paraId="2EC09A1F" w14:textId="77777777" w:rsidR="00006E7B" w:rsidRPr="002A170C" w:rsidRDefault="00006E7B" w:rsidP="00006E7B">
      <w:pPr>
        <w:spacing w:after="0" w:line="360" w:lineRule="auto"/>
        <w:jc w:val="both"/>
        <w:rPr>
          <w:rFonts w:ascii="Palatino Linotype" w:eastAsia="Times New Roman" w:hAnsi="Palatino Linotype" w:cs="Times New Roman"/>
          <w:b/>
          <w:sz w:val="24"/>
          <w:szCs w:val="24"/>
          <w:lang w:val="es-ES_tradnl" w:eastAsia="es-ES"/>
        </w:rPr>
      </w:pPr>
    </w:p>
    <w:p w14:paraId="6BD1A94A" w14:textId="77777777" w:rsidR="00BC38D5" w:rsidRPr="002A170C" w:rsidRDefault="00BC38D5" w:rsidP="00006E7B">
      <w:pPr>
        <w:spacing w:after="0" w:line="360" w:lineRule="auto"/>
        <w:jc w:val="both"/>
        <w:rPr>
          <w:rFonts w:ascii="Palatino Linotype" w:eastAsia="Times New Roman" w:hAnsi="Palatino Linotype" w:cs="Times New Roman"/>
          <w:sz w:val="24"/>
          <w:szCs w:val="24"/>
          <w:lang w:val="es-ES_tradnl" w:eastAsia="es-ES"/>
        </w:rPr>
      </w:pPr>
      <w:r w:rsidRPr="002A170C">
        <w:rPr>
          <w:rFonts w:ascii="Palatino Linotype" w:eastAsia="Times New Roman" w:hAnsi="Palatino Linotype" w:cs="Times New Roman"/>
          <w:b/>
          <w:sz w:val="24"/>
          <w:szCs w:val="24"/>
          <w:lang w:val="es-ES_tradnl" w:eastAsia="es-ES"/>
        </w:rPr>
        <w:t>Modalidad de entrega:</w:t>
      </w:r>
      <w:r w:rsidRPr="002A170C">
        <w:rPr>
          <w:rFonts w:ascii="Palatino Linotype" w:eastAsia="Times New Roman" w:hAnsi="Palatino Linotype" w:cs="Times New Roman"/>
          <w:sz w:val="24"/>
          <w:szCs w:val="24"/>
          <w:lang w:val="es-ES_tradnl" w:eastAsia="es-ES"/>
        </w:rPr>
        <w:t xml:space="preserve"> A través del SAIMEX.</w:t>
      </w:r>
    </w:p>
    <w:p w14:paraId="655867C7" w14:textId="77777777" w:rsidR="00BC38D5" w:rsidRPr="002A170C" w:rsidRDefault="00BC38D5" w:rsidP="00006E7B">
      <w:pPr>
        <w:spacing w:after="0" w:line="360" w:lineRule="auto"/>
        <w:jc w:val="both"/>
        <w:rPr>
          <w:rFonts w:ascii="Palatino Linotype" w:eastAsia="Times New Roman" w:hAnsi="Palatino Linotype" w:cs="Times New Roman"/>
          <w:sz w:val="24"/>
          <w:szCs w:val="24"/>
          <w:lang w:val="es-ES_tradnl" w:eastAsia="es-ES"/>
        </w:rPr>
      </w:pPr>
    </w:p>
    <w:p w14:paraId="0B922CB7" w14:textId="4605E69B" w:rsidR="00BC38D5" w:rsidRPr="002A170C" w:rsidRDefault="00491BDA" w:rsidP="00006E7B">
      <w:pPr>
        <w:spacing w:after="0" w:line="360" w:lineRule="auto"/>
        <w:jc w:val="both"/>
        <w:rPr>
          <w:rFonts w:ascii="Palatino Linotype" w:hAnsi="Palatino Linotype" w:cs="Arial"/>
          <w:b/>
          <w:sz w:val="28"/>
        </w:rPr>
      </w:pPr>
      <w:r w:rsidRPr="002A170C">
        <w:rPr>
          <w:rFonts w:ascii="Palatino Linotype" w:hAnsi="Palatino Linotype" w:cs="Arial"/>
          <w:b/>
          <w:sz w:val="28"/>
        </w:rPr>
        <w:t>SEGUNDO</w:t>
      </w:r>
      <w:r w:rsidR="00BC38D5" w:rsidRPr="002A170C">
        <w:rPr>
          <w:rFonts w:ascii="Palatino Linotype" w:hAnsi="Palatino Linotype" w:cs="Arial"/>
          <w:b/>
          <w:sz w:val="28"/>
        </w:rPr>
        <w:t xml:space="preserve">. </w:t>
      </w:r>
      <w:r w:rsidR="00BC38D5" w:rsidRPr="002A170C">
        <w:rPr>
          <w:rFonts w:ascii="Palatino Linotype" w:hAnsi="Palatino Linotype" w:cs="Arial"/>
          <w:b/>
          <w:sz w:val="28"/>
          <w:szCs w:val="20"/>
        </w:rPr>
        <w:t>De la respuesta del Sujeto Obligado.</w:t>
      </w:r>
    </w:p>
    <w:p w14:paraId="43220BA1" w14:textId="76C3194D" w:rsidR="00491BDA" w:rsidRPr="002A170C" w:rsidRDefault="00BC38D5" w:rsidP="00006E7B">
      <w:pPr>
        <w:spacing w:after="0" w:line="360" w:lineRule="auto"/>
        <w:jc w:val="both"/>
        <w:rPr>
          <w:rFonts w:ascii="Palatino Linotype" w:hAnsi="Palatino Linotype" w:cs="Arial"/>
          <w:sz w:val="24"/>
          <w:szCs w:val="24"/>
        </w:rPr>
      </w:pPr>
      <w:r w:rsidRPr="002A170C">
        <w:rPr>
          <w:rFonts w:ascii="Palatino Linotype" w:hAnsi="Palatino Linotype" w:cs="Arial"/>
          <w:sz w:val="24"/>
          <w:szCs w:val="24"/>
        </w:rPr>
        <w:t xml:space="preserve">En el expediente electrónico </w:t>
      </w:r>
      <w:r w:rsidRPr="002A170C">
        <w:rPr>
          <w:rFonts w:ascii="Palatino Linotype" w:hAnsi="Palatino Linotype" w:cs="Arial"/>
          <w:b/>
          <w:sz w:val="24"/>
          <w:szCs w:val="24"/>
        </w:rPr>
        <w:t xml:space="preserve">SAIMEX, </w:t>
      </w:r>
      <w:r w:rsidRPr="002A170C">
        <w:rPr>
          <w:rFonts w:ascii="Palatino Linotype" w:hAnsi="Palatino Linotype" w:cs="Arial"/>
          <w:sz w:val="24"/>
          <w:szCs w:val="24"/>
        </w:rPr>
        <w:t>se aprecia que el</w:t>
      </w:r>
      <w:r w:rsidR="002F4A4A" w:rsidRPr="002A170C">
        <w:rPr>
          <w:rFonts w:ascii="Palatino Linotype" w:hAnsi="Palatino Linotype" w:cs="Arial"/>
          <w:sz w:val="24"/>
          <w:szCs w:val="24"/>
        </w:rPr>
        <w:t xml:space="preserve"> </w:t>
      </w:r>
      <w:r w:rsidR="00006E7B" w:rsidRPr="002A170C">
        <w:rPr>
          <w:rFonts w:ascii="Palatino Linotype" w:hAnsi="Palatino Linotype" w:cs="Arial"/>
          <w:b/>
          <w:bCs/>
          <w:sz w:val="24"/>
          <w:szCs w:val="24"/>
        </w:rPr>
        <w:t>veintiuno de abril</w:t>
      </w:r>
      <w:r w:rsidR="00491BDA" w:rsidRPr="002A170C">
        <w:rPr>
          <w:rFonts w:ascii="Palatino Linotype" w:hAnsi="Palatino Linotype" w:cs="Arial"/>
          <w:b/>
          <w:bCs/>
          <w:sz w:val="24"/>
          <w:szCs w:val="24"/>
        </w:rPr>
        <w:t xml:space="preserve"> de dos mil veinticinco, El Sujeto Obligado </w:t>
      </w:r>
      <w:r w:rsidR="00491BDA" w:rsidRPr="002A170C">
        <w:rPr>
          <w:rFonts w:ascii="Palatino Linotype" w:hAnsi="Palatino Linotype" w:cs="Arial"/>
          <w:sz w:val="24"/>
          <w:szCs w:val="24"/>
        </w:rPr>
        <w:t>dio respuesta a la solicitud de información en los siguientes términos:</w:t>
      </w:r>
    </w:p>
    <w:p w14:paraId="7FACFBDC" w14:textId="77777777" w:rsidR="00006E7B" w:rsidRPr="002A170C" w:rsidRDefault="00491BDA" w:rsidP="00006E7B">
      <w:pPr>
        <w:pStyle w:val="Citas"/>
        <w:spacing w:after="0"/>
        <w:jc w:val="right"/>
      </w:pPr>
      <w:r w:rsidRPr="002A170C">
        <w:t>“</w:t>
      </w:r>
      <w:r w:rsidR="00006E7B" w:rsidRPr="002A170C">
        <w:t>Folio de la solicitud: 00097/OASTLALNE/IP/2025</w:t>
      </w:r>
    </w:p>
    <w:p w14:paraId="2A4716B7" w14:textId="77777777" w:rsidR="00006E7B" w:rsidRPr="002A170C" w:rsidRDefault="00006E7B" w:rsidP="00006E7B">
      <w:pPr>
        <w:pStyle w:val="Citas"/>
        <w:spacing w:after="0"/>
      </w:pPr>
      <w:r w:rsidRPr="002A170C">
        <w:t>En respuesta a la solicitud recibida, nos permitimos hacer de su conocimiento que con fundamento en el artículo 53, Fracciones: II, V y VI de la Ley de Transparencia y Acceso a la Información Pública del Estado de México y Municipios, le contestamos que:</w:t>
      </w:r>
    </w:p>
    <w:p w14:paraId="043F44A0" w14:textId="77777777" w:rsidR="00006E7B" w:rsidRPr="002A170C" w:rsidRDefault="00006E7B" w:rsidP="00006E7B">
      <w:pPr>
        <w:pStyle w:val="Citas"/>
        <w:spacing w:after="0"/>
      </w:pPr>
      <w:r w:rsidRPr="002A170C">
        <w:lastRenderedPageBreak/>
        <w:t>Número de Folio de la Solicitud: 00097/OASTLALNE/IP/2025 La información solicitada estará disponible para consulta directa, en las oficinas del Área de Mantenimiento Electromecánico del OPDM, ubicadas en calle Riva Palacio, Número 8</w:t>
      </w:r>
      <w:proofErr w:type="gramStart"/>
      <w:r w:rsidRPr="002A170C">
        <w:t>,cuarto</w:t>
      </w:r>
      <w:proofErr w:type="gramEnd"/>
      <w:r w:rsidRPr="002A170C">
        <w:t xml:space="preserve"> </w:t>
      </w:r>
      <w:proofErr w:type="spellStart"/>
      <w:r w:rsidRPr="002A170C">
        <w:t>piso,Colonia</w:t>
      </w:r>
      <w:proofErr w:type="spellEnd"/>
      <w:r w:rsidRPr="002A170C">
        <w:t xml:space="preserve"> Tlalnepantla Centro, de martes a jueves en un horario de atención de 10:00 a 12:00 </w:t>
      </w:r>
      <w:proofErr w:type="spellStart"/>
      <w:r w:rsidRPr="002A170C">
        <w:t>hrs</w:t>
      </w:r>
      <w:proofErr w:type="spellEnd"/>
      <w:r w:rsidRPr="002A170C">
        <w:t xml:space="preserve"> a partir del martes 29 de abril de 2025. </w:t>
      </w:r>
      <w:proofErr w:type="gramStart"/>
      <w:r w:rsidRPr="002A170C">
        <w:t>la</w:t>
      </w:r>
      <w:proofErr w:type="gramEnd"/>
      <w:r w:rsidRPr="002A170C">
        <w:t xml:space="preserve"> fecha señalada se establece en virtud de que el periodo inmediato anterior corresponde al receso vacacional. El enlace designado para dicho trámite es la C. </w:t>
      </w:r>
      <w:proofErr w:type="spellStart"/>
      <w:r w:rsidRPr="002A170C">
        <w:t>Loredana</w:t>
      </w:r>
      <w:proofErr w:type="spellEnd"/>
      <w:r w:rsidRPr="002A170C">
        <w:t xml:space="preserve"> Malagón </w:t>
      </w:r>
      <w:proofErr w:type="gramStart"/>
      <w:r w:rsidRPr="002A170C">
        <w:t>Barraza .</w:t>
      </w:r>
      <w:proofErr w:type="gramEnd"/>
      <w:r w:rsidRPr="002A170C">
        <w:t xml:space="preserve"> </w:t>
      </w:r>
      <w:proofErr w:type="spellStart"/>
      <w:r w:rsidRPr="002A170C">
        <w:t>Telefóno</w:t>
      </w:r>
      <w:proofErr w:type="spellEnd"/>
    </w:p>
    <w:p w14:paraId="0A384EF2" w14:textId="77777777" w:rsidR="00006E7B" w:rsidRPr="002A170C" w:rsidRDefault="00006E7B" w:rsidP="00006E7B">
      <w:pPr>
        <w:pStyle w:val="Citas"/>
        <w:spacing w:after="0"/>
      </w:pPr>
      <w:r w:rsidRPr="002A170C">
        <w:t>ATENTAMENTE</w:t>
      </w:r>
    </w:p>
    <w:p w14:paraId="163A4626" w14:textId="2D3962D2" w:rsidR="00491BDA" w:rsidRPr="002A170C" w:rsidRDefault="00006E7B" w:rsidP="00006E7B">
      <w:pPr>
        <w:pStyle w:val="Citas"/>
        <w:spacing w:before="0" w:after="0"/>
        <w:rPr>
          <w:b/>
          <w:bCs/>
        </w:rPr>
      </w:pPr>
      <w:r w:rsidRPr="002A170C">
        <w:t xml:space="preserve">Lic. </w:t>
      </w:r>
      <w:proofErr w:type="spellStart"/>
      <w:r w:rsidRPr="002A170C">
        <w:t>Mariamneé</w:t>
      </w:r>
      <w:proofErr w:type="spellEnd"/>
      <w:r w:rsidRPr="002A170C">
        <w:t xml:space="preserve"> Vega Blancarte</w:t>
      </w:r>
      <w:r w:rsidR="00491BDA" w:rsidRPr="002A170C">
        <w:t xml:space="preserve">” </w:t>
      </w:r>
      <w:r w:rsidR="00491BDA" w:rsidRPr="002A170C">
        <w:rPr>
          <w:b/>
          <w:bCs/>
        </w:rPr>
        <w:t>(Sic)</w:t>
      </w:r>
    </w:p>
    <w:p w14:paraId="0D90E204" w14:textId="77777777" w:rsidR="00006E7B" w:rsidRPr="002A170C" w:rsidRDefault="00006E7B" w:rsidP="00006E7B">
      <w:pPr>
        <w:pStyle w:val="Citas"/>
        <w:spacing w:before="0" w:after="0"/>
        <w:ind w:left="0" w:right="0"/>
        <w:rPr>
          <w:i w:val="0"/>
          <w:iCs/>
          <w:sz w:val="24"/>
          <w:szCs w:val="24"/>
        </w:rPr>
      </w:pPr>
    </w:p>
    <w:p w14:paraId="6D8F9D21" w14:textId="559B8A93" w:rsidR="00491BDA" w:rsidRPr="002A170C" w:rsidRDefault="00BC38D5" w:rsidP="00006E7B">
      <w:pPr>
        <w:pStyle w:val="Citas"/>
        <w:spacing w:before="0" w:after="0"/>
        <w:ind w:left="0" w:right="0"/>
        <w:rPr>
          <w:i w:val="0"/>
          <w:iCs/>
          <w:sz w:val="24"/>
          <w:szCs w:val="24"/>
        </w:rPr>
      </w:pPr>
      <w:r w:rsidRPr="002A170C">
        <w:rPr>
          <w:i w:val="0"/>
          <w:iCs/>
          <w:sz w:val="24"/>
          <w:szCs w:val="24"/>
        </w:rPr>
        <w:t xml:space="preserve">Adjuntando para tal efecto </w:t>
      </w:r>
      <w:r w:rsidR="00491BDA" w:rsidRPr="002A170C">
        <w:rPr>
          <w:i w:val="0"/>
          <w:iCs/>
          <w:sz w:val="24"/>
          <w:szCs w:val="24"/>
        </w:rPr>
        <w:t>los documentos electrónicos “</w:t>
      </w:r>
      <w:r w:rsidR="00006E7B" w:rsidRPr="002A170C">
        <w:rPr>
          <w:b/>
          <w:bCs/>
          <w:i w:val="0"/>
          <w:iCs/>
          <w:sz w:val="24"/>
          <w:szCs w:val="24"/>
        </w:rPr>
        <w:t>OFICIO DE TRNO SAIMEX 97.pdf”, “4 SESIÓN ORDINARIA.pdf</w:t>
      </w:r>
      <w:r w:rsidR="00491BDA" w:rsidRPr="002A170C">
        <w:rPr>
          <w:b/>
          <w:bCs/>
          <w:i w:val="0"/>
          <w:iCs/>
          <w:sz w:val="24"/>
          <w:szCs w:val="24"/>
        </w:rPr>
        <w:t xml:space="preserve">” </w:t>
      </w:r>
      <w:r w:rsidR="00491BDA" w:rsidRPr="002A170C">
        <w:rPr>
          <w:i w:val="0"/>
          <w:iCs/>
          <w:sz w:val="24"/>
          <w:szCs w:val="24"/>
        </w:rPr>
        <w:t xml:space="preserve">y </w:t>
      </w:r>
      <w:r w:rsidR="00491BDA" w:rsidRPr="002A170C">
        <w:rPr>
          <w:b/>
          <w:bCs/>
          <w:i w:val="0"/>
          <w:iCs/>
          <w:sz w:val="24"/>
          <w:szCs w:val="24"/>
        </w:rPr>
        <w:t>“</w:t>
      </w:r>
      <w:r w:rsidR="00006E7B" w:rsidRPr="002A170C">
        <w:rPr>
          <w:b/>
          <w:bCs/>
          <w:i w:val="0"/>
          <w:iCs/>
          <w:sz w:val="24"/>
          <w:szCs w:val="24"/>
        </w:rPr>
        <w:t>REGISTRO DE INCIDENCIA INFOEM SAIMEX 97.pdf</w:t>
      </w:r>
      <w:r w:rsidR="00491BDA" w:rsidRPr="002A170C">
        <w:rPr>
          <w:b/>
          <w:bCs/>
          <w:i w:val="0"/>
          <w:iCs/>
          <w:sz w:val="24"/>
          <w:szCs w:val="24"/>
        </w:rPr>
        <w:t xml:space="preserve">”, </w:t>
      </w:r>
      <w:r w:rsidR="00491BDA" w:rsidRPr="002A170C">
        <w:rPr>
          <w:i w:val="0"/>
          <w:iCs/>
          <w:sz w:val="24"/>
          <w:szCs w:val="24"/>
        </w:rPr>
        <w:t xml:space="preserve">cuyo contenido será materia de estudio en el considerando respectivo. </w:t>
      </w:r>
    </w:p>
    <w:p w14:paraId="5256138F" w14:textId="727C0122" w:rsidR="00BC38D5" w:rsidRPr="002A170C" w:rsidRDefault="00491BDA" w:rsidP="00006E7B">
      <w:pPr>
        <w:pStyle w:val="Citas"/>
        <w:spacing w:before="0" w:after="0"/>
        <w:ind w:left="0" w:right="0"/>
        <w:rPr>
          <w:b/>
          <w:i w:val="0"/>
          <w:iCs/>
          <w:sz w:val="28"/>
        </w:rPr>
      </w:pPr>
      <w:r w:rsidRPr="002A170C">
        <w:rPr>
          <w:b/>
          <w:bCs/>
          <w:i w:val="0"/>
          <w:iCs/>
          <w:sz w:val="24"/>
          <w:szCs w:val="24"/>
        </w:rPr>
        <w:br/>
      </w:r>
      <w:r w:rsidRPr="002A170C">
        <w:rPr>
          <w:b/>
          <w:i w:val="0"/>
          <w:iCs/>
          <w:sz w:val="28"/>
        </w:rPr>
        <w:t>TERCERO</w:t>
      </w:r>
      <w:r w:rsidR="00BC38D5" w:rsidRPr="002A170C">
        <w:rPr>
          <w:b/>
          <w:i w:val="0"/>
          <w:iCs/>
          <w:sz w:val="28"/>
        </w:rPr>
        <w:t>. Del recurso de revisión.</w:t>
      </w:r>
    </w:p>
    <w:p w14:paraId="3EC5CC5B" w14:textId="29510A39" w:rsidR="002F4A4A" w:rsidRPr="002A170C" w:rsidRDefault="00BC38D5" w:rsidP="00006E7B">
      <w:pPr>
        <w:spacing w:after="0" w:line="360" w:lineRule="auto"/>
        <w:jc w:val="both"/>
        <w:rPr>
          <w:rFonts w:ascii="Palatino Linotype" w:hAnsi="Palatino Linotype" w:cs="Arial"/>
          <w:sz w:val="24"/>
          <w:szCs w:val="24"/>
        </w:rPr>
      </w:pPr>
      <w:r w:rsidRPr="002A170C">
        <w:rPr>
          <w:rFonts w:ascii="Palatino Linotype" w:hAnsi="Palatino Linotype" w:cs="Arial"/>
          <w:sz w:val="24"/>
          <w:szCs w:val="24"/>
        </w:rPr>
        <w:t xml:space="preserve">Inconforme con la respuesta por </w:t>
      </w:r>
      <w:r w:rsidRPr="002A170C">
        <w:rPr>
          <w:rFonts w:ascii="Palatino Linotype" w:hAnsi="Palatino Linotype" w:cs="Arial"/>
          <w:b/>
          <w:sz w:val="24"/>
          <w:szCs w:val="24"/>
        </w:rPr>
        <w:t xml:space="preserve">El Sujeto Obligado, El Recurrente </w:t>
      </w:r>
      <w:r w:rsidRPr="002A170C">
        <w:rPr>
          <w:rFonts w:ascii="Palatino Linotype" w:hAnsi="Palatino Linotype" w:cs="Arial"/>
          <w:sz w:val="24"/>
          <w:szCs w:val="24"/>
        </w:rPr>
        <w:t xml:space="preserve">interpuso recurso de revisión, en fecha </w:t>
      </w:r>
      <w:r w:rsidR="00006E7B" w:rsidRPr="002A170C">
        <w:rPr>
          <w:rFonts w:ascii="Palatino Linotype" w:hAnsi="Palatino Linotype" w:cs="Arial"/>
          <w:b/>
          <w:bCs/>
          <w:sz w:val="24"/>
          <w:szCs w:val="24"/>
        </w:rPr>
        <w:t>veinticuatro de abril</w:t>
      </w:r>
      <w:r w:rsidR="00491BDA" w:rsidRPr="002A170C">
        <w:rPr>
          <w:rFonts w:ascii="Palatino Linotype" w:hAnsi="Palatino Linotype" w:cs="Arial"/>
          <w:b/>
          <w:bCs/>
          <w:sz w:val="24"/>
          <w:szCs w:val="24"/>
        </w:rPr>
        <w:t xml:space="preserve"> de dos mil veinticinco, </w:t>
      </w:r>
      <w:r w:rsidR="002F4A4A" w:rsidRPr="002A170C">
        <w:rPr>
          <w:rFonts w:ascii="Palatino Linotype" w:hAnsi="Palatino Linotype" w:cs="Arial"/>
          <w:sz w:val="24"/>
          <w:szCs w:val="24"/>
        </w:rPr>
        <w:t xml:space="preserve">el cual fue registrado en el sistema electrónico con el expediente </w:t>
      </w:r>
      <w:r w:rsidR="00006E7B" w:rsidRPr="002A170C">
        <w:rPr>
          <w:rFonts w:ascii="Palatino Linotype" w:hAnsi="Palatino Linotype" w:cs="Arial"/>
          <w:b/>
          <w:bCs/>
          <w:sz w:val="24"/>
          <w:szCs w:val="24"/>
        </w:rPr>
        <w:t>04660</w:t>
      </w:r>
      <w:r w:rsidR="002F4A4A" w:rsidRPr="002A170C">
        <w:rPr>
          <w:rFonts w:ascii="Palatino Linotype" w:hAnsi="Palatino Linotype" w:cs="Arial"/>
          <w:b/>
          <w:bCs/>
          <w:sz w:val="24"/>
          <w:szCs w:val="24"/>
        </w:rPr>
        <w:t xml:space="preserve">/INFOEM/IP/RR/2025, </w:t>
      </w:r>
      <w:r w:rsidR="002F4A4A" w:rsidRPr="002A170C">
        <w:rPr>
          <w:rFonts w:ascii="Palatino Linotype" w:hAnsi="Palatino Linotype" w:cs="Arial"/>
          <w:sz w:val="24"/>
          <w:szCs w:val="24"/>
        </w:rPr>
        <w:t xml:space="preserve">en el cual arguye las siguientes manifestaciones: </w:t>
      </w:r>
    </w:p>
    <w:p w14:paraId="696A13BF" w14:textId="77777777" w:rsidR="00006E7B" w:rsidRPr="002A170C" w:rsidRDefault="00006E7B" w:rsidP="00006E7B">
      <w:pPr>
        <w:pStyle w:val="Citas"/>
        <w:spacing w:before="0" w:after="0"/>
        <w:ind w:left="0" w:right="72"/>
        <w:rPr>
          <w:b/>
          <w:bCs/>
          <w:i w:val="0"/>
          <w:iCs/>
          <w:color w:val="000000"/>
          <w:sz w:val="24"/>
          <w:szCs w:val="24"/>
        </w:rPr>
      </w:pPr>
    </w:p>
    <w:p w14:paraId="2A1C41C3" w14:textId="77777777" w:rsidR="002F4A4A" w:rsidRPr="002A170C" w:rsidRDefault="002F4A4A" w:rsidP="00006E7B">
      <w:pPr>
        <w:pStyle w:val="Citas"/>
        <w:spacing w:before="0" w:after="0"/>
        <w:ind w:left="0" w:right="72"/>
        <w:rPr>
          <w:b/>
          <w:bCs/>
          <w:i w:val="0"/>
          <w:iCs/>
          <w:color w:val="000000"/>
          <w:sz w:val="24"/>
          <w:szCs w:val="24"/>
        </w:rPr>
      </w:pPr>
      <w:r w:rsidRPr="002A170C">
        <w:rPr>
          <w:b/>
          <w:bCs/>
          <w:i w:val="0"/>
          <w:iCs/>
          <w:color w:val="000000"/>
          <w:sz w:val="24"/>
          <w:szCs w:val="24"/>
        </w:rPr>
        <w:lastRenderedPageBreak/>
        <w:t xml:space="preserve">Acto impugnado: </w:t>
      </w:r>
    </w:p>
    <w:p w14:paraId="1913AC4F" w14:textId="6705ED36" w:rsidR="002F4A4A" w:rsidRPr="002A170C" w:rsidRDefault="002F4A4A" w:rsidP="00006E7B">
      <w:pPr>
        <w:pStyle w:val="Citas"/>
        <w:spacing w:before="0" w:after="0"/>
        <w:rPr>
          <w:b/>
          <w:bCs/>
        </w:rPr>
      </w:pPr>
      <w:r w:rsidRPr="002A170C">
        <w:t>“</w:t>
      </w:r>
      <w:r w:rsidR="00006E7B" w:rsidRPr="002A170C">
        <w:t>Se ha notificado el cambio de modalidad en la consulta de la información</w:t>
      </w:r>
      <w:r w:rsidRPr="002A170C">
        <w:t xml:space="preserve">” </w:t>
      </w:r>
      <w:r w:rsidRPr="002A170C">
        <w:rPr>
          <w:b/>
          <w:bCs/>
        </w:rPr>
        <w:t>(Sic)</w:t>
      </w:r>
    </w:p>
    <w:p w14:paraId="35F30681" w14:textId="77777777" w:rsidR="00D45E0F" w:rsidRPr="002A170C" w:rsidRDefault="00D45E0F" w:rsidP="00006E7B">
      <w:pPr>
        <w:pStyle w:val="Citas"/>
        <w:spacing w:before="0" w:after="0"/>
        <w:ind w:left="0" w:right="72"/>
        <w:rPr>
          <w:b/>
          <w:bCs/>
          <w:i w:val="0"/>
          <w:iCs/>
          <w:color w:val="000000"/>
          <w:sz w:val="24"/>
          <w:szCs w:val="24"/>
        </w:rPr>
      </w:pPr>
    </w:p>
    <w:p w14:paraId="22C61DB4" w14:textId="77777777" w:rsidR="002F4A4A" w:rsidRPr="002A170C" w:rsidRDefault="002F4A4A" w:rsidP="00006E7B">
      <w:pPr>
        <w:pStyle w:val="Citas"/>
        <w:spacing w:before="0" w:after="0"/>
        <w:ind w:left="0" w:right="72"/>
        <w:rPr>
          <w:b/>
          <w:bCs/>
          <w:i w:val="0"/>
          <w:iCs/>
          <w:color w:val="000000"/>
          <w:sz w:val="24"/>
          <w:szCs w:val="24"/>
        </w:rPr>
      </w:pPr>
      <w:r w:rsidRPr="002A170C">
        <w:rPr>
          <w:b/>
          <w:bCs/>
          <w:i w:val="0"/>
          <w:iCs/>
          <w:color w:val="000000"/>
          <w:sz w:val="24"/>
          <w:szCs w:val="24"/>
        </w:rPr>
        <w:t xml:space="preserve">Razones o motivos de la inconformidad: </w:t>
      </w:r>
    </w:p>
    <w:p w14:paraId="256E556A" w14:textId="556EBE3F" w:rsidR="002F4A4A" w:rsidRPr="002A170C" w:rsidRDefault="002F4A4A" w:rsidP="00006E7B">
      <w:pPr>
        <w:pStyle w:val="Citas"/>
        <w:spacing w:before="0" w:after="0"/>
        <w:rPr>
          <w:b/>
          <w:bCs/>
        </w:rPr>
      </w:pPr>
      <w:r w:rsidRPr="002A170C">
        <w:t>“</w:t>
      </w:r>
      <w:r w:rsidR="00006E7B" w:rsidRPr="002A170C">
        <w:t>Considero que la razón del cambio de modalidad a consulta presencial es infundado, y me gustaría que se pudieran tener otras opciones para la consulta de dicha información</w:t>
      </w:r>
      <w:r w:rsidRPr="002A170C">
        <w:t xml:space="preserve">” </w:t>
      </w:r>
      <w:r w:rsidRPr="002A170C">
        <w:rPr>
          <w:b/>
          <w:bCs/>
        </w:rPr>
        <w:t>(Sic)</w:t>
      </w:r>
    </w:p>
    <w:p w14:paraId="5A022C41" w14:textId="77777777" w:rsidR="002F4A4A" w:rsidRPr="002A170C" w:rsidRDefault="002F4A4A" w:rsidP="00006E7B">
      <w:pPr>
        <w:spacing w:after="0" w:line="360" w:lineRule="auto"/>
        <w:jc w:val="both"/>
        <w:rPr>
          <w:rFonts w:ascii="Palatino Linotype" w:hAnsi="Palatino Linotype" w:cs="Arial"/>
          <w:sz w:val="24"/>
          <w:szCs w:val="24"/>
        </w:rPr>
      </w:pPr>
    </w:p>
    <w:p w14:paraId="79BB5F7A" w14:textId="23B0058B" w:rsidR="00BC38D5" w:rsidRPr="002A170C" w:rsidRDefault="001548A2" w:rsidP="00006E7B">
      <w:pPr>
        <w:spacing w:after="0" w:line="360" w:lineRule="auto"/>
        <w:jc w:val="both"/>
        <w:rPr>
          <w:rFonts w:ascii="Palatino Linotype" w:hAnsi="Palatino Linotype" w:cs="Arial"/>
          <w:b/>
          <w:sz w:val="24"/>
          <w:szCs w:val="24"/>
        </w:rPr>
      </w:pPr>
      <w:r w:rsidRPr="002A170C">
        <w:rPr>
          <w:rFonts w:ascii="Palatino Linotype" w:hAnsi="Palatino Linotype" w:cs="Arial"/>
          <w:b/>
          <w:sz w:val="28"/>
        </w:rPr>
        <w:t>CUARTO</w:t>
      </w:r>
      <w:r w:rsidR="00BC38D5" w:rsidRPr="002A170C">
        <w:rPr>
          <w:rFonts w:ascii="Palatino Linotype" w:hAnsi="Palatino Linotype" w:cs="Arial"/>
          <w:b/>
          <w:sz w:val="24"/>
          <w:szCs w:val="24"/>
        </w:rPr>
        <w:t xml:space="preserve">. </w:t>
      </w:r>
      <w:r w:rsidR="00BC38D5" w:rsidRPr="002A170C">
        <w:rPr>
          <w:rFonts w:ascii="Palatino Linotype" w:hAnsi="Palatino Linotype" w:cs="Arial"/>
          <w:b/>
          <w:sz w:val="28"/>
          <w:szCs w:val="28"/>
        </w:rPr>
        <w:t>Del turno del recurso de revisión.</w:t>
      </w:r>
    </w:p>
    <w:p w14:paraId="244AD471" w14:textId="43B725D6" w:rsidR="00BC38D5" w:rsidRPr="002A170C" w:rsidRDefault="00BC38D5" w:rsidP="00006E7B">
      <w:pPr>
        <w:spacing w:after="0" w:line="360" w:lineRule="auto"/>
        <w:jc w:val="both"/>
        <w:rPr>
          <w:rFonts w:ascii="Palatino Linotype" w:hAnsi="Palatino Linotype" w:cs="Arial"/>
          <w:sz w:val="24"/>
          <w:szCs w:val="24"/>
        </w:rPr>
      </w:pPr>
      <w:r w:rsidRPr="002A170C">
        <w:rPr>
          <w:rFonts w:ascii="Palatino Linotype" w:hAnsi="Palatino Linotype" w:cs="Arial"/>
          <w:sz w:val="24"/>
          <w:szCs w:val="24"/>
        </w:rPr>
        <w:t xml:space="preserve">Medio de impugnación que le fue turnado al Comisionado presidente </w:t>
      </w:r>
      <w:r w:rsidRPr="002A170C">
        <w:rPr>
          <w:rFonts w:ascii="Palatino Linotype" w:hAnsi="Palatino Linotype" w:cs="Arial"/>
          <w:b/>
          <w:sz w:val="24"/>
          <w:szCs w:val="24"/>
        </w:rPr>
        <w:t xml:space="preserve">José Martínez Vilchis, </w:t>
      </w:r>
      <w:r w:rsidRPr="002A170C">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1548A2" w:rsidRPr="002A170C">
        <w:rPr>
          <w:rFonts w:ascii="Palatino Linotype" w:hAnsi="Palatino Linotype" w:cs="Arial"/>
          <w:sz w:val="24"/>
          <w:szCs w:val="24"/>
        </w:rPr>
        <w:t xml:space="preserve"> </w:t>
      </w:r>
      <w:r w:rsidR="00006E7B" w:rsidRPr="002A170C">
        <w:rPr>
          <w:rFonts w:ascii="Palatino Linotype" w:hAnsi="Palatino Linotype" w:cs="Arial"/>
          <w:b/>
          <w:bCs/>
          <w:sz w:val="24"/>
          <w:szCs w:val="24"/>
        </w:rPr>
        <w:t>treinta de abril</w:t>
      </w:r>
      <w:r w:rsidR="001548A2" w:rsidRPr="002A170C">
        <w:rPr>
          <w:rFonts w:ascii="Palatino Linotype" w:hAnsi="Palatino Linotype" w:cs="Arial"/>
          <w:b/>
          <w:bCs/>
          <w:sz w:val="24"/>
          <w:szCs w:val="24"/>
        </w:rPr>
        <w:t xml:space="preserve"> de dos mil veinticinco, </w:t>
      </w:r>
      <w:r w:rsidRPr="002A170C">
        <w:rPr>
          <w:rFonts w:ascii="Palatino Linotype" w:hAnsi="Palatino Linotype" w:cs="Arial"/>
          <w:sz w:val="24"/>
          <w:szCs w:val="24"/>
        </w:rPr>
        <w:t>determinándose en él, un plazo de siete días para que las partes manifestaran lo que a su derecho corresponda en términos del numeral ya citado.</w:t>
      </w:r>
    </w:p>
    <w:p w14:paraId="1453DDCA" w14:textId="77777777" w:rsidR="00BC38D5" w:rsidRPr="002A170C" w:rsidRDefault="00BC38D5" w:rsidP="00006E7B">
      <w:pPr>
        <w:pStyle w:val="Prrafodelista"/>
        <w:spacing w:line="360" w:lineRule="auto"/>
        <w:ind w:left="0"/>
        <w:jc w:val="both"/>
        <w:rPr>
          <w:rFonts w:ascii="Palatino Linotype" w:hAnsi="Palatino Linotype" w:cs="Arial"/>
          <w:b/>
          <w:sz w:val="28"/>
          <w:lang w:val="es-MX"/>
        </w:rPr>
      </w:pPr>
    </w:p>
    <w:p w14:paraId="65C4B61C" w14:textId="55F10495" w:rsidR="00BC38D5" w:rsidRPr="002A170C" w:rsidRDefault="001548A2" w:rsidP="00006E7B">
      <w:pPr>
        <w:pStyle w:val="Prrafodelista"/>
        <w:spacing w:line="360" w:lineRule="auto"/>
        <w:ind w:left="0"/>
        <w:jc w:val="both"/>
        <w:rPr>
          <w:rFonts w:ascii="Palatino Linotype" w:hAnsi="Palatino Linotype" w:cs="Arial"/>
          <w:b/>
        </w:rPr>
      </w:pPr>
      <w:r w:rsidRPr="002A170C">
        <w:rPr>
          <w:rFonts w:ascii="Palatino Linotype" w:hAnsi="Palatino Linotype" w:cs="Arial"/>
          <w:b/>
          <w:sz w:val="28"/>
        </w:rPr>
        <w:t>QUINTO</w:t>
      </w:r>
      <w:r w:rsidR="00BC38D5" w:rsidRPr="002A170C">
        <w:rPr>
          <w:rFonts w:ascii="Palatino Linotype" w:hAnsi="Palatino Linotype" w:cs="Arial"/>
          <w:b/>
          <w:sz w:val="28"/>
          <w:szCs w:val="28"/>
        </w:rPr>
        <w:t>. De la etapa de instrucción.</w:t>
      </w:r>
    </w:p>
    <w:p w14:paraId="00AE88AD" w14:textId="77777777" w:rsidR="00C678F4" w:rsidRPr="002A170C" w:rsidRDefault="00C678F4" w:rsidP="00006E7B">
      <w:pPr>
        <w:spacing w:after="0" w:line="360" w:lineRule="auto"/>
        <w:jc w:val="both"/>
        <w:rPr>
          <w:rFonts w:ascii="Palatino Linotype" w:hAnsi="Palatino Linotype" w:cs="Arial"/>
          <w:sz w:val="24"/>
          <w:szCs w:val="24"/>
        </w:rPr>
      </w:pPr>
      <w:r w:rsidRPr="002A170C">
        <w:rPr>
          <w:rFonts w:ascii="Palatino Linotype" w:hAnsi="Palatino Linotype" w:cs="Arial"/>
          <w:sz w:val="24"/>
          <w:szCs w:val="24"/>
        </w:rPr>
        <w:t>Una vez abierta la etapa de instrucción, el Sujeto Obligado fue omiso para rendir su informe justificado. Por su parte, el Recurrente no realizó manifestaciones, vertió alegatos ni presentó pruebas que a su derecho convinieran.</w:t>
      </w:r>
    </w:p>
    <w:p w14:paraId="0DD0FB29" w14:textId="77777777" w:rsidR="00C678F4" w:rsidRPr="002A170C" w:rsidRDefault="00C678F4" w:rsidP="00006E7B">
      <w:pPr>
        <w:spacing w:after="0" w:line="360" w:lineRule="auto"/>
        <w:jc w:val="both"/>
        <w:rPr>
          <w:rFonts w:ascii="Palatino Linotype" w:hAnsi="Palatino Linotype" w:cs="Arial"/>
          <w:sz w:val="24"/>
          <w:szCs w:val="24"/>
        </w:rPr>
      </w:pPr>
    </w:p>
    <w:p w14:paraId="0CD1063C" w14:textId="77777777" w:rsidR="00C678F4" w:rsidRPr="002A170C" w:rsidRDefault="00C678F4" w:rsidP="00C678F4">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2A170C">
        <w:rPr>
          <w:rFonts w:ascii="Palatino Linotype" w:eastAsia="Times New Roman" w:hAnsi="Palatino Linotype" w:cs="Times New Roman"/>
          <w:b/>
          <w:color w:val="000000" w:themeColor="text1"/>
          <w:sz w:val="28"/>
          <w:szCs w:val="28"/>
          <w:lang w:val="es-ES_tradnl" w:eastAsia="es-MX"/>
        </w:rPr>
        <w:lastRenderedPageBreak/>
        <w:t>SEXTO. Del cierre de instrucción.</w:t>
      </w:r>
    </w:p>
    <w:p w14:paraId="49E8D861" w14:textId="04FEFE41" w:rsidR="00C678F4" w:rsidRPr="002A170C" w:rsidRDefault="00C678F4" w:rsidP="00C678F4">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2A170C">
        <w:rPr>
          <w:rFonts w:ascii="Palatino Linotype" w:eastAsia="Times New Roman" w:hAnsi="Palatino Linotype" w:cs="Palatino Linotype"/>
          <w:color w:val="000000"/>
          <w:sz w:val="24"/>
          <w:szCs w:val="24"/>
          <w:lang w:val="es-ES_tradnl" w:eastAsia="es-MX"/>
        </w:rPr>
        <w:t>Así, una vez transcurrido el término legal, se decretó el cierre de instrucción en fecha</w:t>
      </w:r>
      <w:r w:rsidRPr="002A170C">
        <w:rPr>
          <w:rFonts w:ascii="Palatino Linotype" w:eastAsia="Times New Roman" w:hAnsi="Palatino Linotype" w:cs="Palatino Linotype"/>
          <w:b/>
          <w:color w:val="000000"/>
          <w:sz w:val="24"/>
          <w:szCs w:val="24"/>
          <w:lang w:val="es-ES_tradnl" w:eastAsia="es-MX"/>
        </w:rPr>
        <w:t xml:space="preserve">  veintiocho de mayo de dos mil veinticinco</w:t>
      </w:r>
      <w:r w:rsidRPr="002A170C">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14:paraId="04C1E981" w14:textId="77777777" w:rsidR="00C678F4" w:rsidRPr="002A170C" w:rsidRDefault="00C678F4" w:rsidP="00C678F4">
      <w:pPr>
        <w:spacing w:line="360" w:lineRule="auto"/>
        <w:ind w:right="49"/>
        <w:jc w:val="both"/>
        <w:rPr>
          <w:rFonts w:ascii="Palatino Linotype" w:hAnsi="Palatino Linotype" w:cs="Arial"/>
          <w:sz w:val="24"/>
          <w:szCs w:val="24"/>
          <w:lang w:val="es-ES" w:eastAsia="es-ES"/>
        </w:rPr>
      </w:pPr>
    </w:p>
    <w:p w14:paraId="1E27B702" w14:textId="77777777" w:rsidR="00C678F4" w:rsidRPr="002A170C" w:rsidRDefault="00C678F4" w:rsidP="00C678F4">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2A170C">
        <w:rPr>
          <w:rFonts w:ascii="Palatino Linotype" w:eastAsia="Calibri" w:hAnsi="Palatino Linotype" w:cs="Arial"/>
          <w:b/>
          <w:sz w:val="28"/>
          <w:lang w:val="es-ES_tradnl"/>
        </w:rPr>
        <w:t>SÉTIMO.</w:t>
      </w:r>
      <w:r w:rsidRPr="002A170C">
        <w:rPr>
          <w:rFonts w:ascii="Palatino Linotype" w:hAnsi="Palatino Linotype" w:cs="Arial"/>
        </w:rPr>
        <w:t xml:space="preserve"> </w:t>
      </w:r>
      <w:r w:rsidRPr="002A170C">
        <w:rPr>
          <w:rFonts w:ascii="Palatino Linotype" w:eastAsia="Calibri" w:hAnsi="Palatino Linotype" w:cs="Arial"/>
          <w:b/>
          <w:sz w:val="28"/>
          <w:lang w:val="es-ES_tradnl"/>
        </w:rPr>
        <w:t>De la ampliación del término para resolver.</w:t>
      </w:r>
    </w:p>
    <w:p w14:paraId="74A48397" w14:textId="05DA9303" w:rsidR="00C678F4" w:rsidRPr="002A170C" w:rsidRDefault="00C678F4" w:rsidP="00C678F4">
      <w:pPr>
        <w:spacing w:after="0" w:line="360" w:lineRule="auto"/>
        <w:contextualSpacing/>
        <w:jc w:val="both"/>
        <w:rPr>
          <w:rFonts w:ascii="Palatino Linotype" w:hAnsi="Palatino Linotype"/>
          <w:sz w:val="24"/>
          <w:szCs w:val="24"/>
        </w:rPr>
      </w:pPr>
      <w:r w:rsidRPr="002A170C">
        <w:rPr>
          <w:rFonts w:ascii="Palatino Linotype" w:hAnsi="Palatino Linotype"/>
          <w:sz w:val="24"/>
          <w:szCs w:val="24"/>
        </w:rPr>
        <w:t>De las constancias que integran el expediente electrónico, se advierte que han transcurrido los términos de Ley, para la emisión de la resolución en el presente recurso de revisión, por lo que en fecha</w:t>
      </w:r>
      <w:r w:rsidRPr="002A170C">
        <w:rPr>
          <w:rFonts w:ascii="Palatino Linotype" w:hAnsi="Palatino Linotype"/>
          <w:b/>
          <w:sz w:val="24"/>
          <w:szCs w:val="24"/>
        </w:rPr>
        <w:t xml:space="preserve"> nueve de julio de dos mil veinticinco</w:t>
      </w:r>
      <w:r w:rsidRPr="002A170C">
        <w:rPr>
          <w:rFonts w:ascii="Palatino Linotype" w:hAnsi="Palatino Linotype"/>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66593D13" w14:textId="77777777" w:rsidR="00C678F4" w:rsidRPr="002A170C" w:rsidRDefault="00C678F4" w:rsidP="00C678F4">
      <w:pPr>
        <w:spacing w:after="0" w:line="360" w:lineRule="auto"/>
        <w:contextualSpacing/>
        <w:jc w:val="both"/>
        <w:rPr>
          <w:rFonts w:ascii="Palatino Linotype" w:hAnsi="Palatino Linotype"/>
          <w:sz w:val="24"/>
          <w:szCs w:val="24"/>
        </w:rPr>
      </w:pPr>
    </w:p>
    <w:p w14:paraId="0889009C" w14:textId="77777777" w:rsidR="00C678F4" w:rsidRPr="002A170C" w:rsidRDefault="00C678F4" w:rsidP="00C678F4">
      <w:pPr>
        <w:spacing w:after="0" w:line="360" w:lineRule="auto"/>
        <w:contextualSpacing/>
        <w:jc w:val="both"/>
        <w:rPr>
          <w:rFonts w:ascii="Palatino Linotype" w:hAnsi="Palatino Linotype"/>
          <w:sz w:val="24"/>
          <w:szCs w:val="24"/>
        </w:rPr>
      </w:pPr>
      <w:r w:rsidRPr="002A170C">
        <w:rPr>
          <w:rFonts w:ascii="Palatino Linotype" w:hAnsi="Palatino Linotype"/>
          <w:sz w:val="24"/>
          <w:szCs w:val="24"/>
        </w:rPr>
        <w:t xml:space="preserve">Este organismo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 </w:t>
      </w:r>
    </w:p>
    <w:p w14:paraId="0AE91A12" w14:textId="77777777" w:rsidR="00C678F4" w:rsidRPr="002A170C" w:rsidRDefault="00C678F4" w:rsidP="00C678F4">
      <w:pPr>
        <w:spacing w:after="0" w:line="360" w:lineRule="auto"/>
        <w:contextualSpacing/>
        <w:jc w:val="both"/>
        <w:rPr>
          <w:rFonts w:ascii="Palatino Linotype" w:hAnsi="Palatino Linotype"/>
          <w:sz w:val="24"/>
          <w:szCs w:val="24"/>
        </w:rPr>
      </w:pPr>
    </w:p>
    <w:p w14:paraId="2B99DD43" w14:textId="77777777" w:rsidR="00C678F4" w:rsidRPr="002A170C" w:rsidRDefault="00C678F4" w:rsidP="00C678F4">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2A170C">
        <w:rPr>
          <w:rFonts w:ascii="Palatino Linotype" w:hAnsi="Palatino Linotype"/>
          <w:sz w:val="24"/>
          <w:szCs w:val="24"/>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8CA1A12" w14:textId="77777777" w:rsidR="00C678F4" w:rsidRPr="002A170C" w:rsidRDefault="00C678F4" w:rsidP="00C678F4">
      <w:pPr>
        <w:spacing w:after="0" w:line="360" w:lineRule="auto"/>
        <w:contextualSpacing/>
        <w:jc w:val="both"/>
        <w:rPr>
          <w:rFonts w:ascii="Palatino Linotype" w:hAnsi="Palatino Linotype"/>
          <w:sz w:val="24"/>
          <w:szCs w:val="24"/>
        </w:rPr>
      </w:pPr>
      <w:r w:rsidRPr="002A170C">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C57105D" w14:textId="77777777" w:rsidR="00C678F4" w:rsidRPr="002A170C" w:rsidRDefault="00C678F4" w:rsidP="00C678F4">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31B81E0" w14:textId="77777777" w:rsidR="00C678F4" w:rsidRPr="002A170C" w:rsidRDefault="00C678F4" w:rsidP="00C678F4">
      <w:pPr>
        <w:spacing w:after="0" w:line="360" w:lineRule="auto"/>
        <w:contextualSpacing/>
        <w:jc w:val="both"/>
        <w:rPr>
          <w:rFonts w:ascii="Palatino Linotype" w:hAnsi="Palatino Linotype"/>
          <w:sz w:val="24"/>
          <w:szCs w:val="24"/>
        </w:rPr>
      </w:pPr>
      <w:r w:rsidRPr="002A170C">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515229CB" w14:textId="77777777" w:rsidR="00C678F4" w:rsidRPr="002A170C" w:rsidRDefault="00C678F4" w:rsidP="005E1BC3">
      <w:pPr>
        <w:pStyle w:val="Prrafodelista"/>
        <w:numPr>
          <w:ilvl w:val="0"/>
          <w:numId w:val="7"/>
        </w:numPr>
        <w:spacing w:line="360" w:lineRule="auto"/>
        <w:contextualSpacing/>
        <w:jc w:val="both"/>
        <w:rPr>
          <w:rFonts w:ascii="Palatino Linotype" w:hAnsi="Palatino Linotype"/>
        </w:rPr>
      </w:pPr>
      <w:r w:rsidRPr="002A170C">
        <w:rPr>
          <w:rFonts w:ascii="Palatino Linotype" w:hAnsi="Palatino Linotype"/>
          <w:b/>
        </w:rPr>
        <w:t>Complejidad del asunto</w:t>
      </w:r>
      <w:r w:rsidRPr="002A170C">
        <w:rPr>
          <w:rFonts w:ascii="Palatino Linotype" w:hAnsi="Palatino Linotype"/>
        </w:rPr>
        <w:t>: La complejidad de la prueba, la pluralidad de sujetos procesales, el tiempo transcurrido, las características y contexto del recurso.</w:t>
      </w:r>
    </w:p>
    <w:p w14:paraId="581A2C29" w14:textId="77777777" w:rsidR="00C678F4" w:rsidRPr="002A170C" w:rsidRDefault="00C678F4" w:rsidP="00C678F4">
      <w:pPr>
        <w:pStyle w:val="Prrafodelista"/>
        <w:spacing w:line="360" w:lineRule="auto"/>
        <w:ind w:left="1065"/>
        <w:jc w:val="both"/>
        <w:rPr>
          <w:rFonts w:ascii="Palatino Linotype" w:hAnsi="Palatino Linotype"/>
        </w:rPr>
      </w:pPr>
    </w:p>
    <w:p w14:paraId="7F1D0273" w14:textId="77777777" w:rsidR="00C678F4" w:rsidRPr="002A170C" w:rsidRDefault="00C678F4" w:rsidP="005E1BC3">
      <w:pPr>
        <w:pStyle w:val="Prrafodelista"/>
        <w:numPr>
          <w:ilvl w:val="0"/>
          <w:numId w:val="7"/>
        </w:numPr>
        <w:spacing w:line="360" w:lineRule="auto"/>
        <w:contextualSpacing/>
        <w:jc w:val="both"/>
        <w:rPr>
          <w:rFonts w:ascii="Palatino Linotype" w:hAnsi="Palatino Linotype"/>
        </w:rPr>
      </w:pPr>
      <w:r w:rsidRPr="002A170C">
        <w:rPr>
          <w:rFonts w:ascii="Palatino Linotype" w:hAnsi="Palatino Linotype"/>
          <w:b/>
        </w:rPr>
        <w:t>Actividad Procesal del interesado:</w:t>
      </w:r>
      <w:r w:rsidRPr="002A170C">
        <w:rPr>
          <w:rFonts w:ascii="Palatino Linotype" w:hAnsi="Palatino Linotype"/>
        </w:rPr>
        <w:t xml:space="preserve"> Acciones u omisiones del interesado. </w:t>
      </w:r>
    </w:p>
    <w:p w14:paraId="16F3E2A7" w14:textId="77777777" w:rsidR="00C678F4" w:rsidRPr="002A170C" w:rsidRDefault="00C678F4" w:rsidP="00C678F4">
      <w:pPr>
        <w:pStyle w:val="Prrafodelista"/>
        <w:rPr>
          <w:rFonts w:ascii="Palatino Linotype" w:hAnsi="Palatino Linotype"/>
        </w:rPr>
      </w:pPr>
    </w:p>
    <w:p w14:paraId="254AD14C" w14:textId="77777777" w:rsidR="00C678F4" w:rsidRPr="002A170C" w:rsidRDefault="00C678F4" w:rsidP="00C678F4">
      <w:pPr>
        <w:pStyle w:val="Prrafodelista"/>
        <w:spacing w:line="360" w:lineRule="auto"/>
        <w:ind w:left="1065"/>
        <w:jc w:val="both"/>
        <w:rPr>
          <w:rFonts w:ascii="Palatino Linotype" w:hAnsi="Palatino Linotype"/>
        </w:rPr>
      </w:pPr>
    </w:p>
    <w:p w14:paraId="424C2607" w14:textId="77777777" w:rsidR="00C678F4" w:rsidRPr="002A170C" w:rsidRDefault="00C678F4" w:rsidP="005E1BC3">
      <w:pPr>
        <w:pStyle w:val="Prrafodelista"/>
        <w:numPr>
          <w:ilvl w:val="0"/>
          <w:numId w:val="7"/>
        </w:numPr>
        <w:spacing w:line="360" w:lineRule="auto"/>
        <w:contextualSpacing/>
        <w:jc w:val="both"/>
        <w:rPr>
          <w:rFonts w:ascii="Palatino Linotype" w:hAnsi="Palatino Linotype"/>
        </w:rPr>
      </w:pPr>
      <w:r w:rsidRPr="002A170C">
        <w:rPr>
          <w:rFonts w:ascii="Palatino Linotype" w:hAnsi="Palatino Linotype"/>
          <w:b/>
        </w:rPr>
        <w:t>Conducta de la Autoridad</w:t>
      </w:r>
      <w:r w:rsidRPr="002A170C">
        <w:rPr>
          <w:rFonts w:ascii="Palatino Linotype" w:hAnsi="Palatino Linotype"/>
        </w:rPr>
        <w:t>: Las Acciones u omisiones realizadas en el procedimiento. Así como si la autoridad actuó con la debida diligencia.</w:t>
      </w:r>
    </w:p>
    <w:p w14:paraId="7E5BB713" w14:textId="77777777" w:rsidR="00C678F4" w:rsidRPr="002A170C" w:rsidRDefault="00C678F4" w:rsidP="00C678F4">
      <w:pPr>
        <w:pStyle w:val="Prrafodelista"/>
        <w:spacing w:line="360" w:lineRule="auto"/>
        <w:ind w:left="1065"/>
        <w:jc w:val="both"/>
        <w:rPr>
          <w:rFonts w:ascii="Palatino Linotype" w:hAnsi="Palatino Linotype"/>
        </w:rPr>
      </w:pPr>
    </w:p>
    <w:p w14:paraId="1F8B609F" w14:textId="77777777" w:rsidR="00C678F4" w:rsidRPr="002A170C" w:rsidRDefault="00C678F4" w:rsidP="00C678F4">
      <w:pPr>
        <w:spacing w:after="0" w:line="360" w:lineRule="auto"/>
        <w:ind w:left="705" w:firstLine="60"/>
        <w:contextualSpacing/>
        <w:jc w:val="both"/>
        <w:rPr>
          <w:rFonts w:ascii="Palatino Linotype" w:hAnsi="Palatino Linotype"/>
        </w:rPr>
      </w:pPr>
      <w:r w:rsidRPr="002A170C">
        <w:rPr>
          <w:rFonts w:ascii="Palatino Linotype" w:hAnsi="Palatino Linotype"/>
        </w:rPr>
        <w:t xml:space="preserve">d) </w:t>
      </w:r>
      <w:r w:rsidRPr="002A170C">
        <w:rPr>
          <w:rFonts w:ascii="Palatino Linotype" w:hAnsi="Palatino Linotype"/>
          <w:b/>
        </w:rPr>
        <w:t>La afectación generada en la situación jurídica de la persona involucrada en el proceso</w:t>
      </w:r>
      <w:r w:rsidRPr="002A170C">
        <w:rPr>
          <w:rFonts w:ascii="Palatino Linotype" w:hAnsi="Palatino Linotype"/>
        </w:rPr>
        <w:t>: Violación a sus derechos humanos.</w:t>
      </w:r>
    </w:p>
    <w:p w14:paraId="41066C08" w14:textId="77777777" w:rsidR="00C678F4" w:rsidRPr="002A170C" w:rsidRDefault="00C678F4" w:rsidP="00C678F4">
      <w:pPr>
        <w:spacing w:after="0" w:line="360" w:lineRule="auto"/>
        <w:contextualSpacing/>
        <w:jc w:val="both"/>
        <w:rPr>
          <w:rFonts w:ascii="Palatino Linotype" w:hAnsi="Palatino Linotype"/>
          <w:sz w:val="24"/>
          <w:szCs w:val="24"/>
        </w:rPr>
      </w:pPr>
    </w:p>
    <w:p w14:paraId="2E6B588E" w14:textId="77777777" w:rsidR="00C678F4" w:rsidRPr="002A170C" w:rsidRDefault="00C678F4" w:rsidP="00C678F4">
      <w:pPr>
        <w:spacing w:after="0" w:line="360" w:lineRule="auto"/>
        <w:contextualSpacing/>
        <w:jc w:val="both"/>
        <w:rPr>
          <w:rFonts w:ascii="Palatino Linotype" w:hAnsi="Palatino Linotype"/>
          <w:sz w:val="24"/>
          <w:szCs w:val="24"/>
        </w:rPr>
      </w:pPr>
      <w:r w:rsidRPr="002A170C">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 Argumento que encuentra sustento en la jurisprudencia P</w:t>
      </w:r>
      <w:proofErr w:type="gramStart"/>
      <w:r w:rsidRPr="002A170C">
        <w:rPr>
          <w:rFonts w:ascii="Palatino Linotype" w:hAnsi="Palatino Linotype"/>
          <w:sz w:val="24"/>
          <w:szCs w:val="24"/>
        </w:rPr>
        <w:t>./</w:t>
      </w:r>
      <w:proofErr w:type="gramEnd"/>
      <w:r w:rsidRPr="002A170C">
        <w:rPr>
          <w:rFonts w:ascii="Palatino Linotype" w:hAnsi="Palatino Linotype"/>
          <w:sz w:val="24"/>
          <w:szCs w:val="24"/>
        </w:rPr>
        <w:t>J. 32/92 emitida por el Pleno de la Suprema Corte de Justicia de la Nación de rubro “</w:t>
      </w:r>
      <w:r w:rsidRPr="002A170C">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2A170C">
        <w:rPr>
          <w:rFonts w:ascii="Palatino Linotype" w:hAnsi="Palatino Linotype"/>
          <w:sz w:val="24"/>
          <w:szCs w:val="24"/>
        </w:rPr>
        <w:t xml:space="preserve">.”, visible en la Gaceta del Seminario Judicial de la Federación con el registro digital 205635. </w:t>
      </w:r>
    </w:p>
    <w:p w14:paraId="67311DC5" w14:textId="77777777" w:rsidR="00C678F4" w:rsidRPr="002A170C" w:rsidRDefault="00C678F4" w:rsidP="00C678F4">
      <w:pPr>
        <w:spacing w:after="0" w:line="360" w:lineRule="auto"/>
        <w:contextualSpacing/>
        <w:jc w:val="both"/>
        <w:rPr>
          <w:rFonts w:ascii="Palatino Linotype" w:hAnsi="Palatino Linotype"/>
          <w:sz w:val="24"/>
          <w:szCs w:val="24"/>
        </w:rPr>
      </w:pPr>
    </w:p>
    <w:p w14:paraId="624FF4C4" w14:textId="77777777" w:rsidR="00C678F4" w:rsidRPr="002A170C" w:rsidRDefault="00C678F4" w:rsidP="00C678F4">
      <w:pPr>
        <w:spacing w:after="0" w:line="360" w:lineRule="auto"/>
        <w:contextualSpacing/>
        <w:jc w:val="both"/>
        <w:rPr>
          <w:rFonts w:ascii="Palatino Linotype" w:hAnsi="Palatino Linotype"/>
          <w:sz w:val="24"/>
          <w:szCs w:val="24"/>
        </w:rPr>
      </w:pPr>
      <w:r w:rsidRPr="002A170C">
        <w:rPr>
          <w:rFonts w:ascii="Palatino Linotype" w:hAnsi="Palatino Linotype"/>
          <w:sz w:val="24"/>
          <w:szCs w:val="24"/>
        </w:rPr>
        <w:t xml:space="preserve">Razones por las cuales cabe concluir que, la resolución al recurso de revisión se solventa hasta esta fecha, debido a que existe una excesiva carga de trabajo en </w:t>
      </w:r>
      <w:r w:rsidRPr="002A170C">
        <w:rPr>
          <w:rFonts w:ascii="Palatino Linotype" w:hAnsi="Palatino Linotype"/>
          <w:sz w:val="24"/>
          <w:szCs w:val="24"/>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06DFA1E" w14:textId="77777777" w:rsidR="00C678F4" w:rsidRPr="002A170C" w:rsidRDefault="00C678F4" w:rsidP="00C678F4">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6210E7E" w14:textId="77777777" w:rsidR="00C678F4" w:rsidRPr="002A170C" w:rsidRDefault="00C678F4" w:rsidP="00C678F4">
      <w:pPr>
        <w:spacing w:after="0" w:line="360" w:lineRule="auto"/>
        <w:contextualSpacing/>
        <w:jc w:val="both"/>
        <w:rPr>
          <w:rFonts w:ascii="Palatino Linotype" w:hAnsi="Palatino Linotype"/>
          <w:sz w:val="24"/>
          <w:szCs w:val="24"/>
        </w:rPr>
      </w:pPr>
      <w:r w:rsidRPr="002A170C">
        <w:rPr>
          <w:rFonts w:ascii="Palatino Linotype" w:hAnsi="Palatino Linotype"/>
          <w:sz w:val="24"/>
          <w:szCs w:val="24"/>
        </w:rPr>
        <w:t xml:space="preserve">Al respecto, también son de considerar los criterios sostenidos por el Cuarto Tribunal Colegiado en Materia Administrativa del Primer Circuito, cuyos rubros y datos de identificación son los siguientes: </w:t>
      </w:r>
    </w:p>
    <w:p w14:paraId="466BCA79" w14:textId="77777777" w:rsidR="00C678F4" w:rsidRPr="002A170C" w:rsidRDefault="00C678F4" w:rsidP="00C678F4">
      <w:pPr>
        <w:spacing w:after="0" w:line="360" w:lineRule="auto"/>
        <w:contextualSpacing/>
        <w:jc w:val="both"/>
        <w:rPr>
          <w:rFonts w:ascii="Palatino Linotype" w:hAnsi="Palatino Linotype"/>
          <w:sz w:val="24"/>
          <w:szCs w:val="24"/>
        </w:rPr>
      </w:pPr>
    </w:p>
    <w:p w14:paraId="3D35B717" w14:textId="77777777" w:rsidR="00C678F4" w:rsidRPr="002A170C" w:rsidRDefault="00C678F4" w:rsidP="00C678F4">
      <w:pPr>
        <w:spacing w:after="0" w:line="360" w:lineRule="auto"/>
        <w:ind w:left="708"/>
        <w:contextualSpacing/>
        <w:jc w:val="both"/>
        <w:rPr>
          <w:rFonts w:ascii="Palatino Linotype" w:hAnsi="Palatino Linotype"/>
          <w:i/>
        </w:rPr>
      </w:pPr>
      <w:r w:rsidRPr="002A170C">
        <w:rPr>
          <w:rFonts w:ascii="Palatino Linotype" w:hAnsi="Palatino Linotype"/>
          <w:i/>
        </w:rPr>
        <w:t>“</w:t>
      </w:r>
      <w:r w:rsidRPr="002A170C">
        <w:rPr>
          <w:rFonts w:ascii="Palatino Linotype" w:hAnsi="Palatino Linotype"/>
          <w:b/>
          <w:i/>
        </w:rPr>
        <w:t>PLAZO RAZONABLE PARA RESOLVER. DIMENSIÓN Y EFECTOS DE ESTE CONCEPTO CUANDO SE ADUCE EXCESIVA CARGA DE TRABAJO.”</w:t>
      </w:r>
      <w:r w:rsidRPr="002A170C">
        <w:rPr>
          <w:rFonts w:ascii="Palatino Linotype" w:hAnsi="Palatino Linotype"/>
          <w:i/>
        </w:rPr>
        <w:t xml:space="preserve"> consultable en el Seminario Judicial de la Federación y su gaceta, con el registro digital 2002351. </w:t>
      </w:r>
    </w:p>
    <w:p w14:paraId="50BDB37D" w14:textId="77777777" w:rsidR="00C678F4" w:rsidRPr="002A170C" w:rsidRDefault="00C678F4" w:rsidP="00C678F4">
      <w:pPr>
        <w:spacing w:after="0" w:line="360" w:lineRule="auto"/>
        <w:ind w:left="708"/>
        <w:contextualSpacing/>
        <w:jc w:val="both"/>
        <w:rPr>
          <w:rFonts w:ascii="Palatino Linotype" w:hAnsi="Palatino Linotype"/>
          <w:i/>
        </w:rPr>
      </w:pPr>
    </w:p>
    <w:p w14:paraId="189B9CDA" w14:textId="77777777" w:rsidR="00C678F4" w:rsidRPr="002A170C" w:rsidRDefault="00C678F4" w:rsidP="00C678F4">
      <w:pPr>
        <w:spacing w:after="0" w:line="360" w:lineRule="auto"/>
        <w:ind w:left="708"/>
        <w:contextualSpacing/>
        <w:jc w:val="both"/>
        <w:rPr>
          <w:rFonts w:ascii="Palatino Linotype" w:hAnsi="Palatino Linotype"/>
          <w:i/>
        </w:rPr>
      </w:pPr>
      <w:r w:rsidRPr="002A170C">
        <w:rPr>
          <w:rFonts w:ascii="Palatino Linotype" w:hAnsi="Palatino Linotype"/>
          <w:i/>
        </w:rPr>
        <w:t>“</w:t>
      </w:r>
      <w:r w:rsidRPr="002A170C">
        <w:rPr>
          <w:rFonts w:ascii="Palatino Linotype" w:hAnsi="Palatino Linotype"/>
          <w:b/>
          <w:i/>
        </w:rPr>
        <w:t>PLAZO RAZONABLE PARA RESOLVER. CONCEPTO Y ELEMENTOS QUE LO INTEGRAN A LA LUZ DEL DERECHO INTERNACIONAL DE LOS DERECHOS HUMANOS</w:t>
      </w:r>
      <w:r w:rsidRPr="002A170C">
        <w:rPr>
          <w:rFonts w:ascii="Palatino Linotype" w:hAnsi="Palatino Linotype"/>
          <w:i/>
        </w:rPr>
        <w:t xml:space="preserve">.”, visible en el Seminario Judicial de la Federación y su gaceta, con el registro digital 2002350. </w:t>
      </w:r>
    </w:p>
    <w:p w14:paraId="24DD13E4" w14:textId="77777777" w:rsidR="00C678F4" w:rsidRPr="002A170C" w:rsidRDefault="00C678F4" w:rsidP="00C678F4">
      <w:pPr>
        <w:spacing w:after="0" w:line="360" w:lineRule="auto"/>
        <w:contextualSpacing/>
        <w:jc w:val="both"/>
        <w:rPr>
          <w:rFonts w:ascii="Palatino Linotype" w:hAnsi="Palatino Linotype"/>
          <w:sz w:val="24"/>
          <w:szCs w:val="24"/>
        </w:rPr>
      </w:pPr>
    </w:p>
    <w:p w14:paraId="614C6E8E" w14:textId="5050CA40" w:rsidR="002F4A4A" w:rsidRPr="002A170C" w:rsidRDefault="00C678F4" w:rsidP="00C678F4">
      <w:pPr>
        <w:spacing w:after="0" w:line="360" w:lineRule="auto"/>
        <w:jc w:val="both"/>
        <w:rPr>
          <w:rFonts w:ascii="Palatino Linotype" w:hAnsi="Palatino Linotype" w:cs="Arial"/>
          <w:sz w:val="24"/>
          <w:szCs w:val="24"/>
        </w:rPr>
      </w:pPr>
      <w:r w:rsidRPr="002A170C">
        <w:rPr>
          <w:rFonts w:ascii="Palatino Linotype" w:hAnsi="Palatino Linotype"/>
          <w:sz w:val="24"/>
          <w:szCs w:val="24"/>
        </w:rPr>
        <w:lastRenderedPageBreak/>
        <w:t>Por ello, este organismo garante comprometido con la tutela de los derechos humanos confiados, señala que este exceso del plazo legal para resolver el presente asunto, resulta de carácter excepcional</w:t>
      </w:r>
      <w:r w:rsidRPr="002A170C">
        <w:t>.</w:t>
      </w:r>
      <w:r w:rsidR="002F4A4A" w:rsidRPr="002A170C">
        <w:rPr>
          <w:rFonts w:ascii="Palatino Linotype" w:hAnsi="Palatino Linotype" w:cs="Arial"/>
          <w:sz w:val="24"/>
          <w:szCs w:val="24"/>
        </w:rPr>
        <w:t xml:space="preserve"> </w:t>
      </w:r>
    </w:p>
    <w:p w14:paraId="3B2869C4" w14:textId="77777777" w:rsidR="00C62906" w:rsidRPr="002A170C" w:rsidRDefault="00C62906" w:rsidP="00006E7B">
      <w:pPr>
        <w:spacing w:after="0" w:line="360" w:lineRule="auto"/>
        <w:jc w:val="center"/>
        <w:rPr>
          <w:rFonts w:ascii="Palatino Linotype" w:hAnsi="Palatino Linotype" w:cs="Arial"/>
          <w:b/>
          <w:sz w:val="24"/>
        </w:rPr>
      </w:pPr>
    </w:p>
    <w:p w14:paraId="34D2D0F1" w14:textId="4DA48252" w:rsidR="00870B18" w:rsidRPr="002A170C" w:rsidRDefault="00870B18" w:rsidP="00006E7B">
      <w:pPr>
        <w:spacing w:after="0" w:line="360" w:lineRule="auto"/>
        <w:jc w:val="center"/>
        <w:rPr>
          <w:rFonts w:ascii="Palatino Linotype" w:hAnsi="Palatino Linotype" w:cs="Arial"/>
          <w:b/>
          <w:sz w:val="24"/>
        </w:rPr>
      </w:pPr>
      <w:r w:rsidRPr="002A170C">
        <w:rPr>
          <w:rFonts w:ascii="Palatino Linotype" w:hAnsi="Palatino Linotype" w:cs="Arial"/>
          <w:b/>
          <w:sz w:val="24"/>
        </w:rPr>
        <w:t xml:space="preserve">C O N S I D E R A N D O </w:t>
      </w:r>
    </w:p>
    <w:p w14:paraId="2D468759" w14:textId="77777777" w:rsidR="00C678F4" w:rsidRPr="002A170C" w:rsidRDefault="00C678F4" w:rsidP="00006E7B">
      <w:pPr>
        <w:spacing w:after="0" w:line="360" w:lineRule="auto"/>
        <w:jc w:val="center"/>
        <w:rPr>
          <w:rFonts w:ascii="Palatino Linotype" w:hAnsi="Palatino Linotype" w:cs="Arial"/>
          <w:b/>
          <w:sz w:val="24"/>
        </w:rPr>
      </w:pPr>
    </w:p>
    <w:p w14:paraId="16A675B6" w14:textId="77777777" w:rsidR="00870B18" w:rsidRPr="002A170C" w:rsidRDefault="00870B18" w:rsidP="00006E7B">
      <w:pPr>
        <w:spacing w:after="0" w:line="360" w:lineRule="auto"/>
        <w:jc w:val="both"/>
        <w:rPr>
          <w:rFonts w:ascii="Palatino Linotype" w:hAnsi="Palatino Linotype" w:cs="Arial"/>
          <w:sz w:val="28"/>
          <w:szCs w:val="28"/>
        </w:rPr>
      </w:pPr>
      <w:r w:rsidRPr="002A170C">
        <w:rPr>
          <w:rFonts w:ascii="Palatino Linotype" w:hAnsi="Palatino Linotype" w:cs="Arial"/>
          <w:b/>
          <w:sz w:val="28"/>
        </w:rPr>
        <w:t>PRIMERO.</w:t>
      </w:r>
      <w:r w:rsidRPr="002A170C">
        <w:rPr>
          <w:rFonts w:ascii="Palatino Linotype" w:hAnsi="Palatino Linotype" w:cs="Arial"/>
          <w:b/>
        </w:rPr>
        <w:t xml:space="preserve"> </w:t>
      </w:r>
      <w:r w:rsidRPr="002A170C">
        <w:rPr>
          <w:rFonts w:ascii="Palatino Linotype" w:hAnsi="Palatino Linotype" w:cs="Arial"/>
          <w:b/>
          <w:sz w:val="28"/>
          <w:szCs w:val="28"/>
        </w:rPr>
        <w:t>De la competencia</w:t>
      </w:r>
      <w:r w:rsidRPr="002A170C">
        <w:rPr>
          <w:rFonts w:ascii="Palatino Linotype" w:hAnsi="Palatino Linotype" w:cs="Arial"/>
          <w:sz w:val="28"/>
          <w:szCs w:val="28"/>
        </w:rPr>
        <w:t>.</w:t>
      </w:r>
    </w:p>
    <w:p w14:paraId="3A2EDE0F" w14:textId="1433495D" w:rsidR="00FF3CCF" w:rsidRPr="002A170C" w:rsidRDefault="00D45E0F" w:rsidP="00006E7B">
      <w:pPr>
        <w:spacing w:after="0" w:line="360" w:lineRule="auto"/>
        <w:jc w:val="both"/>
        <w:rPr>
          <w:rFonts w:ascii="Palatino Linotype" w:hAnsi="Palatino Linotype"/>
          <w:sz w:val="24"/>
          <w:szCs w:val="24"/>
        </w:rPr>
      </w:pPr>
      <w:r w:rsidRPr="002A170C">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BA06A76" w14:textId="77777777" w:rsidR="00514E8D" w:rsidRPr="002A170C" w:rsidRDefault="00514E8D" w:rsidP="00006E7B">
      <w:pPr>
        <w:pStyle w:val="Prrafodelista"/>
        <w:autoSpaceDE w:val="0"/>
        <w:autoSpaceDN w:val="0"/>
        <w:adjustRightInd w:val="0"/>
        <w:spacing w:line="360" w:lineRule="auto"/>
        <w:ind w:left="0"/>
        <w:jc w:val="both"/>
        <w:rPr>
          <w:rFonts w:ascii="Palatino Linotype" w:hAnsi="Palatino Linotype" w:cs="Arial"/>
          <w:b/>
          <w:sz w:val="28"/>
          <w:lang w:val="es-MX"/>
        </w:rPr>
      </w:pPr>
    </w:p>
    <w:p w14:paraId="1E4610B4" w14:textId="69B005E4" w:rsidR="00870B18" w:rsidRPr="002A170C" w:rsidRDefault="00870B18" w:rsidP="00006E7B">
      <w:pPr>
        <w:pStyle w:val="Prrafodelista"/>
        <w:autoSpaceDE w:val="0"/>
        <w:autoSpaceDN w:val="0"/>
        <w:adjustRightInd w:val="0"/>
        <w:spacing w:line="360" w:lineRule="auto"/>
        <w:ind w:left="0"/>
        <w:jc w:val="both"/>
        <w:rPr>
          <w:rFonts w:ascii="Palatino Linotype" w:hAnsi="Palatino Linotype" w:cs="Arial"/>
          <w:b/>
        </w:rPr>
      </w:pPr>
      <w:r w:rsidRPr="002A170C">
        <w:rPr>
          <w:rFonts w:ascii="Palatino Linotype" w:hAnsi="Palatino Linotype" w:cs="Arial"/>
          <w:b/>
          <w:sz w:val="28"/>
        </w:rPr>
        <w:t>SEGUNDO</w:t>
      </w:r>
      <w:r w:rsidRPr="002A170C">
        <w:rPr>
          <w:rFonts w:ascii="Palatino Linotype" w:hAnsi="Palatino Linotype" w:cs="Arial"/>
          <w:b/>
        </w:rPr>
        <w:t xml:space="preserve">. </w:t>
      </w:r>
      <w:r w:rsidRPr="002A170C">
        <w:rPr>
          <w:rFonts w:ascii="Palatino Linotype" w:hAnsi="Palatino Linotype" w:cs="Arial"/>
          <w:b/>
          <w:sz w:val="28"/>
          <w:szCs w:val="28"/>
        </w:rPr>
        <w:t>Sobre los alcances del recurso de revisión.</w:t>
      </w:r>
      <w:r w:rsidRPr="002A170C">
        <w:rPr>
          <w:rFonts w:ascii="Palatino Linotype" w:hAnsi="Palatino Linotype" w:cs="Arial"/>
          <w:b/>
        </w:rPr>
        <w:t xml:space="preserve"> </w:t>
      </w:r>
    </w:p>
    <w:p w14:paraId="226F4823" w14:textId="77777777" w:rsidR="00FF3CCF" w:rsidRPr="002A170C" w:rsidRDefault="00FF3CCF" w:rsidP="00006E7B">
      <w:pPr>
        <w:pStyle w:val="Prrafodelista"/>
        <w:autoSpaceDE w:val="0"/>
        <w:autoSpaceDN w:val="0"/>
        <w:adjustRightInd w:val="0"/>
        <w:spacing w:line="360" w:lineRule="auto"/>
        <w:ind w:left="0"/>
        <w:jc w:val="both"/>
        <w:rPr>
          <w:rFonts w:ascii="Palatino Linotype" w:hAnsi="Palatino Linotype" w:cs="Arial"/>
          <w:lang w:val="es-MX"/>
        </w:rPr>
      </w:pPr>
      <w:r w:rsidRPr="002A170C">
        <w:rPr>
          <w:rFonts w:ascii="Palatino Linotype" w:hAnsi="Palatino Linotype" w:cs="Arial"/>
          <w:lang w:val="es-MX"/>
        </w:rPr>
        <w:t xml:space="preserve">Derivado de la impugnación realizada, es preciso e importante señalar que el recurso de revisión inmerso en la Ley de Transparencia vigente en la entidad, tiene el fin y </w:t>
      </w:r>
      <w:r w:rsidRPr="002A170C">
        <w:rPr>
          <w:rFonts w:ascii="Palatino Linotype" w:hAnsi="Palatino Linotype" w:cs="Arial"/>
          <w:lang w:val="es-MX"/>
        </w:rPr>
        <w:lastRenderedPageBreak/>
        <w:t>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22F2DAD" w14:textId="77777777" w:rsidR="00FF3CCF" w:rsidRPr="002A170C" w:rsidRDefault="00FF3CCF" w:rsidP="00006E7B">
      <w:pPr>
        <w:pStyle w:val="Prrafodelista"/>
        <w:autoSpaceDE w:val="0"/>
        <w:autoSpaceDN w:val="0"/>
        <w:adjustRightInd w:val="0"/>
        <w:spacing w:line="360" w:lineRule="auto"/>
        <w:ind w:left="0"/>
        <w:jc w:val="both"/>
        <w:rPr>
          <w:rFonts w:ascii="Palatino Linotype" w:hAnsi="Palatino Linotype" w:cs="Arial"/>
          <w:lang w:val="es-MX"/>
        </w:rPr>
      </w:pPr>
    </w:p>
    <w:p w14:paraId="0E38D587" w14:textId="77777777" w:rsidR="00C62906" w:rsidRPr="002A170C" w:rsidRDefault="00C62906" w:rsidP="00006E7B">
      <w:pPr>
        <w:pStyle w:val="Prrafodelista"/>
        <w:autoSpaceDE w:val="0"/>
        <w:autoSpaceDN w:val="0"/>
        <w:adjustRightInd w:val="0"/>
        <w:spacing w:line="360" w:lineRule="auto"/>
        <w:ind w:left="0"/>
        <w:jc w:val="both"/>
        <w:rPr>
          <w:rFonts w:ascii="Palatino Linotype" w:hAnsi="Palatino Linotype" w:cs="Arial"/>
          <w:b/>
          <w:sz w:val="28"/>
          <w:szCs w:val="28"/>
          <w:lang w:val="es-MX"/>
        </w:rPr>
      </w:pPr>
      <w:r w:rsidRPr="002A170C">
        <w:rPr>
          <w:rFonts w:ascii="Palatino Linotype" w:hAnsi="Palatino Linotype" w:cs="Arial"/>
          <w:b/>
          <w:sz w:val="28"/>
          <w:lang w:val="es-MX"/>
        </w:rPr>
        <w:t>TERCERO</w:t>
      </w:r>
      <w:r w:rsidRPr="002A170C">
        <w:rPr>
          <w:rFonts w:ascii="Palatino Linotype" w:hAnsi="Palatino Linotype" w:cs="Arial"/>
          <w:b/>
          <w:lang w:val="es-MX"/>
        </w:rPr>
        <w:t xml:space="preserve">. </w:t>
      </w:r>
      <w:r w:rsidRPr="002A170C">
        <w:rPr>
          <w:rFonts w:ascii="Palatino Linotype" w:hAnsi="Palatino Linotype" w:cs="Arial"/>
          <w:b/>
          <w:sz w:val="28"/>
          <w:szCs w:val="28"/>
          <w:lang w:val="es-MX"/>
        </w:rPr>
        <w:t>De las causas de improcedencia.</w:t>
      </w:r>
    </w:p>
    <w:p w14:paraId="356464CD" w14:textId="77777777" w:rsidR="00C62906" w:rsidRPr="002A170C" w:rsidRDefault="00C62906" w:rsidP="00006E7B">
      <w:pPr>
        <w:pStyle w:val="Prrafodelista"/>
        <w:autoSpaceDE w:val="0"/>
        <w:autoSpaceDN w:val="0"/>
        <w:adjustRightInd w:val="0"/>
        <w:spacing w:line="360" w:lineRule="auto"/>
        <w:ind w:left="0"/>
        <w:jc w:val="both"/>
        <w:rPr>
          <w:rFonts w:ascii="Palatino Linotype" w:hAnsi="Palatino Linotype" w:cs="Arial"/>
          <w:lang w:val="es-MX"/>
        </w:rPr>
      </w:pPr>
      <w:r w:rsidRPr="002A170C">
        <w:rPr>
          <w:rFonts w:ascii="Palatino Linotype" w:hAnsi="Palatino Linotype" w:cs="Arial"/>
          <w:lang w:val="es-MX"/>
        </w:rPr>
        <w:t xml:space="preserve">En el procedimiento de acceso a la información y de los medios de impugnación de la materia, se advierten diversos supuestos de </w:t>
      </w:r>
      <w:proofErr w:type="spellStart"/>
      <w:r w:rsidRPr="002A170C">
        <w:rPr>
          <w:rFonts w:ascii="Palatino Linotype" w:hAnsi="Palatino Linotype" w:cs="Arial"/>
          <w:lang w:val="es-MX"/>
        </w:rPr>
        <w:t>procedibilidad</w:t>
      </w:r>
      <w:proofErr w:type="spellEnd"/>
      <w:r w:rsidRPr="002A170C">
        <w:rPr>
          <w:rFonts w:ascii="Palatino Linotype" w:hAnsi="Palatino Linotype" w:cs="Arial"/>
          <w:lang w:val="es-MX"/>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E923C45" w14:textId="77777777" w:rsidR="00D45E0F" w:rsidRPr="002A170C" w:rsidRDefault="00D45E0F" w:rsidP="00006E7B">
      <w:pPr>
        <w:pStyle w:val="Prrafodelista"/>
        <w:autoSpaceDE w:val="0"/>
        <w:autoSpaceDN w:val="0"/>
        <w:adjustRightInd w:val="0"/>
        <w:spacing w:line="360" w:lineRule="auto"/>
        <w:ind w:left="0"/>
        <w:jc w:val="both"/>
        <w:rPr>
          <w:rFonts w:ascii="Palatino Linotype" w:hAnsi="Palatino Linotype" w:cs="Arial"/>
          <w:lang w:val="es-MX"/>
        </w:rPr>
      </w:pPr>
    </w:p>
    <w:p w14:paraId="677BCE42" w14:textId="77777777" w:rsidR="00C62906" w:rsidRPr="002A170C" w:rsidRDefault="00C62906" w:rsidP="00006E7B">
      <w:pPr>
        <w:pStyle w:val="Prrafodelista"/>
        <w:autoSpaceDE w:val="0"/>
        <w:autoSpaceDN w:val="0"/>
        <w:adjustRightInd w:val="0"/>
        <w:spacing w:line="360" w:lineRule="auto"/>
        <w:ind w:left="0"/>
        <w:jc w:val="both"/>
        <w:rPr>
          <w:rFonts w:ascii="Palatino Linotype" w:hAnsi="Palatino Linotype" w:cs="Arial"/>
          <w:lang w:val="es-MX"/>
        </w:rPr>
      </w:pPr>
      <w:r w:rsidRPr="002A170C">
        <w:rPr>
          <w:rFonts w:ascii="Palatino Linotype" w:hAnsi="Palatino Linotype" w:cs="Arial"/>
          <w:lang w:val="es-MX"/>
        </w:rPr>
        <w:t xml:space="preserve">Siendo facultad de este Órgano entrar al estudio de las causas de improcedencia que hagan valer las partes o que se adviertan de oficio por este </w:t>
      </w:r>
      <w:proofErr w:type="spellStart"/>
      <w:r w:rsidRPr="002A170C">
        <w:rPr>
          <w:rFonts w:ascii="Palatino Linotype" w:hAnsi="Palatino Linotype" w:cs="Arial"/>
          <w:lang w:val="es-MX"/>
        </w:rPr>
        <w:t>Resolutor</w:t>
      </w:r>
      <w:proofErr w:type="spellEnd"/>
      <w:r w:rsidRPr="002A170C">
        <w:rPr>
          <w:rFonts w:ascii="Palatino Linotype" w:hAnsi="Palatino Linotype" w:cs="Arial"/>
          <w:lang w:val="es-MX"/>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w:t>
      </w:r>
      <w:r w:rsidRPr="002A170C">
        <w:rPr>
          <w:rFonts w:ascii="Palatino Linotype" w:hAnsi="Palatino Linotype" w:cs="Arial"/>
          <w:lang w:val="es-MX"/>
        </w:rPr>
        <w:lastRenderedPageBreak/>
        <w:t>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A170C">
        <w:rPr>
          <w:rStyle w:val="Refdenotaalpie"/>
          <w:rFonts w:ascii="Palatino Linotype" w:hAnsi="Palatino Linotype" w:cs="Arial"/>
          <w:lang w:val="es-MX"/>
        </w:rPr>
        <w:footnoteReference w:id="1"/>
      </w:r>
      <w:r w:rsidRPr="002A170C">
        <w:rPr>
          <w:rFonts w:ascii="Palatino Linotype" w:hAnsi="Palatino Linotype" w:cs="Arial"/>
          <w:lang w:val="es-MX"/>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129D95FE" w14:textId="77777777" w:rsidR="00C62906" w:rsidRPr="002A170C" w:rsidRDefault="00C62906" w:rsidP="00006E7B">
      <w:pPr>
        <w:tabs>
          <w:tab w:val="left" w:pos="709"/>
        </w:tabs>
        <w:spacing w:after="0" w:line="360" w:lineRule="auto"/>
        <w:ind w:right="51"/>
        <w:jc w:val="both"/>
        <w:rPr>
          <w:rFonts w:ascii="Palatino Linotype" w:hAnsi="Palatino Linotype"/>
          <w:b/>
          <w:sz w:val="28"/>
          <w:szCs w:val="28"/>
        </w:rPr>
      </w:pPr>
    </w:p>
    <w:p w14:paraId="5DC53B3D" w14:textId="77777777" w:rsidR="00FF3CCF" w:rsidRPr="002A170C" w:rsidRDefault="00FF3CCF" w:rsidP="00006E7B">
      <w:pPr>
        <w:tabs>
          <w:tab w:val="left" w:pos="709"/>
        </w:tabs>
        <w:spacing w:after="0" w:line="360" w:lineRule="auto"/>
        <w:ind w:right="51"/>
        <w:jc w:val="both"/>
        <w:rPr>
          <w:rFonts w:ascii="Palatino Linotype" w:hAnsi="Palatino Linotype"/>
          <w:b/>
          <w:sz w:val="28"/>
          <w:szCs w:val="28"/>
        </w:rPr>
      </w:pPr>
      <w:r w:rsidRPr="002A170C">
        <w:rPr>
          <w:rFonts w:ascii="Palatino Linotype" w:hAnsi="Palatino Linotype"/>
          <w:b/>
          <w:sz w:val="28"/>
          <w:szCs w:val="28"/>
        </w:rPr>
        <w:t xml:space="preserve">CUARTO. Estudio y resolución del asunto </w:t>
      </w:r>
      <w:r w:rsidRPr="002A170C">
        <w:rPr>
          <w:rFonts w:ascii="Palatino Linotype" w:hAnsi="Palatino Linotype"/>
          <w:b/>
          <w:sz w:val="28"/>
          <w:szCs w:val="28"/>
        </w:rPr>
        <w:tab/>
      </w:r>
    </w:p>
    <w:p w14:paraId="727E758A" w14:textId="77777777" w:rsidR="00FF3CCF" w:rsidRPr="002A170C" w:rsidRDefault="00FF3CCF" w:rsidP="00006E7B">
      <w:pPr>
        <w:pStyle w:val="Prrafodelista"/>
        <w:autoSpaceDE w:val="0"/>
        <w:autoSpaceDN w:val="0"/>
        <w:adjustRightInd w:val="0"/>
        <w:spacing w:line="360" w:lineRule="auto"/>
        <w:ind w:left="0"/>
        <w:jc w:val="both"/>
        <w:rPr>
          <w:rFonts w:ascii="Palatino Linotype" w:hAnsi="Palatino Linotype" w:cs="Arial"/>
          <w:lang w:val="es-MX"/>
        </w:rPr>
      </w:pPr>
      <w:r w:rsidRPr="002A170C">
        <w:rPr>
          <w:rFonts w:ascii="Palatino Linotype" w:hAnsi="Palatino Linotype" w:cs="Arial"/>
          <w:lang w:val="es-MX"/>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w:t>
      </w:r>
      <w:r w:rsidRPr="002A170C">
        <w:rPr>
          <w:rFonts w:ascii="Palatino Linotype" w:hAnsi="Palatino Linotype" w:cs="Arial"/>
          <w:lang w:val="es-MX"/>
        </w:rPr>
        <w:lastRenderedPageBreak/>
        <w:t xml:space="preserve">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05C33016" w14:textId="77777777" w:rsidR="00C678F4" w:rsidRPr="002A170C" w:rsidRDefault="00C678F4" w:rsidP="00006E7B">
      <w:pPr>
        <w:spacing w:after="0" w:line="360" w:lineRule="auto"/>
        <w:jc w:val="both"/>
        <w:rPr>
          <w:rFonts w:ascii="Palatino Linotype" w:hAnsi="Palatino Linotype" w:cs="Arial"/>
          <w:sz w:val="24"/>
          <w:szCs w:val="24"/>
        </w:rPr>
      </w:pPr>
    </w:p>
    <w:p w14:paraId="78701BED" w14:textId="77777777" w:rsidR="00FF3CCF" w:rsidRPr="002A170C" w:rsidRDefault="00FF3CCF" w:rsidP="00006E7B">
      <w:pPr>
        <w:spacing w:after="0" w:line="360" w:lineRule="auto"/>
        <w:jc w:val="both"/>
        <w:rPr>
          <w:rFonts w:ascii="Palatino Linotype" w:eastAsia="Times New Roman" w:hAnsi="Palatino Linotype" w:cs="Times New Roman"/>
          <w:sz w:val="24"/>
          <w:szCs w:val="24"/>
          <w:lang w:eastAsia="es-ES"/>
        </w:rPr>
      </w:pPr>
      <w:r w:rsidRPr="002A170C">
        <w:rPr>
          <w:rFonts w:ascii="Palatino Linotype" w:hAnsi="Palatino Linotype" w:cs="Arial"/>
          <w:sz w:val="24"/>
          <w:szCs w:val="24"/>
        </w:rPr>
        <w:t xml:space="preserve">En este tenor, es necesario subrayar que </w:t>
      </w:r>
      <w:r w:rsidRPr="002A170C">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C186BCC" w14:textId="77777777" w:rsidR="00C678F4" w:rsidRPr="002A170C" w:rsidRDefault="00C678F4" w:rsidP="00006E7B">
      <w:pPr>
        <w:spacing w:after="0" w:line="360" w:lineRule="auto"/>
        <w:jc w:val="both"/>
        <w:rPr>
          <w:rFonts w:ascii="Palatino Linotype" w:eastAsia="Times New Roman" w:hAnsi="Palatino Linotype" w:cs="Times New Roman"/>
          <w:sz w:val="24"/>
          <w:szCs w:val="24"/>
          <w:lang w:eastAsia="es-ES"/>
        </w:rPr>
      </w:pPr>
    </w:p>
    <w:p w14:paraId="7FEC4968" w14:textId="77777777" w:rsidR="00FF3CCF" w:rsidRPr="002A170C" w:rsidRDefault="00FF3CCF" w:rsidP="00006E7B">
      <w:pPr>
        <w:spacing w:after="0" w:line="360" w:lineRule="auto"/>
        <w:ind w:left="851" w:right="851"/>
        <w:jc w:val="both"/>
        <w:rPr>
          <w:rFonts w:ascii="Palatino Linotype" w:eastAsia="Times New Roman" w:hAnsi="Palatino Linotype" w:cs="Times New Roman"/>
          <w:i/>
          <w:lang w:eastAsia="es-ES"/>
        </w:rPr>
      </w:pPr>
      <w:r w:rsidRPr="002A170C">
        <w:rPr>
          <w:rFonts w:ascii="Palatino Linotype" w:eastAsia="Times New Roman" w:hAnsi="Palatino Linotype" w:cs="Times New Roman"/>
          <w:b/>
          <w:i/>
          <w:lang w:eastAsia="es-ES"/>
        </w:rPr>
        <w:t>“Artículo 4.</w:t>
      </w:r>
      <w:r w:rsidRPr="002A170C">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6C913CB" w14:textId="77777777" w:rsidR="00FF3CCF" w:rsidRPr="002A170C" w:rsidRDefault="00FF3CCF" w:rsidP="00006E7B">
      <w:pPr>
        <w:spacing w:after="0" w:line="360" w:lineRule="auto"/>
        <w:ind w:left="851" w:right="851"/>
        <w:jc w:val="both"/>
        <w:rPr>
          <w:rFonts w:ascii="Palatino Linotype" w:eastAsia="Times New Roman" w:hAnsi="Palatino Linotype" w:cs="Times New Roman"/>
          <w:i/>
          <w:lang w:eastAsia="es-ES"/>
        </w:rPr>
      </w:pPr>
      <w:r w:rsidRPr="002A170C">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B0913B6" w14:textId="77777777" w:rsidR="00FF3CCF" w:rsidRPr="002A170C" w:rsidRDefault="00FF3CCF" w:rsidP="00006E7B">
      <w:pPr>
        <w:spacing w:after="0" w:line="360" w:lineRule="auto"/>
        <w:ind w:left="851" w:right="851"/>
        <w:jc w:val="both"/>
        <w:rPr>
          <w:rFonts w:ascii="Palatino Linotype" w:eastAsia="Times New Roman" w:hAnsi="Palatino Linotype" w:cs="Times New Roman"/>
          <w:i/>
          <w:lang w:eastAsia="es-ES"/>
        </w:rPr>
      </w:pPr>
      <w:r w:rsidRPr="002A170C">
        <w:rPr>
          <w:rFonts w:ascii="Palatino Linotype" w:eastAsia="Times New Roman" w:hAnsi="Palatino Linotype" w:cs="Times New Roman"/>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1B1EE17C" w14:textId="77777777" w:rsidR="00D45E0F" w:rsidRPr="002A170C" w:rsidRDefault="00D45E0F" w:rsidP="00006E7B">
      <w:pPr>
        <w:spacing w:after="0" w:line="360" w:lineRule="auto"/>
        <w:ind w:left="851" w:right="851"/>
        <w:jc w:val="both"/>
        <w:rPr>
          <w:rFonts w:ascii="Palatino Linotype" w:eastAsia="Times New Roman" w:hAnsi="Palatino Linotype" w:cs="Times New Roman"/>
          <w:b/>
          <w:i/>
          <w:lang w:eastAsia="es-ES"/>
        </w:rPr>
      </w:pPr>
    </w:p>
    <w:p w14:paraId="7645F319" w14:textId="77777777" w:rsidR="00FF3CCF" w:rsidRPr="002A170C" w:rsidRDefault="00FF3CCF" w:rsidP="00006E7B">
      <w:pPr>
        <w:spacing w:after="0" w:line="360" w:lineRule="auto"/>
        <w:ind w:left="851" w:right="851"/>
        <w:jc w:val="both"/>
        <w:rPr>
          <w:rFonts w:ascii="Palatino Linotype" w:eastAsia="Times New Roman" w:hAnsi="Palatino Linotype" w:cs="Times New Roman"/>
          <w:i/>
          <w:lang w:eastAsia="es-ES"/>
        </w:rPr>
      </w:pPr>
      <w:r w:rsidRPr="002A170C">
        <w:rPr>
          <w:rFonts w:ascii="Palatino Linotype" w:eastAsia="Times New Roman" w:hAnsi="Palatino Linotype" w:cs="Times New Roman"/>
          <w:b/>
          <w:i/>
          <w:lang w:eastAsia="es-ES"/>
        </w:rPr>
        <w:t>Artículo 12.</w:t>
      </w:r>
      <w:r w:rsidRPr="002A170C">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748BF8F2" w14:textId="77777777" w:rsidR="00FF3CCF" w:rsidRPr="002A170C" w:rsidRDefault="00FF3CCF" w:rsidP="00006E7B">
      <w:pPr>
        <w:spacing w:after="0" w:line="360" w:lineRule="auto"/>
        <w:ind w:left="851" w:right="851"/>
        <w:jc w:val="both"/>
        <w:rPr>
          <w:rFonts w:ascii="Palatino Linotype" w:eastAsia="Times New Roman" w:hAnsi="Palatino Linotype" w:cs="Times New Roman"/>
          <w:i/>
          <w:lang w:eastAsia="es-ES"/>
        </w:rPr>
      </w:pPr>
      <w:r w:rsidRPr="002A170C">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8DA4749" w14:textId="77777777" w:rsidR="00FF3CCF" w:rsidRPr="002A170C" w:rsidRDefault="00FF3CCF" w:rsidP="00006E7B">
      <w:pPr>
        <w:spacing w:after="0" w:line="360" w:lineRule="auto"/>
        <w:ind w:left="851" w:right="851"/>
        <w:jc w:val="both"/>
        <w:rPr>
          <w:rFonts w:ascii="Palatino Linotype" w:eastAsia="Times New Roman" w:hAnsi="Palatino Linotype" w:cs="Times New Roman"/>
          <w:i/>
          <w:lang w:eastAsia="es-ES"/>
        </w:rPr>
      </w:pPr>
      <w:r w:rsidRPr="002A170C">
        <w:rPr>
          <w:rFonts w:ascii="Palatino Linotype" w:eastAsia="Times New Roman" w:hAnsi="Palatino Linotype" w:cs="Times New Roman"/>
          <w:i/>
          <w:lang w:eastAsia="es-ES"/>
        </w:rPr>
        <w:t>(…)</w:t>
      </w:r>
    </w:p>
    <w:p w14:paraId="28EDA099" w14:textId="77777777" w:rsidR="00FF3CCF" w:rsidRPr="002A170C" w:rsidRDefault="00FF3CCF" w:rsidP="00006E7B">
      <w:pPr>
        <w:spacing w:after="0" w:line="360" w:lineRule="auto"/>
        <w:ind w:left="851" w:right="851"/>
        <w:jc w:val="both"/>
        <w:rPr>
          <w:rFonts w:ascii="Palatino Linotype" w:eastAsia="Times New Roman" w:hAnsi="Palatino Linotype" w:cs="Times New Roman"/>
          <w:b/>
          <w:i/>
          <w:lang w:eastAsia="es-ES"/>
        </w:rPr>
      </w:pPr>
      <w:r w:rsidRPr="002A170C">
        <w:rPr>
          <w:rFonts w:ascii="Palatino Linotype" w:eastAsia="Times New Roman" w:hAnsi="Palatino Linotype" w:cs="Times New Roman"/>
          <w:b/>
          <w:i/>
          <w:lang w:eastAsia="es-ES"/>
        </w:rPr>
        <w:t xml:space="preserve">Artículo 24. </w:t>
      </w:r>
    </w:p>
    <w:p w14:paraId="3F36E8B2" w14:textId="77777777" w:rsidR="00FF3CCF" w:rsidRPr="002A170C" w:rsidRDefault="00FF3CCF" w:rsidP="00006E7B">
      <w:pPr>
        <w:spacing w:after="0" w:line="360" w:lineRule="auto"/>
        <w:ind w:left="851" w:right="851"/>
        <w:jc w:val="both"/>
        <w:rPr>
          <w:rFonts w:ascii="Palatino Linotype" w:eastAsia="Times New Roman" w:hAnsi="Palatino Linotype" w:cs="Times New Roman"/>
          <w:i/>
          <w:lang w:eastAsia="es-ES"/>
        </w:rPr>
      </w:pPr>
      <w:r w:rsidRPr="002A170C">
        <w:rPr>
          <w:rFonts w:ascii="Palatino Linotype" w:eastAsia="Times New Roman" w:hAnsi="Palatino Linotype" w:cs="Times New Roman"/>
          <w:i/>
          <w:lang w:eastAsia="es-ES"/>
        </w:rPr>
        <w:t>(…)</w:t>
      </w:r>
    </w:p>
    <w:p w14:paraId="3889C9B5" w14:textId="77777777" w:rsidR="00FF3CCF" w:rsidRPr="002A170C" w:rsidRDefault="00FF3CCF" w:rsidP="00006E7B">
      <w:pPr>
        <w:spacing w:after="0" w:line="360" w:lineRule="auto"/>
        <w:ind w:left="851" w:right="851"/>
        <w:jc w:val="both"/>
        <w:rPr>
          <w:rFonts w:ascii="Palatino Linotype" w:eastAsia="Times New Roman" w:hAnsi="Palatino Linotype" w:cs="Times New Roman"/>
          <w:i/>
          <w:lang w:eastAsia="es-ES"/>
        </w:rPr>
      </w:pPr>
      <w:r w:rsidRPr="002A170C">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90C04D1" w14:textId="77777777" w:rsidR="00FF3CCF" w:rsidRPr="002A170C" w:rsidRDefault="00FF3CCF" w:rsidP="00006E7B">
      <w:pPr>
        <w:spacing w:after="0" w:line="360" w:lineRule="auto"/>
        <w:ind w:left="851" w:right="851"/>
        <w:jc w:val="both"/>
        <w:rPr>
          <w:rFonts w:ascii="Palatino Linotype" w:eastAsia="Times New Roman" w:hAnsi="Palatino Linotype" w:cs="Times New Roman"/>
          <w:i/>
          <w:lang w:eastAsia="es-ES"/>
        </w:rPr>
      </w:pPr>
      <w:r w:rsidRPr="002A170C">
        <w:rPr>
          <w:rFonts w:ascii="Palatino Linotype" w:eastAsia="Times New Roman" w:hAnsi="Palatino Linotype" w:cs="Times New Roman"/>
          <w:i/>
          <w:lang w:eastAsia="es-ES"/>
        </w:rPr>
        <w:t>(…)</w:t>
      </w:r>
    </w:p>
    <w:p w14:paraId="7D217427" w14:textId="77777777" w:rsidR="00FF3CCF" w:rsidRPr="002A170C" w:rsidRDefault="00FF3CCF" w:rsidP="00006E7B">
      <w:pPr>
        <w:spacing w:after="0" w:line="360" w:lineRule="auto"/>
        <w:ind w:left="851" w:right="851"/>
        <w:jc w:val="both"/>
        <w:rPr>
          <w:rFonts w:ascii="Palatino Linotype" w:eastAsia="Times New Roman" w:hAnsi="Palatino Linotype" w:cs="Times New Roman"/>
          <w:i/>
          <w:lang w:eastAsia="es-ES"/>
        </w:rPr>
      </w:pPr>
      <w:r w:rsidRPr="002A170C">
        <w:rPr>
          <w:rFonts w:ascii="Palatino Linotype" w:eastAsia="Times New Roman" w:hAnsi="Palatino Linotype" w:cs="Times New Roman"/>
          <w:b/>
          <w:i/>
          <w:lang w:eastAsia="es-ES"/>
        </w:rPr>
        <w:t>Artículo 160.</w:t>
      </w:r>
      <w:r w:rsidRPr="002A170C">
        <w:rPr>
          <w:rFonts w:ascii="Palatino Linotype" w:eastAsia="Times New Roman" w:hAnsi="Palatino Linotype" w:cs="Times New Roman"/>
          <w:i/>
          <w:lang w:eastAsia="es-ES"/>
        </w:rPr>
        <w:t xml:space="preserve"> Los sujetos obligados deberán otorgar acceso a los documentos que se </w:t>
      </w:r>
      <w:r w:rsidRPr="002A170C">
        <w:rPr>
          <w:rFonts w:ascii="Palatino Linotype" w:eastAsia="Times New Roman" w:hAnsi="Palatino Linotype" w:cs="Times New Roman"/>
          <w:b/>
          <w:i/>
          <w:lang w:eastAsia="es-ES"/>
        </w:rPr>
        <w:t xml:space="preserve"> </w:t>
      </w:r>
      <w:r w:rsidRPr="002A170C">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771FF25" w14:textId="47E9790B" w:rsidR="00FF3CCF" w:rsidRPr="002A170C" w:rsidRDefault="00FF3CCF" w:rsidP="00006E7B">
      <w:pPr>
        <w:spacing w:after="0" w:line="360" w:lineRule="auto"/>
        <w:ind w:left="851" w:right="851"/>
        <w:jc w:val="both"/>
        <w:rPr>
          <w:rFonts w:ascii="Palatino Linotype" w:eastAsia="Times New Roman" w:hAnsi="Palatino Linotype" w:cs="Times New Roman"/>
          <w:b/>
          <w:i/>
          <w:lang w:eastAsia="es-ES"/>
        </w:rPr>
      </w:pPr>
      <w:r w:rsidRPr="002A170C">
        <w:rPr>
          <w:rFonts w:ascii="Palatino Linotype" w:eastAsia="Times New Roman" w:hAnsi="Palatino Linotype" w:cs="Times New Roman"/>
          <w:i/>
          <w:lang w:eastAsia="es-ES"/>
        </w:rPr>
        <w:lastRenderedPageBreak/>
        <w:t>En caso que la información solicitada consista en bases de datos se deberá privilegiar la entrega de la misma en formatos abiertos.”</w:t>
      </w:r>
      <w:r w:rsidR="004F7319" w:rsidRPr="002A170C">
        <w:rPr>
          <w:rFonts w:ascii="Palatino Linotype" w:eastAsia="Times New Roman" w:hAnsi="Palatino Linotype" w:cs="Times New Roman"/>
          <w:b/>
          <w:i/>
          <w:lang w:eastAsia="es-ES"/>
        </w:rPr>
        <w:t xml:space="preserve"> (Sic)</w:t>
      </w:r>
    </w:p>
    <w:p w14:paraId="3B55F566" w14:textId="77777777" w:rsidR="00FF3CCF" w:rsidRPr="002A170C" w:rsidRDefault="00FF3CCF" w:rsidP="00006E7B">
      <w:pPr>
        <w:spacing w:after="0" w:line="360" w:lineRule="auto"/>
        <w:jc w:val="both"/>
        <w:rPr>
          <w:rFonts w:ascii="Palatino Linotype" w:eastAsia="Times New Roman" w:hAnsi="Palatino Linotype" w:cs="Times New Roman"/>
          <w:sz w:val="24"/>
          <w:szCs w:val="24"/>
          <w:lang w:eastAsia="es-ES"/>
        </w:rPr>
      </w:pPr>
    </w:p>
    <w:p w14:paraId="6BB4246A" w14:textId="77777777" w:rsidR="00FF3CCF" w:rsidRPr="002A170C" w:rsidRDefault="00FF3CCF" w:rsidP="00006E7B">
      <w:pPr>
        <w:spacing w:after="0" w:line="360" w:lineRule="auto"/>
        <w:jc w:val="both"/>
        <w:rPr>
          <w:rFonts w:ascii="Palatino Linotype" w:eastAsia="Times New Roman" w:hAnsi="Palatino Linotype" w:cs="Times New Roman"/>
          <w:sz w:val="24"/>
          <w:szCs w:val="24"/>
          <w:lang w:eastAsia="es-ES"/>
        </w:rPr>
      </w:pPr>
      <w:r w:rsidRPr="002A170C">
        <w:rPr>
          <w:rFonts w:ascii="Palatino Linotype" w:eastAsia="Times New Roman" w:hAnsi="Palatino Linotype" w:cs="Times New Roman"/>
          <w:sz w:val="24"/>
          <w:szCs w:val="24"/>
          <w:lang w:eastAsia="es-ES"/>
        </w:rPr>
        <w:t xml:space="preserve">Así que la obligación de los </w:t>
      </w:r>
      <w:r w:rsidRPr="002A170C">
        <w:rPr>
          <w:rFonts w:ascii="Palatino Linotype" w:eastAsia="Times New Roman" w:hAnsi="Palatino Linotype" w:cs="Times New Roman"/>
          <w:b/>
          <w:sz w:val="24"/>
          <w:szCs w:val="24"/>
          <w:lang w:eastAsia="es-ES"/>
        </w:rPr>
        <w:t>Sujetos Obligados</w:t>
      </w:r>
      <w:r w:rsidRPr="002A170C">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2A170C">
        <w:rPr>
          <w:rFonts w:ascii="Palatino Linotype" w:eastAsia="Times New Roman" w:hAnsi="Palatino Linotype" w:cs="Times New Roman"/>
          <w:bCs/>
          <w:sz w:val="24"/>
          <w:szCs w:val="24"/>
          <w:lang w:eastAsia="es-ES"/>
        </w:rPr>
        <w:t>de la Ley local en la materia, que se reproduce de la siguiente forma</w:t>
      </w:r>
      <w:r w:rsidRPr="002A170C">
        <w:rPr>
          <w:rFonts w:ascii="Palatino Linotype" w:eastAsia="Times New Roman" w:hAnsi="Palatino Linotype" w:cs="Times New Roman"/>
          <w:sz w:val="24"/>
          <w:szCs w:val="24"/>
          <w:lang w:eastAsia="es-ES"/>
        </w:rPr>
        <w:t>:</w:t>
      </w:r>
    </w:p>
    <w:p w14:paraId="3FEC469A" w14:textId="77777777" w:rsidR="00C678F4" w:rsidRPr="002A170C" w:rsidRDefault="00C678F4" w:rsidP="00006E7B">
      <w:pPr>
        <w:spacing w:after="0" w:line="360" w:lineRule="auto"/>
        <w:jc w:val="both"/>
        <w:rPr>
          <w:rFonts w:ascii="Palatino Linotype" w:eastAsia="Times New Roman" w:hAnsi="Palatino Linotype" w:cs="Times New Roman"/>
          <w:sz w:val="24"/>
          <w:szCs w:val="24"/>
          <w:lang w:eastAsia="es-ES"/>
        </w:rPr>
      </w:pPr>
    </w:p>
    <w:p w14:paraId="78E5F8F4" w14:textId="77777777" w:rsidR="00FF3CCF" w:rsidRPr="002A170C" w:rsidRDefault="00FF3CCF" w:rsidP="00006E7B">
      <w:pPr>
        <w:spacing w:after="0" w:line="360" w:lineRule="auto"/>
        <w:ind w:left="851" w:right="851"/>
        <w:jc w:val="both"/>
        <w:rPr>
          <w:rFonts w:ascii="Palatino Linotype" w:eastAsia="Times New Roman" w:hAnsi="Palatino Linotype" w:cs="Arial"/>
          <w:b/>
          <w:i/>
          <w:lang w:eastAsia="es-ES"/>
        </w:rPr>
      </w:pPr>
      <w:r w:rsidRPr="002A170C">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2A170C">
        <w:rPr>
          <w:rFonts w:ascii="Palatino Linotype" w:eastAsia="Times New Roman" w:hAnsi="Palatino Linotype" w:cs="Arial"/>
          <w:b/>
          <w:i/>
          <w:lang w:eastAsia="es-ES"/>
        </w:rPr>
        <w:t>[Sic]</w:t>
      </w:r>
    </w:p>
    <w:p w14:paraId="70E88292" w14:textId="77777777" w:rsidR="00FF3CCF" w:rsidRPr="002A170C" w:rsidRDefault="00FF3CCF" w:rsidP="00006E7B">
      <w:pPr>
        <w:autoSpaceDE w:val="0"/>
        <w:autoSpaceDN w:val="0"/>
        <w:adjustRightInd w:val="0"/>
        <w:spacing w:after="0" w:line="360" w:lineRule="auto"/>
        <w:jc w:val="both"/>
        <w:rPr>
          <w:rFonts w:ascii="Palatino Linotype" w:hAnsi="Palatino Linotype" w:cs="Arial"/>
        </w:rPr>
      </w:pPr>
    </w:p>
    <w:p w14:paraId="22E600A5" w14:textId="77777777" w:rsidR="00FF3CCF" w:rsidRPr="002A170C" w:rsidRDefault="00FF3CCF" w:rsidP="00006E7B">
      <w:pPr>
        <w:spacing w:after="0" w:line="360" w:lineRule="auto"/>
        <w:jc w:val="both"/>
        <w:rPr>
          <w:rFonts w:ascii="Palatino Linotype" w:hAnsi="Palatino Linotype"/>
          <w:sz w:val="24"/>
          <w:szCs w:val="24"/>
        </w:rPr>
      </w:pPr>
      <w:r w:rsidRPr="002A170C">
        <w:rPr>
          <w:rFonts w:ascii="Palatino Linotype" w:hAnsi="Palatino Linotype"/>
          <w:sz w:val="24"/>
          <w:szCs w:val="24"/>
        </w:rPr>
        <w:t xml:space="preserve">Bajo estas líneas argumentativas, al retomar y delimitar los requerimientos formulados por el ahora </w:t>
      </w:r>
      <w:r w:rsidRPr="002A170C">
        <w:rPr>
          <w:rFonts w:ascii="Palatino Linotype" w:hAnsi="Palatino Linotype"/>
          <w:b/>
          <w:bCs/>
          <w:sz w:val="24"/>
          <w:szCs w:val="24"/>
        </w:rPr>
        <w:t xml:space="preserve">Recurrente, </w:t>
      </w:r>
      <w:r w:rsidRPr="002A170C">
        <w:rPr>
          <w:rFonts w:ascii="Palatino Linotype" w:hAnsi="Palatino Linotype"/>
          <w:sz w:val="24"/>
          <w:szCs w:val="24"/>
        </w:rPr>
        <w:t xml:space="preserve">de manera objetiva se precisa que versa en conocer la siguiente información: </w:t>
      </w:r>
    </w:p>
    <w:p w14:paraId="665D6573" w14:textId="77777777" w:rsidR="00C678F4" w:rsidRPr="002A170C" w:rsidRDefault="00C678F4" w:rsidP="00006E7B">
      <w:pPr>
        <w:spacing w:after="0" w:line="360" w:lineRule="auto"/>
        <w:jc w:val="both"/>
        <w:rPr>
          <w:rFonts w:ascii="Palatino Linotype" w:hAnsi="Palatino Linotype"/>
          <w:sz w:val="24"/>
          <w:szCs w:val="24"/>
        </w:rPr>
      </w:pPr>
    </w:p>
    <w:p w14:paraId="5289952C" w14:textId="204C87D1" w:rsidR="00C678F4" w:rsidRPr="002A170C" w:rsidRDefault="00C678F4" w:rsidP="00006E7B">
      <w:pPr>
        <w:spacing w:after="0" w:line="360" w:lineRule="auto"/>
        <w:jc w:val="both"/>
        <w:rPr>
          <w:rFonts w:ascii="Palatino Linotype" w:hAnsi="Palatino Linotype"/>
          <w:sz w:val="24"/>
          <w:szCs w:val="24"/>
        </w:rPr>
      </w:pPr>
      <w:r w:rsidRPr="002A170C">
        <w:rPr>
          <w:rFonts w:ascii="Palatino Linotype" w:hAnsi="Palatino Linotype"/>
          <w:sz w:val="24"/>
          <w:szCs w:val="24"/>
        </w:rPr>
        <w:t>De los mantenimientos preventivos, correctivos y reparaciones a la infraestructura Electromecánica, realizados durante el primer Trimestre hasta el día 24 de marzo del 2025:</w:t>
      </w:r>
    </w:p>
    <w:p w14:paraId="67501872" w14:textId="77777777" w:rsidR="003A5485" w:rsidRPr="002A170C" w:rsidRDefault="003A5485" w:rsidP="00006E7B">
      <w:pPr>
        <w:spacing w:after="0" w:line="360" w:lineRule="auto"/>
        <w:jc w:val="both"/>
        <w:rPr>
          <w:rFonts w:ascii="Palatino Linotype" w:hAnsi="Palatino Linotype"/>
          <w:sz w:val="24"/>
          <w:szCs w:val="24"/>
        </w:rPr>
      </w:pPr>
    </w:p>
    <w:p w14:paraId="78CD0810" w14:textId="77777777" w:rsidR="00B608BB" w:rsidRPr="002A170C" w:rsidRDefault="00B608BB" w:rsidP="005E1BC3">
      <w:pPr>
        <w:pStyle w:val="Prrafodelista"/>
        <w:numPr>
          <w:ilvl w:val="0"/>
          <w:numId w:val="3"/>
        </w:numPr>
        <w:autoSpaceDE w:val="0"/>
        <w:autoSpaceDN w:val="0"/>
        <w:adjustRightInd w:val="0"/>
        <w:spacing w:line="360" w:lineRule="auto"/>
        <w:jc w:val="both"/>
        <w:rPr>
          <w:rFonts w:ascii="Palatino Linotype" w:hAnsi="Palatino Linotype"/>
          <w:color w:val="000000"/>
        </w:rPr>
      </w:pPr>
      <w:r w:rsidRPr="002A170C">
        <w:rPr>
          <w:rFonts w:ascii="Palatino Linotype" w:hAnsi="Palatino Linotype"/>
          <w:color w:val="000000"/>
        </w:rPr>
        <w:lastRenderedPageBreak/>
        <w:t>Documento donde conste si los mantenimientos fueron hechos por una empresa externa o por personal del organismo.</w:t>
      </w:r>
    </w:p>
    <w:p w14:paraId="789E855C" w14:textId="77777777" w:rsidR="00B608BB" w:rsidRPr="002A170C" w:rsidRDefault="00B608BB" w:rsidP="005E1BC3">
      <w:pPr>
        <w:pStyle w:val="Prrafodelista"/>
        <w:numPr>
          <w:ilvl w:val="0"/>
          <w:numId w:val="3"/>
        </w:numPr>
        <w:autoSpaceDE w:val="0"/>
        <w:autoSpaceDN w:val="0"/>
        <w:adjustRightInd w:val="0"/>
        <w:spacing w:line="360" w:lineRule="auto"/>
        <w:jc w:val="both"/>
        <w:rPr>
          <w:rFonts w:ascii="Palatino Linotype" w:hAnsi="Palatino Linotype"/>
          <w:color w:val="000000"/>
        </w:rPr>
      </w:pPr>
      <w:r w:rsidRPr="002A170C">
        <w:rPr>
          <w:rFonts w:ascii="Palatino Linotype" w:hAnsi="Palatino Linotype"/>
          <w:color w:val="000000"/>
        </w:rPr>
        <w:t>Vales digitalizados del almacén de salida del material.</w:t>
      </w:r>
    </w:p>
    <w:p w14:paraId="645C7404" w14:textId="77777777" w:rsidR="00B608BB" w:rsidRPr="002A170C" w:rsidRDefault="00B608BB" w:rsidP="005E1BC3">
      <w:pPr>
        <w:pStyle w:val="Prrafodelista"/>
        <w:numPr>
          <w:ilvl w:val="0"/>
          <w:numId w:val="3"/>
        </w:numPr>
        <w:autoSpaceDE w:val="0"/>
        <w:autoSpaceDN w:val="0"/>
        <w:adjustRightInd w:val="0"/>
        <w:spacing w:line="360" w:lineRule="auto"/>
        <w:jc w:val="both"/>
        <w:rPr>
          <w:rFonts w:ascii="Palatino Linotype" w:hAnsi="Palatino Linotype"/>
          <w:color w:val="000000"/>
        </w:rPr>
      </w:pPr>
      <w:r w:rsidRPr="002A170C">
        <w:rPr>
          <w:rFonts w:ascii="Palatino Linotype" w:hAnsi="Palatino Linotype"/>
          <w:color w:val="000000"/>
        </w:rPr>
        <w:t>Contrato de suministro de materiales y aprobación del presupuesto del mismo.</w:t>
      </w:r>
    </w:p>
    <w:p w14:paraId="69B8FD65" w14:textId="1778832F" w:rsidR="00F2473B" w:rsidRPr="002A170C" w:rsidRDefault="00F2473B" w:rsidP="005E1BC3">
      <w:pPr>
        <w:pStyle w:val="Prrafodelista"/>
        <w:numPr>
          <w:ilvl w:val="0"/>
          <w:numId w:val="3"/>
        </w:numPr>
        <w:autoSpaceDE w:val="0"/>
        <w:autoSpaceDN w:val="0"/>
        <w:adjustRightInd w:val="0"/>
        <w:spacing w:line="360" w:lineRule="auto"/>
        <w:jc w:val="both"/>
        <w:rPr>
          <w:rFonts w:ascii="Palatino Linotype" w:hAnsi="Palatino Linotype"/>
          <w:color w:val="000000"/>
        </w:rPr>
      </w:pPr>
      <w:r w:rsidRPr="002A170C">
        <w:rPr>
          <w:rFonts w:ascii="Palatino Linotype" w:hAnsi="Palatino Linotype"/>
          <w:color w:val="000000"/>
        </w:rPr>
        <w:t>Bitácoras de mantenimiento.</w:t>
      </w:r>
    </w:p>
    <w:p w14:paraId="44B804B6" w14:textId="378609C1" w:rsidR="00F2473B" w:rsidRPr="002A170C" w:rsidRDefault="00F2473B" w:rsidP="00F2473B">
      <w:pPr>
        <w:pStyle w:val="Prrafodelista"/>
        <w:numPr>
          <w:ilvl w:val="0"/>
          <w:numId w:val="3"/>
        </w:numPr>
        <w:autoSpaceDE w:val="0"/>
        <w:autoSpaceDN w:val="0"/>
        <w:adjustRightInd w:val="0"/>
        <w:spacing w:line="360" w:lineRule="auto"/>
        <w:jc w:val="both"/>
        <w:rPr>
          <w:rFonts w:ascii="Palatino Linotype" w:hAnsi="Palatino Linotype"/>
          <w:color w:val="000000"/>
        </w:rPr>
      </w:pPr>
      <w:r w:rsidRPr="002A170C">
        <w:rPr>
          <w:rFonts w:ascii="Palatino Linotype" w:hAnsi="Palatino Linotype"/>
          <w:color w:val="000000"/>
        </w:rPr>
        <w:t>Documento donde consten los pagos realizados por dicho servicio, ya sean de suministro o por el servicio.</w:t>
      </w:r>
    </w:p>
    <w:p w14:paraId="0BF6CAF7" w14:textId="7663C9CE" w:rsidR="00B608BB" w:rsidRPr="002A170C" w:rsidRDefault="00B608BB" w:rsidP="00B608BB">
      <w:pPr>
        <w:autoSpaceDE w:val="0"/>
        <w:autoSpaceDN w:val="0"/>
        <w:adjustRightInd w:val="0"/>
        <w:spacing w:line="360" w:lineRule="auto"/>
        <w:ind w:left="360"/>
        <w:jc w:val="both"/>
        <w:rPr>
          <w:rFonts w:ascii="Palatino Linotype" w:hAnsi="Palatino Linotype"/>
          <w:color w:val="000000"/>
          <w:sz w:val="24"/>
        </w:rPr>
      </w:pPr>
      <w:r w:rsidRPr="002A170C">
        <w:rPr>
          <w:rFonts w:ascii="Palatino Linotype" w:hAnsi="Palatino Linotype"/>
          <w:color w:val="000000"/>
          <w:sz w:val="24"/>
        </w:rPr>
        <w:t>En caso de ser realizados por una empresa externa:</w:t>
      </w:r>
    </w:p>
    <w:p w14:paraId="6CE720BD" w14:textId="2084B363" w:rsidR="00FF3CCF" w:rsidRPr="002A170C" w:rsidRDefault="009D0E50" w:rsidP="005E1BC3">
      <w:pPr>
        <w:pStyle w:val="Prrafodelista"/>
        <w:numPr>
          <w:ilvl w:val="0"/>
          <w:numId w:val="3"/>
        </w:numPr>
        <w:autoSpaceDE w:val="0"/>
        <w:autoSpaceDN w:val="0"/>
        <w:adjustRightInd w:val="0"/>
        <w:spacing w:line="360" w:lineRule="auto"/>
        <w:jc w:val="both"/>
        <w:rPr>
          <w:rFonts w:ascii="Palatino Linotype" w:hAnsi="Palatino Linotype"/>
          <w:color w:val="000000"/>
        </w:rPr>
      </w:pPr>
      <w:r w:rsidRPr="002A170C">
        <w:rPr>
          <w:rFonts w:ascii="Palatino Linotype" w:hAnsi="Palatino Linotype"/>
          <w:color w:val="000000"/>
        </w:rPr>
        <w:t xml:space="preserve"> </w:t>
      </w:r>
      <w:r w:rsidR="00B608BB" w:rsidRPr="002A170C">
        <w:rPr>
          <w:rFonts w:ascii="Palatino Linotype" w:hAnsi="Palatino Linotype"/>
          <w:color w:val="000000"/>
        </w:rPr>
        <w:t>Contrato con la empresa externa.</w:t>
      </w:r>
    </w:p>
    <w:p w14:paraId="1DE29A09" w14:textId="5609A47A" w:rsidR="00B608BB" w:rsidRPr="002A170C" w:rsidRDefault="009A5BD1" w:rsidP="005E1BC3">
      <w:pPr>
        <w:pStyle w:val="Prrafodelista"/>
        <w:numPr>
          <w:ilvl w:val="0"/>
          <w:numId w:val="3"/>
        </w:numPr>
        <w:autoSpaceDE w:val="0"/>
        <w:autoSpaceDN w:val="0"/>
        <w:adjustRightInd w:val="0"/>
        <w:spacing w:line="360" w:lineRule="auto"/>
        <w:jc w:val="both"/>
        <w:rPr>
          <w:rFonts w:ascii="Palatino Linotype" w:hAnsi="Palatino Linotype"/>
          <w:color w:val="000000"/>
        </w:rPr>
      </w:pPr>
      <w:r w:rsidRPr="002A170C">
        <w:rPr>
          <w:rFonts w:ascii="Palatino Linotype" w:hAnsi="Palatino Linotype"/>
          <w:color w:val="000000"/>
        </w:rPr>
        <w:t>Documento donde conste la suficiencia presupuestal que sustenta la contratación.</w:t>
      </w:r>
    </w:p>
    <w:p w14:paraId="4AF7C12C" w14:textId="25CEB1BC" w:rsidR="009A5BD1" w:rsidRPr="002A170C" w:rsidRDefault="009A5BD1" w:rsidP="005E1BC3">
      <w:pPr>
        <w:pStyle w:val="Prrafodelista"/>
        <w:numPr>
          <w:ilvl w:val="0"/>
          <w:numId w:val="3"/>
        </w:numPr>
        <w:autoSpaceDE w:val="0"/>
        <w:autoSpaceDN w:val="0"/>
        <w:adjustRightInd w:val="0"/>
        <w:spacing w:line="360" w:lineRule="auto"/>
        <w:jc w:val="both"/>
        <w:rPr>
          <w:rFonts w:ascii="Palatino Linotype" w:hAnsi="Palatino Linotype"/>
          <w:color w:val="000000"/>
        </w:rPr>
      </w:pPr>
      <w:r w:rsidRPr="002A170C">
        <w:rPr>
          <w:rFonts w:ascii="Palatino Linotype" w:hAnsi="Palatino Linotype"/>
          <w:color w:val="000000"/>
        </w:rPr>
        <w:t>Documento donde consten los pagos realizados por dicho servicio, ya sean de suministro o por el servicio.</w:t>
      </w:r>
    </w:p>
    <w:p w14:paraId="7B2C800E" w14:textId="50FE3EB2" w:rsidR="00F2473B" w:rsidRPr="002A170C" w:rsidRDefault="00F2473B" w:rsidP="00F2473B">
      <w:pPr>
        <w:pStyle w:val="Prrafodelista"/>
        <w:numPr>
          <w:ilvl w:val="0"/>
          <w:numId w:val="3"/>
        </w:numPr>
        <w:autoSpaceDE w:val="0"/>
        <w:autoSpaceDN w:val="0"/>
        <w:adjustRightInd w:val="0"/>
        <w:spacing w:line="360" w:lineRule="auto"/>
        <w:jc w:val="both"/>
        <w:rPr>
          <w:rFonts w:ascii="Palatino Linotype" w:hAnsi="Palatino Linotype"/>
          <w:color w:val="000000"/>
        </w:rPr>
      </w:pPr>
      <w:r w:rsidRPr="002A170C">
        <w:rPr>
          <w:rFonts w:ascii="Palatino Linotype" w:hAnsi="Palatino Linotype"/>
          <w:color w:val="000000"/>
        </w:rPr>
        <w:t>Bitácoras de mantenimiento.</w:t>
      </w:r>
    </w:p>
    <w:p w14:paraId="663FE49C" w14:textId="77777777" w:rsidR="00473E8C" w:rsidRPr="002A170C" w:rsidRDefault="00473E8C" w:rsidP="00006E7B">
      <w:pPr>
        <w:pStyle w:val="Citas"/>
        <w:spacing w:before="0" w:after="0"/>
        <w:ind w:left="0" w:right="72"/>
        <w:rPr>
          <w:bCs/>
          <w:i w:val="0"/>
          <w:iCs/>
          <w:sz w:val="24"/>
          <w:szCs w:val="24"/>
        </w:rPr>
      </w:pPr>
    </w:p>
    <w:p w14:paraId="6A298951" w14:textId="033E8DD7" w:rsidR="00473E8C" w:rsidRPr="002A170C" w:rsidRDefault="00473E8C" w:rsidP="00006E7B">
      <w:pPr>
        <w:pStyle w:val="Citas"/>
        <w:spacing w:before="0" w:after="0"/>
        <w:ind w:left="0" w:right="72"/>
        <w:rPr>
          <w:bCs/>
          <w:i w:val="0"/>
          <w:iCs/>
          <w:sz w:val="24"/>
          <w:szCs w:val="24"/>
        </w:rPr>
      </w:pPr>
      <w:r w:rsidRPr="002A170C">
        <w:rPr>
          <w:bCs/>
          <w:i w:val="0"/>
          <w:iCs/>
          <w:sz w:val="24"/>
          <w:szCs w:val="24"/>
        </w:rPr>
        <w:t xml:space="preserve">Una vez sentado lo anterior, como se mencionó en el antecedente segundo, </w:t>
      </w:r>
      <w:r w:rsidRPr="002A170C">
        <w:rPr>
          <w:b/>
          <w:i w:val="0"/>
          <w:iCs/>
          <w:sz w:val="24"/>
          <w:szCs w:val="24"/>
        </w:rPr>
        <w:t xml:space="preserve">El Sujeto Obligado </w:t>
      </w:r>
      <w:r w:rsidRPr="002A170C">
        <w:rPr>
          <w:bCs/>
          <w:i w:val="0"/>
          <w:iCs/>
          <w:sz w:val="24"/>
          <w:szCs w:val="24"/>
        </w:rPr>
        <w:t xml:space="preserve">con fecha </w:t>
      </w:r>
      <w:r w:rsidR="009A5BD1" w:rsidRPr="002A170C">
        <w:rPr>
          <w:b/>
          <w:i w:val="0"/>
          <w:iCs/>
          <w:sz w:val="24"/>
          <w:szCs w:val="24"/>
        </w:rPr>
        <w:t>veintiuno de abril</w:t>
      </w:r>
      <w:r w:rsidRPr="002A170C">
        <w:rPr>
          <w:b/>
          <w:i w:val="0"/>
          <w:iCs/>
          <w:sz w:val="24"/>
          <w:szCs w:val="24"/>
        </w:rPr>
        <w:t xml:space="preserve"> de dos mil veinticinco, </w:t>
      </w:r>
      <w:r w:rsidRPr="002A170C">
        <w:rPr>
          <w:bCs/>
          <w:i w:val="0"/>
          <w:iCs/>
          <w:sz w:val="24"/>
          <w:szCs w:val="24"/>
        </w:rPr>
        <w:t>rindió su respuesta a la solicitud de información, adjuntando para tal efecto lo siguiente:</w:t>
      </w:r>
    </w:p>
    <w:p w14:paraId="5D338BDC" w14:textId="77777777" w:rsidR="009A5BD1" w:rsidRPr="002A170C" w:rsidRDefault="009A5BD1" w:rsidP="00006E7B">
      <w:pPr>
        <w:pStyle w:val="Citas"/>
        <w:spacing w:before="0" w:after="0"/>
        <w:ind w:left="0" w:right="72"/>
        <w:rPr>
          <w:bCs/>
          <w:i w:val="0"/>
          <w:iCs/>
          <w:sz w:val="24"/>
          <w:szCs w:val="24"/>
        </w:rPr>
      </w:pPr>
    </w:p>
    <w:p w14:paraId="56BD2283" w14:textId="6A006EE8" w:rsidR="00473E8C" w:rsidRPr="002A170C" w:rsidRDefault="009A5BD1" w:rsidP="0064764C">
      <w:pPr>
        <w:pStyle w:val="Citas"/>
        <w:numPr>
          <w:ilvl w:val="0"/>
          <w:numId w:val="9"/>
        </w:numPr>
        <w:spacing w:before="0" w:after="0"/>
        <w:ind w:right="72"/>
        <w:rPr>
          <w:b/>
          <w:sz w:val="24"/>
          <w:szCs w:val="24"/>
        </w:rPr>
      </w:pPr>
      <w:r w:rsidRPr="002A170C">
        <w:rPr>
          <w:b/>
          <w:i w:val="0"/>
          <w:iCs/>
          <w:sz w:val="24"/>
          <w:szCs w:val="24"/>
        </w:rPr>
        <w:t>OFICIO DE TRNO SAIMEX 97.pdf</w:t>
      </w:r>
      <w:r w:rsidR="00473E8C" w:rsidRPr="002A170C">
        <w:rPr>
          <w:b/>
          <w:i w:val="0"/>
          <w:iCs/>
          <w:sz w:val="24"/>
          <w:szCs w:val="24"/>
        </w:rPr>
        <w:t xml:space="preserve">: </w:t>
      </w:r>
      <w:r w:rsidR="00473E8C" w:rsidRPr="002A170C">
        <w:rPr>
          <w:bCs/>
          <w:i w:val="0"/>
          <w:iCs/>
          <w:sz w:val="24"/>
          <w:szCs w:val="24"/>
        </w:rPr>
        <w:t xml:space="preserve">Oficio número </w:t>
      </w:r>
      <w:r w:rsidRPr="002A170C">
        <w:rPr>
          <w:b/>
          <w:i w:val="0"/>
          <w:iCs/>
          <w:sz w:val="24"/>
          <w:szCs w:val="24"/>
        </w:rPr>
        <w:t>UT</w:t>
      </w:r>
      <w:r w:rsidR="00473E8C" w:rsidRPr="002A170C">
        <w:rPr>
          <w:b/>
          <w:i w:val="0"/>
          <w:iCs/>
          <w:sz w:val="24"/>
          <w:szCs w:val="24"/>
        </w:rPr>
        <w:t>/</w:t>
      </w:r>
      <w:r w:rsidRPr="002A170C">
        <w:rPr>
          <w:b/>
          <w:i w:val="0"/>
          <w:iCs/>
          <w:sz w:val="24"/>
          <w:szCs w:val="24"/>
        </w:rPr>
        <w:t>0299</w:t>
      </w:r>
      <w:r w:rsidR="00473E8C" w:rsidRPr="002A170C">
        <w:rPr>
          <w:b/>
          <w:i w:val="0"/>
          <w:iCs/>
          <w:sz w:val="24"/>
          <w:szCs w:val="24"/>
        </w:rPr>
        <w:t xml:space="preserve">/2025 </w:t>
      </w:r>
      <w:r w:rsidR="00473E8C" w:rsidRPr="002A170C">
        <w:rPr>
          <w:bCs/>
          <w:i w:val="0"/>
          <w:iCs/>
          <w:sz w:val="24"/>
          <w:szCs w:val="24"/>
        </w:rPr>
        <w:t xml:space="preserve">signado por </w:t>
      </w:r>
      <w:r w:rsidR="0064764C" w:rsidRPr="002A170C">
        <w:rPr>
          <w:bCs/>
          <w:i w:val="0"/>
          <w:iCs/>
          <w:sz w:val="24"/>
          <w:szCs w:val="24"/>
        </w:rPr>
        <w:t xml:space="preserve">la Titular de la Unidad de Transparencia de OPDM, de fecha veintiséis de </w:t>
      </w:r>
      <w:r w:rsidR="0064764C" w:rsidRPr="002A170C">
        <w:rPr>
          <w:bCs/>
          <w:i w:val="0"/>
          <w:iCs/>
          <w:sz w:val="24"/>
          <w:szCs w:val="24"/>
        </w:rPr>
        <w:lastRenderedPageBreak/>
        <w:t xml:space="preserve">marzo </w:t>
      </w:r>
      <w:r w:rsidR="00473E8C" w:rsidRPr="002A170C">
        <w:rPr>
          <w:bCs/>
          <w:i w:val="0"/>
          <w:iCs/>
          <w:sz w:val="24"/>
          <w:szCs w:val="24"/>
        </w:rPr>
        <w:t xml:space="preserve"> </w:t>
      </w:r>
      <w:r w:rsidR="0064764C" w:rsidRPr="002A170C">
        <w:rPr>
          <w:bCs/>
          <w:i w:val="0"/>
          <w:iCs/>
          <w:sz w:val="24"/>
          <w:szCs w:val="24"/>
        </w:rPr>
        <w:t>d</w:t>
      </w:r>
      <w:r w:rsidR="00473E8C" w:rsidRPr="002A170C">
        <w:rPr>
          <w:bCs/>
          <w:i w:val="0"/>
          <w:iCs/>
          <w:sz w:val="24"/>
          <w:szCs w:val="24"/>
        </w:rPr>
        <w:t xml:space="preserve">e dos mil veinticinco, </w:t>
      </w:r>
      <w:r w:rsidR="0064764C" w:rsidRPr="002A170C">
        <w:rPr>
          <w:bCs/>
          <w:i w:val="0"/>
          <w:iCs/>
          <w:sz w:val="24"/>
          <w:szCs w:val="24"/>
        </w:rPr>
        <w:t>dirigido al Director de Operación Hidráulica, mediante el cual solicita que se localice y proporcione la información solicitada de manera clara, fundada y motivada.</w:t>
      </w:r>
    </w:p>
    <w:p w14:paraId="61EF5C4B" w14:textId="77777777" w:rsidR="000008B1" w:rsidRPr="002A170C" w:rsidRDefault="000008B1" w:rsidP="009A5BD1">
      <w:pPr>
        <w:pStyle w:val="Citas"/>
        <w:spacing w:before="0" w:after="0"/>
        <w:ind w:left="0" w:right="72"/>
        <w:rPr>
          <w:b/>
          <w:sz w:val="24"/>
          <w:szCs w:val="24"/>
        </w:rPr>
      </w:pPr>
    </w:p>
    <w:p w14:paraId="481F559E" w14:textId="7B86B73F" w:rsidR="00473E8C" w:rsidRPr="002A170C" w:rsidRDefault="0064764C" w:rsidP="0064764C">
      <w:pPr>
        <w:pStyle w:val="Citas"/>
        <w:numPr>
          <w:ilvl w:val="0"/>
          <w:numId w:val="9"/>
        </w:numPr>
        <w:spacing w:before="0" w:after="0"/>
        <w:ind w:right="72"/>
        <w:rPr>
          <w:b/>
          <w:i w:val="0"/>
          <w:iCs/>
          <w:sz w:val="24"/>
          <w:szCs w:val="24"/>
        </w:rPr>
      </w:pPr>
      <w:r w:rsidRPr="002A170C">
        <w:rPr>
          <w:b/>
          <w:i w:val="0"/>
          <w:iCs/>
          <w:sz w:val="24"/>
          <w:szCs w:val="24"/>
        </w:rPr>
        <w:t>4 SESIÓN ORDINARIA.pdf</w:t>
      </w:r>
      <w:r w:rsidR="00473E8C" w:rsidRPr="002A170C">
        <w:rPr>
          <w:b/>
          <w:i w:val="0"/>
          <w:iCs/>
          <w:sz w:val="24"/>
          <w:szCs w:val="24"/>
        </w:rPr>
        <w:t xml:space="preserve">: </w:t>
      </w:r>
      <w:r w:rsidRPr="002A170C">
        <w:rPr>
          <w:bCs/>
          <w:i w:val="0"/>
          <w:iCs/>
          <w:sz w:val="24"/>
          <w:szCs w:val="24"/>
        </w:rPr>
        <w:t xml:space="preserve">Consta del acta dela cuarta sesión ordinaria del Comité de Transparencia del Organismo Público Descentralizado para la Prestación de los Servicios de Agua Potable, Alcantarillado y Saneamiento del Municipio de Tlalnepantla denominado OPDM, Ejercicio 2025, mediante el cual se confirma el cambio de modalidad </w:t>
      </w:r>
      <w:r w:rsidR="001A1E19" w:rsidRPr="002A170C">
        <w:rPr>
          <w:bCs/>
          <w:i w:val="0"/>
          <w:iCs/>
          <w:sz w:val="24"/>
          <w:szCs w:val="24"/>
        </w:rPr>
        <w:t xml:space="preserve">para la entrega de información, realizada por la Dirección de Operación Hidráulica, con la cual se dará respuesta a la solicitud de información 00097/OASTLALNE/IP/2025. </w:t>
      </w:r>
      <w:r w:rsidR="000008B1" w:rsidRPr="002A170C">
        <w:rPr>
          <w:bCs/>
          <w:i w:val="0"/>
          <w:iCs/>
          <w:sz w:val="24"/>
          <w:szCs w:val="24"/>
        </w:rPr>
        <w:t xml:space="preserve"> </w:t>
      </w:r>
      <w:r w:rsidR="001A1E19" w:rsidRPr="002A170C">
        <w:rPr>
          <w:bCs/>
          <w:i w:val="0"/>
          <w:iCs/>
          <w:sz w:val="24"/>
          <w:szCs w:val="24"/>
        </w:rPr>
        <w:t>Aunado a lo anterior, la Dirección de Operación Hidráulica, mediante oficio número OPDM/DOH/947/2025, manifestó contar con la información requerida por el solicitante la cual se encuentra resguardada en 2 bases (Base Tlalnepantla Poniente y Base Tlalnepantla Oriente) por lo cual propone un cambio de modalid</w:t>
      </w:r>
      <w:r w:rsidR="00493E1F" w:rsidRPr="002A170C">
        <w:rPr>
          <w:bCs/>
          <w:i w:val="0"/>
          <w:iCs/>
          <w:sz w:val="24"/>
          <w:szCs w:val="24"/>
        </w:rPr>
        <w:t xml:space="preserve">ad de entrega de la información. Asimismo, mediante oficio número UT/344/2025 dirigido al Director de Informática del INFOEM, la Titular de la Unidad de Trasparencia informó el cúmulo de fojas que integran los expedientes requeridos por el solicitante (28,000), lo cual sobrepasa las capacidades técnicas del sistema SAIMEX; acto seguido la petición fue registrada en la bitácora de incidencias del INFOEM, ya que utilizando una resolución de 150 </w:t>
      </w:r>
      <w:proofErr w:type="spellStart"/>
      <w:r w:rsidR="00493E1F" w:rsidRPr="002A170C">
        <w:rPr>
          <w:bCs/>
          <w:i w:val="0"/>
          <w:iCs/>
          <w:sz w:val="24"/>
          <w:szCs w:val="24"/>
        </w:rPr>
        <w:t>Dpi´s</w:t>
      </w:r>
      <w:proofErr w:type="spellEnd"/>
      <w:r w:rsidR="00493E1F" w:rsidRPr="002A170C">
        <w:rPr>
          <w:bCs/>
          <w:i w:val="0"/>
          <w:iCs/>
          <w:sz w:val="24"/>
          <w:szCs w:val="24"/>
        </w:rPr>
        <w:t xml:space="preserve"> en escala de grises y formato </w:t>
      </w:r>
      <w:proofErr w:type="spellStart"/>
      <w:r w:rsidR="00493E1F" w:rsidRPr="002A170C">
        <w:rPr>
          <w:bCs/>
          <w:i w:val="0"/>
          <w:iCs/>
          <w:sz w:val="24"/>
          <w:szCs w:val="24"/>
        </w:rPr>
        <w:t>pdf</w:t>
      </w:r>
      <w:proofErr w:type="spellEnd"/>
      <w:r w:rsidR="00493E1F" w:rsidRPr="002A170C">
        <w:rPr>
          <w:bCs/>
          <w:i w:val="0"/>
          <w:iCs/>
          <w:sz w:val="24"/>
          <w:szCs w:val="24"/>
        </w:rPr>
        <w:t xml:space="preserve">, el volumen de </w:t>
      </w:r>
      <w:r w:rsidR="00493E1F" w:rsidRPr="002A170C">
        <w:rPr>
          <w:bCs/>
          <w:i w:val="0"/>
          <w:iCs/>
          <w:sz w:val="24"/>
          <w:szCs w:val="24"/>
        </w:rPr>
        <w:lastRenderedPageBreak/>
        <w:t>información referido puede llegar a un peso de 1, 750 MB aproximadamente, lo cual supera las capacidades técnicas del sistema SAIMEX</w:t>
      </w:r>
      <w:r w:rsidR="00071529" w:rsidRPr="002A170C">
        <w:rPr>
          <w:bCs/>
          <w:i w:val="0"/>
          <w:iCs/>
          <w:sz w:val="24"/>
          <w:szCs w:val="24"/>
        </w:rPr>
        <w:t xml:space="preserve">. Por lo que, existe la posibilidad de poner a disposición </w:t>
      </w:r>
      <w:r w:rsidR="00D10881" w:rsidRPr="002A170C">
        <w:rPr>
          <w:bCs/>
          <w:i w:val="0"/>
          <w:iCs/>
          <w:sz w:val="24"/>
          <w:szCs w:val="24"/>
        </w:rPr>
        <w:t>en consulta directa (in situ) de la información solicitada, asimismo refiere el nombre del servidor público que lo atenderá, domicilio, horario de atención, así como la fecha a partir de la cual se encuentra disponible la información.</w:t>
      </w:r>
    </w:p>
    <w:p w14:paraId="7A30EAF6" w14:textId="4B62554A" w:rsidR="00D10881" w:rsidRPr="002A170C" w:rsidRDefault="00D10881" w:rsidP="00D10881">
      <w:pPr>
        <w:pStyle w:val="Citas"/>
        <w:numPr>
          <w:ilvl w:val="0"/>
          <w:numId w:val="9"/>
        </w:numPr>
        <w:spacing w:before="0" w:after="0"/>
        <w:ind w:right="72"/>
        <w:rPr>
          <w:b/>
          <w:i w:val="0"/>
          <w:iCs/>
          <w:sz w:val="24"/>
          <w:szCs w:val="24"/>
        </w:rPr>
      </w:pPr>
      <w:r w:rsidRPr="002A170C">
        <w:rPr>
          <w:b/>
          <w:i w:val="0"/>
          <w:iCs/>
          <w:sz w:val="24"/>
          <w:szCs w:val="24"/>
        </w:rPr>
        <w:t xml:space="preserve">REGISTRO DE INCIDENCIA INFOEM SAIMEX 97.pdf: </w:t>
      </w:r>
      <w:r w:rsidRPr="002A170C">
        <w:rPr>
          <w:i w:val="0"/>
          <w:iCs/>
          <w:sz w:val="24"/>
          <w:szCs w:val="24"/>
        </w:rPr>
        <w:t xml:space="preserve">Consta del oficio número INFOEM/DGI/360/2025, de fecha 11 de abril de 2025, signado por el Director General de Informática, mediante el cual </w:t>
      </w:r>
      <w:r w:rsidR="00783F27" w:rsidRPr="002A170C">
        <w:rPr>
          <w:i w:val="0"/>
          <w:iCs/>
          <w:sz w:val="24"/>
          <w:szCs w:val="24"/>
        </w:rPr>
        <w:t xml:space="preserve">refiere que en atención al oficio número UT/344/2025, comunica que ha quedado registrada incidencia técnica, en la bitácora de incidencias, toda vez que trata de subir 28,000 fojas, lo cual sobrepasa las capacidades técnicas del sistema </w:t>
      </w:r>
      <w:proofErr w:type="spellStart"/>
      <w:r w:rsidR="00783F27" w:rsidRPr="002A170C">
        <w:rPr>
          <w:i w:val="0"/>
          <w:iCs/>
          <w:sz w:val="24"/>
          <w:szCs w:val="24"/>
        </w:rPr>
        <w:t>Saimex</w:t>
      </w:r>
      <w:proofErr w:type="spellEnd"/>
      <w:r w:rsidR="00783F27" w:rsidRPr="002A170C">
        <w:rPr>
          <w:i w:val="0"/>
          <w:iCs/>
          <w:sz w:val="24"/>
          <w:szCs w:val="24"/>
        </w:rPr>
        <w:t>.</w:t>
      </w:r>
    </w:p>
    <w:p w14:paraId="67183E3D" w14:textId="77777777" w:rsidR="00473E8C" w:rsidRPr="002A170C" w:rsidRDefault="00473E8C" w:rsidP="00006E7B">
      <w:pPr>
        <w:pStyle w:val="Citas"/>
        <w:spacing w:before="0" w:after="0"/>
        <w:ind w:left="0" w:right="72"/>
        <w:rPr>
          <w:bCs/>
          <w:i w:val="0"/>
          <w:iCs/>
          <w:sz w:val="24"/>
          <w:szCs w:val="24"/>
        </w:rPr>
      </w:pPr>
    </w:p>
    <w:p w14:paraId="4303523A" w14:textId="6E17FD62" w:rsidR="00382112" w:rsidRPr="002A170C" w:rsidRDefault="00783F27" w:rsidP="00006E7B">
      <w:pPr>
        <w:spacing w:after="0" w:line="360" w:lineRule="auto"/>
        <w:jc w:val="both"/>
        <w:rPr>
          <w:rFonts w:ascii="Palatino Linotype" w:hAnsi="Palatino Linotype"/>
          <w:sz w:val="24"/>
          <w:szCs w:val="24"/>
          <w:lang w:val="es-ES_tradnl"/>
        </w:rPr>
      </w:pPr>
      <w:r w:rsidRPr="002A170C">
        <w:rPr>
          <w:rFonts w:ascii="Palatino Linotype" w:hAnsi="Palatino Linotype" w:cs="Arial"/>
          <w:bCs/>
          <w:sz w:val="24"/>
          <w:szCs w:val="24"/>
          <w:lang w:eastAsia="es-MX"/>
        </w:rPr>
        <w:t>Ahora bien</w:t>
      </w:r>
      <w:r w:rsidR="00382112" w:rsidRPr="002A170C">
        <w:rPr>
          <w:rFonts w:ascii="Palatino Linotype" w:hAnsi="Palatino Linotype" w:cs="Arial"/>
          <w:bCs/>
          <w:sz w:val="24"/>
          <w:szCs w:val="24"/>
          <w:lang w:eastAsia="es-MX"/>
        </w:rPr>
        <w:t xml:space="preserve">, </w:t>
      </w:r>
      <w:r w:rsidR="00382112" w:rsidRPr="002A170C">
        <w:rPr>
          <w:rFonts w:ascii="Palatino Linotype" w:hAnsi="Palatino Linotype" w:cs="Arial"/>
          <w:sz w:val="24"/>
          <w:szCs w:val="24"/>
        </w:rPr>
        <w:t xml:space="preserve">resulta óbice señalar que </w:t>
      </w:r>
      <w:r w:rsidR="00382112" w:rsidRPr="002A170C">
        <w:rPr>
          <w:rFonts w:ascii="Palatino Linotype" w:hAnsi="Palatino Linotype" w:cs="Arial"/>
          <w:b/>
          <w:bCs/>
          <w:sz w:val="24"/>
          <w:szCs w:val="24"/>
        </w:rPr>
        <w:t xml:space="preserve">El Sujeto Obligado </w:t>
      </w:r>
      <w:r w:rsidR="00382112" w:rsidRPr="002A170C">
        <w:rPr>
          <w:rFonts w:ascii="Palatino Linotype" w:hAnsi="Palatino Linotype" w:cs="Arial"/>
          <w:sz w:val="24"/>
          <w:szCs w:val="24"/>
        </w:rPr>
        <w:t xml:space="preserve">pretendió realizar cambio de modalidad </w:t>
      </w:r>
      <w:r w:rsidR="00382112" w:rsidRPr="002A170C">
        <w:rPr>
          <w:rFonts w:ascii="Palatino Linotype" w:hAnsi="Palatino Linotype" w:cs="Arial"/>
          <w:color w:val="000000"/>
          <w:sz w:val="24"/>
          <w:szCs w:val="24"/>
          <w:lang w:val="es-ES_tradnl"/>
        </w:rPr>
        <w:t xml:space="preserve">poniendo a disposición del </w:t>
      </w:r>
      <w:r w:rsidR="00382112" w:rsidRPr="002A170C">
        <w:rPr>
          <w:rFonts w:ascii="Palatino Linotype" w:hAnsi="Palatino Linotype" w:cs="Arial"/>
          <w:b/>
          <w:bCs/>
          <w:color w:val="000000"/>
          <w:sz w:val="24"/>
          <w:szCs w:val="24"/>
          <w:lang w:val="es-ES_tradnl"/>
        </w:rPr>
        <w:t xml:space="preserve">Recurrente </w:t>
      </w:r>
      <w:r w:rsidR="00382112" w:rsidRPr="002A170C">
        <w:rPr>
          <w:rFonts w:ascii="Palatino Linotype" w:hAnsi="Palatino Linotype" w:cs="Arial"/>
          <w:color w:val="000000"/>
          <w:sz w:val="24"/>
          <w:szCs w:val="24"/>
          <w:lang w:val="es-ES_tradnl"/>
        </w:rPr>
        <w:t xml:space="preserve">la información solicitada mediante consulta directa </w:t>
      </w:r>
      <w:r w:rsidR="00382112" w:rsidRPr="002A170C">
        <w:rPr>
          <w:rFonts w:ascii="Palatino Linotype" w:hAnsi="Palatino Linotype"/>
          <w:i/>
          <w:sz w:val="24"/>
          <w:szCs w:val="24"/>
          <w:lang w:val="es-ES_tradnl"/>
        </w:rPr>
        <w:t>in situ</w:t>
      </w:r>
      <w:r w:rsidR="00382112" w:rsidRPr="002A170C">
        <w:rPr>
          <w:rFonts w:ascii="Palatino Linotype" w:hAnsi="Palatino Linotype"/>
          <w:sz w:val="24"/>
          <w:szCs w:val="24"/>
          <w:lang w:val="es-ES_tradnl"/>
        </w:rPr>
        <w:t xml:space="preserve">, de lo que </w:t>
      </w:r>
      <w:r w:rsidR="00382112" w:rsidRPr="002A170C">
        <w:rPr>
          <w:rFonts w:ascii="Palatino Linotype" w:hAnsi="Palatino Linotype"/>
          <w:b/>
          <w:sz w:val="24"/>
          <w:szCs w:val="24"/>
          <w:lang w:val="es-ES_tradnl"/>
        </w:rPr>
        <w:t>se deduce que existe una aceptación por parte del Sujeto Obligado que genera, administra o posee dicha información, derivada del ejercicio de sus funciones de derecho público</w:t>
      </w:r>
      <w:r w:rsidR="00382112" w:rsidRPr="002A170C">
        <w:rPr>
          <w:rFonts w:ascii="Palatino Linotype" w:hAnsi="Palatino Linotype"/>
          <w:sz w:val="24"/>
          <w:szCs w:val="24"/>
          <w:lang w:val="es-ES_tradnl"/>
        </w:rPr>
        <w:t>.</w:t>
      </w:r>
    </w:p>
    <w:p w14:paraId="702BD912" w14:textId="77777777" w:rsidR="009A5BD1" w:rsidRPr="002A170C" w:rsidRDefault="009A5BD1" w:rsidP="00006E7B">
      <w:pPr>
        <w:spacing w:after="0" w:line="360" w:lineRule="auto"/>
        <w:jc w:val="both"/>
        <w:rPr>
          <w:rFonts w:ascii="Palatino Linotype" w:hAnsi="Palatino Linotype"/>
          <w:sz w:val="24"/>
          <w:szCs w:val="24"/>
          <w:lang w:val="es-ES_tradnl"/>
        </w:rPr>
      </w:pPr>
    </w:p>
    <w:p w14:paraId="291C277D" w14:textId="4386A439" w:rsidR="009F23D6" w:rsidRPr="002A170C" w:rsidRDefault="00382112" w:rsidP="00006E7B">
      <w:pPr>
        <w:spacing w:after="0" w:line="360" w:lineRule="auto"/>
        <w:jc w:val="both"/>
        <w:rPr>
          <w:rFonts w:ascii="Palatino Linotype" w:hAnsi="Palatino Linotype"/>
          <w:sz w:val="24"/>
          <w:szCs w:val="24"/>
          <w:lang w:val="es-ES_tradnl"/>
        </w:rPr>
      </w:pPr>
      <w:r w:rsidRPr="002A170C">
        <w:rPr>
          <w:rFonts w:ascii="Palatino Linotype" w:hAnsi="Palatino Linotype"/>
          <w:sz w:val="24"/>
          <w:szCs w:val="24"/>
          <w:lang w:val="es-ES_tradnl"/>
        </w:rPr>
        <w:t xml:space="preserve">Por lo que este Órgano Garante estima conveniente resaltar que la información fue requerida a través del </w:t>
      </w:r>
      <w:r w:rsidRPr="002A170C">
        <w:rPr>
          <w:rFonts w:ascii="Palatino Linotype" w:hAnsi="Palatino Linotype"/>
          <w:b/>
          <w:bCs/>
          <w:sz w:val="24"/>
          <w:szCs w:val="24"/>
          <w:lang w:val="es-ES_tradnl"/>
        </w:rPr>
        <w:t>SAIMEX;</w:t>
      </w:r>
      <w:r w:rsidRPr="002A170C">
        <w:rPr>
          <w:rFonts w:ascii="Palatino Linotype" w:hAnsi="Palatino Linotype"/>
          <w:sz w:val="24"/>
          <w:szCs w:val="24"/>
          <w:lang w:val="es-ES_tradnl"/>
        </w:rPr>
        <w:t xml:space="preserve"> sin embargo, mediante respuesta a la solicitud de </w:t>
      </w:r>
      <w:r w:rsidRPr="002A170C">
        <w:rPr>
          <w:rFonts w:ascii="Palatino Linotype" w:hAnsi="Palatino Linotype"/>
          <w:sz w:val="24"/>
          <w:szCs w:val="24"/>
          <w:lang w:val="es-ES_tradnl"/>
        </w:rPr>
        <w:lastRenderedPageBreak/>
        <w:t xml:space="preserve">información, </w:t>
      </w:r>
      <w:r w:rsidRPr="002A170C">
        <w:rPr>
          <w:rFonts w:ascii="Palatino Linotype" w:hAnsi="Palatino Linotype"/>
          <w:b/>
          <w:bCs/>
          <w:sz w:val="24"/>
          <w:szCs w:val="24"/>
          <w:lang w:val="es-ES_tradnl"/>
        </w:rPr>
        <w:t>El Sujeto Obligado</w:t>
      </w:r>
      <w:r w:rsidRPr="002A170C">
        <w:rPr>
          <w:rFonts w:ascii="Palatino Linotype" w:hAnsi="Palatino Linotype"/>
          <w:sz w:val="24"/>
          <w:szCs w:val="24"/>
          <w:lang w:val="es-ES_tradnl"/>
        </w:rPr>
        <w:t xml:space="preserve"> realizó un cambio en la modalidad de entrega y puso a disposición del </w:t>
      </w:r>
      <w:r w:rsidRPr="002A170C">
        <w:rPr>
          <w:rFonts w:ascii="Palatino Linotype" w:hAnsi="Palatino Linotype"/>
          <w:b/>
          <w:bCs/>
          <w:sz w:val="24"/>
          <w:szCs w:val="24"/>
          <w:lang w:val="es-ES_tradnl"/>
        </w:rPr>
        <w:t>Recurrente</w:t>
      </w:r>
      <w:r w:rsidRPr="002A170C">
        <w:rPr>
          <w:rFonts w:ascii="Palatino Linotype" w:hAnsi="Palatino Linotype"/>
          <w:sz w:val="24"/>
          <w:szCs w:val="24"/>
          <w:lang w:val="es-ES_tradnl"/>
        </w:rPr>
        <w:t xml:space="preserve"> la información en consulta directa. </w:t>
      </w:r>
    </w:p>
    <w:p w14:paraId="079B6985" w14:textId="77777777" w:rsidR="009A5BD1" w:rsidRPr="002A170C" w:rsidRDefault="009A5BD1" w:rsidP="00006E7B">
      <w:pPr>
        <w:spacing w:after="0" w:line="360" w:lineRule="auto"/>
        <w:jc w:val="both"/>
        <w:rPr>
          <w:rFonts w:ascii="Palatino Linotype" w:hAnsi="Palatino Linotype"/>
          <w:sz w:val="24"/>
          <w:szCs w:val="24"/>
          <w:lang w:val="es-ES_tradnl"/>
        </w:rPr>
      </w:pPr>
    </w:p>
    <w:p w14:paraId="7FDB142C" w14:textId="77777777" w:rsidR="00382112" w:rsidRPr="002A170C" w:rsidRDefault="00382112" w:rsidP="00006E7B">
      <w:pPr>
        <w:spacing w:after="0" w:line="360" w:lineRule="auto"/>
        <w:jc w:val="both"/>
        <w:rPr>
          <w:rFonts w:ascii="Palatino Linotype" w:hAnsi="Palatino Linotype"/>
          <w:sz w:val="24"/>
          <w:szCs w:val="24"/>
          <w:lang w:val="es-ES_tradnl"/>
        </w:rPr>
      </w:pPr>
      <w:r w:rsidRPr="002A170C">
        <w:rPr>
          <w:rFonts w:ascii="Palatino Linotype" w:hAnsi="Palatino Linotype"/>
          <w:sz w:val="24"/>
          <w:szCs w:val="24"/>
          <w:lang w:val="es-ES_tradnl"/>
        </w:rPr>
        <w:t xml:space="preserve">En este sentido se arriba a la premisa de que excepcionalmente, los </w:t>
      </w:r>
      <w:r w:rsidRPr="002A170C">
        <w:rPr>
          <w:rFonts w:ascii="Palatino Linotype" w:hAnsi="Palatino Linotype"/>
          <w:b/>
          <w:bCs/>
          <w:sz w:val="24"/>
          <w:szCs w:val="24"/>
          <w:lang w:val="es-ES_tradnl"/>
        </w:rPr>
        <w:t xml:space="preserve">Sujetos Obligados </w:t>
      </w:r>
      <w:r w:rsidRPr="002A170C">
        <w:rPr>
          <w:rFonts w:ascii="Palatino Linotype" w:hAnsi="Palatino Linotype"/>
          <w:sz w:val="24"/>
          <w:szCs w:val="24"/>
          <w:lang w:val="es-ES_tradnl"/>
        </w:rPr>
        <w:t>podrán sustentar cambio de modalidad para hacer entrega de la información, en términos de los numerales 158, 164 y 166 de la Ley de Transparencia local, porciones normativas que disponen a la literalidad lo siguiente:</w:t>
      </w:r>
    </w:p>
    <w:p w14:paraId="260E2483" w14:textId="77777777" w:rsidR="009A5BD1" w:rsidRPr="002A170C" w:rsidRDefault="009A5BD1" w:rsidP="00006E7B">
      <w:pPr>
        <w:spacing w:after="0" w:line="360" w:lineRule="auto"/>
        <w:jc w:val="both"/>
        <w:rPr>
          <w:rFonts w:ascii="Palatino Linotype" w:hAnsi="Palatino Linotype"/>
          <w:sz w:val="24"/>
          <w:szCs w:val="24"/>
          <w:lang w:val="es-ES_tradnl"/>
        </w:rPr>
      </w:pPr>
    </w:p>
    <w:p w14:paraId="12A1D8E5" w14:textId="77777777" w:rsidR="00382112" w:rsidRPr="002A170C" w:rsidRDefault="00382112" w:rsidP="00006E7B">
      <w:pPr>
        <w:pStyle w:val="Citas"/>
        <w:spacing w:before="0" w:after="0"/>
      </w:pPr>
      <w:r w:rsidRPr="002A170C">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660A74DF" w14:textId="77777777" w:rsidR="00382112" w:rsidRPr="002A170C" w:rsidRDefault="00382112" w:rsidP="00006E7B">
      <w:pPr>
        <w:pStyle w:val="Citas"/>
        <w:spacing w:before="0" w:after="0"/>
      </w:pPr>
      <w:r w:rsidRPr="002A170C">
        <w:t>En todo caso, se facilitará su copia simple o certificada, así como su reproducción por cualquier medio disponible en las instalaciones del sujeto obligado o que, en su caso, aporte el solicitante.</w:t>
      </w:r>
    </w:p>
    <w:p w14:paraId="3A328B3E" w14:textId="77777777" w:rsidR="00382112" w:rsidRPr="002A170C" w:rsidRDefault="00382112" w:rsidP="00006E7B">
      <w:pPr>
        <w:pStyle w:val="Citas"/>
        <w:spacing w:before="0" w:after="0"/>
      </w:pPr>
      <w:r w:rsidRPr="002A170C">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4014A982" w14:textId="77777777" w:rsidR="00382112" w:rsidRPr="002A170C" w:rsidRDefault="00382112" w:rsidP="00006E7B">
      <w:pPr>
        <w:pStyle w:val="Citas"/>
        <w:spacing w:before="0" w:after="0"/>
      </w:pPr>
      <w:r w:rsidRPr="002A170C">
        <w:lastRenderedPageBreak/>
        <w:t>En cualquier caso, se deberá fundar y motivar la necesidad de ofrecer otras modalidades.</w:t>
      </w:r>
    </w:p>
    <w:p w14:paraId="73B7ADD9" w14:textId="77777777" w:rsidR="00382112" w:rsidRPr="002A170C" w:rsidRDefault="00382112" w:rsidP="00006E7B">
      <w:pPr>
        <w:pStyle w:val="Citas"/>
        <w:spacing w:before="0" w:after="0"/>
      </w:pPr>
      <w:r w:rsidRPr="002A170C">
        <w:t xml:space="preserve">Artículo 166. La obligación de acceso a la información pública se tendrá por cumplida cuando el solicitante tenga a su disposición la información requerida, o cuando realice la consulta de la misma en el lugar en el que ésta se localice. </w:t>
      </w:r>
    </w:p>
    <w:p w14:paraId="689564ED" w14:textId="77777777" w:rsidR="00382112" w:rsidRPr="002A170C" w:rsidRDefault="00382112" w:rsidP="00006E7B">
      <w:pPr>
        <w:pStyle w:val="Citas"/>
        <w:spacing w:before="0" w:after="0"/>
        <w:rPr>
          <w:b/>
          <w:bCs/>
        </w:rPr>
      </w:pPr>
      <w:r w:rsidRPr="002A170C">
        <w:t>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Una vez entregada la información, el solicitante acusará recibo por escrito, dándose por terminado el trámite de acceso a la información</w:t>
      </w:r>
    </w:p>
    <w:p w14:paraId="464DC51E" w14:textId="77777777" w:rsidR="00382112" w:rsidRPr="002A170C" w:rsidRDefault="00382112" w:rsidP="00006E7B">
      <w:pPr>
        <w:spacing w:after="0" w:line="360" w:lineRule="auto"/>
        <w:jc w:val="both"/>
        <w:rPr>
          <w:lang w:val="es-ES_tradnl"/>
        </w:rPr>
      </w:pPr>
    </w:p>
    <w:p w14:paraId="68922D1F" w14:textId="3701419F" w:rsidR="00382112" w:rsidRPr="002A170C" w:rsidRDefault="00382112" w:rsidP="00006E7B">
      <w:pPr>
        <w:spacing w:after="0" w:line="360" w:lineRule="auto"/>
        <w:jc w:val="both"/>
        <w:rPr>
          <w:rFonts w:ascii="Palatino Linotype" w:hAnsi="Palatino Linotype" w:cs="Arial"/>
          <w:sz w:val="24"/>
          <w:szCs w:val="24"/>
        </w:rPr>
      </w:pPr>
      <w:r w:rsidRPr="002A170C">
        <w:rPr>
          <w:rFonts w:ascii="Palatino Linotype" w:hAnsi="Palatino Linotype" w:cs="Arial"/>
          <w:noProof/>
          <w:color w:val="000000"/>
          <w:sz w:val="24"/>
          <w:szCs w:val="24"/>
          <w:lang w:eastAsia="es-MX"/>
        </w:rPr>
        <w:t xml:space="preserve">En razón de lo anterior, </w:t>
      </w:r>
      <w:r w:rsidRPr="002A170C">
        <w:rPr>
          <w:rFonts w:ascii="Palatino Linotype" w:hAnsi="Palatino Linotype" w:cs="Arial"/>
          <w:sz w:val="24"/>
          <w:szCs w:val="24"/>
        </w:rPr>
        <w:t xml:space="preserve">mediante respuesta a la solicitud de información, el </w:t>
      </w:r>
      <w:r w:rsidRPr="002A170C">
        <w:rPr>
          <w:rFonts w:ascii="Palatino Linotype" w:hAnsi="Palatino Linotype" w:cs="Arial"/>
          <w:b/>
          <w:sz w:val="24"/>
          <w:szCs w:val="24"/>
        </w:rPr>
        <w:t>Sujeto Obligado</w:t>
      </w:r>
      <w:r w:rsidRPr="002A170C">
        <w:rPr>
          <w:rFonts w:ascii="Palatino Linotype" w:hAnsi="Palatino Linotype" w:cs="Arial"/>
          <w:sz w:val="24"/>
          <w:szCs w:val="24"/>
        </w:rPr>
        <w:t xml:space="preserve"> propuso un cambio de modalidad de entrega, poniendo a disposición del </w:t>
      </w:r>
      <w:r w:rsidRPr="002A170C">
        <w:rPr>
          <w:rFonts w:ascii="Palatino Linotype" w:hAnsi="Palatino Linotype" w:cs="Arial"/>
          <w:b/>
          <w:sz w:val="24"/>
          <w:szCs w:val="24"/>
        </w:rPr>
        <w:t>Recurrente</w:t>
      </w:r>
      <w:r w:rsidRPr="002A170C">
        <w:rPr>
          <w:rFonts w:ascii="Palatino Linotype" w:hAnsi="Palatino Linotype" w:cs="Arial"/>
          <w:sz w:val="24"/>
          <w:szCs w:val="24"/>
        </w:rPr>
        <w:t xml:space="preserve"> la información en consulta directa, </w:t>
      </w:r>
      <w:r w:rsidR="00DE1BD8" w:rsidRPr="002A170C">
        <w:rPr>
          <w:rFonts w:ascii="Palatino Linotype" w:hAnsi="Palatino Linotype" w:cs="Arial"/>
          <w:sz w:val="24"/>
          <w:szCs w:val="24"/>
        </w:rPr>
        <w:t xml:space="preserve">sin embargo, no se tiene por validado. </w:t>
      </w:r>
    </w:p>
    <w:p w14:paraId="3CBDBDFC" w14:textId="2EFAF0E0" w:rsidR="000008B1" w:rsidRPr="002A170C" w:rsidRDefault="00382112" w:rsidP="00006E7B">
      <w:pPr>
        <w:spacing w:after="0" w:line="360" w:lineRule="auto"/>
        <w:jc w:val="both"/>
        <w:rPr>
          <w:rFonts w:ascii="Palatino Linotype" w:hAnsi="Palatino Linotype"/>
          <w:sz w:val="24"/>
          <w:szCs w:val="24"/>
        </w:rPr>
      </w:pPr>
      <w:r w:rsidRPr="002A170C">
        <w:rPr>
          <w:rFonts w:ascii="Palatino Linotype" w:hAnsi="Palatino Linotype"/>
          <w:sz w:val="24"/>
          <w:szCs w:val="24"/>
        </w:rPr>
        <w:t xml:space="preserve">Inconforme con la respuesta rendida por </w:t>
      </w:r>
      <w:r w:rsidRPr="002A170C">
        <w:rPr>
          <w:rFonts w:ascii="Palatino Linotype" w:hAnsi="Palatino Linotype"/>
          <w:b/>
          <w:sz w:val="24"/>
          <w:szCs w:val="24"/>
        </w:rPr>
        <w:t xml:space="preserve">El Sujeto Obligado, El Recurrente </w:t>
      </w:r>
      <w:r w:rsidRPr="002A170C">
        <w:rPr>
          <w:rFonts w:ascii="Palatino Linotype" w:hAnsi="Palatino Linotype"/>
          <w:sz w:val="24"/>
          <w:szCs w:val="24"/>
        </w:rPr>
        <w:t xml:space="preserve">interpuso recurso de revisión en fecha </w:t>
      </w:r>
      <w:r w:rsidR="00783F27" w:rsidRPr="002A170C">
        <w:rPr>
          <w:rFonts w:ascii="Palatino Linotype" w:hAnsi="Palatino Linotype"/>
          <w:b/>
          <w:bCs/>
          <w:sz w:val="24"/>
          <w:szCs w:val="24"/>
        </w:rPr>
        <w:t>veinticuatro de abril</w:t>
      </w:r>
      <w:r w:rsidR="000008B1" w:rsidRPr="002A170C">
        <w:rPr>
          <w:rFonts w:ascii="Palatino Linotype" w:hAnsi="Palatino Linotype"/>
          <w:b/>
          <w:bCs/>
          <w:sz w:val="24"/>
          <w:szCs w:val="24"/>
        </w:rPr>
        <w:t xml:space="preserve"> del presente. </w:t>
      </w:r>
      <w:r w:rsidR="000008B1" w:rsidRPr="002A170C">
        <w:rPr>
          <w:rFonts w:ascii="Palatino Linotype" w:hAnsi="Palatino Linotype"/>
          <w:sz w:val="24"/>
          <w:szCs w:val="24"/>
        </w:rPr>
        <w:t>Señalando como acto impugnado y como razones o motivos de inconformidad:</w:t>
      </w:r>
    </w:p>
    <w:p w14:paraId="2960833A" w14:textId="77777777" w:rsidR="00783F27" w:rsidRPr="002A170C" w:rsidRDefault="00783F27" w:rsidP="00006E7B">
      <w:pPr>
        <w:spacing w:after="0" w:line="360" w:lineRule="auto"/>
        <w:jc w:val="both"/>
        <w:rPr>
          <w:rFonts w:ascii="Palatino Linotype" w:hAnsi="Palatino Linotype"/>
          <w:sz w:val="24"/>
          <w:szCs w:val="24"/>
        </w:rPr>
      </w:pPr>
    </w:p>
    <w:p w14:paraId="7A4AD4A1" w14:textId="77777777" w:rsidR="000008B1" w:rsidRPr="002A170C" w:rsidRDefault="000008B1" w:rsidP="00006E7B">
      <w:pPr>
        <w:pStyle w:val="Citas"/>
        <w:spacing w:before="0" w:after="0"/>
        <w:ind w:left="0" w:right="72"/>
        <w:rPr>
          <w:b/>
          <w:bCs/>
          <w:i w:val="0"/>
          <w:iCs/>
          <w:color w:val="000000"/>
          <w:sz w:val="24"/>
          <w:szCs w:val="24"/>
        </w:rPr>
      </w:pPr>
      <w:r w:rsidRPr="002A170C">
        <w:rPr>
          <w:b/>
          <w:bCs/>
          <w:i w:val="0"/>
          <w:iCs/>
          <w:color w:val="000000"/>
          <w:sz w:val="24"/>
          <w:szCs w:val="24"/>
        </w:rPr>
        <w:t xml:space="preserve">Acto impugnado: </w:t>
      </w:r>
    </w:p>
    <w:p w14:paraId="23CC0DEA" w14:textId="3F2F2469" w:rsidR="000008B1" w:rsidRPr="002A170C" w:rsidRDefault="000008B1" w:rsidP="00006E7B">
      <w:pPr>
        <w:pStyle w:val="Citas"/>
        <w:spacing w:before="0" w:after="0"/>
        <w:rPr>
          <w:b/>
          <w:bCs/>
        </w:rPr>
      </w:pPr>
      <w:r w:rsidRPr="002A170C">
        <w:t>“</w:t>
      </w:r>
      <w:r w:rsidR="00783F27" w:rsidRPr="002A170C">
        <w:t>Se ha notificado el cambio de modalidad en la consulta de la información</w:t>
      </w:r>
      <w:r w:rsidRPr="002A170C">
        <w:t xml:space="preserve">” </w:t>
      </w:r>
      <w:r w:rsidRPr="002A170C">
        <w:rPr>
          <w:b/>
          <w:bCs/>
        </w:rPr>
        <w:t>(Sic)</w:t>
      </w:r>
    </w:p>
    <w:p w14:paraId="0E94966E" w14:textId="77777777" w:rsidR="00783F27" w:rsidRPr="002A170C" w:rsidRDefault="00783F27" w:rsidP="00006E7B">
      <w:pPr>
        <w:pStyle w:val="Citas"/>
        <w:spacing w:before="0" w:after="0"/>
        <w:ind w:left="0" w:right="72"/>
        <w:rPr>
          <w:b/>
          <w:bCs/>
          <w:i w:val="0"/>
          <w:iCs/>
          <w:color w:val="000000"/>
          <w:sz w:val="24"/>
          <w:szCs w:val="24"/>
        </w:rPr>
      </w:pPr>
    </w:p>
    <w:p w14:paraId="663E935C" w14:textId="77777777" w:rsidR="000008B1" w:rsidRPr="002A170C" w:rsidRDefault="000008B1" w:rsidP="00006E7B">
      <w:pPr>
        <w:pStyle w:val="Citas"/>
        <w:spacing w:before="0" w:after="0"/>
        <w:ind w:left="0" w:right="72"/>
        <w:rPr>
          <w:b/>
          <w:bCs/>
          <w:i w:val="0"/>
          <w:iCs/>
          <w:color w:val="000000"/>
          <w:sz w:val="24"/>
          <w:szCs w:val="24"/>
        </w:rPr>
      </w:pPr>
      <w:r w:rsidRPr="002A170C">
        <w:rPr>
          <w:b/>
          <w:bCs/>
          <w:i w:val="0"/>
          <w:iCs/>
          <w:color w:val="000000"/>
          <w:sz w:val="24"/>
          <w:szCs w:val="24"/>
        </w:rPr>
        <w:t xml:space="preserve">Razones o motivos de la inconformidad: </w:t>
      </w:r>
    </w:p>
    <w:p w14:paraId="09A829F6" w14:textId="7DAA7658" w:rsidR="000008B1" w:rsidRPr="002A170C" w:rsidRDefault="000008B1" w:rsidP="00006E7B">
      <w:pPr>
        <w:pStyle w:val="Citas"/>
        <w:spacing w:before="0" w:after="0"/>
        <w:rPr>
          <w:b/>
          <w:bCs/>
        </w:rPr>
      </w:pPr>
      <w:r w:rsidRPr="002A170C">
        <w:t>“</w:t>
      </w:r>
      <w:r w:rsidR="00783F27" w:rsidRPr="002A170C">
        <w:t>Considero que la razón del cambio de modalidad a consulta presencial es infundado, y me gustaría que se pudieran tener otras opciones para la consulta de dicha información</w:t>
      </w:r>
      <w:r w:rsidRPr="002A170C">
        <w:t xml:space="preserve">” </w:t>
      </w:r>
      <w:r w:rsidRPr="002A170C">
        <w:rPr>
          <w:b/>
          <w:bCs/>
        </w:rPr>
        <w:t>(Sic)</w:t>
      </w:r>
    </w:p>
    <w:p w14:paraId="6C2B0663" w14:textId="77777777" w:rsidR="000008B1" w:rsidRPr="002A170C" w:rsidRDefault="000008B1" w:rsidP="00006E7B">
      <w:pPr>
        <w:spacing w:after="0" w:line="360" w:lineRule="auto"/>
        <w:jc w:val="both"/>
        <w:rPr>
          <w:rFonts w:ascii="Palatino Linotype" w:hAnsi="Palatino Linotype"/>
          <w:sz w:val="24"/>
          <w:szCs w:val="24"/>
        </w:rPr>
      </w:pPr>
    </w:p>
    <w:p w14:paraId="4F7663B8" w14:textId="5D2CD3BE" w:rsidR="00382112" w:rsidRPr="002A170C" w:rsidRDefault="000008B1" w:rsidP="00006E7B">
      <w:pPr>
        <w:pStyle w:val="infoemcitas"/>
        <w:tabs>
          <w:tab w:val="left" w:pos="7655"/>
        </w:tabs>
        <w:spacing w:before="0" w:after="0"/>
        <w:ind w:left="0" w:right="0"/>
        <w:rPr>
          <w:rFonts w:cs="Arial"/>
          <w:i w:val="0"/>
          <w:color w:val="000000"/>
          <w:sz w:val="24"/>
          <w:lang w:eastAsia="es-MX"/>
        </w:rPr>
      </w:pPr>
      <w:r w:rsidRPr="002A170C">
        <w:rPr>
          <w:i w:val="0"/>
          <w:sz w:val="24"/>
          <w:szCs w:val="24"/>
        </w:rPr>
        <w:t>A</w:t>
      </w:r>
      <w:r w:rsidR="00382112" w:rsidRPr="002A170C">
        <w:rPr>
          <w:i w:val="0"/>
          <w:sz w:val="24"/>
          <w:szCs w:val="24"/>
        </w:rPr>
        <w:t xml:space="preserve">sí las cosas, hasta aquí lo expuesto, resulta inconcuso que los motivos de inconformidad esgrimidos por el particular encuadran dentro del artículo 179, </w:t>
      </w:r>
      <w:r w:rsidR="00783F27" w:rsidRPr="002A170C">
        <w:rPr>
          <w:i w:val="0"/>
          <w:sz w:val="24"/>
          <w:szCs w:val="24"/>
        </w:rPr>
        <w:t xml:space="preserve">fracción </w:t>
      </w:r>
      <w:r w:rsidR="00382112" w:rsidRPr="002A170C">
        <w:rPr>
          <w:i w:val="0"/>
          <w:sz w:val="24"/>
          <w:szCs w:val="24"/>
        </w:rPr>
        <w:t xml:space="preserve">VIII de la </w:t>
      </w:r>
      <w:r w:rsidR="00382112" w:rsidRPr="002A170C">
        <w:rPr>
          <w:rFonts w:cs="Arial"/>
          <w:i w:val="0"/>
          <w:color w:val="000000"/>
          <w:sz w:val="24"/>
          <w:lang w:eastAsia="es-MX"/>
        </w:rPr>
        <w:t xml:space="preserve">Ley de Transparencia y Acceso a la Información Pública del Estado de México y Municipios, cuyo contenido literal es el siguiente: </w:t>
      </w:r>
    </w:p>
    <w:p w14:paraId="0F8B0C9A" w14:textId="77777777" w:rsidR="00783F27" w:rsidRPr="002A170C" w:rsidRDefault="00783F27" w:rsidP="00006E7B">
      <w:pPr>
        <w:pStyle w:val="infoemcitas"/>
        <w:tabs>
          <w:tab w:val="left" w:pos="7655"/>
        </w:tabs>
        <w:spacing w:before="0" w:after="0"/>
        <w:ind w:left="0" w:right="0"/>
        <w:rPr>
          <w:rFonts w:cs="Arial"/>
          <w:i w:val="0"/>
          <w:color w:val="000000"/>
          <w:sz w:val="24"/>
          <w:lang w:eastAsia="es-MX"/>
        </w:rPr>
      </w:pPr>
    </w:p>
    <w:p w14:paraId="1F53BFF3" w14:textId="1C8521FC" w:rsidR="00382112" w:rsidRPr="002A170C" w:rsidRDefault="00382112" w:rsidP="00783F27">
      <w:pPr>
        <w:pStyle w:val="Citas"/>
        <w:spacing w:before="0" w:after="0"/>
      </w:pPr>
      <w:r w:rsidRPr="002A170C">
        <w:t xml:space="preserve"> “Artículo 179. El recurso de revisión es un medio de protección que la Ley otorga a los particulares, para hacer valer su derecho de acceso a la información pública, y procederá en c</w:t>
      </w:r>
      <w:r w:rsidR="00783F27" w:rsidRPr="002A170C">
        <w:t>ontra de las siguientes causas:</w:t>
      </w:r>
    </w:p>
    <w:p w14:paraId="6AF77DE7" w14:textId="77777777" w:rsidR="00382112" w:rsidRPr="002A170C" w:rsidRDefault="00382112" w:rsidP="00006E7B">
      <w:pPr>
        <w:pStyle w:val="Citas"/>
        <w:spacing w:before="0" w:after="0"/>
      </w:pPr>
      <w:r w:rsidRPr="002A170C">
        <w:t>(…)</w:t>
      </w:r>
    </w:p>
    <w:p w14:paraId="33A602B3" w14:textId="77777777" w:rsidR="00382112" w:rsidRPr="002A170C" w:rsidRDefault="00382112" w:rsidP="00006E7B">
      <w:pPr>
        <w:pStyle w:val="Citas"/>
        <w:spacing w:before="0" w:after="0"/>
      </w:pPr>
      <w:r w:rsidRPr="002A170C">
        <w:t>VIII. La notificación, entrega o puesta a disposición de información en una modalidad o formato distinto al solicitado;</w:t>
      </w:r>
    </w:p>
    <w:p w14:paraId="02C26991" w14:textId="77777777" w:rsidR="00382112" w:rsidRPr="002A170C" w:rsidRDefault="00382112" w:rsidP="00006E7B">
      <w:pPr>
        <w:pStyle w:val="Citas"/>
        <w:spacing w:before="0" w:after="0"/>
        <w:rPr>
          <w:b/>
          <w:bCs/>
        </w:rPr>
      </w:pPr>
      <w:r w:rsidRPr="002A170C">
        <w:t xml:space="preserve">(…)” </w:t>
      </w:r>
      <w:r w:rsidRPr="002A170C">
        <w:rPr>
          <w:b/>
          <w:bCs/>
        </w:rPr>
        <w:t>(Sic)</w:t>
      </w:r>
    </w:p>
    <w:p w14:paraId="4FEADA9E" w14:textId="77777777" w:rsidR="00382112" w:rsidRPr="002A170C" w:rsidRDefault="00382112" w:rsidP="00006E7B">
      <w:pPr>
        <w:spacing w:after="0" w:line="360" w:lineRule="auto"/>
        <w:jc w:val="both"/>
        <w:rPr>
          <w:rFonts w:ascii="Palatino Linotype" w:hAnsi="Palatino Linotype"/>
          <w:sz w:val="24"/>
          <w:szCs w:val="24"/>
        </w:rPr>
      </w:pPr>
    </w:p>
    <w:p w14:paraId="4449817B" w14:textId="47BAB574" w:rsidR="000008B1" w:rsidRPr="002A170C" w:rsidRDefault="00382112" w:rsidP="00006E7B">
      <w:pPr>
        <w:spacing w:after="0" w:line="360" w:lineRule="auto"/>
        <w:jc w:val="both"/>
        <w:rPr>
          <w:rFonts w:ascii="Palatino Linotype" w:hAnsi="Palatino Linotype"/>
          <w:sz w:val="24"/>
          <w:szCs w:val="24"/>
        </w:rPr>
      </w:pPr>
      <w:r w:rsidRPr="002A170C">
        <w:rPr>
          <w:rFonts w:ascii="Palatino Linotype" w:hAnsi="Palatino Linotype"/>
          <w:sz w:val="24"/>
          <w:szCs w:val="24"/>
        </w:rPr>
        <w:lastRenderedPageBreak/>
        <w:t xml:space="preserve">Ahora bien, como fue referido en el apartado relativo a antecedentes, </w:t>
      </w:r>
      <w:r w:rsidRPr="002A170C">
        <w:rPr>
          <w:rFonts w:ascii="Palatino Linotype" w:hAnsi="Palatino Linotype"/>
          <w:b/>
          <w:bCs/>
          <w:sz w:val="24"/>
          <w:szCs w:val="24"/>
        </w:rPr>
        <w:t xml:space="preserve">El Sujeto Obligado </w:t>
      </w:r>
      <w:r w:rsidR="00783F27" w:rsidRPr="002A170C">
        <w:rPr>
          <w:rFonts w:ascii="Palatino Linotype" w:hAnsi="Palatino Linotype"/>
          <w:bCs/>
          <w:sz w:val="24"/>
          <w:szCs w:val="24"/>
        </w:rPr>
        <w:t>fue omiso en rendir</w:t>
      </w:r>
      <w:r w:rsidR="00CE1BE1" w:rsidRPr="002A170C">
        <w:rPr>
          <w:rFonts w:ascii="Palatino Linotype" w:hAnsi="Palatino Linotype"/>
          <w:sz w:val="24"/>
          <w:szCs w:val="24"/>
        </w:rPr>
        <w:t xml:space="preserve"> su informe justificado.</w:t>
      </w:r>
    </w:p>
    <w:p w14:paraId="2C756229" w14:textId="77777777" w:rsidR="00783F27" w:rsidRPr="002A170C" w:rsidRDefault="00783F27" w:rsidP="00006E7B">
      <w:pPr>
        <w:spacing w:after="0" w:line="360" w:lineRule="auto"/>
        <w:jc w:val="both"/>
        <w:rPr>
          <w:rFonts w:ascii="Palatino Linotype" w:hAnsi="Palatino Linotype" w:cs="Arial"/>
          <w:b/>
          <w:sz w:val="24"/>
          <w:szCs w:val="24"/>
          <w:u w:val="single"/>
          <w:lang w:val="es-ES"/>
        </w:rPr>
      </w:pPr>
    </w:p>
    <w:p w14:paraId="44D21CC8" w14:textId="77777777" w:rsidR="00382112" w:rsidRPr="002A170C" w:rsidRDefault="00382112" w:rsidP="00006E7B">
      <w:pPr>
        <w:spacing w:after="0" w:line="360" w:lineRule="auto"/>
        <w:jc w:val="both"/>
        <w:rPr>
          <w:rFonts w:ascii="Palatino Linotype" w:hAnsi="Palatino Linotype"/>
          <w:sz w:val="24"/>
          <w:szCs w:val="24"/>
          <w:lang w:val="es-ES_tradnl"/>
        </w:rPr>
      </w:pPr>
      <w:r w:rsidRPr="002A170C">
        <w:rPr>
          <w:rFonts w:ascii="Palatino Linotype" w:hAnsi="Palatino Linotype"/>
          <w:iCs/>
          <w:sz w:val="24"/>
          <w:szCs w:val="24"/>
        </w:rPr>
        <w:t xml:space="preserve">Hasta aquí lo expuesto, respecto del cambio de modalidad sustentado por </w:t>
      </w:r>
      <w:r w:rsidRPr="002A170C">
        <w:rPr>
          <w:rFonts w:ascii="Palatino Linotype" w:hAnsi="Palatino Linotype"/>
          <w:b/>
          <w:bCs/>
          <w:iCs/>
          <w:sz w:val="24"/>
          <w:szCs w:val="24"/>
        </w:rPr>
        <w:t>El Sujeto Obligado</w:t>
      </w:r>
      <w:r w:rsidRPr="002A170C">
        <w:rPr>
          <w:rFonts w:ascii="Palatino Linotype" w:hAnsi="Palatino Linotype"/>
          <w:b/>
          <w:bCs/>
          <w:i/>
          <w:sz w:val="24"/>
          <w:szCs w:val="24"/>
        </w:rPr>
        <w:t xml:space="preserve"> </w:t>
      </w:r>
      <w:r w:rsidRPr="002A170C">
        <w:rPr>
          <w:rFonts w:ascii="Palatino Linotype" w:hAnsi="Palatino Linotype"/>
          <w:sz w:val="24"/>
          <w:szCs w:val="24"/>
          <w:lang w:val="es-ES_tradnl"/>
        </w:rPr>
        <w:t xml:space="preserve">y en atención a los </w:t>
      </w:r>
      <w:r w:rsidRPr="002A170C">
        <w:rPr>
          <w:rFonts w:ascii="Palatino Linotype" w:hAnsi="Palatino Linotype"/>
          <w:b/>
          <w:bCs/>
          <w:sz w:val="24"/>
          <w:szCs w:val="24"/>
          <w:lang w:val="es-ES_tradnl"/>
        </w:rPr>
        <w:t xml:space="preserve">Lineamientos Generales en materia de clasificación y desclasificación de la información, así como para la elaboración de versiones públicas </w:t>
      </w:r>
      <w:r w:rsidRPr="002A170C">
        <w:rPr>
          <w:rFonts w:ascii="Palatino Linotype" w:hAnsi="Palatino Linotype"/>
          <w:sz w:val="24"/>
          <w:szCs w:val="24"/>
          <w:lang w:val="es-ES_tradnl"/>
        </w:rPr>
        <w:t xml:space="preserve">y demás normatividad aplicable, se desprenden las siguientes consideraciones: </w:t>
      </w:r>
    </w:p>
    <w:p w14:paraId="2E43907E" w14:textId="77777777" w:rsidR="00783F27" w:rsidRPr="002A170C" w:rsidRDefault="00783F27" w:rsidP="00006E7B">
      <w:pPr>
        <w:spacing w:after="0" w:line="360" w:lineRule="auto"/>
        <w:jc w:val="both"/>
        <w:rPr>
          <w:rFonts w:ascii="Palatino Linotype" w:hAnsi="Palatino Linotype"/>
          <w:sz w:val="24"/>
          <w:szCs w:val="24"/>
          <w:lang w:val="es-ES_tradnl"/>
        </w:rPr>
      </w:pPr>
    </w:p>
    <w:p w14:paraId="6CD29FC5" w14:textId="68DCF5DE" w:rsidR="00E24F57" w:rsidRPr="002A170C" w:rsidRDefault="00382112" w:rsidP="005E1BC3">
      <w:pPr>
        <w:pStyle w:val="Prrafodelista"/>
        <w:numPr>
          <w:ilvl w:val="0"/>
          <w:numId w:val="2"/>
        </w:numPr>
        <w:spacing w:line="360" w:lineRule="auto"/>
        <w:jc w:val="both"/>
        <w:rPr>
          <w:rFonts w:ascii="Palatino Linotype" w:hAnsi="Palatino Linotype"/>
          <w:lang w:val="es-ES_tradnl"/>
        </w:rPr>
      </w:pPr>
      <w:r w:rsidRPr="002A170C">
        <w:rPr>
          <w:rFonts w:ascii="Palatino Linotype" w:hAnsi="Palatino Linotype"/>
          <w:lang w:val="es-ES_tradnl"/>
        </w:rPr>
        <w:t xml:space="preserve">Que </w:t>
      </w:r>
      <w:r w:rsidR="0056759D" w:rsidRPr="002A170C">
        <w:rPr>
          <w:rFonts w:ascii="Palatino Linotype" w:hAnsi="Palatino Linotype"/>
          <w:b/>
          <w:bCs/>
          <w:lang w:val="es-ES_tradnl"/>
        </w:rPr>
        <w:t>NO</w:t>
      </w:r>
      <w:r w:rsidR="0056759D" w:rsidRPr="002A170C">
        <w:rPr>
          <w:rFonts w:ascii="Palatino Linotype" w:hAnsi="Palatino Linotype"/>
          <w:lang w:val="es-ES_tradnl"/>
        </w:rPr>
        <w:t xml:space="preserve"> </w:t>
      </w:r>
      <w:r w:rsidR="00E24F57" w:rsidRPr="002A170C">
        <w:rPr>
          <w:rFonts w:ascii="Palatino Linotype" w:hAnsi="Palatino Linotype"/>
          <w:lang w:val="es-ES_tradnl"/>
        </w:rPr>
        <w:t xml:space="preserve">fue señalado un parámetro de inicio y conclusión de plazo para hacer consulta de la información, el cual </w:t>
      </w:r>
      <w:r w:rsidR="005800D2" w:rsidRPr="002A170C">
        <w:rPr>
          <w:rFonts w:ascii="Palatino Linotype" w:hAnsi="Palatino Linotype"/>
          <w:lang w:val="es-ES_tradnl"/>
        </w:rPr>
        <w:t xml:space="preserve">deberá de ser de un plazo mínimo de 60 días hábiles, en términos del numeral 166 de la Ley de Transparencia y Acceso a la Información Pública del Estado de México y Municipios. </w:t>
      </w:r>
    </w:p>
    <w:p w14:paraId="44B74F60" w14:textId="77777777" w:rsidR="005800D2" w:rsidRPr="002A170C" w:rsidRDefault="005800D2" w:rsidP="00006E7B">
      <w:pPr>
        <w:pStyle w:val="Prrafodelista"/>
        <w:spacing w:line="360" w:lineRule="auto"/>
        <w:ind w:left="720"/>
        <w:jc w:val="both"/>
        <w:rPr>
          <w:rFonts w:ascii="Palatino Linotype" w:hAnsi="Palatino Linotype"/>
          <w:lang w:val="es-ES_tradnl"/>
        </w:rPr>
      </w:pPr>
    </w:p>
    <w:p w14:paraId="01631AE6" w14:textId="6DB12D77" w:rsidR="00382112" w:rsidRPr="002A170C" w:rsidRDefault="00382112" w:rsidP="005E1BC3">
      <w:pPr>
        <w:pStyle w:val="Prrafodelista"/>
        <w:numPr>
          <w:ilvl w:val="0"/>
          <w:numId w:val="2"/>
        </w:numPr>
        <w:spacing w:line="360" w:lineRule="auto"/>
        <w:jc w:val="both"/>
        <w:rPr>
          <w:rFonts w:ascii="Palatino Linotype" w:hAnsi="Palatino Linotype"/>
          <w:lang w:val="es-ES_tradnl"/>
        </w:rPr>
      </w:pPr>
      <w:r w:rsidRPr="002A170C">
        <w:rPr>
          <w:rFonts w:ascii="Palatino Linotype" w:hAnsi="Palatino Linotype"/>
          <w:lang w:val="es-ES_tradnl"/>
        </w:rPr>
        <w:t xml:space="preserve">Que previo a sustentar la consulta directa, </w:t>
      </w:r>
      <w:r w:rsidR="0056759D" w:rsidRPr="002A170C">
        <w:rPr>
          <w:rFonts w:ascii="Palatino Linotype" w:hAnsi="Palatino Linotype"/>
          <w:b/>
          <w:bCs/>
          <w:lang w:val="es-ES_tradnl"/>
        </w:rPr>
        <w:t>NO</w:t>
      </w:r>
      <w:r w:rsidR="0056759D" w:rsidRPr="002A170C">
        <w:rPr>
          <w:rFonts w:ascii="Palatino Linotype" w:hAnsi="Palatino Linotype"/>
          <w:lang w:val="es-ES_tradnl"/>
        </w:rPr>
        <w:t xml:space="preserve"> </w:t>
      </w:r>
      <w:r w:rsidRPr="002A170C">
        <w:rPr>
          <w:rFonts w:ascii="Palatino Linotype" w:hAnsi="Palatino Linotype"/>
          <w:lang w:val="es-ES_tradnl"/>
        </w:rPr>
        <w:t xml:space="preserve">fueron ofrecidas otras modalidades para consulta de la información, otorgando uso preferente y preponderantemente a medios electrónicos. </w:t>
      </w:r>
    </w:p>
    <w:p w14:paraId="0AA719E4" w14:textId="77777777" w:rsidR="005800D2" w:rsidRPr="002A170C" w:rsidRDefault="005800D2" w:rsidP="00006E7B">
      <w:pPr>
        <w:pStyle w:val="Prrafodelista"/>
        <w:rPr>
          <w:rFonts w:ascii="Palatino Linotype" w:hAnsi="Palatino Linotype"/>
          <w:lang w:val="es-ES_tradnl"/>
        </w:rPr>
      </w:pPr>
    </w:p>
    <w:p w14:paraId="520B9C35" w14:textId="08E05502" w:rsidR="00382112" w:rsidRPr="002A170C" w:rsidRDefault="00783F27" w:rsidP="005E1BC3">
      <w:pPr>
        <w:pStyle w:val="Prrafodelista"/>
        <w:numPr>
          <w:ilvl w:val="0"/>
          <w:numId w:val="2"/>
        </w:numPr>
        <w:spacing w:line="360" w:lineRule="auto"/>
        <w:jc w:val="both"/>
        <w:rPr>
          <w:rFonts w:ascii="Palatino Linotype" w:hAnsi="Palatino Linotype"/>
          <w:lang w:val="es-ES_tradnl"/>
        </w:rPr>
      </w:pPr>
      <w:r w:rsidRPr="002A170C">
        <w:rPr>
          <w:rFonts w:ascii="Palatino Linotype" w:hAnsi="Palatino Linotype"/>
          <w:lang w:val="es-ES_tradnl"/>
        </w:rPr>
        <w:t>Que</w:t>
      </w:r>
      <w:r w:rsidR="0056759D" w:rsidRPr="002A170C">
        <w:rPr>
          <w:rFonts w:ascii="Palatino Linotype" w:hAnsi="Palatino Linotype"/>
          <w:lang w:val="es-ES_tradnl"/>
        </w:rPr>
        <w:t xml:space="preserve"> </w:t>
      </w:r>
      <w:r w:rsidRPr="002A170C">
        <w:rPr>
          <w:rFonts w:ascii="Palatino Linotype" w:hAnsi="Palatino Linotype"/>
          <w:b/>
          <w:lang w:val="es-ES_tradnl"/>
        </w:rPr>
        <w:t xml:space="preserve">SÍ </w:t>
      </w:r>
      <w:r w:rsidR="00382112" w:rsidRPr="002A170C">
        <w:rPr>
          <w:rFonts w:ascii="Palatino Linotype" w:hAnsi="Palatino Linotype"/>
          <w:lang w:val="es-ES_tradnl"/>
        </w:rPr>
        <w:t>fue señalado de manera diligente el lugar (dirección) para realizar la consulta directa de la información.</w:t>
      </w:r>
    </w:p>
    <w:p w14:paraId="43E74113" w14:textId="77777777" w:rsidR="005800D2" w:rsidRPr="002A170C" w:rsidRDefault="005800D2" w:rsidP="00006E7B">
      <w:pPr>
        <w:pStyle w:val="Prrafodelista"/>
        <w:rPr>
          <w:rFonts w:ascii="Palatino Linotype" w:hAnsi="Palatino Linotype"/>
          <w:lang w:val="es-ES_tradnl"/>
        </w:rPr>
      </w:pPr>
    </w:p>
    <w:p w14:paraId="384E7C9C" w14:textId="4704FBF2" w:rsidR="00D92775" w:rsidRPr="002A170C" w:rsidRDefault="00382112" w:rsidP="00783F27">
      <w:pPr>
        <w:pStyle w:val="Prrafodelista"/>
        <w:numPr>
          <w:ilvl w:val="0"/>
          <w:numId w:val="2"/>
        </w:numPr>
        <w:spacing w:line="360" w:lineRule="auto"/>
        <w:jc w:val="both"/>
        <w:rPr>
          <w:rFonts w:ascii="Palatino Linotype" w:hAnsi="Palatino Linotype"/>
          <w:lang w:val="es-ES_tradnl"/>
        </w:rPr>
      </w:pPr>
      <w:r w:rsidRPr="002A170C">
        <w:rPr>
          <w:rFonts w:ascii="Palatino Linotype" w:hAnsi="Palatino Linotype"/>
          <w:lang w:val="es-ES_tradnl"/>
        </w:rPr>
        <w:lastRenderedPageBreak/>
        <w:t xml:space="preserve">Que </w:t>
      </w:r>
      <w:r w:rsidR="00783F27" w:rsidRPr="002A170C">
        <w:rPr>
          <w:rFonts w:ascii="Palatino Linotype" w:hAnsi="Palatino Linotype"/>
          <w:b/>
          <w:bCs/>
          <w:lang w:val="es-ES_tradnl"/>
        </w:rPr>
        <w:t xml:space="preserve">SÍ </w:t>
      </w:r>
      <w:r w:rsidRPr="002A170C">
        <w:rPr>
          <w:rFonts w:ascii="Palatino Linotype" w:hAnsi="Palatino Linotype"/>
          <w:lang w:val="es-ES_tradnl"/>
        </w:rPr>
        <w:t xml:space="preserve">fue precisado el nombre del servidor público comisionado a efecto de brindar atención al particular. </w:t>
      </w:r>
    </w:p>
    <w:p w14:paraId="64F07AC1" w14:textId="77777777" w:rsidR="00D92775" w:rsidRPr="002A170C" w:rsidRDefault="00D92775" w:rsidP="00006E7B">
      <w:pPr>
        <w:pStyle w:val="Prrafodelista"/>
        <w:rPr>
          <w:lang w:val="es-ES_tradnl"/>
        </w:rPr>
      </w:pPr>
    </w:p>
    <w:p w14:paraId="5B640C3B" w14:textId="228F7D25" w:rsidR="00D92775" w:rsidRPr="002A170C" w:rsidRDefault="00D92775" w:rsidP="00CA0A49">
      <w:pPr>
        <w:pStyle w:val="Prrafodelista"/>
        <w:numPr>
          <w:ilvl w:val="0"/>
          <w:numId w:val="2"/>
        </w:numPr>
        <w:spacing w:line="360" w:lineRule="auto"/>
        <w:jc w:val="both"/>
        <w:rPr>
          <w:lang w:val="es-ES_tradnl"/>
        </w:rPr>
      </w:pPr>
      <w:r w:rsidRPr="002A170C">
        <w:rPr>
          <w:rFonts w:ascii="Palatino Linotype" w:hAnsi="Palatino Linotype"/>
          <w:lang w:val="es-ES_tradnl"/>
        </w:rPr>
        <w:t xml:space="preserve">Que </w:t>
      </w:r>
      <w:r w:rsidRPr="002A170C">
        <w:rPr>
          <w:rFonts w:ascii="Palatino Linotype" w:hAnsi="Palatino Linotype"/>
          <w:b/>
          <w:bCs/>
          <w:lang w:val="es-ES_tradnl"/>
        </w:rPr>
        <w:t xml:space="preserve">El Sujeto Obligado </w:t>
      </w:r>
      <w:r w:rsidRPr="002A170C">
        <w:rPr>
          <w:rFonts w:ascii="Palatino Linotype" w:hAnsi="Palatino Linotype"/>
          <w:lang w:val="es-ES_tradnl"/>
        </w:rPr>
        <w:t xml:space="preserve">argumentó cambio de modalidad con base en el </w:t>
      </w:r>
      <w:r w:rsidR="0056759D" w:rsidRPr="002A170C">
        <w:rPr>
          <w:rFonts w:ascii="Palatino Linotype" w:hAnsi="Palatino Linotype"/>
          <w:lang w:val="es-ES_tradnl"/>
        </w:rPr>
        <w:t xml:space="preserve">peso de la información </w:t>
      </w:r>
      <w:r w:rsidR="0056759D" w:rsidRPr="002A170C">
        <w:rPr>
          <w:rFonts w:ascii="Palatino Linotype" w:hAnsi="Palatino Linotype"/>
          <w:i/>
          <w:iCs/>
          <w:lang w:val="es-ES_tradnl"/>
        </w:rPr>
        <w:t>“</w:t>
      </w:r>
      <w:r w:rsidR="00783F27" w:rsidRPr="002A170C">
        <w:rPr>
          <w:rFonts w:ascii="Palatino Linotype" w:hAnsi="Palatino Linotype"/>
          <w:i/>
          <w:iCs/>
          <w:lang w:val="es-ES_tradnl"/>
        </w:rPr>
        <w:t xml:space="preserve">el cúmulo de fojas que integran los expedientes requeridos por el solicitante (28,000), lo cual sobrepasa las capacidades técnicas del sistema SAIMEX; acto seguido la petición fue registrada en la bitácora de incidencias del </w:t>
      </w:r>
      <w:proofErr w:type="spellStart"/>
      <w:r w:rsidR="00783F27" w:rsidRPr="002A170C">
        <w:rPr>
          <w:rFonts w:ascii="Palatino Linotype" w:hAnsi="Palatino Linotype"/>
          <w:i/>
          <w:iCs/>
          <w:lang w:val="es-ES_tradnl"/>
        </w:rPr>
        <w:t>Infoem</w:t>
      </w:r>
      <w:proofErr w:type="spellEnd"/>
      <w:r w:rsidR="00783F27" w:rsidRPr="002A170C">
        <w:rPr>
          <w:rFonts w:ascii="Palatino Linotype" w:hAnsi="Palatino Linotype"/>
          <w:i/>
          <w:iCs/>
          <w:lang w:val="es-ES_tradnl"/>
        </w:rPr>
        <w:t xml:space="preserve">, ya que utilizando una resolución alta de 150 </w:t>
      </w:r>
      <w:proofErr w:type="spellStart"/>
      <w:r w:rsidR="00783F27" w:rsidRPr="002A170C">
        <w:rPr>
          <w:rFonts w:ascii="Palatino Linotype" w:hAnsi="Palatino Linotype"/>
          <w:i/>
          <w:iCs/>
          <w:lang w:val="es-ES_tradnl"/>
        </w:rPr>
        <w:t>Dpi's</w:t>
      </w:r>
      <w:proofErr w:type="spellEnd"/>
      <w:r w:rsidR="00783F27" w:rsidRPr="002A170C">
        <w:rPr>
          <w:rFonts w:ascii="Palatino Linotype" w:hAnsi="Palatino Linotype"/>
          <w:i/>
          <w:iCs/>
          <w:lang w:val="es-ES_tradnl"/>
        </w:rPr>
        <w:t xml:space="preserve"> en escala de grises y formato </w:t>
      </w:r>
      <w:proofErr w:type="spellStart"/>
      <w:r w:rsidR="00783F27" w:rsidRPr="002A170C">
        <w:rPr>
          <w:rFonts w:ascii="Palatino Linotype" w:hAnsi="Palatino Linotype"/>
          <w:i/>
          <w:iCs/>
          <w:lang w:val="es-ES_tradnl"/>
        </w:rPr>
        <w:t>pdf</w:t>
      </w:r>
      <w:proofErr w:type="spellEnd"/>
      <w:r w:rsidR="00783F27" w:rsidRPr="002A170C">
        <w:rPr>
          <w:rFonts w:ascii="Palatino Linotype" w:hAnsi="Palatino Linotype"/>
          <w:i/>
          <w:iCs/>
          <w:lang w:val="es-ES_tradnl"/>
        </w:rPr>
        <w:t>, el volumen de información referido puede llegar a un peso de 1,750 MB aproximadamente, lo cual supera las capacidades técnicas del sistema SAIMEX.</w:t>
      </w:r>
      <w:r w:rsidR="0056759D" w:rsidRPr="002A170C">
        <w:rPr>
          <w:rFonts w:ascii="Palatino Linotype" w:hAnsi="Palatino Linotype"/>
          <w:i/>
          <w:iCs/>
          <w:lang w:val="es-ES_tradnl"/>
        </w:rPr>
        <w:t>”</w:t>
      </w:r>
    </w:p>
    <w:p w14:paraId="788797B5" w14:textId="77777777" w:rsidR="00D92775" w:rsidRPr="002A170C" w:rsidRDefault="00D92775" w:rsidP="00006E7B">
      <w:pPr>
        <w:pStyle w:val="Prrafodelista"/>
        <w:spacing w:line="360" w:lineRule="auto"/>
        <w:ind w:left="720"/>
        <w:jc w:val="both"/>
        <w:rPr>
          <w:rFonts w:ascii="Palatino Linotype" w:hAnsi="Palatino Linotype"/>
          <w:lang w:val="es-ES_tradnl"/>
        </w:rPr>
      </w:pPr>
    </w:p>
    <w:p w14:paraId="5B2F85A4" w14:textId="0E30648E" w:rsidR="009166C0" w:rsidRPr="002A170C" w:rsidRDefault="009166C0" w:rsidP="00006E7B">
      <w:pPr>
        <w:pStyle w:val="Citas"/>
        <w:tabs>
          <w:tab w:val="left" w:pos="7470"/>
        </w:tabs>
        <w:spacing w:before="0" w:after="0"/>
        <w:ind w:left="0" w:right="72"/>
        <w:rPr>
          <w:i w:val="0"/>
          <w:sz w:val="24"/>
          <w:szCs w:val="24"/>
        </w:rPr>
      </w:pPr>
      <w:r w:rsidRPr="002A170C">
        <w:rPr>
          <w:i w:val="0"/>
          <w:sz w:val="24"/>
          <w:szCs w:val="24"/>
        </w:rPr>
        <w:t xml:space="preserve">Aclarado lo anterior, </w:t>
      </w:r>
      <w:r w:rsidR="006C7079" w:rsidRPr="002A170C">
        <w:rPr>
          <w:i w:val="0"/>
          <w:sz w:val="24"/>
          <w:szCs w:val="24"/>
        </w:rPr>
        <w:t xml:space="preserve">al </w:t>
      </w:r>
      <w:r w:rsidR="0056759D" w:rsidRPr="002A170C">
        <w:rPr>
          <w:i w:val="0"/>
          <w:sz w:val="24"/>
          <w:szCs w:val="24"/>
        </w:rPr>
        <w:t xml:space="preserve">omitir </w:t>
      </w:r>
      <w:r w:rsidR="006C7079" w:rsidRPr="002A170C">
        <w:rPr>
          <w:i w:val="0"/>
          <w:sz w:val="24"/>
          <w:szCs w:val="24"/>
        </w:rPr>
        <w:t xml:space="preserve">brindar mayores elementos que justifican el cambio de modalidad. </w:t>
      </w:r>
      <w:r w:rsidR="000310DB" w:rsidRPr="002A170C">
        <w:rPr>
          <w:i w:val="0"/>
          <w:sz w:val="24"/>
          <w:szCs w:val="24"/>
        </w:rPr>
        <w:t>En suma,</w:t>
      </w:r>
      <w:r w:rsidRPr="002A170C">
        <w:rPr>
          <w:i w:val="0"/>
          <w:sz w:val="24"/>
          <w:szCs w:val="24"/>
        </w:rPr>
        <w:t xml:space="preserve"> resulta procedente</w:t>
      </w:r>
      <w:r w:rsidR="009910F9" w:rsidRPr="002A170C">
        <w:rPr>
          <w:i w:val="0"/>
          <w:sz w:val="24"/>
          <w:szCs w:val="24"/>
        </w:rPr>
        <w:t xml:space="preserve"> ordenar </w:t>
      </w:r>
      <w:r w:rsidR="0056759D" w:rsidRPr="002A170C">
        <w:rPr>
          <w:i w:val="0"/>
          <w:sz w:val="24"/>
          <w:szCs w:val="24"/>
        </w:rPr>
        <w:t xml:space="preserve">la entrega de la siguiente información: </w:t>
      </w:r>
    </w:p>
    <w:p w14:paraId="25423C32" w14:textId="77777777" w:rsidR="00783F27" w:rsidRPr="002A170C" w:rsidRDefault="00783F27" w:rsidP="00006E7B">
      <w:pPr>
        <w:pStyle w:val="Citas"/>
        <w:tabs>
          <w:tab w:val="left" w:pos="7470"/>
        </w:tabs>
        <w:spacing w:before="0" w:after="0"/>
        <w:ind w:left="0" w:right="72"/>
        <w:rPr>
          <w:i w:val="0"/>
          <w:sz w:val="24"/>
          <w:szCs w:val="24"/>
        </w:rPr>
      </w:pPr>
    </w:p>
    <w:p w14:paraId="6D9E39BD" w14:textId="77777777" w:rsidR="00CE1BE1" w:rsidRPr="002A170C" w:rsidRDefault="00CE1BE1" w:rsidP="00CE1BE1">
      <w:pPr>
        <w:spacing w:after="0" w:line="360" w:lineRule="auto"/>
        <w:jc w:val="both"/>
        <w:rPr>
          <w:rFonts w:ascii="Palatino Linotype" w:hAnsi="Palatino Linotype"/>
          <w:sz w:val="24"/>
          <w:szCs w:val="24"/>
        </w:rPr>
      </w:pPr>
      <w:r w:rsidRPr="002A170C">
        <w:rPr>
          <w:rFonts w:ascii="Palatino Linotype" w:hAnsi="Palatino Linotype"/>
          <w:sz w:val="24"/>
          <w:szCs w:val="24"/>
        </w:rPr>
        <w:t>De los mantenimientos preventivos, correctivos y reparaciones a la infraestructura Electromecánica, realizados del primero de enero al 24 de marzo del 2025:</w:t>
      </w:r>
    </w:p>
    <w:p w14:paraId="6A1A02C4" w14:textId="77777777" w:rsidR="00CE1BE1" w:rsidRPr="002A170C" w:rsidRDefault="00CE1BE1" w:rsidP="00CE1BE1">
      <w:pPr>
        <w:spacing w:after="0" w:line="360" w:lineRule="auto"/>
        <w:jc w:val="both"/>
        <w:rPr>
          <w:rFonts w:ascii="Palatino Linotype" w:hAnsi="Palatino Linotype"/>
          <w:sz w:val="24"/>
          <w:szCs w:val="24"/>
        </w:rPr>
      </w:pPr>
    </w:p>
    <w:p w14:paraId="02E903D5" w14:textId="77777777" w:rsidR="00CE1BE1" w:rsidRPr="002A170C" w:rsidRDefault="00CE1BE1" w:rsidP="00CE1BE1">
      <w:pPr>
        <w:spacing w:after="0" w:line="360" w:lineRule="auto"/>
        <w:jc w:val="both"/>
        <w:rPr>
          <w:rFonts w:ascii="Palatino Linotype" w:hAnsi="Palatino Linotype"/>
          <w:sz w:val="24"/>
          <w:szCs w:val="24"/>
        </w:rPr>
      </w:pPr>
      <w:r w:rsidRPr="002A170C">
        <w:rPr>
          <w:rFonts w:ascii="Palatino Linotype" w:hAnsi="Palatino Linotype"/>
          <w:sz w:val="24"/>
          <w:szCs w:val="24"/>
        </w:rPr>
        <w:t>En caso de ser realizados por personal del Organismo:</w:t>
      </w:r>
    </w:p>
    <w:p w14:paraId="4044A1B3" w14:textId="77777777" w:rsidR="00CE1BE1" w:rsidRPr="002A170C" w:rsidRDefault="00CE1BE1" w:rsidP="00CE1BE1">
      <w:pPr>
        <w:spacing w:after="0" w:line="360" w:lineRule="auto"/>
        <w:jc w:val="both"/>
        <w:rPr>
          <w:rFonts w:ascii="Palatino Linotype" w:hAnsi="Palatino Linotype"/>
          <w:sz w:val="24"/>
          <w:szCs w:val="24"/>
        </w:rPr>
      </w:pPr>
    </w:p>
    <w:p w14:paraId="23FC2706" w14:textId="77777777" w:rsidR="00CE1BE1" w:rsidRPr="002A170C" w:rsidRDefault="00CE1BE1" w:rsidP="00CE1BE1">
      <w:pPr>
        <w:pStyle w:val="Prrafodelista"/>
        <w:numPr>
          <w:ilvl w:val="0"/>
          <w:numId w:val="10"/>
        </w:numPr>
        <w:autoSpaceDE w:val="0"/>
        <w:autoSpaceDN w:val="0"/>
        <w:adjustRightInd w:val="0"/>
        <w:spacing w:line="360" w:lineRule="auto"/>
        <w:jc w:val="both"/>
        <w:rPr>
          <w:rFonts w:ascii="Palatino Linotype" w:hAnsi="Palatino Linotype"/>
          <w:color w:val="000000"/>
        </w:rPr>
      </w:pPr>
      <w:r w:rsidRPr="002A170C">
        <w:rPr>
          <w:rFonts w:ascii="Palatino Linotype" w:hAnsi="Palatino Linotype"/>
          <w:color w:val="000000"/>
        </w:rPr>
        <w:t>Vales digitalizados del almacén de salida del material.</w:t>
      </w:r>
    </w:p>
    <w:p w14:paraId="1B71D73D" w14:textId="77777777" w:rsidR="00CE1BE1" w:rsidRPr="002A170C" w:rsidRDefault="00CE1BE1" w:rsidP="00CE1BE1">
      <w:pPr>
        <w:pStyle w:val="Prrafodelista"/>
        <w:numPr>
          <w:ilvl w:val="0"/>
          <w:numId w:val="10"/>
        </w:numPr>
        <w:autoSpaceDE w:val="0"/>
        <w:autoSpaceDN w:val="0"/>
        <w:adjustRightInd w:val="0"/>
        <w:spacing w:line="360" w:lineRule="auto"/>
        <w:jc w:val="both"/>
        <w:rPr>
          <w:rFonts w:ascii="Palatino Linotype" w:hAnsi="Palatino Linotype"/>
          <w:color w:val="000000"/>
        </w:rPr>
      </w:pPr>
      <w:r w:rsidRPr="002A170C">
        <w:rPr>
          <w:rFonts w:ascii="Palatino Linotype" w:hAnsi="Palatino Linotype"/>
          <w:color w:val="000000"/>
        </w:rPr>
        <w:t>Contrato de suministro de materiales.</w:t>
      </w:r>
    </w:p>
    <w:p w14:paraId="795B12A1" w14:textId="77777777" w:rsidR="00CE1BE1" w:rsidRPr="002A170C" w:rsidRDefault="00CE1BE1" w:rsidP="00CE1BE1">
      <w:pPr>
        <w:pStyle w:val="Prrafodelista"/>
        <w:numPr>
          <w:ilvl w:val="0"/>
          <w:numId w:val="10"/>
        </w:numPr>
        <w:autoSpaceDE w:val="0"/>
        <w:autoSpaceDN w:val="0"/>
        <w:adjustRightInd w:val="0"/>
        <w:spacing w:line="360" w:lineRule="auto"/>
        <w:jc w:val="both"/>
        <w:rPr>
          <w:rFonts w:ascii="Palatino Linotype" w:hAnsi="Palatino Linotype"/>
          <w:color w:val="000000"/>
        </w:rPr>
      </w:pPr>
      <w:r w:rsidRPr="002A170C">
        <w:rPr>
          <w:rFonts w:ascii="Palatino Linotype" w:hAnsi="Palatino Linotype"/>
          <w:color w:val="000000"/>
        </w:rPr>
        <w:lastRenderedPageBreak/>
        <w:t>Documento donde conste la aprobación del presupuesto.</w:t>
      </w:r>
    </w:p>
    <w:p w14:paraId="4AE5379D" w14:textId="5A43AC3C" w:rsidR="00F2473B" w:rsidRPr="002A170C" w:rsidRDefault="00F2473B" w:rsidP="00CE1BE1">
      <w:pPr>
        <w:pStyle w:val="Prrafodelista"/>
        <w:numPr>
          <w:ilvl w:val="0"/>
          <w:numId w:val="10"/>
        </w:numPr>
        <w:autoSpaceDE w:val="0"/>
        <w:autoSpaceDN w:val="0"/>
        <w:adjustRightInd w:val="0"/>
        <w:spacing w:line="360" w:lineRule="auto"/>
        <w:jc w:val="both"/>
        <w:rPr>
          <w:rFonts w:ascii="Palatino Linotype" w:hAnsi="Palatino Linotype"/>
          <w:color w:val="000000"/>
        </w:rPr>
      </w:pPr>
      <w:r w:rsidRPr="002A170C">
        <w:rPr>
          <w:rFonts w:ascii="Palatino Linotype" w:hAnsi="Palatino Linotype"/>
          <w:color w:val="000000"/>
        </w:rPr>
        <w:t>Bitácoras de mantenimiento.</w:t>
      </w:r>
    </w:p>
    <w:p w14:paraId="713369D0" w14:textId="7CA9A624" w:rsidR="00F2473B" w:rsidRPr="002A170C" w:rsidRDefault="00F2473B" w:rsidP="00F2473B">
      <w:pPr>
        <w:pStyle w:val="Prrafodelista"/>
        <w:numPr>
          <w:ilvl w:val="0"/>
          <w:numId w:val="10"/>
        </w:numPr>
        <w:autoSpaceDE w:val="0"/>
        <w:autoSpaceDN w:val="0"/>
        <w:adjustRightInd w:val="0"/>
        <w:spacing w:line="360" w:lineRule="auto"/>
        <w:jc w:val="both"/>
        <w:rPr>
          <w:rFonts w:ascii="Palatino Linotype" w:hAnsi="Palatino Linotype"/>
          <w:color w:val="000000"/>
        </w:rPr>
      </w:pPr>
      <w:r w:rsidRPr="002A170C">
        <w:rPr>
          <w:rFonts w:ascii="Palatino Linotype" w:hAnsi="Palatino Linotype"/>
          <w:color w:val="000000"/>
        </w:rPr>
        <w:t>Documento donde consten los pagos realizados por dicho servicio, ya sean de suministro o por el servicio.</w:t>
      </w:r>
    </w:p>
    <w:p w14:paraId="35E691AA" w14:textId="77777777" w:rsidR="00CE1BE1" w:rsidRPr="002A170C" w:rsidRDefault="00CE1BE1" w:rsidP="00CE1BE1">
      <w:pPr>
        <w:autoSpaceDE w:val="0"/>
        <w:autoSpaceDN w:val="0"/>
        <w:adjustRightInd w:val="0"/>
        <w:spacing w:line="360" w:lineRule="auto"/>
        <w:ind w:left="360"/>
        <w:jc w:val="both"/>
        <w:rPr>
          <w:rFonts w:ascii="Palatino Linotype" w:hAnsi="Palatino Linotype"/>
          <w:color w:val="000000"/>
        </w:rPr>
      </w:pPr>
    </w:p>
    <w:p w14:paraId="696F053D" w14:textId="77777777" w:rsidR="00CE1BE1" w:rsidRPr="002A170C" w:rsidRDefault="00CE1BE1" w:rsidP="00CE1BE1">
      <w:pPr>
        <w:autoSpaceDE w:val="0"/>
        <w:autoSpaceDN w:val="0"/>
        <w:adjustRightInd w:val="0"/>
        <w:spacing w:line="360" w:lineRule="auto"/>
        <w:jc w:val="both"/>
        <w:rPr>
          <w:rFonts w:ascii="Palatino Linotype" w:hAnsi="Palatino Linotype"/>
          <w:color w:val="000000"/>
          <w:sz w:val="24"/>
        </w:rPr>
      </w:pPr>
      <w:r w:rsidRPr="002A170C">
        <w:rPr>
          <w:rFonts w:ascii="Palatino Linotype" w:hAnsi="Palatino Linotype"/>
          <w:color w:val="000000"/>
          <w:sz w:val="24"/>
        </w:rPr>
        <w:t>En caso de ser realizados por una empresa externa:</w:t>
      </w:r>
    </w:p>
    <w:p w14:paraId="6328F73C" w14:textId="77777777" w:rsidR="00CE1BE1" w:rsidRPr="002A170C" w:rsidRDefault="00CE1BE1" w:rsidP="00CE1BE1">
      <w:pPr>
        <w:pStyle w:val="Prrafodelista"/>
        <w:numPr>
          <w:ilvl w:val="0"/>
          <w:numId w:val="10"/>
        </w:numPr>
        <w:autoSpaceDE w:val="0"/>
        <w:autoSpaceDN w:val="0"/>
        <w:adjustRightInd w:val="0"/>
        <w:spacing w:line="360" w:lineRule="auto"/>
        <w:jc w:val="both"/>
        <w:rPr>
          <w:rFonts w:ascii="Palatino Linotype" w:hAnsi="Palatino Linotype"/>
          <w:color w:val="000000"/>
        </w:rPr>
      </w:pPr>
      <w:r w:rsidRPr="002A170C">
        <w:rPr>
          <w:rFonts w:ascii="Palatino Linotype" w:hAnsi="Palatino Linotype"/>
          <w:color w:val="000000"/>
        </w:rPr>
        <w:t xml:space="preserve"> Contrato con la empresa externa.</w:t>
      </w:r>
    </w:p>
    <w:p w14:paraId="35A19F3A" w14:textId="77777777" w:rsidR="00CE1BE1" w:rsidRPr="002A170C" w:rsidRDefault="00CE1BE1" w:rsidP="00CE1BE1">
      <w:pPr>
        <w:pStyle w:val="Prrafodelista"/>
        <w:numPr>
          <w:ilvl w:val="0"/>
          <w:numId w:val="10"/>
        </w:numPr>
        <w:autoSpaceDE w:val="0"/>
        <w:autoSpaceDN w:val="0"/>
        <w:adjustRightInd w:val="0"/>
        <w:spacing w:line="360" w:lineRule="auto"/>
        <w:jc w:val="both"/>
        <w:rPr>
          <w:rFonts w:ascii="Palatino Linotype" w:hAnsi="Palatino Linotype"/>
          <w:color w:val="000000"/>
        </w:rPr>
      </w:pPr>
      <w:r w:rsidRPr="002A170C">
        <w:rPr>
          <w:rFonts w:ascii="Palatino Linotype" w:hAnsi="Palatino Linotype"/>
          <w:color w:val="000000"/>
        </w:rPr>
        <w:t>Documento donde conste la suficiencia presupuestal que sustenta la contratación.</w:t>
      </w:r>
    </w:p>
    <w:p w14:paraId="461D53DA" w14:textId="26342AC3" w:rsidR="00AC7A7E" w:rsidRPr="002A170C" w:rsidRDefault="00CE1BE1" w:rsidP="00CE1BE1">
      <w:pPr>
        <w:pStyle w:val="Prrafodelista"/>
        <w:numPr>
          <w:ilvl w:val="0"/>
          <w:numId w:val="10"/>
        </w:numPr>
        <w:autoSpaceDE w:val="0"/>
        <w:autoSpaceDN w:val="0"/>
        <w:adjustRightInd w:val="0"/>
        <w:spacing w:line="360" w:lineRule="auto"/>
        <w:jc w:val="both"/>
        <w:rPr>
          <w:rFonts w:ascii="Palatino Linotype" w:hAnsi="Palatino Linotype"/>
          <w:color w:val="000000"/>
        </w:rPr>
      </w:pPr>
      <w:r w:rsidRPr="002A170C">
        <w:rPr>
          <w:rFonts w:ascii="Palatino Linotype" w:hAnsi="Palatino Linotype"/>
          <w:color w:val="000000"/>
        </w:rPr>
        <w:t>Documento donde consten los pagos realizados por dicho servicio, ya sean de suministro o por el servicio.</w:t>
      </w:r>
    </w:p>
    <w:p w14:paraId="1357BB9A" w14:textId="26BADAE8" w:rsidR="00F2473B" w:rsidRPr="002A170C" w:rsidRDefault="00F2473B" w:rsidP="00CE1BE1">
      <w:pPr>
        <w:pStyle w:val="Prrafodelista"/>
        <w:numPr>
          <w:ilvl w:val="0"/>
          <w:numId w:val="10"/>
        </w:numPr>
        <w:autoSpaceDE w:val="0"/>
        <w:autoSpaceDN w:val="0"/>
        <w:adjustRightInd w:val="0"/>
        <w:spacing w:line="360" w:lineRule="auto"/>
        <w:jc w:val="both"/>
        <w:rPr>
          <w:rFonts w:ascii="Palatino Linotype" w:hAnsi="Palatino Linotype"/>
          <w:color w:val="000000"/>
        </w:rPr>
      </w:pPr>
      <w:r w:rsidRPr="002A170C">
        <w:rPr>
          <w:rFonts w:ascii="Palatino Linotype" w:hAnsi="Palatino Linotype"/>
          <w:color w:val="000000"/>
        </w:rPr>
        <w:t>Bitácoras de mantenimiento.</w:t>
      </w:r>
    </w:p>
    <w:p w14:paraId="650DADB4" w14:textId="77777777" w:rsidR="007C3E77" w:rsidRPr="002A170C" w:rsidRDefault="007C3E77" w:rsidP="00AC7A7E">
      <w:pPr>
        <w:autoSpaceDE w:val="0"/>
        <w:autoSpaceDN w:val="0"/>
        <w:adjustRightInd w:val="0"/>
        <w:spacing w:line="360" w:lineRule="auto"/>
        <w:jc w:val="both"/>
        <w:rPr>
          <w:rFonts w:ascii="Palatino Linotype" w:hAnsi="Palatino Linotype"/>
          <w:color w:val="000000"/>
        </w:rPr>
      </w:pPr>
    </w:p>
    <w:p w14:paraId="20C3A5FA" w14:textId="43DE8ED5" w:rsidR="00CE1BE1" w:rsidRPr="002A170C" w:rsidRDefault="00CE1BE1" w:rsidP="00CE1BE1">
      <w:pPr>
        <w:autoSpaceDE w:val="0"/>
        <w:autoSpaceDN w:val="0"/>
        <w:adjustRightInd w:val="0"/>
        <w:spacing w:after="0" w:line="360" w:lineRule="auto"/>
        <w:jc w:val="both"/>
        <w:rPr>
          <w:rFonts w:ascii="Palatino Linotype" w:hAnsi="Palatino Linotype" w:cs="Arial"/>
          <w:iCs/>
          <w:sz w:val="24"/>
          <w:szCs w:val="24"/>
        </w:rPr>
      </w:pPr>
      <w:r w:rsidRPr="002A170C">
        <w:rPr>
          <w:rFonts w:ascii="Palatino Linotype" w:hAnsi="Palatino Linotype" w:cs="Arial"/>
          <w:noProof/>
          <w:color w:val="000000"/>
          <w:sz w:val="24"/>
          <w:lang w:val="es-ES" w:eastAsia="es-MX"/>
        </w:rPr>
        <w:t xml:space="preserve">En todo caso, </w:t>
      </w:r>
      <w:r w:rsidR="00F2473B" w:rsidRPr="002A170C">
        <w:rPr>
          <w:rFonts w:ascii="Palatino Linotype" w:hAnsi="Palatino Linotype" w:cs="Arial"/>
          <w:noProof/>
          <w:color w:val="000000"/>
          <w:sz w:val="24"/>
          <w:lang w:val="es-ES" w:eastAsia="es-MX"/>
        </w:rPr>
        <w:t>Respecto de los puntos 1, 2,</w:t>
      </w:r>
      <w:r w:rsidR="00B61A61" w:rsidRPr="002A170C">
        <w:rPr>
          <w:rFonts w:ascii="Palatino Linotype" w:hAnsi="Palatino Linotype" w:cs="Arial"/>
          <w:noProof/>
          <w:color w:val="000000"/>
          <w:sz w:val="24"/>
          <w:lang w:val="es-ES" w:eastAsia="es-MX"/>
        </w:rPr>
        <w:t xml:space="preserve"> 3,</w:t>
      </w:r>
      <w:r w:rsidR="00F2473B" w:rsidRPr="002A170C">
        <w:rPr>
          <w:rFonts w:ascii="Palatino Linotype" w:hAnsi="Palatino Linotype" w:cs="Arial"/>
          <w:noProof/>
          <w:color w:val="000000"/>
          <w:sz w:val="24"/>
          <w:lang w:val="es-ES" w:eastAsia="es-MX"/>
        </w:rPr>
        <w:t xml:space="preserve"> 4, 5</w:t>
      </w:r>
      <w:r w:rsidR="00B61A61" w:rsidRPr="002A170C">
        <w:rPr>
          <w:rFonts w:ascii="Palatino Linotype" w:hAnsi="Palatino Linotype" w:cs="Arial"/>
          <w:noProof/>
          <w:color w:val="000000"/>
          <w:sz w:val="24"/>
          <w:lang w:val="es-ES" w:eastAsia="es-MX"/>
        </w:rPr>
        <w:t xml:space="preserve"> para el caso que la información haya sido generada por una empresa externa, bastará con que El Sujeto Obligado lo haga del conocimiento en términos del párrafo segundo del artículo 19 de la Ley de transparencia local, asimismo, respecto de los puntos </w:t>
      </w:r>
      <w:r w:rsidR="00F2473B" w:rsidRPr="002A170C">
        <w:rPr>
          <w:rFonts w:ascii="Palatino Linotype" w:hAnsi="Palatino Linotype" w:cs="Arial"/>
          <w:noProof/>
          <w:color w:val="000000"/>
          <w:sz w:val="24"/>
          <w:lang w:val="es-ES" w:eastAsia="es-MX"/>
        </w:rPr>
        <w:t>6, 7, 8, y 9</w:t>
      </w:r>
      <w:r w:rsidR="00B61A61" w:rsidRPr="002A170C">
        <w:rPr>
          <w:rFonts w:ascii="Palatino Linotype" w:hAnsi="Palatino Linotype" w:cs="Arial"/>
          <w:noProof/>
          <w:color w:val="000000"/>
          <w:sz w:val="24"/>
          <w:lang w:val="es-ES" w:eastAsia="es-MX"/>
        </w:rPr>
        <w:t>, para el caso que la información haya sido generada por el organismo, bastará con que El Sujeto Obligado lo haga del conocimiento en términos del párrafo segundo del artículo 19 de la Ley de transparencia local.</w:t>
      </w:r>
      <w:r w:rsidRPr="002A170C">
        <w:rPr>
          <w:rFonts w:ascii="Palatino Linotype" w:hAnsi="Palatino Linotype" w:cs="Arial"/>
          <w:iCs/>
          <w:sz w:val="24"/>
          <w:szCs w:val="24"/>
        </w:rPr>
        <w:t xml:space="preserve"> </w:t>
      </w:r>
    </w:p>
    <w:p w14:paraId="0FFB69EC" w14:textId="77777777" w:rsidR="00CE1BE1" w:rsidRPr="002A170C" w:rsidRDefault="00CE1BE1" w:rsidP="00AC7A7E">
      <w:pPr>
        <w:autoSpaceDE w:val="0"/>
        <w:autoSpaceDN w:val="0"/>
        <w:adjustRightInd w:val="0"/>
        <w:spacing w:line="360" w:lineRule="auto"/>
        <w:jc w:val="both"/>
        <w:rPr>
          <w:rFonts w:ascii="Palatino Linotype" w:hAnsi="Palatino Linotype"/>
          <w:color w:val="000000"/>
        </w:rPr>
      </w:pPr>
    </w:p>
    <w:p w14:paraId="5758DF32" w14:textId="47DD77DA" w:rsidR="007A5512" w:rsidRPr="002A170C" w:rsidRDefault="00600A21" w:rsidP="00006E7B">
      <w:pPr>
        <w:spacing w:after="0" w:line="360" w:lineRule="auto"/>
        <w:jc w:val="both"/>
        <w:rPr>
          <w:rFonts w:ascii="Palatino Linotype" w:hAnsi="Palatino Linotype"/>
          <w:b/>
          <w:sz w:val="24"/>
          <w:szCs w:val="24"/>
        </w:rPr>
      </w:pPr>
      <w:r w:rsidRPr="002A170C">
        <w:rPr>
          <w:rFonts w:ascii="Palatino Linotype" w:hAnsi="Palatino Linotype"/>
          <w:b/>
          <w:bCs/>
          <w:sz w:val="24"/>
          <w:szCs w:val="24"/>
        </w:rPr>
        <w:lastRenderedPageBreak/>
        <w:t>DE LA</w:t>
      </w:r>
      <w:r w:rsidRPr="002A170C">
        <w:rPr>
          <w:rFonts w:ascii="Palatino Linotype" w:hAnsi="Palatino Linotype"/>
          <w:bCs/>
          <w:sz w:val="24"/>
          <w:szCs w:val="24"/>
        </w:rPr>
        <w:t xml:space="preserve"> </w:t>
      </w:r>
      <w:r w:rsidRPr="002A170C">
        <w:rPr>
          <w:rFonts w:ascii="Palatino Linotype" w:hAnsi="Palatino Linotype"/>
          <w:b/>
          <w:sz w:val="24"/>
          <w:szCs w:val="24"/>
        </w:rPr>
        <w:t xml:space="preserve">VERSIÓN PÚBLICA </w:t>
      </w:r>
    </w:p>
    <w:p w14:paraId="0BBCD6FA" w14:textId="77777777" w:rsidR="0056759D" w:rsidRPr="002A170C" w:rsidRDefault="0056759D" w:rsidP="00006E7B">
      <w:pPr>
        <w:spacing w:after="0" w:line="360" w:lineRule="auto"/>
        <w:jc w:val="both"/>
        <w:rPr>
          <w:rFonts w:ascii="Palatino Linotype" w:eastAsia="Palatino Linotype" w:hAnsi="Palatino Linotype" w:cs="Palatino Linotype"/>
          <w:sz w:val="24"/>
          <w:szCs w:val="24"/>
        </w:rPr>
      </w:pPr>
      <w:r w:rsidRPr="002A170C">
        <w:rPr>
          <w:rFonts w:ascii="Palatino Linotype" w:eastAsia="Palatino Linotype" w:hAnsi="Palatino Linotype" w:cs="Palatino Linotype"/>
          <w:sz w:val="24"/>
          <w:szCs w:val="24"/>
        </w:rPr>
        <w:t>En la elaboración de la versión pública se deberá considerar lo dispuesto en los artículos 3 fracciones IX, XX, XXI y XLV, 91 y 132 fracciones II y III de la Ley de Transparencia y Acceso a la Información Pública del Estado de México y Municipios que establecen lo siguiente:</w:t>
      </w:r>
    </w:p>
    <w:p w14:paraId="668FF70E" w14:textId="77777777" w:rsidR="0056759D" w:rsidRPr="002A170C" w:rsidRDefault="0056759D" w:rsidP="00006E7B">
      <w:pPr>
        <w:pStyle w:val="Citas"/>
        <w:spacing w:before="0" w:after="0"/>
      </w:pPr>
      <w:r w:rsidRPr="002A170C">
        <w:rPr>
          <w:b/>
        </w:rPr>
        <w:t>“Artículo 3.</w:t>
      </w:r>
      <w:r w:rsidRPr="002A170C">
        <w:t xml:space="preserve"> Para los efectos de la presente Ley se entenderá por:</w:t>
      </w:r>
    </w:p>
    <w:p w14:paraId="3C05C3CE" w14:textId="77777777" w:rsidR="0056759D" w:rsidRPr="002A170C" w:rsidRDefault="0056759D" w:rsidP="00006E7B">
      <w:pPr>
        <w:pStyle w:val="Citas"/>
        <w:spacing w:before="0" w:after="0"/>
      </w:pPr>
      <w:r w:rsidRPr="002A170C">
        <w:t>(…)</w:t>
      </w:r>
    </w:p>
    <w:p w14:paraId="44358902" w14:textId="77777777" w:rsidR="0056759D" w:rsidRPr="002A170C" w:rsidRDefault="0056759D" w:rsidP="00006E7B">
      <w:pPr>
        <w:pStyle w:val="Citas"/>
        <w:spacing w:before="0" w:after="0"/>
      </w:pPr>
      <w:r w:rsidRPr="002A170C">
        <w:rPr>
          <w:b/>
        </w:rPr>
        <w:t>IX. Datos personales:</w:t>
      </w:r>
      <w:r w:rsidRPr="002A170C">
        <w:t xml:space="preserve"> La información concerniente a una persona, identificada o identificable según lo dispuesto por la Ley de Protección de Datos Personales del Estado de México; </w:t>
      </w:r>
    </w:p>
    <w:p w14:paraId="54D5DD07" w14:textId="77777777" w:rsidR="0056759D" w:rsidRPr="002A170C" w:rsidRDefault="0056759D" w:rsidP="00006E7B">
      <w:pPr>
        <w:pStyle w:val="Citas"/>
        <w:spacing w:before="0" w:after="0"/>
      </w:pPr>
      <w:r w:rsidRPr="002A170C">
        <w:rPr>
          <w:b/>
        </w:rPr>
        <w:t>XX.</w:t>
      </w:r>
      <w:r w:rsidRPr="002A170C">
        <w:t xml:space="preserve"> </w:t>
      </w:r>
      <w:r w:rsidRPr="002A170C">
        <w:rPr>
          <w:b/>
        </w:rPr>
        <w:t>Información clasificada:</w:t>
      </w:r>
      <w:r w:rsidRPr="002A170C">
        <w:t xml:space="preserve"> Aquella considerada por la presente Ley como reservada o confidencial;</w:t>
      </w:r>
    </w:p>
    <w:p w14:paraId="2B8D4470" w14:textId="77777777" w:rsidR="0056759D" w:rsidRPr="002A170C" w:rsidRDefault="0056759D" w:rsidP="00006E7B">
      <w:pPr>
        <w:pStyle w:val="Citas"/>
        <w:spacing w:before="0" w:after="0"/>
      </w:pPr>
      <w:r w:rsidRPr="002A170C">
        <w:rPr>
          <w:b/>
        </w:rPr>
        <w:t>XXI.</w:t>
      </w:r>
      <w:r w:rsidRPr="002A170C">
        <w:t xml:space="preserve"> </w:t>
      </w:r>
      <w:r w:rsidRPr="002A170C">
        <w:rPr>
          <w:b/>
        </w:rPr>
        <w:t>Información confidencial:</w:t>
      </w:r>
      <w:r w:rsidRPr="002A170C">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5874FEE" w14:textId="77777777" w:rsidR="0056759D" w:rsidRPr="002A170C" w:rsidRDefault="0056759D" w:rsidP="00006E7B">
      <w:pPr>
        <w:pStyle w:val="Citas"/>
        <w:spacing w:before="0" w:after="0"/>
        <w:rPr>
          <w:bCs/>
        </w:rPr>
      </w:pPr>
      <w:r w:rsidRPr="002A170C">
        <w:rPr>
          <w:bCs/>
        </w:rPr>
        <w:t>(…)</w:t>
      </w:r>
    </w:p>
    <w:p w14:paraId="13125619" w14:textId="77777777" w:rsidR="0056759D" w:rsidRPr="002A170C" w:rsidRDefault="0056759D" w:rsidP="00006E7B">
      <w:pPr>
        <w:pStyle w:val="Citas"/>
        <w:spacing w:before="0" w:after="0"/>
      </w:pPr>
      <w:r w:rsidRPr="002A170C">
        <w:rPr>
          <w:b/>
        </w:rPr>
        <w:t>XLV.</w:t>
      </w:r>
      <w:r w:rsidRPr="002A170C">
        <w:t xml:space="preserve"> </w:t>
      </w:r>
      <w:r w:rsidRPr="002A170C">
        <w:rPr>
          <w:b/>
        </w:rPr>
        <w:t>Versión pública:</w:t>
      </w:r>
      <w:r w:rsidRPr="002A170C">
        <w:t xml:space="preserve"> Documento en el que se elimine, suprime o borra la información clasificada como reservada o confidencial para permitir su acceso.</w:t>
      </w:r>
    </w:p>
    <w:p w14:paraId="417DC17E" w14:textId="77777777" w:rsidR="0056759D" w:rsidRPr="002A170C" w:rsidRDefault="0056759D" w:rsidP="00006E7B">
      <w:pPr>
        <w:pStyle w:val="Citas"/>
        <w:spacing w:before="0" w:after="0"/>
      </w:pPr>
      <w:r w:rsidRPr="002A170C">
        <w:t>(…)</w:t>
      </w:r>
    </w:p>
    <w:p w14:paraId="1074D266" w14:textId="77777777" w:rsidR="0056759D" w:rsidRPr="002A170C" w:rsidRDefault="0056759D" w:rsidP="00006E7B">
      <w:pPr>
        <w:pStyle w:val="Citas"/>
        <w:spacing w:before="0" w:after="0"/>
      </w:pPr>
      <w:r w:rsidRPr="002A170C">
        <w:rPr>
          <w:b/>
        </w:rPr>
        <w:t xml:space="preserve">Artículo 91. </w:t>
      </w:r>
      <w:r w:rsidRPr="002A170C">
        <w:t>El acceso a la información pública será restringido excepcionalmente, cuando ésta sea clasificada como reservada o confidencial.</w:t>
      </w:r>
    </w:p>
    <w:p w14:paraId="6CB83B70" w14:textId="77777777" w:rsidR="0056759D" w:rsidRPr="002A170C" w:rsidRDefault="0056759D" w:rsidP="00006E7B">
      <w:pPr>
        <w:pStyle w:val="Citas"/>
        <w:spacing w:before="0" w:after="0"/>
      </w:pPr>
      <w:r w:rsidRPr="002A170C">
        <w:rPr>
          <w:b/>
        </w:rPr>
        <w:lastRenderedPageBreak/>
        <w:t>Artículo 132.</w:t>
      </w:r>
      <w:r w:rsidRPr="002A170C">
        <w:t xml:space="preserve"> </w:t>
      </w:r>
      <w:r w:rsidRPr="002A170C">
        <w:rPr>
          <w:u w:val="single"/>
        </w:rPr>
        <w:t>La clasificación de la información se llevará a cabo en el momento en que</w:t>
      </w:r>
      <w:r w:rsidRPr="002A170C">
        <w:t>:</w:t>
      </w:r>
    </w:p>
    <w:p w14:paraId="72CD3437" w14:textId="77777777" w:rsidR="0056759D" w:rsidRPr="002A170C" w:rsidRDefault="0056759D" w:rsidP="00006E7B">
      <w:pPr>
        <w:pStyle w:val="Citas"/>
        <w:spacing w:before="0" w:after="0"/>
      </w:pPr>
      <w:r w:rsidRPr="002A170C">
        <w:rPr>
          <w:b/>
        </w:rPr>
        <w:t>I.</w:t>
      </w:r>
      <w:r w:rsidRPr="002A170C">
        <w:t xml:space="preserve"> Se reciba una solicitud de acceso a la información;</w:t>
      </w:r>
    </w:p>
    <w:p w14:paraId="45591DFD" w14:textId="77777777" w:rsidR="0056759D" w:rsidRPr="002A170C" w:rsidRDefault="0056759D" w:rsidP="00006E7B">
      <w:pPr>
        <w:pStyle w:val="Citas"/>
        <w:spacing w:before="0" w:after="0"/>
      </w:pPr>
      <w:r w:rsidRPr="002A170C">
        <w:rPr>
          <w:b/>
        </w:rPr>
        <w:t>II.</w:t>
      </w:r>
      <w:r w:rsidRPr="002A170C">
        <w:t xml:space="preserve"> </w:t>
      </w:r>
      <w:r w:rsidRPr="002A170C">
        <w:rPr>
          <w:u w:val="single"/>
        </w:rPr>
        <w:t>Se determine mediante resolución de autoridad competente; o</w:t>
      </w:r>
    </w:p>
    <w:p w14:paraId="06E03E11" w14:textId="77777777" w:rsidR="0056759D" w:rsidRPr="002A170C" w:rsidRDefault="0056759D" w:rsidP="00006E7B">
      <w:pPr>
        <w:pStyle w:val="Citas"/>
        <w:spacing w:before="0" w:after="0"/>
        <w:rPr>
          <w:u w:val="single"/>
        </w:rPr>
      </w:pPr>
      <w:r w:rsidRPr="002A170C">
        <w:rPr>
          <w:b/>
        </w:rPr>
        <w:t>III.</w:t>
      </w:r>
      <w:r w:rsidRPr="002A170C">
        <w:t xml:space="preserve"> </w:t>
      </w:r>
      <w:r w:rsidRPr="002A170C">
        <w:rPr>
          <w:u w:val="single"/>
        </w:rPr>
        <w:t>Se generen versiones públicas para dar cumplimiento a las obligaciones de transparencia previstas en esta Ley.</w:t>
      </w:r>
    </w:p>
    <w:p w14:paraId="63B9CCC5" w14:textId="77777777" w:rsidR="0056759D" w:rsidRPr="002A170C" w:rsidRDefault="0056759D" w:rsidP="00006E7B">
      <w:pPr>
        <w:pStyle w:val="Citas"/>
        <w:spacing w:before="0" w:after="0"/>
        <w:rPr>
          <w:b/>
          <w:bCs/>
        </w:rPr>
      </w:pPr>
      <w:r w:rsidRPr="002A170C">
        <w:t xml:space="preserve">(…)” </w:t>
      </w:r>
      <w:r w:rsidRPr="002A170C">
        <w:rPr>
          <w:b/>
          <w:bCs/>
        </w:rPr>
        <w:t xml:space="preserve"> (Sic)</w:t>
      </w:r>
    </w:p>
    <w:p w14:paraId="69F17D0D" w14:textId="77777777" w:rsidR="0056759D" w:rsidRPr="002A170C" w:rsidRDefault="0056759D" w:rsidP="00006E7B">
      <w:pPr>
        <w:spacing w:after="0"/>
        <w:rPr>
          <w:rFonts w:eastAsia="Palatino Linotype" w:cs="Palatino Linotype"/>
          <w:i/>
          <w:szCs w:val="24"/>
        </w:rPr>
      </w:pPr>
    </w:p>
    <w:p w14:paraId="7057539B" w14:textId="77777777" w:rsidR="0056759D" w:rsidRPr="002A170C" w:rsidRDefault="0056759D" w:rsidP="00006E7B">
      <w:pPr>
        <w:spacing w:after="0" w:line="360" w:lineRule="auto"/>
        <w:jc w:val="both"/>
        <w:rPr>
          <w:rFonts w:ascii="Palatino Linotype" w:eastAsia="Palatino Linotype" w:hAnsi="Palatino Linotype" w:cs="Palatino Linotype"/>
          <w:sz w:val="24"/>
          <w:szCs w:val="24"/>
        </w:rPr>
      </w:pPr>
      <w:r w:rsidRPr="002A170C">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12F531F" w14:textId="77777777" w:rsidR="0056759D" w:rsidRPr="002A170C" w:rsidRDefault="0056759D" w:rsidP="00006E7B">
      <w:pPr>
        <w:spacing w:after="0" w:line="360" w:lineRule="auto"/>
        <w:jc w:val="both"/>
        <w:rPr>
          <w:rFonts w:ascii="Palatino Linotype" w:eastAsia="Palatino Linotype" w:hAnsi="Palatino Linotype" w:cs="Palatino Linotype"/>
          <w:sz w:val="24"/>
          <w:szCs w:val="24"/>
        </w:rPr>
      </w:pPr>
      <w:r w:rsidRPr="002A170C">
        <w:rPr>
          <w:rFonts w:ascii="Palatino Linotype" w:eastAsia="Palatino Linotype" w:hAnsi="Palatino Linotype" w:cs="Palatino Linotype"/>
          <w:sz w:val="24"/>
          <w:szCs w:val="24"/>
        </w:rPr>
        <w:t xml:space="preserve">Por otro lado, los </w:t>
      </w:r>
      <w:r w:rsidRPr="002A170C">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2A170C">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F94C92A" w14:textId="77777777" w:rsidR="0056759D" w:rsidRPr="002A170C" w:rsidRDefault="0056759D" w:rsidP="00006E7B">
      <w:pPr>
        <w:spacing w:after="0" w:line="360" w:lineRule="auto"/>
        <w:jc w:val="both"/>
        <w:rPr>
          <w:rFonts w:ascii="Palatino Linotype" w:eastAsia="Palatino Linotype" w:hAnsi="Palatino Linotype" w:cs="Palatino Linotype"/>
          <w:sz w:val="24"/>
          <w:szCs w:val="24"/>
        </w:rPr>
      </w:pPr>
      <w:r w:rsidRPr="002A170C">
        <w:rPr>
          <w:rFonts w:ascii="Palatino Linotype" w:eastAsia="Palatino Linotype" w:hAnsi="Palatino Linotype" w:cs="Palatino Linotype"/>
          <w:sz w:val="24"/>
          <w:szCs w:val="24"/>
        </w:rPr>
        <w:t>Asimismo, los Lineamientos Quincuagésimo sexto, Quincuagésimo séptimo y Quincuagésimo octavo, establecen lo siguiente:</w:t>
      </w:r>
    </w:p>
    <w:p w14:paraId="39F64898" w14:textId="77777777" w:rsidR="0056759D" w:rsidRPr="002A170C" w:rsidRDefault="0056759D" w:rsidP="00006E7B">
      <w:pPr>
        <w:pStyle w:val="Citas"/>
        <w:spacing w:before="0" w:after="0"/>
      </w:pPr>
      <w:r w:rsidRPr="002A170C">
        <w:rPr>
          <w:b/>
        </w:rPr>
        <w:lastRenderedPageBreak/>
        <w:t>“Quincuagésimo sexto.</w:t>
      </w:r>
      <w:r w:rsidRPr="002A170C">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384BBE45" w14:textId="77777777" w:rsidR="0056759D" w:rsidRPr="002A170C" w:rsidRDefault="0056759D" w:rsidP="00006E7B">
      <w:pPr>
        <w:pStyle w:val="Citas"/>
        <w:spacing w:before="0" w:after="0"/>
      </w:pPr>
      <w:r w:rsidRPr="002A170C">
        <w:rPr>
          <w:b/>
        </w:rPr>
        <w:t>Quincuagésimo séptimo.</w:t>
      </w:r>
      <w:r w:rsidRPr="002A170C">
        <w:t xml:space="preserve"> Se considera, en principio, como información pública y no podrá omitirse de las versiones públicas la siguiente:</w:t>
      </w:r>
    </w:p>
    <w:p w14:paraId="4CCF28BE" w14:textId="77777777" w:rsidR="0056759D" w:rsidRPr="002A170C" w:rsidRDefault="0056759D" w:rsidP="00006E7B">
      <w:pPr>
        <w:pStyle w:val="Citas"/>
        <w:spacing w:before="0" w:after="0"/>
      </w:pPr>
      <w:r w:rsidRPr="002A170C">
        <w:t xml:space="preserve">I. La relativa a las Obligaciones de Transparencia que contempla el Título V de la Ley General y las demás disposiciones legales aplicables; </w:t>
      </w:r>
    </w:p>
    <w:p w14:paraId="425AEC65" w14:textId="77777777" w:rsidR="0056759D" w:rsidRPr="002A170C" w:rsidRDefault="0056759D" w:rsidP="00006E7B">
      <w:pPr>
        <w:pStyle w:val="Citas"/>
        <w:spacing w:before="0" w:after="0"/>
      </w:pPr>
      <w:r w:rsidRPr="002A170C">
        <w:t xml:space="preserve">II. El nombre de los integrantes de los sujetos obligados en los documentos, y sus firmas autógrafas o digitales, cuando sean utilizados en el ejercicio de las facultades conferidas para el desempeño del servicio público, y </w:t>
      </w:r>
    </w:p>
    <w:p w14:paraId="352BC3B2" w14:textId="77777777" w:rsidR="0056759D" w:rsidRPr="002A170C" w:rsidRDefault="0056759D" w:rsidP="00006E7B">
      <w:pPr>
        <w:pStyle w:val="Citas"/>
        <w:spacing w:before="0" w:after="0"/>
      </w:pPr>
      <w:r w:rsidRPr="002A170C">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AFF57CE" w14:textId="77777777" w:rsidR="0056759D" w:rsidRPr="002A170C" w:rsidRDefault="0056759D" w:rsidP="00006E7B">
      <w:pPr>
        <w:pStyle w:val="Citas"/>
        <w:spacing w:before="0" w:after="0"/>
      </w:pPr>
      <w:r w:rsidRPr="002A170C">
        <w:t xml:space="preserve">Lo anterior, siempre y cuando no se acredite alguna causal de clasificación, prevista en las leyes o en los tratados internacionales suscritos por el Estado mexicano. </w:t>
      </w:r>
    </w:p>
    <w:p w14:paraId="60D8795D" w14:textId="77777777" w:rsidR="0056759D" w:rsidRPr="002A170C" w:rsidRDefault="0056759D" w:rsidP="00006E7B">
      <w:pPr>
        <w:pStyle w:val="Citas"/>
        <w:spacing w:before="0" w:after="0"/>
        <w:rPr>
          <w:b/>
          <w:bCs/>
        </w:rPr>
      </w:pPr>
      <w:r w:rsidRPr="002A170C">
        <w:rPr>
          <w:b/>
        </w:rPr>
        <w:t>Quincuagésimo octavo.</w:t>
      </w:r>
      <w:r w:rsidRPr="002A170C">
        <w:t xml:space="preserve"> Los sujetos obligados garantizarán que los sistemas o medios empleados para eliminar la información en las versiones públicas sean irreversibles, de tal forma que no permitan la recuperación o visualización de la misma.” </w:t>
      </w:r>
      <w:r w:rsidRPr="002A170C">
        <w:rPr>
          <w:b/>
          <w:bCs/>
        </w:rPr>
        <w:t>(Sic)</w:t>
      </w:r>
    </w:p>
    <w:p w14:paraId="6BB4C49E" w14:textId="77777777" w:rsidR="0056759D" w:rsidRPr="002A170C" w:rsidRDefault="0056759D" w:rsidP="00006E7B">
      <w:pPr>
        <w:pStyle w:val="Citas"/>
        <w:spacing w:before="0" w:after="0"/>
      </w:pPr>
    </w:p>
    <w:p w14:paraId="10E7C774" w14:textId="77777777" w:rsidR="0056759D" w:rsidRPr="002A170C" w:rsidRDefault="0056759D" w:rsidP="00006E7B">
      <w:pPr>
        <w:spacing w:after="0" w:line="360" w:lineRule="auto"/>
        <w:jc w:val="both"/>
        <w:rPr>
          <w:rFonts w:ascii="Palatino Linotype" w:eastAsia="Palatino Linotype" w:hAnsi="Palatino Linotype" w:cs="Palatino Linotype"/>
          <w:sz w:val="24"/>
          <w:szCs w:val="24"/>
        </w:rPr>
      </w:pPr>
      <w:r w:rsidRPr="002A170C">
        <w:rPr>
          <w:rFonts w:ascii="Palatino Linotype" w:eastAsia="Palatino Linotype" w:hAnsi="Palatino Linotype" w:cs="Palatino Linotype"/>
          <w:sz w:val="24"/>
          <w:szCs w:val="24"/>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26DB6FE7" w14:textId="77777777" w:rsidR="0056759D" w:rsidRPr="002A170C" w:rsidRDefault="0056759D" w:rsidP="00006E7B">
      <w:pPr>
        <w:spacing w:after="0" w:line="360" w:lineRule="auto"/>
        <w:jc w:val="both"/>
        <w:rPr>
          <w:rFonts w:ascii="Palatino Linotype" w:eastAsia="Palatino Linotype" w:hAnsi="Palatino Linotype" w:cs="Palatino Linotype"/>
          <w:sz w:val="24"/>
          <w:szCs w:val="24"/>
        </w:rPr>
      </w:pPr>
      <w:r w:rsidRPr="002A170C">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w:t>
      </w:r>
      <w:r w:rsidRPr="002A170C">
        <w:rPr>
          <w:rFonts w:ascii="Palatino Linotype" w:eastAsia="Palatino Linotype" w:hAnsi="Palatino Linotype" w:cs="Palatino Linotype"/>
          <w:b/>
          <w:bCs/>
          <w:sz w:val="24"/>
          <w:szCs w:val="24"/>
        </w:rPr>
        <w:t>SAIMEX.</w:t>
      </w:r>
    </w:p>
    <w:p w14:paraId="4B60C4B0" w14:textId="77777777" w:rsidR="0056759D" w:rsidRPr="002A170C" w:rsidRDefault="0056759D" w:rsidP="00006E7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A170C">
        <w:rPr>
          <w:rFonts w:ascii="Palatino Linotype" w:eastAsia="Palatino Linotype" w:hAnsi="Palatino Linotype" w:cs="Palatino Linotype"/>
          <w:color w:val="000000"/>
          <w:sz w:val="24"/>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w:t>
      </w:r>
      <w:r w:rsidRPr="002A170C">
        <w:rPr>
          <w:rFonts w:ascii="Palatino Linotype" w:eastAsia="Palatino Linotype" w:hAnsi="Palatino Linotype" w:cs="Palatino Linotype"/>
          <w:b/>
          <w:bCs/>
          <w:color w:val="000000"/>
          <w:sz w:val="24"/>
          <w:szCs w:val="24"/>
        </w:rPr>
        <w:t xml:space="preserve"> Recurrente.</w:t>
      </w:r>
    </w:p>
    <w:p w14:paraId="5A66709F" w14:textId="77777777" w:rsidR="0056759D" w:rsidRPr="002A170C" w:rsidRDefault="0056759D" w:rsidP="00006E7B">
      <w:pPr>
        <w:spacing w:after="0" w:line="360" w:lineRule="auto"/>
        <w:ind w:right="51"/>
        <w:jc w:val="both"/>
        <w:rPr>
          <w:rFonts w:ascii="Palatino Linotype" w:hAnsi="Palatino Linotype" w:cs="Arial"/>
          <w:sz w:val="24"/>
          <w:szCs w:val="24"/>
        </w:rPr>
      </w:pPr>
      <w:r w:rsidRPr="002A170C">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w:t>
      </w:r>
      <w:r w:rsidRPr="002A170C">
        <w:rPr>
          <w:rFonts w:ascii="Palatino Linotype" w:hAnsi="Palatino Linotype" w:cs="Arial"/>
          <w:sz w:val="24"/>
          <w:szCs w:val="24"/>
        </w:rPr>
        <w:lastRenderedPageBreak/>
        <w:t xml:space="preserve">así como los numerales aplicables de los </w:t>
      </w:r>
      <w:r w:rsidRPr="002A170C">
        <w:rPr>
          <w:rFonts w:ascii="Palatino Linotype" w:hAnsi="Palatino Linotype" w:cs="Arial"/>
          <w:b/>
          <w:sz w:val="24"/>
          <w:szCs w:val="24"/>
        </w:rPr>
        <w:t>LINEAMIENTOS GENERALES EN MATERIA DE CLASIFICACIÓN Y DESCLASIFICACIÓN DE LA INFORMACIÓN, ASÍ COMO PARA LA ELABORACIÓN DE VERSIONES PÚBLICAS,</w:t>
      </w:r>
      <w:r w:rsidRPr="002A170C">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7FC76C26" w14:textId="77777777" w:rsidR="0056759D" w:rsidRPr="002A170C" w:rsidRDefault="0056759D" w:rsidP="00006E7B">
      <w:pPr>
        <w:tabs>
          <w:tab w:val="left" w:pos="709"/>
        </w:tabs>
        <w:spacing w:after="0" w:line="360" w:lineRule="auto"/>
        <w:ind w:right="51"/>
        <w:jc w:val="both"/>
        <w:rPr>
          <w:rFonts w:ascii="Palatino Linotype" w:eastAsia="Times New Roman" w:hAnsi="Palatino Linotype" w:cs="Times New Roman"/>
          <w:sz w:val="24"/>
          <w:szCs w:val="24"/>
          <w:lang w:eastAsia="es-ES"/>
        </w:rPr>
      </w:pPr>
    </w:p>
    <w:p w14:paraId="578B4BF5" w14:textId="77777777" w:rsidR="0056759D" w:rsidRPr="002A170C" w:rsidRDefault="0056759D" w:rsidP="00006E7B">
      <w:pPr>
        <w:tabs>
          <w:tab w:val="left" w:pos="709"/>
        </w:tabs>
        <w:spacing w:after="0" w:line="360" w:lineRule="auto"/>
        <w:ind w:right="51"/>
        <w:jc w:val="both"/>
        <w:rPr>
          <w:rFonts w:ascii="Palatino Linotype" w:eastAsia="Times New Roman" w:hAnsi="Palatino Linotype" w:cs="Times New Roman"/>
          <w:sz w:val="24"/>
          <w:szCs w:val="24"/>
          <w:lang w:eastAsia="es-ES"/>
        </w:rPr>
      </w:pPr>
    </w:p>
    <w:p w14:paraId="7F47A4B5" w14:textId="5AEE1DCA" w:rsidR="007A5512" w:rsidRPr="002A170C" w:rsidRDefault="007A5512" w:rsidP="00006E7B">
      <w:pPr>
        <w:tabs>
          <w:tab w:val="left" w:pos="709"/>
        </w:tabs>
        <w:spacing w:after="0" w:line="360" w:lineRule="auto"/>
        <w:ind w:right="51"/>
        <w:jc w:val="both"/>
        <w:rPr>
          <w:rFonts w:ascii="Palatino Linotype" w:hAnsi="Palatino Linotype"/>
          <w:bCs/>
          <w:sz w:val="24"/>
          <w:szCs w:val="24"/>
        </w:rPr>
      </w:pPr>
      <w:r w:rsidRPr="002A170C">
        <w:rPr>
          <w:rFonts w:ascii="Palatino Linotype" w:eastAsia="Times New Roman" w:hAnsi="Palatino Linotype" w:cs="Times New Roman"/>
          <w:sz w:val="24"/>
          <w:szCs w:val="24"/>
          <w:lang w:eastAsia="es-ES"/>
        </w:rPr>
        <w:t>En mérito de lo expuesto en líneas anteriores,</w:t>
      </w:r>
      <w:r w:rsidRPr="002A170C">
        <w:rPr>
          <w:rFonts w:ascii="Palatino Linotype" w:eastAsia="Times New Roman" w:hAnsi="Palatino Linotype" w:cs="Times New Roman"/>
          <w:b/>
          <w:sz w:val="24"/>
          <w:szCs w:val="24"/>
          <w:lang w:eastAsia="es-ES"/>
        </w:rPr>
        <w:t xml:space="preserve"> </w:t>
      </w:r>
      <w:r w:rsidRPr="002A170C">
        <w:rPr>
          <w:rFonts w:ascii="Palatino Linotype" w:hAnsi="Palatino Linotype"/>
          <w:sz w:val="24"/>
          <w:szCs w:val="24"/>
        </w:rPr>
        <w:t xml:space="preserve">resultan parcialmente fundados los motivos de inconformidad vertidos por </w:t>
      </w:r>
      <w:r w:rsidRPr="002A170C">
        <w:rPr>
          <w:rFonts w:ascii="Palatino Linotype" w:hAnsi="Palatino Linotype"/>
          <w:b/>
          <w:sz w:val="24"/>
          <w:szCs w:val="24"/>
        </w:rPr>
        <w:t xml:space="preserve">El Recurrente, </w:t>
      </w:r>
      <w:r w:rsidRPr="002A170C">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2A170C">
        <w:rPr>
          <w:rFonts w:ascii="Palatino Linotype" w:hAnsi="Palatino Linotype"/>
          <w:b/>
          <w:sz w:val="24"/>
          <w:szCs w:val="24"/>
        </w:rPr>
        <w:t xml:space="preserve">MODIFICA </w:t>
      </w:r>
      <w:r w:rsidRPr="002A170C">
        <w:rPr>
          <w:rFonts w:ascii="Palatino Linotype" w:hAnsi="Palatino Linotype"/>
          <w:bCs/>
          <w:sz w:val="24"/>
          <w:szCs w:val="24"/>
        </w:rPr>
        <w:t xml:space="preserve">la respuesta a la solicitud de información </w:t>
      </w:r>
      <w:r w:rsidR="00AC7A7E" w:rsidRPr="002A170C">
        <w:rPr>
          <w:rFonts w:ascii="Palatino Linotype" w:hAnsi="Palatino Linotype"/>
          <w:b/>
          <w:sz w:val="24"/>
          <w:szCs w:val="24"/>
        </w:rPr>
        <w:t>00097/OASTLALNE/IP/2025</w:t>
      </w:r>
      <w:r w:rsidR="0056759D" w:rsidRPr="002A170C">
        <w:rPr>
          <w:rFonts w:ascii="Palatino Linotype" w:hAnsi="Palatino Linotype"/>
          <w:b/>
          <w:sz w:val="24"/>
          <w:szCs w:val="24"/>
        </w:rPr>
        <w:t xml:space="preserve">. </w:t>
      </w:r>
    </w:p>
    <w:p w14:paraId="7BF9C464" w14:textId="77777777" w:rsidR="00AC7A7E" w:rsidRPr="002A170C" w:rsidRDefault="00AC7A7E" w:rsidP="00006E7B">
      <w:pPr>
        <w:pStyle w:val="Prrafodelista"/>
        <w:spacing w:line="360" w:lineRule="auto"/>
        <w:ind w:left="0"/>
        <w:jc w:val="both"/>
        <w:rPr>
          <w:rFonts w:ascii="Palatino Linotype" w:hAnsi="Palatino Linotype"/>
        </w:rPr>
      </w:pPr>
    </w:p>
    <w:p w14:paraId="44AE7334" w14:textId="77777777" w:rsidR="007A5512" w:rsidRPr="002A170C" w:rsidRDefault="007A5512" w:rsidP="00006E7B">
      <w:pPr>
        <w:pStyle w:val="Prrafodelista"/>
        <w:spacing w:line="360" w:lineRule="auto"/>
        <w:ind w:left="0"/>
        <w:jc w:val="both"/>
        <w:rPr>
          <w:rFonts w:ascii="Palatino Linotype" w:hAnsi="Palatino Linotype"/>
        </w:rPr>
      </w:pPr>
      <w:r w:rsidRPr="002A170C">
        <w:rPr>
          <w:rFonts w:ascii="Palatino Linotype" w:hAnsi="Palatino Linotype"/>
        </w:rPr>
        <w:t xml:space="preserve">Por lo antes expuesto y fundado es de resolverse y, </w:t>
      </w:r>
    </w:p>
    <w:p w14:paraId="73865AB8" w14:textId="77777777" w:rsidR="007A5512" w:rsidRPr="002A170C" w:rsidRDefault="007A5512" w:rsidP="00006E7B">
      <w:pPr>
        <w:spacing w:after="0" w:line="360" w:lineRule="auto"/>
        <w:jc w:val="center"/>
        <w:rPr>
          <w:rFonts w:ascii="Palatino Linotype" w:eastAsia="Times New Roman" w:hAnsi="Palatino Linotype"/>
          <w:b/>
          <w:bCs/>
          <w:spacing w:val="60"/>
          <w:sz w:val="24"/>
          <w:szCs w:val="24"/>
          <w:lang w:val="es-ES"/>
        </w:rPr>
      </w:pPr>
    </w:p>
    <w:p w14:paraId="045333F7" w14:textId="77777777" w:rsidR="007A5512" w:rsidRPr="002A170C" w:rsidRDefault="007A5512" w:rsidP="00006E7B">
      <w:pPr>
        <w:spacing w:after="0" w:line="360" w:lineRule="auto"/>
        <w:jc w:val="center"/>
        <w:rPr>
          <w:rFonts w:ascii="Palatino Linotype" w:eastAsia="Times New Roman" w:hAnsi="Palatino Linotype"/>
          <w:b/>
          <w:bCs/>
          <w:spacing w:val="60"/>
          <w:sz w:val="28"/>
          <w:szCs w:val="24"/>
          <w:lang w:val="es-ES_tradnl"/>
        </w:rPr>
      </w:pPr>
      <w:r w:rsidRPr="002A170C">
        <w:rPr>
          <w:rFonts w:ascii="Palatino Linotype" w:eastAsia="Times New Roman" w:hAnsi="Palatino Linotype"/>
          <w:b/>
          <w:bCs/>
          <w:spacing w:val="60"/>
          <w:sz w:val="28"/>
          <w:szCs w:val="24"/>
          <w:lang w:val="es-ES_tradnl"/>
        </w:rPr>
        <w:t>SE    RESUELVE</w:t>
      </w:r>
    </w:p>
    <w:p w14:paraId="5D49B396" w14:textId="77777777" w:rsidR="00AC7A7E" w:rsidRPr="002A170C" w:rsidRDefault="00AC7A7E" w:rsidP="00006E7B">
      <w:pPr>
        <w:spacing w:after="0" w:line="360" w:lineRule="auto"/>
        <w:jc w:val="center"/>
        <w:rPr>
          <w:rFonts w:ascii="Palatino Linotype" w:eastAsia="Times New Roman" w:hAnsi="Palatino Linotype"/>
          <w:b/>
          <w:bCs/>
          <w:spacing w:val="60"/>
          <w:sz w:val="24"/>
          <w:szCs w:val="24"/>
          <w:lang w:val="es-ES_tradnl"/>
        </w:rPr>
      </w:pPr>
    </w:p>
    <w:p w14:paraId="06FD4C99" w14:textId="45841A3F" w:rsidR="007A5512" w:rsidRPr="002A170C" w:rsidRDefault="007A5512" w:rsidP="00006E7B">
      <w:pPr>
        <w:spacing w:after="0" w:line="360" w:lineRule="auto"/>
        <w:jc w:val="both"/>
        <w:rPr>
          <w:rFonts w:ascii="Palatino Linotype" w:hAnsi="Palatino Linotype" w:cs="Arial"/>
          <w:sz w:val="24"/>
        </w:rPr>
      </w:pPr>
      <w:r w:rsidRPr="002A170C">
        <w:rPr>
          <w:rFonts w:ascii="Palatino Linotype" w:hAnsi="Palatino Linotype" w:cs="Arial"/>
          <w:b/>
          <w:sz w:val="24"/>
          <w:szCs w:val="24"/>
          <w:lang w:val="es-ES_tradnl"/>
        </w:rPr>
        <w:t>PRIMERO.</w:t>
      </w:r>
      <w:r w:rsidRPr="002A170C">
        <w:rPr>
          <w:rFonts w:ascii="Palatino Linotype" w:hAnsi="Palatino Linotype" w:cs="Arial"/>
          <w:sz w:val="24"/>
          <w:szCs w:val="24"/>
          <w:lang w:val="es-ES_tradnl"/>
        </w:rPr>
        <w:t xml:space="preserve"> </w:t>
      </w:r>
      <w:r w:rsidRPr="002A170C">
        <w:rPr>
          <w:rFonts w:ascii="Palatino Linotype" w:hAnsi="Palatino Linotype" w:cs="Arial"/>
          <w:sz w:val="24"/>
          <w:szCs w:val="24"/>
        </w:rPr>
        <w:t xml:space="preserve">Se </w:t>
      </w:r>
      <w:r w:rsidRPr="002A170C">
        <w:rPr>
          <w:rFonts w:ascii="Palatino Linotype" w:hAnsi="Palatino Linotype" w:cs="Arial"/>
          <w:b/>
          <w:sz w:val="24"/>
          <w:szCs w:val="24"/>
        </w:rPr>
        <w:t>MODIFICA</w:t>
      </w:r>
      <w:r w:rsidR="009B674D" w:rsidRPr="002A170C">
        <w:rPr>
          <w:rFonts w:ascii="Palatino Linotype" w:hAnsi="Palatino Linotype" w:cs="Arial"/>
          <w:b/>
          <w:sz w:val="24"/>
          <w:szCs w:val="24"/>
        </w:rPr>
        <w:t xml:space="preserve"> </w:t>
      </w:r>
      <w:r w:rsidR="009B674D" w:rsidRPr="002A170C">
        <w:rPr>
          <w:rFonts w:ascii="Palatino Linotype" w:hAnsi="Palatino Linotype" w:cs="Arial"/>
          <w:bCs/>
          <w:sz w:val="24"/>
          <w:szCs w:val="24"/>
        </w:rPr>
        <w:t xml:space="preserve">la respuesta </w:t>
      </w:r>
      <w:r w:rsidR="000A73FA" w:rsidRPr="002A170C">
        <w:rPr>
          <w:rFonts w:ascii="Palatino Linotype" w:hAnsi="Palatino Linotype" w:cs="Arial"/>
          <w:sz w:val="24"/>
          <w:szCs w:val="24"/>
        </w:rPr>
        <w:t xml:space="preserve">entregada por </w:t>
      </w:r>
      <w:r w:rsidR="000A73FA" w:rsidRPr="002A170C">
        <w:rPr>
          <w:rFonts w:ascii="Palatino Linotype" w:hAnsi="Palatino Linotype" w:cs="Arial"/>
          <w:b/>
          <w:sz w:val="24"/>
          <w:szCs w:val="24"/>
        </w:rPr>
        <w:t xml:space="preserve">EL SUJETO OBLIGADO, </w:t>
      </w:r>
      <w:r w:rsidR="000A73FA" w:rsidRPr="002A170C">
        <w:rPr>
          <w:rFonts w:ascii="Palatino Linotype" w:hAnsi="Palatino Linotype" w:cs="Arial"/>
          <w:sz w:val="24"/>
          <w:szCs w:val="24"/>
        </w:rPr>
        <w:t xml:space="preserve">a la solicitud de información número </w:t>
      </w:r>
      <w:r w:rsidR="00AC7A7E" w:rsidRPr="002A170C">
        <w:rPr>
          <w:rFonts w:ascii="Palatino Linotype" w:hAnsi="Palatino Linotype"/>
          <w:b/>
          <w:sz w:val="24"/>
          <w:szCs w:val="24"/>
        </w:rPr>
        <w:t xml:space="preserve">00097/OASTLALNE/IP/2025 </w:t>
      </w:r>
      <w:r w:rsidRPr="002A170C">
        <w:rPr>
          <w:rFonts w:ascii="Palatino Linotype" w:hAnsi="Palatino Linotype" w:cs="Arial"/>
          <w:sz w:val="24"/>
        </w:rPr>
        <w:t xml:space="preserve">por resultar </w:t>
      </w:r>
      <w:r w:rsidRPr="002A170C">
        <w:rPr>
          <w:rFonts w:ascii="Palatino Linotype" w:hAnsi="Palatino Linotype" w:cs="Arial"/>
          <w:sz w:val="24"/>
        </w:rPr>
        <w:lastRenderedPageBreak/>
        <w:t xml:space="preserve">parcialmente fundados los motivos de inconformidad que arguye </w:t>
      </w:r>
      <w:r w:rsidRPr="002A170C">
        <w:rPr>
          <w:rFonts w:ascii="Palatino Linotype" w:hAnsi="Palatino Linotype" w:cs="Arial"/>
          <w:b/>
          <w:sz w:val="24"/>
        </w:rPr>
        <w:t xml:space="preserve">EL RECURRENTE, </w:t>
      </w:r>
      <w:r w:rsidRPr="002A170C">
        <w:rPr>
          <w:rFonts w:ascii="Palatino Linotype" w:hAnsi="Palatino Linotype" w:cs="Arial"/>
          <w:sz w:val="24"/>
        </w:rPr>
        <w:t xml:space="preserve">en términos del </w:t>
      </w:r>
      <w:r w:rsidRPr="002A170C">
        <w:rPr>
          <w:rFonts w:ascii="Palatino Linotype" w:hAnsi="Palatino Linotype" w:cs="Arial"/>
          <w:b/>
          <w:sz w:val="24"/>
        </w:rPr>
        <w:t xml:space="preserve">Considerando CUARTO </w:t>
      </w:r>
      <w:r w:rsidRPr="002A170C">
        <w:rPr>
          <w:rFonts w:ascii="Palatino Linotype" w:hAnsi="Palatino Linotype" w:cs="Arial"/>
          <w:sz w:val="24"/>
        </w:rPr>
        <w:t xml:space="preserve">de la presente resolución. </w:t>
      </w:r>
    </w:p>
    <w:p w14:paraId="3A1763F4" w14:textId="77777777" w:rsidR="002768A8" w:rsidRPr="002A170C" w:rsidRDefault="002768A8" w:rsidP="00006E7B">
      <w:pPr>
        <w:spacing w:after="0" w:line="360" w:lineRule="auto"/>
        <w:jc w:val="both"/>
        <w:rPr>
          <w:rFonts w:ascii="Palatino Linotype" w:hAnsi="Palatino Linotype" w:cs="Arial"/>
          <w:sz w:val="24"/>
        </w:rPr>
      </w:pPr>
    </w:p>
    <w:p w14:paraId="70F1F07E" w14:textId="1D9CB9A7" w:rsidR="007A5512" w:rsidRPr="002A170C" w:rsidRDefault="007A5512" w:rsidP="00006E7B">
      <w:pPr>
        <w:autoSpaceDE w:val="0"/>
        <w:autoSpaceDN w:val="0"/>
        <w:adjustRightInd w:val="0"/>
        <w:spacing w:after="0" w:line="360" w:lineRule="auto"/>
        <w:ind w:right="49"/>
        <w:jc w:val="both"/>
        <w:rPr>
          <w:rFonts w:ascii="Palatino Linotype" w:hAnsi="Palatino Linotype" w:cs="Arial"/>
          <w:sz w:val="24"/>
          <w:szCs w:val="24"/>
        </w:rPr>
      </w:pPr>
      <w:r w:rsidRPr="002A170C">
        <w:rPr>
          <w:rFonts w:ascii="Palatino Linotype" w:hAnsi="Palatino Linotype" w:cs="Arial"/>
          <w:b/>
          <w:sz w:val="24"/>
          <w:szCs w:val="24"/>
          <w:lang w:val="es-ES_tradnl"/>
        </w:rPr>
        <w:t>SEGUNDO.</w:t>
      </w:r>
      <w:r w:rsidRPr="002A170C">
        <w:rPr>
          <w:rFonts w:ascii="Palatino Linotype" w:hAnsi="Palatino Linotype" w:cs="Arial"/>
          <w:sz w:val="24"/>
          <w:szCs w:val="24"/>
        </w:rPr>
        <w:t xml:space="preserve"> Se </w:t>
      </w:r>
      <w:r w:rsidRPr="002A170C">
        <w:rPr>
          <w:rFonts w:ascii="Palatino Linotype" w:hAnsi="Palatino Linotype" w:cs="Arial"/>
          <w:b/>
          <w:sz w:val="24"/>
          <w:szCs w:val="24"/>
        </w:rPr>
        <w:t>ORDENA</w:t>
      </w:r>
      <w:r w:rsidRPr="002A170C">
        <w:rPr>
          <w:rFonts w:ascii="Palatino Linotype" w:hAnsi="Palatino Linotype" w:cs="Arial"/>
          <w:sz w:val="24"/>
          <w:szCs w:val="24"/>
        </w:rPr>
        <w:t xml:space="preserve"> al </w:t>
      </w:r>
      <w:r w:rsidRPr="002A170C">
        <w:rPr>
          <w:rFonts w:ascii="Palatino Linotype" w:hAnsi="Palatino Linotype" w:cs="Arial"/>
          <w:b/>
          <w:sz w:val="24"/>
          <w:szCs w:val="24"/>
        </w:rPr>
        <w:t>SUJETO OBLIGADO</w:t>
      </w:r>
      <w:r w:rsidRPr="002A170C">
        <w:rPr>
          <w:rFonts w:ascii="Palatino Linotype" w:hAnsi="Palatino Linotype" w:cs="Arial"/>
          <w:sz w:val="24"/>
          <w:szCs w:val="24"/>
        </w:rPr>
        <w:t xml:space="preserve"> </w:t>
      </w:r>
      <w:r w:rsidR="000A73FA" w:rsidRPr="002A170C">
        <w:rPr>
          <w:rFonts w:ascii="Palatino Linotype" w:hAnsi="Palatino Linotype" w:cs="Arial"/>
          <w:sz w:val="24"/>
          <w:szCs w:val="24"/>
        </w:rPr>
        <w:t>hacer entrega</w:t>
      </w:r>
      <w:r w:rsidRPr="002A170C">
        <w:rPr>
          <w:rFonts w:ascii="Palatino Linotype" w:hAnsi="Palatino Linotype" w:cs="Arial"/>
          <w:sz w:val="24"/>
          <w:szCs w:val="24"/>
        </w:rPr>
        <w:t xml:space="preserve"> al </w:t>
      </w:r>
      <w:r w:rsidRPr="002A170C">
        <w:rPr>
          <w:rFonts w:ascii="Palatino Linotype" w:hAnsi="Palatino Linotype" w:cs="Arial"/>
          <w:b/>
          <w:bCs/>
          <w:sz w:val="24"/>
          <w:szCs w:val="24"/>
        </w:rPr>
        <w:t xml:space="preserve">RECURRENTE, </w:t>
      </w:r>
      <w:r w:rsidRPr="002A170C">
        <w:rPr>
          <w:rFonts w:ascii="Palatino Linotype" w:hAnsi="Palatino Linotype" w:cs="Arial"/>
          <w:sz w:val="24"/>
          <w:szCs w:val="24"/>
        </w:rPr>
        <w:t xml:space="preserve">en términos del Considerando </w:t>
      </w:r>
      <w:r w:rsidRPr="002A170C">
        <w:rPr>
          <w:rFonts w:ascii="Palatino Linotype" w:hAnsi="Palatino Linotype" w:cs="Arial"/>
          <w:b/>
          <w:sz w:val="24"/>
          <w:szCs w:val="24"/>
        </w:rPr>
        <w:t xml:space="preserve">CUARTO </w:t>
      </w:r>
      <w:r w:rsidRPr="002A170C">
        <w:rPr>
          <w:rFonts w:ascii="Palatino Linotype" w:hAnsi="Palatino Linotype" w:cs="Arial"/>
          <w:sz w:val="24"/>
          <w:szCs w:val="24"/>
        </w:rPr>
        <w:t>de esta resolución</w:t>
      </w:r>
      <w:r w:rsidRPr="002A170C">
        <w:rPr>
          <w:rFonts w:ascii="Palatino Linotype" w:hAnsi="Palatino Linotype" w:cs="Arial"/>
          <w:b/>
          <w:sz w:val="24"/>
          <w:szCs w:val="24"/>
        </w:rPr>
        <w:t xml:space="preserve">, </w:t>
      </w:r>
      <w:r w:rsidRPr="002A170C">
        <w:rPr>
          <w:rFonts w:ascii="Palatino Linotype" w:hAnsi="Palatino Linotype" w:cs="Arial"/>
          <w:sz w:val="24"/>
          <w:szCs w:val="24"/>
        </w:rPr>
        <w:t>en versión pública de ser procedente, de lo siguiente:</w:t>
      </w:r>
    </w:p>
    <w:p w14:paraId="6F7B7853" w14:textId="77777777" w:rsidR="00AC7A7E" w:rsidRPr="002A170C" w:rsidRDefault="00AC7A7E" w:rsidP="00006E7B">
      <w:pPr>
        <w:autoSpaceDE w:val="0"/>
        <w:autoSpaceDN w:val="0"/>
        <w:adjustRightInd w:val="0"/>
        <w:spacing w:after="0" w:line="360" w:lineRule="auto"/>
        <w:ind w:right="49"/>
        <w:jc w:val="both"/>
        <w:rPr>
          <w:rFonts w:ascii="Palatino Linotype" w:hAnsi="Palatino Linotype" w:cs="Arial"/>
          <w:sz w:val="24"/>
          <w:szCs w:val="24"/>
        </w:rPr>
      </w:pPr>
    </w:p>
    <w:p w14:paraId="0CA40192" w14:textId="6A72329F" w:rsidR="007A5512" w:rsidRPr="002A170C" w:rsidRDefault="007A5512" w:rsidP="00006E7B">
      <w:pPr>
        <w:autoSpaceDE w:val="0"/>
        <w:autoSpaceDN w:val="0"/>
        <w:adjustRightInd w:val="0"/>
        <w:spacing w:after="0" w:line="360" w:lineRule="auto"/>
        <w:ind w:right="49"/>
        <w:jc w:val="both"/>
        <w:rPr>
          <w:rFonts w:ascii="Palatino Linotype" w:hAnsi="Palatino Linotype" w:cs="Arial"/>
          <w:iCs/>
          <w:sz w:val="24"/>
          <w:szCs w:val="24"/>
        </w:rPr>
      </w:pPr>
      <w:r w:rsidRPr="002A170C">
        <w:rPr>
          <w:rFonts w:ascii="Palatino Linotype" w:hAnsi="Palatino Linotype" w:cs="Arial"/>
          <w:iCs/>
          <w:sz w:val="24"/>
          <w:szCs w:val="24"/>
        </w:rPr>
        <w:t xml:space="preserve">A efecto de que, ponga a disposición, en todas las modalidades que permita la documentación, tales como, en un vínculo electrónico, disco compacto, dispositivo de almacenamiento, consulta directa, con posibilidad de entrega en la Unidad de Transparencia o a domicilio por correo certificado, previo pago de los derechos correspondientes, en versión pública de ser procedente, de lo siguiente: </w:t>
      </w:r>
    </w:p>
    <w:p w14:paraId="6EC40B80" w14:textId="77777777" w:rsidR="00AC7A7E" w:rsidRPr="002A170C" w:rsidRDefault="00AC7A7E" w:rsidP="00006E7B">
      <w:pPr>
        <w:autoSpaceDE w:val="0"/>
        <w:autoSpaceDN w:val="0"/>
        <w:adjustRightInd w:val="0"/>
        <w:spacing w:after="0" w:line="360" w:lineRule="auto"/>
        <w:ind w:right="49"/>
        <w:jc w:val="both"/>
        <w:rPr>
          <w:rFonts w:ascii="Palatino Linotype" w:hAnsi="Palatino Linotype" w:cs="Arial"/>
          <w:i/>
          <w:iCs/>
          <w:sz w:val="24"/>
          <w:szCs w:val="24"/>
        </w:rPr>
      </w:pPr>
    </w:p>
    <w:p w14:paraId="225F8AAE" w14:textId="5F02F9D2" w:rsidR="00AC7A7E" w:rsidRPr="002A170C" w:rsidRDefault="00AC7A7E" w:rsidP="00AC7A7E">
      <w:pPr>
        <w:spacing w:after="0" w:line="360" w:lineRule="auto"/>
        <w:jc w:val="both"/>
        <w:rPr>
          <w:rFonts w:ascii="Palatino Linotype" w:hAnsi="Palatino Linotype"/>
          <w:sz w:val="24"/>
          <w:szCs w:val="24"/>
        </w:rPr>
      </w:pPr>
      <w:r w:rsidRPr="002A170C">
        <w:rPr>
          <w:rFonts w:ascii="Palatino Linotype" w:hAnsi="Palatino Linotype"/>
          <w:sz w:val="24"/>
          <w:szCs w:val="24"/>
        </w:rPr>
        <w:t>De los mantenimientos preventivos, correctivos y reparaciones a la infraestructura Electromecánica</w:t>
      </w:r>
      <w:r w:rsidR="00CE1BE1" w:rsidRPr="002A170C">
        <w:rPr>
          <w:rFonts w:ascii="Palatino Linotype" w:hAnsi="Palatino Linotype"/>
          <w:sz w:val="24"/>
          <w:szCs w:val="24"/>
        </w:rPr>
        <w:t>, realizados del primero de enero al</w:t>
      </w:r>
      <w:r w:rsidRPr="002A170C">
        <w:rPr>
          <w:rFonts w:ascii="Palatino Linotype" w:hAnsi="Palatino Linotype"/>
          <w:sz w:val="24"/>
          <w:szCs w:val="24"/>
        </w:rPr>
        <w:t xml:space="preserve"> 24 de marzo del 2025:</w:t>
      </w:r>
    </w:p>
    <w:p w14:paraId="7E74D67D" w14:textId="77777777" w:rsidR="00CE1BE1" w:rsidRPr="002A170C" w:rsidRDefault="00CE1BE1" w:rsidP="00AC7A7E">
      <w:pPr>
        <w:spacing w:after="0" w:line="360" w:lineRule="auto"/>
        <w:jc w:val="both"/>
        <w:rPr>
          <w:rFonts w:ascii="Palatino Linotype" w:hAnsi="Palatino Linotype"/>
          <w:sz w:val="24"/>
          <w:szCs w:val="24"/>
        </w:rPr>
      </w:pPr>
    </w:p>
    <w:p w14:paraId="4657EFBB" w14:textId="25711665" w:rsidR="00AC7A7E" w:rsidRPr="002A170C" w:rsidRDefault="00CE1BE1" w:rsidP="00AC7A7E">
      <w:pPr>
        <w:spacing w:after="0" w:line="360" w:lineRule="auto"/>
        <w:jc w:val="both"/>
        <w:rPr>
          <w:rFonts w:ascii="Palatino Linotype" w:hAnsi="Palatino Linotype"/>
          <w:sz w:val="24"/>
          <w:szCs w:val="24"/>
        </w:rPr>
      </w:pPr>
      <w:r w:rsidRPr="002A170C">
        <w:rPr>
          <w:rFonts w:ascii="Palatino Linotype" w:hAnsi="Palatino Linotype"/>
          <w:sz w:val="24"/>
          <w:szCs w:val="24"/>
        </w:rPr>
        <w:t>En caso de ser realizados por personal del Organismo:</w:t>
      </w:r>
    </w:p>
    <w:p w14:paraId="6ED00F5A" w14:textId="77777777" w:rsidR="00CE1BE1" w:rsidRPr="002A170C" w:rsidRDefault="00CE1BE1" w:rsidP="00AC7A7E">
      <w:pPr>
        <w:spacing w:after="0" w:line="360" w:lineRule="auto"/>
        <w:jc w:val="both"/>
        <w:rPr>
          <w:rFonts w:ascii="Palatino Linotype" w:hAnsi="Palatino Linotype"/>
          <w:sz w:val="24"/>
          <w:szCs w:val="24"/>
        </w:rPr>
      </w:pPr>
    </w:p>
    <w:p w14:paraId="5CA1F9C0" w14:textId="77777777" w:rsidR="00C60F7E" w:rsidRPr="002A170C" w:rsidRDefault="00C60F7E" w:rsidP="00C60F7E">
      <w:pPr>
        <w:pStyle w:val="Prrafodelista"/>
        <w:numPr>
          <w:ilvl w:val="0"/>
          <w:numId w:val="11"/>
        </w:numPr>
        <w:autoSpaceDE w:val="0"/>
        <w:autoSpaceDN w:val="0"/>
        <w:adjustRightInd w:val="0"/>
        <w:spacing w:line="360" w:lineRule="auto"/>
        <w:jc w:val="both"/>
        <w:rPr>
          <w:rFonts w:ascii="Palatino Linotype" w:hAnsi="Palatino Linotype"/>
          <w:color w:val="000000"/>
        </w:rPr>
      </w:pPr>
      <w:r w:rsidRPr="002A170C">
        <w:rPr>
          <w:rFonts w:ascii="Palatino Linotype" w:hAnsi="Palatino Linotype"/>
          <w:color w:val="000000"/>
        </w:rPr>
        <w:t>Vales digitalizados del almacén de salida del material.</w:t>
      </w:r>
    </w:p>
    <w:p w14:paraId="4CF721B3" w14:textId="77777777" w:rsidR="00C60F7E" w:rsidRPr="002A170C" w:rsidRDefault="00C60F7E" w:rsidP="00C60F7E">
      <w:pPr>
        <w:pStyle w:val="Prrafodelista"/>
        <w:numPr>
          <w:ilvl w:val="0"/>
          <w:numId w:val="11"/>
        </w:numPr>
        <w:autoSpaceDE w:val="0"/>
        <w:autoSpaceDN w:val="0"/>
        <w:adjustRightInd w:val="0"/>
        <w:spacing w:line="360" w:lineRule="auto"/>
        <w:jc w:val="both"/>
        <w:rPr>
          <w:rFonts w:ascii="Palatino Linotype" w:hAnsi="Palatino Linotype"/>
          <w:color w:val="000000"/>
        </w:rPr>
      </w:pPr>
      <w:r w:rsidRPr="002A170C">
        <w:rPr>
          <w:rFonts w:ascii="Palatino Linotype" w:hAnsi="Palatino Linotype"/>
          <w:color w:val="000000"/>
        </w:rPr>
        <w:t>Contrato de suministro de materiales.</w:t>
      </w:r>
    </w:p>
    <w:p w14:paraId="3FD4BFE5" w14:textId="77777777" w:rsidR="00C60F7E" w:rsidRPr="002A170C" w:rsidRDefault="00C60F7E" w:rsidP="00C60F7E">
      <w:pPr>
        <w:pStyle w:val="Prrafodelista"/>
        <w:numPr>
          <w:ilvl w:val="0"/>
          <w:numId w:val="11"/>
        </w:numPr>
        <w:autoSpaceDE w:val="0"/>
        <w:autoSpaceDN w:val="0"/>
        <w:adjustRightInd w:val="0"/>
        <w:spacing w:line="360" w:lineRule="auto"/>
        <w:jc w:val="both"/>
        <w:rPr>
          <w:rFonts w:ascii="Palatino Linotype" w:hAnsi="Palatino Linotype"/>
          <w:color w:val="000000"/>
        </w:rPr>
      </w:pPr>
      <w:r w:rsidRPr="002A170C">
        <w:rPr>
          <w:rFonts w:ascii="Palatino Linotype" w:hAnsi="Palatino Linotype"/>
          <w:color w:val="000000"/>
        </w:rPr>
        <w:t>Documento donde conste la aprobación del presupuesto.</w:t>
      </w:r>
    </w:p>
    <w:p w14:paraId="5FD2954C" w14:textId="77777777" w:rsidR="00C60F7E" w:rsidRPr="002A170C" w:rsidRDefault="00C60F7E" w:rsidP="00C60F7E">
      <w:pPr>
        <w:pStyle w:val="Prrafodelista"/>
        <w:numPr>
          <w:ilvl w:val="0"/>
          <w:numId w:val="11"/>
        </w:numPr>
        <w:autoSpaceDE w:val="0"/>
        <w:autoSpaceDN w:val="0"/>
        <w:adjustRightInd w:val="0"/>
        <w:spacing w:line="360" w:lineRule="auto"/>
        <w:jc w:val="both"/>
        <w:rPr>
          <w:rFonts w:ascii="Palatino Linotype" w:hAnsi="Palatino Linotype"/>
          <w:color w:val="000000"/>
        </w:rPr>
      </w:pPr>
      <w:r w:rsidRPr="002A170C">
        <w:rPr>
          <w:rFonts w:ascii="Palatino Linotype" w:hAnsi="Palatino Linotype"/>
          <w:color w:val="000000"/>
        </w:rPr>
        <w:t>Bitácoras de mantenimiento.</w:t>
      </w:r>
    </w:p>
    <w:p w14:paraId="2CB66E09" w14:textId="77777777" w:rsidR="00C60F7E" w:rsidRPr="002A170C" w:rsidRDefault="00C60F7E" w:rsidP="00C60F7E">
      <w:pPr>
        <w:pStyle w:val="Prrafodelista"/>
        <w:numPr>
          <w:ilvl w:val="0"/>
          <w:numId w:val="11"/>
        </w:numPr>
        <w:autoSpaceDE w:val="0"/>
        <w:autoSpaceDN w:val="0"/>
        <w:adjustRightInd w:val="0"/>
        <w:spacing w:line="360" w:lineRule="auto"/>
        <w:jc w:val="both"/>
        <w:rPr>
          <w:rFonts w:ascii="Palatino Linotype" w:hAnsi="Palatino Linotype"/>
          <w:color w:val="000000"/>
        </w:rPr>
      </w:pPr>
      <w:r w:rsidRPr="002A170C">
        <w:rPr>
          <w:rFonts w:ascii="Palatino Linotype" w:hAnsi="Palatino Linotype"/>
          <w:color w:val="000000"/>
        </w:rPr>
        <w:lastRenderedPageBreak/>
        <w:t>Documento donde consten los pagos realizados por dicho servicio, ya sean de suministro o por el servicio.</w:t>
      </w:r>
    </w:p>
    <w:p w14:paraId="6DA8188C" w14:textId="77777777" w:rsidR="00C60F7E" w:rsidRPr="002A170C" w:rsidRDefault="00C60F7E" w:rsidP="00C60F7E">
      <w:pPr>
        <w:autoSpaceDE w:val="0"/>
        <w:autoSpaceDN w:val="0"/>
        <w:adjustRightInd w:val="0"/>
        <w:spacing w:line="360" w:lineRule="auto"/>
        <w:ind w:left="360"/>
        <w:jc w:val="both"/>
        <w:rPr>
          <w:rFonts w:ascii="Palatino Linotype" w:hAnsi="Palatino Linotype"/>
          <w:color w:val="000000"/>
        </w:rPr>
      </w:pPr>
    </w:p>
    <w:p w14:paraId="64C2A56C" w14:textId="77777777" w:rsidR="00C60F7E" w:rsidRPr="002A170C" w:rsidRDefault="00C60F7E" w:rsidP="00C60F7E">
      <w:pPr>
        <w:autoSpaceDE w:val="0"/>
        <w:autoSpaceDN w:val="0"/>
        <w:adjustRightInd w:val="0"/>
        <w:spacing w:line="360" w:lineRule="auto"/>
        <w:jc w:val="both"/>
        <w:rPr>
          <w:rFonts w:ascii="Palatino Linotype" w:hAnsi="Palatino Linotype"/>
          <w:color w:val="000000"/>
          <w:sz w:val="24"/>
        </w:rPr>
      </w:pPr>
      <w:r w:rsidRPr="002A170C">
        <w:rPr>
          <w:rFonts w:ascii="Palatino Linotype" w:hAnsi="Palatino Linotype"/>
          <w:color w:val="000000"/>
          <w:sz w:val="24"/>
        </w:rPr>
        <w:t>En caso de ser realizados por una empresa externa:</w:t>
      </w:r>
    </w:p>
    <w:p w14:paraId="1A511619" w14:textId="77777777" w:rsidR="00C60F7E" w:rsidRPr="002A170C" w:rsidRDefault="00C60F7E" w:rsidP="00C60F7E">
      <w:pPr>
        <w:pStyle w:val="Prrafodelista"/>
        <w:numPr>
          <w:ilvl w:val="0"/>
          <w:numId w:val="11"/>
        </w:numPr>
        <w:autoSpaceDE w:val="0"/>
        <w:autoSpaceDN w:val="0"/>
        <w:adjustRightInd w:val="0"/>
        <w:spacing w:line="360" w:lineRule="auto"/>
        <w:jc w:val="both"/>
        <w:rPr>
          <w:rFonts w:ascii="Palatino Linotype" w:hAnsi="Palatino Linotype"/>
          <w:color w:val="000000"/>
        </w:rPr>
      </w:pPr>
      <w:r w:rsidRPr="002A170C">
        <w:rPr>
          <w:rFonts w:ascii="Palatino Linotype" w:hAnsi="Palatino Linotype"/>
          <w:color w:val="000000"/>
        </w:rPr>
        <w:t xml:space="preserve"> Contrato con la empresa externa.</w:t>
      </w:r>
    </w:p>
    <w:p w14:paraId="33C98C35" w14:textId="77777777" w:rsidR="00C60F7E" w:rsidRPr="002A170C" w:rsidRDefault="00C60F7E" w:rsidP="00C60F7E">
      <w:pPr>
        <w:pStyle w:val="Prrafodelista"/>
        <w:numPr>
          <w:ilvl w:val="0"/>
          <w:numId w:val="11"/>
        </w:numPr>
        <w:autoSpaceDE w:val="0"/>
        <w:autoSpaceDN w:val="0"/>
        <w:adjustRightInd w:val="0"/>
        <w:spacing w:line="360" w:lineRule="auto"/>
        <w:jc w:val="both"/>
        <w:rPr>
          <w:rFonts w:ascii="Palatino Linotype" w:hAnsi="Palatino Linotype"/>
          <w:color w:val="000000"/>
        </w:rPr>
      </w:pPr>
      <w:r w:rsidRPr="002A170C">
        <w:rPr>
          <w:rFonts w:ascii="Palatino Linotype" w:hAnsi="Palatino Linotype"/>
          <w:color w:val="000000"/>
        </w:rPr>
        <w:t>Documento donde conste la suficiencia presupuestal que sustenta la contratación.</w:t>
      </w:r>
    </w:p>
    <w:p w14:paraId="56149FE6" w14:textId="77777777" w:rsidR="00C60F7E" w:rsidRPr="002A170C" w:rsidRDefault="00C60F7E" w:rsidP="00C60F7E">
      <w:pPr>
        <w:pStyle w:val="Prrafodelista"/>
        <w:numPr>
          <w:ilvl w:val="0"/>
          <w:numId w:val="11"/>
        </w:numPr>
        <w:autoSpaceDE w:val="0"/>
        <w:autoSpaceDN w:val="0"/>
        <w:adjustRightInd w:val="0"/>
        <w:spacing w:line="360" w:lineRule="auto"/>
        <w:jc w:val="both"/>
        <w:rPr>
          <w:rFonts w:ascii="Palatino Linotype" w:hAnsi="Palatino Linotype"/>
          <w:color w:val="000000"/>
        </w:rPr>
      </w:pPr>
      <w:r w:rsidRPr="002A170C">
        <w:rPr>
          <w:rFonts w:ascii="Palatino Linotype" w:hAnsi="Palatino Linotype"/>
          <w:color w:val="000000"/>
        </w:rPr>
        <w:t>Documento donde consten los pagos realizados por dicho servicio, ya sean de suministro o por el servicio.</w:t>
      </w:r>
    </w:p>
    <w:p w14:paraId="34CF8660" w14:textId="265D4304" w:rsidR="00B14662" w:rsidRPr="002A170C" w:rsidRDefault="00C60F7E" w:rsidP="00C60F7E">
      <w:pPr>
        <w:pStyle w:val="Prrafodelista"/>
        <w:numPr>
          <w:ilvl w:val="0"/>
          <w:numId w:val="11"/>
        </w:numPr>
        <w:autoSpaceDE w:val="0"/>
        <w:autoSpaceDN w:val="0"/>
        <w:adjustRightInd w:val="0"/>
        <w:spacing w:line="360" w:lineRule="auto"/>
        <w:jc w:val="both"/>
        <w:rPr>
          <w:rFonts w:ascii="Palatino Linotype" w:hAnsi="Palatino Linotype"/>
          <w:color w:val="000000"/>
        </w:rPr>
      </w:pPr>
      <w:r w:rsidRPr="002A170C">
        <w:rPr>
          <w:rFonts w:ascii="Palatino Linotype" w:hAnsi="Palatino Linotype"/>
          <w:color w:val="000000"/>
        </w:rPr>
        <w:t>Bitácoras de mantenimiento.</w:t>
      </w:r>
    </w:p>
    <w:p w14:paraId="131642D3" w14:textId="77777777" w:rsidR="00AC7A7E" w:rsidRPr="002A170C" w:rsidRDefault="00AC7A7E" w:rsidP="00AC7A7E">
      <w:pPr>
        <w:pStyle w:val="Prrafodelista"/>
        <w:autoSpaceDE w:val="0"/>
        <w:autoSpaceDN w:val="0"/>
        <w:adjustRightInd w:val="0"/>
        <w:spacing w:line="360" w:lineRule="auto"/>
        <w:ind w:left="720"/>
        <w:jc w:val="both"/>
        <w:rPr>
          <w:rFonts w:ascii="Palatino Linotype" w:hAnsi="Palatino Linotype"/>
          <w:color w:val="000000"/>
        </w:rPr>
      </w:pPr>
    </w:p>
    <w:p w14:paraId="585C6A40" w14:textId="7B5CDE77" w:rsidR="00B14662" w:rsidRPr="002A170C" w:rsidRDefault="00B14662" w:rsidP="00006E7B">
      <w:pPr>
        <w:pStyle w:val="Prrafodelista"/>
        <w:tabs>
          <w:tab w:val="left" w:pos="7470"/>
          <w:tab w:val="left" w:pos="7920"/>
          <w:tab w:val="left" w:pos="8370"/>
        </w:tabs>
        <w:spacing w:line="360" w:lineRule="auto"/>
        <w:ind w:left="851" w:right="72"/>
        <w:jc w:val="both"/>
        <w:rPr>
          <w:rFonts w:ascii="Palatino Linotype" w:hAnsi="Palatino Linotype"/>
          <w:i/>
          <w:iCs/>
        </w:rPr>
      </w:pPr>
      <w:r w:rsidRPr="002A170C">
        <w:rPr>
          <w:rFonts w:ascii="Palatino Linotype" w:hAnsi="Palatino Linotype" w:cs="Arial"/>
          <w:i/>
          <w:lang w:val="es-MX"/>
        </w:rPr>
        <w:t xml:space="preserve">Para tal situación, </w:t>
      </w:r>
      <w:r w:rsidRPr="002A170C">
        <w:rPr>
          <w:rFonts w:ascii="Palatino Linotype" w:hAnsi="Palatino Linotype"/>
          <w:i/>
          <w:iCs/>
        </w:rPr>
        <w:t>a través del Sistema de Acceso a la Información Mexiquense (SAIMEX), deberá indicar el procedimiento que tendrá que seguir el Particular, para acceder a la documentación, es decir, los pasos para realizar el pago de derechos, en caso de proceder, y la manera de obtener la información como domicilio de la Unidad de Transparencia, días y horarios de atención, así como el nombre del servidor público que le atenderá. Además, deberá señalarle que podrá acceder de manera gratuita a la información si proporciona el medio electrónico y recoge la información en la Unidad de Transparencia.</w:t>
      </w:r>
    </w:p>
    <w:p w14:paraId="3ED30664" w14:textId="77777777" w:rsidR="00A71035" w:rsidRPr="002A170C" w:rsidRDefault="00A71035" w:rsidP="00006E7B">
      <w:pPr>
        <w:pStyle w:val="Prrafodelista"/>
        <w:tabs>
          <w:tab w:val="left" w:pos="7470"/>
          <w:tab w:val="left" w:pos="7920"/>
          <w:tab w:val="left" w:pos="8370"/>
        </w:tabs>
        <w:spacing w:line="360" w:lineRule="auto"/>
        <w:ind w:left="851" w:right="72"/>
        <w:jc w:val="both"/>
        <w:rPr>
          <w:rFonts w:ascii="Palatino Linotype" w:hAnsi="Palatino Linotype"/>
          <w:i/>
          <w:iCs/>
        </w:rPr>
      </w:pPr>
    </w:p>
    <w:p w14:paraId="23A8AC40" w14:textId="77777777" w:rsidR="00A71035" w:rsidRPr="002A170C" w:rsidRDefault="00A71035" w:rsidP="00006E7B">
      <w:pPr>
        <w:pStyle w:val="Prrafodelista"/>
        <w:autoSpaceDE w:val="0"/>
        <w:autoSpaceDN w:val="0"/>
        <w:adjustRightInd w:val="0"/>
        <w:spacing w:line="360" w:lineRule="auto"/>
        <w:ind w:left="720"/>
        <w:jc w:val="both"/>
        <w:rPr>
          <w:rFonts w:ascii="Palatino Linotype" w:hAnsi="Palatino Linotype" w:cs="Arial"/>
          <w:i/>
        </w:rPr>
      </w:pPr>
      <w:r w:rsidRPr="002A170C">
        <w:rPr>
          <w:rFonts w:ascii="Palatino Linotype" w:hAnsi="Palatino Linotype" w:cs="Arial"/>
          <w:i/>
        </w:rPr>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0CC31D3F" w14:textId="77777777" w:rsidR="00CE1BE1" w:rsidRPr="002A170C" w:rsidRDefault="00CE1BE1" w:rsidP="00006E7B">
      <w:pPr>
        <w:pStyle w:val="Prrafodelista"/>
        <w:autoSpaceDE w:val="0"/>
        <w:autoSpaceDN w:val="0"/>
        <w:adjustRightInd w:val="0"/>
        <w:spacing w:line="360" w:lineRule="auto"/>
        <w:ind w:left="720"/>
        <w:jc w:val="both"/>
        <w:rPr>
          <w:rFonts w:ascii="Palatino Linotype" w:hAnsi="Palatino Linotype" w:cs="Arial"/>
          <w:i/>
        </w:rPr>
      </w:pPr>
    </w:p>
    <w:p w14:paraId="188FFF96" w14:textId="41169DBB" w:rsidR="00CE1BE1" w:rsidRPr="002A170C" w:rsidRDefault="00C60F7E" w:rsidP="00CE1BE1">
      <w:pPr>
        <w:pStyle w:val="Prrafodelista"/>
        <w:spacing w:line="360" w:lineRule="auto"/>
        <w:ind w:left="720"/>
        <w:jc w:val="both"/>
        <w:rPr>
          <w:rFonts w:ascii="Palatino Linotype" w:hAnsi="Palatino Linotype" w:cs="Arial"/>
          <w:i/>
        </w:rPr>
      </w:pPr>
      <w:r w:rsidRPr="002A170C">
        <w:rPr>
          <w:rFonts w:ascii="Palatino Linotype" w:hAnsi="Palatino Linotype" w:cs="Arial"/>
          <w:i/>
        </w:rPr>
        <w:t xml:space="preserve">Respecto de los puntos 1, 2, </w:t>
      </w:r>
      <w:r w:rsidR="00CE1BE1" w:rsidRPr="002A170C">
        <w:rPr>
          <w:rFonts w:ascii="Palatino Linotype" w:hAnsi="Palatino Linotype" w:cs="Arial"/>
          <w:i/>
        </w:rPr>
        <w:t>3,</w:t>
      </w:r>
      <w:r w:rsidRPr="002A170C">
        <w:rPr>
          <w:rFonts w:ascii="Palatino Linotype" w:hAnsi="Palatino Linotype" w:cs="Arial"/>
          <w:i/>
        </w:rPr>
        <w:t xml:space="preserve"> 4 y 5</w:t>
      </w:r>
      <w:r w:rsidR="00CE1BE1" w:rsidRPr="002A170C">
        <w:rPr>
          <w:rFonts w:ascii="Palatino Linotype" w:hAnsi="Palatino Linotype" w:cs="Arial"/>
          <w:i/>
        </w:rPr>
        <w:t xml:space="preserve"> para el caso que la información haya sido generada por una empresa externa, bastará con que El Sujeto Obligado lo haga del conocimiento en términos del párrafo segundo del artículo 19 de la Ley de transparencia local, asimismo, respecto de los puntos </w:t>
      </w:r>
      <w:r w:rsidRPr="002A170C">
        <w:rPr>
          <w:rFonts w:ascii="Palatino Linotype" w:hAnsi="Palatino Linotype" w:cs="Arial"/>
          <w:i/>
        </w:rPr>
        <w:t>6, 7, 8 y 9</w:t>
      </w:r>
      <w:r w:rsidR="00CE1BE1" w:rsidRPr="002A170C">
        <w:rPr>
          <w:rFonts w:ascii="Palatino Linotype" w:hAnsi="Palatino Linotype" w:cs="Arial"/>
          <w:i/>
        </w:rPr>
        <w:t xml:space="preserve">, para el caso que la información haya sido generada por el organismo, bastará con que El Sujeto Obligado lo haga del conocimiento en términos del párrafo segundo del artículo 19 de la Ley de transparencia local. </w:t>
      </w:r>
    </w:p>
    <w:p w14:paraId="55EDE4D7" w14:textId="77777777" w:rsidR="00CE1BE1" w:rsidRPr="002A170C" w:rsidRDefault="00CE1BE1" w:rsidP="00006E7B">
      <w:pPr>
        <w:pStyle w:val="Prrafodelista"/>
        <w:autoSpaceDE w:val="0"/>
        <w:autoSpaceDN w:val="0"/>
        <w:adjustRightInd w:val="0"/>
        <w:spacing w:line="360" w:lineRule="auto"/>
        <w:ind w:left="720"/>
        <w:jc w:val="both"/>
        <w:rPr>
          <w:rFonts w:ascii="Palatino Linotype" w:hAnsi="Palatino Linotype" w:cs="Arial"/>
          <w:i/>
          <w:iCs/>
        </w:rPr>
      </w:pPr>
    </w:p>
    <w:p w14:paraId="2BB19476" w14:textId="77777777" w:rsidR="000A73FA" w:rsidRPr="002A170C" w:rsidRDefault="000A73FA" w:rsidP="00006E7B">
      <w:pPr>
        <w:autoSpaceDE w:val="0"/>
        <w:autoSpaceDN w:val="0"/>
        <w:adjustRightInd w:val="0"/>
        <w:spacing w:after="0" w:line="360" w:lineRule="auto"/>
        <w:ind w:right="49"/>
        <w:jc w:val="both"/>
        <w:rPr>
          <w:rFonts w:ascii="Palatino Linotype" w:hAnsi="Palatino Linotype" w:cstheme="minorHAnsi"/>
          <w:sz w:val="24"/>
          <w:szCs w:val="24"/>
        </w:rPr>
      </w:pPr>
      <w:r w:rsidRPr="002A170C">
        <w:rPr>
          <w:rFonts w:ascii="Palatino Linotype" w:hAnsi="Palatino Linotype" w:cs="Arial"/>
          <w:b/>
          <w:sz w:val="28"/>
          <w:szCs w:val="28"/>
        </w:rPr>
        <w:t>TERCERO.</w:t>
      </w:r>
      <w:r w:rsidRPr="002A170C">
        <w:rPr>
          <w:rFonts w:ascii="Palatino Linotype" w:hAnsi="Palatino Linotype" w:cs="Arial"/>
          <w:b/>
          <w:sz w:val="24"/>
          <w:szCs w:val="24"/>
        </w:rPr>
        <w:t xml:space="preserve"> </w:t>
      </w:r>
      <w:r w:rsidRPr="002A170C">
        <w:rPr>
          <w:rFonts w:ascii="Palatino Linotype" w:hAnsi="Palatino Linotype" w:cstheme="minorHAnsi"/>
          <w:b/>
          <w:sz w:val="24"/>
          <w:szCs w:val="24"/>
        </w:rPr>
        <w:t>NOTIFÍQUESE</w:t>
      </w:r>
      <w:r w:rsidRPr="002A170C">
        <w:rPr>
          <w:rFonts w:ascii="Palatino Linotype" w:hAnsi="Palatino Linotype" w:cstheme="minorHAnsi"/>
          <w:i/>
          <w:sz w:val="24"/>
          <w:szCs w:val="24"/>
        </w:rPr>
        <w:t xml:space="preserve"> </w:t>
      </w:r>
      <w:r w:rsidRPr="002A170C">
        <w:rPr>
          <w:rFonts w:ascii="Palatino Linotype" w:hAnsi="Palatino Linotype" w:cstheme="minorHAnsi"/>
          <w:sz w:val="24"/>
          <w:szCs w:val="24"/>
        </w:rPr>
        <w:t xml:space="preserve">la presente resolución al Titular de la Unidad de Transparencia del Sujeto Obligado, </w:t>
      </w:r>
      <w:r w:rsidRPr="002A170C">
        <w:rPr>
          <w:rFonts w:ascii="Palatino Linotype" w:eastAsia="Times New Roman" w:hAnsi="Palatino Linotype" w:cs="Arial"/>
          <w:b/>
          <w:sz w:val="24"/>
          <w:szCs w:val="24"/>
          <w:lang w:eastAsia="es-ES"/>
        </w:rPr>
        <w:t xml:space="preserve">vía </w:t>
      </w:r>
      <w:r w:rsidRPr="002A170C">
        <w:rPr>
          <w:rFonts w:ascii="Palatino Linotype" w:hAnsi="Palatino Linotype" w:cs="Arial"/>
          <w:sz w:val="24"/>
          <w:szCs w:val="24"/>
        </w:rPr>
        <w:t xml:space="preserve">Sistema de Acceso a la Información Mexiquense </w:t>
      </w:r>
      <w:r w:rsidRPr="002A170C">
        <w:rPr>
          <w:rFonts w:ascii="Palatino Linotype" w:hAnsi="Palatino Linotype" w:cs="Arial"/>
          <w:b/>
          <w:sz w:val="24"/>
          <w:szCs w:val="24"/>
        </w:rPr>
        <w:t xml:space="preserve">(SAIMEX), </w:t>
      </w:r>
      <w:r w:rsidRPr="002A170C">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w:t>
      </w:r>
      <w:r w:rsidRPr="002A170C">
        <w:rPr>
          <w:rFonts w:ascii="Palatino Linotype" w:hAnsi="Palatino Linotype" w:cstheme="minorHAnsi"/>
          <w:sz w:val="24"/>
          <w:szCs w:val="24"/>
        </w:rPr>
        <w:lastRenderedPageBreak/>
        <w:t>una medida de apremio de conformidad con lo previsto en los artículos 198, 200, fracción III; 214, 215 y 216 de la Ley  de Transparencia y Acceso a la Información Pública del Estado de México y Municipios.</w:t>
      </w:r>
    </w:p>
    <w:p w14:paraId="569948CF" w14:textId="77777777" w:rsidR="000A73FA" w:rsidRPr="002A170C" w:rsidRDefault="000A73FA" w:rsidP="00006E7B">
      <w:pPr>
        <w:autoSpaceDE w:val="0"/>
        <w:autoSpaceDN w:val="0"/>
        <w:adjustRightInd w:val="0"/>
        <w:spacing w:after="0" w:line="360" w:lineRule="auto"/>
        <w:ind w:right="49"/>
        <w:jc w:val="both"/>
        <w:rPr>
          <w:rFonts w:ascii="Palatino Linotype" w:hAnsi="Palatino Linotype" w:cstheme="minorHAnsi"/>
          <w:sz w:val="24"/>
          <w:szCs w:val="24"/>
        </w:rPr>
      </w:pPr>
    </w:p>
    <w:p w14:paraId="518B1426" w14:textId="77777777" w:rsidR="000A73FA" w:rsidRPr="002A170C" w:rsidRDefault="000A73FA" w:rsidP="00006E7B">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2A170C">
        <w:rPr>
          <w:rFonts w:ascii="Palatino Linotype" w:eastAsia="Times New Roman" w:hAnsi="Palatino Linotype" w:cs="Arial"/>
          <w:b/>
          <w:sz w:val="28"/>
          <w:szCs w:val="28"/>
          <w:lang w:eastAsia="es-ES"/>
        </w:rPr>
        <w:t>CUARTO.</w:t>
      </w:r>
      <w:r w:rsidRPr="002A170C">
        <w:rPr>
          <w:rFonts w:ascii="Palatino Linotype" w:eastAsia="Times New Roman" w:hAnsi="Palatino Linotype" w:cs="Arial"/>
          <w:b/>
          <w:sz w:val="24"/>
          <w:szCs w:val="24"/>
          <w:lang w:eastAsia="es-ES"/>
        </w:rPr>
        <w:t xml:space="preserve"> </w:t>
      </w:r>
      <w:r w:rsidRPr="002A170C">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2A170C">
        <w:rPr>
          <w:rFonts w:ascii="Palatino Linotype" w:eastAsia="Times New Roman" w:hAnsi="Palatino Linotype" w:cs="Arial"/>
          <w:b/>
          <w:sz w:val="24"/>
          <w:szCs w:val="24"/>
          <w:lang w:eastAsia="es-ES"/>
        </w:rPr>
        <w:t>Sujeto Obligado</w:t>
      </w:r>
      <w:r w:rsidRPr="002A170C">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5F90E5AC" w14:textId="77777777" w:rsidR="000A73FA" w:rsidRPr="002A170C" w:rsidRDefault="000A73FA" w:rsidP="00006E7B">
      <w:pPr>
        <w:spacing w:after="0" w:line="360" w:lineRule="auto"/>
        <w:jc w:val="both"/>
        <w:rPr>
          <w:rFonts w:ascii="Palatino Linotype" w:eastAsia="Times New Roman" w:hAnsi="Palatino Linotype" w:cs="Arial"/>
          <w:b/>
          <w:sz w:val="28"/>
          <w:szCs w:val="28"/>
          <w:lang w:eastAsia="es-ES"/>
        </w:rPr>
      </w:pPr>
    </w:p>
    <w:p w14:paraId="54C7D897" w14:textId="36766FA8" w:rsidR="000A73FA" w:rsidRPr="002A170C" w:rsidRDefault="007A59A0" w:rsidP="00006E7B">
      <w:pPr>
        <w:spacing w:after="0" w:line="360" w:lineRule="auto"/>
        <w:jc w:val="both"/>
        <w:rPr>
          <w:rFonts w:ascii="Palatino Linotype" w:eastAsia="Times New Roman" w:hAnsi="Palatino Linotype" w:cs="Times New Roman"/>
          <w:color w:val="222222"/>
          <w:sz w:val="24"/>
          <w:szCs w:val="24"/>
          <w:lang w:eastAsia="es-ES"/>
        </w:rPr>
      </w:pPr>
      <w:r w:rsidRPr="002A170C">
        <w:rPr>
          <w:rFonts w:ascii="Palatino Linotype" w:eastAsia="Times New Roman" w:hAnsi="Palatino Linotype" w:cs="Arial"/>
          <w:b/>
          <w:noProof/>
          <w:sz w:val="28"/>
          <w:szCs w:val="28"/>
          <w:lang w:eastAsia="es-MX"/>
        </w:rPr>
        <mc:AlternateContent>
          <mc:Choice Requires="wps">
            <w:drawing>
              <wp:anchor distT="0" distB="0" distL="114300" distR="114300" simplePos="0" relativeHeight="251659264" behindDoc="0" locked="0" layoutInCell="1" allowOverlap="1" wp14:anchorId="78A64FAD" wp14:editId="4068FA5B">
                <wp:simplePos x="0" y="0"/>
                <wp:positionH relativeFrom="column">
                  <wp:posOffset>110489</wp:posOffset>
                </wp:positionH>
                <wp:positionV relativeFrom="paragraph">
                  <wp:posOffset>1560195</wp:posOffset>
                </wp:positionV>
                <wp:extent cx="5610225" cy="243840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5610225" cy="2438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520743BC"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7pt,122.85pt" to="450.45pt,3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" strokecolor="#5b9bd5 [3204]" strokeweight=".5pt">
                <v:stroke joinstyle="miter"/>
              </v:line>
            </w:pict>
          </mc:Fallback>
        </mc:AlternateContent>
      </w:r>
      <w:r w:rsidR="000A73FA" w:rsidRPr="002A170C">
        <w:rPr>
          <w:rFonts w:ascii="Palatino Linotype" w:eastAsia="Times New Roman" w:hAnsi="Palatino Linotype" w:cs="Arial"/>
          <w:b/>
          <w:sz w:val="28"/>
          <w:szCs w:val="28"/>
          <w:lang w:eastAsia="es-ES"/>
        </w:rPr>
        <w:t>QUINTO.</w:t>
      </w:r>
      <w:r w:rsidR="000A73FA" w:rsidRPr="002A170C">
        <w:rPr>
          <w:rFonts w:ascii="Palatino Linotype" w:eastAsia="Times New Roman" w:hAnsi="Palatino Linotype" w:cs="Arial"/>
          <w:b/>
          <w:sz w:val="24"/>
          <w:szCs w:val="24"/>
          <w:lang w:eastAsia="es-ES"/>
        </w:rPr>
        <w:t xml:space="preserve"> NOTIFÍQUESE </w:t>
      </w:r>
      <w:r w:rsidR="000A73FA" w:rsidRPr="002A170C">
        <w:rPr>
          <w:rFonts w:ascii="Palatino Linotype" w:eastAsia="Times New Roman" w:hAnsi="Palatino Linotype" w:cs="Arial"/>
          <w:sz w:val="24"/>
          <w:szCs w:val="24"/>
          <w:lang w:eastAsia="es-ES"/>
        </w:rPr>
        <w:t xml:space="preserve">la presente resolución al </w:t>
      </w:r>
      <w:r w:rsidR="000A73FA" w:rsidRPr="002A170C">
        <w:rPr>
          <w:rFonts w:ascii="Palatino Linotype" w:eastAsia="Times New Roman" w:hAnsi="Palatino Linotype" w:cs="Arial"/>
          <w:b/>
          <w:sz w:val="24"/>
          <w:szCs w:val="24"/>
          <w:lang w:eastAsia="es-ES"/>
        </w:rPr>
        <w:t xml:space="preserve">RECURRENTE vía </w:t>
      </w:r>
      <w:r w:rsidR="000A73FA" w:rsidRPr="002A170C">
        <w:rPr>
          <w:rFonts w:ascii="Palatino Linotype" w:hAnsi="Palatino Linotype" w:cs="Arial"/>
          <w:sz w:val="24"/>
          <w:szCs w:val="24"/>
        </w:rPr>
        <w:t xml:space="preserve">Sistema de Acceso a la Información Mexiquense </w:t>
      </w:r>
      <w:r w:rsidR="000A73FA" w:rsidRPr="002A170C">
        <w:rPr>
          <w:rFonts w:ascii="Palatino Linotype" w:hAnsi="Palatino Linotype" w:cs="Arial"/>
          <w:b/>
          <w:sz w:val="24"/>
          <w:szCs w:val="24"/>
        </w:rPr>
        <w:t xml:space="preserve">(SAIMEX) </w:t>
      </w:r>
      <w:r w:rsidR="000A73FA" w:rsidRPr="002A170C">
        <w:rPr>
          <w:rFonts w:ascii="Palatino Linotype" w:eastAsia="Times New Roman" w:hAnsi="Palatino Linotype" w:cs="Arial"/>
          <w:sz w:val="24"/>
          <w:szCs w:val="24"/>
          <w:lang w:eastAsia="es-ES"/>
        </w:rPr>
        <w:t xml:space="preserve">y hágase de su conocimiento que, </w:t>
      </w:r>
      <w:r w:rsidR="000A73FA" w:rsidRPr="002A170C">
        <w:rPr>
          <w:rFonts w:ascii="Palatino Linotype" w:eastAsia="Times New Roman" w:hAnsi="Palatino Linotype" w:cs="Times New Roman"/>
          <w:color w:val="222222"/>
          <w:sz w:val="24"/>
          <w:szCs w:val="24"/>
          <w:shd w:val="clear" w:color="auto" w:fill="FFFFFF"/>
          <w:lang w:eastAsia="es-ES"/>
        </w:rPr>
        <w:t xml:space="preserve">de conformidad con lo </w:t>
      </w:r>
      <w:r w:rsidR="000A73FA" w:rsidRPr="002A170C">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000A73FA" w:rsidRPr="002A170C">
        <w:rPr>
          <w:rFonts w:ascii="Palatino Linotype" w:eastAsia="Times New Roman" w:hAnsi="Palatino Linotype" w:cs="Times New Roman"/>
          <w:color w:val="222222"/>
          <w:sz w:val="24"/>
          <w:szCs w:val="24"/>
          <w:shd w:val="clear" w:color="auto" w:fill="FFFFFF"/>
          <w:lang w:eastAsia="es-ES"/>
        </w:rPr>
        <w:t xml:space="preserve">leyes </w:t>
      </w:r>
      <w:r w:rsidR="000A73FA" w:rsidRPr="002A170C">
        <w:rPr>
          <w:rFonts w:ascii="Palatino Linotype" w:eastAsia="Times New Roman" w:hAnsi="Palatino Linotype" w:cs="Times New Roman"/>
          <w:color w:val="222222"/>
          <w:sz w:val="24"/>
          <w:szCs w:val="24"/>
          <w:lang w:eastAsia="es-ES"/>
        </w:rPr>
        <w:t>aplicables.</w:t>
      </w:r>
    </w:p>
    <w:p w14:paraId="4CDB26C6" w14:textId="20A4D180" w:rsidR="000310DB" w:rsidRPr="002A170C" w:rsidRDefault="000310DB" w:rsidP="00006E7B">
      <w:pPr>
        <w:pStyle w:val="Citas"/>
        <w:spacing w:before="0" w:after="0"/>
        <w:ind w:left="0" w:right="-18"/>
        <w:rPr>
          <w:bCs/>
          <w:i w:val="0"/>
          <w:iCs/>
          <w:sz w:val="18"/>
          <w:szCs w:val="18"/>
        </w:rPr>
      </w:pPr>
    </w:p>
    <w:p w14:paraId="6E05E454" w14:textId="76BC9C0B" w:rsidR="007A59A0" w:rsidRPr="002A170C" w:rsidRDefault="007A59A0" w:rsidP="00006E7B">
      <w:pPr>
        <w:pStyle w:val="Citas"/>
        <w:spacing w:before="0" w:after="0"/>
        <w:ind w:left="0" w:right="-18"/>
        <w:rPr>
          <w:bCs/>
          <w:i w:val="0"/>
          <w:iCs/>
          <w:sz w:val="18"/>
          <w:szCs w:val="18"/>
        </w:rPr>
      </w:pPr>
    </w:p>
    <w:p w14:paraId="3CBB592B" w14:textId="42EFCE47" w:rsidR="007A59A0" w:rsidRPr="002A170C" w:rsidRDefault="007A59A0" w:rsidP="00006E7B">
      <w:pPr>
        <w:pStyle w:val="Citas"/>
        <w:spacing w:before="0" w:after="0"/>
        <w:ind w:left="0" w:right="-18"/>
        <w:rPr>
          <w:bCs/>
          <w:i w:val="0"/>
          <w:iCs/>
          <w:sz w:val="18"/>
          <w:szCs w:val="18"/>
        </w:rPr>
      </w:pPr>
    </w:p>
    <w:p w14:paraId="04C95E0D" w14:textId="2359B0CE" w:rsidR="007A59A0" w:rsidRPr="002A170C" w:rsidRDefault="007A59A0" w:rsidP="00006E7B">
      <w:pPr>
        <w:pStyle w:val="Citas"/>
        <w:spacing w:before="0" w:after="0"/>
        <w:ind w:left="0" w:right="-18"/>
        <w:rPr>
          <w:bCs/>
          <w:i w:val="0"/>
          <w:iCs/>
          <w:sz w:val="18"/>
          <w:szCs w:val="18"/>
        </w:rPr>
      </w:pPr>
    </w:p>
    <w:p w14:paraId="42E0A17B" w14:textId="0DDA5D80" w:rsidR="007A59A0" w:rsidRPr="002A170C" w:rsidRDefault="007A59A0" w:rsidP="00006E7B">
      <w:pPr>
        <w:pStyle w:val="Citas"/>
        <w:spacing w:before="0" w:after="0"/>
        <w:ind w:left="0" w:right="-18"/>
        <w:rPr>
          <w:bCs/>
          <w:i w:val="0"/>
          <w:iCs/>
          <w:sz w:val="18"/>
          <w:szCs w:val="18"/>
        </w:rPr>
      </w:pPr>
    </w:p>
    <w:p w14:paraId="0D41A908" w14:textId="022FAB07" w:rsidR="007A59A0" w:rsidRPr="002A170C" w:rsidRDefault="007A59A0" w:rsidP="00006E7B">
      <w:pPr>
        <w:pStyle w:val="Citas"/>
        <w:spacing w:before="0" w:after="0"/>
        <w:ind w:left="0" w:right="-18"/>
        <w:rPr>
          <w:bCs/>
          <w:i w:val="0"/>
          <w:iCs/>
          <w:sz w:val="18"/>
          <w:szCs w:val="18"/>
        </w:rPr>
      </w:pPr>
    </w:p>
    <w:p w14:paraId="79C0D6B3" w14:textId="21941C40" w:rsidR="007A59A0" w:rsidRPr="002A170C" w:rsidRDefault="007A59A0" w:rsidP="00006E7B">
      <w:pPr>
        <w:pStyle w:val="Citas"/>
        <w:spacing w:before="0" w:after="0"/>
        <w:ind w:left="0" w:right="-18"/>
        <w:rPr>
          <w:bCs/>
          <w:i w:val="0"/>
          <w:iCs/>
          <w:sz w:val="18"/>
          <w:szCs w:val="18"/>
        </w:rPr>
      </w:pPr>
    </w:p>
    <w:p w14:paraId="4A0C9047" w14:textId="77777777" w:rsidR="007A59A0" w:rsidRPr="002A170C" w:rsidRDefault="007A59A0" w:rsidP="00006E7B">
      <w:pPr>
        <w:pStyle w:val="Citas"/>
        <w:spacing w:before="0" w:after="0"/>
        <w:ind w:left="0" w:right="-18"/>
        <w:rPr>
          <w:bCs/>
          <w:i w:val="0"/>
          <w:iCs/>
          <w:sz w:val="18"/>
          <w:szCs w:val="18"/>
        </w:rPr>
      </w:pPr>
    </w:p>
    <w:p w14:paraId="0B4B22F2" w14:textId="385B65F7" w:rsidR="00A71035" w:rsidRPr="002A170C" w:rsidRDefault="002A170C" w:rsidP="00006E7B">
      <w:pPr>
        <w:pStyle w:val="Prrafodelista"/>
        <w:autoSpaceDE w:val="0"/>
        <w:autoSpaceDN w:val="0"/>
        <w:adjustRightInd w:val="0"/>
        <w:spacing w:line="360" w:lineRule="auto"/>
        <w:ind w:left="0"/>
        <w:jc w:val="both"/>
        <w:rPr>
          <w:rFonts w:ascii="Palatino Linotype" w:hAnsi="Palatino Linotype" w:cs="Arial"/>
          <w:sz w:val="23"/>
          <w:szCs w:val="23"/>
          <w:lang w:val="es-MX"/>
        </w:rPr>
      </w:pPr>
      <w:r w:rsidRPr="002A170C">
        <w:rPr>
          <w:rFonts w:ascii="Palatino Linotype" w:hAnsi="Palatino Linotype" w:cs="Arial"/>
          <w:sz w:val="23"/>
          <w:szCs w:val="23"/>
          <w:lang w:val="es-MX"/>
        </w:rPr>
        <w:lastRenderedPageBreak/>
        <w:t>ASÍ LO APROBÓ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NOVENA SESIÓN ORDINARIA CELEBRADA EL CINCO DE NOVIEMBRE DE DOS MIL VEINTICINCO, ANTE EL SECRETARIO TÉCNICO DEL PLENO ALEXIS TAPIA RAMÍREZ</w:t>
      </w:r>
      <w:r w:rsidR="00A71035" w:rsidRPr="002A170C">
        <w:rPr>
          <w:rFonts w:ascii="Palatino Linotype" w:hAnsi="Palatino Linotype" w:cs="Arial"/>
          <w:sz w:val="23"/>
          <w:szCs w:val="23"/>
          <w:lang w:val="es-MX"/>
        </w:rPr>
        <w:t xml:space="preserve">. </w:t>
      </w:r>
    </w:p>
    <w:p w14:paraId="5C88518A" w14:textId="701563D2" w:rsidR="00A71035" w:rsidRPr="009447E4" w:rsidRDefault="007A59A0" w:rsidP="00006E7B">
      <w:pPr>
        <w:spacing w:after="0" w:line="360" w:lineRule="auto"/>
        <w:jc w:val="both"/>
        <w:rPr>
          <w:rFonts w:ascii="Palatino Linotype" w:hAnsi="Palatino Linotype"/>
          <w:bCs/>
          <w:sz w:val="24"/>
          <w:szCs w:val="24"/>
        </w:rPr>
      </w:pPr>
      <w:r w:rsidRPr="002A170C">
        <w:rPr>
          <w:rFonts w:ascii="Palatino Linotype" w:hAnsi="Palatino Linotype"/>
          <w:bCs/>
          <w:noProof/>
          <w:sz w:val="18"/>
          <w:szCs w:val="18"/>
          <w:lang w:eastAsia="es-MX"/>
        </w:rPr>
        <mc:AlternateContent>
          <mc:Choice Requires="wps">
            <w:drawing>
              <wp:anchor distT="0" distB="0" distL="114300" distR="114300" simplePos="0" relativeHeight="251660288" behindDoc="0" locked="0" layoutInCell="1" allowOverlap="1" wp14:anchorId="7FA370D6" wp14:editId="63993D72">
                <wp:simplePos x="0" y="0"/>
                <wp:positionH relativeFrom="column">
                  <wp:posOffset>-13336</wp:posOffset>
                </wp:positionH>
                <wp:positionV relativeFrom="paragraph">
                  <wp:posOffset>207010</wp:posOffset>
                </wp:positionV>
                <wp:extent cx="5724525" cy="4019550"/>
                <wp:effectExtent l="0" t="0" r="28575" b="19050"/>
                <wp:wrapNone/>
                <wp:docPr id="4" name="Conector recto 4"/>
                <wp:cNvGraphicFramePr/>
                <a:graphic xmlns:a="http://schemas.openxmlformats.org/drawingml/2006/main">
                  <a:graphicData uri="http://schemas.microsoft.com/office/word/2010/wordprocessingShape">
                    <wps:wsp>
                      <wps:cNvCnPr/>
                      <wps:spPr>
                        <a:xfrm>
                          <a:off x="0" y="0"/>
                          <a:ext cx="5724525" cy="401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75A435DA"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5pt,16.3pt" to="449.7pt,3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" strokecolor="#5b9bd5 [3204]" strokeweight=".5pt">
                <v:stroke joinstyle="miter"/>
              </v:line>
            </w:pict>
          </mc:Fallback>
        </mc:AlternateContent>
      </w:r>
      <w:r w:rsidR="00AC7A7E" w:rsidRPr="002A170C">
        <w:rPr>
          <w:rFonts w:ascii="Palatino Linotype" w:hAnsi="Palatino Linotype"/>
          <w:bCs/>
          <w:sz w:val="18"/>
          <w:szCs w:val="18"/>
        </w:rPr>
        <w:t>CCR/</w:t>
      </w:r>
      <w:proofErr w:type="spellStart"/>
      <w:r w:rsidRPr="002A170C">
        <w:rPr>
          <w:rFonts w:ascii="Palatino Linotype" w:hAnsi="Palatino Linotype"/>
          <w:bCs/>
          <w:sz w:val="18"/>
          <w:szCs w:val="18"/>
        </w:rPr>
        <w:t>fjjc</w:t>
      </w:r>
      <w:proofErr w:type="spellEnd"/>
    </w:p>
    <w:p w14:paraId="51408EFF" w14:textId="50AED47A" w:rsidR="000310DB" w:rsidRDefault="000310DB" w:rsidP="00006E7B">
      <w:pPr>
        <w:pStyle w:val="Citas"/>
        <w:spacing w:before="0" w:after="0"/>
        <w:ind w:left="0" w:right="-18"/>
        <w:rPr>
          <w:bCs/>
          <w:i w:val="0"/>
          <w:iCs/>
          <w:sz w:val="18"/>
          <w:szCs w:val="18"/>
        </w:rPr>
      </w:pPr>
    </w:p>
    <w:p w14:paraId="7A7CC65D" w14:textId="77777777" w:rsidR="000310DB" w:rsidRDefault="000310DB" w:rsidP="00006E7B">
      <w:pPr>
        <w:pStyle w:val="Citas"/>
        <w:spacing w:before="0" w:after="0"/>
        <w:ind w:left="0" w:right="-18"/>
        <w:rPr>
          <w:bCs/>
          <w:i w:val="0"/>
          <w:iCs/>
          <w:sz w:val="18"/>
          <w:szCs w:val="18"/>
        </w:rPr>
      </w:pPr>
    </w:p>
    <w:p w14:paraId="77F140C6" w14:textId="77777777" w:rsidR="000310DB" w:rsidRDefault="000310DB" w:rsidP="00006E7B">
      <w:pPr>
        <w:pStyle w:val="Citas"/>
        <w:spacing w:before="0" w:after="0"/>
        <w:ind w:left="0" w:right="-18"/>
        <w:rPr>
          <w:bCs/>
          <w:i w:val="0"/>
          <w:iCs/>
          <w:sz w:val="18"/>
          <w:szCs w:val="18"/>
        </w:rPr>
      </w:pPr>
    </w:p>
    <w:p w14:paraId="57780984" w14:textId="77777777" w:rsidR="000310DB" w:rsidRDefault="000310DB" w:rsidP="00006E7B">
      <w:pPr>
        <w:pStyle w:val="Citas"/>
        <w:spacing w:before="0" w:after="0"/>
        <w:ind w:left="0" w:right="-18"/>
        <w:rPr>
          <w:bCs/>
          <w:i w:val="0"/>
          <w:iCs/>
          <w:sz w:val="18"/>
          <w:szCs w:val="18"/>
        </w:rPr>
      </w:pPr>
    </w:p>
    <w:p w14:paraId="502ED2A9" w14:textId="77777777" w:rsidR="000310DB" w:rsidRDefault="000310DB" w:rsidP="00006E7B">
      <w:pPr>
        <w:pStyle w:val="Citas"/>
        <w:spacing w:before="0" w:after="0"/>
        <w:ind w:left="0" w:right="-18"/>
        <w:rPr>
          <w:bCs/>
          <w:i w:val="0"/>
          <w:iCs/>
          <w:sz w:val="18"/>
          <w:szCs w:val="18"/>
        </w:rPr>
      </w:pPr>
    </w:p>
    <w:p w14:paraId="5674CA36" w14:textId="77777777" w:rsidR="000310DB" w:rsidRDefault="000310DB" w:rsidP="00006E7B">
      <w:pPr>
        <w:pStyle w:val="Citas"/>
        <w:spacing w:before="0" w:after="0"/>
        <w:ind w:left="0" w:right="-18"/>
        <w:rPr>
          <w:bCs/>
          <w:i w:val="0"/>
          <w:iCs/>
          <w:sz w:val="18"/>
          <w:szCs w:val="18"/>
        </w:rPr>
      </w:pPr>
    </w:p>
    <w:p w14:paraId="5D07102D" w14:textId="77777777" w:rsidR="000310DB" w:rsidRDefault="000310DB" w:rsidP="00006E7B">
      <w:pPr>
        <w:pStyle w:val="Citas"/>
        <w:spacing w:before="0" w:after="0"/>
        <w:ind w:left="0" w:right="-18"/>
        <w:rPr>
          <w:bCs/>
          <w:i w:val="0"/>
          <w:iCs/>
          <w:sz w:val="18"/>
          <w:szCs w:val="18"/>
        </w:rPr>
      </w:pPr>
    </w:p>
    <w:p w14:paraId="0DB2ED5E" w14:textId="77777777" w:rsidR="000310DB" w:rsidRDefault="000310DB" w:rsidP="00006E7B">
      <w:pPr>
        <w:pStyle w:val="Citas"/>
        <w:spacing w:before="0" w:after="0"/>
        <w:ind w:left="0" w:right="-18"/>
        <w:rPr>
          <w:bCs/>
          <w:i w:val="0"/>
          <w:iCs/>
          <w:sz w:val="18"/>
          <w:szCs w:val="18"/>
        </w:rPr>
      </w:pPr>
    </w:p>
    <w:p w14:paraId="1CC8D32D" w14:textId="77777777" w:rsidR="000310DB" w:rsidRDefault="000310DB" w:rsidP="00006E7B">
      <w:pPr>
        <w:pStyle w:val="Citas"/>
        <w:spacing w:before="0" w:after="0"/>
        <w:ind w:left="0" w:right="-18"/>
        <w:rPr>
          <w:bCs/>
          <w:i w:val="0"/>
          <w:iCs/>
          <w:sz w:val="18"/>
          <w:szCs w:val="18"/>
        </w:rPr>
      </w:pPr>
    </w:p>
    <w:p w14:paraId="2173C5ED" w14:textId="77777777" w:rsidR="000310DB" w:rsidRDefault="000310DB" w:rsidP="00006E7B">
      <w:pPr>
        <w:pStyle w:val="Citas"/>
        <w:spacing w:before="0" w:after="0"/>
        <w:ind w:left="0" w:right="-18"/>
        <w:rPr>
          <w:bCs/>
          <w:i w:val="0"/>
          <w:iCs/>
          <w:sz w:val="18"/>
          <w:szCs w:val="18"/>
        </w:rPr>
      </w:pPr>
    </w:p>
    <w:p w14:paraId="5D88E5A8" w14:textId="77777777" w:rsidR="000310DB" w:rsidRDefault="000310DB" w:rsidP="00006E7B">
      <w:pPr>
        <w:pStyle w:val="Citas"/>
        <w:spacing w:before="0" w:after="0"/>
        <w:ind w:left="0" w:right="-18"/>
        <w:rPr>
          <w:bCs/>
          <w:i w:val="0"/>
          <w:iCs/>
          <w:sz w:val="18"/>
          <w:szCs w:val="18"/>
        </w:rPr>
      </w:pPr>
    </w:p>
    <w:p w14:paraId="7AB12932" w14:textId="77777777" w:rsidR="000310DB" w:rsidRDefault="000310DB" w:rsidP="00006E7B">
      <w:pPr>
        <w:pStyle w:val="Citas"/>
        <w:spacing w:before="0" w:after="0"/>
        <w:ind w:left="0" w:right="-18"/>
        <w:rPr>
          <w:bCs/>
          <w:i w:val="0"/>
          <w:iCs/>
          <w:sz w:val="18"/>
          <w:szCs w:val="18"/>
        </w:rPr>
      </w:pPr>
    </w:p>
    <w:p w14:paraId="335FA1BE" w14:textId="77777777" w:rsidR="000310DB" w:rsidRDefault="000310DB" w:rsidP="00006E7B">
      <w:pPr>
        <w:pStyle w:val="Citas"/>
        <w:spacing w:before="0" w:after="0"/>
        <w:ind w:left="0" w:right="-18"/>
        <w:rPr>
          <w:bCs/>
          <w:i w:val="0"/>
          <w:iCs/>
          <w:sz w:val="18"/>
          <w:szCs w:val="18"/>
        </w:rPr>
      </w:pPr>
    </w:p>
    <w:p w14:paraId="27A301BD" w14:textId="77777777" w:rsidR="000310DB" w:rsidRDefault="000310DB" w:rsidP="00006E7B">
      <w:pPr>
        <w:pStyle w:val="Citas"/>
        <w:spacing w:before="0" w:after="0"/>
        <w:ind w:left="0" w:right="-18"/>
        <w:rPr>
          <w:bCs/>
          <w:i w:val="0"/>
          <w:iCs/>
          <w:sz w:val="18"/>
          <w:szCs w:val="18"/>
        </w:rPr>
      </w:pPr>
    </w:p>
    <w:p w14:paraId="48C662A8" w14:textId="77777777" w:rsidR="000310DB" w:rsidRPr="00DF5BF3" w:rsidRDefault="000310DB" w:rsidP="00006E7B">
      <w:pPr>
        <w:pStyle w:val="Citas"/>
        <w:spacing w:before="0" w:after="0"/>
        <w:ind w:left="0" w:right="-18"/>
        <w:rPr>
          <w:i w:val="0"/>
          <w:iCs/>
        </w:rPr>
      </w:pPr>
    </w:p>
    <w:p w14:paraId="65865E58" w14:textId="19BC8732" w:rsidR="00591718" w:rsidRDefault="00591718" w:rsidP="00006E7B">
      <w:pPr>
        <w:pStyle w:val="Citas"/>
        <w:spacing w:before="0" w:after="0"/>
        <w:ind w:left="0" w:right="-18"/>
        <w:rPr>
          <w:i w:val="0"/>
          <w:iCs/>
        </w:rPr>
      </w:pPr>
    </w:p>
    <w:p w14:paraId="3A2A5D63" w14:textId="77777777" w:rsidR="0046549F" w:rsidRDefault="0046549F" w:rsidP="00006E7B">
      <w:pPr>
        <w:pStyle w:val="Citas"/>
        <w:spacing w:before="0" w:after="0"/>
        <w:ind w:left="0" w:right="-18"/>
        <w:rPr>
          <w:i w:val="0"/>
          <w:iCs/>
        </w:rPr>
      </w:pPr>
    </w:p>
    <w:p w14:paraId="40E8F25F" w14:textId="77777777" w:rsidR="009C37F8" w:rsidRDefault="009C37F8" w:rsidP="00006E7B">
      <w:pPr>
        <w:pStyle w:val="Citas"/>
        <w:spacing w:before="0" w:after="0"/>
        <w:ind w:left="0" w:right="-18"/>
        <w:rPr>
          <w:i w:val="0"/>
          <w:iCs/>
        </w:rPr>
      </w:pPr>
    </w:p>
    <w:p w14:paraId="0E04F439" w14:textId="77777777" w:rsidR="009C37F8" w:rsidRDefault="009C37F8" w:rsidP="00006E7B">
      <w:pPr>
        <w:pStyle w:val="Citas"/>
        <w:spacing w:before="0" w:after="0"/>
        <w:ind w:left="0" w:right="-18"/>
        <w:rPr>
          <w:i w:val="0"/>
          <w:iCs/>
        </w:rPr>
      </w:pPr>
    </w:p>
    <w:sectPr w:rsidR="009C37F8" w:rsidSect="00FB4AA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7BF0A" w14:textId="77777777" w:rsidR="007944F9" w:rsidRDefault="007944F9" w:rsidP="006168E4">
      <w:pPr>
        <w:spacing w:after="0" w:line="240" w:lineRule="auto"/>
      </w:pPr>
      <w:r>
        <w:separator/>
      </w:r>
    </w:p>
  </w:endnote>
  <w:endnote w:type="continuationSeparator" w:id="0">
    <w:p w14:paraId="4F341D6E" w14:textId="77777777" w:rsidR="007944F9" w:rsidRDefault="007944F9"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03E" w14:textId="0733C06D" w:rsidR="00D10881" w:rsidRPr="000B69FA" w:rsidRDefault="00D1088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61465">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61465">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2FDF" w14:textId="3C7E9AA3" w:rsidR="00D10881" w:rsidRPr="000B69FA" w:rsidRDefault="00D1088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6146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61465">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F56AF" w14:textId="77777777" w:rsidR="007944F9" w:rsidRDefault="007944F9" w:rsidP="006168E4">
      <w:pPr>
        <w:spacing w:after="0" w:line="240" w:lineRule="auto"/>
      </w:pPr>
      <w:r>
        <w:separator/>
      </w:r>
    </w:p>
  </w:footnote>
  <w:footnote w:type="continuationSeparator" w:id="0">
    <w:p w14:paraId="06F8794B" w14:textId="77777777" w:rsidR="007944F9" w:rsidRDefault="007944F9" w:rsidP="006168E4">
      <w:pPr>
        <w:spacing w:after="0" w:line="240" w:lineRule="auto"/>
      </w:pPr>
      <w:r>
        <w:continuationSeparator/>
      </w:r>
    </w:p>
  </w:footnote>
  <w:footnote w:id="1">
    <w:p w14:paraId="13A4A640" w14:textId="77777777" w:rsidR="00D10881" w:rsidRPr="007822E6" w:rsidRDefault="00D10881" w:rsidP="00C62906">
      <w:pPr>
        <w:jc w:val="both"/>
        <w:rPr>
          <w:rFonts w:ascii="Palatino Linotype" w:eastAsia="Times New Roman" w:hAnsi="Palatino Linotype"/>
          <w:b/>
          <w:bCs/>
          <w:i/>
          <w:sz w:val="16"/>
          <w:szCs w:val="16"/>
        </w:rPr>
      </w:pPr>
      <w:r w:rsidRPr="007822E6">
        <w:rPr>
          <w:rStyle w:val="Refdenotaalpie"/>
        </w:rPr>
        <w:footnoteRef/>
      </w:r>
      <w:r w:rsidRPr="007822E6">
        <w:t xml:space="preserve"> </w:t>
      </w:r>
      <w:r w:rsidRPr="007822E6">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E8AAAC9" w14:textId="77777777" w:rsidR="00D10881" w:rsidRPr="005552A8" w:rsidRDefault="00D10881" w:rsidP="00C62906">
      <w:pPr>
        <w:jc w:val="both"/>
        <w:rPr>
          <w:rFonts w:ascii="Palatino Linotype" w:hAnsi="Palatino Linotype"/>
          <w:i/>
          <w:sz w:val="16"/>
          <w:szCs w:val="16"/>
        </w:rPr>
      </w:pPr>
      <w:r w:rsidRPr="007822E6">
        <w:rPr>
          <w:rFonts w:ascii="Palatino Linotype" w:hAnsi="Palatino Linotype"/>
          <w:i/>
          <w:sz w:val="16"/>
          <w:szCs w:val="16"/>
        </w:rPr>
        <w:t>Del examen de compatibilidad de los artículos</w:t>
      </w:r>
      <w:r w:rsidRPr="007822E6">
        <w:rPr>
          <w:rStyle w:val="apple-converted-space"/>
          <w:rFonts w:ascii="Palatino Linotype" w:hAnsi="Palatino Linotype"/>
          <w:i/>
          <w:sz w:val="16"/>
          <w:szCs w:val="16"/>
        </w:rPr>
        <w:t> </w:t>
      </w:r>
      <w:hyperlink r:id="rId1" w:history="1">
        <w:r w:rsidRPr="007822E6">
          <w:rPr>
            <w:rStyle w:val="Hipervnculo"/>
            <w:rFonts w:ascii="Palatino Linotype" w:hAnsi="Palatino Linotype"/>
            <w:i/>
            <w:sz w:val="16"/>
            <w:szCs w:val="16"/>
          </w:rPr>
          <w:t>73 y 74 de la Ley de Amparo</w:t>
        </w:r>
      </w:hyperlink>
      <w:r w:rsidRPr="007822E6">
        <w:rPr>
          <w:rStyle w:val="apple-converted-space"/>
          <w:rFonts w:ascii="Palatino Linotype" w:hAnsi="Palatino Linotype"/>
          <w:i/>
          <w:sz w:val="16"/>
          <w:szCs w:val="16"/>
        </w:rPr>
        <w:t> </w:t>
      </w:r>
      <w:r w:rsidRPr="007822E6">
        <w:rPr>
          <w:rFonts w:ascii="Palatino Linotype" w:hAnsi="Palatino Linotype"/>
          <w:i/>
          <w:sz w:val="16"/>
          <w:szCs w:val="16"/>
        </w:rPr>
        <w:t>con el artículo</w:t>
      </w:r>
      <w:r w:rsidRPr="007822E6">
        <w:rPr>
          <w:rStyle w:val="apple-converted-space"/>
          <w:rFonts w:ascii="Palatino Linotype" w:hAnsi="Palatino Linotype"/>
          <w:i/>
          <w:sz w:val="16"/>
          <w:szCs w:val="16"/>
        </w:rPr>
        <w:t> </w:t>
      </w:r>
      <w:hyperlink r:id="rId2" w:history="1">
        <w:r w:rsidRPr="007822E6">
          <w:rPr>
            <w:rStyle w:val="Hipervnculo"/>
            <w:rFonts w:ascii="Palatino Linotype" w:hAnsi="Palatino Linotype"/>
            <w:i/>
            <w:sz w:val="16"/>
            <w:szCs w:val="16"/>
          </w:rPr>
          <w:t>25.1 de la Convención Americana sobre Derechos Humanos</w:t>
        </w:r>
      </w:hyperlink>
      <w:r w:rsidRPr="007822E6">
        <w:rPr>
          <w:rStyle w:val="apple-converted-space"/>
          <w:rFonts w:ascii="Palatino Linotype" w:hAnsi="Palatino Linotype"/>
          <w:i/>
          <w:sz w:val="16"/>
          <w:szCs w:val="16"/>
        </w:rPr>
        <w:t> </w:t>
      </w:r>
      <w:r w:rsidRPr="007822E6">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822E6">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7822E6">
        <w:rPr>
          <w:rFonts w:ascii="Palatino Linotype" w:hAnsi="Palatino Linotype"/>
          <w:i/>
          <w:sz w:val="16"/>
          <w:szCs w:val="16"/>
        </w:rPr>
        <w:t>concesoria</w:t>
      </w:r>
      <w:proofErr w:type="spellEnd"/>
      <w:r w:rsidRPr="007822E6">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0733F" w14:textId="77777777" w:rsidR="00D10881" w:rsidRDefault="00D10881">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D10881" w14:paraId="1EC9A00A" w14:textId="77777777" w:rsidTr="009B28E9">
      <w:trPr>
        <w:trHeight w:val="227"/>
      </w:trPr>
      <w:tc>
        <w:tcPr>
          <w:tcW w:w="5529" w:type="dxa"/>
          <w:hideMark/>
        </w:tcPr>
        <w:p w14:paraId="54E20D87" w14:textId="77777777" w:rsidR="00D10881" w:rsidRDefault="00D1088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07727CB0" w:rsidR="00D10881" w:rsidRPr="00B4142F" w:rsidRDefault="00D10881"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04660/INFOEM/IP/RR/2025 </w:t>
          </w:r>
        </w:p>
      </w:tc>
    </w:tr>
    <w:tr w:rsidR="00D10881" w14:paraId="55FEBD54" w14:textId="77777777" w:rsidTr="009B28E9">
      <w:trPr>
        <w:trHeight w:val="242"/>
      </w:trPr>
      <w:tc>
        <w:tcPr>
          <w:tcW w:w="5529" w:type="dxa"/>
          <w:hideMark/>
        </w:tcPr>
        <w:p w14:paraId="380D58F4" w14:textId="77777777" w:rsidR="00D10881" w:rsidRDefault="00D1088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1A659780" w:rsidR="00D10881" w:rsidRPr="00F06FED" w:rsidRDefault="00D10881" w:rsidP="00C01E1C">
          <w:pPr>
            <w:spacing w:after="120" w:line="256" w:lineRule="auto"/>
            <w:ind w:left="639" w:right="214"/>
            <w:jc w:val="both"/>
            <w:rPr>
              <w:rFonts w:ascii="Palatino Linotype" w:hAnsi="Palatino Linotype" w:cs="Arial"/>
            </w:rPr>
          </w:pPr>
          <w:r w:rsidRPr="00E97D41">
            <w:rPr>
              <w:rFonts w:ascii="Palatino Linotype" w:hAnsi="Palatino Linotype" w:cs="Arial"/>
              <w:szCs w:val="20"/>
            </w:rPr>
            <w:t>Organismo Público Descentralizado para la Prestación de Los Servicios de Agua Potable Alcantarillado y Saneamiento del Municipio de Tlalnepantla de Baz</w:t>
          </w:r>
        </w:p>
      </w:tc>
    </w:tr>
    <w:tr w:rsidR="00D10881" w14:paraId="21314286" w14:textId="77777777" w:rsidTr="009B28E9">
      <w:trPr>
        <w:trHeight w:val="342"/>
      </w:trPr>
      <w:tc>
        <w:tcPr>
          <w:tcW w:w="5529" w:type="dxa"/>
          <w:hideMark/>
        </w:tcPr>
        <w:p w14:paraId="28B22B0A" w14:textId="77777777" w:rsidR="00D10881" w:rsidRDefault="00D10881"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D10881" w:rsidRDefault="00D10881"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D10881" w:rsidRDefault="00D1088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10881" w14:paraId="42D97161" w14:textId="77777777" w:rsidTr="009B28E9">
      <w:trPr>
        <w:trHeight w:val="227"/>
      </w:trPr>
      <w:tc>
        <w:tcPr>
          <w:tcW w:w="5529" w:type="dxa"/>
          <w:hideMark/>
        </w:tcPr>
        <w:p w14:paraId="079C0A7D" w14:textId="77777777" w:rsidR="00D10881" w:rsidRDefault="00D1088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13556A4B" w:rsidR="00D10881" w:rsidRPr="00B4142F" w:rsidRDefault="00D10881"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04660/INFOEM/IP/RR/2025 </w:t>
          </w:r>
        </w:p>
      </w:tc>
    </w:tr>
    <w:tr w:rsidR="00D10881" w14:paraId="36CDA2D2" w14:textId="77777777" w:rsidTr="00AF02CF">
      <w:trPr>
        <w:trHeight w:val="196"/>
      </w:trPr>
      <w:tc>
        <w:tcPr>
          <w:tcW w:w="5529" w:type="dxa"/>
          <w:hideMark/>
        </w:tcPr>
        <w:p w14:paraId="2ADF7609" w14:textId="77777777" w:rsidR="00D10881" w:rsidRDefault="00D1088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14:paraId="59C006B1" w14:textId="07FF375D" w:rsidR="00D10881" w:rsidRPr="00F06FED" w:rsidRDefault="00761465" w:rsidP="00870B18">
          <w:pPr>
            <w:spacing w:after="120" w:line="256" w:lineRule="auto"/>
            <w:ind w:left="637" w:right="214"/>
            <w:jc w:val="both"/>
            <w:rPr>
              <w:rFonts w:ascii="Palatino Linotype" w:hAnsi="Palatino Linotype" w:cs="Arial"/>
            </w:rPr>
          </w:pPr>
          <w:proofErr w:type="spellStart"/>
          <w:r>
            <w:rPr>
              <w:rFonts w:ascii="Palatino Linotype" w:hAnsi="Palatino Linotype" w:cs="Arial"/>
            </w:rPr>
            <w:t>xxxxxxxxxxxxxxxxxx</w:t>
          </w:r>
          <w:proofErr w:type="spellEnd"/>
        </w:p>
      </w:tc>
    </w:tr>
    <w:tr w:rsidR="00D10881" w14:paraId="652F9A44" w14:textId="77777777" w:rsidTr="009B28E9">
      <w:trPr>
        <w:trHeight w:val="242"/>
      </w:trPr>
      <w:tc>
        <w:tcPr>
          <w:tcW w:w="5529" w:type="dxa"/>
          <w:hideMark/>
        </w:tcPr>
        <w:p w14:paraId="09EC290F" w14:textId="77777777" w:rsidR="00D10881" w:rsidRDefault="00D1088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232B1556" w:rsidR="00D10881" w:rsidRDefault="00D10881" w:rsidP="00C01E1C">
          <w:pPr>
            <w:spacing w:after="120" w:line="256" w:lineRule="auto"/>
            <w:ind w:left="639" w:right="214"/>
            <w:jc w:val="both"/>
            <w:rPr>
              <w:rFonts w:ascii="Palatino Linotype" w:hAnsi="Palatino Linotype" w:cs="Arial"/>
              <w:szCs w:val="20"/>
            </w:rPr>
          </w:pPr>
          <w:r w:rsidRPr="00E97D41">
            <w:rPr>
              <w:rFonts w:ascii="Palatino Linotype" w:hAnsi="Palatino Linotype" w:cs="Arial"/>
              <w:szCs w:val="20"/>
            </w:rPr>
            <w:t>Organismo Público Descentralizado para la Prestación de Los Servicios de Agua Potable Alcantarillado y Saneamiento del Municipio de Tlalnepantla de Baz</w:t>
          </w:r>
          <w:r>
            <w:rPr>
              <w:rFonts w:ascii="Palatino Linotype" w:hAnsi="Palatino Linotype" w:cs="Arial"/>
              <w:szCs w:val="20"/>
            </w:rPr>
            <w:t xml:space="preserve"> </w:t>
          </w:r>
        </w:p>
      </w:tc>
    </w:tr>
    <w:tr w:rsidR="00D10881" w14:paraId="4476548B" w14:textId="77777777" w:rsidTr="009B28E9">
      <w:trPr>
        <w:trHeight w:val="342"/>
      </w:trPr>
      <w:tc>
        <w:tcPr>
          <w:tcW w:w="5529" w:type="dxa"/>
          <w:hideMark/>
        </w:tcPr>
        <w:p w14:paraId="6E3E07EE" w14:textId="77777777" w:rsidR="00D10881" w:rsidRDefault="00D10881"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D10881" w:rsidRDefault="00D10881"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D10881" w:rsidRDefault="00D10881">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2BCF"/>
    <w:multiLevelType w:val="hybridMultilevel"/>
    <w:tmpl w:val="D11221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D4129A"/>
    <w:multiLevelType w:val="hybridMultilevel"/>
    <w:tmpl w:val="9FE2454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6B4C15"/>
    <w:multiLevelType w:val="hybridMultilevel"/>
    <w:tmpl w:val="2246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 w15:restartNumberingAfterBreak="0">
    <w:nsid w:val="3DF23A68"/>
    <w:multiLevelType w:val="hybridMultilevel"/>
    <w:tmpl w:val="BDEA72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0B328BF"/>
    <w:multiLevelType w:val="hybridMultilevel"/>
    <w:tmpl w:val="EFE4A4EA"/>
    <w:lvl w:ilvl="0" w:tplc="2AF21044">
      <w:start w:val="1"/>
      <w:numFmt w:val="upperRoman"/>
      <w:lvlText w:val="%1."/>
      <w:lvlJc w:val="right"/>
      <w:pPr>
        <w:ind w:left="720" w:hanging="360"/>
      </w:pPr>
      <w:rPr>
        <w:rFonts w:hint="default"/>
        <w:lang w:val="es-MX"/>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255B57"/>
    <w:multiLevelType w:val="hybridMultilevel"/>
    <w:tmpl w:val="D11221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1703776"/>
    <w:multiLevelType w:val="hybridMultilevel"/>
    <w:tmpl w:val="D11221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5284F2D"/>
    <w:multiLevelType w:val="hybridMultilevel"/>
    <w:tmpl w:val="F26254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9B615CA"/>
    <w:multiLevelType w:val="hybridMultilevel"/>
    <w:tmpl w:val="6C2690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EC360BA"/>
    <w:multiLevelType w:val="hybridMultilevel"/>
    <w:tmpl w:val="4516D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10"/>
  </w:num>
  <w:num w:numId="5">
    <w:abstractNumId w:val="8"/>
  </w:num>
  <w:num w:numId="6">
    <w:abstractNumId w:val="9"/>
  </w:num>
  <w:num w:numId="7">
    <w:abstractNumId w:val="3"/>
  </w:num>
  <w:num w:numId="8">
    <w:abstractNumId w:val="1"/>
  </w:num>
  <w:num w:numId="9">
    <w:abstractNumId w:val="4"/>
  </w:num>
  <w:num w:numId="10">
    <w:abstractNumId w:val="6"/>
  </w:num>
  <w:num w:numId="1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8B1"/>
    <w:rsid w:val="000026CF"/>
    <w:rsid w:val="00002DDF"/>
    <w:rsid w:val="000037E2"/>
    <w:rsid w:val="0000573A"/>
    <w:rsid w:val="000061F8"/>
    <w:rsid w:val="0000679C"/>
    <w:rsid w:val="00006E7B"/>
    <w:rsid w:val="00007BD9"/>
    <w:rsid w:val="00010F2B"/>
    <w:rsid w:val="00011CC6"/>
    <w:rsid w:val="0001225E"/>
    <w:rsid w:val="00013759"/>
    <w:rsid w:val="00014564"/>
    <w:rsid w:val="0001598D"/>
    <w:rsid w:val="0001630D"/>
    <w:rsid w:val="000163D4"/>
    <w:rsid w:val="00016A32"/>
    <w:rsid w:val="000170DF"/>
    <w:rsid w:val="00020A70"/>
    <w:rsid w:val="00021CBD"/>
    <w:rsid w:val="00022054"/>
    <w:rsid w:val="00022604"/>
    <w:rsid w:val="000236FA"/>
    <w:rsid w:val="0002450B"/>
    <w:rsid w:val="00025509"/>
    <w:rsid w:val="0002766F"/>
    <w:rsid w:val="000306A7"/>
    <w:rsid w:val="000310DB"/>
    <w:rsid w:val="00031C92"/>
    <w:rsid w:val="0003273B"/>
    <w:rsid w:val="000363A2"/>
    <w:rsid w:val="0004199A"/>
    <w:rsid w:val="00045379"/>
    <w:rsid w:val="000461DF"/>
    <w:rsid w:val="00046AD8"/>
    <w:rsid w:val="00051F4B"/>
    <w:rsid w:val="00054917"/>
    <w:rsid w:val="00054BC2"/>
    <w:rsid w:val="00054DD0"/>
    <w:rsid w:val="00055224"/>
    <w:rsid w:val="00055425"/>
    <w:rsid w:val="0005543E"/>
    <w:rsid w:val="00055C59"/>
    <w:rsid w:val="0005622A"/>
    <w:rsid w:val="0006076C"/>
    <w:rsid w:val="00060C0C"/>
    <w:rsid w:val="00060FB3"/>
    <w:rsid w:val="00061821"/>
    <w:rsid w:val="000623F9"/>
    <w:rsid w:val="00062482"/>
    <w:rsid w:val="0006291F"/>
    <w:rsid w:val="00062D5C"/>
    <w:rsid w:val="00063A10"/>
    <w:rsid w:val="00063EFB"/>
    <w:rsid w:val="00063F93"/>
    <w:rsid w:val="000644E5"/>
    <w:rsid w:val="000652A6"/>
    <w:rsid w:val="000662F8"/>
    <w:rsid w:val="00070A11"/>
    <w:rsid w:val="00071529"/>
    <w:rsid w:val="00073E78"/>
    <w:rsid w:val="000758EF"/>
    <w:rsid w:val="00075D6A"/>
    <w:rsid w:val="0007739D"/>
    <w:rsid w:val="00081988"/>
    <w:rsid w:val="000848D6"/>
    <w:rsid w:val="0008582E"/>
    <w:rsid w:val="00087BFB"/>
    <w:rsid w:val="00087E7C"/>
    <w:rsid w:val="00090AFC"/>
    <w:rsid w:val="00091007"/>
    <w:rsid w:val="00091552"/>
    <w:rsid w:val="00091C3A"/>
    <w:rsid w:val="00093709"/>
    <w:rsid w:val="00093E92"/>
    <w:rsid w:val="000A157B"/>
    <w:rsid w:val="000A2D37"/>
    <w:rsid w:val="000A3486"/>
    <w:rsid w:val="000A44C7"/>
    <w:rsid w:val="000A4DD1"/>
    <w:rsid w:val="000A6313"/>
    <w:rsid w:val="000A70F8"/>
    <w:rsid w:val="000A71F4"/>
    <w:rsid w:val="000A733E"/>
    <w:rsid w:val="000A73FA"/>
    <w:rsid w:val="000A79DA"/>
    <w:rsid w:val="000B0B8F"/>
    <w:rsid w:val="000B1702"/>
    <w:rsid w:val="000B21B0"/>
    <w:rsid w:val="000B4B51"/>
    <w:rsid w:val="000B7080"/>
    <w:rsid w:val="000B7158"/>
    <w:rsid w:val="000B7E6D"/>
    <w:rsid w:val="000C1477"/>
    <w:rsid w:val="000C309C"/>
    <w:rsid w:val="000C3E68"/>
    <w:rsid w:val="000C5B8B"/>
    <w:rsid w:val="000C6A91"/>
    <w:rsid w:val="000C7274"/>
    <w:rsid w:val="000C797E"/>
    <w:rsid w:val="000C7E6E"/>
    <w:rsid w:val="000D0BC5"/>
    <w:rsid w:val="000D1B55"/>
    <w:rsid w:val="000D28F9"/>
    <w:rsid w:val="000D3C75"/>
    <w:rsid w:val="000D53CB"/>
    <w:rsid w:val="000D6116"/>
    <w:rsid w:val="000D7A3D"/>
    <w:rsid w:val="000D7B04"/>
    <w:rsid w:val="000E0557"/>
    <w:rsid w:val="000E0655"/>
    <w:rsid w:val="000E09C6"/>
    <w:rsid w:val="000E0A71"/>
    <w:rsid w:val="000E686B"/>
    <w:rsid w:val="000F110B"/>
    <w:rsid w:val="000F2B70"/>
    <w:rsid w:val="000F3EDB"/>
    <w:rsid w:val="000F3EE7"/>
    <w:rsid w:val="000F68B1"/>
    <w:rsid w:val="000F6F19"/>
    <w:rsid w:val="000F7AC2"/>
    <w:rsid w:val="00100E19"/>
    <w:rsid w:val="00102B4F"/>
    <w:rsid w:val="00102D69"/>
    <w:rsid w:val="00110EDB"/>
    <w:rsid w:val="00111DCD"/>
    <w:rsid w:val="0011365C"/>
    <w:rsid w:val="00114CF9"/>
    <w:rsid w:val="0011564C"/>
    <w:rsid w:val="001167AA"/>
    <w:rsid w:val="00117157"/>
    <w:rsid w:val="00123898"/>
    <w:rsid w:val="00124855"/>
    <w:rsid w:val="00124EC6"/>
    <w:rsid w:val="001254F5"/>
    <w:rsid w:val="001272B8"/>
    <w:rsid w:val="001336D3"/>
    <w:rsid w:val="00133C5A"/>
    <w:rsid w:val="00136412"/>
    <w:rsid w:val="001364AA"/>
    <w:rsid w:val="00136FAD"/>
    <w:rsid w:val="00140579"/>
    <w:rsid w:val="00143D5F"/>
    <w:rsid w:val="00143E34"/>
    <w:rsid w:val="00144B4A"/>
    <w:rsid w:val="00146F0A"/>
    <w:rsid w:val="00146FFD"/>
    <w:rsid w:val="00147B36"/>
    <w:rsid w:val="00150196"/>
    <w:rsid w:val="001502EE"/>
    <w:rsid w:val="00150A4C"/>
    <w:rsid w:val="00150D1D"/>
    <w:rsid w:val="00152124"/>
    <w:rsid w:val="00152C2B"/>
    <w:rsid w:val="00153323"/>
    <w:rsid w:val="001542FC"/>
    <w:rsid w:val="001548A2"/>
    <w:rsid w:val="001548E0"/>
    <w:rsid w:val="00154C5F"/>
    <w:rsid w:val="001554FD"/>
    <w:rsid w:val="001646D0"/>
    <w:rsid w:val="001657E6"/>
    <w:rsid w:val="00170066"/>
    <w:rsid w:val="00172661"/>
    <w:rsid w:val="0017308D"/>
    <w:rsid w:val="001742A5"/>
    <w:rsid w:val="00174495"/>
    <w:rsid w:val="00174EE4"/>
    <w:rsid w:val="00175279"/>
    <w:rsid w:val="00175320"/>
    <w:rsid w:val="00175897"/>
    <w:rsid w:val="00175C56"/>
    <w:rsid w:val="00176743"/>
    <w:rsid w:val="00177D2C"/>
    <w:rsid w:val="001804C3"/>
    <w:rsid w:val="00180B9F"/>
    <w:rsid w:val="00181CC5"/>
    <w:rsid w:val="001822AA"/>
    <w:rsid w:val="00182DA4"/>
    <w:rsid w:val="00184431"/>
    <w:rsid w:val="00190F98"/>
    <w:rsid w:val="00191926"/>
    <w:rsid w:val="00193784"/>
    <w:rsid w:val="00193E61"/>
    <w:rsid w:val="00193FB6"/>
    <w:rsid w:val="001942EE"/>
    <w:rsid w:val="001A02EC"/>
    <w:rsid w:val="001A0716"/>
    <w:rsid w:val="001A0906"/>
    <w:rsid w:val="001A1E19"/>
    <w:rsid w:val="001A22D7"/>
    <w:rsid w:val="001A32F0"/>
    <w:rsid w:val="001A5237"/>
    <w:rsid w:val="001A577E"/>
    <w:rsid w:val="001A5869"/>
    <w:rsid w:val="001A58DE"/>
    <w:rsid w:val="001A7C9B"/>
    <w:rsid w:val="001B028D"/>
    <w:rsid w:val="001B05B9"/>
    <w:rsid w:val="001B1519"/>
    <w:rsid w:val="001B1BC8"/>
    <w:rsid w:val="001B1F55"/>
    <w:rsid w:val="001B7B88"/>
    <w:rsid w:val="001C0003"/>
    <w:rsid w:val="001C067F"/>
    <w:rsid w:val="001C0BAD"/>
    <w:rsid w:val="001C0DA5"/>
    <w:rsid w:val="001C1540"/>
    <w:rsid w:val="001C1E07"/>
    <w:rsid w:val="001C535E"/>
    <w:rsid w:val="001C7319"/>
    <w:rsid w:val="001C7D87"/>
    <w:rsid w:val="001D299A"/>
    <w:rsid w:val="001D3E87"/>
    <w:rsid w:val="001D51E7"/>
    <w:rsid w:val="001D5F16"/>
    <w:rsid w:val="001D6FAB"/>
    <w:rsid w:val="001D7DAE"/>
    <w:rsid w:val="001E0EC8"/>
    <w:rsid w:val="001E160A"/>
    <w:rsid w:val="001E1D18"/>
    <w:rsid w:val="001E2C0F"/>
    <w:rsid w:val="001E48E1"/>
    <w:rsid w:val="001E5345"/>
    <w:rsid w:val="001E668A"/>
    <w:rsid w:val="001E6A63"/>
    <w:rsid w:val="001E7204"/>
    <w:rsid w:val="001F0A4F"/>
    <w:rsid w:val="001F2A14"/>
    <w:rsid w:val="001F3F0E"/>
    <w:rsid w:val="001F4ADC"/>
    <w:rsid w:val="001F4D04"/>
    <w:rsid w:val="001F5597"/>
    <w:rsid w:val="001F5896"/>
    <w:rsid w:val="001F71ED"/>
    <w:rsid w:val="0020194E"/>
    <w:rsid w:val="00203D3A"/>
    <w:rsid w:val="00203FF3"/>
    <w:rsid w:val="002044B4"/>
    <w:rsid w:val="00207086"/>
    <w:rsid w:val="00210B06"/>
    <w:rsid w:val="00211D60"/>
    <w:rsid w:val="00214F60"/>
    <w:rsid w:val="0021501E"/>
    <w:rsid w:val="0021546A"/>
    <w:rsid w:val="0021572A"/>
    <w:rsid w:val="002203CC"/>
    <w:rsid w:val="002205C0"/>
    <w:rsid w:val="0022494A"/>
    <w:rsid w:val="00225507"/>
    <w:rsid w:val="00232223"/>
    <w:rsid w:val="0023373D"/>
    <w:rsid w:val="00233D7E"/>
    <w:rsid w:val="00233EF7"/>
    <w:rsid w:val="0023423C"/>
    <w:rsid w:val="00234BA8"/>
    <w:rsid w:val="00237F4F"/>
    <w:rsid w:val="0024112D"/>
    <w:rsid w:val="002428BA"/>
    <w:rsid w:val="00244177"/>
    <w:rsid w:val="00247474"/>
    <w:rsid w:val="002537F1"/>
    <w:rsid w:val="00254477"/>
    <w:rsid w:val="00257337"/>
    <w:rsid w:val="002577FE"/>
    <w:rsid w:val="0025780C"/>
    <w:rsid w:val="002609D8"/>
    <w:rsid w:val="002611AC"/>
    <w:rsid w:val="00262BB2"/>
    <w:rsid w:val="00262CBE"/>
    <w:rsid w:val="002642D3"/>
    <w:rsid w:val="002646EF"/>
    <w:rsid w:val="00266AE6"/>
    <w:rsid w:val="00267C18"/>
    <w:rsid w:val="0027225D"/>
    <w:rsid w:val="00272D5E"/>
    <w:rsid w:val="00273753"/>
    <w:rsid w:val="00273D0E"/>
    <w:rsid w:val="00273F77"/>
    <w:rsid w:val="002764D6"/>
    <w:rsid w:val="002768A8"/>
    <w:rsid w:val="00280B8B"/>
    <w:rsid w:val="00282235"/>
    <w:rsid w:val="0029026C"/>
    <w:rsid w:val="00292350"/>
    <w:rsid w:val="00292869"/>
    <w:rsid w:val="00292DC0"/>
    <w:rsid w:val="00293C29"/>
    <w:rsid w:val="00294345"/>
    <w:rsid w:val="00297EF9"/>
    <w:rsid w:val="002A0E16"/>
    <w:rsid w:val="002A170C"/>
    <w:rsid w:val="002A2034"/>
    <w:rsid w:val="002A24F4"/>
    <w:rsid w:val="002A38BF"/>
    <w:rsid w:val="002A429A"/>
    <w:rsid w:val="002A597E"/>
    <w:rsid w:val="002A6D8A"/>
    <w:rsid w:val="002A76AC"/>
    <w:rsid w:val="002A79A4"/>
    <w:rsid w:val="002B0FB9"/>
    <w:rsid w:val="002B1179"/>
    <w:rsid w:val="002B4382"/>
    <w:rsid w:val="002B5DBD"/>
    <w:rsid w:val="002B72F9"/>
    <w:rsid w:val="002B7D92"/>
    <w:rsid w:val="002C498D"/>
    <w:rsid w:val="002C4FE1"/>
    <w:rsid w:val="002C6DA4"/>
    <w:rsid w:val="002C6FD9"/>
    <w:rsid w:val="002C72D2"/>
    <w:rsid w:val="002C78E8"/>
    <w:rsid w:val="002D0834"/>
    <w:rsid w:val="002D1B28"/>
    <w:rsid w:val="002D2F00"/>
    <w:rsid w:val="002D7901"/>
    <w:rsid w:val="002D79E2"/>
    <w:rsid w:val="002D7A5D"/>
    <w:rsid w:val="002E0A4A"/>
    <w:rsid w:val="002E0BC4"/>
    <w:rsid w:val="002E21B4"/>
    <w:rsid w:val="002E2D7B"/>
    <w:rsid w:val="002E5E6A"/>
    <w:rsid w:val="002E6010"/>
    <w:rsid w:val="002E6FBB"/>
    <w:rsid w:val="002F0FBF"/>
    <w:rsid w:val="002F14C3"/>
    <w:rsid w:val="002F22FA"/>
    <w:rsid w:val="002F37BE"/>
    <w:rsid w:val="002F41CA"/>
    <w:rsid w:val="002F4A4A"/>
    <w:rsid w:val="002F4C6A"/>
    <w:rsid w:val="002F527C"/>
    <w:rsid w:val="002F70F6"/>
    <w:rsid w:val="00300BC1"/>
    <w:rsid w:val="00300D0B"/>
    <w:rsid w:val="0030336F"/>
    <w:rsid w:val="003043BE"/>
    <w:rsid w:val="00305181"/>
    <w:rsid w:val="00306096"/>
    <w:rsid w:val="00306974"/>
    <w:rsid w:val="00307014"/>
    <w:rsid w:val="00307CAC"/>
    <w:rsid w:val="00313A1F"/>
    <w:rsid w:val="00314F93"/>
    <w:rsid w:val="0031645D"/>
    <w:rsid w:val="00320A67"/>
    <w:rsid w:val="00321BCF"/>
    <w:rsid w:val="003249C3"/>
    <w:rsid w:val="00324AC9"/>
    <w:rsid w:val="003272FB"/>
    <w:rsid w:val="00330857"/>
    <w:rsid w:val="00330C50"/>
    <w:rsid w:val="00331499"/>
    <w:rsid w:val="00331595"/>
    <w:rsid w:val="0033171D"/>
    <w:rsid w:val="00331C56"/>
    <w:rsid w:val="0033580E"/>
    <w:rsid w:val="00337F09"/>
    <w:rsid w:val="0034089A"/>
    <w:rsid w:val="00342945"/>
    <w:rsid w:val="00343D1E"/>
    <w:rsid w:val="0035054D"/>
    <w:rsid w:val="00353779"/>
    <w:rsid w:val="00353A17"/>
    <w:rsid w:val="00354258"/>
    <w:rsid w:val="00355382"/>
    <w:rsid w:val="00355593"/>
    <w:rsid w:val="00357199"/>
    <w:rsid w:val="00357548"/>
    <w:rsid w:val="00357E0E"/>
    <w:rsid w:val="00361B9C"/>
    <w:rsid w:val="00361D89"/>
    <w:rsid w:val="0036659C"/>
    <w:rsid w:val="00367265"/>
    <w:rsid w:val="003672FB"/>
    <w:rsid w:val="00370588"/>
    <w:rsid w:val="00370797"/>
    <w:rsid w:val="003707FE"/>
    <w:rsid w:val="00370C79"/>
    <w:rsid w:val="003712F3"/>
    <w:rsid w:val="00372A32"/>
    <w:rsid w:val="00372D3E"/>
    <w:rsid w:val="00374549"/>
    <w:rsid w:val="003746C6"/>
    <w:rsid w:val="00375763"/>
    <w:rsid w:val="00375BEA"/>
    <w:rsid w:val="003768BF"/>
    <w:rsid w:val="00376CEC"/>
    <w:rsid w:val="00380758"/>
    <w:rsid w:val="003810B1"/>
    <w:rsid w:val="003815E5"/>
    <w:rsid w:val="00381E2B"/>
    <w:rsid w:val="00382112"/>
    <w:rsid w:val="003821A1"/>
    <w:rsid w:val="003838B4"/>
    <w:rsid w:val="00384029"/>
    <w:rsid w:val="00385BBD"/>
    <w:rsid w:val="00387929"/>
    <w:rsid w:val="0039027A"/>
    <w:rsid w:val="00390988"/>
    <w:rsid w:val="0039347E"/>
    <w:rsid w:val="00393D5B"/>
    <w:rsid w:val="0039460D"/>
    <w:rsid w:val="00394873"/>
    <w:rsid w:val="00394A1E"/>
    <w:rsid w:val="003968C7"/>
    <w:rsid w:val="003A2246"/>
    <w:rsid w:val="003A2658"/>
    <w:rsid w:val="003A42BF"/>
    <w:rsid w:val="003A4CF6"/>
    <w:rsid w:val="003A5485"/>
    <w:rsid w:val="003A61F9"/>
    <w:rsid w:val="003A6975"/>
    <w:rsid w:val="003B0793"/>
    <w:rsid w:val="003B0D66"/>
    <w:rsid w:val="003B11BA"/>
    <w:rsid w:val="003B1208"/>
    <w:rsid w:val="003B1755"/>
    <w:rsid w:val="003B1E88"/>
    <w:rsid w:val="003B3B7D"/>
    <w:rsid w:val="003B5E96"/>
    <w:rsid w:val="003B6792"/>
    <w:rsid w:val="003C0DF8"/>
    <w:rsid w:val="003C1D16"/>
    <w:rsid w:val="003C3668"/>
    <w:rsid w:val="003C394C"/>
    <w:rsid w:val="003C3F7B"/>
    <w:rsid w:val="003C4C21"/>
    <w:rsid w:val="003C5243"/>
    <w:rsid w:val="003C53ED"/>
    <w:rsid w:val="003C5D02"/>
    <w:rsid w:val="003D0B7E"/>
    <w:rsid w:val="003D3E27"/>
    <w:rsid w:val="003D4E0F"/>
    <w:rsid w:val="003D5C0A"/>
    <w:rsid w:val="003E16E1"/>
    <w:rsid w:val="003E1871"/>
    <w:rsid w:val="003E3072"/>
    <w:rsid w:val="003E504D"/>
    <w:rsid w:val="003E656A"/>
    <w:rsid w:val="003E78B7"/>
    <w:rsid w:val="003F0230"/>
    <w:rsid w:val="003F094C"/>
    <w:rsid w:val="003F3016"/>
    <w:rsid w:val="003F38EB"/>
    <w:rsid w:val="003F3AB2"/>
    <w:rsid w:val="003F76E5"/>
    <w:rsid w:val="003F7952"/>
    <w:rsid w:val="004012CF"/>
    <w:rsid w:val="004015EE"/>
    <w:rsid w:val="00402FF3"/>
    <w:rsid w:val="00403320"/>
    <w:rsid w:val="0040673A"/>
    <w:rsid w:val="004069EB"/>
    <w:rsid w:val="00410ACB"/>
    <w:rsid w:val="00411E6F"/>
    <w:rsid w:val="00412600"/>
    <w:rsid w:val="004150FE"/>
    <w:rsid w:val="00415E43"/>
    <w:rsid w:val="00415FC1"/>
    <w:rsid w:val="00420432"/>
    <w:rsid w:val="00421D09"/>
    <w:rsid w:val="00422ED2"/>
    <w:rsid w:val="00423213"/>
    <w:rsid w:val="0042416D"/>
    <w:rsid w:val="00424487"/>
    <w:rsid w:val="00424EA1"/>
    <w:rsid w:val="00430C39"/>
    <w:rsid w:val="00430E93"/>
    <w:rsid w:val="00431AED"/>
    <w:rsid w:val="00435290"/>
    <w:rsid w:val="00436802"/>
    <w:rsid w:val="00437E68"/>
    <w:rsid w:val="00442E45"/>
    <w:rsid w:val="00443AD4"/>
    <w:rsid w:val="0044438E"/>
    <w:rsid w:val="00445C0F"/>
    <w:rsid w:val="00446A26"/>
    <w:rsid w:val="00451114"/>
    <w:rsid w:val="00451448"/>
    <w:rsid w:val="004516EB"/>
    <w:rsid w:val="0045240B"/>
    <w:rsid w:val="004529B6"/>
    <w:rsid w:val="00453DBD"/>
    <w:rsid w:val="00454699"/>
    <w:rsid w:val="00454CE6"/>
    <w:rsid w:val="00455463"/>
    <w:rsid w:val="00455C68"/>
    <w:rsid w:val="00456076"/>
    <w:rsid w:val="0045650D"/>
    <w:rsid w:val="00457305"/>
    <w:rsid w:val="00457850"/>
    <w:rsid w:val="00457955"/>
    <w:rsid w:val="0046179C"/>
    <w:rsid w:val="00462881"/>
    <w:rsid w:val="00462DA6"/>
    <w:rsid w:val="004640F2"/>
    <w:rsid w:val="0046549F"/>
    <w:rsid w:val="00467337"/>
    <w:rsid w:val="00467C17"/>
    <w:rsid w:val="00471D57"/>
    <w:rsid w:val="004730D9"/>
    <w:rsid w:val="00473E8C"/>
    <w:rsid w:val="00475345"/>
    <w:rsid w:val="00475F48"/>
    <w:rsid w:val="004765BB"/>
    <w:rsid w:val="00476790"/>
    <w:rsid w:val="004777ED"/>
    <w:rsid w:val="00477CC2"/>
    <w:rsid w:val="00477D47"/>
    <w:rsid w:val="00480C32"/>
    <w:rsid w:val="004814EA"/>
    <w:rsid w:val="0048180A"/>
    <w:rsid w:val="00481C7A"/>
    <w:rsid w:val="00484BCB"/>
    <w:rsid w:val="00487DB5"/>
    <w:rsid w:val="004906C8"/>
    <w:rsid w:val="00491877"/>
    <w:rsid w:val="00491BDA"/>
    <w:rsid w:val="00492BC7"/>
    <w:rsid w:val="00493146"/>
    <w:rsid w:val="004938E6"/>
    <w:rsid w:val="00493E1F"/>
    <w:rsid w:val="0049549B"/>
    <w:rsid w:val="004967E2"/>
    <w:rsid w:val="004975A8"/>
    <w:rsid w:val="004975F9"/>
    <w:rsid w:val="004A0517"/>
    <w:rsid w:val="004A114B"/>
    <w:rsid w:val="004A17F9"/>
    <w:rsid w:val="004A2363"/>
    <w:rsid w:val="004A290F"/>
    <w:rsid w:val="004A55D8"/>
    <w:rsid w:val="004A5FFD"/>
    <w:rsid w:val="004A6A62"/>
    <w:rsid w:val="004A7B7A"/>
    <w:rsid w:val="004A7CE2"/>
    <w:rsid w:val="004B031A"/>
    <w:rsid w:val="004B1236"/>
    <w:rsid w:val="004B1ACE"/>
    <w:rsid w:val="004B1AE1"/>
    <w:rsid w:val="004B234F"/>
    <w:rsid w:val="004B34F6"/>
    <w:rsid w:val="004B353F"/>
    <w:rsid w:val="004B59BB"/>
    <w:rsid w:val="004B5CCC"/>
    <w:rsid w:val="004B766B"/>
    <w:rsid w:val="004C117E"/>
    <w:rsid w:val="004C2845"/>
    <w:rsid w:val="004C3081"/>
    <w:rsid w:val="004C49B3"/>
    <w:rsid w:val="004C5149"/>
    <w:rsid w:val="004C7961"/>
    <w:rsid w:val="004D0658"/>
    <w:rsid w:val="004D08EB"/>
    <w:rsid w:val="004D0E2D"/>
    <w:rsid w:val="004D16C3"/>
    <w:rsid w:val="004D3B15"/>
    <w:rsid w:val="004D54E3"/>
    <w:rsid w:val="004D6459"/>
    <w:rsid w:val="004D6CFA"/>
    <w:rsid w:val="004D761E"/>
    <w:rsid w:val="004E18DD"/>
    <w:rsid w:val="004E1A3D"/>
    <w:rsid w:val="004E1A71"/>
    <w:rsid w:val="004E2371"/>
    <w:rsid w:val="004E3C3B"/>
    <w:rsid w:val="004E6BE9"/>
    <w:rsid w:val="004E754F"/>
    <w:rsid w:val="004E7A84"/>
    <w:rsid w:val="004F0538"/>
    <w:rsid w:val="004F16CB"/>
    <w:rsid w:val="004F17D6"/>
    <w:rsid w:val="004F1D26"/>
    <w:rsid w:val="004F2337"/>
    <w:rsid w:val="004F2774"/>
    <w:rsid w:val="004F3024"/>
    <w:rsid w:val="004F33EA"/>
    <w:rsid w:val="004F4F45"/>
    <w:rsid w:val="004F7319"/>
    <w:rsid w:val="005001FE"/>
    <w:rsid w:val="005020E9"/>
    <w:rsid w:val="00502D2E"/>
    <w:rsid w:val="00502FD2"/>
    <w:rsid w:val="00503655"/>
    <w:rsid w:val="00504138"/>
    <w:rsid w:val="00504967"/>
    <w:rsid w:val="00504BE3"/>
    <w:rsid w:val="00506F7D"/>
    <w:rsid w:val="00507065"/>
    <w:rsid w:val="005106F9"/>
    <w:rsid w:val="00510D77"/>
    <w:rsid w:val="0051144F"/>
    <w:rsid w:val="00511C91"/>
    <w:rsid w:val="005128DD"/>
    <w:rsid w:val="00513F18"/>
    <w:rsid w:val="00513FC4"/>
    <w:rsid w:val="00514207"/>
    <w:rsid w:val="005146B1"/>
    <w:rsid w:val="005149BE"/>
    <w:rsid w:val="00514E8D"/>
    <w:rsid w:val="00515090"/>
    <w:rsid w:val="00516A3A"/>
    <w:rsid w:val="00516E7F"/>
    <w:rsid w:val="005179E4"/>
    <w:rsid w:val="00520593"/>
    <w:rsid w:val="00521E57"/>
    <w:rsid w:val="005230F0"/>
    <w:rsid w:val="00525093"/>
    <w:rsid w:val="005305EA"/>
    <w:rsid w:val="00530E42"/>
    <w:rsid w:val="0053201A"/>
    <w:rsid w:val="0053652A"/>
    <w:rsid w:val="00536D71"/>
    <w:rsid w:val="005371E7"/>
    <w:rsid w:val="00537E4B"/>
    <w:rsid w:val="00540538"/>
    <w:rsid w:val="005417CC"/>
    <w:rsid w:val="005419CC"/>
    <w:rsid w:val="00542664"/>
    <w:rsid w:val="00543933"/>
    <w:rsid w:val="00543E22"/>
    <w:rsid w:val="00544216"/>
    <w:rsid w:val="00544CF2"/>
    <w:rsid w:val="0054731A"/>
    <w:rsid w:val="00547B78"/>
    <w:rsid w:val="00551E8B"/>
    <w:rsid w:val="005520FE"/>
    <w:rsid w:val="0055263C"/>
    <w:rsid w:val="005528B9"/>
    <w:rsid w:val="00553A9A"/>
    <w:rsid w:val="0055472B"/>
    <w:rsid w:val="00555D9A"/>
    <w:rsid w:val="00556513"/>
    <w:rsid w:val="00557F13"/>
    <w:rsid w:val="00561ABC"/>
    <w:rsid w:val="00562653"/>
    <w:rsid w:val="00563CE8"/>
    <w:rsid w:val="00564AD9"/>
    <w:rsid w:val="005656D3"/>
    <w:rsid w:val="005662E2"/>
    <w:rsid w:val="0056759D"/>
    <w:rsid w:val="00571389"/>
    <w:rsid w:val="005733EB"/>
    <w:rsid w:val="005734C5"/>
    <w:rsid w:val="00573F5C"/>
    <w:rsid w:val="0057453A"/>
    <w:rsid w:val="00575268"/>
    <w:rsid w:val="00576D51"/>
    <w:rsid w:val="0057792B"/>
    <w:rsid w:val="005800D2"/>
    <w:rsid w:val="00580802"/>
    <w:rsid w:val="00581A22"/>
    <w:rsid w:val="00585EC8"/>
    <w:rsid w:val="005860CB"/>
    <w:rsid w:val="00591718"/>
    <w:rsid w:val="005918F3"/>
    <w:rsid w:val="00592EF9"/>
    <w:rsid w:val="00593E91"/>
    <w:rsid w:val="0059442D"/>
    <w:rsid w:val="00594D38"/>
    <w:rsid w:val="005951DA"/>
    <w:rsid w:val="0059753D"/>
    <w:rsid w:val="005A0B05"/>
    <w:rsid w:val="005A0B49"/>
    <w:rsid w:val="005A1108"/>
    <w:rsid w:val="005A1286"/>
    <w:rsid w:val="005A27AD"/>
    <w:rsid w:val="005A34EE"/>
    <w:rsid w:val="005A353A"/>
    <w:rsid w:val="005A4EBE"/>
    <w:rsid w:val="005A5C79"/>
    <w:rsid w:val="005A6D57"/>
    <w:rsid w:val="005A71FD"/>
    <w:rsid w:val="005A7D4F"/>
    <w:rsid w:val="005B1F52"/>
    <w:rsid w:val="005B5840"/>
    <w:rsid w:val="005B595E"/>
    <w:rsid w:val="005B5A13"/>
    <w:rsid w:val="005B5B70"/>
    <w:rsid w:val="005B5F05"/>
    <w:rsid w:val="005C06AA"/>
    <w:rsid w:val="005C14E7"/>
    <w:rsid w:val="005C17BF"/>
    <w:rsid w:val="005C329A"/>
    <w:rsid w:val="005C454E"/>
    <w:rsid w:val="005C57BA"/>
    <w:rsid w:val="005C5860"/>
    <w:rsid w:val="005C6982"/>
    <w:rsid w:val="005C6B74"/>
    <w:rsid w:val="005C75F8"/>
    <w:rsid w:val="005C7AEA"/>
    <w:rsid w:val="005D08A0"/>
    <w:rsid w:val="005D125D"/>
    <w:rsid w:val="005D29BF"/>
    <w:rsid w:val="005D2B59"/>
    <w:rsid w:val="005D362F"/>
    <w:rsid w:val="005D370F"/>
    <w:rsid w:val="005D3E85"/>
    <w:rsid w:val="005D44D1"/>
    <w:rsid w:val="005D53D6"/>
    <w:rsid w:val="005E1B06"/>
    <w:rsid w:val="005E1BC3"/>
    <w:rsid w:val="005E265D"/>
    <w:rsid w:val="005E3C9F"/>
    <w:rsid w:val="005E3D7D"/>
    <w:rsid w:val="005E3F60"/>
    <w:rsid w:val="005E4D7C"/>
    <w:rsid w:val="005E4F53"/>
    <w:rsid w:val="005E5F6A"/>
    <w:rsid w:val="005F048E"/>
    <w:rsid w:val="005F1744"/>
    <w:rsid w:val="005F2047"/>
    <w:rsid w:val="005F2C76"/>
    <w:rsid w:val="005F57F0"/>
    <w:rsid w:val="00600A21"/>
    <w:rsid w:val="00600A8B"/>
    <w:rsid w:val="00601010"/>
    <w:rsid w:val="006028C9"/>
    <w:rsid w:val="0060676C"/>
    <w:rsid w:val="00606B79"/>
    <w:rsid w:val="00606FC5"/>
    <w:rsid w:val="00607192"/>
    <w:rsid w:val="0060721D"/>
    <w:rsid w:val="0061042F"/>
    <w:rsid w:val="00610B50"/>
    <w:rsid w:val="00614EE0"/>
    <w:rsid w:val="006168E4"/>
    <w:rsid w:val="00621F47"/>
    <w:rsid w:val="00622359"/>
    <w:rsid w:val="0062421A"/>
    <w:rsid w:val="0062497C"/>
    <w:rsid w:val="00624FD0"/>
    <w:rsid w:val="00625200"/>
    <w:rsid w:val="0062523F"/>
    <w:rsid w:val="006255AA"/>
    <w:rsid w:val="00626F62"/>
    <w:rsid w:val="00630846"/>
    <w:rsid w:val="00631806"/>
    <w:rsid w:val="00636FD7"/>
    <w:rsid w:val="00637512"/>
    <w:rsid w:val="0063772F"/>
    <w:rsid w:val="00640EE4"/>
    <w:rsid w:val="006448CE"/>
    <w:rsid w:val="006456FA"/>
    <w:rsid w:val="006466F5"/>
    <w:rsid w:val="00646C24"/>
    <w:rsid w:val="0064764C"/>
    <w:rsid w:val="00652BC5"/>
    <w:rsid w:val="00656060"/>
    <w:rsid w:val="00661184"/>
    <w:rsid w:val="00661753"/>
    <w:rsid w:val="0066216F"/>
    <w:rsid w:val="00662F1C"/>
    <w:rsid w:val="00663A16"/>
    <w:rsid w:val="00663C3F"/>
    <w:rsid w:val="00664B05"/>
    <w:rsid w:val="006654F6"/>
    <w:rsid w:val="00665BDE"/>
    <w:rsid w:val="00666CAF"/>
    <w:rsid w:val="00675390"/>
    <w:rsid w:val="00676CAA"/>
    <w:rsid w:val="006802CF"/>
    <w:rsid w:val="006827AB"/>
    <w:rsid w:val="006831E4"/>
    <w:rsid w:val="00683B62"/>
    <w:rsid w:val="006848B7"/>
    <w:rsid w:val="006868A7"/>
    <w:rsid w:val="00690791"/>
    <w:rsid w:val="006915EA"/>
    <w:rsid w:val="00694828"/>
    <w:rsid w:val="00697DE9"/>
    <w:rsid w:val="006A1B2A"/>
    <w:rsid w:val="006A2CF2"/>
    <w:rsid w:val="006A3810"/>
    <w:rsid w:val="006A65EE"/>
    <w:rsid w:val="006A68B8"/>
    <w:rsid w:val="006A6B72"/>
    <w:rsid w:val="006A7CEB"/>
    <w:rsid w:val="006B1953"/>
    <w:rsid w:val="006B1BF1"/>
    <w:rsid w:val="006B20F0"/>
    <w:rsid w:val="006B2232"/>
    <w:rsid w:val="006B26E3"/>
    <w:rsid w:val="006B3085"/>
    <w:rsid w:val="006B69CF"/>
    <w:rsid w:val="006B7444"/>
    <w:rsid w:val="006C00DA"/>
    <w:rsid w:val="006C1157"/>
    <w:rsid w:val="006C1237"/>
    <w:rsid w:val="006C17FD"/>
    <w:rsid w:val="006C1884"/>
    <w:rsid w:val="006C1B63"/>
    <w:rsid w:val="006C28CA"/>
    <w:rsid w:val="006C350D"/>
    <w:rsid w:val="006C5E56"/>
    <w:rsid w:val="006C66E4"/>
    <w:rsid w:val="006C7079"/>
    <w:rsid w:val="006D1C87"/>
    <w:rsid w:val="006D23FC"/>
    <w:rsid w:val="006D2665"/>
    <w:rsid w:val="006D643D"/>
    <w:rsid w:val="006E063C"/>
    <w:rsid w:val="006E0EA3"/>
    <w:rsid w:val="006E2A11"/>
    <w:rsid w:val="006E3851"/>
    <w:rsid w:val="006E53FF"/>
    <w:rsid w:val="006E7EEE"/>
    <w:rsid w:val="006F1167"/>
    <w:rsid w:val="006F4044"/>
    <w:rsid w:val="006F46DC"/>
    <w:rsid w:val="006F4CC6"/>
    <w:rsid w:val="006F6BBD"/>
    <w:rsid w:val="00701033"/>
    <w:rsid w:val="00701A3F"/>
    <w:rsid w:val="00701E4C"/>
    <w:rsid w:val="007028EB"/>
    <w:rsid w:val="00702A03"/>
    <w:rsid w:val="00704BD8"/>
    <w:rsid w:val="00704EFD"/>
    <w:rsid w:val="007051A0"/>
    <w:rsid w:val="00705B96"/>
    <w:rsid w:val="007078C8"/>
    <w:rsid w:val="00710005"/>
    <w:rsid w:val="00710FC7"/>
    <w:rsid w:val="00711764"/>
    <w:rsid w:val="00712E3A"/>
    <w:rsid w:val="00713CE6"/>
    <w:rsid w:val="007169EF"/>
    <w:rsid w:val="00717DB6"/>
    <w:rsid w:val="00721506"/>
    <w:rsid w:val="007216DB"/>
    <w:rsid w:val="0072323D"/>
    <w:rsid w:val="007246D3"/>
    <w:rsid w:val="00725F5A"/>
    <w:rsid w:val="007274EC"/>
    <w:rsid w:val="00727AD2"/>
    <w:rsid w:val="007326A5"/>
    <w:rsid w:val="00734262"/>
    <w:rsid w:val="00734816"/>
    <w:rsid w:val="00737175"/>
    <w:rsid w:val="00737605"/>
    <w:rsid w:val="00740391"/>
    <w:rsid w:val="007404D5"/>
    <w:rsid w:val="00740BDD"/>
    <w:rsid w:val="007417C8"/>
    <w:rsid w:val="00741E9C"/>
    <w:rsid w:val="00743FE4"/>
    <w:rsid w:val="00744287"/>
    <w:rsid w:val="00744EEF"/>
    <w:rsid w:val="00745444"/>
    <w:rsid w:val="00745AB1"/>
    <w:rsid w:val="00745D76"/>
    <w:rsid w:val="00747109"/>
    <w:rsid w:val="00747487"/>
    <w:rsid w:val="007505EB"/>
    <w:rsid w:val="00751B4B"/>
    <w:rsid w:val="00752A9A"/>
    <w:rsid w:val="00753B42"/>
    <w:rsid w:val="00754CAE"/>
    <w:rsid w:val="007568F5"/>
    <w:rsid w:val="00760D70"/>
    <w:rsid w:val="00761465"/>
    <w:rsid w:val="0076241D"/>
    <w:rsid w:val="00763EE7"/>
    <w:rsid w:val="00764185"/>
    <w:rsid w:val="00764DB2"/>
    <w:rsid w:val="0076623B"/>
    <w:rsid w:val="00766EFD"/>
    <w:rsid w:val="00767E4B"/>
    <w:rsid w:val="007718AD"/>
    <w:rsid w:val="007721F5"/>
    <w:rsid w:val="007729BE"/>
    <w:rsid w:val="007742A7"/>
    <w:rsid w:val="00777034"/>
    <w:rsid w:val="0078090A"/>
    <w:rsid w:val="0078350D"/>
    <w:rsid w:val="00783F27"/>
    <w:rsid w:val="007851D5"/>
    <w:rsid w:val="0078766F"/>
    <w:rsid w:val="007929F6"/>
    <w:rsid w:val="007930EC"/>
    <w:rsid w:val="00793CFD"/>
    <w:rsid w:val="007944F9"/>
    <w:rsid w:val="00794589"/>
    <w:rsid w:val="0079486A"/>
    <w:rsid w:val="00794F80"/>
    <w:rsid w:val="007A00E9"/>
    <w:rsid w:val="007A0454"/>
    <w:rsid w:val="007A0AE8"/>
    <w:rsid w:val="007A0E44"/>
    <w:rsid w:val="007A1C9E"/>
    <w:rsid w:val="007A2604"/>
    <w:rsid w:val="007A4CA1"/>
    <w:rsid w:val="007A5512"/>
    <w:rsid w:val="007A59A0"/>
    <w:rsid w:val="007A5DFD"/>
    <w:rsid w:val="007A5F49"/>
    <w:rsid w:val="007B0398"/>
    <w:rsid w:val="007B2C77"/>
    <w:rsid w:val="007B2E78"/>
    <w:rsid w:val="007B5E84"/>
    <w:rsid w:val="007B6549"/>
    <w:rsid w:val="007C3E77"/>
    <w:rsid w:val="007C3F2F"/>
    <w:rsid w:val="007C7CDD"/>
    <w:rsid w:val="007D10BD"/>
    <w:rsid w:val="007D1A27"/>
    <w:rsid w:val="007D1B24"/>
    <w:rsid w:val="007D1F15"/>
    <w:rsid w:val="007D25B1"/>
    <w:rsid w:val="007D2878"/>
    <w:rsid w:val="007D6FC3"/>
    <w:rsid w:val="007D703A"/>
    <w:rsid w:val="007D743F"/>
    <w:rsid w:val="007E0180"/>
    <w:rsid w:val="007E07B4"/>
    <w:rsid w:val="007E207F"/>
    <w:rsid w:val="007E319E"/>
    <w:rsid w:val="007E4FA1"/>
    <w:rsid w:val="007E7B07"/>
    <w:rsid w:val="007E7BAB"/>
    <w:rsid w:val="007E7DCE"/>
    <w:rsid w:val="007E7FA9"/>
    <w:rsid w:val="007F20AC"/>
    <w:rsid w:val="007F4BB2"/>
    <w:rsid w:val="007F6623"/>
    <w:rsid w:val="0080129E"/>
    <w:rsid w:val="00802C56"/>
    <w:rsid w:val="008053CE"/>
    <w:rsid w:val="008056BC"/>
    <w:rsid w:val="00806EE9"/>
    <w:rsid w:val="00807750"/>
    <w:rsid w:val="00807E35"/>
    <w:rsid w:val="008106AC"/>
    <w:rsid w:val="00811205"/>
    <w:rsid w:val="00812AC9"/>
    <w:rsid w:val="00812C48"/>
    <w:rsid w:val="00814097"/>
    <w:rsid w:val="008146F9"/>
    <w:rsid w:val="00814727"/>
    <w:rsid w:val="00814D7C"/>
    <w:rsid w:val="00817C42"/>
    <w:rsid w:val="008204FC"/>
    <w:rsid w:val="00820BD9"/>
    <w:rsid w:val="00821413"/>
    <w:rsid w:val="008218CD"/>
    <w:rsid w:val="00821AEB"/>
    <w:rsid w:val="00821E26"/>
    <w:rsid w:val="00824937"/>
    <w:rsid w:val="00824DCD"/>
    <w:rsid w:val="00825081"/>
    <w:rsid w:val="0082634C"/>
    <w:rsid w:val="008266BB"/>
    <w:rsid w:val="008275B5"/>
    <w:rsid w:val="00827964"/>
    <w:rsid w:val="00830AFA"/>
    <w:rsid w:val="008311A6"/>
    <w:rsid w:val="00832495"/>
    <w:rsid w:val="008327EA"/>
    <w:rsid w:val="00833E8A"/>
    <w:rsid w:val="008349CC"/>
    <w:rsid w:val="00834D2F"/>
    <w:rsid w:val="0083510D"/>
    <w:rsid w:val="008357C0"/>
    <w:rsid w:val="00836987"/>
    <w:rsid w:val="00844009"/>
    <w:rsid w:val="00844569"/>
    <w:rsid w:val="00844CDE"/>
    <w:rsid w:val="00845083"/>
    <w:rsid w:val="0084574B"/>
    <w:rsid w:val="00847CAF"/>
    <w:rsid w:val="00847D23"/>
    <w:rsid w:val="00850860"/>
    <w:rsid w:val="008556FF"/>
    <w:rsid w:val="0085680C"/>
    <w:rsid w:val="00857106"/>
    <w:rsid w:val="00857765"/>
    <w:rsid w:val="00860250"/>
    <w:rsid w:val="00861770"/>
    <w:rsid w:val="00863327"/>
    <w:rsid w:val="00863A40"/>
    <w:rsid w:val="0086704E"/>
    <w:rsid w:val="00867B0E"/>
    <w:rsid w:val="00867F7E"/>
    <w:rsid w:val="00870B18"/>
    <w:rsid w:val="00870F44"/>
    <w:rsid w:val="00872ECB"/>
    <w:rsid w:val="0087456A"/>
    <w:rsid w:val="008763E4"/>
    <w:rsid w:val="008770FC"/>
    <w:rsid w:val="008778B1"/>
    <w:rsid w:val="00877C8E"/>
    <w:rsid w:val="00880687"/>
    <w:rsid w:val="00880A6C"/>
    <w:rsid w:val="00880E60"/>
    <w:rsid w:val="00884054"/>
    <w:rsid w:val="00884F7E"/>
    <w:rsid w:val="008861A4"/>
    <w:rsid w:val="00890B7A"/>
    <w:rsid w:val="00890C62"/>
    <w:rsid w:val="0089173B"/>
    <w:rsid w:val="0089319E"/>
    <w:rsid w:val="0089437B"/>
    <w:rsid w:val="008945F5"/>
    <w:rsid w:val="00895089"/>
    <w:rsid w:val="008951ED"/>
    <w:rsid w:val="0089761E"/>
    <w:rsid w:val="008977EE"/>
    <w:rsid w:val="008A0693"/>
    <w:rsid w:val="008A25E6"/>
    <w:rsid w:val="008A50A9"/>
    <w:rsid w:val="008A5928"/>
    <w:rsid w:val="008A75BE"/>
    <w:rsid w:val="008B0D6E"/>
    <w:rsid w:val="008B1AD9"/>
    <w:rsid w:val="008B1D2E"/>
    <w:rsid w:val="008B1FD5"/>
    <w:rsid w:val="008B2C60"/>
    <w:rsid w:val="008B3C1B"/>
    <w:rsid w:val="008B4DF4"/>
    <w:rsid w:val="008B5971"/>
    <w:rsid w:val="008B6001"/>
    <w:rsid w:val="008B6C58"/>
    <w:rsid w:val="008B70DC"/>
    <w:rsid w:val="008B7C54"/>
    <w:rsid w:val="008C08BE"/>
    <w:rsid w:val="008C229F"/>
    <w:rsid w:val="008C32A8"/>
    <w:rsid w:val="008C3445"/>
    <w:rsid w:val="008C366D"/>
    <w:rsid w:val="008C4993"/>
    <w:rsid w:val="008C4E94"/>
    <w:rsid w:val="008C5595"/>
    <w:rsid w:val="008C55A3"/>
    <w:rsid w:val="008C5AEB"/>
    <w:rsid w:val="008C7368"/>
    <w:rsid w:val="008D2E5C"/>
    <w:rsid w:val="008D32F0"/>
    <w:rsid w:val="008D595F"/>
    <w:rsid w:val="008D7453"/>
    <w:rsid w:val="008D7E56"/>
    <w:rsid w:val="008E012F"/>
    <w:rsid w:val="008E6375"/>
    <w:rsid w:val="008E6B6C"/>
    <w:rsid w:val="008F010F"/>
    <w:rsid w:val="008F17A1"/>
    <w:rsid w:val="008F2158"/>
    <w:rsid w:val="008F3D79"/>
    <w:rsid w:val="008F4670"/>
    <w:rsid w:val="008F4C65"/>
    <w:rsid w:val="008F4FF0"/>
    <w:rsid w:val="008F5D20"/>
    <w:rsid w:val="008F7579"/>
    <w:rsid w:val="0090019F"/>
    <w:rsid w:val="00900AD6"/>
    <w:rsid w:val="009020B3"/>
    <w:rsid w:val="00902944"/>
    <w:rsid w:val="00903B5F"/>
    <w:rsid w:val="009041AF"/>
    <w:rsid w:val="009047E7"/>
    <w:rsid w:val="00904FCB"/>
    <w:rsid w:val="00905422"/>
    <w:rsid w:val="009055F3"/>
    <w:rsid w:val="009067B3"/>
    <w:rsid w:val="00906BD5"/>
    <w:rsid w:val="0090759E"/>
    <w:rsid w:val="009104D1"/>
    <w:rsid w:val="00911863"/>
    <w:rsid w:val="00912537"/>
    <w:rsid w:val="00913133"/>
    <w:rsid w:val="0091317A"/>
    <w:rsid w:val="009131C3"/>
    <w:rsid w:val="0091475B"/>
    <w:rsid w:val="009149C4"/>
    <w:rsid w:val="00914DC8"/>
    <w:rsid w:val="00915DB9"/>
    <w:rsid w:val="009166C0"/>
    <w:rsid w:val="0092120C"/>
    <w:rsid w:val="00921AC3"/>
    <w:rsid w:val="00921DB9"/>
    <w:rsid w:val="0092403D"/>
    <w:rsid w:val="0092409B"/>
    <w:rsid w:val="00924E40"/>
    <w:rsid w:val="0092524A"/>
    <w:rsid w:val="00925E60"/>
    <w:rsid w:val="00926C36"/>
    <w:rsid w:val="009304CD"/>
    <w:rsid w:val="00933BEE"/>
    <w:rsid w:val="00934304"/>
    <w:rsid w:val="00934415"/>
    <w:rsid w:val="009402DB"/>
    <w:rsid w:val="00942E41"/>
    <w:rsid w:val="009440D8"/>
    <w:rsid w:val="009449B8"/>
    <w:rsid w:val="00944DC9"/>
    <w:rsid w:val="00944F1C"/>
    <w:rsid w:val="00945203"/>
    <w:rsid w:val="009454B4"/>
    <w:rsid w:val="009454E7"/>
    <w:rsid w:val="0094603F"/>
    <w:rsid w:val="00946F3D"/>
    <w:rsid w:val="009478D8"/>
    <w:rsid w:val="00951F85"/>
    <w:rsid w:val="00952850"/>
    <w:rsid w:val="0095320D"/>
    <w:rsid w:val="009555DC"/>
    <w:rsid w:val="009611E0"/>
    <w:rsid w:val="00961302"/>
    <w:rsid w:val="0096200F"/>
    <w:rsid w:val="00962383"/>
    <w:rsid w:val="00963120"/>
    <w:rsid w:val="0096410E"/>
    <w:rsid w:val="009645F8"/>
    <w:rsid w:val="0096478F"/>
    <w:rsid w:val="00964B8F"/>
    <w:rsid w:val="00965FEE"/>
    <w:rsid w:val="0096643B"/>
    <w:rsid w:val="009664A1"/>
    <w:rsid w:val="00966B7A"/>
    <w:rsid w:val="00967852"/>
    <w:rsid w:val="009706B5"/>
    <w:rsid w:val="009726B9"/>
    <w:rsid w:val="00972BDF"/>
    <w:rsid w:val="00972CF8"/>
    <w:rsid w:val="009732F5"/>
    <w:rsid w:val="00973AFB"/>
    <w:rsid w:val="00973F49"/>
    <w:rsid w:val="00974AE2"/>
    <w:rsid w:val="00974B2B"/>
    <w:rsid w:val="0098118B"/>
    <w:rsid w:val="00981203"/>
    <w:rsid w:val="0098182D"/>
    <w:rsid w:val="00982A98"/>
    <w:rsid w:val="0098411C"/>
    <w:rsid w:val="009855E2"/>
    <w:rsid w:val="00987C03"/>
    <w:rsid w:val="00990E3D"/>
    <w:rsid w:val="009910F9"/>
    <w:rsid w:val="00992977"/>
    <w:rsid w:val="00992B07"/>
    <w:rsid w:val="0099557F"/>
    <w:rsid w:val="009A148F"/>
    <w:rsid w:val="009A3511"/>
    <w:rsid w:val="009A4C4C"/>
    <w:rsid w:val="009A5BD1"/>
    <w:rsid w:val="009A6552"/>
    <w:rsid w:val="009A686F"/>
    <w:rsid w:val="009A7912"/>
    <w:rsid w:val="009A7D96"/>
    <w:rsid w:val="009B0094"/>
    <w:rsid w:val="009B07D8"/>
    <w:rsid w:val="009B222A"/>
    <w:rsid w:val="009B2777"/>
    <w:rsid w:val="009B28E9"/>
    <w:rsid w:val="009B33A8"/>
    <w:rsid w:val="009B3487"/>
    <w:rsid w:val="009B390A"/>
    <w:rsid w:val="009B551D"/>
    <w:rsid w:val="009B674D"/>
    <w:rsid w:val="009B7C61"/>
    <w:rsid w:val="009C017A"/>
    <w:rsid w:val="009C22B1"/>
    <w:rsid w:val="009C2C12"/>
    <w:rsid w:val="009C3677"/>
    <w:rsid w:val="009C3793"/>
    <w:rsid w:val="009C37F8"/>
    <w:rsid w:val="009C552E"/>
    <w:rsid w:val="009C62BD"/>
    <w:rsid w:val="009C68AC"/>
    <w:rsid w:val="009D0E50"/>
    <w:rsid w:val="009D1E0E"/>
    <w:rsid w:val="009D26AD"/>
    <w:rsid w:val="009D341C"/>
    <w:rsid w:val="009D3C55"/>
    <w:rsid w:val="009D45BD"/>
    <w:rsid w:val="009D5261"/>
    <w:rsid w:val="009D76A3"/>
    <w:rsid w:val="009D7939"/>
    <w:rsid w:val="009E1411"/>
    <w:rsid w:val="009E19FC"/>
    <w:rsid w:val="009E52F2"/>
    <w:rsid w:val="009E70BE"/>
    <w:rsid w:val="009F1118"/>
    <w:rsid w:val="009F1287"/>
    <w:rsid w:val="009F23D6"/>
    <w:rsid w:val="009F25EB"/>
    <w:rsid w:val="009F2A10"/>
    <w:rsid w:val="009F333B"/>
    <w:rsid w:val="009F3C1F"/>
    <w:rsid w:val="009F603C"/>
    <w:rsid w:val="009F614E"/>
    <w:rsid w:val="009F657D"/>
    <w:rsid w:val="009F6B17"/>
    <w:rsid w:val="009F762B"/>
    <w:rsid w:val="009F76BA"/>
    <w:rsid w:val="009F7E09"/>
    <w:rsid w:val="00A00136"/>
    <w:rsid w:val="00A00604"/>
    <w:rsid w:val="00A02047"/>
    <w:rsid w:val="00A02B9D"/>
    <w:rsid w:val="00A03502"/>
    <w:rsid w:val="00A035C0"/>
    <w:rsid w:val="00A036BE"/>
    <w:rsid w:val="00A0575E"/>
    <w:rsid w:val="00A068CE"/>
    <w:rsid w:val="00A06A16"/>
    <w:rsid w:val="00A10F77"/>
    <w:rsid w:val="00A12205"/>
    <w:rsid w:val="00A139AF"/>
    <w:rsid w:val="00A17BE7"/>
    <w:rsid w:val="00A20113"/>
    <w:rsid w:val="00A23A46"/>
    <w:rsid w:val="00A24AA9"/>
    <w:rsid w:val="00A24B74"/>
    <w:rsid w:val="00A3248C"/>
    <w:rsid w:val="00A339E6"/>
    <w:rsid w:val="00A33EF8"/>
    <w:rsid w:val="00A34362"/>
    <w:rsid w:val="00A343D5"/>
    <w:rsid w:val="00A358E6"/>
    <w:rsid w:val="00A37C0F"/>
    <w:rsid w:val="00A409B6"/>
    <w:rsid w:val="00A40C24"/>
    <w:rsid w:val="00A422B7"/>
    <w:rsid w:val="00A424E5"/>
    <w:rsid w:val="00A44291"/>
    <w:rsid w:val="00A452EB"/>
    <w:rsid w:val="00A453DC"/>
    <w:rsid w:val="00A45FDC"/>
    <w:rsid w:val="00A46457"/>
    <w:rsid w:val="00A47E33"/>
    <w:rsid w:val="00A50182"/>
    <w:rsid w:val="00A50B14"/>
    <w:rsid w:val="00A51024"/>
    <w:rsid w:val="00A51109"/>
    <w:rsid w:val="00A51B3C"/>
    <w:rsid w:val="00A51F37"/>
    <w:rsid w:val="00A544DC"/>
    <w:rsid w:val="00A54E6E"/>
    <w:rsid w:val="00A55818"/>
    <w:rsid w:val="00A56153"/>
    <w:rsid w:val="00A56556"/>
    <w:rsid w:val="00A57056"/>
    <w:rsid w:val="00A5790A"/>
    <w:rsid w:val="00A62089"/>
    <w:rsid w:val="00A625E2"/>
    <w:rsid w:val="00A63DC7"/>
    <w:rsid w:val="00A65B7E"/>
    <w:rsid w:val="00A70289"/>
    <w:rsid w:val="00A71035"/>
    <w:rsid w:val="00A71DEC"/>
    <w:rsid w:val="00A72105"/>
    <w:rsid w:val="00A72465"/>
    <w:rsid w:val="00A75978"/>
    <w:rsid w:val="00A80C92"/>
    <w:rsid w:val="00A82461"/>
    <w:rsid w:val="00A84417"/>
    <w:rsid w:val="00A851D8"/>
    <w:rsid w:val="00A870C4"/>
    <w:rsid w:val="00A87326"/>
    <w:rsid w:val="00A915F4"/>
    <w:rsid w:val="00A94568"/>
    <w:rsid w:val="00A953BA"/>
    <w:rsid w:val="00A95799"/>
    <w:rsid w:val="00A95C19"/>
    <w:rsid w:val="00A96F9F"/>
    <w:rsid w:val="00A977B0"/>
    <w:rsid w:val="00AA0848"/>
    <w:rsid w:val="00AA0AAF"/>
    <w:rsid w:val="00AA2C55"/>
    <w:rsid w:val="00AA3C06"/>
    <w:rsid w:val="00AA56F6"/>
    <w:rsid w:val="00AA5D62"/>
    <w:rsid w:val="00AB034F"/>
    <w:rsid w:val="00AB0571"/>
    <w:rsid w:val="00AB0893"/>
    <w:rsid w:val="00AB1E84"/>
    <w:rsid w:val="00AB2BF2"/>
    <w:rsid w:val="00AB3710"/>
    <w:rsid w:val="00AB4B0F"/>
    <w:rsid w:val="00AB6C3B"/>
    <w:rsid w:val="00AB7F4A"/>
    <w:rsid w:val="00AC052B"/>
    <w:rsid w:val="00AC226E"/>
    <w:rsid w:val="00AC6EB2"/>
    <w:rsid w:val="00AC722C"/>
    <w:rsid w:val="00AC75C1"/>
    <w:rsid w:val="00AC7906"/>
    <w:rsid w:val="00AC7A7E"/>
    <w:rsid w:val="00AD1291"/>
    <w:rsid w:val="00AD134F"/>
    <w:rsid w:val="00AD18E2"/>
    <w:rsid w:val="00AD1F40"/>
    <w:rsid w:val="00AD3428"/>
    <w:rsid w:val="00AD3604"/>
    <w:rsid w:val="00AD36C8"/>
    <w:rsid w:val="00AD3AA2"/>
    <w:rsid w:val="00AD43B8"/>
    <w:rsid w:val="00AD4B1A"/>
    <w:rsid w:val="00AD5295"/>
    <w:rsid w:val="00AD6387"/>
    <w:rsid w:val="00AE008F"/>
    <w:rsid w:val="00AE4896"/>
    <w:rsid w:val="00AF0161"/>
    <w:rsid w:val="00AF02CF"/>
    <w:rsid w:val="00AF2A1F"/>
    <w:rsid w:val="00AF2D9B"/>
    <w:rsid w:val="00AF352C"/>
    <w:rsid w:val="00B00628"/>
    <w:rsid w:val="00B011F5"/>
    <w:rsid w:val="00B0749B"/>
    <w:rsid w:val="00B10050"/>
    <w:rsid w:val="00B10A1E"/>
    <w:rsid w:val="00B11866"/>
    <w:rsid w:val="00B11C60"/>
    <w:rsid w:val="00B11E08"/>
    <w:rsid w:val="00B12FF9"/>
    <w:rsid w:val="00B14039"/>
    <w:rsid w:val="00B14662"/>
    <w:rsid w:val="00B149FA"/>
    <w:rsid w:val="00B1546B"/>
    <w:rsid w:val="00B16A64"/>
    <w:rsid w:val="00B177F4"/>
    <w:rsid w:val="00B22242"/>
    <w:rsid w:val="00B2232C"/>
    <w:rsid w:val="00B2330D"/>
    <w:rsid w:val="00B23384"/>
    <w:rsid w:val="00B25008"/>
    <w:rsid w:val="00B2710E"/>
    <w:rsid w:val="00B27F33"/>
    <w:rsid w:val="00B32CD3"/>
    <w:rsid w:val="00B34CED"/>
    <w:rsid w:val="00B35250"/>
    <w:rsid w:val="00B35A93"/>
    <w:rsid w:val="00B3672D"/>
    <w:rsid w:val="00B37E9B"/>
    <w:rsid w:val="00B433C9"/>
    <w:rsid w:val="00B436EA"/>
    <w:rsid w:val="00B437D8"/>
    <w:rsid w:val="00B44ADE"/>
    <w:rsid w:val="00B46B42"/>
    <w:rsid w:val="00B4745C"/>
    <w:rsid w:val="00B51670"/>
    <w:rsid w:val="00B51B7C"/>
    <w:rsid w:val="00B51F72"/>
    <w:rsid w:val="00B52D3E"/>
    <w:rsid w:val="00B52E55"/>
    <w:rsid w:val="00B534F0"/>
    <w:rsid w:val="00B54500"/>
    <w:rsid w:val="00B54C62"/>
    <w:rsid w:val="00B56CAC"/>
    <w:rsid w:val="00B57980"/>
    <w:rsid w:val="00B601D4"/>
    <w:rsid w:val="00B608BB"/>
    <w:rsid w:val="00B60DA2"/>
    <w:rsid w:val="00B6166B"/>
    <w:rsid w:val="00B61955"/>
    <w:rsid w:val="00B61A61"/>
    <w:rsid w:val="00B61C39"/>
    <w:rsid w:val="00B622EF"/>
    <w:rsid w:val="00B63BC9"/>
    <w:rsid w:val="00B653BB"/>
    <w:rsid w:val="00B66E86"/>
    <w:rsid w:val="00B67A20"/>
    <w:rsid w:val="00B710FE"/>
    <w:rsid w:val="00B71767"/>
    <w:rsid w:val="00B724E8"/>
    <w:rsid w:val="00B7280E"/>
    <w:rsid w:val="00B73FE9"/>
    <w:rsid w:val="00B7701B"/>
    <w:rsid w:val="00B87D50"/>
    <w:rsid w:val="00B91BCB"/>
    <w:rsid w:val="00B9223B"/>
    <w:rsid w:val="00B94AAC"/>
    <w:rsid w:val="00B94AE7"/>
    <w:rsid w:val="00B94F20"/>
    <w:rsid w:val="00B953BD"/>
    <w:rsid w:val="00B95905"/>
    <w:rsid w:val="00B95C41"/>
    <w:rsid w:val="00B95E96"/>
    <w:rsid w:val="00B97286"/>
    <w:rsid w:val="00B97421"/>
    <w:rsid w:val="00BA2A94"/>
    <w:rsid w:val="00BA4D1F"/>
    <w:rsid w:val="00BA5339"/>
    <w:rsid w:val="00BA6226"/>
    <w:rsid w:val="00BA7AD1"/>
    <w:rsid w:val="00BB0F3F"/>
    <w:rsid w:val="00BB1091"/>
    <w:rsid w:val="00BB1504"/>
    <w:rsid w:val="00BB2250"/>
    <w:rsid w:val="00BB3132"/>
    <w:rsid w:val="00BB4F99"/>
    <w:rsid w:val="00BB5448"/>
    <w:rsid w:val="00BB68CA"/>
    <w:rsid w:val="00BB721B"/>
    <w:rsid w:val="00BC0FDD"/>
    <w:rsid w:val="00BC130D"/>
    <w:rsid w:val="00BC22E0"/>
    <w:rsid w:val="00BC2A46"/>
    <w:rsid w:val="00BC3162"/>
    <w:rsid w:val="00BC38D5"/>
    <w:rsid w:val="00BC3FA4"/>
    <w:rsid w:val="00BC5BA0"/>
    <w:rsid w:val="00BD004A"/>
    <w:rsid w:val="00BD20C2"/>
    <w:rsid w:val="00BD352C"/>
    <w:rsid w:val="00BD3723"/>
    <w:rsid w:val="00BD5023"/>
    <w:rsid w:val="00BD5133"/>
    <w:rsid w:val="00BD58AB"/>
    <w:rsid w:val="00BE28ED"/>
    <w:rsid w:val="00BE2E30"/>
    <w:rsid w:val="00BE3339"/>
    <w:rsid w:val="00BE7360"/>
    <w:rsid w:val="00BF18C8"/>
    <w:rsid w:val="00BF1D3A"/>
    <w:rsid w:val="00C008B2"/>
    <w:rsid w:val="00C0130E"/>
    <w:rsid w:val="00C01ABC"/>
    <w:rsid w:val="00C01E1C"/>
    <w:rsid w:val="00C01F6B"/>
    <w:rsid w:val="00C02A84"/>
    <w:rsid w:val="00C07B2D"/>
    <w:rsid w:val="00C12209"/>
    <w:rsid w:val="00C135B2"/>
    <w:rsid w:val="00C14CD6"/>
    <w:rsid w:val="00C15C47"/>
    <w:rsid w:val="00C16927"/>
    <w:rsid w:val="00C16B5D"/>
    <w:rsid w:val="00C2082E"/>
    <w:rsid w:val="00C20835"/>
    <w:rsid w:val="00C22CC5"/>
    <w:rsid w:val="00C23979"/>
    <w:rsid w:val="00C23BE8"/>
    <w:rsid w:val="00C24A09"/>
    <w:rsid w:val="00C25084"/>
    <w:rsid w:val="00C2642C"/>
    <w:rsid w:val="00C274BE"/>
    <w:rsid w:val="00C274C6"/>
    <w:rsid w:val="00C27A37"/>
    <w:rsid w:val="00C310B6"/>
    <w:rsid w:val="00C321D9"/>
    <w:rsid w:val="00C3330D"/>
    <w:rsid w:val="00C34654"/>
    <w:rsid w:val="00C347FE"/>
    <w:rsid w:val="00C357BE"/>
    <w:rsid w:val="00C36595"/>
    <w:rsid w:val="00C4006D"/>
    <w:rsid w:val="00C419E1"/>
    <w:rsid w:val="00C43F68"/>
    <w:rsid w:val="00C4530E"/>
    <w:rsid w:val="00C45C21"/>
    <w:rsid w:val="00C503EB"/>
    <w:rsid w:val="00C52786"/>
    <w:rsid w:val="00C53F93"/>
    <w:rsid w:val="00C552DA"/>
    <w:rsid w:val="00C5580D"/>
    <w:rsid w:val="00C56C44"/>
    <w:rsid w:val="00C57028"/>
    <w:rsid w:val="00C572BB"/>
    <w:rsid w:val="00C57645"/>
    <w:rsid w:val="00C57FF3"/>
    <w:rsid w:val="00C604B3"/>
    <w:rsid w:val="00C60F7E"/>
    <w:rsid w:val="00C62906"/>
    <w:rsid w:val="00C6332C"/>
    <w:rsid w:val="00C651E5"/>
    <w:rsid w:val="00C6664B"/>
    <w:rsid w:val="00C6721D"/>
    <w:rsid w:val="00C677A9"/>
    <w:rsid w:val="00C678B3"/>
    <w:rsid w:val="00C678F4"/>
    <w:rsid w:val="00C70B4A"/>
    <w:rsid w:val="00C71043"/>
    <w:rsid w:val="00C71CD1"/>
    <w:rsid w:val="00C72EE4"/>
    <w:rsid w:val="00C73143"/>
    <w:rsid w:val="00C7619C"/>
    <w:rsid w:val="00C7710B"/>
    <w:rsid w:val="00C77685"/>
    <w:rsid w:val="00C77815"/>
    <w:rsid w:val="00C77977"/>
    <w:rsid w:val="00C77ABA"/>
    <w:rsid w:val="00C8085F"/>
    <w:rsid w:val="00C811E5"/>
    <w:rsid w:val="00C81AD4"/>
    <w:rsid w:val="00C821B6"/>
    <w:rsid w:val="00C82216"/>
    <w:rsid w:val="00C82F7B"/>
    <w:rsid w:val="00C83AF5"/>
    <w:rsid w:val="00C8471E"/>
    <w:rsid w:val="00C850CE"/>
    <w:rsid w:val="00C85378"/>
    <w:rsid w:val="00C86A22"/>
    <w:rsid w:val="00C90BE5"/>
    <w:rsid w:val="00C914DC"/>
    <w:rsid w:val="00C91B10"/>
    <w:rsid w:val="00C925E0"/>
    <w:rsid w:val="00C9271F"/>
    <w:rsid w:val="00C9297C"/>
    <w:rsid w:val="00C932F8"/>
    <w:rsid w:val="00C950C0"/>
    <w:rsid w:val="00C950D9"/>
    <w:rsid w:val="00C95A92"/>
    <w:rsid w:val="00C976C0"/>
    <w:rsid w:val="00CA1D7E"/>
    <w:rsid w:val="00CA23F8"/>
    <w:rsid w:val="00CA2449"/>
    <w:rsid w:val="00CA39DB"/>
    <w:rsid w:val="00CA4158"/>
    <w:rsid w:val="00CA5334"/>
    <w:rsid w:val="00CA5732"/>
    <w:rsid w:val="00CA6A85"/>
    <w:rsid w:val="00CA6FDA"/>
    <w:rsid w:val="00CB0886"/>
    <w:rsid w:val="00CB2CC0"/>
    <w:rsid w:val="00CB3B6F"/>
    <w:rsid w:val="00CB5099"/>
    <w:rsid w:val="00CC0C5F"/>
    <w:rsid w:val="00CC0D61"/>
    <w:rsid w:val="00CC2F3D"/>
    <w:rsid w:val="00CC3A2A"/>
    <w:rsid w:val="00CC4A3B"/>
    <w:rsid w:val="00CC4CF6"/>
    <w:rsid w:val="00CC51A7"/>
    <w:rsid w:val="00CC5FF3"/>
    <w:rsid w:val="00CC6072"/>
    <w:rsid w:val="00CD1612"/>
    <w:rsid w:val="00CD170E"/>
    <w:rsid w:val="00CD262A"/>
    <w:rsid w:val="00CD365B"/>
    <w:rsid w:val="00CD4BFA"/>
    <w:rsid w:val="00CD4E49"/>
    <w:rsid w:val="00CE0E72"/>
    <w:rsid w:val="00CE1BE1"/>
    <w:rsid w:val="00CE2ADF"/>
    <w:rsid w:val="00CE367D"/>
    <w:rsid w:val="00CE3B78"/>
    <w:rsid w:val="00CE4289"/>
    <w:rsid w:val="00CE4560"/>
    <w:rsid w:val="00CE6C5D"/>
    <w:rsid w:val="00CE6D6A"/>
    <w:rsid w:val="00CF1C84"/>
    <w:rsid w:val="00CF1D7D"/>
    <w:rsid w:val="00CF45D3"/>
    <w:rsid w:val="00CF51F9"/>
    <w:rsid w:val="00CF6B6C"/>
    <w:rsid w:val="00CF7EA2"/>
    <w:rsid w:val="00D0159B"/>
    <w:rsid w:val="00D02AEB"/>
    <w:rsid w:val="00D04204"/>
    <w:rsid w:val="00D042BB"/>
    <w:rsid w:val="00D05FAE"/>
    <w:rsid w:val="00D06CA0"/>
    <w:rsid w:val="00D0731B"/>
    <w:rsid w:val="00D10881"/>
    <w:rsid w:val="00D115BB"/>
    <w:rsid w:val="00D116F3"/>
    <w:rsid w:val="00D11797"/>
    <w:rsid w:val="00D120B6"/>
    <w:rsid w:val="00D12C68"/>
    <w:rsid w:val="00D134FB"/>
    <w:rsid w:val="00D14FEC"/>
    <w:rsid w:val="00D15546"/>
    <w:rsid w:val="00D16C97"/>
    <w:rsid w:val="00D1766B"/>
    <w:rsid w:val="00D17789"/>
    <w:rsid w:val="00D20665"/>
    <w:rsid w:val="00D21565"/>
    <w:rsid w:val="00D2277C"/>
    <w:rsid w:val="00D22F7D"/>
    <w:rsid w:val="00D257C6"/>
    <w:rsid w:val="00D25BEE"/>
    <w:rsid w:val="00D27079"/>
    <w:rsid w:val="00D2737E"/>
    <w:rsid w:val="00D274A9"/>
    <w:rsid w:val="00D302CF"/>
    <w:rsid w:val="00D3056F"/>
    <w:rsid w:val="00D30712"/>
    <w:rsid w:val="00D31397"/>
    <w:rsid w:val="00D31EFF"/>
    <w:rsid w:val="00D32644"/>
    <w:rsid w:val="00D33619"/>
    <w:rsid w:val="00D36C02"/>
    <w:rsid w:val="00D400F4"/>
    <w:rsid w:val="00D413C5"/>
    <w:rsid w:val="00D43469"/>
    <w:rsid w:val="00D43CF1"/>
    <w:rsid w:val="00D449AE"/>
    <w:rsid w:val="00D45825"/>
    <w:rsid w:val="00D45E0F"/>
    <w:rsid w:val="00D46192"/>
    <w:rsid w:val="00D477C3"/>
    <w:rsid w:val="00D508EB"/>
    <w:rsid w:val="00D50F16"/>
    <w:rsid w:val="00D51B89"/>
    <w:rsid w:val="00D52AC7"/>
    <w:rsid w:val="00D533BD"/>
    <w:rsid w:val="00D53F41"/>
    <w:rsid w:val="00D54CA9"/>
    <w:rsid w:val="00D54D64"/>
    <w:rsid w:val="00D55294"/>
    <w:rsid w:val="00D5567D"/>
    <w:rsid w:val="00D55FBE"/>
    <w:rsid w:val="00D604FD"/>
    <w:rsid w:val="00D61241"/>
    <w:rsid w:val="00D6165D"/>
    <w:rsid w:val="00D6283C"/>
    <w:rsid w:val="00D6340F"/>
    <w:rsid w:val="00D6535E"/>
    <w:rsid w:val="00D654EC"/>
    <w:rsid w:val="00D6681B"/>
    <w:rsid w:val="00D66C0C"/>
    <w:rsid w:val="00D720DC"/>
    <w:rsid w:val="00D72D16"/>
    <w:rsid w:val="00D742B9"/>
    <w:rsid w:val="00D7492C"/>
    <w:rsid w:val="00D766CC"/>
    <w:rsid w:val="00D81029"/>
    <w:rsid w:val="00D812A2"/>
    <w:rsid w:val="00D8195B"/>
    <w:rsid w:val="00D821F8"/>
    <w:rsid w:val="00D832FA"/>
    <w:rsid w:val="00D83A42"/>
    <w:rsid w:val="00D848F9"/>
    <w:rsid w:val="00D84DDC"/>
    <w:rsid w:val="00D85695"/>
    <w:rsid w:val="00D857BA"/>
    <w:rsid w:val="00D8619F"/>
    <w:rsid w:val="00D8671E"/>
    <w:rsid w:val="00D86764"/>
    <w:rsid w:val="00D870AC"/>
    <w:rsid w:val="00D90AC8"/>
    <w:rsid w:val="00D90B92"/>
    <w:rsid w:val="00D91B9A"/>
    <w:rsid w:val="00D92036"/>
    <w:rsid w:val="00D92775"/>
    <w:rsid w:val="00D95611"/>
    <w:rsid w:val="00D97009"/>
    <w:rsid w:val="00DA0DF2"/>
    <w:rsid w:val="00DA1152"/>
    <w:rsid w:val="00DA2157"/>
    <w:rsid w:val="00DA3D5F"/>
    <w:rsid w:val="00DA3EC9"/>
    <w:rsid w:val="00DA41D7"/>
    <w:rsid w:val="00DA494B"/>
    <w:rsid w:val="00DA58E1"/>
    <w:rsid w:val="00DA5B72"/>
    <w:rsid w:val="00DB0265"/>
    <w:rsid w:val="00DB0B6F"/>
    <w:rsid w:val="00DB0CE0"/>
    <w:rsid w:val="00DB4EE4"/>
    <w:rsid w:val="00DB5C0A"/>
    <w:rsid w:val="00DC0220"/>
    <w:rsid w:val="00DC0923"/>
    <w:rsid w:val="00DC0A85"/>
    <w:rsid w:val="00DC57CD"/>
    <w:rsid w:val="00DC68BC"/>
    <w:rsid w:val="00DC6B33"/>
    <w:rsid w:val="00DC6FF8"/>
    <w:rsid w:val="00DD01FC"/>
    <w:rsid w:val="00DD13E2"/>
    <w:rsid w:val="00DD435C"/>
    <w:rsid w:val="00DE1BD8"/>
    <w:rsid w:val="00DE2602"/>
    <w:rsid w:val="00DE36C7"/>
    <w:rsid w:val="00DE3F26"/>
    <w:rsid w:val="00DE47A1"/>
    <w:rsid w:val="00DE7DCC"/>
    <w:rsid w:val="00DF003C"/>
    <w:rsid w:val="00DF0E8B"/>
    <w:rsid w:val="00DF0F8A"/>
    <w:rsid w:val="00DF137F"/>
    <w:rsid w:val="00DF26C1"/>
    <w:rsid w:val="00DF2DF1"/>
    <w:rsid w:val="00DF4501"/>
    <w:rsid w:val="00DF5BF3"/>
    <w:rsid w:val="00DF5C75"/>
    <w:rsid w:val="00DF5FAD"/>
    <w:rsid w:val="00DF65E5"/>
    <w:rsid w:val="00DF6971"/>
    <w:rsid w:val="00DF78AE"/>
    <w:rsid w:val="00E00E78"/>
    <w:rsid w:val="00E0759A"/>
    <w:rsid w:val="00E076C1"/>
    <w:rsid w:val="00E11544"/>
    <w:rsid w:val="00E11E2E"/>
    <w:rsid w:val="00E1235F"/>
    <w:rsid w:val="00E13C83"/>
    <w:rsid w:val="00E15555"/>
    <w:rsid w:val="00E15B7D"/>
    <w:rsid w:val="00E21FFF"/>
    <w:rsid w:val="00E23477"/>
    <w:rsid w:val="00E2408E"/>
    <w:rsid w:val="00E24F57"/>
    <w:rsid w:val="00E25A1A"/>
    <w:rsid w:val="00E27CDB"/>
    <w:rsid w:val="00E30658"/>
    <w:rsid w:val="00E34CEE"/>
    <w:rsid w:val="00E353C6"/>
    <w:rsid w:val="00E371EC"/>
    <w:rsid w:val="00E37B66"/>
    <w:rsid w:val="00E41D93"/>
    <w:rsid w:val="00E43116"/>
    <w:rsid w:val="00E444DA"/>
    <w:rsid w:val="00E45623"/>
    <w:rsid w:val="00E50179"/>
    <w:rsid w:val="00E50F38"/>
    <w:rsid w:val="00E51A48"/>
    <w:rsid w:val="00E51ACE"/>
    <w:rsid w:val="00E53D3D"/>
    <w:rsid w:val="00E550AA"/>
    <w:rsid w:val="00E571F8"/>
    <w:rsid w:val="00E57E5A"/>
    <w:rsid w:val="00E601C5"/>
    <w:rsid w:val="00E6173D"/>
    <w:rsid w:val="00E61BD3"/>
    <w:rsid w:val="00E6369C"/>
    <w:rsid w:val="00E63C1D"/>
    <w:rsid w:val="00E64F0A"/>
    <w:rsid w:val="00E67668"/>
    <w:rsid w:val="00E70AEE"/>
    <w:rsid w:val="00E7107E"/>
    <w:rsid w:val="00E71C93"/>
    <w:rsid w:val="00E725D5"/>
    <w:rsid w:val="00E72AE3"/>
    <w:rsid w:val="00E73937"/>
    <w:rsid w:val="00E73B51"/>
    <w:rsid w:val="00E76B98"/>
    <w:rsid w:val="00E76D0D"/>
    <w:rsid w:val="00E8151C"/>
    <w:rsid w:val="00E81A88"/>
    <w:rsid w:val="00E81E9C"/>
    <w:rsid w:val="00E8255A"/>
    <w:rsid w:val="00E82E15"/>
    <w:rsid w:val="00E83A79"/>
    <w:rsid w:val="00E83FE9"/>
    <w:rsid w:val="00E84151"/>
    <w:rsid w:val="00E860CE"/>
    <w:rsid w:val="00E86CD6"/>
    <w:rsid w:val="00E86FA6"/>
    <w:rsid w:val="00E91117"/>
    <w:rsid w:val="00E91409"/>
    <w:rsid w:val="00E91D17"/>
    <w:rsid w:val="00E91EED"/>
    <w:rsid w:val="00E92123"/>
    <w:rsid w:val="00E936FF"/>
    <w:rsid w:val="00E939C8"/>
    <w:rsid w:val="00E93A33"/>
    <w:rsid w:val="00E93B6B"/>
    <w:rsid w:val="00E94308"/>
    <w:rsid w:val="00E9465C"/>
    <w:rsid w:val="00E96C74"/>
    <w:rsid w:val="00E97D41"/>
    <w:rsid w:val="00EA17A7"/>
    <w:rsid w:val="00EA1F89"/>
    <w:rsid w:val="00EA2512"/>
    <w:rsid w:val="00EA5177"/>
    <w:rsid w:val="00EA5C19"/>
    <w:rsid w:val="00EA5DD1"/>
    <w:rsid w:val="00EA6C0E"/>
    <w:rsid w:val="00EA7FEF"/>
    <w:rsid w:val="00EB102D"/>
    <w:rsid w:val="00EB117B"/>
    <w:rsid w:val="00EB18AD"/>
    <w:rsid w:val="00EB2BEB"/>
    <w:rsid w:val="00EB40D6"/>
    <w:rsid w:val="00EB4222"/>
    <w:rsid w:val="00EB5F75"/>
    <w:rsid w:val="00EB79CD"/>
    <w:rsid w:val="00EC2F75"/>
    <w:rsid w:val="00EC52A5"/>
    <w:rsid w:val="00ED4C91"/>
    <w:rsid w:val="00ED5985"/>
    <w:rsid w:val="00EE0648"/>
    <w:rsid w:val="00EE079C"/>
    <w:rsid w:val="00EE0F2E"/>
    <w:rsid w:val="00EE1868"/>
    <w:rsid w:val="00EE2610"/>
    <w:rsid w:val="00EE2660"/>
    <w:rsid w:val="00EE2A41"/>
    <w:rsid w:val="00EE354B"/>
    <w:rsid w:val="00EE3C1D"/>
    <w:rsid w:val="00EE4C43"/>
    <w:rsid w:val="00EE5F57"/>
    <w:rsid w:val="00EE6EC2"/>
    <w:rsid w:val="00EF0144"/>
    <w:rsid w:val="00EF036B"/>
    <w:rsid w:val="00EF09FB"/>
    <w:rsid w:val="00EF102E"/>
    <w:rsid w:val="00EF107D"/>
    <w:rsid w:val="00EF1553"/>
    <w:rsid w:val="00EF1925"/>
    <w:rsid w:val="00EF1FAF"/>
    <w:rsid w:val="00EF2489"/>
    <w:rsid w:val="00EF4BAF"/>
    <w:rsid w:val="00EF4EF0"/>
    <w:rsid w:val="00EF697A"/>
    <w:rsid w:val="00F0128E"/>
    <w:rsid w:val="00F02923"/>
    <w:rsid w:val="00F0351B"/>
    <w:rsid w:val="00F048D7"/>
    <w:rsid w:val="00F06472"/>
    <w:rsid w:val="00F0754D"/>
    <w:rsid w:val="00F104F1"/>
    <w:rsid w:val="00F10D6B"/>
    <w:rsid w:val="00F123C0"/>
    <w:rsid w:val="00F13254"/>
    <w:rsid w:val="00F1465C"/>
    <w:rsid w:val="00F177B1"/>
    <w:rsid w:val="00F22566"/>
    <w:rsid w:val="00F226B2"/>
    <w:rsid w:val="00F226DB"/>
    <w:rsid w:val="00F22963"/>
    <w:rsid w:val="00F22BA4"/>
    <w:rsid w:val="00F232C2"/>
    <w:rsid w:val="00F24599"/>
    <w:rsid w:val="00F2473B"/>
    <w:rsid w:val="00F278FA"/>
    <w:rsid w:val="00F30F82"/>
    <w:rsid w:val="00F31FEE"/>
    <w:rsid w:val="00F342B2"/>
    <w:rsid w:val="00F355A2"/>
    <w:rsid w:val="00F36569"/>
    <w:rsid w:val="00F367F2"/>
    <w:rsid w:val="00F370A2"/>
    <w:rsid w:val="00F403EA"/>
    <w:rsid w:val="00F407C8"/>
    <w:rsid w:val="00F42452"/>
    <w:rsid w:val="00F42753"/>
    <w:rsid w:val="00F42930"/>
    <w:rsid w:val="00F42E10"/>
    <w:rsid w:val="00F440D8"/>
    <w:rsid w:val="00F44A7B"/>
    <w:rsid w:val="00F44FFA"/>
    <w:rsid w:val="00F45B6F"/>
    <w:rsid w:val="00F46BBF"/>
    <w:rsid w:val="00F47EA3"/>
    <w:rsid w:val="00F510DB"/>
    <w:rsid w:val="00F516E3"/>
    <w:rsid w:val="00F53720"/>
    <w:rsid w:val="00F552F1"/>
    <w:rsid w:val="00F5627B"/>
    <w:rsid w:val="00F567CC"/>
    <w:rsid w:val="00F56E7E"/>
    <w:rsid w:val="00F5724D"/>
    <w:rsid w:val="00F6021E"/>
    <w:rsid w:val="00F60AB3"/>
    <w:rsid w:val="00F61E57"/>
    <w:rsid w:val="00F62329"/>
    <w:rsid w:val="00F635AC"/>
    <w:rsid w:val="00F65A74"/>
    <w:rsid w:val="00F71D4B"/>
    <w:rsid w:val="00F71EE5"/>
    <w:rsid w:val="00F727B0"/>
    <w:rsid w:val="00F72A12"/>
    <w:rsid w:val="00F76A74"/>
    <w:rsid w:val="00F808B6"/>
    <w:rsid w:val="00F81124"/>
    <w:rsid w:val="00F816C6"/>
    <w:rsid w:val="00F817C5"/>
    <w:rsid w:val="00F841CB"/>
    <w:rsid w:val="00F84B53"/>
    <w:rsid w:val="00F84FF3"/>
    <w:rsid w:val="00F853E8"/>
    <w:rsid w:val="00F858D5"/>
    <w:rsid w:val="00F909A9"/>
    <w:rsid w:val="00F919F5"/>
    <w:rsid w:val="00F91AEE"/>
    <w:rsid w:val="00F93753"/>
    <w:rsid w:val="00F97422"/>
    <w:rsid w:val="00F979AF"/>
    <w:rsid w:val="00F97C07"/>
    <w:rsid w:val="00FA047C"/>
    <w:rsid w:val="00FA18AB"/>
    <w:rsid w:val="00FA19D2"/>
    <w:rsid w:val="00FA2545"/>
    <w:rsid w:val="00FA2625"/>
    <w:rsid w:val="00FA7EF6"/>
    <w:rsid w:val="00FB2524"/>
    <w:rsid w:val="00FB4AAD"/>
    <w:rsid w:val="00FB4E3D"/>
    <w:rsid w:val="00FB5EBB"/>
    <w:rsid w:val="00FB5F2A"/>
    <w:rsid w:val="00FB6A18"/>
    <w:rsid w:val="00FB6CF8"/>
    <w:rsid w:val="00FB7540"/>
    <w:rsid w:val="00FC16E9"/>
    <w:rsid w:val="00FC279C"/>
    <w:rsid w:val="00FC45DE"/>
    <w:rsid w:val="00FC48CB"/>
    <w:rsid w:val="00FC4F9B"/>
    <w:rsid w:val="00FC59F0"/>
    <w:rsid w:val="00FC626B"/>
    <w:rsid w:val="00FD058E"/>
    <w:rsid w:val="00FD06DF"/>
    <w:rsid w:val="00FD0B6D"/>
    <w:rsid w:val="00FD2DEC"/>
    <w:rsid w:val="00FD40CE"/>
    <w:rsid w:val="00FD4599"/>
    <w:rsid w:val="00FD4784"/>
    <w:rsid w:val="00FD51A0"/>
    <w:rsid w:val="00FD5CA0"/>
    <w:rsid w:val="00FD65FE"/>
    <w:rsid w:val="00FD7050"/>
    <w:rsid w:val="00FD74EB"/>
    <w:rsid w:val="00FE009C"/>
    <w:rsid w:val="00FE01E5"/>
    <w:rsid w:val="00FE214F"/>
    <w:rsid w:val="00FE30F4"/>
    <w:rsid w:val="00FE3579"/>
    <w:rsid w:val="00FE3DA3"/>
    <w:rsid w:val="00FE4094"/>
    <w:rsid w:val="00FE4698"/>
    <w:rsid w:val="00FE6BC1"/>
    <w:rsid w:val="00FE73F0"/>
    <w:rsid w:val="00FF1082"/>
    <w:rsid w:val="00FF3652"/>
    <w:rsid w:val="00FF3CCF"/>
    <w:rsid w:val="00FF421A"/>
    <w:rsid w:val="00FF465F"/>
    <w:rsid w:val="00FF76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2">
    <w:name w:val="heading 2"/>
    <w:basedOn w:val="Normal"/>
    <w:next w:val="Normal"/>
    <w:link w:val="Ttulo2Car"/>
    <w:uiPriority w:val="9"/>
    <w:unhideWhenUsed/>
    <w:qFormat/>
    <w:rsid w:val="007A55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233D7E"/>
    <w:rPr>
      <w:color w:val="605E5C"/>
      <w:shd w:val="clear" w:color="auto" w:fill="E1DFDD"/>
    </w:rPr>
  </w:style>
  <w:style w:type="character" w:styleId="Hipervnculovisitado">
    <w:name w:val="FollowedHyperlink"/>
    <w:basedOn w:val="Fuentedeprrafopredeter"/>
    <w:uiPriority w:val="99"/>
    <w:semiHidden/>
    <w:unhideWhenUsed/>
    <w:rsid w:val="000C7E6E"/>
    <w:rPr>
      <w:color w:val="954F72" w:themeColor="followedHyperlink"/>
      <w:u w:val="single"/>
    </w:rPr>
  </w:style>
  <w:style w:type="paragraph" w:customStyle="1" w:styleId="infoem0">
    <w:name w:val="infoem"/>
    <w:basedOn w:val="Sinespaciado"/>
    <w:qFormat/>
    <w:rsid w:val="00870B18"/>
    <w:pPr>
      <w:spacing w:before="240" w:after="160" w:line="360" w:lineRule="auto"/>
      <w:ind w:left="851" w:right="851"/>
      <w:jc w:val="both"/>
    </w:pPr>
    <w:rPr>
      <w:rFonts w:ascii="Palatino Linotype" w:eastAsiaTheme="minorHAnsi" w:hAnsi="Palatino Linotype" w:cs="Arial"/>
      <w:i/>
      <w:sz w:val="22"/>
      <w:lang w:eastAsia="en-US"/>
    </w:rPr>
  </w:style>
  <w:style w:type="paragraph" w:customStyle="1" w:styleId="CitasINFOEM">
    <w:name w:val="Citas INFOEM"/>
    <w:basedOn w:val="Normal"/>
    <w:qFormat/>
    <w:rsid w:val="0007739D"/>
    <w:pPr>
      <w:spacing w:before="240" w:line="360" w:lineRule="auto"/>
      <w:ind w:left="851" w:right="851"/>
      <w:jc w:val="both"/>
    </w:pPr>
    <w:rPr>
      <w:rFonts w:ascii="Palatino Linotype" w:eastAsia="Times New Roman" w:hAnsi="Palatino Linotype" w:cs="Times New Roman"/>
      <w:i/>
      <w:szCs w:val="24"/>
    </w:rPr>
  </w:style>
  <w:style w:type="character" w:customStyle="1" w:styleId="Mencinsinresolver1">
    <w:name w:val="Mención sin resolver1"/>
    <w:basedOn w:val="Fuentedeprrafopredeter"/>
    <w:uiPriority w:val="99"/>
    <w:semiHidden/>
    <w:unhideWhenUsed/>
    <w:rsid w:val="009166C0"/>
    <w:rPr>
      <w:color w:val="605E5C"/>
      <w:shd w:val="clear" w:color="auto" w:fill="E1DFDD"/>
    </w:rPr>
  </w:style>
  <w:style w:type="character" w:customStyle="1" w:styleId="Mencinsinresolver2">
    <w:name w:val="Mención sin resolver2"/>
    <w:basedOn w:val="Fuentedeprrafopredeter"/>
    <w:uiPriority w:val="99"/>
    <w:semiHidden/>
    <w:unhideWhenUsed/>
    <w:rsid w:val="009166C0"/>
    <w:rPr>
      <w:color w:val="605E5C"/>
      <w:shd w:val="clear" w:color="auto" w:fill="E1DFDD"/>
    </w:rPr>
  </w:style>
  <w:style w:type="character" w:customStyle="1" w:styleId="highlight">
    <w:name w:val="highlight"/>
    <w:basedOn w:val="Fuentedeprrafopredeter"/>
    <w:rsid w:val="009166C0"/>
  </w:style>
  <w:style w:type="character" w:styleId="Refdecomentario">
    <w:name w:val="annotation reference"/>
    <w:basedOn w:val="Fuentedeprrafopredeter"/>
    <w:uiPriority w:val="99"/>
    <w:semiHidden/>
    <w:unhideWhenUsed/>
    <w:rsid w:val="009166C0"/>
    <w:rPr>
      <w:sz w:val="16"/>
      <w:szCs w:val="16"/>
    </w:rPr>
  </w:style>
  <w:style w:type="paragraph" w:styleId="Textocomentario">
    <w:name w:val="annotation text"/>
    <w:basedOn w:val="Normal"/>
    <w:link w:val="TextocomentarioCar"/>
    <w:uiPriority w:val="99"/>
    <w:unhideWhenUsed/>
    <w:rsid w:val="009166C0"/>
    <w:pPr>
      <w:spacing w:line="240" w:lineRule="auto"/>
    </w:pPr>
    <w:rPr>
      <w:sz w:val="20"/>
      <w:szCs w:val="20"/>
    </w:rPr>
  </w:style>
  <w:style w:type="character" w:customStyle="1" w:styleId="TextocomentarioCar">
    <w:name w:val="Texto comentario Car"/>
    <w:basedOn w:val="Fuentedeprrafopredeter"/>
    <w:link w:val="Textocomentario"/>
    <w:uiPriority w:val="99"/>
    <w:rsid w:val="009166C0"/>
    <w:rPr>
      <w:sz w:val="20"/>
      <w:szCs w:val="20"/>
    </w:rPr>
  </w:style>
  <w:style w:type="paragraph" w:styleId="Asuntodelcomentario">
    <w:name w:val="annotation subject"/>
    <w:basedOn w:val="Textocomentario"/>
    <w:next w:val="Textocomentario"/>
    <w:link w:val="AsuntodelcomentarioCar"/>
    <w:uiPriority w:val="99"/>
    <w:semiHidden/>
    <w:unhideWhenUsed/>
    <w:rsid w:val="009166C0"/>
    <w:rPr>
      <w:b/>
      <w:bCs/>
    </w:rPr>
  </w:style>
  <w:style w:type="character" w:customStyle="1" w:styleId="AsuntodelcomentarioCar">
    <w:name w:val="Asunto del comentario Car"/>
    <w:basedOn w:val="TextocomentarioCar"/>
    <w:link w:val="Asuntodelcomentario"/>
    <w:uiPriority w:val="99"/>
    <w:semiHidden/>
    <w:rsid w:val="009166C0"/>
    <w:rPr>
      <w:b/>
      <w:bCs/>
      <w:sz w:val="20"/>
      <w:szCs w:val="20"/>
    </w:rPr>
  </w:style>
  <w:style w:type="character" w:styleId="nfasis">
    <w:name w:val="Emphasis"/>
    <w:basedOn w:val="Fuentedeprrafopredeter"/>
    <w:uiPriority w:val="20"/>
    <w:qFormat/>
    <w:rsid w:val="009166C0"/>
    <w:rPr>
      <w:i/>
      <w:iCs/>
    </w:rPr>
  </w:style>
  <w:style w:type="paragraph" w:customStyle="1" w:styleId="j">
    <w:name w:val="j"/>
    <w:basedOn w:val="Normal"/>
    <w:rsid w:val="009166C0"/>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9166C0"/>
    <w:rPr>
      <w:color w:val="605E5C"/>
      <w:shd w:val="clear" w:color="auto" w:fill="E1DFDD"/>
    </w:rPr>
  </w:style>
  <w:style w:type="character" w:customStyle="1" w:styleId="markedcontent">
    <w:name w:val="markedcontent"/>
    <w:basedOn w:val="Fuentedeprrafopredeter"/>
    <w:rsid w:val="009166C0"/>
  </w:style>
  <w:style w:type="character" w:customStyle="1" w:styleId="Ttulo2Car">
    <w:name w:val="Título 2 Car"/>
    <w:basedOn w:val="Fuentedeprrafopredeter"/>
    <w:link w:val="Ttulo2"/>
    <w:uiPriority w:val="9"/>
    <w:rsid w:val="007A5512"/>
    <w:rPr>
      <w:rFonts w:asciiTheme="majorHAnsi" w:eastAsiaTheme="majorEastAsia" w:hAnsiTheme="majorHAnsi" w:cstheme="majorBidi"/>
      <w:color w:val="2E74B5" w:themeColor="accent1" w:themeShade="BF"/>
      <w:sz w:val="26"/>
      <w:szCs w:val="26"/>
    </w:rPr>
  </w:style>
  <w:style w:type="character" w:customStyle="1" w:styleId="titulorubrolgt">
    <w:name w:val="titulorubrolgt"/>
    <w:basedOn w:val="Fuentedeprrafopredeter"/>
    <w:rsid w:val="007A5512"/>
  </w:style>
  <w:style w:type="character" w:customStyle="1" w:styleId="ctr">
    <w:name w:val="ctr"/>
    <w:basedOn w:val="Fuentedeprrafopredeter"/>
    <w:rsid w:val="007A5512"/>
  </w:style>
  <w:style w:type="paragraph" w:customStyle="1" w:styleId="Style1">
    <w:name w:val="Style1"/>
    <w:basedOn w:val="INFOEM"/>
    <w:qFormat/>
    <w:rsid w:val="007A5512"/>
    <w:pPr>
      <w:contextualSpacing/>
    </w:pPr>
    <w:rPr>
      <w:rFonts w:eastAsia="Times New Roman" w:cs="Palatino Linotype"/>
      <w:szCs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654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8084699">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6895545">
      <w:bodyDiv w:val="1"/>
      <w:marLeft w:val="0"/>
      <w:marRight w:val="0"/>
      <w:marTop w:val="0"/>
      <w:marBottom w:val="0"/>
      <w:divBdr>
        <w:top w:val="none" w:sz="0" w:space="0" w:color="auto"/>
        <w:left w:val="none" w:sz="0" w:space="0" w:color="auto"/>
        <w:bottom w:val="none" w:sz="0" w:space="0" w:color="auto"/>
        <w:right w:val="none" w:sz="0" w:space="0" w:color="auto"/>
      </w:divBdr>
    </w:div>
    <w:div w:id="550575885">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437214639">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01336326">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0346583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96981-D154-4CBB-86BF-079A118AA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34</Pages>
  <Words>6380</Words>
  <Characters>35095</Characters>
  <Application>Microsoft Office Word</Application>
  <DocSecurity>0</DocSecurity>
  <Lines>292</Lines>
  <Paragraphs>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9</cp:revision>
  <cp:lastPrinted>2025-11-06T18:56:00Z</cp:lastPrinted>
  <dcterms:created xsi:type="dcterms:W3CDTF">2025-10-03T20:55:00Z</dcterms:created>
  <dcterms:modified xsi:type="dcterms:W3CDTF">2025-12-02T15:35:00Z</dcterms:modified>
</cp:coreProperties>
</file>