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5B23D" w14:textId="71A87FBD" w:rsidR="00356F83" w:rsidRPr="00E77EA5" w:rsidRDefault="00DD321F" w:rsidP="00442CE4">
      <w:pPr>
        <w:spacing w:line="360" w:lineRule="auto"/>
        <w:ind w:left="-142"/>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DA6D4A" w:rsidRPr="00E77EA5">
        <w:rPr>
          <w:rFonts w:ascii="Palatino Linotype" w:eastAsia="Palatino Linotype" w:hAnsi="Palatino Linotype" w:cs="Palatino Linotype"/>
          <w:sz w:val="22"/>
          <w:szCs w:val="22"/>
        </w:rPr>
        <w:t>veintidós</w:t>
      </w:r>
      <w:r w:rsidR="00E60410" w:rsidRPr="00E77EA5">
        <w:rPr>
          <w:rFonts w:ascii="Palatino Linotype" w:eastAsia="Palatino Linotype" w:hAnsi="Palatino Linotype" w:cs="Palatino Linotype"/>
          <w:sz w:val="22"/>
          <w:szCs w:val="22"/>
        </w:rPr>
        <w:t xml:space="preserve"> de octubre</w:t>
      </w:r>
      <w:r w:rsidR="009103F4" w:rsidRPr="00E77EA5">
        <w:rPr>
          <w:rFonts w:ascii="Palatino Linotype" w:eastAsia="Palatino Linotype" w:hAnsi="Palatino Linotype" w:cs="Palatino Linotype"/>
          <w:sz w:val="22"/>
          <w:szCs w:val="22"/>
        </w:rPr>
        <w:t xml:space="preserve"> de dos mil veinticinco. </w:t>
      </w:r>
    </w:p>
    <w:p w14:paraId="4EE38C6D" w14:textId="77777777" w:rsidR="00356F83" w:rsidRPr="00E77EA5" w:rsidRDefault="00356F83" w:rsidP="00442CE4">
      <w:pPr>
        <w:spacing w:line="360" w:lineRule="auto"/>
        <w:ind w:left="-142"/>
        <w:jc w:val="both"/>
        <w:rPr>
          <w:rFonts w:ascii="Palatino Linotype" w:eastAsia="Palatino Linotype" w:hAnsi="Palatino Linotype" w:cs="Palatino Linotype"/>
          <w:sz w:val="22"/>
          <w:szCs w:val="22"/>
        </w:rPr>
      </w:pPr>
    </w:p>
    <w:p w14:paraId="0A8F0944" w14:textId="2CCE30C7" w:rsidR="00356F83" w:rsidRPr="00E77EA5" w:rsidRDefault="00DD321F" w:rsidP="00442CE4">
      <w:pPr>
        <w:spacing w:line="360" w:lineRule="auto"/>
        <w:ind w:left="-142"/>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Visto</w:t>
      </w:r>
      <w:r w:rsidRPr="00E77EA5">
        <w:rPr>
          <w:rFonts w:ascii="Palatino Linotype" w:eastAsia="Palatino Linotype" w:hAnsi="Palatino Linotype" w:cs="Palatino Linotype"/>
          <w:sz w:val="22"/>
          <w:szCs w:val="22"/>
        </w:rPr>
        <w:t xml:space="preserve"> el expediente relativo al recurso de revisión </w:t>
      </w:r>
      <w:r w:rsidR="00793F71" w:rsidRPr="00E77EA5">
        <w:rPr>
          <w:rFonts w:ascii="Palatino Linotype" w:eastAsia="Palatino Linotype" w:hAnsi="Palatino Linotype" w:cs="Palatino Linotype"/>
          <w:b/>
          <w:sz w:val="22"/>
          <w:szCs w:val="22"/>
        </w:rPr>
        <w:t>0</w:t>
      </w:r>
      <w:r w:rsidR="006019E7" w:rsidRPr="00E77EA5">
        <w:rPr>
          <w:rFonts w:ascii="Palatino Linotype" w:eastAsia="Palatino Linotype" w:hAnsi="Palatino Linotype" w:cs="Palatino Linotype"/>
          <w:b/>
          <w:sz w:val="22"/>
          <w:szCs w:val="22"/>
        </w:rPr>
        <w:t>9889</w:t>
      </w:r>
      <w:r w:rsidR="00A972A9" w:rsidRPr="00E77EA5">
        <w:rPr>
          <w:rFonts w:ascii="Palatino Linotype" w:eastAsia="Palatino Linotype" w:hAnsi="Palatino Linotype" w:cs="Palatino Linotype"/>
          <w:b/>
          <w:sz w:val="22"/>
          <w:szCs w:val="22"/>
        </w:rPr>
        <w:t>/INFOEM/IP/RR/2025</w:t>
      </w:r>
      <w:r w:rsidRPr="00E77EA5">
        <w:rPr>
          <w:rFonts w:ascii="Palatino Linotype" w:eastAsia="Palatino Linotype" w:hAnsi="Palatino Linotype" w:cs="Palatino Linotype"/>
          <w:sz w:val="22"/>
          <w:szCs w:val="22"/>
        </w:rPr>
        <w:t>, interpuesto</w:t>
      </w:r>
      <w:r w:rsidR="009A71EF" w:rsidRPr="00E77EA5">
        <w:rPr>
          <w:rFonts w:ascii="Palatino Linotype" w:eastAsia="Palatino Linotype" w:hAnsi="Palatino Linotype" w:cs="Palatino Linotype"/>
          <w:sz w:val="22"/>
          <w:szCs w:val="22"/>
        </w:rPr>
        <w:t xml:space="preserve"> </w:t>
      </w:r>
      <w:r w:rsidR="006E4D4E" w:rsidRPr="006E4D4E">
        <w:rPr>
          <w:rFonts w:ascii="Palatino Linotype" w:eastAsia="Palatino Linotype" w:hAnsi="Palatino Linotype" w:cs="Palatino Linotype"/>
          <w:b/>
          <w:sz w:val="22"/>
          <w:szCs w:val="22"/>
        </w:rPr>
        <w:t xml:space="preserve">XXX XX XXXXXXX XX XX XX XX XX XX </w:t>
      </w:r>
      <w:bookmarkStart w:id="0" w:name="_GoBack"/>
      <w:bookmarkEnd w:id="0"/>
      <w:r w:rsidRPr="00E77EA5">
        <w:rPr>
          <w:rFonts w:ascii="Palatino Linotype" w:eastAsia="Palatino Linotype" w:hAnsi="Palatino Linotype" w:cs="Palatino Linotype"/>
          <w:sz w:val="22"/>
          <w:szCs w:val="22"/>
        </w:rPr>
        <w:t>en lo sucesivo se le denominará la persona</w:t>
      </w:r>
      <w:r w:rsidRPr="00E77EA5">
        <w:rPr>
          <w:rFonts w:ascii="Palatino Linotype" w:eastAsia="Palatino Linotype" w:hAnsi="Palatino Linotype" w:cs="Palatino Linotype"/>
          <w:b/>
          <w:sz w:val="22"/>
          <w:szCs w:val="22"/>
        </w:rPr>
        <w:t xml:space="preserve"> RECURRENTE</w:t>
      </w:r>
      <w:r w:rsidRPr="00E77EA5">
        <w:rPr>
          <w:rFonts w:ascii="Palatino Linotype" w:eastAsia="Palatino Linotype" w:hAnsi="Palatino Linotype" w:cs="Palatino Linotype"/>
          <w:sz w:val="22"/>
          <w:szCs w:val="22"/>
        </w:rPr>
        <w:t>, en contra de la respuesta a su solicitud de información con número de folio</w:t>
      </w:r>
      <w:r w:rsidR="00793F71" w:rsidRPr="00E77EA5">
        <w:rPr>
          <w:rFonts w:ascii="Palatino Linotype" w:eastAsia="Palatino Linotype" w:hAnsi="Palatino Linotype" w:cs="Palatino Linotype"/>
          <w:b/>
          <w:sz w:val="22"/>
          <w:szCs w:val="22"/>
        </w:rPr>
        <w:t xml:space="preserve"> 00</w:t>
      </w:r>
      <w:r w:rsidR="006019E7" w:rsidRPr="00E77EA5">
        <w:rPr>
          <w:rFonts w:ascii="Palatino Linotype" w:eastAsia="Palatino Linotype" w:hAnsi="Palatino Linotype" w:cs="Palatino Linotype"/>
          <w:b/>
          <w:sz w:val="22"/>
          <w:szCs w:val="22"/>
        </w:rPr>
        <w:t>291/ACAMBAY</w:t>
      </w:r>
      <w:r w:rsidR="00A972A9" w:rsidRPr="00E77EA5">
        <w:rPr>
          <w:rFonts w:ascii="Palatino Linotype" w:eastAsia="Palatino Linotype" w:hAnsi="Palatino Linotype" w:cs="Palatino Linotype"/>
          <w:b/>
          <w:sz w:val="22"/>
          <w:szCs w:val="22"/>
        </w:rPr>
        <w:t>/IP/2025</w:t>
      </w:r>
      <w:r w:rsidRPr="00E77EA5">
        <w:rPr>
          <w:rFonts w:ascii="Palatino Linotype" w:eastAsia="Palatino Linotype" w:hAnsi="Palatino Linotype" w:cs="Palatino Linotype"/>
          <w:sz w:val="22"/>
          <w:szCs w:val="22"/>
        </w:rPr>
        <w:t xml:space="preserve">, por parte del </w:t>
      </w:r>
      <w:r w:rsidR="00455418" w:rsidRPr="00E77EA5">
        <w:rPr>
          <w:rFonts w:ascii="Palatino Linotype" w:eastAsia="Palatino Linotype" w:hAnsi="Palatino Linotype" w:cs="Palatino Linotype"/>
          <w:b/>
          <w:sz w:val="22"/>
          <w:szCs w:val="22"/>
        </w:rPr>
        <w:t>Ayuntamiento de Acambay de Ruíz Castañeda</w:t>
      </w:r>
      <w:r w:rsidR="00DA6D4A" w:rsidRPr="00E77EA5">
        <w:rPr>
          <w:rFonts w:ascii="Palatino Linotype" w:eastAsia="Palatino Linotype" w:hAnsi="Palatino Linotype" w:cs="Palatino Linotype"/>
          <w:b/>
          <w:sz w:val="22"/>
          <w:szCs w:val="22"/>
        </w:rPr>
        <w:t xml:space="preserve"> </w:t>
      </w:r>
      <w:r w:rsidRPr="00E77EA5">
        <w:rPr>
          <w:rFonts w:ascii="Palatino Linotype" w:eastAsia="Palatino Linotype" w:hAnsi="Palatino Linotype" w:cs="Palatino Linotype"/>
          <w:sz w:val="22"/>
          <w:szCs w:val="22"/>
        </w:rPr>
        <w:t xml:space="preserve">en lo sucesivo el </w:t>
      </w:r>
      <w:r w:rsidRPr="00E77EA5">
        <w:rPr>
          <w:rFonts w:ascii="Palatino Linotype" w:eastAsia="Palatino Linotype" w:hAnsi="Palatino Linotype" w:cs="Palatino Linotype"/>
          <w:b/>
          <w:sz w:val="22"/>
          <w:szCs w:val="22"/>
        </w:rPr>
        <w:t>SUJETO OBLIGADO</w:t>
      </w:r>
      <w:r w:rsidRPr="00E77EA5">
        <w:rPr>
          <w:rFonts w:ascii="Palatino Linotype" w:eastAsia="Palatino Linotype" w:hAnsi="Palatino Linotype" w:cs="Palatino Linotype"/>
          <w:sz w:val="22"/>
          <w:szCs w:val="22"/>
        </w:rPr>
        <w:t>;</w:t>
      </w:r>
      <w:r w:rsidRPr="00E77EA5">
        <w:rPr>
          <w:rFonts w:ascii="Palatino Linotype" w:eastAsia="Palatino Linotype" w:hAnsi="Palatino Linotype" w:cs="Palatino Linotype"/>
          <w:b/>
          <w:sz w:val="22"/>
          <w:szCs w:val="22"/>
        </w:rPr>
        <w:t xml:space="preserve"> </w:t>
      </w:r>
      <w:r w:rsidRPr="00E77EA5">
        <w:rPr>
          <w:rFonts w:ascii="Palatino Linotype" w:eastAsia="Palatino Linotype" w:hAnsi="Palatino Linotype" w:cs="Palatino Linotype"/>
          <w:sz w:val="22"/>
          <w:szCs w:val="22"/>
        </w:rPr>
        <w:t>se procede a dictar la presente resolución, con base en los siguientes:</w:t>
      </w:r>
    </w:p>
    <w:p w14:paraId="2C633D1C" w14:textId="77777777" w:rsidR="00356F83" w:rsidRPr="00E77EA5" w:rsidRDefault="00356F83" w:rsidP="00442CE4">
      <w:pPr>
        <w:spacing w:line="360" w:lineRule="auto"/>
        <w:ind w:left="-142"/>
        <w:jc w:val="both"/>
        <w:rPr>
          <w:rFonts w:ascii="Palatino Linotype" w:eastAsia="Palatino Linotype" w:hAnsi="Palatino Linotype" w:cs="Palatino Linotype"/>
          <w:sz w:val="22"/>
          <w:szCs w:val="22"/>
        </w:rPr>
      </w:pPr>
    </w:p>
    <w:p w14:paraId="762C38FB" w14:textId="77777777" w:rsidR="00356F83" w:rsidRPr="00E77EA5" w:rsidRDefault="00DD321F" w:rsidP="00442CE4">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A N T E C E D E N T E S:</w:t>
      </w:r>
    </w:p>
    <w:p w14:paraId="1992DEE9" w14:textId="77777777" w:rsidR="00356F83" w:rsidRPr="00E77EA5" w:rsidRDefault="00356F83" w:rsidP="00442CE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327E4F83" w14:textId="64D9FC4F" w:rsidR="00356F83" w:rsidRPr="00E77EA5" w:rsidRDefault="00DD321F" w:rsidP="00442CE4">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 xml:space="preserve">Solicitud de acceso a la información. </w:t>
      </w:r>
      <w:r w:rsidRPr="00E77EA5">
        <w:rPr>
          <w:rFonts w:ascii="Palatino Linotype" w:eastAsia="Palatino Linotype" w:hAnsi="Palatino Linotype" w:cs="Palatino Linotype"/>
          <w:sz w:val="22"/>
          <w:szCs w:val="22"/>
        </w:rPr>
        <w:t xml:space="preserve">Con fecha </w:t>
      </w:r>
      <w:r w:rsidR="006019E7" w:rsidRPr="00E77EA5">
        <w:rPr>
          <w:rFonts w:ascii="Palatino Linotype" w:eastAsia="Palatino Linotype" w:hAnsi="Palatino Linotype" w:cs="Palatino Linotype"/>
          <w:b/>
          <w:sz w:val="22"/>
          <w:szCs w:val="22"/>
        </w:rPr>
        <w:t>cinco de agosto</w:t>
      </w:r>
      <w:r w:rsidR="00157213" w:rsidRPr="00E77EA5">
        <w:rPr>
          <w:rFonts w:ascii="Palatino Linotype" w:eastAsia="Palatino Linotype" w:hAnsi="Palatino Linotype" w:cs="Palatino Linotype"/>
          <w:b/>
          <w:sz w:val="22"/>
          <w:szCs w:val="22"/>
        </w:rPr>
        <w:t xml:space="preserve"> de dos mil </w:t>
      </w:r>
      <w:r w:rsidR="00157213" w:rsidRPr="00E77EA5">
        <w:rPr>
          <w:rFonts w:ascii="Palatino Linotype" w:eastAsia="Palatino Linotype" w:hAnsi="Palatino Linotype" w:cs="Palatino Linotype"/>
          <w:sz w:val="22"/>
          <w:szCs w:val="22"/>
        </w:rPr>
        <w:t xml:space="preserve">veinticinco, la parte </w:t>
      </w:r>
      <w:r w:rsidR="00157213" w:rsidRPr="00E77EA5">
        <w:rPr>
          <w:rFonts w:ascii="Palatino Linotype" w:eastAsia="Palatino Linotype" w:hAnsi="Palatino Linotype" w:cs="Palatino Linotype"/>
          <w:b/>
          <w:sz w:val="22"/>
          <w:szCs w:val="22"/>
        </w:rPr>
        <w:t>RECURRENTE</w:t>
      </w:r>
      <w:r w:rsidR="00157213" w:rsidRPr="00E77EA5">
        <w:rPr>
          <w:rFonts w:ascii="Palatino Linotype" w:eastAsia="Palatino Linotype" w:hAnsi="Palatino Linotype" w:cs="Palatino Linotype"/>
          <w:sz w:val="22"/>
          <w:szCs w:val="22"/>
        </w:rPr>
        <w:t xml:space="preserve"> formuló solicitud de acceso a información pública al </w:t>
      </w:r>
      <w:r w:rsidR="00157213" w:rsidRPr="00E77EA5">
        <w:rPr>
          <w:rFonts w:ascii="Palatino Linotype" w:eastAsia="Palatino Linotype" w:hAnsi="Palatino Linotype" w:cs="Palatino Linotype"/>
          <w:b/>
          <w:sz w:val="22"/>
          <w:szCs w:val="22"/>
        </w:rPr>
        <w:t>SUJETO OBLIGADO</w:t>
      </w:r>
      <w:r w:rsidR="00157213" w:rsidRPr="00E77EA5">
        <w:rPr>
          <w:rFonts w:ascii="Palatino Linotype" w:eastAsia="Palatino Linotype" w:hAnsi="Palatino Linotype" w:cs="Palatino Linotype"/>
          <w:sz w:val="22"/>
          <w:szCs w:val="22"/>
        </w:rPr>
        <w:t xml:space="preserve"> a través del Sistema de Acceso a la Información Mexiquense, en adelante </w:t>
      </w:r>
      <w:r w:rsidR="00157213" w:rsidRPr="00E77EA5">
        <w:rPr>
          <w:rFonts w:ascii="Palatino Linotype" w:eastAsia="Palatino Linotype" w:hAnsi="Palatino Linotype" w:cs="Palatino Linotype"/>
          <w:b/>
          <w:sz w:val="22"/>
          <w:szCs w:val="22"/>
        </w:rPr>
        <w:t>SAIMEX</w:t>
      </w:r>
      <w:r w:rsidR="00793F71" w:rsidRPr="00E77EA5">
        <w:rPr>
          <w:rFonts w:ascii="Palatino Linotype" w:eastAsia="Palatino Linotype" w:hAnsi="Palatino Linotype" w:cs="Palatino Linotype"/>
          <w:sz w:val="22"/>
          <w:szCs w:val="22"/>
        </w:rPr>
        <w:t xml:space="preserve">, </w:t>
      </w:r>
      <w:r w:rsidRPr="00E77EA5">
        <w:rPr>
          <w:rFonts w:ascii="Palatino Linotype" w:eastAsia="Palatino Linotype" w:hAnsi="Palatino Linotype" w:cs="Palatino Linotype"/>
          <w:sz w:val="22"/>
          <w:szCs w:val="22"/>
        </w:rPr>
        <w:t>requiriéndole lo siguiente:</w:t>
      </w:r>
    </w:p>
    <w:p w14:paraId="32BD1747" w14:textId="77777777" w:rsidR="00356F83" w:rsidRPr="00E77EA5" w:rsidRDefault="00356F83" w:rsidP="00442CE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D471DC8" w14:textId="7CC4811B" w:rsidR="009103F4" w:rsidRPr="00E77EA5" w:rsidRDefault="009103F4" w:rsidP="00442CE4">
      <w:pPr>
        <w:spacing w:line="276" w:lineRule="auto"/>
        <w:ind w:left="567" w:right="900"/>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006019E7" w:rsidRPr="00E77EA5">
        <w:rPr>
          <w:rFonts w:ascii="Palatino Linotype" w:eastAsia="Palatino Linotype" w:hAnsi="Palatino Linotype" w:cs="Palatino Linotype"/>
          <w:i/>
          <w:sz w:val="22"/>
          <w:szCs w:val="22"/>
        </w:rPr>
        <w:t>Recibos de Nómina de la segunda quincena del mes de julio de todo el personal del Ayuntamiento completo sindicalizados, directores,coordinadores, secretarías,policías de todo el personal</w:t>
      </w:r>
      <w:r w:rsidRPr="00E77EA5">
        <w:rPr>
          <w:rFonts w:ascii="Palatino Linotype" w:eastAsia="Palatino Linotype" w:hAnsi="Palatino Linotype" w:cs="Palatino Linotype"/>
          <w:i/>
          <w:sz w:val="22"/>
          <w:szCs w:val="22"/>
        </w:rPr>
        <w:t>”</w:t>
      </w:r>
      <w:r w:rsidR="006019E7" w:rsidRPr="00E77EA5">
        <w:rPr>
          <w:rFonts w:ascii="Palatino Linotype" w:eastAsia="Palatino Linotype" w:hAnsi="Palatino Linotype" w:cs="Palatino Linotype"/>
          <w:i/>
          <w:sz w:val="22"/>
          <w:szCs w:val="22"/>
        </w:rPr>
        <w:t xml:space="preserve"> (sic)</w:t>
      </w:r>
      <w:r w:rsidRPr="00E77EA5">
        <w:rPr>
          <w:rFonts w:ascii="Palatino Linotype" w:eastAsia="Palatino Linotype" w:hAnsi="Palatino Linotype" w:cs="Palatino Linotype"/>
          <w:i/>
          <w:sz w:val="22"/>
          <w:szCs w:val="22"/>
        </w:rPr>
        <w:t xml:space="preserve">. </w:t>
      </w:r>
    </w:p>
    <w:p w14:paraId="62B20911" w14:textId="77777777" w:rsidR="009103F4" w:rsidRPr="00E77EA5" w:rsidRDefault="009103F4" w:rsidP="00442CE4">
      <w:pPr>
        <w:spacing w:line="360" w:lineRule="auto"/>
        <w:ind w:right="900"/>
        <w:jc w:val="both"/>
        <w:rPr>
          <w:rFonts w:ascii="Palatino Linotype" w:eastAsia="Palatino Linotype" w:hAnsi="Palatino Linotype" w:cs="Palatino Linotype"/>
          <w:i/>
          <w:sz w:val="22"/>
          <w:szCs w:val="22"/>
        </w:rPr>
      </w:pPr>
    </w:p>
    <w:p w14:paraId="11B24519" w14:textId="77777777" w:rsidR="00356F83" w:rsidRPr="00E77EA5" w:rsidRDefault="00DD321F"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 xml:space="preserve">Modalidad elegida para la entrega de la información: </w:t>
      </w:r>
      <w:r w:rsidRPr="00E77EA5">
        <w:rPr>
          <w:rFonts w:ascii="Palatino Linotype" w:eastAsia="Palatino Linotype" w:hAnsi="Palatino Linotype" w:cs="Palatino Linotype"/>
          <w:sz w:val="22"/>
          <w:szCs w:val="22"/>
        </w:rPr>
        <w:t>a través del Sistema de Acceso a la Información Mexiquense.</w:t>
      </w:r>
    </w:p>
    <w:p w14:paraId="7F11837B" w14:textId="77777777" w:rsidR="00356F83" w:rsidRPr="00E77EA5" w:rsidRDefault="00356F83" w:rsidP="00442C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452D0C" w14:textId="4F0DFA89" w:rsidR="00DA69BD" w:rsidRPr="00E77EA5" w:rsidRDefault="00DD321F" w:rsidP="00442CE4">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 xml:space="preserve">Respuesta. </w:t>
      </w:r>
      <w:r w:rsidRPr="00E77EA5">
        <w:rPr>
          <w:rFonts w:ascii="Palatino Linotype" w:eastAsia="Palatino Linotype" w:hAnsi="Palatino Linotype" w:cs="Palatino Linotype"/>
          <w:sz w:val="22"/>
          <w:szCs w:val="22"/>
        </w:rPr>
        <w:t xml:space="preserve">Con fecha </w:t>
      </w:r>
      <w:r w:rsidR="006019E7" w:rsidRPr="00E77EA5">
        <w:rPr>
          <w:rFonts w:ascii="Palatino Linotype" w:eastAsia="Palatino Linotype" w:hAnsi="Palatino Linotype" w:cs="Palatino Linotype"/>
          <w:b/>
          <w:sz w:val="22"/>
          <w:szCs w:val="22"/>
        </w:rPr>
        <w:t>veintiuno de agosto</w:t>
      </w:r>
      <w:r w:rsidR="00A972A9" w:rsidRPr="00E77EA5">
        <w:rPr>
          <w:rFonts w:ascii="Palatino Linotype" w:eastAsia="Palatino Linotype" w:hAnsi="Palatino Linotype" w:cs="Palatino Linotype"/>
          <w:b/>
          <w:sz w:val="22"/>
          <w:szCs w:val="22"/>
        </w:rPr>
        <w:t xml:space="preserve"> de dos mil veinticinco</w:t>
      </w:r>
      <w:r w:rsidRPr="00E77EA5">
        <w:rPr>
          <w:rFonts w:ascii="Palatino Linotype" w:eastAsia="Palatino Linotype" w:hAnsi="Palatino Linotype" w:cs="Palatino Linotype"/>
          <w:sz w:val="22"/>
          <w:szCs w:val="22"/>
        </w:rPr>
        <w:t xml:space="preserve">, el </w:t>
      </w:r>
      <w:r w:rsidRPr="00E77EA5">
        <w:rPr>
          <w:rFonts w:ascii="Palatino Linotype" w:eastAsia="Palatino Linotype" w:hAnsi="Palatino Linotype" w:cs="Palatino Linotype"/>
          <w:b/>
          <w:sz w:val="22"/>
          <w:szCs w:val="22"/>
        </w:rPr>
        <w:t>SUJETO OBLIGADO</w:t>
      </w:r>
      <w:r w:rsidRPr="00E77EA5">
        <w:rPr>
          <w:rFonts w:ascii="Palatino Linotype" w:eastAsia="Palatino Linotype" w:hAnsi="Palatino Linotype" w:cs="Palatino Linotype"/>
          <w:sz w:val="22"/>
          <w:szCs w:val="22"/>
        </w:rPr>
        <w:t xml:space="preserve"> envió su respuesta a la solicitud de acceso a la información a través del SAIMEX, </w:t>
      </w:r>
      <w:r w:rsidR="009103F4" w:rsidRPr="00E77EA5">
        <w:rPr>
          <w:rFonts w:ascii="Palatino Linotype" w:eastAsia="Palatino Linotype" w:hAnsi="Palatino Linotype" w:cs="Palatino Linotype"/>
          <w:sz w:val="22"/>
          <w:szCs w:val="22"/>
        </w:rPr>
        <w:t xml:space="preserve">la cual es del conocimiento de las partes. </w:t>
      </w:r>
    </w:p>
    <w:p w14:paraId="6C89DF02" w14:textId="77777777" w:rsidR="009103F4" w:rsidRPr="00E77EA5" w:rsidRDefault="009103F4" w:rsidP="00442CE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66765C9" w14:textId="03DE9DD2" w:rsidR="00356F83" w:rsidRPr="00E77EA5" w:rsidRDefault="00DD321F" w:rsidP="00442CE4">
      <w:pPr>
        <w:numPr>
          <w:ilvl w:val="0"/>
          <w:numId w:val="9"/>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lastRenderedPageBreak/>
        <w:t xml:space="preserve">Interposición del recurso de revisión. </w:t>
      </w:r>
      <w:r w:rsidRPr="00E77EA5">
        <w:rPr>
          <w:rFonts w:ascii="Palatino Linotype" w:eastAsia="Palatino Linotype" w:hAnsi="Palatino Linotype" w:cs="Palatino Linotype"/>
          <w:sz w:val="22"/>
          <w:szCs w:val="22"/>
        </w:rPr>
        <w:t xml:space="preserve">Inconforme con la respuesta del </w:t>
      </w:r>
      <w:r w:rsidRPr="00E77EA5">
        <w:rPr>
          <w:rFonts w:ascii="Palatino Linotype" w:eastAsia="Palatino Linotype" w:hAnsi="Palatino Linotype" w:cs="Palatino Linotype"/>
          <w:b/>
          <w:sz w:val="22"/>
          <w:szCs w:val="22"/>
        </w:rPr>
        <w:t>SUJETO OBLIGADO</w:t>
      </w:r>
      <w:r w:rsidRPr="00E77EA5">
        <w:rPr>
          <w:rFonts w:ascii="Palatino Linotype" w:eastAsia="Palatino Linotype" w:hAnsi="Palatino Linotype" w:cs="Palatino Linotype"/>
          <w:sz w:val="22"/>
          <w:szCs w:val="22"/>
        </w:rPr>
        <w:t>, la persona</w:t>
      </w:r>
      <w:r w:rsidRPr="00E77EA5">
        <w:rPr>
          <w:rFonts w:ascii="Palatino Linotype" w:eastAsia="Palatino Linotype" w:hAnsi="Palatino Linotype" w:cs="Palatino Linotype"/>
          <w:b/>
          <w:sz w:val="22"/>
          <w:szCs w:val="22"/>
        </w:rPr>
        <w:t xml:space="preserve"> RECURRENTE</w:t>
      </w:r>
      <w:r w:rsidRPr="00E77EA5">
        <w:rPr>
          <w:rFonts w:ascii="Palatino Linotype" w:eastAsia="Palatino Linotype" w:hAnsi="Palatino Linotype" w:cs="Palatino Linotype"/>
          <w:sz w:val="22"/>
          <w:szCs w:val="22"/>
        </w:rPr>
        <w:t xml:space="preserve"> interpuso recurso de revisión a través del Sistema de Acceso a la Información Mexiquense en fecha </w:t>
      </w:r>
      <w:r w:rsidR="006019E7" w:rsidRPr="00E77EA5">
        <w:rPr>
          <w:rFonts w:ascii="Palatino Linotype" w:eastAsia="Palatino Linotype" w:hAnsi="Palatino Linotype" w:cs="Palatino Linotype"/>
          <w:b/>
          <w:sz w:val="22"/>
          <w:szCs w:val="22"/>
        </w:rPr>
        <w:t>veintiuno de agosto</w:t>
      </w:r>
      <w:r w:rsidR="009103F4" w:rsidRPr="00E77EA5">
        <w:rPr>
          <w:rFonts w:ascii="Palatino Linotype" w:eastAsia="Palatino Linotype" w:hAnsi="Palatino Linotype" w:cs="Palatino Linotype"/>
          <w:b/>
          <w:sz w:val="22"/>
          <w:szCs w:val="22"/>
        </w:rPr>
        <w:t xml:space="preserve"> de dos mil veinticinco</w:t>
      </w:r>
      <w:r w:rsidRPr="00E77EA5">
        <w:rPr>
          <w:rFonts w:ascii="Palatino Linotype" w:eastAsia="Palatino Linotype" w:hAnsi="Palatino Linotype" w:cs="Palatino Linotype"/>
          <w:sz w:val="22"/>
          <w:szCs w:val="22"/>
        </w:rPr>
        <w:t>, a través del cual expresó lo siguiente:</w:t>
      </w:r>
    </w:p>
    <w:p w14:paraId="25788B5A" w14:textId="77777777" w:rsidR="008B32FB" w:rsidRPr="00E77EA5" w:rsidRDefault="008B32FB" w:rsidP="00442CE4">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6624C2E1" w14:textId="2A810A08" w:rsidR="00356F83" w:rsidRPr="00E77EA5" w:rsidRDefault="00DD321F" w:rsidP="006019E7">
      <w:pPr>
        <w:spacing w:line="276" w:lineRule="auto"/>
        <w:ind w:left="567" w:right="69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sz w:val="22"/>
          <w:szCs w:val="22"/>
        </w:rPr>
        <w:t xml:space="preserve">Acto impugnado. </w:t>
      </w:r>
      <w:r w:rsidRPr="00E77EA5">
        <w:rPr>
          <w:rFonts w:ascii="Palatino Linotype" w:eastAsia="Palatino Linotype" w:hAnsi="Palatino Linotype" w:cs="Palatino Linotype"/>
          <w:i/>
          <w:sz w:val="22"/>
          <w:szCs w:val="22"/>
        </w:rPr>
        <w:t>“</w:t>
      </w:r>
      <w:r w:rsidR="006019E7" w:rsidRPr="00E77EA5">
        <w:rPr>
          <w:rFonts w:ascii="Palatino Linotype" w:eastAsia="Palatino Linotype" w:hAnsi="Palatino Linotype" w:cs="Palatino Linotype"/>
          <w:i/>
          <w:sz w:val="22"/>
          <w:szCs w:val="22"/>
        </w:rPr>
        <w:t>Se solicito los recibos de Nómina de todo el personal del Ayuntamiento y solo mandaron 400 recibos, cuando el Ayuntamiento no cuenta con ese poco personal laborando y quiero el de todo el personal no es la primera vez que mandan lo que quieren</w:t>
      </w:r>
      <w:r w:rsidRPr="00E77EA5">
        <w:rPr>
          <w:rFonts w:ascii="Palatino Linotype" w:eastAsia="Palatino Linotype" w:hAnsi="Palatino Linotype" w:cs="Palatino Linotype"/>
          <w:i/>
          <w:sz w:val="22"/>
          <w:szCs w:val="22"/>
        </w:rPr>
        <w:t xml:space="preserve">” </w:t>
      </w:r>
    </w:p>
    <w:p w14:paraId="2B5525A7" w14:textId="77777777" w:rsidR="00356F83" w:rsidRPr="00E77EA5" w:rsidRDefault="00356F83" w:rsidP="00442CE4">
      <w:pPr>
        <w:spacing w:line="276" w:lineRule="auto"/>
        <w:ind w:left="567" w:right="693"/>
        <w:rPr>
          <w:sz w:val="22"/>
          <w:szCs w:val="22"/>
        </w:rPr>
      </w:pPr>
    </w:p>
    <w:p w14:paraId="7C92516E" w14:textId="6AA6B4BE" w:rsidR="00356F83" w:rsidRPr="00E77EA5" w:rsidRDefault="00DD321F" w:rsidP="00442CE4">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sz w:val="22"/>
          <w:szCs w:val="22"/>
        </w:rPr>
        <w:t xml:space="preserve">Motivos de inconformidad. </w:t>
      </w:r>
      <w:r w:rsidRPr="00E77EA5">
        <w:rPr>
          <w:rFonts w:ascii="Palatino Linotype" w:eastAsia="Palatino Linotype" w:hAnsi="Palatino Linotype" w:cs="Palatino Linotype"/>
          <w:i/>
          <w:sz w:val="22"/>
          <w:szCs w:val="22"/>
        </w:rPr>
        <w:t>“</w:t>
      </w:r>
      <w:r w:rsidR="006019E7" w:rsidRPr="00E77EA5">
        <w:rPr>
          <w:rFonts w:ascii="Palatino Linotype" w:eastAsia="Palatino Linotype" w:hAnsi="Palatino Linotype" w:cs="Palatino Linotype"/>
          <w:i/>
          <w:sz w:val="22"/>
          <w:szCs w:val="22"/>
        </w:rPr>
        <w:t>Se solicito los recibos de Nómina de todo el personal del Ayuntamiento y solo mandaron 400 recibos, cuando el Ayuntamiento no cuenta con ese poco personal laborando y quiero el de todo el personal no es la primera vez que mandan lo que quieren</w:t>
      </w:r>
      <w:r w:rsidRPr="00E77EA5">
        <w:rPr>
          <w:rFonts w:ascii="Palatino Linotype" w:eastAsia="Palatino Linotype" w:hAnsi="Palatino Linotype" w:cs="Palatino Linotype"/>
          <w:i/>
          <w:sz w:val="22"/>
          <w:szCs w:val="22"/>
        </w:rPr>
        <w:t xml:space="preserve">”. </w:t>
      </w:r>
    </w:p>
    <w:p w14:paraId="78C3D8FC" w14:textId="77777777" w:rsidR="00E60410" w:rsidRPr="00E77EA5" w:rsidRDefault="00E60410" w:rsidP="00442C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9B1C22" w14:textId="7168B8B1" w:rsidR="00356F83" w:rsidRPr="00E77EA5" w:rsidRDefault="00DD321F" w:rsidP="00442CE4">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 xml:space="preserve">Turno. </w:t>
      </w:r>
      <w:r w:rsidRPr="00E77EA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793F71" w:rsidRPr="00E77EA5">
        <w:rPr>
          <w:rFonts w:ascii="Palatino Linotype" w:eastAsia="Palatino Linotype" w:hAnsi="Palatino Linotype" w:cs="Palatino Linotype"/>
          <w:b/>
          <w:sz w:val="22"/>
          <w:szCs w:val="22"/>
        </w:rPr>
        <w:t>0</w:t>
      </w:r>
      <w:r w:rsidR="006019E7" w:rsidRPr="00E77EA5">
        <w:rPr>
          <w:rFonts w:ascii="Palatino Linotype" w:eastAsia="Palatino Linotype" w:hAnsi="Palatino Linotype" w:cs="Palatino Linotype"/>
          <w:b/>
          <w:sz w:val="22"/>
          <w:szCs w:val="22"/>
        </w:rPr>
        <w:t>9889</w:t>
      </w:r>
      <w:r w:rsidR="009A7078" w:rsidRPr="00E77EA5">
        <w:rPr>
          <w:rFonts w:ascii="Palatino Linotype" w:eastAsia="Palatino Linotype" w:hAnsi="Palatino Linotype" w:cs="Palatino Linotype"/>
          <w:b/>
          <w:sz w:val="22"/>
          <w:szCs w:val="22"/>
        </w:rPr>
        <w:t>/INFOEM/IP/RR/2025</w:t>
      </w:r>
      <w:r w:rsidRPr="00E77EA5">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E77EA5">
        <w:rPr>
          <w:rFonts w:ascii="Palatino Linotype" w:eastAsia="Palatino Linotype" w:hAnsi="Palatino Linotype" w:cs="Palatino Linotype"/>
          <w:b/>
          <w:sz w:val="22"/>
          <w:szCs w:val="22"/>
        </w:rPr>
        <w:t>Guadalupe Ramírez Peña</w:t>
      </w:r>
      <w:r w:rsidRPr="00E77EA5">
        <w:rPr>
          <w:rFonts w:ascii="Palatino Linotype" w:eastAsia="Palatino Linotype" w:hAnsi="Palatino Linotype" w:cs="Palatino Linotype"/>
          <w:sz w:val="22"/>
          <w:szCs w:val="22"/>
        </w:rPr>
        <w:t>, para su análisis, estudio, elaboración del proyecto y presentación ante el Pleno de este Instituto.</w:t>
      </w:r>
    </w:p>
    <w:p w14:paraId="5792F2CE" w14:textId="77777777" w:rsidR="00356F83" w:rsidRPr="00E77EA5" w:rsidRDefault="00356F83" w:rsidP="00442C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B79BA5A" w14:textId="2AF3DB84" w:rsidR="00356F83" w:rsidRPr="00E77EA5" w:rsidRDefault="00DD321F" w:rsidP="00442CE4">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E77EA5">
        <w:rPr>
          <w:rFonts w:ascii="Palatino Linotype" w:eastAsia="Palatino Linotype" w:hAnsi="Palatino Linotype" w:cs="Palatino Linotype"/>
          <w:b/>
          <w:sz w:val="22"/>
          <w:szCs w:val="22"/>
        </w:rPr>
        <w:t xml:space="preserve">Admisión del recurso de revisión: </w:t>
      </w:r>
      <w:r w:rsidRPr="00E77EA5">
        <w:rPr>
          <w:rFonts w:ascii="Palatino Linotype" w:eastAsia="Palatino Linotype" w:hAnsi="Palatino Linotype" w:cs="Palatino Linotype"/>
          <w:sz w:val="22"/>
          <w:szCs w:val="22"/>
        </w:rPr>
        <w:t xml:space="preserve">En fecha </w:t>
      </w:r>
      <w:r w:rsidR="006019E7" w:rsidRPr="00E77EA5">
        <w:rPr>
          <w:rFonts w:ascii="Palatino Linotype" w:eastAsia="Palatino Linotype" w:hAnsi="Palatino Linotype" w:cs="Palatino Linotype"/>
          <w:b/>
          <w:sz w:val="22"/>
          <w:szCs w:val="22"/>
        </w:rPr>
        <w:t>veintiséis de agosto</w:t>
      </w:r>
      <w:r w:rsidR="009103F4" w:rsidRPr="00E77EA5">
        <w:rPr>
          <w:rFonts w:ascii="Palatino Linotype" w:eastAsia="Palatino Linotype" w:hAnsi="Palatino Linotype" w:cs="Palatino Linotype"/>
          <w:b/>
          <w:sz w:val="22"/>
          <w:szCs w:val="22"/>
        </w:rPr>
        <w:t xml:space="preserve"> </w:t>
      </w:r>
      <w:r w:rsidR="009A7078" w:rsidRPr="00E77EA5">
        <w:rPr>
          <w:rFonts w:ascii="Palatino Linotype" w:eastAsia="Palatino Linotype" w:hAnsi="Palatino Linotype" w:cs="Palatino Linotype"/>
          <w:b/>
          <w:sz w:val="22"/>
          <w:szCs w:val="22"/>
        </w:rPr>
        <w:t>de dos mil veinticinco</w:t>
      </w:r>
      <w:r w:rsidRPr="00E77EA5">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E77EA5">
        <w:rPr>
          <w:rFonts w:ascii="Palatino Linotype" w:eastAsia="Palatino Linotype" w:hAnsi="Palatino Linotype" w:cs="Palatino Linotype"/>
          <w:b/>
          <w:sz w:val="22"/>
          <w:szCs w:val="22"/>
        </w:rPr>
        <w:t>SUJETO OBLIGADO</w:t>
      </w:r>
      <w:r w:rsidRPr="00E77EA5">
        <w:rPr>
          <w:rFonts w:ascii="Palatino Linotype" w:eastAsia="Palatino Linotype" w:hAnsi="Palatino Linotype" w:cs="Palatino Linotype"/>
          <w:sz w:val="22"/>
          <w:szCs w:val="22"/>
        </w:rPr>
        <w:t xml:space="preserve"> presentara su informe justificado.</w:t>
      </w:r>
    </w:p>
    <w:p w14:paraId="47EEEFA7" w14:textId="77777777" w:rsidR="00356F83" w:rsidRPr="00E77EA5" w:rsidRDefault="00356F83" w:rsidP="00442C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89C27E2" w14:textId="0013AFE1" w:rsidR="00157213" w:rsidRPr="00E77EA5" w:rsidRDefault="00DD321F" w:rsidP="00442CE4">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Manifestaciones</w:t>
      </w:r>
      <w:r w:rsidR="00E92A98" w:rsidRPr="00E77EA5">
        <w:rPr>
          <w:rFonts w:ascii="Palatino Linotype" w:eastAsia="Palatino Linotype" w:hAnsi="Palatino Linotype" w:cs="Palatino Linotype"/>
          <w:sz w:val="22"/>
          <w:szCs w:val="22"/>
        </w:rPr>
        <w:t xml:space="preserve">. </w:t>
      </w:r>
      <w:r w:rsidR="009103F4" w:rsidRPr="00E77EA5">
        <w:rPr>
          <w:rFonts w:ascii="Palatino Linotype" w:eastAsia="Palatino Linotype" w:hAnsi="Palatino Linotype" w:cs="Palatino Linotype"/>
          <w:sz w:val="22"/>
          <w:szCs w:val="22"/>
        </w:rPr>
        <w:t xml:space="preserve">Las partes fueron omisas en rendir manifestaciones. </w:t>
      </w:r>
    </w:p>
    <w:p w14:paraId="424C317F" w14:textId="77777777" w:rsidR="00157213" w:rsidRPr="00E77EA5" w:rsidRDefault="00157213" w:rsidP="00442C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17B9BE4" w14:textId="434DA192" w:rsidR="00157213" w:rsidRPr="00E77EA5" w:rsidRDefault="00157213" w:rsidP="00442CE4">
      <w:pPr>
        <w:numPr>
          <w:ilvl w:val="0"/>
          <w:numId w:val="1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lastRenderedPageBreak/>
        <w:t>Ampliación del plazo.</w:t>
      </w:r>
      <w:r w:rsidRPr="00E77EA5">
        <w:rPr>
          <w:rFonts w:ascii="Palatino Linotype" w:eastAsia="Palatino Linotype" w:hAnsi="Palatino Linotype" w:cs="Palatino Linotype"/>
          <w:sz w:val="22"/>
          <w:szCs w:val="22"/>
        </w:rPr>
        <w:t xml:space="preserve"> En fech</w:t>
      </w:r>
      <w:r w:rsidR="006019E7" w:rsidRPr="00E77EA5">
        <w:rPr>
          <w:rFonts w:ascii="Palatino Linotype" w:eastAsia="Palatino Linotype" w:hAnsi="Palatino Linotype" w:cs="Palatino Linotype"/>
          <w:sz w:val="22"/>
          <w:szCs w:val="22"/>
        </w:rPr>
        <w:t xml:space="preserve">a </w:t>
      </w:r>
      <w:r w:rsidR="006019E7" w:rsidRPr="00E77EA5">
        <w:rPr>
          <w:rFonts w:ascii="Palatino Linotype" w:eastAsia="Palatino Linotype" w:hAnsi="Palatino Linotype" w:cs="Palatino Linotype"/>
          <w:b/>
          <w:bCs/>
          <w:sz w:val="22"/>
          <w:szCs w:val="22"/>
        </w:rPr>
        <w:t xml:space="preserve">quince de </w:t>
      </w:r>
      <w:r w:rsidR="00E60410" w:rsidRPr="00E77EA5">
        <w:rPr>
          <w:rFonts w:ascii="Palatino Linotype" w:eastAsia="Palatino Linotype" w:hAnsi="Palatino Linotype" w:cs="Palatino Linotype"/>
          <w:b/>
          <w:sz w:val="22"/>
          <w:szCs w:val="22"/>
        </w:rPr>
        <w:t xml:space="preserve">octubre </w:t>
      </w:r>
      <w:r w:rsidRPr="00E77EA5">
        <w:rPr>
          <w:rFonts w:ascii="Palatino Linotype" w:eastAsia="Palatino Linotype" w:hAnsi="Palatino Linotype" w:cs="Palatino Linotype"/>
          <w:b/>
          <w:sz w:val="22"/>
          <w:szCs w:val="22"/>
        </w:rPr>
        <w:t>de dos mil veinticinco</w:t>
      </w:r>
      <w:r w:rsidRPr="00E77EA5">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91FE40C" w14:textId="77777777" w:rsidR="00E92A98" w:rsidRPr="00E77EA5" w:rsidRDefault="00E92A98" w:rsidP="00442C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31BF918A" w14:textId="3A11CBF7" w:rsidR="00356F83" w:rsidRPr="00E77EA5" w:rsidRDefault="00DD321F" w:rsidP="00442CE4">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 xml:space="preserve">Cierre de instrucción. </w:t>
      </w:r>
      <w:r w:rsidR="00E92A98" w:rsidRPr="00E77EA5">
        <w:rPr>
          <w:rFonts w:ascii="Palatino Linotype" w:eastAsia="Palatino Linotype" w:hAnsi="Palatino Linotype" w:cs="Palatino Linotype"/>
          <w:sz w:val="22"/>
          <w:szCs w:val="22"/>
        </w:rPr>
        <w:t>E</w:t>
      </w:r>
      <w:r w:rsidR="00DB1026" w:rsidRPr="00E77EA5">
        <w:rPr>
          <w:rFonts w:ascii="Palatino Linotype" w:eastAsia="Palatino Linotype" w:hAnsi="Palatino Linotype" w:cs="Palatino Linotype"/>
          <w:sz w:val="22"/>
          <w:szCs w:val="22"/>
        </w:rPr>
        <w:t xml:space="preserve">l </w:t>
      </w:r>
      <w:r w:rsidR="00455418" w:rsidRPr="00E77EA5">
        <w:rPr>
          <w:rFonts w:ascii="Palatino Linotype" w:eastAsia="Palatino Linotype" w:hAnsi="Palatino Linotype" w:cs="Palatino Linotype"/>
          <w:b/>
          <w:bCs/>
          <w:sz w:val="22"/>
          <w:szCs w:val="22"/>
        </w:rPr>
        <w:t>quince</w:t>
      </w:r>
      <w:r w:rsidR="00DB1026" w:rsidRPr="00E77EA5">
        <w:rPr>
          <w:rFonts w:ascii="Palatino Linotype" w:eastAsia="Palatino Linotype" w:hAnsi="Palatino Linotype" w:cs="Palatino Linotype"/>
          <w:b/>
          <w:bCs/>
          <w:sz w:val="22"/>
          <w:szCs w:val="22"/>
        </w:rPr>
        <w:t xml:space="preserve"> </w:t>
      </w:r>
      <w:r w:rsidR="009A71EF" w:rsidRPr="00E77EA5">
        <w:rPr>
          <w:rFonts w:ascii="Palatino Linotype" w:eastAsia="Palatino Linotype" w:hAnsi="Palatino Linotype" w:cs="Palatino Linotype"/>
          <w:b/>
          <w:bCs/>
          <w:sz w:val="22"/>
          <w:szCs w:val="22"/>
        </w:rPr>
        <w:t xml:space="preserve">de octubre </w:t>
      </w:r>
      <w:r w:rsidR="009A7078" w:rsidRPr="00E77EA5">
        <w:rPr>
          <w:rFonts w:ascii="Palatino Linotype" w:eastAsia="Palatino Linotype" w:hAnsi="Palatino Linotype" w:cs="Palatino Linotype"/>
          <w:b/>
          <w:sz w:val="22"/>
          <w:szCs w:val="22"/>
        </w:rPr>
        <w:t>de dos mil veinticinco</w:t>
      </w:r>
      <w:r w:rsidRPr="00E77EA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D3F319A" w14:textId="77777777" w:rsidR="00356F83" w:rsidRPr="00E77EA5" w:rsidRDefault="00356F83" w:rsidP="00442CE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C5EABF3" w14:textId="77777777" w:rsidR="00356F83" w:rsidRPr="00E77EA5" w:rsidRDefault="00DD321F"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6F75C4B" w14:textId="77777777" w:rsidR="00356F83" w:rsidRPr="00E77EA5" w:rsidRDefault="00356F83" w:rsidP="00442CE4">
      <w:pPr>
        <w:spacing w:line="360" w:lineRule="auto"/>
        <w:jc w:val="both"/>
        <w:rPr>
          <w:rFonts w:ascii="Palatino Linotype" w:eastAsia="Palatino Linotype" w:hAnsi="Palatino Linotype" w:cs="Palatino Linotype"/>
          <w:sz w:val="22"/>
          <w:szCs w:val="22"/>
        </w:rPr>
      </w:pPr>
    </w:p>
    <w:p w14:paraId="0A9CB358" w14:textId="77777777" w:rsidR="00356F83" w:rsidRPr="00E77EA5" w:rsidRDefault="00DD321F" w:rsidP="00442CE4">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2" w:name="_heading=h.30j0zll" w:colFirst="0" w:colLast="0"/>
      <w:bookmarkEnd w:id="2"/>
      <w:r w:rsidRPr="00E77EA5">
        <w:rPr>
          <w:rFonts w:ascii="Palatino Linotype" w:eastAsia="Palatino Linotype" w:hAnsi="Palatino Linotype" w:cs="Palatino Linotype"/>
          <w:b/>
          <w:sz w:val="22"/>
          <w:szCs w:val="22"/>
        </w:rPr>
        <w:t>C O N S I D E R A N D O:</w:t>
      </w:r>
    </w:p>
    <w:p w14:paraId="3898E174" w14:textId="77777777" w:rsidR="00356F83" w:rsidRPr="00E77EA5" w:rsidRDefault="00356F83" w:rsidP="00442CE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F072781" w14:textId="2768CCFA" w:rsidR="00356F83" w:rsidRPr="00E77EA5" w:rsidRDefault="00157213"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Primero. Competencia.</w:t>
      </w:r>
      <w:r w:rsidRPr="00E77EA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300C24C" w14:textId="77777777" w:rsidR="00DB1026" w:rsidRPr="00E77EA5" w:rsidRDefault="00DB1026" w:rsidP="00442CE4">
      <w:pPr>
        <w:spacing w:line="360" w:lineRule="auto"/>
        <w:jc w:val="both"/>
        <w:rPr>
          <w:rFonts w:ascii="Palatino Linotype" w:eastAsia="Palatino Linotype" w:hAnsi="Palatino Linotype" w:cs="Palatino Linotype"/>
          <w:sz w:val="22"/>
          <w:szCs w:val="22"/>
        </w:rPr>
      </w:pPr>
    </w:p>
    <w:p w14:paraId="7083477E" w14:textId="77777777" w:rsidR="00356F83" w:rsidRPr="00E77EA5" w:rsidRDefault="00DD321F"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Segundo. Oportunidad y Procedibilidad del Recurso de Revisión</w:t>
      </w:r>
      <w:r w:rsidRPr="00E77EA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75A9F7C" w14:textId="77777777" w:rsidR="00356F83" w:rsidRPr="00E77EA5" w:rsidRDefault="00356F83" w:rsidP="00442CE4">
      <w:pPr>
        <w:spacing w:line="360" w:lineRule="auto"/>
        <w:jc w:val="both"/>
        <w:rPr>
          <w:rFonts w:ascii="Palatino Linotype" w:eastAsia="Palatino Linotype" w:hAnsi="Palatino Linotype" w:cs="Palatino Linotype"/>
          <w:sz w:val="22"/>
          <w:szCs w:val="22"/>
        </w:rPr>
      </w:pPr>
    </w:p>
    <w:p w14:paraId="6AA55BD8" w14:textId="259B4640" w:rsidR="00356F83" w:rsidRPr="00E77EA5" w:rsidRDefault="00DD321F"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E77EA5">
        <w:rPr>
          <w:rFonts w:ascii="Palatino Linotype" w:eastAsia="Palatino Linotype" w:hAnsi="Palatino Linotype" w:cs="Palatino Linotype"/>
          <w:b/>
          <w:sz w:val="22"/>
          <w:szCs w:val="22"/>
        </w:rPr>
        <w:t>SUJETO OBLIGADO</w:t>
      </w:r>
      <w:r w:rsidRPr="00E77EA5">
        <w:rPr>
          <w:rFonts w:ascii="Palatino Linotype" w:eastAsia="Palatino Linotype" w:hAnsi="Palatino Linotype" w:cs="Palatino Linotype"/>
          <w:sz w:val="22"/>
          <w:szCs w:val="22"/>
        </w:rPr>
        <w:t xml:space="preserve"> proporcionó su respuesta a la solicitud de información el </w:t>
      </w:r>
      <w:r w:rsidR="00DB1026" w:rsidRPr="00E77EA5">
        <w:rPr>
          <w:rFonts w:ascii="Palatino Linotype" w:eastAsia="Palatino Linotype" w:hAnsi="Palatino Linotype" w:cs="Palatino Linotype"/>
          <w:b/>
          <w:sz w:val="22"/>
          <w:szCs w:val="22"/>
        </w:rPr>
        <w:t>veintiuno de agosto</w:t>
      </w:r>
      <w:r w:rsidR="009A7078" w:rsidRPr="00E77EA5">
        <w:rPr>
          <w:rFonts w:ascii="Palatino Linotype" w:eastAsia="Palatino Linotype" w:hAnsi="Palatino Linotype" w:cs="Palatino Linotype"/>
          <w:b/>
          <w:sz w:val="22"/>
          <w:szCs w:val="22"/>
        </w:rPr>
        <w:t xml:space="preserve"> de dos mil veinticinco</w:t>
      </w:r>
      <w:r w:rsidRPr="00E77EA5">
        <w:rPr>
          <w:rFonts w:ascii="Palatino Linotype" w:eastAsia="Palatino Linotype" w:hAnsi="Palatino Linotype" w:cs="Palatino Linotype"/>
          <w:sz w:val="22"/>
          <w:szCs w:val="22"/>
        </w:rPr>
        <w:t xml:space="preserve">, y la persona </w:t>
      </w:r>
      <w:r w:rsidRPr="00E77EA5">
        <w:rPr>
          <w:rFonts w:ascii="Palatino Linotype" w:eastAsia="Palatino Linotype" w:hAnsi="Palatino Linotype" w:cs="Palatino Linotype"/>
          <w:b/>
          <w:sz w:val="22"/>
          <w:szCs w:val="22"/>
        </w:rPr>
        <w:t>RECURRENTE</w:t>
      </w:r>
      <w:r w:rsidRPr="00E77EA5">
        <w:rPr>
          <w:rFonts w:ascii="Palatino Linotype" w:eastAsia="Palatino Linotype" w:hAnsi="Palatino Linotype" w:cs="Palatino Linotype"/>
          <w:sz w:val="22"/>
          <w:szCs w:val="22"/>
        </w:rPr>
        <w:t xml:space="preserve"> presentó su recurso de revisión </w:t>
      </w:r>
      <w:r w:rsidR="00DA69BD" w:rsidRPr="00E77EA5">
        <w:rPr>
          <w:rFonts w:ascii="Palatino Linotype" w:eastAsia="Palatino Linotype" w:hAnsi="Palatino Linotype" w:cs="Palatino Linotype"/>
          <w:sz w:val="22"/>
          <w:szCs w:val="22"/>
        </w:rPr>
        <w:t xml:space="preserve">el </w:t>
      </w:r>
      <w:r w:rsidR="00DB1026" w:rsidRPr="00E77EA5">
        <w:rPr>
          <w:rFonts w:ascii="Palatino Linotype" w:eastAsia="Palatino Linotype" w:hAnsi="Palatino Linotype" w:cs="Palatino Linotype"/>
          <w:b/>
          <w:sz w:val="22"/>
          <w:szCs w:val="22"/>
        </w:rPr>
        <w:t xml:space="preserve">veintiuno de agosto </w:t>
      </w:r>
      <w:r w:rsidR="009A7078" w:rsidRPr="00E77EA5">
        <w:rPr>
          <w:rFonts w:ascii="Palatino Linotype" w:eastAsia="Palatino Linotype" w:hAnsi="Palatino Linotype" w:cs="Palatino Linotype"/>
          <w:b/>
          <w:sz w:val="22"/>
          <w:szCs w:val="22"/>
        </w:rPr>
        <w:t>de dos mil veinticinco</w:t>
      </w:r>
      <w:r w:rsidRPr="00E77EA5">
        <w:rPr>
          <w:rFonts w:ascii="Palatino Linotype" w:eastAsia="Palatino Linotype" w:hAnsi="Palatino Linotype" w:cs="Palatino Linotype"/>
          <w:sz w:val="22"/>
          <w:szCs w:val="22"/>
        </w:rPr>
        <w:t>;</w:t>
      </w:r>
      <w:r w:rsidRPr="00E77EA5">
        <w:rPr>
          <w:rFonts w:ascii="Palatino Linotype" w:eastAsia="Palatino Linotype" w:hAnsi="Palatino Linotype" w:cs="Palatino Linotype"/>
          <w:b/>
          <w:sz w:val="22"/>
          <w:szCs w:val="22"/>
        </w:rPr>
        <w:t xml:space="preserve"> </w:t>
      </w:r>
      <w:r w:rsidR="009A7078" w:rsidRPr="00E77EA5">
        <w:rPr>
          <w:rFonts w:ascii="Palatino Linotype" w:eastAsia="Palatino Linotype" w:hAnsi="Palatino Linotype" w:cs="Palatino Linotype"/>
          <w:sz w:val="22"/>
          <w:szCs w:val="22"/>
        </w:rPr>
        <w:t xml:space="preserve">esto es </w:t>
      </w:r>
      <w:r w:rsidR="00DB1026" w:rsidRPr="00E77EA5">
        <w:rPr>
          <w:rFonts w:ascii="Palatino Linotype" w:eastAsia="Palatino Linotype" w:hAnsi="Palatino Linotype" w:cs="Palatino Linotype"/>
          <w:sz w:val="22"/>
          <w:szCs w:val="22"/>
        </w:rPr>
        <w:t xml:space="preserve">el mismo día en que se tuvo conocimiento de la respuesta. </w:t>
      </w:r>
    </w:p>
    <w:p w14:paraId="64C15ACA" w14:textId="77777777" w:rsidR="00356F83" w:rsidRPr="00E77EA5" w:rsidRDefault="00356F83" w:rsidP="00442CE4">
      <w:pPr>
        <w:spacing w:line="276" w:lineRule="auto"/>
        <w:ind w:right="843"/>
        <w:jc w:val="both"/>
        <w:rPr>
          <w:rFonts w:ascii="Palatino Linotype" w:eastAsia="Palatino Linotype" w:hAnsi="Palatino Linotype" w:cs="Palatino Linotype"/>
          <w:i/>
          <w:sz w:val="22"/>
          <w:szCs w:val="22"/>
        </w:rPr>
      </w:pPr>
    </w:p>
    <w:p w14:paraId="61AF6879" w14:textId="50E2C90F" w:rsidR="00356F83" w:rsidRPr="00E77EA5" w:rsidRDefault="00DD321F"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7CA94ED" w14:textId="77777777" w:rsidR="00455418" w:rsidRPr="00E77EA5" w:rsidRDefault="00455418" w:rsidP="00442CE4">
      <w:pPr>
        <w:spacing w:line="360" w:lineRule="auto"/>
        <w:jc w:val="both"/>
        <w:rPr>
          <w:rFonts w:ascii="Palatino Linotype" w:eastAsia="Palatino Linotype" w:hAnsi="Palatino Linotype" w:cs="Palatino Linotype"/>
          <w:sz w:val="22"/>
          <w:szCs w:val="22"/>
        </w:rPr>
      </w:pPr>
    </w:p>
    <w:p w14:paraId="2ED2423C" w14:textId="3EFD7D17" w:rsidR="00E92A98" w:rsidRPr="00E77EA5" w:rsidRDefault="00E92A98"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Es de suma importancia mencionar que, si bien, la parte</w:t>
      </w:r>
      <w:r w:rsidR="009103F4" w:rsidRPr="00E77EA5">
        <w:rPr>
          <w:rFonts w:ascii="Palatino Linotype" w:eastAsia="Palatino Linotype" w:hAnsi="Palatino Linotype" w:cs="Palatino Linotype"/>
          <w:sz w:val="22"/>
          <w:szCs w:val="22"/>
        </w:rPr>
        <w:t xml:space="preserve"> Recurrente </w:t>
      </w:r>
      <w:r w:rsidRPr="00E77EA5">
        <w:rPr>
          <w:rFonts w:ascii="Palatino Linotype" w:eastAsia="Palatino Linotype" w:hAnsi="Palatino Linotype" w:cs="Palatino Linotype"/>
          <w:sz w:val="22"/>
          <w:szCs w:val="22"/>
        </w:rPr>
        <w:t>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343CD84" w14:textId="77777777" w:rsidR="00E92A98" w:rsidRPr="00E77EA5" w:rsidRDefault="00E92A98" w:rsidP="00442CE4">
      <w:pPr>
        <w:spacing w:line="360" w:lineRule="auto"/>
        <w:jc w:val="both"/>
        <w:rPr>
          <w:rFonts w:ascii="Palatino Linotype" w:eastAsia="Palatino Linotype" w:hAnsi="Palatino Linotype" w:cs="Palatino Linotype"/>
          <w:sz w:val="22"/>
          <w:szCs w:val="22"/>
        </w:rPr>
      </w:pPr>
    </w:p>
    <w:p w14:paraId="6B3012FF" w14:textId="77777777" w:rsidR="00E92A98" w:rsidRPr="00E77EA5" w:rsidRDefault="00E92A98" w:rsidP="00442CE4">
      <w:pPr>
        <w:ind w:left="567" w:right="84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2A96AEA" w14:textId="77777777" w:rsidR="00FB652E" w:rsidRPr="00E77EA5" w:rsidRDefault="00FB652E" w:rsidP="00442CE4">
      <w:pPr>
        <w:spacing w:line="360" w:lineRule="auto"/>
        <w:jc w:val="both"/>
        <w:rPr>
          <w:rFonts w:ascii="Palatino Linotype" w:eastAsia="Palatino Linotype" w:hAnsi="Palatino Linotype" w:cs="Palatino Linotype"/>
          <w:sz w:val="22"/>
          <w:szCs w:val="22"/>
        </w:rPr>
      </w:pPr>
    </w:p>
    <w:p w14:paraId="5A8B0B22" w14:textId="4F620EA6" w:rsidR="00356F83" w:rsidRPr="00E77EA5" w:rsidRDefault="00DD321F" w:rsidP="00DA6D4A">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DB1026" w:rsidRPr="00E77EA5">
        <w:rPr>
          <w:rFonts w:ascii="Palatino Linotype" w:eastAsia="Palatino Linotype" w:hAnsi="Palatino Linotype" w:cs="Palatino Linotype"/>
          <w:sz w:val="22"/>
          <w:szCs w:val="22"/>
        </w:rPr>
        <w:t xml:space="preserve">V </w:t>
      </w:r>
      <w:r w:rsidRPr="00E77EA5">
        <w:rPr>
          <w:rFonts w:ascii="Palatino Linotype" w:eastAsia="Palatino Linotype" w:hAnsi="Palatino Linotype" w:cs="Palatino Linotype"/>
          <w:sz w:val="22"/>
          <w:szCs w:val="22"/>
        </w:rPr>
        <w:t>de la ley de la materia, que a la letra dice:</w:t>
      </w:r>
    </w:p>
    <w:p w14:paraId="2336F0D1" w14:textId="77777777" w:rsidR="00356F83" w:rsidRPr="00E77EA5" w:rsidRDefault="00DD321F" w:rsidP="00442CE4">
      <w:pPr>
        <w:spacing w:line="276" w:lineRule="auto"/>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b/>
          <w:i/>
          <w:sz w:val="22"/>
          <w:szCs w:val="22"/>
        </w:rPr>
        <w:t xml:space="preserve">Artículo 179. </w:t>
      </w:r>
      <w:r w:rsidRPr="00E77EA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DC1571F" w14:textId="77777777" w:rsidR="00356F83" w:rsidRPr="00E77EA5" w:rsidRDefault="00DD321F" w:rsidP="00442CE4">
      <w:pPr>
        <w:spacing w:line="276" w:lineRule="auto"/>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4D3807E5" w14:textId="08ADE985" w:rsidR="00356F83" w:rsidRPr="00E77EA5" w:rsidRDefault="00DB1026" w:rsidP="00442CE4">
      <w:pPr>
        <w:spacing w:line="276" w:lineRule="auto"/>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V. La entrega de información incompleta;</w:t>
      </w:r>
    </w:p>
    <w:p w14:paraId="7993A88A" w14:textId="77777777" w:rsidR="00356F83" w:rsidRPr="00E77EA5" w:rsidRDefault="00DD321F" w:rsidP="00442CE4">
      <w:pPr>
        <w:spacing w:line="360" w:lineRule="auto"/>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 </w:t>
      </w:r>
    </w:p>
    <w:p w14:paraId="30B5B9DC" w14:textId="77777777" w:rsidR="00356F83" w:rsidRPr="00E77EA5" w:rsidRDefault="00356F83" w:rsidP="00442CE4">
      <w:pPr>
        <w:spacing w:line="360" w:lineRule="auto"/>
        <w:ind w:right="616"/>
        <w:jc w:val="both"/>
        <w:rPr>
          <w:rFonts w:ascii="Palatino Linotype" w:eastAsia="Palatino Linotype" w:hAnsi="Palatino Linotype" w:cs="Palatino Linotype"/>
          <w:i/>
          <w:sz w:val="22"/>
          <w:szCs w:val="22"/>
        </w:rPr>
      </w:pPr>
    </w:p>
    <w:p w14:paraId="46A7ECFC" w14:textId="5C87D3E1" w:rsidR="00356F83" w:rsidRPr="00E77EA5" w:rsidRDefault="00DD321F"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Tercero. Materia de Revisión</w:t>
      </w:r>
      <w:r w:rsidRPr="00E77EA5">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w:t>
      </w:r>
      <w:r w:rsidR="00396AA2" w:rsidRPr="00E77EA5">
        <w:rPr>
          <w:rFonts w:ascii="Palatino Linotype" w:eastAsia="Palatino Linotype" w:hAnsi="Palatino Linotype" w:cs="Palatino Linotype"/>
          <w:sz w:val="22"/>
          <w:szCs w:val="22"/>
        </w:rPr>
        <w:t xml:space="preserve">ar si se actualiza la fracción </w:t>
      </w:r>
      <w:r w:rsidR="00DB1026" w:rsidRPr="00E77EA5">
        <w:rPr>
          <w:rFonts w:ascii="Palatino Linotype" w:eastAsia="Palatino Linotype" w:hAnsi="Palatino Linotype" w:cs="Palatino Linotype"/>
          <w:sz w:val="22"/>
          <w:szCs w:val="22"/>
        </w:rPr>
        <w:t>V</w:t>
      </w:r>
      <w:r w:rsidRPr="00E77EA5">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333B6500" w14:textId="77777777" w:rsidR="00356F83" w:rsidRPr="00E77EA5" w:rsidRDefault="00356F83" w:rsidP="00442CE4">
      <w:pPr>
        <w:spacing w:line="360" w:lineRule="auto"/>
        <w:jc w:val="both"/>
        <w:rPr>
          <w:rFonts w:ascii="Palatino Linotype" w:eastAsia="Palatino Linotype" w:hAnsi="Palatino Linotype" w:cs="Palatino Linotype"/>
          <w:sz w:val="22"/>
          <w:szCs w:val="22"/>
        </w:rPr>
      </w:pPr>
    </w:p>
    <w:p w14:paraId="44EAEFA8" w14:textId="3933A9A4" w:rsidR="00356F83" w:rsidRPr="00E77EA5" w:rsidRDefault="00DD321F"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 xml:space="preserve">Cuarto. Estudio de fondo del asunto. </w:t>
      </w:r>
      <w:r w:rsidRPr="00E77EA5">
        <w:rPr>
          <w:rFonts w:ascii="Palatino Linotype" w:eastAsia="Palatino Linotype" w:hAnsi="Palatino Linotype" w:cs="Palatino Linotype"/>
          <w:sz w:val="22"/>
          <w:szCs w:val="22"/>
        </w:rPr>
        <w:t>Es conveniente analizar si la respuesta del Sujeto Obligado</w:t>
      </w:r>
      <w:r w:rsidRPr="00E77EA5">
        <w:rPr>
          <w:rFonts w:ascii="Palatino Linotype" w:eastAsia="Palatino Linotype" w:hAnsi="Palatino Linotype" w:cs="Palatino Linotype"/>
          <w:b/>
          <w:sz w:val="22"/>
          <w:szCs w:val="22"/>
        </w:rPr>
        <w:t xml:space="preserve"> </w:t>
      </w:r>
      <w:r w:rsidRPr="00E77EA5">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275B39E" w14:textId="77777777" w:rsidR="00793F71" w:rsidRPr="00E77EA5" w:rsidRDefault="00793F71" w:rsidP="00442CE4">
      <w:pPr>
        <w:spacing w:line="360" w:lineRule="auto"/>
        <w:jc w:val="both"/>
        <w:rPr>
          <w:rFonts w:ascii="Palatino Linotype" w:eastAsia="Palatino Linotype" w:hAnsi="Palatino Linotype" w:cs="Palatino Linotype"/>
          <w:sz w:val="22"/>
          <w:szCs w:val="22"/>
        </w:rPr>
      </w:pPr>
    </w:p>
    <w:p w14:paraId="03F8E1F7" w14:textId="77777777" w:rsidR="00356F83" w:rsidRPr="00E77EA5" w:rsidRDefault="00DD321F" w:rsidP="00442CE4">
      <w:pPr>
        <w:tabs>
          <w:tab w:val="left" w:pos="851"/>
        </w:tabs>
        <w:spacing w:line="276" w:lineRule="auto"/>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b/>
          <w:i/>
          <w:sz w:val="22"/>
          <w:szCs w:val="22"/>
        </w:rPr>
        <w:t>Artículo 4</w:t>
      </w:r>
      <w:r w:rsidRPr="00E77EA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0183B7" w14:textId="77777777" w:rsidR="00356F83" w:rsidRPr="00E77EA5" w:rsidRDefault="00DD321F" w:rsidP="00442CE4">
      <w:pPr>
        <w:tabs>
          <w:tab w:val="left" w:pos="851"/>
        </w:tabs>
        <w:spacing w:line="276" w:lineRule="auto"/>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77EA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B26EC28" w14:textId="77777777" w:rsidR="00356F83" w:rsidRPr="00E77EA5" w:rsidRDefault="00DD321F" w:rsidP="00442CE4">
      <w:pPr>
        <w:tabs>
          <w:tab w:val="left" w:pos="851"/>
        </w:tabs>
        <w:spacing w:line="276" w:lineRule="auto"/>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77EA5">
        <w:rPr>
          <w:rFonts w:ascii="Palatino Linotype" w:eastAsia="Palatino Linotype" w:hAnsi="Palatino Linotype" w:cs="Palatino Linotype"/>
          <w:i/>
          <w:sz w:val="22"/>
          <w:szCs w:val="22"/>
        </w:rPr>
        <w:t>.”</w:t>
      </w:r>
    </w:p>
    <w:p w14:paraId="3F3E8AEE" w14:textId="77777777" w:rsidR="00356F83" w:rsidRPr="00E77EA5" w:rsidRDefault="00356F83" w:rsidP="00442CE4">
      <w:pPr>
        <w:spacing w:line="360" w:lineRule="auto"/>
        <w:jc w:val="both"/>
        <w:rPr>
          <w:rFonts w:ascii="Palatino Linotype" w:eastAsia="Palatino Linotype" w:hAnsi="Palatino Linotype" w:cs="Palatino Linotype"/>
          <w:sz w:val="22"/>
          <w:szCs w:val="22"/>
        </w:rPr>
      </w:pPr>
    </w:p>
    <w:p w14:paraId="78BA103D" w14:textId="11C02BE8" w:rsidR="00356F83" w:rsidRPr="00E77EA5" w:rsidRDefault="00DD321F" w:rsidP="00455418">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50DDFE9" w14:textId="77777777" w:rsidR="00356F83" w:rsidRPr="00E77EA5" w:rsidRDefault="00DD321F" w:rsidP="00442CE4">
      <w:pPr>
        <w:tabs>
          <w:tab w:val="left" w:pos="6804"/>
        </w:tabs>
        <w:spacing w:line="276" w:lineRule="auto"/>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b/>
          <w:i/>
          <w:sz w:val="22"/>
          <w:szCs w:val="22"/>
        </w:rPr>
        <w:t>Artículo 12.-</w:t>
      </w:r>
      <w:r w:rsidRPr="00E77EA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053A8EA" w14:textId="77777777" w:rsidR="00356F83" w:rsidRPr="00E77EA5" w:rsidRDefault="00DD321F" w:rsidP="00442CE4">
      <w:pPr>
        <w:spacing w:line="276" w:lineRule="auto"/>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77EA5">
        <w:rPr>
          <w:rFonts w:ascii="Palatino Linotype" w:eastAsia="Palatino Linotype" w:hAnsi="Palatino Linotype" w:cs="Palatino Linotype"/>
          <w:i/>
          <w:sz w:val="22"/>
          <w:szCs w:val="22"/>
        </w:rPr>
        <w:t xml:space="preserve">. </w:t>
      </w:r>
      <w:r w:rsidRPr="00E77EA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E77EA5">
        <w:rPr>
          <w:rFonts w:ascii="Palatino Linotype" w:eastAsia="Palatino Linotype" w:hAnsi="Palatino Linotype" w:cs="Palatino Linotype"/>
          <w:i/>
          <w:sz w:val="22"/>
          <w:szCs w:val="22"/>
        </w:rPr>
        <w:t xml:space="preserve">.” </w:t>
      </w:r>
    </w:p>
    <w:p w14:paraId="3483E67C" w14:textId="77777777" w:rsidR="00356F83" w:rsidRPr="00E77EA5" w:rsidRDefault="00356F83" w:rsidP="00442CE4">
      <w:pPr>
        <w:spacing w:line="360" w:lineRule="auto"/>
        <w:ind w:right="-93"/>
        <w:jc w:val="both"/>
        <w:rPr>
          <w:rFonts w:ascii="Palatino Linotype" w:eastAsia="Palatino Linotype" w:hAnsi="Palatino Linotype" w:cs="Palatino Linotype"/>
          <w:sz w:val="22"/>
          <w:szCs w:val="22"/>
        </w:rPr>
      </w:pPr>
    </w:p>
    <w:p w14:paraId="432DF5D8" w14:textId="77777777" w:rsidR="00356F83" w:rsidRPr="00E77EA5" w:rsidRDefault="00DD321F" w:rsidP="00442CE4">
      <w:pPr>
        <w:spacing w:line="360" w:lineRule="auto"/>
        <w:ind w:right="-93"/>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53D2E4B" w14:textId="77777777" w:rsidR="00356F83" w:rsidRPr="00E77EA5" w:rsidRDefault="00356F83" w:rsidP="00442CE4">
      <w:pPr>
        <w:spacing w:line="360" w:lineRule="auto"/>
        <w:ind w:right="-93"/>
        <w:jc w:val="both"/>
        <w:rPr>
          <w:rFonts w:ascii="Palatino Linotype" w:eastAsia="Palatino Linotype" w:hAnsi="Palatino Linotype" w:cs="Palatino Linotype"/>
          <w:sz w:val="22"/>
          <w:szCs w:val="22"/>
        </w:rPr>
      </w:pPr>
    </w:p>
    <w:p w14:paraId="2725D062" w14:textId="1BF05104" w:rsidR="00356F83" w:rsidRPr="00E77EA5" w:rsidRDefault="00DD321F" w:rsidP="00442CE4">
      <w:pPr>
        <w:spacing w:line="360" w:lineRule="auto"/>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sz w:val="22"/>
          <w:szCs w:val="22"/>
        </w:rPr>
        <w:t xml:space="preserve">Sirve de apoyo a lo anterior, el criterio </w:t>
      </w:r>
      <w:r w:rsidR="008A6594" w:rsidRPr="00E77EA5">
        <w:rPr>
          <w:rFonts w:ascii="Palatino Linotype" w:eastAsia="Palatino Linotype" w:hAnsi="Palatino Linotype" w:cs="Palatino Linotype"/>
          <w:sz w:val="22"/>
          <w:szCs w:val="22"/>
        </w:rPr>
        <w:t xml:space="preserve">orientador </w:t>
      </w:r>
      <w:r w:rsidRPr="00E77EA5">
        <w:rPr>
          <w:rFonts w:ascii="Palatino Linotype" w:eastAsia="Palatino Linotype" w:hAnsi="Palatino Linotype" w:cs="Palatino Linotype"/>
          <w:sz w:val="22"/>
          <w:szCs w:val="22"/>
        </w:rPr>
        <w:t>03-17, expuesto por el</w:t>
      </w:r>
      <w:r w:rsidR="008A6594" w:rsidRPr="00E77EA5">
        <w:rPr>
          <w:rFonts w:ascii="Palatino Linotype" w:eastAsia="Palatino Linotype" w:hAnsi="Palatino Linotype" w:cs="Palatino Linotype"/>
          <w:sz w:val="22"/>
          <w:szCs w:val="22"/>
        </w:rPr>
        <w:t xml:space="preserve"> entonces</w:t>
      </w:r>
      <w:r w:rsidRPr="00E77EA5">
        <w:rPr>
          <w:rFonts w:ascii="Palatino Linotype" w:eastAsia="Palatino Linotype" w:hAnsi="Palatino Linotype" w:cs="Palatino Linotype"/>
          <w:sz w:val="22"/>
          <w:szCs w:val="22"/>
        </w:rPr>
        <w:t xml:space="preserve"> Instituto Nacional de Transparencia, Acceso a la Información y Protección de Datos Personales, que dice:</w:t>
      </w:r>
      <w:r w:rsidRPr="00E77EA5">
        <w:rPr>
          <w:rFonts w:ascii="Palatino Linotype" w:eastAsia="Palatino Linotype" w:hAnsi="Palatino Linotype" w:cs="Palatino Linotype"/>
          <w:b/>
          <w:sz w:val="22"/>
          <w:szCs w:val="22"/>
        </w:rPr>
        <w:t xml:space="preserve"> </w:t>
      </w:r>
    </w:p>
    <w:p w14:paraId="70B810F9" w14:textId="77777777" w:rsidR="00356F83" w:rsidRPr="00E77EA5" w:rsidRDefault="00356F83" w:rsidP="00442CE4">
      <w:pPr>
        <w:spacing w:line="276" w:lineRule="auto"/>
        <w:ind w:right="850"/>
        <w:jc w:val="both"/>
        <w:rPr>
          <w:rFonts w:ascii="Palatino Linotype" w:eastAsia="Palatino Linotype" w:hAnsi="Palatino Linotype" w:cs="Palatino Linotype"/>
          <w:sz w:val="22"/>
          <w:szCs w:val="22"/>
        </w:rPr>
      </w:pPr>
    </w:p>
    <w:p w14:paraId="60700456" w14:textId="77777777" w:rsidR="00356F83" w:rsidRPr="00E77EA5" w:rsidRDefault="00DD321F" w:rsidP="00442CE4">
      <w:pPr>
        <w:spacing w:line="276" w:lineRule="auto"/>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b/>
          <w:i/>
          <w:sz w:val="22"/>
          <w:szCs w:val="22"/>
        </w:rPr>
        <w:t>No existe obligación de elaborar documentos ad hoc para atender las solicitudes de acceso a la información.</w:t>
      </w:r>
      <w:r w:rsidRPr="00E77EA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4633607" w14:textId="77777777" w:rsidR="00356F83" w:rsidRPr="00E77EA5" w:rsidRDefault="00356F83" w:rsidP="00442CE4">
      <w:pPr>
        <w:spacing w:line="276" w:lineRule="auto"/>
        <w:ind w:right="616"/>
        <w:jc w:val="both"/>
        <w:rPr>
          <w:rFonts w:ascii="Palatino Linotype" w:eastAsia="Palatino Linotype" w:hAnsi="Palatino Linotype" w:cs="Palatino Linotype"/>
          <w:i/>
          <w:sz w:val="22"/>
          <w:szCs w:val="22"/>
        </w:rPr>
      </w:pPr>
    </w:p>
    <w:p w14:paraId="2D1C7BC4" w14:textId="77777777" w:rsidR="00356F83" w:rsidRPr="00E77EA5" w:rsidRDefault="00DD321F"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4E426" w14:textId="77777777" w:rsidR="00356F83" w:rsidRPr="00E77EA5" w:rsidRDefault="00356F83" w:rsidP="00442CE4">
      <w:pPr>
        <w:spacing w:line="360" w:lineRule="auto"/>
        <w:jc w:val="both"/>
        <w:rPr>
          <w:rFonts w:ascii="Palatino Linotype" w:eastAsia="Palatino Linotype" w:hAnsi="Palatino Linotype" w:cs="Palatino Linotype"/>
          <w:sz w:val="22"/>
          <w:szCs w:val="22"/>
        </w:rPr>
      </w:pPr>
    </w:p>
    <w:p w14:paraId="74714664" w14:textId="77777777" w:rsidR="00356F83" w:rsidRPr="00E77EA5" w:rsidRDefault="00DD321F"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8A65A32" w14:textId="77777777" w:rsidR="00356F83" w:rsidRPr="00E77EA5" w:rsidRDefault="00356F83" w:rsidP="00442CE4">
      <w:pPr>
        <w:spacing w:line="360" w:lineRule="auto"/>
        <w:ind w:right="49"/>
        <w:jc w:val="both"/>
        <w:rPr>
          <w:rFonts w:ascii="Palatino Linotype" w:eastAsia="Palatino Linotype" w:hAnsi="Palatino Linotype" w:cs="Palatino Linotype"/>
          <w:sz w:val="22"/>
          <w:szCs w:val="22"/>
        </w:rPr>
      </w:pPr>
    </w:p>
    <w:p w14:paraId="60DF1158" w14:textId="77777777" w:rsidR="00356F83" w:rsidRPr="00E77EA5" w:rsidRDefault="00DD321F"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8A94D5C" w14:textId="77777777" w:rsidR="00356F83" w:rsidRPr="00E77EA5" w:rsidRDefault="00356F83" w:rsidP="00442CE4">
      <w:pPr>
        <w:spacing w:line="360" w:lineRule="auto"/>
        <w:jc w:val="both"/>
        <w:rPr>
          <w:rFonts w:ascii="Palatino Linotype" w:eastAsia="Palatino Linotype" w:hAnsi="Palatino Linotype" w:cs="Palatino Linotype"/>
          <w:sz w:val="22"/>
          <w:szCs w:val="22"/>
        </w:rPr>
      </w:pPr>
    </w:p>
    <w:p w14:paraId="4209ADF2" w14:textId="77777777" w:rsidR="00356F83" w:rsidRPr="00E77EA5" w:rsidRDefault="00DD321F" w:rsidP="00442CE4">
      <w:pPr>
        <w:spacing w:line="276" w:lineRule="auto"/>
        <w:ind w:left="567" w:right="89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b/>
          <w:i/>
          <w:sz w:val="22"/>
          <w:szCs w:val="22"/>
        </w:rPr>
        <w:t xml:space="preserve">Artículo 3. </w:t>
      </w:r>
      <w:r w:rsidRPr="00E77EA5">
        <w:rPr>
          <w:rFonts w:ascii="Palatino Linotype" w:eastAsia="Palatino Linotype" w:hAnsi="Palatino Linotype" w:cs="Palatino Linotype"/>
          <w:i/>
          <w:sz w:val="22"/>
          <w:szCs w:val="22"/>
        </w:rPr>
        <w:t>Para los efectos de la presente Ley se entenderá por:</w:t>
      </w:r>
    </w:p>
    <w:p w14:paraId="0862E97F" w14:textId="77777777" w:rsidR="00356F83" w:rsidRPr="00E77EA5" w:rsidRDefault="00DD321F" w:rsidP="00442CE4">
      <w:pPr>
        <w:spacing w:line="276" w:lineRule="auto"/>
        <w:ind w:left="567" w:right="89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55A452AD" w14:textId="77777777" w:rsidR="00356F83" w:rsidRPr="00E77EA5" w:rsidRDefault="00DD321F" w:rsidP="00442CE4">
      <w:pPr>
        <w:spacing w:line="276" w:lineRule="auto"/>
        <w:ind w:left="567" w:right="89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XI. Documento:</w:t>
      </w:r>
      <w:r w:rsidRPr="00E77EA5">
        <w:rPr>
          <w:rFonts w:ascii="Palatino Linotype" w:eastAsia="Palatino Linotype" w:hAnsi="Palatino Linotype" w:cs="Palatino Linotype"/>
          <w:i/>
          <w:sz w:val="22"/>
          <w:szCs w:val="22"/>
        </w:rPr>
        <w:t xml:space="preserve"> Los expedientes, reportes, estudios, actas</w:t>
      </w:r>
      <w:r w:rsidRPr="00E77EA5">
        <w:rPr>
          <w:rFonts w:ascii="Palatino Linotype" w:eastAsia="Palatino Linotype" w:hAnsi="Palatino Linotype" w:cs="Palatino Linotype"/>
          <w:b/>
          <w:i/>
          <w:sz w:val="22"/>
          <w:szCs w:val="22"/>
        </w:rPr>
        <w:t>,</w:t>
      </w:r>
      <w:r w:rsidRPr="00E77EA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C0490C4" w14:textId="77777777" w:rsidR="00356F83" w:rsidRPr="00E77EA5" w:rsidRDefault="00356F83" w:rsidP="00442CE4">
      <w:pPr>
        <w:spacing w:line="360" w:lineRule="auto"/>
        <w:ind w:right="899"/>
        <w:jc w:val="both"/>
        <w:rPr>
          <w:rFonts w:ascii="Palatino Linotype" w:eastAsia="Palatino Linotype" w:hAnsi="Palatino Linotype" w:cs="Palatino Linotype"/>
          <w:sz w:val="22"/>
          <w:szCs w:val="22"/>
        </w:rPr>
      </w:pPr>
    </w:p>
    <w:p w14:paraId="05D280F5" w14:textId="6B6265C4" w:rsidR="00356F83" w:rsidRPr="00E77EA5" w:rsidRDefault="00DD321F" w:rsidP="00DB102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8E71042" w14:textId="77777777" w:rsidR="00455418" w:rsidRPr="00E77EA5" w:rsidRDefault="00455418" w:rsidP="00DB1026">
      <w:pPr>
        <w:spacing w:line="360" w:lineRule="auto"/>
        <w:jc w:val="both"/>
        <w:rPr>
          <w:rFonts w:ascii="Palatino Linotype" w:eastAsia="Palatino Linotype" w:hAnsi="Palatino Linotype" w:cs="Palatino Linotype"/>
          <w:sz w:val="22"/>
          <w:szCs w:val="22"/>
        </w:rPr>
      </w:pPr>
    </w:p>
    <w:p w14:paraId="77A9DF63" w14:textId="77777777" w:rsidR="00356F83" w:rsidRPr="00E77EA5" w:rsidRDefault="00DD321F" w:rsidP="00442CE4">
      <w:pPr>
        <w:spacing w:line="276" w:lineRule="auto"/>
        <w:ind w:left="567" w:right="899"/>
        <w:jc w:val="both"/>
        <w:rPr>
          <w:rFonts w:ascii="Palatino Linotype" w:eastAsia="Palatino Linotype" w:hAnsi="Palatino Linotype" w:cs="Palatino Linotype"/>
          <w:b/>
          <w:i/>
          <w:sz w:val="22"/>
          <w:szCs w:val="22"/>
        </w:rPr>
      </w:pPr>
      <w:r w:rsidRPr="00E77EA5">
        <w:rPr>
          <w:rFonts w:ascii="Palatino Linotype" w:eastAsia="Palatino Linotype" w:hAnsi="Palatino Linotype" w:cs="Palatino Linotype"/>
          <w:b/>
          <w:sz w:val="22"/>
          <w:szCs w:val="22"/>
        </w:rPr>
        <w:t>“</w:t>
      </w:r>
      <w:r w:rsidRPr="00E77EA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77EA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EBD57F" w14:textId="77777777" w:rsidR="00356F83" w:rsidRPr="00E77EA5" w:rsidRDefault="00DD321F" w:rsidP="00442CE4">
      <w:pPr>
        <w:spacing w:line="276" w:lineRule="auto"/>
        <w:ind w:left="567" w:right="89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46A3EC7" w14:textId="77777777" w:rsidR="00356F83" w:rsidRPr="00E77EA5" w:rsidRDefault="00DD321F" w:rsidP="00442CE4">
      <w:pPr>
        <w:spacing w:line="276" w:lineRule="auto"/>
        <w:ind w:left="567" w:right="89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F749BD" w14:textId="77777777" w:rsidR="00356F83" w:rsidRPr="00E77EA5" w:rsidRDefault="00DD321F" w:rsidP="00442CE4">
      <w:pPr>
        <w:spacing w:line="276" w:lineRule="auto"/>
        <w:ind w:left="567" w:right="899"/>
        <w:jc w:val="both"/>
        <w:rPr>
          <w:rFonts w:ascii="Palatino Linotype" w:eastAsia="Palatino Linotype" w:hAnsi="Palatino Linotype" w:cs="Palatino Linotype"/>
          <w:b/>
          <w:i/>
          <w:sz w:val="22"/>
          <w:szCs w:val="22"/>
        </w:rPr>
      </w:pPr>
      <w:r w:rsidRPr="00E77EA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BD48B49" w14:textId="77777777" w:rsidR="00356F83" w:rsidRPr="00E77EA5" w:rsidRDefault="00DD321F" w:rsidP="00442CE4">
      <w:pPr>
        <w:spacing w:line="276" w:lineRule="auto"/>
        <w:ind w:left="567" w:right="899"/>
        <w:jc w:val="both"/>
        <w:rPr>
          <w:rFonts w:ascii="Palatino Linotype" w:eastAsia="Palatino Linotype" w:hAnsi="Palatino Linotype" w:cs="Palatino Linotype"/>
          <w:b/>
          <w:i/>
          <w:sz w:val="22"/>
          <w:szCs w:val="22"/>
        </w:rPr>
      </w:pPr>
      <w:r w:rsidRPr="00E77EA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3F04F21" w14:textId="77777777" w:rsidR="00356F83" w:rsidRPr="00E77EA5" w:rsidRDefault="00356F83" w:rsidP="00442CE4">
      <w:pPr>
        <w:spacing w:line="360" w:lineRule="auto"/>
        <w:ind w:left="567"/>
        <w:jc w:val="both"/>
        <w:rPr>
          <w:rFonts w:ascii="Palatino Linotype" w:eastAsia="Palatino Linotype" w:hAnsi="Palatino Linotype" w:cs="Palatino Linotype"/>
          <w:sz w:val="22"/>
          <w:szCs w:val="22"/>
        </w:rPr>
      </w:pPr>
    </w:p>
    <w:p w14:paraId="33E4F7CE" w14:textId="2515EB6A" w:rsidR="00DA69BD" w:rsidRPr="00E77EA5" w:rsidRDefault="00DD321F" w:rsidP="00442CE4">
      <w:pPr>
        <w:spacing w:line="360" w:lineRule="auto"/>
        <w:ind w:right="12"/>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sz w:val="22"/>
          <w:szCs w:val="22"/>
        </w:rPr>
        <w:t xml:space="preserve">Dicho lo anterior, resulta necesario recordar </w:t>
      </w:r>
      <w:r w:rsidR="009103F4" w:rsidRPr="00E77EA5">
        <w:rPr>
          <w:rFonts w:ascii="Palatino Linotype" w:eastAsia="Palatino Linotype" w:hAnsi="Palatino Linotype" w:cs="Palatino Linotype"/>
          <w:sz w:val="22"/>
          <w:szCs w:val="22"/>
        </w:rPr>
        <w:t xml:space="preserve">que la pretensión de la parte Recurrente es obtener </w:t>
      </w:r>
      <w:r w:rsidR="00DB1026" w:rsidRPr="00E77EA5">
        <w:rPr>
          <w:rFonts w:ascii="Palatino Linotype" w:eastAsia="Palatino Linotype" w:hAnsi="Palatino Linotype" w:cs="Palatino Linotype"/>
          <w:b/>
          <w:bCs/>
          <w:sz w:val="22"/>
          <w:szCs w:val="22"/>
        </w:rPr>
        <w:t>recibos de nómina de la segunda quincena del mes de julio de todo el personal del Ayuntamiento completo sindicalizados, directores, coordinadores, secretarí</w:t>
      </w:r>
      <w:r w:rsidR="00DE5E7C" w:rsidRPr="00E77EA5">
        <w:rPr>
          <w:rFonts w:ascii="Palatino Linotype" w:eastAsia="Palatino Linotype" w:hAnsi="Palatino Linotype" w:cs="Palatino Linotype"/>
          <w:b/>
          <w:bCs/>
          <w:sz w:val="22"/>
          <w:szCs w:val="22"/>
        </w:rPr>
        <w:t>as, policías</w:t>
      </w:r>
    </w:p>
    <w:p w14:paraId="415DC395" w14:textId="77777777" w:rsidR="009103F4" w:rsidRPr="00E77EA5" w:rsidRDefault="009103F4" w:rsidP="00442CE4">
      <w:pPr>
        <w:spacing w:line="360" w:lineRule="auto"/>
        <w:jc w:val="both"/>
        <w:rPr>
          <w:rFonts w:ascii="Palatino Linotype" w:eastAsia="Palatino Linotype" w:hAnsi="Palatino Linotype" w:cs="Palatino Linotype"/>
          <w:b/>
          <w:sz w:val="22"/>
          <w:szCs w:val="22"/>
        </w:rPr>
      </w:pPr>
    </w:p>
    <w:p w14:paraId="468CE5DE" w14:textId="77777777" w:rsidR="00793F71" w:rsidRPr="00E77EA5" w:rsidRDefault="009103F4"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En respuesta, el Tesorero Municipal </w:t>
      </w:r>
      <w:r w:rsidR="00793F71" w:rsidRPr="00E77EA5">
        <w:rPr>
          <w:rFonts w:ascii="Palatino Linotype" w:eastAsia="Palatino Linotype" w:hAnsi="Palatino Linotype" w:cs="Palatino Linotype"/>
          <w:sz w:val="22"/>
          <w:szCs w:val="22"/>
        </w:rPr>
        <w:t>remitió la siguiente información:</w:t>
      </w:r>
    </w:p>
    <w:p w14:paraId="164A9400" w14:textId="77777777" w:rsidR="00793F71" w:rsidRPr="00E77EA5" w:rsidRDefault="00793F71" w:rsidP="00442CE4">
      <w:pPr>
        <w:spacing w:line="360" w:lineRule="auto"/>
        <w:jc w:val="both"/>
        <w:rPr>
          <w:rFonts w:ascii="Palatino Linotype" w:eastAsia="Palatino Linotype" w:hAnsi="Palatino Linotype" w:cs="Palatino Linotype"/>
          <w:sz w:val="22"/>
          <w:szCs w:val="22"/>
        </w:rPr>
      </w:pPr>
    </w:p>
    <w:p w14:paraId="4EFE52A4" w14:textId="3FA09A52" w:rsidR="00793F71" w:rsidRPr="00E77EA5" w:rsidRDefault="009030E7" w:rsidP="009030E7">
      <w:pPr>
        <w:pStyle w:val="Prrafodelista"/>
        <w:numPr>
          <w:ilvl w:val="0"/>
          <w:numId w:val="20"/>
        </w:numPr>
        <w:spacing w:line="360" w:lineRule="auto"/>
        <w:jc w:val="both"/>
        <w:rPr>
          <w:rFonts w:ascii="Palatino Linotype" w:eastAsia="Palatino Linotype" w:hAnsi="Palatino Linotype" w:cs="Palatino Linotype"/>
        </w:rPr>
      </w:pPr>
      <w:r w:rsidRPr="00E77EA5">
        <w:rPr>
          <w:rFonts w:ascii="Palatino Linotype" w:eastAsia="Palatino Linotype" w:hAnsi="Palatino Linotype" w:cs="Palatino Linotype"/>
        </w:rPr>
        <w:t>Cuat</w:t>
      </w:r>
      <w:r w:rsidR="000D0805" w:rsidRPr="00E77EA5">
        <w:rPr>
          <w:rFonts w:ascii="Palatino Linotype" w:eastAsia="Palatino Linotype" w:hAnsi="Palatino Linotype" w:cs="Palatino Linotype"/>
        </w:rPr>
        <w:t xml:space="preserve">ro cientos ochenta y cuatro recibos de nómina, en versión pública. </w:t>
      </w:r>
    </w:p>
    <w:p w14:paraId="3785D7F7" w14:textId="634EECE6" w:rsidR="000D0805" w:rsidRPr="00E77EA5" w:rsidRDefault="000D0805" w:rsidP="000D0805">
      <w:pPr>
        <w:pStyle w:val="Prrafodelista"/>
        <w:numPr>
          <w:ilvl w:val="0"/>
          <w:numId w:val="20"/>
        </w:numPr>
        <w:spacing w:after="0" w:line="360" w:lineRule="auto"/>
        <w:jc w:val="both"/>
        <w:rPr>
          <w:rFonts w:ascii="Palatino Linotype" w:eastAsia="Palatino Linotype" w:hAnsi="Palatino Linotype" w:cs="Palatino Linotype"/>
        </w:rPr>
      </w:pPr>
      <w:r w:rsidRPr="00E77EA5">
        <w:rPr>
          <w:rFonts w:ascii="Palatino Linotype" w:eastAsia="Palatino Linotype" w:hAnsi="Palatino Linotype" w:cs="Palatino Linotype"/>
        </w:rPr>
        <w:t xml:space="preserve">Acta de la XXXIV Sesión Extraordinaria del Comité de Transparencia de Acambay de Ruiz Castañeda, Estado de México, mediante el cual se aprueba las versiones públicas de la información enviada en respuesta. </w:t>
      </w:r>
    </w:p>
    <w:p w14:paraId="0C1A0F23" w14:textId="77777777" w:rsidR="000D0805" w:rsidRPr="00E77EA5" w:rsidRDefault="000D0805" w:rsidP="000D0805">
      <w:pPr>
        <w:pStyle w:val="Prrafodelista"/>
        <w:spacing w:after="0" w:line="360" w:lineRule="auto"/>
        <w:jc w:val="both"/>
        <w:rPr>
          <w:rFonts w:ascii="Palatino Linotype" w:eastAsia="Palatino Linotype" w:hAnsi="Palatino Linotype" w:cs="Palatino Linotype"/>
        </w:rPr>
      </w:pPr>
    </w:p>
    <w:p w14:paraId="7056005B" w14:textId="623E0623" w:rsidR="009103F4" w:rsidRPr="00E77EA5" w:rsidRDefault="009103F4"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Derivado de ello, la parte Recurrente se inconformó </w:t>
      </w:r>
      <w:r w:rsidR="00A960EF" w:rsidRPr="00E77EA5">
        <w:rPr>
          <w:rFonts w:ascii="Palatino Linotype" w:eastAsia="Palatino Linotype" w:hAnsi="Palatino Linotype" w:cs="Palatino Linotype"/>
          <w:sz w:val="22"/>
          <w:szCs w:val="22"/>
        </w:rPr>
        <w:t xml:space="preserve">arguyéndose </w:t>
      </w:r>
      <w:r w:rsidR="000D0805" w:rsidRPr="00E77EA5">
        <w:rPr>
          <w:rFonts w:ascii="Palatino Linotype" w:eastAsia="Palatino Linotype" w:hAnsi="Palatino Linotype" w:cs="Palatino Linotype"/>
          <w:sz w:val="22"/>
          <w:szCs w:val="22"/>
        </w:rPr>
        <w:t xml:space="preserve">la entrega de información incompleta, señalando que no se le habían entregado los recibos de nómina de todo el personal del Ayuntamiento. </w:t>
      </w:r>
    </w:p>
    <w:p w14:paraId="225E3990" w14:textId="77777777" w:rsidR="00157213" w:rsidRPr="00E77EA5" w:rsidRDefault="00157213" w:rsidP="00442CE4">
      <w:pPr>
        <w:spacing w:line="360" w:lineRule="auto"/>
        <w:jc w:val="both"/>
        <w:rPr>
          <w:rFonts w:ascii="Palatino Linotype" w:eastAsia="Palatino Linotype" w:hAnsi="Palatino Linotype" w:cs="Palatino Linotype"/>
          <w:sz w:val="22"/>
          <w:szCs w:val="22"/>
        </w:rPr>
      </w:pPr>
    </w:p>
    <w:p w14:paraId="135995E8" w14:textId="695DE5F0" w:rsidR="009103F4" w:rsidRPr="00E77EA5" w:rsidRDefault="009103F4"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Las partes fueron omisas en rendir manifestaciones. </w:t>
      </w:r>
    </w:p>
    <w:p w14:paraId="524B2385" w14:textId="77777777" w:rsidR="009103F4" w:rsidRPr="00E77EA5" w:rsidRDefault="009103F4" w:rsidP="00442CE4">
      <w:pPr>
        <w:spacing w:line="360" w:lineRule="auto"/>
        <w:jc w:val="both"/>
        <w:rPr>
          <w:rFonts w:ascii="Palatino Linotype" w:eastAsia="Palatino Linotype" w:hAnsi="Palatino Linotype" w:cs="Palatino Linotype"/>
          <w:sz w:val="22"/>
          <w:szCs w:val="22"/>
        </w:rPr>
      </w:pPr>
    </w:p>
    <w:p w14:paraId="17252558" w14:textId="5A1E2F8C" w:rsidR="000D0805" w:rsidRPr="00E77EA5" w:rsidRDefault="000D0805" w:rsidP="000D0805">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E77EA5">
        <w:rPr>
          <w:rFonts w:ascii="Palatino Linotype" w:eastAsia="Palatino Linotype" w:hAnsi="Palatino Linotype" w:cs="Palatino Linotype"/>
          <w:b/>
          <w:sz w:val="22"/>
          <w:szCs w:val="22"/>
          <w:u w:val="single"/>
        </w:rPr>
        <w:t xml:space="preserve">porque no se le proporcionaron </w:t>
      </w:r>
      <w:r w:rsidR="008F6C35" w:rsidRPr="00E77EA5">
        <w:rPr>
          <w:rFonts w:ascii="Palatino Linotype" w:eastAsia="Palatino Linotype" w:hAnsi="Palatino Linotype" w:cs="Palatino Linotype"/>
          <w:b/>
          <w:sz w:val="22"/>
          <w:szCs w:val="22"/>
          <w:u w:val="single"/>
        </w:rPr>
        <w:t>los recibos de nómina de todos los servidores públicos</w:t>
      </w:r>
      <w:r w:rsidRPr="00E77EA5">
        <w:rPr>
          <w:rFonts w:ascii="Palatino Linotype" w:eastAsia="Palatino Linotype" w:hAnsi="Palatino Linotype" w:cs="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07166708" w14:textId="77777777" w:rsidR="000D0805" w:rsidRPr="00E77EA5" w:rsidRDefault="000D0805" w:rsidP="000D0805">
      <w:pPr>
        <w:spacing w:line="360" w:lineRule="auto"/>
        <w:jc w:val="both"/>
        <w:rPr>
          <w:rFonts w:ascii="Palatino Linotype" w:eastAsia="Palatino Linotype" w:hAnsi="Palatino Linotype" w:cs="Palatino Linotype"/>
          <w:sz w:val="22"/>
          <w:szCs w:val="22"/>
        </w:rPr>
      </w:pPr>
    </w:p>
    <w:p w14:paraId="017B4B04" w14:textId="77777777" w:rsidR="000D0805" w:rsidRPr="00E77EA5" w:rsidRDefault="000D0805" w:rsidP="000D0805">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1F99943" w14:textId="77777777" w:rsidR="000D0805" w:rsidRPr="00E77EA5" w:rsidRDefault="000D0805" w:rsidP="000D0805">
      <w:pPr>
        <w:spacing w:line="360" w:lineRule="auto"/>
        <w:jc w:val="both"/>
        <w:rPr>
          <w:rFonts w:ascii="Palatino Linotype" w:eastAsia="Palatino Linotype" w:hAnsi="Palatino Linotype" w:cs="Palatino Linotype"/>
          <w:sz w:val="22"/>
          <w:szCs w:val="22"/>
        </w:rPr>
      </w:pPr>
    </w:p>
    <w:p w14:paraId="0F79A41E" w14:textId="77777777" w:rsidR="000D0805" w:rsidRPr="00E77EA5" w:rsidRDefault="000D0805" w:rsidP="000D0805">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 xml:space="preserve">“REVISIÓN EN AMPARO. LOS RESOLUTIVOS NO COMBATIDOS DEBEN DECLARARSE FIRMES. </w:t>
      </w:r>
      <w:r w:rsidRPr="00E77EA5">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899CCD1" w14:textId="77777777" w:rsidR="000D0805" w:rsidRPr="00E77EA5" w:rsidRDefault="000D0805" w:rsidP="000D0805">
      <w:pPr>
        <w:spacing w:line="360" w:lineRule="auto"/>
        <w:jc w:val="both"/>
        <w:rPr>
          <w:rFonts w:ascii="Palatino Linotype" w:eastAsia="Palatino Linotype" w:hAnsi="Palatino Linotype" w:cs="Palatino Linotype"/>
          <w:sz w:val="22"/>
          <w:szCs w:val="22"/>
        </w:rPr>
      </w:pPr>
    </w:p>
    <w:p w14:paraId="4F53576D" w14:textId="77777777" w:rsidR="000D0805" w:rsidRPr="00E77EA5" w:rsidRDefault="000D0805" w:rsidP="000D0805">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4B4DC0D8" w14:textId="77777777" w:rsidR="000D0805" w:rsidRPr="00E77EA5" w:rsidRDefault="000D0805" w:rsidP="000D0805">
      <w:pPr>
        <w:spacing w:line="360" w:lineRule="auto"/>
        <w:jc w:val="both"/>
        <w:rPr>
          <w:rFonts w:ascii="Palatino Linotype" w:eastAsia="Palatino Linotype" w:hAnsi="Palatino Linotype" w:cs="Palatino Linotype"/>
          <w:sz w:val="22"/>
          <w:szCs w:val="22"/>
        </w:rPr>
      </w:pPr>
    </w:p>
    <w:p w14:paraId="00EC0CEB" w14:textId="77777777" w:rsidR="000D0805" w:rsidRPr="00E77EA5" w:rsidRDefault="000D0805" w:rsidP="000D0805">
      <w:pPr>
        <w:spacing w:line="360" w:lineRule="auto"/>
        <w:jc w:val="both"/>
        <w:rPr>
          <w:rFonts w:ascii="Palatino Linotype" w:hAnsi="Palatino Linotype"/>
          <w:sz w:val="22"/>
          <w:szCs w:val="22"/>
        </w:rPr>
      </w:pPr>
      <w:r w:rsidRPr="00E77EA5">
        <w:rPr>
          <w:rFonts w:ascii="Palatino Linotype" w:hAnsi="Palatino Linotype" w:cs="Arial"/>
          <w:sz w:val="22"/>
          <w:szCs w:val="22"/>
        </w:rPr>
        <w:t>Lo anterior se sustenta con lo plasmado en el criterio</w:t>
      </w:r>
      <w:r w:rsidRPr="00E77EA5">
        <w:rPr>
          <w:rFonts w:ascii="Palatino Linotype" w:hAnsi="Palatino Linotype"/>
          <w:sz w:val="22"/>
          <w:szCs w:val="22"/>
        </w:rPr>
        <w:t xml:space="preserve"> 01/20 emitido por el Instituto Nacional de Transparencia, Acceso a la Información, y Protección de Datos Personales, INAI, que lleva por rubro y texto los siguientes: </w:t>
      </w:r>
    </w:p>
    <w:p w14:paraId="7AB83CCE" w14:textId="77777777" w:rsidR="000D0805" w:rsidRPr="00E77EA5" w:rsidRDefault="000D0805" w:rsidP="000D0805">
      <w:pPr>
        <w:spacing w:line="360" w:lineRule="auto"/>
        <w:jc w:val="both"/>
        <w:rPr>
          <w:rFonts w:ascii="Palatino Linotype" w:hAnsi="Palatino Linotype"/>
          <w:sz w:val="22"/>
          <w:szCs w:val="22"/>
        </w:rPr>
      </w:pPr>
    </w:p>
    <w:p w14:paraId="090195D7" w14:textId="77777777" w:rsidR="000D0805" w:rsidRPr="00E77EA5" w:rsidRDefault="000D0805" w:rsidP="000D0805">
      <w:pPr>
        <w:pStyle w:val="Sinespaciado"/>
        <w:spacing w:line="276" w:lineRule="auto"/>
        <w:ind w:left="567" w:right="902"/>
        <w:jc w:val="both"/>
        <w:rPr>
          <w:rFonts w:ascii="Palatino Linotype" w:hAnsi="Palatino Linotype"/>
          <w:i/>
          <w:iCs/>
          <w:sz w:val="22"/>
          <w:szCs w:val="22"/>
        </w:rPr>
      </w:pPr>
      <w:r w:rsidRPr="00E77EA5">
        <w:rPr>
          <w:rFonts w:ascii="Palatino Linotype" w:hAnsi="Palatino Linotype"/>
          <w:i/>
          <w:iCs/>
          <w:sz w:val="22"/>
          <w:szCs w:val="22"/>
        </w:rPr>
        <w:t>“</w:t>
      </w:r>
      <w:r w:rsidRPr="00E77EA5">
        <w:rPr>
          <w:rFonts w:ascii="Palatino Linotype" w:hAnsi="Palatino Linotype" w:cs="Arial"/>
          <w:b/>
          <w:i/>
          <w:iCs/>
          <w:sz w:val="22"/>
          <w:szCs w:val="22"/>
        </w:rPr>
        <w:t xml:space="preserve">Actos consentidos tácitamente. Improcedencia de su análisis. </w:t>
      </w:r>
      <w:r w:rsidRPr="00E77EA5">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E77EA5">
        <w:rPr>
          <w:rFonts w:ascii="Palatino Linotype" w:hAnsi="Palatino Linotype"/>
          <w:i/>
          <w:iCs/>
          <w:sz w:val="22"/>
          <w:szCs w:val="22"/>
        </w:rPr>
        <w:t>”</w:t>
      </w:r>
    </w:p>
    <w:p w14:paraId="1CDE0072" w14:textId="77777777" w:rsidR="000D0805" w:rsidRPr="00E77EA5" w:rsidRDefault="000D0805" w:rsidP="000D0805">
      <w:pPr>
        <w:pStyle w:val="Sinespaciado"/>
        <w:spacing w:line="360" w:lineRule="auto"/>
        <w:ind w:left="567" w:right="902"/>
        <w:jc w:val="both"/>
        <w:rPr>
          <w:rFonts w:ascii="Palatino Linotype" w:hAnsi="Palatino Linotype"/>
          <w:i/>
          <w:iCs/>
          <w:sz w:val="22"/>
          <w:szCs w:val="22"/>
        </w:rPr>
      </w:pPr>
    </w:p>
    <w:p w14:paraId="0BC3D6C1" w14:textId="77777777" w:rsidR="000D0805" w:rsidRPr="00E77EA5" w:rsidRDefault="000D0805" w:rsidP="000D0805">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73126C92" w14:textId="77777777" w:rsidR="000D0805" w:rsidRPr="00E77EA5" w:rsidRDefault="000D0805" w:rsidP="000D0805">
      <w:pPr>
        <w:spacing w:line="360" w:lineRule="auto"/>
        <w:ind w:left="851" w:right="900"/>
        <w:jc w:val="both"/>
        <w:rPr>
          <w:rFonts w:ascii="Palatino Linotype" w:eastAsia="Palatino Linotype" w:hAnsi="Palatino Linotype" w:cs="Palatino Linotype"/>
          <w:b/>
          <w:i/>
          <w:smallCaps/>
          <w:sz w:val="22"/>
          <w:szCs w:val="22"/>
        </w:rPr>
      </w:pPr>
    </w:p>
    <w:p w14:paraId="24DC21AA" w14:textId="77777777" w:rsidR="000D0805" w:rsidRPr="00E77EA5" w:rsidRDefault="000D0805" w:rsidP="000D0805">
      <w:pPr>
        <w:tabs>
          <w:tab w:val="left" w:pos="851"/>
          <w:tab w:val="left" w:pos="1276"/>
        </w:tabs>
        <w:ind w:left="567" w:right="70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i/>
          <w:smallCaps/>
          <w:sz w:val="22"/>
          <w:szCs w:val="22"/>
        </w:rPr>
        <w:t xml:space="preserve">“ACTOS CONSENTIDOS. SON LOS QUE NO SE IMPUGNAN MEDIANTE EL RECURSO IDÓNEO. </w:t>
      </w:r>
      <w:r w:rsidRPr="00E77EA5">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043DB7" w14:textId="77777777" w:rsidR="000D0805" w:rsidRPr="00E77EA5" w:rsidRDefault="000D0805" w:rsidP="000D080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9C06FD8" w14:textId="102C1568" w:rsidR="000D0805" w:rsidRPr="00E77EA5" w:rsidRDefault="000D0805" w:rsidP="000D0805">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E77EA5">
        <w:rPr>
          <w:rFonts w:ascii="Palatino Linotype" w:eastAsia="Palatino Linotype" w:hAnsi="Palatino Linotype" w:cs="Palatino Linotype"/>
          <w:sz w:val="22"/>
          <w:szCs w:val="22"/>
        </w:rPr>
        <w:t xml:space="preserve">Dicho lo anterior, la información de la que resulta procedente pronunciarse es respecto de </w:t>
      </w:r>
      <w:r w:rsidR="008F6C35" w:rsidRPr="00E77EA5">
        <w:rPr>
          <w:rFonts w:ascii="Palatino Linotype" w:eastAsia="Palatino Linotype" w:hAnsi="Palatino Linotype" w:cs="Palatino Linotype"/>
          <w:b/>
          <w:sz w:val="22"/>
          <w:szCs w:val="22"/>
          <w:u w:val="single"/>
        </w:rPr>
        <w:t xml:space="preserve">los recibos de nómina de los servidores públicos faltantes, no así respecto de la versión pública de los enviados en respuesta. </w:t>
      </w:r>
    </w:p>
    <w:p w14:paraId="6E3FEA0C" w14:textId="77777777" w:rsidR="000D0805" w:rsidRPr="00E77EA5" w:rsidRDefault="000D0805" w:rsidP="00442CE4">
      <w:pPr>
        <w:spacing w:line="360" w:lineRule="auto"/>
        <w:jc w:val="both"/>
        <w:rPr>
          <w:rFonts w:ascii="Palatino Linotype" w:eastAsia="Palatino Linotype" w:hAnsi="Palatino Linotype" w:cs="Palatino Linotype"/>
          <w:sz w:val="22"/>
          <w:szCs w:val="22"/>
        </w:rPr>
      </w:pPr>
    </w:p>
    <w:p w14:paraId="3500990C" w14:textId="10218D06" w:rsidR="00F77983" w:rsidRPr="00E77EA5" w:rsidRDefault="009103F4" w:rsidP="007036CF">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Dicho lo anterior, se procede a contextualizar la información solicitada, para ello, es menester traer a colación lo que establece </w:t>
      </w:r>
      <w:r w:rsidR="00F77983" w:rsidRPr="00E77EA5">
        <w:rPr>
          <w:rFonts w:ascii="Palatino Linotype" w:eastAsia="Palatino Linotype" w:hAnsi="Palatino Linotype" w:cs="Palatino Linotype"/>
          <w:sz w:val="22"/>
          <w:szCs w:val="22"/>
        </w:rPr>
        <w:t xml:space="preserve">el Glosario localizado en la página de Transparencia Presupuestaria de la Secretaría de Hacienda y Crédito Público (consultado en </w:t>
      </w:r>
      <w:hyperlink r:id="rId9">
        <w:r w:rsidR="00F77983" w:rsidRPr="00E77EA5">
          <w:rPr>
            <w:rFonts w:ascii="Palatino Linotype" w:eastAsia="Palatino Linotype" w:hAnsi="Palatino Linotype" w:cs="Palatino Linotype"/>
            <w:sz w:val="22"/>
            <w:szCs w:val="22"/>
            <w:u w:val="single"/>
          </w:rPr>
          <w:t>https://www.transparenciapresupuestaria.gob.mx/es/PTP/Glosario</w:t>
        </w:r>
      </w:hyperlink>
      <w:r w:rsidR="00F77983" w:rsidRPr="00E77EA5">
        <w:rPr>
          <w:rFonts w:ascii="Palatino Linotype" w:eastAsia="Palatino Linotype" w:hAnsi="Palatino Linotype" w:cs="Palatino Linotype"/>
          <w:sz w:val="22"/>
          <w:szCs w:val="22"/>
        </w:rPr>
        <w:t xml:space="preserve">), </w:t>
      </w:r>
      <w:r w:rsidRPr="00E77EA5">
        <w:rPr>
          <w:rFonts w:ascii="Palatino Linotype" w:eastAsia="Palatino Linotype" w:hAnsi="Palatino Linotype" w:cs="Palatino Linotype"/>
          <w:sz w:val="22"/>
          <w:szCs w:val="22"/>
        </w:rPr>
        <w:t>que precisa</w:t>
      </w:r>
      <w:r w:rsidR="00F77983" w:rsidRPr="00E77EA5">
        <w:rPr>
          <w:rFonts w:ascii="Palatino Linotype" w:eastAsia="Palatino Linotype" w:hAnsi="Palatino Linotype" w:cs="Palatino Linotype"/>
          <w:sz w:val="22"/>
          <w:szCs w:val="22"/>
        </w:rPr>
        <w:t xml:space="preserve"> que:</w:t>
      </w:r>
    </w:p>
    <w:p w14:paraId="063DFC65" w14:textId="77777777" w:rsidR="008F6C35" w:rsidRPr="00E77EA5" w:rsidRDefault="008F6C35" w:rsidP="007036CF">
      <w:pPr>
        <w:spacing w:line="360" w:lineRule="auto"/>
        <w:jc w:val="both"/>
        <w:rPr>
          <w:rFonts w:ascii="Palatino Linotype" w:eastAsia="Palatino Linotype" w:hAnsi="Palatino Linotype" w:cs="Palatino Linotype"/>
          <w:sz w:val="22"/>
          <w:szCs w:val="22"/>
        </w:rPr>
      </w:pPr>
    </w:p>
    <w:p w14:paraId="72FC35A7" w14:textId="77777777" w:rsidR="00F77983" w:rsidRPr="00E77EA5" w:rsidRDefault="00F77983" w:rsidP="00442CE4">
      <w:pPr>
        <w:spacing w:line="360" w:lineRule="auto"/>
        <w:jc w:val="center"/>
        <w:rPr>
          <w:rFonts w:ascii="Palatino Linotype" w:eastAsia="Palatino Linotype" w:hAnsi="Palatino Linotype" w:cs="Palatino Linotype"/>
          <w:sz w:val="22"/>
          <w:szCs w:val="22"/>
        </w:rPr>
      </w:pPr>
      <w:r w:rsidRPr="00E77EA5">
        <w:rPr>
          <w:rFonts w:ascii="Palatino Linotype" w:eastAsia="Palatino Linotype" w:hAnsi="Palatino Linotype" w:cs="Palatino Linotype"/>
          <w:noProof/>
          <w:sz w:val="22"/>
          <w:szCs w:val="22"/>
          <w:lang w:val="es-MX"/>
        </w:rPr>
        <w:drawing>
          <wp:inline distT="0" distB="0" distL="0" distR="0" wp14:anchorId="18BC7EA9" wp14:editId="1253D497">
            <wp:extent cx="4186953" cy="119743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50A32EC5" w14:textId="77777777" w:rsidR="00F77983" w:rsidRPr="00E77EA5" w:rsidRDefault="00F77983" w:rsidP="00442CE4">
      <w:pPr>
        <w:spacing w:line="360" w:lineRule="auto"/>
        <w:jc w:val="both"/>
        <w:rPr>
          <w:rFonts w:ascii="Palatino Linotype" w:eastAsia="Palatino Linotype" w:hAnsi="Palatino Linotype" w:cs="Palatino Linotype"/>
          <w:sz w:val="22"/>
          <w:szCs w:val="22"/>
        </w:rPr>
      </w:pPr>
    </w:p>
    <w:p w14:paraId="1F461303" w14:textId="77777777" w:rsidR="00F77983" w:rsidRPr="00E77EA5" w:rsidRDefault="00F77983"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E77EA5">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E77EA5">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5E540C97" w14:textId="77777777" w:rsidR="00F77983" w:rsidRPr="00E77EA5" w:rsidRDefault="00F77983" w:rsidP="00442CE4">
      <w:pPr>
        <w:spacing w:line="360" w:lineRule="auto"/>
        <w:jc w:val="both"/>
        <w:rPr>
          <w:rFonts w:ascii="Palatino Linotype" w:eastAsia="Palatino Linotype" w:hAnsi="Palatino Linotype" w:cs="Palatino Linotype"/>
          <w:sz w:val="22"/>
          <w:szCs w:val="22"/>
        </w:rPr>
      </w:pPr>
    </w:p>
    <w:p w14:paraId="5973E707" w14:textId="77777777" w:rsidR="00F77983" w:rsidRPr="00E77EA5" w:rsidRDefault="00F77983"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Conforme a lo anterior, se puede advertir que la nómina se puede referir a lo siguiente:</w:t>
      </w:r>
    </w:p>
    <w:p w14:paraId="4E72E024" w14:textId="77777777" w:rsidR="00F77983" w:rsidRPr="00E77EA5" w:rsidRDefault="00F77983"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 </w:t>
      </w:r>
    </w:p>
    <w:p w14:paraId="280DB4CC" w14:textId="77777777" w:rsidR="00F77983" w:rsidRPr="00E77EA5" w:rsidRDefault="00F77983" w:rsidP="00442CE4">
      <w:pPr>
        <w:tabs>
          <w:tab w:val="left" w:pos="8222"/>
        </w:tabs>
        <w:ind w:left="567" w:right="70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a)      Relación de trabajadores con las percepciones monetarias de cada uno.</w:t>
      </w:r>
    </w:p>
    <w:p w14:paraId="30DDC948" w14:textId="77777777" w:rsidR="00F77983" w:rsidRPr="00E77EA5" w:rsidRDefault="00F77983" w:rsidP="00442CE4">
      <w:pPr>
        <w:tabs>
          <w:tab w:val="left" w:pos="8222"/>
        </w:tabs>
        <w:ind w:left="567" w:right="70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b)      Recibo individual que contiene las prestaciones y deducciones de un trabajador.</w:t>
      </w:r>
    </w:p>
    <w:p w14:paraId="477F9A76" w14:textId="77777777" w:rsidR="00F77983" w:rsidRPr="00E77EA5" w:rsidRDefault="00F77983" w:rsidP="00442CE4">
      <w:pPr>
        <w:tabs>
          <w:tab w:val="left" w:pos="8222"/>
        </w:tabs>
        <w:ind w:left="567" w:right="70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c)       Listado general de los servidores públicos de una institución o dependencia, en el cual se asientan las percepciones brutas, deducciones y alcance neto de las mismas.</w:t>
      </w:r>
    </w:p>
    <w:p w14:paraId="4D5FB8D7" w14:textId="77777777" w:rsidR="00F77983" w:rsidRPr="00E77EA5" w:rsidRDefault="00F77983" w:rsidP="00442CE4">
      <w:pPr>
        <w:spacing w:line="360" w:lineRule="auto"/>
        <w:ind w:right="49"/>
        <w:jc w:val="both"/>
        <w:rPr>
          <w:rFonts w:ascii="Palatino Linotype" w:eastAsia="Palatino Linotype" w:hAnsi="Palatino Linotype" w:cs="Palatino Linotype"/>
          <w:sz w:val="22"/>
          <w:szCs w:val="22"/>
        </w:rPr>
      </w:pPr>
    </w:p>
    <w:p w14:paraId="05556967" w14:textId="77777777" w:rsidR="00F77983" w:rsidRPr="00E77EA5" w:rsidRDefault="00F77983"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38B9414D" w14:textId="77777777" w:rsidR="00F77983" w:rsidRPr="00E77EA5" w:rsidRDefault="00F77983" w:rsidP="00442CE4">
      <w:pPr>
        <w:spacing w:line="360" w:lineRule="auto"/>
        <w:ind w:right="49"/>
        <w:jc w:val="both"/>
        <w:rPr>
          <w:rFonts w:ascii="Palatino Linotype" w:eastAsia="Palatino Linotype" w:hAnsi="Palatino Linotype" w:cs="Palatino Linotype"/>
          <w:sz w:val="22"/>
          <w:szCs w:val="22"/>
        </w:rPr>
      </w:pPr>
    </w:p>
    <w:p w14:paraId="360AF93F" w14:textId="77777777" w:rsidR="00F77983" w:rsidRPr="00E77EA5" w:rsidRDefault="00F77983"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5E08AA4B" w14:textId="77777777" w:rsidR="00F77983" w:rsidRPr="00E77EA5" w:rsidRDefault="00F77983" w:rsidP="00442CE4">
      <w:pPr>
        <w:spacing w:line="360" w:lineRule="auto"/>
        <w:ind w:right="49"/>
        <w:jc w:val="both"/>
        <w:rPr>
          <w:rFonts w:ascii="Palatino Linotype" w:eastAsia="Palatino Linotype" w:hAnsi="Palatino Linotype" w:cs="Palatino Linotype"/>
          <w:sz w:val="22"/>
          <w:szCs w:val="22"/>
        </w:rPr>
      </w:pPr>
    </w:p>
    <w:p w14:paraId="1B5B1B30" w14:textId="7EE9AB37" w:rsidR="00F77983" w:rsidRPr="00E77EA5" w:rsidRDefault="00F77983" w:rsidP="003B1B3C">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w:t>
      </w:r>
      <w:r w:rsidR="003B1B3C" w:rsidRPr="00E77EA5">
        <w:rPr>
          <w:rFonts w:ascii="Palatino Linotype" w:eastAsia="Palatino Linotype" w:hAnsi="Palatino Linotype" w:cs="Palatino Linotype"/>
          <w:sz w:val="22"/>
          <w:szCs w:val="22"/>
        </w:rPr>
        <w:t>vicio o actividad desarrollada.</w:t>
      </w:r>
    </w:p>
    <w:p w14:paraId="42324E3C" w14:textId="77777777" w:rsidR="008F6C35" w:rsidRPr="00E77EA5" w:rsidRDefault="008F6C35" w:rsidP="00442CE4">
      <w:pPr>
        <w:spacing w:line="360" w:lineRule="auto"/>
        <w:jc w:val="both"/>
        <w:rPr>
          <w:rFonts w:ascii="Palatino Linotype" w:eastAsia="Palatino Linotype" w:hAnsi="Palatino Linotype" w:cs="Palatino Linotype"/>
          <w:sz w:val="22"/>
          <w:szCs w:val="22"/>
        </w:rPr>
      </w:pPr>
    </w:p>
    <w:p w14:paraId="112EB03F" w14:textId="77777777" w:rsidR="00F77983" w:rsidRPr="00E77EA5" w:rsidRDefault="00F77983"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472C1004" w14:textId="77777777" w:rsidR="00F77983" w:rsidRPr="00E77EA5" w:rsidRDefault="00F77983" w:rsidP="00442CE4">
      <w:pPr>
        <w:spacing w:line="360" w:lineRule="auto"/>
        <w:jc w:val="both"/>
        <w:rPr>
          <w:rFonts w:ascii="Palatino Linotype" w:eastAsia="Palatino Linotype" w:hAnsi="Palatino Linotype" w:cs="Palatino Linotype"/>
          <w:sz w:val="22"/>
          <w:szCs w:val="22"/>
        </w:rPr>
      </w:pPr>
    </w:p>
    <w:p w14:paraId="006F4CF6" w14:textId="77777777" w:rsidR="00F77983" w:rsidRPr="00E77EA5" w:rsidRDefault="00F77983" w:rsidP="00442CE4">
      <w:pPr>
        <w:ind w:left="567" w:right="84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ARTÍCULO 220 K</w:t>
      </w:r>
      <w:r w:rsidRPr="00E77EA5">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48E8353C" w14:textId="77777777" w:rsidR="00F77983" w:rsidRPr="00E77EA5" w:rsidRDefault="00F77983" w:rsidP="00442CE4">
      <w:pPr>
        <w:ind w:left="567" w:right="84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0F4F1DA9" w14:textId="77777777" w:rsidR="00F77983" w:rsidRPr="00E77EA5" w:rsidRDefault="00F77983" w:rsidP="00442CE4">
      <w:pPr>
        <w:ind w:left="567" w:right="84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693199AF" w14:textId="77777777" w:rsidR="00F77983" w:rsidRPr="00E77EA5" w:rsidRDefault="00F77983" w:rsidP="00442CE4">
      <w:pPr>
        <w:ind w:left="567" w:right="84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2EE1BEBE" w14:textId="77777777" w:rsidR="00F77983" w:rsidRPr="00E77EA5" w:rsidRDefault="00F77983" w:rsidP="00442CE4">
      <w:pPr>
        <w:ind w:left="567" w:right="84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IV. Recibos o las constancias de deposito o del medio de información magnética o electrónica que sean utilizadas para el pago de salarios, prima vacacional, aguinaldo y demás prestaciones establecidas en la presente ley; </w:t>
      </w:r>
    </w:p>
    <w:p w14:paraId="255F55A4" w14:textId="77777777" w:rsidR="00F77983" w:rsidRPr="00E77EA5" w:rsidRDefault="00F77983" w:rsidP="00442CE4">
      <w:pPr>
        <w:spacing w:line="360" w:lineRule="auto"/>
        <w:ind w:left="567" w:right="843"/>
        <w:jc w:val="both"/>
        <w:rPr>
          <w:rFonts w:ascii="Palatino Linotype" w:eastAsia="Palatino Linotype" w:hAnsi="Palatino Linotype" w:cs="Palatino Linotype"/>
          <w:i/>
          <w:sz w:val="22"/>
          <w:szCs w:val="22"/>
        </w:rPr>
      </w:pPr>
    </w:p>
    <w:p w14:paraId="55654D84" w14:textId="77777777" w:rsidR="00F77983" w:rsidRPr="00E77EA5" w:rsidRDefault="00F77983"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w:t>
      </w:r>
      <w:r w:rsidRPr="00E77EA5">
        <w:rPr>
          <w:rFonts w:ascii="Palatino Linotype" w:eastAsia="Palatino Linotype" w:hAnsi="Palatino Linotype" w:cs="Palatino Linotype"/>
          <w:b/>
          <w:sz w:val="22"/>
          <w:szCs w:val="22"/>
          <w:u w:val="single"/>
        </w:rPr>
        <w:t>que sean utilizadas para el pago de salarios, prima vacacional, aguinaldo y demás prestaciones.</w:t>
      </w:r>
    </w:p>
    <w:p w14:paraId="2A5BB219" w14:textId="77777777" w:rsidR="00F77983" w:rsidRPr="00E77EA5" w:rsidRDefault="00F77983" w:rsidP="00442CE4">
      <w:pPr>
        <w:spacing w:line="360" w:lineRule="auto"/>
        <w:ind w:right="49"/>
        <w:jc w:val="both"/>
        <w:rPr>
          <w:rFonts w:ascii="Palatino Linotype" w:eastAsia="Palatino Linotype" w:hAnsi="Palatino Linotype" w:cs="Palatino Linotype"/>
          <w:sz w:val="22"/>
          <w:szCs w:val="22"/>
        </w:rPr>
      </w:pPr>
    </w:p>
    <w:p w14:paraId="1ACC2733" w14:textId="7C18C4FD" w:rsidR="00F77983" w:rsidRPr="00E77EA5" w:rsidRDefault="00F77983"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En lo que hace a nuestra materia,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5D4A259B" w14:textId="77777777" w:rsidR="009103F4" w:rsidRPr="00E77EA5" w:rsidRDefault="009103F4" w:rsidP="000F233F">
      <w:pPr>
        <w:spacing w:line="360" w:lineRule="auto"/>
        <w:ind w:left="567" w:right="843"/>
        <w:jc w:val="center"/>
        <w:rPr>
          <w:rFonts w:ascii="Palatino Linotype" w:eastAsia="Palatino Linotype" w:hAnsi="Palatino Linotype" w:cs="Palatino Linotype"/>
          <w:b/>
          <w:i/>
          <w:sz w:val="22"/>
          <w:szCs w:val="22"/>
        </w:rPr>
      </w:pPr>
    </w:p>
    <w:p w14:paraId="42C2B985" w14:textId="77777777" w:rsidR="00F77983" w:rsidRPr="00E77EA5" w:rsidRDefault="00F77983" w:rsidP="00442CE4">
      <w:pPr>
        <w:ind w:left="567" w:right="843"/>
        <w:jc w:val="center"/>
        <w:rPr>
          <w:rFonts w:ascii="Palatino Linotype" w:eastAsia="Palatino Linotype" w:hAnsi="Palatino Linotype" w:cs="Palatino Linotype"/>
          <w:b/>
          <w:i/>
          <w:sz w:val="22"/>
          <w:szCs w:val="22"/>
        </w:rPr>
      </w:pPr>
      <w:r w:rsidRPr="00E77EA5">
        <w:rPr>
          <w:rFonts w:ascii="Palatino Linotype" w:eastAsia="Palatino Linotype" w:hAnsi="Palatino Linotype" w:cs="Palatino Linotype"/>
          <w:b/>
          <w:i/>
          <w:sz w:val="22"/>
          <w:szCs w:val="22"/>
        </w:rPr>
        <w:t>Ley de Transparencia y Acceso a la Información Pública del Estado de México y Municipios</w:t>
      </w:r>
    </w:p>
    <w:p w14:paraId="435403E6" w14:textId="77777777" w:rsidR="00F77983" w:rsidRPr="00E77EA5" w:rsidRDefault="00F77983" w:rsidP="00442CE4">
      <w:pPr>
        <w:ind w:left="567" w:right="843"/>
        <w:jc w:val="both"/>
        <w:rPr>
          <w:rFonts w:ascii="Palatino Linotype" w:eastAsia="Palatino Linotype" w:hAnsi="Palatino Linotype" w:cs="Palatino Linotype"/>
          <w:i/>
          <w:sz w:val="22"/>
          <w:szCs w:val="22"/>
        </w:rPr>
      </w:pPr>
    </w:p>
    <w:p w14:paraId="09266D91" w14:textId="77777777" w:rsidR="00F77983" w:rsidRPr="00E77EA5" w:rsidRDefault="00F77983" w:rsidP="00442CE4">
      <w:pPr>
        <w:ind w:left="567" w:right="84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Artículo 92.</w:t>
      </w:r>
      <w:r w:rsidRPr="00E77EA5">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461371" w14:textId="77777777" w:rsidR="00F77983" w:rsidRPr="00E77EA5" w:rsidRDefault="00F77983" w:rsidP="00442CE4">
      <w:pPr>
        <w:ind w:left="567" w:right="84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75649FA1" w14:textId="77777777" w:rsidR="00F77983" w:rsidRPr="00E77EA5" w:rsidRDefault="00F77983" w:rsidP="00442CE4">
      <w:pPr>
        <w:ind w:left="567" w:right="843"/>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C42F0C3" w14:textId="77777777" w:rsidR="00F77983" w:rsidRPr="00E77EA5" w:rsidRDefault="00F77983" w:rsidP="00442CE4">
      <w:pPr>
        <w:spacing w:line="360" w:lineRule="auto"/>
        <w:ind w:right="134"/>
        <w:jc w:val="both"/>
        <w:rPr>
          <w:rFonts w:ascii="Palatino Linotype" w:eastAsia="Palatino Linotype" w:hAnsi="Palatino Linotype" w:cs="Palatino Linotype"/>
          <w:sz w:val="22"/>
          <w:szCs w:val="22"/>
        </w:rPr>
      </w:pPr>
    </w:p>
    <w:p w14:paraId="76233855" w14:textId="5CC5A46F" w:rsidR="009103F4" w:rsidRPr="00E77EA5" w:rsidRDefault="00F77983" w:rsidP="00442CE4">
      <w:pPr>
        <w:spacing w:line="360" w:lineRule="auto"/>
        <w:ind w:right="134"/>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w:t>
      </w:r>
      <w:r w:rsidR="00295C46" w:rsidRPr="00E77EA5">
        <w:rPr>
          <w:rFonts w:ascii="Palatino Linotype" w:eastAsia="Palatino Linotype" w:hAnsi="Palatino Linotype" w:cs="Palatino Linotype"/>
          <w:sz w:val="22"/>
          <w:szCs w:val="22"/>
        </w:rPr>
        <w:t xml:space="preserve">nera actualizada y permanente. </w:t>
      </w:r>
    </w:p>
    <w:p w14:paraId="0962DF33" w14:textId="77777777" w:rsidR="00371D66" w:rsidRPr="00E77EA5" w:rsidRDefault="00371D66" w:rsidP="00442CE4">
      <w:pPr>
        <w:spacing w:line="360" w:lineRule="auto"/>
        <w:ind w:right="-7"/>
        <w:jc w:val="both"/>
        <w:rPr>
          <w:rFonts w:ascii="Palatino Linotype" w:hAnsi="Palatino Linotype"/>
          <w:sz w:val="22"/>
          <w:szCs w:val="22"/>
        </w:rPr>
      </w:pPr>
    </w:p>
    <w:p w14:paraId="31195C6E" w14:textId="607C3C0F" w:rsidR="00371D66" w:rsidRPr="00E77EA5" w:rsidRDefault="00371D66"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Del mismo modo, es dable recordar que, de las constancias que obran en el expediente se logra vislumbrar que el Sujeto Obligado, turnó la solicitud de información a la Tesorería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4FBA494" w14:textId="77777777" w:rsidR="00371D66" w:rsidRPr="00E77EA5" w:rsidRDefault="00371D66" w:rsidP="00442CE4">
      <w:pPr>
        <w:spacing w:line="360" w:lineRule="auto"/>
        <w:ind w:right="49"/>
        <w:jc w:val="both"/>
        <w:rPr>
          <w:rFonts w:ascii="Palatino Linotype" w:eastAsia="Palatino Linotype" w:hAnsi="Palatino Linotype" w:cs="Palatino Linotype"/>
          <w:sz w:val="22"/>
          <w:szCs w:val="22"/>
        </w:rPr>
      </w:pPr>
    </w:p>
    <w:p w14:paraId="34E59995" w14:textId="77777777" w:rsidR="00371D66" w:rsidRPr="00E77EA5" w:rsidRDefault="00371D66" w:rsidP="00442CE4">
      <w:pPr>
        <w:pStyle w:val="Prrafodelista"/>
        <w:numPr>
          <w:ilvl w:val="3"/>
          <w:numId w:val="11"/>
        </w:numPr>
        <w:spacing w:after="0" w:line="360" w:lineRule="auto"/>
        <w:ind w:left="567" w:right="560"/>
        <w:jc w:val="both"/>
        <w:rPr>
          <w:rFonts w:ascii="Palatino Linotype" w:eastAsia="Palatino Linotype" w:hAnsi="Palatino Linotype" w:cs="Palatino Linotype"/>
        </w:rPr>
      </w:pPr>
      <w:r w:rsidRPr="00E77EA5">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741BE78" w14:textId="77777777" w:rsidR="00371D66" w:rsidRPr="00E77EA5" w:rsidRDefault="00371D66" w:rsidP="00442CE4">
      <w:pPr>
        <w:spacing w:line="360" w:lineRule="auto"/>
        <w:ind w:left="567" w:right="560"/>
        <w:jc w:val="both"/>
        <w:rPr>
          <w:rFonts w:ascii="Palatino Linotype" w:eastAsia="Palatino Linotype" w:hAnsi="Palatino Linotype" w:cs="Palatino Linotype"/>
          <w:sz w:val="22"/>
          <w:szCs w:val="22"/>
        </w:rPr>
      </w:pPr>
    </w:p>
    <w:p w14:paraId="6034FD86" w14:textId="77777777" w:rsidR="00371D66" w:rsidRPr="00E77EA5" w:rsidRDefault="00371D66" w:rsidP="00442CE4">
      <w:pPr>
        <w:pStyle w:val="Prrafodelista"/>
        <w:numPr>
          <w:ilvl w:val="3"/>
          <w:numId w:val="11"/>
        </w:numPr>
        <w:spacing w:after="0" w:line="360" w:lineRule="auto"/>
        <w:ind w:left="567" w:right="560"/>
        <w:jc w:val="both"/>
        <w:rPr>
          <w:rFonts w:ascii="Palatino Linotype" w:eastAsia="Palatino Linotype" w:hAnsi="Palatino Linotype" w:cs="Palatino Linotype"/>
        </w:rPr>
      </w:pPr>
      <w:r w:rsidRPr="00E77EA5">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BEEE827" w14:textId="77777777" w:rsidR="00371D66" w:rsidRPr="00E77EA5" w:rsidRDefault="00371D66" w:rsidP="00442CE4">
      <w:pPr>
        <w:spacing w:line="360" w:lineRule="auto"/>
        <w:ind w:right="49"/>
        <w:jc w:val="both"/>
        <w:rPr>
          <w:rFonts w:ascii="Palatino Linotype" w:eastAsia="Palatino Linotype" w:hAnsi="Palatino Linotype" w:cs="Palatino Linotype"/>
          <w:sz w:val="22"/>
          <w:szCs w:val="22"/>
        </w:rPr>
      </w:pPr>
    </w:p>
    <w:p w14:paraId="474CFE47" w14:textId="77777777" w:rsidR="00371D66" w:rsidRPr="00E77EA5" w:rsidRDefault="00371D66"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25E62695" w14:textId="77777777" w:rsidR="00371D66" w:rsidRPr="00E77EA5" w:rsidRDefault="00371D66" w:rsidP="00442CE4">
      <w:pPr>
        <w:spacing w:line="360" w:lineRule="auto"/>
        <w:ind w:right="49"/>
        <w:jc w:val="both"/>
        <w:rPr>
          <w:rFonts w:ascii="Palatino Linotype" w:eastAsia="Palatino Linotype" w:hAnsi="Palatino Linotype" w:cs="Palatino Linotype"/>
          <w:sz w:val="22"/>
          <w:szCs w:val="22"/>
        </w:rPr>
      </w:pPr>
    </w:p>
    <w:p w14:paraId="7F6CB3E0" w14:textId="19AE0FBB" w:rsidR="008F6C35" w:rsidRPr="00E77EA5" w:rsidRDefault="009103F4" w:rsidP="008A6594">
      <w:pPr>
        <w:spacing w:line="360" w:lineRule="auto"/>
        <w:ind w:right="49"/>
        <w:jc w:val="both"/>
        <w:rPr>
          <w:rFonts w:ascii="Palatino Linotype" w:eastAsia="Palatino Linotype" w:hAnsi="Palatino Linotype" w:cs="Palatino Linotype"/>
          <w:b/>
          <w:bCs/>
          <w:sz w:val="22"/>
          <w:szCs w:val="22"/>
        </w:rPr>
      </w:pPr>
      <w:r w:rsidRPr="00E77EA5">
        <w:rPr>
          <w:rFonts w:ascii="Palatino Linotype" w:eastAsia="Palatino Linotype" w:hAnsi="Palatino Linotype" w:cs="Palatino Linotype"/>
          <w:bCs/>
          <w:sz w:val="22"/>
          <w:szCs w:val="22"/>
        </w:rPr>
        <w:t xml:space="preserve">Ahora bien, en cuanto hace a los agravios hechos </w:t>
      </w:r>
      <w:r w:rsidR="00A960EF" w:rsidRPr="00E77EA5">
        <w:rPr>
          <w:rFonts w:ascii="Palatino Linotype" w:eastAsia="Palatino Linotype" w:hAnsi="Palatino Linotype" w:cs="Palatino Linotype"/>
          <w:bCs/>
          <w:sz w:val="22"/>
          <w:szCs w:val="22"/>
        </w:rPr>
        <w:t xml:space="preserve">valer por la parte Recurrente, se tiene que </w:t>
      </w:r>
      <w:r w:rsidR="00793F71" w:rsidRPr="00E77EA5">
        <w:rPr>
          <w:rFonts w:ascii="Palatino Linotype" w:eastAsia="Palatino Linotype" w:hAnsi="Palatino Linotype" w:cs="Palatino Linotype"/>
          <w:bCs/>
          <w:sz w:val="22"/>
          <w:szCs w:val="22"/>
        </w:rPr>
        <w:t xml:space="preserve">del análisis a </w:t>
      </w:r>
      <w:r w:rsidR="008F6C35" w:rsidRPr="00E77EA5">
        <w:rPr>
          <w:rFonts w:ascii="Palatino Linotype" w:eastAsia="Palatino Linotype" w:hAnsi="Palatino Linotype" w:cs="Palatino Linotype"/>
          <w:bCs/>
          <w:sz w:val="22"/>
          <w:szCs w:val="22"/>
        </w:rPr>
        <w:t xml:space="preserve">las documentales enviadas en </w:t>
      </w:r>
      <w:r w:rsidR="00E7339E" w:rsidRPr="00E77EA5">
        <w:rPr>
          <w:rFonts w:ascii="Palatino Linotype" w:eastAsia="Palatino Linotype" w:hAnsi="Palatino Linotype" w:cs="Palatino Linotype"/>
          <w:bCs/>
          <w:sz w:val="22"/>
          <w:szCs w:val="22"/>
        </w:rPr>
        <w:t>respuesta</w:t>
      </w:r>
      <w:r w:rsidR="008F6C35" w:rsidRPr="00E77EA5">
        <w:rPr>
          <w:rFonts w:ascii="Palatino Linotype" w:eastAsia="Palatino Linotype" w:hAnsi="Palatino Linotype" w:cs="Palatino Linotype"/>
          <w:bCs/>
          <w:sz w:val="22"/>
          <w:szCs w:val="22"/>
        </w:rPr>
        <w:t xml:space="preserve"> por parte del Sujeto Obligado, </w:t>
      </w:r>
      <w:r w:rsidR="00E7339E" w:rsidRPr="00E77EA5">
        <w:rPr>
          <w:rFonts w:ascii="Palatino Linotype" w:eastAsia="Palatino Linotype" w:hAnsi="Palatino Linotype" w:cs="Palatino Linotype"/>
          <w:bCs/>
          <w:sz w:val="22"/>
          <w:szCs w:val="22"/>
        </w:rPr>
        <w:t>se advierte que</w:t>
      </w:r>
      <w:r w:rsidR="00DA6D4A" w:rsidRPr="00E77EA5">
        <w:rPr>
          <w:rFonts w:ascii="Palatino Linotype" w:eastAsia="Palatino Linotype" w:hAnsi="Palatino Linotype" w:cs="Palatino Linotype"/>
          <w:bCs/>
          <w:sz w:val="22"/>
          <w:szCs w:val="22"/>
        </w:rPr>
        <w:t>, de manera enunciativa, más no limitativa,</w:t>
      </w:r>
      <w:r w:rsidR="00E7339E" w:rsidRPr="00E77EA5">
        <w:rPr>
          <w:rFonts w:ascii="Palatino Linotype" w:eastAsia="Palatino Linotype" w:hAnsi="Palatino Linotype" w:cs="Palatino Linotype"/>
          <w:bCs/>
          <w:sz w:val="22"/>
          <w:szCs w:val="22"/>
        </w:rPr>
        <w:t xml:space="preserve"> </w:t>
      </w:r>
      <w:r w:rsidR="00E7339E" w:rsidRPr="00E77EA5">
        <w:rPr>
          <w:rFonts w:ascii="Palatino Linotype" w:eastAsia="Palatino Linotype" w:hAnsi="Palatino Linotype" w:cs="Palatino Linotype"/>
          <w:b/>
          <w:bCs/>
          <w:sz w:val="22"/>
          <w:szCs w:val="22"/>
          <w:u w:val="single"/>
        </w:rPr>
        <w:t xml:space="preserve">no se entregaron los recibos de nómina de todos los servidores públicos adscritos a la Dirección de Seguridad </w:t>
      </w:r>
      <w:r w:rsidR="00454697" w:rsidRPr="00E77EA5">
        <w:rPr>
          <w:rFonts w:ascii="Palatino Linotype" w:eastAsia="Palatino Linotype" w:hAnsi="Palatino Linotype" w:cs="Palatino Linotype"/>
          <w:b/>
          <w:bCs/>
          <w:sz w:val="22"/>
          <w:szCs w:val="22"/>
          <w:u w:val="single"/>
        </w:rPr>
        <w:t>Pública</w:t>
      </w:r>
      <w:r w:rsidR="00454697" w:rsidRPr="00E77EA5">
        <w:rPr>
          <w:rFonts w:ascii="Palatino Linotype" w:eastAsia="Palatino Linotype" w:hAnsi="Palatino Linotype" w:cs="Palatino Linotype"/>
          <w:bCs/>
          <w:sz w:val="22"/>
          <w:szCs w:val="22"/>
        </w:rPr>
        <w:t xml:space="preserve">, por lo que, </w:t>
      </w:r>
      <w:r w:rsidR="00454697" w:rsidRPr="00E77EA5">
        <w:rPr>
          <w:rFonts w:ascii="Palatino Linotype" w:eastAsia="Palatino Linotype" w:hAnsi="Palatino Linotype" w:cs="Palatino Linotype"/>
          <w:b/>
          <w:bCs/>
          <w:sz w:val="22"/>
          <w:szCs w:val="22"/>
        </w:rPr>
        <w:t xml:space="preserve">la respuesta del Ayuntamiento es incompleta. </w:t>
      </w:r>
    </w:p>
    <w:p w14:paraId="083D8B78" w14:textId="77777777" w:rsidR="008F6C35" w:rsidRPr="00E77EA5" w:rsidRDefault="008F6C35" w:rsidP="008A6594">
      <w:pPr>
        <w:spacing w:line="360" w:lineRule="auto"/>
        <w:ind w:right="49"/>
        <w:jc w:val="both"/>
        <w:rPr>
          <w:rFonts w:ascii="Palatino Linotype" w:eastAsia="Palatino Linotype" w:hAnsi="Palatino Linotype" w:cs="Palatino Linotype"/>
          <w:bCs/>
          <w:sz w:val="22"/>
          <w:szCs w:val="22"/>
          <w:lang w:val="es-MX"/>
        </w:rPr>
      </w:pPr>
    </w:p>
    <w:p w14:paraId="4C7F3025" w14:textId="2C8DB76E" w:rsidR="00DF700C" w:rsidRPr="00E77EA5" w:rsidRDefault="009103F4" w:rsidP="008A659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En ese sentido, se considera que, el derecho de acceso a la información no fue garantizado por parte del Sujeto Obligado y, e</w:t>
      </w:r>
      <w:r w:rsidR="00295C46" w:rsidRPr="00E77EA5">
        <w:rPr>
          <w:rFonts w:ascii="Palatino Linotype" w:eastAsia="Palatino Linotype" w:hAnsi="Palatino Linotype" w:cs="Palatino Linotype"/>
          <w:sz w:val="22"/>
          <w:szCs w:val="22"/>
        </w:rPr>
        <w:t>n consecuencia, se determina que los agravios hechos valer por el Solicitante devienen</w:t>
      </w:r>
      <w:r w:rsidR="0076204D" w:rsidRPr="00E77EA5">
        <w:rPr>
          <w:rFonts w:ascii="Palatino Linotype" w:eastAsia="Palatino Linotype" w:hAnsi="Palatino Linotype" w:cs="Palatino Linotype"/>
          <w:sz w:val="22"/>
          <w:szCs w:val="22"/>
        </w:rPr>
        <w:t xml:space="preserve"> </w:t>
      </w:r>
      <w:r w:rsidR="00295C46" w:rsidRPr="00E77EA5">
        <w:rPr>
          <w:rFonts w:ascii="Palatino Linotype" w:eastAsia="Palatino Linotype" w:hAnsi="Palatino Linotype" w:cs="Palatino Linotype"/>
          <w:b/>
          <w:sz w:val="22"/>
          <w:szCs w:val="22"/>
        </w:rPr>
        <w:t>FUNDADOS</w:t>
      </w:r>
      <w:r w:rsidR="00295C46" w:rsidRPr="00E77EA5">
        <w:rPr>
          <w:rFonts w:ascii="Palatino Linotype" w:eastAsia="Palatino Linotype" w:hAnsi="Palatino Linotype" w:cs="Palatino Linotype"/>
          <w:sz w:val="22"/>
          <w:szCs w:val="22"/>
        </w:rPr>
        <w:t xml:space="preserve"> y, en consecuencia, se </w:t>
      </w:r>
      <w:r w:rsidR="00454697" w:rsidRPr="00E77EA5">
        <w:rPr>
          <w:rFonts w:ascii="Palatino Linotype" w:eastAsia="Palatino Linotype" w:hAnsi="Palatino Linotype" w:cs="Palatino Linotype"/>
          <w:b/>
          <w:sz w:val="22"/>
          <w:szCs w:val="22"/>
        </w:rPr>
        <w:t>MODIFICAR</w:t>
      </w:r>
      <w:r w:rsidR="00295C46" w:rsidRPr="00E77EA5">
        <w:rPr>
          <w:rFonts w:ascii="Palatino Linotype" w:eastAsia="Palatino Linotype" w:hAnsi="Palatino Linotype" w:cs="Palatino Linotype"/>
          <w:b/>
          <w:sz w:val="22"/>
          <w:szCs w:val="22"/>
        </w:rPr>
        <w:t xml:space="preserve"> </w:t>
      </w:r>
      <w:r w:rsidR="00295C46" w:rsidRPr="00E77EA5">
        <w:rPr>
          <w:rFonts w:ascii="Palatino Linotype" w:eastAsia="Palatino Linotype" w:hAnsi="Palatino Linotype" w:cs="Palatino Linotype"/>
          <w:sz w:val="22"/>
          <w:szCs w:val="22"/>
        </w:rPr>
        <w:t xml:space="preserve">la respuesta otorgada por </w:t>
      </w:r>
      <w:r w:rsidRPr="00E77EA5">
        <w:rPr>
          <w:rFonts w:ascii="Palatino Linotype" w:eastAsia="Palatino Linotype" w:hAnsi="Palatino Linotype" w:cs="Palatino Linotype"/>
          <w:sz w:val="22"/>
          <w:szCs w:val="22"/>
        </w:rPr>
        <w:t>el Sujeto Obligado</w:t>
      </w:r>
      <w:r w:rsidR="00295C46" w:rsidRPr="00E77EA5">
        <w:rPr>
          <w:rFonts w:ascii="Palatino Linotype" w:eastAsia="Palatino Linotype" w:hAnsi="Palatino Linotype" w:cs="Palatino Linotype"/>
          <w:sz w:val="22"/>
          <w:szCs w:val="22"/>
        </w:rPr>
        <w:t xml:space="preserve"> y, se le </w:t>
      </w:r>
      <w:r w:rsidR="00295C46" w:rsidRPr="00E77EA5">
        <w:rPr>
          <w:rFonts w:ascii="Palatino Linotype" w:eastAsia="Palatino Linotype" w:hAnsi="Palatino Linotype" w:cs="Palatino Linotype"/>
          <w:b/>
          <w:sz w:val="22"/>
          <w:szCs w:val="22"/>
        </w:rPr>
        <w:t xml:space="preserve">ORDENA </w:t>
      </w:r>
      <w:r w:rsidR="00295C46" w:rsidRPr="00E77EA5">
        <w:rPr>
          <w:rFonts w:ascii="Palatino Linotype" w:eastAsia="Palatino Linotype" w:hAnsi="Palatino Linotype" w:cs="Palatino Linotype"/>
          <w:sz w:val="22"/>
          <w:szCs w:val="22"/>
        </w:rPr>
        <w:t>haga entrega, vía Sistema de Acces</w:t>
      </w:r>
      <w:r w:rsidR="0076204D" w:rsidRPr="00E77EA5">
        <w:rPr>
          <w:rFonts w:ascii="Palatino Linotype" w:eastAsia="Palatino Linotype" w:hAnsi="Palatino Linotype" w:cs="Palatino Linotype"/>
          <w:sz w:val="22"/>
          <w:szCs w:val="22"/>
        </w:rPr>
        <w:t xml:space="preserve">o a la Información Mexiquense, </w:t>
      </w:r>
      <w:r w:rsidR="00454697" w:rsidRPr="00E77EA5">
        <w:rPr>
          <w:rFonts w:ascii="Palatino Linotype" w:eastAsia="Palatino Linotype" w:hAnsi="Palatino Linotype" w:cs="Palatino Linotype"/>
          <w:sz w:val="22"/>
          <w:szCs w:val="22"/>
        </w:rPr>
        <w:t xml:space="preserve">en versión pública, los recibos de nómina faltantes correspondientes a la segunda quincena del mes de julio de dos mil veinticinco. </w:t>
      </w:r>
    </w:p>
    <w:p w14:paraId="2DC83EE6" w14:textId="77777777" w:rsidR="008A6594" w:rsidRPr="00E77EA5" w:rsidRDefault="008A6594" w:rsidP="008A6594">
      <w:pPr>
        <w:spacing w:line="360" w:lineRule="auto"/>
        <w:ind w:right="49"/>
        <w:jc w:val="both"/>
        <w:rPr>
          <w:rFonts w:ascii="Palatino Linotype" w:hAnsi="Palatino Linotype"/>
          <w:sz w:val="22"/>
          <w:szCs w:val="22"/>
        </w:rPr>
      </w:pPr>
    </w:p>
    <w:p w14:paraId="4107E53A" w14:textId="0211D28C" w:rsidR="00295C46" w:rsidRPr="00E77EA5" w:rsidRDefault="00295C46"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59E261E" w14:textId="77777777" w:rsidR="00DA6D4A" w:rsidRPr="00E77EA5" w:rsidRDefault="00DA6D4A" w:rsidP="00442CE4">
      <w:pPr>
        <w:spacing w:line="360" w:lineRule="auto"/>
        <w:jc w:val="both"/>
        <w:rPr>
          <w:rFonts w:ascii="Palatino Linotype" w:eastAsia="Palatino Linotype" w:hAnsi="Palatino Linotype" w:cs="Palatino Linotype"/>
          <w:sz w:val="22"/>
          <w:szCs w:val="22"/>
        </w:rPr>
      </w:pPr>
    </w:p>
    <w:p w14:paraId="6C6B3B23" w14:textId="77777777" w:rsidR="00DA6D4A" w:rsidRPr="00E77EA5" w:rsidRDefault="00DA6D4A" w:rsidP="00442CE4">
      <w:pPr>
        <w:spacing w:line="360" w:lineRule="auto"/>
        <w:jc w:val="both"/>
        <w:rPr>
          <w:rFonts w:ascii="Palatino Linotype" w:eastAsia="Palatino Linotype" w:hAnsi="Palatino Linotype" w:cs="Palatino Linotype"/>
          <w:sz w:val="22"/>
          <w:szCs w:val="22"/>
        </w:rPr>
      </w:pPr>
    </w:p>
    <w:p w14:paraId="3676D09F" w14:textId="2E0FDC65" w:rsidR="00DA6D4A" w:rsidRPr="00E77EA5" w:rsidRDefault="00DA6D4A" w:rsidP="00DA6D4A">
      <w:pPr>
        <w:numPr>
          <w:ilvl w:val="0"/>
          <w:numId w:val="25"/>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 xml:space="preserve">De la vista a la Dirección General de Protección de Datos Personales. </w:t>
      </w:r>
    </w:p>
    <w:p w14:paraId="68C8A560" w14:textId="77777777" w:rsidR="00DA6D4A" w:rsidRPr="00E77EA5" w:rsidRDefault="00DA6D4A" w:rsidP="00DA6D4A">
      <w:p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p>
    <w:p w14:paraId="072E246E" w14:textId="08630807" w:rsidR="00DA6D4A" w:rsidRPr="00E77EA5" w:rsidRDefault="00DA6D4A" w:rsidP="00DA6D4A">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Ahora bien, de la información proporcionada en respuesta, se logra advertir que el Sujeto Obligado dejó visibles datos personales confidenciales, tal como lo son los descuentos por cuotas sindicales, circunstancia que vulnera lo previsto en el artículo 143, fracción I, de la Ley de Transparencia y Acceso a la Información Pública del Estado de México y Municipios, por los argumentos expuestos anteriormente.  </w:t>
      </w:r>
    </w:p>
    <w:p w14:paraId="10383A13" w14:textId="77777777" w:rsidR="00DA6D4A" w:rsidRPr="00E77EA5" w:rsidRDefault="00DA6D4A" w:rsidP="00DA6D4A">
      <w:pPr>
        <w:spacing w:line="360" w:lineRule="auto"/>
        <w:jc w:val="both"/>
        <w:rPr>
          <w:rFonts w:ascii="Palatino Linotype" w:eastAsia="Palatino Linotype" w:hAnsi="Palatino Linotype" w:cs="Palatino Linotype"/>
          <w:strike/>
          <w:sz w:val="22"/>
          <w:szCs w:val="22"/>
        </w:rPr>
      </w:pPr>
    </w:p>
    <w:p w14:paraId="5F2914AE" w14:textId="43F97B7B" w:rsidR="00DA6D4A" w:rsidRPr="00E77EA5" w:rsidRDefault="00DA6D4A"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450EA4FF" w14:textId="77777777" w:rsidR="009103F4" w:rsidRPr="00E77EA5" w:rsidRDefault="009103F4" w:rsidP="00442CE4">
      <w:pPr>
        <w:spacing w:line="360" w:lineRule="auto"/>
        <w:jc w:val="both"/>
        <w:rPr>
          <w:rFonts w:ascii="Palatino Linotype" w:eastAsia="Palatino Linotype" w:hAnsi="Palatino Linotype" w:cs="Palatino Linotype"/>
          <w:sz w:val="22"/>
          <w:szCs w:val="22"/>
        </w:rPr>
      </w:pPr>
    </w:p>
    <w:p w14:paraId="7A58A610" w14:textId="77777777" w:rsidR="002B43B6" w:rsidRPr="00E77EA5" w:rsidRDefault="002B43B6" w:rsidP="002B43B6">
      <w:pPr>
        <w:tabs>
          <w:tab w:val="left" w:pos="709"/>
        </w:tabs>
        <w:spacing w:line="360" w:lineRule="auto"/>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 xml:space="preserve">Quinto. Versión Pública. </w:t>
      </w:r>
      <w:r w:rsidRPr="00E77EA5">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5E7BBCF"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161CC1C1"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6841BC83" w14:textId="77777777" w:rsidR="002B43B6" w:rsidRPr="00E77EA5" w:rsidRDefault="002B43B6" w:rsidP="002B43B6">
      <w:pPr>
        <w:spacing w:line="360" w:lineRule="auto"/>
        <w:ind w:right="902"/>
        <w:jc w:val="both"/>
        <w:rPr>
          <w:rFonts w:ascii="Palatino Linotype" w:eastAsia="Palatino Linotype" w:hAnsi="Palatino Linotype" w:cs="Palatino Linotype"/>
          <w:i/>
          <w:sz w:val="22"/>
          <w:szCs w:val="22"/>
        </w:rPr>
      </w:pPr>
    </w:p>
    <w:p w14:paraId="3CE9DEA8"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Por lo anterior, es indispensable mencionar que, en los documentos que se determina ordenar contienen datos los cuales son necesarios de analizar, al tenor de lo siguiente: </w:t>
      </w:r>
    </w:p>
    <w:p w14:paraId="730FB08A"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3BF49259" w14:textId="77777777" w:rsidR="002B43B6" w:rsidRPr="00E77EA5" w:rsidRDefault="002B43B6" w:rsidP="002B43B6">
      <w:pPr>
        <w:numPr>
          <w:ilvl w:val="0"/>
          <w:numId w:val="21"/>
        </w:numPr>
        <w:spacing w:line="360" w:lineRule="auto"/>
        <w:ind w:left="567"/>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Clave Única de Registro de Población (CURP)</w:t>
      </w:r>
    </w:p>
    <w:p w14:paraId="309F2FAF"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65F50DC3"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51DCCBB"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6343E212"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E44B8F6"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6D7888D6"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En ese orden de ideas, la Secretaría de Gobernación en las direcciones </w:t>
      </w:r>
      <w:hyperlink r:id="rId12">
        <w:r w:rsidRPr="00E77EA5">
          <w:rPr>
            <w:rFonts w:ascii="Palatino Linotype" w:eastAsia="Palatino Linotype" w:hAnsi="Palatino Linotype" w:cs="Palatino Linotype"/>
            <w:sz w:val="22"/>
            <w:szCs w:val="22"/>
            <w:u w:val="single"/>
          </w:rPr>
          <w:t>https://consultas.curp.gob.mx/CurpSP/html/informacionecurpPS.html</w:t>
        </w:r>
      </w:hyperlink>
      <w:r w:rsidRPr="00E77EA5">
        <w:rPr>
          <w:rFonts w:ascii="Palatino Linotype" w:eastAsia="Palatino Linotype" w:hAnsi="Palatino Linotype" w:cs="Palatino Linotype"/>
          <w:sz w:val="22"/>
          <w:szCs w:val="22"/>
        </w:rPr>
        <w:t xml:space="preserve"> y </w:t>
      </w:r>
      <w:hyperlink r:id="rId13">
        <w:r w:rsidRPr="00E77EA5">
          <w:rPr>
            <w:rFonts w:ascii="Palatino Linotype" w:eastAsia="Palatino Linotype" w:hAnsi="Palatino Linotype" w:cs="Palatino Linotype"/>
            <w:sz w:val="22"/>
            <w:szCs w:val="22"/>
            <w:u w:val="single"/>
          </w:rPr>
          <w:t>https://www.gob.mx/segob/renapo/acciones-y-programas/clave-unica-de-registro-de-poblacion-curp-142226</w:t>
        </w:r>
      </w:hyperlink>
      <w:r w:rsidRPr="00E77EA5">
        <w:rPr>
          <w:rFonts w:ascii="Palatino Linotype" w:eastAsia="Palatino Linotype" w:hAnsi="Palatino Linotype" w:cs="Palatino Linotype"/>
          <w:sz w:val="22"/>
          <w:szCs w:val="22"/>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77EA5">
        <w:rPr>
          <w:rFonts w:ascii="Palatino Linotype" w:eastAsia="Palatino Linotype" w:hAnsi="Palatino Linotype" w:cs="Palatino Linotype"/>
          <w:b/>
          <w:sz w:val="22"/>
          <w:szCs w:val="22"/>
        </w:rPr>
        <w:t>se generan a partir de los datos contenidos en el documento probatorio de la identidad</w:t>
      </w:r>
      <w:r w:rsidRPr="00E77EA5">
        <w:rPr>
          <w:rFonts w:ascii="Palatino Linotype" w:eastAsia="Palatino Linotype" w:hAnsi="Palatino Linotype" w:cs="Palatino Linotype"/>
          <w:sz w:val="22"/>
          <w:szCs w:val="22"/>
        </w:rPr>
        <w:t xml:space="preserve"> </w:t>
      </w:r>
      <w:r w:rsidRPr="00E77EA5">
        <w:rPr>
          <w:rFonts w:ascii="Palatino Linotype" w:eastAsia="Palatino Linotype" w:hAnsi="Palatino Linotype" w:cs="Palatino Linotype"/>
          <w:b/>
          <w:sz w:val="22"/>
          <w:szCs w:val="22"/>
        </w:rPr>
        <w:t xml:space="preserve">del interesado </w:t>
      </w:r>
      <w:r w:rsidRPr="00E77EA5">
        <w:rPr>
          <w:rFonts w:ascii="Palatino Linotype" w:eastAsia="Palatino Linotype" w:hAnsi="Palatino Linotype" w:cs="Palatino Linotype"/>
          <w:sz w:val="22"/>
          <w:szCs w:val="22"/>
        </w:rPr>
        <w:t>(acta de nacimiento, carta de naturalización o documento migratorio) de la siguiente forma:</w:t>
      </w:r>
    </w:p>
    <w:p w14:paraId="442660EB" w14:textId="77777777" w:rsidR="002B43B6" w:rsidRPr="00E77EA5" w:rsidRDefault="002B43B6" w:rsidP="002B43B6">
      <w:pPr>
        <w:spacing w:line="360" w:lineRule="auto"/>
        <w:ind w:left="567"/>
        <w:jc w:val="both"/>
        <w:rPr>
          <w:rFonts w:ascii="Palatino Linotype" w:eastAsia="Palatino Linotype" w:hAnsi="Palatino Linotype" w:cs="Palatino Linotype"/>
          <w:sz w:val="22"/>
          <w:szCs w:val="22"/>
        </w:rPr>
      </w:pPr>
    </w:p>
    <w:p w14:paraId="0F60F5DC" w14:textId="77777777" w:rsidR="002B43B6" w:rsidRPr="00E77EA5" w:rsidRDefault="002B43B6" w:rsidP="002B43B6">
      <w:pPr>
        <w:numPr>
          <w:ilvl w:val="0"/>
          <w:numId w:val="22"/>
        </w:numPr>
        <w:spacing w:line="360" w:lineRule="auto"/>
        <w:ind w:left="567"/>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El primero y segundo apellidos, así como al nombre de pila;</w:t>
      </w:r>
    </w:p>
    <w:p w14:paraId="15C4AE46" w14:textId="77777777" w:rsidR="002B43B6" w:rsidRPr="00E77EA5" w:rsidRDefault="002B43B6" w:rsidP="002B43B6">
      <w:pPr>
        <w:numPr>
          <w:ilvl w:val="0"/>
          <w:numId w:val="22"/>
        </w:numPr>
        <w:spacing w:line="360" w:lineRule="auto"/>
        <w:ind w:left="567"/>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La fecha de nacimiento;</w:t>
      </w:r>
    </w:p>
    <w:p w14:paraId="355E737F" w14:textId="77777777" w:rsidR="002B43B6" w:rsidRPr="00E77EA5" w:rsidRDefault="002B43B6" w:rsidP="002B43B6">
      <w:pPr>
        <w:numPr>
          <w:ilvl w:val="0"/>
          <w:numId w:val="22"/>
        </w:numPr>
        <w:spacing w:line="360" w:lineRule="auto"/>
        <w:ind w:left="567"/>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El sexo, y</w:t>
      </w:r>
    </w:p>
    <w:p w14:paraId="03818E3B" w14:textId="77777777" w:rsidR="002B43B6" w:rsidRPr="00E77EA5" w:rsidRDefault="002B43B6" w:rsidP="002B43B6">
      <w:pPr>
        <w:numPr>
          <w:ilvl w:val="0"/>
          <w:numId w:val="22"/>
        </w:numPr>
        <w:spacing w:line="360" w:lineRule="auto"/>
        <w:ind w:left="567"/>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La entidad federativa de nacimiento.</w:t>
      </w:r>
    </w:p>
    <w:p w14:paraId="1C3A1EAA" w14:textId="77777777" w:rsidR="002B43B6" w:rsidRPr="00E77EA5" w:rsidRDefault="002B43B6" w:rsidP="002B43B6">
      <w:pPr>
        <w:spacing w:line="360" w:lineRule="auto"/>
        <w:ind w:left="567"/>
        <w:jc w:val="both"/>
        <w:rPr>
          <w:rFonts w:ascii="Palatino Linotype" w:eastAsia="Palatino Linotype" w:hAnsi="Palatino Linotype" w:cs="Palatino Linotype"/>
          <w:sz w:val="22"/>
          <w:szCs w:val="22"/>
        </w:rPr>
      </w:pPr>
    </w:p>
    <w:p w14:paraId="7CB72031"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185B0019"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761F8224"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1D08EB9"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29001B90"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042E1A50" w14:textId="77777777" w:rsidR="002B43B6" w:rsidRPr="00E77EA5" w:rsidRDefault="002B43B6" w:rsidP="002B43B6">
      <w:pPr>
        <w:spacing w:line="360" w:lineRule="auto"/>
        <w:ind w:left="567"/>
        <w:jc w:val="both"/>
        <w:rPr>
          <w:rFonts w:ascii="Palatino Linotype" w:eastAsia="Palatino Linotype" w:hAnsi="Palatino Linotype" w:cs="Palatino Linotype"/>
          <w:sz w:val="22"/>
          <w:szCs w:val="22"/>
        </w:rPr>
      </w:pPr>
    </w:p>
    <w:p w14:paraId="77B42EF9" w14:textId="77777777" w:rsidR="002B43B6" w:rsidRPr="00E77EA5" w:rsidRDefault="002B43B6" w:rsidP="002B43B6">
      <w:pPr>
        <w:ind w:left="1134" w:right="567"/>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 xml:space="preserve">“Clave Única de Registro de Población (CURP). </w:t>
      </w:r>
      <w:r w:rsidRPr="00E77EA5">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67B0456" w14:textId="77777777" w:rsidR="002B43B6" w:rsidRPr="00E77EA5" w:rsidRDefault="002B43B6" w:rsidP="002B43B6">
      <w:pPr>
        <w:spacing w:line="360" w:lineRule="auto"/>
        <w:ind w:left="567"/>
        <w:jc w:val="both"/>
        <w:rPr>
          <w:rFonts w:ascii="Palatino Linotype" w:eastAsia="Palatino Linotype" w:hAnsi="Palatino Linotype" w:cs="Palatino Linotype"/>
          <w:sz w:val="22"/>
          <w:szCs w:val="22"/>
        </w:rPr>
      </w:pPr>
    </w:p>
    <w:p w14:paraId="48623713"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AE7B9F4" w14:textId="77777777" w:rsidR="002B43B6" w:rsidRPr="00E77EA5" w:rsidRDefault="002B43B6" w:rsidP="002B43B6">
      <w:pPr>
        <w:spacing w:line="360" w:lineRule="auto"/>
        <w:ind w:left="567"/>
        <w:jc w:val="both"/>
        <w:rPr>
          <w:rFonts w:ascii="Palatino Linotype" w:eastAsia="Palatino Linotype" w:hAnsi="Palatino Linotype" w:cs="Palatino Linotype"/>
          <w:sz w:val="22"/>
          <w:szCs w:val="22"/>
        </w:rPr>
      </w:pPr>
    </w:p>
    <w:p w14:paraId="26D5AE9E" w14:textId="77777777" w:rsidR="002B43B6" w:rsidRPr="00E77EA5" w:rsidRDefault="002B43B6" w:rsidP="002B43B6">
      <w:pPr>
        <w:numPr>
          <w:ilvl w:val="0"/>
          <w:numId w:val="21"/>
        </w:numPr>
        <w:spacing w:line="360" w:lineRule="auto"/>
        <w:ind w:left="567"/>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Registro Federal de Contribuyentes (RFC)</w:t>
      </w:r>
    </w:p>
    <w:p w14:paraId="6E98A94E" w14:textId="77777777" w:rsidR="002B43B6" w:rsidRPr="00E77EA5" w:rsidRDefault="002B43B6" w:rsidP="002B43B6">
      <w:pPr>
        <w:spacing w:line="360" w:lineRule="auto"/>
        <w:ind w:left="567"/>
        <w:jc w:val="both"/>
        <w:rPr>
          <w:rFonts w:ascii="Palatino Linotype" w:eastAsia="Palatino Linotype" w:hAnsi="Palatino Linotype" w:cs="Palatino Linotype"/>
          <w:sz w:val="22"/>
          <w:szCs w:val="22"/>
        </w:rPr>
      </w:pPr>
    </w:p>
    <w:p w14:paraId="71A4013B"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BD023DA"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3AFC3FEE"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A2D7037"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3C36D741"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EECBA66"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7AB7901A"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F20265C"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3F6C8D6F"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427AB876" w14:textId="77777777" w:rsidR="002B43B6" w:rsidRPr="00E77EA5" w:rsidRDefault="002B43B6" w:rsidP="002B43B6">
      <w:pPr>
        <w:spacing w:line="360" w:lineRule="auto"/>
        <w:ind w:left="567"/>
        <w:jc w:val="both"/>
        <w:rPr>
          <w:rFonts w:ascii="Palatino Linotype" w:eastAsia="Palatino Linotype" w:hAnsi="Palatino Linotype" w:cs="Palatino Linotype"/>
          <w:sz w:val="22"/>
          <w:szCs w:val="22"/>
        </w:rPr>
      </w:pPr>
    </w:p>
    <w:p w14:paraId="7903583C" w14:textId="77777777" w:rsidR="002B43B6" w:rsidRPr="00E77EA5" w:rsidRDefault="002B43B6" w:rsidP="002B43B6">
      <w:pPr>
        <w:ind w:left="1134" w:right="567"/>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“Registro Federal de Contribuyentes (RFC) de personas físicas.</w:t>
      </w:r>
      <w:r w:rsidRPr="00E77EA5">
        <w:rPr>
          <w:rFonts w:ascii="Palatino Linotype" w:eastAsia="Palatino Linotype" w:hAnsi="Palatino Linotype" w:cs="Palatino Linotype"/>
          <w:i/>
          <w:sz w:val="22"/>
          <w:szCs w:val="22"/>
        </w:rPr>
        <w:t xml:space="preserve"> El RFC es una clave de carácter fiscal, única e irrepetible, que permite identificar al titular, su edad y fecha de nacimiento, por lo que es un dato personal de carácter confidencial.”</w:t>
      </w:r>
    </w:p>
    <w:p w14:paraId="105D000B" w14:textId="77777777" w:rsidR="002B43B6" w:rsidRPr="00E77EA5" w:rsidRDefault="002B43B6" w:rsidP="002B43B6">
      <w:pPr>
        <w:ind w:left="567" w:right="567"/>
        <w:jc w:val="both"/>
        <w:rPr>
          <w:rFonts w:ascii="Palatino Linotype" w:eastAsia="Palatino Linotype" w:hAnsi="Palatino Linotype" w:cs="Palatino Linotype"/>
          <w:i/>
          <w:sz w:val="22"/>
          <w:szCs w:val="22"/>
        </w:rPr>
      </w:pPr>
    </w:p>
    <w:p w14:paraId="5AD75E6A"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34E0019" w14:textId="77777777" w:rsidR="002B43B6" w:rsidRPr="00E77EA5" w:rsidRDefault="002B43B6" w:rsidP="002B43B6">
      <w:pPr>
        <w:tabs>
          <w:tab w:val="center" w:pos="4522"/>
        </w:tabs>
        <w:spacing w:line="360" w:lineRule="auto"/>
        <w:ind w:left="567"/>
        <w:jc w:val="both"/>
        <w:rPr>
          <w:rFonts w:ascii="Palatino Linotype" w:eastAsia="Palatino Linotype" w:hAnsi="Palatino Linotype" w:cs="Palatino Linotype"/>
          <w:sz w:val="22"/>
          <w:szCs w:val="22"/>
        </w:rPr>
      </w:pPr>
    </w:p>
    <w:p w14:paraId="32666EAA" w14:textId="77777777" w:rsidR="002B43B6" w:rsidRPr="00E77EA5" w:rsidRDefault="002B43B6" w:rsidP="002B43B6">
      <w:pPr>
        <w:numPr>
          <w:ilvl w:val="0"/>
          <w:numId w:val="21"/>
        </w:numPr>
        <w:spacing w:line="360" w:lineRule="auto"/>
        <w:ind w:left="567"/>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Número de seguridad social del Instituto de Seguridad Social del Estado de México y Municipios</w:t>
      </w:r>
    </w:p>
    <w:p w14:paraId="1EB03059" w14:textId="77777777" w:rsidR="002B43B6" w:rsidRPr="00E77EA5" w:rsidRDefault="002B43B6" w:rsidP="002B43B6">
      <w:pPr>
        <w:spacing w:line="360" w:lineRule="auto"/>
        <w:ind w:left="567"/>
        <w:jc w:val="both"/>
        <w:rPr>
          <w:rFonts w:ascii="Palatino Linotype" w:eastAsia="Palatino Linotype" w:hAnsi="Palatino Linotype" w:cs="Palatino Linotype"/>
          <w:b/>
          <w:sz w:val="22"/>
          <w:szCs w:val="22"/>
        </w:rPr>
      </w:pPr>
    </w:p>
    <w:p w14:paraId="683B8FD6"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009E5D9"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26C39F42"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39C17042"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4CFC602E"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9029423"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42F9CADF"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3E8A3C8" w14:textId="77777777" w:rsidR="002B43B6" w:rsidRPr="00E77EA5" w:rsidRDefault="002B43B6" w:rsidP="002B43B6">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DFF02C" w14:textId="77777777" w:rsidR="002B43B6" w:rsidRPr="00E77EA5" w:rsidRDefault="002B43B6" w:rsidP="002B43B6">
      <w:pPr>
        <w:numPr>
          <w:ilvl w:val="0"/>
          <w:numId w:val="23"/>
        </w:numPr>
        <w:spacing w:line="360" w:lineRule="auto"/>
        <w:ind w:left="567"/>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 xml:space="preserve">Sellos digitales del emisor y del Servicio de Administración Tributaria y cadena original del complemento de certificación digital del órgano previamente señalado; así como los respectivos números de serie de los certificados de sellos digitales y número de serie del emisor. </w:t>
      </w:r>
    </w:p>
    <w:p w14:paraId="400D8A85" w14:textId="77777777" w:rsidR="002B43B6" w:rsidRPr="00E77EA5" w:rsidRDefault="002B43B6" w:rsidP="002B43B6">
      <w:pPr>
        <w:spacing w:line="360" w:lineRule="auto"/>
        <w:ind w:left="567"/>
        <w:jc w:val="both"/>
        <w:rPr>
          <w:rFonts w:ascii="Palatino Linotype" w:eastAsia="Palatino Linotype" w:hAnsi="Palatino Linotype" w:cs="Palatino Linotype"/>
          <w:sz w:val="22"/>
          <w:szCs w:val="22"/>
        </w:rPr>
      </w:pPr>
    </w:p>
    <w:p w14:paraId="6287F58B"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4E3BE8C"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0011CDAA"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Las cadenas originales y sellos que se agregan a las facturas</w:t>
      </w:r>
      <w:r w:rsidRPr="00E77EA5">
        <w:rPr>
          <w:rFonts w:ascii="Palatino Linotype" w:eastAsia="Palatino Linotype" w:hAnsi="Palatino Linotype" w:cs="Palatino Linotype"/>
          <w:b/>
          <w:sz w:val="22"/>
          <w:szCs w:val="22"/>
        </w:rPr>
        <w:t>,</w:t>
      </w:r>
      <w:r w:rsidRPr="00E77EA5">
        <w:rPr>
          <w:rFonts w:ascii="Palatino Linotype" w:eastAsia="Palatino Linotype" w:hAnsi="Palatino Linotype" w:cs="Palatino Linotype"/>
          <w:sz w:val="22"/>
          <w:szCs w:val="22"/>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460BAD34" w14:textId="77777777" w:rsidR="002B43B6" w:rsidRPr="00E77EA5" w:rsidRDefault="002B43B6" w:rsidP="002B43B6">
      <w:pPr>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w:t>
      </w:r>
    </w:p>
    <w:p w14:paraId="49007171" w14:textId="77777777" w:rsidR="002B43B6" w:rsidRPr="00E77EA5" w:rsidRDefault="002B43B6" w:rsidP="002B43B6">
      <w:pPr>
        <w:ind w:right="53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310CE374" w14:textId="77777777" w:rsidR="002B43B6" w:rsidRPr="00E77EA5" w:rsidRDefault="002B43B6" w:rsidP="002B43B6">
      <w:pPr>
        <w:ind w:right="53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Elementos utilizados en la generación de Sellos Digitales:</w:t>
      </w:r>
    </w:p>
    <w:p w14:paraId="567EA617" w14:textId="77777777" w:rsidR="002B43B6" w:rsidRPr="00E77EA5" w:rsidRDefault="002B43B6" w:rsidP="002B43B6">
      <w:pPr>
        <w:ind w:right="53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i/>
          <w:sz w:val="22"/>
          <w:szCs w:val="22"/>
        </w:rPr>
        <w:tab/>
        <w:t>Cadena Original, el elemento a sellar, en este caso de un comprobante fiscal digital a través de Internet.</w:t>
      </w:r>
    </w:p>
    <w:p w14:paraId="53B6AF19" w14:textId="77777777" w:rsidR="002B43B6" w:rsidRPr="00E77EA5" w:rsidRDefault="002B43B6" w:rsidP="002B43B6">
      <w:pPr>
        <w:ind w:right="53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i/>
          <w:sz w:val="22"/>
          <w:szCs w:val="22"/>
        </w:rPr>
        <w:tab/>
        <w:t>Certificado de Sello Digital y su correspondiente clave privada.</w:t>
      </w:r>
    </w:p>
    <w:p w14:paraId="22683DC2" w14:textId="77777777" w:rsidR="002B43B6" w:rsidRPr="00E77EA5" w:rsidRDefault="002B43B6" w:rsidP="002B43B6">
      <w:pPr>
        <w:ind w:right="53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i/>
          <w:sz w:val="22"/>
          <w:szCs w:val="22"/>
        </w:rPr>
        <w:tab/>
        <w:t>Algoritmos de criptografía de clave pública para firma electrónica avanzada.</w:t>
      </w:r>
    </w:p>
    <w:p w14:paraId="1415EFA1" w14:textId="77777777" w:rsidR="002B43B6" w:rsidRPr="00E77EA5" w:rsidRDefault="002B43B6" w:rsidP="002B43B6">
      <w:pPr>
        <w:ind w:right="53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i/>
          <w:sz w:val="22"/>
          <w:szCs w:val="22"/>
        </w:rPr>
        <w:tab/>
        <w:t>Especificaciones de conversión de la firma electrónica avanzada a Base 64.</w:t>
      </w:r>
    </w:p>
    <w:p w14:paraId="2896B726" w14:textId="77777777" w:rsidR="002B43B6" w:rsidRPr="00E77EA5" w:rsidRDefault="002B43B6" w:rsidP="002B43B6">
      <w:pPr>
        <w:ind w:right="53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Para la generación de sellos digitales se utiliza criptografía de clave pública aplicada a una cadena original.</w:t>
      </w:r>
    </w:p>
    <w:p w14:paraId="38FD0778" w14:textId="77777777" w:rsidR="002B43B6" w:rsidRPr="00E77EA5" w:rsidRDefault="002B43B6" w:rsidP="002B43B6">
      <w:pPr>
        <w:ind w:right="53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Criptografía de la Clave Pública</w:t>
      </w:r>
    </w:p>
    <w:p w14:paraId="5E145830" w14:textId="77777777" w:rsidR="002B43B6" w:rsidRPr="00E77EA5" w:rsidRDefault="002B43B6" w:rsidP="002B43B6">
      <w:pPr>
        <w:ind w:right="53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4D882239" w14:textId="77777777" w:rsidR="002B43B6" w:rsidRPr="00E77EA5" w:rsidRDefault="002B43B6" w:rsidP="002B43B6">
      <w:pPr>
        <w:ind w:right="539"/>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7A95B70D"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w:t>
      </w:r>
    </w:p>
    <w:p w14:paraId="5C9C5F76" w14:textId="500B79ED" w:rsidR="002B43B6" w:rsidRPr="00E77EA5" w:rsidRDefault="00DF059E"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Es menester señalar que las</w:t>
      </w:r>
      <w:r w:rsidR="002B43B6" w:rsidRPr="00E77EA5">
        <w:rPr>
          <w:rFonts w:ascii="Palatino Linotype" w:eastAsia="Palatino Linotype" w:hAnsi="Palatino Linotype" w:cs="Palatino Linotype"/>
          <w:sz w:val="22"/>
          <w:szCs w:val="22"/>
        </w:rPr>
        <w:t xml:space="preserve"> cadenas y los sellos originales </w:t>
      </w:r>
      <w:r w:rsidRPr="00E77EA5">
        <w:rPr>
          <w:rFonts w:ascii="Palatino Linotype" w:eastAsia="Palatino Linotype" w:hAnsi="Palatino Linotype" w:cs="Palatino Linotype"/>
          <w:sz w:val="22"/>
          <w:szCs w:val="22"/>
        </w:rPr>
        <w:t>pueden o no contener</w:t>
      </w:r>
      <w:r w:rsidR="002B43B6" w:rsidRPr="00E77EA5">
        <w:rPr>
          <w:rFonts w:ascii="Palatino Linotype" w:eastAsia="Palatino Linotype" w:hAnsi="Palatino Linotype" w:cs="Palatino Linotype"/>
          <w:sz w:val="22"/>
          <w:szCs w:val="22"/>
        </w:rPr>
        <w:t xml:space="preserve"> datos personales confidenciales, por lo que se considera que </w:t>
      </w:r>
      <w:r w:rsidRPr="00E77EA5">
        <w:rPr>
          <w:rFonts w:ascii="Palatino Linotype" w:eastAsia="Palatino Linotype" w:hAnsi="Palatino Linotype" w:cs="Palatino Linotype"/>
          <w:sz w:val="22"/>
          <w:szCs w:val="22"/>
        </w:rPr>
        <w:t>el Sujeto Obligado deberá realizar un análisis de estos documentos con la finalidad de determinar si</w:t>
      </w:r>
      <w:r w:rsidR="002B43B6" w:rsidRPr="00E77EA5">
        <w:rPr>
          <w:rFonts w:ascii="Palatino Linotype" w:eastAsia="Palatino Linotype" w:hAnsi="Palatino Linotype" w:cs="Palatino Linotype"/>
          <w:sz w:val="22"/>
          <w:szCs w:val="22"/>
        </w:rPr>
        <w:t xml:space="preserve"> actualizan en supuesto de confidencialidad previsto en el artículo 143, fracción I, de la Ley de Transparencia y Acceso a la Información Pública del Estado de México y Municipios </w:t>
      </w:r>
    </w:p>
    <w:p w14:paraId="3793C74E" w14:textId="77777777" w:rsidR="00DF700C" w:rsidRPr="00E77EA5" w:rsidRDefault="00DF700C" w:rsidP="002B43B6">
      <w:pPr>
        <w:spacing w:line="360" w:lineRule="auto"/>
        <w:jc w:val="both"/>
        <w:rPr>
          <w:rFonts w:ascii="Palatino Linotype" w:eastAsia="Palatino Linotype" w:hAnsi="Palatino Linotype" w:cs="Palatino Linotype"/>
          <w:sz w:val="22"/>
          <w:szCs w:val="22"/>
        </w:rPr>
      </w:pPr>
    </w:p>
    <w:p w14:paraId="0B91BFCE"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4">
        <w:r w:rsidRPr="00E77EA5">
          <w:rPr>
            <w:rFonts w:ascii="Palatino Linotype" w:eastAsia="Palatino Linotype" w:hAnsi="Palatino Linotype" w:cs="Palatino Linotype"/>
            <w:sz w:val="22"/>
            <w:szCs w:val="22"/>
            <w:u w:val="single"/>
          </w:rPr>
          <w:t>https://portalanterior.ine.mx/archivos2/tutoriales/sistemas/ApoyoInstitucional/SIF/docs/candidatos/folioFiscalFactura.pdf</w:t>
        </w:r>
      </w:hyperlink>
      <w:r w:rsidRPr="00E77EA5">
        <w:rPr>
          <w:rFonts w:ascii="Palatino Linotype" w:eastAsia="Palatino Linotype" w:hAnsi="Palatino Linotype" w:cs="Palatino Linotype"/>
          <w:sz w:val="22"/>
          <w:szCs w:val="22"/>
        </w:rPr>
        <w:t>), en la cual se advierte que únicamente se encuentra conformado por números, se muestra a continuación:</w:t>
      </w:r>
    </w:p>
    <w:p w14:paraId="7177E606"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1FC06A1E" w14:textId="77777777" w:rsidR="002B43B6" w:rsidRPr="00E77EA5" w:rsidRDefault="002B43B6" w:rsidP="002B43B6">
      <w:pPr>
        <w:spacing w:line="360" w:lineRule="auto"/>
        <w:jc w:val="center"/>
        <w:rPr>
          <w:rFonts w:ascii="Palatino Linotype" w:eastAsia="Palatino Linotype" w:hAnsi="Palatino Linotype" w:cs="Palatino Linotype"/>
          <w:sz w:val="22"/>
          <w:szCs w:val="22"/>
        </w:rPr>
      </w:pPr>
      <w:r w:rsidRPr="00E77EA5">
        <w:rPr>
          <w:rFonts w:ascii="Palatino Linotype" w:eastAsia="Palatino Linotype" w:hAnsi="Palatino Linotype" w:cs="Palatino Linotype"/>
          <w:noProof/>
          <w:sz w:val="22"/>
          <w:szCs w:val="22"/>
          <w:lang w:val="es-MX"/>
        </w:rPr>
        <w:drawing>
          <wp:inline distT="0" distB="0" distL="0" distR="0" wp14:anchorId="44B247B5" wp14:editId="0675C26D">
            <wp:extent cx="4619659" cy="914407"/>
            <wp:effectExtent l="0" t="0" r="0" b="0"/>
            <wp:docPr id="38"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15"/>
                    <a:srcRect/>
                    <a:stretch>
                      <a:fillRect/>
                    </a:stretch>
                  </pic:blipFill>
                  <pic:spPr>
                    <a:xfrm>
                      <a:off x="0" y="0"/>
                      <a:ext cx="4619659" cy="914407"/>
                    </a:xfrm>
                    <a:prstGeom prst="rect">
                      <a:avLst/>
                    </a:prstGeom>
                    <a:ln/>
                  </pic:spPr>
                </pic:pic>
              </a:graphicData>
            </a:graphic>
          </wp:inline>
        </w:drawing>
      </w:r>
    </w:p>
    <w:p w14:paraId="33B3D724" w14:textId="77777777" w:rsidR="002B43B6" w:rsidRPr="00E77EA5" w:rsidRDefault="002B43B6" w:rsidP="002B43B6">
      <w:pPr>
        <w:spacing w:line="360" w:lineRule="auto"/>
        <w:jc w:val="center"/>
        <w:rPr>
          <w:rFonts w:ascii="Palatino Linotype" w:eastAsia="Palatino Linotype" w:hAnsi="Palatino Linotype" w:cs="Palatino Linotype"/>
          <w:sz w:val="22"/>
          <w:szCs w:val="22"/>
        </w:rPr>
      </w:pPr>
    </w:p>
    <w:p w14:paraId="15515C8B"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Como se logra observar, por sí solos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p>
    <w:p w14:paraId="6D57F984" w14:textId="77777777" w:rsidR="002B43B6" w:rsidRPr="00E77EA5" w:rsidRDefault="002B43B6" w:rsidP="002B43B6">
      <w:pPr>
        <w:spacing w:line="360" w:lineRule="auto"/>
        <w:ind w:left="567"/>
        <w:jc w:val="both"/>
        <w:rPr>
          <w:rFonts w:ascii="Palatino Linotype" w:eastAsia="Palatino Linotype" w:hAnsi="Palatino Linotype" w:cs="Palatino Linotype"/>
          <w:sz w:val="22"/>
          <w:szCs w:val="22"/>
        </w:rPr>
      </w:pPr>
    </w:p>
    <w:p w14:paraId="630C1F8F" w14:textId="77777777" w:rsidR="002B43B6" w:rsidRPr="00E77EA5" w:rsidRDefault="002B43B6" w:rsidP="002B43B6">
      <w:pPr>
        <w:numPr>
          <w:ilvl w:val="0"/>
          <w:numId w:val="23"/>
        </w:numPr>
        <w:spacing w:line="360" w:lineRule="auto"/>
        <w:ind w:left="567"/>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Código bidimensional o Qr</w:t>
      </w:r>
    </w:p>
    <w:p w14:paraId="63238C49" w14:textId="77777777" w:rsidR="002B43B6" w:rsidRPr="00E77EA5" w:rsidRDefault="002B43B6" w:rsidP="002B43B6">
      <w:pPr>
        <w:spacing w:line="360" w:lineRule="auto"/>
        <w:ind w:left="567"/>
        <w:jc w:val="both"/>
        <w:rPr>
          <w:rFonts w:ascii="Palatino Linotype" w:eastAsia="Palatino Linotype" w:hAnsi="Palatino Linotype" w:cs="Palatino Linotype"/>
          <w:b/>
          <w:sz w:val="22"/>
          <w:szCs w:val="22"/>
        </w:rPr>
      </w:pPr>
    </w:p>
    <w:p w14:paraId="65C9B677"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En principio, resulta necesario señalar que los comprobantes fiscales digitales por Internet, deben de incluir un código bidimensional conforme al formato </w:t>
      </w:r>
      <w:r w:rsidRPr="00E77EA5">
        <w:rPr>
          <w:rFonts w:ascii="Palatino Linotype" w:eastAsia="Palatino Linotype" w:hAnsi="Palatino Linotype" w:cs="Palatino Linotype"/>
          <w:i/>
          <w:sz w:val="22"/>
          <w:szCs w:val="22"/>
        </w:rPr>
        <w:t>QR Code (Quick Response Code)</w:t>
      </w:r>
      <w:r w:rsidRPr="00E77EA5">
        <w:rPr>
          <w:rFonts w:ascii="Palatino Linotype" w:eastAsia="Palatino Linotype" w:hAnsi="Palatino Linotype" w:cs="Palatino Linotype"/>
          <w:sz w:val="22"/>
          <w:szCs w:val="22"/>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0669ED4B"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8C1059A"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1000B6FF" w14:textId="77777777" w:rsidR="002B43B6" w:rsidRPr="00E77EA5" w:rsidRDefault="002B43B6" w:rsidP="002B43B6">
      <w:pPr>
        <w:tabs>
          <w:tab w:val="left" w:pos="4962"/>
        </w:tabs>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Asimismo, no pasa desapercibido mencionar que, el Sujeto Obligado dejó visibles datos personales confidenciales en la respuesta proporcionada a la solicitud de información que nos ocupa, a saber, la cuenta bancaria del servidor público, circunstancia que vulnera lo previsto en el artículo 143, fracción I, de la Ley de Transparencia y Acceso a la Información Pública del Estado de México y Municipios. </w:t>
      </w:r>
    </w:p>
    <w:p w14:paraId="06790425" w14:textId="77777777" w:rsidR="002B43B6" w:rsidRPr="00E77EA5" w:rsidRDefault="002B43B6" w:rsidP="002B43B6">
      <w:pPr>
        <w:tabs>
          <w:tab w:val="left" w:pos="4962"/>
        </w:tabs>
        <w:spacing w:line="360" w:lineRule="auto"/>
        <w:ind w:left="567"/>
        <w:jc w:val="both"/>
        <w:rPr>
          <w:rFonts w:ascii="Palatino Linotype" w:eastAsia="Palatino Linotype" w:hAnsi="Palatino Linotype" w:cs="Palatino Linotype"/>
          <w:sz w:val="22"/>
          <w:szCs w:val="22"/>
        </w:rPr>
      </w:pPr>
    </w:p>
    <w:p w14:paraId="6BA0B90F" w14:textId="686477B2" w:rsidR="002B43B6" w:rsidRPr="00E77EA5" w:rsidRDefault="002B43B6" w:rsidP="002B43B6">
      <w:pPr>
        <w:numPr>
          <w:ilvl w:val="0"/>
          <w:numId w:val="24"/>
        </w:num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De</w:t>
      </w:r>
      <w:r w:rsidR="00DA6D4A" w:rsidRPr="00E77EA5">
        <w:rPr>
          <w:rFonts w:ascii="Palatino Linotype" w:eastAsia="Palatino Linotype" w:hAnsi="Palatino Linotype" w:cs="Palatino Linotype"/>
          <w:b/>
          <w:sz w:val="22"/>
          <w:szCs w:val="22"/>
        </w:rPr>
        <w:t xml:space="preserve">ducciones personales y por Ley y cuotas sindicales. </w:t>
      </w:r>
    </w:p>
    <w:p w14:paraId="0FE86871" w14:textId="77777777" w:rsidR="002B43B6" w:rsidRPr="00E77EA5" w:rsidRDefault="002B43B6" w:rsidP="002B43B6">
      <w:pPr>
        <w:widowControl w:val="0"/>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p>
    <w:p w14:paraId="61FB716B" w14:textId="77777777" w:rsidR="002B43B6" w:rsidRPr="00E77EA5" w:rsidRDefault="002B43B6" w:rsidP="002B43B6">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En ese contexto,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063B02D2" w14:textId="77777777" w:rsidR="002B43B6" w:rsidRPr="00E77EA5" w:rsidRDefault="002B43B6" w:rsidP="002B43B6">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0E7E9D0" w14:textId="77777777" w:rsidR="002B43B6" w:rsidRPr="00E77EA5" w:rsidRDefault="002B43B6" w:rsidP="002B43B6">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Asimismo, hay otras que se generan con motivo de una sentencia judicial, como es la pensión alimenticia que periódicamente se retira de la cuenta de un empleado, a efecto de que sea entregado a un tercero. </w:t>
      </w:r>
    </w:p>
    <w:p w14:paraId="7C019AE3" w14:textId="77777777" w:rsidR="002B43B6" w:rsidRPr="00E77EA5" w:rsidRDefault="002B43B6" w:rsidP="002B43B6">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49FFDDC" w14:textId="77777777" w:rsidR="002B43B6" w:rsidRPr="00E77EA5" w:rsidRDefault="002B43B6" w:rsidP="002B43B6">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59D1B2F" w14:textId="77777777" w:rsidR="00DA6D4A" w:rsidRPr="00E77EA5" w:rsidRDefault="00DA6D4A" w:rsidP="002B43B6">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DAC373" w14:textId="4929F79F" w:rsidR="002B43B6" w:rsidRPr="00E77EA5" w:rsidRDefault="00DA6D4A" w:rsidP="00DA6D4A">
      <w:pPr>
        <w:spacing w:before="240" w:after="240" w:line="360" w:lineRule="auto"/>
        <w:jc w:val="both"/>
        <w:rPr>
          <w:rFonts w:ascii="Palatino Linotype" w:eastAsia="Palatino Linotype" w:hAnsi="Palatino Linotype" w:cs="Palatino Linotype"/>
          <w:sz w:val="22"/>
        </w:rPr>
      </w:pPr>
      <w:r w:rsidRPr="00E77EA5">
        <w:rPr>
          <w:rFonts w:ascii="Palatino Linotype" w:eastAsia="Palatino Linotype" w:hAnsi="Palatino Linotype" w:cs="Palatino Linotype"/>
          <w:sz w:val="22"/>
        </w:rPr>
        <w:t xml:space="preserve">En ese orden de ideas, es conveniente referir que los </w:t>
      </w:r>
      <w:r w:rsidRPr="00E77EA5">
        <w:rPr>
          <w:rFonts w:ascii="Palatino Linotype" w:eastAsia="Palatino Linotype" w:hAnsi="Palatino Linotype" w:cs="Palatino Linotype"/>
          <w:b/>
          <w:sz w:val="22"/>
        </w:rPr>
        <w:t>descuentos o deducciones por cuotas sindicales</w:t>
      </w:r>
      <w:r w:rsidRPr="00E77EA5">
        <w:rPr>
          <w:rFonts w:ascii="Palatino Linotype" w:eastAsia="Palatino Linotype" w:hAnsi="Palatino Linotype" w:cs="Palatino Linotype"/>
          <w:sz w:val="22"/>
        </w:rPr>
        <w:t xml:space="preserve">, </w:t>
      </w:r>
      <w:r w:rsidRPr="00E77EA5">
        <w:rPr>
          <w:rFonts w:ascii="Palatino Linotype" w:eastAsia="Palatino Linotype" w:hAnsi="Palatino Linotype" w:cs="Palatino Linotype"/>
          <w:b/>
          <w:sz w:val="22"/>
        </w:rPr>
        <w:t>pensiones alimenticias</w:t>
      </w:r>
      <w:r w:rsidRPr="00E77EA5">
        <w:rPr>
          <w:rFonts w:ascii="Palatino Linotype" w:eastAsia="Palatino Linotype" w:hAnsi="Palatino Linotype" w:cs="Palatino Linotype"/>
          <w:sz w:val="22"/>
        </w:rPr>
        <w:t xml:space="preserve"> o </w:t>
      </w:r>
      <w:r w:rsidRPr="00E77EA5">
        <w:rPr>
          <w:rFonts w:ascii="Palatino Linotype" w:eastAsia="Palatino Linotype" w:hAnsi="Palatino Linotype" w:cs="Palatino Linotype"/>
          <w:b/>
          <w:sz w:val="22"/>
        </w:rPr>
        <w:t>créditos adquiridos con instituciones privadas</w:t>
      </w:r>
      <w:r w:rsidRPr="00E77EA5">
        <w:rPr>
          <w:rFonts w:ascii="Palatino Linotype" w:eastAsia="Palatino Linotype" w:hAnsi="Palatino Linotype" w:cs="Palatino Linotype"/>
          <w:sz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E77EA5">
        <w:rPr>
          <w:rFonts w:ascii="Palatino Linotype" w:eastAsia="Palatino Linotype" w:hAnsi="Palatino Linotype" w:cs="Palatino Linotype"/>
          <w:b/>
          <w:sz w:val="22"/>
        </w:rPr>
        <w:t>es información que no es de carácter público, sino que constituye información confidencial</w:t>
      </w:r>
      <w:r w:rsidRPr="00E77EA5">
        <w:rPr>
          <w:rFonts w:ascii="Palatino Linotype" w:eastAsia="Palatino Linotype" w:hAnsi="Palatino Linotype" w:cs="Palatino Linotype"/>
          <w:sz w:val="22"/>
        </w:rPr>
        <w:t xml:space="preserve"> en virtud de que corresponde con decisiones personales, y por tanto, se debe clasificar.</w:t>
      </w:r>
    </w:p>
    <w:p w14:paraId="2B890D83" w14:textId="77777777" w:rsidR="002B43B6" w:rsidRPr="00E77EA5" w:rsidRDefault="002B43B6" w:rsidP="002B43B6">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Así, dichas deducciones reflejan el destino que un servidor público da a su patrimonio y por lo tanto, resulta procedente clasificar dichos datos, en el caso, que obren, en el documento que dé cuenta de lo requerido, en términos del artículo 143, fracción I de la Ley de Transparencia y Acceso a la Información Pública del Estado de México y Municipios, no obstante, cuando se traten de deducciones por Ley, este dato, no es susceptible de ser clasificado. </w:t>
      </w:r>
    </w:p>
    <w:p w14:paraId="7150D8E1" w14:textId="77777777" w:rsidR="00DA6D4A" w:rsidRPr="00E77EA5" w:rsidRDefault="00DA6D4A" w:rsidP="002B43B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5A890EE" w14:textId="77777777" w:rsidR="002B43B6" w:rsidRPr="00E77EA5" w:rsidRDefault="002B43B6" w:rsidP="002B43B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Por otro lado, derivado de la información que se ordena entregar existe información de la </w:t>
      </w:r>
      <w:r w:rsidRPr="00E77EA5">
        <w:rPr>
          <w:rFonts w:ascii="Palatino Linotype" w:eastAsia="Palatino Linotype" w:hAnsi="Palatino Linotype" w:cs="Palatino Linotype"/>
          <w:b/>
          <w:sz w:val="22"/>
          <w:szCs w:val="22"/>
        </w:rPr>
        <w:t>Dirección de Seguridad Pública del Ayuntamiento o su equivalente,</w:t>
      </w:r>
      <w:r w:rsidRPr="00E77EA5">
        <w:rPr>
          <w:rFonts w:ascii="Palatino Linotype" w:eastAsia="Palatino Linotype" w:hAnsi="Palatino Linotype" w:cs="Palatino Linotype"/>
          <w:sz w:val="22"/>
          <w:szCs w:val="22"/>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Pr="00E77EA5">
        <w:rPr>
          <w:rFonts w:ascii="Palatino Linotype" w:eastAsia="Palatino Linotype" w:hAnsi="Palatino Linotype" w:cs="Palatino Linotype"/>
          <w:b/>
          <w:sz w:val="22"/>
          <w:szCs w:val="22"/>
        </w:rPr>
        <w:t>que desempeñen funciones operativas</w:t>
      </w:r>
      <w:r w:rsidRPr="00E77EA5">
        <w:rPr>
          <w:rFonts w:ascii="Palatino Linotype" w:eastAsia="Palatino Linotype" w:hAnsi="Palatino Linotype" w:cs="Palatino Linotype"/>
          <w:sz w:val="22"/>
          <w:szCs w:val="22"/>
        </w:rPr>
        <w:t>.</w:t>
      </w:r>
    </w:p>
    <w:p w14:paraId="3ECCD3B3" w14:textId="77777777" w:rsidR="002B43B6" w:rsidRPr="00E77EA5" w:rsidRDefault="002B43B6" w:rsidP="002B43B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E260AE"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Al respecto, la información </w:t>
      </w:r>
      <w:r w:rsidRPr="00E77EA5">
        <w:rPr>
          <w:rFonts w:ascii="Palatino Linotype" w:eastAsia="Palatino Linotype" w:hAnsi="Palatino Linotype" w:cs="Palatino Linotype"/>
          <w:b/>
          <w:sz w:val="22"/>
          <w:szCs w:val="22"/>
        </w:rPr>
        <w:t>de los elementos que realizan funciones operativas, entre ellos su nombre debe ser protegido</w:t>
      </w:r>
      <w:r w:rsidRPr="00E77EA5">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1A3C734"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131E077C" w14:textId="77777777" w:rsidR="002B43B6" w:rsidRPr="00E77EA5" w:rsidRDefault="002B43B6" w:rsidP="002B43B6">
      <w:pPr>
        <w:pBdr>
          <w:top w:val="nil"/>
          <w:left w:val="nil"/>
          <w:bottom w:val="nil"/>
          <w:right w:val="nil"/>
          <w:between w:val="nil"/>
        </w:pBdr>
        <w:spacing w:line="360" w:lineRule="auto"/>
        <w:jc w:val="both"/>
        <w:rPr>
          <w:sz w:val="22"/>
          <w:szCs w:val="22"/>
        </w:rPr>
      </w:pPr>
      <w:r w:rsidRPr="00E77EA5">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0211E19D" w14:textId="77777777" w:rsidR="002B43B6" w:rsidRPr="00E77EA5" w:rsidRDefault="002B43B6" w:rsidP="002B43B6">
      <w:pPr>
        <w:spacing w:line="360" w:lineRule="auto"/>
        <w:rPr>
          <w:rFonts w:ascii="Palatino Linotype" w:eastAsia="Palatino Linotype" w:hAnsi="Palatino Linotype" w:cs="Palatino Linotype"/>
          <w:sz w:val="22"/>
          <w:szCs w:val="22"/>
        </w:rPr>
      </w:pPr>
    </w:p>
    <w:p w14:paraId="0308F50B" w14:textId="77777777" w:rsidR="002B43B6" w:rsidRPr="00E77EA5" w:rsidRDefault="002B43B6" w:rsidP="002B43B6">
      <w:pPr>
        <w:pBdr>
          <w:top w:val="nil"/>
          <w:left w:val="nil"/>
          <w:bottom w:val="nil"/>
          <w:right w:val="nil"/>
          <w:between w:val="nil"/>
        </w:pBdr>
        <w:spacing w:line="360" w:lineRule="auto"/>
        <w:jc w:val="both"/>
        <w:rPr>
          <w:sz w:val="22"/>
          <w:szCs w:val="22"/>
        </w:rPr>
      </w:pPr>
      <w:r w:rsidRPr="00E77EA5">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9AD5289" w14:textId="77777777" w:rsidR="002B43B6" w:rsidRPr="00E77EA5" w:rsidRDefault="002B43B6" w:rsidP="002B43B6">
      <w:pPr>
        <w:spacing w:line="360" w:lineRule="auto"/>
        <w:rPr>
          <w:rFonts w:ascii="Palatino Linotype" w:eastAsia="Palatino Linotype" w:hAnsi="Palatino Linotype" w:cs="Palatino Linotype"/>
          <w:sz w:val="22"/>
          <w:szCs w:val="22"/>
        </w:rPr>
      </w:pPr>
    </w:p>
    <w:p w14:paraId="59440A56" w14:textId="77777777" w:rsidR="002B43B6" w:rsidRPr="00E77EA5" w:rsidRDefault="002B43B6" w:rsidP="002B43B6">
      <w:pPr>
        <w:pBdr>
          <w:top w:val="nil"/>
          <w:left w:val="nil"/>
          <w:bottom w:val="nil"/>
          <w:right w:val="nil"/>
          <w:between w:val="nil"/>
        </w:pBdr>
        <w:spacing w:line="360" w:lineRule="auto"/>
        <w:jc w:val="both"/>
        <w:rPr>
          <w:sz w:val="22"/>
          <w:szCs w:val="22"/>
        </w:rPr>
      </w:pPr>
      <w:r w:rsidRPr="00E77EA5">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224D5CC8" w14:textId="77777777" w:rsidR="002B43B6" w:rsidRPr="00E77EA5" w:rsidRDefault="002B43B6" w:rsidP="002B43B6">
      <w:pPr>
        <w:spacing w:line="360" w:lineRule="auto"/>
        <w:rPr>
          <w:sz w:val="22"/>
          <w:szCs w:val="22"/>
        </w:rPr>
      </w:pPr>
    </w:p>
    <w:p w14:paraId="0CED1643" w14:textId="77777777" w:rsidR="002B43B6" w:rsidRPr="00E77EA5" w:rsidRDefault="002B43B6" w:rsidP="002B43B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7E7BC541" w14:textId="77777777" w:rsidR="002B43B6" w:rsidRPr="00E77EA5" w:rsidRDefault="002B43B6" w:rsidP="002B43B6">
      <w:pPr>
        <w:pBdr>
          <w:top w:val="nil"/>
          <w:left w:val="nil"/>
          <w:bottom w:val="nil"/>
          <w:right w:val="nil"/>
          <w:between w:val="nil"/>
        </w:pBdr>
        <w:spacing w:line="360" w:lineRule="auto"/>
        <w:jc w:val="both"/>
        <w:rPr>
          <w:sz w:val="22"/>
          <w:szCs w:val="22"/>
        </w:rPr>
      </w:pPr>
    </w:p>
    <w:p w14:paraId="6D4B424D" w14:textId="77777777" w:rsidR="002B43B6" w:rsidRPr="00E77EA5" w:rsidRDefault="002B43B6" w:rsidP="002B43B6">
      <w:pPr>
        <w:pBdr>
          <w:top w:val="nil"/>
          <w:left w:val="nil"/>
          <w:bottom w:val="nil"/>
          <w:right w:val="nil"/>
          <w:between w:val="nil"/>
        </w:pBdr>
        <w:ind w:left="567" w:right="616"/>
        <w:jc w:val="both"/>
        <w:rPr>
          <w:sz w:val="22"/>
          <w:szCs w:val="22"/>
        </w:rPr>
      </w:pPr>
      <w:r w:rsidRPr="00E77EA5">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E77EA5">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B3B6F31" w14:textId="77777777" w:rsidR="002B43B6" w:rsidRPr="00E77EA5" w:rsidRDefault="002B43B6" w:rsidP="002B43B6">
      <w:pPr>
        <w:spacing w:line="360" w:lineRule="auto"/>
        <w:rPr>
          <w:rFonts w:ascii="Palatino Linotype" w:eastAsia="Palatino Linotype" w:hAnsi="Palatino Linotype" w:cs="Palatino Linotype"/>
          <w:sz w:val="22"/>
          <w:szCs w:val="22"/>
        </w:rPr>
      </w:pPr>
    </w:p>
    <w:p w14:paraId="3225A84F" w14:textId="77777777" w:rsidR="002B43B6" w:rsidRPr="00E77EA5" w:rsidRDefault="002B43B6" w:rsidP="002B43B6">
      <w:pPr>
        <w:pBdr>
          <w:top w:val="nil"/>
          <w:left w:val="nil"/>
          <w:bottom w:val="nil"/>
          <w:right w:val="nil"/>
          <w:between w:val="nil"/>
        </w:pBdr>
        <w:spacing w:line="360" w:lineRule="auto"/>
        <w:jc w:val="both"/>
        <w:rPr>
          <w:sz w:val="22"/>
          <w:szCs w:val="22"/>
        </w:rPr>
      </w:pPr>
      <w:r w:rsidRPr="00E77EA5">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E77EA5">
        <w:rPr>
          <w:rFonts w:ascii="Palatino Linotype" w:eastAsia="Palatino Linotype" w:hAnsi="Palatino Linotype" w:cs="Palatino Linotype"/>
          <w:b/>
          <w:sz w:val="22"/>
          <w:szCs w:val="22"/>
        </w:rPr>
        <w:t>funciones de carácter operativo.</w:t>
      </w:r>
    </w:p>
    <w:p w14:paraId="69B69BC3" w14:textId="77777777" w:rsidR="002B43B6" w:rsidRPr="00E77EA5" w:rsidRDefault="002B43B6" w:rsidP="002B43B6">
      <w:pPr>
        <w:spacing w:line="360" w:lineRule="auto"/>
        <w:rPr>
          <w:rFonts w:ascii="Palatino Linotype" w:eastAsia="Palatino Linotype" w:hAnsi="Palatino Linotype" w:cs="Palatino Linotype"/>
          <w:sz w:val="22"/>
          <w:szCs w:val="22"/>
        </w:rPr>
      </w:pPr>
    </w:p>
    <w:p w14:paraId="1D828978" w14:textId="77777777" w:rsidR="002B43B6" w:rsidRPr="00E77EA5" w:rsidRDefault="002B43B6" w:rsidP="002B43B6">
      <w:pPr>
        <w:pBdr>
          <w:top w:val="nil"/>
          <w:left w:val="nil"/>
          <w:bottom w:val="nil"/>
          <w:right w:val="nil"/>
          <w:between w:val="nil"/>
        </w:pBdr>
        <w:spacing w:line="360" w:lineRule="auto"/>
        <w:jc w:val="both"/>
        <w:rPr>
          <w:sz w:val="22"/>
          <w:szCs w:val="22"/>
        </w:rPr>
      </w:pPr>
      <w:r w:rsidRPr="00E77EA5">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33E07D36" w14:textId="77777777" w:rsidR="002B43B6" w:rsidRPr="00E77EA5" w:rsidRDefault="002B43B6" w:rsidP="002B43B6">
      <w:pPr>
        <w:spacing w:line="360" w:lineRule="auto"/>
        <w:rPr>
          <w:sz w:val="22"/>
          <w:szCs w:val="22"/>
        </w:rPr>
      </w:pPr>
    </w:p>
    <w:p w14:paraId="4630586F" w14:textId="77777777" w:rsidR="002B43B6" w:rsidRPr="00E77EA5" w:rsidRDefault="002B43B6" w:rsidP="002B43B6">
      <w:pPr>
        <w:pBdr>
          <w:top w:val="nil"/>
          <w:left w:val="nil"/>
          <w:bottom w:val="nil"/>
          <w:right w:val="nil"/>
          <w:between w:val="nil"/>
        </w:pBdr>
        <w:ind w:left="567" w:right="616"/>
        <w:jc w:val="both"/>
        <w:rPr>
          <w:sz w:val="22"/>
          <w:szCs w:val="22"/>
        </w:rPr>
      </w:pPr>
      <w:r w:rsidRPr="00E77EA5">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E77EA5">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77EA5">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E77EA5">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E77EA5">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p>
    <w:p w14:paraId="47BD6FAB" w14:textId="77777777" w:rsidR="002B43B6" w:rsidRPr="00E77EA5" w:rsidRDefault="002B43B6" w:rsidP="002B43B6">
      <w:pPr>
        <w:ind w:left="567" w:right="616"/>
        <w:rPr>
          <w:sz w:val="22"/>
          <w:szCs w:val="22"/>
        </w:rPr>
      </w:pPr>
    </w:p>
    <w:p w14:paraId="4971C8B0" w14:textId="77777777" w:rsidR="002B43B6" w:rsidRPr="00E77EA5" w:rsidRDefault="002B43B6" w:rsidP="002B43B6">
      <w:pPr>
        <w:pBdr>
          <w:top w:val="nil"/>
          <w:left w:val="nil"/>
          <w:bottom w:val="nil"/>
          <w:right w:val="nil"/>
          <w:between w:val="nil"/>
        </w:pBdr>
        <w:ind w:left="567" w:right="616"/>
        <w:jc w:val="both"/>
        <w:rPr>
          <w:sz w:val="22"/>
          <w:szCs w:val="22"/>
        </w:rPr>
      </w:pPr>
      <w:r w:rsidRPr="00E77EA5">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E77EA5">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77EA5">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77EA5">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D2CF269"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305C8441" w14:textId="77777777" w:rsidR="002B43B6" w:rsidRPr="00E77EA5" w:rsidRDefault="002B43B6" w:rsidP="002B43B6">
      <w:pPr>
        <w:spacing w:line="360" w:lineRule="auto"/>
        <w:ind w:right="50"/>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684A90D8" w14:textId="77777777" w:rsidR="002B43B6" w:rsidRPr="00E77EA5" w:rsidRDefault="002B43B6" w:rsidP="002B43B6">
      <w:pPr>
        <w:spacing w:line="360" w:lineRule="auto"/>
        <w:ind w:right="50"/>
        <w:jc w:val="both"/>
        <w:rPr>
          <w:rFonts w:ascii="Palatino Linotype" w:eastAsia="Palatino Linotype" w:hAnsi="Palatino Linotype" w:cs="Palatino Linotype"/>
          <w:sz w:val="22"/>
          <w:szCs w:val="22"/>
        </w:rPr>
      </w:pPr>
    </w:p>
    <w:p w14:paraId="0FA3A981"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b/>
          <w:i/>
          <w:sz w:val="22"/>
          <w:szCs w:val="22"/>
        </w:rPr>
        <w:t>Artículo 3.</w:t>
      </w:r>
      <w:r w:rsidRPr="00E77EA5">
        <w:rPr>
          <w:rFonts w:ascii="Palatino Linotype" w:eastAsia="Palatino Linotype" w:hAnsi="Palatino Linotype" w:cs="Palatino Linotype"/>
          <w:i/>
          <w:sz w:val="22"/>
          <w:szCs w:val="22"/>
        </w:rPr>
        <w:t xml:space="preserve"> Para los efectos de la presente Ley se entenderá por:</w:t>
      </w:r>
    </w:p>
    <w:p w14:paraId="14AA7715"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6AA72376"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290866F8"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XX. Información clasificada: Aquella considerada por la presente Ley como reservada o confidencial;</w:t>
      </w:r>
    </w:p>
    <w:p w14:paraId="426310A9"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82F1B1"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37F0C62"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4C0AF9D2"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Artículo 91.</w:t>
      </w:r>
      <w:r w:rsidRPr="00E77EA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C1ECE8B"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Artículo 132.</w:t>
      </w:r>
      <w:r w:rsidRPr="00E77EA5">
        <w:rPr>
          <w:rFonts w:ascii="Palatino Linotype" w:eastAsia="Palatino Linotype" w:hAnsi="Palatino Linotype" w:cs="Palatino Linotype"/>
          <w:i/>
          <w:sz w:val="22"/>
          <w:szCs w:val="22"/>
        </w:rPr>
        <w:t xml:space="preserve"> La clasificación de la información se llevará a cabo en el momento en que:</w:t>
      </w:r>
    </w:p>
    <w:p w14:paraId="24E6A1DC" w14:textId="77777777" w:rsidR="002B43B6" w:rsidRPr="00E77EA5" w:rsidRDefault="002B43B6" w:rsidP="002B43B6">
      <w:pPr>
        <w:tabs>
          <w:tab w:val="left" w:pos="1134"/>
        </w:tabs>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 Se reciba una solicitud de acceso a la información;</w:t>
      </w:r>
    </w:p>
    <w:p w14:paraId="3EDC35F6" w14:textId="77777777" w:rsidR="002B43B6" w:rsidRPr="00E77EA5" w:rsidRDefault="002B43B6" w:rsidP="002B43B6">
      <w:pPr>
        <w:tabs>
          <w:tab w:val="left" w:pos="1134"/>
        </w:tabs>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II. Se determine mediante resolución de autoridad competente; o</w:t>
      </w:r>
    </w:p>
    <w:p w14:paraId="210EEB52" w14:textId="77777777" w:rsidR="002B43B6" w:rsidRPr="00E77EA5" w:rsidRDefault="002B43B6" w:rsidP="002B43B6">
      <w:pPr>
        <w:tabs>
          <w:tab w:val="left" w:pos="1134"/>
        </w:tabs>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466712B"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79106A4A"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Artículo 143</w:t>
      </w:r>
      <w:r w:rsidRPr="00E77EA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5CA99C3"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8799180"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ACFB629"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D8C3ADC"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7BAB60E"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0E71067" w14:textId="77777777" w:rsidR="002B43B6" w:rsidRPr="00E77EA5" w:rsidRDefault="002B43B6" w:rsidP="002B43B6">
      <w:pPr>
        <w:ind w:left="567" w:right="616"/>
        <w:jc w:val="both"/>
        <w:rPr>
          <w:rFonts w:ascii="Palatino Linotype" w:eastAsia="Palatino Linotype" w:hAnsi="Palatino Linotype" w:cs="Palatino Linotype"/>
          <w:i/>
          <w:sz w:val="22"/>
          <w:szCs w:val="22"/>
        </w:rPr>
      </w:pPr>
    </w:p>
    <w:p w14:paraId="2B6D06AD"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0A5EAB9" w14:textId="77777777" w:rsidR="002B43B6" w:rsidRPr="00E77EA5" w:rsidRDefault="002B43B6" w:rsidP="002B43B6">
      <w:pPr>
        <w:jc w:val="both"/>
        <w:rPr>
          <w:rFonts w:ascii="Palatino Linotype" w:eastAsia="Palatino Linotype" w:hAnsi="Palatino Linotype" w:cs="Palatino Linotype"/>
          <w:sz w:val="22"/>
          <w:szCs w:val="22"/>
        </w:rPr>
      </w:pPr>
    </w:p>
    <w:p w14:paraId="482A86CF"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2282979B"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06FED813"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 “</w:t>
      </w:r>
      <w:r w:rsidRPr="00E77EA5">
        <w:rPr>
          <w:rFonts w:ascii="Palatino Linotype" w:eastAsia="Palatino Linotype" w:hAnsi="Palatino Linotype" w:cs="Palatino Linotype"/>
          <w:b/>
          <w:i/>
          <w:sz w:val="22"/>
          <w:szCs w:val="22"/>
        </w:rPr>
        <w:t>Quincuagésimo</w:t>
      </w:r>
      <w:r w:rsidRPr="00E77EA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9B3FE4E"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Quincuagésimo primero.</w:t>
      </w:r>
      <w:r w:rsidRPr="00E77EA5">
        <w:rPr>
          <w:rFonts w:ascii="Palatino Linotype" w:eastAsia="Palatino Linotype" w:hAnsi="Palatino Linotype" w:cs="Palatino Linotype"/>
          <w:i/>
          <w:sz w:val="22"/>
          <w:szCs w:val="22"/>
        </w:rPr>
        <w:t xml:space="preserve"> Toda acta del Comité de Transparencia deberá contener: </w:t>
      </w:r>
    </w:p>
    <w:p w14:paraId="092FF964"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 El número de sesión y fecha; </w:t>
      </w:r>
    </w:p>
    <w:p w14:paraId="107F18F8"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II. El nombre del área que solicitó la clasificación de información; </w:t>
      </w:r>
    </w:p>
    <w:p w14:paraId="76ED98F0"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III. La fundamentación legal y motivación correspondiente; </w:t>
      </w:r>
    </w:p>
    <w:p w14:paraId="14112DE5"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IV. La resolución o resoluciones aprobadas; y </w:t>
      </w:r>
    </w:p>
    <w:p w14:paraId="721A63A9"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V. La rúbrica o firma digital de cada integrante del Comité de Transparencia. </w:t>
      </w:r>
    </w:p>
    <w:p w14:paraId="796E3072"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3456E8B"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 Los motivos y razonamientos que sustenten la confirmación o modificación de la prueba de daño;</w:t>
      </w:r>
    </w:p>
    <w:p w14:paraId="69AE77FA"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II. Descripción de las partes o secciones reservadas, en caso de clasificación parcial; </w:t>
      </w:r>
    </w:p>
    <w:p w14:paraId="653D9579"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III. El periodo por el que mantendrá su clasificación y fecha de expiración; y </w:t>
      </w:r>
    </w:p>
    <w:p w14:paraId="069C3321"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162293E"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DD50877"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0B28803"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Quincuagésimo segundo.</w:t>
      </w:r>
      <w:r w:rsidRPr="00E77EA5">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C189935"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6BA4FFC"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49B4631"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3E0C93B"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III. Señalar las personas o instancias autorizadas a acceder a la información clasificada.</w:t>
      </w:r>
    </w:p>
    <w:p w14:paraId="6194809F"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91749B4"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2D732E1F"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36BD29CA"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11F8EBA6" w14:textId="77777777" w:rsidR="002B43B6" w:rsidRPr="00E77EA5" w:rsidRDefault="002B43B6" w:rsidP="002B43B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r w:rsidRPr="00E77EA5">
        <w:rPr>
          <w:rFonts w:ascii="Palatino Linotype" w:eastAsia="Palatino Linotype" w:hAnsi="Palatino Linotype" w:cs="Palatino Linotype"/>
          <w:b/>
          <w:i/>
          <w:sz w:val="22"/>
          <w:szCs w:val="22"/>
        </w:rPr>
        <w:t>Quincuagésimo cuarto.</w:t>
      </w:r>
      <w:r w:rsidRPr="00E77EA5">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574FACD"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Quincuagésimo quinto.</w:t>
      </w:r>
      <w:r w:rsidRPr="00E77EA5">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3C6467E"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w:t>
      </w:r>
    </w:p>
    <w:p w14:paraId="288B1635"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b/>
          <w:i/>
          <w:sz w:val="22"/>
          <w:szCs w:val="22"/>
        </w:rPr>
        <w:t>Quincuagésimo séptimo.</w:t>
      </w:r>
      <w:r w:rsidRPr="00E77EA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ADFBF33"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74B70075"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2B998F4D"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D1B4E1F"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B90CA3C" w14:textId="77777777" w:rsidR="002B43B6" w:rsidRPr="00E77EA5" w:rsidRDefault="002B43B6" w:rsidP="002B43B6">
      <w:pPr>
        <w:ind w:left="567" w:right="616"/>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5CAB4ADE"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p>
    <w:p w14:paraId="32641625" w14:textId="77777777" w:rsidR="002B43B6" w:rsidRPr="00E77EA5" w:rsidRDefault="002B43B6" w:rsidP="002B43B6">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41D954D" w14:textId="77777777" w:rsidR="009103F4" w:rsidRPr="00E77EA5" w:rsidRDefault="009103F4" w:rsidP="00442CE4">
      <w:pPr>
        <w:spacing w:line="360" w:lineRule="auto"/>
        <w:ind w:right="49"/>
        <w:jc w:val="both"/>
        <w:rPr>
          <w:rFonts w:ascii="Palatino Linotype" w:eastAsia="Palatino Linotype" w:hAnsi="Palatino Linotype" w:cs="Palatino Linotype"/>
          <w:sz w:val="22"/>
          <w:szCs w:val="22"/>
        </w:rPr>
      </w:pPr>
    </w:p>
    <w:p w14:paraId="6DF56950" w14:textId="2DC66C1A" w:rsidR="009103F4" w:rsidRPr="00E77EA5" w:rsidRDefault="009103F4"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E77EA5">
        <w:rPr>
          <w:rFonts w:ascii="Palatino Linotype" w:eastAsia="Palatino Linotype" w:hAnsi="Palatino Linotype" w:cs="Palatino Linotype"/>
          <w:b/>
          <w:sz w:val="22"/>
          <w:szCs w:val="22"/>
        </w:rPr>
        <w:t>RECURRENTE</w:t>
      </w:r>
      <w:r w:rsidRPr="00E77EA5">
        <w:rPr>
          <w:rFonts w:ascii="Palatino Linotype" w:eastAsia="Palatino Linotype" w:hAnsi="Palatino Linotype" w:cs="Palatino Linotype"/>
          <w:sz w:val="22"/>
          <w:szCs w:val="22"/>
        </w:rPr>
        <w:t xml:space="preserve"> dentro del recurso de revisión </w:t>
      </w:r>
      <w:r w:rsidR="00DF059E" w:rsidRPr="00E77EA5">
        <w:rPr>
          <w:rFonts w:ascii="Palatino Linotype" w:eastAsia="Palatino Linotype" w:hAnsi="Palatino Linotype" w:cs="Palatino Linotype"/>
          <w:b/>
          <w:sz w:val="22"/>
          <w:szCs w:val="22"/>
        </w:rPr>
        <w:t>09889</w:t>
      </w:r>
      <w:r w:rsidRPr="00E77EA5">
        <w:rPr>
          <w:rFonts w:ascii="Palatino Linotype" w:eastAsia="Palatino Linotype" w:hAnsi="Palatino Linotype" w:cs="Palatino Linotype"/>
          <w:b/>
          <w:sz w:val="22"/>
          <w:szCs w:val="22"/>
        </w:rPr>
        <w:t>/INFOEM/IP/RR/2025</w:t>
      </w:r>
      <w:r w:rsidRPr="00E77EA5">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00DF059E" w:rsidRPr="00E77EA5">
        <w:rPr>
          <w:rFonts w:ascii="Palatino Linotype" w:eastAsia="Palatino Linotype" w:hAnsi="Palatino Linotype" w:cs="Palatino Linotype"/>
          <w:b/>
          <w:sz w:val="22"/>
          <w:szCs w:val="22"/>
        </w:rPr>
        <w:t>MODIFICA</w:t>
      </w:r>
      <w:r w:rsidRPr="00E77EA5">
        <w:rPr>
          <w:rFonts w:ascii="Palatino Linotype" w:eastAsia="Palatino Linotype" w:hAnsi="Palatino Linotype" w:cs="Palatino Linotype"/>
          <w:b/>
          <w:sz w:val="22"/>
          <w:szCs w:val="22"/>
        </w:rPr>
        <w:t xml:space="preserve"> </w:t>
      </w:r>
      <w:r w:rsidRPr="00E77EA5">
        <w:rPr>
          <w:rFonts w:ascii="Palatino Linotype" w:eastAsia="Palatino Linotype" w:hAnsi="Palatino Linotype" w:cs="Palatino Linotype"/>
          <w:sz w:val="22"/>
          <w:szCs w:val="22"/>
        </w:rPr>
        <w:t xml:space="preserve">la respuesta del </w:t>
      </w:r>
      <w:r w:rsidRPr="00E77EA5">
        <w:rPr>
          <w:rFonts w:ascii="Palatino Linotype" w:eastAsia="Palatino Linotype" w:hAnsi="Palatino Linotype" w:cs="Palatino Linotype"/>
          <w:b/>
          <w:sz w:val="22"/>
          <w:szCs w:val="22"/>
        </w:rPr>
        <w:t xml:space="preserve">SUJETO OBLIGADO </w:t>
      </w:r>
      <w:r w:rsidRPr="00E77EA5">
        <w:rPr>
          <w:rFonts w:ascii="Palatino Linotype" w:eastAsia="Palatino Linotype" w:hAnsi="Palatino Linotype" w:cs="Palatino Linotype"/>
          <w:sz w:val="22"/>
          <w:szCs w:val="22"/>
        </w:rPr>
        <w:t xml:space="preserve">a la solicitud de información </w:t>
      </w:r>
      <w:r w:rsidR="00DF059E" w:rsidRPr="00E77EA5">
        <w:rPr>
          <w:rFonts w:ascii="Palatino Linotype" w:eastAsia="Palatino Linotype" w:hAnsi="Palatino Linotype" w:cs="Palatino Linotype"/>
          <w:b/>
          <w:sz w:val="22"/>
          <w:szCs w:val="22"/>
        </w:rPr>
        <w:t>00291</w:t>
      </w:r>
      <w:r w:rsidRPr="00E77EA5">
        <w:rPr>
          <w:rFonts w:ascii="Palatino Linotype" w:eastAsia="Palatino Linotype" w:hAnsi="Palatino Linotype" w:cs="Palatino Linotype"/>
          <w:b/>
          <w:sz w:val="22"/>
          <w:szCs w:val="22"/>
        </w:rPr>
        <w:t>/</w:t>
      </w:r>
      <w:r w:rsidR="00DF059E" w:rsidRPr="00E77EA5">
        <w:rPr>
          <w:rFonts w:ascii="Palatino Linotype" w:eastAsia="Palatino Linotype" w:hAnsi="Palatino Linotype" w:cs="Palatino Linotype"/>
          <w:b/>
          <w:sz w:val="22"/>
          <w:szCs w:val="22"/>
        </w:rPr>
        <w:t>ACAMBAY</w:t>
      </w:r>
      <w:r w:rsidRPr="00E77EA5">
        <w:rPr>
          <w:rFonts w:ascii="Palatino Linotype" w:eastAsia="Palatino Linotype" w:hAnsi="Palatino Linotype" w:cs="Palatino Linotype"/>
          <w:b/>
          <w:sz w:val="22"/>
          <w:szCs w:val="22"/>
        </w:rPr>
        <w:t>/IP/2025.</w:t>
      </w:r>
    </w:p>
    <w:p w14:paraId="3B356AF5" w14:textId="77777777" w:rsidR="00295C46" w:rsidRPr="00E77EA5" w:rsidRDefault="00295C46" w:rsidP="00442CE4">
      <w:pPr>
        <w:spacing w:line="360" w:lineRule="auto"/>
        <w:ind w:right="49"/>
        <w:jc w:val="both"/>
        <w:rPr>
          <w:rFonts w:ascii="Palatino Linotype" w:eastAsia="Palatino Linotype" w:hAnsi="Palatino Linotype" w:cs="Palatino Linotype"/>
          <w:b/>
          <w:sz w:val="22"/>
          <w:szCs w:val="22"/>
        </w:rPr>
      </w:pPr>
    </w:p>
    <w:p w14:paraId="05ECC441" w14:textId="77777777" w:rsidR="009103F4" w:rsidRPr="00E77EA5" w:rsidRDefault="009103F4"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33282D" w14:textId="77777777" w:rsidR="00442CE4" w:rsidRPr="00E77EA5" w:rsidRDefault="00442CE4" w:rsidP="00442CE4">
      <w:pPr>
        <w:spacing w:line="360" w:lineRule="auto"/>
        <w:ind w:right="49"/>
        <w:jc w:val="both"/>
        <w:rPr>
          <w:rFonts w:ascii="Palatino Linotype" w:eastAsia="Palatino Linotype" w:hAnsi="Palatino Linotype" w:cs="Palatino Linotype"/>
          <w:sz w:val="22"/>
          <w:szCs w:val="22"/>
        </w:rPr>
      </w:pPr>
    </w:p>
    <w:p w14:paraId="57BB516B" w14:textId="77777777" w:rsidR="00295C46" w:rsidRPr="00E77EA5" w:rsidRDefault="00295C46" w:rsidP="00442CE4">
      <w:pPr>
        <w:spacing w:line="360" w:lineRule="auto"/>
        <w:ind w:right="49"/>
        <w:jc w:val="center"/>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III.</w:t>
      </w:r>
      <w:r w:rsidRPr="00E77EA5">
        <w:rPr>
          <w:rFonts w:ascii="Palatino Linotype" w:eastAsia="Palatino Linotype" w:hAnsi="Palatino Linotype" w:cs="Palatino Linotype"/>
          <w:b/>
          <w:sz w:val="22"/>
          <w:szCs w:val="22"/>
        </w:rPr>
        <w:tab/>
        <w:t>R E S U E L V E:</w:t>
      </w:r>
    </w:p>
    <w:p w14:paraId="482F5C26" w14:textId="77777777" w:rsidR="00295C46" w:rsidRPr="00E77EA5" w:rsidRDefault="00295C46" w:rsidP="00442CE4">
      <w:pPr>
        <w:spacing w:line="360" w:lineRule="auto"/>
        <w:ind w:right="49"/>
        <w:jc w:val="both"/>
        <w:rPr>
          <w:rFonts w:ascii="Palatino Linotype" w:eastAsia="Palatino Linotype" w:hAnsi="Palatino Linotype" w:cs="Palatino Linotype"/>
          <w:sz w:val="22"/>
          <w:szCs w:val="22"/>
        </w:rPr>
      </w:pPr>
    </w:p>
    <w:p w14:paraId="5BEEF552" w14:textId="1CE5FE08" w:rsidR="00295C46" w:rsidRPr="00E77EA5" w:rsidRDefault="00295C46" w:rsidP="00442CE4">
      <w:pPr>
        <w:spacing w:line="360" w:lineRule="auto"/>
        <w:ind w:right="49"/>
        <w:jc w:val="both"/>
        <w:rPr>
          <w:rFonts w:ascii="Palatino Linotype" w:eastAsia="Palatino Linotype" w:hAnsi="Palatino Linotype" w:cs="Palatino Linotype"/>
          <w:b/>
          <w:sz w:val="22"/>
          <w:szCs w:val="22"/>
        </w:rPr>
      </w:pPr>
      <w:r w:rsidRPr="00E77EA5">
        <w:rPr>
          <w:rFonts w:ascii="Palatino Linotype" w:eastAsia="Palatino Linotype" w:hAnsi="Palatino Linotype" w:cs="Palatino Linotype"/>
          <w:b/>
          <w:sz w:val="22"/>
          <w:szCs w:val="22"/>
        </w:rPr>
        <w:t>Primero.</w:t>
      </w:r>
      <w:r w:rsidRPr="00E77EA5">
        <w:rPr>
          <w:rFonts w:ascii="Palatino Linotype" w:eastAsia="Palatino Linotype" w:hAnsi="Palatino Linotype" w:cs="Palatino Linotype"/>
          <w:sz w:val="22"/>
          <w:szCs w:val="22"/>
        </w:rPr>
        <w:t xml:space="preserve"> Resultan</w:t>
      </w:r>
      <w:r w:rsidRPr="00E77EA5">
        <w:rPr>
          <w:rFonts w:ascii="Palatino Linotype" w:eastAsia="Palatino Linotype" w:hAnsi="Palatino Linotype" w:cs="Palatino Linotype"/>
          <w:b/>
          <w:sz w:val="22"/>
          <w:szCs w:val="22"/>
        </w:rPr>
        <w:t xml:space="preserve"> FUNDADOS</w:t>
      </w:r>
      <w:r w:rsidRPr="00E77EA5">
        <w:rPr>
          <w:rFonts w:ascii="Palatino Linotype" w:eastAsia="Palatino Linotype" w:hAnsi="Palatino Linotype" w:cs="Palatino Linotype"/>
          <w:sz w:val="22"/>
          <w:szCs w:val="22"/>
        </w:rPr>
        <w:t xml:space="preserve"> los motivos de inconformidad hechos valer por la parte </w:t>
      </w:r>
      <w:r w:rsidRPr="00E77EA5">
        <w:rPr>
          <w:rFonts w:ascii="Palatino Linotype" w:eastAsia="Palatino Linotype" w:hAnsi="Palatino Linotype" w:cs="Palatino Linotype"/>
          <w:b/>
          <w:sz w:val="22"/>
          <w:szCs w:val="22"/>
        </w:rPr>
        <w:t>RECURRENTE</w:t>
      </w:r>
      <w:r w:rsidRPr="00E77EA5">
        <w:rPr>
          <w:rFonts w:ascii="Palatino Linotype" w:eastAsia="Palatino Linotype" w:hAnsi="Palatino Linotype" w:cs="Palatino Linotype"/>
          <w:sz w:val="22"/>
          <w:szCs w:val="22"/>
        </w:rPr>
        <w:t xml:space="preserve"> en el Recurso de Revisión </w:t>
      </w:r>
      <w:r w:rsidR="00DF059E" w:rsidRPr="00E77EA5">
        <w:rPr>
          <w:rFonts w:ascii="Palatino Linotype" w:eastAsia="Palatino Linotype" w:hAnsi="Palatino Linotype" w:cs="Palatino Linotype"/>
          <w:b/>
          <w:sz w:val="22"/>
          <w:szCs w:val="22"/>
        </w:rPr>
        <w:t>09889</w:t>
      </w:r>
      <w:r w:rsidRPr="00E77EA5">
        <w:rPr>
          <w:rFonts w:ascii="Palatino Linotype" w:eastAsia="Palatino Linotype" w:hAnsi="Palatino Linotype" w:cs="Palatino Linotype"/>
          <w:b/>
          <w:sz w:val="22"/>
          <w:szCs w:val="22"/>
        </w:rPr>
        <w:t>/INFOEM/IP/RR/2025</w:t>
      </w:r>
      <w:r w:rsidRPr="00E77EA5">
        <w:rPr>
          <w:rFonts w:ascii="Palatino Linotype" w:eastAsia="Palatino Linotype" w:hAnsi="Palatino Linotype" w:cs="Palatino Linotype"/>
          <w:sz w:val="22"/>
          <w:szCs w:val="22"/>
        </w:rPr>
        <w:t xml:space="preserve">, por lo que, en términos del </w:t>
      </w:r>
      <w:r w:rsidRPr="00E77EA5">
        <w:rPr>
          <w:rFonts w:ascii="Palatino Linotype" w:eastAsia="Palatino Linotype" w:hAnsi="Palatino Linotype" w:cs="Palatino Linotype"/>
          <w:b/>
          <w:sz w:val="22"/>
          <w:szCs w:val="22"/>
        </w:rPr>
        <w:t>Considerando Cuarto</w:t>
      </w:r>
      <w:r w:rsidRPr="00E77EA5">
        <w:rPr>
          <w:rFonts w:ascii="Palatino Linotype" w:eastAsia="Palatino Linotype" w:hAnsi="Palatino Linotype" w:cs="Palatino Linotype"/>
          <w:sz w:val="22"/>
          <w:szCs w:val="22"/>
        </w:rPr>
        <w:t xml:space="preserve"> de esta resolución, se </w:t>
      </w:r>
      <w:r w:rsidR="00DF059E" w:rsidRPr="00E77EA5">
        <w:rPr>
          <w:rFonts w:ascii="Palatino Linotype" w:eastAsia="Palatino Linotype" w:hAnsi="Palatino Linotype" w:cs="Palatino Linotype"/>
          <w:b/>
          <w:sz w:val="22"/>
          <w:szCs w:val="22"/>
        </w:rPr>
        <w:t>MODIFICA</w:t>
      </w:r>
      <w:r w:rsidRPr="00E77EA5">
        <w:rPr>
          <w:rFonts w:ascii="Palatino Linotype" w:eastAsia="Palatino Linotype" w:hAnsi="Palatino Linotype" w:cs="Palatino Linotype"/>
          <w:b/>
          <w:sz w:val="22"/>
          <w:szCs w:val="22"/>
        </w:rPr>
        <w:t xml:space="preserve"> </w:t>
      </w:r>
      <w:r w:rsidRPr="00E77EA5">
        <w:rPr>
          <w:rFonts w:ascii="Palatino Linotype" w:eastAsia="Palatino Linotype" w:hAnsi="Palatino Linotype" w:cs="Palatino Linotype"/>
          <w:sz w:val="22"/>
          <w:szCs w:val="22"/>
        </w:rPr>
        <w:t xml:space="preserve">la respuesta emitida por el </w:t>
      </w:r>
      <w:r w:rsidRPr="00E77EA5">
        <w:rPr>
          <w:rFonts w:ascii="Palatino Linotype" w:eastAsia="Palatino Linotype" w:hAnsi="Palatino Linotype" w:cs="Palatino Linotype"/>
          <w:b/>
          <w:sz w:val="22"/>
          <w:szCs w:val="22"/>
        </w:rPr>
        <w:t>SUJETO OBLIGADO</w:t>
      </w:r>
      <w:r w:rsidRPr="00E77EA5">
        <w:rPr>
          <w:rFonts w:ascii="Palatino Linotype" w:eastAsia="Palatino Linotype" w:hAnsi="Palatino Linotype" w:cs="Palatino Linotype"/>
          <w:sz w:val="22"/>
          <w:szCs w:val="22"/>
        </w:rPr>
        <w:t>.</w:t>
      </w:r>
    </w:p>
    <w:p w14:paraId="79462A9F" w14:textId="77777777" w:rsidR="00295C46" w:rsidRPr="00E77EA5" w:rsidRDefault="00295C46" w:rsidP="00442CE4">
      <w:pPr>
        <w:spacing w:line="360" w:lineRule="auto"/>
        <w:ind w:right="49"/>
        <w:jc w:val="both"/>
        <w:rPr>
          <w:rFonts w:ascii="Palatino Linotype" w:eastAsia="Palatino Linotype" w:hAnsi="Palatino Linotype" w:cs="Palatino Linotype"/>
          <w:sz w:val="22"/>
          <w:szCs w:val="22"/>
        </w:rPr>
      </w:pPr>
    </w:p>
    <w:p w14:paraId="5CFA9482" w14:textId="7262DC66" w:rsidR="0076204D" w:rsidRPr="00E77EA5" w:rsidRDefault="00295C46" w:rsidP="00442CE4">
      <w:pPr>
        <w:spacing w:line="360" w:lineRule="auto"/>
        <w:ind w:right="49"/>
        <w:jc w:val="both"/>
        <w:rPr>
          <w:rFonts w:ascii="Palatino Linotype" w:eastAsia="Palatino Linotype" w:hAnsi="Palatino Linotype" w:cs="Palatino Linotype"/>
          <w:sz w:val="22"/>
          <w:szCs w:val="22"/>
        </w:rPr>
      </w:pPr>
      <w:bookmarkStart w:id="3" w:name="_heading=h.1fob9te" w:colFirst="0" w:colLast="0"/>
      <w:bookmarkEnd w:id="3"/>
      <w:r w:rsidRPr="00E77EA5">
        <w:rPr>
          <w:rFonts w:ascii="Palatino Linotype" w:eastAsia="Palatino Linotype" w:hAnsi="Palatino Linotype" w:cs="Palatino Linotype"/>
          <w:b/>
          <w:sz w:val="22"/>
          <w:szCs w:val="22"/>
        </w:rPr>
        <w:t>Segundo</w:t>
      </w:r>
      <w:r w:rsidRPr="00E77EA5">
        <w:rPr>
          <w:rFonts w:ascii="Palatino Linotype" w:eastAsia="Palatino Linotype" w:hAnsi="Palatino Linotype" w:cs="Palatino Linotype"/>
          <w:sz w:val="22"/>
          <w:szCs w:val="22"/>
        </w:rPr>
        <w:t xml:space="preserve">. Se </w:t>
      </w:r>
      <w:r w:rsidRPr="00E77EA5">
        <w:rPr>
          <w:rFonts w:ascii="Palatino Linotype" w:eastAsia="Palatino Linotype" w:hAnsi="Palatino Linotype" w:cs="Palatino Linotype"/>
          <w:b/>
          <w:sz w:val="22"/>
          <w:szCs w:val="22"/>
        </w:rPr>
        <w:t>ORDENA</w:t>
      </w:r>
      <w:r w:rsidRPr="00E77EA5">
        <w:rPr>
          <w:rFonts w:ascii="Palatino Linotype" w:eastAsia="Palatino Linotype" w:hAnsi="Palatino Linotype" w:cs="Palatino Linotype"/>
          <w:sz w:val="22"/>
          <w:szCs w:val="22"/>
        </w:rPr>
        <w:t xml:space="preserve"> al </w:t>
      </w:r>
      <w:r w:rsidRPr="00E77EA5">
        <w:rPr>
          <w:rFonts w:ascii="Palatino Linotype" w:eastAsia="Palatino Linotype" w:hAnsi="Palatino Linotype" w:cs="Palatino Linotype"/>
          <w:b/>
          <w:sz w:val="22"/>
          <w:szCs w:val="22"/>
        </w:rPr>
        <w:t>SUJETO OBLIGADO</w:t>
      </w:r>
      <w:r w:rsidRPr="00E77EA5">
        <w:rPr>
          <w:rFonts w:ascii="Palatino Linotype" w:eastAsia="Palatino Linotype" w:hAnsi="Palatino Linotype" w:cs="Palatino Linotype"/>
          <w:sz w:val="22"/>
          <w:szCs w:val="22"/>
        </w:rPr>
        <w:t xml:space="preserve"> a que, en términos del Considerando Cuarto y Quinto, </w:t>
      </w:r>
      <w:r w:rsidR="00A863AC" w:rsidRPr="00E77EA5">
        <w:rPr>
          <w:rFonts w:ascii="Palatino Linotype" w:eastAsia="Palatino Linotype" w:hAnsi="Palatino Linotype" w:cs="Palatino Linotype"/>
          <w:sz w:val="22"/>
          <w:szCs w:val="22"/>
        </w:rPr>
        <w:t xml:space="preserve">previa búsqueda exhaustiva y razonable, </w:t>
      </w:r>
      <w:r w:rsidRPr="00E77EA5">
        <w:rPr>
          <w:rFonts w:ascii="Palatino Linotype" w:eastAsia="Palatino Linotype" w:hAnsi="Palatino Linotype" w:cs="Palatino Linotype"/>
          <w:sz w:val="22"/>
          <w:szCs w:val="22"/>
        </w:rPr>
        <w:t>haga entrega,</w:t>
      </w:r>
      <w:r w:rsidR="00371D66" w:rsidRPr="00E77EA5">
        <w:rPr>
          <w:rFonts w:ascii="Palatino Linotype" w:eastAsia="Palatino Linotype" w:hAnsi="Palatino Linotype" w:cs="Palatino Linotype"/>
          <w:sz w:val="22"/>
          <w:szCs w:val="22"/>
        </w:rPr>
        <w:t xml:space="preserve"> vía Sistema de Acceso a la Información Mexiquense,</w:t>
      </w:r>
      <w:r w:rsidRPr="00E77EA5">
        <w:rPr>
          <w:rFonts w:ascii="Palatino Linotype" w:eastAsia="Palatino Linotype" w:hAnsi="Palatino Linotype" w:cs="Palatino Linotype"/>
          <w:sz w:val="22"/>
          <w:szCs w:val="22"/>
        </w:rPr>
        <w:t xml:space="preserve"> </w:t>
      </w:r>
      <w:r w:rsidR="0076204D" w:rsidRPr="00E77EA5">
        <w:rPr>
          <w:rFonts w:ascii="Palatino Linotype" w:eastAsia="Palatino Linotype" w:hAnsi="Palatino Linotype" w:cs="Palatino Linotype"/>
          <w:sz w:val="22"/>
          <w:szCs w:val="22"/>
        </w:rPr>
        <w:t xml:space="preserve">en versión pública, </w:t>
      </w:r>
      <w:r w:rsidR="00371D66" w:rsidRPr="00E77EA5">
        <w:rPr>
          <w:rFonts w:ascii="Palatino Linotype" w:eastAsia="Palatino Linotype" w:hAnsi="Palatino Linotype" w:cs="Palatino Linotype"/>
          <w:sz w:val="22"/>
          <w:szCs w:val="22"/>
        </w:rPr>
        <w:t xml:space="preserve">la siguiente información: </w:t>
      </w:r>
    </w:p>
    <w:p w14:paraId="142018C5" w14:textId="77777777" w:rsidR="0076204D" w:rsidRPr="00E77EA5" w:rsidRDefault="0076204D" w:rsidP="00442CE4">
      <w:pPr>
        <w:pStyle w:val="NormalWeb"/>
        <w:spacing w:before="0" w:beforeAutospacing="0" w:after="0" w:afterAutospacing="0" w:line="360" w:lineRule="auto"/>
        <w:jc w:val="both"/>
        <w:rPr>
          <w:rFonts w:ascii="Palatino Linotype" w:hAnsi="Palatino Linotype"/>
          <w:sz w:val="22"/>
          <w:szCs w:val="22"/>
        </w:rPr>
      </w:pPr>
    </w:p>
    <w:p w14:paraId="13EA2A5C" w14:textId="22930168" w:rsidR="00442CE4" w:rsidRPr="00E77EA5" w:rsidRDefault="00DF059E" w:rsidP="000F233F">
      <w:pPr>
        <w:pStyle w:val="NormalWeb"/>
        <w:numPr>
          <w:ilvl w:val="0"/>
          <w:numId w:val="20"/>
        </w:numPr>
        <w:spacing w:before="0" w:beforeAutospacing="0" w:after="0" w:afterAutospacing="0" w:line="360" w:lineRule="auto"/>
        <w:ind w:left="567" w:right="560" w:hanging="207"/>
        <w:jc w:val="both"/>
        <w:rPr>
          <w:rFonts w:ascii="Palatino Linotype" w:hAnsi="Palatino Linotype"/>
          <w:sz w:val="22"/>
          <w:szCs w:val="22"/>
        </w:rPr>
      </w:pPr>
      <w:r w:rsidRPr="00E77EA5">
        <w:rPr>
          <w:rFonts w:ascii="Palatino Linotype" w:eastAsia="Palatino Linotype" w:hAnsi="Palatino Linotype" w:cs="Palatino Linotype"/>
          <w:sz w:val="22"/>
          <w:szCs w:val="22"/>
        </w:rPr>
        <w:t>Recibos de nómina faltantes</w:t>
      </w:r>
      <w:r w:rsidR="00E54F1E" w:rsidRPr="00E77EA5">
        <w:rPr>
          <w:rFonts w:ascii="Palatino Linotype" w:eastAsia="Palatino Linotype" w:hAnsi="Palatino Linotype" w:cs="Palatino Linotype"/>
          <w:sz w:val="22"/>
          <w:szCs w:val="22"/>
        </w:rPr>
        <w:t xml:space="preserve"> correspondientes a la</w:t>
      </w:r>
      <w:r w:rsidRPr="00E77EA5">
        <w:rPr>
          <w:rFonts w:ascii="Palatino Linotype" w:eastAsia="Palatino Linotype" w:hAnsi="Palatino Linotype" w:cs="Palatino Linotype"/>
          <w:sz w:val="22"/>
          <w:szCs w:val="22"/>
        </w:rPr>
        <w:t xml:space="preserve"> segunda quincena de julio de dos mil veinticinco. </w:t>
      </w:r>
    </w:p>
    <w:p w14:paraId="2613A9F3" w14:textId="77777777" w:rsidR="000F233F" w:rsidRPr="00E77EA5" w:rsidRDefault="000F233F" w:rsidP="000F233F">
      <w:pPr>
        <w:pStyle w:val="NormalWeb"/>
        <w:spacing w:before="0" w:beforeAutospacing="0" w:after="0" w:afterAutospacing="0" w:line="360" w:lineRule="auto"/>
        <w:ind w:left="567" w:right="560"/>
        <w:jc w:val="both"/>
        <w:rPr>
          <w:rFonts w:ascii="Palatino Linotype" w:hAnsi="Palatino Linotype"/>
          <w:sz w:val="22"/>
          <w:szCs w:val="22"/>
        </w:rPr>
      </w:pPr>
    </w:p>
    <w:p w14:paraId="4A709A1E" w14:textId="77777777" w:rsidR="0076204D" w:rsidRPr="00E77EA5" w:rsidRDefault="0076204D" w:rsidP="00442CE4">
      <w:pPr>
        <w:spacing w:line="276" w:lineRule="auto"/>
        <w:ind w:left="567" w:right="560"/>
        <w:jc w:val="both"/>
        <w:rPr>
          <w:rFonts w:ascii="Palatino Linotype" w:eastAsia="Palatino Linotype" w:hAnsi="Palatino Linotype" w:cs="Palatino Linotype"/>
          <w:i/>
          <w:sz w:val="22"/>
          <w:szCs w:val="22"/>
        </w:rPr>
      </w:pPr>
      <w:r w:rsidRPr="00E77EA5">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5AE369B" w14:textId="77777777" w:rsidR="00DF059E" w:rsidRPr="00E77EA5" w:rsidRDefault="00DF059E" w:rsidP="00442CE4">
      <w:pPr>
        <w:spacing w:line="360" w:lineRule="auto"/>
        <w:ind w:right="49"/>
        <w:jc w:val="both"/>
        <w:rPr>
          <w:rFonts w:ascii="Palatino Linotype" w:eastAsia="Palatino Linotype" w:hAnsi="Palatino Linotype" w:cs="Palatino Linotype"/>
          <w:b/>
          <w:sz w:val="22"/>
          <w:szCs w:val="22"/>
        </w:rPr>
      </w:pPr>
    </w:p>
    <w:p w14:paraId="768ABFF5" w14:textId="1967D049" w:rsidR="00295C46" w:rsidRPr="00E77EA5" w:rsidRDefault="00295C46"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Tercero.</w:t>
      </w:r>
      <w:r w:rsidRPr="00E77EA5">
        <w:rPr>
          <w:rFonts w:ascii="Palatino Linotype" w:eastAsia="Palatino Linotype" w:hAnsi="Palatino Linotype" w:cs="Palatino Linotype"/>
          <w:sz w:val="22"/>
          <w:szCs w:val="22"/>
        </w:rPr>
        <w:t xml:space="preserve"> </w:t>
      </w:r>
      <w:r w:rsidRPr="00E77EA5">
        <w:rPr>
          <w:rFonts w:ascii="Palatino Linotype" w:eastAsia="Palatino Linotype" w:hAnsi="Palatino Linotype" w:cs="Palatino Linotype"/>
          <w:b/>
          <w:sz w:val="22"/>
          <w:szCs w:val="22"/>
        </w:rPr>
        <w:t xml:space="preserve">Notifíquese vía SAIMEX </w:t>
      </w:r>
      <w:r w:rsidRPr="00E77EA5">
        <w:rPr>
          <w:rFonts w:ascii="Palatino Linotype" w:eastAsia="Palatino Linotype" w:hAnsi="Palatino Linotype" w:cs="Palatino Linotype"/>
          <w:sz w:val="22"/>
          <w:szCs w:val="22"/>
        </w:rPr>
        <w:t>la presente resolución al T</w:t>
      </w:r>
      <w:r w:rsidRPr="00E77EA5">
        <w:rPr>
          <w:rFonts w:ascii="Palatino Linotype" w:eastAsia="Palatino Linotype" w:hAnsi="Palatino Linotype" w:cs="Palatino Linotype"/>
          <w:b/>
          <w:sz w:val="22"/>
          <w:szCs w:val="22"/>
        </w:rPr>
        <w:t xml:space="preserve">itular de la Unidad de Transparencia </w:t>
      </w:r>
      <w:r w:rsidRPr="00E77EA5">
        <w:rPr>
          <w:rFonts w:ascii="Palatino Linotype" w:eastAsia="Palatino Linotype" w:hAnsi="Palatino Linotype" w:cs="Palatino Linotype"/>
          <w:sz w:val="22"/>
          <w:szCs w:val="22"/>
        </w:rPr>
        <w:t xml:space="preserve">del </w:t>
      </w:r>
      <w:r w:rsidRPr="00E77EA5">
        <w:rPr>
          <w:rFonts w:ascii="Palatino Linotype" w:eastAsia="Palatino Linotype" w:hAnsi="Palatino Linotype" w:cs="Palatino Linotype"/>
          <w:b/>
          <w:sz w:val="22"/>
          <w:szCs w:val="22"/>
        </w:rPr>
        <w:t>SUJETO OBLIGADO</w:t>
      </w:r>
      <w:r w:rsidRPr="00E77EA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E49F77" w14:textId="77777777" w:rsidR="00595167" w:rsidRPr="00E77EA5" w:rsidRDefault="00595167" w:rsidP="00442CE4">
      <w:pPr>
        <w:spacing w:line="360" w:lineRule="auto"/>
        <w:ind w:right="49"/>
        <w:jc w:val="both"/>
        <w:rPr>
          <w:rFonts w:ascii="Palatino Linotype" w:eastAsia="Palatino Linotype" w:hAnsi="Palatino Linotype" w:cs="Palatino Linotype"/>
          <w:sz w:val="22"/>
          <w:szCs w:val="22"/>
        </w:rPr>
      </w:pPr>
    </w:p>
    <w:p w14:paraId="43F303F4" w14:textId="77777777" w:rsidR="00295C46" w:rsidRPr="00E77EA5" w:rsidRDefault="00295C46" w:rsidP="00442CE4">
      <w:pPr>
        <w:spacing w:line="360" w:lineRule="auto"/>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 xml:space="preserve">Cuarto. Notifíquese vía SAIMEX </w:t>
      </w:r>
      <w:r w:rsidRPr="00E77EA5">
        <w:rPr>
          <w:rFonts w:ascii="Palatino Linotype" w:eastAsia="Palatino Linotype" w:hAnsi="Palatino Linotype" w:cs="Palatino Linotype"/>
          <w:sz w:val="22"/>
          <w:szCs w:val="22"/>
        </w:rPr>
        <w:t xml:space="preserve">a la parte </w:t>
      </w:r>
      <w:r w:rsidRPr="00E77EA5">
        <w:rPr>
          <w:rFonts w:ascii="Palatino Linotype" w:eastAsia="Palatino Linotype" w:hAnsi="Palatino Linotype" w:cs="Palatino Linotype"/>
          <w:b/>
          <w:sz w:val="22"/>
          <w:szCs w:val="22"/>
        </w:rPr>
        <w:t xml:space="preserve">Recurrente </w:t>
      </w:r>
      <w:r w:rsidRPr="00E77EA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CEB7B7C" w14:textId="77777777" w:rsidR="00295C46" w:rsidRPr="00E77EA5" w:rsidRDefault="00295C46" w:rsidP="00442CE4">
      <w:pPr>
        <w:spacing w:line="360" w:lineRule="auto"/>
        <w:jc w:val="both"/>
        <w:rPr>
          <w:rFonts w:ascii="Palatino Linotype" w:eastAsia="Palatino Linotype" w:hAnsi="Palatino Linotype" w:cs="Palatino Linotype"/>
          <w:sz w:val="22"/>
          <w:szCs w:val="22"/>
        </w:rPr>
      </w:pPr>
    </w:p>
    <w:p w14:paraId="26D19A51" w14:textId="0FD648ED" w:rsidR="0050256D" w:rsidRPr="00E77EA5" w:rsidRDefault="00295C46"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Quinto.</w:t>
      </w:r>
      <w:r w:rsidRPr="00E77EA5">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E77EA5">
        <w:rPr>
          <w:rFonts w:ascii="Palatino Linotype" w:eastAsia="Palatino Linotype" w:hAnsi="Palatino Linotype" w:cs="Palatino Linotype"/>
          <w:b/>
          <w:sz w:val="22"/>
          <w:szCs w:val="22"/>
        </w:rPr>
        <w:t>SUJETO OBLIGADO</w:t>
      </w:r>
      <w:r w:rsidRPr="00E77EA5">
        <w:rPr>
          <w:rFonts w:ascii="Palatino Linotype" w:eastAsia="Palatino Linotype" w:hAnsi="Palatino Linotype" w:cs="Palatino Linotype"/>
          <w:sz w:val="22"/>
          <w:szCs w:val="22"/>
        </w:rPr>
        <w:t xml:space="preserve"> de manera fundada y motivada, podrá solicitar una ampliación de plazo para el cumplimiento de la presente resoluc</w:t>
      </w:r>
      <w:r w:rsidR="0076204D" w:rsidRPr="00E77EA5">
        <w:rPr>
          <w:rFonts w:ascii="Palatino Linotype" w:eastAsia="Palatino Linotype" w:hAnsi="Palatino Linotype" w:cs="Palatino Linotype"/>
          <w:sz w:val="22"/>
          <w:szCs w:val="22"/>
        </w:rPr>
        <w:t>ión.</w:t>
      </w:r>
    </w:p>
    <w:p w14:paraId="26E49A95" w14:textId="77777777" w:rsidR="00DA6D4A" w:rsidRPr="00E77EA5" w:rsidRDefault="00DA6D4A" w:rsidP="00442CE4">
      <w:pPr>
        <w:spacing w:line="360" w:lineRule="auto"/>
        <w:ind w:right="49"/>
        <w:jc w:val="both"/>
        <w:rPr>
          <w:rFonts w:ascii="Palatino Linotype" w:eastAsia="Palatino Linotype" w:hAnsi="Palatino Linotype" w:cs="Palatino Linotype"/>
          <w:sz w:val="22"/>
          <w:szCs w:val="22"/>
        </w:rPr>
      </w:pPr>
    </w:p>
    <w:p w14:paraId="2B0B05AB" w14:textId="469B492B" w:rsidR="00DA6D4A" w:rsidRPr="00E77EA5" w:rsidRDefault="00DA6D4A" w:rsidP="00442CE4">
      <w:pPr>
        <w:spacing w:line="360" w:lineRule="auto"/>
        <w:ind w:right="49"/>
        <w:jc w:val="both"/>
        <w:rPr>
          <w:rFonts w:ascii="Palatino Linotype" w:eastAsia="Palatino Linotype" w:hAnsi="Palatino Linotype" w:cs="Palatino Linotype"/>
          <w:sz w:val="22"/>
          <w:szCs w:val="22"/>
        </w:rPr>
      </w:pPr>
      <w:r w:rsidRPr="00E77EA5">
        <w:rPr>
          <w:rFonts w:ascii="Palatino Linotype" w:eastAsia="Palatino Linotype" w:hAnsi="Palatino Linotype" w:cs="Palatino Linotype"/>
          <w:b/>
          <w:sz w:val="22"/>
          <w:szCs w:val="22"/>
        </w:rPr>
        <w:t>Sexto.</w:t>
      </w:r>
      <w:r w:rsidRPr="00E77EA5">
        <w:rPr>
          <w:rFonts w:ascii="Palatino Linotype" w:eastAsia="Palatino Linotype" w:hAnsi="Palatino Linotype" w:cs="Palatino Linotype"/>
          <w:sz w:val="22"/>
          <w:szCs w:val="22"/>
        </w:rPr>
        <w:t xml:space="preserve"> </w:t>
      </w:r>
      <w:r w:rsidRPr="00E77EA5">
        <w:rPr>
          <w:rFonts w:ascii="Palatino Linotype" w:eastAsia="Palatino Linotype" w:hAnsi="Palatino Linotype" w:cs="Palatino Linotype"/>
          <w:b/>
          <w:sz w:val="22"/>
          <w:szCs w:val="22"/>
        </w:rPr>
        <w:t xml:space="preserve">GÍRESE </w:t>
      </w:r>
      <w:r w:rsidRPr="00E77EA5">
        <w:rPr>
          <w:rFonts w:ascii="Palatino Linotype" w:eastAsia="Palatino Linotype" w:hAnsi="Palatino Linotype" w:cs="Palatino Linotype"/>
          <w:sz w:val="22"/>
          <w:szCs w:val="22"/>
        </w:rPr>
        <w:t>oficio a la Dirección de Protección de Datos Personales de este Instituto para hacer de su conocimiento la presente resolución, a fin de que en ejercicio de sus atribuciones y de conformidad con el artículo 82</w:t>
      </w:r>
      <w:r w:rsidR="00E54F1E" w:rsidRPr="00E77EA5">
        <w:rPr>
          <w:rFonts w:ascii="Palatino Linotype" w:eastAsia="Palatino Linotype" w:hAnsi="Palatino Linotype" w:cs="Palatino Linotype"/>
          <w:sz w:val="22"/>
          <w:szCs w:val="22"/>
        </w:rPr>
        <w:t xml:space="preserve">, fracción XXVII </w:t>
      </w:r>
      <w:r w:rsidRPr="00E77EA5">
        <w:rPr>
          <w:rFonts w:ascii="Palatino Linotype" w:eastAsia="Palatino Linotype" w:hAnsi="Palatino Linotype" w:cs="Palatino Linotype"/>
          <w:sz w:val="22"/>
          <w:szCs w:val="22"/>
        </w:rPr>
        <w:t>de la Ley de Protección de Datos Personales en Posesión de Sujetos Obligados del Estado de México y Municipios, determine lo conducente, en términos de lo señalado en el Considerando Cuarto de la presente resolución.</w:t>
      </w:r>
    </w:p>
    <w:p w14:paraId="4E52C598" w14:textId="77777777" w:rsidR="004530D8" w:rsidRPr="00E77EA5" w:rsidRDefault="004530D8" w:rsidP="00442CE4">
      <w:pPr>
        <w:spacing w:line="360" w:lineRule="auto"/>
        <w:ind w:right="49"/>
        <w:jc w:val="both"/>
        <w:rPr>
          <w:rFonts w:ascii="Palatino Linotype" w:eastAsia="Palatino Linotype" w:hAnsi="Palatino Linotype" w:cs="Palatino Linotype"/>
          <w:sz w:val="22"/>
          <w:szCs w:val="22"/>
        </w:rPr>
      </w:pPr>
    </w:p>
    <w:p w14:paraId="45FE665F" w14:textId="77777777" w:rsidR="00C75FA3" w:rsidRPr="00E77EA5" w:rsidRDefault="00C75FA3" w:rsidP="00442CE4">
      <w:pPr>
        <w:spacing w:line="360" w:lineRule="auto"/>
        <w:jc w:val="both"/>
        <w:rPr>
          <w:rFonts w:ascii="Palatino Linotype" w:eastAsia="Palatino Linotype" w:hAnsi="Palatino Linotype" w:cs="Palatino Linotype"/>
          <w:sz w:val="22"/>
          <w:szCs w:val="22"/>
        </w:rPr>
      </w:pPr>
    </w:p>
    <w:p w14:paraId="4BAA29BF" w14:textId="36C53552" w:rsidR="00356F83" w:rsidRPr="004530D8" w:rsidRDefault="00DD321F" w:rsidP="00442CE4">
      <w:pPr>
        <w:spacing w:line="360" w:lineRule="auto"/>
        <w:jc w:val="both"/>
        <w:rPr>
          <w:rFonts w:ascii="Palatino Linotype" w:eastAsia="Palatino Linotype" w:hAnsi="Palatino Linotype" w:cs="Palatino Linotype"/>
          <w:sz w:val="22"/>
          <w:szCs w:val="22"/>
        </w:rPr>
        <w:sectPr w:rsidR="00356F83" w:rsidRPr="004530D8">
          <w:headerReference w:type="default" r:id="rId16"/>
          <w:footerReference w:type="default" r:id="rId17"/>
          <w:headerReference w:type="first" r:id="rId18"/>
          <w:footerReference w:type="first" r:id="rId19"/>
          <w:pgSz w:w="11920" w:h="16840"/>
          <w:pgMar w:top="1599" w:right="1134" w:bottom="278" w:left="1418" w:header="720" w:footer="720" w:gutter="0"/>
          <w:pgNumType w:start="1"/>
          <w:cols w:space="720"/>
        </w:sectPr>
      </w:pPr>
      <w:r w:rsidRPr="00E77EA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530D8" w:rsidRPr="00E77EA5">
        <w:rPr>
          <w:rFonts w:ascii="Palatino Linotype" w:eastAsia="Palatino Linotype" w:hAnsi="Palatino Linotype" w:cs="Palatino Linotype"/>
          <w:sz w:val="22"/>
          <w:szCs w:val="22"/>
        </w:rPr>
        <w:t>, EMITIENDO VOTO PARTICULAR</w:t>
      </w:r>
      <w:r w:rsidRPr="00E77EA5">
        <w:rPr>
          <w:rFonts w:ascii="Palatino Linotype" w:eastAsia="Palatino Linotype" w:hAnsi="Palatino Linotype" w:cs="Palatino Linotype"/>
          <w:sz w:val="22"/>
          <w:szCs w:val="22"/>
        </w:rPr>
        <w:t xml:space="preserve"> Y GUADALUPE RAMÍREZ PEÑA</w:t>
      </w:r>
      <w:r w:rsidR="004530D8" w:rsidRPr="00E77EA5">
        <w:rPr>
          <w:rFonts w:ascii="Palatino Linotype" w:eastAsia="Palatino Linotype" w:hAnsi="Palatino Linotype" w:cs="Palatino Linotype"/>
          <w:sz w:val="22"/>
          <w:szCs w:val="22"/>
        </w:rPr>
        <w:t>, EMITIENDO VOTO PARTICULAR</w:t>
      </w:r>
      <w:r w:rsidRPr="00E77EA5">
        <w:rPr>
          <w:rFonts w:ascii="Palatino Linotype" w:eastAsia="Palatino Linotype" w:hAnsi="Palatino Linotype" w:cs="Palatino Linotype"/>
          <w:sz w:val="22"/>
          <w:szCs w:val="22"/>
        </w:rPr>
        <w:t xml:space="preserve">; EN LA </w:t>
      </w:r>
      <w:r w:rsidR="00371D66" w:rsidRPr="00E77EA5">
        <w:rPr>
          <w:rFonts w:ascii="Palatino Linotype" w:eastAsia="Palatino Linotype" w:hAnsi="Palatino Linotype" w:cs="Palatino Linotype"/>
          <w:sz w:val="22"/>
          <w:szCs w:val="22"/>
        </w:rPr>
        <w:t>TRIGÉSIMA</w:t>
      </w:r>
      <w:r w:rsidR="00F82FA3" w:rsidRPr="00E77EA5">
        <w:rPr>
          <w:rFonts w:ascii="Palatino Linotype" w:eastAsia="Palatino Linotype" w:hAnsi="Palatino Linotype" w:cs="Palatino Linotype"/>
          <w:sz w:val="22"/>
          <w:szCs w:val="22"/>
        </w:rPr>
        <w:t xml:space="preserve"> </w:t>
      </w:r>
      <w:r w:rsidR="00DF059E" w:rsidRPr="00E77EA5">
        <w:rPr>
          <w:rFonts w:ascii="Palatino Linotype" w:eastAsia="Palatino Linotype" w:hAnsi="Palatino Linotype" w:cs="Palatino Linotype"/>
          <w:sz w:val="22"/>
          <w:szCs w:val="22"/>
        </w:rPr>
        <w:t>OCTAVA</w:t>
      </w:r>
      <w:r w:rsidR="00442CE4" w:rsidRPr="00E77EA5">
        <w:rPr>
          <w:rFonts w:ascii="Palatino Linotype" w:eastAsia="Palatino Linotype" w:hAnsi="Palatino Linotype" w:cs="Palatino Linotype"/>
          <w:sz w:val="22"/>
          <w:szCs w:val="22"/>
        </w:rPr>
        <w:t xml:space="preserve"> </w:t>
      </w:r>
      <w:r w:rsidR="00F82FA3" w:rsidRPr="00E77EA5">
        <w:rPr>
          <w:rFonts w:ascii="Palatino Linotype" w:eastAsia="Palatino Linotype" w:hAnsi="Palatino Linotype" w:cs="Palatino Linotype"/>
          <w:sz w:val="22"/>
          <w:szCs w:val="22"/>
        </w:rPr>
        <w:t>SESIÓN</w:t>
      </w:r>
      <w:r w:rsidRPr="00E77EA5">
        <w:rPr>
          <w:rFonts w:ascii="Palatino Linotype" w:eastAsia="Palatino Linotype" w:hAnsi="Palatino Linotype" w:cs="Palatino Linotype"/>
          <w:sz w:val="22"/>
          <w:szCs w:val="22"/>
        </w:rPr>
        <w:t xml:space="preserve"> ORDINARIA CELEBRADA EL </w:t>
      </w:r>
      <w:r w:rsidR="00DF059E" w:rsidRPr="00E77EA5">
        <w:rPr>
          <w:rFonts w:ascii="Palatino Linotype" w:eastAsia="Palatino Linotype" w:hAnsi="Palatino Linotype" w:cs="Palatino Linotype"/>
          <w:sz w:val="22"/>
          <w:szCs w:val="22"/>
        </w:rPr>
        <w:t>VEINTIDÓS</w:t>
      </w:r>
      <w:r w:rsidR="00442CE4" w:rsidRPr="00E77EA5">
        <w:rPr>
          <w:rFonts w:ascii="Palatino Linotype" w:eastAsia="Palatino Linotype" w:hAnsi="Palatino Linotype" w:cs="Palatino Linotype"/>
          <w:sz w:val="22"/>
          <w:szCs w:val="22"/>
        </w:rPr>
        <w:t xml:space="preserve"> DE OCTUBRE</w:t>
      </w:r>
      <w:r w:rsidR="00F82FA3" w:rsidRPr="00E77EA5">
        <w:rPr>
          <w:rFonts w:ascii="Palatino Linotype" w:eastAsia="Palatino Linotype" w:hAnsi="Palatino Linotype" w:cs="Palatino Linotype"/>
          <w:sz w:val="22"/>
          <w:szCs w:val="22"/>
        </w:rPr>
        <w:t xml:space="preserve"> DE DOS MIL VEINTICINCO</w:t>
      </w:r>
      <w:r w:rsidRPr="00E77EA5">
        <w:rPr>
          <w:rFonts w:ascii="Palatino Linotype" w:eastAsia="Palatino Linotype" w:hAnsi="Palatino Linotype" w:cs="Palatino Linotype"/>
          <w:sz w:val="22"/>
          <w:szCs w:val="22"/>
        </w:rPr>
        <w:t>, ANTE EL SECRETARIO TÉCNICO DEL PLENO ALEXIS TAPIA RAMÍREZ.</w:t>
      </w:r>
      <w:r w:rsidRPr="004530D8">
        <w:rPr>
          <w:rFonts w:ascii="Palatino Linotype" w:eastAsia="Palatino Linotype" w:hAnsi="Palatino Linotype" w:cs="Palatino Linotype"/>
          <w:sz w:val="22"/>
          <w:szCs w:val="22"/>
        </w:rPr>
        <w:t xml:space="preserve"> </w:t>
      </w:r>
    </w:p>
    <w:p w14:paraId="5A10590E" w14:textId="77777777" w:rsidR="00356F83" w:rsidRPr="004530D8" w:rsidRDefault="00356F83" w:rsidP="00442CE4">
      <w:pPr>
        <w:spacing w:line="360" w:lineRule="auto"/>
        <w:jc w:val="both"/>
        <w:rPr>
          <w:rFonts w:ascii="Palatino Linotype" w:eastAsia="Palatino Linotype" w:hAnsi="Palatino Linotype" w:cs="Palatino Linotype"/>
          <w:sz w:val="22"/>
          <w:szCs w:val="22"/>
        </w:rPr>
      </w:pPr>
    </w:p>
    <w:sectPr w:rsidR="00356F83" w:rsidRPr="004530D8">
      <w:headerReference w:type="even" r:id="rId20"/>
      <w:headerReference w:type="default" r:id="rId21"/>
      <w:footerReference w:type="even" r:id="rId22"/>
      <w:footerReference w:type="default" r:id="rId23"/>
      <w:headerReference w:type="first" r:id="rId24"/>
      <w:footerReference w:type="first" r:id="rId25"/>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0F5D4" w14:textId="77777777" w:rsidR="00CA1234" w:rsidRDefault="00CA1234">
      <w:r>
        <w:separator/>
      </w:r>
    </w:p>
  </w:endnote>
  <w:endnote w:type="continuationSeparator" w:id="0">
    <w:p w14:paraId="6B2D482B" w14:textId="77777777" w:rsidR="00CA1234" w:rsidRDefault="00CA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9D0E" w14:textId="06F9904F" w:rsidR="000D0805" w:rsidRDefault="000D0805">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6E4D4E">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6E4D4E">
      <w:rPr>
        <w:rFonts w:ascii="Calibri" w:eastAsia="Calibri" w:hAnsi="Calibri" w:cs="Calibri"/>
        <w:b/>
        <w:noProof/>
        <w:color w:val="000000"/>
      </w:rPr>
      <w:t>36</w:t>
    </w:r>
    <w:r>
      <w:rPr>
        <w:rFonts w:ascii="Calibri" w:eastAsia="Calibri" w:hAnsi="Calibri" w:cs="Calibri"/>
        <w:b/>
        <w:color w:val="000000"/>
      </w:rPr>
      <w:fldChar w:fldCharType="end"/>
    </w:r>
  </w:p>
  <w:p w14:paraId="7810EB23" w14:textId="77777777" w:rsidR="000D0805" w:rsidRDefault="000D080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A06B" w14:textId="77777777" w:rsidR="000D0805" w:rsidRDefault="000D0805">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E77EA5">
      <w:rPr>
        <w:rFonts w:ascii="Calibri" w:eastAsia="Calibri" w:hAnsi="Calibri" w:cs="Calibri"/>
        <w:b/>
        <w:noProof/>
        <w:color w:val="000000"/>
      </w:rPr>
      <w:t>36</w:t>
    </w:r>
    <w:r>
      <w:rPr>
        <w:rFonts w:ascii="Calibri" w:eastAsia="Calibri" w:hAnsi="Calibri" w:cs="Calibri"/>
        <w:b/>
        <w:color w:val="000000"/>
      </w:rPr>
      <w:fldChar w:fldCharType="end"/>
    </w:r>
  </w:p>
  <w:p w14:paraId="3B46F0A7" w14:textId="77777777" w:rsidR="000D0805" w:rsidRDefault="000D080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46CC" w14:textId="77777777" w:rsidR="000D0805" w:rsidRDefault="000D080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EB39C" w14:textId="77777777" w:rsidR="000D0805" w:rsidRDefault="000D080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4652" w14:textId="77777777" w:rsidR="000D0805" w:rsidRDefault="000D080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68847" w14:textId="77777777" w:rsidR="00CA1234" w:rsidRDefault="00CA1234">
      <w:r>
        <w:separator/>
      </w:r>
    </w:p>
  </w:footnote>
  <w:footnote w:type="continuationSeparator" w:id="0">
    <w:p w14:paraId="65D7E7FC" w14:textId="77777777" w:rsidR="00CA1234" w:rsidRDefault="00CA12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C8A0" w14:textId="77777777" w:rsidR="000D0805" w:rsidRDefault="000D080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56A252C3" wp14:editId="2C4DF675">
          <wp:simplePos x="0" y="0"/>
          <wp:positionH relativeFrom="column">
            <wp:posOffset>-673734</wp:posOffset>
          </wp:positionH>
          <wp:positionV relativeFrom="paragraph">
            <wp:posOffset>-322579</wp:posOffset>
          </wp:positionV>
          <wp:extent cx="7809876" cy="10165823"/>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0D0805" w14:paraId="1DF9FF31" w14:textId="77777777">
      <w:tc>
        <w:tcPr>
          <w:tcW w:w="2551" w:type="dxa"/>
          <w:vAlign w:val="center"/>
        </w:tcPr>
        <w:p w14:paraId="06EC6B42" w14:textId="77777777" w:rsidR="000D0805" w:rsidRDefault="000D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6DB813E" w14:textId="79ABD3DC" w:rsidR="000D0805" w:rsidRDefault="000D08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09889/INFOEM/IP/RR/2025 </w:t>
          </w:r>
        </w:p>
      </w:tc>
    </w:tr>
    <w:tr w:rsidR="000D0805" w14:paraId="01E370ED" w14:textId="77777777">
      <w:trPr>
        <w:trHeight w:val="228"/>
      </w:trPr>
      <w:tc>
        <w:tcPr>
          <w:tcW w:w="2551" w:type="dxa"/>
          <w:vAlign w:val="center"/>
        </w:tcPr>
        <w:p w14:paraId="498A4910" w14:textId="00163308" w:rsidR="000D0805" w:rsidRDefault="000D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21D489" w14:textId="54035FF9" w:rsidR="000D0805" w:rsidRDefault="000D0805" w:rsidP="009103F4">
          <w:pPr>
            <w:ind w:right="27"/>
            <w:jc w:val="both"/>
            <w:rPr>
              <w:rFonts w:ascii="Palatino Linotype" w:eastAsia="Palatino Linotype" w:hAnsi="Palatino Linotype" w:cs="Palatino Linotype"/>
              <w:b/>
              <w:sz w:val="22"/>
              <w:szCs w:val="22"/>
            </w:rPr>
          </w:pPr>
          <w:r w:rsidRPr="00455418">
            <w:rPr>
              <w:rFonts w:ascii="Palatino Linotype" w:eastAsia="Palatino Linotype" w:hAnsi="Palatino Linotype" w:cs="Palatino Linotype"/>
              <w:b/>
              <w:sz w:val="22"/>
              <w:szCs w:val="22"/>
            </w:rPr>
            <w:t>Ayuntamiento de Acambay de Ruíz Castañeda</w:t>
          </w:r>
        </w:p>
      </w:tc>
    </w:tr>
    <w:tr w:rsidR="000D0805" w14:paraId="08977D45" w14:textId="77777777">
      <w:trPr>
        <w:trHeight w:val="228"/>
      </w:trPr>
      <w:tc>
        <w:tcPr>
          <w:tcW w:w="2551" w:type="dxa"/>
          <w:vAlign w:val="center"/>
        </w:tcPr>
        <w:p w14:paraId="25A27F0E" w14:textId="77777777" w:rsidR="000D0805" w:rsidRDefault="000D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p w14:paraId="0D6FEFD2" w14:textId="77777777" w:rsidR="000D0805" w:rsidRDefault="000D0805">
          <w:pPr>
            <w:rPr>
              <w:rFonts w:ascii="Palatino Linotype" w:eastAsia="Palatino Linotype" w:hAnsi="Palatino Linotype" w:cs="Palatino Linotype"/>
              <w:b/>
              <w:sz w:val="22"/>
              <w:szCs w:val="22"/>
            </w:rPr>
          </w:pPr>
        </w:p>
      </w:tc>
      <w:tc>
        <w:tcPr>
          <w:tcW w:w="3119" w:type="dxa"/>
          <w:vAlign w:val="center"/>
        </w:tcPr>
        <w:p w14:paraId="1A4FF5DA" w14:textId="76776118" w:rsidR="000D0805" w:rsidRDefault="006E4D4E" w:rsidP="006E4D4E">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 XX XXXXXXX XX XX XX XX XX XX </w:t>
          </w:r>
        </w:p>
      </w:tc>
    </w:tr>
    <w:tr w:rsidR="000D0805" w14:paraId="45643A0D" w14:textId="77777777">
      <w:tc>
        <w:tcPr>
          <w:tcW w:w="2551" w:type="dxa"/>
          <w:vAlign w:val="center"/>
        </w:tcPr>
        <w:p w14:paraId="36AD8813" w14:textId="77777777" w:rsidR="000D0805" w:rsidRDefault="000D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A4A09BC" w14:textId="77777777" w:rsidR="000D0805" w:rsidRDefault="000D08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13ECE0" w14:textId="77777777" w:rsidR="000D0805" w:rsidRDefault="000D0805">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AB99" w14:textId="77777777" w:rsidR="000D0805" w:rsidRDefault="000D080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5F4A465" wp14:editId="555391E1">
          <wp:simplePos x="0" y="0"/>
          <wp:positionH relativeFrom="column">
            <wp:posOffset>-692784</wp:posOffset>
          </wp:positionH>
          <wp:positionV relativeFrom="paragraph">
            <wp:posOffset>-198754</wp:posOffset>
          </wp:positionV>
          <wp:extent cx="7809876" cy="1016582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826" w:type="dxa"/>
      <w:tblLayout w:type="fixed"/>
      <w:tblLook w:val="0400" w:firstRow="0" w:lastRow="0" w:firstColumn="0" w:lastColumn="0" w:noHBand="0" w:noVBand="1"/>
    </w:tblPr>
    <w:tblGrid>
      <w:gridCol w:w="2551"/>
      <w:gridCol w:w="3119"/>
    </w:tblGrid>
    <w:tr w:rsidR="000D0805" w14:paraId="134B50C8" w14:textId="77777777">
      <w:tc>
        <w:tcPr>
          <w:tcW w:w="2551" w:type="dxa"/>
          <w:vAlign w:val="center"/>
        </w:tcPr>
        <w:p w14:paraId="50E9E18D" w14:textId="77777777" w:rsidR="000D0805" w:rsidRDefault="000D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77EB750" w14:textId="77777777" w:rsidR="000D0805" w:rsidRDefault="000D08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0D0805" w14:paraId="328E9A12" w14:textId="77777777">
      <w:tc>
        <w:tcPr>
          <w:tcW w:w="2551" w:type="dxa"/>
          <w:vAlign w:val="center"/>
        </w:tcPr>
        <w:p w14:paraId="4B66BE88" w14:textId="77777777" w:rsidR="000D0805" w:rsidRDefault="000D080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FA831E3" w14:textId="77777777" w:rsidR="000D0805" w:rsidRDefault="000D08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0D0805" w14:paraId="39F90C82" w14:textId="77777777">
      <w:trPr>
        <w:trHeight w:val="228"/>
      </w:trPr>
      <w:tc>
        <w:tcPr>
          <w:tcW w:w="2551" w:type="dxa"/>
          <w:vAlign w:val="center"/>
        </w:tcPr>
        <w:p w14:paraId="23B97EC1" w14:textId="77777777" w:rsidR="000D0805" w:rsidRDefault="000D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E408044" w14:textId="77777777" w:rsidR="000D0805" w:rsidRDefault="000D0805">
          <w:pPr>
            <w:rPr>
              <w:rFonts w:ascii="Palatino Linotype" w:eastAsia="Palatino Linotype" w:hAnsi="Palatino Linotype" w:cs="Palatino Linotype"/>
              <w:b/>
              <w:sz w:val="22"/>
              <w:szCs w:val="22"/>
            </w:rPr>
          </w:pPr>
        </w:p>
      </w:tc>
      <w:tc>
        <w:tcPr>
          <w:tcW w:w="3119" w:type="dxa"/>
          <w:vAlign w:val="center"/>
        </w:tcPr>
        <w:p w14:paraId="2B85757D" w14:textId="77777777" w:rsidR="000D0805" w:rsidRDefault="000D08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0D0805" w14:paraId="3B6BF07E" w14:textId="77777777">
      <w:tc>
        <w:tcPr>
          <w:tcW w:w="2551" w:type="dxa"/>
          <w:vAlign w:val="center"/>
        </w:tcPr>
        <w:p w14:paraId="2261B7BD" w14:textId="77777777" w:rsidR="000D0805" w:rsidRDefault="000D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9D27F57" w14:textId="77777777" w:rsidR="000D0805" w:rsidRDefault="000D08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F5DAFB" w14:textId="77777777" w:rsidR="000D0805" w:rsidRDefault="000D0805">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65C20" w14:textId="77777777" w:rsidR="000D0805" w:rsidRDefault="000D080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9FF5C" w14:textId="77777777" w:rsidR="000D0805" w:rsidRDefault="000D080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51EBF" w14:textId="77777777" w:rsidR="000D0805" w:rsidRDefault="000D0805">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C495FFA" w14:textId="77777777" w:rsidR="000D0805" w:rsidRDefault="000D080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D19"/>
    <w:multiLevelType w:val="multilevel"/>
    <w:tmpl w:val="02EA20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318BD"/>
    <w:multiLevelType w:val="multilevel"/>
    <w:tmpl w:val="5E160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84274D"/>
    <w:multiLevelType w:val="hybridMultilevel"/>
    <w:tmpl w:val="3E56EBC4"/>
    <w:lvl w:ilvl="0" w:tplc="EBEC7C12">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23E5C"/>
    <w:multiLevelType w:val="multilevel"/>
    <w:tmpl w:val="0D8027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4647209"/>
    <w:multiLevelType w:val="hybridMultilevel"/>
    <w:tmpl w:val="C0E4A21C"/>
    <w:lvl w:ilvl="0" w:tplc="1B9EC284">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B753EE"/>
    <w:multiLevelType w:val="multilevel"/>
    <w:tmpl w:val="1BF03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B43FFC"/>
    <w:multiLevelType w:val="multilevel"/>
    <w:tmpl w:val="ADAE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7410CE"/>
    <w:multiLevelType w:val="multilevel"/>
    <w:tmpl w:val="B45CCB1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B578C7"/>
    <w:multiLevelType w:val="hybridMultilevel"/>
    <w:tmpl w:val="B1A8FBF6"/>
    <w:lvl w:ilvl="0" w:tplc="D5A232D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D66AA3"/>
    <w:multiLevelType w:val="multilevel"/>
    <w:tmpl w:val="A0845F6A"/>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276A5A"/>
    <w:multiLevelType w:val="multilevel"/>
    <w:tmpl w:val="9760AE4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5D7CFA"/>
    <w:multiLevelType w:val="multilevel"/>
    <w:tmpl w:val="8C16B8C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2C6F60D3"/>
    <w:multiLevelType w:val="multilevel"/>
    <w:tmpl w:val="9EC8EA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23F558D"/>
    <w:multiLevelType w:val="multilevel"/>
    <w:tmpl w:val="7D4651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352CE8"/>
    <w:multiLevelType w:val="multilevel"/>
    <w:tmpl w:val="0AD2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6F2C"/>
    <w:multiLevelType w:val="hybridMultilevel"/>
    <w:tmpl w:val="F9829DEA"/>
    <w:lvl w:ilvl="0" w:tplc="0DA6F650">
      <w:start w:val="3"/>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EE7E13"/>
    <w:multiLevelType w:val="multilevel"/>
    <w:tmpl w:val="9D3221EE"/>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1A2ED3"/>
    <w:multiLevelType w:val="multilevel"/>
    <w:tmpl w:val="33362C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007C1E"/>
    <w:multiLevelType w:val="multilevel"/>
    <w:tmpl w:val="D7544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143BD1"/>
    <w:multiLevelType w:val="multilevel"/>
    <w:tmpl w:val="F782CDC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12"/>
  </w:num>
  <w:num w:numId="2">
    <w:abstractNumId w:val="0"/>
  </w:num>
  <w:num w:numId="3">
    <w:abstractNumId w:val="16"/>
  </w:num>
  <w:num w:numId="4">
    <w:abstractNumId w:val="24"/>
  </w:num>
  <w:num w:numId="5">
    <w:abstractNumId w:val="1"/>
  </w:num>
  <w:num w:numId="6">
    <w:abstractNumId w:val="4"/>
  </w:num>
  <w:num w:numId="7">
    <w:abstractNumId w:val="11"/>
  </w:num>
  <w:num w:numId="8">
    <w:abstractNumId w:val="21"/>
  </w:num>
  <w:num w:numId="9">
    <w:abstractNumId w:val="3"/>
  </w:num>
  <w:num w:numId="10">
    <w:abstractNumId w:val="15"/>
  </w:num>
  <w:num w:numId="11">
    <w:abstractNumId w:val="22"/>
  </w:num>
  <w:num w:numId="12">
    <w:abstractNumId w:val="5"/>
  </w:num>
  <w:num w:numId="13">
    <w:abstractNumId w:val="9"/>
  </w:num>
  <w:num w:numId="14">
    <w:abstractNumId w:val="23"/>
  </w:num>
  <w:num w:numId="15">
    <w:abstractNumId w:val="2"/>
  </w:num>
  <w:num w:numId="16">
    <w:abstractNumId w:val="19"/>
  </w:num>
  <w:num w:numId="17">
    <w:abstractNumId w:val="14"/>
  </w:num>
  <w:num w:numId="18">
    <w:abstractNumId w:val="20"/>
  </w:num>
  <w:num w:numId="19">
    <w:abstractNumId w:val="18"/>
  </w:num>
  <w:num w:numId="20">
    <w:abstractNumId w:val="10"/>
  </w:num>
  <w:num w:numId="21">
    <w:abstractNumId w:val="13"/>
  </w:num>
  <w:num w:numId="22">
    <w:abstractNumId w:val="17"/>
  </w:num>
  <w:num w:numId="23">
    <w:abstractNumId w:val="8"/>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83"/>
    <w:rsid w:val="00011912"/>
    <w:rsid w:val="00061307"/>
    <w:rsid w:val="000D0805"/>
    <w:rsid w:val="000F233F"/>
    <w:rsid w:val="00157213"/>
    <w:rsid w:val="001E1108"/>
    <w:rsid w:val="00211D9C"/>
    <w:rsid w:val="00231A6C"/>
    <w:rsid w:val="00244E6C"/>
    <w:rsid w:val="00257D20"/>
    <w:rsid w:val="002728E1"/>
    <w:rsid w:val="00295C46"/>
    <w:rsid w:val="002A5605"/>
    <w:rsid w:val="002B43B6"/>
    <w:rsid w:val="002F2A2F"/>
    <w:rsid w:val="0032304C"/>
    <w:rsid w:val="003536B1"/>
    <w:rsid w:val="00356F83"/>
    <w:rsid w:val="00371D66"/>
    <w:rsid w:val="00377EE7"/>
    <w:rsid w:val="0039027B"/>
    <w:rsid w:val="00394A9E"/>
    <w:rsid w:val="00396AA2"/>
    <w:rsid w:val="003B027B"/>
    <w:rsid w:val="003B1B3C"/>
    <w:rsid w:val="003B1B7C"/>
    <w:rsid w:val="003B50C4"/>
    <w:rsid w:val="00442CE4"/>
    <w:rsid w:val="004530D8"/>
    <w:rsid w:val="00454697"/>
    <w:rsid w:val="00455418"/>
    <w:rsid w:val="00501FAA"/>
    <w:rsid w:val="0050256D"/>
    <w:rsid w:val="0055542D"/>
    <w:rsid w:val="0059143C"/>
    <w:rsid w:val="00595167"/>
    <w:rsid w:val="005D411B"/>
    <w:rsid w:val="005E328B"/>
    <w:rsid w:val="006019E7"/>
    <w:rsid w:val="00602573"/>
    <w:rsid w:val="00652798"/>
    <w:rsid w:val="006537F4"/>
    <w:rsid w:val="006C7C2C"/>
    <w:rsid w:val="006D4DDF"/>
    <w:rsid w:val="006E4D4E"/>
    <w:rsid w:val="007036CF"/>
    <w:rsid w:val="0076204D"/>
    <w:rsid w:val="00793F71"/>
    <w:rsid w:val="008257CD"/>
    <w:rsid w:val="00826DB8"/>
    <w:rsid w:val="0084305B"/>
    <w:rsid w:val="00844F59"/>
    <w:rsid w:val="00856A35"/>
    <w:rsid w:val="00890F95"/>
    <w:rsid w:val="008A6594"/>
    <w:rsid w:val="008B32FB"/>
    <w:rsid w:val="008C4C0E"/>
    <w:rsid w:val="008E5732"/>
    <w:rsid w:val="008F6C35"/>
    <w:rsid w:val="009030E7"/>
    <w:rsid w:val="009103F4"/>
    <w:rsid w:val="00972447"/>
    <w:rsid w:val="009A7078"/>
    <w:rsid w:val="009A71EF"/>
    <w:rsid w:val="009B17BC"/>
    <w:rsid w:val="009B196E"/>
    <w:rsid w:val="009B3EFF"/>
    <w:rsid w:val="009B6A85"/>
    <w:rsid w:val="009C2890"/>
    <w:rsid w:val="00A20A3A"/>
    <w:rsid w:val="00A863AC"/>
    <w:rsid w:val="00A960EF"/>
    <w:rsid w:val="00A972A9"/>
    <w:rsid w:val="00B05BE3"/>
    <w:rsid w:val="00B5779F"/>
    <w:rsid w:val="00BE24CC"/>
    <w:rsid w:val="00C01AED"/>
    <w:rsid w:val="00C75FA3"/>
    <w:rsid w:val="00CA1234"/>
    <w:rsid w:val="00CB442F"/>
    <w:rsid w:val="00CE6BF8"/>
    <w:rsid w:val="00D2582C"/>
    <w:rsid w:val="00D57B91"/>
    <w:rsid w:val="00D66584"/>
    <w:rsid w:val="00D70C42"/>
    <w:rsid w:val="00D73018"/>
    <w:rsid w:val="00DA69BD"/>
    <w:rsid w:val="00DA6D4A"/>
    <w:rsid w:val="00DB1026"/>
    <w:rsid w:val="00DD321F"/>
    <w:rsid w:val="00DE5E7C"/>
    <w:rsid w:val="00DF059E"/>
    <w:rsid w:val="00DF700C"/>
    <w:rsid w:val="00E53FC1"/>
    <w:rsid w:val="00E54F1E"/>
    <w:rsid w:val="00E60410"/>
    <w:rsid w:val="00E7339E"/>
    <w:rsid w:val="00E77EA5"/>
    <w:rsid w:val="00E90927"/>
    <w:rsid w:val="00E92A98"/>
    <w:rsid w:val="00EB7940"/>
    <w:rsid w:val="00F02436"/>
    <w:rsid w:val="00F272DB"/>
    <w:rsid w:val="00F602AE"/>
    <w:rsid w:val="00F60AFB"/>
    <w:rsid w:val="00F610F4"/>
    <w:rsid w:val="00F71F1E"/>
    <w:rsid w:val="00F77983"/>
    <w:rsid w:val="00F82FA3"/>
    <w:rsid w:val="00FB652E"/>
    <w:rsid w:val="00FB6EEE"/>
    <w:rsid w:val="00FE1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0E1B0"/>
  <w15:docId w15:val="{D6DA8F82-5FDD-4F25-8575-FC6B4D71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39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C46"/>
    <w:pPr>
      <w:spacing w:before="100" w:beforeAutospacing="1" w:after="100" w:afterAutospacing="1"/>
    </w:pPr>
    <w:rPr>
      <w:lang w:val="es-MX"/>
    </w:rPr>
  </w:style>
  <w:style w:type="character" w:styleId="Hipervnculo">
    <w:name w:val="Hyperlink"/>
    <w:basedOn w:val="Fuentedeprrafopredeter"/>
    <w:uiPriority w:val="99"/>
    <w:unhideWhenUsed/>
    <w:rsid w:val="003B1B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8985">
      <w:bodyDiv w:val="1"/>
      <w:marLeft w:val="0"/>
      <w:marRight w:val="0"/>
      <w:marTop w:val="0"/>
      <w:marBottom w:val="0"/>
      <w:divBdr>
        <w:top w:val="none" w:sz="0" w:space="0" w:color="auto"/>
        <w:left w:val="none" w:sz="0" w:space="0" w:color="auto"/>
        <w:bottom w:val="none" w:sz="0" w:space="0" w:color="auto"/>
        <w:right w:val="none" w:sz="0" w:space="0" w:color="auto"/>
      </w:divBdr>
    </w:div>
    <w:div w:id="199707462">
      <w:bodyDiv w:val="1"/>
      <w:marLeft w:val="0"/>
      <w:marRight w:val="0"/>
      <w:marTop w:val="0"/>
      <w:marBottom w:val="0"/>
      <w:divBdr>
        <w:top w:val="none" w:sz="0" w:space="0" w:color="auto"/>
        <w:left w:val="none" w:sz="0" w:space="0" w:color="auto"/>
        <w:bottom w:val="none" w:sz="0" w:space="0" w:color="auto"/>
        <w:right w:val="none" w:sz="0" w:space="0" w:color="auto"/>
      </w:divBdr>
    </w:div>
    <w:div w:id="305742205">
      <w:bodyDiv w:val="1"/>
      <w:marLeft w:val="0"/>
      <w:marRight w:val="0"/>
      <w:marTop w:val="0"/>
      <w:marBottom w:val="0"/>
      <w:divBdr>
        <w:top w:val="none" w:sz="0" w:space="0" w:color="auto"/>
        <w:left w:val="none" w:sz="0" w:space="0" w:color="auto"/>
        <w:bottom w:val="none" w:sz="0" w:space="0" w:color="auto"/>
        <w:right w:val="none" w:sz="0" w:space="0" w:color="auto"/>
      </w:divBdr>
    </w:div>
    <w:div w:id="360403914">
      <w:bodyDiv w:val="1"/>
      <w:marLeft w:val="0"/>
      <w:marRight w:val="0"/>
      <w:marTop w:val="0"/>
      <w:marBottom w:val="0"/>
      <w:divBdr>
        <w:top w:val="none" w:sz="0" w:space="0" w:color="auto"/>
        <w:left w:val="none" w:sz="0" w:space="0" w:color="auto"/>
        <w:bottom w:val="none" w:sz="0" w:space="0" w:color="auto"/>
        <w:right w:val="none" w:sz="0" w:space="0" w:color="auto"/>
      </w:divBdr>
    </w:div>
    <w:div w:id="395397069">
      <w:bodyDiv w:val="1"/>
      <w:marLeft w:val="0"/>
      <w:marRight w:val="0"/>
      <w:marTop w:val="0"/>
      <w:marBottom w:val="0"/>
      <w:divBdr>
        <w:top w:val="none" w:sz="0" w:space="0" w:color="auto"/>
        <w:left w:val="none" w:sz="0" w:space="0" w:color="auto"/>
        <w:bottom w:val="none" w:sz="0" w:space="0" w:color="auto"/>
        <w:right w:val="none" w:sz="0" w:space="0" w:color="auto"/>
      </w:divBdr>
    </w:div>
    <w:div w:id="443306107">
      <w:bodyDiv w:val="1"/>
      <w:marLeft w:val="0"/>
      <w:marRight w:val="0"/>
      <w:marTop w:val="0"/>
      <w:marBottom w:val="0"/>
      <w:divBdr>
        <w:top w:val="none" w:sz="0" w:space="0" w:color="auto"/>
        <w:left w:val="none" w:sz="0" w:space="0" w:color="auto"/>
        <w:bottom w:val="none" w:sz="0" w:space="0" w:color="auto"/>
        <w:right w:val="none" w:sz="0" w:space="0" w:color="auto"/>
      </w:divBdr>
    </w:div>
    <w:div w:id="445388184">
      <w:bodyDiv w:val="1"/>
      <w:marLeft w:val="0"/>
      <w:marRight w:val="0"/>
      <w:marTop w:val="0"/>
      <w:marBottom w:val="0"/>
      <w:divBdr>
        <w:top w:val="none" w:sz="0" w:space="0" w:color="auto"/>
        <w:left w:val="none" w:sz="0" w:space="0" w:color="auto"/>
        <w:bottom w:val="none" w:sz="0" w:space="0" w:color="auto"/>
        <w:right w:val="none" w:sz="0" w:space="0" w:color="auto"/>
      </w:divBdr>
    </w:div>
    <w:div w:id="505900789">
      <w:bodyDiv w:val="1"/>
      <w:marLeft w:val="0"/>
      <w:marRight w:val="0"/>
      <w:marTop w:val="0"/>
      <w:marBottom w:val="0"/>
      <w:divBdr>
        <w:top w:val="none" w:sz="0" w:space="0" w:color="auto"/>
        <w:left w:val="none" w:sz="0" w:space="0" w:color="auto"/>
        <w:bottom w:val="none" w:sz="0" w:space="0" w:color="auto"/>
        <w:right w:val="none" w:sz="0" w:space="0" w:color="auto"/>
      </w:divBdr>
    </w:div>
    <w:div w:id="511652059">
      <w:bodyDiv w:val="1"/>
      <w:marLeft w:val="0"/>
      <w:marRight w:val="0"/>
      <w:marTop w:val="0"/>
      <w:marBottom w:val="0"/>
      <w:divBdr>
        <w:top w:val="none" w:sz="0" w:space="0" w:color="auto"/>
        <w:left w:val="none" w:sz="0" w:space="0" w:color="auto"/>
        <w:bottom w:val="none" w:sz="0" w:space="0" w:color="auto"/>
        <w:right w:val="none" w:sz="0" w:space="0" w:color="auto"/>
      </w:divBdr>
    </w:div>
    <w:div w:id="630013934">
      <w:bodyDiv w:val="1"/>
      <w:marLeft w:val="0"/>
      <w:marRight w:val="0"/>
      <w:marTop w:val="0"/>
      <w:marBottom w:val="0"/>
      <w:divBdr>
        <w:top w:val="none" w:sz="0" w:space="0" w:color="auto"/>
        <w:left w:val="none" w:sz="0" w:space="0" w:color="auto"/>
        <w:bottom w:val="none" w:sz="0" w:space="0" w:color="auto"/>
        <w:right w:val="none" w:sz="0" w:space="0" w:color="auto"/>
      </w:divBdr>
    </w:div>
    <w:div w:id="718358862">
      <w:bodyDiv w:val="1"/>
      <w:marLeft w:val="0"/>
      <w:marRight w:val="0"/>
      <w:marTop w:val="0"/>
      <w:marBottom w:val="0"/>
      <w:divBdr>
        <w:top w:val="none" w:sz="0" w:space="0" w:color="auto"/>
        <w:left w:val="none" w:sz="0" w:space="0" w:color="auto"/>
        <w:bottom w:val="none" w:sz="0" w:space="0" w:color="auto"/>
        <w:right w:val="none" w:sz="0" w:space="0" w:color="auto"/>
      </w:divBdr>
    </w:div>
    <w:div w:id="753282251">
      <w:bodyDiv w:val="1"/>
      <w:marLeft w:val="0"/>
      <w:marRight w:val="0"/>
      <w:marTop w:val="0"/>
      <w:marBottom w:val="0"/>
      <w:divBdr>
        <w:top w:val="none" w:sz="0" w:space="0" w:color="auto"/>
        <w:left w:val="none" w:sz="0" w:space="0" w:color="auto"/>
        <w:bottom w:val="none" w:sz="0" w:space="0" w:color="auto"/>
        <w:right w:val="none" w:sz="0" w:space="0" w:color="auto"/>
      </w:divBdr>
    </w:div>
    <w:div w:id="808982692">
      <w:bodyDiv w:val="1"/>
      <w:marLeft w:val="0"/>
      <w:marRight w:val="0"/>
      <w:marTop w:val="0"/>
      <w:marBottom w:val="0"/>
      <w:divBdr>
        <w:top w:val="none" w:sz="0" w:space="0" w:color="auto"/>
        <w:left w:val="none" w:sz="0" w:space="0" w:color="auto"/>
        <w:bottom w:val="none" w:sz="0" w:space="0" w:color="auto"/>
        <w:right w:val="none" w:sz="0" w:space="0" w:color="auto"/>
      </w:divBdr>
    </w:div>
    <w:div w:id="820729224">
      <w:bodyDiv w:val="1"/>
      <w:marLeft w:val="0"/>
      <w:marRight w:val="0"/>
      <w:marTop w:val="0"/>
      <w:marBottom w:val="0"/>
      <w:divBdr>
        <w:top w:val="none" w:sz="0" w:space="0" w:color="auto"/>
        <w:left w:val="none" w:sz="0" w:space="0" w:color="auto"/>
        <w:bottom w:val="none" w:sz="0" w:space="0" w:color="auto"/>
        <w:right w:val="none" w:sz="0" w:space="0" w:color="auto"/>
      </w:divBdr>
    </w:div>
    <w:div w:id="845512349">
      <w:bodyDiv w:val="1"/>
      <w:marLeft w:val="0"/>
      <w:marRight w:val="0"/>
      <w:marTop w:val="0"/>
      <w:marBottom w:val="0"/>
      <w:divBdr>
        <w:top w:val="none" w:sz="0" w:space="0" w:color="auto"/>
        <w:left w:val="none" w:sz="0" w:space="0" w:color="auto"/>
        <w:bottom w:val="none" w:sz="0" w:space="0" w:color="auto"/>
        <w:right w:val="none" w:sz="0" w:space="0" w:color="auto"/>
      </w:divBdr>
    </w:div>
    <w:div w:id="854811394">
      <w:bodyDiv w:val="1"/>
      <w:marLeft w:val="0"/>
      <w:marRight w:val="0"/>
      <w:marTop w:val="0"/>
      <w:marBottom w:val="0"/>
      <w:divBdr>
        <w:top w:val="none" w:sz="0" w:space="0" w:color="auto"/>
        <w:left w:val="none" w:sz="0" w:space="0" w:color="auto"/>
        <w:bottom w:val="none" w:sz="0" w:space="0" w:color="auto"/>
        <w:right w:val="none" w:sz="0" w:space="0" w:color="auto"/>
      </w:divBdr>
    </w:div>
    <w:div w:id="873660739">
      <w:bodyDiv w:val="1"/>
      <w:marLeft w:val="0"/>
      <w:marRight w:val="0"/>
      <w:marTop w:val="0"/>
      <w:marBottom w:val="0"/>
      <w:divBdr>
        <w:top w:val="none" w:sz="0" w:space="0" w:color="auto"/>
        <w:left w:val="none" w:sz="0" w:space="0" w:color="auto"/>
        <w:bottom w:val="none" w:sz="0" w:space="0" w:color="auto"/>
        <w:right w:val="none" w:sz="0" w:space="0" w:color="auto"/>
      </w:divBdr>
    </w:div>
    <w:div w:id="994336184">
      <w:bodyDiv w:val="1"/>
      <w:marLeft w:val="0"/>
      <w:marRight w:val="0"/>
      <w:marTop w:val="0"/>
      <w:marBottom w:val="0"/>
      <w:divBdr>
        <w:top w:val="none" w:sz="0" w:space="0" w:color="auto"/>
        <w:left w:val="none" w:sz="0" w:space="0" w:color="auto"/>
        <w:bottom w:val="none" w:sz="0" w:space="0" w:color="auto"/>
        <w:right w:val="none" w:sz="0" w:space="0" w:color="auto"/>
      </w:divBdr>
    </w:div>
    <w:div w:id="1173764177">
      <w:bodyDiv w:val="1"/>
      <w:marLeft w:val="0"/>
      <w:marRight w:val="0"/>
      <w:marTop w:val="0"/>
      <w:marBottom w:val="0"/>
      <w:divBdr>
        <w:top w:val="none" w:sz="0" w:space="0" w:color="auto"/>
        <w:left w:val="none" w:sz="0" w:space="0" w:color="auto"/>
        <w:bottom w:val="none" w:sz="0" w:space="0" w:color="auto"/>
        <w:right w:val="none" w:sz="0" w:space="0" w:color="auto"/>
      </w:divBdr>
    </w:div>
    <w:div w:id="1202935463">
      <w:bodyDiv w:val="1"/>
      <w:marLeft w:val="0"/>
      <w:marRight w:val="0"/>
      <w:marTop w:val="0"/>
      <w:marBottom w:val="0"/>
      <w:divBdr>
        <w:top w:val="none" w:sz="0" w:space="0" w:color="auto"/>
        <w:left w:val="none" w:sz="0" w:space="0" w:color="auto"/>
        <w:bottom w:val="none" w:sz="0" w:space="0" w:color="auto"/>
        <w:right w:val="none" w:sz="0" w:space="0" w:color="auto"/>
      </w:divBdr>
    </w:div>
    <w:div w:id="1229607902">
      <w:bodyDiv w:val="1"/>
      <w:marLeft w:val="0"/>
      <w:marRight w:val="0"/>
      <w:marTop w:val="0"/>
      <w:marBottom w:val="0"/>
      <w:divBdr>
        <w:top w:val="none" w:sz="0" w:space="0" w:color="auto"/>
        <w:left w:val="none" w:sz="0" w:space="0" w:color="auto"/>
        <w:bottom w:val="none" w:sz="0" w:space="0" w:color="auto"/>
        <w:right w:val="none" w:sz="0" w:space="0" w:color="auto"/>
      </w:divBdr>
    </w:div>
    <w:div w:id="1272592334">
      <w:bodyDiv w:val="1"/>
      <w:marLeft w:val="0"/>
      <w:marRight w:val="0"/>
      <w:marTop w:val="0"/>
      <w:marBottom w:val="0"/>
      <w:divBdr>
        <w:top w:val="none" w:sz="0" w:space="0" w:color="auto"/>
        <w:left w:val="none" w:sz="0" w:space="0" w:color="auto"/>
        <w:bottom w:val="none" w:sz="0" w:space="0" w:color="auto"/>
        <w:right w:val="none" w:sz="0" w:space="0" w:color="auto"/>
      </w:divBdr>
    </w:div>
    <w:div w:id="1292706749">
      <w:bodyDiv w:val="1"/>
      <w:marLeft w:val="0"/>
      <w:marRight w:val="0"/>
      <w:marTop w:val="0"/>
      <w:marBottom w:val="0"/>
      <w:divBdr>
        <w:top w:val="none" w:sz="0" w:space="0" w:color="auto"/>
        <w:left w:val="none" w:sz="0" w:space="0" w:color="auto"/>
        <w:bottom w:val="none" w:sz="0" w:space="0" w:color="auto"/>
        <w:right w:val="none" w:sz="0" w:space="0" w:color="auto"/>
      </w:divBdr>
    </w:div>
    <w:div w:id="1668945144">
      <w:bodyDiv w:val="1"/>
      <w:marLeft w:val="0"/>
      <w:marRight w:val="0"/>
      <w:marTop w:val="0"/>
      <w:marBottom w:val="0"/>
      <w:divBdr>
        <w:top w:val="none" w:sz="0" w:space="0" w:color="auto"/>
        <w:left w:val="none" w:sz="0" w:space="0" w:color="auto"/>
        <w:bottom w:val="none" w:sz="0" w:space="0" w:color="auto"/>
        <w:right w:val="none" w:sz="0" w:space="0" w:color="auto"/>
      </w:divBdr>
    </w:div>
    <w:div w:id="1794864394">
      <w:bodyDiv w:val="1"/>
      <w:marLeft w:val="0"/>
      <w:marRight w:val="0"/>
      <w:marTop w:val="0"/>
      <w:marBottom w:val="0"/>
      <w:divBdr>
        <w:top w:val="none" w:sz="0" w:space="0" w:color="auto"/>
        <w:left w:val="none" w:sz="0" w:space="0" w:color="auto"/>
        <w:bottom w:val="none" w:sz="0" w:space="0" w:color="auto"/>
        <w:right w:val="none" w:sz="0" w:space="0" w:color="auto"/>
      </w:divBdr>
    </w:div>
    <w:div w:id="1905950049">
      <w:bodyDiv w:val="1"/>
      <w:marLeft w:val="0"/>
      <w:marRight w:val="0"/>
      <w:marTop w:val="0"/>
      <w:marBottom w:val="0"/>
      <w:divBdr>
        <w:top w:val="none" w:sz="0" w:space="0" w:color="auto"/>
        <w:left w:val="none" w:sz="0" w:space="0" w:color="auto"/>
        <w:bottom w:val="none" w:sz="0" w:space="0" w:color="auto"/>
        <w:right w:val="none" w:sz="0" w:space="0" w:color="auto"/>
      </w:divBdr>
    </w:div>
    <w:div w:id="1931815634">
      <w:bodyDiv w:val="1"/>
      <w:marLeft w:val="0"/>
      <w:marRight w:val="0"/>
      <w:marTop w:val="0"/>
      <w:marBottom w:val="0"/>
      <w:divBdr>
        <w:top w:val="none" w:sz="0" w:space="0" w:color="auto"/>
        <w:left w:val="none" w:sz="0" w:space="0" w:color="auto"/>
        <w:bottom w:val="none" w:sz="0" w:space="0" w:color="auto"/>
        <w:right w:val="none" w:sz="0" w:space="0" w:color="auto"/>
      </w:divBdr>
    </w:div>
    <w:div w:id="1991591636">
      <w:bodyDiv w:val="1"/>
      <w:marLeft w:val="0"/>
      <w:marRight w:val="0"/>
      <w:marTop w:val="0"/>
      <w:marBottom w:val="0"/>
      <w:divBdr>
        <w:top w:val="none" w:sz="0" w:space="0" w:color="auto"/>
        <w:left w:val="none" w:sz="0" w:space="0" w:color="auto"/>
        <w:bottom w:val="none" w:sz="0" w:space="0" w:color="auto"/>
        <w:right w:val="none" w:sz="0" w:space="0" w:color="auto"/>
      </w:divBdr>
    </w:div>
    <w:div w:id="2052999553">
      <w:bodyDiv w:val="1"/>
      <w:marLeft w:val="0"/>
      <w:marRight w:val="0"/>
      <w:marTop w:val="0"/>
      <w:marBottom w:val="0"/>
      <w:divBdr>
        <w:top w:val="none" w:sz="0" w:space="0" w:color="auto"/>
        <w:left w:val="none" w:sz="0" w:space="0" w:color="auto"/>
        <w:bottom w:val="none" w:sz="0" w:space="0" w:color="auto"/>
        <w:right w:val="none" w:sz="0" w:space="0" w:color="auto"/>
      </w:divBdr>
    </w:div>
    <w:div w:id="2113619833">
      <w:bodyDiv w:val="1"/>
      <w:marLeft w:val="0"/>
      <w:marRight w:val="0"/>
      <w:marTop w:val="0"/>
      <w:marBottom w:val="0"/>
      <w:divBdr>
        <w:top w:val="none" w:sz="0" w:space="0" w:color="auto"/>
        <w:left w:val="none" w:sz="0" w:space="0" w:color="auto"/>
        <w:bottom w:val="none" w:sz="0" w:space="0" w:color="auto"/>
        <w:right w:val="none" w:sz="0" w:space="0" w:color="auto"/>
      </w:divBdr>
    </w:div>
    <w:div w:id="2144810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ublica/Glosario/n.ht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transparenciapresupuestaria.gob.mx/es/PTP/Glosario" TargetMode="External"/><Relationship Id="rId14" Type="http://schemas.openxmlformats.org/officeDocument/2006/relationships/hyperlink" Target="https://portalanterior.ine.mx/archivos2/tutoriales/sistemas/ApoyoInstitucional/SIF/docs/candidatos/folioFiscalFactura.pdf" TargetMode="Externa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0tuaajlSHKX3Aa/01mV/HV5uQ==">CgMxLjAyCWguM3pueXNoNzIIaC5namRneHMyCWguMzBqMHpsbDgAciExWnJMQjk5NmtVNlowdzM1dmhLcGxjeDNUcm9FMmlGYmE=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53A93A-C786-4FAC-A59A-6B2B6338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10855</Words>
  <Characters>59704</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2025-10-24T00:53:00Z</cp:lastPrinted>
  <dcterms:created xsi:type="dcterms:W3CDTF">2025-11-21T18:54:00Z</dcterms:created>
  <dcterms:modified xsi:type="dcterms:W3CDTF">2025-11-21T18:54:00Z</dcterms:modified>
</cp:coreProperties>
</file>