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67DE2D7"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8D7A07">
        <w:t>cuatro de junio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1BACF2A9"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617AF9">
        <w:rPr>
          <w:rFonts w:eastAsia="Palatino Linotype" w:cs="Palatino Linotype"/>
          <w:b/>
          <w:bCs/>
          <w:color w:val="000000" w:themeColor="text1"/>
          <w:lang w:val="es-ES"/>
        </w:rPr>
        <w:t>03295/INFOEM/IP/RR/2025</w:t>
      </w:r>
      <w:r w:rsidRPr="70652167">
        <w:rPr>
          <w:rFonts w:eastAsia="Palatino Linotype" w:cs="Palatino Linotype"/>
          <w:color w:val="000000" w:themeColor="text1"/>
          <w:lang w:val="es-ES"/>
        </w:rPr>
        <w:t xml:space="preserve">, interpuesto por </w:t>
      </w:r>
      <w:r w:rsidR="00CE51CD">
        <w:rPr>
          <w:rFonts w:eastAsia="Palatino Linotype" w:cs="Palatino Linotype"/>
          <w:b/>
          <w:bCs/>
          <w:color w:val="000000" w:themeColor="text1"/>
          <w:lang w:val="es-ES"/>
        </w:rPr>
        <w:t>XXXXXXXXXXXXX</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 xml:space="preserve">cesivo </w:t>
      </w:r>
      <w:r w:rsidR="004E263D">
        <w:rPr>
          <w:rFonts w:eastAsia="Palatino Linotype" w:cs="Palatino Linotype"/>
          <w:color w:val="000000" w:themeColor="text1"/>
          <w:lang w:val="es-ES"/>
        </w:rPr>
        <w:t>la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617AF9">
        <w:rPr>
          <w:rFonts w:eastAsia="Palatino Linotype" w:cs="Palatino Linotype"/>
          <w:b/>
          <w:bCs/>
          <w:color w:val="000000" w:themeColor="text1"/>
          <w:lang w:val="es-ES"/>
        </w:rPr>
        <w:t>Ayuntamiento de Metepec</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bookmarkStart w:id="0" w:name="_GoBack"/>
      <w:bookmarkEnd w:id="0"/>
    </w:p>
    <w:p w14:paraId="0870C154" w14:textId="4837A811"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430ADD">
        <w:rPr>
          <w:rFonts w:eastAsia="Palatino Linotype" w:cs="Palatino Linotype"/>
          <w:color w:val="000000"/>
          <w:szCs w:val="24"/>
        </w:rPr>
        <w:t>diez</w:t>
      </w:r>
      <w:r w:rsidR="005A7B97">
        <w:rPr>
          <w:rFonts w:eastAsia="Palatino Linotype" w:cs="Palatino Linotype"/>
          <w:color w:val="000000"/>
          <w:szCs w:val="24"/>
        </w:rPr>
        <w:t xml:space="preserve"> de febrero</w:t>
      </w:r>
      <w:r w:rsidR="00EB63F4">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617AF9">
        <w:rPr>
          <w:rFonts w:eastAsia="Palatino Linotype" w:cs="Palatino Linotype"/>
          <w:b/>
          <w:bCs/>
          <w:color w:val="000000"/>
          <w:szCs w:val="24"/>
        </w:rPr>
        <w:t>00064/METEPEC/IP/2025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CB9E829" w:rsidR="00A970D5" w:rsidRPr="006922F5" w:rsidRDefault="70652167" w:rsidP="009950AD">
      <w:pPr>
        <w:pStyle w:val="Fundamentos"/>
      </w:pPr>
      <w:r w:rsidRPr="70652167">
        <w:rPr>
          <w:lang w:val="es-ES"/>
        </w:rPr>
        <w:t>«</w:t>
      </w:r>
      <w:r w:rsidR="00430ADD" w:rsidRPr="00430ADD">
        <w:rPr>
          <w:lang w:val="es-ES"/>
        </w:rPr>
        <w:t xml:space="preserve">Solicito todos los documentos donde constan las altas y bajas de Clara </w:t>
      </w:r>
      <w:proofErr w:type="spellStart"/>
      <w:r w:rsidR="00430ADD" w:rsidRPr="00430ADD">
        <w:rPr>
          <w:lang w:val="es-ES"/>
        </w:rPr>
        <w:t>Diaz</w:t>
      </w:r>
      <w:proofErr w:type="spellEnd"/>
      <w:r w:rsidR="00430ADD" w:rsidRPr="00430ADD">
        <w:rPr>
          <w:lang w:val="es-ES"/>
        </w:rPr>
        <w:t xml:space="preserve"> Ortiz, como servidora pública del ayuntamiento de Metepec desde el año 2010 hasta febrero 2025 y con </w:t>
      </w:r>
      <w:proofErr w:type="gramStart"/>
      <w:r w:rsidR="00430ADD" w:rsidRPr="00430ADD">
        <w:rPr>
          <w:lang w:val="es-ES"/>
        </w:rPr>
        <w:t>documentos ,me</w:t>
      </w:r>
      <w:proofErr w:type="gramEnd"/>
      <w:r w:rsidR="00430ADD" w:rsidRPr="00430ADD">
        <w:rPr>
          <w:lang w:val="es-ES"/>
        </w:rPr>
        <w:t xml:space="preserve"> refiero a recibos de </w:t>
      </w:r>
      <w:proofErr w:type="spellStart"/>
      <w:r w:rsidR="00430ADD" w:rsidRPr="00430ADD">
        <w:rPr>
          <w:lang w:val="es-ES"/>
        </w:rPr>
        <w:t>nomina</w:t>
      </w:r>
      <w:proofErr w:type="spellEnd"/>
      <w:r w:rsidR="00430ADD" w:rsidRPr="00430ADD">
        <w:rPr>
          <w:lang w:val="es-ES"/>
        </w:rPr>
        <w:t>, formato único de movimientos, contratos ya sea como personal eventual, honorarios, contrato laboral por tiempo indefinido o cualquier tipo de contrato que tuviere con la persona previamente referida con el ayuntamiento de Metepec</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0054EC2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30ADD">
        <w:rPr>
          <w:rFonts w:eastAsia="Palatino Linotype" w:cs="Palatino Linotype"/>
          <w:color w:val="000000"/>
          <w:szCs w:val="24"/>
        </w:rPr>
        <w:t>cuatro</w:t>
      </w:r>
      <w:r w:rsidR="001D71BA">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1874240" w14:textId="6AB51035" w:rsidR="00430ADD" w:rsidRDefault="23740614" w:rsidP="00430ADD">
      <w:pPr>
        <w:pStyle w:val="Fundamentos"/>
        <w:rPr>
          <w:lang w:val="es-ES"/>
        </w:rPr>
      </w:pPr>
      <w:r w:rsidRPr="23740614">
        <w:rPr>
          <w:lang w:val="es-ES"/>
        </w:rPr>
        <w:t>«</w:t>
      </w:r>
      <w:r w:rsidR="00430ADD" w:rsidRPr="00430ADD">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FCCF64" w14:textId="77777777" w:rsidR="00430ADD" w:rsidRPr="00430ADD" w:rsidRDefault="00430ADD" w:rsidP="00430ADD">
      <w:pPr>
        <w:pStyle w:val="Fundamentos"/>
        <w:rPr>
          <w:lang w:val="es-ES"/>
        </w:rPr>
      </w:pPr>
    </w:p>
    <w:p w14:paraId="03ACFBFC" w14:textId="6EA26367" w:rsidR="00430ADD" w:rsidRDefault="00430ADD" w:rsidP="00430ADD">
      <w:pPr>
        <w:pStyle w:val="Fundamentos"/>
        <w:rPr>
          <w:lang w:val="es-ES"/>
        </w:rPr>
      </w:pPr>
      <w:r w:rsidRPr="00430ADD">
        <w:rPr>
          <w:lang w:val="es-ES"/>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w:t>
      </w:r>
      <w:r>
        <w:rPr>
          <w:lang w:val="es-ES"/>
        </w:rPr>
        <w:t>reiterando estar a sus órdenes.</w:t>
      </w:r>
    </w:p>
    <w:p w14:paraId="66CC5C21" w14:textId="77777777" w:rsidR="00430ADD" w:rsidRDefault="00430ADD" w:rsidP="00430ADD">
      <w:pPr>
        <w:pStyle w:val="Fundamentos"/>
        <w:rPr>
          <w:lang w:val="es-ES"/>
        </w:rPr>
      </w:pPr>
    </w:p>
    <w:p w14:paraId="5621B1E1" w14:textId="77777777" w:rsidR="00430ADD" w:rsidRDefault="00430ADD" w:rsidP="00430ADD">
      <w:pPr>
        <w:pStyle w:val="Fundamentos"/>
        <w:rPr>
          <w:lang w:val="es-ES"/>
        </w:rPr>
      </w:pPr>
      <w:r w:rsidRPr="00430ADD">
        <w:rPr>
          <w:lang w:val="es-ES"/>
        </w:rPr>
        <w:t xml:space="preserve">ATENTAMENTE </w:t>
      </w:r>
    </w:p>
    <w:p w14:paraId="739506DB" w14:textId="77777777" w:rsidR="00430ADD" w:rsidRDefault="00430ADD" w:rsidP="00430ADD">
      <w:pPr>
        <w:pStyle w:val="Fundamentos"/>
        <w:rPr>
          <w:lang w:val="es-ES"/>
        </w:rPr>
      </w:pPr>
      <w:r w:rsidRPr="00430ADD">
        <w:rPr>
          <w:lang w:val="es-ES"/>
        </w:rPr>
        <w:t xml:space="preserve">LIC. GERARDO ARTURO OZUNA MARTÍNEZ </w:t>
      </w:r>
    </w:p>
    <w:p w14:paraId="3FE4A9EF" w14:textId="083EC26A" w:rsidR="00A970D5" w:rsidRPr="00404754" w:rsidRDefault="00430ADD" w:rsidP="00430ADD">
      <w:pPr>
        <w:pStyle w:val="Fundamentos"/>
        <w:rPr>
          <w:lang w:val="es-MX"/>
        </w:rPr>
      </w:pPr>
      <w:r w:rsidRPr="00430ADD">
        <w:rPr>
          <w:lang w:val="es-ES"/>
        </w:rPr>
        <w:t>DIRECTOR DE TRANSPARENCIA Y GOBIERNO ABIERTO</w:t>
      </w:r>
      <w:r w:rsidR="00851748">
        <w:rPr>
          <w:lang w:val="es-MX"/>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E279F65" w14:textId="0ADCA817" w:rsidR="00792B29" w:rsidRPr="009D62BC" w:rsidRDefault="00792B29" w:rsidP="00792B29">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7E5960">
        <w:rPr>
          <w:rFonts w:eastAsia="Palatino Linotype" w:cs="Palatino Linotype"/>
          <w:color w:val="000000" w:themeColor="text1"/>
          <w:lang w:val="es-ES"/>
        </w:rPr>
        <w:t>los</w:t>
      </w:r>
      <w:r>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Pr>
          <w:rFonts w:eastAsia="Palatino Linotype" w:cs="Palatino Linotype"/>
          <w:color w:val="000000" w:themeColor="text1"/>
          <w:lang w:val="es-ES"/>
        </w:rPr>
        <w:t>o</w:t>
      </w:r>
      <w:r w:rsidR="007E5960">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7E5960">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430ADD" w:rsidRPr="00430ADD">
        <w:rPr>
          <w:rFonts w:eastAsia="Palatino Linotype" w:cs="Palatino Linotype"/>
          <w:b/>
          <w:bCs/>
          <w:color w:val="000000" w:themeColor="text1"/>
          <w:lang w:val="es-ES"/>
        </w:rPr>
        <w:t>064o_2025.pdf</w:t>
      </w:r>
      <w:r w:rsidRPr="4DD9124E">
        <w:rPr>
          <w:rFonts w:eastAsia="Palatino Linotype" w:cs="Palatino Linotype"/>
          <w:b/>
          <w:bCs/>
          <w:color w:val="000000" w:themeColor="text1"/>
          <w:lang w:val="es-ES"/>
        </w:rPr>
        <w:t>»</w:t>
      </w:r>
      <w:r w:rsidR="007E5960">
        <w:rPr>
          <w:rFonts w:eastAsia="Palatino Linotype" w:cs="Palatino Linotype"/>
          <w:color w:val="000000" w:themeColor="text1"/>
          <w:lang w:val="es-ES"/>
        </w:rPr>
        <w:t xml:space="preserve"> y</w:t>
      </w:r>
      <w:r w:rsidRPr="4DD9124E">
        <w:rPr>
          <w:rFonts w:eastAsia="Palatino Linotype" w:cs="Palatino Linotype"/>
          <w:color w:val="000000" w:themeColor="text1"/>
          <w:lang w:val="es-ES"/>
        </w:rPr>
        <w:t xml:space="preserve"> </w:t>
      </w:r>
      <w:r w:rsidR="007E5960" w:rsidRPr="4DD9124E">
        <w:rPr>
          <w:rFonts w:eastAsia="Palatino Linotype" w:cs="Palatino Linotype"/>
          <w:b/>
          <w:bCs/>
          <w:color w:val="000000" w:themeColor="text1"/>
          <w:lang w:val="es-ES"/>
        </w:rPr>
        <w:t>«</w:t>
      </w:r>
      <w:r w:rsidR="00430ADD">
        <w:rPr>
          <w:rFonts w:eastAsia="Palatino Linotype" w:cs="Palatino Linotype"/>
          <w:b/>
          <w:bCs/>
          <w:color w:val="000000" w:themeColor="text1"/>
          <w:lang w:val="es-ES"/>
        </w:rPr>
        <w:t>064a</w:t>
      </w:r>
      <w:r w:rsidR="00430ADD" w:rsidRPr="00430ADD">
        <w:rPr>
          <w:rFonts w:eastAsia="Palatino Linotype" w:cs="Palatino Linotype"/>
          <w:b/>
          <w:bCs/>
          <w:color w:val="000000" w:themeColor="text1"/>
          <w:lang w:val="es-ES"/>
        </w:rPr>
        <w:t>_2025.pdf</w:t>
      </w:r>
      <w:r w:rsidR="007E5960" w:rsidRPr="4DD9124E">
        <w:rPr>
          <w:rFonts w:eastAsia="Palatino Linotype" w:cs="Palatino Linotype"/>
          <w:b/>
          <w:bCs/>
          <w:color w:val="000000" w:themeColor="text1"/>
          <w:lang w:val="es-ES"/>
        </w:rPr>
        <w:t>»</w:t>
      </w:r>
      <w:r w:rsidR="007E5960" w:rsidRPr="4DD9124E">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cuyo contenido </w:t>
      </w:r>
      <w:r w:rsidR="00430ADD">
        <w:rPr>
          <w:rFonts w:eastAsia="Palatino Linotype" w:cs="Palatino Linotype"/>
          <w:color w:val="000000" w:themeColor="text1"/>
          <w:lang w:val="es-ES"/>
        </w:rPr>
        <w:t xml:space="preserve">no se reproduce por ser del conocimiento de las partes; no obstante, </w:t>
      </w:r>
      <w:r>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49481A59" w14:textId="77777777" w:rsidR="00792B29" w:rsidRPr="00404754" w:rsidRDefault="00792B29"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6922F5">
      <w:pPr>
        <w:pStyle w:val="Ttulo2"/>
        <w:rPr>
          <w:rFonts w:eastAsia="Palatino Linotype"/>
        </w:rPr>
      </w:pPr>
      <w:r>
        <w:rPr>
          <w:rFonts w:eastAsia="Palatino Linotype"/>
        </w:rPr>
        <w:lastRenderedPageBreak/>
        <w:t>TERCERO</w:t>
      </w:r>
      <w:r w:rsidR="00A970D5" w:rsidRPr="006922F5">
        <w:rPr>
          <w:rFonts w:eastAsia="Palatino Linotype"/>
        </w:rPr>
        <w:t>. Del recurso de revisión.</w:t>
      </w:r>
    </w:p>
    <w:p w14:paraId="0C8C3A2F" w14:textId="0EE6C58E"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xml:space="preserve">, </w:t>
      </w:r>
      <w:r w:rsidR="00430ADD">
        <w:rPr>
          <w:rFonts w:eastAsia="Palatino Linotype" w:cs="Palatino Linotype"/>
          <w:color w:val="000000"/>
          <w:szCs w:val="24"/>
        </w:rPr>
        <w:t>el</w:t>
      </w:r>
      <w:r w:rsidRPr="0090115A">
        <w:rPr>
          <w:rFonts w:eastAsia="Palatino Linotype" w:cs="Palatino Linotype"/>
          <w:color w:val="000000"/>
          <w:szCs w:val="24"/>
        </w:rPr>
        <w:t xml:space="preserve"> Recurrente interpuso el presente recurso de revisión el</w:t>
      </w:r>
      <w:r w:rsidR="00444279">
        <w:rPr>
          <w:rFonts w:eastAsia="Palatino Linotype" w:cs="Palatino Linotype"/>
          <w:color w:val="000000"/>
          <w:szCs w:val="24"/>
        </w:rPr>
        <w:t xml:space="preserve"> </w:t>
      </w:r>
      <w:r w:rsidR="00430ADD">
        <w:rPr>
          <w:rFonts w:eastAsia="Palatino Linotype" w:cs="Palatino Linotype"/>
          <w:color w:val="000000"/>
          <w:szCs w:val="24"/>
        </w:rPr>
        <w:t>veinte</w:t>
      </w:r>
      <w:r w:rsidR="00A379B5">
        <w:rPr>
          <w:rFonts w:eastAsia="Palatino Linotype" w:cs="Palatino Linotype"/>
          <w:color w:val="000000"/>
          <w:szCs w:val="24"/>
        </w:rPr>
        <w:t xml:space="preserve">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617AF9">
        <w:rPr>
          <w:rFonts w:eastAsia="Palatino Linotype" w:cs="Palatino Linotype"/>
          <w:b/>
          <w:color w:val="000000"/>
          <w:szCs w:val="24"/>
        </w:rPr>
        <w:t>03295/INFOEM/IP/RR/2025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775987C" w:rsidR="00A970D5" w:rsidRPr="006922F5" w:rsidRDefault="5C35490E" w:rsidP="5C35490E">
      <w:pPr>
        <w:pStyle w:val="Fundamentos"/>
        <w:rPr>
          <w:b/>
          <w:bCs/>
          <w:lang w:val="es-ES"/>
        </w:rPr>
      </w:pPr>
      <w:r w:rsidRPr="5C35490E">
        <w:rPr>
          <w:lang w:val="es-ES"/>
        </w:rPr>
        <w:t>«</w:t>
      </w:r>
      <w:proofErr w:type="gramStart"/>
      <w:r w:rsidR="00430ADD" w:rsidRPr="00430ADD">
        <w:rPr>
          <w:lang w:val="es-ES"/>
        </w:rPr>
        <w:t>falta</w:t>
      </w:r>
      <w:proofErr w:type="gramEnd"/>
      <w:r w:rsidR="00430ADD" w:rsidRPr="00430ADD">
        <w:rPr>
          <w:lang w:val="es-ES"/>
        </w:rPr>
        <w:t xml:space="preserve"> información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03238C7" w:rsidR="00300EA0" w:rsidRPr="006922F5" w:rsidRDefault="00300EA0" w:rsidP="00300EA0">
      <w:pPr>
        <w:pStyle w:val="Fundamentos"/>
        <w:rPr>
          <w:b/>
          <w:bCs/>
          <w:lang w:val="es-ES"/>
        </w:rPr>
      </w:pPr>
      <w:r w:rsidRPr="5C35490E">
        <w:rPr>
          <w:lang w:val="es-ES"/>
        </w:rPr>
        <w:t>«</w:t>
      </w:r>
      <w:proofErr w:type="gramStart"/>
      <w:r w:rsidR="00430ADD" w:rsidRPr="00430ADD">
        <w:rPr>
          <w:lang w:val="es-ES"/>
        </w:rPr>
        <w:t>no</w:t>
      </w:r>
      <w:proofErr w:type="gramEnd"/>
      <w:r w:rsidR="00430ADD" w:rsidRPr="00430ADD">
        <w:rPr>
          <w:lang w:val="es-ES"/>
        </w:rPr>
        <w:t xml:space="preserve"> me están entregado los contratos laborales de la persona solicitada</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78593A54"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430ADD">
        <w:rPr>
          <w:rFonts w:eastAsia="Palatino Linotype" w:cs="Palatino Linotype"/>
          <w:color w:val="000000" w:themeColor="text1"/>
          <w:lang w:val="es-ES"/>
        </w:rPr>
        <w:t>veinticuatro</w:t>
      </w:r>
      <w:r w:rsidR="00CC641D">
        <w:rPr>
          <w:rFonts w:eastAsia="Palatino Linotype" w:cs="Palatino Linotype"/>
          <w:color w:val="000000" w:themeColor="text1"/>
          <w:lang w:val="es-ES"/>
        </w:rPr>
        <w:t xml:space="preserve"> de marzo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73BDD"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99DF189" w14:textId="328A865B" w:rsidR="00A86217" w:rsidRPr="00875A72" w:rsidRDefault="00A86217" w:rsidP="13FB9BDD">
      <w:pPr>
        <w:pBdr>
          <w:top w:val="nil"/>
          <w:left w:val="nil"/>
          <w:bottom w:val="nil"/>
          <w:right w:val="nil"/>
          <w:between w:val="nil"/>
        </w:pBdr>
        <w:rPr>
          <w:rFonts w:eastAsia="Palatino Linotype" w:cs="Palatino Linotype"/>
          <w:color w:val="000000"/>
          <w:lang w:val="es-ES"/>
        </w:rPr>
      </w:pPr>
      <w:r w:rsidRPr="13FB9BDD">
        <w:rPr>
          <w:rFonts w:eastAsia="Palatino Linotype" w:cs="Palatino Linotype"/>
          <w:color w:val="000000" w:themeColor="text1"/>
          <w:lang w:val="es-ES"/>
        </w:rPr>
        <w:t xml:space="preserve">Durante la etapa de instrucción, en el sumario se observa que el </w:t>
      </w:r>
      <w:r w:rsidR="00430ADD" w:rsidRPr="13FB9BDD">
        <w:rPr>
          <w:rFonts w:eastAsia="Palatino Linotype" w:cs="Palatino Linotype"/>
          <w:color w:val="000000" w:themeColor="text1"/>
          <w:lang w:val="es-ES"/>
        </w:rPr>
        <w:t>veintisiete</w:t>
      </w:r>
      <w:r w:rsidR="005703E1" w:rsidRPr="13FB9BDD">
        <w:rPr>
          <w:rFonts w:eastAsia="Palatino Linotype" w:cs="Palatino Linotype"/>
          <w:color w:val="000000" w:themeColor="text1"/>
          <w:lang w:val="es-ES"/>
        </w:rPr>
        <w:t xml:space="preserve"> de marzo</w:t>
      </w:r>
      <w:r w:rsidRPr="13FB9BDD">
        <w:rPr>
          <w:rFonts w:eastAsia="Palatino Linotype" w:cs="Palatino Linotype"/>
          <w:color w:val="000000" w:themeColor="text1"/>
          <w:lang w:val="es-ES"/>
        </w:rPr>
        <w:t xml:space="preserve"> de dos mil veinticinco, el Sujeto Obligado rindió su Informe Justificado mediante la presentación de</w:t>
      </w:r>
      <w:r w:rsidR="00430ADD" w:rsidRPr="13FB9BDD">
        <w:rPr>
          <w:rFonts w:eastAsia="Palatino Linotype" w:cs="Palatino Linotype"/>
          <w:color w:val="000000" w:themeColor="text1"/>
          <w:lang w:val="es-ES"/>
        </w:rPr>
        <w:t xml:space="preserve"> </w:t>
      </w:r>
      <w:r w:rsidR="00316A74" w:rsidRPr="13FB9BDD">
        <w:rPr>
          <w:rFonts w:eastAsia="Palatino Linotype" w:cs="Palatino Linotype"/>
          <w:color w:val="000000" w:themeColor="text1"/>
          <w:lang w:val="es-ES"/>
        </w:rPr>
        <w:t>l</w:t>
      </w:r>
      <w:r w:rsidR="00430ADD" w:rsidRPr="13FB9BDD">
        <w:rPr>
          <w:rFonts w:eastAsia="Palatino Linotype" w:cs="Palatino Linotype"/>
          <w:color w:val="000000" w:themeColor="text1"/>
          <w:lang w:val="es-ES"/>
        </w:rPr>
        <w:t>os</w:t>
      </w:r>
      <w:r w:rsidRPr="13FB9BDD">
        <w:rPr>
          <w:rFonts w:eastAsia="Palatino Linotype" w:cs="Palatino Linotype"/>
          <w:color w:val="000000" w:themeColor="text1"/>
          <w:lang w:val="es-ES"/>
        </w:rPr>
        <w:t xml:space="preserve"> documento</w:t>
      </w:r>
      <w:r w:rsidR="00430ADD" w:rsidRPr="13FB9BDD">
        <w:rPr>
          <w:rFonts w:eastAsia="Palatino Linotype" w:cs="Palatino Linotype"/>
          <w:color w:val="000000" w:themeColor="text1"/>
          <w:lang w:val="es-ES"/>
        </w:rPr>
        <w:t>s</w:t>
      </w:r>
      <w:r w:rsidRPr="13FB9BDD">
        <w:rPr>
          <w:rFonts w:eastAsia="Palatino Linotype" w:cs="Palatino Linotype"/>
          <w:color w:val="000000" w:themeColor="text1"/>
          <w:lang w:val="es-ES"/>
        </w:rPr>
        <w:t xml:space="preserve"> denominado</w:t>
      </w:r>
      <w:r w:rsidR="00430ADD" w:rsidRPr="13FB9BDD">
        <w:rPr>
          <w:rFonts w:eastAsia="Palatino Linotype" w:cs="Palatino Linotype"/>
          <w:color w:val="000000" w:themeColor="text1"/>
          <w:lang w:val="es-ES"/>
        </w:rPr>
        <w:t xml:space="preserve">s </w:t>
      </w:r>
      <w:r w:rsidR="00430ADD" w:rsidRPr="13FB9BDD">
        <w:rPr>
          <w:rFonts w:eastAsia="Palatino Linotype" w:cs="Palatino Linotype"/>
          <w:b/>
          <w:bCs/>
          <w:color w:val="000000" w:themeColor="text1"/>
          <w:lang w:val="es-ES"/>
        </w:rPr>
        <w:t>«00064-ADMINISTRACIÓN.pdf»</w:t>
      </w:r>
      <w:r w:rsidR="00430ADD" w:rsidRPr="13FB9BDD">
        <w:rPr>
          <w:rFonts w:eastAsia="Palatino Linotype" w:cs="Palatino Linotype"/>
          <w:color w:val="000000" w:themeColor="text1"/>
          <w:lang w:val="es-ES"/>
        </w:rPr>
        <w:t xml:space="preserve"> y</w:t>
      </w:r>
      <w:r w:rsidRPr="13FB9BDD">
        <w:rPr>
          <w:rFonts w:eastAsia="Palatino Linotype" w:cs="Palatino Linotype"/>
          <w:color w:val="000000" w:themeColor="text1"/>
          <w:lang w:val="es-ES"/>
        </w:rPr>
        <w:t xml:space="preserve"> </w:t>
      </w:r>
      <w:r w:rsidR="00CD4FE0" w:rsidRPr="13FB9BDD">
        <w:rPr>
          <w:rFonts w:eastAsia="Palatino Linotype" w:cs="Palatino Linotype"/>
          <w:b/>
          <w:bCs/>
          <w:color w:val="000000" w:themeColor="text1"/>
          <w:lang w:val="es-ES"/>
        </w:rPr>
        <w:t>«</w:t>
      </w:r>
      <w:proofErr w:type="spellStart"/>
      <w:r w:rsidR="00430ADD" w:rsidRPr="13FB9BDD">
        <w:rPr>
          <w:rFonts w:eastAsia="Palatino Linotype" w:cs="Palatino Linotype"/>
          <w:b/>
          <w:bCs/>
          <w:color w:val="000000" w:themeColor="text1"/>
          <w:lang w:val="es-ES"/>
        </w:rPr>
        <w:t>rr</w:t>
      </w:r>
      <w:proofErr w:type="spellEnd"/>
      <w:r w:rsidR="00430ADD" w:rsidRPr="13FB9BDD">
        <w:rPr>
          <w:rFonts w:eastAsia="Palatino Linotype" w:cs="Palatino Linotype"/>
          <w:b/>
          <w:bCs/>
          <w:color w:val="000000" w:themeColor="text1"/>
          <w:lang w:val="es-ES"/>
        </w:rPr>
        <w:t xml:space="preserve"> 3295 sol. 64</w:t>
      </w:r>
      <w:proofErr w:type="gramStart"/>
      <w:r w:rsidR="00430ADD" w:rsidRPr="13FB9BDD">
        <w:rPr>
          <w:rFonts w:eastAsia="Palatino Linotype" w:cs="Palatino Linotype"/>
          <w:b/>
          <w:bCs/>
          <w:color w:val="000000" w:themeColor="text1"/>
          <w:lang w:val="es-ES"/>
        </w:rPr>
        <w:t>.pdf</w:t>
      </w:r>
      <w:proofErr w:type="gramEnd"/>
      <w:r w:rsidRPr="13FB9BDD">
        <w:rPr>
          <w:rFonts w:eastAsia="Palatino Linotype" w:cs="Palatino Linotype"/>
          <w:b/>
          <w:bCs/>
          <w:color w:val="000000" w:themeColor="text1"/>
          <w:lang w:val="es-ES"/>
        </w:rPr>
        <w:t>»</w:t>
      </w:r>
      <w:r w:rsidRPr="13FB9BDD">
        <w:rPr>
          <w:rFonts w:eastAsia="Palatino Linotype" w:cs="Palatino Linotype"/>
          <w:color w:val="000000" w:themeColor="text1"/>
          <w:lang w:val="es-ES"/>
        </w:rPr>
        <w:t xml:space="preserve">, </w:t>
      </w:r>
      <w:r w:rsidR="002E75E1" w:rsidRPr="13FB9BDD">
        <w:rPr>
          <w:rFonts w:eastAsia="Palatino Linotype" w:cs="Palatino Linotype"/>
          <w:color w:val="000000" w:themeColor="text1"/>
          <w:lang w:val="es-ES"/>
        </w:rPr>
        <w:t>documentación que</w:t>
      </w:r>
      <w:r w:rsidRPr="13FB9BDD">
        <w:rPr>
          <w:rFonts w:eastAsia="Palatino Linotype" w:cs="Palatino Linotype"/>
          <w:color w:val="000000" w:themeColor="text1"/>
          <w:lang w:val="es-ES"/>
        </w:rPr>
        <w:t xml:space="preserve"> fue puest</w:t>
      </w:r>
      <w:r w:rsidR="002E75E1" w:rsidRPr="13FB9BDD">
        <w:rPr>
          <w:rFonts w:eastAsia="Palatino Linotype" w:cs="Palatino Linotype"/>
          <w:color w:val="000000" w:themeColor="text1"/>
          <w:lang w:val="es-ES"/>
        </w:rPr>
        <w:t>a</w:t>
      </w:r>
      <w:r w:rsidRPr="13FB9BDD">
        <w:rPr>
          <w:rFonts w:eastAsia="Palatino Linotype" w:cs="Palatino Linotype"/>
          <w:color w:val="000000" w:themeColor="text1"/>
          <w:lang w:val="es-ES"/>
        </w:rPr>
        <w:t xml:space="preserve"> a la vista de</w:t>
      </w:r>
      <w:r w:rsidR="00430ADD" w:rsidRPr="13FB9BDD">
        <w:rPr>
          <w:rFonts w:eastAsia="Palatino Linotype" w:cs="Palatino Linotype"/>
          <w:color w:val="000000" w:themeColor="text1"/>
          <w:lang w:val="es-ES"/>
        </w:rPr>
        <w:t>l</w:t>
      </w:r>
      <w:r w:rsidRPr="13FB9BDD">
        <w:rPr>
          <w:rFonts w:eastAsia="Palatino Linotype" w:cs="Palatino Linotype"/>
          <w:color w:val="000000" w:themeColor="text1"/>
          <w:lang w:val="es-ES"/>
        </w:rPr>
        <w:t xml:space="preserve"> Recurrente mediante </w:t>
      </w:r>
      <w:r w:rsidRPr="13FB9BDD">
        <w:rPr>
          <w:rFonts w:eastAsia="Palatino Linotype" w:cs="Palatino Linotype"/>
          <w:color w:val="000000" w:themeColor="text1"/>
          <w:lang w:val="es-ES"/>
        </w:rPr>
        <w:lastRenderedPageBreak/>
        <w:t xml:space="preserve">acuerdo de fecha </w:t>
      </w:r>
      <w:r w:rsidR="00430ADD" w:rsidRPr="13FB9BDD">
        <w:rPr>
          <w:rFonts w:eastAsia="Palatino Linotype" w:cs="Palatino Linotype"/>
          <w:color w:val="000000" w:themeColor="text1"/>
          <w:lang w:val="es-ES"/>
        </w:rPr>
        <w:t>dos de abril</w:t>
      </w:r>
      <w:r w:rsidRPr="13FB9BDD">
        <w:rPr>
          <w:rFonts w:eastAsia="Palatino Linotype" w:cs="Palatino Linotype"/>
          <w:color w:val="000000" w:themeColor="text1"/>
          <w:lang w:val="es-ES"/>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sidR="00430ADD" w:rsidRPr="13FB9BDD">
        <w:rPr>
          <w:rFonts w:eastAsia="Palatino Linotype" w:cs="Palatino Linotype"/>
          <w:color w:val="000000" w:themeColor="text1"/>
          <w:lang w:val="es-ES"/>
        </w:rPr>
        <w:t>el</w:t>
      </w:r>
      <w:r w:rsidRPr="13FB9BDD">
        <w:rPr>
          <w:rFonts w:eastAsia="Palatino Linotype" w:cs="Palatino Linotype"/>
          <w:color w:val="000000" w:themeColor="text1"/>
          <w:lang w:val="es-ES"/>
        </w:rPr>
        <w:t xml:space="preserve"> Recurrente no realizó manifestaciones, vertió alegatos ni presentó pruebas que a su derecho conviniera, así como tampoco se pronunció respecto del Informe Justificado. El contenido de l</w:t>
      </w:r>
      <w:r w:rsidR="002E75E1" w:rsidRPr="13FB9BDD">
        <w:rPr>
          <w:rFonts w:eastAsia="Palatino Linotype" w:cs="Palatino Linotype"/>
          <w:color w:val="000000" w:themeColor="text1"/>
          <w:lang w:val="es-ES"/>
        </w:rPr>
        <w:t>a documentación</w:t>
      </w:r>
      <w:r w:rsidRPr="13FB9BDD">
        <w:rPr>
          <w:rFonts w:eastAsia="Palatino Linotype" w:cs="Palatino Linotype"/>
          <w:color w:val="000000" w:themeColor="text1"/>
          <w:lang w:val="es-ES"/>
        </w:rPr>
        <w:t xml:space="preserve"> referid</w:t>
      </w:r>
      <w:r w:rsidR="002E75E1" w:rsidRPr="13FB9BDD">
        <w:rPr>
          <w:rFonts w:eastAsia="Palatino Linotype" w:cs="Palatino Linotype"/>
          <w:color w:val="000000" w:themeColor="text1"/>
          <w:lang w:val="es-ES"/>
        </w:rPr>
        <w:t>a</w:t>
      </w:r>
      <w:r w:rsidRPr="13FB9BDD">
        <w:rPr>
          <w:rFonts w:eastAsia="Palatino Linotype" w:cs="Palatino Linotype"/>
          <w:color w:val="000000" w:themeColor="text1"/>
          <w:lang w:val="es-ES"/>
        </w:rPr>
        <w:t xml:space="preserve"> será motivo de análisis en el estudio correspondiente.</w:t>
      </w:r>
    </w:p>
    <w:p w14:paraId="5B536618" w14:textId="7ED50870" w:rsidR="00C02596" w:rsidRPr="00A73BDD"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3D4A352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7261A9">
        <w:rPr>
          <w:rFonts w:eastAsia="Palatino Linotype" w:cs="Palatino Linotype"/>
          <w:color w:val="000000"/>
          <w:szCs w:val="24"/>
        </w:rPr>
        <w:t>ocho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13B4DD36"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5897AA26" w14:textId="3C19DEDA" w:rsidR="00302E72" w:rsidRPr="006054AA" w:rsidRDefault="00732B37" w:rsidP="00302E72">
      <w:pPr>
        <w:pStyle w:val="Ttulo2"/>
        <w:rPr>
          <w:rFonts w:eastAsiaTheme="minorHAnsi"/>
          <w:lang w:eastAsia="en-US"/>
        </w:rPr>
      </w:pPr>
      <w:r>
        <w:rPr>
          <w:rFonts w:eastAsiaTheme="minorHAnsi"/>
          <w:lang w:eastAsia="en-US"/>
        </w:rPr>
        <w:t>SÉPTIMO</w:t>
      </w:r>
      <w:r w:rsidR="00302E72" w:rsidRPr="006054AA">
        <w:rPr>
          <w:rFonts w:eastAsiaTheme="minorHAnsi"/>
          <w:lang w:eastAsia="en-US"/>
        </w:rPr>
        <w:t>. De la ampliación del término para resolver.</w:t>
      </w:r>
    </w:p>
    <w:p w14:paraId="4D675BF4" w14:textId="52A0610D" w:rsidR="00302E72" w:rsidRPr="00546575" w:rsidRDefault="00302E72" w:rsidP="00302E72">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FE78DF">
        <w:rPr>
          <w:rFonts w:eastAsiaTheme="minorHAnsi" w:cstheme="minorBidi"/>
          <w:szCs w:val="24"/>
          <w:lang w:eastAsia="en-US"/>
        </w:rPr>
        <w:t>do</w:t>
      </w:r>
      <w:r w:rsidR="007261A9">
        <w:rPr>
          <w:rFonts w:eastAsiaTheme="minorHAnsi" w:cstheme="minorBidi"/>
          <w:szCs w:val="24"/>
          <w:lang w:eastAsia="en-US"/>
        </w:rPr>
        <w:t>ce</w:t>
      </w:r>
      <w:r w:rsidR="00FE78DF">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342E6A9" w14:textId="77777777" w:rsidR="00302E72" w:rsidRDefault="00302E72"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7C73AB9E" w14:textId="77777777" w:rsidR="008F6E12" w:rsidRDefault="008F6E12" w:rsidP="008F6E12">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2246B5B9" w:rsidR="00454915" w:rsidRPr="006922F5" w:rsidRDefault="00FE78DF" w:rsidP="00454915">
      <w:pPr>
        <w:pStyle w:val="Ttulo2"/>
        <w:rPr>
          <w:rFonts w:eastAsia="Palatino Linotype"/>
        </w:rPr>
      </w:pPr>
      <w:r>
        <w:rPr>
          <w:rFonts w:eastAsia="Palatino Linotype"/>
        </w:rPr>
        <w:lastRenderedPageBreak/>
        <w:t>TERCERO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26AF174" w:rsidR="00454915" w:rsidRPr="006922F5" w:rsidRDefault="00FE78DF" w:rsidP="00454915">
      <w:pPr>
        <w:pStyle w:val="Ttulo2"/>
        <w:rPr>
          <w:rFonts w:eastAsia="Palatino Linotype"/>
        </w:rPr>
      </w:pPr>
      <w:r>
        <w:rPr>
          <w:rFonts w:eastAsia="Palatino Linotype"/>
        </w:rPr>
        <w:t>CUAR</w:t>
      </w:r>
      <w:r w:rsidR="00F45971">
        <w:rPr>
          <w:rFonts w:eastAsia="Palatino Linotype"/>
        </w:rPr>
        <w:t>TO</w:t>
      </w:r>
      <w:r w:rsidR="00454915" w:rsidRPr="006922F5">
        <w:rPr>
          <w:rFonts w:eastAsia="Palatino Linotype"/>
        </w:rPr>
        <w:t>. Estudio y resolución del asunto.</w:t>
      </w:r>
    </w:p>
    <w:p w14:paraId="406F669C"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C03C60" w14:textId="77777777" w:rsidR="009B73BE" w:rsidRPr="00213154" w:rsidRDefault="009B73BE" w:rsidP="009B73BE">
      <w:pPr>
        <w:rPr>
          <w:rFonts w:eastAsiaTheme="minorHAnsi" w:cstheme="minorBidi"/>
          <w:sz w:val="22"/>
          <w:lang w:eastAsia="en-US"/>
        </w:rPr>
      </w:pPr>
    </w:p>
    <w:p w14:paraId="072B8313" w14:textId="43991F67" w:rsidR="0000330B" w:rsidRDefault="009B73BE" w:rsidP="00DC7316">
      <w:pPr>
        <w:rPr>
          <w:rFonts w:eastAsiaTheme="minorEastAsia" w:cstheme="minorBidi"/>
          <w:lang w:val="es-ES" w:eastAsia="en-US"/>
        </w:rPr>
      </w:pPr>
      <w:r w:rsidRPr="0EE28084">
        <w:rPr>
          <w:rFonts w:eastAsiaTheme="minorEastAsia" w:cstheme="minorBidi"/>
          <w:lang w:val="es-ES" w:eastAsia="en-US"/>
        </w:rPr>
        <w:lastRenderedPageBreak/>
        <w:t xml:space="preserve">En virtud de lo anterior, es conveniente recordar que </w:t>
      </w:r>
      <w:r w:rsidR="000E3296">
        <w:rPr>
          <w:rFonts w:eastAsiaTheme="minorEastAsia" w:cstheme="minorBidi"/>
          <w:lang w:val="es-ES" w:eastAsia="en-US"/>
        </w:rPr>
        <w:t>el Recurrente, respecto de la servidora pública referida en su solicitud y comprendiendo el periodo del primero de enero de dos mil diez al diez de febrero de dos mil veinticinco, requirió la entrega de lo siguiente:</w:t>
      </w:r>
    </w:p>
    <w:p w14:paraId="64569612" w14:textId="77777777" w:rsidR="000E3296" w:rsidRDefault="000E3296" w:rsidP="00DC7316">
      <w:pPr>
        <w:rPr>
          <w:rFonts w:eastAsiaTheme="minorEastAsia" w:cstheme="minorBidi"/>
          <w:lang w:val="es-ES" w:eastAsia="en-US"/>
        </w:rPr>
      </w:pPr>
    </w:p>
    <w:p w14:paraId="68C820B4" w14:textId="17F09794" w:rsidR="000E3296" w:rsidRPr="000E3296" w:rsidRDefault="000E3296" w:rsidP="000E3296">
      <w:pPr>
        <w:pStyle w:val="Prrafodelista"/>
        <w:numPr>
          <w:ilvl w:val="0"/>
          <w:numId w:val="67"/>
        </w:numPr>
        <w:rPr>
          <w:rFonts w:eastAsiaTheme="minorEastAsia" w:cstheme="minorBidi"/>
          <w:lang w:eastAsia="en-US"/>
        </w:rPr>
      </w:pPr>
      <w:r w:rsidRPr="000E3296">
        <w:rPr>
          <w:rFonts w:eastAsiaTheme="minorEastAsia" w:cstheme="minorBidi"/>
          <w:lang w:eastAsia="en-US"/>
        </w:rPr>
        <w:t>Documentos en donde consten las altas y bajas como servidora pública adscrita al Sujeto Obligado.</w:t>
      </w:r>
    </w:p>
    <w:p w14:paraId="03F3C4A3" w14:textId="6055EC57" w:rsidR="000E3296" w:rsidRPr="000E3296" w:rsidRDefault="000E3296" w:rsidP="000E3296">
      <w:pPr>
        <w:pStyle w:val="Prrafodelista"/>
        <w:numPr>
          <w:ilvl w:val="0"/>
          <w:numId w:val="67"/>
        </w:numPr>
        <w:rPr>
          <w:rFonts w:eastAsiaTheme="minorEastAsia" w:cstheme="minorBidi"/>
          <w:lang w:eastAsia="en-US"/>
        </w:rPr>
      </w:pPr>
      <w:r w:rsidRPr="000E3296">
        <w:rPr>
          <w:rFonts w:eastAsiaTheme="minorEastAsia" w:cstheme="minorBidi"/>
          <w:lang w:eastAsia="en-US"/>
        </w:rPr>
        <w:t>Recibos de nómina.</w:t>
      </w:r>
    </w:p>
    <w:p w14:paraId="5B58A3CA" w14:textId="11D60958" w:rsidR="000E3296" w:rsidRPr="000E3296" w:rsidRDefault="000E3296" w:rsidP="000E3296">
      <w:pPr>
        <w:pStyle w:val="Prrafodelista"/>
        <w:numPr>
          <w:ilvl w:val="0"/>
          <w:numId w:val="67"/>
        </w:numPr>
        <w:rPr>
          <w:rFonts w:eastAsiaTheme="minorEastAsia" w:cstheme="minorBidi"/>
          <w:lang w:eastAsia="en-US"/>
        </w:rPr>
      </w:pPr>
      <w:r w:rsidRPr="000E3296">
        <w:rPr>
          <w:rFonts w:eastAsiaTheme="minorEastAsia" w:cstheme="minorBidi"/>
          <w:lang w:eastAsia="en-US"/>
        </w:rPr>
        <w:t>Formato único de movimientos.</w:t>
      </w:r>
    </w:p>
    <w:p w14:paraId="5B312286" w14:textId="3758CF79" w:rsidR="000E3296" w:rsidRPr="000E3296" w:rsidRDefault="000E3296" w:rsidP="000E3296">
      <w:pPr>
        <w:pStyle w:val="Prrafodelista"/>
        <w:numPr>
          <w:ilvl w:val="0"/>
          <w:numId w:val="67"/>
        </w:numPr>
        <w:rPr>
          <w:rFonts w:eastAsiaTheme="minorEastAsia" w:cstheme="minorBidi"/>
          <w:lang w:eastAsia="en-US"/>
        </w:rPr>
      </w:pPr>
      <w:r w:rsidRPr="000E3296">
        <w:rPr>
          <w:rFonts w:eastAsiaTheme="minorEastAsia" w:cstheme="minorBidi"/>
          <w:lang w:eastAsia="en-US"/>
        </w:rPr>
        <w:t>Contratos, ya sea como personal eventual, honorarios, por tiempo indefinido o cualquier tipo de contrato.</w:t>
      </w:r>
    </w:p>
    <w:p w14:paraId="060612A2" w14:textId="77777777" w:rsidR="000E3296" w:rsidRDefault="000E3296" w:rsidP="00DC7316">
      <w:pPr>
        <w:rPr>
          <w:rFonts w:eastAsiaTheme="minorEastAsia" w:cstheme="minorBidi"/>
          <w:lang w:val="es-ES" w:eastAsia="en-US"/>
        </w:rPr>
      </w:pPr>
    </w:p>
    <w:p w14:paraId="20433D50" w14:textId="32618C3A" w:rsidR="009B73BE" w:rsidRDefault="009B73BE" w:rsidP="009B73BE">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respondió </w:t>
      </w:r>
      <w:r w:rsidR="00DC7316">
        <w:rPr>
          <w:rFonts w:eastAsia="Palatino Linotype" w:cs="Palatino Linotype"/>
          <w:color w:val="000000" w:themeColor="text1"/>
        </w:rPr>
        <w:t>mediante la entrega de los siguientes documentos:</w:t>
      </w:r>
    </w:p>
    <w:p w14:paraId="634D5274" w14:textId="77777777" w:rsidR="00DC7316" w:rsidRDefault="00DC7316" w:rsidP="009B73BE">
      <w:pPr>
        <w:pBdr>
          <w:top w:val="nil"/>
          <w:left w:val="nil"/>
          <w:bottom w:val="nil"/>
          <w:right w:val="nil"/>
          <w:between w:val="nil"/>
        </w:pBdr>
        <w:contextualSpacing/>
        <w:rPr>
          <w:rFonts w:eastAsia="Palatino Linotype" w:cs="Palatino Linotype"/>
          <w:color w:val="000000" w:themeColor="text1"/>
        </w:rPr>
      </w:pPr>
    </w:p>
    <w:p w14:paraId="6B6537F0" w14:textId="22D8967A" w:rsidR="00286357" w:rsidRPr="00286357" w:rsidRDefault="00286357" w:rsidP="00286357">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286357">
        <w:rPr>
          <w:rFonts w:eastAsia="Palatino Linotype" w:cs="Palatino Linotype"/>
          <w:b/>
          <w:bCs/>
          <w:color w:val="000000" w:themeColor="text1"/>
          <w:lang w:val="es-ES_tradnl"/>
        </w:rPr>
        <w:t>064o_2025.pdf</w:t>
      </w:r>
      <w:r>
        <w:rPr>
          <w:rFonts w:eastAsia="Palatino Linotype" w:cs="Palatino Linotype"/>
          <w:bCs/>
          <w:color w:val="000000" w:themeColor="text1"/>
          <w:lang w:val="es-ES_tradnl"/>
        </w:rPr>
        <w:t xml:space="preserve">. Oficio número DA/0866/2025 emitido por el Director de Administración, mediante el cual refirió que la Subdirección de Recursos Humanos informó que, una vez realizada la búsqueda minuciosa y exhaustiva en sus archivos físicos y electrónicos, se localizó la información relativa a los movimientos de alta y baja de la servidora pública referida, </w:t>
      </w:r>
      <w:r w:rsidR="00BA15CE">
        <w:rPr>
          <w:rFonts w:eastAsia="Palatino Linotype" w:cs="Palatino Linotype"/>
          <w:bCs/>
          <w:color w:val="000000" w:themeColor="text1"/>
          <w:lang w:val="es-ES_tradnl"/>
        </w:rPr>
        <w:t>la cual se adjunta en versión pública; por cuanto hace al resto de los documentos, conforme a lo dispuesto en el artículo 804 fracción II de la Ley Federal del Trabajo y, en el ámbito estatal, en el artículo 220-K, considerando el periodo solicitado, se respondió que no es procedente atender de manera favorable el requerimiento.</w:t>
      </w:r>
    </w:p>
    <w:p w14:paraId="78BFBECB" w14:textId="714DF4F1" w:rsidR="00DC7316" w:rsidRDefault="00286357" w:rsidP="00286357">
      <w:pPr>
        <w:pStyle w:val="Prrafodelista"/>
        <w:numPr>
          <w:ilvl w:val="0"/>
          <w:numId w:val="60"/>
        </w:numPr>
        <w:pBdr>
          <w:top w:val="nil"/>
          <w:left w:val="nil"/>
          <w:bottom w:val="nil"/>
          <w:right w:val="nil"/>
          <w:between w:val="nil"/>
        </w:pBdr>
        <w:contextualSpacing/>
        <w:rPr>
          <w:rFonts w:eastAsia="Palatino Linotype" w:cs="Palatino Linotype"/>
          <w:color w:val="000000" w:themeColor="text1"/>
        </w:rPr>
      </w:pPr>
      <w:r w:rsidRPr="00286357">
        <w:rPr>
          <w:rFonts w:eastAsia="Palatino Linotype" w:cs="Palatino Linotype"/>
          <w:b/>
          <w:bCs/>
          <w:color w:val="000000" w:themeColor="text1"/>
          <w:lang w:val="es-ES_tradnl"/>
        </w:rPr>
        <w:lastRenderedPageBreak/>
        <w:t>064a_2025.pdf</w:t>
      </w:r>
      <w:r w:rsidR="00BA15CE">
        <w:rPr>
          <w:rFonts w:eastAsia="Palatino Linotype" w:cs="Palatino Linotype"/>
          <w:bCs/>
          <w:color w:val="000000" w:themeColor="text1"/>
        </w:rPr>
        <w:t>. Documento que contiene seis avisos de movimientos ante el Instituto de Seguridad Social del Estado de México y Municipios (ISSEMYM) correspondientes al alta de fecha dieciséis de enero de dos mil trece, baja de fecha quince de mayo de dos mil dieciocho; alta de fecha tres de julio de dos mil dieciocho, baja de fecha treinta y uno de enero de dos mil diecinueve; alta de fecha uno de febrero de dos mil veintidós y baja de fecha veintiocho de febrero de dos mil veintidós. En dichos documentos se suprimió lo relativo a la clave de ISSEMYM, CURP y sello digital.</w:t>
      </w:r>
    </w:p>
    <w:p w14:paraId="28BAE056" w14:textId="77777777" w:rsidR="00286357" w:rsidRDefault="00286357" w:rsidP="009B73BE">
      <w:pPr>
        <w:pBdr>
          <w:top w:val="nil"/>
          <w:left w:val="nil"/>
          <w:bottom w:val="nil"/>
          <w:right w:val="nil"/>
          <w:between w:val="nil"/>
        </w:pBdr>
        <w:contextualSpacing/>
        <w:rPr>
          <w:rFonts w:eastAsia="Palatino Linotype" w:cs="Palatino Linotype"/>
          <w:color w:val="000000" w:themeColor="text1"/>
          <w:lang w:val="es-ES"/>
        </w:rPr>
      </w:pPr>
    </w:p>
    <w:p w14:paraId="1BF2F371" w14:textId="2F0F8A60" w:rsidR="009B73BE" w:rsidRPr="00D06465" w:rsidRDefault="009B73BE" w:rsidP="009B73BE">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BA15CE">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Pr>
          <w:rFonts w:eastAsia="Palatino Linotype" w:cs="Palatino Linotype"/>
          <w:color w:val="000000" w:themeColor="text1"/>
          <w:lang w:val="es-ES"/>
        </w:rPr>
        <w:t xml:space="preserve"> </w:t>
      </w:r>
      <w:r w:rsidR="00BA15CE">
        <w:rPr>
          <w:rFonts w:eastAsia="Palatino Linotype" w:cs="Palatino Linotype"/>
          <w:color w:val="000000" w:themeColor="text1"/>
          <w:lang w:val="es-ES"/>
        </w:rPr>
        <w:t>que falta información</w:t>
      </w:r>
      <w:r>
        <w:rPr>
          <w:rFonts w:eastAsia="Palatino Linotype" w:cs="Palatino Linotype"/>
          <w:color w:val="000000" w:themeColor="text1"/>
          <w:lang w:val="es-ES"/>
        </w:rPr>
        <w:t xml:space="preserve"> y dando como razones o motivos de inconformidad que </w:t>
      </w:r>
      <w:r w:rsidR="00762029">
        <w:rPr>
          <w:rFonts w:eastAsia="Palatino Linotype" w:cs="Palatino Linotype"/>
          <w:color w:val="000000" w:themeColor="text1"/>
          <w:lang w:val="es-ES"/>
        </w:rPr>
        <w:t xml:space="preserve">no se </w:t>
      </w:r>
      <w:r w:rsidR="00BA15CE">
        <w:rPr>
          <w:rFonts w:eastAsia="Palatino Linotype" w:cs="Palatino Linotype"/>
          <w:color w:val="000000" w:themeColor="text1"/>
          <w:lang w:val="es-ES"/>
        </w:rPr>
        <w:t>entregaron los contratos laborales de la persona referida.</w:t>
      </w:r>
    </w:p>
    <w:p w14:paraId="5271F404" w14:textId="77777777" w:rsidR="009B73BE" w:rsidRDefault="009B73BE" w:rsidP="009B73BE"/>
    <w:p w14:paraId="507465B5" w14:textId="29EE085B" w:rsidR="001864D9" w:rsidRDefault="001864D9" w:rsidP="009B73BE">
      <w:r>
        <w:t>Durante la etapa de instrucción, el Sujeto Obligado rindió su Informe Justificado mediante la entrega de</w:t>
      </w:r>
      <w:r w:rsidR="00762029">
        <w:t>l siguiente documento</w:t>
      </w:r>
      <w:r>
        <w:t>:</w:t>
      </w:r>
    </w:p>
    <w:p w14:paraId="76EE05C3" w14:textId="77777777" w:rsidR="001864D9" w:rsidRDefault="001864D9" w:rsidP="009B73BE"/>
    <w:p w14:paraId="4F6FDBA0" w14:textId="41976291" w:rsidR="00BA15CE" w:rsidRDefault="00BA15CE" w:rsidP="00762029">
      <w:pPr>
        <w:pStyle w:val="Prrafodelista"/>
        <w:numPr>
          <w:ilvl w:val="0"/>
          <w:numId w:val="61"/>
        </w:numPr>
        <w:rPr>
          <w:rFonts w:eastAsia="Palatino Linotype" w:cs="Palatino Linotype"/>
          <w:b/>
          <w:color w:val="000000"/>
        </w:rPr>
      </w:pPr>
      <w:r w:rsidRPr="00430ADD">
        <w:rPr>
          <w:rFonts w:eastAsia="Palatino Linotype" w:cs="Palatino Linotype"/>
          <w:b/>
          <w:color w:val="000000"/>
        </w:rPr>
        <w:t>00064-ADMINISTRACIÓN.pdf</w:t>
      </w:r>
      <w:r>
        <w:rPr>
          <w:rFonts w:eastAsia="Palatino Linotype" w:cs="Palatino Linotype"/>
          <w:color w:val="000000"/>
        </w:rPr>
        <w:t>. Oficio DTYGA/MET/0279/2025</w:t>
      </w:r>
      <w:r w:rsidR="00CA003D">
        <w:rPr>
          <w:rFonts w:eastAsia="Palatino Linotype" w:cs="Palatino Linotype"/>
          <w:color w:val="000000"/>
        </w:rPr>
        <w:t xml:space="preserve"> suscrito por el Director de Transparencia y Gobierno Abierto y dirigido al Director de Administración, con el que se requirió el envío de la información que considere pertinente con motivo de la interposición del recurso de revisión.</w:t>
      </w:r>
    </w:p>
    <w:p w14:paraId="236C6402" w14:textId="29F287FE" w:rsidR="001864D9" w:rsidRPr="003A468E" w:rsidRDefault="00BA15CE" w:rsidP="00762029">
      <w:pPr>
        <w:pStyle w:val="Prrafodelista"/>
        <w:numPr>
          <w:ilvl w:val="0"/>
          <w:numId w:val="61"/>
        </w:numPr>
        <w:rPr>
          <w:rFonts w:eastAsia="Palatino Linotype" w:cs="Palatino Linotype"/>
          <w:b/>
          <w:color w:val="000000"/>
        </w:rPr>
      </w:pPr>
      <w:proofErr w:type="spellStart"/>
      <w:r w:rsidRPr="00430ADD">
        <w:rPr>
          <w:rFonts w:eastAsia="Palatino Linotype" w:cs="Palatino Linotype"/>
          <w:b/>
          <w:color w:val="000000"/>
        </w:rPr>
        <w:t>rr</w:t>
      </w:r>
      <w:proofErr w:type="spellEnd"/>
      <w:r w:rsidRPr="00430ADD">
        <w:rPr>
          <w:rFonts w:eastAsia="Palatino Linotype" w:cs="Palatino Linotype"/>
          <w:b/>
          <w:color w:val="000000"/>
        </w:rPr>
        <w:t xml:space="preserve"> 3295 sol. 64</w:t>
      </w:r>
      <w:proofErr w:type="gramStart"/>
      <w:r w:rsidRPr="00430ADD">
        <w:rPr>
          <w:rFonts w:eastAsia="Palatino Linotype" w:cs="Palatino Linotype"/>
          <w:b/>
          <w:color w:val="000000"/>
        </w:rPr>
        <w:t>.pdf</w:t>
      </w:r>
      <w:proofErr w:type="gramEnd"/>
      <w:r w:rsidR="003A468E">
        <w:rPr>
          <w:rFonts w:eastAsia="Palatino Linotype" w:cs="Palatino Linotype"/>
          <w:bCs/>
          <w:color w:val="000000"/>
        </w:rPr>
        <w:t xml:space="preserve">. </w:t>
      </w:r>
      <w:r w:rsidR="00CA003D">
        <w:rPr>
          <w:rFonts w:eastAsia="Palatino Linotype" w:cs="Palatino Linotype"/>
          <w:bCs/>
          <w:color w:val="000000"/>
        </w:rPr>
        <w:t xml:space="preserve">Oficio número DA/1273/2025 emitido por </w:t>
      </w:r>
      <w:proofErr w:type="spellStart"/>
      <w:r w:rsidR="00CA003D">
        <w:rPr>
          <w:rFonts w:eastAsia="Palatino Linotype" w:cs="Palatino Linotype"/>
          <w:bCs/>
          <w:color w:val="000000"/>
        </w:rPr>
        <w:t>le</w:t>
      </w:r>
      <w:proofErr w:type="spellEnd"/>
      <w:r w:rsidR="00CA003D">
        <w:rPr>
          <w:rFonts w:eastAsia="Palatino Linotype" w:cs="Palatino Linotype"/>
          <w:bCs/>
          <w:color w:val="000000"/>
        </w:rPr>
        <w:t xml:space="preserve"> Director de Administración; por medio del cual confirmó la respuesta emitida, debido a que </w:t>
      </w:r>
      <w:r w:rsidR="00CA003D">
        <w:rPr>
          <w:rFonts w:eastAsia="Palatino Linotype" w:cs="Palatino Linotype"/>
          <w:bCs/>
          <w:color w:val="000000"/>
        </w:rPr>
        <w:lastRenderedPageBreak/>
        <w:t>la persona referida causó baja en febrero de dos mil veintidós; por tanto, con fundamento en los preceptos citados en respuesta, se reitera que no es procedente atender de manera favorable el requerimiento.</w:t>
      </w:r>
    </w:p>
    <w:p w14:paraId="5C1200B5" w14:textId="77777777" w:rsidR="001864D9" w:rsidRDefault="001864D9" w:rsidP="009B73BE">
      <w:pPr>
        <w:rPr>
          <w:lang w:val="es-ES"/>
        </w:rPr>
      </w:pPr>
    </w:p>
    <w:p w14:paraId="1DD08E2F" w14:textId="667A30F8" w:rsidR="003A468E" w:rsidRDefault="003A468E" w:rsidP="009B73BE">
      <w:pPr>
        <w:rPr>
          <w:lang w:val="es-ES"/>
        </w:rPr>
      </w:pPr>
      <w:r>
        <w:rPr>
          <w:lang w:val="es-ES"/>
        </w:rPr>
        <w:t>Por su parte, el Recurrente no emitió manifestaciones, vertió alegatos ni presentó pruebas, así como tampoco se pronunció respecto del Informe Justificado.</w:t>
      </w:r>
    </w:p>
    <w:p w14:paraId="335C73CB" w14:textId="77777777" w:rsidR="003A468E" w:rsidRPr="003A468E" w:rsidRDefault="003A468E" w:rsidP="009B73BE">
      <w:pPr>
        <w:rPr>
          <w:lang w:val="es-ES"/>
        </w:rPr>
      </w:pPr>
    </w:p>
    <w:p w14:paraId="0CD91FB4"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00A1EE7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5F454BC7"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0078EC43"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3A0C728C" w14:textId="77777777" w:rsidR="009B73BE" w:rsidRDefault="009B73BE" w:rsidP="009B73BE">
      <w:pPr>
        <w:pStyle w:val="Fundamentos"/>
      </w:pPr>
      <w:r w:rsidRPr="006922F5">
        <w:rPr>
          <w:b/>
          <w:bCs/>
        </w:rPr>
        <w:t>Artículo 5.</w:t>
      </w:r>
      <w:r w:rsidRPr="006922F5">
        <w:t xml:space="preserve"> </w:t>
      </w:r>
      <w:r>
        <w:t>[</w:t>
      </w:r>
      <w:r w:rsidRPr="006922F5">
        <w:t>…</w:t>
      </w:r>
      <w:r>
        <w:t>]</w:t>
      </w:r>
    </w:p>
    <w:p w14:paraId="0A934526" w14:textId="77777777" w:rsidR="009B73BE" w:rsidRPr="006922F5" w:rsidRDefault="009B73BE" w:rsidP="009B73BE">
      <w:pPr>
        <w:pStyle w:val="Fundamentos"/>
      </w:pPr>
    </w:p>
    <w:p w14:paraId="4ED06B0A" w14:textId="77777777" w:rsidR="009B73BE" w:rsidRPr="006922F5" w:rsidRDefault="009B73BE" w:rsidP="009B73BE">
      <w:pPr>
        <w:pStyle w:val="Fundamentos"/>
      </w:pPr>
      <w:r w:rsidRPr="006922F5">
        <w:t xml:space="preserve">El derecho a la información será garantizado por el Estado. La ley establecerá las previsiones que permitan asegurar la protección, el respeto y la difusión de este derecho. </w:t>
      </w:r>
    </w:p>
    <w:p w14:paraId="2CA74D3A" w14:textId="77777777" w:rsidR="009B73BE" w:rsidRPr="006922F5" w:rsidRDefault="009B73BE" w:rsidP="009B73BE">
      <w:pPr>
        <w:pStyle w:val="Fundamentos"/>
      </w:pPr>
    </w:p>
    <w:p w14:paraId="294A87CF" w14:textId="77777777" w:rsidR="009B73BE" w:rsidRPr="006922F5" w:rsidRDefault="009B73BE" w:rsidP="009B73BE">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48CC98" w14:textId="77777777" w:rsidR="009B73BE" w:rsidRPr="006922F5" w:rsidRDefault="009B73BE" w:rsidP="009B73BE">
      <w:pPr>
        <w:pStyle w:val="Fundamentos"/>
      </w:pPr>
    </w:p>
    <w:p w14:paraId="22DDA622" w14:textId="77777777" w:rsidR="009B73BE" w:rsidRPr="006922F5" w:rsidRDefault="009B73BE" w:rsidP="009B73BE">
      <w:pPr>
        <w:pStyle w:val="Fundamentos"/>
      </w:pPr>
      <w:r w:rsidRPr="006922F5">
        <w:t>Este derecho se regirá por los principios y bases siguientes:</w:t>
      </w:r>
    </w:p>
    <w:p w14:paraId="2C3B21B2" w14:textId="77777777" w:rsidR="009B73BE" w:rsidRPr="006922F5" w:rsidRDefault="009B73BE" w:rsidP="009B73BE">
      <w:pPr>
        <w:pStyle w:val="Fundamentos"/>
      </w:pPr>
    </w:p>
    <w:p w14:paraId="73887E1B" w14:textId="77777777" w:rsidR="009B73BE" w:rsidRPr="006922F5" w:rsidRDefault="009B73BE" w:rsidP="009B73BE">
      <w:pPr>
        <w:pStyle w:val="Fundamentos"/>
      </w:pPr>
      <w:r w:rsidRPr="006922F5">
        <w:t xml:space="preserve">I. Toda la información en posesión de cualquier autoridad, entidad, órgano y organismos de los Poderes Ejecutivo, Legislativo y Judicial, órganos autónomos, partidos políticos, </w:t>
      </w:r>
      <w:r w:rsidRPr="006922F5">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AC6D8" w14:textId="77777777" w:rsidR="009B73BE" w:rsidRPr="006922F5" w:rsidRDefault="009B73BE" w:rsidP="009B73BE">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738B4207" w14:textId="77777777" w:rsidR="009B73BE" w:rsidRPr="006922F5" w:rsidRDefault="009B73BE" w:rsidP="009B73BE">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40710685" w14:textId="77777777" w:rsidR="009B73BE" w:rsidRPr="006922F5" w:rsidRDefault="009B73BE" w:rsidP="009B73BE">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4B13FF72" w14:textId="77777777" w:rsidR="009B73BE" w:rsidRPr="006922F5" w:rsidRDefault="009B73BE" w:rsidP="009B73BE">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3B9E2A" w14:textId="77777777" w:rsidR="009B73BE" w:rsidRPr="006922F5" w:rsidRDefault="009B73BE" w:rsidP="009B73BE">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F2FA4B9" w14:textId="77777777" w:rsidR="009B73BE" w:rsidRPr="006922F5" w:rsidRDefault="009B73BE" w:rsidP="009B73BE">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41CF2386"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4292AF1C" w14:textId="77777777" w:rsidR="009B73BE" w:rsidRPr="006922F5" w:rsidRDefault="009B73BE" w:rsidP="009B73BE">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1054A070" w14:textId="77777777" w:rsidR="009B73BE" w:rsidRPr="006922F5" w:rsidRDefault="009B73BE" w:rsidP="009B73BE">
      <w:pPr>
        <w:rPr>
          <w:rFonts w:eastAsia="Palatino Linotype" w:cs="Palatino Linotype"/>
          <w:szCs w:val="24"/>
        </w:rPr>
      </w:pPr>
    </w:p>
    <w:p w14:paraId="199BA54F" w14:textId="77777777" w:rsidR="009B73BE" w:rsidRPr="006922F5" w:rsidRDefault="009B73BE" w:rsidP="009B73BE">
      <w:pPr>
        <w:pStyle w:val="Fundamentos"/>
      </w:pPr>
      <w:r w:rsidRPr="006922F5">
        <w:rPr>
          <w:b/>
        </w:rPr>
        <w:lastRenderedPageBreak/>
        <w:t>Artículo 23.</w:t>
      </w:r>
      <w:r w:rsidRPr="006922F5">
        <w:t xml:space="preserve"> Son sujetos obligados a transparentar y permitir el acceso a su información y proteger los datos personales que obren en su poder:</w:t>
      </w:r>
    </w:p>
    <w:p w14:paraId="03217928" w14:textId="77777777" w:rsidR="009B73BE" w:rsidRPr="006922F5" w:rsidRDefault="009B73BE" w:rsidP="009B73BE">
      <w:pPr>
        <w:pStyle w:val="Fundamentos"/>
      </w:pPr>
      <w:r>
        <w:t>[…]</w:t>
      </w:r>
    </w:p>
    <w:p w14:paraId="3631A283" w14:textId="77777777" w:rsidR="009B73BE" w:rsidRPr="006922F5" w:rsidRDefault="009B73BE" w:rsidP="009B73BE">
      <w:pPr>
        <w:pStyle w:val="Fundamentos"/>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29345129" w14:textId="77777777" w:rsidR="009B73BE" w:rsidRPr="006922F5" w:rsidRDefault="009B73BE" w:rsidP="009B73BE">
      <w:pPr>
        <w:pStyle w:val="Fundamentos"/>
      </w:pPr>
      <w:r>
        <w:t>[…]</w:t>
      </w:r>
    </w:p>
    <w:p w14:paraId="571A6D02" w14:textId="77777777" w:rsidR="009B73BE" w:rsidRPr="006922F5" w:rsidRDefault="009B73BE" w:rsidP="009B73BE">
      <w:pPr>
        <w:pBdr>
          <w:top w:val="nil"/>
          <w:left w:val="nil"/>
          <w:bottom w:val="nil"/>
          <w:right w:val="nil"/>
          <w:between w:val="nil"/>
        </w:pBdr>
        <w:contextualSpacing/>
        <w:rPr>
          <w:rFonts w:eastAsia="Palatino Linotype" w:cs="Palatino Linotype"/>
          <w:color w:val="000000"/>
          <w:szCs w:val="24"/>
        </w:rPr>
      </w:pPr>
    </w:p>
    <w:p w14:paraId="2BD4BAC6" w14:textId="77777777" w:rsidR="009B73BE" w:rsidRDefault="009B73BE" w:rsidP="009B73BE">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0DF7A1" w14:textId="77777777" w:rsidR="009B73BE" w:rsidRDefault="009B73BE" w:rsidP="009B73BE"/>
    <w:p w14:paraId="01E189B9" w14:textId="427E8069" w:rsidR="009B73BE" w:rsidRDefault="009B73BE" w:rsidP="009B73BE">
      <w:r>
        <w:t xml:space="preserve">Asimismo, de los motivos de inconformidad expresados por el Recurrente, se estima que en el presente caso se actualizó la causal de procedencia del recurso de revisión prevista en la fracción </w:t>
      </w:r>
      <w:r w:rsidR="00CA003D">
        <w:t>V</w:t>
      </w:r>
      <w:r>
        <w:t xml:space="preserve"> del artículo 179 de la Ley de Transparencia local, que a la letra estipula lo siguiente:</w:t>
      </w:r>
    </w:p>
    <w:p w14:paraId="446D3475" w14:textId="77777777" w:rsidR="009B73BE" w:rsidRDefault="009B73BE" w:rsidP="009B73BE"/>
    <w:p w14:paraId="2C823377" w14:textId="77777777" w:rsidR="009B73BE" w:rsidRPr="009A41B1" w:rsidRDefault="009B73BE" w:rsidP="009B73BE">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19FD273D" w14:textId="0079615D" w:rsidR="009B73BE" w:rsidRPr="009A41B1" w:rsidRDefault="00CA003D" w:rsidP="009B73BE">
      <w:pPr>
        <w:pStyle w:val="Fundamentos"/>
        <w:rPr>
          <w:lang w:val="es-MX"/>
        </w:rPr>
      </w:pPr>
      <w:r>
        <w:rPr>
          <w:lang w:val="es-MX"/>
        </w:rPr>
        <w:t>[…]</w:t>
      </w:r>
    </w:p>
    <w:p w14:paraId="1FD6FBD2" w14:textId="26103268" w:rsidR="009B73BE" w:rsidRDefault="00762029" w:rsidP="009B73BE">
      <w:pPr>
        <w:pStyle w:val="Fundamentos"/>
      </w:pPr>
      <w:r>
        <w:rPr>
          <w:b/>
          <w:lang w:val="es-ES"/>
        </w:rPr>
        <w:t>I</w:t>
      </w:r>
      <w:r w:rsidR="009B73BE" w:rsidRPr="00392DAC">
        <w:rPr>
          <w:b/>
          <w:lang w:val="es-ES"/>
        </w:rPr>
        <w:t>.</w:t>
      </w:r>
      <w:r w:rsidR="009B73BE">
        <w:rPr>
          <w:lang w:val="es-ES"/>
        </w:rPr>
        <w:t xml:space="preserve"> </w:t>
      </w:r>
      <w:r w:rsidR="009B73BE" w:rsidRPr="44E9108F">
        <w:rPr>
          <w:lang w:val="es-ES"/>
        </w:rPr>
        <w:t xml:space="preserve">La </w:t>
      </w:r>
      <w:r w:rsidR="00CA003D" w:rsidRPr="00CA003D">
        <w:rPr>
          <w:lang w:val="es-ES"/>
        </w:rPr>
        <w:t>entrega de información incompleta</w:t>
      </w:r>
      <w:r w:rsidR="009B73BE" w:rsidRPr="44E9108F">
        <w:rPr>
          <w:lang w:val="es-ES"/>
        </w:rPr>
        <w:t>;</w:t>
      </w:r>
    </w:p>
    <w:p w14:paraId="158764A9" w14:textId="77777777" w:rsidR="009B73BE" w:rsidRDefault="009B73BE" w:rsidP="009B73BE">
      <w:pPr>
        <w:pStyle w:val="Fundamentos"/>
      </w:pPr>
      <w:r>
        <w:t>[…]</w:t>
      </w:r>
    </w:p>
    <w:p w14:paraId="062D51CF" w14:textId="77777777" w:rsidR="009B73BE" w:rsidRDefault="009B73BE" w:rsidP="009B73BE"/>
    <w:p w14:paraId="55F60DAD" w14:textId="2A359CDD" w:rsidR="007008A5" w:rsidRPr="0059546E" w:rsidRDefault="009B73BE" w:rsidP="007008A5">
      <w:pPr>
        <w:rPr>
          <w:lang w:val="es-ES"/>
        </w:rPr>
      </w:pPr>
      <w:r w:rsidRPr="35EB3152">
        <w:rPr>
          <w:lang w:val="es-ES"/>
        </w:rPr>
        <w:t xml:space="preserve">En segundo término, </w:t>
      </w:r>
      <w:r w:rsidR="00CA003D">
        <w:rPr>
          <w:lang w:val="es-ES"/>
        </w:rPr>
        <w:t xml:space="preserve">se debe destacar que, de la lectura e interpretación del acto impugnado y motivos de inconformidad expresados por el Recurrente, se tiene que únicamente se agravió </w:t>
      </w:r>
      <w:r w:rsidR="007008A5">
        <w:rPr>
          <w:lang w:val="es-ES"/>
        </w:rPr>
        <w:t xml:space="preserve">debido a que no se le entregaron los contratos laborales de cualquier tipo celebrado entre el Sujeto Obligado y la persona mencionada en la solicitud, </w:t>
      </w:r>
      <w:r w:rsidR="007008A5">
        <w:rPr>
          <w:lang w:val="es-ES"/>
        </w:rPr>
        <w:lastRenderedPageBreak/>
        <w:t>sin que se expresaran inconformidad alguna respecto de los documentos entregados, recibos de nómina y formatos únicos de movimientos. D</w:t>
      </w:r>
      <w:r w:rsidR="007008A5" w:rsidRPr="2CE7142E">
        <w:rPr>
          <w:lang w:val="es-ES"/>
        </w:rPr>
        <w:t>e tal forma que se debe entender que el particular consintió parcialmente la respuesta del Sujeto Obligado.</w:t>
      </w:r>
    </w:p>
    <w:p w14:paraId="5B778D19" w14:textId="77777777" w:rsidR="007008A5" w:rsidRPr="0059546E" w:rsidRDefault="007008A5" w:rsidP="007008A5"/>
    <w:p w14:paraId="146CDD77" w14:textId="77777777" w:rsidR="007008A5" w:rsidRPr="0059546E" w:rsidRDefault="007008A5" w:rsidP="007008A5">
      <w:pPr>
        <w:contextualSpacing/>
        <w:rPr>
          <w:rFonts w:eastAsia="Palatino Linotype" w:cs="Palatino Linotype"/>
          <w:lang w:val="es-ES"/>
        </w:rPr>
      </w:pPr>
      <w:r w:rsidRPr="2CE7142E">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F78C87E" w14:textId="77777777" w:rsidR="007008A5" w:rsidRPr="0059546E" w:rsidRDefault="007008A5" w:rsidP="007008A5">
      <w:pPr>
        <w:rPr>
          <w:rFonts w:eastAsia="Times New Roman" w:cs="Times New Roman"/>
        </w:rPr>
      </w:pPr>
    </w:p>
    <w:p w14:paraId="47B04E55" w14:textId="77777777" w:rsidR="007008A5" w:rsidRPr="0059546E" w:rsidRDefault="007008A5" w:rsidP="007008A5">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51B9F46F" w14:textId="77777777" w:rsidR="007008A5" w:rsidRPr="0059546E" w:rsidRDefault="007008A5" w:rsidP="007008A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5E33331" w14:textId="77777777" w:rsidR="007008A5" w:rsidRPr="0059546E" w:rsidRDefault="007008A5" w:rsidP="007008A5">
      <w:pPr>
        <w:rPr>
          <w:rFonts w:eastAsia="Times New Roman" w:cs="Times New Roman"/>
        </w:rPr>
      </w:pPr>
    </w:p>
    <w:p w14:paraId="582FDC14" w14:textId="77777777" w:rsidR="007008A5" w:rsidRPr="0059546E" w:rsidRDefault="007008A5" w:rsidP="007008A5">
      <w:pPr>
        <w:rPr>
          <w:rFonts w:eastAsia="Times New Roman" w:cs="Times New Roman"/>
        </w:rPr>
      </w:pPr>
      <w:r w:rsidRPr="0059546E">
        <w:rPr>
          <w:rFonts w:eastAsia="Times New Roman" w:cs="Times New Roman"/>
          <w:color w:val="000000"/>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w:t>
      </w:r>
      <w:r w:rsidRPr="0059546E">
        <w:rPr>
          <w:rFonts w:eastAsia="Times New Roman" w:cs="Times New Roman"/>
          <w:color w:val="000000"/>
        </w:rPr>
        <w:lastRenderedPageBreak/>
        <w:t>de la Federación y su Gaceta bajo el número de registro digital 176608 que a la letra establece lo siguiente:</w:t>
      </w:r>
    </w:p>
    <w:p w14:paraId="3F1AE014" w14:textId="77777777" w:rsidR="007008A5" w:rsidRPr="0059546E" w:rsidRDefault="007008A5" w:rsidP="007008A5">
      <w:pPr>
        <w:rPr>
          <w:rFonts w:eastAsia="Times New Roman" w:cs="Times New Roman"/>
        </w:rPr>
      </w:pPr>
    </w:p>
    <w:p w14:paraId="05133FED" w14:textId="77777777" w:rsidR="007008A5" w:rsidRPr="0059546E" w:rsidRDefault="007008A5" w:rsidP="007008A5">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4E8826B6" w14:textId="77777777" w:rsidR="007008A5" w:rsidRPr="0059546E" w:rsidRDefault="007008A5" w:rsidP="007008A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41F61F" w14:textId="77777777" w:rsidR="007008A5" w:rsidRPr="0059546E" w:rsidRDefault="007008A5" w:rsidP="007008A5">
      <w:pPr>
        <w:rPr>
          <w:rFonts w:eastAsia="Times New Roman" w:cs="Times New Roman"/>
        </w:rPr>
      </w:pPr>
    </w:p>
    <w:p w14:paraId="758BF394" w14:textId="77777777" w:rsidR="007008A5" w:rsidRPr="0059546E" w:rsidRDefault="007008A5" w:rsidP="007008A5">
      <w:pPr>
        <w:rPr>
          <w:rFonts w:eastAsia="Times New Roman" w:cs="Times New Roman"/>
        </w:rPr>
      </w:pPr>
      <w:r w:rsidRPr="0059546E">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150C5953" w14:textId="77777777" w:rsidR="007008A5" w:rsidRPr="0059546E" w:rsidRDefault="007008A5" w:rsidP="007008A5">
      <w:pPr>
        <w:rPr>
          <w:rFonts w:eastAsia="Times New Roman" w:cs="Times New Roman"/>
        </w:rPr>
      </w:pPr>
    </w:p>
    <w:p w14:paraId="15CB6FA4" w14:textId="77777777" w:rsidR="007008A5" w:rsidRPr="0059546E" w:rsidRDefault="007008A5" w:rsidP="007008A5">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88699AE" w14:textId="77777777" w:rsidR="007008A5" w:rsidRPr="0059546E" w:rsidRDefault="007008A5" w:rsidP="007008A5">
      <w:pPr>
        <w:rPr>
          <w:rFonts w:eastAsia="Times New Roman" w:cs="Times New Roman"/>
        </w:rPr>
      </w:pPr>
    </w:p>
    <w:p w14:paraId="1EC27D68" w14:textId="12F1E106" w:rsidR="007008A5" w:rsidRDefault="007008A5" w:rsidP="007008A5">
      <w:pPr>
        <w:rPr>
          <w:rFonts w:eastAsia="Times New Roman" w:cs="Times New Roman"/>
          <w:color w:val="000000"/>
        </w:rPr>
      </w:pPr>
      <w:r w:rsidRPr="0059546E">
        <w:rPr>
          <w:rFonts w:eastAsia="Times New Roman" w:cs="Times New Roman"/>
          <w:color w:val="000000"/>
        </w:rPr>
        <w:t>Por lo señalado anteriormente, dado que el Recurrente no impugnó la totalidad de la respuesta, se tiene por colmado</w:t>
      </w:r>
      <w:r>
        <w:rPr>
          <w:rFonts w:eastAsia="Times New Roman" w:cs="Times New Roman"/>
          <w:color w:val="000000"/>
        </w:rPr>
        <w:t>s tanto el punto 1 de la solicitud con la documentación entregada en respuesta, como los puntos 2 y 3 al no expresar agravio ante la inexistencia de la información referida por el Sujeto Obligado. Por consiguiente, el estudio versará exclusivamente respecto del punto 4 de la solicitud correspondiente a los contratos laborales celebrados con la persona referida.</w:t>
      </w:r>
    </w:p>
    <w:p w14:paraId="64525262" w14:textId="77777777" w:rsidR="007008A5" w:rsidRDefault="007008A5" w:rsidP="007008A5">
      <w:pPr>
        <w:rPr>
          <w:rFonts w:eastAsia="Times New Roman" w:cs="Times New Roman"/>
          <w:color w:val="000000"/>
        </w:rPr>
      </w:pPr>
    </w:p>
    <w:p w14:paraId="0E3E41BC" w14:textId="5CF3A02D" w:rsidR="00F01C9D" w:rsidRDefault="007008A5" w:rsidP="007008A5">
      <w:pPr>
        <w:rPr>
          <w:rFonts w:eastAsia="Palatino Linotype" w:cs="Palatino Linotype"/>
          <w:bCs/>
          <w:color w:val="000000" w:themeColor="text1"/>
        </w:rPr>
      </w:pPr>
      <w:r>
        <w:rPr>
          <w:rFonts w:eastAsia="Times New Roman" w:cs="Times New Roman"/>
          <w:color w:val="000000"/>
        </w:rPr>
        <w:lastRenderedPageBreak/>
        <w:t>En ese orden de ideas, se debe recordar que el Sujeto Obligado respondió que</w:t>
      </w:r>
      <w:r w:rsidR="00F01C9D">
        <w:rPr>
          <w:rFonts w:eastAsia="Times New Roman" w:cs="Times New Roman"/>
          <w:color w:val="000000"/>
        </w:rPr>
        <w:t xml:space="preserve"> no es posible atender el requerimiento del particular</w:t>
      </w:r>
      <w:r>
        <w:rPr>
          <w:rFonts w:eastAsia="Times New Roman" w:cs="Times New Roman"/>
          <w:color w:val="000000"/>
        </w:rPr>
        <w:t>, dado el periodo de la información</w:t>
      </w:r>
      <w:r w:rsidR="00F01C9D">
        <w:rPr>
          <w:rFonts w:eastAsia="Times New Roman" w:cs="Times New Roman"/>
          <w:color w:val="000000"/>
        </w:rPr>
        <w:t xml:space="preserve"> solicitada y conforme a lo dispuesto en el artículo </w:t>
      </w:r>
      <w:r w:rsidR="00F01C9D">
        <w:rPr>
          <w:rFonts w:eastAsia="Palatino Linotype" w:cs="Palatino Linotype"/>
          <w:bCs/>
          <w:color w:val="000000" w:themeColor="text1"/>
        </w:rPr>
        <w:t>804 fracción II de la Ley Federal del Trabajo y 220-K de la Ley del Trabajo de los Servidores Públicos del Estado de México, los cuales estipulan lo siguiente:</w:t>
      </w:r>
    </w:p>
    <w:p w14:paraId="0954CAB3" w14:textId="77777777" w:rsidR="00F01C9D" w:rsidRDefault="00F01C9D" w:rsidP="007008A5">
      <w:pPr>
        <w:rPr>
          <w:rFonts w:eastAsia="Palatino Linotype" w:cs="Palatino Linotype"/>
          <w:bCs/>
          <w:color w:val="000000" w:themeColor="text1"/>
        </w:rPr>
      </w:pPr>
    </w:p>
    <w:p w14:paraId="57C9CA1A" w14:textId="735B2747" w:rsidR="00F01C9D" w:rsidRPr="00F01C9D" w:rsidRDefault="00F01C9D" w:rsidP="00F01C9D">
      <w:pPr>
        <w:pStyle w:val="Fundamentos"/>
        <w:jc w:val="center"/>
        <w:rPr>
          <w:b/>
          <w:u w:val="single"/>
        </w:rPr>
      </w:pPr>
      <w:r w:rsidRPr="00F01C9D">
        <w:rPr>
          <w:b/>
          <w:u w:val="single"/>
        </w:rPr>
        <w:t>Ley Federal del Trabajo</w:t>
      </w:r>
    </w:p>
    <w:p w14:paraId="183BC00D" w14:textId="77777777" w:rsidR="00F01C9D" w:rsidRPr="00F01C9D" w:rsidRDefault="00F01C9D" w:rsidP="00F01C9D">
      <w:pPr>
        <w:pStyle w:val="Fundamentos"/>
        <w:rPr>
          <w:lang w:val="x-none"/>
        </w:rPr>
      </w:pPr>
      <w:bookmarkStart w:id="1" w:name="Artículo_804"/>
      <w:r w:rsidRPr="00F01C9D">
        <w:rPr>
          <w:b/>
          <w:lang w:val="es-MX"/>
        </w:rPr>
        <w:t>Artículo 804</w:t>
      </w:r>
      <w:bookmarkEnd w:id="1"/>
      <w:r w:rsidRPr="00F01C9D">
        <w:rPr>
          <w:b/>
          <w:lang w:val="es-MX"/>
        </w:rPr>
        <w:t>.-</w:t>
      </w:r>
      <w:r w:rsidRPr="00F01C9D">
        <w:rPr>
          <w:lang w:val="es-MX"/>
        </w:rPr>
        <w:t xml:space="preserve"> El patrón tiene obligación de conservar y exhibir en juicio los documentos que a continuación se precisan:</w:t>
      </w:r>
    </w:p>
    <w:p w14:paraId="140D9A33" w14:textId="77777777" w:rsidR="00DF46A6" w:rsidRDefault="00DF46A6" w:rsidP="00F01C9D">
      <w:pPr>
        <w:pStyle w:val="Fundamentos"/>
        <w:rPr>
          <w:lang w:val="es-MX"/>
        </w:rPr>
      </w:pPr>
    </w:p>
    <w:p w14:paraId="683295F9" w14:textId="77777777" w:rsidR="00DF46A6" w:rsidRPr="00DF46A6" w:rsidRDefault="00DF46A6" w:rsidP="00DF46A6">
      <w:pPr>
        <w:pStyle w:val="Fundamentos"/>
        <w:rPr>
          <w:lang w:val="x-none"/>
        </w:rPr>
      </w:pPr>
      <w:r w:rsidRPr="00DF46A6">
        <w:rPr>
          <w:b/>
          <w:lang w:val="es-MX"/>
        </w:rPr>
        <w:t>I.</w:t>
      </w:r>
      <w:r w:rsidRPr="00DF46A6">
        <w:rPr>
          <w:lang w:val="es-MX"/>
        </w:rPr>
        <w:t xml:space="preserve"> </w:t>
      </w:r>
      <w:r w:rsidRPr="00DF46A6">
        <w:rPr>
          <w:lang w:val="es-MX"/>
        </w:rPr>
        <w:tab/>
        <w:t>Contratos individuales de trabajo que se celebren, cuando no exista contrato colectivo o contrato Ley aplicable;</w:t>
      </w:r>
    </w:p>
    <w:p w14:paraId="453946C2" w14:textId="77777777" w:rsidR="00DF46A6" w:rsidRPr="00DF46A6" w:rsidRDefault="00DF46A6" w:rsidP="00DF46A6">
      <w:pPr>
        <w:pStyle w:val="Fundamentos"/>
        <w:rPr>
          <w:lang w:val="x-none"/>
        </w:rPr>
      </w:pPr>
      <w:r w:rsidRPr="00DF46A6">
        <w:rPr>
          <w:b/>
          <w:lang w:val="es-MX"/>
        </w:rPr>
        <w:t>II.</w:t>
      </w:r>
      <w:r w:rsidRPr="00DF46A6">
        <w:rPr>
          <w:lang w:val="es-MX"/>
        </w:rPr>
        <w:t xml:space="preserve"> </w:t>
      </w:r>
      <w:r w:rsidRPr="00DF46A6">
        <w:rPr>
          <w:lang w:val="es-MX"/>
        </w:rPr>
        <w:tab/>
        <w:t>Listas de raya o nómina de personal, cuando se lleven en el centro de trabajo; o recibos de pagos de salarios;</w:t>
      </w:r>
    </w:p>
    <w:p w14:paraId="100A1B34" w14:textId="77777777" w:rsidR="00DF46A6" w:rsidRPr="00DF46A6" w:rsidRDefault="00DF46A6" w:rsidP="00DF46A6">
      <w:pPr>
        <w:pStyle w:val="Fundamentos"/>
        <w:rPr>
          <w:lang w:val="x-none"/>
        </w:rPr>
      </w:pPr>
      <w:r w:rsidRPr="00DF46A6">
        <w:rPr>
          <w:b/>
          <w:lang w:val="es-MX"/>
        </w:rPr>
        <w:t>III.</w:t>
      </w:r>
      <w:r w:rsidRPr="00DF46A6">
        <w:rPr>
          <w:lang w:val="es-MX"/>
        </w:rPr>
        <w:t xml:space="preserve"> </w:t>
      </w:r>
      <w:r w:rsidRPr="00DF46A6">
        <w:rPr>
          <w:lang w:val="es-MX"/>
        </w:rPr>
        <w:tab/>
        <w:t>Controles de asistencia, cuando se lleven en el centro de trabajo;</w:t>
      </w:r>
    </w:p>
    <w:p w14:paraId="2FBA19D7" w14:textId="77777777" w:rsidR="00DF46A6" w:rsidRPr="00DF46A6" w:rsidRDefault="00DF46A6" w:rsidP="00DF46A6">
      <w:pPr>
        <w:pStyle w:val="Fundamentos"/>
        <w:rPr>
          <w:lang w:val="x-none"/>
        </w:rPr>
      </w:pPr>
      <w:r w:rsidRPr="00DF46A6">
        <w:rPr>
          <w:b/>
          <w:lang w:val="es-MX"/>
        </w:rPr>
        <w:t>IV.</w:t>
      </w:r>
      <w:r w:rsidRPr="00DF46A6">
        <w:rPr>
          <w:lang w:val="es-MX"/>
        </w:rPr>
        <w:t xml:space="preserve"> </w:t>
      </w:r>
      <w:r w:rsidRPr="00DF46A6">
        <w:rPr>
          <w:lang w:val="es-MX"/>
        </w:rPr>
        <w:tab/>
        <w:t>Comprobantes de pago de participación de utilidades, de vacaciones y de aguinaldos, así como las primas a que se refiere esta Ley, y pagos, aportaciones y cuotas de seguridad social; y</w:t>
      </w:r>
    </w:p>
    <w:p w14:paraId="4AC3B85E" w14:textId="77777777" w:rsidR="00DF46A6" w:rsidRPr="00DF46A6" w:rsidRDefault="00DF46A6" w:rsidP="00DF46A6">
      <w:pPr>
        <w:pStyle w:val="Fundamentos"/>
        <w:rPr>
          <w:lang w:val="x-none"/>
        </w:rPr>
      </w:pPr>
      <w:r w:rsidRPr="00DF46A6">
        <w:rPr>
          <w:b/>
          <w:lang w:val="es-MX"/>
        </w:rPr>
        <w:t>V.</w:t>
      </w:r>
      <w:r w:rsidRPr="00DF46A6">
        <w:rPr>
          <w:lang w:val="es-MX"/>
        </w:rPr>
        <w:t xml:space="preserve"> </w:t>
      </w:r>
      <w:r w:rsidRPr="00DF46A6">
        <w:rPr>
          <w:lang w:val="es-MX"/>
        </w:rPr>
        <w:tab/>
        <w:t>Los demás que señalen las leyes.</w:t>
      </w:r>
    </w:p>
    <w:p w14:paraId="25DDFA2B" w14:textId="77777777" w:rsidR="00DF46A6" w:rsidRDefault="00DF46A6" w:rsidP="00F01C9D">
      <w:pPr>
        <w:pStyle w:val="Fundamentos"/>
        <w:rPr>
          <w:lang w:val="es-MX"/>
        </w:rPr>
      </w:pPr>
    </w:p>
    <w:p w14:paraId="4B61FF11" w14:textId="77777777" w:rsidR="00F01C9D" w:rsidRPr="00F01C9D" w:rsidRDefault="00F01C9D" w:rsidP="00F01C9D">
      <w:pPr>
        <w:pStyle w:val="Fundamentos"/>
        <w:rPr>
          <w:lang w:val="es-MX"/>
        </w:rPr>
      </w:pPr>
      <w:r w:rsidRPr="00F01C9D">
        <w:rPr>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758E481A" w14:textId="333366A8" w:rsidR="00CA003D" w:rsidRDefault="00CA003D" w:rsidP="00F01C9D">
      <w:pPr>
        <w:pStyle w:val="Fundamentos"/>
        <w:rPr>
          <w:lang w:val="es-ES"/>
        </w:rPr>
      </w:pPr>
    </w:p>
    <w:p w14:paraId="5EAFFEF0" w14:textId="4BE70B6C" w:rsidR="00CA003D" w:rsidRPr="00F01C9D" w:rsidRDefault="00F01C9D" w:rsidP="00F01C9D">
      <w:pPr>
        <w:pStyle w:val="Fundamentos"/>
        <w:jc w:val="center"/>
        <w:rPr>
          <w:b/>
          <w:u w:val="single"/>
          <w:lang w:val="es-ES"/>
        </w:rPr>
      </w:pPr>
      <w:r w:rsidRPr="00F01C9D">
        <w:rPr>
          <w:b/>
          <w:u w:val="single"/>
          <w:lang w:val="es-ES"/>
        </w:rPr>
        <w:t>Ley del Trabajo de los Servidores Públicos del Estado de México</w:t>
      </w:r>
    </w:p>
    <w:p w14:paraId="426ECD15" w14:textId="77777777" w:rsidR="00F01C9D" w:rsidRPr="00F01C9D" w:rsidRDefault="00F01C9D" w:rsidP="00F01C9D">
      <w:pPr>
        <w:pStyle w:val="Fundamentos"/>
        <w:rPr>
          <w:lang w:val="es-ES"/>
        </w:rPr>
      </w:pPr>
      <w:r w:rsidRPr="00F01C9D">
        <w:rPr>
          <w:b/>
          <w:lang w:val="es-ES"/>
        </w:rPr>
        <w:t>ARTÍCULO 220 K.-</w:t>
      </w:r>
      <w:r w:rsidRPr="00F01C9D">
        <w:rPr>
          <w:lang w:val="es-ES"/>
        </w:rPr>
        <w:t xml:space="preserve"> La institución o dependencia pública tiene la obligación de conservar y exhibir en el proceso los documentos que a continuación se precisan:</w:t>
      </w:r>
    </w:p>
    <w:p w14:paraId="2FBE68CF" w14:textId="77777777" w:rsidR="00F01C9D" w:rsidRPr="00F01C9D" w:rsidRDefault="00F01C9D" w:rsidP="00F01C9D">
      <w:pPr>
        <w:pStyle w:val="Fundamentos"/>
        <w:rPr>
          <w:lang w:val="es-ES"/>
        </w:rPr>
      </w:pPr>
    </w:p>
    <w:p w14:paraId="36C7A04C" w14:textId="5DEDCF63" w:rsidR="00F01C9D" w:rsidRPr="00F01C9D" w:rsidRDefault="00F01C9D" w:rsidP="00F01C9D">
      <w:pPr>
        <w:pStyle w:val="Fundamentos"/>
        <w:rPr>
          <w:lang w:val="es-ES"/>
        </w:rPr>
      </w:pPr>
      <w:r w:rsidRPr="00DF46A6">
        <w:rPr>
          <w:lang w:val="es-ES"/>
        </w:rPr>
        <w:t>I.</w:t>
      </w:r>
      <w:r w:rsidRPr="00F01C9D">
        <w:rPr>
          <w:lang w:val="es-ES"/>
        </w:rPr>
        <w:t xml:space="preserve"> </w:t>
      </w:r>
      <w:r>
        <w:rPr>
          <w:lang w:val="es-ES"/>
        </w:rPr>
        <w:tab/>
      </w:r>
      <w:r w:rsidRPr="00F01C9D">
        <w:rPr>
          <w:lang w:val="es-ES"/>
        </w:rPr>
        <w:t>Contratos, Nombramientos o Formato Único de Movimientos de Personal, cuando no exista Convenio de condiciones generales de trabajo aplicable;</w:t>
      </w:r>
    </w:p>
    <w:p w14:paraId="289F45F0" w14:textId="0C09A59D" w:rsidR="00DF46A6" w:rsidRPr="00DF46A6" w:rsidRDefault="00DF46A6" w:rsidP="00DF46A6">
      <w:pPr>
        <w:pStyle w:val="Fundamentos"/>
        <w:rPr>
          <w:lang w:val="es-ES"/>
        </w:rPr>
      </w:pPr>
      <w:r w:rsidRPr="00DF46A6">
        <w:rPr>
          <w:lang w:val="es-ES"/>
        </w:rPr>
        <w:t xml:space="preserve">II. </w:t>
      </w:r>
      <w:r>
        <w:rPr>
          <w:lang w:val="es-ES"/>
        </w:rPr>
        <w:tab/>
      </w:r>
      <w:r w:rsidRPr="00DF46A6">
        <w:rPr>
          <w:lang w:val="es-ES"/>
        </w:rPr>
        <w:t>Recibos de pagos de salarios o las constancias documentales del pago de salario cuando sea por depósito o mediante información electrónica;</w:t>
      </w:r>
    </w:p>
    <w:p w14:paraId="2E2A769C" w14:textId="69232451" w:rsidR="00DF46A6" w:rsidRPr="00DF46A6" w:rsidRDefault="00DF46A6" w:rsidP="00DF46A6">
      <w:pPr>
        <w:pStyle w:val="Fundamentos"/>
        <w:rPr>
          <w:lang w:val="es-ES"/>
        </w:rPr>
      </w:pPr>
      <w:r w:rsidRPr="00DF46A6">
        <w:rPr>
          <w:lang w:val="es-ES"/>
        </w:rPr>
        <w:t xml:space="preserve">III. </w:t>
      </w:r>
      <w:r>
        <w:rPr>
          <w:lang w:val="es-ES"/>
        </w:rPr>
        <w:tab/>
      </w:r>
      <w:r w:rsidRPr="00DF46A6">
        <w:rPr>
          <w:lang w:val="es-ES"/>
        </w:rPr>
        <w:t>Controles de asistencia o la información magnética o electrónica de asistencia de los servidores públicos;</w:t>
      </w:r>
    </w:p>
    <w:p w14:paraId="75F08996" w14:textId="04351EAE" w:rsidR="00DF46A6" w:rsidRPr="00DF46A6" w:rsidRDefault="00DF46A6" w:rsidP="00DF46A6">
      <w:pPr>
        <w:pStyle w:val="Fundamentos"/>
        <w:rPr>
          <w:lang w:val="es-ES"/>
        </w:rPr>
      </w:pPr>
      <w:r w:rsidRPr="00DF46A6">
        <w:rPr>
          <w:lang w:val="es-ES"/>
        </w:rPr>
        <w:lastRenderedPageBreak/>
        <w:t xml:space="preserve">IV. </w:t>
      </w:r>
      <w:r>
        <w:rPr>
          <w:lang w:val="es-ES"/>
        </w:rPr>
        <w:tab/>
      </w:r>
      <w:r w:rsidRPr="00DF46A6">
        <w:rPr>
          <w:lang w:val="es-ES"/>
        </w:rPr>
        <w:t xml:space="preserve">Recibos o las constancias de </w:t>
      </w:r>
      <w:proofErr w:type="spellStart"/>
      <w:r w:rsidRPr="00DF46A6">
        <w:rPr>
          <w:lang w:val="es-ES"/>
        </w:rPr>
        <w:t>deposito</w:t>
      </w:r>
      <w:proofErr w:type="spellEnd"/>
      <w:r w:rsidRPr="00DF46A6">
        <w:rPr>
          <w:lang w:val="es-ES"/>
        </w:rPr>
        <w:t xml:space="preserve"> o del medio de información magnética o electrónica que sean utilizadas para el pago de salarios, prima vacacional, aguinaldo y demás prestaciones establecidas en la presente ley; y</w:t>
      </w:r>
    </w:p>
    <w:p w14:paraId="1EC76CBA" w14:textId="04E6B83B" w:rsidR="00DF46A6" w:rsidRPr="00DF46A6" w:rsidRDefault="00DF46A6" w:rsidP="00DF46A6">
      <w:pPr>
        <w:pStyle w:val="Fundamentos"/>
        <w:rPr>
          <w:lang w:val="es-ES"/>
        </w:rPr>
      </w:pPr>
      <w:r w:rsidRPr="00DF46A6">
        <w:rPr>
          <w:lang w:val="es-ES"/>
        </w:rPr>
        <w:t xml:space="preserve">V. </w:t>
      </w:r>
      <w:r>
        <w:rPr>
          <w:lang w:val="es-ES"/>
        </w:rPr>
        <w:tab/>
      </w:r>
      <w:r w:rsidRPr="00DF46A6">
        <w:rPr>
          <w:lang w:val="es-ES"/>
        </w:rPr>
        <w:t>Los demás que señalen las leyes.</w:t>
      </w:r>
    </w:p>
    <w:p w14:paraId="0C70F1C6" w14:textId="77777777" w:rsidR="00F01C9D" w:rsidRPr="00F01C9D" w:rsidRDefault="00F01C9D" w:rsidP="00F01C9D">
      <w:pPr>
        <w:pStyle w:val="Fundamentos"/>
        <w:rPr>
          <w:lang w:val="es-ES"/>
        </w:rPr>
      </w:pPr>
    </w:p>
    <w:p w14:paraId="63F80162" w14:textId="77777777" w:rsidR="00F01C9D" w:rsidRPr="00F01C9D" w:rsidRDefault="00F01C9D" w:rsidP="00F01C9D">
      <w:pPr>
        <w:pStyle w:val="Fundamentos"/>
        <w:rPr>
          <w:lang w:val="es-ES"/>
        </w:rPr>
      </w:pPr>
      <w:r w:rsidRPr="00F01C9D">
        <w:rPr>
          <w:lang w:val="es-E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C59FF3E" w14:textId="77777777" w:rsidR="00F01C9D" w:rsidRPr="00F01C9D" w:rsidRDefault="00F01C9D" w:rsidP="00F01C9D">
      <w:pPr>
        <w:pStyle w:val="Fundamentos"/>
        <w:rPr>
          <w:lang w:val="es-ES"/>
        </w:rPr>
      </w:pPr>
    </w:p>
    <w:p w14:paraId="63A1C3EA" w14:textId="77777777" w:rsidR="00F01C9D" w:rsidRPr="00F01C9D" w:rsidRDefault="00F01C9D" w:rsidP="00F01C9D">
      <w:pPr>
        <w:pStyle w:val="Fundamentos"/>
        <w:rPr>
          <w:lang w:val="es-ES"/>
        </w:rPr>
      </w:pPr>
      <w:r w:rsidRPr="00F01C9D">
        <w:rPr>
          <w:lang w:val="es-ES"/>
        </w:rPr>
        <w:t>El incumplimiento por lo dispuesto por este artículo, establecerá la presunción de ser ciertos los hechos que el actor exprese en su demanda, en relación con tales documentos, salvo prueba en contrario.</w:t>
      </w:r>
    </w:p>
    <w:p w14:paraId="20D426FE" w14:textId="77777777" w:rsidR="00CA003D" w:rsidRDefault="00CA003D" w:rsidP="00E35123">
      <w:pPr>
        <w:rPr>
          <w:lang w:val="es-ES"/>
        </w:rPr>
      </w:pPr>
    </w:p>
    <w:p w14:paraId="0AFEB4D9" w14:textId="4012065C" w:rsidR="00F01C9D" w:rsidRDefault="00DF46A6" w:rsidP="00E35123">
      <w:pPr>
        <w:rPr>
          <w:lang w:val="es-ES"/>
        </w:rPr>
      </w:pPr>
      <w:r>
        <w:rPr>
          <w:lang w:val="es-ES"/>
        </w:rPr>
        <w:t xml:space="preserve">De los preceptos en cita se desprende </w:t>
      </w:r>
      <w:r w:rsidR="00DB08AC">
        <w:rPr>
          <w:lang w:val="es-ES"/>
        </w:rPr>
        <w:t>las instituciones públicas están constreñidas a conservar los contratos, n</w:t>
      </w:r>
      <w:r w:rsidR="00DB08AC" w:rsidRPr="00DB08AC">
        <w:rPr>
          <w:lang w:val="es-ES"/>
        </w:rPr>
        <w:t>ombramientos o Formato Único de Movimientos de Personal, cuando no exista Convenio de condiciones generales de trabajo aplicable</w:t>
      </w:r>
      <w:r w:rsidR="00DB08AC">
        <w:rPr>
          <w:lang w:val="es-ES"/>
        </w:rPr>
        <w:t xml:space="preserve"> mientras dure la relación laboral y hasta un año después</w:t>
      </w:r>
      <w:r w:rsidR="006E4CEB">
        <w:rPr>
          <w:lang w:val="es-ES"/>
        </w:rPr>
        <w:t xml:space="preserve">. </w:t>
      </w:r>
    </w:p>
    <w:p w14:paraId="0E8ABEAF" w14:textId="77777777" w:rsidR="006E4CEB" w:rsidRDefault="006E4CEB" w:rsidP="00E35123">
      <w:pPr>
        <w:rPr>
          <w:lang w:val="es-ES"/>
        </w:rPr>
      </w:pPr>
    </w:p>
    <w:p w14:paraId="73FD5601" w14:textId="5D007C80" w:rsidR="006E4CEB" w:rsidRPr="006E4CEB" w:rsidRDefault="006E4CEB" w:rsidP="00E35123">
      <w:pPr>
        <w:rPr>
          <w:lang w:val="es-ES"/>
        </w:rPr>
      </w:pPr>
      <w:r>
        <w:rPr>
          <w:lang w:val="es-ES"/>
        </w:rPr>
        <w:t xml:space="preserve">En esa tesitura, cobra relevancia lo referido por el Sujeto Obligado en el sentido de que la persona referida causó baja por última ocasión en veintiocho de febrero de dos mil veintidós, por lo que, conforme a lo dispuesto en los artículos citados anteriormente, el Sujeto Obligado debió conservar hasta un año posterior al término de la relación laboral, es decir, hasta el veintiocho de febrero de dos mil veintitrés; situación por la cual dichos contratos </w:t>
      </w:r>
      <w:r>
        <w:rPr>
          <w:b/>
          <w:lang w:val="es-ES"/>
        </w:rPr>
        <w:t>ya no obran en los archivos del área competente del Sujeto Obligado</w:t>
      </w:r>
      <w:r>
        <w:rPr>
          <w:lang w:val="es-ES"/>
        </w:rPr>
        <w:t>.</w:t>
      </w:r>
    </w:p>
    <w:p w14:paraId="686CAB97" w14:textId="77777777" w:rsidR="00F01C9D" w:rsidRDefault="00F01C9D" w:rsidP="00E35123">
      <w:pPr>
        <w:rPr>
          <w:lang w:val="es-ES"/>
        </w:rPr>
      </w:pPr>
    </w:p>
    <w:p w14:paraId="5F2A344D" w14:textId="69A91736" w:rsidR="00DE7B26" w:rsidRPr="00DE7B26" w:rsidRDefault="006E4CEB" w:rsidP="00DE7B26">
      <w:pPr>
        <w:rPr>
          <w:lang w:val="es-MX"/>
        </w:rPr>
      </w:pPr>
      <w:bookmarkStart w:id="2" w:name="_Hlk195182353"/>
      <w:r>
        <w:rPr>
          <w:lang w:val="es-MX"/>
        </w:rPr>
        <w:lastRenderedPageBreak/>
        <w:t>Ahora bien</w:t>
      </w:r>
      <w:r w:rsidR="00DE7B26" w:rsidRPr="00DE7B26">
        <w:rPr>
          <w:lang w:val="es-MX"/>
        </w:rPr>
        <w:t>, según Tr</w:t>
      </w:r>
      <w:r w:rsidR="00DE7B26">
        <w:rPr>
          <w:lang w:val="es-MX"/>
        </w:rPr>
        <w:t>ujillo, Humberto (2019), en el «</w:t>
      </w:r>
      <w:r w:rsidR="00DE7B26" w:rsidRPr="00DE7B26">
        <w:rPr>
          <w:lang w:val="es-MX"/>
        </w:rPr>
        <w:t xml:space="preserve">Diccionario de Transparencia y </w:t>
      </w:r>
      <w:r w:rsidR="00DE7B26">
        <w:rPr>
          <w:lang w:val="es-MX"/>
        </w:rPr>
        <w:t>Acceso a la Información Pública»</w:t>
      </w:r>
      <w:r w:rsidR="00DE7B26" w:rsidRPr="00DE7B26">
        <w:rPr>
          <w:lang w:val="es-MX"/>
        </w:rPr>
        <w:t xml:space="preserve"> (p. 201), </w:t>
      </w:r>
      <w:r w:rsidR="00DE7B26" w:rsidRPr="00DE7B26">
        <w:rPr>
          <w:b/>
          <w:lang w:val="es-MX"/>
        </w:rPr>
        <w:t xml:space="preserve">la negativa de acceso a la información </w:t>
      </w:r>
      <w:r w:rsidR="00DE7B26" w:rsidRPr="00DE7B26">
        <w:rPr>
          <w:lang w:val="es-MX"/>
        </w:rPr>
        <w:t>ocurre cuanto de manera fundada y motivada, una autoridad la niega o la limita, por alguna de las siguientes razones:</w:t>
      </w:r>
    </w:p>
    <w:p w14:paraId="71254470" w14:textId="77777777" w:rsidR="00DE7B26" w:rsidRPr="00DE7B26" w:rsidRDefault="00DE7B26" w:rsidP="00DE7B26">
      <w:pPr>
        <w:rPr>
          <w:lang w:val="es-MX"/>
        </w:rPr>
      </w:pPr>
    </w:p>
    <w:p w14:paraId="3DBF6E0E" w14:textId="77777777" w:rsidR="00DE7B26" w:rsidRPr="00DE7B26" w:rsidRDefault="00DE7B26" w:rsidP="00DE7B26">
      <w:pPr>
        <w:pStyle w:val="Prrafodelista"/>
        <w:numPr>
          <w:ilvl w:val="0"/>
          <w:numId w:val="61"/>
        </w:numPr>
        <w:rPr>
          <w:rFonts w:eastAsiaTheme="minorHAnsi"/>
          <w:lang w:val="es-MX"/>
        </w:rPr>
      </w:pPr>
      <w:r w:rsidRPr="00DE7B26">
        <w:rPr>
          <w:rFonts w:eastAsiaTheme="minorHAnsi"/>
          <w:b/>
          <w:lang w:val="es-MX"/>
        </w:rPr>
        <w:t>La inexistencia de la información (p. 171):</w:t>
      </w:r>
      <w:r w:rsidRPr="00DE7B26">
        <w:rPr>
          <w:rFonts w:eastAsiaTheme="minorHAnsi"/>
          <w:lang w:val="es-MX"/>
        </w:rPr>
        <w:t xml:space="preserve"> Sucede cuando la información solicitada no se encuentra en los archivos públicos o clasificados, de los entes sujetos a las Leyes de Transparencia.</w:t>
      </w:r>
    </w:p>
    <w:p w14:paraId="25A92DCC" w14:textId="6D345ED1" w:rsidR="00DE7B26" w:rsidRPr="00DE7B26" w:rsidRDefault="00DE7B26" w:rsidP="00DE7B26">
      <w:pPr>
        <w:pStyle w:val="Prrafodelista"/>
        <w:numPr>
          <w:ilvl w:val="0"/>
          <w:numId w:val="61"/>
        </w:numPr>
        <w:rPr>
          <w:rFonts w:eastAsiaTheme="minorHAnsi"/>
          <w:lang w:val="es-MX"/>
        </w:rPr>
      </w:pPr>
      <w:r w:rsidRPr="00DE7B26">
        <w:rPr>
          <w:rFonts w:eastAsiaTheme="minorHAnsi"/>
          <w:b/>
          <w:lang w:val="es-MX"/>
        </w:rPr>
        <w:t>La incompetencia del Sujeto Obligado (p. 171):</w:t>
      </w:r>
      <w:r w:rsidRPr="00DE7B26">
        <w:rPr>
          <w:rFonts w:eastAsiaTheme="minorHAnsi"/>
          <w:lang w:val="es-MX"/>
        </w:rPr>
        <w:t xml:space="preserve"> Ocurre cuando el Sujeto Obligado carece de atribuciones para poseer la información peticionada.</w:t>
      </w:r>
    </w:p>
    <w:p w14:paraId="664EBDFA" w14:textId="77777777" w:rsidR="00DE7B26" w:rsidRPr="00DE7B26" w:rsidRDefault="00DE7B26" w:rsidP="00DE7B26">
      <w:pPr>
        <w:pStyle w:val="Prrafodelista"/>
        <w:numPr>
          <w:ilvl w:val="0"/>
          <w:numId w:val="61"/>
        </w:numPr>
        <w:rPr>
          <w:rFonts w:eastAsiaTheme="minorHAnsi"/>
          <w:lang w:val="es-MX"/>
        </w:rPr>
      </w:pPr>
      <w:r w:rsidRPr="00DE7B26">
        <w:rPr>
          <w:rFonts w:eastAsiaTheme="minorHAnsi"/>
          <w:b/>
          <w:lang w:val="es-MX"/>
        </w:rPr>
        <w:t>La clasificación de la información (p. 70):</w:t>
      </w:r>
      <w:r w:rsidRPr="00DE7B26">
        <w:rPr>
          <w:rFonts w:eastAsiaTheme="minorHAnsi"/>
          <w:lang w:val="es-MX"/>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5DB1BF9" w14:textId="77777777" w:rsidR="00DE7B26" w:rsidRPr="00DE7B26" w:rsidRDefault="00DE7B26" w:rsidP="00DE7B26">
      <w:pPr>
        <w:rPr>
          <w:lang w:val="es-MX"/>
        </w:rPr>
      </w:pPr>
    </w:p>
    <w:p w14:paraId="71CD1ED5" w14:textId="7C8DAD94" w:rsidR="00DE7B26" w:rsidRPr="00DE7B26" w:rsidRDefault="00DE7B26" w:rsidP="00DE7B26">
      <w:pPr>
        <w:rPr>
          <w:bCs/>
          <w:lang w:val="es-MX"/>
        </w:rPr>
      </w:pPr>
      <w:r w:rsidRPr="00DE7B26">
        <w:rPr>
          <w:lang w:val="es-MX"/>
        </w:rPr>
        <w:t xml:space="preserve">En ese orden de ideas, es de señalar que las excepciones al derecho de acceso a la información, consisten en que </w:t>
      </w:r>
      <w:r w:rsidRPr="00DE7B26">
        <w:rPr>
          <w:b/>
          <w:bCs/>
          <w:lang w:val="es-MX"/>
        </w:rPr>
        <w:t>la documentación sea inexistente</w:t>
      </w:r>
      <w:r w:rsidRPr="00DE7B26">
        <w:rPr>
          <w:lang w:val="es-MX"/>
        </w:rPr>
        <w:t xml:space="preserve">, se encuentre </w:t>
      </w:r>
      <w:r w:rsidRPr="00EC02AB">
        <w:rPr>
          <w:lang w:val="es-MX"/>
        </w:rPr>
        <w:t xml:space="preserve">clasificada, o bien, los sujetos obligados sea incompetente para contar con esta; esto es, la negativa de acceso a la información, recae cuando la documentación </w:t>
      </w:r>
      <w:r w:rsidRPr="00EC02AB">
        <w:rPr>
          <w:bCs/>
          <w:lang w:val="es-MX"/>
        </w:rPr>
        <w:t>no se encuentre en los archivos del sujeto obligado</w:t>
      </w:r>
      <w:r w:rsidRPr="00EC02AB">
        <w:rPr>
          <w:lang w:val="es-MX"/>
        </w:rPr>
        <w:t xml:space="preserve">, o bien exista, pero no pueda proporcionarse por </w:t>
      </w:r>
      <w:r w:rsidRPr="00DE7B26">
        <w:rPr>
          <w:lang w:val="es-MX"/>
        </w:rPr>
        <w:t xml:space="preserve">contener datos </w:t>
      </w:r>
      <w:r w:rsidRPr="00DE7B26">
        <w:rPr>
          <w:bCs/>
          <w:lang w:val="es-MX"/>
        </w:rPr>
        <w:t>confidenciales o reservados.</w:t>
      </w:r>
    </w:p>
    <w:p w14:paraId="6524C97D" w14:textId="77777777" w:rsidR="00DE7B26" w:rsidRPr="00DE7B26" w:rsidRDefault="00DE7B26" w:rsidP="00DE7B26">
      <w:pPr>
        <w:rPr>
          <w:bCs/>
          <w:lang w:val="es-MX"/>
        </w:rPr>
      </w:pPr>
    </w:p>
    <w:p w14:paraId="4F52A0D8" w14:textId="4C11D7E6" w:rsidR="00DE7B26" w:rsidRPr="00DE7B26" w:rsidRDefault="00DE7B26" w:rsidP="00DE7B26">
      <w:pPr>
        <w:rPr>
          <w:lang w:val="es-MX"/>
        </w:rPr>
      </w:pPr>
      <w:r>
        <w:rPr>
          <w:bCs/>
          <w:lang w:val="es-MX"/>
        </w:rPr>
        <w:t>En el caso en concreto, el Sujeto Obligado manifestó que la información no se encuentra e</w:t>
      </w:r>
      <w:r w:rsidR="00EC02AB">
        <w:rPr>
          <w:bCs/>
          <w:lang w:val="es-MX"/>
        </w:rPr>
        <w:t xml:space="preserve">n los archivos de la Subdirección de Recursos Humanos debido a que concluyó el </w:t>
      </w:r>
      <w:r w:rsidR="00EC02AB">
        <w:rPr>
          <w:bCs/>
          <w:lang w:val="es-MX"/>
        </w:rPr>
        <w:lastRenderedPageBreak/>
        <w:t>periodo establecido por la normatividad aplicable para su conservación</w:t>
      </w:r>
      <w:r>
        <w:rPr>
          <w:bCs/>
          <w:lang w:val="es-MX"/>
        </w:rPr>
        <w:t xml:space="preserve">; de tal forma que se debe entender que la información no existe. Al respecto, resulta aplicable lo dispuesto en </w:t>
      </w:r>
      <w:r w:rsidRPr="00DE7B26">
        <w:rPr>
          <w:bCs/>
          <w:lang w:val="es-MX"/>
        </w:rPr>
        <w:t xml:space="preserve">el </w:t>
      </w:r>
      <w:r>
        <w:rPr>
          <w:lang w:val="es-MX"/>
        </w:rPr>
        <w:t>c</w:t>
      </w:r>
      <w:r w:rsidRPr="00DE7B26">
        <w:rPr>
          <w:lang w:val="es-MX"/>
        </w:rPr>
        <w:t>riterio con clave de control SO/014/2017, de la Segunda Época, emitido por el entonces Instituto Nacional de Transparencia, Acceso a la Información y Protección de Datos Personales</w:t>
      </w:r>
      <w:r w:rsidR="00E437DE">
        <w:rPr>
          <w:lang w:val="es-MX"/>
        </w:rPr>
        <w:t xml:space="preserve"> (INAI)</w:t>
      </w:r>
      <w:r w:rsidRPr="00DE7B26">
        <w:rPr>
          <w:lang w:val="es-MX"/>
        </w:rPr>
        <w:t xml:space="preserve">, que </w:t>
      </w:r>
      <w:r w:rsidR="00E437DE">
        <w:rPr>
          <w:lang w:val="es-MX"/>
        </w:rPr>
        <w:t xml:space="preserve">a la letra establece </w:t>
      </w:r>
      <w:r w:rsidRPr="00DE7B26">
        <w:rPr>
          <w:lang w:val="es-MX"/>
        </w:rPr>
        <w:t>lo siguiente:</w:t>
      </w:r>
    </w:p>
    <w:p w14:paraId="2FF14F8B" w14:textId="77777777" w:rsidR="00DE7B26" w:rsidRPr="00DE7B26" w:rsidRDefault="00DE7B26" w:rsidP="00DE7B26">
      <w:pPr>
        <w:rPr>
          <w:bCs/>
          <w:lang w:val="es-ES"/>
        </w:rPr>
      </w:pPr>
    </w:p>
    <w:p w14:paraId="57854F80" w14:textId="51F73F2B" w:rsidR="00DE7B26" w:rsidRPr="00DE7B26" w:rsidRDefault="00DE7B26" w:rsidP="00E437DE">
      <w:pPr>
        <w:pStyle w:val="Fundamentos"/>
        <w:rPr>
          <w:lang w:val="es-ES"/>
        </w:rPr>
      </w:pPr>
      <w:r w:rsidRPr="00DE7B26">
        <w:rPr>
          <w:b/>
          <w:lang w:val="es-ES"/>
        </w:rPr>
        <w:t xml:space="preserve">Inexistencia. </w:t>
      </w:r>
      <w:r w:rsidRPr="00DE7B26">
        <w:rPr>
          <w:lang w:val="es-ES"/>
        </w:rPr>
        <w:t>La inexistencia es una cuestión de hecho que se atribuye a la información solicitada e implica que ésta no se encuentra en los archivos del sujeto obligado, no obstante que cuent</w:t>
      </w:r>
      <w:r w:rsidR="00E437DE">
        <w:rPr>
          <w:lang w:val="es-ES"/>
        </w:rPr>
        <w:t>a con facultades para poseerla.</w:t>
      </w:r>
    </w:p>
    <w:p w14:paraId="3047D0B2" w14:textId="77777777" w:rsidR="00DE7B26" w:rsidRPr="00DE7B26" w:rsidRDefault="00DE7B26" w:rsidP="00DE7B26">
      <w:pPr>
        <w:rPr>
          <w:bCs/>
          <w:i/>
          <w:lang w:val="es-ES"/>
        </w:rPr>
      </w:pPr>
    </w:p>
    <w:p w14:paraId="4E1E056B" w14:textId="5F0592F5" w:rsidR="00DE7B26" w:rsidRPr="00DE7B26" w:rsidRDefault="00E437DE" w:rsidP="00DE7B26">
      <w:pPr>
        <w:rPr>
          <w:lang w:val="es-ES"/>
        </w:rPr>
      </w:pPr>
      <w:r>
        <w:rPr>
          <w:lang w:val="es-MX"/>
        </w:rPr>
        <w:t xml:space="preserve">De tal forma que </w:t>
      </w:r>
      <w:r w:rsidR="00DE7B26" w:rsidRPr="00DE7B26">
        <w:rPr>
          <w:lang w:val="es-MX"/>
        </w:rPr>
        <w:t xml:space="preserve">la inexistencia de la información es una cuestión de hecho que se le atribuye a la misma, cuando ésta no se encuentra en los archivos del sujeto obligado. </w:t>
      </w:r>
      <w:r w:rsidR="00DE7B26" w:rsidRPr="00DE7B26">
        <w:rPr>
          <w:lang w:val="es-ES"/>
        </w:rPr>
        <w:t>En ese orden de ideas, según Tr</w:t>
      </w:r>
      <w:r>
        <w:rPr>
          <w:lang w:val="es-ES"/>
        </w:rPr>
        <w:t>ujillo, Humberto (2019), en el «</w:t>
      </w:r>
      <w:r w:rsidR="00DE7B26" w:rsidRPr="00DE7B26">
        <w:rPr>
          <w:lang w:val="es-ES"/>
        </w:rPr>
        <w:t xml:space="preserve">Diccionario de Transparencia y </w:t>
      </w:r>
      <w:r>
        <w:rPr>
          <w:lang w:val="es-ES"/>
        </w:rPr>
        <w:t>Acceso a la Información Pública»</w:t>
      </w:r>
      <w:r w:rsidR="00DE7B26" w:rsidRPr="00DE7B26">
        <w:rPr>
          <w:lang w:val="es-ES"/>
        </w:rPr>
        <w:t xml:space="preserve"> (p. 171), </w:t>
      </w:r>
      <w:r w:rsidR="00DE7B26" w:rsidRPr="00DE7B26">
        <w:rPr>
          <w:b/>
          <w:bCs/>
          <w:lang w:val="es-ES"/>
        </w:rPr>
        <w:t>la inexistencia de la información</w:t>
      </w:r>
      <w:r w:rsidR="00DE7B26" w:rsidRPr="00DE7B26">
        <w:rPr>
          <w:lang w:val="es-ES"/>
        </w:rPr>
        <w:t xml:space="preserve">, es cuando la información requerida no se encuentra en los archivos públicos, reservados o clasificados, de los sujetos obligados. </w:t>
      </w:r>
    </w:p>
    <w:p w14:paraId="70C2C205" w14:textId="77777777" w:rsidR="00DE7B26" w:rsidRPr="00DE7B26" w:rsidRDefault="00DE7B26" w:rsidP="00DE7B26">
      <w:pPr>
        <w:rPr>
          <w:lang w:val="es-ES"/>
        </w:rPr>
      </w:pPr>
    </w:p>
    <w:p w14:paraId="7A9A2616" w14:textId="6545F84C" w:rsidR="00DE7B26" w:rsidRPr="00DE7B26" w:rsidRDefault="00DE7B26" w:rsidP="00DE7B26">
      <w:pPr>
        <w:rPr>
          <w:bCs/>
          <w:iCs/>
          <w:lang w:val="es-ES"/>
        </w:rPr>
      </w:pPr>
      <w:r w:rsidRPr="00DE7B26">
        <w:rPr>
          <w:bCs/>
          <w:lang w:val="es-ES"/>
        </w:rPr>
        <w:t>Así</w:t>
      </w:r>
      <w:r w:rsidRPr="00DE7B26">
        <w:rPr>
          <w:bCs/>
          <w:lang w:val="es-MX"/>
        </w:rPr>
        <w:t>, es posible concluir que la inexistenci</w:t>
      </w:r>
      <w:r w:rsidR="00EC02AB">
        <w:rPr>
          <w:bCs/>
          <w:lang w:val="es-MX"/>
        </w:rPr>
        <w:t>a presupone la competencia de los s</w:t>
      </w:r>
      <w:r w:rsidRPr="00DE7B26">
        <w:rPr>
          <w:bCs/>
          <w:lang w:val="es-MX"/>
        </w:rPr>
        <w:t>ujeto</w:t>
      </w:r>
      <w:r w:rsidR="00EC02AB">
        <w:rPr>
          <w:bCs/>
          <w:lang w:val="es-MX"/>
        </w:rPr>
        <w:t>s</w:t>
      </w:r>
      <w:r w:rsidRPr="00DE7B26">
        <w:rPr>
          <w:bCs/>
          <w:lang w:val="es-MX"/>
        </w:rPr>
        <w:t xml:space="preserve"> obligado</w:t>
      </w:r>
      <w:r w:rsidR="00EC02AB">
        <w:rPr>
          <w:bCs/>
          <w:lang w:val="es-MX"/>
        </w:rPr>
        <w:t>s</w:t>
      </w:r>
      <w:r w:rsidRPr="00DE7B26">
        <w:rPr>
          <w:bCs/>
          <w:lang w:val="es-MX"/>
        </w:rPr>
        <w:t xml:space="preserve"> para conocer de la información, pero por alguna circunstancia, la documentación solicitada no obra en sus archivos; sin embargo, </w:t>
      </w:r>
      <w:r w:rsidRPr="00DE7B26">
        <w:rPr>
          <w:b/>
          <w:lang w:val="es-MX"/>
        </w:rPr>
        <w:t>no basta con que los sujetos obligados señalen dicha circunstancia, sino que también debe de señalar las razones por las cuales no cuentan con lo peticionado, es decir, las circunstancias que dan lugar a la inexistencia</w:t>
      </w:r>
      <w:r w:rsidRPr="00DE7B26">
        <w:rPr>
          <w:bCs/>
          <w:lang w:val="es-MX"/>
        </w:rPr>
        <w:t>. Lo cual aconteció en el presente caso, pues tanto en respuesta como en informe justificado, el área competente indicó que el documento no obra en sus archivos.</w:t>
      </w:r>
    </w:p>
    <w:p w14:paraId="06B405F8" w14:textId="77777777" w:rsidR="00DE7B26" w:rsidRPr="00DE7B26" w:rsidRDefault="00DE7B26" w:rsidP="00DE7B26">
      <w:pPr>
        <w:rPr>
          <w:lang w:val="es-MX"/>
        </w:rPr>
      </w:pPr>
    </w:p>
    <w:p w14:paraId="4355A4D4" w14:textId="16425AA4" w:rsidR="00DE7B26" w:rsidRPr="00DE7B26" w:rsidRDefault="00DE7B26" w:rsidP="00DE7B26">
      <w:pPr>
        <w:rPr>
          <w:lang w:val="es-MX"/>
        </w:rPr>
      </w:pPr>
      <w:r w:rsidRPr="00DE7B26">
        <w:rPr>
          <w:lang w:val="es-ES"/>
        </w:rPr>
        <w:t xml:space="preserve">Así, se </w:t>
      </w:r>
      <w:r w:rsidR="00E437DE">
        <w:rPr>
          <w:lang w:val="es-ES"/>
        </w:rPr>
        <w:t xml:space="preserve">colige que la información </w:t>
      </w:r>
      <w:r w:rsidRPr="00DE7B26">
        <w:rPr>
          <w:b/>
          <w:bCs/>
          <w:lang w:val="es-ES"/>
        </w:rPr>
        <w:t>es inexistente,</w:t>
      </w:r>
      <w:r w:rsidRPr="00DE7B26">
        <w:rPr>
          <w:lang w:val="es-ES"/>
        </w:rPr>
        <w:t xml:space="preserve"> toda vez que el Sujeto Obligado, cumplió con lo establecido en el artículo 162 de la Ley de Transparencia y Acceso a la Información Pública del Estado de México y Municipios, al gestionar el requerimiento al área idónea, a saber, a la</w:t>
      </w:r>
      <w:r w:rsidR="00EC02AB">
        <w:rPr>
          <w:bCs/>
          <w:lang w:val="es-ES"/>
        </w:rPr>
        <w:t xml:space="preserve"> Dirección de Administración, </w:t>
      </w:r>
      <w:r w:rsidR="00E437DE">
        <w:rPr>
          <w:bCs/>
          <w:lang w:val="es-ES"/>
        </w:rPr>
        <w:t xml:space="preserve">la cual respondió </w:t>
      </w:r>
      <w:r w:rsidRPr="00DE7B26">
        <w:rPr>
          <w:lang w:val="es-ES"/>
        </w:rPr>
        <w:t>que</w:t>
      </w:r>
      <w:r w:rsidR="00EC02AB">
        <w:rPr>
          <w:lang w:val="es-ES"/>
        </w:rPr>
        <w:t xml:space="preserve"> los contratos ya no se encuentran en sus archivos conforme a lo dispuesto en los preceptos citados en respuesta</w:t>
      </w:r>
      <w:r w:rsidRPr="00DE7B26">
        <w:rPr>
          <w:lang w:val="es-MX"/>
        </w:rPr>
        <w:t xml:space="preserve">; </w:t>
      </w:r>
      <w:r w:rsidR="00E437DE">
        <w:rPr>
          <w:bCs/>
          <w:lang w:val="es-ES"/>
        </w:rPr>
        <w:t>por tanto</w:t>
      </w:r>
      <w:r w:rsidRPr="00DE7B26">
        <w:rPr>
          <w:bCs/>
          <w:lang w:val="es-ES"/>
        </w:rPr>
        <w:t xml:space="preserve">, se considera que la inexistencia, debe ser declarada formalmente por el Comité de Transparencia, ya que </w:t>
      </w:r>
      <w:r w:rsidR="00EC02AB">
        <w:rPr>
          <w:bCs/>
          <w:lang w:val="es-ES"/>
        </w:rPr>
        <w:t>se actualiza lo dispuesto en el tercer párrafo del artículo 19 de la Ley de Transparencia estatal.</w:t>
      </w:r>
    </w:p>
    <w:p w14:paraId="47A13986" w14:textId="77777777" w:rsidR="00DE7B26" w:rsidRPr="00DE7B26" w:rsidRDefault="00DE7B26" w:rsidP="00DE7B26">
      <w:pPr>
        <w:rPr>
          <w:lang w:val="es-MX"/>
        </w:rPr>
      </w:pPr>
    </w:p>
    <w:p w14:paraId="0F28A1B9" w14:textId="62402964" w:rsidR="00DE7B26" w:rsidRPr="00DE7B26" w:rsidRDefault="00DE7B26" w:rsidP="00DE7B26">
      <w:pPr>
        <w:rPr>
          <w:lang w:val="es-MX"/>
        </w:rPr>
      </w:pPr>
      <w:r w:rsidRPr="00DE7B26">
        <w:rPr>
          <w:lang w:val="es-MX"/>
        </w:rPr>
        <w:t>Sobre el tema, el artículo 19 de la Ley de</w:t>
      </w:r>
      <w:r w:rsidR="00EC02AB">
        <w:rPr>
          <w:lang w:val="es-MX"/>
        </w:rPr>
        <w:t xml:space="preserve"> la materia establece</w:t>
      </w:r>
      <w:r w:rsidRPr="00DE7B26">
        <w:rPr>
          <w:lang w:val="es-MX"/>
        </w:rPr>
        <w:t xml:space="preserve">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DE7B26">
        <w:rPr>
          <w:b/>
          <w:lang w:val="es-MX"/>
        </w:rPr>
        <w:t>el Comité de Transparencia deberá emitir un acuerdo de inexistencia</w:t>
      </w:r>
      <w:r w:rsidRPr="00DE7B26">
        <w:rPr>
          <w:lang w:val="es-MX"/>
        </w:rPr>
        <w:t>, debidamente fundado y motivado, en el que detalle las razones del por qué no obra en sus archivos.</w:t>
      </w:r>
    </w:p>
    <w:p w14:paraId="24D0FA18" w14:textId="77777777" w:rsidR="00DE7B26" w:rsidRPr="00DE7B26" w:rsidRDefault="00DE7B26" w:rsidP="00DE7B26">
      <w:pPr>
        <w:rPr>
          <w:bCs/>
          <w:lang w:val="es-ES"/>
        </w:rPr>
      </w:pPr>
      <w:r w:rsidRPr="00DE7B26">
        <w:rPr>
          <w:bCs/>
          <w:lang w:val="es-ES"/>
        </w:rPr>
        <w:t xml:space="preserve"> </w:t>
      </w:r>
    </w:p>
    <w:p w14:paraId="001733EE" w14:textId="70B45C93" w:rsidR="00DE7B26" w:rsidRPr="00DE7B26" w:rsidRDefault="00E437DE" w:rsidP="00DE7B26">
      <w:pPr>
        <w:rPr>
          <w:bCs/>
          <w:lang w:val="es-MX"/>
        </w:rPr>
      </w:pPr>
      <w:r>
        <w:rPr>
          <w:lang w:val="es-MX"/>
        </w:rPr>
        <w:t xml:space="preserve">Para robustecer lo anterior, resultan aplicables los criterios </w:t>
      </w:r>
      <w:r w:rsidR="00DE7B26" w:rsidRPr="00DE7B26">
        <w:rPr>
          <w:bCs/>
          <w:lang w:val="es-MX"/>
        </w:rPr>
        <w:t>con clave</w:t>
      </w:r>
      <w:r w:rsidR="00485127">
        <w:rPr>
          <w:bCs/>
          <w:lang w:val="es-MX"/>
        </w:rPr>
        <w:t>s</w:t>
      </w:r>
      <w:r w:rsidR="00DE7B26" w:rsidRPr="00DE7B26">
        <w:rPr>
          <w:bCs/>
          <w:lang w:val="es-MX"/>
        </w:rPr>
        <w:t xml:space="preserve"> de </w:t>
      </w:r>
      <w:proofErr w:type="gramStart"/>
      <w:r w:rsidR="00DE7B26" w:rsidRPr="00DE7B26">
        <w:rPr>
          <w:bCs/>
          <w:lang w:val="es-MX"/>
        </w:rPr>
        <w:t>control SO/012/2010</w:t>
      </w:r>
      <w:r>
        <w:rPr>
          <w:bCs/>
          <w:lang w:val="es-MX"/>
        </w:rPr>
        <w:t xml:space="preserve"> y </w:t>
      </w:r>
      <w:r w:rsidR="00145412" w:rsidRPr="00DE7B26">
        <w:rPr>
          <w:bCs/>
          <w:lang w:val="es-MX"/>
        </w:rPr>
        <w:t>SO/004/2019</w:t>
      </w:r>
      <w:r w:rsidR="00DE7B26" w:rsidRPr="00DE7B26">
        <w:rPr>
          <w:bCs/>
          <w:lang w:val="es-MX"/>
        </w:rPr>
        <w:t>, emitido</w:t>
      </w:r>
      <w:r w:rsidR="00145412">
        <w:rPr>
          <w:bCs/>
          <w:lang w:val="es-MX"/>
        </w:rPr>
        <w:t>s</w:t>
      </w:r>
      <w:proofErr w:type="gramEnd"/>
      <w:r w:rsidR="00DE7B26" w:rsidRPr="00DE7B26">
        <w:rPr>
          <w:bCs/>
          <w:lang w:val="es-MX"/>
        </w:rPr>
        <w:t xml:space="preserve"> por</w:t>
      </w:r>
      <w:r>
        <w:rPr>
          <w:bCs/>
          <w:lang w:val="es-MX"/>
        </w:rPr>
        <w:t xml:space="preserve"> el INAI</w:t>
      </w:r>
      <w:r w:rsidR="00DE7B26" w:rsidRPr="00DE7B26">
        <w:rPr>
          <w:bCs/>
          <w:lang w:val="es-MX"/>
        </w:rPr>
        <w:t xml:space="preserve">, </w:t>
      </w:r>
      <w:r w:rsidR="00485127">
        <w:rPr>
          <w:bCs/>
          <w:lang w:val="es-MX"/>
        </w:rPr>
        <w:t>en los</w:t>
      </w:r>
      <w:r>
        <w:rPr>
          <w:bCs/>
          <w:lang w:val="es-MX"/>
        </w:rPr>
        <w:t xml:space="preserve"> que se dispone</w:t>
      </w:r>
      <w:r w:rsidR="00DE7B26" w:rsidRPr="00DE7B26">
        <w:rPr>
          <w:bCs/>
          <w:lang w:val="es-MX"/>
        </w:rPr>
        <w:t xml:space="preserve"> lo siguiente:</w:t>
      </w:r>
    </w:p>
    <w:p w14:paraId="152FD056" w14:textId="77777777" w:rsidR="00DE7B26" w:rsidRPr="00DE7B26" w:rsidRDefault="00DE7B26" w:rsidP="00DE7B26">
      <w:pPr>
        <w:rPr>
          <w:bCs/>
          <w:lang w:val="es-ES"/>
        </w:rPr>
      </w:pPr>
    </w:p>
    <w:p w14:paraId="6658206C" w14:textId="1E4AA2BE" w:rsidR="00DE7B26" w:rsidRPr="00DE7B26" w:rsidRDefault="00DE7B26" w:rsidP="00485127">
      <w:pPr>
        <w:pStyle w:val="Fundamentos"/>
        <w:rPr>
          <w:b/>
          <w:lang w:val="es-MX"/>
        </w:rPr>
      </w:pPr>
      <w:r w:rsidRPr="00DE7B26">
        <w:rPr>
          <w:b/>
          <w:lang w:val="es-MX"/>
        </w:rPr>
        <w:t xml:space="preserve">Propósito de la declaración formal de inexistencia. </w:t>
      </w:r>
      <w:r w:rsidRPr="00DE7B26">
        <w:rPr>
          <w:lang w:val="es-MX"/>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w:t>
      </w:r>
      <w:r w:rsidRPr="00DE7B26">
        <w:rPr>
          <w:lang w:val="es-MX"/>
        </w:rPr>
        <w:lastRenderedPageBreak/>
        <w:t xml:space="preserve">los sujetos obligados por la Ley Federal de Transparencia y Acceso a la Información Pública Gubernamental emitan una declaración que confirme, en su caso, la inexistencia de la información solicitada, </w:t>
      </w:r>
      <w:r w:rsidRPr="00DE7B26">
        <w:rPr>
          <w:b/>
          <w:lang w:val="es-MX"/>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w:t>
      </w:r>
      <w:r w:rsidR="00E437DE">
        <w:rPr>
          <w:b/>
          <w:lang w:val="es-MX"/>
        </w:rPr>
        <w:t xml:space="preserve"> que fueron tomadas en cuenta.</w:t>
      </w:r>
    </w:p>
    <w:p w14:paraId="5DE0CB08" w14:textId="77777777" w:rsidR="00DE7B26" w:rsidRPr="00DE7B26" w:rsidRDefault="00DE7B26" w:rsidP="00485127">
      <w:pPr>
        <w:pStyle w:val="Fundamentos"/>
        <w:rPr>
          <w:lang w:val="es-MX"/>
        </w:rPr>
      </w:pPr>
    </w:p>
    <w:p w14:paraId="499BC667" w14:textId="43B4C645" w:rsidR="00DE7B26" w:rsidRPr="00DE7B26" w:rsidRDefault="00DE7B26" w:rsidP="00485127">
      <w:pPr>
        <w:pStyle w:val="Fundamentos"/>
        <w:rPr>
          <w:lang w:val="es-ES"/>
        </w:rPr>
      </w:pPr>
      <w:r w:rsidRPr="00DE7B26">
        <w:rPr>
          <w:b/>
          <w:lang w:val="es-ES"/>
        </w:rPr>
        <w:t>Propósito de la declaración formal de inexistencia.</w:t>
      </w:r>
      <w:r w:rsidRPr="00DE7B26">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w:t>
      </w:r>
      <w:r w:rsidR="00485127">
        <w:rPr>
          <w:lang w:val="es-ES"/>
        </w:rPr>
        <w:t>e la búsqueda de lo solicitado.</w:t>
      </w:r>
    </w:p>
    <w:p w14:paraId="78173827" w14:textId="77777777" w:rsidR="00DE7B26" w:rsidRPr="00DE7B26" w:rsidRDefault="00DE7B26" w:rsidP="00DE7B26">
      <w:pPr>
        <w:rPr>
          <w:bCs/>
          <w:i/>
          <w:lang w:val="es-ES"/>
        </w:rPr>
      </w:pPr>
    </w:p>
    <w:p w14:paraId="2DD22F19" w14:textId="76EBCF07" w:rsidR="00DE7B26" w:rsidRPr="00DE7B26" w:rsidRDefault="00DE7B26" w:rsidP="00DE7B26">
      <w:pPr>
        <w:rPr>
          <w:bCs/>
          <w:lang w:val="es-MX"/>
        </w:rPr>
      </w:pPr>
      <w:r w:rsidRPr="00DE7B26">
        <w:rPr>
          <w:bCs/>
          <w:iCs/>
          <w:lang w:val="es-MX"/>
        </w:rPr>
        <w:t xml:space="preserve">De lo anterior se colige que las declaraciones de inexistencia </w:t>
      </w:r>
      <w:r w:rsidR="00485127">
        <w:rPr>
          <w:bCs/>
          <w:iCs/>
          <w:lang w:val="es-MX"/>
        </w:rPr>
        <w:t xml:space="preserve">emitidas por </w:t>
      </w:r>
      <w:r w:rsidRPr="00DE7B26">
        <w:rPr>
          <w:bCs/>
          <w:iCs/>
          <w:lang w:val="es-MX"/>
        </w:rPr>
        <w:t>los Comité</w:t>
      </w:r>
      <w:r w:rsidR="00485127">
        <w:rPr>
          <w:bCs/>
          <w:iCs/>
          <w:lang w:val="x-none"/>
        </w:rPr>
        <w:t>s de Transparencia</w:t>
      </w:r>
      <w:r w:rsidRPr="00DE7B26">
        <w:rPr>
          <w:bCs/>
          <w:iCs/>
          <w:lang w:val="x-none"/>
        </w:rPr>
        <w:t xml:space="preserve"> deben de contener los elementos suficientes para generar en los solicitantes, certeza de que la información no obra en sus archivos, esto es, deben fundar y motivar las razones por las cuales, se buscó la información en </w:t>
      </w:r>
      <w:r w:rsidRPr="00DE7B26">
        <w:rPr>
          <w:bCs/>
          <w:lang w:val="es-MX"/>
        </w:rPr>
        <w:t>determinadas unidades administrativas, los criterios de búsqueda y demás circunstancias tomadas en cuenta, con el fin de garantizar al solicitante que efectivamente se hicieron las gestiones necesarias para localizar la documentación de su interés. Asimismo, según</w:t>
      </w:r>
      <w:r w:rsidR="00485127">
        <w:rPr>
          <w:bCs/>
          <w:lang w:val="es-MX"/>
        </w:rPr>
        <w:t xml:space="preserve"> Calero, Natalia (2016), en la «</w:t>
      </w:r>
      <w:r w:rsidRPr="00DE7B26">
        <w:rPr>
          <w:bCs/>
          <w:lang w:val="es-MX"/>
        </w:rPr>
        <w:t>Ley General de Transparencia y Acceso a la Información Pública Comenta</w:t>
      </w:r>
      <w:r w:rsidR="00485127">
        <w:rPr>
          <w:bCs/>
          <w:lang w:val="es-MX"/>
        </w:rPr>
        <w:t>da»</w:t>
      </w:r>
      <w:r w:rsidRPr="00DE7B26">
        <w:rPr>
          <w:bCs/>
          <w:lang w:val="es-MX"/>
        </w:rPr>
        <w:t xml:space="preserve"> (p. 419), las declaraciones de inexistencia, deben contener lo siguiente:</w:t>
      </w:r>
    </w:p>
    <w:p w14:paraId="7365A087" w14:textId="77777777" w:rsidR="00DE7B26" w:rsidRPr="00DE7B26" w:rsidRDefault="00DE7B26" w:rsidP="00DE7B26">
      <w:pPr>
        <w:rPr>
          <w:bCs/>
          <w:lang w:val="es-MX"/>
        </w:rPr>
      </w:pPr>
    </w:p>
    <w:p w14:paraId="1CCC6211" w14:textId="77777777" w:rsidR="00DE7B26" w:rsidRPr="00DE7B26" w:rsidRDefault="00DE7B26" w:rsidP="00DE7B26">
      <w:pPr>
        <w:numPr>
          <w:ilvl w:val="0"/>
          <w:numId w:val="63"/>
        </w:numPr>
        <w:rPr>
          <w:b/>
          <w:bCs/>
          <w:lang w:val="es-MX"/>
        </w:rPr>
      </w:pPr>
      <w:r w:rsidRPr="00DE7B26">
        <w:rPr>
          <w:b/>
          <w:bCs/>
          <w:lang w:val="es-MX"/>
        </w:rPr>
        <w:t>Los elementos que le permitan a los solicitantes tener certeza de que el Sujeto Obligado utilizó un criterio de búsqueda exhaustivo:</w:t>
      </w:r>
      <w:r w:rsidRPr="00DE7B26">
        <w:rPr>
          <w:bCs/>
          <w:lang w:val="es-MX"/>
        </w:rPr>
        <w:t xml:space="preserve"> Para atender dicho </w:t>
      </w:r>
      <w:r w:rsidRPr="00DE7B26">
        <w:rPr>
          <w:bCs/>
          <w:lang w:val="es-MX"/>
        </w:rPr>
        <w:lastRenderedPageBreak/>
        <w:t>supuesto, se debe precisar en qué unidades administrativas buscó, así como en el tipo de archivos y la manera en que realizó la indagación;</w:t>
      </w:r>
    </w:p>
    <w:p w14:paraId="3F0E9210" w14:textId="3CE1E593" w:rsidR="00DE7B26" w:rsidRPr="00485127" w:rsidRDefault="00DE7B26" w:rsidP="000E3296">
      <w:pPr>
        <w:numPr>
          <w:ilvl w:val="0"/>
          <w:numId w:val="63"/>
        </w:numPr>
        <w:rPr>
          <w:b/>
          <w:bCs/>
          <w:lang w:val="es-MX"/>
        </w:rPr>
      </w:pPr>
      <w:r w:rsidRPr="00485127">
        <w:rPr>
          <w:b/>
          <w:bCs/>
          <w:lang w:val="es-MX"/>
        </w:rPr>
        <w:t xml:space="preserve">Las circunstancias de tiempo, modo y lugar que motiven las razones por las cuales la información es inexistente: </w:t>
      </w:r>
      <w:r w:rsidRPr="00485127">
        <w:rPr>
          <w:bCs/>
          <w:lang w:val="es-MX"/>
        </w:rPr>
        <w:t>Al respecto, los sujetos obligados para acreditar dicho punto, deberán proveer la mayor cantidad de elementos posibles que permitan evidencia las razones por las cuales la información requerida no existe</w:t>
      </w:r>
      <w:r w:rsidRPr="00485127">
        <w:rPr>
          <w:b/>
          <w:bCs/>
          <w:lang w:val="es-MX"/>
        </w:rPr>
        <w:t>,</w:t>
      </w:r>
      <w:r w:rsidRPr="00485127">
        <w:rPr>
          <w:bCs/>
          <w:lang w:val="es-MX"/>
        </w:rPr>
        <w:t xml:space="preserve"> y</w:t>
      </w:r>
    </w:p>
    <w:p w14:paraId="2D06551E" w14:textId="77777777" w:rsidR="00DE7B26" w:rsidRPr="00DE7B26" w:rsidRDefault="00DE7B26" w:rsidP="00DE7B26">
      <w:pPr>
        <w:numPr>
          <w:ilvl w:val="0"/>
          <w:numId w:val="63"/>
        </w:numPr>
        <w:rPr>
          <w:bCs/>
          <w:lang w:val="es-ES"/>
        </w:rPr>
      </w:pPr>
      <w:r w:rsidRPr="00DE7B26">
        <w:rPr>
          <w:b/>
          <w:bCs/>
          <w:lang w:val="es-MX"/>
        </w:rPr>
        <w:t>El servidor público responsable de contar con ésta</w:t>
      </w:r>
      <w:r w:rsidRPr="00DE7B26">
        <w:rPr>
          <w:bCs/>
          <w:lang w:val="es-MX"/>
        </w:rPr>
        <w:t>: Es importante indicar, el cargo y las razones jurídicas por las cuales debió generar la información.</w:t>
      </w:r>
    </w:p>
    <w:p w14:paraId="66FC298D" w14:textId="77777777" w:rsidR="00DE7B26" w:rsidRPr="00DE7B26" w:rsidRDefault="00DE7B26" w:rsidP="00DE7B26">
      <w:pPr>
        <w:rPr>
          <w:bCs/>
          <w:lang w:val="es-ES"/>
        </w:rPr>
      </w:pPr>
    </w:p>
    <w:p w14:paraId="72D2F543" w14:textId="20EBD3C4" w:rsidR="00DE7B26" w:rsidRPr="00DE7B26" w:rsidRDefault="00DE7B26" w:rsidP="00DE7B26">
      <w:pPr>
        <w:rPr>
          <w:lang w:val="es-MX"/>
        </w:rPr>
      </w:pPr>
      <w:r w:rsidRPr="00DE7B26">
        <w:rPr>
          <w:lang w:val="es-MX"/>
        </w:rPr>
        <w:t xml:space="preserve">Conforme a lo citado, se considera que es necesario que el </w:t>
      </w:r>
      <w:r w:rsidR="00485127">
        <w:rPr>
          <w:lang w:val="es-MX"/>
        </w:rPr>
        <w:t xml:space="preserve">Sujeto Obligado </w:t>
      </w:r>
      <w:r w:rsidRPr="00485127">
        <w:rPr>
          <w:lang w:val="es-MX"/>
        </w:rPr>
        <w:t>declare por medio de su Comité de Transparencia, la inexistencia de la información solicitada;</w:t>
      </w:r>
      <w:r w:rsidRPr="00DE7B26">
        <w:rPr>
          <w:b/>
          <w:lang w:val="es-MX"/>
        </w:rPr>
        <w:t xml:space="preserve"> </w:t>
      </w:r>
      <w:r w:rsidRPr="00DE7B26">
        <w:rPr>
          <w:bCs/>
          <w:lang w:val="es-MX"/>
        </w:rPr>
        <w:t>p</w:t>
      </w:r>
      <w:r w:rsidRPr="00DE7B26">
        <w:rPr>
          <w:lang w:val="es-MX"/>
        </w:rPr>
        <w:t xml:space="preserve">ara tal situación, deberá seguir el procedimiento establecido en el artículo 169 y 170 de la Ley de Transparencia </w:t>
      </w:r>
      <w:r w:rsidR="00485127">
        <w:rPr>
          <w:lang w:val="es-MX"/>
        </w:rPr>
        <w:t>estatal, en los que se establece</w:t>
      </w:r>
      <w:r w:rsidRPr="00DE7B26">
        <w:rPr>
          <w:lang w:val="es-MX"/>
        </w:rPr>
        <w:t xml:space="preserve"> que</w:t>
      </w:r>
      <w:r w:rsidR="00485127">
        <w:rPr>
          <w:lang w:val="es-MX"/>
        </w:rPr>
        <w:t>,</w:t>
      </w:r>
      <w:r w:rsidRPr="00DE7B26">
        <w:rPr>
          <w:lang w:val="es-MX"/>
        </w:rPr>
        <w:t xml:space="preserve"> cuando la información no se encuentre en los archivos del Sujeto Obligado, el Comité de Transparencia deberá:</w:t>
      </w:r>
    </w:p>
    <w:p w14:paraId="221812E3" w14:textId="77777777" w:rsidR="00DE7B26" w:rsidRPr="00DE7B26" w:rsidRDefault="00DE7B26" w:rsidP="00DE7B26">
      <w:pPr>
        <w:rPr>
          <w:lang w:val="es-MX"/>
        </w:rPr>
      </w:pPr>
    </w:p>
    <w:p w14:paraId="10995892" w14:textId="77777777" w:rsidR="00DE7B26" w:rsidRPr="00DE7B26" w:rsidRDefault="00DE7B26" w:rsidP="00DE7B26">
      <w:pPr>
        <w:numPr>
          <w:ilvl w:val="0"/>
          <w:numId w:val="64"/>
        </w:numPr>
        <w:rPr>
          <w:bCs/>
          <w:lang w:val="es-MX"/>
        </w:rPr>
      </w:pPr>
      <w:r w:rsidRPr="00DE7B26">
        <w:rPr>
          <w:bCs/>
          <w:lang w:val="es-MX"/>
        </w:rPr>
        <w:t>Analizar el caso y tomar las medidas necesarias para localizar la información;</w:t>
      </w:r>
    </w:p>
    <w:p w14:paraId="02B82B15" w14:textId="77777777" w:rsidR="00DE7B26" w:rsidRPr="00DE7B26" w:rsidRDefault="00DE7B26" w:rsidP="00DE7B26">
      <w:pPr>
        <w:numPr>
          <w:ilvl w:val="0"/>
          <w:numId w:val="64"/>
        </w:numPr>
        <w:rPr>
          <w:bCs/>
          <w:lang w:val="es-MX"/>
        </w:rPr>
      </w:pPr>
      <w:r w:rsidRPr="00DE7B26">
        <w:rPr>
          <w:bCs/>
          <w:lang w:val="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77592CE3" w14:textId="77777777" w:rsidR="00DE7B26" w:rsidRPr="00DE7B26" w:rsidRDefault="00DE7B26" w:rsidP="00DE7B26">
      <w:pPr>
        <w:numPr>
          <w:ilvl w:val="0"/>
          <w:numId w:val="64"/>
        </w:numPr>
        <w:rPr>
          <w:bCs/>
          <w:lang w:val="es-MX"/>
        </w:rPr>
      </w:pPr>
      <w:r w:rsidRPr="00DE7B26">
        <w:rPr>
          <w:bCs/>
          <w:lang w:val="es-MX"/>
        </w:rPr>
        <w:t xml:space="preserve">Ordenar, siempre que sea materialmente posible, que se genere o reponga la información en caso de que ésta tuviera que existir o previa acreditación de la </w:t>
      </w:r>
      <w:r w:rsidRPr="00DE7B26">
        <w:rPr>
          <w:bCs/>
          <w:lang w:val="es-MX"/>
        </w:rPr>
        <w:lastRenderedPageBreak/>
        <w:t>imposibilidad de su generación, exponga de forma fundada y motivada las razones de dicha situación, y.</w:t>
      </w:r>
    </w:p>
    <w:p w14:paraId="54806FCC" w14:textId="77777777" w:rsidR="00DE7B26" w:rsidRPr="00DE7B26" w:rsidRDefault="00DE7B26" w:rsidP="00DE7B26">
      <w:pPr>
        <w:numPr>
          <w:ilvl w:val="0"/>
          <w:numId w:val="64"/>
        </w:numPr>
        <w:rPr>
          <w:lang w:val="es-MX"/>
        </w:rPr>
      </w:pPr>
      <w:r w:rsidRPr="00DE7B26">
        <w:rPr>
          <w:lang w:val="es-MX"/>
        </w:rPr>
        <w:t>Notificar al Órgano Interno de Control o equivalente, a efecto de que inicie el procedimiento de responsabilidad administrativa correspondiente.</w:t>
      </w:r>
    </w:p>
    <w:p w14:paraId="5E4DD041" w14:textId="77777777" w:rsidR="00DE7B26" w:rsidRPr="00DE7B26" w:rsidRDefault="00DE7B26" w:rsidP="00DE7B26">
      <w:pPr>
        <w:rPr>
          <w:bCs/>
          <w:lang w:val="es-MX"/>
        </w:rPr>
      </w:pPr>
    </w:p>
    <w:p w14:paraId="6A3B4413" w14:textId="0B92EC3A" w:rsidR="00DE7B26" w:rsidRPr="00DE7B26" w:rsidRDefault="00DE7B26" w:rsidP="00DE7B26">
      <w:pPr>
        <w:rPr>
          <w:bCs/>
          <w:lang w:val="x-none"/>
        </w:rPr>
      </w:pPr>
      <w:r w:rsidRPr="00DE7B26">
        <w:rPr>
          <w:bCs/>
          <w:lang w:val="es-MX"/>
        </w:rPr>
        <w:t xml:space="preserve">Por </w:t>
      </w:r>
      <w:r w:rsidR="00485127">
        <w:rPr>
          <w:bCs/>
          <w:lang w:val="es-MX"/>
        </w:rPr>
        <w:t xml:space="preserve">lo argumentado anteriormente, se estima que la respuesta emitida </w:t>
      </w:r>
      <w:r w:rsidR="00EC02AB">
        <w:rPr>
          <w:bCs/>
          <w:lang w:val="es-MX"/>
        </w:rPr>
        <w:t xml:space="preserve">no es suficiente para colmar </w:t>
      </w:r>
      <w:r w:rsidR="00485127">
        <w:rPr>
          <w:bCs/>
          <w:lang w:val="es-MX"/>
        </w:rPr>
        <w:t>plenamente la p</w:t>
      </w:r>
      <w:r w:rsidR="00EC02AB">
        <w:rPr>
          <w:bCs/>
          <w:lang w:val="es-MX"/>
        </w:rPr>
        <w:t>retensión del</w:t>
      </w:r>
      <w:r w:rsidR="00485127">
        <w:rPr>
          <w:bCs/>
          <w:lang w:val="es-MX"/>
        </w:rPr>
        <w:t xml:space="preserve"> Recurrente, por lo que los motivos de i</w:t>
      </w:r>
      <w:r w:rsidR="00EC02AB">
        <w:rPr>
          <w:bCs/>
          <w:lang w:val="es-MX"/>
        </w:rPr>
        <w:t xml:space="preserve">nconformidad devienen fundados y, en consecuencia, </w:t>
      </w:r>
      <w:r w:rsidR="00485127">
        <w:rPr>
          <w:bCs/>
          <w:lang w:val="es-MX"/>
        </w:rPr>
        <w:t xml:space="preserve">es procedente modificar la respuesta del Sujeto Obligado y ordenar la entrega del acuerdo emitido por el Comité de Transparencia con el que deberá </w:t>
      </w:r>
      <w:r w:rsidRPr="00DE7B26">
        <w:rPr>
          <w:bCs/>
          <w:lang w:val="x-none"/>
        </w:rPr>
        <w:t xml:space="preserve">declarar la inexistencia de manera formal, de manera fundada y </w:t>
      </w:r>
      <w:r w:rsidR="00485127">
        <w:rPr>
          <w:bCs/>
          <w:lang w:val="es-MX"/>
        </w:rPr>
        <w:t>motivad</w:t>
      </w:r>
      <w:r w:rsidRPr="00DE7B26">
        <w:rPr>
          <w:bCs/>
          <w:lang w:val="x-none"/>
        </w:rPr>
        <w:t xml:space="preserve">a, conforme a los criterios previamente establecidos, con el fin de garantizar a la Recurrente que </w:t>
      </w:r>
      <w:r w:rsidRPr="00DE7B26">
        <w:rPr>
          <w:bCs/>
          <w:lang w:val="es-MX"/>
        </w:rPr>
        <w:t>los documentos peticionados</w:t>
      </w:r>
      <w:r w:rsidRPr="00DE7B26">
        <w:rPr>
          <w:bCs/>
          <w:lang w:val="x-none"/>
        </w:rPr>
        <w:t xml:space="preserve"> no obra</w:t>
      </w:r>
      <w:r w:rsidRPr="00DE7B26">
        <w:rPr>
          <w:bCs/>
          <w:lang w:val="es-MX"/>
        </w:rPr>
        <w:t>n</w:t>
      </w:r>
      <w:r w:rsidRPr="00DE7B26">
        <w:rPr>
          <w:bCs/>
          <w:lang w:val="x-none"/>
        </w:rPr>
        <w:t xml:space="preserve"> en sus archivos</w:t>
      </w:r>
      <w:r w:rsidRPr="00DE7B26">
        <w:rPr>
          <w:bCs/>
          <w:lang w:val="es-MX"/>
        </w:rPr>
        <w:t xml:space="preserve">, </w:t>
      </w:r>
      <w:r w:rsidR="00485127">
        <w:rPr>
          <w:bCs/>
          <w:lang w:val="es-MX"/>
        </w:rPr>
        <w:t xml:space="preserve">conforme lo establece el </w:t>
      </w:r>
      <w:r w:rsidRPr="00DE7B26">
        <w:rPr>
          <w:bCs/>
          <w:lang w:val="x-none"/>
        </w:rPr>
        <w:t xml:space="preserve">tercer párrafo, del artículo 19 de la Ley de Transparencia </w:t>
      </w:r>
      <w:r w:rsidR="00485127">
        <w:rPr>
          <w:bCs/>
          <w:lang w:val="es-MX"/>
        </w:rPr>
        <w:t xml:space="preserve">local. </w:t>
      </w:r>
    </w:p>
    <w:bookmarkEnd w:id="2"/>
    <w:p w14:paraId="37F64D94" w14:textId="77777777" w:rsidR="00E97EEB" w:rsidRPr="00485127" w:rsidRDefault="00E97EEB" w:rsidP="00E35123">
      <w:pPr>
        <w:rPr>
          <w:szCs w:val="24"/>
          <w:lang w:val="es-ES"/>
        </w:rPr>
      </w:pPr>
    </w:p>
    <w:p w14:paraId="382B282A" w14:textId="13177F90"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themeColor="text1"/>
          <w:szCs w:val="24"/>
        </w:rPr>
        <w:t xml:space="preserve">En mérito de lo expuesto en líneas anteriores, este Instituto considera que los motivos de inconformidad planteados por el Recurrente resultan fundados en el recurso de revisión que es materia de esta resolución; por ello </w:t>
      </w:r>
      <w:r w:rsidRPr="00485127">
        <w:rPr>
          <w:rFonts w:eastAsia="Palatino Linotype" w:cs="Palatino Linotype"/>
          <w:b/>
          <w:bCs/>
          <w:color w:val="000000" w:themeColor="text1"/>
          <w:szCs w:val="24"/>
        </w:rPr>
        <w:t xml:space="preserve">con fundamento en la </w:t>
      </w:r>
      <w:r w:rsidR="006809C7" w:rsidRPr="00485127">
        <w:rPr>
          <w:rFonts w:eastAsia="Palatino Linotype" w:cs="Palatino Linotype"/>
          <w:b/>
          <w:bCs/>
          <w:color w:val="000000" w:themeColor="text1"/>
          <w:szCs w:val="24"/>
        </w:rPr>
        <w:t>segunda</w:t>
      </w:r>
      <w:r w:rsidRPr="00485127">
        <w:rPr>
          <w:rFonts w:eastAsia="Palatino Linotype" w:cs="Palatino Linotype"/>
          <w:b/>
          <w:bCs/>
          <w:color w:val="000000" w:themeColor="text1"/>
          <w:szCs w:val="24"/>
        </w:rPr>
        <w:t xml:space="preserve"> hipótesis de la fracción III del artículo 186 </w:t>
      </w:r>
      <w:r w:rsidRPr="00485127">
        <w:rPr>
          <w:rFonts w:eastAsia="Palatino Linotype" w:cs="Palatino Linotype"/>
          <w:color w:val="000000" w:themeColor="text1"/>
          <w:szCs w:val="24"/>
        </w:rPr>
        <w:t xml:space="preserve">de la Ley de Transparencia y Acceso a la Información Pública del Estado de México y Municipios, se </w:t>
      </w:r>
      <w:r w:rsidR="006809C7" w:rsidRPr="00485127">
        <w:rPr>
          <w:rFonts w:eastAsia="Palatino Linotype" w:cs="Palatino Linotype"/>
          <w:b/>
          <w:bCs/>
          <w:color w:val="000000" w:themeColor="text1"/>
          <w:szCs w:val="24"/>
        </w:rPr>
        <w:t>MODIFI</w:t>
      </w:r>
      <w:r w:rsidRPr="00485127">
        <w:rPr>
          <w:rFonts w:eastAsia="Palatino Linotype" w:cs="Palatino Linotype"/>
          <w:b/>
          <w:bCs/>
          <w:color w:val="000000" w:themeColor="text1"/>
          <w:szCs w:val="24"/>
        </w:rPr>
        <w:t xml:space="preserve">CA </w:t>
      </w:r>
      <w:r w:rsidRPr="00485127">
        <w:rPr>
          <w:rFonts w:eastAsia="Palatino Linotype" w:cs="Palatino Linotype"/>
          <w:color w:val="000000" w:themeColor="text1"/>
          <w:szCs w:val="24"/>
        </w:rPr>
        <w:t>la respuesta a la solicitud de información número</w:t>
      </w:r>
      <w:r w:rsidRPr="00485127">
        <w:rPr>
          <w:rFonts w:eastAsia="Palatino Linotype" w:cs="Palatino Linotype"/>
          <w:color w:val="000000"/>
          <w:szCs w:val="24"/>
        </w:rPr>
        <w:t xml:space="preserve"> </w:t>
      </w:r>
      <w:r w:rsidR="00617AF9">
        <w:rPr>
          <w:rFonts w:eastAsia="Palatino Linotype" w:cs="Palatino Linotype"/>
          <w:b/>
          <w:bCs/>
          <w:color w:val="000000"/>
          <w:szCs w:val="24"/>
        </w:rPr>
        <w:t>00064/METEPEC/IP/2025</w:t>
      </w:r>
      <w:r w:rsidRPr="00485127">
        <w:rPr>
          <w:rFonts w:eastAsia="Palatino Linotype" w:cs="Palatino Linotype"/>
          <w:color w:val="000000" w:themeColor="text1"/>
          <w:szCs w:val="24"/>
        </w:rPr>
        <w:t>, que ha sido materia del presente estudio.</w:t>
      </w:r>
    </w:p>
    <w:p w14:paraId="6AB0962B" w14:textId="77777777" w:rsidR="009B73BE" w:rsidRPr="00485127" w:rsidRDefault="009B73BE" w:rsidP="009B73BE">
      <w:pPr>
        <w:rPr>
          <w:szCs w:val="24"/>
        </w:rPr>
      </w:pPr>
    </w:p>
    <w:p w14:paraId="137DD155"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r w:rsidRPr="00485127">
        <w:rPr>
          <w:rFonts w:eastAsia="Palatino Linotype" w:cs="Palatino Linotype"/>
          <w:color w:val="000000"/>
          <w:szCs w:val="24"/>
        </w:rPr>
        <w:t>Por lo antes expuesto y fundado es de resolverse y,</w:t>
      </w:r>
    </w:p>
    <w:p w14:paraId="5CD457F5" w14:textId="567554B9" w:rsidR="009B73BE" w:rsidRPr="00485127" w:rsidRDefault="009B73BE" w:rsidP="009B73BE">
      <w:pPr>
        <w:rPr>
          <w:szCs w:val="24"/>
        </w:rPr>
      </w:pPr>
    </w:p>
    <w:p w14:paraId="593F470A" w14:textId="77777777" w:rsidR="009B73BE" w:rsidRPr="00BB7F90" w:rsidRDefault="009B73BE" w:rsidP="009B73BE">
      <w:pPr>
        <w:pStyle w:val="Ttulo1"/>
        <w:rPr>
          <w:rFonts w:eastAsia="Palatino Linotype"/>
        </w:rPr>
      </w:pPr>
      <w:r w:rsidRPr="00BB7F90">
        <w:rPr>
          <w:rFonts w:eastAsia="Palatino Linotype"/>
        </w:rPr>
        <w:lastRenderedPageBreak/>
        <w:t>S E    R E S U E L V E</w:t>
      </w:r>
    </w:p>
    <w:p w14:paraId="6B954031" w14:textId="77777777" w:rsidR="009B73BE" w:rsidRPr="00485127" w:rsidRDefault="009B73BE" w:rsidP="009B73BE">
      <w:pPr>
        <w:pBdr>
          <w:top w:val="nil"/>
          <w:left w:val="nil"/>
          <w:bottom w:val="nil"/>
          <w:right w:val="nil"/>
          <w:between w:val="nil"/>
        </w:pBdr>
        <w:rPr>
          <w:rFonts w:eastAsia="Palatino Linotype" w:cs="Palatino Linotype"/>
          <w:color w:val="000000"/>
          <w:szCs w:val="24"/>
        </w:rPr>
      </w:pPr>
    </w:p>
    <w:p w14:paraId="57CC97C7" w14:textId="285B0B25" w:rsidR="009B73BE" w:rsidRPr="00BB7F90" w:rsidRDefault="009B73BE" w:rsidP="009B73BE">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809C7">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617AF9">
        <w:rPr>
          <w:rFonts w:eastAsia="Palatino Linotype" w:cs="Palatino Linotype"/>
          <w:b/>
          <w:bCs/>
          <w:color w:val="000000"/>
          <w:szCs w:val="24"/>
        </w:rPr>
        <w:t>00064/METEPEC/IP/2025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sidR="00485127">
        <w:rPr>
          <w:rFonts w:eastAsia="Palatino Linotype" w:cs="Palatino Linotype"/>
          <w:color w:val="000000" w:themeColor="text1"/>
        </w:rPr>
        <w:t>la</w:t>
      </w:r>
      <w:r w:rsidRPr="00BB7F90">
        <w:rPr>
          <w:rFonts w:eastAsia="Palatino Linotype" w:cs="Palatino Linotype"/>
          <w:color w:val="000000" w:themeColor="text1"/>
        </w:rPr>
        <w:t xml:space="preserve"> Recurrente, en términos del</w:t>
      </w:r>
      <w:r w:rsidR="00485127">
        <w:rPr>
          <w:rFonts w:eastAsia="Palatino Linotype" w:cs="Palatino Linotype"/>
          <w:b/>
          <w:bCs/>
          <w:color w:val="000000" w:themeColor="text1"/>
        </w:rPr>
        <w:t xml:space="preserve"> Considerando 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EE7906C"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749C64FC" w14:textId="04F09D51" w:rsidR="009B73BE" w:rsidRPr="00BB7F90" w:rsidRDefault="009B73BE" w:rsidP="009B73BE">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sidR="006809C7">
        <w:rPr>
          <w:rFonts w:eastAsia="Palatino Linotype" w:cs="Palatino Linotype"/>
          <w:color w:val="000000"/>
          <w:szCs w:val="24"/>
        </w:rPr>
        <w:t xml:space="preserve"> </w:t>
      </w:r>
      <w:r w:rsidR="00EC02AB">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y </w:t>
      </w:r>
      <w:r w:rsidRPr="003F3F63">
        <w:rPr>
          <w:rFonts w:eastAsia="Palatino Linotype" w:cs="Palatino Linotype"/>
          <w:color w:val="000000"/>
          <w:szCs w:val="24"/>
        </w:rPr>
        <w:t xml:space="preserve">en términos del </w:t>
      </w:r>
      <w:r w:rsidR="004A2CE1">
        <w:rPr>
          <w:rFonts w:eastAsia="Palatino Linotype" w:cs="Palatino Linotype"/>
          <w:b/>
          <w:color w:val="000000"/>
          <w:szCs w:val="24"/>
        </w:rPr>
        <w:t>Considerando CUAR</w:t>
      </w:r>
      <w:r w:rsidRPr="003F3F63">
        <w:rPr>
          <w:rFonts w:eastAsia="Palatino Linotype" w:cs="Palatino Linotype"/>
          <w:b/>
          <w:color w:val="000000"/>
          <w:szCs w:val="24"/>
        </w:rPr>
        <w:t>TO</w:t>
      </w:r>
      <w:r>
        <w:rPr>
          <w:rFonts w:eastAsia="Palatino Linotype" w:cs="Palatino Linotype"/>
          <w:color w:val="000000"/>
          <w:szCs w:val="24"/>
        </w:rPr>
        <w:t>, de lo siguiente:</w:t>
      </w:r>
    </w:p>
    <w:p w14:paraId="2EDB0B03" w14:textId="77777777" w:rsidR="009B73BE" w:rsidRPr="00BB7F90" w:rsidRDefault="009B73BE" w:rsidP="009B73BE">
      <w:pPr>
        <w:pBdr>
          <w:top w:val="nil"/>
          <w:left w:val="nil"/>
          <w:bottom w:val="nil"/>
          <w:right w:val="nil"/>
          <w:between w:val="nil"/>
        </w:pBdr>
        <w:rPr>
          <w:rFonts w:eastAsia="Palatino Linotype" w:cs="Palatino Linotype"/>
          <w:color w:val="000000"/>
          <w:szCs w:val="24"/>
        </w:rPr>
      </w:pPr>
    </w:p>
    <w:p w14:paraId="2B138190" w14:textId="081CFB08" w:rsidR="006809C7" w:rsidRPr="004A2CE1" w:rsidRDefault="006809C7" w:rsidP="00B32516">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sidRPr="004A2CE1">
        <w:rPr>
          <w:rFonts w:eastAsia="Palatino Linotype" w:cs="Palatino Linotype"/>
          <w:i/>
          <w:iCs/>
          <w:color w:val="000000"/>
          <w:lang w:val="es-ES_tradnl"/>
        </w:rPr>
        <w:t>El</w:t>
      </w:r>
      <w:r w:rsidR="004A2CE1">
        <w:rPr>
          <w:rFonts w:eastAsia="Palatino Linotype" w:cs="Palatino Linotype"/>
          <w:i/>
          <w:iCs/>
          <w:color w:val="000000"/>
          <w:lang w:val="es-ES_tradnl"/>
        </w:rPr>
        <w:t xml:space="preserve"> Acuerdo emitido por el Comité de Transparencia mediante el cual, de manera fundada </w:t>
      </w:r>
      <w:r w:rsidR="004A2CE1" w:rsidRPr="00FE5B73">
        <w:rPr>
          <w:rFonts w:eastAsia="Palatino Linotype" w:cs="Palatino Linotype"/>
          <w:i/>
          <w:iCs/>
          <w:color w:val="000000"/>
          <w:lang w:val="es-ES_tradnl"/>
        </w:rPr>
        <w:t>y motivada, se declare la inexistencia de</w:t>
      </w:r>
      <w:r w:rsidR="00EC02AB" w:rsidRPr="00FE5B73">
        <w:rPr>
          <w:rFonts w:eastAsia="Palatino Linotype" w:cs="Palatino Linotype"/>
          <w:i/>
          <w:iCs/>
          <w:color w:val="000000"/>
          <w:lang w:val="es-ES_tradnl"/>
        </w:rPr>
        <w:t xml:space="preserve"> </w:t>
      </w:r>
      <w:r w:rsidR="004A2CE1" w:rsidRPr="00FE5B73">
        <w:rPr>
          <w:rFonts w:eastAsia="Palatino Linotype" w:cs="Palatino Linotype"/>
          <w:i/>
          <w:iCs/>
          <w:color w:val="000000"/>
          <w:lang w:val="es-ES_tradnl"/>
        </w:rPr>
        <w:t>l</w:t>
      </w:r>
      <w:r w:rsidR="00EC02AB" w:rsidRPr="00FE5B73">
        <w:rPr>
          <w:rFonts w:eastAsia="Palatino Linotype" w:cs="Palatino Linotype"/>
          <w:i/>
          <w:iCs/>
          <w:color w:val="000000"/>
          <w:lang w:val="es-ES_tradnl"/>
        </w:rPr>
        <w:t xml:space="preserve">os </w:t>
      </w:r>
      <w:r w:rsidR="00B32516" w:rsidRPr="00FE5B73">
        <w:rPr>
          <w:rFonts w:eastAsia="Palatino Linotype" w:cs="Palatino Linotype"/>
          <w:i/>
          <w:iCs/>
          <w:color w:val="000000"/>
          <w:lang w:val="es-ES_tradnl"/>
        </w:rPr>
        <w:t>contratos, nombramientos o Formato Único de Movimientos de Personal relativos</w:t>
      </w:r>
      <w:r w:rsidR="00B32516">
        <w:rPr>
          <w:rFonts w:eastAsia="Palatino Linotype" w:cs="Palatino Linotype"/>
          <w:i/>
          <w:iCs/>
          <w:color w:val="000000"/>
          <w:lang w:val="es-ES_tradnl"/>
        </w:rPr>
        <w:t xml:space="preserve"> a</w:t>
      </w:r>
      <w:r w:rsidR="00EC02AB">
        <w:rPr>
          <w:rFonts w:eastAsia="Palatino Linotype" w:cs="Palatino Linotype"/>
          <w:i/>
          <w:iCs/>
          <w:color w:val="000000"/>
          <w:lang w:val="es-ES_tradnl"/>
        </w:rPr>
        <w:t xml:space="preserve"> la persona referida en la solicitud de información, </w:t>
      </w:r>
      <w:r w:rsidR="004A2CE1">
        <w:rPr>
          <w:rFonts w:eastAsia="Palatino Linotype" w:cs="Palatino Linotype"/>
          <w:i/>
          <w:iCs/>
          <w:color w:val="000000"/>
          <w:lang w:val="es-ES_tradnl"/>
        </w:rPr>
        <w:t xml:space="preserve">en términos de los artículos 19 tercer párrafo, </w:t>
      </w:r>
      <w:r w:rsidR="004A2CE1" w:rsidRPr="004A2CE1">
        <w:rPr>
          <w:rFonts w:eastAsia="Palatino Linotype" w:cs="Palatino Linotype"/>
          <w:i/>
          <w:iCs/>
          <w:color w:val="000000"/>
          <w:lang w:val="es-ES_tradnl"/>
        </w:rPr>
        <w:t>169 y 170, de la Ley de Transparencia y Acceso a la Información Pública del Estado de México y Municipios.</w:t>
      </w:r>
    </w:p>
    <w:p w14:paraId="1DE38116" w14:textId="77777777" w:rsidR="009B73BE" w:rsidRPr="00637878" w:rsidRDefault="009B73BE" w:rsidP="009B73BE">
      <w:pPr>
        <w:pStyle w:val="NormalINFOEM"/>
      </w:pPr>
    </w:p>
    <w:p w14:paraId="7ADA5B07"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325BCB">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25E302B9"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p>
    <w:p w14:paraId="10EC2B55" w14:textId="77777777" w:rsidR="009B73BE" w:rsidRPr="00325BCB" w:rsidRDefault="009B73BE" w:rsidP="009B73BE">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47113A"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p>
    <w:p w14:paraId="746CC47F" w14:textId="77777777" w:rsidR="009B73BE" w:rsidRPr="00BA5315" w:rsidRDefault="009B73BE" w:rsidP="009B73BE">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CF415C" w14:textId="77777777" w:rsidR="002A1ADE" w:rsidRPr="009B73BE" w:rsidRDefault="002A1ADE" w:rsidP="008F50E6">
      <w:pPr>
        <w:rPr>
          <w:szCs w:val="24"/>
        </w:rPr>
      </w:pPr>
    </w:p>
    <w:p w14:paraId="20573BFF" w14:textId="17ADD09C"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EB7C4D">
        <w:rPr>
          <w:rFonts w:eastAsia="Palatino Linotype" w:cs="Palatino Linotype"/>
          <w:color w:val="000000"/>
          <w:szCs w:val="24"/>
        </w:rPr>
        <w:t>VIGÉSIMA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EB7C4D">
        <w:rPr>
          <w:rFonts w:eastAsia="Palatino Linotype" w:cs="Palatino Linotype"/>
          <w:color w:val="000000"/>
          <w:szCs w:val="24"/>
        </w:rPr>
        <w:t>CUATRO DE JUNIO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EB7C4D">
        <w:rPr>
          <w:rFonts w:eastAsia="Palatino Linotype" w:cs="Palatino Linotype"/>
          <w:color w:val="000000"/>
          <w:szCs w:val="24"/>
        </w:rPr>
        <w:t>--------------</w:t>
      </w:r>
      <w:r w:rsidR="001957CF">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BD484" w14:textId="77777777" w:rsidR="00AB0BA2" w:rsidRDefault="00AB0BA2" w:rsidP="00F2498E">
      <w:pPr>
        <w:spacing w:line="240" w:lineRule="auto"/>
      </w:pPr>
      <w:r>
        <w:separator/>
      </w:r>
    </w:p>
  </w:endnote>
  <w:endnote w:type="continuationSeparator" w:id="0">
    <w:p w14:paraId="57A7AEE1" w14:textId="77777777" w:rsidR="00AB0BA2" w:rsidRDefault="00AB0BA2" w:rsidP="00F2498E">
      <w:pPr>
        <w:spacing w:line="240" w:lineRule="auto"/>
      </w:pPr>
      <w:r>
        <w:continuationSeparator/>
      </w:r>
    </w:p>
  </w:endnote>
  <w:endnote w:type="continuationNotice" w:id="1">
    <w:p w14:paraId="54696DAB" w14:textId="77777777" w:rsidR="00AB0BA2" w:rsidRDefault="00AB0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E4CEB" w:rsidRPr="00871A91" w:rsidRDefault="006E4CE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51C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51CD">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E4CEB" w:rsidRPr="00871A91" w:rsidRDefault="006E4CE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51C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51CD">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47CAE" w14:textId="77777777" w:rsidR="00AB0BA2" w:rsidRDefault="00AB0BA2" w:rsidP="00F2498E">
      <w:pPr>
        <w:spacing w:line="240" w:lineRule="auto"/>
      </w:pPr>
      <w:r>
        <w:separator/>
      </w:r>
    </w:p>
  </w:footnote>
  <w:footnote w:type="continuationSeparator" w:id="0">
    <w:p w14:paraId="2837A231" w14:textId="77777777" w:rsidR="00AB0BA2" w:rsidRDefault="00AB0BA2" w:rsidP="00F2498E">
      <w:pPr>
        <w:spacing w:line="240" w:lineRule="auto"/>
      </w:pPr>
      <w:r>
        <w:continuationSeparator/>
      </w:r>
    </w:p>
  </w:footnote>
  <w:footnote w:type="continuationNotice" w:id="1">
    <w:p w14:paraId="74150F3D" w14:textId="77777777" w:rsidR="00AB0BA2" w:rsidRDefault="00AB0BA2">
      <w:pPr>
        <w:spacing w:line="240" w:lineRule="auto"/>
      </w:pPr>
    </w:p>
  </w:footnote>
  <w:footnote w:id="2">
    <w:p w14:paraId="2BCE50A0" w14:textId="77777777" w:rsidR="006E4CEB" w:rsidRPr="0031280C" w:rsidRDefault="006E4CEB"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E4CEB" w:rsidRPr="0031280C" w:rsidRDefault="006E4CEB"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E4CEB" w:rsidRPr="0031280C" w:rsidRDefault="006E4CEB"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E4CEB" w:rsidRPr="0031280C" w:rsidRDefault="006E4CEB"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E4CEB" w:rsidRDefault="00CE51CD">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E4CEB" w:rsidRPr="00B17577" w14:paraId="37B9EBDE" w14:textId="77777777" w:rsidTr="003938ED">
      <w:trPr>
        <w:trHeight w:val="227"/>
      </w:trPr>
      <w:tc>
        <w:tcPr>
          <w:tcW w:w="5103" w:type="dxa"/>
          <w:hideMark/>
        </w:tcPr>
        <w:p w14:paraId="4964FBC5" w14:textId="54CDA645" w:rsidR="006E4CEB" w:rsidRPr="00096248" w:rsidRDefault="006E4CE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B020D46" w:rsidR="006E4CEB" w:rsidRPr="00096248" w:rsidRDefault="006E4CEB" w:rsidP="00011C4D">
          <w:pPr>
            <w:spacing w:after="120" w:line="240" w:lineRule="auto"/>
            <w:ind w:right="71"/>
            <w:jc w:val="right"/>
            <w:rPr>
              <w:rFonts w:cs="Arial"/>
              <w:b/>
              <w:szCs w:val="24"/>
            </w:rPr>
          </w:pPr>
          <w:r>
            <w:rPr>
              <w:rFonts w:cs="Arial"/>
              <w:b/>
              <w:bCs/>
              <w:szCs w:val="24"/>
            </w:rPr>
            <w:t>03295/INFOEM/IP/RR/2025</w:t>
          </w:r>
        </w:p>
      </w:tc>
    </w:tr>
    <w:tr w:rsidR="006E4CEB" w14:paraId="7591D3C9" w14:textId="77777777" w:rsidTr="003938ED">
      <w:trPr>
        <w:trHeight w:val="242"/>
      </w:trPr>
      <w:tc>
        <w:tcPr>
          <w:tcW w:w="5103" w:type="dxa"/>
          <w:hideMark/>
        </w:tcPr>
        <w:p w14:paraId="729A65A8" w14:textId="77777777" w:rsidR="006E4CEB" w:rsidRPr="00096248" w:rsidRDefault="006E4CE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6338505" w:rsidR="006E4CEB" w:rsidRPr="00096248" w:rsidRDefault="006E4CEB" w:rsidP="00011C4D">
          <w:pPr>
            <w:spacing w:after="120" w:line="240" w:lineRule="auto"/>
            <w:ind w:left="-81" w:right="71"/>
            <w:jc w:val="right"/>
            <w:rPr>
              <w:rFonts w:cs="Arial"/>
              <w:szCs w:val="24"/>
            </w:rPr>
          </w:pPr>
          <w:r>
            <w:rPr>
              <w:rFonts w:cs="Arial"/>
              <w:szCs w:val="24"/>
            </w:rPr>
            <w:t>Ayuntamiento de Metepec</w:t>
          </w:r>
        </w:p>
      </w:tc>
    </w:tr>
    <w:tr w:rsidR="006E4CEB" w:rsidRPr="00F63239" w14:paraId="037E914D" w14:textId="77777777" w:rsidTr="003938ED">
      <w:trPr>
        <w:trHeight w:val="342"/>
      </w:trPr>
      <w:tc>
        <w:tcPr>
          <w:tcW w:w="5103" w:type="dxa"/>
          <w:hideMark/>
        </w:tcPr>
        <w:p w14:paraId="7676B68F" w14:textId="64D69EAF" w:rsidR="006E4CEB" w:rsidRPr="00096248" w:rsidRDefault="006E4CE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E4CEB" w:rsidRDefault="006E4CE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E4CEB" w:rsidRPr="00711916" w:rsidRDefault="006E4CEB" w:rsidP="00011C4D">
          <w:pPr>
            <w:spacing w:after="120" w:line="240" w:lineRule="auto"/>
            <w:ind w:left="-486" w:right="71" w:firstLine="567"/>
            <w:jc w:val="right"/>
            <w:rPr>
              <w:rFonts w:cs="Arial"/>
              <w:sz w:val="2"/>
              <w:szCs w:val="2"/>
            </w:rPr>
          </w:pPr>
        </w:p>
      </w:tc>
    </w:tr>
  </w:tbl>
  <w:p w14:paraId="2998DBFD" w14:textId="25A9F426" w:rsidR="006E4CEB" w:rsidRPr="00871A91" w:rsidRDefault="00CE51CD">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pt;margin-top:-142.2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E4CE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E4CEB" w14:paraId="0F9FE9B6" w14:textId="77777777" w:rsidTr="70652167">
      <w:trPr>
        <w:trHeight w:val="227"/>
      </w:trPr>
      <w:tc>
        <w:tcPr>
          <w:tcW w:w="5103" w:type="dxa"/>
          <w:hideMark/>
        </w:tcPr>
        <w:p w14:paraId="6D1D9D71" w14:textId="11150E5A" w:rsidR="006E4CEB" w:rsidRPr="00663A37" w:rsidRDefault="006E4CE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010AE05" w:rsidR="006E4CEB" w:rsidRPr="00C81ECD" w:rsidRDefault="006E4CEB" w:rsidP="00011C4D">
          <w:pPr>
            <w:spacing w:after="120" w:line="240" w:lineRule="auto"/>
            <w:ind w:left="-486" w:right="68" w:firstLine="558"/>
            <w:jc w:val="right"/>
            <w:rPr>
              <w:rFonts w:cs="Arial"/>
              <w:b/>
              <w:szCs w:val="24"/>
            </w:rPr>
          </w:pPr>
          <w:r>
            <w:rPr>
              <w:rFonts w:cs="Arial"/>
              <w:b/>
              <w:bCs/>
              <w:szCs w:val="24"/>
            </w:rPr>
            <w:t>03295/INFOEM/IP/RR/2025</w:t>
          </w:r>
        </w:p>
      </w:tc>
    </w:tr>
    <w:tr w:rsidR="006E4CEB" w:rsidRPr="001F57CD" w14:paraId="1377D264" w14:textId="77777777" w:rsidTr="70652167">
      <w:trPr>
        <w:trHeight w:val="196"/>
      </w:trPr>
      <w:tc>
        <w:tcPr>
          <w:tcW w:w="5103" w:type="dxa"/>
          <w:hideMark/>
        </w:tcPr>
        <w:p w14:paraId="04D597A1" w14:textId="77777777" w:rsidR="006E4CEB" w:rsidRPr="00663A37" w:rsidRDefault="006E4CE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1F90D95" w:rsidR="006E4CEB" w:rsidRPr="00663A37" w:rsidRDefault="00CE51CD" w:rsidP="70652167">
          <w:pPr>
            <w:spacing w:after="120" w:line="240" w:lineRule="auto"/>
            <w:ind w:right="68"/>
            <w:jc w:val="right"/>
            <w:rPr>
              <w:rFonts w:cs="Arial"/>
              <w:lang w:val="es-ES"/>
            </w:rPr>
          </w:pPr>
          <w:r>
            <w:rPr>
              <w:rFonts w:cs="Arial"/>
              <w:lang w:val="es-ES"/>
            </w:rPr>
            <w:t>XXXXXXXXXXXXXX</w:t>
          </w:r>
        </w:p>
      </w:tc>
    </w:tr>
    <w:tr w:rsidR="006E4CEB" w14:paraId="4DC11993" w14:textId="77777777" w:rsidTr="70652167">
      <w:trPr>
        <w:trHeight w:val="242"/>
      </w:trPr>
      <w:tc>
        <w:tcPr>
          <w:tcW w:w="5103" w:type="dxa"/>
          <w:hideMark/>
        </w:tcPr>
        <w:p w14:paraId="76CEF1B5" w14:textId="77777777" w:rsidR="006E4CEB" w:rsidRPr="00663A37" w:rsidRDefault="006E4CE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503F121" w:rsidR="006E4CEB" w:rsidRPr="00663A37" w:rsidRDefault="006E4CEB" w:rsidP="00771E23">
          <w:pPr>
            <w:spacing w:after="120" w:line="240" w:lineRule="auto"/>
            <w:ind w:left="-70" w:right="68"/>
            <w:jc w:val="right"/>
            <w:rPr>
              <w:rFonts w:cs="Arial"/>
              <w:szCs w:val="24"/>
            </w:rPr>
          </w:pPr>
          <w:r>
            <w:rPr>
              <w:rFonts w:cs="Arial"/>
              <w:szCs w:val="24"/>
            </w:rPr>
            <w:t>Ayuntamiento de Metepec</w:t>
          </w:r>
        </w:p>
      </w:tc>
    </w:tr>
    <w:tr w:rsidR="006E4CEB" w14:paraId="5C2B511D" w14:textId="77777777" w:rsidTr="70652167">
      <w:trPr>
        <w:trHeight w:val="342"/>
      </w:trPr>
      <w:tc>
        <w:tcPr>
          <w:tcW w:w="5103" w:type="dxa"/>
          <w:hideMark/>
        </w:tcPr>
        <w:p w14:paraId="03FEF68C" w14:textId="45E91CF4" w:rsidR="006E4CEB" w:rsidRPr="00663A37" w:rsidRDefault="006E4CE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E4CEB" w:rsidRPr="00663A37" w:rsidRDefault="006E4CE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E4CEB" w:rsidRPr="00871A91" w:rsidRDefault="00CE51CD">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pt;margin-top:-142.6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E4C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4835088"/>
    <w:multiLevelType w:val="hybridMultilevel"/>
    <w:tmpl w:val="6994F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2345AD"/>
    <w:multiLevelType w:val="hybridMultilevel"/>
    <w:tmpl w:val="DA268A12"/>
    <w:lvl w:ilvl="0" w:tplc="6E5AFF7A">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A8B4283"/>
    <w:multiLevelType w:val="hybridMultilevel"/>
    <w:tmpl w:val="582E7194"/>
    <w:lvl w:ilvl="0" w:tplc="055C10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BC27DD1"/>
    <w:multiLevelType w:val="hybridMultilevel"/>
    <w:tmpl w:val="5F78D9EE"/>
    <w:lvl w:ilvl="0" w:tplc="23F246F6">
      <w:start w:val="1"/>
      <w:numFmt w:val="decimal"/>
      <w:lvlText w:val="%1."/>
      <w:lvlJc w:val="left"/>
      <w:pPr>
        <w:ind w:left="709" w:hanging="425"/>
      </w:pPr>
      <w:rPr>
        <w:rFonts w:hint="default"/>
        <w:b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9E4404C"/>
    <w:multiLevelType w:val="hybridMultilevel"/>
    <w:tmpl w:val="A1908AFC"/>
    <w:lvl w:ilvl="0" w:tplc="38A69B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E224CA"/>
    <w:multiLevelType w:val="hybridMultilevel"/>
    <w:tmpl w:val="F198E778"/>
    <w:lvl w:ilvl="0" w:tplc="5A666B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4"/>
  </w:num>
  <w:num w:numId="3">
    <w:abstractNumId w:val="17"/>
  </w:num>
  <w:num w:numId="4">
    <w:abstractNumId w:val="58"/>
  </w:num>
  <w:num w:numId="5">
    <w:abstractNumId w:val="7"/>
  </w:num>
  <w:num w:numId="6">
    <w:abstractNumId w:val="50"/>
  </w:num>
  <w:num w:numId="7">
    <w:abstractNumId w:val="16"/>
  </w:num>
  <w:num w:numId="8">
    <w:abstractNumId w:val="6"/>
  </w:num>
  <w:num w:numId="9">
    <w:abstractNumId w:val="26"/>
  </w:num>
  <w:num w:numId="10">
    <w:abstractNumId w:val="30"/>
  </w:num>
  <w:num w:numId="11">
    <w:abstractNumId w:val="62"/>
  </w:num>
  <w:num w:numId="12">
    <w:abstractNumId w:val="56"/>
  </w:num>
  <w:num w:numId="13">
    <w:abstractNumId w:val="38"/>
  </w:num>
  <w:num w:numId="14">
    <w:abstractNumId w:val="43"/>
  </w:num>
  <w:num w:numId="15">
    <w:abstractNumId w:val="23"/>
  </w:num>
  <w:num w:numId="16">
    <w:abstractNumId w:val="36"/>
  </w:num>
  <w:num w:numId="17">
    <w:abstractNumId w:val="19"/>
  </w:num>
  <w:num w:numId="18">
    <w:abstractNumId w:val="10"/>
  </w:num>
  <w:num w:numId="19">
    <w:abstractNumId w:val="11"/>
  </w:num>
  <w:num w:numId="20">
    <w:abstractNumId w:val="18"/>
  </w:num>
  <w:num w:numId="21">
    <w:abstractNumId w:val="32"/>
  </w:num>
  <w:num w:numId="22">
    <w:abstractNumId w:val="5"/>
  </w:num>
  <w:num w:numId="23">
    <w:abstractNumId w:val="41"/>
  </w:num>
  <w:num w:numId="24">
    <w:abstractNumId w:val="49"/>
  </w:num>
  <w:num w:numId="25">
    <w:abstractNumId w:val="57"/>
  </w:num>
  <w:num w:numId="26">
    <w:abstractNumId w:val="25"/>
  </w:num>
  <w:num w:numId="27">
    <w:abstractNumId w:val="53"/>
  </w:num>
  <w:num w:numId="28">
    <w:abstractNumId w:val="34"/>
  </w:num>
  <w:num w:numId="29">
    <w:abstractNumId w:val="31"/>
  </w:num>
  <w:num w:numId="30">
    <w:abstractNumId w:val="20"/>
  </w:num>
  <w:num w:numId="31">
    <w:abstractNumId w:val="42"/>
  </w:num>
  <w:num w:numId="32">
    <w:abstractNumId w:val="47"/>
  </w:num>
  <w:num w:numId="33">
    <w:abstractNumId w:val="8"/>
  </w:num>
  <w:num w:numId="34">
    <w:abstractNumId w:val="60"/>
  </w:num>
  <w:num w:numId="35">
    <w:abstractNumId w:val="63"/>
  </w:num>
  <w:num w:numId="36">
    <w:abstractNumId w:val="55"/>
  </w:num>
  <w:num w:numId="37">
    <w:abstractNumId w:val="13"/>
  </w:num>
  <w:num w:numId="38">
    <w:abstractNumId w:val="54"/>
  </w:num>
  <w:num w:numId="39">
    <w:abstractNumId w:val="14"/>
  </w:num>
  <w:num w:numId="40">
    <w:abstractNumId w:val="51"/>
  </w:num>
  <w:num w:numId="41">
    <w:abstractNumId w:val="59"/>
  </w:num>
  <w:num w:numId="42">
    <w:abstractNumId w:val="0"/>
  </w:num>
  <w:num w:numId="43">
    <w:abstractNumId w:val="4"/>
  </w:num>
  <w:num w:numId="44">
    <w:abstractNumId w:val="35"/>
  </w:num>
  <w:num w:numId="45">
    <w:abstractNumId w:val="24"/>
  </w:num>
  <w:num w:numId="46">
    <w:abstractNumId w:val="61"/>
  </w:num>
  <w:num w:numId="47">
    <w:abstractNumId w:val="33"/>
  </w:num>
  <w:num w:numId="48">
    <w:abstractNumId w:val="64"/>
  </w:num>
  <w:num w:numId="49">
    <w:abstractNumId w:val="3"/>
  </w:num>
  <w:num w:numId="50">
    <w:abstractNumId w:val="15"/>
  </w:num>
  <w:num w:numId="51">
    <w:abstractNumId w:val="37"/>
  </w:num>
  <w:num w:numId="52">
    <w:abstractNumId w:val="52"/>
  </w:num>
  <w:num w:numId="53">
    <w:abstractNumId w:val="27"/>
  </w:num>
  <w:num w:numId="54">
    <w:abstractNumId w:val="46"/>
  </w:num>
  <w:num w:numId="55">
    <w:abstractNumId w:val="45"/>
  </w:num>
  <w:num w:numId="56">
    <w:abstractNumId w:val="40"/>
  </w:num>
  <w:num w:numId="57">
    <w:abstractNumId w:val="9"/>
  </w:num>
  <w:num w:numId="58">
    <w:abstractNumId w:val="21"/>
  </w:num>
  <w:num w:numId="59">
    <w:abstractNumId w:val="12"/>
  </w:num>
  <w:num w:numId="60">
    <w:abstractNumId w:val="28"/>
  </w:num>
  <w:num w:numId="61">
    <w:abstractNumId w:val="29"/>
  </w:num>
  <w:num w:numId="62">
    <w:abstractNumId w:val="2"/>
  </w:num>
  <w:num w:numId="63">
    <w:abstractNumId w:val="22"/>
  </w:num>
  <w:num w:numId="64">
    <w:abstractNumId w:val="1"/>
  </w:num>
  <w:num w:numId="65">
    <w:abstractNumId w:val="22"/>
  </w:num>
  <w:num w:numId="66">
    <w:abstractNumId w:val="1"/>
  </w:num>
  <w:num w:numId="6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46"/>
    <w:rsid w:val="000024F0"/>
    <w:rsid w:val="00002C6A"/>
    <w:rsid w:val="0000330B"/>
    <w:rsid w:val="00003412"/>
    <w:rsid w:val="000034AA"/>
    <w:rsid w:val="000037B8"/>
    <w:rsid w:val="00003F45"/>
    <w:rsid w:val="00004014"/>
    <w:rsid w:val="00004465"/>
    <w:rsid w:val="00004479"/>
    <w:rsid w:val="00004B62"/>
    <w:rsid w:val="00004D6E"/>
    <w:rsid w:val="00005965"/>
    <w:rsid w:val="00005B24"/>
    <w:rsid w:val="0000610F"/>
    <w:rsid w:val="0000665B"/>
    <w:rsid w:val="000077FF"/>
    <w:rsid w:val="00007857"/>
    <w:rsid w:val="00007BA4"/>
    <w:rsid w:val="000102FB"/>
    <w:rsid w:val="0001033C"/>
    <w:rsid w:val="000114A6"/>
    <w:rsid w:val="0001151F"/>
    <w:rsid w:val="000117AB"/>
    <w:rsid w:val="00011C4D"/>
    <w:rsid w:val="00011CCA"/>
    <w:rsid w:val="000120C2"/>
    <w:rsid w:val="000124BD"/>
    <w:rsid w:val="00012909"/>
    <w:rsid w:val="00012BEE"/>
    <w:rsid w:val="00012D78"/>
    <w:rsid w:val="00012F8B"/>
    <w:rsid w:val="00013685"/>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4FC"/>
    <w:rsid w:val="00026582"/>
    <w:rsid w:val="00027DA8"/>
    <w:rsid w:val="00030AB0"/>
    <w:rsid w:val="00031078"/>
    <w:rsid w:val="00031BA3"/>
    <w:rsid w:val="000325A7"/>
    <w:rsid w:val="00032686"/>
    <w:rsid w:val="0003268C"/>
    <w:rsid w:val="00032C99"/>
    <w:rsid w:val="00032CFE"/>
    <w:rsid w:val="00032E88"/>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0F93"/>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01B"/>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33"/>
    <w:rsid w:val="0005726D"/>
    <w:rsid w:val="000575E4"/>
    <w:rsid w:val="0005787D"/>
    <w:rsid w:val="00057B42"/>
    <w:rsid w:val="00060716"/>
    <w:rsid w:val="000610AC"/>
    <w:rsid w:val="00061B46"/>
    <w:rsid w:val="00061B8D"/>
    <w:rsid w:val="00061D9B"/>
    <w:rsid w:val="00061F00"/>
    <w:rsid w:val="00062CBE"/>
    <w:rsid w:val="00063730"/>
    <w:rsid w:val="000643FB"/>
    <w:rsid w:val="00064854"/>
    <w:rsid w:val="00064FFF"/>
    <w:rsid w:val="000653C5"/>
    <w:rsid w:val="00065463"/>
    <w:rsid w:val="000658E9"/>
    <w:rsid w:val="000666B3"/>
    <w:rsid w:val="000676A2"/>
    <w:rsid w:val="00070B50"/>
    <w:rsid w:val="0007107B"/>
    <w:rsid w:val="00071143"/>
    <w:rsid w:val="00071159"/>
    <w:rsid w:val="00072987"/>
    <w:rsid w:val="00072AE8"/>
    <w:rsid w:val="00072FF9"/>
    <w:rsid w:val="000739AF"/>
    <w:rsid w:val="00073DB0"/>
    <w:rsid w:val="00074118"/>
    <w:rsid w:val="00074D4D"/>
    <w:rsid w:val="00075586"/>
    <w:rsid w:val="0007574F"/>
    <w:rsid w:val="0007587C"/>
    <w:rsid w:val="00075997"/>
    <w:rsid w:val="00075D5E"/>
    <w:rsid w:val="00075FDC"/>
    <w:rsid w:val="00076332"/>
    <w:rsid w:val="00077748"/>
    <w:rsid w:val="00077A55"/>
    <w:rsid w:val="00077B53"/>
    <w:rsid w:val="00077D39"/>
    <w:rsid w:val="00077E45"/>
    <w:rsid w:val="00077F28"/>
    <w:rsid w:val="0008029E"/>
    <w:rsid w:val="000802BA"/>
    <w:rsid w:val="0008134D"/>
    <w:rsid w:val="00081F52"/>
    <w:rsid w:val="00082E5D"/>
    <w:rsid w:val="00083498"/>
    <w:rsid w:val="000845CF"/>
    <w:rsid w:val="0008496A"/>
    <w:rsid w:val="00084D1A"/>
    <w:rsid w:val="0008591E"/>
    <w:rsid w:val="00085EA2"/>
    <w:rsid w:val="0008628E"/>
    <w:rsid w:val="000864CC"/>
    <w:rsid w:val="0008733A"/>
    <w:rsid w:val="0008737D"/>
    <w:rsid w:val="00087AFB"/>
    <w:rsid w:val="00087F54"/>
    <w:rsid w:val="000900C8"/>
    <w:rsid w:val="0009020C"/>
    <w:rsid w:val="00090297"/>
    <w:rsid w:val="0009072B"/>
    <w:rsid w:val="00090A37"/>
    <w:rsid w:val="00090EE8"/>
    <w:rsid w:val="000912F4"/>
    <w:rsid w:val="00091FA9"/>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9D"/>
    <w:rsid w:val="000A00B6"/>
    <w:rsid w:val="000A00BB"/>
    <w:rsid w:val="000A02E0"/>
    <w:rsid w:val="000A0EA8"/>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A7DC0"/>
    <w:rsid w:val="000B117C"/>
    <w:rsid w:val="000B1A15"/>
    <w:rsid w:val="000B1F27"/>
    <w:rsid w:val="000B2390"/>
    <w:rsid w:val="000B266E"/>
    <w:rsid w:val="000B28CF"/>
    <w:rsid w:val="000B29E0"/>
    <w:rsid w:val="000B3382"/>
    <w:rsid w:val="000B350D"/>
    <w:rsid w:val="000B4159"/>
    <w:rsid w:val="000B491D"/>
    <w:rsid w:val="000B503C"/>
    <w:rsid w:val="000B51CE"/>
    <w:rsid w:val="000B5296"/>
    <w:rsid w:val="000B5608"/>
    <w:rsid w:val="000B5690"/>
    <w:rsid w:val="000B65C3"/>
    <w:rsid w:val="000B748D"/>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66AD"/>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4F3E"/>
    <w:rsid w:val="000D5244"/>
    <w:rsid w:val="000D55D2"/>
    <w:rsid w:val="000D5634"/>
    <w:rsid w:val="000D56B9"/>
    <w:rsid w:val="000D5C00"/>
    <w:rsid w:val="000D5EFC"/>
    <w:rsid w:val="000D609A"/>
    <w:rsid w:val="000D648C"/>
    <w:rsid w:val="000D66A1"/>
    <w:rsid w:val="000D6AE8"/>
    <w:rsid w:val="000D7340"/>
    <w:rsid w:val="000D772A"/>
    <w:rsid w:val="000E02D8"/>
    <w:rsid w:val="000E06A3"/>
    <w:rsid w:val="000E0D32"/>
    <w:rsid w:val="000E195F"/>
    <w:rsid w:val="000E1FD4"/>
    <w:rsid w:val="000E2370"/>
    <w:rsid w:val="000E27CE"/>
    <w:rsid w:val="000E3296"/>
    <w:rsid w:val="000E35E0"/>
    <w:rsid w:val="000E37D0"/>
    <w:rsid w:val="000E3D5F"/>
    <w:rsid w:val="000E3EB9"/>
    <w:rsid w:val="000E48E3"/>
    <w:rsid w:val="000E4AFE"/>
    <w:rsid w:val="000E4E16"/>
    <w:rsid w:val="000E4EBC"/>
    <w:rsid w:val="000E513A"/>
    <w:rsid w:val="000E57E9"/>
    <w:rsid w:val="000E5C1A"/>
    <w:rsid w:val="000E74D7"/>
    <w:rsid w:val="000E7BF6"/>
    <w:rsid w:val="000E7E7B"/>
    <w:rsid w:val="000F015F"/>
    <w:rsid w:val="000F0B57"/>
    <w:rsid w:val="000F114E"/>
    <w:rsid w:val="000F146C"/>
    <w:rsid w:val="000F152C"/>
    <w:rsid w:val="000F196A"/>
    <w:rsid w:val="000F2668"/>
    <w:rsid w:val="000F367A"/>
    <w:rsid w:val="000F3D79"/>
    <w:rsid w:val="000F44C1"/>
    <w:rsid w:val="000F4958"/>
    <w:rsid w:val="000F4EAA"/>
    <w:rsid w:val="000F547D"/>
    <w:rsid w:val="000F54F6"/>
    <w:rsid w:val="000F7D93"/>
    <w:rsid w:val="0010147E"/>
    <w:rsid w:val="0010149D"/>
    <w:rsid w:val="0010153C"/>
    <w:rsid w:val="00102165"/>
    <w:rsid w:val="0010239B"/>
    <w:rsid w:val="0010303E"/>
    <w:rsid w:val="00103271"/>
    <w:rsid w:val="00103A9A"/>
    <w:rsid w:val="00103C89"/>
    <w:rsid w:val="00103D8C"/>
    <w:rsid w:val="001045EA"/>
    <w:rsid w:val="00104BE3"/>
    <w:rsid w:val="001050A9"/>
    <w:rsid w:val="001059AF"/>
    <w:rsid w:val="001059DF"/>
    <w:rsid w:val="00106002"/>
    <w:rsid w:val="001067FE"/>
    <w:rsid w:val="00107231"/>
    <w:rsid w:val="00107256"/>
    <w:rsid w:val="00107451"/>
    <w:rsid w:val="0011071D"/>
    <w:rsid w:val="001107C4"/>
    <w:rsid w:val="0011108B"/>
    <w:rsid w:val="0011110C"/>
    <w:rsid w:val="001116B7"/>
    <w:rsid w:val="0011295F"/>
    <w:rsid w:val="001141AE"/>
    <w:rsid w:val="001147C8"/>
    <w:rsid w:val="00114B1E"/>
    <w:rsid w:val="00114F1E"/>
    <w:rsid w:val="00115495"/>
    <w:rsid w:val="001156A2"/>
    <w:rsid w:val="00116B11"/>
    <w:rsid w:val="00116E4B"/>
    <w:rsid w:val="00116F6B"/>
    <w:rsid w:val="001171FF"/>
    <w:rsid w:val="00121552"/>
    <w:rsid w:val="00121842"/>
    <w:rsid w:val="00121B19"/>
    <w:rsid w:val="00121BF4"/>
    <w:rsid w:val="00121F46"/>
    <w:rsid w:val="001235A0"/>
    <w:rsid w:val="00123D0B"/>
    <w:rsid w:val="00124B26"/>
    <w:rsid w:val="0012508E"/>
    <w:rsid w:val="00126133"/>
    <w:rsid w:val="001265BD"/>
    <w:rsid w:val="00130C18"/>
    <w:rsid w:val="00131C40"/>
    <w:rsid w:val="00131C6C"/>
    <w:rsid w:val="00131F2D"/>
    <w:rsid w:val="001321ED"/>
    <w:rsid w:val="00133F26"/>
    <w:rsid w:val="0013462D"/>
    <w:rsid w:val="00134C66"/>
    <w:rsid w:val="001360B8"/>
    <w:rsid w:val="0013657B"/>
    <w:rsid w:val="00136A94"/>
    <w:rsid w:val="00136B10"/>
    <w:rsid w:val="00137807"/>
    <w:rsid w:val="00140181"/>
    <w:rsid w:val="0014092A"/>
    <w:rsid w:val="00140A63"/>
    <w:rsid w:val="00141359"/>
    <w:rsid w:val="00142ACF"/>
    <w:rsid w:val="00142AF7"/>
    <w:rsid w:val="00142D35"/>
    <w:rsid w:val="00143916"/>
    <w:rsid w:val="00143E8A"/>
    <w:rsid w:val="00143F7B"/>
    <w:rsid w:val="00143FC6"/>
    <w:rsid w:val="00144A6E"/>
    <w:rsid w:val="00144ABF"/>
    <w:rsid w:val="00144BA8"/>
    <w:rsid w:val="00145412"/>
    <w:rsid w:val="0014566E"/>
    <w:rsid w:val="00145C22"/>
    <w:rsid w:val="001464CD"/>
    <w:rsid w:val="00147D4D"/>
    <w:rsid w:val="0015010D"/>
    <w:rsid w:val="00150293"/>
    <w:rsid w:val="001502AD"/>
    <w:rsid w:val="00150415"/>
    <w:rsid w:val="001509C0"/>
    <w:rsid w:val="00151431"/>
    <w:rsid w:val="00151764"/>
    <w:rsid w:val="00151FF5"/>
    <w:rsid w:val="001522A2"/>
    <w:rsid w:val="00152B40"/>
    <w:rsid w:val="001530E5"/>
    <w:rsid w:val="00153856"/>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D75"/>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0E2"/>
    <w:rsid w:val="001834D9"/>
    <w:rsid w:val="00183990"/>
    <w:rsid w:val="00183F45"/>
    <w:rsid w:val="001843EA"/>
    <w:rsid w:val="00184AEA"/>
    <w:rsid w:val="00184B72"/>
    <w:rsid w:val="0018577B"/>
    <w:rsid w:val="00185C12"/>
    <w:rsid w:val="00185C61"/>
    <w:rsid w:val="001864D9"/>
    <w:rsid w:val="0018697B"/>
    <w:rsid w:val="00186D1D"/>
    <w:rsid w:val="00187CCE"/>
    <w:rsid w:val="00190030"/>
    <w:rsid w:val="0019086A"/>
    <w:rsid w:val="00190B5A"/>
    <w:rsid w:val="00190D0F"/>
    <w:rsid w:val="00190F59"/>
    <w:rsid w:val="00191C10"/>
    <w:rsid w:val="00192D02"/>
    <w:rsid w:val="00193949"/>
    <w:rsid w:val="0019495B"/>
    <w:rsid w:val="00194C85"/>
    <w:rsid w:val="0019539C"/>
    <w:rsid w:val="001957CF"/>
    <w:rsid w:val="001957E6"/>
    <w:rsid w:val="00195845"/>
    <w:rsid w:val="0019584A"/>
    <w:rsid w:val="001960AD"/>
    <w:rsid w:val="0019662A"/>
    <w:rsid w:val="00196AF7"/>
    <w:rsid w:val="00196FB3"/>
    <w:rsid w:val="001A0134"/>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1F1E"/>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644"/>
    <w:rsid w:val="001C4A71"/>
    <w:rsid w:val="001C4CBF"/>
    <w:rsid w:val="001C54A1"/>
    <w:rsid w:val="001C5CD0"/>
    <w:rsid w:val="001C6455"/>
    <w:rsid w:val="001C6C3D"/>
    <w:rsid w:val="001C72C0"/>
    <w:rsid w:val="001C7347"/>
    <w:rsid w:val="001C7400"/>
    <w:rsid w:val="001C7697"/>
    <w:rsid w:val="001C7C31"/>
    <w:rsid w:val="001D1B77"/>
    <w:rsid w:val="001D225B"/>
    <w:rsid w:val="001D30EE"/>
    <w:rsid w:val="001D31A1"/>
    <w:rsid w:val="001D32FC"/>
    <w:rsid w:val="001D3563"/>
    <w:rsid w:val="001D3687"/>
    <w:rsid w:val="001D3EE2"/>
    <w:rsid w:val="001D41E0"/>
    <w:rsid w:val="001D4382"/>
    <w:rsid w:val="001D4CB2"/>
    <w:rsid w:val="001D660A"/>
    <w:rsid w:val="001D6CA8"/>
    <w:rsid w:val="001D71BA"/>
    <w:rsid w:val="001D721F"/>
    <w:rsid w:val="001D73AD"/>
    <w:rsid w:val="001D7918"/>
    <w:rsid w:val="001D7BDD"/>
    <w:rsid w:val="001E0014"/>
    <w:rsid w:val="001E04CC"/>
    <w:rsid w:val="001E0D6B"/>
    <w:rsid w:val="001E1533"/>
    <w:rsid w:val="001E1754"/>
    <w:rsid w:val="001E1791"/>
    <w:rsid w:val="001E19E7"/>
    <w:rsid w:val="001E1A95"/>
    <w:rsid w:val="001E2186"/>
    <w:rsid w:val="001E21A0"/>
    <w:rsid w:val="001E23E1"/>
    <w:rsid w:val="001E2646"/>
    <w:rsid w:val="001E299A"/>
    <w:rsid w:val="001E2BA9"/>
    <w:rsid w:val="001E2ECC"/>
    <w:rsid w:val="001E3430"/>
    <w:rsid w:val="001E35AE"/>
    <w:rsid w:val="001E3F3E"/>
    <w:rsid w:val="001E4621"/>
    <w:rsid w:val="001E48A4"/>
    <w:rsid w:val="001E5273"/>
    <w:rsid w:val="001E5286"/>
    <w:rsid w:val="001E5453"/>
    <w:rsid w:val="001E5C3D"/>
    <w:rsid w:val="001E65C6"/>
    <w:rsid w:val="001E667F"/>
    <w:rsid w:val="001E678B"/>
    <w:rsid w:val="001E692C"/>
    <w:rsid w:val="001E737F"/>
    <w:rsid w:val="001E7C62"/>
    <w:rsid w:val="001F0525"/>
    <w:rsid w:val="001F0C02"/>
    <w:rsid w:val="001F2B26"/>
    <w:rsid w:val="001F2BC9"/>
    <w:rsid w:val="001F2F39"/>
    <w:rsid w:val="001F3185"/>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1DA"/>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AAD"/>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132F"/>
    <w:rsid w:val="00241DF5"/>
    <w:rsid w:val="0024239A"/>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535"/>
    <w:rsid w:val="0025386E"/>
    <w:rsid w:val="002547B2"/>
    <w:rsid w:val="0025565C"/>
    <w:rsid w:val="00255FD1"/>
    <w:rsid w:val="002564E8"/>
    <w:rsid w:val="00256CE0"/>
    <w:rsid w:val="0025791F"/>
    <w:rsid w:val="0026120D"/>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326"/>
    <w:rsid w:val="002704DF"/>
    <w:rsid w:val="00270A17"/>
    <w:rsid w:val="00270C64"/>
    <w:rsid w:val="00270F03"/>
    <w:rsid w:val="002710B5"/>
    <w:rsid w:val="0027116F"/>
    <w:rsid w:val="00271737"/>
    <w:rsid w:val="002719F8"/>
    <w:rsid w:val="00272121"/>
    <w:rsid w:val="0027259F"/>
    <w:rsid w:val="002729A0"/>
    <w:rsid w:val="00273312"/>
    <w:rsid w:val="00273E61"/>
    <w:rsid w:val="00273F5F"/>
    <w:rsid w:val="00273F7C"/>
    <w:rsid w:val="00274104"/>
    <w:rsid w:val="002745A2"/>
    <w:rsid w:val="00274CA6"/>
    <w:rsid w:val="002750C2"/>
    <w:rsid w:val="00275176"/>
    <w:rsid w:val="0027555F"/>
    <w:rsid w:val="00275599"/>
    <w:rsid w:val="00275719"/>
    <w:rsid w:val="00275727"/>
    <w:rsid w:val="00275BE9"/>
    <w:rsid w:val="00275F2C"/>
    <w:rsid w:val="00277BEF"/>
    <w:rsid w:val="00280398"/>
    <w:rsid w:val="00281167"/>
    <w:rsid w:val="002811E3"/>
    <w:rsid w:val="002813B2"/>
    <w:rsid w:val="00282431"/>
    <w:rsid w:val="00282E9E"/>
    <w:rsid w:val="002834D5"/>
    <w:rsid w:val="00283965"/>
    <w:rsid w:val="00283BBD"/>
    <w:rsid w:val="00283D5E"/>
    <w:rsid w:val="00284245"/>
    <w:rsid w:val="00285028"/>
    <w:rsid w:val="00285034"/>
    <w:rsid w:val="00285A72"/>
    <w:rsid w:val="00285A94"/>
    <w:rsid w:val="00285B40"/>
    <w:rsid w:val="00286357"/>
    <w:rsid w:val="002902FE"/>
    <w:rsid w:val="00290544"/>
    <w:rsid w:val="00290614"/>
    <w:rsid w:val="002913C5"/>
    <w:rsid w:val="00291DE2"/>
    <w:rsid w:val="00291F65"/>
    <w:rsid w:val="0029208D"/>
    <w:rsid w:val="00292258"/>
    <w:rsid w:val="0029225E"/>
    <w:rsid w:val="002926F9"/>
    <w:rsid w:val="00292A08"/>
    <w:rsid w:val="00293681"/>
    <w:rsid w:val="00293A4E"/>
    <w:rsid w:val="00293B95"/>
    <w:rsid w:val="00293F85"/>
    <w:rsid w:val="002942EA"/>
    <w:rsid w:val="0029482F"/>
    <w:rsid w:val="00294892"/>
    <w:rsid w:val="00294977"/>
    <w:rsid w:val="00296073"/>
    <w:rsid w:val="00296626"/>
    <w:rsid w:val="00296DB8"/>
    <w:rsid w:val="00296E92"/>
    <w:rsid w:val="00297212"/>
    <w:rsid w:val="002972E8"/>
    <w:rsid w:val="00297791"/>
    <w:rsid w:val="002A02E8"/>
    <w:rsid w:val="002A0596"/>
    <w:rsid w:val="002A0A88"/>
    <w:rsid w:val="002A1797"/>
    <w:rsid w:val="002A1972"/>
    <w:rsid w:val="002A1ADE"/>
    <w:rsid w:val="002A1DA3"/>
    <w:rsid w:val="002A3211"/>
    <w:rsid w:val="002A3CE3"/>
    <w:rsid w:val="002A3D0B"/>
    <w:rsid w:val="002A4174"/>
    <w:rsid w:val="002A489B"/>
    <w:rsid w:val="002A51B8"/>
    <w:rsid w:val="002A564E"/>
    <w:rsid w:val="002A5A19"/>
    <w:rsid w:val="002A5ADD"/>
    <w:rsid w:val="002A5FDF"/>
    <w:rsid w:val="002A6127"/>
    <w:rsid w:val="002A613A"/>
    <w:rsid w:val="002A629C"/>
    <w:rsid w:val="002A6FCE"/>
    <w:rsid w:val="002A7172"/>
    <w:rsid w:val="002A7501"/>
    <w:rsid w:val="002B042B"/>
    <w:rsid w:val="002B0EA1"/>
    <w:rsid w:val="002B1027"/>
    <w:rsid w:val="002B16D9"/>
    <w:rsid w:val="002B1DAC"/>
    <w:rsid w:val="002B2493"/>
    <w:rsid w:val="002B2DBC"/>
    <w:rsid w:val="002B317E"/>
    <w:rsid w:val="002B324A"/>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612"/>
    <w:rsid w:val="002C188B"/>
    <w:rsid w:val="002C195C"/>
    <w:rsid w:val="002C1DAF"/>
    <w:rsid w:val="002C26CD"/>
    <w:rsid w:val="002C2C08"/>
    <w:rsid w:val="002C2D27"/>
    <w:rsid w:val="002C3141"/>
    <w:rsid w:val="002C3AA0"/>
    <w:rsid w:val="002C3D26"/>
    <w:rsid w:val="002C3D56"/>
    <w:rsid w:val="002C42A2"/>
    <w:rsid w:val="002C4718"/>
    <w:rsid w:val="002C48A8"/>
    <w:rsid w:val="002C49B5"/>
    <w:rsid w:val="002C4F2A"/>
    <w:rsid w:val="002C5B10"/>
    <w:rsid w:val="002C6010"/>
    <w:rsid w:val="002C6B4C"/>
    <w:rsid w:val="002C6C22"/>
    <w:rsid w:val="002C7329"/>
    <w:rsid w:val="002C7CEB"/>
    <w:rsid w:val="002C7EC4"/>
    <w:rsid w:val="002D003A"/>
    <w:rsid w:val="002D00F1"/>
    <w:rsid w:val="002D15F2"/>
    <w:rsid w:val="002D1E08"/>
    <w:rsid w:val="002D22AF"/>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5E1"/>
    <w:rsid w:val="002E7D14"/>
    <w:rsid w:val="002E7F0E"/>
    <w:rsid w:val="002F07A0"/>
    <w:rsid w:val="002F2261"/>
    <w:rsid w:val="002F368E"/>
    <w:rsid w:val="002F3AAF"/>
    <w:rsid w:val="002F40FF"/>
    <w:rsid w:val="002F5101"/>
    <w:rsid w:val="002F52C1"/>
    <w:rsid w:val="002F5C83"/>
    <w:rsid w:val="002F713F"/>
    <w:rsid w:val="002F799E"/>
    <w:rsid w:val="002F7A64"/>
    <w:rsid w:val="002F7BD4"/>
    <w:rsid w:val="002F7D3E"/>
    <w:rsid w:val="002F7ED4"/>
    <w:rsid w:val="00300919"/>
    <w:rsid w:val="00300C6B"/>
    <w:rsid w:val="00300EA0"/>
    <w:rsid w:val="003012FD"/>
    <w:rsid w:val="003021B1"/>
    <w:rsid w:val="00302BF3"/>
    <w:rsid w:val="00302D8C"/>
    <w:rsid w:val="00302E72"/>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7C4"/>
    <w:rsid w:val="00313B18"/>
    <w:rsid w:val="00314324"/>
    <w:rsid w:val="0031447F"/>
    <w:rsid w:val="00314835"/>
    <w:rsid w:val="00315AE3"/>
    <w:rsid w:val="00315CA2"/>
    <w:rsid w:val="0031667E"/>
    <w:rsid w:val="00316A74"/>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6673"/>
    <w:rsid w:val="003275F8"/>
    <w:rsid w:val="00330546"/>
    <w:rsid w:val="0033070B"/>
    <w:rsid w:val="00330748"/>
    <w:rsid w:val="003309E7"/>
    <w:rsid w:val="00330C73"/>
    <w:rsid w:val="00331513"/>
    <w:rsid w:val="00331ECA"/>
    <w:rsid w:val="0033204C"/>
    <w:rsid w:val="003343B5"/>
    <w:rsid w:val="0033491A"/>
    <w:rsid w:val="00334F21"/>
    <w:rsid w:val="00335A61"/>
    <w:rsid w:val="0033687B"/>
    <w:rsid w:val="00336D6D"/>
    <w:rsid w:val="00337088"/>
    <w:rsid w:val="00337638"/>
    <w:rsid w:val="00337FA1"/>
    <w:rsid w:val="003403A1"/>
    <w:rsid w:val="00340ADD"/>
    <w:rsid w:val="00341178"/>
    <w:rsid w:val="00341869"/>
    <w:rsid w:val="00341B42"/>
    <w:rsid w:val="00341DB4"/>
    <w:rsid w:val="00341F6A"/>
    <w:rsid w:val="003420E1"/>
    <w:rsid w:val="00342221"/>
    <w:rsid w:val="003423FC"/>
    <w:rsid w:val="003434B7"/>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AE7"/>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36A"/>
    <w:rsid w:val="003723C7"/>
    <w:rsid w:val="0037269A"/>
    <w:rsid w:val="003728F8"/>
    <w:rsid w:val="00372B11"/>
    <w:rsid w:val="0037322A"/>
    <w:rsid w:val="00373384"/>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AF9"/>
    <w:rsid w:val="00387CF3"/>
    <w:rsid w:val="00387E34"/>
    <w:rsid w:val="00390536"/>
    <w:rsid w:val="00390611"/>
    <w:rsid w:val="00390EBF"/>
    <w:rsid w:val="00391CB5"/>
    <w:rsid w:val="00392022"/>
    <w:rsid w:val="00392043"/>
    <w:rsid w:val="0039214E"/>
    <w:rsid w:val="003922BF"/>
    <w:rsid w:val="0039254D"/>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1385"/>
    <w:rsid w:val="003A216B"/>
    <w:rsid w:val="003A36BD"/>
    <w:rsid w:val="003A3A32"/>
    <w:rsid w:val="003A4262"/>
    <w:rsid w:val="003A4518"/>
    <w:rsid w:val="003A468E"/>
    <w:rsid w:val="003A4D75"/>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15F"/>
    <w:rsid w:val="003B542D"/>
    <w:rsid w:val="003B54E4"/>
    <w:rsid w:val="003B5841"/>
    <w:rsid w:val="003B595A"/>
    <w:rsid w:val="003B5E40"/>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5C3"/>
    <w:rsid w:val="003D2681"/>
    <w:rsid w:val="003D3477"/>
    <w:rsid w:val="003D372B"/>
    <w:rsid w:val="003D3A3D"/>
    <w:rsid w:val="003D3B13"/>
    <w:rsid w:val="003D4299"/>
    <w:rsid w:val="003D451E"/>
    <w:rsid w:val="003D5450"/>
    <w:rsid w:val="003D58CE"/>
    <w:rsid w:val="003D70D0"/>
    <w:rsid w:val="003D7707"/>
    <w:rsid w:val="003D7760"/>
    <w:rsid w:val="003D7841"/>
    <w:rsid w:val="003E0B2A"/>
    <w:rsid w:val="003E0F89"/>
    <w:rsid w:val="003E13A1"/>
    <w:rsid w:val="003E24F3"/>
    <w:rsid w:val="003E2955"/>
    <w:rsid w:val="003E361B"/>
    <w:rsid w:val="003E44DA"/>
    <w:rsid w:val="003E468A"/>
    <w:rsid w:val="003E4972"/>
    <w:rsid w:val="003E4BAA"/>
    <w:rsid w:val="003E4E65"/>
    <w:rsid w:val="003E606D"/>
    <w:rsid w:val="003E674F"/>
    <w:rsid w:val="003E6C77"/>
    <w:rsid w:val="003E6E17"/>
    <w:rsid w:val="003E7594"/>
    <w:rsid w:val="003E7E83"/>
    <w:rsid w:val="003F0A58"/>
    <w:rsid w:val="003F14E5"/>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864"/>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6F29"/>
    <w:rsid w:val="00417379"/>
    <w:rsid w:val="004176BF"/>
    <w:rsid w:val="00417D6D"/>
    <w:rsid w:val="004204D0"/>
    <w:rsid w:val="00420AC4"/>
    <w:rsid w:val="00420CA6"/>
    <w:rsid w:val="00421B87"/>
    <w:rsid w:val="00421DD1"/>
    <w:rsid w:val="004232C6"/>
    <w:rsid w:val="00423696"/>
    <w:rsid w:val="004236B2"/>
    <w:rsid w:val="004239F6"/>
    <w:rsid w:val="0042456A"/>
    <w:rsid w:val="00424B41"/>
    <w:rsid w:val="00426124"/>
    <w:rsid w:val="00426222"/>
    <w:rsid w:val="00426810"/>
    <w:rsid w:val="00426D9F"/>
    <w:rsid w:val="00426F24"/>
    <w:rsid w:val="004300F9"/>
    <w:rsid w:val="00430ADD"/>
    <w:rsid w:val="00430C63"/>
    <w:rsid w:val="004310BB"/>
    <w:rsid w:val="004325EA"/>
    <w:rsid w:val="00432D68"/>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279"/>
    <w:rsid w:val="0044494F"/>
    <w:rsid w:val="00444DD3"/>
    <w:rsid w:val="00444E7F"/>
    <w:rsid w:val="00445514"/>
    <w:rsid w:val="00445853"/>
    <w:rsid w:val="00445F16"/>
    <w:rsid w:val="00446CC4"/>
    <w:rsid w:val="00447748"/>
    <w:rsid w:val="00447A90"/>
    <w:rsid w:val="00450D3E"/>
    <w:rsid w:val="00451504"/>
    <w:rsid w:val="00451C0A"/>
    <w:rsid w:val="00451E46"/>
    <w:rsid w:val="0045354B"/>
    <w:rsid w:val="00453687"/>
    <w:rsid w:val="004536F3"/>
    <w:rsid w:val="00453BC4"/>
    <w:rsid w:val="00454915"/>
    <w:rsid w:val="00455885"/>
    <w:rsid w:val="004558BD"/>
    <w:rsid w:val="00455AD8"/>
    <w:rsid w:val="004569FF"/>
    <w:rsid w:val="00456CB6"/>
    <w:rsid w:val="004579DC"/>
    <w:rsid w:val="00457A56"/>
    <w:rsid w:val="00460C5B"/>
    <w:rsid w:val="004610DA"/>
    <w:rsid w:val="004615D3"/>
    <w:rsid w:val="0046281E"/>
    <w:rsid w:val="00463909"/>
    <w:rsid w:val="004639C1"/>
    <w:rsid w:val="00463C1C"/>
    <w:rsid w:val="00464AF4"/>
    <w:rsid w:val="00464D6B"/>
    <w:rsid w:val="00465C54"/>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0E9"/>
    <w:rsid w:val="00480212"/>
    <w:rsid w:val="00480D99"/>
    <w:rsid w:val="00480FC4"/>
    <w:rsid w:val="004820B9"/>
    <w:rsid w:val="00482C8B"/>
    <w:rsid w:val="00482D0F"/>
    <w:rsid w:val="00483013"/>
    <w:rsid w:val="0048337A"/>
    <w:rsid w:val="004835C8"/>
    <w:rsid w:val="004838A8"/>
    <w:rsid w:val="00483E2D"/>
    <w:rsid w:val="00483EC9"/>
    <w:rsid w:val="004841AE"/>
    <w:rsid w:val="0048423C"/>
    <w:rsid w:val="0048483C"/>
    <w:rsid w:val="00484C7F"/>
    <w:rsid w:val="004850D2"/>
    <w:rsid w:val="00485127"/>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A0AF8"/>
    <w:rsid w:val="004A0E7A"/>
    <w:rsid w:val="004A1219"/>
    <w:rsid w:val="004A2091"/>
    <w:rsid w:val="004A212C"/>
    <w:rsid w:val="004A29FE"/>
    <w:rsid w:val="004A2CE1"/>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1E6E"/>
    <w:rsid w:val="004C22B0"/>
    <w:rsid w:val="004C22EC"/>
    <w:rsid w:val="004C2511"/>
    <w:rsid w:val="004C2853"/>
    <w:rsid w:val="004C2BB4"/>
    <w:rsid w:val="004C3B02"/>
    <w:rsid w:val="004C3C1C"/>
    <w:rsid w:val="004C3E4F"/>
    <w:rsid w:val="004C4206"/>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27C8"/>
    <w:rsid w:val="004D307E"/>
    <w:rsid w:val="004D3254"/>
    <w:rsid w:val="004D571F"/>
    <w:rsid w:val="004D6095"/>
    <w:rsid w:val="004D64C0"/>
    <w:rsid w:val="004D66AD"/>
    <w:rsid w:val="004D6995"/>
    <w:rsid w:val="004D69DF"/>
    <w:rsid w:val="004E07A1"/>
    <w:rsid w:val="004E1729"/>
    <w:rsid w:val="004E1B3C"/>
    <w:rsid w:val="004E1CA8"/>
    <w:rsid w:val="004E263D"/>
    <w:rsid w:val="004E32AA"/>
    <w:rsid w:val="004E34A8"/>
    <w:rsid w:val="004E3959"/>
    <w:rsid w:val="004E3F86"/>
    <w:rsid w:val="004E4252"/>
    <w:rsid w:val="004E46F9"/>
    <w:rsid w:val="004E4AD1"/>
    <w:rsid w:val="004E51BB"/>
    <w:rsid w:val="004E5659"/>
    <w:rsid w:val="004E655C"/>
    <w:rsid w:val="004E6A11"/>
    <w:rsid w:val="004E6E5F"/>
    <w:rsid w:val="004E77E1"/>
    <w:rsid w:val="004E7898"/>
    <w:rsid w:val="004E7C8B"/>
    <w:rsid w:val="004F06BA"/>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B65"/>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8E8"/>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D86"/>
    <w:rsid w:val="0052214D"/>
    <w:rsid w:val="005222B0"/>
    <w:rsid w:val="005245F6"/>
    <w:rsid w:val="00524931"/>
    <w:rsid w:val="00524986"/>
    <w:rsid w:val="0052514C"/>
    <w:rsid w:val="00525F6D"/>
    <w:rsid w:val="0052613E"/>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03E"/>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451"/>
    <w:rsid w:val="00560691"/>
    <w:rsid w:val="005606B5"/>
    <w:rsid w:val="00560E60"/>
    <w:rsid w:val="00561255"/>
    <w:rsid w:val="005616BB"/>
    <w:rsid w:val="00562117"/>
    <w:rsid w:val="00562E42"/>
    <w:rsid w:val="0056402C"/>
    <w:rsid w:val="0056405F"/>
    <w:rsid w:val="005641C9"/>
    <w:rsid w:val="00564672"/>
    <w:rsid w:val="0056494C"/>
    <w:rsid w:val="00564DDB"/>
    <w:rsid w:val="00565338"/>
    <w:rsid w:val="00565360"/>
    <w:rsid w:val="00565921"/>
    <w:rsid w:val="00565C1E"/>
    <w:rsid w:val="005660D0"/>
    <w:rsid w:val="00566380"/>
    <w:rsid w:val="0056658C"/>
    <w:rsid w:val="005675F4"/>
    <w:rsid w:val="00567C36"/>
    <w:rsid w:val="00567D41"/>
    <w:rsid w:val="005701EF"/>
    <w:rsid w:val="005703E1"/>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5CCC"/>
    <w:rsid w:val="0057697F"/>
    <w:rsid w:val="005807A8"/>
    <w:rsid w:val="00580D15"/>
    <w:rsid w:val="00581587"/>
    <w:rsid w:val="00581A2E"/>
    <w:rsid w:val="005820D7"/>
    <w:rsid w:val="00582613"/>
    <w:rsid w:val="0058344E"/>
    <w:rsid w:val="00584C51"/>
    <w:rsid w:val="00584F97"/>
    <w:rsid w:val="00585027"/>
    <w:rsid w:val="00585165"/>
    <w:rsid w:val="005856B3"/>
    <w:rsid w:val="00585AA7"/>
    <w:rsid w:val="00587662"/>
    <w:rsid w:val="00587B1E"/>
    <w:rsid w:val="00587E84"/>
    <w:rsid w:val="005913E6"/>
    <w:rsid w:val="005916BE"/>
    <w:rsid w:val="00591740"/>
    <w:rsid w:val="0059183E"/>
    <w:rsid w:val="00592125"/>
    <w:rsid w:val="005944ED"/>
    <w:rsid w:val="0059537E"/>
    <w:rsid w:val="005956A6"/>
    <w:rsid w:val="0059574D"/>
    <w:rsid w:val="005964D7"/>
    <w:rsid w:val="0059678A"/>
    <w:rsid w:val="00596D61"/>
    <w:rsid w:val="00596E0E"/>
    <w:rsid w:val="00596FB6"/>
    <w:rsid w:val="00597018"/>
    <w:rsid w:val="00597C02"/>
    <w:rsid w:val="00597C06"/>
    <w:rsid w:val="005A030B"/>
    <w:rsid w:val="005A0521"/>
    <w:rsid w:val="005A0649"/>
    <w:rsid w:val="005A0993"/>
    <w:rsid w:val="005A1C6D"/>
    <w:rsid w:val="005A1EA5"/>
    <w:rsid w:val="005A2CE7"/>
    <w:rsid w:val="005A2E36"/>
    <w:rsid w:val="005A2F92"/>
    <w:rsid w:val="005A40C1"/>
    <w:rsid w:val="005A43E7"/>
    <w:rsid w:val="005A4480"/>
    <w:rsid w:val="005A45B1"/>
    <w:rsid w:val="005A6057"/>
    <w:rsid w:val="005A60E9"/>
    <w:rsid w:val="005A77E1"/>
    <w:rsid w:val="005A7B97"/>
    <w:rsid w:val="005A7E33"/>
    <w:rsid w:val="005B03D3"/>
    <w:rsid w:val="005B10CC"/>
    <w:rsid w:val="005B12BF"/>
    <w:rsid w:val="005B265D"/>
    <w:rsid w:val="005B2DAB"/>
    <w:rsid w:val="005B32C9"/>
    <w:rsid w:val="005B3971"/>
    <w:rsid w:val="005B4E14"/>
    <w:rsid w:val="005B52A0"/>
    <w:rsid w:val="005B538B"/>
    <w:rsid w:val="005B5434"/>
    <w:rsid w:val="005B5555"/>
    <w:rsid w:val="005B61A4"/>
    <w:rsid w:val="005B643F"/>
    <w:rsid w:val="005B6672"/>
    <w:rsid w:val="005B6B8A"/>
    <w:rsid w:val="005B6FFD"/>
    <w:rsid w:val="005B72D5"/>
    <w:rsid w:val="005B7E62"/>
    <w:rsid w:val="005C0894"/>
    <w:rsid w:val="005C16D1"/>
    <w:rsid w:val="005C196C"/>
    <w:rsid w:val="005C2434"/>
    <w:rsid w:val="005C27C8"/>
    <w:rsid w:val="005C2DFB"/>
    <w:rsid w:val="005C32BE"/>
    <w:rsid w:val="005C3756"/>
    <w:rsid w:val="005C3DF3"/>
    <w:rsid w:val="005C420D"/>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525"/>
    <w:rsid w:val="005E1AEC"/>
    <w:rsid w:val="005E1D5C"/>
    <w:rsid w:val="005E21DE"/>
    <w:rsid w:val="005E2316"/>
    <w:rsid w:val="005E24C2"/>
    <w:rsid w:val="005E2541"/>
    <w:rsid w:val="005E34E9"/>
    <w:rsid w:val="005E35AB"/>
    <w:rsid w:val="005E3E29"/>
    <w:rsid w:val="005E40B7"/>
    <w:rsid w:val="005E40FD"/>
    <w:rsid w:val="005E57D8"/>
    <w:rsid w:val="005E5A8E"/>
    <w:rsid w:val="005E625F"/>
    <w:rsid w:val="005E6440"/>
    <w:rsid w:val="005E68C5"/>
    <w:rsid w:val="005E7E9F"/>
    <w:rsid w:val="005F06CD"/>
    <w:rsid w:val="005F1439"/>
    <w:rsid w:val="005F21B0"/>
    <w:rsid w:val="005F265B"/>
    <w:rsid w:val="005F30F1"/>
    <w:rsid w:val="005F3103"/>
    <w:rsid w:val="005F3144"/>
    <w:rsid w:val="005F33B2"/>
    <w:rsid w:val="005F4D3D"/>
    <w:rsid w:val="005F514E"/>
    <w:rsid w:val="005F5B10"/>
    <w:rsid w:val="005F6CAB"/>
    <w:rsid w:val="005F760D"/>
    <w:rsid w:val="005F76EC"/>
    <w:rsid w:val="0060049C"/>
    <w:rsid w:val="0060129A"/>
    <w:rsid w:val="006023BD"/>
    <w:rsid w:val="0060244C"/>
    <w:rsid w:val="006024B2"/>
    <w:rsid w:val="00602B07"/>
    <w:rsid w:val="006035B8"/>
    <w:rsid w:val="00603988"/>
    <w:rsid w:val="0060429C"/>
    <w:rsid w:val="006055AB"/>
    <w:rsid w:val="0060623B"/>
    <w:rsid w:val="00606B41"/>
    <w:rsid w:val="00606D46"/>
    <w:rsid w:val="006100FC"/>
    <w:rsid w:val="00610274"/>
    <w:rsid w:val="00610980"/>
    <w:rsid w:val="00610A95"/>
    <w:rsid w:val="006115F0"/>
    <w:rsid w:val="006118A8"/>
    <w:rsid w:val="00611CEF"/>
    <w:rsid w:val="00613401"/>
    <w:rsid w:val="00613C62"/>
    <w:rsid w:val="00613F4F"/>
    <w:rsid w:val="00613F63"/>
    <w:rsid w:val="00614AA2"/>
    <w:rsid w:val="00614F26"/>
    <w:rsid w:val="0061516D"/>
    <w:rsid w:val="00615B10"/>
    <w:rsid w:val="006165FB"/>
    <w:rsid w:val="006168EB"/>
    <w:rsid w:val="00616DEB"/>
    <w:rsid w:val="00617AF9"/>
    <w:rsid w:val="00620CF2"/>
    <w:rsid w:val="00620DE2"/>
    <w:rsid w:val="006238FB"/>
    <w:rsid w:val="00624255"/>
    <w:rsid w:val="00624E9E"/>
    <w:rsid w:val="0062573B"/>
    <w:rsid w:val="0062631E"/>
    <w:rsid w:val="0062633E"/>
    <w:rsid w:val="006263D3"/>
    <w:rsid w:val="00626825"/>
    <w:rsid w:val="0062694E"/>
    <w:rsid w:val="00626EEE"/>
    <w:rsid w:val="00630030"/>
    <w:rsid w:val="0063016D"/>
    <w:rsid w:val="00630275"/>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3A6"/>
    <w:rsid w:val="006439D3"/>
    <w:rsid w:val="00644D02"/>
    <w:rsid w:val="006451AD"/>
    <w:rsid w:val="0064523C"/>
    <w:rsid w:val="0064573B"/>
    <w:rsid w:val="006468ED"/>
    <w:rsid w:val="00647DF7"/>
    <w:rsid w:val="00650569"/>
    <w:rsid w:val="0065060E"/>
    <w:rsid w:val="00650F95"/>
    <w:rsid w:val="006512F6"/>
    <w:rsid w:val="00651EDD"/>
    <w:rsid w:val="00653130"/>
    <w:rsid w:val="0065378D"/>
    <w:rsid w:val="006538FC"/>
    <w:rsid w:val="00653B0F"/>
    <w:rsid w:val="00655007"/>
    <w:rsid w:val="006557CE"/>
    <w:rsid w:val="0065599C"/>
    <w:rsid w:val="00655B5C"/>
    <w:rsid w:val="00656FD1"/>
    <w:rsid w:val="00657129"/>
    <w:rsid w:val="00657595"/>
    <w:rsid w:val="006575BC"/>
    <w:rsid w:val="00657695"/>
    <w:rsid w:val="00657B69"/>
    <w:rsid w:val="006600B5"/>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A4B"/>
    <w:rsid w:val="00672DF2"/>
    <w:rsid w:val="00672E0C"/>
    <w:rsid w:val="00673B81"/>
    <w:rsid w:val="00673D37"/>
    <w:rsid w:val="00673EAA"/>
    <w:rsid w:val="0067405E"/>
    <w:rsid w:val="006748F5"/>
    <w:rsid w:val="00674BB6"/>
    <w:rsid w:val="006752CA"/>
    <w:rsid w:val="00675B61"/>
    <w:rsid w:val="00675CB2"/>
    <w:rsid w:val="00675D66"/>
    <w:rsid w:val="006761F3"/>
    <w:rsid w:val="00676D1D"/>
    <w:rsid w:val="00676D91"/>
    <w:rsid w:val="00677AFC"/>
    <w:rsid w:val="00680659"/>
    <w:rsid w:val="006809C7"/>
    <w:rsid w:val="006809CB"/>
    <w:rsid w:val="00680D15"/>
    <w:rsid w:val="0068141C"/>
    <w:rsid w:val="00681544"/>
    <w:rsid w:val="006818D9"/>
    <w:rsid w:val="006834AD"/>
    <w:rsid w:val="00683670"/>
    <w:rsid w:val="006838C7"/>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461"/>
    <w:rsid w:val="00696A11"/>
    <w:rsid w:val="00696FD6"/>
    <w:rsid w:val="0069757F"/>
    <w:rsid w:val="00697B3A"/>
    <w:rsid w:val="006A04A9"/>
    <w:rsid w:val="006A14BA"/>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38F"/>
    <w:rsid w:val="006B6498"/>
    <w:rsid w:val="006B64AA"/>
    <w:rsid w:val="006B6868"/>
    <w:rsid w:val="006B68FD"/>
    <w:rsid w:val="006B6E19"/>
    <w:rsid w:val="006B7074"/>
    <w:rsid w:val="006B7A23"/>
    <w:rsid w:val="006B7E1D"/>
    <w:rsid w:val="006C14E5"/>
    <w:rsid w:val="006C1705"/>
    <w:rsid w:val="006C1E0E"/>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138"/>
    <w:rsid w:val="006D6830"/>
    <w:rsid w:val="006D685C"/>
    <w:rsid w:val="006D6CD1"/>
    <w:rsid w:val="006D719C"/>
    <w:rsid w:val="006D7352"/>
    <w:rsid w:val="006D786D"/>
    <w:rsid w:val="006D7DF3"/>
    <w:rsid w:val="006D7E50"/>
    <w:rsid w:val="006E05A3"/>
    <w:rsid w:val="006E0EBB"/>
    <w:rsid w:val="006E1158"/>
    <w:rsid w:val="006E15A2"/>
    <w:rsid w:val="006E20F9"/>
    <w:rsid w:val="006E21BF"/>
    <w:rsid w:val="006E21FF"/>
    <w:rsid w:val="006E25C3"/>
    <w:rsid w:val="006E2C7A"/>
    <w:rsid w:val="006E3088"/>
    <w:rsid w:val="006E3F38"/>
    <w:rsid w:val="006E4593"/>
    <w:rsid w:val="006E47FD"/>
    <w:rsid w:val="006E4B54"/>
    <w:rsid w:val="006E4C8D"/>
    <w:rsid w:val="006E4CEB"/>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8A5"/>
    <w:rsid w:val="00700C90"/>
    <w:rsid w:val="00700CF5"/>
    <w:rsid w:val="00701D43"/>
    <w:rsid w:val="00701F34"/>
    <w:rsid w:val="007031A2"/>
    <w:rsid w:val="007037BC"/>
    <w:rsid w:val="00703D4D"/>
    <w:rsid w:val="00703E25"/>
    <w:rsid w:val="00703E4D"/>
    <w:rsid w:val="00703F3A"/>
    <w:rsid w:val="00704693"/>
    <w:rsid w:val="0070491A"/>
    <w:rsid w:val="00704AB9"/>
    <w:rsid w:val="007054D8"/>
    <w:rsid w:val="00706383"/>
    <w:rsid w:val="00706ADE"/>
    <w:rsid w:val="00706D47"/>
    <w:rsid w:val="007070E1"/>
    <w:rsid w:val="007078E3"/>
    <w:rsid w:val="00707CE6"/>
    <w:rsid w:val="00707E9C"/>
    <w:rsid w:val="00711916"/>
    <w:rsid w:val="00711BBA"/>
    <w:rsid w:val="00711EE2"/>
    <w:rsid w:val="00712D71"/>
    <w:rsid w:val="007130DA"/>
    <w:rsid w:val="00713380"/>
    <w:rsid w:val="007137DB"/>
    <w:rsid w:val="00713DD5"/>
    <w:rsid w:val="007143A2"/>
    <w:rsid w:val="007147B9"/>
    <w:rsid w:val="00714CA9"/>
    <w:rsid w:val="00715468"/>
    <w:rsid w:val="007158FD"/>
    <w:rsid w:val="0071601C"/>
    <w:rsid w:val="007167AE"/>
    <w:rsid w:val="00717F32"/>
    <w:rsid w:val="00717FD6"/>
    <w:rsid w:val="0072057C"/>
    <w:rsid w:val="00720D8F"/>
    <w:rsid w:val="0072149D"/>
    <w:rsid w:val="007214D9"/>
    <w:rsid w:val="007218F7"/>
    <w:rsid w:val="0072232C"/>
    <w:rsid w:val="007229FC"/>
    <w:rsid w:val="0072332A"/>
    <w:rsid w:val="0072333C"/>
    <w:rsid w:val="0072385E"/>
    <w:rsid w:val="00723C6D"/>
    <w:rsid w:val="0072514D"/>
    <w:rsid w:val="00725C5A"/>
    <w:rsid w:val="007261A9"/>
    <w:rsid w:val="007263E6"/>
    <w:rsid w:val="00726486"/>
    <w:rsid w:val="007264EA"/>
    <w:rsid w:val="00726D09"/>
    <w:rsid w:val="00726F49"/>
    <w:rsid w:val="00727E45"/>
    <w:rsid w:val="0073008C"/>
    <w:rsid w:val="00730102"/>
    <w:rsid w:val="007304D0"/>
    <w:rsid w:val="00731482"/>
    <w:rsid w:val="00731688"/>
    <w:rsid w:val="007327E4"/>
    <w:rsid w:val="00732AB3"/>
    <w:rsid w:val="00732B37"/>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A3"/>
    <w:rsid w:val="007542EB"/>
    <w:rsid w:val="00754A30"/>
    <w:rsid w:val="00754B8E"/>
    <w:rsid w:val="007550BD"/>
    <w:rsid w:val="007551E4"/>
    <w:rsid w:val="0075702C"/>
    <w:rsid w:val="0075799A"/>
    <w:rsid w:val="00757CF8"/>
    <w:rsid w:val="00757ED4"/>
    <w:rsid w:val="0076064B"/>
    <w:rsid w:val="00760F14"/>
    <w:rsid w:val="007616A0"/>
    <w:rsid w:val="007617C3"/>
    <w:rsid w:val="007619CE"/>
    <w:rsid w:val="00761C38"/>
    <w:rsid w:val="00761EE8"/>
    <w:rsid w:val="00762029"/>
    <w:rsid w:val="00762151"/>
    <w:rsid w:val="0076215F"/>
    <w:rsid w:val="00762871"/>
    <w:rsid w:val="00762D4B"/>
    <w:rsid w:val="00763708"/>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DA3"/>
    <w:rsid w:val="00771E23"/>
    <w:rsid w:val="00772113"/>
    <w:rsid w:val="0077455A"/>
    <w:rsid w:val="00774AC3"/>
    <w:rsid w:val="00775B5A"/>
    <w:rsid w:val="00776581"/>
    <w:rsid w:val="00776B66"/>
    <w:rsid w:val="00777372"/>
    <w:rsid w:val="00777417"/>
    <w:rsid w:val="00777527"/>
    <w:rsid w:val="007775CA"/>
    <w:rsid w:val="00777824"/>
    <w:rsid w:val="00777E79"/>
    <w:rsid w:val="007802A6"/>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5CE"/>
    <w:rsid w:val="00787C97"/>
    <w:rsid w:val="00787E62"/>
    <w:rsid w:val="007906EE"/>
    <w:rsid w:val="00791490"/>
    <w:rsid w:val="00791C7A"/>
    <w:rsid w:val="00791D59"/>
    <w:rsid w:val="00792808"/>
    <w:rsid w:val="00792B29"/>
    <w:rsid w:val="00792D4C"/>
    <w:rsid w:val="0079350C"/>
    <w:rsid w:val="007938AE"/>
    <w:rsid w:val="007939F7"/>
    <w:rsid w:val="00793B7C"/>
    <w:rsid w:val="00794312"/>
    <w:rsid w:val="007955D0"/>
    <w:rsid w:val="0079573E"/>
    <w:rsid w:val="0079583E"/>
    <w:rsid w:val="0079595C"/>
    <w:rsid w:val="0079638A"/>
    <w:rsid w:val="00796F85"/>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4F25"/>
    <w:rsid w:val="007A5010"/>
    <w:rsid w:val="007A5145"/>
    <w:rsid w:val="007A550A"/>
    <w:rsid w:val="007A5B2E"/>
    <w:rsid w:val="007A5C18"/>
    <w:rsid w:val="007A6D6F"/>
    <w:rsid w:val="007A7361"/>
    <w:rsid w:val="007A7493"/>
    <w:rsid w:val="007B13B0"/>
    <w:rsid w:val="007B1765"/>
    <w:rsid w:val="007B24C4"/>
    <w:rsid w:val="007B2759"/>
    <w:rsid w:val="007B28CF"/>
    <w:rsid w:val="007B2BC6"/>
    <w:rsid w:val="007B363B"/>
    <w:rsid w:val="007B3EF2"/>
    <w:rsid w:val="007B3F26"/>
    <w:rsid w:val="007B4263"/>
    <w:rsid w:val="007B4416"/>
    <w:rsid w:val="007B46BF"/>
    <w:rsid w:val="007B4A5E"/>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AA8"/>
    <w:rsid w:val="007D18D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960"/>
    <w:rsid w:val="007E5F2B"/>
    <w:rsid w:val="007E6300"/>
    <w:rsid w:val="007E648C"/>
    <w:rsid w:val="007E660F"/>
    <w:rsid w:val="007E72FE"/>
    <w:rsid w:val="007E781F"/>
    <w:rsid w:val="007E7E50"/>
    <w:rsid w:val="007F06D2"/>
    <w:rsid w:val="007F08CA"/>
    <w:rsid w:val="007F0BE8"/>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5"/>
    <w:rsid w:val="008017D6"/>
    <w:rsid w:val="0080185B"/>
    <w:rsid w:val="008029F1"/>
    <w:rsid w:val="00802AC9"/>
    <w:rsid w:val="00803304"/>
    <w:rsid w:val="008035D5"/>
    <w:rsid w:val="00803BF3"/>
    <w:rsid w:val="008040CE"/>
    <w:rsid w:val="00804D88"/>
    <w:rsid w:val="0080575D"/>
    <w:rsid w:val="008058D0"/>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5AEC"/>
    <w:rsid w:val="00816C5A"/>
    <w:rsid w:val="00817344"/>
    <w:rsid w:val="00817678"/>
    <w:rsid w:val="00817A02"/>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27EC2"/>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B5D"/>
    <w:rsid w:val="00841C0F"/>
    <w:rsid w:val="00841F3F"/>
    <w:rsid w:val="00842EC4"/>
    <w:rsid w:val="00843BC7"/>
    <w:rsid w:val="008455EF"/>
    <w:rsid w:val="008456E4"/>
    <w:rsid w:val="00845B52"/>
    <w:rsid w:val="00846D3E"/>
    <w:rsid w:val="00846DE7"/>
    <w:rsid w:val="00847452"/>
    <w:rsid w:val="008477B9"/>
    <w:rsid w:val="0084786A"/>
    <w:rsid w:val="00847C27"/>
    <w:rsid w:val="00847C57"/>
    <w:rsid w:val="008505FB"/>
    <w:rsid w:val="00851748"/>
    <w:rsid w:val="00851755"/>
    <w:rsid w:val="008522A1"/>
    <w:rsid w:val="00852339"/>
    <w:rsid w:val="008523FA"/>
    <w:rsid w:val="008525F9"/>
    <w:rsid w:val="008526E3"/>
    <w:rsid w:val="008529E6"/>
    <w:rsid w:val="00852CDD"/>
    <w:rsid w:val="008542A4"/>
    <w:rsid w:val="0085493E"/>
    <w:rsid w:val="008549DA"/>
    <w:rsid w:val="00855E11"/>
    <w:rsid w:val="008562D6"/>
    <w:rsid w:val="0085692C"/>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27"/>
    <w:rsid w:val="00866973"/>
    <w:rsid w:val="00866F23"/>
    <w:rsid w:val="008677E2"/>
    <w:rsid w:val="00867A0C"/>
    <w:rsid w:val="008708AA"/>
    <w:rsid w:val="008710F8"/>
    <w:rsid w:val="008716D7"/>
    <w:rsid w:val="00871A91"/>
    <w:rsid w:val="00871B94"/>
    <w:rsid w:val="00872B4A"/>
    <w:rsid w:val="00872F21"/>
    <w:rsid w:val="00872FD8"/>
    <w:rsid w:val="00873012"/>
    <w:rsid w:val="008732A2"/>
    <w:rsid w:val="008733C2"/>
    <w:rsid w:val="0087384A"/>
    <w:rsid w:val="00873E84"/>
    <w:rsid w:val="00873FEC"/>
    <w:rsid w:val="0087417C"/>
    <w:rsid w:val="00874274"/>
    <w:rsid w:val="0087513F"/>
    <w:rsid w:val="008755C2"/>
    <w:rsid w:val="00875A6F"/>
    <w:rsid w:val="00875A8C"/>
    <w:rsid w:val="00875B7E"/>
    <w:rsid w:val="0087685C"/>
    <w:rsid w:val="00877767"/>
    <w:rsid w:val="00877A41"/>
    <w:rsid w:val="00880D64"/>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1F6"/>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5DA"/>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69E5"/>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07"/>
    <w:rsid w:val="008D7AE1"/>
    <w:rsid w:val="008D7B18"/>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635E"/>
    <w:rsid w:val="008F6558"/>
    <w:rsid w:val="008F69A1"/>
    <w:rsid w:val="008F6BCF"/>
    <w:rsid w:val="008F6E12"/>
    <w:rsid w:val="008F738E"/>
    <w:rsid w:val="008F7ACB"/>
    <w:rsid w:val="008F7F4D"/>
    <w:rsid w:val="009002CE"/>
    <w:rsid w:val="0090115A"/>
    <w:rsid w:val="0090120A"/>
    <w:rsid w:val="00901780"/>
    <w:rsid w:val="009025FB"/>
    <w:rsid w:val="009029DB"/>
    <w:rsid w:val="0090348A"/>
    <w:rsid w:val="009038A8"/>
    <w:rsid w:val="00903D1B"/>
    <w:rsid w:val="00904109"/>
    <w:rsid w:val="009042E8"/>
    <w:rsid w:val="00905197"/>
    <w:rsid w:val="00905C6E"/>
    <w:rsid w:val="0090753F"/>
    <w:rsid w:val="00907591"/>
    <w:rsid w:val="00907913"/>
    <w:rsid w:val="00907D17"/>
    <w:rsid w:val="00910529"/>
    <w:rsid w:val="009118BA"/>
    <w:rsid w:val="009124F0"/>
    <w:rsid w:val="009138B0"/>
    <w:rsid w:val="00913E51"/>
    <w:rsid w:val="00914511"/>
    <w:rsid w:val="00914986"/>
    <w:rsid w:val="00914DFE"/>
    <w:rsid w:val="009150A8"/>
    <w:rsid w:val="0091549C"/>
    <w:rsid w:val="00915E31"/>
    <w:rsid w:val="0091614B"/>
    <w:rsid w:val="00916163"/>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0ACC"/>
    <w:rsid w:val="00932101"/>
    <w:rsid w:val="00932A82"/>
    <w:rsid w:val="0093319A"/>
    <w:rsid w:val="00933540"/>
    <w:rsid w:val="0093396C"/>
    <w:rsid w:val="00933E6E"/>
    <w:rsid w:val="0093425F"/>
    <w:rsid w:val="009346A9"/>
    <w:rsid w:val="009346B4"/>
    <w:rsid w:val="00934877"/>
    <w:rsid w:val="009348BC"/>
    <w:rsid w:val="00934E19"/>
    <w:rsid w:val="009353B8"/>
    <w:rsid w:val="00935439"/>
    <w:rsid w:val="009357CD"/>
    <w:rsid w:val="009357D5"/>
    <w:rsid w:val="00935CD9"/>
    <w:rsid w:val="0093698A"/>
    <w:rsid w:val="009372AB"/>
    <w:rsid w:val="00937432"/>
    <w:rsid w:val="009374E9"/>
    <w:rsid w:val="00937708"/>
    <w:rsid w:val="00937A74"/>
    <w:rsid w:val="00941538"/>
    <w:rsid w:val="00941D0E"/>
    <w:rsid w:val="00941FC5"/>
    <w:rsid w:val="0094236C"/>
    <w:rsid w:val="0094252F"/>
    <w:rsid w:val="0094290B"/>
    <w:rsid w:val="00942B33"/>
    <w:rsid w:val="00942EC6"/>
    <w:rsid w:val="00944024"/>
    <w:rsid w:val="00944D1C"/>
    <w:rsid w:val="00944E3F"/>
    <w:rsid w:val="009453A6"/>
    <w:rsid w:val="00945BD1"/>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2DD4"/>
    <w:rsid w:val="00953424"/>
    <w:rsid w:val="00953B51"/>
    <w:rsid w:val="00953B7B"/>
    <w:rsid w:val="00954162"/>
    <w:rsid w:val="0095440C"/>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01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5729"/>
    <w:rsid w:val="00996257"/>
    <w:rsid w:val="00996BCA"/>
    <w:rsid w:val="0099766A"/>
    <w:rsid w:val="00997884"/>
    <w:rsid w:val="009A0B02"/>
    <w:rsid w:val="009A0E79"/>
    <w:rsid w:val="009A0ED7"/>
    <w:rsid w:val="009A15CF"/>
    <w:rsid w:val="009A1740"/>
    <w:rsid w:val="009A216A"/>
    <w:rsid w:val="009A23B0"/>
    <w:rsid w:val="009A242D"/>
    <w:rsid w:val="009A2E12"/>
    <w:rsid w:val="009A35C9"/>
    <w:rsid w:val="009A3604"/>
    <w:rsid w:val="009A41B1"/>
    <w:rsid w:val="009A473C"/>
    <w:rsid w:val="009A4754"/>
    <w:rsid w:val="009A4AAD"/>
    <w:rsid w:val="009A4D87"/>
    <w:rsid w:val="009A4F67"/>
    <w:rsid w:val="009A52E0"/>
    <w:rsid w:val="009A640D"/>
    <w:rsid w:val="009A6BA8"/>
    <w:rsid w:val="009A70F6"/>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3BE"/>
    <w:rsid w:val="009B740C"/>
    <w:rsid w:val="009B7FFD"/>
    <w:rsid w:val="009C0279"/>
    <w:rsid w:val="009C0C1F"/>
    <w:rsid w:val="009C0F00"/>
    <w:rsid w:val="009C147F"/>
    <w:rsid w:val="009C14E8"/>
    <w:rsid w:val="009C21B4"/>
    <w:rsid w:val="009C3225"/>
    <w:rsid w:val="009C341A"/>
    <w:rsid w:val="009C3CB8"/>
    <w:rsid w:val="009C3E2A"/>
    <w:rsid w:val="009C4284"/>
    <w:rsid w:val="009C42DE"/>
    <w:rsid w:val="009C4C24"/>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890"/>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0EB7"/>
    <w:rsid w:val="009E172F"/>
    <w:rsid w:val="009E19CB"/>
    <w:rsid w:val="009E1C0E"/>
    <w:rsid w:val="009E1C79"/>
    <w:rsid w:val="009E1D3C"/>
    <w:rsid w:val="009E2429"/>
    <w:rsid w:val="009E3DAE"/>
    <w:rsid w:val="009E426E"/>
    <w:rsid w:val="009E4339"/>
    <w:rsid w:val="009E439C"/>
    <w:rsid w:val="009E46F2"/>
    <w:rsid w:val="009E620D"/>
    <w:rsid w:val="009E7192"/>
    <w:rsid w:val="009E7F49"/>
    <w:rsid w:val="009F02D8"/>
    <w:rsid w:val="009F0B98"/>
    <w:rsid w:val="009F0FE8"/>
    <w:rsid w:val="009F14F7"/>
    <w:rsid w:val="009F15B7"/>
    <w:rsid w:val="009F1641"/>
    <w:rsid w:val="009F1C46"/>
    <w:rsid w:val="009F1E25"/>
    <w:rsid w:val="009F2079"/>
    <w:rsid w:val="009F2592"/>
    <w:rsid w:val="009F2AB7"/>
    <w:rsid w:val="009F372F"/>
    <w:rsid w:val="009F38A8"/>
    <w:rsid w:val="009F47F2"/>
    <w:rsid w:val="009F4BE1"/>
    <w:rsid w:val="009F4FF4"/>
    <w:rsid w:val="009F5541"/>
    <w:rsid w:val="009F5C19"/>
    <w:rsid w:val="009F6493"/>
    <w:rsid w:val="009F69B5"/>
    <w:rsid w:val="009F6EA2"/>
    <w:rsid w:val="009F70D8"/>
    <w:rsid w:val="009F75B3"/>
    <w:rsid w:val="009F79AE"/>
    <w:rsid w:val="009F7F22"/>
    <w:rsid w:val="00A004D3"/>
    <w:rsid w:val="00A00BD1"/>
    <w:rsid w:val="00A00FFB"/>
    <w:rsid w:val="00A027DE"/>
    <w:rsid w:val="00A02D1F"/>
    <w:rsid w:val="00A031FC"/>
    <w:rsid w:val="00A04222"/>
    <w:rsid w:val="00A046BB"/>
    <w:rsid w:val="00A04C7E"/>
    <w:rsid w:val="00A0565F"/>
    <w:rsid w:val="00A0616C"/>
    <w:rsid w:val="00A06896"/>
    <w:rsid w:val="00A07CA6"/>
    <w:rsid w:val="00A07E4D"/>
    <w:rsid w:val="00A10D82"/>
    <w:rsid w:val="00A10FD5"/>
    <w:rsid w:val="00A110A7"/>
    <w:rsid w:val="00A12981"/>
    <w:rsid w:val="00A12D9D"/>
    <w:rsid w:val="00A12F13"/>
    <w:rsid w:val="00A134B2"/>
    <w:rsid w:val="00A14320"/>
    <w:rsid w:val="00A14E83"/>
    <w:rsid w:val="00A14EA4"/>
    <w:rsid w:val="00A15071"/>
    <w:rsid w:val="00A151A5"/>
    <w:rsid w:val="00A15263"/>
    <w:rsid w:val="00A159DE"/>
    <w:rsid w:val="00A15E74"/>
    <w:rsid w:val="00A15FB5"/>
    <w:rsid w:val="00A161E0"/>
    <w:rsid w:val="00A164FB"/>
    <w:rsid w:val="00A16702"/>
    <w:rsid w:val="00A167F2"/>
    <w:rsid w:val="00A16BEA"/>
    <w:rsid w:val="00A16E1D"/>
    <w:rsid w:val="00A175E5"/>
    <w:rsid w:val="00A178C0"/>
    <w:rsid w:val="00A17EA1"/>
    <w:rsid w:val="00A17EDF"/>
    <w:rsid w:val="00A20A1D"/>
    <w:rsid w:val="00A215DD"/>
    <w:rsid w:val="00A21746"/>
    <w:rsid w:val="00A238A0"/>
    <w:rsid w:val="00A24265"/>
    <w:rsid w:val="00A24B55"/>
    <w:rsid w:val="00A24D3F"/>
    <w:rsid w:val="00A24F34"/>
    <w:rsid w:val="00A24F60"/>
    <w:rsid w:val="00A254EA"/>
    <w:rsid w:val="00A25999"/>
    <w:rsid w:val="00A26AB0"/>
    <w:rsid w:val="00A26E31"/>
    <w:rsid w:val="00A274EF"/>
    <w:rsid w:val="00A2751A"/>
    <w:rsid w:val="00A27A19"/>
    <w:rsid w:val="00A27E41"/>
    <w:rsid w:val="00A300E8"/>
    <w:rsid w:val="00A300FD"/>
    <w:rsid w:val="00A30DB1"/>
    <w:rsid w:val="00A31101"/>
    <w:rsid w:val="00A31F97"/>
    <w:rsid w:val="00A31FD9"/>
    <w:rsid w:val="00A32087"/>
    <w:rsid w:val="00A32460"/>
    <w:rsid w:val="00A32A94"/>
    <w:rsid w:val="00A34451"/>
    <w:rsid w:val="00A34742"/>
    <w:rsid w:val="00A34A64"/>
    <w:rsid w:val="00A3520E"/>
    <w:rsid w:val="00A35811"/>
    <w:rsid w:val="00A35C97"/>
    <w:rsid w:val="00A35D0A"/>
    <w:rsid w:val="00A3634E"/>
    <w:rsid w:val="00A36775"/>
    <w:rsid w:val="00A370D9"/>
    <w:rsid w:val="00A379B5"/>
    <w:rsid w:val="00A37B06"/>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352"/>
    <w:rsid w:val="00A71E89"/>
    <w:rsid w:val="00A72970"/>
    <w:rsid w:val="00A72B9F"/>
    <w:rsid w:val="00A73BDD"/>
    <w:rsid w:val="00A73CF9"/>
    <w:rsid w:val="00A73EF9"/>
    <w:rsid w:val="00A74912"/>
    <w:rsid w:val="00A74A2B"/>
    <w:rsid w:val="00A75324"/>
    <w:rsid w:val="00A756C6"/>
    <w:rsid w:val="00A7625F"/>
    <w:rsid w:val="00A76999"/>
    <w:rsid w:val="00A77200"/>
    <w:rsid w:val="00A80AA5"/>
    <w:rsid w:val="00A80BB6"/>
    <w:rsid w:val="00A80C68"/>
    <w:rsid w:val="00A8147A"/>
    <w:rsid w:val="00A816D7"/>
    <w:rsid w:val="00A821AF"/>
    <w:rsid w:val="00A830A7"/>
    <w:rsid w:val="00A84408"/>
    <w:rsid w:val="00A844B8"/>
    <w:rsid w:val="00A849C8"/>
    <w:rsid w:val="00A855BE"/>
    <w:rsid w:val="00A86217"/>
    <w:rsid w:val="00A86406"/>
    <w:rsid w:val="00A87937"/>
    <w:rsid w:val="00A87D62"/>
    <w:rsid w:val="00A9014B"/>
    <w:rsid w:val="00A90C05"/>
    <w:rsid w:val="00A914F3"/>
    <w:rsid w:val="00A915AB"/>
    <w:rsid w:val="00A91E92"/>
    <w:rsid w:val="00A9222E"/>
    <w:rsid w:val="00A92C7A"/>
    <w:rsid w:val="00A92DD2"/>
    <w:rsid w:val="00A930F5"/>
    <w:rsid w:val="00A9316F"/>
    <w:rsid w:val="00A93412"/>
    <w:rsid w:val="00A93911"/>
    <w:rsid w:val="00A942FA"/>
    <w:rsid w:val="00A9454C"/>
    <w:rsid w:val="00A94751"/>
    <w:rsid w:val="00A949EF"/>
    <w:rsid w:val="00A94CA0"/>
    <w:rsid w:val="00A953A4"/>
    <w:rsid w:val="00A954D7"/>
    <w:rsid w:val="00A95B2A"/>
    <w:rsid w:val="00A95E7F"/>
    <w:rsid w:val="00A96228"/>
    <w:rsid w:val="00A96DBD"/>
    <w:rsid w:val="00A970D5"/>
    <w:rsid w:val="00A97638"/>
    <w:rsid w:val="00A978AF"/>
    <w:rsid w:val="00AA0B4E"/>
    <w:rsid w:val="00AA1BBB"/>
    <w:rsid w:val="00AA1E74"/>
    <w:rsid w:val="00AA24D2"/>
    <w:rsid w:val="00AA3BD8"/>
    <w:rsid w:val="00AA423E"/>
    <w:rsid w:val="00AA4D81"/>
    <w:rsid w:val="00AA6088"/>
    <w:rsid w:val="00AA66F5"/>
    <w:rsid w:val="00AA6C98"/>
    <w:rsid w:val="00AA6FF6"/>
    <w:rsid w:val="00AA7316"/>
    <w:rsid w:val="00AA78CE"/>
    <w:rsid w:val="00AA7F42"/>
    <w:rsid w:val="00AB0BA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B7120"/>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88C"/>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03E"/>
    <w:rsid w:val="00AD714E"/>
    <w:rsid w:val="00AD73C1"/>
    <w:rsid w:val="00AD76EF"/>
    <w:rsid w:val="00AE04D6"/>
    <w:rsid w:val="00AE1102"/>
    <w:rsid w:val="00AE19D1"/>
    <w:rsid w:val="00AE1C2E"/>
    <w:rsid w:val="00AE2574"/>
    <w:rsid w:val="00AE2666"/>
    <w:rsid w:val="00AE29DB"/>
    <w:rsid w:val="00AE2C80"/>
    <w:rsid w:val="00AE2E9B"/>
    <w:rsid w:val="00AE2FF0"/>
    <w:rsid w:val="00AE31C2"/>
    <w:rsid w:val="00AE3719"/>
    <w:rsid w:val="00AE3BE0"/>
    <w:rsid w:val="00AE44CF"/>
    <w:rsid w:val="00AE50C7"/>
    <w:rsid w:val="00AE5D09"/>
    <w:rsid w:val="00AE6037"/>
    <w:rsid w:val="00AE6A5A"/>
    <w:rsid w:val="00AE6B11"/>
    <w:rsid w:val="00AE78CD"/>
    <w:rsid w:val="00AE7AAB"/>
    <w:rsid w:val="00AE7EBC"/>
    <w:rsid w:val="00AF115C"/>
    <w:rsid w:val="00AF3714"/>
    <w:rsid w:val="00AF434D"/>
    <w:rsid w:val="00AF4EE4"/>
    <w:rsid w:val="00AF5B98"/>
    <w:rsid w:val="00AF68CC"/>
    <w:rsid w:val="00AF6B94"/>
    <w:rsid w:val="00B0026B"/>
    <w:rsid w:val="00B0036F"/>
    <w:rsid w:val="00B00917"/>
    <w:rsid w:val="00B00A28"/>
    <w:rsid w:val="00B00C8E"/>
    <w:rsid w:val="00B02674"/>
    <w:rsid w:val="00B02AA5"/>
    <w:rsid w:val="00B045EC"/>
    <w:rsid w:val="00B04DA9"/>
    <w:rsid w:val="00B04F50"/>
    <w:rsid w:val="00B05AE4"/>
    <w:rsid w:val="00B05CA6"/>
    <w:rsid w:val="00B06FD5"/>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ADA"/>
    <w:rsid w:val="00B17577"/>
    <w:rsid w:val="00B209BF"/>
    <w:rsid w:val="00B20B32"/>
    <w:rsid w:val="00B21B6A"/>
    <w:rsid w:val="00B21CD1"/>
    <w:rsid w:val="00B2248D"/>
    <w:rsid w:val="00B23256"/>
    <w:rsid w:val="00B244AA"/>
    <w:rsid w:val="00B24CF5"/>
    <w:rsid w:val="00B25441"/>
    <w:rsid w:val="00B26507"/>
    <w:rsid w:val="00B265AB"/>
    <w:rsid w:val="00B269CE"/>
    <w:rsid w:val="00B27000"/>
    <w:rsid w:val="00B3055A"/>
    <w:rsid w:val="00B31920"/>
    <w:rsid w:val="00B31CD8"/>
    <w:rsid w:val="00B32516"/>
    <w:rsid w:val="00B32535"/>
    <w:rsid w:val="00B3277B"/>
    <w:rsid w:val="00B32A9E"/>
    <w:rsid w:val="00B32B21"/>
    <w:rsid w:val="00B3370C"/>
    <w:rsid w:val="00B33D83"/>
    <w:rsid w:val="00B3628C"/>
    <w:rsid w:val="00B36725"/>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342"/>
    <w:rsid w:val="00B4566B"/>
    <w:rsid w:val="00B4620E"/>
    <w:rsid w:val="00B46CB0"/>
    <w:rsid w:val="00B4725D"/>
    <w:rsid w:val="00B47408"/>
    <w:rsid w:val="00B50BEE"/>
    <w:rsid w:val="00B52A3F"/>
    <w:rsid w:val="00B539AD"/>
    <w:rsid w:val="00B53BEF"/>
    <w:rsid w:val="00B5462A"/>
    <w:rsid w:val="00B5479E"/>
    <w:rsid w:val="00B54BC7"/>
    <w:rsid w:val="00B54E24"/>
    <w:rsid w:val="00B55A07"/>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2A"/>
    <w:rsid w:val="00B67741"/>
    <w:rsid w:val="00B67DF0"/>
    <w:rsid w:val="00B71399"/>
    <w:rsid w:val="00B71766"/>
    <w:rsid w:val="00B720DB"/>
    <w:rsid w:val="00B73D44"/>
    <w:rsid w:val="00B75226"/>
    <w:rsid w:val="00B75683"/>
    <w:rsid w:val="00B75985"/>
    <w:rsid w:val="00B76050"/>
    <w:rsid w:val="00B7667D"/>
    <w:rsid w:val="00B76ACC"/>
    <w:rsid w:val="00B80785"/>
    <w:rsid w:val="00B80945"/>
    <w:rsid w:val="00B81431"/>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15CE"/>
    <w:rsid w:val="00BA21B2"/>
    <w:rsid w:val="00BA2861"/>
    <w:rsid w:val="00BA3873"/>
    <w:rsid w:val="00BA441E"/>
    <w:rsid w:val="00BA5315"/>
    <w:rsid w:val="00BA636A"/>
    <w:rsid w:val="00BA6660"/>
    <w:rsid w:val="00BA6707"/>
    <w:rsid w:val="00BA7C0B"/>
    <w:rsid w:val="00BA7C85"/>
    <w:rsid w:val="00BB0F85"/>
    <w:rsid w:val="00BB1497"/>
    <w:rsid w:val="00BB16D5"/>
    <w:rsid w:val="00BB1940"/>
    <w:rsid w:val="00BB2A3A"/>
    <w:rsid w:val="00BB2E4D"/>
    <w:rsid w:val="00BB2F32"/>
    <w:rsid w:val="00BB3445"/>
    <w:rsid w:val="00BB36D5"/>
    <w:rsid w:val="00BB3BAF"/>
    <w:rsid w:val="00BB404F"/>
    <w:rsid w:val="00BB467E"/>
    <w:rsid w:val="00BB48AA"/>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6D6"/>
    <w:rsid w:val="00BC4869"/>
    <w:rsid w:val="00BC6627"/>
    <w:rsid w:val="00BC66EE"/>
    <w:rsid w:val="00BC69F2"/>
    <w:rsid w:val="00BC72BE"/>
    <w:rsid w:val="00BC7535"/>
    <w:rsid w:val="00BC7F3C"/>
    <w:rsid w:val="00BC7FFB"/>
    <w:rsid w:val="00BD034D"/>
    <w:rsid w:val="00BD0962"/>
    <w:rsid w:val="00BD0C09"/>
    <w:rsid w:val="00BD1211"/>
    <w:rsid w:val="00BD3209"/>
    <w:rsid w:val="00BD323A"/>
    <w:rsid w:val="00BD327D"/>
    <w:rsid w:val="00BD361A"/>
    <w:rsid w:val="00BD3673"/>
    <w:rsid w:val="00BD3692"/>
    <w:rsid w:val="00BD3E45"/>
    <w:rsid w:val="00BD3ECE"/>
    <w:rsid w:val="00BD4316"/>
    <w:rsid w:val="00BD5782"/>
    <w:rsid w:val="00BD578A"/>
    <w:rsid w:val="00BD59EB"/>
    <w:rsid w:val="00BD5EFA"/>
    <w:rsid w:val="00BD6710"/>
    <w:rsid w:val="00BD6C6F"/>
    <w:rsid w:val="00BD6DCD"/>
    <w:rsid w:val="00BD780A"/>
    <w:rsid w:val="00BE0194"/>
    <w:rsid w:val="00BE092B"/>
    <w:rsid w:val="00BE0CEB"/>
    <w:rsid w:val="00BE1CF2"/>
    <w:rsid w:val="00BE1E12"/>
    <w:rsid w:val="00BE2461"/>
    <w:rsid w:val="00BE27FB"/>
    <w:rsid w:val="00BE2D09"/>
    <w:rsid w:val="00BE346A"/>
    <w:rsid w:val="00BE3F52"/>
    <w:rsid w:val="00BE46DF"/>
    <w:rsid w:val="00BE496A"/>
    <w:rsid w:val="00BE4ADD"/>
    <w:rsid w:val="00BE576A"/>
    <w:rsid w:val="00BE5CBC"/>
    <w:rsid w:val="00BE635E"/>
    <w:rsid w:val="00BE6364"/>
    <w:rsid w:val="00BE6D71"/>
    <w:rsid w:val="00BE6DC4"/>
    <w:rsid w:val="00BE718D"/>
    <w:rsid w:val="00BE729B"/>
    <w:rsid w:val="00BE7A12"/>
    <w:rsid w:val="00BE7ADF"/>
    <w:rsid w:val="00BE7B81"/>
    <w:rsid w:val="00BE7CAE"/>
    <w:rsid w:val="00BE7D4F"/>
    <w:rsid w:val="00BF0862"/>
    <w:rsid w:val="00BF1D08"/>
    <w:rsid w:val="00BF22D2"/>
    <w:rsid w:val="00BF26EE"/>
    <w:rsid w:val="00BF341C"/>
    <w:rsid w:val="00BF3D73"/>
    <w:rsid w:val="00BF4B2D"/>
    <w:rsid w:val="00BF5945"/>
    <w:rsid w:val="00BF5C55"/>
    <w:rsid w:val="00BF5CF0"/>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58B"/>
    <w:rsid w:val="00C170D0"/>
    <w:rsid w:val="00C200F2"/>
    <w:rsid w:val="00C2027F"/>
    <w:rsid w:val="00C202FE"/>
    <w:rsid w:val="00C2051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4EC3"/>
    <w:rsid w:val="00C35A64"/>
    <w:rsid w:val="00C35E7C"/>
    <w:rsid w:val="00C36707"/>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0FDD"/>
    <w:rsid w:val="00C61818"/>
    <w:rsid w:val="00C61B06"/>
    <w:rsid w:val="00C61FEC"/>
    <w:rsid w:val="00C62B4F"/>
    <w:rsid w:val="00C62FC2"/>
    <w:rsid w:val="00C641C0"/>
    <w:rsid w:val="00C6512A"/>
    <w:rsid w:val="00C65918"/>
    <w:rsid w:val="00C65FA7"/>
    <w:rsid w:val="00C66739"/>
    <w:rsid w:val="00C668EA"/>
    <w:rsid w:val="00C66AC2"/>
    <w:rsid w:val="00C67387"/>
    <w:rsid w:val="00C679CA"/>
    <w:rsid w:val="00C67D0D"/>
    <w:rsid w:val="00C7008E"/>
    <w:rsid w:val="00C7062B"/>
    <w:rsid w:val="00C71A87"/>
    <w:rsid w:val="00C72BDC"/>
    <w:rsid w:val="00C72F35"/>
    <w:rsid w:val="00C73110"/>
    <w:rsid w:val="00C735D2"/>
    <w:rsid w:val="00C73ED0"/>
    <w:rsid w:val="00C74530"/>
    <w:rsid w:val="00C749B1"/>
    <w:rsid w:val="00C74ACA"/>
    <w:rsid w:val="00C74F2A"/>
    <w:rsid w:val="00C755F6"/>
    <w:rsid w:val="00C75C4F"/>
    <w:rsid w:val="00C764E5"/>
    <w:rsid w:val="00C76946"/>
    <w:rsid w:val="00C76CD4"/>
    <w:rsid w:val="00C77686"/>
    <w:rsid w:val="00C80801"/>
    <w:rsid w:val="00C809F1"/>
    <w:rsid w:val="00C80B05"/>
    <w:rsid w:val="00C80D5B"/>
    <w:rsid w:val="00C8138B"/>
    <w:rsid w:val="00C81550"/>
    <w:rsid w:val="00C81AD2"/>
    <w:rsid w:val="00C81CB1"/>
    <w:rsid w:val="00C81CD7"/>
    <w:rsid w:val="00C81ECD"/>
    <w:rsid w:val="00C82268"/>
    <w:rsid w:val="00C8251A"/>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C34"/>
    <w:rsid w:val="00C97E88"/>
    <w:rsid w:val="00CA003D"/>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6E55"/>
    <w:rsid w:val="00CB718E"/>
    <w:rsid w:val="00CB740B"/>
    <w:rsid w:val="00CC0C48"/>
    <w:rsid w:val="00CC2116"/>
    <w:rsid w:val="00CC237C"/>
    <w:rsid w:val="00CC2A69"/>
    <w:rsid w:val="00CC2F81"/>
    <w:rsid w:val="00CC3DCA"/>
    <w:rsid w:val="00CC435D"/>
    <w:rsid w:val="00CC4504"/>
    <w:rsid w:val="00CC4F1E"/>
    <w:rsid w:val="00CC5FBE"/>
    <w:rsid w:val="00CC641D"/>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4DCC"/>
    <w:rsid w:val="00CD4FE0"/>
    <w:rsid w:val="00CD55DB"/>
    <w:rsid w:val="00CD63AD"/>
    <w:rsid w:val="00CD797C"/>
    <w:rsid w:val="00CE1045"/>
    <w:rsid w:val="00CE12F6"/>
    <w:rsid w:val="00CE167E"/>
    <w:rsid w:val="00CE185E"/>
    <w:rsid w:val="00CE1D27"/>
    <w:rsid w:val="00CE1E88"/>
    <w:rsid w:val="00CE26E6"/>
    <w:rsid w:val="00CE2715"/>
    <w:rsid w:val="00CE2981"/>
    <w:rsid w:val="00CE31B1"/>
    <w:rsid w:val="00CE3E0E"/>
    <w:rsid w:val="00CE3FDA"/>
    <w:rsid w:val="00CE4450"/>
    <w:rsid w:val="00CE4772"/>
    <w:rsid w:val="00CE49B6"/>
    <w:rsid w:val="00CE4A28"/>
    <w:rsid w:val="00CE51CD"/>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013"/>
    <w:rsid w:val="00D057D9"/>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435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099"/>
    <w:rsid w:val="00D52933"/>
    <w:rsid w:val="00D52C36"/>
    <w:rsid w:val="00D52FF0"/>
    <w:rsid w:val="00D53395"/>
    <w:rsid w:val="00D537E5"/>
    <w:rsid w:val="00D538C9"/>
    <w:rsid w:val="00D549DF"/>
    <w:rsid w:val="00D54ECB"/>
    <w:rsid w:val="00D5591C"/>
    <w:rsid w:val="00D56683"/>
    <w:rsid w:val="00D569B5"/>
    <w:rsid w:val="00D56A0A"/>
    <w:rsid w:val="00D574A2"/>
    <w:rsid w:val="00D57592"/>
    <w:rsid w:val="00D578EF"/>
    <w:rsid w:val="00D57F1A"/>
    <w:rsid w:val="00D6001A"/>
    <w:rsid w:val="00D60FC7"/>
    <w:rsid w:val="00D6189E"/>
    <w:rsid w:val="00D61ABB"/>
    <w:rsid w:val="00D61E4F"/>
    <w:rsid w:val="00D62166"/>
    <w:rsid w:val="00D62E71"/>
    <w:rsid w:val="00D63146"/>
    <w:rsid w:val="00D63E32"/>
    <w:rsid w:val="00D640FB"/>
    <w:rsid w:val="00D64BB4"/>
    <w:rsid w:val="00D65159"/>
    <w:rsid w:val="00D65AEB"/>
    <w:rsid w:val="00D65C56"/>
    <w:rsid w:val="00D66CBB"/>
    <w:rsid w:val="00D6791C"/>
    <w:rsid w:val="00D7035F"/>
    <w:rsid w:val="00D70514"/>
    <w:rsid w:val="00D70BAB"/>
    <w:rsid w:val="00D71305"/>
    <w:rsid w:val="00D718B8"/>
    <w:rsid w:val="00D7196D"/>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A27"/>
    <w:rsid w:val="00D80B5A"/>
    <w:rsid w:val="00D81B85"/>
    <w:rsid w:val="00D81DF9"/>
    <w:rsid w:val="00D81EDD"/>
    <w:rsid w:val="00D8252F"/>
    <w:rsid w:val="00D82CC9"/>
    <w:rsid w:val="00D8312F"/>
    <w:rsid w:val="00D8486E"/>
    <w:rsid w:val="00D84EA2"/>
    <w:rsid w:val="00D84F77"/>
    <w:rsid w:val="00D852CF"/>
    <w:rsid w:val="00D852EB"/>
    <w:rsid w:val="00D85F91"/>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3D8A"/>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4ADA"/>
    <w:rsid w:val="00DA5392"/>
    <w:rsid w:val="00DB0034"/>
    <w:rsid w:val="00DB0677"/>
    <w:rsid w:val="00DB08A2"/>
    <w:rsid w:val="00DB08AC"/>
    <w:rsid w:val="00DB0D6D"/>
    <w:rsid w:val="00DB1035"/>
    <w:rsid w:val="00DB1A89"/>
    <w:rsid w:val="00DB1F84"/>
    <w:rsid w:val="00DB2950"/>
    <w:rsid w:val="00DB2F12"/>
    <w:rsid w:val="00DB447B"/>
    <w:rsid w:val="00DB44A1"/>
    <w:rsid w:val="00DB5CD7"/>
    <w:rsid w:val="00DB6647"/>
    <w:rsid w:val="00DB6D55"/>
    <w:rsid w:val="00DB7322"/>
    <w:rsid w:val="00DC0C9F"/>
    <w:rsid w:val="00DC124D"/>
    <w:rsid w:val="00DC1727"/>
    <w:rsid w:val="00DC1843"/>
    <w:rsid w:val="00DC30E4"/>
    <w:rsid w:val="00DC33BA"/>
    <w:rsid w:val="00DC4064"/>
    <w:rsid w:val="00DC4957"/>
    <w:rsid w:val="00DC4959"/>
    <w:rsid w:val="00DC4AE2"/>
    <w:rsid w:val="00DC63B3"/>
    <w:rsid w:val="00DC6B6C"/>
    <w:rsid w:val="00DC7316"/>
    <w:rsid w:val="00DD2877"/>
    <w:rsid w:val="00DD29DC"/>
    <w:rsid w:val="00DD2EDE"/>
    <w:rsid w:val="00DD3144"/>
    <w:rsid w:val="00DD371A"/>
    <w:rsid w:val="00DD3886"/>
    <w:rsid w:val="00DD38A3"/>
    <w:rsid w:val="00DD406B"/>
    <w:rsid w:val="00DD67AC"/>
    <w:rsid w:val="00DD7950"/>
    <w:rsid w:val="00DD7FD2"/>
    <w:rsid w:val="00DE0E0F"/>
    <w:rsid w:val="00DE0F3E"/>
    <w:rsid w:val="00DE191A"/>
    <w:rsid w:val="00DE19EB"/>
    <w:rsid w:val="00DE1DEE"/>
    <w:rsid w:val="00DE2889"/>
    <w:rsid w:val="00DE2A8A"/>
    <w:rsid w:val="00DE2D8F"/>
    <w:rsid w:val="00DE3218"/>
    <w:rsid w:val="00DE33F9"/>
    <w:rsid w:val="00DE3693"/>
    <w:rsid w:val="00DE452C"/>
    <w:rsid w:val="00DE4669"/>
    <w:rsid w:val="00DE4B38"/>
    <w:rsid w:val="00DE5831"/>
    <w:rsid w:val="00DE5C5C"/>
    <w:rsid w:val="00DE6490"/>
    <w:rsid w:val="00DE658C"/>
    <w:rsid w:val="00DE6816"/>
    <w:rsid w:val="00DE6A6E"/>
    <w:rsid w:val="00DE6BED"/>
    <w:rsid w:val="00DE7417"/>
    <w:rsid w:val="00DE741A"/>
    <w:rsid w:val="00DE76D7"/>
    <w:rsid w:val="00DE774B"/>
    <w:rsid w:val="00DE7B26"/>
    <w:rsid w:val="00DF06C4"/>
    <w:rsid w:val="00DF0BD1"/>
    <w:rsid w:val="00DF1033"/>
    <w:rsid w:val="00DF1156"/>
    <w:rsid w:val="00DF1173"/>
    <w:rsid w:val="00DF2CB0"/>
    <w:rsid w:val="00DF33A6"/>
    <w:rsid w:val="00DF383C"/>
    <w:rsid w:val="00DF4465"/>
    <w:rsid w:val="00DF451B"/>
    <w:rsid w:val="00DF451C"/>
    <w:rsid w:val="00DF46A6"/>
    <w:rsid w:val="00DF4739"/>
    <w:rsid w:val="00DF4F09"/>
    <w:rsid w:val="00DF5B04"/>
    <w:rsid w:val="00DF5D03"/>
    <w:rsid w:val="00DF6006"/>
    <w:rsid w:val="00DF6955"/>
    <w:rsid w:val="00DF6AE6"/>
    <w:rsid w:val="00DF7B01"/>
    <w:rsid w:val="00DF7CFE"/>
    <w:rsid w:val="00DF7E4B"/>
    <w:rsid w:val="00E00957"/>
    <w:rsid w:val="00E00EC1"/>
    <w:rsid w:val="00E0169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0C5F"/>
    <w:rsid w:val="00E120FC"/>
    <w:rsid w:val="00E12997"/>
    <w:rsid w:val="00E12D07"/>
    <w:rsid w:val="00E145C0"/>
    <w:rsid w:val="00E14BA9"/>
    <w:rsid w:val="00E14CCB"/>
    <w:rsid w:val="00E14D96"/>
    <w:rsid w:val="00E1701F"/>
    <w:rsid w:val="00E1736D"/>
    <w:rsid w:val="00E1746A"/>
    <w:rsid w:val="00E17718"/>
    <w:rsid w:val="00E2003B"/>
    <w:rsid w:val="00E207AC"/>
    <w:rsid w:val="00E2095F"/>
    <w:rsid w:val="00E2168A"/>
    <w:rsid w:val="00E224FF"/>
    <w:rsid w:val="00E2254B"/>
    <w:rsid w:val="00E22FD4"/>
    <w:rsid w:val="00E23A0E"/>
    <w:rsid w:val="00E23EE3"/>
    <w:rsid w:val="00E245A1"/>
    <w:rsid w:val="00E24636"/>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DA9"/>
    <w:rsid w:val="00E3391B"/>
    <w:rsid w:val="00E33CEC"/>
    <w:rsid w:val="00E3486A"/>
    <w:rsid w:val="00E34A4E"/>
    <w:rsid w:val="00E35123"/>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7DE"/>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2A7D"/>
    <w:rsid w:val="00E540BC"/>
    <w:rsid w:val="00E5413A"/>
    <w:rsid w:val="00E545D0"/>
    <w:rsid w:val="00E546D8"/>
    <w:rsid w:val="00E55289"/>
    <w:rsid w:val="00E55480"/>
    <w:rsid w:val="00E55AC7"/>
    <w:rsid w:val="00E55C26"/>
    <w:rsid w:val="00E55EA0"/>
    <w:rsid w:val="00E56AE4"/>
    <w:rsid w:val="00E56C8D"/>
    <w:rsid w:val="00E600CD"/>
    <w:rsid w:val="00E60219"/>
    <w:rsid w:val="00E604FA"/>
    <w:rsid w:val="00E61149"/>
    <w:rsid w:val="00E61239"/>
    <w:rsid w:val="00E6125E"/>
    <w:rsid w:val="00E62EF4"/>
    <w:rsid w:val="00E632EA"/>
    <w:rsid w:val="00E6450B"/>
    <w:rsid w:val="00E64613"/>
    <w:rsid w:val="00E650E0"/>
    <w:rsid w:val="00E654A0"/>
    <w:rsid w:val="00E65521"/>
    <w:rsid w:val="00E65D6D"/>
    <w:rsid w:val="00E66CAF"/>
    <w:rsid w:val="00E67375"/>
    <w:rsid w:val="00E67455"/>
    <w:rsid w:val="00E67FF3"/>
    <w:rsid w:val="00E701AC"/>
    <w:rsid w:val="00E719E2"/>
    <w:rsid w:val="00E71E0E"/>
    <w:rsid w:val="00E72497"/>
    <w:rsid w:val="00E72731"/>
    <w:rsid w:val="00E72D4B"/>
    <w:rsid w:val="00E72D72"/>
    <w:rsid w:val="00E730F3"/>
    <w:rsid w:val="00E73424"/>
    <w:rsid w:val="00E74451"/>
    <w:rsid w:val="00E74957"/>
    <w:rsid w:val="00E749DE"/>
    <w:rsid w:val="00E74EC8"/>
    <w:rsid w:val="00E75036"/>
    <w:rsid w:val="00E75386"/>
    <w:rsid w:val="00E758A1"/>
    <w:rsid w:val="00E759F0"/>
    <w:rsid w:val="00E75DEB"/>
    <w:rsid w:val="00E7625E"/>
    <w:rsid w:val="00E76832"/>
    <w:rsid w:val="00E76D1F"/>
    <w:rsid w:val="00E77015"/>
    <w:rsid w:val="00E77017"/>
    <w:rsid w:val="00E77319"/>
    <w:rsid w:val="00E77AF3"/>
    <w:rsid w:val="00E77D38"/>
    <w:rsid w:val="00E77DE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575"/>
    <w:rsid w:val="00E93025"/>
    <w:rsid w:val="00E93149"/>
    <w:rsid w:val="00E93276"/>
    <w:rsid w:val="00E93358"/>
    <w:rsid w:val="00E93457"/>
    <w:rsid w:val="00E93F35"/>
    <w:rsid w:val="00E97C2F"/>
    <w:rsid w:val="00E97EEB"/>
    <w:rsid w:val="00EA04FB"/>
    <w:rsid w:val="00EA0E90"/>
    <w:rsid w:val="00EA1864"/>
    <w:rsid w:val="00EA1F76"/>
    <w:rsid w:val="00EA4C1F"/>
    <w:rsid w:val="00EA5469"/>
    <w:rsid w:val="00EA5B2B"/>
    <w:rsid w:val="00EA6041"/>
    <w:rsid w:val="00EA737F"/>
    <w:rsid w:val="00EA7CE2"/>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3F4"/>
    <w:rsid w:val="00EB64E0"/>
    <w:rsid w:val="00EB65D1"/>
    <w:rsid w:val="00EB6B8E"/>
    <w:rsid w:val="00EB6FC5"/>
    <w:rsid w:val="00EB7280"/>
    <w:rsid w:val="00EB7C4D"/>
    <w:rsid w:val="00EC02AB"/>
    <w:rsid w:val="00EC0F44"/>
    <w:rsid w:val="00EC115E"/>
    <w:rsid w:val="00EC1362"/>
    <w:rsid w:val="00EC14F5"/>
    <w:rsid w:val="00EC238F"/>
    <w:rsid w:val="00EC291E"/>
    <w:rsid w:val="00EC2EEA"/>
    <w:rsid w:val="00EC6033"/>
    <w:rsid w:val="00EC67DE"/>
    <w:rsid w:val="00EC6ABB"/>
    <w:rsid w:val="00EC70E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2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083"/>
    <w:rsid w:val="00EE447F"/>
    <w:rsid w:val="00EE4674"/>
    <w:rsid w:val="00EE47C6"/>
    <w:rsid w:val="00EE4D84"/>
    <w:rsid w:val="00EE4EE4"/>
    <w:rsid w:val="00EE575C"/>
    <w:rsid w:val="00EE5F95"/>
    <w:rsid w:val="00EE604B"/>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1C9D"/>
    <w:rsid w:val="00F023A7"/>
    <w:rsid w:val="00F023E5"/>
    <w:rsid w:val="00F024D1"/>
    <w:rsid w:val="00F02879"/>
    <w:rsid w:val="00F02EDC"/>
    <w:rsid w:val="00F039E2"/>
    <w:rsid w:val="00F041B8"/>
    <w:rsid w:val="00F04A95"/>
    <w:rsid w:val="00F058D3"/>
    <w:rsid w:val="00F05F02"/>
    <w:rsid w:val="00F10169"/>
    <w:rsid w:val="00F10A38"/>
    <w:rsid w:val="00F1176A"/>
    <w:rsid w:val="00F11FF3"/>
    <w:rsid w:val="00F125DF"/>
    <w:rsid w:val="00F129F7"/>
    <w:rsid w:val="00F12BF1"/>
    <w:rsid w:val="00F12F4D"/>
    <w:rsid w:val="00F12FB0"/>
    <w:rsid w:val="00F13A10"/>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4FAD"/>
    <w:rsid w:val="00F35ED7"/>
    <w:rsid w:val="00F3619F"/>
    <w:rsid w:val="00F36B72"/>
    <w:rsid w:val="00F37059"/>
    <w:rsid w:val="00F37626"/>
    <w:rsid w:val="00F37687"/>
    <w:rsid w:val="00F37E44"/>
    <w:rsid w:val="00F4001D"/>
    <w:rsid w:val="00F4019E"/>
    <w:rsid w:val="00F423F6"/>
    <w:rsid w:val="00F43528"/>
    <w:rsid w:val="00F43916"/>
    <w:rsid w:val="00F44306"/>
    <w:rsid w:val="00F44D79"/>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753"/>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3E61"/>
    <w:rsid w:val="00F7474D"/>
    <w:rsid w:val="00F74A3D"/>
    <w:rsid w:val="00F74A8F"/>
    <w:rsid w:val="00F74FB9"/>
    <w:rsid w:val="00F764E0"/>
    <w:rsid w:val="00F775A3"/>
    <w:rsid w:val="00F7795D"/>
    <w:rsid w:val="00F77D38"/>
    <w:rsid w:val="00F77F4D"/>
    <w:rsid w:val="00F809C6"/>
    <w:rsid w:val="00F81408"/>
    <w:rsid w:val="00F815F4"/>
    <w:rsid w:val="00F832E4"/>
    <w:rsid w:val="00F84205"/>
    <w:rsid w:val="00F86C5F"/>
    <w:rsid w:val="00F86D62"/>
    <w:rsid w:val="00F874BB"/>
    <w:rsid w:val="00F87AD1"/>
    <w:rsid w:val="00F900B6"/>
    <w:rsid w:val="00F90DA5"/>
    <w:rsid w:val="00F9118F"/>
    <w:rsid w:val="00F914C6"/>
    <w:rsid w:val="00F923FB"/>
    <w:rsid w:val="00F92B59"/>
    <w:rsid w:val="00F931A2"/>
    <w:rsid w:val="00F93236"/>
    <w:rsid w:val="00F94875"/>
    <w:rsid w:val="00F95E3E"/>
    <w:rsid w:val="00F95F2A"/>
    <w:rsid w:val="00F96410"/>
    <w:rsid w:val="00F96BAB"/>
    <w:rsid w:val="00F96F86"/>
    <w:rsid w:val="00F97115"/>
    <w:rsid w:val="00F97289"/>
    <w:rsid w:val="00F9755C"/>
    <w:rsid w:val="00F97B3C"/>
    <w:rsid w:val="00F97DE7"/>
    <w:rsid w:val="00FA00A8"/>
    <w:rsid w:val="00FA016F"/>
    <w:rsid w:val="00FA1919"/>
    <w:rsid w:val="00FA1CA1"/>
    <w:rsid w:val="00FA1F4B"/>
    <w:rsid w:val="00FA3346"/>
    <w:rsid w:val="00FA3644"/>
    <w:rsid w:val="00FA3C77"/>
    <w:rsid w:val="00FA4168"/>
    <w:rsid w:val="00FA4571"/>
    <w:rsid w:val="00FA4A6C"/>
    <w:rsid w:val="00FA4CAD"/>
    <w:rsid w:val="00FA4CFE"/>
    <w:rsid w:val="00FA4DC7"/>
    <w:rsid w:val="00FA4FF3"/>
    <w:rsid w:val="00FA5B08"/>
    <w:rsid w:val="00FA5D15"/>
    <w:rsid w:val="00FA7A6F"/>
    <w:rsid w:val="00FA7F35"/>
    <w:rsid w:val="00FB09A6"/>
    <w:rsid w:val="00FB0FA5"/>
    <w:rsid w:val="00FB12FA"/>
    <w:rsid w:val="00FB17FE"/>
    <w:rsid w:val="00FB1DEB"/>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DF2"/>
    <w:rsid w:val="00FC3FBD"/>
    <w:rsid w:val="00FC4195"/>
    <w:rsid w:val="00FC4F4D"/>
    <w:rsid w:val="00FC5139"/>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D82"/>
    <w:rsid w:val="00FD1FA6"/>
    <w:rsid w:val="00FD282D"/>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689"/>
    <w:rsid w:val="00FE4867"/>
    <w:rsid w:val="00FE571B"/>
    <w:rsid w:val="00FE599A"/>
    <w:rsid w:val="00FE5B73"/>
    <w:rsid w:val="00FE63EB"/>
    <w:rsid w:val="00FE663C"/>
    <w:rsid w:val="00FE76FD"/>
    <w:rsid w:val="00FE78DF"/>
    <w:rsid w:val="00FE7B8E"/>
    <w:rsid w:val="00FF0847"/>
    <w:rsid w:val="00FF0D2B"/>
    <w:rsid w:val="00FF1B40"/>
    <w:rsid w:val="00FF1B91"/>
    <w:rsid w:val="00FF1E23"/>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60AC12"/>
    <w:rsid w:val="0EE28084"/>
    <w:rsid w:val="13FB9BDD"/>
    <w:rsid w:val="23740614"/>
    <w:rsid w:val="446CE69F"/>
    <w:rsid w:val="44E9108F"/>
    <w:rsid w:val="4EE559BE"/>
    <w:rsid w:val="5C35490E"/>
    <w:rsid w:val="6D177AC5"/>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numbering" w:customStyle="1" w:styleId="Listaactual33">
    <w:name w:val="Lista actual33"/>
    <w:uiPriority w:val="99"/>
    <w:rsid w:val="009346B4"/>
    <w:pPr>
      <w:numPr>
        <w:numId w:val="51"/>
      </w:numPr>
    </w:pPr>
  </w:style>
  <w:style w:type="numbering" w:customStyle="1" w:styleId="Listaactual34">
    <w:name w:val="Lista actual34"/>
    <w:uiPriority w:val="99"/>
    <w:rsid w:val="009346B4"/>
    <w:pPr>
      <w:numPr>
        <w:numId w:val="52"/>
      </w:numPr>
    </w:pPr>
  </w:style>
  <w:style w:type="numbering" w:customStyle="1" w:styleId="Listaactual35">
    <w:name w:val="Lista actual35"/>
    <w:uiPriority w:val="99"/>
    <w:rsid w:val="00C2051E"/>
    <w:pPr>
      <w:numPr>
        <w:numId w:val="53"/>
      </w:numPr>
    </w:pPr>
  </w:style>
  <w:style w:type="numbering" w:customStyle="1" w:styleId="Listaactual36">
    <w:name w:val="Lista actual36"/>
    <w:uiPriority w:val="99"/>
    <w:rsid w:val="00626EEE"/>
    <w:pPr>
      <w:numPr>
        <w:numId w:val="54"/>
      </w:numPr>
    </w:pPr>
  </w:style>
  <w:style w:type="character" w:customStyle="1" w:styleId="Mencinsinresolver6">
    <w:name w:val="Mención sin resolver6"/>
    <w:basedOn w:val="Fuentedeprrafopredeter"/>
    <w:uiPriority w:val="99"/>
    <w:semiHidden/>
    <w:unhideWhenUsed/>
    <w:rsid w:val="001D30EE"/>
    <w:rPr>
      <w:color w:val="605E5C"/>
      <w:shd w:val="clear" w:color="auto" w:fill="E1DFDD"/>
    </w:rPr>
  </w:style>
  <w:style w:type="numbering" w:customStyle="1" w:styleId="Listaactual37">
    <w:name w:val="Lista actual37"/>
    <w:uiPriority w:val="99"/>
    <w:rsid w:val="0000330B"/>
    <w:pPr>
      <w:numPr>
        <w:numId w:val="56"/>
      </w:numPr>
    </w:pPr>
  </w:style>
  <w:style w:type="numbering" w:customStyle="1" w:styleId="Listaactual38">
    <w:name w:val="Lista actual38"/>
    <w:uiPriority w:val="99"/>
    <w:rsid w:val="0000330B"/>
    <w:pPr>
      <w:numPr>
        <w:numId w:val="57"/>
      </w:numPr>
    </w:pPr>
  </w:style>
  <w:style w:type="numbering" w:customStyle="1" w:styleId="Listaactual39">
    <w:name w:val="Lista actual39"/>
    <w:uiPriority w:val="99"/>
    <w:rsid w:val="003A468E"/>
    <w:pPr>
      <w:numPr>
        <w:numId w:val="59"/>
      </w:numPr>
    </w:pPr>
  </w:style>
  <w:style w:type="paragraph" w:styleId="Textoindependiente2">
    <w:name w:val="Body Text 2"/>
    <w:basedOn w:val="Normal"/>
    <w:link w:val="Textoindependiente2Car"/>
    <w:uiPriority w:val="99"/>
    <w:semiHidden/>
    <w:unhideWhenUsed/>
    <w:rsid w:val="00F01C9D"/>
    <w:pPr>
      <w:spacing w:after="120" w:line="480" w:lineRule="auto"/>
    </w:pPr>
  </w:style>
  <w:style w:type="character" w:customStyle="1" w:styleId="Textoindependiente2Car">
    <w:name w:val="Texto independiente 2 Car"/>
    <w:basedOn w:val="Fuentedeprrafopredeter"/>
    <w:link w:val="Textoindependiente2"/>
    <w:uiPriority w:val="99"/>
    <w:semiHidden/>
    <w:rsid w:val="00F01C9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B6C8-994F-44FE-8EE0-9992A792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6125</Words>
  <Characters>33692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2025-06-06T17:00:00Z</cp:lastPrinted>
  <dcterms:created xsi:type="dcterms:W3CDTF">2025-05-12T21:16:00Z</dcterms:created>
  <dcterms:modified xsi:type="dcterms:W3CDTF">2025-06-25T15:25:00Z</dcterms:modified>
</cp:coreProperties>
</file>