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195D" w14:textId="11A34866" w:rsidR="00422AF6" w:rsidRPr="00CC6482" w:rsidRDefault="0067296C">
      <w:pPr>
        <w:spacing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CC6482">
        <w:rPr>
          <w:rFonts w:ascii="Palatino Linotype" w:eastAsia="Palatino Linotype" w:hAnsi="Palatino Linotype" w:cs="Palatino Linotype"/>
          <w:sz w:val="22"/>
          <w:szCs w:val="22"/>
        </w:rPr>
        <w:t xml:space="preserve"> </w:t>
      </w:r>
      <w:r w:rsidR="004C5C2B" w:rsidRPr="00CC6482">
        <w:rPr>
          <w:rFonts w:ascii="Palatino Linotype" w:eastAsia="Palatino Linotype" w:hAnsi="Palatino Linotype" w:cs="Palatino Linotype"/>
          <w:b/>
          <w:bCs/>
          <w:sz w:val="22"/>
          <w:szCs w:val="22"/>
        </w:rPr>
        <w:t xml:space="preserve">diez </w:t>
      </w:r>
      <w:r w:rsidR="00DD4939" w:rsidRPr="00CC6482">
        <w:rPr>
          <w:rFonts w:ascii="Palatino Linotype" w:eastAsia="Palatino Linotype" w:hAnsi="Palatino Linotype" w:cs="Palatino Linotype"/>
          <w:b/>
          <w:bCs/>
          <w:sz w:val="22"/>
          <w:szCs w:val="22"/>
        </w:rPr>
        <w:t xml:space="preserve">de septiembre </w:t>
      </w:r>
      <w:r w:rsidR="0078769C" w:rsidRPr="00CC6482">
        <w:rPr>
          <w:rFonts w:ascii="Palatino Linotype" w:eastAsia="Palatino Linotype" w:hAnsi="Palatino Linotype" w:cs="Palatino Linotype"/>
          <w:b/>
          <w:sz w:val="22"/>
          <w:szCs w:val="22"/>
        </w:rPr>
        <w:t>de dos mil veinticinco.</w:t>
      </w:r>
    </w:p>
    <w:p w14:paraId="5260EF68" w14:textId="77777777" w:rsidR="00422AF6" w:rsidRPr="00CC6482" w:rsidRDefault="00422AF6">
      <w:pPr>
        <w:spacing w:line="360" w:lineRule="auto"/>
        <w:ind w:right="49"/>
        <w:jc w:val="both"/>
        <w:rPr>
          <w:rFonts w:ascii="Palatino Linotype" w:eastAsia="Palatino Linotype" w:hAnsi="Palatino Linotype" w:cs="Palatino Linotype"/>
          <w:sz w:val="22"/>
          <w:szCs w:val="22"/>
        </w:rPr>
      </w:pPr>
    </w:p>
    <w:p w14:paraId="6BCD54D3" w14:textId="56ED1622" w:rsidR="00422AF6" w:rsidRPr="00CC6482" w:rsidRDefault="0067296C">
      <w:pPr>
        <w:spacing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 xml:space="preserve">VISTO </w:t>
      </w:r>
      <w:r w:rsidRPr="00CC6482">
        <w:rPr>
          <w:rFonts w:ascii="Palatino Linotype" w:eastAsia="Palatino Linotype" w:hAnsi="Palatino Linotype" w:cs="Palatino Linotype"/>
          <w:sz w:val="22"/>
          <w:szCs w:val="22"/>
        </w:rPr>
        <w:t xml:space="preserve">el expediente relativo al recurso de revisión </w:t>
      </w:r>
      <w:r w:rsidR="004C5C2B" w:rsidRPr="00CC6482">
        <w:rPr>
          <w:rFonts w:ascii="Palatino Linotype" w:eastAsia="Palatino Linotype" w:hAnsi="Palatino Linotype" w:cs="Palatino Linotype"/>
          <w:b/>
          <w:sz w:val="22"/>
          <w:szCs w:val="22"/>
        </w:rPr>
        <w:t>07994/INFOEM/IP/RR/2025</w:t>
      </w:r>
      <w:r w:rsidRPr="00CC6482">
        <w:rPr>
          <w:rFonts w:ascii="Palatino Linotype" w:eastAsia="Palatino Linotype" w:hAnsi="Palatino Linotype" w:cs="Palatino Linotype"/>
          <w:b/>
          <w:sz w:val="22"/>
          <w:szCs w:val="22"/>
        </w:rPr>
        <w:t xml:space="preserve">, </w:t>
      </w:r>
      <w:r w:rsidRPr="00CC6482">
        <w:rPr>
          <w:rFonts w:ascii="Palatino Linotype" w:eastAsia="Palatino Linotype" w:hAnsi="Palatino Linotype" w:cs="Palatino Linotype"/>
          <w:sz w:val="22"/>
          <w:szCs w:val="22"/>
        </w:rPr>
        <w:t xml:space="preserve">interpuesto por </w:t>
      </w:r>
      <w:r w:rsidR="00961490" w:rsidRPr="00CC6482">
        <w:rPr>
          <w:rFonts w:ascii="Palatino Linotype" w:eastAsia="Palatino Linotype" w:hAnsi="Palatino Linotype" w:cs="Palatino Linotype"/>
          <w:sz w:val="22"/>
          <w:szCs w:val="22"/>
        </w:rPr>
        <w:t>un Usuario que no proporcionó su nombre</w:t>
      </w:r>
      <w:r w:rsidRPr="00CC6482">
        <w:rPr>
          <w:rFonts w:ascii="Palatino Linotype" w:eastAsia="Palatino Linotype" w:hAnsi="Palatino Linotype" w:cs="Palatino Linotype"/>
          <w:sz w:val="22"/>
          <w:szCs w:val="22"/>
        </w:rPr>
        <w:t xml:space="preserve">, en lo sucesivo la parte </w:t>
      </w:r>
      <w:r w:rsidRPr="00CC6482">
        <w:rPr>
          <w:rFonts w:ascii="Palatino Linotype" w:eastAsia="Palatino Linotype" w:hAnsi="Palatino Linotype" w:cs="Palatino Linotype"/>
          <w:b/>
          <w:sz w:val="22"/>
          <w:szCs w:val="22"/>
        </w:rPr>
        <w:t>Recurrente</w:t>
      </w:r>
      <w:r w:rsidRPr="00CC6482">
        <w:rPr>
          <w:rFonts w:ascii="Palatino Linotype" w:eastAsia="Palatino Linotype" w:hAnsi="Palatino Linotype" w:cs="Palatino Linotype"/>
          <w:sz w:val="22"/>
          <w:szCs w:val="22"/>
        </w:rPr>
        <w:t xml:space="preserve">, en contra de la respuesta a la solicitud de información por parte del </w:t>
      </w:r>
      <w:r w:rsidR="004C5C2B" w:rsidRPr="00CC6482">
        <w:rPr>
          <w:rFonts w:ascii="Palatino Linotype" w:eastAsia="Palatino Linotype" w:hAnsi="Palatino Linotype" w:cs="Palatino Linotype"/>
          <w:b/>
          <w:sz w:val="22"/>
          <w:szCs w:val="22"/>
        </w:rPr>
        <w:t>Ayuntamiento de Zinacantepec</w:t>
      </w:r>
      <w:r w:rsidRPr="00CC6482">
        <w:rPr>
          <w:rFonts w:ascii="Palatino Linotype" w:eastAsia="Palatino Linotype" w:hAnsi="Palatino Linotype" w:cs="Palatino Linotype"/>
          <w:sz w:val="22"/>
          <w:szCs w:val="22"/>
        </w:rPr>
        <w:t xml:space="preserve">, en lo sucesivo el </w:t>
      </w:r>
      <w:r w:rsidRPr="00CC6482">
        <w:rPr>
          <w:rFonts w:ascii="Palatino Linotype" w:eastAsia="Palatino Linotype" w:hAnsi="Palatino Linotype" w:cs="Palatino Linotype"/>
          <w:b/>
          <w:sz w:val="22"/>
          <w:szCs w:val="22"/>
        </w:rPr>
        <w:t xml:space="preserve">Sujeto Obligado; </w:t>
      </w:r>
      <w:r w:rsidRPr="00CC6482">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CC6482" w:rsidRDefault="0067296C">
      <w:pPr>
        <w:spacing w:line="360" w:lineRule="auto"/>
        <w:ind w:right="49"/>
        <w:jc w:val="center"/>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I.</w:t>
      </w:r>
      <w:r w:rsidRPr="00CC6482">
        <w:rPr>
          <w:rFonts w:ascii="Palatino Linotype" w:eastAsia="Palatino Linotype" w:hAnsi="Palatino Linotype" w:cs="Palatino Linotype"/>
          <w:b/>
          <w:sz w:val="22"/>
          <w:szCs w:val="22"/>
        </w:rPr>
        <w:tab/>
        <w:t>A N T E C E D E N T E S</w:t>
      </w:r>
    </w:p>
    <w:p w14:paraId="00A4C239" w14:textId="77777777" w:rsidR="00422AF6" w:rsidRPr="00CC6482" w:rsidRDefault="00422AF6">
      <w:pPr>
        <w:spacing w:line="360" w:lineRule="auto"/>
        <w:ind w:right="49"/>
        <w:jc w:val="both"/>
        <w:rPr>
          <w:rFonts w:ascii="Palatino Linotype" w:eastAsia="Palatino Linotype" w:hAnsi="Palatino Linotype" w:cs="Palatino Linotype"/>
          <w:sz w:val="22"/>
          <w:szCs w:val="22"/>
        </w:rPr>
      </w:pPr>
    </w:p>
    <w:p w14:paraId="4BBBC1D9" w14:textId="0F01A8A5" w:rsidR="00422AF6" w:rsidRPr="00CC6482" w:rsidRDefault="0067296C">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1.</w:t>
      </w:r>
      <w:r w:rsidRPr="00CC6482">
        <w:rPr>
          <w:rFonts w:ascii="Palatino Linotype" w:eastAsia="Palatino Linotype" w:hAnsi="Palatino Linotype" w:cs="Palatino Linotype"/>
          <w:sz w:val="22"/>
          <w:szCs w:val="22"/>
        </w:rPr>
        <w:t xml:space="preserve"> </w:t>
      </w:r>
      <w:r w:rsidRPr="00CC6482">
        <w:rPr>
          <w:rFonts w:ascii="Palatino Linotype" w:eastAsia="Palatino Linotype" w:hAnsi="Palatino Linotype" w:cs="Palatino Linotype"/>
          <w:b/>
          <w:sz w:val="22"/>
          <w:szCs w:val="22"/>
        </w:rPr>
        <w:t xml:space="preserve">Solicitud de Acceso a la Información. El </w:t>
      </w:r>
      <w:r w:rsidR="004C5C2B" w:rsidRPr="00CC6482">
        <w:rPr>
          <w:rFonts w:ascii="Palatino Linotype" w:eastAsia="Palatino Linotype" w:hAnsi="Palatino Linotype" w:cs="Palatino Linotype"/>
          <w:b/>
          <w:sz w:val="22"/>
          <w:szCs w:val="22"/>
        </w:rPr>
        <w:t xml:space="preserve">nueve de junio </w:t>
      </w:r>
      <w:r w:rsidRPr="00CC6482">
        <w:rPr>
          <w:rFonts w:ascii="Palatino Linotype" w:eastAsia="Palatino Linotype" w:hAnsi="Palatino Linotype" w:cs="Palatino Linotype"/>
          <w:b/>
          <w:sz w:val="22"/>
          <w:szCs w:val="22"/>
        </w:rPr>
        <w:t>de dos mil veinticinco</w:t>
      </w:r>
      <w:r w:rsidRPr="00CC6482">
        <w:rPr>
          <w:rFonts w:ascii="Palatino Linotype" w:eastAsia="Palatino Linotype" w:hAnsi="Palatino Linotype" w:cs="Palatino Linotype"/>
          <w:sz w:val="22"/>
          <w:szCs w:val="22"/>
        </w:rPr>
        <w:t xml:space="preserve">, </w:t>
      </w:r>
      <w:r w:rsidRPr="00CC6482">
        <w:rPr>
          <w:rFonts w:ascii="Palatino Linotype" w:eastAsia="Palatino Linotype" w:hAnsi="Palatino Linotype" w:cs="Palatino Linotype"/>
          <w:b/>
          <w:sz w:val="22"/>
          <w:szCs w:val="22"/>
        </w:rPr>
        <w:t>LA PARTE</w:t>
      </w:r>
      <w:r w:rsidRPr="00CC6482">
        <w:rPr>
          <w:rFonts w:ascii="Palatino Linotype" w:eastAsia="Palatino Linotype" w:hAnsi="Palatino Linotype" w:cs="Palatino Linotype"/>
          <w:sz w:val="22"/>
          <w:szCs w:val="22"/>
        </w:rPr>
        <w:t xml:space="preserve"> </w:t>
      </w:r>
      <w:r w:rsidRPr="00CC6482">
        <w:rPr>
          <w:rFonts w:ascii="Palatino Linotype" w:eastAsia="Palatino Linotype" w:hAnsi="Palatino Linotype" w:cs="Palatino Linotype"/>
          <w:b/>
          <w:sz w:val="22"/>
          <w:szCs w:val="22"/>
        </w:rPr>
        <w:t>RECURRENTE</w:t>
      </w:r>
      <w:r w:rsidRPr="00CC6482">
        <w:rPr>
          <w:rFonts w:ascii="Palatino Linotype" w:eastAsia="Palatino Linotype" w:hAnsi="Palatino Linotype" w:cs="Palatino Linotype"/>
          <w:sz w:val="22"/>
          <w:szCs w:val="22"/>
        </w:rPr>
        <w:t xml:space="preserve"> formuló solicitud de acceso a información pública a través del </w:t>
      </w:r>
      <w:r w:rsidRPr="00CC6482">
        <w:rPr>
          <w:rFonts w:ascii="Palatino Linotype" w:eastAsia="Palatino Linotype" w:hAnsi="Palatino Linotype" w:cs="Palatino Linotype"/>
          <w:b/>
          <w:sz w:val="22"/>
          <w:szCs w:val="22"/>
        </w:rPr>
        <w:t>SAIMEX</w:t>
      </w:r>
      <w:r w:rsidR="00B94935" w:rsidRPr="00CC6482">
        <w:rPr>
          <w:rFonts w:ascii="Palatino Linotype" w:eastAsia="Palatino Linotype" w:hAnsi="Palatino Linotype" w:cs="Palatino Linotype"/>
          <w:sz w:val="22"/>
          <w:szCs w:val="22"/>
        </w:rPr>
        <w:t>, en la</w:t>
      </w:r>
      <w:r w:rsidRPr="00CC6482">
        <w:rPr>
          <w:rFonts w:ascii="Palatino Linotype" w:eastAsia="Palatino Linotype" w:hAnsi="Palatino Linotype" w:cs="Palatino Linotype"/>
          <w:sz w:val="22"/>
          <w:szCs w:val="22"/>
        </w:rPr>
        <w:t xml:space="preserve"> que requirió lo siguiente:</w:t>
      </w:r>
    </w:p>
    <w:p w14:paraId="7D088410" w14:textId="77777777" w:rsidR="00422AF6" w:rsidRPr="00CC6482" w:rsidRDefault="00422AF6">
      <w:pPr>
        <w:spacing w:line="360" w:lineRule="auto"/>
        <w:jc w:val="both"/>
        <w:rPr>
          <w:rFonts w:ascii="Palatino Linotype" w:eastAsia="Palatino Linotype" w:hAnsi="Palatino Linotype" w:cs="Palatino Linotype"/>
          <w:sz w:val="22"/>
          <w:szCs w:val="22"/>
        </w:rPr>
      </w:pPr>
    </w:p>
    <w:p w14:paraId="4ABF4423" w14:textId="16015D3A" w:rsidR="00B94935" w:rsidRPr="00CC6482" w:rsidRDefault="004C5C2B"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CC6482">
        <w:rPr>
          <w:rFonts w:ascii="Palatino Linotype" w:hAnsi="Palatino Linotype"/>
          <w:b/>
          <w:sz w:val="22"/>
          <w:szCs w:val="22"/>
        </w:rPr>
        <w:t>00431/ZINACANT/IP/2025</w:t>
      </w:r>
    </w:p>
    <w:p w14:paraId="26A5C2F7" w14:textId="7B22E4B9" w:rsidR="00422AF6" w:rsidRPr="00CC6482" w:rsidRDefault="00B94935" w:rsidP="00ED16F4">
      <w:pPr>
        <w:spacing w:line="360" w:lineRule="auto"/>
        <w:ind w:left="567" w:right="843"/>
        <w:jc w:val="both"/>
        <w:rPr>
          <w:rFonts w:ascii="Palatino Linotype" w:eastAsia="Palatino Linotype" w:hAnsi="Palatino Linotype" w:cs="Palatino Linotype"/>
          <w:bCs/>
          <w:i/>
          <w:sz w:val="22"/>
          <w:szCs w:val="22"/>
        </w:rPr>
      </w:pPr>
      <w:r w:rsidRPr="00CC6482">
        <w:rPr>
          <w:rFonts w:ascii="Palatino Linotype" w:eastAsia="Palatino Linotype" w:hAnsi="Palatino Linotype" w:cs="Palatino Linotype"/>
          <w:bCs/>
          <w:sz w:val="22"/>
          <w:szCs w:val="22"/>
        </w:rPr>
        <w:tab/>
      </w:r>
      <w:r w:rsidR="00961490" w:rsidRPr="00CC6482">
        <w:rPr>
          <w:rFonts w:ascii="Palatino Linotype" w:eastAsia="Palatino Linotype" w:hAnsi="Palatino Linotype" w:cs="Palatino Linotype"/>
          <w:bCs/>
          <w:i/>
          <w:iCs/>
          <w:sz w:val="22"/>
          <w:szCs w:val="22"/>
        </w:rPr>
        <w:t>“</w:t>
      </w:r>
      <w:r w:rsidR="004C5C2B" w:rsidRPr="00CC6482">
        <w:rPr>
          <w:rFonts w:ascii="Palatino Linotype" w:eastAsia="Palatino Linotype" w:hAnsi="Palatino Linotype" w:cs="Palatino Linotype"/>
          <w:bCs/>
          <w:i/>
          <w:iCs/>
          <w:sz w:val="22"/>
          <w:szCs w:val="22"/>
        </w:rPr>
        <w:t>Solicito los permisos de construccion de todo tipo, de todo lo que va del año</w:t>
      </w:r>
      <w:r w:rsidRPr="00CC6482">
        <w:rPr>
          <w:rFonts w:ascii="Palatino Linotype" w:eastAsia="Palatino Linotype" w:hAnsi="Palatino Linotype" w:cs="Palatino Linotype"/>
          <w:bCs/>
          <w:i/>
          <w:sz w:val="22"/>
          <w:szCs w:val="22"/>
        </w:rPr>
        <w:t>”</w:t>
      </w:r>
      <w:r w:rsidR="003C0F22" w:rsidRPr="00CC6482">
        <w:rPr>
          <w:rFonts w:ascii="Palatino Linotype" w:eastAsia="Palatino Linotype" w:hAnsi="Palatino Linotype" w:cs="Palatino Linotype"/>
          <w:bCs/>
          <w:i/>
          <w:sz w:val="22"/>
          <w:szCs w:val="22"/>
        </w:rPr>
        <w:t xml:space="preserve"> (Sic.)</w:t>
      </w:r>
    </w:p>
    <w:p w14:paraId="403545D0" w14:textId="77777777" w:rsidR="00B94935" w:rsidRPr="00CC6482"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CC6482" w:rsidRDefault="0067296C">
      <w:pPr>
        <w:spacing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Modalidad elegida para la entrega de la información:</w:t>
      </w:r>
      <w:r w:rsidRPr="00CC6482">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CC6482" w:rsidRDefault="009943E1">
      <w:pPr>
        <w:widowControl w:val="0"/>
        <w:spacing w:line="360" w:lineRule="auto"/>
        <w:jc w:val="both"/>
        <w:rPr>
          <w:rFonts w:ascii="Palatino Linotype" w:eastAsia="Palatino Linotype" w:hAnsi="Palatino Linotype" w:cs="Palatino Linotype"/>
          <w:b/>
          <w:sz w:val="22"/>
          <w:szCs w:val="22"/>
        </w:rPr>
      </w:pPr>
    </w:p>
    <w:p w14:paraId="0B9D4E59" w14:textId="092165D5" w:rsidR="00C50360" w:rsidRPr="00CC6482" w:rsidRDefault="00DD4939">
      <w:pPr>
        <w:widowControl w:val="0"/>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2</w:t>
      </w:r>
      <w:r w:rsidR="009943E1" w:rsidRPr="00CC6482">
        <w:rPr>
          <w:rFonts w:ascii="Palatino Linotype" w:eastAsia="Palatino Linotype" w:hAnsi="Palatino Linotype" w:cs="Palatino Linotype"/>
          <w:b/>
          <w:sz w:val="22"/>
          <w:szCs w:val="22"/>
        </w:rPr>
        <w:t xml:space="preserve">. </w:t>
      </w:r>
      <w:r w:rsidR="0067296C" w:rsidRPr="00CC6482">
        <w:rPr>
          <w:rFonts w:ascii="Palatino Linotype" w:eastAsia="Palatino Linotype" w:hAnsi="Palatino Linotype" w:cs="Palatino Linotype"/>
          <w:b/>
          <w:sz w:val="22"/>
          <w:szCs w:val="22"/>
        </w:rPr>
        <w:t>Respuesta.</w:t>
      </w:r>
      <w:r w:rsidR="0067296C" w:rsidRPr="00CC6482">
        <w:rPr>
          <w:rFonts w:ascii="Palatino Linotype" w:eastAsia="Palatino Linotype" w:hAnsi="Palatino Linotype" w:cs="Palatino Linotype"/>
          <w:sz w:val="22"/>
          <w:szCs w:val="22"/>
        </w:rPr>
        <w:t xml:space="preserve"> El </w:t>
      </w:r>
      <w:r w:rsidR="004C5C2B" w:rsidRPr="00CC6482">
        <w:rPr>
          <w:rFonts w:ascii="Palatino Linotype" w:eastAsia="Palatino Linotype" w:hAnsi="Palatino Linotype" w:cs="Palatino Linotype"/>
          <w:b/>
          <w:sz w:val="22"/>
          <w:szCs w:val="22"/>
        </w:rPr>
        <w:t>treinta</w:t>
      </w:r>
      <w:r w:rsidRPr="00CC6482">
        <w:rPr>
          <w:rFonts w:ascii="Palatino Linotype" w:eastAsia="Palatino Linotype" w:hAnsi="Palatino Linotype" w:cs="Palatino Linotype"/>
          <w:b/>
          <w:sz w:val="22"/>
          <w:szCs w:val="22"/>
        </w:rPr>
        <w:t xml:space="preserve"> de junio</w:t>
      </w:r>
      <w:r w:rsidR="0067296C" w:rsidRPr="00CC6482">
        <w:rPr>
          <w:rFonts w:ascii="Palatino Linotype" w:eastAsia="Palatino Linotype" w:hAnsi="Palatino Linotype" w:cs="Palatino Linotype"/>
          <w:b/>
          <w:sz w:val="22"/>
          <w:szCs w:val="22"/>
        </w:rPr>
        <w:t xml:space="preserve"> de dos mil veinticinco</w:t>
      </w:r>
      <w:r w:rsidR="0067296C" w:rsidRPr="00CC6482">
        <w:rPr>
          <w:rFonts w:ascii="Palatino Linotype" w:eastAsia="Palatino Linotype" w:hAnsi="Palatino Linotype" w:cs="Palatino Linotype"/>
          <w:sz w:val="22"/>
          <w:szCs w:val="22"/>
        </w:rPr>
        <w:t>, el Sujeto Obliga</w:t>
      </w:r>
      <w:r w:rsidR="00C50360" w:rsidRPr="00CC6482">
        <w:rPr>
          <w:rFonts w:ascii="Palatino Linotype" w:eastAsia="Palatino Linotype" w:hAnsi="Palatino Linotype" w:cs="Palatino Linotype"/>
          <w:sz w:val="22"/>
          <w:szCs w:val="22"/>
        </w:rPr>
        <w:t>do dio respuesta a la solicitud, en los siguientes términos:</w:t>
      </w:r>
    </w:p>
    <w:p w14:paraId="2CD350E6" w14:textId="77777777" w:rsidR="00C50360" w:rsidRPr="00CC6482" w:rsidRDefault="00C50360">
      <w:pPr>
        <w:widowControl w:val="0"/>
        <w:spacing w:line="360" w:lineRule="auto"/>
        <w:jc w:val="both"/>
        <w:rPr>
          <w:rFonts w:ascii="Palatino Linotype" w:eastAsia="Palatino Linotype" w:hAnsi="Palatino Linotype" w:cs="Palatino Linotype"/>
          <w:sz w:val="22"/>
          <w:szCs w:val="22"/>
        </w:rPr>
      </w:pPr>
    </w:p>
    <w:p w14:paraId="5CF9D8BC" w14:textId="5BC0AF25" w:rsidR="004C5C2B" w:rsidRPr="00CC6482" w:rsidRDefault="004C5C2B" w:rsidP="004C5C2B">
      <w:pPr>
        <w:widowControl w:val="0"/>
        <w:spacing w:line="360" w:lineRule="auto"/>
        <w:ind w:left="567" w:right="843"/>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“En respuesta a la solicitud recibida, nos permitimos hacer de su conocimiento que con </w:t>
      </w:r>
      <w:r w:rsidRPr="00CC6482">
        <w:rPr>
          <w:rFonts w:ascii="Palatino Linotype" w:eastAsia="Palatino Linotype" w:hAnsi="Palatino Linotype" w:cs="Palatino Linotype"/>
          <w:i/>
          <w:sz w:val="22"/>
          <w:szCs w:val="22"/>
        </w:rPr>
        <w:lastRenderedPageBreak/>
        <w:t>fundamento en el artículo 53, Fracciones: II, V y VI de la Ley de Transparencia y Acceso a la Información Pública del Estado de México y Municipios, le contestamos que:</w:t>
      </w:r>
    </w:p>
    <w:p w14:paraId="0AE15592" w14:textId="77777777" w:rsidR="004C5C2B" w:rsidRPr="00CC6482" w:rsidRDefault="004C5C2B" w:rsidP="004C5C2B">
      <w:pPr>
        <w:widowControl w:val="0"/>
        <w:spacing w:line="360" w:lineRule="auto"/>
        <w:ind w:left="567" w:right="843"/>
        <w:jc w:val="both"/>
        <w:rPr>
          <w:rFonts w:ascii="Palatino Linotype" w:eastAsia="Palatino Linotype" w:hAnsi="Palatino Linotype" w:cs="Palatino Linotype"/>
          <w:i/>
          <w:sz w:val="22"/>
          <w:szCs w:val="22"/>
        </w:rPr>
      </w:pPr>
    </w:p>
    <w:p w14:paraId="77FC7C2F" w14:textId="0A0C09D1" w:rsidR="004C5C2B" w:rsidRPr="00CC6482" w:rsidRDefault="004C5C2B" w:rsidP="004C5C2B">
      <w:pPr>
        <w:widowControl w:val="0"/>
        <w:spacing w:line="360" w:lineRule="auto"/>
        <w:ind w:left="567" w:right="843"/>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325A3D7" w14:textId="77777777" w:rsidR="004C5C2B" w:rsidRPr="00CC6482" w:rsidRDefault="004C5C2B" w:rsidP="004C5C2B">
      <w:pPr>
        <w:widowControl w:val="0"/>
        <w:spacing w:line="360" w:lineRule="auto"/>
        <w:ind w:left="567" w:right="843"/>
        <w:jc w:val="both"/>
        <w:rPr>
          <w:rFonts w:ascii="Palatino Linotype" w:eastAsia="Palatino Linotype" w:hAnsi="Palatino Linotype" w:cs="Palatino Linotype"/>
          <w:i/>
          <w:sz w:val="22"/>
          <w:szCs w:val="22"/>
        </w:rPr>
      </w:pPr>
    </w:p>
    <w:p w14:paraId="2C3519C0" w14:textId="77777777" w:rsidR="004C5C2B" w:rsidRPr="00CC6482" w:rsidRDefault="004C5C2B" w:rsidP="004C5C2B">
      <w:pPr>
        <w:widowControl w:val="0"/>
        <w:spacing w:line="360" w:lineRule="auto"/>
        <w:ind w:left="567" w:right="843"/>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ATENTAMENTE</w:t>
      </w:r>
    </w:p>
    <w:p w14:paraId="66CA6543" w14:textId="35BFE503" w:rsidR="00C50360" w:rsidRPr="00CC6482" w:rsidRDefault="004C5C2B" w:rsidP="004C5C2B">
      <w:pPr>
        <w:widowControl w:val="0"/>
        <w:spacing w:line="360" w:lineRule="auto"/>
        <w:ind w:left="567" w:right="843"/>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BRENDA SELENE HERNANDEZ LOPEZ</w:t>
      </w:r>
      <w:r w:rsidR="00C50360" w:rsidRPr="00CC6482">
        <w:rPr>
          <w:rFonts w:ascii="Palatino Linotype" w:eastAsia="Palatino Linotype" w:hAnsi="Palatino Linotype" w:cs="Palatino Linotype"/>
          <w:i/>
          <w:sz w:val="22"/>
          <w:szCs w:val="22"/>
        </w:rPr>
        <w:t>” (sic)</w:t>
      </w:r>
    </w:p>
    <w:p w14:paraId="7D9BA942" w14:textId="77777777" w:rsidR="00C50360" w:rsidRPr="00CC6482" w:rsidRDefault="00C50360" w:rsidP="00C50360">
      <w:pPr>
        <w:widowControl w:val="0"/>
        <w:spacing w:line="360" w:lineRule="auto"/>
        <w:jc w:val="both"/>
        <w:rPr>
          <w:rFonts w:ascii="Palatino Linotype" w:eastAsia="Palatino Linotype" w:hAnsi="Palatino Linotype" w:cs="Palatino Linotype"/>
          <w:sz w:val="22"/>
          <w:szCs w:val="22"/>
        </w:rPr>
      </w:pPr>
    </w:p>
    <w:p w14:paraId="57B934B9" w14:textId="136555D1" w:rsidR="00C52D17" w:rsidRPr="00CC6482" w:rsidRDefault="00C50360" w:rsidP="00835170">
      <w:pPr>
        <w:widowControl w:val="0"/>
        <w:spacing w:line="360" w:lineRule="auto"/>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sz w:val="22"/>
          <w:szCs w:val="22"/>
        </w:rPr>
        <w:t xml:space="preserve">Asimismo, adjuntó </w:t>
      </w:r>
      <w:r w:rsidR="00C52D17" w:rsidRPr="00CC6482">
        <w:rPr>
          <w:rFonts w:ascii="Palatino Linotype" w:eastAsia="Palatino Linotype" w:hAnsi="Palatino Linotype" w:cs="Palatino Linotype"/>
          <w:sz w:val="22"/>
          <w:szCs w:val="22"/>
        </w:rPr>
        <w:t>los documentos electrónicos denominados</w:t>
      </w:r>
      <w:r w:rsidR="00835170" w:rsidRPr="00CC6482">
        <w:rPr>
          <w:rFonts w:ascii="Palatino Linotype" w:eastAsia="Palatino Linotype" w:hAnsi="Palatino Linotype" w:cs="Palatino Linotype"/>
          <w:b/>
          <w:sz w:val="22"/>
          <w:szCs w:val="22"/>
        </w:rPr>
        <w:t xml:space="preserve"> LICENCIAS CONST.pdf, LICENCIAS 2025 CONST.pdf y RESPUESTA SOLICITUD 431.pdf</w:t>
      </w:r>
      <w:r w:rsidRPr="00CC6482">
        <w:rPr>
          <w:rFonts w:ascii="Palatino Linotype" w:eastAsia="Palatino Linotype" w:hAnsi="Palatino Linotype" w:cs="Palatino Linotype"/>
          <w:b/>
          <w:i/>
          <w:sz w:val="22"/>
          <w:szCs w:val="22"/>
        </w:rPr>
        <w:t xml:space="preserve">, </w:t>
      </w:r>
      <w:r w:rsidRPr="00CC6482">
        <w:rPr>
          <w:rFonts w:ascii="Palatino Linotype" w:eastAsia="Palatino Linotype" w:hAnsi="Palatino Linotype" w:cs="Palatino Linotype"/>
          <w:sz w:val="22"/>
          <w:szCs w:val="22"/>
        </w:rPr>
        <w:t>cuyo contenido será analizado en el Considerando Correspondiente.</w:t>
      </w:r>
    </w:p>
    <w:p w14:paraId="77287ED6" w14:textId="77777777" w:rsidR="00C52D17" w:rsidRPr="00CC6482" w:rsidRDefault="00C52D17">
      <w:pPr>
        <w:widowControl w:val="0"/>
        <w:spacing w:line="360" w:lineRule="auto"/>
        <w:jc w:val="both"/>
        <w:rPr>
          <w:rFonts w:ascii="Palatino Linotype" w:eastAsia="Palatino Linotype" w:hAnsi="Palatino Linotype" w:cs="Palatino Linotype"/>
          <w:sz w:val="22"/>
          <w:szCs w:val="22"/>
        </w:rPr>
      </w:pPr>
    </w:p>
    <w:p w14:paraId="6796CB94" w14:textId="07EF79A3" w:rsidR="00422AF6" w:rsidRPr="00CC6482" w:rsidRDefault="00E8288F">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lastRenderedPageBreak/>
        <w:t>3</w:t>
      </w:r>
      <w:r w:rsidR="0067296C" w:rsidRPr="00CC6482">
        <w:rPr>
          <w:rFonts w:ascii="Palatino Linotype" w:eastAsia="Palatino Linotype" w:hAnsi="Palatino Linotype" w:cs="Palatino Linotype"/>
          <w:b/>
          <w:sz w:val="22"/>
          <w:szCs w:val="22"/>
        </w:rPr>
        <w:t xml:space="preserve">. Del Recurso de Revisión. </w:t>
      </w:r>
      <w:r w:rsidR="0067296C" w:rsidRPr="00CC6482">
        <w:rPr>
          <w:rFonts w:ascii="Palatino Linotype" w:eastAsia="Palatino Linotype" w:hAnsi="Palatino Linotype" w:cs="Palatino Linotype"/>
          <w:sz w:val="22"/>
          <w:szCs w:val="22"/>
        </w:rPr>
        <w:t>Inconforme con la respuesta del</w:t>
      </w:r>
      <w:r w:rsidR="0067296C" w:rsidRPr="00CC6482">
        <w:rPr>
          <w:rFonts w:ascii="Palatino Linotype" w:eastAsia="Palatino Linotype" w:hAnsi="Palatino Linotype" w:cs="Palatino Linotype"/>
          <w:b/>
          <w:sz w:val="22"/>
          <w:szCs w:val="22"/>
        </w:rPr>
        <w:t xml:space="preserve"> SUJETO OBLIGADO, </w:t>
      </w:r>
      <w:r w:rsidR="0077331F" w:rsidRPr="00CC6482">
        <w:rPr>
          <w:rFonts w:ascii="Palatino Linotype" w:eastAsia="Palatino Linotype" w:hAnsi="Palatino Linotype" w:cs="Palatino Linotype"/>
          <w:sz w:val="22"/>
          <w:szCs w:val="22"/>
        </w:rPr>
        <w:t>el</w:t>
      </w:r>
      <w:r w:rsidR="003E1B93" w:rsidRPr="00CC6482">
        <w:rPr>
          <w:rFonts w:ascii="Palatino Linotype" w:eastAsia="Palatino Linotype" w:hAnsi="Palatino Linotype" w:cs="Palatino Linotype"/>
          <w:sz w:val="22"/>
          <w:szCs w:val="22"/>
        </w:rPr>
        <w:t xml:space="preserve"> </w:t>
      </w:r>
      <w:r w:rsidR="00835170" w:rsidRPr="00CC6482">
        <w:rPr>
          <w:rFonts w:ascii="Palatino Linotype" w:eastAsia="Palatino Linotype" w:hAnsi="Palatino Linotype" w:cs="Palatino Linotype"/>
          <w:b/>
          <w:sz w:val="22"/>
          <w:szCs w:val="22"/>
        </w:rPr>
        <w:t xml:space="preserve">primero de julio </w:t>
      </w:r>
      <w:r w:rsidR="0067296C" w:rsidRPr="00CC6482">
        <w:rPr>
          <w:rFonts w:ascii="Palatino Linotype" w:eastAsia="Palatino Linotype" w:hAnsi="Palatino Linotype" w:cs="Palatino Linotype"/>
          <w:b/>
          <w:sz w:val="22"/>
          <w:szCs w:val="22"/>
        </w:rPr>
        <w:t xml:space="preserve">de dos mil veinticinco, LA PARTE RECURRENTE </w:t>
      </w:r>
      <w:r w:rsidR="0067296C" w:rsidRPr="00CC6482">
        <w:rPr>
          <w:rFonts w:ascii="Palatino Linotype" w:eastAsia="Palatino Linotype" w:hAnsi="Palatino Linotype" w:cs="Palatino Linotype"/>
          <w:sz w:val="22"/>
          <w:szCs w:val="22"/>
        </w:rPr>
        <w:t>interpuso el recurso de revisión</w:t>
      </w:r>
      <w:r w:rsidR="00C50360" w:rsidRPr="00CC6482">
        <w:rPr>
          <w:rFonts w:ascii="Palatino Linotype" w:eastAsia="Palatino Linotype" w:hAnsi="Palatino Linotype" w:cs="Palatino Linotype"/>
          <w:sz w:val="22"/>
          <w:szCs w:val="22"/>
        </w:rPr>
        <w:t xml:space="preserve">, </w:t>
      </w:r>
      <w:r w:rsidR="0067296C" w:rsidRPr="00CC6482">
        <w:rPr>
          <w:rFonts w:ascii="Palatino Linotype" w:eastAsia="Palatino Linotype" w:hAnsi="Palatino Linotype" w:cs="Palatino Linotype"/>
          <w:sz w:val="22"/>
          <w:szCs w:val="22"/>
        </w:rPr>
        <w:t xml:space="preserve">mediante el cual y manifestó lo siguiente: </w:t>
      </w:r>
    </w:p>
    <w:p w14:paraId="1F0CE614" w14:textId="77777777" w:rsidR="001624D4" w:rsidRPr="00CC6482" w:rsidRDefault="001624D4">
      <w:pPr>
        <w:spacing w:line="360" w:lineRule="auto"/>
        <w:jc w:val="both"/>
        <w:rPr>
          <w:rFonts w:ascii="Palatino Linotype" w:eastAsia="Palatino Linotype" w:hAnsi="Palatino Linotype" w:cs="Palatino Linotype"/>
          <w:sz w:val="22"/>
          <w:szCs w:val="22"/>
        </w:rPr>
      </w:pPr>
    </w:p>
    <w:p w14:paraId="4CE343AA" w14:textId="3B64398A" w:rsidR="00422AF6" w:rsidRPr="00CC6482" w:rsidRDefault="0067296C" w:rsidP="008E068B">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Acto Impugnado:</w:t>
      </w:r>
      <w:r w:rsidRPr="00CC6482">
        <w:rPr>
          <w:rFonts w:ascii="Palatino Linotype" w:eastAsia="Palatino Linotype" w:hAnsi="Palatino Linotype" w:cs="Palatino Linotype"/>
          <w:i/>
          <w:sz w:val="22"/>
          <w:szCs w:val="22"/>
        </w:rPr>
        <w:t xml:space="preserve"> “</w:t>
      </w:r>
      <w:r w:rsidR="00835170" w:rsidRPr="00CC6482">
        <w:rPr>
          <w:rFonts w:ascii="Palatino Linotype" w:eastAsia="Palatino Linotype" w:hAnsi="Palatino Linotype" w:cs="Palatino Linotype"/>
          <w:i/>
          <w:sz w:val="22"/>
          <w:szCs w:val="22"/>
        </w:rPr>
        <w:t>NO ENTREGA INFORMACION COMPLETA</w:t>
      </w:r>
      <w:r w:rsidRPr="00CC6482">
        <w:rPr>
          <w:rFonts w:ascii="Palatino Linotype" w:eastAsia="Palatino Linotype" w:hAnsi="Palatino Linotype" w:cs="Palatino Linotype"/>
          <w:i/>
          <w:sz w:val="22"/>
          <w:szCs w:val="22"/>
        </w:rPr>
        <w:t>”</w:t>
      </w:r>
      <w:r w:rsidR="00835170" w:rsidRPr="00CC6482">
        <w:rPr>
          <w:rFonts w:ascii="Palatino Linotype" w:eastAsia="Palatino Linotype" w:hAnsi="Palatino Linotype" w:cs="Palatino Linotype"/>
          <w:i/>
          <w:sz w:val="22"/>
          <w:szCs w:val="22"/>
        </w:rPr>
        <w:t xml:space="preserve"> (Sic.)</w:t>
      </w:r>
    </w:p>
    <w:p w14:paraId="45A7A5A7" w14:textId="7BC30E7D" w:rsidR="00422AF6" w:rsidRPr="00CC6482" w:rsidRDefault="0067296C" w:rsidP="008E068B">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Motivo de inconformidad:</w:t>
      </w:r>
      <w:r w:rsidRPr="00CC6482">
        <w:rPr>
          <w:rFonts w:ascii="Palatino Linotype" w:eastAsia="Palatino Linotype" w:hAnsi="Palatino Linotype" w:cs="Palatino Linotype"/>
          <w:i/>
          <w:sz w:val="22"/>
          <w:szCs w:val="22"/>
        </w:rPr>
        <w:t xml:space="preserve"> “</w:t>
      </w:r>
      <w:r w:rsidR="00835170" w:rsidRPr="00CC6482">
        <w:rPr>
          <w:rFonts w:ascii="Palatino Linotype" w:eastAsia="Palatino Linotype" w:hAnsi="Palatino Linotype" w:cs="Palatino Linotype"/>
          <w:i/>
          <w:sz w:val="22"/>
          <w:szCs w:val="22"/>
        </w:rPr>
        <w:t>NO ENTREGA INFORMACION COMPLETA EN FOLIO CONSECUTIVO, ADEMAS ESTA MAL TESTADO Y NO REMITE LOS ARGUMENTOS PARA SER VERSION PUBLICA, NI MENOS REMITE EL ACTA QUE SUSTENTE DICHE VERSION PUBLICA</w:t>
      </w:r>
      <w:r w:rsidR="003D0C3D" w:rsidRPr="00CC6482">
        <w:rPr>
          <w:rFonts w:ascii="Palatino Linotype" w:eastAsia="Palatino Linotype" w:hAnsi="Palatino Linotype" w:cs="Palatino Linotype"/>
          <w:i/>
          <w:sz w:val="22"/>
          <w:szCs w:val="22"/>
        </w:rPr>
        <w:t>” (</w:t>
      </w:r>
      <w:r w:rsidR="00E8288F" w:rsidRPr="00CC6482">
        <w:rPr>
          <w:rFonts w:ascii="Palatino Linotype" w:eastAsia="Palatino Linotype" w:hAnsi="Palatino Linotype" w:cs="Palatino Linotype"/>
          <w:i/>
          <w:sz w:val="22"/>
          <w:szCs w:val="22"/>
        </w:rPr>
        <w:t>Sic.)</w:t>
      </w:r>
    </w:p>
    <w:p w14:paraId="4B8AC9CA" w14:textId="77777777" w:rsidR="001624D4" w:rsidRPr="00CC6482" w:rsidRDefault="001624D4">
      <w:pPr>
        <w:spacing w:line="360" w:lineRule="auto"/>
        <w:ind w:left="142" w:right="560"/>
        <w:jc w:val="both"/>
        <w:rPr>
          <w:rFonts w:ascii="Palatino Linotype" w:eastAsia="Palatino Linotype" w:hAnsi="Palatino Linotype" w:cs="Palatino Linotype"/>
          <w:i/>
          <w:sz w:val="22"/>
          <w:szCs w:val="22"/>
        </w:rPr>
      </w:pPr>
    </w:p>
    <w:p w14:paraId="266C2739" w14:textId="65874593" w:rsidR="00422AF6" w:rsidRPr="00CC6482" w:rsidRDefault="00E8288F">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4</w:t>
      </w:r>
      <w:r w:rsidR="0067296C" w:rsidRPr="00CC6482">
        <w:rPr>
          <w:rFonts w:ascii="Palatino Linotype" w:eastAsia="Palatino Linotype" w:hAnsi="Palatino Linotype" w:cs="Palatino Linotype"/>
          <w:b/>
          <w:sz w:val="22"/>
          <w:szCs w:val="22"/>
        </w:rPr>
        <w:t xml:space="preserve">. Turno. </w:t>
      </w:r>
      <w:r w:rsidR="0067296C" w:rsidRPr="00CC648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4C5C2B" w:rsidRPr="00CC6482">
        <w:rPr>
          <w:rFonts w:ascii="Palatino Linotype" w:eastAsia="Palatino Linotype" w:hAnsi="Palatino Linotype" w:cs="Palatino Linotype"/>
          <w:b/>
          <w:sz w:val="22"/>
          <w:szCs w:val="22"/>
        </w:rPr>
        <w:t>07994/INFOEM/IP/RR/2025</w:t>
      </w:r>
      <w:r w:rsidR="0067296C" w:rsidRPr="00CC648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CC6482">
        <w:rPr>
          <w:rFonts w:ascii="Palatino Linotype" w:eastAsia="Palatino Linotype" w:hAnsi="Palatino Linotype" w:cs="Palatino Linotype"/>
          <w:b/>
          <w:sz w:val="22"/>
          <w:szCs w:val="22"/>
        </w:rPr>
        <w:t>Guadalupe Ramírez Peña</w:t>
      </w:r>
      <w:r w:rsidR="0067296C" w:rsidRPr="00CC6482">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CC6482" w:rsidRDefault="00422AF6">
      <w:pPr>
        <w:spacing w:line="360" w:lineRule="auto"/>
        <w:jc w:val="both"/>
        <w:rPr>
          <w:rFonts w:ascii="Palatino Linotype" w:eastAsia="Palatino Linotype" w:hAnsi="Palatino Linotype" w:cs="Palatino Linotype"/>
          <w:sz w:val="22"/>
          <w:szCs w:val="22"/>
        </w:rPr>
      </w:pPr>
    </w:p>
    <w:p w14:paraId="36029E41" w14:textId="7137355B" w:rsidR="00422AF6" w:rsidRPr="00CC6482" w:rsidRDefault="00E8288F">
      <w:pPr>
        <w:spacing w:line="360" w:lineRule="auto"/>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5</w:t>
      </w:r>
      <w:r w:rsidR="0067296C" w:rsidRPr="00CC6482">
        <w:rPr>
          <w:rFonts w:ascii="Palatino Linotype" w:eastAsia="Palatino Linotype" w:hAnsi="Palatino Linotype" w:cs="Palatino Linotype"/>
          <w:b/>
          <w:sz w:val="22"/>
          <w:szCs w:val="22"/>
        </w:rPr>
        <w:t xml:space="preserve">. Admisión. </w:t>
      </w:r>
      <w:r w:rsidR="0067296C" w:rsidRPr="00CC6482">
        <w:rPr>
          <w:rFonts w:ascii="Palatino Linotype" w:eastAsia="Palatino Linotype" w:hAnsi="Palatino Linotype" w:cs="Palatino Linotype"/>
          <w:sz w:val="22"/>
          <w:szCs w:val="22"/>
        </w:rPr>
        <w:t xml:space="preserve">El </w:t>
      </w:r>
      <w:r w:rsidR="00835170" w:rsidRPr="00CC6482">
        <w:rPr>
          <w:rFonts w:ascii="Palatino Linotype" w:eastAsia="Palatino Linotype" w:hAnsi="Palatino Linotype" w:cs="Palatino Linotype"/>
          <w:b/>
          <w:sz w:val="22"/>
          <w:szCs w:val="22"/>
        </w:rPr>
        <w:t xml:space="preserve">cuatro </w:t>
      </w:r>
      <w:r w:rsidRPr="00CC6482">
        <w:rPr>
          <w:rFonts w:ascii="Palatino Linotype" w:eastAsia="Palatino Linotype" w:hAnsi="Palatino Linotype" w:cs="Palatino Linotype"/>
          <w:b/>
          <w:sz w:val="22"/>
          <w:szCs w:val="22"/>
        </w:rPr>
        <w:t xml:space="preserve">de julio </w:t>
      </w:r>
      <w:r w:rsidR="0067296C" w:rsidRPr="00CC6482">
        <w:rPr>
          <w:rFonts w:ascii="Palatino Linotype" w:eastAsia="Palatino Linotype" w:hAnsi="Palatino Linotype" w:cs="Palatino Linotype"/>
          <w:b/>
          <w:sz w:val="22"/>
          <w:szCs w:val="22"/>
        </w:rPr>
        <w:t>de dos mil veinticinco</w:t>
      </w:r>
      <w:r w:rsidR="0067296C" w:rsidRPr="00CC648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CC6482">
        <w:rPr>
          <w:rFonts w:ascii="Palatino Linotype" w:eastAsia="Palatino Linotype" w:hAnsi="Palatino Linotype" w:cs="Palatino Linotype"/>
          <w:sz w:val="22"/>
          <w:szCs w:val="22"/>
        </w:rPr>
        <w:t>e México y Municipios, se admitió</w:t>
      </w:r>
      <w:r w:rsidR="0067296C" w:rsidRPr="00CC6482">
        <w:rPr>
          <w:rFonts w:ascii="Palatino Linotype" w:eastAsia="Palatino Linotype" w:hAnsi="Palatino Linotype" w:cs="Palatino Linotype"/>
          <w:sz w:val="22"/>
          <w:szCs w:val="22"/>
        </w:rPr>
        <w:t xml:space="preserve"> a trámite </w:t>
      </w:r>
      <w:r w:rsidR="00F06653" w:rsidRPr="00CC6482">
        <w:rPr>
          <w:rFonts w:ascii="Palatino Linotype" w:eastAsia="Palatino Linotype" w:hAnsi="Palatino Linotype" w:cs="Palatino Linotype"/>
          <w:sz w:val="22"/>
          <w:szCs w:val="22"/>
        </w:rPr>
        <w:t>el</w:t>
      </w:r>
      <w:r w:rsidR="0067296C" w:rsidRPr="00CC6482">
        <w:rPr>
          <w:rFonts w:ascii="Palatino Linotype" w:eastAsia="Palatino Linotype" w:hAnsi="Palatino Linotype" w:cs="Palatino Linotype"/>
          <w:sz w:val="22"/>
          <w:szCs w:val="22"/>
        </w:rPr>
        <w:t xml:space="preserve"> recurso de revisión</w:t>
      </w:r>
      <w:r w:rsidR="0067296C" w:rsidRPr="00CC6482">
        <w:rPr>
          <w:rFonts w:ascii="Palatino Linotype" w:eastAsia="Palatino Linotype" w:hAnsi="Palatino Linotype" w:cs="Palatino Linotype"/>
          <w:b/>
          <w:sz w:val="22"/>
          <w:szCs w:val="22"/>
        </w:rPr>
        <w:t>.</w:t>
      </w:r>
    </w:p>
    <w:p w14:paraId="1D7E00D4" w14:textId="77777777" w:rsidR="00422AF6" w:rsidRPr="00CC6482" w:rsidRDefault="00422AF6">
      <w:pPr>
        <w:spacing w:line="360" w:lineRule="auto"/>
        <w:jc w:val="both"/>
        <w:rPr>
          <w:rFonts w:ascii="Palatino Linotype" w:eastAsia="Palatino Linotype" w:hAnsi="Palatino Linotype" w:cs="Palatino Linotype"/>
          <w:b/>
          <w:sz w:val="22"/>
          <w:szCs w:val="22"/>
        </w:rPr>
      </w:pPr>
    </w:p>
    <w:p w14:paraId="106C14CE" w14:textId="046D37F8" w:rsidR="003D0C3D" w:rsidRPr="00CC6482" w:rsidRDefault="00E8288F">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6</w:t>
      </w:r>
      <w:r w:rsidR="0067296C" w:rsidRPr="00CC6482">
        <w:rPr>
          <w:rFonts w:ascii="Palatino Linotype" w:eastAsia="Palatino Linotype" w:hAnsi="Palatino Linotype" w:cs="Palatino Linotype"/>
          <w:b/>
          <w:sz w:val="22"/>
          <w:szCs w:val="22"/>
        </w:rPr>
        <w:t>. Manifestaciones.</w:t>
      </w:r>
      <w:r w:rsidR="0067296C" w:rsidRPr="00CC6482">
        <w:rPr>
          <w:rFonts w:ascii="Palatino Linotype" w:eastAsia="Palatino Linotype" w:hAnsi="Palatino Linotype" w:cs="Palatino Linotype"/>
          <w:sz w:val="22"/>
          <w:szCs w:val="22"/>
        </w:rPr>
        <w:t xml:space="preserve"> </w:t>
      </w:r>
      <w:r w:rsidR="000849C2" w:rsidRPr="00CC6482">
        <w:rPr>
          <w:rFonts w:ascii="Palatino Linotype" w:eastAsia="Palatino Linotype" w:hAnsi="Palatino Linotype" w:cs="Palatino Linotype"/>
          <w:sz w:val="22"/>
          <w:szCs w:val="22"/>
        </w:rPr>
        <w:t>De las constancias que obran en el expediente electrónico d</w:t>
      </w:r>
      <w:r w:rsidR="002C08AB" w:rsidRPr="00CC6482">
        <w:rPr>
          <w:rFonts w:ascii="Palatino Linotype" w:eastAsia="Palatino Linotype" w:hAnsi="Palatino Linotype" w:cs="Palatino Linotype"/>
          <w:sz w:val="22"/>
          <w:szCs w:val="22"/>
        </w:rPr>
        <w:t>el SAIMEX, se advierte que</w:t>
      </w:r>
      <w:r w:rsidR="000849C2" w:rsidRPr="00CC6482">
        <w:rPr>
          <w:rFonts w:ascii="Palatino Linotype" w:eastAsia="Palatino Linotype" w:hAnsi="Palatino Linotype" w:cs="Palatino Linotype"/>
          <w:sz w:val="22"/>
          <w:szCs w:val="22"/>
        </w:rPr>
        <w:t xml:space="preserve"> el Sujeto Obligado </w:t>
      </w:r>
      <w:r w:rsidR="002C08AB" w:rsidRPr="00CC6482">
        <w:rPr>
          <w:rFonts w:ascii="Palatino Linotype" w:eastAsia="Palatino Linotype" w:hAnsi="Palatino Linotype" w:cs="Palatino Linotype"/>
          <w:sz w:val="22"/>
          <w:szCs w:val="22"/>
        </w:rPr>
        <w:t xml:space="preserve">remitió el informe justificado el </w:t>
      </w:r>
      <w:r w:rsidR="00835170" w:rsidRPr="00CC6482">
        <w:rPr>
          <w:rFonts w:ascii="Palatino Linotype" w:eastAsia="Palatino Linotype" w:hAnsi="Palatino Linotype" w:cs="Palatino Linotype"/>
          <w:b/>
          <w:sz w:val="22"/>
          <w:szCs w:val="22"/>
        </w:rPr>
        <w:t xml:space="preserve">treinta y uno </w:t>
      </w:r>
      <w:r w:rsidR="003D0C3D" w:rsidRPr="00CC6482">
        <w:rPr>
          <w:rFonts w:ascii="Palatino Linotype" w:eastAsia="Palatino Linotype" w:hAnsi="Palatino Linotype" w:cs="Palatino Linotype"/>
          <w:b/>
          <w:sz w:val="22"/>
          <w:szCs w:val="22"/>
        </w:rPr>
        <w:t xml:space="preserve">de julio </w:t>
      </w:r>
      <w:r w:rsidR="002C08AB" w:rsidRPr="00CC6482">
        <w:rPr>
          <w:rFonts w:ascii="Palatino Linotype" w:eastAsia="Palatino Linotype" w:hAnsi="Palatino Linotype" w:cs="Palatino Linotype"/>
          <w:b/>
          <w:sz w:val="22"/>
          <w:szCs w:val="22"/>
        </w:rPr>
        <w:t>de dos mil veinticinco</w:t>
      </w:r>
      <w:r w:rsidR="002C08AB" w:rsidRPr="00CC6482">
        <w:rPr>
          <w:rFonts w:ascii="Palatino Linotype" w:eastAsia="Palatino Linotype" w:hAnsi="Palatino Linotype" w:cs="Palatino Linotype"/>
          <w:sz w:val="22"/>
          <w:szCs w:val="22"/>
        </w:rPr>
        <w:t xml:space="preserve">, a través del documento electrónico </w:t>
      </w:r>
      <w:r w:rsidR="002C08AB" w:rsidRPr="00CC6482">
        <w:rPr>
          <w:rFonts w:ascii="Palatino Linotype" w:eastAsia="Palatino Linotype" w:hAnsi="Palatino Linotype" w:cs="Palatino Linotype"/>
          <w:b/>
          <w:sz w:val="22"/>
          <w:szCs w:val="22"/>
        </w:rPr>
        <w:t>denominado</w:t>
      </w:r>
      <w:r w:rsidR="00641708" w:rsidRPr="00CC6482">
        <w:rPr>
          <w:rFonts w:ascii="Palatino Linotype" w:eastAsia="Palatino Linotype" w:hAnsi="Palatino Linotype" w:cs="Palatino Linotype"/>
          <w:b/>
          <w:sz w:val="22"/>
          <w:szCs w:val="22"/>
        </w:rPr>
        <w:t xml:space="preserve"> </w:t>
      </w:r>
      <w:r w:rsidR="00641708" w:rsidRPr="00CC6482">
        <w:rPr>
          <w:rFonts w:ascii="Palatino Linotype" w:eastAsia="Palatino Linotype" w:hAnsi="Palatino Linotype" w:cs="Palatino Linotype"/>
          <w:b/>
          <w:bCs/>
          <w:sz w:val="22"/>
          <w:szCs w:val="22"/>
        </w:rPr>
        <w:t>IJ 7994 2025.pdf</w:t>
      </w:r>
      <w:r w:rsidR="002C08AB" w:rsidRPr="00CC6482">
        <w:rPr>
          <w:rFonts w:ascii="Palatino Linotype" w:eastAsia="Palatino Linotype" w:hAnsi="Palatino Linotype" w:cs="Palatino Linotype"/>
          <w:b/>
          <w:sz w:val="22"/>
          <w:szCs w:val="22"/>
        </w:rPr>
        <w:t xml:space="preserve">, </w:t>
      </w:r>
      <w:r w:rsidR="00426C51" w:rsidRPr="00CC6482">
        <w:rPr>
          <w:rFonts w:ascii="Palatino Linotype" w:eastAsia="Palatino Linotype" w:hAnsi="Palatino Linotype" w:cs="Palatino Linotype"/>
          <w:sz w:val="22"/>
          <w:szCs w:val="22"/>
        </w:rPr>
        <w:t xml:space="preserve">mediante </w:t>
      </w:r>
      <w:r w:rsidR="00426C51" w:rsidRPr="00CC6482">
        <w:rPr>
          <w:rFonts w:ascii="Palatino Linotype" w:eastAsia="Palatino Linotype" w:hAnsi="Palatino Linotype" w:cs="Palatino Linotype"/>
          <w:sz w:val="22"/>
          <w:szCs w:val="22"/>
        </w:rPr>
        <w:lastRenderedPageBreak/>
        <w:t xml:space="preserve">el cual el </w:t>
      </w:r>
      <w:r w:rsidR="003D0C3D" w:rsidRPr="00CC6482">
        <w:rPr>
          <w:rFonts w:ascii="Palatino Linotype" w:eastAsia="Palatino Linotype" w:hAnsi="Palatino Linotype" w:cs="Palatino Linotype"/>
          <w:sz w:val="22"/>
          <w:szCs w:val="22"/>
        </w:rPr>
        <w:t>Titular de la Unidad de Transparencia</w:t>
      </w:r>
      <w:r w:rsidR="00352D85" w:rsidRPr="00CC6482">
        <w:rPr>
          <w:rFonts w:ascii="Palatino Linotype" w:eastAsia="Palatino Linotype" w:hAnsi="Palatino Linotype" w:cs="Palatino Linotype"/>
          <w:sz w:val="22"/>
          <w:szCs w:val="22"/>
        </w:rPr>
        <w:t xml:space="preserve"> ratificó la respuesta emitida por la Dirección</w:t>
      </w:r>
      <w:r w:rsidR="00641708" w:rsidRPr="00CC6482">
        <w:rPr>
          <w:rFonts w:ascii="Palatino Linotype" w:eastAsia="Palatino Linotype" w:hAnsi="Palatino Linotype" w:cs="Palatino Linotype"/>
          <w:sz w:val="22"/>
          <w:szCs w:val="22"/>
        </w:rPr>
        <w:t xml:space="preserve"> de Desarrollo Territorial y Urbano</w:t>
      </w:r>
      <w:r w:rsidR="00352D85" w:rsidRPr="00CC6482">
        <w:rPr>
          <w:rFonts w:ascii="Palatino Linotype" w:eastAsia="Palatino Linotype" w:hAnsi="Palatino Linotype" w:cs="Palatino Linotype"/>
          <w:sz w:val="22"/>
          <w:szCs w:val="22"/>
        </w:rPr>
        <w:t>.</w:t>
      </w:r>
    </w:p>
    <w:p w14:paraId="17DE9353" w14:textId="77777777" w:rsidR="00352D85" w:rsidRPr="00CC6482" w:rsidRDefault="00352D85">
      <w:pPr>
        <w:spacing w:line="360" w:lineRule="auto"/>
        <w:jc w:val="both"/>
        <w:rPr>
          <w:rFonts w:ascii="Palatino Linotype" w:eastAsia="Palatino Linotype" w:hAnsi="Palatino Linotype" w:cs="Palatino Linotype"/>
          <w:sz w:val="22"/>
          <w:szCs w:val="22"/>
        </w:rPr>
      </w:pPr>
    </w:p>
    <w:p w14:paraId="2E06C7E3" w14:textId="72A6BADC" w:rsidR="006C3063" w:rsidRPr="00CC6482" w:rsidRDefault="000E6E1B" w:rsidP="00F0248F">
      <w:pPr>
        <w:pStyle w:val="Prrafodelista"/>
        <w:numPr>
          <w:ilvl w:val="0"/>
          <w:numId w:val="45"/>
        </w:num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Asimismo, se remitió el archivo</w:t>
      </w:r>
      <w:r w:rsidR="00835170" w:rsidRPr="00CC6482">
        <w:rPr>
          <w:rFonts w:ascii="Palatino Linotype" w:eastAsia="Palatino Linotype" w:hAnsi="Palatino Linotype" w:cs="Palatino Linotype"/>
          <w:b/>
          <w:bCs/>
          <w:sz w:val="22"/>
          <w:szCs w:val="22"/>
        </w:rPr>
        <w:t xml:space="preserve"> </w:t>
      </w:r>
      <w:r w:rsidR="006C3063" w:rsidRPr="00CC6482">
        <w:rPr>
          <w:rFonts w:ascii="Palatino Linotype" w:eastAsia="Palatino Linotype" w:hAnsi="Palatino Linotype" w:cs="Palatino Linotype"/>
          <w:b/>
          <w:bCs/>
          <w:sz w:val="22"/>
          <w:szCs w:val="22"/>
        </w:rPr>
        <w:t>RR 7994 DESARROLLO TERRITORIAL.pdf</w:t>
      </w:r>
      <w:r w:rsidRPr="00CC6482">
        <w:rPr>
          <w:rFonts w:ascii="Palatino Linotype" w:eastAsia="Palatino Linotype" w:hAnsi="Palatino Linotype" w:cs="Palatino Linotype"/>
          <w:sz w:val="22"/>
          <w:szCs w:val="22"/>
        </w:rPr>
        <w:t>, que contiene</w:t>
      </w:r>
      <w:r w:rsidR="00641708" w:rsidRPr="00CC6482">
        <w:rPr>
          <w:rFonts w:ascii="Palatino Linotype" w:eastAsia="Palatino Linotype" w:hAnsi="Palatino Linotype" w:cs="Palatino Linotype"/>
          <w:sz w:val="22"/>
          <w:szCs w:val="22"/>
        </w:rPr>
        <w:t xml:space="preserve"> un</w:t>
      </w:r>
      <w:r w:rsidRPr="00CC6482">
        <w:rPr>
          <w:rFonts w:ascii="Palatino Linotype" w:eastAsia="Palatino Linotype" w:hAnsi="Palatino Linotype" w:cs="Palatino Linotype"/>
          <w:sz w:val="22"/>
          <w:szCs w:val="22"/>
        </w:rPr>
        <w:t xml:space="preserve"> oficio suscrito por </w:t>
      </w:r>
      <w:r w:rsidR="006C3063" w:rsidRPr="00CC6482">
        <w:rPr>
          <w:rFonts w:ascii="Palatino Linotype" w:eastAsia="Palatino Linotype" w:hAnsi="Palatino Linotype" w:cs="Palatino Linotype"/>
          <w:sz w:val="22"/>
          <w:szCs w:val="22"/>
        </w:rPr>
        <w:t>el Director de Desarrollo Territorial y Urbano</w:t>
      </w:r>
      <w:r w:rsidRPr="00CC6482">
        <w:rPr>
          <w:rFonts w:ascii="Palatino Linotype" w:eastAsia="Palatino Linotype" w:hAnsi="Palatino Linotype" w:cs="Palatino Linotype"/>
          <w:sz w:val="22"/>
          <w:szCs w:val="22"/>
        </w:rPr>
        <w:t xml:space="preserve">, </w:t>
      </w:r>
      <w:r w:rsidR="00485CA9" w:rsidRPr="00CC6482">
        <w:rPr>
          <w:rFonts w:ascii="Palatino Linotype" w:eastAsia="Palatino Linotype" w:hAnsi="Palatino Linotype" w:cs="Palatino Linotype"/>
          <w:sz w:val="22"/>
          <w:szCs w:val="22"/>
        </w:rPr>
        <w:t>en el cual ratificó la respuesta emitida y precisó que, respecto de los números consecutivos de los permisos, la cancelación de formatos obedece a errores personales de los contribuyentes al no ingresar correctamente la información correspondiente.</w:t>
      </w:r>
    </w:p>
    <w:p w14:paraId="00B448C4" w14:textId="77777777" w:rsidR="00B24B07" w:rsidRPr="00CC6482" w:rsidRDefault="00B24B07">
      <w:pPr>
        <w:spacing w:line="360" w:lineRule="auto"/>
        <w:jc w:val="both"/>
        <w:rPr>
          <w:rFonts w:ascii="Palatino Linotype" w:eastAsia="Palatino Linotype" w:hAnsi="Palatino Linotype" w:cs="Palatino Linotype"/>
          <w:sz w:val="22"/>
          <w:szCs w:val="22"/>
        </w:rPr>
      </w:pPr>
    </w:p>
    <w:p w14:paraId="05F276FF" w14:textId="088FF4F5" w:rsidR="002C08AB" w:rsidRPr="00CC6482" w:rsidRDefault="00B24B07" w:rsidP="00F0248F">
      <w:pPr>
        <w:pStyle w:val="Prrafodelista"/>
        <w:numPr>
          <w:ilvl w:val="0"/>
          <w:numId w:val="45"/>
        </w:num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Finalmente, se remitió el archivo </w:t>
      </w:r>
      <w:r w:rsidRPr="00CC6482">
        <w:rPr>
          <w:rFonts w:ascii="Palatino Linotype" w:eastAsia="Palatino Linotype" w:hAnsi="Palatino Linotype" w:cs="Palatino Linotype"/>
          <w:b/>
          <w:bCs/>
          <w:sz w:val="22"/>
          <w:szCs w:val="22"/>
        </w:rPr>
        <w:t>11 EXTZINA 2025.pdf</w:t>
      </w:r>
      <w:r w:rsidRPr="00CC6482">
        <w:rPr>
          <w:rFonts w:ascii="Palatino Linotype" w:eastAsia="Palatino Linotype" w:hAnsi="Palatino Linotype" w:cs="Palatino Linotype"/>
          <w:sz w:val="22"/>
          <w:szCs w:val="22"/>
        </w:rPr>
        <w:t xml:space="preserve">, </w:t>
      </w:r>
      <w:r w:rsidR="00485CA9" w:rsidRPr="00CC6482">
        <w:rPr>
          <w:rFonts w:ascii="Palatino Linotype" w:eastAsia="Palatino Linotype" w:hAnsi="Palatino Linotype" w:cs="Palatino Linotype"/>
          <w:sz w:val="22"/>
          <w:szCs w:val="22"/>
        </w:rPr>
        <w:t xml:space="preserve">que contiene el Acta de la Primera Sesión Extraordinaria del Comité de Transparencia de Zinacantepec </w:t>
      </w:r>
      <w:r w:rsidR="00485CA9" w:rsidRPr="00CC6482">
        <w:rPr>
          <w:rFonts w:ascii="Palatino Linotype" w:eastAsia="Palatino Linotype" w:hAnsi="Palatino Linotype" w:cs="Palatino Linotype"/>
          <w:b/>
          <w:bCs/>
          <w:sz w:val="22"/>
          <w:szCs w:val="22"/>
        </w:rPr>
        <w:t>CT/ZIN/EXT/0011/2025</w:t>
      </w:r>
      <w:r w:rsidR="00485CA9" w:rsidRPr="00CC6482">
        <w:rPr>
          <w:rFonts w:ascii="Palatino Linotype" w:eastAsia="Palatino Linotype" w:hAnsi="Palatino Linotype" w:cs="Palatino Linotype"/>
          <w:sz w:val="22"/>
          <w:szCs w:val="22"/>
        </w:rPr>
        <w:t xml:space="preserve">, mediante la cual, a través del acuerdo </w:t>
      </w:r>
      <w:r w:rsidR="00485CA9" w:rsidRPr="00CC6482">
        <w:rPr>
          <w:rFonts w:ascii="Palatino Linotype" w:eastAsia="Palatino Linotype" w:hAnsi="Palatino Linotype" w:cs="Palatino Linotype"/>
          <w:b/>
          <w:bCs/>
          <w:sz w:val="22"/>
          <w:szCs w:val="22"/>
        </w:rPr>
        <w:t>CT/S11/EXT/AC11/2025</w:t>
      </w:r>
      <w:r w:rsidR="00485CA9" w:rsidRPr="00CC6482">
        <w:rPr>
          <w:rFonts w:ascii="Palatino Linotype" w:eastAsia="Palatino Linotype" w:hAnsi="Palatino Linotype" w:cs="Palatino Linotype"/>
          <w:sz w:val="22"/>
          <w:szCs w:val="22"/>
        </w:rPr>
        <w:t xml:space="preserve">, se aprobó la entrega de la información en versión pública. </w:t>
      </w:r>
      <w:r w:rsidR="002D59AB" w:rsidRPr="00CC6482">
        <w:rPr>
          <w:rFonts w:ascii="Palatino Linotype" w:eastAsia="Palatino Linotype" w:hAnsi="Palatino Linotype" w:cs="Palatino Linotype"/>
          <w:b/>
          <w:sz w:val="22"/>
          <w:szCs w:val="22"/>
        </w:rPr>
        <w:t xml:space="preserve">El contenido del informe justificado </w:t>
      </w:r>
      <w:r w:rsidR="002C08AB" w:rsidRPr="00CC6482">
        <w:rPr>
          <w:rFonts w:ascii="Palatino Linotype" w:eastAsia="Palatino Linotype" w:hAnsi="Palatino Linotype" w:cs="Palatino Linotype"/>
          <w:sz w:val="22"/>
          <w:szCs w:val="22"/>
        </w:rPr>
        <w:t xml:space="preserve">se puso a disposición del Recurrente el </w:t>
      </w:r>
      <w:r w:rsidR="00485CA9" w:rsidRPr="00CC6482">
        <w:rPr>
          <w:rFonts w:ascii="Palatino Linotype" w:eastAsia="Palatino Linotype" w:hAnsi="Palatino Linotype" w:cs="Palatino Linotype"/>
          <w:b/>
          <w:sz w:val="22"/>
          <w:szCs w:val="22"/>
        </w:rPr>
        <w:t xml:space="preserve">cuatro de septiembre </w:t>
      </w:r>
      <w:r w:rsidR="00CA1A88" w:rsidRPr="00CC6482">
        <w:rPr>
          <w:rFonts w:ascii="Palatino Linotype" w:eastAsia="Palatino Linotype" w:hAnsi="Palatino Linotype" w:cs="Palatino Linotype"/>
          <w:b/>
          <w:sz w:val="22"/>
          <w:szCs w:val="22"/>
        </w:rPr>
        <w:t>de dos mil veinticinco</w:t>
      </w:r>
      <w:r w:rsidR="00CC0C77" w:rsidRPr="00CC6482">
        <w:rPr>
          <w:rFonts w:ascii="Palatino Linotype" w:eastAsia="Palatino Linotype" w:hAnsi="Palatino Linotype" w:cs="Palatino Linotype"/>
          <w:sz w:val="22"/>
          <w:szCs w:val="22"/>
        </w:rPr>
        <w:t>.</w:t>
      </w:r>
    </w:p>
    <w:p w14:paraId="41CBCE08" w14:textId="77777777" w:rsidR="00C50360" w:rsidRPr="00CC6482" w:rsidRDefault="00C50360">
      <w:pPr>
        <w:spacing w:line="360" w:lineRule="auto"/>
        <w:jc w:val="both"/>
        <w:rPr>
          <w:rFonts w:ascii="Palatino Linotype" w:eastAsia="Palatino Linotype" w:hAnsi="Palatino Linotype" w:cs="Palatino Linotype"/>
          <w:sz w:val="22"/>
          <w:szCs w:val="22"/>
        </w:rPr>
      </w:pPr>
    </w:p>
    <w:p w14:paraId="42ABE7FE" w14:textId="5EE298D9" w:rsidR="00286C79" w:rsidRPr="00CC6482"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7</w:t>
      </w:r>
      <w:r w:rsidR="005D201D" w:rsidRPr="00CC6482">
        <w:rPr>
          <w:rFonts w:ascii="Palatino Linotype" w:eastAsia="Palatino Linotype" w:hAnsi="Palatino Linotype" w:cs="Palatino Linotype"/>
          <w:b/>
          <w:sz w:val="22"/>
          <w:szCs w:val="22"/>
        </w:rPr>
        <w:t xml:space="preserve">. Ampliación de plazo. </w:t>
      </w:r>
      <w:r w:rsidR="00485CA9" w:rsidRPr="00CC6482">
        <w:rPr>
          <w:rFonts w:ascii="Palatino Linotype" w:eastAsia="Palatino Linotype" w:hAnsi="Palatino Linotype" w:cs="Palatino Linotype"/>
          <w:b/>
          <w:sz w:val="22"/>
          <w:szCs w:val="22"/>
        </w:rPr>
        <w:t xml:space="preserve">El cuatro de septiembre </w:t>
      </w:r>
      <w:r w:rsidR="00286C79" w:rsidRPr="00CC6482">
        <w:rPr>
          <w:rFonts w:ascii="Palatino Linotype" w:eastAsia="Palatino Linotype" w:hAnsi="Palatino Linotype" w:cs="Palatino Linotype"/>
          <w:b/>
          <w:sz w:val="22"/>
          <w:szCs w:val="22"/>
        </w:rPr>
        <w:t>de dos mil veinticinco</w:t>
      </w:r>
      <w:r w:rsidR="00286C79" w:rsidRPr="00CC6482">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7EFC201" w14:textId="77777777" w:rsidR="00286C79" w:rsidRPr="00CC6482"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7366167" w14:textId="398CF1A6" w:rsidR="002D59AB" w:rsidRPr="00CC6482"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8</w:t>
      </w:r>
      <w:r w:rsidR="00286C79" w:rsidRPr="00CC6482">
        <w:rPr>
          <w:rFonts w:ascii="Palatino Linotype" w:eastAsia="Palatino Linotype" w:hAnsi="Palatino Linotype" w:cs="Palatino Linotype"/>
          <w:b/>
          <w:sz w:val="22"/>
          <w:szCs w:val="22"/>
        </w:rPr>
        <w:t>. Cierre de instrucción</w:t>
      </w:r>
      <w:r w:rsidR="00286C79" w:rsidRPr="00CC6482">
        <w:rPr>
          <w:rFonts w:ascii="Palatino Linotype" w:eastAsia="Palatino Linotype" w:hAnsi="Palatino Linotype" w:cs="Palatino Linotype"/>
          <w:sz w:val="22"/>
          <w:szCs w:val="22"/>
        </w:rPr>
        <w:t xml:space="preserve">. En fecha </w:t>
      </w:r>
      <w:r w:rsidR="00485CA9" w:rsidRPr="00CC6482">
        <w:rPr>
          <w:rFonts w:ascii="Palatino Linotype" w:eastAsia="Palatino Linotype" w:hAnsi="Palatino Linotype" w:cs="Palatino Linotype"/>
          <w:b/>
          <w:sz w:val="22"/>
          <w:szCs w:val="22"/>
        </w:rPr>
        <w:t>diez</w:t>
      </w:r>
      <w:r w:rsidR="009C7B3C" w:rsidRPr="00CC6482">
        <w:rPr>
          <w:rFonts w:ascii="Palatino Linotype" w:eastAsia="Palatino Linotype" w:hAnsi="Palatino Linotype" w:cs="Palatino Linotype"/>
          <w:b/>
          <w:sz w:val="22"/>
          <w:szCs w:val="22"/>
        </w:rPr>
        <w:t xml:space="preserve"> de septiembre </w:t>
      </w:r>
      <w:r w:rsidR="00286C79" w:rsidRPr="00CC6482">
        <w:rPr>
          <w:rFonts w:ascii="Palatino Linotype" w:eastAsia="Palatino Linotype" w:hAnsi="Palatino Linotype" w:cs="Palatino Linotype"/>
          <w:b/>
          <w:sz w:val="22"/>
          <w:szCs w:val="22"/>
        </w:rPr>
        <w:t>de dos mil veinticinco</w:t>
      </w:r>
      <w:r w:rsidR="00286C79" w:rsidRPr="00CC648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438AFA" w14:textId="77777777" w:rsidR="00286C79" w:rsidRPr="00CC6482"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 </w:t>
      </w:r>
    </w:p>
    <w:p w14:paraId="26377B81" w14:textId="77777777" w:rsidR="00422AF6" w:rsidRPr="00CC6482" w:rsidRDefault="0067296C">
      <w:pPr>
        <w:spacing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lastRenderedPageBreak/>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CC6482"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CC6482" w:rsidRDefault="0067296C">
      <w:pPr>
        <w:spacing w:line="360" w:lineRule="auto"/>
        <w:ind w:right="49"/>
        <w:jc w:val="center"/>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II.</w:t>
      </w:r>
      <w:r w:rsidRPr="00CC6482">
        <w:rPr>
          <w:rFonts w:ascii="Palatino Linotype" w:eastAsia="Palatino Linotype" w:hAnsi="Palatino Linotype" w:cs="Palatino Linotype"/>
          <w:b/>
          <w:sz w:val="22"/>
          <w:szCs w:val="22"/>
        </w:rPr>
        <w:tab/>
        <w:t>C O N S I D E R A N D O:</w:t>
      </w:r>
    </w:p>
    <w:p w14:paraId="594E78D3" w14:textId="77777777" w:rsidR="00422AF6" w:rsidRPr="00CC6482"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CC6482" w:rsidRDefault="0067296C">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Primero. Competencia.</w:t>
      </w:r>
      <w:r w:rsidRPr="00CC648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CC6482" w:rsidRDefault="0067296C">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 xml:space="preserve">Segundo. Oportunidad y Procedibilidad del Recurso de Revisión. </w:t>
      </w:r>
      <w:r w:rsidRPr="00CC648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CC6482" w:rsidRDefault="0067296C">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CC6482" w:rsidRDefault="0067296C">
      <w:pPr>
        <w:spacing w:line="360" w:lineRule="auto"/>
        <w:ind w:left="851" w:right="900"/>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 xml:space="preserve">“Artículo 178. </w:t>
      </w:r>
      <w:r w:rsidRPr="00CC6482">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w:t>
      </w:r>
      <w:r w:rsidRPr="00CC6482">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5B7D1397" w14:textId="4E45DA31" w:rsidR="00422AF6" w:rsidRPr="00CC6482" w:rsidRDefault="0067296C">
      <w:pPr>
        <w:spacing w:before="240" w:after="240"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CC6482">
        <w:rPr>
          <w:rFonts w:ascii="Palatino Linotype" w:eastAsia="Palatino Linotype" w:hAnsi="Palatino Linotype" w:cs="Palatino Linotype"/>
          <w:b/>
          <w:sz w:val="22"/>
          <w:szCs w:val="22"/>
        </w:rPr>
        <w:t>SUJETO OBLIGADO</w:t>
      </w:r>
      <w:r w:rsidRPr="00CC6482">
        <w:rPr>
          <w:rFonts w:ascii="Palatino Linotype" w:eastAsia="Palatino Linotype" w:hAnsi="Palatino Linotype" w:cs="Palatino Linotype"/>
          <w:sz w:val="22"/>
          <w:szCs w:val="22"/>
        </w:rPr>
        <w:t xml:space="preserve"> remitió la respuesta a la solicitud de información </w:t>
      </w:r>
      <w:r w:rsidR="004718C5" w:rsidRPr="00CC6482">
        <w:rPr>
          <w:rFonts w:ascii="Palatino Linotype" w:eastAsia="Palatino Linotype" w:hAnsi="Palatino Linotype" w:cs="Palatino Linotype"/>
          <w:sz w:val="22"/>
          <w:szCs w:val="22"/>
        </w:rPr>
        <w:t>el día</w:t>
      </w:r>
      <w:r w:rsidR="00155282" w:rsidRPr="00CC6482">
        <w:rPr>
          <w:rFonts w:ascii="Palatino Linotype" w:eastAsia="Palatino Linotype" w:hAnsi="Palatino Linotype" w:cs="Palatino Linotype"/>
          <w:sz w:val="22"/>
          <w:szCs w:val="22"/>
        </w:rPr>
        <w:t xml:space="preserve"> </w:t>
      </w:r>
      <w:r w:rsidR="001069B1" w:rsidRPr="00CC6482">
        <w:rPr>
          <w:rFonts w:ascii="Palatino Linotype" w:eastAsia="Palatino Linotype" w:hAnsi="Palatino Linotype" w:cs="Palatino Linotype"/>
          <w:b/>
          <w:sz w:val="22"/>
          <w:szCs w:val="22"/>
        </w:rPr>
        <w:t xml:space="preserve">treinta </w:t>
      </w:r>
      <w:r w:rsidR="000E6E1B" w:rsidRPr="00CC6482">
        <w:rPr>
          <w:rFonts w:ascii="Palatino Linotype" w:eastAsia="Palatino Linotype" w:hAnsi="Palatino Linotype" w:cs="Palatino Linotype"/>
          <w:b/>
          <w:sz w:val="22"/>
          <w:szCs w:val="22"/>
        </w:rPr>
        <w:t xml:space="preserve">de junio </w:t>
      </w:r>
      <w:r w:rsidRPr="00CC6482">
        <w:rPr>
          <w:rFonts w:ascii="Palatino Linotype" w:eastAsia="Palatino Linotype" w:hAnsi="Palatino Linotype" w:cs="Palatino Linotype"/>
          <w:b/>
          <w:sz w:val="22"/>
          <w:szCs w:val="22"/>
        </w:rPr>
        <w:t xml:space="preserve">de dos mil veinticinco, </w:t>
      </w:r>
      <w:r w:rsidRPr="00CC6482">
        <w:rPr>
          <w:rFonts w:ascii="Palatino Linotype" w:eastAsia="Palatino Linotype" w:hAnsi="Palatino Linotype" w:cs="Palatino Linotype"/>
          <w:sz w:val="22"/>
          <w:szCs w:val="22"/>
        </w:rPr>
        <w:t xml:space="preserve">mientras que el recurso de revisión interpuesto por la parte </w:t>
      </w:r>
      <w:r w:rsidRPr="00CC6482">
        <w:rPr>
          <w:rFonts w:ascii="Palatino Linotype" w:eastAsia="Palatino Linotype" w:hAnsi="Palatino Linotype" w:cs="Palatino Linotype"/>
          <w:b/>
          <w:sz w:val="22"/>
          <w:szCs w:val="22"/>
        </w:rPr>
        <w:t>RECURRENTE</w:t>
      </w:r>
      <w:r w:rsidRPr="00CC6482">
        <w:rPr>
          <w:rFonts w:ascii="Palatino Linotype" w:eastAsia="Palatino Linotype" w:hAnsi="Palatino Linotype" w:cs="Palatino Linotype"/>
          <w:sz w:val="22"/>
          <w:szCs w:val="22"/>
        </w:rPr>
        <w:t>, se tuv</w:t>
      </w:r>
      <w:r w:rsidR="004718C5" w:rsidRPr="00CC6482">
        <w:rPr>
          <w:rFonts w:ascii="Palatino Linotype" w:eastAsia="Palatino Linotype" w:hAnsi="Palatino Linotype" w:cs="Palatino Linotype"/>
          <w:sz w:val="22"/>
          <w:szCs w:val="22"/>
        </w:rPr>
        <w:t>o</w:t>
      </w:r>
      <w:r w:rsidRPr="00CC6482">
        <w:rPr>
          <w:rFonts w:ascii="Palatino Linotype" w:eastAsia="Palatino Linotype" w:hAnsi="Palatino Linotype" w:cs="Palatino Linotype"/>
          <w:sz w:val="22"/>
          <w:szCs w:val="22"/>
        </w:rPr>
        <w:t xml:space="preserve"> por presentado el </w:t>
      </w:r>
      <w:r w:rsidR="001069B1" w:rsidRPr="00CC6482">
        <w:rPr>
          <w:rFonts w:ascii="Palatino Linotype" w:eastAsia="Palatino Linotype" w:hAnsi="Palatino Linotype" w:cs="Palatino Linotype"/>
          <w:b/>
          <w:sz w:val="22"/>
          <w:szCs w:val="22"/>
        </w:rPr>
        <w:t xml:space="preserve">primero de julio </w:t>
      </w:r>
      <w:r w:rsidRPr="00CC6482">
        <w:rPr>
          <w:rFonts w:ascii="Palatino Linotype" w:eastAsia="Palatino Linotype" w:hAnsi="Palatino Linotype" w:cs="Palatino Linotype"/>
          <w:b/>
          <w:sz w:val="22"/>
          <w:szCs w:val="22"/>
        </w:rPr>
        <w:t>del año dos mil veinticinco</w:t>
      </w:r>
      <w:r w:rsidRPr="00CC6482">
        <w:rPr>
          <w:rFonts w:ascii="Palatino Linotype" w:eastAsia="Palatino Linotype" w:hAnsi="Palatino Linotype" w:cs="Palatino Linotype"/>
          <w:sz w:val="22"/>
          <w:szCs w:val="22"/>
        </w:rPr>
        <w:t xml:space="preserve">; esto es, al </w:t>
      </w:r>
      <w:r w:rsidR="001069B1" w:rsidRPr="00CC6482">
        <w:rPr>
          <w:rFonts w:ascii="Palatino Linotype" w:eastAsia="Palatino Linotype" w:hAnsi="Palatino Linotype" w:cs="Palatino Linotype"/>
          <w:b/>
          <w:sz w:val="22"/>
          <w:szCs w:val="22"/>
        </w:rPr>
        <w:t>primer</w:t>
      </w:r>
      <w:r w:rsidR="00CC0C77" w:rsidRPr="00CC6482">
        <w:rPr>
          <w:rFonts w:ascii="Palatino Linotype" w:eastAsia="Palatino Linotype" w:hAnsi="Palatino Linotype" w:cs="Palatino Linotype"/>
          <w:sz w:val="22"/>
          <w:szCs w:val="22"/>
        </w:rPr>
        <w:t xml:space="preserve"> </w:t>
      </w:r>
      <w:r w:rsidRPr="00CC6482">
        <w:rPr>
          <w:rFonts w:ascii="Palatino Linotype" w:eastAsia="Palatino Linotype" w:hAnsi="Palatino Linotype" w:cs="Palatino Linotype"/>
          <w:b/>
          <w:sz w:val="22"/>
          <w:szCs w:val="22"/>
        </w:rPr>
        <w:t xml:space="preserve">día hábil </w:t>
      </w:r>
      <w:r w:rsidRPr="00CC6482">
        <w:rPr>
          <w:rFonts w:ascii="Palatino Linotype" w:eastAsia="Palatino Linotype" w:hAnsi="Palatino Linotype" w:cs="Palatino Linotype"/>
          <w:sz w:val="22"/>
          <w:szCs w:val="22"/>
        </w:rPr>
        <w:t>siguiente al que se tuvo conocimiento de la respuesta respectivamente.</w:t>
      </w:r>
    </w:p>
    <w:p w14:paraId="68656F1B" w14:textId="77777777" w:rsidR="001B5418" w:rsidRPr="00CC6482" w:rsidRDefault="001B5418" w:rsidP="001B5418">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CC6482">
        <w:rPr>
          <w:rFonts w:ascii="Palatino Linotype" w:eastAsia="Palatino Linotype" w:hAnsi="Palatino Linotype" w:cs="Palatino Linotype"/>
          <w:b/>
          <w:sz w:val="22"/>
          <w:szCs w:val="22"/>
        </w:rPr>
        <w:t>RECURRENTE</w:t>
      </w:r>
      <w:r w:rsidRPr="00CC6482">
        <w:rPr>
          <w:rFonts w:ascii="Palatino Linotype" w:eastAsia="Palatino Linotype" w:hAnsi="Palatino Linotype" w:cs="Palatino Linotype"/>
          <w:sz w:val="22"/>
          <w:szCs w:val="22"/>
        </w:rPr>
        <w:t>, no proporcionó su nombre</w:t>
      </w:r>
      <w:r w:rsidRPr="00CC6482">
        <w:rPr>
          <w:rFonts w:ascii="Palatino Linotype" w:eastAsia="Palatino Linotype" w:hAnsi="Palatino Linotype" w:cs="Palatino Linotype"/>
          <w:b/>
          <w:sz w:val="22"/>
          <w:szCs w:val="22"/>
        </w:rPr>
        <w:t>,</w:t>
      </w:r>
      <w:r w:rsidRPr="00CC6482">
        <w:rPr>
          <w:rFonts w:ascii="Palatino Linotype" w:eastAsia="Palatino Linotype" w:hAnsi="Palatino Linotype" w:cs="Palatino Linotype"/>
          <w:sz w:val="22"/>
          <w:szCs w:val="22"/>
        </w:rPr>
        <w:t xml:space="preserve"> como se advierte en el detalle de seguimiento del SAIMEX, no obstante el no proporcionar nombre</w:t>
      </w:r>
      <w:r w:rsidRPr="00CC6482">
        <w:rPr>
          <w:rFonts w:ascii="Palatino Linotype" w:eastAsia="Palatino Linotype" w:hAnsi="Palatino Linotype" w:cs="Palatino Linotype"/>
          <w:strike/>
          <w:sz w:val="22"/>
          <w:szCs w:val="22"/>
        </w:rPr>
        <w:t xml:space="preserve"> </w:t>
      </w:r>
      <w:r w:rsidRPr="00CC6482">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6644430" w14:textId="77777777" w:rsidR="001B5418" w:rsidRPr="00CC6482" w:rsidRDefault="001B5418" w:rsidP="001B5418">
      <w:pPr>
        <w:spacing w:before="240" w:after="240"/>
        <w:ind w:left="851" w:right="902"/>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 xml:space="preserve">Las solicitudes </w:t>
      </w:r>
      <w:r w:rsidRPr="00CC6482">
        <w:rPr>
          <w:rFonts w:ascii="Palatino Linotype" w:eastAsia="Palatino Linotype" w:hAnsi="Palatino Linotype" w:cs="Palatino Linotype"/>
          <w:i/>
          <w:sz w:val="22"/>
          <w:szCs w:val="22"/>
        </w:rPr>
        <w:t xml:space="preserve">anónimas, con </w:t>
      </w:r>
      <w:r w:rsidRPr="00CC6482">
        <w:rPr>
          <w:rFonts w:ascii="Palatino Linotype" w:eastAsia="Palatino Linotype" w:hAnsi="Palatino Linotype" w:cs="Palatino Linotype"/>
          <w:b/>
          <w:i/>
          <w:sz w:val="22"/>
          <w:szCs w:val="22"/>
        </w:rPr>
        <w:t>nombre incompleto o seudónimo</w:t>
      </w:r>
      <w:r w:rsidRPr="00CC6482">
        <w:rPr>
          <w:rFonts w:ascii="Palatino Linotype" w:eastAsia="Palatino Linotype" w:hAnsi="Palatino Linotype" w:cs="Palatino Linotype"/>
          <w:i/>
          <w:sz w:val="22"/>
          <w:szCs w:val="22"/>
        </w:rPr>
        <w:t xml:space="preserve"> </w:t>
      </w:r>
      <w:r w:rsidRPr="00CC6482">
        <w:rPr>
          <w:rFonts w:ascii="Palatino Linotype" w:eastAsia="Palatino Linotype" w:hAnsi="Palatino Linotype" w:cs="Palatino Linotype"/>
          <w:b/>
          <w:i/>
          <w:sz w:val="22"/>
          <w:szCs w:val="22"/>
        </w:rPr>
        <w:t>serán procedentes para su trámite por parte del sujeto obligado ante quien se presente</w:t>
      </w:r>
      <w:r w:rsidRPr="00CC6482">
        <w:rPr>
          <w:rFonts w:ascii="Palatino Linotype" w:eastAsia="Palatino Linotype" w:hAnsi="Palatino Linotype" w:cs="Palatino Linotype"/>
          <w:i/>
          <w:sz w:val="22"/>
          <w:szCs w:val="22"/>
        </w:rPr>
        <w:t>. No podrá requerirse información adicional con motivo del nombre proporcionado por el solicitante."(Sic)</w:t>
      </w:r>
    </w:p>
    <w:p w14:paraId="1F98B610" w14:textId="77777777" w:rsidR="001B5418" w:rsidRPr="00CC6482" w:rsidRDefault="001B5418" w:rsidP="001B5418">
      <w:pPr>
        <w:spacing w:before="240" w:after="240"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w:t>
      </w:r>
      <w:r w:rsidRPr="00CC6482">
        <w:rPr>
          <w:rFonts w:ascii="Palatino Linotype" w:eastAsia="Palatino Linotype" w:hAnsi="Palatino Linotype" w:cs="Palatino Linotype"/>
          <w:sz w:val="22"/>
          <w:szCs w:val="22"/>
        </w:rPr>
        <w:lastRenderedPageBreak/>
        <w:t>elementos formales precisados por el artículo 180 de la Ley de Transparencia y Acceso a la Información Pública del Estado de México y Municipios, en atención a que fue presentado mediante el formato visible en el SAIMEX.</w:t>
      </w:r>
    </w:p>
    <w:p w14:paraId="408D485F" w14:textId="262D1AB3" w:rsidR="00422AF6" w:rsidRPr="00CC6482" w:rsidRDefault="0067296C">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CC6482">
        <w:rPr>
          <w:rFonts w:ascii="Palatino Linotype" w:eastAsia="Palatino Linotype" w:hAnsi="Palatino Linotype" w:cs="Palatino Linotype"/>
          <w:sz w:val="22"/>
          <w:szCs w:val="22"/>
        </w:rPr>
        <w:t>s en el artículo 179, fracci</w:t>
      </w:r>
      <w:r w:rsidR="00485242" w:rsidRPr="00CC6482">
        <w:rPr>
          <w:rFonts w:ascii="Palatino Linotype" w:eastAsia="Palatino Linotype" w:hAnsi="Palatino Linotype" w:cs="Palatino Linotype"/>
          <w:sz w:val="22"/>
          <w:szCs w:val="22"/>
        </w:rPr>
        <w:t xml:space="preserve">ones II y </w:t>
      </w:r>
      <w:r w:rsidR="003E6BB6" w:rsidRPr="00CC6482">
        <w:rPr>
          <w:rFonts w:ascii="Palatino Linotype" w:eastAsia="Palatino Linotype" w:hAnsi="Palatino Linotype" w:cs="Palatino Linotype"/>
          <w:sz w:val="22"/>
          <w:szCs w:val="22"/>
        </w:rPr>
        <w:t>V</w:t>
      </w:r>
      <w:r w:rsidR="00CC0C77" w:rsidRPr="00CC6482">
        <w:rPr>
          <w:rFonts w:ascii="Palatino Linotype" w:eastAsia="Palatino Linotype" w:hAnsi="Palatino Linotype" w:cs="Palatino Linotype"/>
          <w:sz w:val="22"/>
          <w:szCs w:val="22"/>
        </w:rPr>
        <w:t xml:space="preserve"> </w:t>
      </w:r>
      <w:r w:rsidRPr="00CC6482">
        <w:rPr>
          <w:rFonts w:ascii="Palatino Linotype" w:eastAsia="Palatino Linotype" w:hAnsi="Palatino Linotype" w:cs="Palatino Linotype"/>
          <w:sz w:val="22"/>
          <w:szCs w:val="22"/>
        </w:rPr>
        <w:t>de la ley de la materia, que a la letra dice:</w:t>
      </w:r>
    </w:p>
    <w:p w14:paraId="071E4612" w14:textId="77777777" w:rsidR="00422AF6" w:rsidRPr="00CC6482" w:rsidRDefault="0067296C">
      <w:pPr>
        <w:spacing w:line="360" w:lineRule="auto"/>
        <w:ind w:left="851" w:right="1041"/>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 xml:space="preserve">Artículo 179. </w:t>
      </w:r>
      <w:r w:rsidRPr="00CC648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72E70C" w14:textId="77777777" w:rsidR="00F96BBB" w:rsidRPr="00CC6482" w:rsidRDefault="00F96BBB" w:rsidP="00F96BBB">
      <w:pPr>
        <w:spacing w:line="360" w:lineRule="auto"/>
        <w:ind w:left="851" w:right="1041"/>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699EA0F2" w14:textId="339B5D04" w:rsidR="00485242" w:rsidRPr="00CC6482" w:rsidRDefault="00485242" w:rsidP="00F96BBB">
      <w:pPr>
        <w:spacing w:line="360" w:lineRule="auto"/>
        <w:ind w:left="851" w:right="1041"/>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 La clasificación de la información;</w:t>
      </w:r>
    </w:p>
    <w:p w14:paraId="059E69DE" w14:textId="0ECC6EF8" w:rsidR="00485242" w:rsidRPr="00CC6482" w:rsidRDefault="00485242" w:rsidP="00F96BBB">
      <w:pPr>
        <w:spacing w:line="360" w:lineRule="auto"/>
        <w:ind w:left="851" w:right="1041"/>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66168E46" w14:textId="77777777" w:rsidR="004718C5" w:rsidRPr="00CC6482" w:rsidRDefault="00F96BBB" w:rsidP="00F96BBB">
      <w:pPr>
        <w:spacing w:line="360" w:lineRule="auto"/>
        <w:ind w:left="851" w:right="1041"/>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V. </w:t>
      </w:r>
      <w:r w:rsidR="003E6BB6" w:rsidRPr="00CC6482">
        <w:rPr>
          <w:rFonts w:ascii="Palatino Linotype" w:eastAsia="Palatino Linotype" w:hAnsi="Palatino Linotype" w:cs="Palatino Linotype"/>
          <w:i/>
          <w:sz w:val="22"/>
          <w:szCs w:val="22"/>
        </w:rPr>
        <w:t>La entrega de información incompleta</w:t>
      </w:r>
      <w:r w:rsidR="004718C5" w:rsidRPr="00CC6482">
        <w:rPr>
          <w:rFonts w:ascii="Palatino Linotype" w:eastAsia="Palatino Linotype" w:hAnsi="Palatino Linotype" w:cs="Palatino Linotype"/>
          <w:i/>
          <w:sz w:val="22"/>
          <w:szCs w:val="22"/>
        </w:rPr>
        <w:t xml:space="preserve"> </w:t>
      </w:r>
    </w:p>
    <w:p w14:paraId="0A5D083F" w14:textId="372FCBD6" w:rsidR="00422AF6" w:rsidRPr="00CC6482" w:rsidRDefault="0067296C" w:rsidP="00F96BBB">
      <w:pPr>
        <w:spacing w:line="360" w:lineRule="auto"/>
        <w:ind w:left="851" w:right="1041"/>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00485242" w:rsidRPr="00CC6482">
        <w:rPr>
          <w:rFonts w:ascii="Palatino Linotype" w:eastAsia="Palatino Linotype" w:hAnsi="Palatino Linotype" w:cs="Palatino Linotype"/>
          <w:i/>
          <w:sz w:val="22"/>
          <w:szCs w:val="22"/>
        </w:rPr>
        <w:t>’’</w:t>
      </w:r>
    </w:p>
    <w:p w14:paraId="2E12132F" w14:textId="77777777" w:rsidR="00422AF6" w:rsidRPr="00CC6482" w:rsidRDefault="0067296C">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 xml:space="preserve">Tercero. Materia de la revisión. </w:t>
      </w:r>
      <w:r w:rsidRPr="00CC648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C648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CC6482">
        <w:rPr>
          <w:rFonts w:ascii="Palatino Linotype" w:eastAsia="Palatino Linotype" w:hAnsi="Palatino Linotype" w:cs="Palatino Linotype"/>
          <w:sz w:val="22"/>
          <w:szCs w:val="22"/>
        </w:rPr>
        <w:t xml:space="preserve">de la parte </w:t>
      </w:r>
      <w:r w:rsidRPr="00CC6482">
        <w:rPr>
          <w:rFonts w:ascii="Palatino Linotype" w:eastAsia="Palatino Linotype" w:hAnsi="Palatino Linotype" w:cs="Palatino Linotype"/>
          <w:b/>
          <w:sz w:val="22"/>
          <w:szCs w:val="22"/>
        </w:rPr>
        <w:t>Recurrente</w:t>
      </w:r>
      <w:r w:rsidRPr="00CC6482">
        <w:rPr>
          <w:rFonts w:ascii="Palatino Linotype" w:eastAsia="Palatino Linotype" w:hAnsi="Palatino Linotype" w:cs="Palatino Linotype"/>
          <w:sz w:val="22"/>
          <w:szCs w:val="22"/>
        </w:rPr>
        <w:t>, o en su defecto, en caso de ser procedente, ordenar la entrega de información.</w:t>
      </w:r>
    </w:p>
    <w:p w14:paraId="0676B1B1" w14:textId="77777777" w:rsidR="00422AF6" w:rsidRPr="00CC6482" w:rsidRDefault="0067296C">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 xml:space="preserve">Cuarto. Estudio del asunto. </w:t>
      </w:r>
      <w:r w:rsidRPr="00CC6482">
        <w:rPr>
          <w:rFonts w:ascii="Palatino Linotype" w:eastAsia="Palatino Linotype" w:hAnsi="Palatino Linotype" w:cs="Palatino Linotype"/>
          <w:sz w:val="22"/>
          <w:szCs w:val="22"/>
        </w:rPr>
        <w:t xml:space="preserve">En principio, es conveniente analizar si la respuesta como el informe justificado del </w:t>
      </w:r>
      <w:r w:rsidRPr="00CC6482">
        <w:rPr>
          <w:rFonts w:ascii="Palatino Linotype" w:eastAsia="Palatino Linotype" w:hAnsi="Palatino Linotype" w:cs="Palatino Linotype"/>
          <w:b/>
          <w:sz w:val="22"/>
          <w:szCs w:val="22"/>
        </w:rPr>
        <w:t>SUJETO OBLIGADO</w:t>
      </w:r>
      <w:r w:rsidRPr="00CC6482">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w:t>
      </w:r>
      <w:r w:rsidRPr="00CC6482">
        <w:rPr>
          <w:rFonts w:ascii="Palatino Linotype" w:eastAsia="Palatino Linotype" w:hAnsi="Palatino Linotype" w:cs="Palatino Linotype"/>
          <w:sz w:val="22"/>
          <w:szCs w:val="22"/>
        </w:rPr>
        <w:lastRenderedPageBreak/>
        <w:t>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CC6482"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CC6482" w:rsidRDefault="0067296C">
      <w:pPr>
        <w:spacing w:line="276" w:lineRule="auto"/>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Artículo 4</w:t>
      </w:r>
      <w:r w:rsidRPr="00CC648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CC6482" w:rsidRDefault="0067296C">
      <w:pPr>
        <w:spacing w:line="276" w:lineRule="auto"/>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C648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CC6482" w:rsidRDefault="0067296C">
      <w:pPr>
        <w:spacing w:line="276" w:lineRule="auto"/>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C6482">
        <w:rPr>
          <w:rFonts w:ascii="Palatino Linotype" w:eastAsia="Palatino Linotype" w:hAnsi="Palatino Linotype" w:cs="Palatino Linotype"/>
          <w:i/>
          <w:sz w:val="22"/>
          <w:szCs w:val="22"/>
        </w:rPr>
        <w:t>.”</w:t>
      </w:r>
    </w:p>
    <w:p w14:paraId="1E531B63" w14:textId="77777777" w:rsidR="00422AF6" w:rsidRPr="00CC6482"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CC6482" w:rsidRDefault="0067296C">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CC6482"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CC6482" w:rsidRDefault="0067296C">
      <w:pPr>
        <w:spacing w:line="276" w:lineRule="auto"/>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lastRenderedPageBreak/>
        <w:t>“Artículo 12.-</w:t>
      </w:r>
      <w:r w:rsidRPr="00CC648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CC6482"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CC6482" w:rsidRDefault="0067296C">
      <w:pPr>
        <w:spacing w:line="276" w:lineRule="auto"/>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C6482">
        <w:rPr>
          <w:rFonts w:ascii="Palatino Linotype" w:eastAsia="Palatino Linotype" w:hAnsi="Palatino Linotype" w:cs="Palatino Linotype"/>
          <w:i/>
          <w:sz w:val="22"/>
          <w:szCs w:val="22"/>
        </w:rPr>
        <w:t xml:space="preserve">. </w:t>
      </w:r>
      <w:r w:rsidRPr="00CC648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CC6482"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CC6482" w:rsidRDefault="0067296C">
      <w:pPr>
        <w:spacing w:line="360" w:lineRule="auto"/>
        <w:ind w:right="-93"/>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CC6482"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CC6482" w:rsidRDefault="0067296C">
      <w:pPr>
        <w:spacing w:line="360" w:lineRule="auto"/>
        <w:ind w:right="-93"/>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Sirve de apoyo a lo anterior, el criterio </w:t>
      </w:r>
      <w:r w:rsidR="00375A7D" w:rsidRPr="00CC6482">
        <w:rPr>
          <w:rFonts w:ascii="Palatino Linotype" w:eastAsia="Palatino Linotype" w:hAnsi="Palatino Linotype" w:cs="Palatino Linotype"/>
          <w:sz w:val="22"/>
          <w:szCs w:val="22"/>
        </w:rPr>
        <w:t xml:space="preserve">orientador </w:t>
      </w:r>
      <w:r w:rsidRPr="00CC6482">
        <w:rPr>
          <w:rFonts w:ascii="Palatino Linotype" w:eastAsia="Palatino Linotype" w:hAnsi="Palatino Linotype" w:cs="Palatino Linotype"/>
          <w:sz w:val="22"/>
          <w:szCs w:val="22"/>
        </w:rPr>
        <w:t xml:space="preserve">03-17, expuesto por el </w:t>
      </w:r>
      <w:r w:rsidR="00375A7D" w:rsidRPr="00CC6482">
        <w:rPr>
          <w:rFonts w:ascii="Palatino Linotype" w:eastAsia="Palatino Linotype" w:hAnsi="Palatino Linotype" w:cs="Palatino Linotype"/>
          <w:sz w:val="22"/>
          <w:szCs w:val="22"/>
        </w:rPr>
        <w:t xml:space="preserve">entonces </w:t>
      </w:r>
      <w:r w:rsidRPr="00CC6482">
        <w:rPr>
          <w:rFonts w:ascii="Palatino Linotype" w:eastAsia="Palatino Linotype" w:hAnsi="Palatino Linotype" w:cs="Palatino Linotype"/>
          <w:sz w:val="22"/>
          <w:szCs w:val="22"/>
        </w:rPr>
        <w:t>Instituto Nacional de Transparencia, Acceso a la Información y Protección de Datos Personales, que dice:</w:t>
      </w:r>
      <w:r w:rsidRPr="00CC6482">
        <w:rPr>
          <w:rFonts w:ascii="Palatino Linotype" w:eastAsia="Palatino Linotype" w:hAnsi="Palatino Linotype" w:cs="Palatino Linotype"/>
          <w:b/>
          <w:sz w:val="22"/>
          <w:szCs w:val="22"/>
        </w:rPr>
        <w:t xml:space="preserve"> </w:t>
      </w:r>
    </w:p>
    <w:p w14:paraId="13D34C85" w14:textId="77777777" w:rsidR="00422AF6" w:rsidRPr="00CC6482"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CC6482" w:rsidRDefault="0067296C">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No existe obligación de elaborar documentos ad hoc para atender las solicitudes de acceso a la información.</w:t>
      </w:r>
      <w:r w:rsidRPr="00CC648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CC6482"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CC6482" w:rsidRDefault="0067296C">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CC6482"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CC6482" w:rsidRDefault="0067296C">
      <w:pPr>
        <w:spacing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CC6482"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CC6482" w:rsidRDefault="0067296C">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CC6482"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CC6482" w:rsidRDefault="0067296C">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 xml:space="preserve">Artículo 3. </w:t>
      </w:r>
      <w:r w:rsidRPr="00CC6482">
        <w:rPr>
          <w:rFonts w:ascii="Palatino Linotype" w:eastAsia="Palatino Linotype" w:hAnsi="Palatino Linotype" w:cs="Palatino Linotype"/>
          <w:i/>
          <w:sz w:val="22"/>
          <w:szCs w:val="22"/>
        </w:rPr>
        <w:t>Para los efectos de la presente Ley se entenderá por:</w:t>
      </w:r>
    </w:p>
    <w:p w14:paraId="4C63ECCC" w14:textId="77777777" w:rsidR="00422AF6" w:rsidRPr="00CC6482" w:rsidRDefault="0067296C">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308029BF" w14:textId="77777777" w:rsidR="00422AF6" w:rsidRPr="00CC6482" w:rsidRDefault="0067296C">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lastRenderedPageBreak/>
        <w:t>XI. Documento:</w:t>
      </w:r>
      <w:r w:rsidRPr="00CC6482">
        <w:rPr>
          <w:rFonts w:ascii="Palatino Linotype" w:eastAsia="Palatino Linotype" w:hAnsi="Palatino Linotype" w:cs="Palatino Linotype"/>
          <w:i/>
          <w:sz w:val="22"/>
          <w:szCs w:val="22"/>
        </w:rPr>
        <w:t xml:space="preserve"> Los expedientes, reportes, estudios, actas</w:t>
      </w:r>
      <w:r w:rsidRPr="00CC6482">
        <w:rPr>
          <w:rFonts w:ascii="Palatino Linotype" w:eastAsia="Palatino Linotype" w:hAnsi="Palatino Linotype" w:cs="Palatino Linotype"/>
          <w:b/>
          <w:i/>
          <w:sz w:val="22"/>
          <w:szCs w:val="22"/>
        </w:rPr>
        <w:t>,</w:t>
      </w:r>
      <w:r w:rsidRPr="00CC648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CC6482"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CC6482" w:rsidRDefault="0067296C">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CC6482"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CC6482" w:rsidRDefault="0067296C">
      <w:pPr>
        <w:ind w:left="567" w:right="616"/>
        <w:jc w:val="both"/>
        <w:rPr>
          <w:rFonts w:ascii="Palatino Linotype" w:eastAsia="Palatino Linotype" w:hAnsi="Palatino Linotype" w:cs="Palatino Linotype"/>
          <w:b/>
          <w:i/>
          <w:sz w:val="22"/>
          <w:szCs w:val="22"/>
        </w:rPr>
      </w:pPr>
      <w:r w:rsidRPr="00CC6482">
        <w:rPr>
          <w:rFonts w:ascii="Palatino Linotype" w:eastAsia="Palatino Linotype" w:hAnsi="Palatino Linotype" w:cs="Palatino Linotype"/>
          <w:b/>
          <w:sz w:val="22"/>
          <w:szCs w:val="22"/>
        </w:rPr>
        <w:t>“</w:t>
      </w:r>
      <w:r w:rsidRPr="00CC648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C648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CC6482" w:rsidRDefault="0067296C">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CC6482" w:rsidRDefault="0067296C">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CC6482" w:rsidRDefault="0067296C">
      <w:pPr>
        <w:ind w:left="567" w:right="616"/>
        <w:jc w:val="both"/>
        <w:rPr>
          <w:rFonts w:ascii="Palatino Linotype" w:eastAsia="Palatino Linotype" w:hAnsi="Palatino Linotype" w:cs="Palatino Linotype"/>
          <w:b/>
          <w:i/>
          <w:sz w:val="22"/>
          <w:szCs w:val="22"/>
        </w:rPr>
      </w:pPr>
      <w:r w:rsidRPr="00CC648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CC6482" w:rsidRDefault="0067296C">
      <w:pPr>
        <w:ind w:left="567" w:right="616"/>
        <w:jc w:val="both"/>
        <w:rPr>
          <w:rFonts w:ascii="Palatino Linotype" w:eastAsia="Palatino Linotype" w:hAnsi="Palatino Linotype" w:cs="Palatino Linotype"/>
          <w:b/>
          <w:i/>
          <w:sz w:val="22"/>
          <w:szCs w:val="22"/>
        </w:rPr>
      </w:pPr>
      <w:r w:rsidRPr="00CC648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CC6482" w:rsidRDefault="00422AF6">
      <w:pPr>
        <w:tabs>
          <w:tab w:val="left" w:pos="8647"/>
        </w:tabs>
        <w:spacing w:line="360" w:lineRule="auto"/>
        <w:jc w:val="both"/>
        <w:rPr>
          <w:rFonts w:ascii="Palatino Linotype" w:eastAsia="Palatino Linotype" w:hAnsi="Palatino Linotype" w:cs="Palatino Linotype"/>
          <w:b/>
          <w:sz w:val="22"/>
          <w:szCs w:val="22"/>
        </w:rPr>
      </w:pPr>
    </w:p>
    <w:p w14:paraId="0137AEA8" w14:textId="35D011B3" w:rsidR="004718C5" w:rsidRPr="00CC6482" w:rsidRDefault="0067296C">
      <w:pPr>
        <w:spacing w:after="240" w:line="360" w:lineRule="auto"/>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sz w:val="22"/>
          <w:szCs w:val="22"/>
        </w:rPr>
        <w:lastRenderedPageBreak/>
        <w:t xml:space="preserve">Del análisis de la solicitud de información motivo del recurso de revisión que ahora se resuelve, se advierte que el particular requirió al </w:t>
      </w:r>
      <w:r w:rsidR="004C5C2B" w:rsidRPr="00CC6482">
        <w:rPr>
          <w:rFonts w:ascii="Palatino Linotype" w:eastAsia="Palatino Linotype" w:hAnsi="Palatino Linotype" w:cs="Palatino Linotype"/>
          <w:b/>
          <w:sz w:val="22"/>
          <w:szCs w:val="22"/>
        </w:rPr>
        <w:t>Ayuntamiento de Zinacantepec</w:t>
      </w:r>
      <w:r w:rsidR="004718C5" w:rsidRPr="00CC6482">
        <w:rPr>
          <w:rFonts w:ascii="Palatino Linotype" w:eastAsia="Palatino Linotype" w:hAnsi="Palatino Linotype" w:cs="Palatino Linotype"/>
          <w:b/>
          <w:sz w:val="22"/>
          <w:szCs w:val="22"/>
        </w:rPr>
        <w:t xml:space="preserve"> lo siguiente:</w:t>
      </w:r>
    </w:p>
    <w:p w14:paraId="50341216" w14:textId="1BAAD7EB" w:rsidR="00155282" w:rsidRPr="00CC6482" w:rsidRDefault="004075AF" w:rsidP="00155282">
      <w:pPr>
        <w:pStyle w:val="Prrafodelista"/>
        <w:numPr>
          <w:ilvl w:val="0"/>
          <w:numId w:val="27"/>
        </w:numPr>
        <w:spacing w:after="240" w:line="360" w:lineRule="auto"/>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Los permisos de construcción de todo tipo, a la fecha de la solicitud, correspondientes al año 2025.</w:t>
      </w:r>
    </w:p>
    <w:p w14:paraId="78A6B287" w14:textId="77777777" w:rsidR="002619DF" w:rsidRPr="00CC6482" w:rsidRDefault="00AC27CC" w:rsidP="004058E5">
      <w:pPr>
        <w:spacing w:line="360" w:lineRule="auto"/>
        <w:ind w:right="-7"/>
        <w:jc w:val="both"/>
        <w:rPr>
          <w:rFonts w:ascii="Palatino Linotype" w:hAnsi="Palatino Linotype"/>
          <w:sz w:val="22"/>
          <w:szCs w:val="22"/>
        </w:rPr>
      </w:pPr>
      <w:r w:rsidRPr="00CC6482">
        <w:rPr>
          <w:rFonts w:ascii="Palatino Linotype" w:hAnsi="Palatino Linotype"/>
          <w:sz w:val="22"/>
          <w:szCs w:val="22"/>
        </w:rPr>
        <w:t xml:space="preserve">El Sujeto Obligado en su respuesta entregó </w:t>
      </w:r>
      <w:r w:rsidR="0023013E" w:rsidRPr="00CC6482">
        <w:rPr>
          <w:rFonts w:ascii="Palatino Linotype" w:hAnsi="Palatino Linotype"/>
          <w:sz w:val="22"/>
          <w:szCs w:val="22"/>
        </w:rPr>
        <w:t>l</w:t>
      </w:r>
      <w:r w:rsidR="002619DF" w:rsidRPr="00CC6482">
        <w:rPr>
          <w:rFonts w:ascii="Palatino Linotype" w:hAnsi="Palatino Linotype"/>
          <w:sz w:val="22"/>
          <w:szCs w:val="22"/>
        </w:rPr>
        <w:t>os siguientes documentos electrónicos:</w:t>
      </w:r>
    </w:p>
    <w:p w14:paraId="0B1C4B44" w14:textId="726EAC3F" w:rsidR="00447C41" w:rsidRPr="00CC6482" w:rsidRDefault="004075AF" w:rsidP="00155282">
      <w:pPr>
        <w:pStyle w:val="Prrafodelista"/>
        <w:numPr>
          <w:ilvl w:val="0"/>
          <w:numId w:val="28"/>
        </w:numPr>
        <w:spacing w:line="360" w:lineRule="auto"/>
        <w:ind w:right="-7"/>
        <w:jc w:val="both"/>
        <w:rPr>
          <w:rFonts w:ascii="Palatino Linotype" w:hAnsi="Palatino Linotype"/>
          <w:sz w:val="22"/>
          <w:szCs w:val="22"/>
        </w:rPr>
      </w:pPr>
      <w:r w:rsidRPr="00CC6482">
        <w:rPr>
          <w:rFonts w:ascii="Palatino Linotype" w:hAnsi="Palatino Linotype"/>
          <w:b/>
          <w:sz w:val="22"/>
          <w:szCs w:val="22"/>
        </w:rPr>
        <w:t>LICENCIAS CONST.pdf</w:t>
      </w:r>
      <w:r w:rsidR="00155282" w:rsidRPr="00CC6482">
        <w:rPr>
          <w:rFonts w:ascii="Palatino Linotype" w:hAnsi="Palatino Linotype"/>
          <w:b/>
          <w:sz w:val="22"/>
          <w:szCs w:val="22"/>
        </w:rPr>
        <w:t xml:space="preserve">: </w:t>
      </w:r>
      <w:r w:rsidR="00155282" w:rsidRPr="00CC6482">
        <w:rPr>
          <w:rFonts w:ascii="Palatino Linotype" w:hAnsi="Palatino Linotype"/>
          <w:sz w:val="22"/>
          <w:szCs w:val="22"/>
        </w:rPr>
        <w:t xml:space="preserve">Oficio </w:t>
      </w:r>
      <w:r w:rsidR="00450DF7" w:rsidRPr="00CC6482">
        <w:rPr>
          <w:rFonts w:ascii="Palatino Linotype" w:hAnsi="Palatino Linotype"/>
          <w:sz w:val="22"/>
          <w:szCs w:val="22"/>
        </w:rPr>
        <w:t xml:space="preserve">ZIN/DDTyU/395/2025 </w:t>
      </w:r>
      <w:r w:rsidR="00155282" w:rsidRPr="00CC6482">
        <w:rPr>
          <w:rFonts w:ascii="Palatino Linotype" w:hAnsi="Palatino Linotype"/>
          <w:sz w:val="22"/>
          <w:szCs w:val="22"/>
        </w:rPr>
        <w:t xml:space="preserve">suscrito por </w:t>
      </w:r>
      <w:r w:rsidR="00450DF7" w:rsidRPr="00CC6482">
        <w:rPr>
          <w:rFonts w:ascii="Palatino Linotype" w:hAnsi="Palatino Linotype"/>
          <w:sz w:val="22"/>
          <w:szCs w:val="22"/>
        </w:rPr>
        <w:t xml:space="preserve">el Director de Desarrollo Territorial y Urbano </w:t>
      </w:r>
      <w:r w:rsidR="00155282" w:rsidRPr="00CC6482">
        <w:rPr>
          <w:rFonts w:ascii="Palatino Linotype" w:hAnsi="Palatino Linotype"/>
          <w:sz w:val="22"/>
          <w:szCs w:val="22"/>
        </w:rPr>
        <w:t xml:space="preserve">mediante el cual </w:t>
      </w:r>
      <w:r w:rsidR="00447C41" w:rsidRPr="00CC6482">
        <w:rPr>
          <w:rFonts w:ascii="Palatino Linotype" w:hAnsi="Palatino Linotype"/>
          <w:sz w:val="22"/>
          <w:szCs w:val="22"/>
        </w:rPr>
        <w:t xml:space="preserve">remitió </w:t>
      </w:r>
      <w:r w:rsidR="00C10AD1" w:rsidRPr="00CC6482">
        <w:rPr>
          <w:rFonts w:ascii="Palatino Linotype" w:hAnsi="Palatino Linotype"/>
          <w:sz w:val="22"/>
          <w:szCs w:val="22"/>
        </w:rPr>
        <w:t>información solicitada en versión pública.</w:t>
      </w:r>
    </w:p>
    <w:p w14:paraId="322F8334" w14:textId="0C32CB9C" w:rsidR="00F114D0" w:rsidRPr="00CC6482" w:rsidRDefault="004075AF" w:rsidP="00564E17">
      <w:pPr>
        <w:pStyle w:val="Prrafodelista"/>
        <w:numPr>
          <w:ilvl w:val="0"/>
          <w:numId w:val="28"/>
        </w:numPr>
        <w:spacing w:line="360" w:lineRule="auto"/>
        <w:ind w:right="-7"/>
        <w:jc w:val="both"/>
        <w:rPr>
          <w:rFonts w:ascii="Palatino Linotype" w:hAnsi="Palatino Linotype"/>
          <w:b/>
          <w:sz w:val="22"/>
          <w:szCs w:val="22"/>
        </w:rPr>
      </w:pPr>
      <w:r w:rsidRPr="00CC6482">
        <w:rPr>
          <w:rFonts w:ascii="Palatino Linotype" w:hAnsi="Palatino Linotype"/>
          <w:b/>
          <w:sz w:val="22"/>
          <w:szCs w:val="22"/>
        </w:rPr>
        <w:t>LICENCIAS 2025 CONST.pdf</w:t>
      </w:r>
      <w:r w:rsidR="00A553A2" w:rsidRPr="00CC6482">
        <w:rPr>
          <w:rFonts w:ascii="Palatino Linotype" w:hAnsi="Palatino Linotype"/>
          <w:b/>
          <w:sz w:val="22"/>
          <w:szCs w:val="22"/>
        </w:rPr>
        <w:t xml:space="preserve">: </w:t>
      </w:r>
      <w:r w:rsidR="004F26BF" w:rsidRPr="00CC6482">
        <w:rPr>
          <w:rFonts w:ascii="Palatino Linotype" w:hAnsi="Palatino Linotype"/>
          <w:sz w:val="22"/>
          <w:szCs w:val="22"/>
        </w:rPr>
        <w:t>Licencias de construcción en versión pública correspondientes al año 2025.</w:t>
      </w:r>
    </w:p>
    <w:p w14:paraId="3F020240" w14:textId="6B75829E" w:rsidR="00D5069E" w:rsidRPr="00CC6482" w:rsidRDefault="004075AF" w:rsidP="004075AF">
      <w:pPr>
        <w:pStyle w:val="Prrafodelista"/>
        <w:numPr>
          <w:ilvl w:val="0"/>
          <w:numId w:val="28"/>
        </w:numPr>
        <w:spacing w:line="360" w:lineRule="auto"/>
        <w:ind w:right="-7"/>
        <w:jc w:val="both"/>
        <w:rPr>
          <w:rFonts w:ascii="Palatino Linotype" w:hAnsi="Palatino Linotype"/>
          <w:sz w:val="22"/>
          <w:szCs w:val="22"/>
        </w:rPr>
      </w:pPr>
      <w:r w:rsidRPr="00CC6482">
        <w:rPr>
          <w:rFonts w:ascii="Palatino Linotype" w:hAnsi="Palatino Linotype"/>
          <w:b/>
          <w:sz w:val="22"/>
          <w:szCs w:val="22"/>
        </w:rPr>
        <w:t>RESPUESTA SOLICITUD 431.pdf</w:t>
      </w:r>
      <w:r w:rsidR="00D5069E" w:rsidRPr="00CC6482">
        <w:rPr>
          <w:rFonts w:ascii="Palatino Linotype" w:hAnsi="Palatino Linotype"/>
          <w:b/>
          <w:sz w:val="22"/>
          <w:szCs w:val="22"/>
        </w:rPr>
        <w:t xml:space="preserve">: </w:t>
      </w:r>
      <w:r w:rsidR="00313856" w:rsidRPr="00CC6482">
        <w:rPr>
          <w:rFonts w:ascii="Palatino Linotype" w:hAnsi="Palatino Linotype"/>
          <w:sz w:val="22"/>
          <w:szCs w:val="22"/>
        </w:rPr>
        <w:t>Oficio suscrito por el Titular de la Unidad de Transparencia mediante el cual</w:t>
      </w:r>
      <w:r w:rsidR="00142826" w:rsidRPr="00CC6482">
        <w:rPr>
          <w:rFonts w:ascii="Palatino Linotype" w:hAnsi="Palatino Linotype"/>
          <w:sz w:val="22"/>
          <w:szCs w:val="22"/>
        </w:rPr>
        <w:t xml:space="preserve"> </w:t>
      </w:r>
      <w:r w:rsidRPr="00CC6482">
        <w:rPr>
          <w:rFonts w:ascii="Palatino Linotype" w:hAnsi="Palatino Linotype"/>
          <w:sz w:val="22"/>
          <w:szCs w:val="22"/>
        </w:rPr>
        <w:t>remitió la respuesta proporcionada por el área competente.</w:t>
      </w:r>
    </w:p>
    <w:p w14:paraId="705A9F4A" w14:textId="77777777" w:rsidR="00D5069E" w:rsidRPr="00CC6482" w:rsidRDefault="00D5069E" w:rsidP="00D5069E">
      <w:pPr>
        <w:pStyle w:val="Prrafodelista"/>
        <w:spacing w:line="360" w:lineRule="auto"/>
        <w:ind w:right="-7"/>
        <w:jc w:val="both"/>
        <w:rPr>
          <w:rFonts w:ascii="Palatino Linotype" w:hAnsi="Palatino Linotype"/>
          <w:b/>
          <w:sz w:val="22"/>
          <w:szCs w:val="22"/>
        </w:rPr>
      </w:pPr>
    </w:p>
    <w:p w14:paraId="6FD6F171" w14:textId="1C7EAC1F" w:rsidR="00391891" w:rsidRPr="00CC6482" w:rsidRDefault="00F114D0" w:rsidP="00F114D0">
      <w:pPr>
        <w:spacing w:line="360" w:lineRule="auto"/>
        <w:ind w:right="-7"/>
        <w:jc w:val="both"/>
        <w:rPr>
          <w:rFonts w:ascii="Palatino Linotype" w:eastAsia="Palatino Linotype" w:hAnsi="Palatino Linotype" w:cs="Palatino Linotype"/>
          <w:sz w:val="22"/>
          <w:szCs w:val="22"/>
        </w:rPr>
      </w:pPr>
      <w:r w:rsidRPr="00CC6482">
        <w:rPr>
          <w:rFonts w:ascii="Palatino Linotype" w:hAnsi="Palatino Linotype"/>
          <w:sz w:val="22"/>
          <w:szCs w:val="22"/>
        </w:rPr>
        <w:t xml:space="preserve">Mientras que, mediante el informe justificado el Sujeto Obligado </w:t>
      </w:r>
      <w:r w:rsidR="00142826" w:rsidRPr="00CC6482">
        <w:rPr>
          <w:rFonts w:ascii="Palatino Linotype" w:hAnsi="Palatino Linotype"/>
          <w:sz w:val="22"/>
          <w:szCs w:val="22"/>
        </w:rPr>
        <w:t>ratificó la</w:t>
      </w:r>
      <w:r w:rsidR="00B7372D" w:rsidRPr="00CC6482">
        <w:rPr>
          <w:rFonts w:ascii="Palatino Linotype" w:hAnsi="Palatino Linotype"/>
          <w:sz w:val="22"/>
          <w:szCs w:val="22"/>
        </w:rPr>
        <w:t xml:space="preserve"> </w:t>
      </w:r>
      <w:r w:rsidR="00142826" w:rsidRPr="00CC6482">
        <w:rPr>
          <w:rFonts w:ascii="Palatino Linotype" w:hAnsi="Palatino Linotype"/>
          <w:sz w:val="22"/>
          <w:szCs w:val="22"/>
        </w:rPr>
        <w:t>respuesta</w:t>
      </w:r>
      <w:r w:rsidR="00B7372D" w:rsidRPr="00CC6482">
        <w:rPr>
          <w:rFonts w:ascii="Palatino Linotype" w:hAnsi="Palatino Linotype"/>
          <w:sz w:val="22"/>
          <w:szCs w:val="22"/>
        </w:rPr>
        <w:t xml:space="preserve"> </w:t>
      </w:r>
      <w:r w:rsidR="00142826" w:rsidRPr="00CC6482">
        <w:rPr>
          <w:rFonts w:ascii="Palatino Linotype" w:hAnsi="Palatino Linotype"/>
          <w:sz w:val="22"/>
          <w:szCs w:val="22"/>
        </w:rPr>
        <w:t>entregad</w:t>
      </w:r>
      <w:r w:rsidR="00025710" w:rsidRPr="00CC6482">
        <w:rPr>
          <w:rFonts w:ascii="Palatino Linotype" w:hAnsi="Palatino Linotype"/>
          <w:sz w:val="22"/>
          <w:szCs w:val="22"/>
        </w:rPr>
        <w:t>a, argumentó la inexistencia de folios consecutivos y remitió el Acta del Comité de Transparencia</w:t>
      </w:r>
      <w:r w:rsidR="00564E17" w:rsidRPr="00CC6482">
        <w:rPr>
          <w:rFonts w:ascii="Palatino Linotype" w:hAnsi="Palatino Linotype"/>
          <w:sz w:val="22"/>
          <w:szCs w:val="22"/>
        </w:rPr>
        <w:t xml:space="preserve"> que sustenta las versiones públicas de las licencias de construcción remitidas n respuesta.</w:t>
      </w:r>
    </w:p>
    <w:p w14:paraId="6A7707D8" w14:textId="12DEB1C5" w:rsidR="009B2050" w:rsidRPr="00CC6482" w:rsidRDefault="00564E17" w:rsidP="00564E17">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Es necesario señalar que, quien dio respuesta a la solicitud es la </w:t>
      </w:r>
      <w:r w:rsidR="00B7372D" w:rsidRPr="00CC6482">
        <w:rPr>
          <w:rFonts w:ascii="Palatino Linotype" w:eastAsia="Palatino Linotype" w:hAnsi="Palatino Linotype" w:cs="Palatino Linotype"/>
          <w:sz w:val="22"/>
          <w:szCs w:val="22"/>
        </w:rPr>
        <w:t xml:space="preserve">Dirección de </w:t>
      </w:r>
      <w:r w:rsidRPr="00CC6482">
        <w:rPr>
          <w:rFonts w:ascii="Palatino Linotype" w:hAnsi="Palatino Linotype"/>
          <w:sz w:val="22"/>
          <w:szCs w:val="22"/>
        </w:rPr>
        <w:t>Desarrollo Territorial y Urbano, que de acuerdo al</w:t>
      </w:r>
      <w:r w:rsidR="009B2050" w:rsidRPr="00CC6482">
        <w:rPr>
          <w:rFonts w:ascii="Palatino Linotype" w:eastAsia="Palatino Linotype" w:hAnsi="Palatino Linotype" w:cs="Palatino Linotype"/>
          <w:sz w:val="22"/>
          <w:szCs w:val="22"/>
        </w:rPr>
        <w:t xml:space="preserve"> artículo </w:t>
      </w:r>
      <w:r w:rsidR="00E33D55" w:rsidRPr="00CC6482">
        <w:rPr>
          <w:rFonts w:ascii="Palatino Linotype" w:eastAsia="Palatino Linotype" w:hAnsi="Palatino Linotype" w:cs="Palatino Linotype"/>
          <w:sz w:val="22"/>
          <w:szCs w:val="22"/>
        </w:rPr>
        <w:t>9</w:t>
      </w:r>
      <w:r w:rsidR="009B2050" w:rsidRPr="00CC6482">
        <w:rPr>
          <w:rFonts w:ascii="Palatino Linotype" w:eastAsia="Palatino Linotype" w:hAnsi="Palatino Linotype" w:cs="Palatino Linotype"/>
          <w:sz w:val="22"/>
          <w:szCs w:val="22"/>
        </w:rPr>
        <w:t>8 del</w:t>
      </w:r>
      <w:r w:rsidR="00E33D55" w:rsidRPr="00CC6482">
        <w:rPr>
          <w:rFonts w:ascii="Palatino Linotype" w:eastAsia="Palatino Linotype" w:hAnsi="Palatino Linotype" w:cs="Palatino Linotype"/>
          <w:sz w:val="22"/>
          <w:szCs w:val="22"/>
        </w:rPr>
        <w:t xml:space="preserve"> Bando Municipal </w:t>
      </w:r>
      <w:r w:rsidRPr="00CC6482">
        <w:rPr>
          <w:rFonts w:ascii="Palatino Linotype" w:eastAsia="Palatino Linotype" w:hAnsi="Palatino Linotype" w:cs="Palatino Linotype"/>
          <w:sz w:val="22"/>
          <w:szCs w:val="22"/>
        </w:rPr>
        <w:t xml:space="preserve">Vigente tiene dentro </w:t>
      </w:r>
      <w:r w:rsidR="009B2050" w:rsidRPr="00CC6482">
        <w:rPr>
          <w:rFonts w:ascii="Palatino Linotype" w:eastAsia="Palatino Linotype" w:hAnsi="Palatino Linotype" w:cs="Palatino Linotype"/>
          <w:sz w:val="22"/>
          <w:szCs w:val="22"/>
        </w:rPr>
        <w:t xml:space="preserve">de sus atribuciones, la siguiente: </w:t>
      </w:r>
    </w:p>
    <w:p w14:paraId="7374E865" w14:textId="77777777" w:rsidR="009B2050" w:rsidRPr="00CC6482" w:rsidRDefault="009B2050" w:rsidP="009B2050">
      <w:pPr>
        <w:spacing w:line="276" w:lineRule="auto"/>
        <w:ind w:left="851" w:right="616"/>
        <w:jc w:val="both"/>
        <w:rPr>
          <w:rFonts w:ascii="Palatino Linotype" w:eastAsia="Palatino Linotype" w:hAnsi="Palatino Linotype" w:cs="Palatino Linotype"/>
          <w:b/>
          <w:i/>
          <w:sz w:val="22"/>
          <w:szCs w:val="22"/>
        </w:rPr>
      </w:pPr>
    </w:p>
    <w:p w14:paraId="67045F5A" w14:textId="1191FE03" w:rsidR="009B2050" w:rsidRPr="00CC6482" w:rsidRDefault="009B2050" w:rsidP="009B2050">
      <w:pPr>
        <w:spacing w:line="276" w:lineRule="auto"/>
        <w:ind w:left="851" w:right="616"/>
        <w:jc w:val="both"/>
        <w:rPr>
          <w:rFonts w:ascii="Palatino Linotype" w:eastAsia="Palatino Linotype" w:hAnsi="Palatino Linotype" w:cs="Palatino Linotype"/>
          <w:bCs/>
          <w:sz w:val="22"/>
          <w:szCs w:val="22"/>
        </w:rPr>
      </w:pPr>
      <w:r w:rsidRPr="00CC6482">
        <w:rPr>
          <w:rFonts w:ascii="Palatino Linotype" w:eastAsia="Palatino Linotype" w:hAnsi="Palatino Linotype" w:cs="Palatino Linotype"/>
          <w:bCs/>
          <w:i/>
          <w:sz w:val="22"/>
          <w:szCs w:val="22"/>
        </w:rPr>
        <w:t>“</w:t>
      </w:r>
      <w:r w:rsidR="00E33D55" w:rsidRPr="00CC6482">
        <w:rPr>
          <w:rFonts w:ascii="Palatino Linotype" w:eastAsia="Palatino Linotype" w:hAnsi="Palatino Linotype" w:cs="Palatino Linotype"/>
          <w:bCs/>
          <w:i/>
          <w:sz w:val="22"/>
          <w:szCs w:val="22"/>
        </w:rPr>
        <w:t xml:space="preserve">…controlará el desarrollo urbano y territorial municipal a través de la supervisión de los asentamientos humanos, incluyendo la funcionalidad de los que sean sujetos al </w:t>
      </w:r>
      <w:r w:rsidR="00E33D55" w:rsidRPr="00CC6482">
        <w:rPr>
          <w:rFonts w:ascii="Palatino Linotype" w:eastAsia="Palatino Linotype" w:hAnsi="Palatino Linotype" w:cs="Palatino Linotype"/>
          <w:bCs/>
          <w:i/>
          <w:sz w:val="22"/>
          <w:szCs w:val="22"/>
        </w:rPr>
        <w:lastRenderedPageBreak/>
        <w:t xml:space="preserve">régimen condominal, realizará el control, vigilancia y </w:t>
      </w:r>
      <w:r w:rsidR="00E33D55" w:rsidRPr="00CC6482">
        <w:rPr>
          <w:rFonts w:ascii="Palatino Linotype" w:eastAsia="Palatino Linotype" w:hAnsi="Palatino Linotype" w:cs="Palatino Linotype"/>
          <w:b/>
          <w:i/>
          <w:sz w:val="22"/>
          <w:szCs w:val="22"/>
        </w:rPr>
        <w:t>autorizaciones de cambios de uso de suelo, de densidad e intensidad y altura de las edificaciones</w:t>
      </w:r>
      <w:r w:rsidR="00E33D55" w:rsidRPr="00CC6482">
        <w:rPr>
          <w:rFonts w:ascii="Palatino Linotype" w:eastAsia="Palatino Linotype" w:hAnsi="Palatino Linotype" w:cs="Palatino Linotype"/>
          <w:bCs/>
          <w:i/>
          <w:sz w:val="22"/>
          <w:szCs w:val="22"/>
        </w:rPr>
        <w:t>…’’</w:t>
      </w:r>
    </w:p>
    <w:p w14:paraId="2DCAF8DB" w14:textId="77777777" w:rsidR="009B2050" w:rsidRPr="00CC6482" w:rsidRDefault="009B2050" w:rsidP="009B2050">
      <w:pPr>
        <w:spacing w:line="276" w:lineRule="auto"/>
        <w:ind w:left="851" w:right="616"/>
        <w:jc w:val="both"/>
        <w:rPr>
          <w:rFonts w:ascii="Palatino Linotype" w:eastAsia="Palatino Linotype" w:hAnsi="Palatino Linotype" w:cs="Palatino Linotype"/>
          <w:sz w:val="22"/>
          <w:szCs w:val="22"/>
        </w:rPr>
      </w:pPr>
    </w:p>
    <w:p w14:paraId="4F9C7808" w14:textId="0723C17A" w:rsidR="009B2050" w:rsidRPr="00CC6482" w:rsidRDefault="009B2050" w:rsidP="00564E17">
      <w:pPr>
        <w:spacing w:line="360" w:lineRule="auto"/>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sz w:val="22"/>
          <w:szCs w:val="22"/>
        </w:rPr>
        <w:t xml:space="preserve">En virtud de lo anterior, se tiene que en el caso concreto, el </w:t>
      </w:r>
      <w:r w:rsidR="00564E17" w:rsidRPr="00CC6482">
        <w:rPr>
          <w:rFonts w:ascii="Palatino Linotype" w:eastAsia="Palatino Linotype" w:hAnsi="Palatino Linotype" w:cs="Palatino Linotype"/>
          <w:b/>
          <w:sz w:val="22"/>
          <w:szCs w:val="22"/>
        </w:rPr>
        <w:t xml:space="preserve">Titular de la Unidad de Transparencia siguió </w:t>
      </w:r>
      <w:r w:rsidRPr="00CC6482">
        <w:rPr>
          <w:rFonts w:ascii="Palatino Linotype" w:eastAsia="Palatino Linotype" w:hAnsi="Palatino Linotype" w:cs="Palatino Linotype"/>
          <w:sz w:val="22"/>
          <w:szCs w:val="22"/>
        </w:rPr>
        <w:t>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0B5AEC9" w14:textId="77777777" w:rsidR="009B2050" w:rsidRPr="00CC6482" w:rsidRDefault="009B2050" w:rsidP="009B2050">
      <w:pPr>
        <w:pBdr>
          <w:top w:val="nil"/>
          <w:left w:val="nil"/>
          <w:bottom w:val="nil"/>
          <w:right w:val="nil"/>
          <w:between w:val="nil"/>
        </w:pBdr>
        <w:spacing w:line="360" w:lineRule="auto"/>
        <w:jc w:val="both"/>
        <w:rPr>
          <w:rFonts w:ascii="Palatino Linotype" w:hAnsi="Palatino Linotype"/>
          <w:sz w:val="22"/>
          <w:szCs w:val="22"/>
        </w:rPr>
      </w:pPr>
    </w:p>
    <w:p w14:paraId="14FF33BB" w14:textId="77777777" w:rsidR="009B2050" w:rsidRPr="00CC6482" w:rsidRDefault="009B2050" w:rsidP="00564E17">
      <w:pPr>
        <w:numPr>
          <w:ilvl w:val="0"/>
          <w:numId w:val="39"/>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D705731" w14:textId="77777777" w:rsidR="009B2050" w:rsidRPr="00CC6482" w:rsidRDefault="009B2050" w:rsidP="00564E17">
      <w:p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p>
    <w:p w14:paraId="79CDA680" w14:textId="77777777" w:rsidR="009B2050" w:rsidRPr="00CC6482" w:rsidRDefault="009B2050" w:rsidP="00564E17">
      <w:pPr>
        <w:numPr>
          <w:ilvl w:val="0"/>
          <w:numId w:val="39"/>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796313" w14:textId="77777777" w:rsidR="009B2050" w:rsidRPr="00CC6482" w:rsidRDefault="009B2050" w:rsidP="00564E17">
      <w:pPr>
        <w:pBdr>
          <w:top w:val="nil"/>
          <w:left w:val="nil"/>
          <w:bottom w:val="nil"/>
          <w:right w:val="nil"/>
          <w:between w:val="nil"/>
        </w:pBdr>
        <w:ind w:left="426"/>
        <w:rPr>
          <w:rFonts w:ascii="Palatino Linotype" w:eastAsia="Palatino Linotype" w:hAnsi="Palatino Linotype" w:cs="Palatino Linotype"/>
          <w:sz w:val="22"/>
          <w:szCs w:val="22"/>
        </w:rPr>
      </w:pPr>
    </w:p>
    <w:p w14:paraId="08DAC35F" w14:textId="77777777" w:rsidR="009B2050" w:rsidRPr="00CC6482" w:rsidRDefault="009B2050" w:rsidP="00564E17">
      <w:pPr>
        <w:numPr>
          <w:ilvl w:val="0"/>
          <w:numId w:val="39"/>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CC6482">
        <w:rPr>
          <w:rFonts w:ascii="Palatino Linotype" w:eastAsia="Palatino Linotype" w:hAnsi="Palatino Linotype" w:cs="Palatino Linotype"/>
          <w:b/>
          <w:sz w:val="22"/>
          <w:szCs w:val="22"/>
        </w:rPr>
        <w:t>quince días, contados a partir del día siguiente a la presentación de ésta.</w:t>
      </w:r>
      <w:r w:rsidRPr="00CC6482">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4B85C377" w14:textId="77777777" w:rsidR="009B2050" w:rsidRPr="00CC6482" w:rsidRDefault="009B2050" w:rsidP="00564E17">
      <w:pPr>
        <w:pBdr>
          <w:top w:val="nil"/>
          <w:left w:val="nil"/>
          <w:bottom w:val="nil"/>
          <w:right w:val="nil"/>
          <w:between w:val="nil"/>
        </w:pBdr>
        <w:ind w:left="426"/>
        <w:rPr>
          <w:rFonts w:ascii="Palatino Linotype" w:eastAsia="Palatino Linotype" w:hAnsi="Palatino Linotype" w:cs="Palatino Linotype"/>
          <w:sz w:val="22"/>
          <w:szCs w:val="22"/>
        </w:rPr>
      </w:pPr>
    </w:p>
    <w:p w14:paraId="65A88FA9" w14:textId="77777777" w:rsidR="009B2050" w:rsidRPr="00CC6482" w:rsidRDefault="009B2050" w:rsidP="00564E17">
      <w:pPr>
        <w:numPr>
          <w:ilvl w:val="0"/>
          <w:numId w:val="39"/>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u w:val="single"/>
        </w:rPr>
      </w:pPr>
      <w:r w:rsidRPr="00CC6482">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E9C21A9" w14:textId="77777777" w:rsidR="009B2050" w:rsidRPr="00CC6482" w:rsidRDefault="009B2050" w:rsidP="00564E17">
      <w:pPr>
        <w:pBdr>
          <w:top w:val="nil"/>
          <w:left w:val="nil"/>
          <w:bottom w:val="nil"/>
          <w:right w:val="nil"/>
          <w:between w:val="nil"/>
        </w:pBdr>
        <w:ind w:left="426"/>
        <w:rPr>
          <w:rFonts w:ascii="Palatino Linotype" w:eastAsia="Palatino Linotype" w:hAnsi="Palatino Linotype" w:cs="Palatino Linotype"/>
          <w:b/>
          <w:sz w:val="22"/>
          <w:szCs w:val="22"/>
          <w:u w:val="single"/>
        </w:rPr>
      </w:pPr>
    </w:p>
    <w:p w14:paraId="16C40D04" w14:textId="77777777" w:rsidR="009B2050" w:rsidRPr="00CC6482" w:rsidRDefault="009B2050" w:rsidP="00564E17">
      <w:pPr>
        <w:numPr>
          <w:ilvl w:val="0"/>
          <w:numId w:val="39"/>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A3403E7" w14:textId="77777777" w:rsidR="009B2050" w:rsidRPr="00CC6482" w:rsidRDefault="009B2050" w:rsidP="00564E17">
      <w:p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p>
    <w:p w14:paraId="3886B0A0" w14:textId="77777777" w:rsidR="009B2050" w:rsidRPr="00CC6482" w:rsidRDefault="009B2050" w:rsidP="00564E17">
      <w:pPr>
        <w:numPr>
          <w:ilvl w:val="0"/>
          <w:numId w:val="39"/>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2232BFC5" w14:textId="77777777" w:rsidR="009B2050" w:rsidRPr="00CC6482" w:rsidRDefault="009B2050" w:rsidP="009B2050">
      <w:pPr>
        <w:spacing w:line="360" w:lineRule="auto"/>
        <w:rPr>
          <w:rFonts w:ascii="Palatino Linotype" w:hAnsi="Palatino Linotype"/>
          <w:sz w:val="22"/>
          <w:szCs w:val="22"/>
        </w:rPr>
      </w:pPr>
    </w:p>
    <w:p w14:paraId="0FF3B3A6" w14:textId="77777777" w:rsidR="009B2050" w:rsidRPr="00CC6482" w:rsidRDefault="009B2050" w:rsidP="009B2050">
      <w:pPr>
        <w:pBdr>
          <w:top w:val="nil"/>
          <w:left w:val="nil"/>
          <w:bottom w:val="nil"/>
          <w:right w:val="nil"/>
          <w:between w:val="nil"/>
        </w:pBdr>
        <w:spacing w:line="360" w:lineRule="auto"/>
        <w:ind w:right="49"/>
        <w:jc w:val="both"/>
        <w:rPr>
          <w:rFonts w:ascii="Palatino Linotype" w:hAnsi="Palatino Linotype"/>
          <w:sz w:val="22"/>
          <w:szCs w:val="22"/>
        </w:rPr>
      </w:pPr>
      <w:r w:rsidRPr="00CC6482">
        <w:rPr>
          <w:rFonts w:ascii="Palatino Linotype" w:eastAsia="Palatino Linotype" w:hAnsi="Palatino Linotype" w:cs="Palatino Linotype"/>
          <w:sz w:val="22"/>
          <w:szCs w:val="22"/>
        </w:rPr>
        <w:t xml:space="preserve">En virtud de lo anterior, se tiene que, </w:t>
      </w:r>
      <w:r w:rsidRPr="00CC6482">
        <w:rPr>
          <w:rFonts w:ascii="Palatino Linotype" w:eastAsia="Palatino Linotype" w:hAnsi="Palatino Linotype" w:cs="Palatino Linotype"/>
          <w:b/>
          <w:sz w:val="22"/>
          <w:szCs w:val="22"/>
          <w:u w:val="single"/>
        </w:rPr>
        <w:t>el procedimiento de búsqueda de la información se tiene por atendido. </w:t>
      </w:r>
    </w:p>
    <w:p w14:paraId="133F9AEF" w14:textId="77777777" w:rsidR="009B2050" w:rsidRPr="00CC6482" w:rsidRDefault="009B2050" w:rsidP="009B2050">
      <w:pPr>
        <w:spacing w:line="360" w:lineRule="auto"/>
        <w:ind w:right="-7"/>
        <w:jc w:val="both"/>
        <w:rPr>
          <w:rFonts w:ascii="Palatino Linotype" w:eastAsia="Palatino Linotype" w:hAnsi="Palatino Linotype" w:cs="Palatino Linotype"/>
          <w:sz w:val="22"/>
          <w:szCs w:val="22"/>
        </w:rPr>
      </w:pPr>
    </w:p>
    <w:p w14:paraId="0A277C13" w14:textId="37454F8D" w:rsidR="009B2050" w:rsidRPr="00CC6482" w:rsidRDefault="009B2050"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Ahora bien</w:t>
      </w:r>
      <w:r w:rsidR="00564E17" w:rsidRPr="00CC6482">
        <w:rPr>
          <w:rFonts w:ascii="Palatino Linotype" w:eastAsia="Palatino Linotype" w:hAnsi="Palatino Linotype" w:cs="Palatino Linotype"/>
          <w:sz w:val="22"/>
          <w:szCs w:val="22"/>
        </w:rPr>
        <w:t xml:space="preserve">, se tiene que el Sujeto Obligado asumió generar, administrar y poseer la información relativa a licencias de construcción; sin embargo, a efecto de robustecer la esfera competencial </w:t>
      </w:r>
      <w:r w:rsidRPr="00CC6482">
        <w:rPr>
          <w:rFonts w:ascii="Palatino Linotype" w:eastAsia="Palatino Linotype" w:hAnsi="Palatino Linotype" w:cs="Palatino Linotype"/>
          <w:sz w:val="22"/>
          <w:szCs w:val="22"/>
        </w:rPr>
        <w:t xml:space="preserve"> </w:t>
      </w:r>
      <w:r w:rsidR="00564E17" w:rsidRPr="00CC6482">
        <w:rPr>
          <w:rFonts w:ascii="Palatino Linotype" w:eastAsia="Palatino Linotype" w:hAnsi="Palatino Linotype" w:cs="Palatino Linotype"/>
          <w:sz w:val="22"/>
          <w:szCs w:val="22"/>
        </w:rPr>
        <w:t>e</w:t>
      </w:r>
      <w:r w:rsidRPr="00CC6482">
        <w:rPr>
          <w:rFonts w:ascii="Palatino Linotype" w:eastAsia="Palatino Linotype" w:hAnsi="Palatino Linotype" w:cs="Palatino Linotype"/>
          <w:sz w:val="22"/>
          <w:szCs w:val="22"/>
        </w:rPr>
        <w:t xml:space="preserve">s necesario </w:t>
      </w:r>
      <w:r w:rsidR="00564E17" w:rsidRPr="00CC6482">
        <w:rPr>
          <w:rFonts w:ascii="Palatino Linotype" w:eastAsia="Palatino Linotype" w:hAnsi="Palatino Linotype" w:cs="Palatino Linotype"/>
          <w:sz w:val="22"/>
          <w:szCs w:val="22"/>
        </w:rPr>
        <w:t>traer a contexto e</w:t>
      </w:r>
      <w:r w:rsidRPr="00CC6482">
        <w:rPr>
          <w:rFonts w:ascii="Palatino Linotype" w:eastAsia="Palatino Linotype" w:hAnsi="Palatino Linotype" w:cs="Palatino Linotype"/>
          <w:sz w:val="22"/>
          <w:szCs w:val="22"/>
        </w:rPr>
        <w:t xml:space="preserve">l contenido del artículo 115 fracciones I, II y V de </w:t>
      </w:r>
      <w:r w:rsidRPr="00CC6482">
        <w:rPr>
          <w:rFonts w:ascii="Palatino Linotype" w:eastAsia="Palatino Linotype" w:hAnsi="Palatino Linotype" w:cs="Palatino Linotype"/>
          <w:sz w:val="22"/>
          <w:szCs w:val="22"/>
        </w:rPr>
        <w:lastRenderedPageBreak/>
        <w:t>la Constitución Política de los Estados Unidos Mexicanos que establece en lo que nos interesa, lo siguiente: </w:t>
      </w:r>
    </w:p>
    <w:p w14:paraId="27CF8FB0" w14:textId="77777777" w:rsidR="009B2050" w:rsidRPr="00CC6482" w:rsidRDefault="009B2050" w:rsidP="009B2050">
      <w:pPr>
        <w:rPr>
          <w:rFonts w:ascii="Palatino Linotype" w:eastAsia="Palatino Linotype" w:hAnsi="Palatino Linotype" w:cs="Palatino Linotype"/>
          <w:sz w:val="22"/>
          <w:szCs w:val="22"/>
        </w:rPr>
      </w:pPr>
    </w:p>
    <w:p w14:paraId="60C821E9" w14:textId="77777777" w:rsidR="009B2050" w:rsidRPr="00CC6482" w:rsidRDefault="009B2050" w:rsidP="009B2050">
      <w:pPr>
        <w:ind w:left="851" w:right="567"/>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sz w:val="22"/>
          <w:szCs w:val="22"/>
        </w:rPr>
        <w:t>“</w:t>
      </w:r>
      <w:r w:rsidRPr="00CC6482">
        <w:rPr>
          <w:rFonts w:ascii="Palatino Linotype" w:eastAsia="Palatino Linotype" w:hAnsi="Palatino Linotype" w:cs="Palatino Linotype"/>
          <w:b/>
          <w:i/>
          <w:sz w:val="22"/>
          <w:szCs w:val="22"/>
        </w:rPr>
        <w:t>Artículo 115.</w:t>
      </w:r>
      <w:r w:rsidRPr="00CC6482">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C9D2B7" w14:textId="77777777" w:rsidR="009B2050" w:rsidRPr="00CC6482" w:rsidRDefault="009B2050" w:rsidP="009B2050">
      <w:pPr>
        <w:ind w:left="851" w:right="567"/>
        <w:jc w:val="both"/>
        <w:rPr>
          <w:rFonts w:ascii="Palatino Linotype" w:hAnsi="Palatino Linotype"/>
          <w:sz w:val="22"/>
          <w:szCs w:val="22"/>
        </w:rPr>
      </w:pPr>
    </w:p>
    <w:p w14:paraId="71A5A5F9" w14:textId="77777777" w:rsidR="009B2050" w:rsidRPr="00CC6482" w:rsidRDefault="009B2050" w:rsidP="009B2050">
      <w:pPr>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ADD2615" w14:textId="77777777" w:rsidR="009B2050" w:rsidRPr="00CC6482" w:rsidRDefault="009B2050" w:rsidP="009B2050">
      <w:pPr>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w:t>
      </w:r>
    </w:p>
    <w:p w14:paraId="110AF1BD" w14:textId="77777777" w:rsidR="009B2050" w:rsidRPr="00CC6482" w:rsidRDefault="009B2050" w:rsidP="009B2050">
      <w:pPr>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6BE887BF" w14:textId="77777777" w:rsidR="009B2050" w:rsidRPr="00CC6482" w:rsidRDefault="009B2050" w:rsidP="009B2050">
      <w:pPr>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 </w:t>
      </w:r>
    </w:p>
    <w:p w14:paraId="52AC8B0B" w14:textId="77777777" w:rsidR="009B2050" w:rsidRPr="00CC6482" w:rsidRDefault="009B2050" w:rsidP="009B2050">
      <w:pPr>
        <w:ind w:left="851" w:right="567"/>
        <w:jc w:val="both"/>
        <w:rPr>
          <w:rFonts w:ascii="Palatino Linotype" w:hAnsi="Palatino Linotype"/>
          <w:b/>
          <w:sz w:val="22"/>
          <w:szCs w:val="22"/>
        </w:rPr>
      </w:pPr>
      <w:r w:rsidRPr="00CC6482">
        <w:rPr>
          <w:rFonts w:ascii="Palatino Linotype" w:eastAsia="Palatino Linotype" w:hAnsi="Palatino Linotype" w:cs="Palatino Linotype"/>
          <w:b/>
          <w:i/>
          <w:sz w:val="22"/>
          <w:szCs w:val="22"/>
        </w:rPr>
        <w:t>V. Los Municipios</w:t>
      </w:r>
      <w:r w:rsidRPr="00CC6482">
        <w:rPr>
          <w:rFonts w:ascii="Palatino Linotype" w:eastAsia="Palatino Linotype" w:hAnsi="Palatino Linotype" w:cs="Palatino Linotype"/>
          <w:i/>
          <w:sz w:val="22"/>
          <w:szCs w:val="22"/>
        </w:rPr>
        <w:t xml:space="preserve">, en los términos de las leyes federales y Estatales relativas, </w:t>
      </w:r>
      <w:r w:rsidRPr="00CC6482">
        <w:rPr>
          <w:rFonts w:ascii="Palatino Linotype" w:eastAsia="Palatino Linotype" w:hAnsi="Palatino Linotype" w:cs="Palatino Linotype"/>
          <w:b/>
          <w:i/>
          <w:sz w:val="22"/>
          <w:szCs w:val="22"/>
        </w:rPr>
        <w:t>estarán facultados para: </w:t>
      </w:r>
    </w:p>
    <w:p w14:paraId="405F0B20" w14:textId="77777777" w:rsidR="009B2050" w:rsidRPr="00CC6482" w:rsidRDefault="009B2050" w:rsidP="009B2050">
      <w:pPr>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 xml:space="preserve"> (…)</w:t>
      </w:r>
    </w:p>
    <w:p w14:paraId="193A9435" w14:textId="77777777" w:rsidR="009B2050" w:rsidRPr="00CC6482" w:rsidRDefault="009B2050" w:rsidP="009B2050">
      <w:pPr>
        <w:ind w:left="851" w:right="567"/>
        <w:jc w:val="both"/>
        <w:rPr>
          <w:rFonts w:ascii="Palatino Linotype" w:hAnsi="Palatino Linotype"/>
          <w:sz w:val="22"/>
          <w:szCs w:val="22"/>
        </w:rPr>
      </w:pPr>
      <w:r w:rsidRPr="00CC6482">
        <w:rPr>
          <w:rFonts w:ascii="Palatino Linotype" w:eastAsia="Palatino Linotype" w:hAnsi="Palatino Linotype" w:cs="Palatino Linotype"/>
          <w:b/>
          <w:i/>
          <w:sz w:val="22"/>
          <w:szCs w:val="22"/>
          <w:u w:val="single"/>
        </w:rPr>
        <w:t>f) Otorgar licencias y permisos para construcciones</w:t>
      </w:r>
      <w:r w:rsidRPr="00CC6482">
        <w:rPr>
          <w:rFonts w:ascii="Palatino Linotype" w:eastAsia="Palatino Linotype" w:hAnsi="Palatino Linotype" w:cs="Palatino Linotype"/>
          <w:i/>
          <w:sz w:val="22"/>
          <w:szCs w:val="22"/>
        </w:rPr>
        <w:t>; (Sic)</w:t>
      </w:r>
    </w:p>
    <w:p w14:paraId="775476F7" w14:textId="77777777" w:rsidR="009B2050" w:rsidRPr="00CC6482" w:rsidRDefault="009B2050" w:rsidP="009B2050">
      <w:pPr>
        <w:spacing w:line="360" w:lineRule="auto"/>
        <w:rPr>
          <w:rFonts w:ascii="Palatino Linotype" w:eastAsia="Palatino Linotype" w:hAnsi="Palatino Linotype" w:cs="Palatino Linotype"/>
          <w:sz w:val="22"/>
          <w:szCs w:val="22"/>
        </w:rPr>
      </w:pPr>
    </w:p>
    <w:p w14:paraId="7E64C708" w14:textId="77777777" w:rsidR="009B2050" w:rsidRPr="00CC6482" w:rsidRDefault="009B2050"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 xml:space="preserve">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sentido tendrán la facultad de aprobar con acuerdo a las leyes su bando, reglamentos, </w:t>
      </w:r>
      <w:r w:rsidRPr="00CC6482">
        <w:rPr>
          <w:rFonts w:ascii="Palatino Linotype" w:eastAsia="Palatino Linotype" w:hAnsi="Palatino Linotype" w:cs="Palatino Linotype"/>
          <w:sz w:val="22"/>
          <w:szCs w:val="22"/>
        </w:rPr>
        <w:lastRenderedPageBreak/>
        <w:t>circulares y disposiciones administrativas de observancia general dentro de su circunscripción.</w:t>
      </w:r>
    </w:p>
    <w:p w14:paraId="7B346DEC" w14:textId="77777777" w:rsidR="009B2050" w:rsidRPr="00CC6482" w:rsidRDefault="009B2050" w:rsidP="009B2050">
      <w:pPr>
        <w:spacing w:line="360" w:lineRule="auto"/>
        <w:rPr>
          <w:rFonts w:ascii="Palatino Linotype" w:hAnsi="Palatino Linotype"/>
          <w:sz w:val="22"/>
          <w:szCs w:val="22"/>
        </w:rPr>
      </w:pPr>
    </w:p>
    <w:p w14:paraId="2569E5DB" w14:textId="7DC8118A" w:rsidR="009B2050" w:rsidRPr="00CC6482" w:rsidRDefault="009B2050"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Asimismo,</w:t>
      </w:r>
      <w:r w:rsidR="000804F6" w:rsidRPr="00CC6482">
        <w:rPr>
          <w:rFonts w:ascii="Palatino Linotype" w:eastAsia="Palatino Linotype" w:hAnsi="Palatino Linotype" w:cs="Palatino Linotype"/>
          <w:sz w:val="22"/>
          <w:szCs w:val="22"/>
        </w:rPr>
        <w:t xml:space="preserve"> la Constitución Política de los Estados Unidos Mexicanos, faculta a los Ayuntamientos para emitir </w:t>
      </w:r>
      <w:r w:rsidR="000804F6" w:rsidRPr="00CC6482">
        <w:rPr>
          <w:rFonts w:ascii="Palatino Linotype" w:eastAsia="Palatino Linotype" w:hAnsi="Palatino Linotype" w:cs="Palatino Linotype"/>
          <w:b/>
          <w:sz w:val="22"/>
          <w:szCs w:val="22"/>
          <w:u w:val="single"/>
        </w:rPr>
        <w:t>licencias y permisos de construcción</w:t>
      </w:r>
      <w:r w:rsidRPr="00CC6482">
        <w:rPr>
          <w:rFonts w:ascii="Palatino Linotype" w:eastAsia="Palatino Linotype" w:hAnsi="Palatino Linotype" w:cs="Palatino Linotype"/>
          <w:b/>
          <w:sz w:val="22"/>
          <w:szCs w:val="22"/>
          <w:u w:val="single"/>
        </w:rPr>
        <w:t>. </w:t>
      </w:r>
    </w:p>
    <w:p w14:paraId="6AA3C46B" w14:textId="77777777" w:rsidR="009B2050" w:rsidRPr="00CC6482" w:rsidRDefault="009B2050" w:rsidP="009B2050">
      <w:pPr>
        <w:spacing w:line="360" w:lineRule="auto"/>
        <w:rPr>
          <w:rFonts w:ascii="Palatino Linotype" w:hAnsi="Palatino Linotype"/>
          <w:sz w:val="22"/>
          <w:szCs w:val="22"/>
        </w:rPr>
      </w:pPr>
    </w:p>
    <w:p w14:paraId="27B3301D" w14:textId="77777777" w:rsidR="009B2050" w:rsidRPr="00CC6482" w:rsidRDefault="009B2050"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Por su parte, la Ley Orgánica Municipal del Estado de México dispone lo siguiente:</w:t>
      </w:r>
    </w:p>
    <w:p w14:paraId="204989F3" w14:textId="77777777" w:rsidR="009B2050" w:rsidRPr="00CC6482" w:rsidRDefault="009B2050" w:rsidP="009B2050">
      <w:pPr>
        <w:ind w:right="567"/>
        <w:jc w:val="both"/>
        <w:rPr>
          <w:rFonts w:ascii="Palatino Linotype" w:hAnsi="Palatino Linotype"/>
          <w:sz w:val="22"/>
          <w:szCs w:val="22"/>
        </w:rPr>
      </w:pPr>
    </w:p>
    <w:p w14:paraId="403DF8B5" w14:textId="77777777" w:rsidR="009B2050" w:rsidRPr="00CC6482" w:rsidRDefault="009B2050" w:rsidP="009B2050">
      <w:pPr>
        <w:ind w:left="567" w:right="567"/>
        <w:jc w:val="both"/>
        <w:rPr>
          <w:rFonts w:ascii="Palatino Linotype" w:hAnsi="Palatino Linotype"/>
          <w:sz w:val="22"/>
          <w:szCs w:val="22"/>
        </w:rPr>
      </w:pPr>
      <w:r w:rsidRPr="00CC6482">
        <w:rPr>
          <w:rFonts w:ascii="Palatino Linotype" w:eastAsia="Palatino Linotype" w:hAnsi="Palatino Linotype" w:cs="Palatino Linotype"/>
          <w:b/>
          <w:i/>
          <w:sz w:val="22"/>
          <w:szCs w:val="22"/>
        </w:rPr>
        <w:t>Artículo 31.-</w:t>
      </w:r>
      <w:r w:rsidRPr="00CC6482">
        <w:rPr>
          <w:rFonts w:ascii="Palatino Linotype" w:eastAsia="Palatino Linotype" w:hAnsi="Palatino Linotype" w:cs="Palatino Linotype"/>
          <w:i/>
          <w:sz w:val="22"/>
          <w:szCs w:val="22"/>
        </w:rPr>
        <w:t xml:space="preserve"> Son atribuciones de los ayuntamientos: </w:t>
      </w:r>
    </w:p>
    <w:p w14:paraId="247B11E5" w14:textId="77777777" w:rsidR="009B2050" w:rsidRPr="00CC6482" w:rsidRDefault="009B2050" w:rsidP="009B2050">
      <w:pPr>
        <w:ind w:left="567"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 </w:t>
      </w:r>
    </w:p>
    <w:p w14:paraId="206A4560" w14:textId="77777777" w:rsidR="009B2050" w:rsidRPr="00CC6482" w:rsidRDefault="009B2050" w:rsidP="009B2050">
      <w:pPr>
        <w:ind w:left="567"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XXIV Quáter.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27F43CC8" w14:textId="77777777" w:rsidR="009B2050" w:rsidRPr="00CC6482" w:rsidRDefault="009B2050" w:rsidP="009B2050">
      <w:pPr>
        <w:ind w:left="567" w:right="567"/>
        <w:jc w:val="both"/>
        <w:rPr>
          <w:rFonts w:ascii="Palatino Linotype" w:eastAsia="Palatino Linotype" w:hAnsi="Palatino Linotype" w:cs="Palatino Linotype"/>
          <w:i/>
          <w:sz w:val="22"/>
          <w:szCs w:val="22"/>
        </w:rPr>
      </w:pPr>
    </w:p>
    <w:p w14:paraId="5FCC9461" w14:textId="77777777" w:rsidR="009B2050" w:rsidRPr="00CC6482" w:rsidRDefault="009B2050" w:rsidP="009B2050">
      <w:pPr>
        <w:ind w:left="567" w:right="567"/>
        <w:jc w:val="both"/>
        <w:rPr>
          <w:rFonts w:ascii="Palatino Linotype" w:hAnsi="Palatino Linotype"/>
          <w:sz w:val="22"/>
          <w:szCs w:val="22"/>
        </w:rPr>
      </w:pPr>
      <w:r w:rsidRPr="00CC6482">
        <w:rPr>
          <w:rFonts w:ascii="Palatino Linotype" w:eastAsia="Palatino Linotype" w:hAnsi="Palatino Linotype" w:cs="Palatino Linotype"/>
          <w:b/>
          <w:i/>
          <w:sz w:val="22"/>
          <w:szCs w:val="22"/>
        </w:rPr>
        <w:t>Artículo 96.</w:t>
      </w:r>
      <w:r w:rsidRPr="00CC6482">
        <w:rPr>
          <w:rFonts w:ascii="Palatino Linotype" w:eastAsia="Palatino Linotype" w:hAnsi="Palatino Linotype" w:cs="Palatino Linotype"/>
          <w:i/>
          <w:sz w:val="22"/>
          <w:szCs w:val="22"/>
        </w:rPr>
        <w:t xml:space="preserve"> Sexies.- </w:t>
      </w:r>
      <w:r w:rsidRPr="00CC6482">
        <w:rPr>
          <w:rFonts w:ascii="Palatino Linotype" w:eastAsia="Palatino Linotype" w:hAnsi="Palatino Linotype" w:cs="Palatino Linotype"/>
          <w:b/>
          <w:i/>
          <w:sz w:val="22"/>
          <w:szCs w:val="22"/>
          <w:u w:val="single"/>
        </w:rPr>
        <w:t>El Director de Desarrollo Urbano</w:t>
      </w:r>
      <w:r w:rsidRPr="00CC6482">
        <w:rPr>
          <w:rFonts w:ascii="Palatino Linotype" w:eastAsia="Palatino Linotype" w:hAnsi="Palatino Linotype" w:cs="Palatino Linotype"/>
          <w:i/>
          <w:sz w:val="22"/>
          <w:szCs w:val="22"/>
        </w:rPr>
        <w:t xml:space="preserve"> o el Titular de la Unidad Administrativa equivalente, tiene las atribuciones siguientes: </w:t>
      </w:r>
    </w:p>
    <w:p w14:paraId="46653144" w14:textId="77777777" w:rsidR="009B2050" w:rsidRPr="00CC6482" w:rsidRDefault="009B2050" w:rsidP="009B2050">
      <w:pPr>
        <w:ind w:left="567" w:right="567"/>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331FEA5A" w14:textId="77777777" w:rsidR="009B2050" w:rsidRPr="00CC6482" w:rsidRDefault="009B2050" w:rsidP="009B2050">
      <w:pPr>
        <w:ind w:left="567"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 xml:space="preserve"> VI. Analizar las cédulas informativas de zonificación, licencias de uso de suelo y </w:t>
      </w:r>
      <w:r w:rsidRPr="00CC6482">
        <w:rPr>
          <w:rFonts w:ascii="Palatino Linotype" w:eastAsia="Palatino Linotype" w:hAnsi="Palatino Linotype" w:cs="Palatino Linotype"/>
          <w:b/>
          <w:i/>
          <w:sz w:val="22"/>
          <w:szCs w:val="22"/>
          <w:u w:val="single"/>
        </w:rPr>
        <w:t>licencias de construcción</w:t>
      </w:r>
      <w:r w:rsidRPr="00CC6482">
        <w:rPr>
          <w:rFonts w:ascii="Palatino Linotype" w:eastAsia="Palatino Linotype" w:hAnsi="Palatino Linotype" w:cs="Palatino Linotype"/>
          <w:i/>
          <w:sz w:val="22"/>
          <w:szCs w:val="22"/>
        </w:rPr>
        <w:t>; </w:t>
      </w:r>
    </w:p>
    <w:p w14:paraId="6A6E40B4" w14:textId="77777777" w:rsidR="009B2050" w:rsidRPr="00CC6482" w:rsidRDefault="009B2050" w:rsidP="009B2050">
      <w:pPr>
        <w:ind w:left="567" w:right="567"/>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VII. Vigilar la utilización y aprovechamiento del suelo con fines urbanos, en su circunscripción territorial;</w:t>
      </w:r>
    </w:p>
    <w:p w14:paraId="22B53A92" w14:textId="77777777" w:rsidR="009B2050" w:rsidRPr="00CC6482" w:rsidRDefault="009B2050" w:rsidP="009B2050">
      <w:pPr>
        <w:ind w:left="567"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 xml:space="preserve">…” </w:t>
      </w:r>
    </w:p>
    <w:p w14:paraId="1D94AC36" w14:textId="77777777" w:rsidR="009B2050" w:rsidRPr="00CC6482" w:rsidRDefault="009B2050" w:rsidP="009B2050">
      <w:pPr>
        <w:rPr>
          <w:rFonts w:ascii="Palatino Linotype" w:hAnsi="Palatino Linotype"/>
          <w:sz w:val="22"/>
          <w:szCs w:val="22"/>
        </w:rPr>
      </w:pPr>
    </w:p>
    <w:p w14:paraId="6B9F5DCB" w14:textId="19754AA9" w:rsidR="009B2050" w:rsidRPr="00CC6482" w:rsidRDefault="000804F6"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Se advierte que los Ayuntamientos, para su correcto funcionamiento deben crear unidades administrativas, entre las que se encuentra la Dirección de Desarrollo Urbano o equivalente, que es la encargada de emitir las licencias de construcción.</w:t>
      </w:r>
      <w:r w:rsidR="009B2050" w:rsidRPr="00CC6482">
        <w:rPr>
          <w:rFonts w:ascii="Palatino Linotype" w:eastAsia="Palatino Linotype" w:hAnsi="Palatino Linotype" w:cs="Palatino Linotype"/>
          <w:sz w:val="22"/>
          <w:szCs w:val="22"/>
        </w:rPr>
        <w:t> </w:t>
      </w:r>
    </w:p>
    <w:p w14:paraId="5BDE2E34" w14:textId="77777777" w:rsidR="009B2050" w:rsidRPr="00CC6482" w:rsidRDefault="009B2050" w:rsidP="009B2050">
      <w:pPr>
        <w:spacing w:line="360" w:lineRule="auto"/>
        <w:jc w:val="both"/>
        <w:rPr>
          <w:rFonts w:ascii="Palatino Linotype" w:eastAsia="Palatino Linotype" w:hAnsi="Palatino Linotype" w:cs="Palatino Linotype"/>
          <w:sz w:val="22"/>
          <w:szCs w:val="22"/>
        </w:rPr>
      </w:pPr>
    </w:p>
    <w:p w14:paraId="759F6BA9" w14:textId="727F736F" w:rsidR="009B2050" w:rsidRPr="00CC6482" w:rsidRDefault="000804F6"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 xml:space="preserve">Asimismo, </w:t>
      </w:r>
      <w:r w:rsidR="009B2050" w:rsidRPr="00CC6482">
        <w:rPr>
          <w:rFonts w:ascii="Palatino Linotype" w:eastAsia="Palatino Linotype" w:hAnsi="Palatino Linotype" w:cs="Palatino Linotype"/>
          <w:sz w:val="22"/>
          <w:szCs w:val="22"/>
        </w:rPr>
        <w:t xml:space="preserve">el artículo 18.6, fracción II del Código Administrativo del Estado de México, dispone que son atribuciones de los Municipios, expedir licencias, permisos y constancias en materia de construcción, de conformidad con lo dispuesto por este Libro Décimo, las Normas </w:t>
      </w:r>
      <w:r w:rsidR="009B2050" w:rsidRPr="00CC6482">
        <w:rPr>
          <w:rFonts w:ascii="Palatino Linotype" w:eastAsia="Palatino Linotype" w:hAnsi="Palatino Linotype" w:cs="Palatino Linotype"/>
          <w:sz w:val="22"/>
          <w:szCs w:val="22"/>
        </w:rPr>
        <w:lastRenderedPageBreak/>
        <w:t>Técnicas, los planes municipales de desarrollo urbano y demás normatividad aplicable; así como vigilar que las construcciones en proceso, terminadas o en demolición, se ajusten a las disposiciones de previstas, a los planes municipales de desarrollo urbano, entre otras. </w:t>
      </w:r>
    </w:p>
    <w:p w14:paraId="7FF22C60" w14:textId="77777777" w:rsidR="009B2050" w:rsidRPr="00CC6482" w:rsidRDefault="009B2050" w:rsidP="009B2050">
      <w:pPr>
        <w:spacing w:line="360" w:lineRule="auto"/>
        <w:rPr>
          <w:rFonts w:ascii="Palatino Linotype" w:hAnsi="Palatino Linotype"/>
          <w:sz w:val="22"/>
          <w:szCs w:val="22"/>
        </w:rPr>
      </w:pPr>
    </w:p>
    <w:p w14:paraId="089D53FE" w14:textId="28D4B2D1" w:rsidR="009B2050" w:rsidRPr="00CC6482" w:rsidRDefault="009B2050"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 xml:space="preserve">Por su parte el Libro Décimo Octavo del Código en referencia, tiene por objeto regular las construcciones privadas que se realicen </w:t>
      </w:r>
      <w:r w:rsidR="000804F6" w:rsidRPr="00CC6482">
        <w:rPr>
          <w:rFonts w:ascii="Palatino Linotype" w:eastAsia="Palatino Linotype" w:hAnsi="Palatino Linotype" w:cs="Palatino Linotype"/>
          <w:sz w:val="22"/>
          <w:szCs w:val="22"/>
        </w:rPr>
        <w:t>dentro de los límites territoriales municipales,</w:t>
      </w:r>
      <w:r w:rsidRPr="00CC6482">
        <w:rPr>
          <w:rFonts w:ascii="Palatino Linotype" w:eastAsia="Palatino Linotype" w:hAnsi="Palatino Linotype" w:cs="Palatino Linotype"/>
          <w:sz w:val="22"/>
          <w:szCs w:val="22"/>
        </w:rPr>
        <w:t xml:space="preserve"> con el fin de que satisfagan condiciones de seguridad, habitabilidad, calidad, higiene, funcionalidad, sustentabilidad e integración al contexto e imagen urbana, por lo que toda construcción debe sujetarse a lo siguiente:</w:t>
      </w:r>
    </w:p>
    <w:p w14:paraId="16ABE728" w14:textId="77777777" w:rsidR="009B2050" w:rsidRPr="00CC6482" w:rsidRDefault="009B2050" w:rsidP="009B2050">
      <w:pPr>
        <w:rPr>
          <w:rFonts w:ascii="Palatino Linotype" w:hAnsi="Palatino Linotype"/>
          <w:sz w:val="22"/>
          <w:szCs w:val="22"/>
        </w:rPr>
      </w:pPr>
    </w:p>
    <w:p w14:paraId="5BCF9FA1"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“Artículo 18.3.- Toda construcción se sujetará a lo siguiente: </w:t>
      </w:r>
    </w:p>
    <w:p w14:paraId="472BC2DF"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 A las disposiciones de este Libro, del Libro Quinto del Código y su Reglamento, a las Normas Técnicas y a las demás disposiciones jurídicas aplicables; </w:t>
      </w:r>
    </w:p>
    <w:p w14:paraId="74DFC79D"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II. Requerirán para su ejecución de la correspondiente licencia de construcción, salvo los casos de excepción que se establecen en este Libro; </w:t>
      </w:r>
    </w:p>
    <w:p w14:paraId="47F9D3BC"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III. Requerirán de la respectiva constancia de terminación de obra; </w:t>
      </w:r>
    </w:p>
    <w:p w14:paraId="563CBD52"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IV. Observarán la normatividad de uso y aprovechamiento del suelo contenida en los planes de desarrollo urbano correspondientes; </w:t>
      </w:r>
    </w:p>
    <w:p w14:paraId="7337CD73"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 Contarán con los cajones de estacionamiento que establezca el plan municipal de desarrollo urbano correspondiente, atendiendo lo que al respecto determine la normatividad aplicable; </w:t>
      </w:r>
    </w:p>
    <w:p w14:paraId="3ED1ACBD"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VI. Garantizarán su iluminación, ventilación y asoleamiento, la mitigación de efectos negativos que puedan causar a las construcciones vecinas; </w:t>
      </w:r>
    </w:p>
    <w:p w14:paraId="0CDCA129"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VII. Cumplirán los requisitos de seguridad estructural que les permitan satisfacer los fines para los cuales fueron proyectadas; </w:t>
      </w:r>
    </w:p>
    <w:p w14:paraId="071F54D9"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VIII. Estarán provistas de los servicios básicos de agua potable, desalojo de aguas residuales y energía eléctrica; </w:t>
      </w:r>
    </w:p>
    <w:p w14:paraId="5806D016"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IX. Dispondrán de espacios y muebles sanitarios de bajo consumo de agua, en número suficiente para los usuarios y de conformidad a las normas oficiales mexicanas; </w:t>
      </w:r>
    </w:p>
    <w:p w14:paraId="1869D23B"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lastRenderedPageBreak/>
        <w:t>X. Cumplirán con las previsiones correspondientes a protección civil, ingeniería sanitaria y personas con discapacidad; </w:t>
      </w:r>
    </w:p>
    <w:p w14:paraId="2EB2ED0A"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213C56AD"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XII. Las dedicadas a servicios de radiotelecomunicación o similares y anuncios publicitarios que requieran elementos estructurales, fomentarán su integración al contexto y se ajustarán a las disposiciones aplicables; y </w:t>
      </w:r>
    </w:p>
    <w:p w14:paraId="22D5ED9C"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XIII. Procurarán la utilización de tecnologías a efecto de lograr un aprovechamiento sustentable de los recursos naturales y el cuidado de la biosfera.”</w:t>
      </w:r>
    </w:p>
    <w:p w14:paraId="04094D72" w14:textId="77777777" w:rsidR="009B2050" w:rsidRPr="00CC6482" w:rsidRDefault="009B2050" w:rsidP="009B2050">
      <w:pPr>
        <w:spacing w:line="360" w:lineRule="auto"/>
        <w:rPr>
          <w:rFonts w:ascii="Palatino Linotype" w:eastAsia="Palatino Linotype" w:hAnsi="Palatino Linotype" w:cs="Palatino Linotype"/>
          <w:sz w:val="22"/>
          <w:szCs w:val="22"/>
        </w:rPr>
      </w:pPr>
    </w:p>
    <w:p w14:paraId="73ECC4BC" w14:textId="77777777" w:rsidR="009B2050" w:rsidRPr="00CC6482" w:rsidRDefault="009B2050" w:rsidP="009B2050">
      <w:pPr>
        <w:spacing w:line="360" w:lineRule="auto"/>
        <w:jc w:val="both"/>
        <w:rPr>
          <w:rFonts w:ascii="Palatino Linotype" w:hAnsi="Palatino Linotype"/>
          <w:sz w:val="22"/>
          <w:szCs w:val="22"/>
        </w:rPr>
      </w:pPr>
      <w:r w:rsidRPr="00CC6482">
        <w:rPr>
          <w:rFonts w:ascii="Palatino Linotype" w:eastAsia="Palatino Linotype" w:hAnsi="Palatino Linotype" w:cs="Palatino Linotype"/>
          <w:sz w:val="22"/>
          <w:szCs w:val="22"/>
        </w:rPr>
        <w:t>Ahora bien, en términos generales conviene precisar que la licencia de construcción tiene por objeto sujetar a las edificaciones que se realicen en territorio municipal a la normatividad contenida en los Planes de Desarrollo Urbano correspondientes, el Reglamento y demás ordenamientos legales aplicables, misma que sólo surte efectos respecto del inmueble a que la misma refiera, para efectos de obra nueva, ampliación de obra existente, modificación de la obra existente, modificación del proyecto de una obra autorizada, relación de una obra existente, demolición, excavación, relleno, construcción de bardas, construcción e instalación de antenas para radiocomunicaciones, construcción e instalación de anuncios publicitarios que requieran de elementos estructurales, cambio de la construcción a régimen de condominio, ocupación temporal de la vía pública, obras de conexión de agua potable, drenaje y sus obras realizadas por particulares, como así lo señala el artículo 18.20 del código administrativo del Estado de México, que señala:</w:t>
      </w:r>
    </w:p>
    <w:p w14:paraId="5D445496" w14:textId="77777777" w:rsidR="009B2050" w:rsidRPr="00CC6482" w:rsidRDefault="009B2050" w:rsidP="009B2050">
      <w:pPr>
        <w:rPr>
          <w:rFonts w:ascii="Palatino Linotype" w:eastAsia="Palatino Linotype" w:hAnsi="Palatino Linotype" w:cs="Palatino Linotype"/>
          <w:sz w:val="22"/>
          <w:szCs w:val="22"/>
        </w:rPr>
      </w:pPr>
    </w:p>
    <w:p w14:paraId="216DD4BD"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Artículo 18.20.- La licencia de construcción</w:t>
      </w:r>
      <w:r w:rsidRPr="00CC6482">
        <w:rPr>
          <w:rFonts w:ascii="Palatino Linotype" w:eastAsia="Palatino Linotype" w:hAnsi="Palatino Linotype" w:cs="Palatino Linotype"/>
          <w:i/>
          <w:sz w:val="22"/>
          <w:szCs w:val="22"/>
        </w:rPr>
        <w:t xml:space="preserve"> tiene por objeto autorizar: </w:t>
      </w:r>
    </w:p>
    <w:p w14:paraId="0D870CC3"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 Obra nueva; </w:t>
      </w:r>
    </w:p>
    <w:p w14:paraId="11014DDD"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II. Ampliación, modificación o reparación que afecte elementos estructurales de la obra existente; </w:t>
      </w:r>
    </w:p>
    <w:p w14:paraId="7A14D386"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lastRenderedPageBreak/>
        <w:t>III. Demolición parcial o total;</w:t>
      </w:r>
    </w:p>
    <w:p w14:paraId="0C03BD62"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IV. Excavación o relleno; </w:t>
      </w:r>
    </w:p>
    <w:p w14:paraId="06851C44"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 Construcción de bardas; </w:t>
      </w:r>
    </w:p>
    <w:p w14:paraId="3B9A1101"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VI. Obras de conexión a las redes de agua potable y drenaje; </w:t>
      </w:r>
    </w:p>
    <w:p w14:paraId="208B24F6"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VII. Modificación del proyecto de una obra autorizada; </w:t>
      </w:r>
    </w:p>
    <w:p w14:paraId="1515C3CB"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VIII. Construcción e instalación de estaciones repetidoras y antenas para radiotelecomunicaciones; </w:t>
      </w:r>
    </w:p>
    <w:p w14:paraId="7F04EEBA"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IX. Anuncios publicitarios que requieran de elementos estructurales; y </w:t>
      </w:r>
    </w:p>
    <w:p w14:paraId="7B47474F"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X. Instalaciones o modificaciones de ascensores para personas, montacargas, escaleras mecánicas o cualquier otro mecanismo de transporte electromecánico. </w:t>
      </w:r>
    </w:p>
    <w:p w14:paraId="788797B5"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La licencia de construcción tendrá vigencia de un año y podrá autorizar, además del uso de la vía pública, uno o más de los rubros señalados, conforme a la solicitud que se presente. 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04D3FE42"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53CDD50F" w14:textId="77777777" w:rsidR="009B2050" w:rsidRPr="00CC6482" w:rsidRDefault="009B2050" w:rsidP="009B2050">
      <w:pPr>
        <w:spacing w:line="276" w:lineRule="auto"/>
        <w:ind w:left="851" w:right="567"/>
        <w:jc w:val="both"/>
        <w:rPr>
          <w:rFonts w:ascii="Palatino Linotype" w:hAnsi="Palatino Linotype"/>
          <w:sz w:val="22"/>
          <w:szCs w:val="22"/>
        </w:rPr>
      </w:pPr>
      <w:r w:rsidRPr="00CC6482">
        <w:rPr>
          <w:rFonts w:ascii="Palatino Linotype" w:eastAsia="Palatino Linotype" w:hAnsi="Palatino Linotype" w:cs="Palatino Linotype"/>
          <w:i/>
          <w:sz w:val="22"/>
          <w:szCs w:val="22"/>
        </w:rPr>
        <w:t xml:space="preserve">Quedan exceptuadas de obtener la licencia de construcción a que se refiere el presente artículo, las obras que se ejecuten en bienes inmuebles que sean propiedad o posesión del Gobierno del Estado de México y destinados a la prestación de servicios públicos.” </w:t>
      </w:r>
    </w:p>
    <w:p w14:paraId="1A738B4D" w14:textId="77777777" w:rsidR="009B2050" w:rsidRPr="00CC6482" w:rsidRDefault="009B2050" w:rsidP="009B2050">
      <w:pPr>
        <w:rPr>
          <w:rFonts w:ascii="Palatino Linotype" w:eastAsia="Palatino Linotype" w:hAnsi="Palatino Linotype" w:cs="Palatino Linotype"/>
          <w:sz w:val="22"/>
          <w:szCs w:val="22"/>
        </w:rPr>
      </w:pPr>
    </w:p>
    <w:p w14:paraId="5DB3BD32" w14:textId="77777777" w:rsidR="009B2050" w:rsidRPr="00CC6482" w:rsidRDefault="009B2050" w:rsidP="009B2050">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En ese sentido se comprende, que el</w:t>
      </w:r>
      <w:r w:rsidRPr="00CC6482">
        <w:rPr>
          <w:rFonts w:ascii="Palatino Linotype" w:eastAsia="Palatino Linotype" w:hAnsi="Palatino Linotype" w:cs="Palatino Linotype"/>
          <w:b/>
          <w:sz w:val="22"/>
          <w:szCs w:val="22"/>
        </w:rPr>
        <w:t xml:space="preserve"> Sujeto Obligado </w:t>
      </w:r>
      <w:r w:rsidRPr="00CC6482">
        <w:rPr>
          <w:rFonts w:ascii="Palatino Linotype" w:eastAsia="Palatino Linotype" w:hAnsi="Palatino Linotype" w:cs="Palatino Linotype"/>
          <w:sz w:val="22"/>
          <w:szCs w:val="22"/>
        </w:rPr>
        <w:t xml:space="preserve">es competente para atender las cuestiones de fondo del presente medio de impugnación. </w:t>
      </w:r>
    </w:p>
    <w:p w14:paraId="536E1828" w14:textId="77777777" w:rsidR="009B2050" w:rsidRPr="00CC6482" w:rsidRDefault="009B2050" w:rsidP="009B2050">
      <w:pPr>
        <w:spacing w:line="360" w:lineRule="auto"/>
        <w:jc w:val="both"/>
        <w:rPr>
          <w:rFonts w:ascii="Palatino Linotype" w:eastAsia="Palatino Linotype" w:hAnsi="Palatino Linotype" w:cs="Palatino Linotype"/>
          <w:sz w:val="22"/>
          <w:szCs w:val="22"/>
        </w:rPr>
      </w:pPr>
    </w:p>
    <w:p w14:paraId="41A18D13" w14:textId="1ED0A3EB" w:rsidR="009B2050" w:rsidRPr="00CC6482" w:rsidRDefault="000804F6" w:rsidP="009B2050">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Además, </w:t>
      </w:r>
      <w:r w:rsidR="009B2050" w:rsidRPr="00CC6482">
        <w:rPr>
          <w:rFonts w:ascii="Palatino Linotype" w:eastAsia="Palatino Linotype" w:hAnsi="Palatino Linotype" w:cs="Palatino Linotype"/>
          <w:sz w:val="22"/>
          <w:szCs w:val="22"/>
        </w:rPr>
        <w:t>es de precisar que la información solicitada constituye una obligación de transparencia pues la fracción XXXII del artículo 92 de la Ley de la materia, prevé lo siguiente:</w:t>
      </w:r>
    </w:p>
    <w:p w14:paraId="6DADE3DF" w14:textId="77777777" w:rsidR="009B2050" w:rsidRPr="00CC6482" w:rsidRDefault="009B2050" w:rsidP="009B2050">
      <w:pPr>
        <w:spacing w:line="276" w:lineRule="auto"/>
        <w:ind w:left="851" w:right="616"/>
        <w:jc w:val="both"/>
        <w:rPr>
          <w:rFonts w:ascii="Palatino Linotype" w:hAnsi="Palatino Linotype"/>
          <w:sz w:val="22"/>
          <w:szCs w:val="22"/>
        </w:rPr>
      </w:pPr>
      <w:r w:rsidRPr="00CC6482">
        <w:rPr>
          <w:rFonts w:ascii="Palatino Linotype" w:eastAsia="Palatino Linotype" w:hAnsi="Palatino Linotype" w:cs="Palatino Linotype"/>
          <w:i/>
          <w:sz w:val="22"/>
          <w:szCs w:val="22"/>
        </w:rPr>
        <w:lastRenderedPageBreak/>
        <w:t>“</w:t>
      </w:r>
      <w:r w:rsidRPr="00CC6482">
        <w:rPr>
          <w:rFonts w:ascii="Palatino Linotype" w:eastAsia="Palatino Linotype" w:hAnsi="Palatino Linotype" w:cs="Palatino Linotype"/>
          <w:b/>
          <w:i/>
          <w:sz w:val="22"/>
          <w:szCs w:val="22"/>
        </w:rPr>
        <w:t>Artículo 92.</w:t>
      </w:r>
      <w:r w:rsidRPr="00CC6482">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0BD746" w14:textId="77777777" w:rsidR="009B2050" w:rsidRPr="00CC6482" w:rsidRDefault="009B2050" w:rsidP="009B2050">
      <w:pPr>
        <w:spacing w:line="276" w:lineRule="auto"/>
        <w:ind w:left="851" w:right="616"/>
        <w:jc w:val="both"/>
        <w:rPr>
          <w:rFonts w:ascii="Palatino Linotype" w:hAnsi="Palatino Linotype"/>
          <w:sz w:val="22"/>
          <w:szCs w:val="22"/>
        </w:rPr>
      </w:pPr>
      <w:r w:rsidRPr="00CC6482">
        <w:rPr>
          <w:rFonts w:ascii="Palatino Linotype" w:eastAsia="Palatino Linotype" w:hAnsi="Palatino Linotype" w:cs="Palatino Linotype"/>
          <w:b/>
          <w:i/>
          <w:sz w:val="22"/>
          <w:szCs w:val="22"/>
        </w:rPr>
        <w:t>...</w:t>
      </w:r>
    </w:p>
    <w:p w14:paraId="384E7C9C" w14:textId="77777777" w:rsidR="009B2050" w:rsidRPr="00CC6482" w:rsidRDefault="009B2050" w:rsidP="009B2050">
      <w:pPr>
        <w:spacing w:line="276" w:lineRule="auto"/>
        <w:ind w:left="851"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XXXII.</w:t>
      </w:r>
      <w:r w:rsidRPr="00CC6482">
        <w:rPr>
          <w:rFonts w:ascii="Palatino Linotype" w:eastAsia="Palatino Linotype" w:hAnsi="Palatino Linotype" w:cs="Palatino Linotype"/>
          <w:i/>
          <w:sz w:val="22"/>
          <w:szCs w:val="22"/>
        </w:rPr>
        <w:t xml:space="preserve"> Las concesiones, contratos, convenios, permisos, </w:t>
      </w:r>
      <w:r w:rsidRPr="00CC6482">
        <w:rPr>
          <w:rFonts w:ascii="Palatino Linotype" w:eastAsia="Palatino Linotype" w:hAnsi="Palatino Linotype" w:cs="Palatino Linotype"/>
          <w:b/>
          <w:i/>
          <w:sz w:val="22"/>
          <w:szCs w:val="22"/>
        </w:rPr>
        <w:t>licencias</w:t>
      </w:r>
      <w:r w:rsidRPr="00CC6482">
        <w:rPr>
          <w:rFonts w:ascii="Palatino Linotype" w:eastAsia="Palatino Linotype" w:hAnsi="Palatino Linotype" w:cs="Palatino Linotype"/>
          <w:i/>
          <w:sz w:val="22"/>
          <w:szCs w:val="22"/>
        </w:rPr>
        <w:t xml:space="preserve">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60F40E4" w14:textId="77777777" w:rsidR="009B2050" w:rsidRPr="00CC6482" w:rsidRDefault="009B2050" w:rsidP="009B2050">
      <w:pPr>
        <w:spacing w:line="360" w:lineRule="auto"/>
        <w:ind w:left="567" w:right="902"/>
        <w:jc w:val="both"/>
        <w:rPr>
          <w:rFonts w:ascii="Palatino Linotype" w:hAnsi="Palatino Linotype"/>
          <w:sz w:val="22"/>
          <w:szCs w:val="22"/>
        </w:rPr>
      </w:pPr>
    </w:p>
    <w:p w14:paraId="520B164A" w14:textId="59FBE96D" w:rsidR="000804F6" w:rsidRPr="00CC6482" w:rsidRDefault="000804F6" w:rsidP="009B20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Acotado lo anterior, se advierte </w:t>
      </w:r>
      <w:r w:rsidR="00732307" w:rsidRPr="00CC6482">
        <w:rPr>
          <w:rFonts w:ascii="Palatino Linotype" w:eastAsia="Palatino Linotype" w:hAnsi="Palatino Linotype" w:cs="Palatino Linotype"/>
          <w:sz w:val="22"/>
          <w:szCs w:val="22"/>
        </w:rPr>
        <w:t xml:space="preserve">que el Sujeto Obligado remitió </w:t>
      </w:r>
      <w:r w:rsidRPr="00CC6482">
        <w:rPr>
          <w:rFonts w:ascii="Palatino Linotype" w:eastAsia="Palatino Linotype" w:hAnsi="Palatino Linotype" w:cs="Palatino Linotype"/>
          <w:sz w:val="22"/>
          <w:szCs w:val="22"/>
        </w:rPr>
        <w:t>un total de veintiocho licencias de construcción, las cuales, a su dicho corresponden del periodo del año 2025, es decir, del uno de enero al nueve de junio.</w:t>
      </w:r>
    </w:p>
    <w:p w14:paraId="0680C8F5" w14:textId="77777777" w:rsidR="000804F6" w:rsidRPr="00CC6482" w:rsidRDefault="000804F6" w:rsidP="009B20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926888" w14:textId="2A0C6EDA" w:rsidR="00732307" w:rsidRPr="00CC6482" w:rsidRDefault="0012132D" w:rsidP="009B20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De lo anterior, se advierte que, si bien fueron remitidas las Licencias de Construcción solicitadas, también lo es que, al realizar su revisión, se constató que se encuentran en una versión pública incorrecta, toda vez que en algunos casos no se testaron datos personales, como el nombre y domicilio del propietario, y además se testaron de manera excesiva datos de carácter público, como los relativos al predio.</w:t>
      </w:r>
    </w:p>
    <w:p w14:paraId="3036D93C" w14:textId="77777777" w:rsidR="000804F6" w:rsidRPr="00CC6482" w:rsidRDefault="000804F6" w:rsidP="009B20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B08934C"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Bajo ese contexto, se procede analizarán si los datos mencionados, deben ser considerados confidenciales, en términos del artículo 143, fracción I, de la Ley de Transparencia y Acceso a la Información Pública del Estado de México y Municipios, o bien si son de carácter público.</w:t>
      </w:r>
    </w:p>
    <w:p w14:paraId="43389615" w14:textId="77777777" w:rsidR="000804F6" w:rsidRPr="00CC6482" w:rsidRDefault="000804F6" w:rsidP="009B2050">
      <w:pPr>
        <w:spacing w:line="360" w:lineRule="auto"/>
        <w:contextualSpacing/>
        <w:jc w:val="both"/>
        <w:rPr>
          <w:rFonts w:ascii="Palatino Linotype" w:eastAsia="Calibri" w:hAnsi="Palatino Linotype" w:cs="Tahoma"/>
          <w:bCs/>
          <w:sz w:val="22"/>
          <w:szCs w:val="22"/>
        </w:rPr>
      </w:pPr>
    </w:p>
    <w:p w14:paraId="1BC7F7FC" w14:textId="77777777" w:rsidR="00085294" w:rsidRPr="00CC6482" w:rsidRDefault="00085294" w:rsidP="009B2050">
      <w:pPr>
        <w:spacing w:line="360" w:lineRule="auto"/>
        <w:contextualSpacing/>
        <w:jc w:val="both"/>
        <w:rPr>
          <w:rFonts w:ascii="Palatino Linotype" w:eastAsia="Calibri" w:hAnsi="Palatino Linotype" w:cs="Tahoma"/>
          <w:bCs/>
          <w:sz w:val="22"/>
          <w:szCs w:val="22"/>
        </w:rPr>
      </w:pPr>
    </w:p>
    <w:p w14:paraId="618149B3" w14:textId="77777777" w:rsidR="00085294" w:rsidRPr="00CC6482" w:rsidRDefault="00085294" w:rsidP="009B2050">
      <w:pPr>
        <w:spacing w:line="360" w:lineRule="auto"/>
        <w:contextualSpacing/>
        <w:jc w:val="both"/>
        <w:rPr>
          <w:rFonts w:ascii="Palatino Linotype" w:eastAsia="Calibri" w:hAnsi="Palatino Linotype" w:cs="Tahoma"/>
          <w:bCs/>
          <w:sz w:val="22"/>
          <w:szCs w:val="22"/>
        </w:rPr>
      </w:pPr>
    </w:p>
    <w:p w14:paraId="2307A5E0" w14:textId="77777777" w:rsidR="009B2050" w:rsidRPr="00CC6482" w:rsidRDefault="009B2050" w:rsidP="009B2050">
      <w:pPr>
        <w:numPr>
          <w:ilvl w:val="0"/>
          <w:numId w:val="40"/>
        </w:numPr>
        <w:spacing w:line="360" w:lineRule="auto"/>
        <w:contextualSpacing/>
        <w:jc w:val="both"/>
        <w:rPr>
          <w:rFonts w:ascii="Palatino Linotype" w:eastAsia="Calibri" w:hAnsi="Palatino Linotype" w:cs="Tahoma"/>
          <w:b/>
          <w:sz w:val="22"/>
          <w:szCs w:val="22"/>
        </w:rPr>
      </w:pPr>
      <w:r w:rsidRPr="00CC6482">
        <w:rPr>
          <w:rFonts w:ascii="Palatino Linotype" w:eastAsia="Calibri" w:hAnsi="Palatino Linotype" w:cs="Tahoma"/>
          <w:b/>
          <w:sz w:val="22"/>
          <w:szCs w:val="22"/>
        </w:rPr>
        <w:lastRenderedPageBreak/>
        <w:t>Nombre del propietario (Persona física)</w:t>
      </w:r>
    </w:p>
    <w:p w14:paraId="77733EFD" w14:textId="77777777" w:rsidR="009B2050" w:rsidRPr="00CC6482" w:rsidRDefault="009B2050" w:rsidP="009B2050">
      <w:pPr>
        <w:spacing w:line="360" w:lineRule="auto"/>
        <w:contextualSpacing/>
        <w:jc w:val="both"/>
        <w:rPr>
          <w:rFonts w:ascii="Palatino Linotype" w:eastAsia="Calibri" w:hAnsi="Palatino Linotype" w:cs="Tahoma"/>
          <w:b/>
          <w:bCs/>
          <w:sz w:val="22"/>
          <w:szCs w:val="22"/>
          <w:lang w:val="es-ES_tradnl"/>
        </w:rPr>
      </w:pPr>
      <w:r w:rsidRPr="00CC6482">
        <w:rPr>
          <w:rFonts w:ascii="Palatino Linotype" w:eastAsia="Calibri" w:hAnsi="Palatino Linotype" w:cs="Tahoma"/>
          <w:bCs/>
          <w:sz w:val="22"/>
          <w:szCs w:val="22"/>
        </w:rPr>
        <w:t xml:space="preserve">Al respecto, se considera que el nombre se integra </w:t>
      </w:r>
      <w:r w:rsidRPr="00CC6482">
        <w:rPr>
          <w:rFonts w:ascii="Palatino Linotype" w:eastAsia="Calibri" w:hAnsi="Palatino Linotype" w:cs="Tahoma"/>
          <w:bCs/>
          <w:sz w:val="22"/>
          <w:szCs w:val="22"/>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C6482">
        <w:rPr>
          <w:rFonts w:ascii="Palatino Linotype" w:eastAsia="Calibri" w:hAnsi="Palatino Linotype" w:cs="Tahoma"/>
          <w:bCs/>
          <w:i/>
          <w:sz w:val="22"/>
          <w:szCs w:val="22"/>
          <w:lang w:val="es-ES_tradnl"/>
        </w:rPr>
        <w:t>per se</w:t>
      </w:r>
      <w:r w:rsidRPr="00CC6482">
        <w:rPr>
          <w:rFonts w:ascii="Palatino Linotype" w:eastAsia="Calibri" w:hAnsi="Palatino Linotype" w:cs="Tahoma"/>
          <w:bCs/>
          <w:sz w:val="22"/>
          <w:szCs w:val="22"/>
          <w:lang w:val="es-ES_tradnl"/>
        </w:rPr>
        <w:t xml:space="preserve"> es un elemento que hace a una persona física identificada o identificable, por lo que, </w:t>
      </w:r>
      <w:r w:rsidRPr="00CC6482">
        <w:rPr>
          <w:rFonts w:ascii="Palatino Linotype" w:eastAsia="Calibri" w:hAnsi="Palatino Linotype" w:cs="Tahoma"/>
          <w:b/>
          <w:bCs/>
          <w:sz w:val="22"/>
          <w:szCs w:val="22"/>
          <w:lang w:val="es-ES_tradnl"/>
        </w:rPr>
        <w:t>se considera un dato personal.</w:t>
      </w:r>
    </w:p>
    <w:p w14:paraId="1B446E18"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p>
    <w:p w14:paraId="2B403DB3" w14:textId="77777777" w:rsidR="009B2050" w:rsidRPr="00CC6482" w:rsidRDefault="009B2050" w:rsidP="009B2050">
      <w:pPr>
        <w:spacing w:line="360" w:lineRule="auto"/>
        <w:contextualSpacing/>
        <w:jc w:val="both"/>
        <w:rPr>
          <w:rFonts w:ascii="Palatino Linotype" w:eastAsia="Calibri" w:hAnsi="Palatino Linotype" w:cs="Tahoma"/>
          <w:bCs/>
          <w:sz w:val="22"/>
          <w:szCs w:val="22"/>
          <w:lang w:val="es-ES_tradnl"/>
        </w:rPr>
      </w:pPr>
      <w:r w:rsidRPr="00CC6482">
        <w:rPr>
          <w:rFonts w:ascii="Palatino Linotype" w:eastAsia="Calibri" w:hAnsi="Palatino Linotype" w:cs="Tahoma"/>
          <w:bCs/>
          <w:sz w:val="22"/>
          <w:szCs w:val="22"/>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5A8BD198" w14:textId="77777777" w:rsidR="009B2050" w:rsidRPr="00CC6482" w:rsidRDefault="009B2050" w:rsidP="009B2050">
      <w:pPr>
        <w:spacing w:line="276" w:lineRule="auto"/>
        <w:ind w:left="851" w:right="567"/>
        <w:contextualSpacing/>
        <w:jc w:val="both"/>
        <w:rPr>
          <w:rFonts w:ascii="Palatino Linotype" w:eastAsia="Calibri" w:hAnsi="Palatino Linotype" w:cs="Tahoma"/>
          <w:b/>
          <w:bCs/>
          <w:i/>
          <w:iCs/>
          <w:sz w:val="22"/>
          <w:szCs w:val="22"/>
        </w:rPr>
      </w:pPr>
    </w:p>
    <w:p w14:paraId="40F49EB1" w14:textId="77777777" w:rsidR="009B2050" w:rsidRPr="00CC6482" w:rsidRDefault="009B2050" w:rsidP="009B2050">
      <w:pPr>
        <w:spacing w:line="276" w:lineRule="auto"/>
        <w:ind w:left="851" w:right="567"/>
        <w:contextualSpacing/>
        <w:jc w:val="both"/>
        <w:rPr>
          <w:rFonts w:ascii="Palatino Linotype" w:eastAsia="Calibri" w:hAnsi="Palatino Linotype" w:cs="Tahoma"/>
          <w:bCs/>
          <w:i/>
          <w:iCs/>
          <w:sz w:val="22"/>
          <w:szCs w:val="22"/>
        </w:rPr>
      </w:pPr>
      <w:r w:rsidRPr="00CC6482">
        <w:rPr>
          <w:rFonts w:ascii="Palatino Linotype" w:eastAsia="Calibri" w:hAnsi="Palatino Linotype" w:cs="Tahoma"/>
          <w:b/>
          <w:bCs/>
          <w:i/>
          <w:iCs/>
          <w:sz w:val="22"/>
          <w:szCs w:val="22"/>
        </w:rPr>
        <w:t>“Nombre del titular de una licencia que no involucre el aprovechamiento de bienes, servicios y/o recursos públicos, constituye un dato personal susceptible de clasificar como confidencial.</w:t>
      </w:r>
      <w:r w:rsidRPr="00CC6482">
        <w:rPr>
          <w:rFonts w:ascii="Palatino Linotype" w:eastAsia="Calibri" w:hAnsi="Palatino Linotype" w:cs="Tahoma"/>
          <w:bCs/>
          <w:i/>
          <w:iCs/>
          <w:sz w:val="22"/>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w:t>
      </w:r>
      <w:r w:rsidRPr="00CC6482">
        <w:rPr>
          <w:rFonts w:ascii="Palatino Linotype" w:eastAsia="Calibri" w:hAnsi="Palatino Linotype" w:cs="Tahoma"/>
          <w:bCs/>
          <w:i/>
          <w:iCs/>
          <w:sz w:val="22"/>
          <w:szCs w:val="22"/>
        </w:rPr>
        <w:lastRenderedPageBreak/>
        <w:t>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0378CA6A"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p>
    <w:p w14:paraId="78BAAD64"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r w:rsidRPr="00CC6482">
        <w:rPr>
          <w:rFonts w:ascii="Palatino Linotype" w:hAnsi="Palatino Linotype" w:cs="Tahoma"/>
          <w:bCs/>
          <w:sz w:val="22"/>
          <w:szCs w:val="22"/>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2C9AD349"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4AA85808"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r w:rsidRPr="00CC6482">
        <w:rPr>
          <w:rFonts w:ascii="Palatino Linotype" w:hAnsi="Palatino Linotype" w:cs="Tahoma"/>
          <w:bCs/>
          <w:sz w:val="22"/>
          <w:szCs w:val="22"/>
        </w:rPr>
        <w:t xml:space="preserve">No obstante, el artículo 94, fracción I, inciso f) de la Ley de la materia, establece que es información pública de oficio por parte de los Municipios del Estado de México, la referente al otorgamiento de Licencias de Uso de Suelo y de Construcción. Además, en los formatos </w:t>
      </w:r>
      <w:r w:rsidRPr="00CC6482">
        <w:rPr>
          <w:rFonts w:ascii="Palatino Linotype" w:hAnsi="Palatino Linotype" w:cs="Tahoma"/>
          <w:bCs/>
          <w:sz w:val="22"/>
          <w:szCs w:val="22"/>
          <w:lang w:val="es-ES"/>
        </w:rPr>
        <w:t>6f LGT_Art_71_Fr_If (Licencias de Uso de Suelo) y 7f LGT_Art_71_Fr_If (Licencias de construcción), de los Lineamientos Generales, establecen lo siguiente:</w:t>
      </w:r>
    </w:p>
    <w:p w14:paraId="374613CF"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p>
    <w:p w14:paraId="1672AB11"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noProof/>
          <w:sz w:val="22"/>
          <w:szCs w:val="22"/>
        </w:rPr>
        <w:drawing>
          <wp:inline distT="0" distB="0" distL="0" distR="0" wp14:anchorId="2003B830" wp14:editId="49BDCF1F">
            <wp:extent cx="5671185" cy="456565"/>
            <wp:effectExtent l="0" t="0" r="5715" b="635"/>
            <wp:docPr id="17742751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185" cy="456565"/>
                    </a:xfrm>
                    <a:prstGeom prst="rect">
                      <a:avLst/>
                    </a:prstGeom>
                    <a:noFill/>
                    <a:ln>
                      <a:noFill/>
                    </a:ln>
                  </pic:spPr>
                </pic:pic>
              </a:graphicData>
            </a:graphic>
          </wp:inline>
        </w:drawing>
      </w:r>
    </w:p>
    <w:p w14:paraId="48196DDD"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noProof/>
          <w:sz w:val="22"/>
          <w:szCs w:val="22"/>
        </w:rPr>
        <w:lastRenderedPageBreak/>
        <mc:AlternateContent>
          <mc:Choice Requires="wps">
            <w:drawing>
              <wp:anchor distT="0" distB="0" distL="114300" distR="114300" simplePos="0" relativeHeight="251659264" behindDoc="0" locked="0" layoutInCell="1" allowOverlap="1" wp14:anchorId="11BFAF42" wp14:editId="01B32609">
                <wp:simplePos x="0" y="0"/>
                <wp:positionH relativeFrom="column">
                  <wp:posOffset>3201670</wp:posOffset>
                </wp:positionH>
                <wp:positionV relativeFrom="paragraph">
                  <wp:posOffset>33020</wp:posOffset>
                </wp:positionV>
                <wp:extent cx="1638300" cy="638175"/>
                <wp:effectExtent l="19050" t="19050" r="19050" b="28575"/>
                <wp:wrapNone/>
                <wp:docPr id="46"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38E0C0" id="Rectángulo 12" o:spid="_x0000_s1026" style="position:absolute;margin-left:252.1pt;margin-top:2.6pt;width:129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" filled="f" strokecolor="windowText" strokeweight="3pt"/>
            </w:pict>
          </mc:Fallback>
        </mc:AlternateContent>
      </w:r>
      <w:r w:rsidRPr="00CC6482">
        <w:rPr>
          <w:rFonts w:ascii="Palatino Linotype" w:hAnsi="Palatino Linotype" w:cs="Tahoma"/>
          <w:noProof/>
          <w:sz w:val="22"/>
          <w:szCs w:val="22"/>
        </w:rPr>
        <w:drawing>
          <wp:inline distT="0" distB="0" distL="0" distR="0" wp14:anchorId="50C6DD71" wp14:editId="782A1E67">
            <wp:extent cx="5671185" cy="894715"/>
            <wp:effectExtent l="0" t="0" r="5715" b="635"/>
            <wp:docPr id="21449234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185" cy="894715"/>
                    </a:xfrm>
                    <a:prstGeom prst="rect">
                      <a:avLst/>
                    </a:prstGeom>
                    <a:noFill/>
                    <a:ln>
                      <a:noFill/>
                    </a:ln>
                  </pic:spPr>
                </pic:pic>
              </a:graphicData>
            </a:graphic>
          </wp:inline>
        </w:drawing>
      </w:r>
    </w:p>
    <w:p w14:paraId="12988417"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001020CE"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14:paraId="05C72607"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440A8DF2"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14:paraId="63F45545"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2F783652"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r w:rsidRPr="00CC6482">
        <w:rPr>
          <w:rFonts w:ascii="Palatino Linotype" w:hAnsi="Palatino Linotype" w:cs="Tahoma"/>
          <w:bCs/>
          <w:sz w:val="22"/>
          <w:szCs w:val="22"/>
        </w:rPr>
        <w:t xml:space="preserve">Además, </w:t>
      </w:r>
      <w:r w:rsidRPr="00CC6482">
        <w:rPr>
          <w:rFonts w:ascii="Palatino Linotype" w:hAnsi="Palatino Linotype" w:cs="Tahoma"/>
          <w:bCs/>
          <w:sz w:val="22"/>
          <w:szCs w:val="22"/>
          <w:lang w:val="es-ES"/>
        </w:rPr>
        <w:t>el Dictamen de las Comisiones Unidas de Anticorrupción y Participación Ciudadana, de Gobernación y de Estudios Legislativos, segunda; se desprende que el Poder Legislativo consideró que una de las principales contribuciones, es el catálogo de las obligaciones de transparencia, a través de un listado amplio, completo, detallado y preciso para todos los sujetos obligados del país, que permitan garantizar, el efectivo ejercicio del derecho de acceso a la información.</w:t>
      </w:r>
    </w:p>
    <w:p w14:paraId="31C8C41A"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p>
    <w:p w14:paraId="7E17EAE4"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lang w:val="es-ES"/>
        </w:rPr>
        <w:t>Conforme a lo anterior, se puede advertir que la Ley de Transparencia y Acceso a la Información Pública del Estado de México y Municipios, contempla como información pública el nombre de personas físicas solicitantes de las multicitadas licencias.</w:t>
      </w:r>
    </w:p>
    <w:p w14:paraId="769B17AC"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36E82296"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r w:rsidRPr="00CC6482">
        <w:rPr>
          <w:rFonts w:ascii="Palatino Linotype" w:hAnsi="Palatino Linotype" w:cs="Tahoma"/>
          <w:bCs/>
          <w:sz w:val="22"/>
          <w:szCs w:val="22"/>
          <w:lang w:val="es-ES"/>
        </w:rPr>
        <w:t xml:space="preserve">Ante tales circunstancias, se desprende que, en el caso concreto, sobreviene una </w:t>
      </w:r>
      <w:r w:rsidRPr="00CC6482">
        <w:rPr>
          <w:rFonts w:ascii="Palatino Linotype" w:hAnsi="Palatino Linotype" w:cs="Tahoma"/>
          <w:b/>
          <w:bCs/>
          <w:sz w:val="22"/>
          <w:szCs w:val="22"/>
          <w:lang w:val="es-ES"/>
        </w:rPr>
        <w:t>colisión de derechos fundamentales,</w:t>
      </w:r>
      <w:r w:rsidRPr="00CC6482">
        <w:rPr>
          <w:rFonts w:ascii="Palatino Linotype" w:hAnsi="Palatino Linotype" w:cs="Tahoma"/>
          <w:bCs/>
          <w:sz w:val="22"/>
          <w:szCs w:val="22"/>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0283AD23"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1095C6A0"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5CF1905D"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3A3C1F05"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 xml:space="preserve">Por cuanto hace a la colisión entre el derecho a la información y el derecho a la intimidad o a la vida privada, el Poder Judicial de la Federación ha sostenido la </w:t>
      </w:r>
      <w:r w:rsidRPr="00CC6482">
        <w:rPr>
          <w:rFonts w:ascii="Palatino Linotype" w:hAnsi="Palatino Linotype" w:cs="Tahoma"/>
          <w:b/>
          <w:bCs/>
          <w:sz w:val="22"/>
          <w:szCs w:val="22"/>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CC6482">
        <w:rPr>
          <w:rFonts w:ascii="Palatino Linotype" w:hAnsi="Palatino Linotype" w:cs="Tahoma"/>
          <w:bCs/>
          <w:sz w:val="22"/>
          <w:szCs w:val="22"/>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F7ED77D"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301D93A1" w14:textId="77777777" w:rsidR="007F7E4E" w:rsidRPr="00CC6482" w:rsidRDefault="007F7E4E" w:rsidP="007F7E4E">
      <w:pPr>
        <w:spacing w:line="360" w:lineRule="auto"/>
        <w:contextualSpacing/>
        <w:jc w:val="both"/>
        <w:rPr>
          <w:rFonts w:ascii="Palatino Linotype" w:hAnsi="Palatino Linotype" w:cs="Tahoma"/>
          <w:bCs/>
          <w:iCs/>
          <w:sz w:val="22"/>
          <w:szCs w:val="22"/>
        </w:rPr>
      </w:pPr>
      <w:r w:rsidRPr="00CC6482">
        <w:rPr>
          <w:rFonts w:ascii="Palatino Linotype" w:hAnsi="Palatino Linotype" w:cs="Tahoma"/>
          <w:bCs/>
          <w:sz w:val="22"/>
          <w:szCs w:val="22"/>
        </w:rPr>
        <w:lastRenderedPageBreak/>
        <w:t>En ese mismo sentido y atendiendo a la naturaleza del derecho a la protección de datos personales, por analogía, este debe ceder cuando exista un interés público mayor de acuerdo a las circunstancias del caso.</w:t>
      </w:r>
      <w:r w:rsidRPr="00CC6482">
        <w:rPr>
          <w:rFonts w:ascii="Palatino Linotype" w:hAnsi="Palatino Linotype" w:cs="Tahoma"/>
          <w:bCs/>
          <w:iCs/>
          <w:sz w:val="22"/>
          <w:szCs w:val="22"/>
        </w:rPr>
        <w:t xml:space="preserve"> Señalado lo anterior, resulta necesario realizar una ponderación de los dos intereses jurídicos tutelados que convergen en la controversia que se dirime; para lo cual, el artículo </w:t>
      </w:r>
      <w:r w:rsidRPr="00CC6482">
        <w:rPr>
          <w:rFonts w:ascii="Palatino Linotype" w:hAnsi="Palatino Linotype" w:cs="Tahoma"/>
          <w:bCs/>
          <w:sz w:val="22"/>
          <w:szCs w:val="22"/>
        </w:rPr>
        <w:t>184 de la Ley de Transparencia y Acceso a la Información Pública del Estado de México y Municipios</w:t>
      </w:r>
      <w:r w:rsidRPr="00CC6482">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79B54A52" w14:textId="77777777" w:rsidR="007F7E4E" w:rsidRPr="00CC6482" w:rsidRDefault="007F7E4E" w:rsidP="007F7E4E">
      <w:pPr>
        <w:spacing w:line="360" w:lineRule="auto"/>
        <w:contextualSpacing/>
        <w:jc w:val="both"/>
        <w:rPr>
          <w:rFonts w:ascii="Palatino Linotype" w:hAnsi="Palatino Linotype" w:cs="Tahoma"/>
          <w:bCs/>
          <w:iCs/>
          <w:sz w:val="22"/>
          <w:szCs w:val="22"/>
        </w:rPr>
      </w:pPr>
    </w:p>
    <w:p w14:paraId="3AF12CE4" w14:textId="77777777" w:rsidR="007F7E4E" w:rsidRPr="00CC6482" w:rsidRDefault="007F7E4E" w:rsidP="007F7E4E">
      <w:pPr>
        <w:numPr>
          <w:ilvl w:val="0"/>
          <w:numId w:val="41"/>
        </w:numPr>
        <w:spacing w:line="360" w:lineRule="auto"/>
        <w:contextualSpacing/>
        <w:jc w:val="both"/>
        <w:rPr>
          <w:rFonts w:ascii="Palatino Linotype" w:hAnsi="Palatino Linotype" w:cs="Tahoma"/>
          <w:bCs/>
          <w:iCs/>
          <w:sz w:val="22"/>
          <w:szCs w:val="22"/>
        </w:rPr>
      </w:pPr>
      <w:r w:rsidRPr="00CC6482">
        <w:rPr>
          <w:rFonts w:ascii="Palatino Linotype" w:hAnsi="Palatino Linotype" w:cs="Tahoma"/>
          <w:b/>
          <w:bCs/>
          <w:iCs/>
          <w:sz w:val="22"/>
          <w:szCs w:val="22"/>
        </w:rPr>
        <w:t>Idoneidad:</w:t>
      </w:r>
      <w:r w:rsidRPr="00CC6482">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5153FF78" w14:textId="77777777" w:rsidR="007F7E4E" w:rsidRPr="00CC6482" w:rsidRDefault="007F7E4E" w:rsidP="007F7E4E">
      <w:pPr>
        <w:numPr>
          <w:ilvl w:val="0"/>
          <w:numId w:val="41"/>
        </w:numPr>
        <w:spacing w:line="360" w:lineRule="auto"/>
        <w:contextualSpacing/>
        <w:jc w:val="both"/>
        <w:rPr>
          <w:rFonts w:ascii="Palatino Linotype" w:hAnsi="Palatino Linotype" w:cs="Tahoma"/>
          <w:bCs/>
          <w:iCs/>
          <w:sz w:val="22"/>
          <w:szCs w:val="22"/>
        </w:rPr>
      </w:pPr>
      <w:r w:rsidRPr="00CC6482">
        <w:rPr>
          <w:rFonts w:ascii="Palatino Linotype" w:hAnsi="Palatino Linotype" w:cs="Tahoma"/>
          <w:b/>
          <w:bCs/>
          <w:iCs/>
          <w:sz w:val="22"/>
          <w:szCs w:val="22"/>
        </w:rPr>
        <w:t>Necesidad:</w:t>
      </w:r>
      <w:r w:rsidRPr="00CC6482">
        <w:rPr>
          <w:rFonts w:ascii="Palatino Linotype" w:hAnsi="Palatino Linotype" w:cs="Tahoma"/>
          <w:bCs/>
          <w:iCs/>
          <w:sz w:val="22"/>
          <w:szCs w:val="22"/>
        </w:rPr>
        <w:t xml:space="preserve"> La falta de un medio alternativo menos lesivo a la apertura de la información, para satisfacer el interés público, y</w:t>
      </w:r>
    </w:p>
    <w:p w14:paraId="1E7C73DD" w14:textId="77777777" w:rsidR="007F7E4E" w:rsidRPr="00CC6482" w:rsidRDefault="007F7E4E" w:rsidP="007F7E4E">
      <w:pPr>
        <w:numPr>
          <w:ilvl w:val="0"/>
          <w:numId w:val="41"/>
        </w:numPr>
        <w:spacing w:line="360" w:lineRule="auto"/>
        <w:contextualSpacing/>
        <w:jc w:val="both"/>
        <w:rPr>
          <w:rFonts w:ascii="Palatino Linotype" w:hAnsi="Palatino Linotype" w:cs="Tahoma"/>
          <w:bCs/>
          <w:iCs/>
          <w:sz w:val="22"/>
          <w:szCs w:val="22"/>
        </w:rPr>
      </w:pPr>
      <w:r w:rsidRPr="00CC6482">
        <w:rPr>
          <w:rFonts w:ascii="Palatino Linotype" w:hAnsi="Palatino Linotype" w:cs="Tahoma"/>
          <w:b/>
          <w:bCs/>
          <w:iCs/>
          <w:sz w:val="22"/>
          <w:szCs w:val="22"/>
        </w:rPr>
        <w:t>Proporcionalidad:</w:t>
      </w:r>
      <w:r w:rsidRPr="00CC6482">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2775B3E3"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6982D3B2"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En ese orden de ideas, resulta procedente analizar cada uno de los elementos referidos, bajo las consideraciones que se verterán a continuación.</w:t>
      </w:r>
    </w:p>
    <w:p w14:paraId="5B003166"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3173F8D0" w14:textId="77777777" w:rsidR="007F7E4E" w:rsidRPr="00CC6482" w:rsidRDefault="007F7E4E" w:rsidP="007F7E4E">
      <w:pPr>
        <w:spacing w:line="360" w:lineRule="auto"/>
        <w:contextualSpacing/>
        <w:jc w:val="both"/>
        <w:rPr>
          <w:rFonts w:ascii="Palatino Linotype" w:hAnsi="Palatino Linotype" w:cs="Tahoma"/>
          <w:b/>
          <w:bCs/>
          <w:sz w:val="22"/>
          <w:szCs w:val="22"/>
        </w:rPr>
      </w:pPr>
      <w:r w:rsidRPr="00CC6482">
        <w:rPr>
          <w:rFonts w:ascii="Palatino Linotype" w:hAnsi="Palatino Linotype" w:cs="Tahoma"/>
          <w:b/>
          <w:bCs/>
          <w:iCs/>
          <w:sz w:val="22"/>
          <w:szCs w:val="22"/>
        </w:rPr>
        <w:t>a) Idoneidad</w:t>
      </w:r>
      <w:r w:rsidRPr="00CC6482">
        <w:rPr>
          <w:rFonts w:ascii="Palatino Linotype" w:hAnsi="Palatino Linotype" w:cs="Tahoma"/>
          <w:bCs/>
          <w:sz w:val="22"/>
          <w:szCs w:val="22"/>
        </w:rPr>
        <w:t>. En cuanto al primer elemento de ponderación, se debe elegir el principio que será adoptado como preferente, buscando su justificación a partir de la valoración adecuada para satisfacer el fin constitucionalmente válido o pretendido.</w:t>
      </w:r>
    </w:p>
    <w:p w14:paraId="491D0679" w14:textId="77777777" w:rsidR="007F7E4E" w:rsidRPr="00CC6482" w:rsidRDefault="007F7E4E" w:rsidP="007F7E4E">
      <w:pPr>
        <w:spacing w:line="360" w:lineRule="auto"/>
        <w:contextualSpacing/>
        <w:jc w:val="both"/>
        <w:rPr>
          <w:rFonts w:ascii="Palatino Linotype" w:hAnsi="Palatino Linotype" w:cs="Tahoma"/>
          <w:b/>
          <w:bCs/>
          <w:sz w:val="22"/>
          <w:szCs w:val="22"/>
        </w:rPr>
      </w:pPr>
    </w:p>
    <w:p w14:paraId="798E31A9" w14:textId="2DEC7DB0"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lastRenderedPageBreak/>
        <w:t>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o bien, de recursos públicos, pues en el presente caso, las Licencias de Construcción y Uso de Suelo, son para un proyecto privado para remodelar un establecimiento</w:t>
      </w:r>
      <w:r w:rsidRPr="00CC6482">
        <w:rPr>
          <w:rFonts w:ascii="Palatino Linotype" w:hAnsi="Palatino Linotype" w:cs="Tahoma"/>
          <w:bCs/>
          <w:iCs/>
          <w:sz w:val="22"/>
          <w:szCs w:val="22"/>
          <w:lang w:val="es-ES"/>
        </w:rPr>
        <w:t>. Lo anterior, toda vez que se realizó una búsqueda de información pública y no se localizó que el Sujeto Obligado, tenga injerencia en dicha construcción.</w:t>
      </w:r>
    </w:p>
    <w:p w14:paraId="5F141B33" w14:textId="77777777" w:rsidR="007F7E4E" w:rsidRPr="00CC6482" w:rsidRDefault="007F7E4E" w:rsidP="007F7E4E">
      <w:pPr>
        <w:spacing w:line="360" w:lineRule="auto"/>
        <w:contextualSpacing/>
        <w:jc w:val="both"/>
        <w:rPr>
          <w:rFonts w:ascii="Palatino Linotype" w:hAnsi="Palatino Linotype" w:cs="Tahoma"/>
          <w:b/>
          <w:bCs/>
          <w:sz w:val="22"/>
          <w:szCs w:val="22"/>
        </w:rPr>
      </w:pPr>
    </w:p>
    <w:p w14:paraId="216468A4" w14:textId="77777777" w:rsidR="007F7E4E" w:rsidRPr="00CC6482" w:rsidRDefault="007F7E4E" w:rsidP="007F7E4E">
      <w:pPr>
        <w:spacing w:line="360" w:lineRule="auto"/>
        <w:contextualSpacing/>
        <w:jc w:val="both"/>
        <w:rPr>
          <w:rFonts w:ascii="Palatino Linotype" w:hAnsi="Palatino Linotype" w:cs="Tahoma"/>
          <w:b/>
          <w:bCs/>
          <w:sz w:val="22"/>
          <w:szCs w:val="22"/>
        </w:rPr>
      </w:pPr>
      <w:r w:rsidRPr="00CC6482">
        <w:rPr>
          <w:rFonts w:ascii="Palatino Linotype" w:hAnsi="Palatino Linotype" w:cs="Tahoma"/>
          <w:bCs/>
          <w:sz w:val="22"/>
          <w:szCs w:val="22"/>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CC6482">
        <w:rPr>
          <w:rFonts w:ascii="Palatino Linotype" w:hAnsi="Palatino Linotype" w:cs="Tahoma"/>
          <w:b/>
          <w:bCs/>
          <w:sz w:val="22"/>
          <w:szCs w:val="22"/>
        </w:rPr>
        <w:t>las actividades que realicen las personas, dentro del ámbito privado, o dentro de la esfera particular, es información que debe protegerse.</w:t>
      </w:r>
    </w:p>
    <w:p w14:paraId="240F31BF" w14:textId="77777777" w:rsidR="007F7E4E" w:rsidRPr="00CC6482" w:rsidRDefault="007F7E4E" w:rsidP="007F7E4E">
      <w:pPr>
        <w:spacing w:line="360" w:lineRule="auto"/>
        <w:contextualSpacing/>
        <w:jc w:val="both"/>
        <w:rPr>
          <w:rFonts w:ascii="Palatino Linotype" w:hAnsi="Palatino Linotype" w:cs="Tahoma"/>
          <w:b/>
          <w:bCs/>
          <w:sz w:val="22"/>
          <w:szCs w:val="22"/>
        </w:rPr>
      </w:pPr>
    </w:p>
    <w:p w14:paraId="75F441E0"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14:paraId="3690383E" w14:textId="77777777" w:rsidR="007F7E4E" w:rsidRPr="00CC6482" w:rsidRDefault="007F7E4E" w:rsidP="007F7E4E">
      <w:pPr>
        <w:spacing w:line="360" w:lineRule="auto"/>
        <w:contextualSpacing/>
        <w:jc w:val="both"/>
        <w:rPr>
          <w:rFonts w:ascii="Palatino Linotype" w:hAnsi="Palatino Linotype" w:cs="Tahoma"/>
          <w:b/>
          <w:bCs/>
          <w:sz w:val="22"/>
          <w:szCs w:val="22"/>
        </w:rPr>
      </w:pPr>
    </w:p>
    <w:p w14:paraId="55CA84C1" w14:textId="0984162E"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Por otra parte, si bien las multicitadas licencias son emitidas por el Ayuntamiento</w:t>
      </w:r>
      <w:r w:rsidR="005F66A6" w:rsidRPr="00CC6482">
        <w:rPr>
          <w:rFonts w:ascii="Palatino Linotype" w:hAnsi="Palatino Linotype" w:cs="Tahoma"/>
          <w:bCs/>
          <w:sz w:val="22"/>
          <w:szCs w:val="22"/>
        </w:rPr>
        <w:t xml:space="preserve"> de Zinacantepec</w:t>
      </w:r>
      <w:r w:rsidRPr="00CC6482">
        <w:rPr>
          <w:rFonts w:ascii="Palatino Linotype" w:hAnsi="Palatino Linotype" w:cs="Tahoma"/>
          <w:bCs/>
          <w:sz w:val="22"/>
          <w:szCs w:val="22"/>
        </w:rPr>
        <w:t xml:space="preserve">, en cumplimiento de sus obligaciones y, por lo tanto, las mismas acreditan el correcto actuar de este; también lo es, que el nombre de la persona física solicitante al ser </w:t>
      </w:r>
      <w:r w:rsidRPr="00CC6482">
        <w:rPr>
          <w:rFonts w:ascii="Palatino Linotype" w:hAnsi="Palatino Linotype" w:cs="Tahoma"/>
          <w:bCs/>
          <w:sz w:val="22"/>
          <w:szCs w:val="22"/>
        </w:rPr>
        <w:lastRenderedPageBreak/>
        <w:t>protegido no afecta la certeza del documento, pues este busca acreditar que en un determinado predio se puede realizar una construcción.</w:t>
      </w:r>
    </w:p>
    <w:p w14:paraId="5553BEF9"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08D22EA7"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14:paraId="02546821"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7B2B7AF3"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14:paraId="4E18A8A0" w14:textId="77777777" w:rsidR="007F7E4E" w:rsidRPr="00CC6482" w:rsidRDefault="007F7E4E" w:rsidP="007F7E4E">
      <w:pPr>
        <w:spacing w:line="360" w:lineRule="auto"/>
        <w:contextualSpacing/>
        <w:jc w:val="both"/>
        <w:rPr>
          <w:rFonts w:ascii="Palatino Linotype" w:hAnsi="Palatino Linotype" w:cs="Tahoma"/>
          <w:bCs/>
          <w:sz w:val="22"/>
          <w:szCs w:val="22"/>
        </w:rPr>
      </w:pPr>
    </w:p>
    <w:p w14:paraId="2309E5B5"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r w:rsidRPr="00CC6482">
        <w:rPr>
          <w:rFonts w:ascii="Palatino Linotype" w:hAnsi="Palatino Linotype" w:cs="Tahoma"/>
          <w:b/>
          <w:bCs/>
          <w:sz w:val="22"/>
          <w:szCs w:val="22"/>
          <w:lang w:val="es-ES"/>
        </w:rPr>
        <w:t>b) Necesidad.</w:t>
      </w:r>
      <w:r w:rsidRPr="00CC6482">
        <w:rPr>
          <w:rFonts w:ascii="Palatino Linotype" w:hAnsi="Palatino Linotype" w:cs="Tahoma"/>
          <w:bCs/>
          <w:sz w:val="22"/>
          <w:szCs w:val="22"/>
          <w:lang w:val="es-ES"/>
        </w:rPr>
        <w:t xml:space="preserve"> En el presente caso, no existe forma de que se observen por igual los derechos en conflicto, pues la publicación de los datos personales de la persona física titular de las licencias en comento vulnera si derecho a la protección de los mismos y a su privacidad.</w:t>
      </w:r>
    </w:p>
    <w:p w14:paraId="4DBE1397"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p>
    <w:p w14:paraId="10026299"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r w:rsidRPr="00CC6482">
        <w:rPr>
          <w:rFonts w:ascii="Palatino Linotype" w:hAnsi="Palatino Linotype" w:cs="Tahoma"/>
          <w:bCs/>
          <w:sz w:val="22"/>
          <w:szCs w:val="22"/>
          <w:lang w:val="es-ES"/>
        </w:rPr>
        <w:t xml:space="preserve">Dicha situación, toma relevancia con el hecho de que vincular el nombre de la persona física, con las licencias, se estaría dando a conocer </w:t>
      </w:r>
      <w:r w:rsidRPr="00CC6482">
        <w:rPr>
          <w:rFonts w:ascii="Palatino Linotype" w:hAnsi="Palatino Linotype" w:cs="Tahoma"/>
          <w:b/>
          <w:bCs/>
          <w:sz w:val="22"/>
          <w:szCs w:val="22"/>
          <w:lang w:val="es-ES"/>
        </w:rPr>
        <w:t>la decisión personal</w:t>
      </w:r>
      <w:r w:rsidRPr="00CC6482">
        <w:rPr>
          <w:rFonts w:ascii="Palatino Linotype" w:hAnsi="Palatino Linotype" w:cs="Tahoma"/>
          <w:bCs/>
          <w:sz w:val="22"/>
          <w:szCs w:val="22"/>
          <w:lang w:val="es-ES"/>
        </w:rPr>
        <w:t xml:space="preserve"> de esta, en realizar o modificar un predio, situación que recae directamente en una cuestión </w:t>
      </w:r>
      <w:r w:rsidRPr="00CC6482">
        <w:rPr>
          <w:rFonts w:ascii="Palatino Linotype" w:hAnsi="Palatino Linotype" w:cs="Tahoma"/>
          <w:b/>
          <w:bCs/>
          <w:sz w:val="22"/>
          <w:szCs w:val="22"/>
          <w:lang w:val="es-ES"/>
        </w:rPr>
        <w:t xml:space="preserve">de su vida privada, </w:t>
      </w:r>
      <w:r w:rsidRPr="00CC6482">
        <w:rPr>
          <w:rFonts w:ascii="Palatino Linotype" w:hAnsi="Palatino Linotype" w:cs="Tahoma"/>
          <w:bCs/>
          <w:sz w:val="22"/>
          <w:szCs w:val="22"/>
          <w:lang w:val="es-ES"/>
        </w:rPr>
        <w:t>que se encuentra protegida por la Constitución Federal y Estatal, así como, las Leyes de Protección de Datos aplicables.</w:t>
      </w:r>
    </w:p>
    <w:p w14:paraId="468D39C9"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p>
    <w:p w14:paraId="32EEA252" w14:textId="77777777" w:rsidR="007F7E4E" w:rsidRPr="00CC6482" w:rsidRDefault="007F7E4E" w:rsidP="007F7E4E">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lastRenderedPageBreak/>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14:paraId="07D5F683" w14:textId="77777777" w:rsidR="007F7E4E" w:rsidRPr="00CC6482" w:rsidRDefault="007F7E4E" w:rsidP="007F7E4E">
      <w:pPr>
        <w:spacing w:line="360" w:lineRule="auto"/>
        <w:contextualSpacing/>
        <w:jc w:val="both"/>
        <w:rPr>
          <w:rFonts w:ascii="Palatino Linotype" w:hAnsi="Palatino Linotype" w:cs="Tahoma"/>
          <w:b/>
          <w:bCs/>
          <w:sz w:val="22"/>
          <w:szCs w:val="22"/>
        </w:rPr>
      </w:pPr>
    </w:p>
    <w:p w14:paraId="365EC772"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r w:rsidRPr="00CC6482">
        <w:rPr>
          <w:rFonts w:ascii="Palatino Linotype" w:hAnsi="Palatino Linotype" w:cs="Tahoma"/>
          <w:b/>
          <w:bCs/>
          <w:sz w:val="22"/>
          <w:szCs w:val="22"/>
          <w:lang w:val="es-ES"/>
        </w:rPr>
        <w:t>c) Proporcionalidad en sentido estricto</w:t>
      </w:r>
      <w:r w:rsidRPr="00CC6482">
        <w:rPr>
          <w:rFonts w:ascii="Palatino Linotype" w:hAnsi="Palatino Linotype" w:cs="Tahoma"/>
          <w:bCs/>
          <w:sz w:val="22"/>
          <w:szCs w:val="22"/>
          <w:lang w:val="es-ES"/>
        </w:rPr>
        <w:t>. En el presente caso se considera, que el objeto de las Licencias no se ve afecto, con la protección del nombre del solicítate. Por tanto, la circunstancia que implica mayor beneficio y menos perjuicios es entregar las licencias requeridas, testando, en su caso, el nombre del titular persona física, dejando visible los demás datos, con el fin que el ahora recurrente pueda constatar los términos en los que fueron otorgadas y así colmar la solicitud de información.</w:t>
      </w:r>
    </w:p>
    <w:p w14:paraId="6D1641AB" w14:textId="77777777" w:rsidR="007F7E4E" w:rsidRPr="00CC6482" w:rsidRDefault="007F7E4E" w:rsidP="007F7E4E">
      <w:pPr>
        <w:spacing w:line="360" w:lineRule="auto"/>
        <w:contextualSpacing/>
        <w:jc w:val="both"/>
        <w:rPr>
          <w:rFonts w:ascii="Palatino Linotype" w:hAnsi="Palatino Linotype" w:cs="Tahoma"/>
          <w:bCs/>
          <w:sz w:val="22"/>
          <w:szCs w:val="22"/>
          <w:lang w:val="es-ES"/>
        </w:rPr>
      </w:pPr>
    </w:p>
    <w:p w14:paraId="09E2347C" w14:textId="77777777" w:rsidR="007F7E4E" w:rsidRPr="00CC6482" w:rsidRDefault="007F7E4E" w:rsidP="007F7E4E">
      <w:pPr>
        <w:spacing w:line="360" w:lineRule="auto"/>
        <w:contextualSpacing/>
        <w:jc w:val="both"/>
        <w:rPr>
          <w:rFonts w:ascii="Palatino Linotype" w:hAnsi="Palatino Linotype" w:cs="Tahoma"/>
          <w:bCs/>
          <w:iCs/>
          <w:sz w:val="22"/>
          <w:szCs w:val="22"/>
        </w:rPr>
      </w:pPr>
      <w:r w:rsidRPr="00CC6482">
        <w:rPr>
          <w:rFonts w:ascii="Palatino Linotype" w:hAnsi="Palatino Linotype" w:cs="Tahoma"/>
          <w:bCs/>
          <w:sz w:val="22"/>
          <w:szCs w:val="22"/>
          <w:lang w:val="es-ES"/>
        </w:rPr>
        <w:t>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la autorización para realizar una construcción.</w:t>
      </w:r>
    </w:p>
    <w:p w14:paraId="46043A29" w14:textId="77777777" w:rsidR="007F7E4E" w:rsidRPr="00CC6482" w:rsidRDefault="007F7E4E" w:rsidP="007F7E4E">
      <w:pPr>
        <w:spacing w:line="360" w:lineRule="auto"/>
        <w:contextualSpacing/>
        <w:jc w:val="both"/>
        <w:rPr>
          <w:rFonts w:ascii="Palatino Linotype" w:hAnsi="Palatino Linotype" w:cs="Tahoma"/>
          <w:bCs/>
          <w:iCs/>
          <w:sz w:val="22"/>
          <w:szCs w:val="22"/>
        </w:rPr>
      </w:pPr>
    </w:p>
    <w:p w14:paraId="2B380AD1" w14:textId="7FE6E783" w:rsidR="007F7E4E" w:rsidRPr="00CC6482" w:rsidRDefault="007F7E4E" w:rsidP="007F7E4E">
      <w:pPr>
        <w:spacing w:line="360" w:lineRule="auto"/>
        <w:contextualSpacing/>
        <w:jc w:val="both"/>
        <w:rPr>
          <w:rFonts w:ascii="Palatino Linotype" w:hAnsi="Palatino Linotype" w:cs="Tahoma"/>
          <w:bCs/>
          <w:iCs/>
          <w:sz w:val="22"/>
          <w:szCs w:val="22"/>
        </w:rPr>
      </w:pPr>
      <w:r w:rsidRPr="00CC6482">
        <w:rPr>
          <w:rFonts w:ascii="Palatino Linotype" w:hAnsi="Palatino Linotype" w:cs="Tahoma"/>
          <w:bCs/>
          <w:iCs/>
          <w:sz w:val="22"/>
          <w:szCs w:val="22"/>
        </w:rPr>
        <w:t>Por todo lo expuesto, el nombre de la persona física particular propietaria, localizadas en las Licencias de Construcción, actualizan la causal de clasificación prevista en el artículo 143, fracción I de la Ley de Transparencia y Acceso a la Información Pública del Estado de México y Municipios.</w:t>
      </w:r>
    </w:p>
    <w:p w14:paraId="07E6D74B" w14:textId="77777777" w:rsidR="007F7E4E" w:rsidRPr="00CC6482" w:rsidRDefault="007F7E4E" w:rsidP="009B2050">
      <w:pPr>
        <w:spacing w:line="360" w:lineRule="auto"/>
        <w:contextualSpacing/>
        <w:jc w:val="both"/>
        <w:rPr>
          <w:rFonts w:ascii="Palatino Linotype" w:eastAsia="Calibri" w:hAnsi="Palatino Linotype" w:cs="Tahoma"/>
          <w:bCs/>
          <w:sz w:val="22"/>
          <w:szCs w:val="22"/>
        </w:rPr>
      </w:pPr>
    </w:p>
    <w:p w14:paraId="4B5F7FE7" w14:textId="4680E6BC" w:rsidR="009B2050" w:rsidRPr="00CC6482" w:rsidRDefault="005F66A6" w:rsidP="009B2050">
      <w:pPr>
        <w:numPr>
          <w:ilvl w:val="0"/>
          <w:numId w:val="40"/>
        </w:numPr>
        <w:spacing w:line="360" w:lineRule="auto"/>
        <w:contextualSpacing/>
        <w:jc w:val="both"/>
        <w:rPr>
          <w:rFonts w:ascii="Palatino Linotype" w:eastAsia="Calibri" w:hAnsi="Palatino Linotype" w:cs="Tahoma"/>
          <w:b/>
          <w:sz w:val="22"/>
          <w:szCs w:val="22"/>
        </w:rPr>
      </w:pPr>
      <w:r w:rsidRPr="00CC6482">
        <w:rPr>
          <w:rFonts w:ascii="Palatino Linotype" w:eastAsia="Calibri" w:hAnsi="Palatino Linotype" w:cs="Tahoma"/>
          <w:b/>
          <w:sz w:val="22"/>
          <w:szCs w:val="22"/>
        </w:rPr>
        <w:t>Domicilio y croquis donde se realiza</w:t>
      </w:r>
      <w:r w:rsidR="009B2050" w:rsidRPr="00CC6482">
        <w:rPr>
          <w:rFonts w:ascii="Palatino Linotype" w:eastAsia="Calibri" w:hAnsi="Palatino Linotype" w:cs="Tahoma"/>
          <w:b/>
          <w:sz w:val="22"/>
          <w:szCs w:val="22"/>
        </w:rPr>
        <w:t xml:space="preserve"> la construcción</w:t>
      </w:r>
      <w:r w:rsidRPr="00CC6482">
        <w:rPr>
          <w:rFonts w:ascii="Palatino Linotype" w:eastAsia="Calibri" w:hAnsi="Palatino Linotype" w:cs="Tahoma"/>
          <w:b/>
          <w:sz w:val="22"/>
          <w:szCs w:val="22"/>
        </w:rPr>
        <w:t>.</w:t>
      </w:r>
    </w:p>
    <w:p w14:paraId="7059CD79" w14:textId="77777777" w:rsidR="006D0402" w:rsidRPr="00CC6482" w:rsidRDefault="006D0402" w:rsidP="006D0402">
      <w:pPr>
        <w:spacing w:line="360" w:lineRule="auto"/>
        <w:contextualSpacing/>
        <w:jc w:val="both"/>
        <w:rPr>
          <w:rFonts w:ascii="Palatino Linotype" w:hAnsi="Palatino Linotype" w:cs="Tahoma"/>
          <w:bCs/>
          <w:sz w:val="22"/>
          <w:szCs w:val="22"/>
        </w:rPr>
      </w:pPr>
    </w:p>
    <w:p w14:paraId="72E71E79" w14:textId="7C809E87" w:rsidR="005F66A6" w:rsidRPr="00CC6482" w:rsidRDefault="005F66A6" w:rsidP="005F66A6">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 xml:space="preserve">De acuerdo a lo señalado en los artículos 2.3 y 2.5 del Código Civil del Estado de México, el domicilio es un atributo de la personalidad y un derecho de las personas. Este tiene como </w:t>
      </w:r>
      <w:r w:rsidRPr="00CC6482">
        <w:rPr>
          <w:rFonts w:ascii="Palatino Linotype" w:hAnsi="Palatino Linotype" w:cs="Tahoma"/>
          <w:bCs/>
          <w:sz w:val="22"/>
          <w:szCs w:val="22"/>
        </w:rPr>
        <w:lastRenderedPageBreak/>
        <w:t xml:space="preserve">propósito que una persona pueda establecerse temporal o permanentemente en un lugar determinado, para habitar, establecer su centro de trabajo o negocios. Por lo que el domicilio particular por regla general es confidencial, en términos del artículo 143, fracción I de la Ley de Transparencia y Acceso a la Información Pública del Estado de México y Municipios. No obstante, </w:t>
      </w:r>
      <w:r w:rsidR="002E5EF0" w:rsidRPr="00CC6482">
        <w:rPr>
          <w:rFonts w:ascii="Palatino Linotype" w:hAnsi="Palatino Linotype" w:cs="Tahoma"/>
          <w:bCs/>
          <w:sz w:val="22"/>
          <w:szCs w:val="22"/>
        </w:rPr>
        <w:t>para el caso de las licencias de construcción sirve para conocer si la licencia de construcción coincide con el domicilio en el que se está realizando la obra de contrucción.</w:t>
      </w:r>
    </w:p>
    <w:p w14:paraId="594990C0" w14:textId="77777777" w:rsidR="005F66A6" w:rsidRPr="00CC6482" w:rsidRDefault="005F66A6" w:rsidP="005F66A6">
      <w:pPr>
        <w:spacing w:line="360" w:lineRule="auto"/>
        <w:contextualSpacing/>
        <w:jc w:val="both"/>
        <w:rPr>
          <w:rFonts w:ascii="Palatino Linotype" w:hAnsi="Palatino Linotype" w:cs="Tahoma"/>
          <w:bCs/>
          <w:sz w:val="22"/>
          <w:szCs w:val="22"/>
        </w:rPr>
      </w:pPr>
    </w:p>
    <w:p w14:paraId="2788E9F7" w14:textId="72E06CE9" w:rsidR="005F66A6" w:rsidRPr="00CC6482" w:rsidRDefault="005F66A6" w:rsidP="005F66A6">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Al dejar visible el domicilio en la licencia de construcción</w:t>
      </w:r>
      <w:r w:rsidR="002E5EF0" w:rsidRPr="00CC6482">
        <w:rPr>
          <w:rFonts w:ascii="Palatino Linotype" w:hAnsi="Palatino Linotype" w:cs="Tahoma"/>
          <w:bCs/>
          <w:sz w:val="22"/>
          <w:szCs w:val="22"/>
        </w:rPr>
        <w:t xml:space="preserve"> </w:t>
      </w:r>
      <w:r w:rsidRPr="00CC6482">
        <w:rPr>
          <w:rFonts w:ascii="Palatino Linotype" w:hAnsi="Palatino Linotype" w:cs="Tahoma"/>
          <w:bCs/>
          <w:sz w:val="22"/>
          <w:szCs w:val="22"/>
        </w:rPr>
        <w:t>permite que el Recurrente conozca que el documento proporcionado realmente corresponde con la</w:t>
      </w:r>
      <w:r w:rsidR="002E5EF0" w:rsidRPr="00CC6482">
        <w:rPr>
          <w:rFonts w:ascii="Palatino Linotype" w:hAnsi="Palatino Linotype" w:cs="Tahoma"/>
          <w:bCs/>
          <w:sz w:val="22"/>
          <w:szCs w:val="22"/>
        </w:rPr>
        <w:t>s</w:t>
      </w:r>
      <w:r w:rsidRPr="00CC6482">
        <w:rPr>
          <w:rFonts w:ascii="Palatino Linotype" w:hAnsi="Palatino Linotype" w:cs="Tahoma"/>
          <w:bCs/>
          <w:sz w:val="22"/>
          <w:szCs w:val="22"/>
        </w:rPr>
        <w:t xml:space="preserve"> direcci</w:t>
      </w:r>
      <w:r w:rsidR="002E5EF0" w:rsidRPr="00CC6482">
        <w:rPr>
          <w:rFonts w:ascii="Palatino Linotype" w:hAnsi="Palatino Linotype" w:cs="Tahoma"/>
          <w:bCs/>
          <w:sz w:val="22"/>
          <w:szCs w:val="22"/>
        </w:rPr>
        <w:t>ones a las cuales se emitieron y así, poder estar en posibilidad de reportar cualquier irregularidad.</w:t>
      </w:r>
    </w:p>
    <w:p w14:paraId="1EDB94A1" w14:textId="77777777" w:rsidR="005F66A6" w:rsidRPr="00CC6482" w:rsidRDefault="005F66A6" w:rsidP="005F66A6">
      <w:pPr>
        <w:spacing w:line="360" w:lineRule="auto"/>
        <w:contextualSpacing/>
        <w:jc w:val="both"/>
        <w:rPr>
          <w:rFonts w:ascii="Palatino Linotype" w:hAnsi="Palatino Linotype" w:cs="Tahoma"/>
          <w:bCs/>
          <w:sz w:val="22"/>
          <w:szCs w:val="22"/>
        </w:rPr>
      </w:pPr>
    </w:p>
    <w:p w14:paraId="56308821" w14:textId="77777777" w:rsidR="005F66A6" w:rsidRPr="00CC6482" w:rsidRDefault="005F66A6" w:rsidP="005F66A6">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Entonces, lejos de vulnerar la vida privada del titular de la licencia, el conocer el domicilio, en este caso en particular, contribuye a la transparencia y fomenta el control ciudadano sobre la gestión pública, al permitir verificar si los proyectos de construcción que se realizan en sus localidades cumplen con las regulaciones municipales, situaciones que pudieran afectar directamente la calidad de vida de los residentes en el área de los trabajos de construcción. La divulgación de la dirección de la licencia no solo tiene un impacto inmediato sobre la propiedad en cuestión, sino que también refuerza la capacidad de la comunidad para ejercer una vigilancia activa sobre la administración pública.</w:t>
      </w:r>
    </w:p>
    <w:p w14:paraId="0D818D2C" w14:textId="77777777" w:rsidR="002E5EF0" w:rsidRPr="00CC6482" w:rsidRDefault="002E5EF0" w:rsidP="005F66A6">
      <w:pPr>
        <w:spacing w:line="360" w:lineRule="auto"/>
        <w:contextualSpacing/>
        <w:jc w:val="both"/>
        <w:rPr>
          <w:rFonts w:ascii="Palatino Linotype" w:hAnsi="Palatino Linotype" w:cs="Tahoma"/>
          <w:bCs/>
          <w:sz w:val="22"/>
          <w:szCs w:val="22"/>
        </w:rPr>
      </w:pPr>
    </w:p>
    <w:p w14:paraId="5E9845F5" w14:textId="3E118B94" w:rsidR="005F66A6" w:rsidRPr="00CC6482" w:rsidRDefault="005F66A6" w:rsidP="005F66A6">
      <w:pPr>
        <w:spacing w:line="360" w:lineRule="auto"/>
        <w:contextualSpacing/>
        <w:jc w:val="both"/>
        <w:rPr>
          <w:rFonts w:ascii="Palatino Linotype" w:hAnsi="Palatino Linotype" w:cs="Tahoma"/>
          <w:bCs/>
          <w:sz w:val="22"/>
          <w:szCs w:val="22"/>
        </w:rPr>
      </w:pPr>
      <w:r w:rsidRPr="00CC6482">
        <w:rPr>
          <w:rFonts w:ascii="Palatino Linotype" w:hAnsi="Palatino Linotype" w:cs="Tahoma"/>
          <w:bCs/>
          <w:sz w:val="22"/>
          <w:szCs w:val="22"/>
        </w:rPr>
        <w:t xml:space="preserve">Surte los mismos efectos en cuanto al croquis, ya que este es definido como un dibujo o esquema que representa de manera visual un domicilio o vivienda, identificando las calles aledañas, además otros elementos como la forma del terreno, jardines, cercas o caminos, es utilizado para generar una idea general sobre la orientación del inmueble, por lo que tiene similitud con el domicilio, en consecuencia, en este caso en particular, podría ser entregado en </w:t>
      </w:r>
      <w:r w:rsidRPr="00CC6482">
        <w:rPr>
          <w:rFonts w:ascii="Palatino Linotype" w:hAnsi="Palatino Linotype" w:cs="Tahoma"/>
          <w:bCs/>
          <w:sz w:val="22"/>
          <w:szCs w:val="22"/>
        </w:rPr>
        <w:lastRenderedPageBreak/>
        <w:t>una versión pública, clasificando como confidencial cualquier dato personal que pudiera contener, tales como medidas de superficie, nombre de colindantes, entre otros.</w:t>
      </w:r>
    </w:p>
    <w:p w14:paraId="0E8BF723" w14:textId="77777777" w:rsidR="002E5EF0" w:rsidRPr="00CC6482" w:rsidRDefault="002E5EF0" w:rsidP="005F66A6">
      <w:pPr>
        <w:spacing w:line="360" w:lineRule="auto"/>
        <w:contextualSpacing/>
        <w:jc w:val="both"/>
        <w:rPr>
          <w:rFonts w:ascii="Palatino Linotype" w:hAnsi="Palatino Linotype" w:cs="Tahoma"/>
          <w:bCs/>
          <w:sz w:val="22"/>
          <w:szCs w:val="22"/>
        </w:rPr>
      </w:pPr>
    </w:p>
    <w:p w14:paraId="7DA94687" w14:textId="77777777" w:rsidR="009B2050" w:rsidRPr="00CC6482" w:rsidRDefault="009B2050" w:rsidP="009B2050">
      <w:pPr>
        <w:spacing w:line="360" w:lineRule="auto"/>
        <w:contextualSpacing/>
        <w:jc w:val="both"/>
        <w:rPr>
          <w:rFonts w:ascii="Palatino Linotype" w:eastAsia="Calibri" w:hAnsi="Palatino Linotype" w:cs="Tahoma"/>
          <w:b/>
          <w:bCs/>
          <w:sz w:val="22"/>
          <w:szCs w:val="22"/>
        </w:rPr>
      </w:pPr>
      <w:r w:rsidRPr="00CC6482">
        <w:rPr>
          <w:rFonts w:ascii="Palatino Linotype" w:eastAsia="Calibri" w:hAnsi="Palatino Linotype" w:cs="Tahoma"/>
          <w:b/>
          <w:bCs/>
          <w:sz w:val="22"/>
          <w:szCs w:val="22"/>
        </w:rPr>
        <w:t>Persona Jurídico Colectiva</w:t>
      </w:r>
    </w:p>
    <w:p w14:paraId="6203946A"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3E618B96"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p>
    <w:p w14:paraId="3F34D49B"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14:paraId="68CD135A"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p>
    <w:p w14:paraId="1E6C43C1"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 xml:space="preserve">En cuanto al domicilio, este Instituto advierte que se trata de un dato personal, pues como se precisó en párrafos anteriores,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3A7017B5"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p>
    <w:p w14:paraId="794A575D" w14:textId="6CF312B5" w:rsidR="009B2050" w:rsidRPr="00CC6482" w:rsidRDefault="009B2050" w:rsidP="009B2050">
      <w:pPr>
        <w:spacing w:line="360" w:lineRule="auto"/>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De tales circunstancias, se considera que el domicilio de la persona jurídico colectiva es consider</w:t>
      </w:r>
      <w:r w:rsidR="002E5EF0" w:rsidRPr="00CC6482">
        <w:rPr>
          <w:rFonts w:ascii="Palatino Linotype" w:eastAsia="Calibri" w:hAnsi="Palatino Linotype" w:cs="Tahoma"/>
          <w:bCs/>
          <w:sz w:val="22"/>
          <w:szCs w:val="22"/>
        </w:rPr>
        <w:t>ada</w:t>
      </w:r>
      <w:r w:rsidRPr="00CC6482">
        <w:rPr>
          <w:rFonts w:ascii="Palatino Linotype" w:eastAsia="Calibri" w:hAnsi="Palatino Linotype" w:cs="Tahoma"/>
          <w:bCs/>
          <w:sz w:val="22"/>
          <w:szCs w:val="22"/>
        </w:rPr>
        <w:t xml:space="preserve"> confidencial, por lo que, se actualiza la causal de clasificación establecida en el artículo 143, fracción I de la Ley de Transparencia y Acceso a la Información Pública del Estado de México y Municipios.</w:t>
      </w:r>
    </w:p>
    <w:p w14:paraId="3406781B" w14:textId="77777777" w:rsidR="009B2050" w:rsidRPr="00CC6482" w:rsidRDefault="009B2050" w:rsidP="009B2050">
      <w:pPr>
        <w:spacing w:line="360" w:lineRule="auto"/>
        <w:jc w:val="both"/>
        <w:rPr>
          <w:rFonts w:ascii="Palatino Linotype" w:eastAsia="Calibri" w:hAnsi="Palatino Linotype" w:cs="Tahoma"/>
          <w:bCs/>
          <w:sz w:val="22"/>
          <w:szCs w:val="22"/>
          <w:lang w:eastAsia="en-US"/>
        </w:rPr>
      </w:pPr>
    </w:p>
    <w:p w14:paraId="773A7E3E" w14:textId="1290B255" w:rsidR="009B2050" w:rsidRPr="00CC6482" w:rsidRDefault="0012666F" w:rsidP="009B2050">
      <w:pPr>
        <w:pStyle w:val="Prrafodelista"/>
        <w:numPr>
          <w:ilvl w:val="0"/>
          <w:numId w:val="43"/>
        </w:numPr>
        <w:spacing w:line="360" w:lineRule="auto"/>
        <w:jc w:val="both"/>
        <w:rPr>
          <w:rFonts w:ascii="Palatino Linotype" w:hAnsi="Palatino Linotype" w:cs="Tahoma"/>
          <w:b/>
          <w:bCs/>
          <w:sz w:val="22"/>
          <w:szCs w:val="22"/>
        </w:rPr>
      </w:pPr>
      <w:r w:rsidRPr="00CC6482">
        <w:rPr>
          <w:rFonts w:ascii="Palatino Linotype" w:hAnsi="Palatino Linotype" w:cs="Tahoma"/>
          <w:b/>
          <w:bCs/>
          <w:sz w:val="22"/>
          <w:szCs w:val="22"/>
        </w:rPr>
        <w:t>Nombre y n</w:t>
      </w:r>
      <w:r w:rsidR="009B2050" w:rsidRPr="00CC6482">
        <w:rPr>
          <w:rFonts w:ascii="Palatino Linotype" w:hAnsi="Palatino Linotype" w:cs="Tahoma"/>
          <w:b/>
          <w:bCs/>
          <w:sz w:val="22"/>
          <w:szCs w:val="22"/>
        </w:rPr>
        <w:t>úmero de cédula profesional del director de obra.</w:t>
      </w:r>
    </w:p>
    <w:p w14:paraId="1A0A19F2" w14:textId="137E618A" w:rsidR="009B2050" w:rsidRPr="00CC6482" w:rsidRDefault="009B2050" w:rsidP="009B2050">
      <w:pPr>
        <w:spacing w:line="360" w:lineRule="auto"/>
        <w:jc w:val="both"/>
        <w:rPr>
          <w:rFonts w:ascii="Palatino Linotype" w:eastAsia="Calibri" w:hAnsi="Palatino Linotype" w:cs="Tahoma"/>
          <w:sz w:val="22"/>
          <w:szCs w:val="22"/>
          <w:lang w:eastAsia="en-US"/>
        </w:rPr>
      </w:pPr>
      <w:r w:rsidRPr="00CC6482">
        <w:rPr>
          <w:rFonts w:ascii="Palatino Linotype" w:eastAsia="Calibri" w:hAnsi="Palatino Linotype" w:cs="Tahoma"/>
          <w:sz w:val="22"/>
          <w:szCs w:val="22"/>
          <w:lang w:eastAsia="en-US"/>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w:t>
      </w:r>
      <w:r w:rsidR="00E82806" w:rsidRPr="00CC6482">
        <w:rPr>
          <w:rFonts w:ascii="Palatino Linotype" w:eastAsia="Calibri" w:hAnsi="Palatino Linotype" w:cs="Tahoma"/>
          <w:sz w:val="22"/>
          <w:szCs w:val="22"/>
          <w:lang w:eastAsia="en-US"/>
        </w:rPr>
        <w:t>tres</w:t>
      </w:r>
      <w:r w:rsidRPr="00CC6482">
        <w:rPr>
          <w:rFonts w:ascii="Palatino Linotype" w:eastAsia="Calibri" w:hAnsi="Palatino Linotype" w:cs="Tahoma"/>
          <w:sz w:val="22"/>
          <w:szCs w:val="22"/>
          <w:lang w:eastAsia="en-US"/>
        </w:rPr>
        <w:t xml:space="preserve"> de septiembre de dos mil veint</w:t>
      </w:r>
      <w:r w:rsidR="00E82806" w:rsidRPr="00CC6482">
        <w:rPr>
          <w:rFonts w:ascii="Palatino Linotype" w:eastAsia="Calibri" w:hAnsi="Palatino Linotype" w:cs="Tahoma"/>
          <w:sz w:val="22"/>
          <w:szCs w:val="22"/>
          <w:lang w:eastAsia="en-US"/>
        </w:rPr>
        <w:t>icinco</w:t>
      </w:r>
      <w:r w:rsidRPr="00CC6482">
        <w:rPr>
          <w:rFonts w:ascii="Palatino Linotype" w:eastAsia="Calibri" w:hAnsi="Palatino Linotype" w:cs="Tahoma"/>
          <w:sz w:val="22"/>
          <w:szCs w:val="22"/>
          <w:lang w:eastAsia="en-US"/>
        </w:rPr>
        <w:t xml:space="preserve">, a las quince horas, en la liga </w:t>
      </w:r>
      <w:hyperlink r:id="rId11" w:history="1">
        <w:r w:rsidRPr="00CC6482">
          <w:rPr>
            <w:rFonts w:ascii="Palatino Linotype" w:eastAsia="Calibri" w:hAnsi="Palatino Linotype" w:cs="Tahoma"/>
            <w:sz w:val="22"/>
            <w:szCs w:val="22"/>
            <w:u w:val="single"/>
            <w:lang w:eastAsia="en-US"/>
          </w:rPr>
          <w:t>http://consultatucedula.mx/</w:t>
        </w:r>
      </w:hyperlink>
      <w:r w:rsidRPr="00CC6482">
        <w:rPr>
          <w:rFonts w:ascii="Palatino Linotype" w:eastAsia="Calibri" w:hAnsi="Palatino Linotype" w:cs="Tahoma"/>
          <w:sz w:val="22"/>
          <w:szCs w:val="22"/>
          <w:lang w:eastAsia="en-US"/>
        </w:rPr>
        <w:t>).</w:t>
      </w:r>
    </w:p>
    <w:p w14:paraId="1092117D" w14:textId="77777777" w:rsidR="009B2050" w:rsidRPr="00CC6482" w:rsidRDefault="009B2050" w:rsidP="009B2050">
      <w:pPr>
        <w:spacing w:line="360" w:lineRule="auto"/>
        <w:jc w:val="both"/>
        <w:rPr>
          <w:rFonts w:ascii="Palatino Linotype" w:eastAsia="Calibri" w:hAnsi="Palatino Linotype" w:cs="Tahoma"/>
          <w:sz w:val="22"/>
          <w:szCs w:val="22"/>
          <w:lang w:eastAsia="en-US"/>
        </w:rPr>
      </w:pPr>
    </w:p>
    <w:p w14:paraId="4EB5A135" w14:textId="77777777" w:rsidR="009B2050" w:rsidRPr="00CC6482" w:rsidRDefault="009B2050" w:rsidP="009B2050">
      <w:pPr>
        <w:spacing w:line="360" w:lineRule="auto"/>
        <w:jc w:val="both"/>
        <w:rPr>
          <w:rFonts w:ascii="Palatino Linotype" w:eastAsia="Calibri" w:hAnsi="Palatino Linotype" w:cs="Tahoma"/>
          <w:sz w:val="22"/>
          <w:szCs w:val="22"/>
          <w:lang w:eastAsia="en-US"/>
        </w:rPr>
      </w:pPr>
      <w:r w:rsidRPr="00CC6482">
        <w:rPr>
          <w:rFonts w:ascii="Palatino Linotype" w:eastAsia="Calibri" w:hAnsi="Palatino Linotype" w:cs="Tahoma"/>
          <w:sz w:val="22"/>
          <w:szCs w:val="22"/>
          <w:lang w:eastAsia="en-US"/>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28F63BF5" w14:textId="77777777" w:rsidR="009B2050" w:rsidRPr="00CC6482" w:rsidRDefault="009B2050" w:rsidP="009B2050">
      <w:pPr>
        <w:spacing w:line="360" w:lineRule="auto"/>
        <w:jc w:val="both"/>
        <w:rPr>
          <w:rFonts w:ascii="Palatino Linotype" w:eastAsia="Calibri" w:hAnsi="Palatino Linotype" w:cs="Tahoma"/>
          <w:sz w:val="22"/>
          <w:szCs w:val="22"/>
          <w:lang w:eastAsia="en-US"/>
        </w:rPr>
      </w:pPr>
    </w:p>
    <w:p w14:paraId="0966E758" w14:textId="77777777" w:rsidR="009B2050" w:rsidRPr="00CC6482" w:rsidRDefault="009B2050" w:rsidP="009B2050">
      <w:pPr>
        <w:spacing w:line="360" w:lineRule="auto"/>
        <w:jc w:val="both"/>
        <w:rPr>
          <w:rFonts w:ascii="Palatino Linotype" w:eastAsia="Calibri" w:hAnsi="Palatino Linotype" w:cs="Tahoma"/>
          <w:b/>
          <w:iCs/>
          <w:sz w:val="22"/>
          <w:szCs w:val="22"/>
          <w:lang w:eastAsia="en-US"/>
        </w:rPr>
      </w:pPr>
      <w:r w:rsidRPr="00CC6482">
        <w:rPr>
          <w:rFonts w:ascii="Palatino Linotype" w:eastAsia="Calibri" w:hAnsi="Palatino Linotype" w:cs="Tahoma"/>
          <w:bCs/>
          <w:iCs/>
          <w:sz w:val="22"/>
          <w:szCs w:val="22"/>
          <w:lang w:eastAsia="en-US"/>
        </w:rPr>
        <w:t xml:space="preserve">En ese contexto, el documento en cuestión da cuenta de la preparación del perito y sirve como medio de identificación, para que a su titular lo relacionen con el nivel de estudios con que cuenta, por lo que, se trata de un documento de naturaleza pública; además, que puede dar el </w:t>
      </w:r>
      <w:r w:rsidRPr="00CC6482">
        <w:rPr>
          <w:rFonts w:ascii="Palatino Linotype" w:eastAsia="Calibri" w:hAnsi="Palatino Linotype" w:cs="Tahoma"/>
          <w:bCs/>
          <w:iCs/>
          <w:sz w:val="22"/>
          <w:szCs w:val="22"/>
          <w:lang w:eastAsia="en-US"/>
        </w:rPr>
        <w:lastRenderedPageBreak/>
        <w:t xml:space="preserve">grado máximo de estudios de la persona en cuestión; en razón de lo anterior, </w:t>
      </w:r>
      <w:r w:rsidRPr="00CC6482">
        <w:rPr>
          <w:rFonts w:ascii="Palatino Linotype" w:eastAsia="Calibri" w:hAnsi="Palatino Linotype" w:cs="Tahoma"/>
          <w:b/>
          <w:iCs/>
          <w:sz w:val="22"/>
          <w:szCs w:val="22"/>
          <w:lang w:eastAsia="en-US"/>
        </w:rPr>
        <w:t>no se actualiza la causal de clasificación en términos del artículo 143, fracción I, de la Ley de Transparencia y Acceso a la Información Pública del Estado de México.</w:t>
      </w:r>
    </w:p>
    <w:p w14:paraId="4BC5DD6E" w14:textId="77777777" w:rsidR="009B2050" w:rsidRPr="00CC6482" w:rsidRDefault="009B2050" w:rsidP="009B2050">
      <w:pPr>
        <w:spacing w:line="360" w:lineRule="auto"/>
        <w:contextualSpacing/>
        <w:jc w:val="both"/>
        <w:rPr>
          <w:rFonts w:ascii="Palatino Linotype" w:eastAsia="Calibri" w:hAnsi="Palatino Linotype" w:cs="Tahoma"/>
          <w:bCs/>
          <w:sz w:val="22"/>
          <w:szCs w:val="22"/>
        </w:rPr>
      </w:pPr>
    </w:p>
    <w:p w14:paraId="00CCA33A" w14:textId="77777777" w:rsidR="009B2050" w:rsidRPr="00CC6482" w:rsidRDefault="009B2050" w:rsidP="009B2050">
      <w:pPr>
        <w:numPr>
          <w:ilvl w:val="0"/>
          <w:numId w:val="42"/>
        </w:numPr>
        <w:spacing w:line="360" w:lineRule="auto"/>
        <w:ind w:right="-93"/>
        <w:contextualSpacing/>
        <w:jc w:val="both"/>
        <w:rPr>
          <w:rFonts w:ascii="Palatino Linotype" w:hAnsi="Palatino Linotype"/>
          <w:b/>
          <w:sz w:val="22"/>
          <w:szCs w:val="22"/>
          <w:lang w:val="es-ES_tradnl"/>
        </w:rPr>
      </w:pPr>
      <w:r w:rsidRPr="00CC6482">
        <w:rPr>
          <w:rFonts w:ascii="Palatino Linotype" w:hAnsi="Palatino Linotype"/>
          <w:b/>
          <w:sz w:val="22"/>
          <w:szCs w:val="22"/>
          <w:lang w:val="es-ES_tradnl"/>
        </w:rPr>
        <w:t xml:space="preserve">Clave catastral </w:t>
      </w:r>
    </w:p>
    <w:p w14:paraId="459E8884" w14:textId="77777777" w:rsidR="009B2050" w:rsidRPr="00CC6482" w:rsidRDefault="009B2050" w:rsidP="009B2050">
      <w:pPr>
        <w:spacing w:line="360" w:lineRule="auto"/>
        <w:ind w:right="-93"/>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6DE7FC61" w14:textId="77777777" w:rsidR="009B2050" w:rsidRPr="00CC6482" w:rsidRDefault="009B2050" w:rsidP="009B2050">
      <w:pPr>
        <w:spacing w:line="360" w:lineRule="auto"/>
        <w:ind w:right="-93"/>
        <w:contextualSpacing/>
        <w:jc w:val="both"/>
        <w:rPr>
          <w:rFonts w:ascii="Palatino Linotype" w:eastAsia="Calibri" w:hAnsi="Palatino Linotype" w:cs="Tahoma"/>
          <w:bCs/>
          <w:sz w:val="22"/>
          <w:szCs w:val="22"/>
        </w:rPr>
      </w:pPr>
    </w:p>
    <w:p w14:paraId="77CA0507" w14:textId="77777777" w:rsidR="009B2050" w:rsidRPr="00CC6482" w:rsidRDefault="009B2050" w:rsidP="009B2050">
      <w:pPr>
        <w:spacing w:line="360" w:lineRule="auto"/>
        <w:ind w:right="-93"/>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El diccionario de Datos catastrales Escala 1:1000 del Instituto Nacional de Estadística y Geografía (INEGI), contempla en su glosario la definición de clave catastral, la cual, es la siguiente:</w:t>
      </w:r>
    </w:p>
    <w:p w14:paraId="1C2FDE0C" w14:textId="77777777" w:rsidR="009B2050" w:rsidRPr="00CC6482" w:rsidRDefault="009B2050" w:rsidP="009B2050">
      <w:pPr>
        <w:spacing w:line="276" w:lineRule="auto"/>
        <w:ind w:left="851" w:right="616"/>
        <w:contextualSpacing/>
        <w:jc w:val="both"/>
        <w:rPr>
          <w:rFonts w:ascii="Palatino Linotype" w:eastAsia="Calibri" w:hAnsi="Palatino Linotype" w:cs="Tahoma"/>
          <w:bCs/>
          <w:i/>
          <w:sz w:val="22"/>
          <w:szCs w:val="22"/>
        </w:rPr>
      </w:pPr>
    </w:p>
    <w:p w14:paraId="7366399D" w14:textId="77777777" w:rsidR="009B2050" w:rsidRPr="00CC6482" w:rsidRDefault="009B2050" w:rsidP="009B2050">
      <w:pPr>
        <w:spacing w:line="276" w:lineRule="auto"/>
        <w:ind w:left="851" w:right="616"/>
        <w:contextualSpacing/>
        <w:jc w:val="both"/>
        <w:rPr>
          <w:rFonts w:ascii="Palatino Linotype" w:eastAsia="Calibri" w:hAnsi="Palatino Linotype" w:cs="Tahoma"/>
          <w:bCs/>
          <w:i/>
          <w:sz w:val="22"/>
          <w:szCs w:val="22"/>
        </w:rPr>
      </w:pPr>
      <w:r w:rsidRPr="00CC6482">
        <w:rPr>
          <w:rFonts w:ascii="Palatino Linotype" w:eastAsia="Calibri" w:hAnsi="Palatino Linotype" w:cs="Tahoma"/>
          <w:bCs/>
          <w:i/>
          <w:sz w:val="22"/>
          <w:szCs w:val="22"/>
        </w:rPr>
        <w:t>“</w:t>
      </w:r>
      <w:r w:rsidRPr="00CC6482">
        <w:rPr>
          <w:rFonts w:ascii="Palatino Linotype" w:eastAsia="Calibri" w:hAnsi="Palatino Linotype" w:cs="Tahoma"/>
          <w:b/>
          <w:bCs/>
          <w:i/>
          <w:sz w:val="22"/>
          <w:szCs w:val="22"/>
        </w:rPr>
        <w:t xml:space="preserve">Clave catastral: </w:t>
      </w:r>
      <w:r w:rsidRPr="00CC6482">
        <w:rPr>
          <w:rFonts w:ascii="Palatino Linotype" w:eastAsia="Calibri" w:hAnsi="Palatino Linotype" w:cs="Tahoma"/>
          <w:bCs/>
          <w:i/>
          <w:sz w:val="22"/>
          <w:szCs w:val="22"/>
        </w:rPr>
        <w:t>El código que identifica al predio de forma única para su localización geográfica, mismo que es asignado a cada uno de ellos en el momento de su inscripción en el padrón catastral por las Unidades del estado con atribuciones catastrales”</w:t>
      </w:r>
    </w:p>
    <w:p w14:paraId="33BD3246" w14:textId="77777777" w:rsidR="009B2050" w:rsidRPr="00CC6482" w:rsidRDefault="009B2050" w:rsidP="009B2050">
      <w:pPr>
        <w:spacing w:line="276" w:lineRule="auto"/>
        <w:ind w:left="851" w:right="616"/>
        <w:contextualSpacing/>
        <w:jc w:val="both"/>
        <w:rPr>
          <w:rFonts w:ascii="Palatino Linotype" w:eastAsia="Calibri" w:hAnsi="Palatino Linotype" w:cs="Tahoma"/>
          <w:bCs/>
          <w:i/>
          <w:sz w:val="22"/>
          <w:szCs w:val="22"/>
        </w:rPr>
      </w:pPr>
    </w:p>
    <w:p w14:paraId="7C3E732E" w14:textId="77777777" w:rsidR="009B2050" w:rsidRPr="00CC6482" w:rsidRDefault="009B2050" w:rsidP="009B2050">
      <w:pPr>
        <w:spacing w:line="360" w:lineRule="auto"/>
        <w:ind w:right="-93"/>
        <w:contextualSpacing/>
        <w:jc w:val="both"/>
        <w:rPr>
          <w:rFonts w:ascii="Palatino Linotype" w:eastAsia="Calibri" w:hAnsi="Palatino Linotype" w:cs="Tahoma"/>
          <w:bCs/>
          <w:sz w:val="22"/>
          <w:szCs w:val="22"/>
        </w:rPr>
      </w:pPr>
      <w:r w:rsidRPr="00CC6482">
        <w:rPr>
          <w:rFonts w:ascii="Palatino Linotype" w:eastAsia="Calibri" w:hAnsi="Palatino Linotype" w:cs="Tahoma"/>
          <w:bCs/>
          <w:sz w:val="22"/>
          <w:szCs w:val="22"/>
        </w:rPr>
        <w:t>Así mismo, dicho diccionario estipula dos tipos de Claves catastrales, siendo estas la Estándar y la Original, cuyo diccionario de datos catastrales Escala 1:1000 del INEGI, las define como</w:t>
      </w:r>
    </w:p>
    <w:p w14:paraId="02D59E0E" w14:textId="77777777" w:rsidR="009B2050" w:rsidRPr="00CC6482" w:rsidRDefault="009B2050" w:rsidP="009B2050">
      <w:pPr>
        <w:spacing w:line="360" w:lineRule="auto"/>
        <w:ind w:right="-93"/>
        <w:contextualSpacing/>
        <w:jc w:val="both"/>
        <w:rPr>
          <w:rFonts w:ascii="Palatino Linotype" w:eastAsia="Calibri" w:hAnsi="Palatino Linotype" w:cs="Tahoma"/>
          <w:bCs/>
          <w:sz w:val="22"/>
          <w:szCs w:val="22"/>
        </w:rPr>
      </w:pPr>
    </w:p>
    <w:p w14:paraId="581D39C1" w14:textId="77777777" w:rsidR="009B2050" w:rsidRPr="00CC6482" w:rsidRDefault="009B2050" w:rsidP="009B2050">
      <w:pPr>
        <w:spacing w:line="276" w:lineRule="auto"/>
        <w:ind w:left="851" w:right="616"/>
        <w:contextualSpacing/>
        <w:jc w:val="both"/>
        <w:rPr>
          <w:rFonts w:ascii="Palatino Linotype" w:eastAsia="Calibri" w:hAnsi="Palatino Linotype" w:cs="Tahoma"/>
          <w:bCs/>
          <w:i/>
          <w:sz w:val="22"/>
          <w:szCs w:val="22"/>
        </w:rPr>
      </w:pPr>
      <w:r w:rsidRPr="00CC6482">
        <w:rPr>
          <w:rFonts w:ascii="Palatino Linotype" w:eastAsia="Calibri" w:hAnsi="Palatino Linotype" w:cs="Tahoma"/>
          <w:bCs/>
          <w:i/>
          <w:sz w:val="22"/>
          <w:szCs w:val="22"/>
        </w:rPr>
        <w:t>“</w:t>
      </w:r>
      <w:r w:rsidRPr="00CC6482">
        <w:rPr>
          <w:rFonts w:ascii="Palatino Linotype" w:eastAsia="Calibri" w:hAnsi="Palatino Linotype" w:cs="Tahoma"/>
          <w:b/>
          <w:bCs/>
          <w:i/>
          <w:sz w:val="22"/>
          <w:szCs w:val="22"/>
        </w:rPr>
        <w:t xml:space="preserve">CLAVE CATASTRAL ESTÁNDAR: </w:t>
      </w:r>
      <w:r w:rsidRPr="00CC6482">
        <w:rPr>
          <w:rFonts w:ascii="Palatino Linotype" w:eastAsia="Calibri" w:hAnsi="Palatino Linotype" w:cs="Tahoma"/>
          <w:bCs/>
          <w:i/>
          <w:sz w:val="22"/>
          <w:szCs w:val="22"/>
        </w:rPr>
        <w:t xml:space="preserve">Código de 31 caracteres conformado por elementos administrativos y que identifica al objeto espacial en forma única para su localización, compuesto por: Estado (2) + Región Catastral (3) + Municipio (3) + Zona </w:t>
      </w:r>
      <w:r w:rsidRPr="00CC6482">
        <w:rPr>
          <w:rFonts w:ascii="Palatino Linotype" w:eastAsia="Calibri" w:hAnsi="Palatino Linotype" w:cs="Tahoma"/>
          <w:bCs/>
          <w:i/>
          <w:sz w:val="22"/>
          <w:szCs w:val="22"/>
        </w:rPr>
        <w:lastRenderedPageBreak/>
        <w:t>Catastral (2) + Localidad (4) + Sector Catastral (3) + Manzana(3) + Predio (5) +  Condominio: edificio (2) y unidad (4).</w:t>
      </w:r>
    </w:p>
    <w:p w14:paraId="743D8392" w14:textId="77777777" w:rsidR="009B2050" w:rsidRPr="00CC6482" w:rsidRDefault="009B2050" w:rsidP="009B2050">
      <w:pPr>
        <w:spacing w:line="276" w:lineRule="auto"/>
        <w:ind w:left="851" w:right="616"/>
        <w:contextualSpacing/>
        <w:jc w:val="both"/>
        <w:rPr>
          <w:rFonts w:ascii="Palatino Linotype" w:eastAsia="Calibri" w:hAnsi="Palatino Linotype" w:cs="Tahoma"/>
          <w:b/>
          <w:bCs/>
          <w:i/>
          <w:sz w:val="22"/>
          <w:szCs w:val="22"/>
        </w:rPr>
      </w:pPr>
      <w:r w:rsidRPr="00CC6482">
        <w:rPr>
          <w:rFonts w:ascii="Palatino Linotype" w:eastAsia="Calibri" w:hAnsi="Palatino Linotype" w:cs="Tahoma"/>
          <w:b/>
          <w:bCs/>
          <w:i/>
          <w:sz w:val="22"/>
          <w:szCs w:val="22"/>
        </w:rPr>
        <w:t xml:space="preserve">CLAVE CATASTRAL ORIGINAL: </w:t>
      </w:r>
      <w:r w:rsidRPr="00CC6482">
        <w:rPr>
          <w:rFonts w:ascii="Palatino Linotype" w:eastAsia="Calibri" w:hAnsi="Palatino Linotype" w:cs="Tahoma"/>
          <w:bCs/>
          <w:i/>
          <w:sz w:val="22"/>
          <w:szCs w:val="22"/>
        </w:rPr>
        <w:t>Código que identifica al objeto espacial el cual es asignado, por el Catastro Estatal, Municipal o por el registro Agrario Nacional”</w:t>
      </w:r>
      <w:r w:rsidRPr="00CC6482">
        <w:rPr>
          <w:rFonts w:ascii="Palatino Linotype" w:eastAsia="Calibri" w:hAnsi="Palatino Linotype" w:cs="Tahoma"/>
          <w:b/>
          <w:bCs/>
          <w:i/>
          <w:sz w:val="22"/>
          <w:szCs w:val="22"/>
        </w:rPr>
        <w:t xml:space="preserve"> </w:t>
      </w:r>
    </w:p>
    <w:p w14:paraId="76ED5C71" w14:textId="77777777" w:rsidR="009B2050" w:rsidRPr="00CC6482" w:rsidRDefault="009B2050" w:rsidP="009B2050">
      <w:pPr>
        <w:spacing w:line="360" w:lineRule="auto"/>
        <w:ind w:right="-93"/>
        <w:contextualSpacing/>
        <w:jc w:val="both"/>
        <w:rPr>
          <w:rFonts w:ascii="Palatino Linotype" w:eastAsia="Calibri" w:hAnsi="Palatino Linotype" w:cs="Tahoma"/>
          <w:bCs/>
          <w:sz w:val="22"/>
          <w:szCs w:val="22"/>
        </w:rPr>
      </w:pPr>
    </w:p>
    <w:p w14:paraId="0B00442E" w14:textId="77777777" w:rsidR="009B2050" w:rsidRPr="00CC6482" w:rsidRDefault="009B2050" w:rsidP="009B2050">
      <w:pPr>
        <w:spacing w:line="360" w:lineRule="auto"/>
        <w:ind w:right="-93"/>
        <w:contextualSpacing/>
        <w:jc w:val="both"/>
        <w:rPr>
          <w:rFonts w:ascii="Palatino Linotype" w:eastAsia="Calibri" w:hAnsi="Palatino Linotype" w:cs="Tahoma"/>
          <w:b/>
          <w:bCs/>
          <w:sz w:val="22"/>
          <w:szCs w:val="22"/>
        </w:rPr>
      </w:pPr>
      <w:r w:rsidRPr="00CC6482">
        <w:rPr>
          <w:rFonts w:ascii="Palatino Linotype" w:eastAsia="Calibri" w:hAnsi="Palatino Linotype" w:cs="Tahoma"/>
          <w:bCs/>
          <w:sz w:val="22"/>
          <w:szCs w:val="22"/>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CC6482">
        <w:rPr>
          <w:rFonts w:ascii="Palatino Linotype" w:eastAsia="Calibri" w:hAnsi="Palatino Linotype" w:cs="Tahoma"/>
          <w:b/>
          <w:bCs/>
          <w:sz w:val="22"/>
          <w:szCs w:val="22"/>
        </w:rPr>
        <w:t>procede a clasificar dicho dato como confidencial.</w:t>
      </w:r>
    </w:p>
    <w:p w14:paraId="24444632" w14:textId="77777777" w:rsidR="009B2050" w:rsidRPr="00CC6482" w:rsidRDefault="009B2050" w:rsidP="009B2050">
      <w:pPr>
        <w:spacing w:line="360" w:lineRule="auto"/>
        <w:ind w:right="-28"/>
        <w:contextualSpacing/>
        <w:jc w:val="both"/>
        <w:rPr>
          <w:rFonts w:ascii="Palatino Linotype" w:hAnsi="Palatino Linotype" w:cs="Tahoma"/>
          <w:bCs/>
          <w:iCs/>
          <w:sz w:val="22"/>
          <w:szCs w:val="22"/>
        </w:rPr>
      </w:pPr>
    </w:p>
    <w:p w14:paraId="6A45A974" w14:textId="10C226D1" w:rsidR="009B2050" w:rsidRPr="00CC6482" w:rsidRDefault="0012132D" w:rsidP="009B2050">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De lo anteriormente expuesto, se advierte que la</w:t>
      </w:r>
      <w:r w:rsidR="0012666F" w:rsidRPr="00CC6482">
        <w:rPr>
          <w:rFonts w:ascii="Palatino Linotype" w:eastAsia="Palatino Linotype" w:hAnsi="Palatino Linotype" w:cs="Palatino Linotype"/>
          <w:sz w:val="22"/>
          <w:szCs w:val="22"/>
        </w:rPr>
        <w:t>s versiones</w:t>
      </w:r>
      <w:r w:rsidRPr="00CC6482">
        <w:rPr>
          <w:rFonts w:ascii="Palatino Linotype" w:eastAsia="Palatino Linotype" w:hAnsi="Palatino Linotype" w:cs="Palatino Linotype"/>
          <w:sz w:val="22"/>
          <w:szCs w:val="22"/>
        </w:rPr>
        <w:t xml:space="preserve"> pública</w:t>
      </w:r>
      <w:r w:rsidR="0012666F" w:rsidRPr="00CC6482">
        <w:rPr>
          <w:rFonts w:ascii="Palatino Linotype" w:eastAsia="Palatino Linotype" w:hAnsi="Palatino Linotype" w:cs="Palatino Linotype"/>
          <w:sz w:val="22"/>
          <w:szCs w:val="22"/>
        </w:rPr>
        <w:t>s</w:t>
      </w:r>
      <w:r w:rsidRPr="00CC6482">
        <w:rPr>
          <w:rFonts w:ascii="Palatino Linotype" w:eastAsia="Palatino Linotype" w:hAnsi="Palatino Linotype" w:cs="Palatino Linotype"/>
          <w:sz w:val="22"/>
          <w:szCs w:val="22"/>
        </w:rPr>
        <w:t xml:space="preserve"> remitida</w:t>
      </w:r>
      <w:r w:rsidR="0012666F" w:rsidRPr="00CC6482">
        <w:rPr>
          <w:rFonts w:ascii="Palatino Linotype" w:eastAsia="Palatino Linotype" w:hAnsi="Palatino Linotype" w:cs="Palatino Linotype"/>
          <w:sz w:val="22"/>
          <w:szCs w:val="22"/>
        </w:rPr>
        <w:t>s</w:t>
      </w:r>
      <w:r w:rsidRPr="00CC6482">
        <w:rPr>
          <w:rFonts w:ascii="Palatino Linotype" w:eastAsia="Palatino Linotype" w:hAnsi="Palatino Linotype" w:cs="Palatino Linotype"/>
          <w:sz w:val="22"/>
          <w:szCs w:val="22"/>
        </w:rPr>
        <w:t xml:space="preserve"> por el Sujeto Obligado </w:t>
      </w:r>
      <w:r w:rsidR="0012666F" w:rsidRPr="00CC6482">
        <w:rPr>
          <w:rFonts w:ascii="Palatino Linotype" w:eastAsia="Palatino Linotype" w:hAnsi="Palatino Linotype" w:cs="Palatino Linotype"/>
          <w:sz w:val="22"/>
          <w:szCs w:val="22"/>
        </w:rPr>
        <w:t>testan información que es de carácter pública como el nombre y cédula profesional del responsable de obra, mientras que, por otro lado, dejan a la vista datos personales como el nombre del propietario, domicilio, superficie del predio, entre otros. En consecuencia, se ORDENA entregar de nueva cuenta en una correcta versión pública las licencias de construcción remitidas en respuesta.</w:t>
      </w:r>
    </w:p>
    <w:p w14:paraId="329BB2F7" w14:textId="77777777" w:rsidR="00215B21" w:rsidRPr="00CC6482" w:rsidRDefault="00215B21" w:rsidP="009B2050">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5DD0F391" w14:textId="24ECB4CD" w:rsidR="00215B21" w:rsidRPr="00CC6482" w:rsidRDefault="0012666F" w:rsidP="009B2050">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Ahora bien, respecto al agravio del particular sobre los números de folio,</w:t>
      </w:r>
      <w:r w:rsidR="00215B21" w:rsidRPr="00CC6482">
        <w:rPr>
          <w:rFonts w:ascii="Palatino Linotype" w:eastAsia="Palatino Linotype" w:hAnsi="Palatino Linotype" w:cs="Palatino Linotype"/>
          <w:sz w:val="22"/>
          <w:szCs w:val="22"/>
        </w:rPr>
        <w:t xml:space="preserve"> se advierte que el señalamiento queda colmado</w:t>
      </w:r>
      <w:r w:rsidRPr="00CC6482">
        <w:rPr>
          <w:rFonts w:ascii="Palatino Linotype" w:eastAsia="Palatino Linotype" w:hAnsi="Palatino Linotype" w:cs="Palatino Linotype"/>
          <w:sz w:val="22"/>
          <w:szCs w:val="22"/>
        </w:rPr>
        <w:t xml:space="preserve"> con la información proporcionada en informe justificado, ya que señaló que los números no son consecutivos por tratarse de errores </w:t>
      </w:r>
      <w:r w:rsidR="007F747A" w:rsidRPr="00CC6482">
        <w:rPr>
          <w:rFonts w:ascii="Palatino Linotype" w:eastAsia="Palatino Linotype" w:hAnsi="Palatino Linotype" w:cs="Palatino Linotype"/>
          <w:sz w:val="22"/>
          <w:szCs w:val="22"/>
        </w:rPr>
        <w:t>personales de los contribuyentes al no ingresar correctamente la información correspondient</w:t>
      </w:r>
      <w:r w:rsidR="00A03268" w:rsidRPr="00CC6482">
        <w:rPr>
          <w:rFonts w:ascii="Palatino Linotype" w:eastAsia="Palatino Linotype" w:hAnsi="Palatino Linotype" w:cs="Palatino Linotype"/>
          <w:sz w:val="22"/>
          <w:szCs w:val="22"/>
        </w:rPr>
        <w:t>e</w:t>
      </w:r>
      <w:r w:rsidR="00215B21" w:rsidRPr="00CC6482">
        <w:rPr>
          <w:rFonts w:ascii="Palatino Linotype" w:eastAsia="Palatino Linotype" w:hAnsi="Palatino Linotype" w:cs="Palatino Linotype"/>
          <w:sz w:val="22"/>
          <w:szCs w:val="22"/>
        </w:rPr>
        <w:t>, lo que justifica la ausencia de secuencia en los folios.</w:t>
      </w:r>
      <w:r w:rsidR="00EE3423" w:rsidRPr="00CC6482">
        <w:rPr>
          <w:rFonts w:ascii="Palatino Linotype" w:eastAsia="Palatino Linotype" w:hAnsi="Palatino Linotype" w:cs="Palatino Linotype"/>
          <w:sz w:val="22"/>
          <w:szCs w:val="22"/>
        </w:rPr>
        <w:t xml:space="preserve"> </w:t>
      </w:r>
    </w:p>
    <w:p w14:paraId="00EE15B4" w14:textId="77777777" w:rsidR="00F0248F" w:rsidRPr="00CC6482" w:rsidRDefault="00F0248F" w:rsidP="009B2050">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09F91385" w14:textId="77777777" w:rsidR="00F0248F" w:rsidRPr="00CC6482" w:rsidRDefault="00F0248F" w:rsidP="00F0248F">
      <w:pPr>
        <w:spacing w:line="360" w:lineRule="auto"/>
        <w:ind w:right="-7"/>
        <w:jc w:val="both"/>
        <w:rPr>
          <w:rFonts w:ascii="Palatino Linotype" w:hAnsi="Palatino Linotype"/>
          <w:sz w:val="22"/>
          <w:szCs w:val="22"/>
        </w:rPr>
      </w:pPr>
      <w:r w:rsidRPr="00CC6482">
        <w:rPr>
          <w:rFonts w:ascii="Palatino Linotype" w:hAnsi="Palatino Linotype"/>
          <w:sz w:val="22"/>
          <w:szCs w:val="22"/>
        </w:rPr>
        <w:t xml:space="preserve">Por lo que al haber existido un pronunciamiento por parte del Servidor Público Habilitado, </w:t>
      </w:r>
      <w:r w:rsidRPr="00CC6482">
        <w:rPr>
          <w:rFonts w:ascii="Palatino Linotype" w:eastAsia="Palatino Linotype" w:hAnsi="Palatino Linotype" w:cs="Palatino Linotype"/>
          <w:sz w:val="22"/>
          <w:szCs w:val="22"/>
        </w:rPr>
        <w:t>es que no se puede dudar de la veracidad de la información proporcionada.</w:t>
      </w:r>
    </w:p>
    <w:p w14:paraId="336E9023" w14:textId="77777777" w:rsidR="00F0248F" w:rsidRPr="00CC6482" w:rsidRDefault="00F0248F" w:rsidP="00F0248F">
      <w:pPr>
        <w:spacing w:line="360" w:lineRule="auto"/>
        <w:ind w:right="-7"/>
        <w:jc w:val="both"/>
        <w:rPr>
          <w:rFonts w:ascii="Palatino Linotype" w:hAnsi="Palatino Linotype"/>
          <w:sz w:val="22"/>
          <w:szCs w:val="22"/>
        </w:rPr>
      </w:pPr>
    </w:p>
    <w:p w14:paraId="339C58BF" w14:textId="77777777" w:rsidR="00F0248F" w:rsidRPr="00CC6482" w:rsidRDefault="00F0248F" w:rsidP="00F024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10055C8C" w14:textId="77777777" w:rsidR="00F0248F" w:rsidRPr="00CC6482" w:rsidRDefault="00F0248F" w:rsidP="00F0248F">
      <w:pPr>
        <w:pBdr>
          <w:top w:val="nil"/>
          <w:left w:val="nil"/>
          <w:bottom w:val="nil"/>
          <w:right w:val="nil"/>
          <w:between w:val="nil"/>
        </w:pBdr>
        <w:ind w:left="720"/>
        <w:rPr>
          <w:rFonts w:ascii="Palatino Linotype" w:eastAsia="Palatino Linotype" w:hAnsi="Palatino Linotype" w:cs="Palatino Linotype"/>
          <w:sz w:val="22"/>
          <w:szCs w:val="22"/>
        </w:rPr>
      </w:pPr>
    </w:p>
    <w:p w14:paraId="38BC3370" w14:textId="77777777" w:rsidR="00F0248F" w:rsidRPr="00CC6482" w:rsidRDefault="00F0248F" w:rsidP="00F0248F">
      <w:pPr>
        <w:ind w:left="567" w:right="567"/>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C6482">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70E1B97" w14:textId="77777777" w:rsidR="00F0248F" w:rsidRPr="00CC6482" w:rsidRDefault="00F0248F" w:rsidP="00F0248F">
      <w:pPr>
        <w:spacing w:line="360" w:lineRule="auto"/>
        <w:ind w:right="567"/>
        <w:jc w:val="both"/>
        <w:rPr>
          <w:rFonts w:ascii="Palatino Linotype" w:eastAsia="Palatino Linotype" w:hAnsi="Palatino Linotype" w:cs="Palatino Linotype"/>
          <w:sz w:val="22"/>
          <w:szCs w:val="22"/>
        </w:rPr>
      </w:pPr>
    </w:p>
    <w:p w14:paraId="634549C5" w14:textId="6F7C3C65" w:rsidR="00F0248F" w:rsidRPr="00CC6482" w:rsidRDefault="00F0248F" w:rsidP="00F0248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declararse atendido dicho agravio.</w:t>
      </w:r>
    </w:p>
    <w:p w14:paraId="44075666" w14:textId="77777777" w:rsidR="00A03268" w:rsidRPr="00CC6482" w:rsidRDefault="00A03268" w:rsidP="009B2050">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6ABF2850" w14:textId="1534A29C" w:rsidR="009B2050" w:rsidRPr="00CC6482" w:rsidRDefault="009B2050" w:rsidP="009B2050">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Por lo anterior, se ordena entregar las Licencias de Construcción </w:t>
      </w:r>
      <w:r w:rsidR="00F0248F" w:rsidRPr="00CC6482">
        <w:rPr>
          <w:rFonts w:ascii="Palatino Linotype" w:eastAsia="Palatino Linotype" w:hAnsi="Palatino Linotype" w:cs="Palatino Linotype"/>
          <w:sz w:val="22"/>
          <w:szCs w:val="22"/>
        </w:rPr>
        <w:t>proporcionadas en respuesta a la solicitud</w:t>
      </w:r>
      <w:r w:rsidRPr="00CC6482">
        <w:rPr>
          <w:rFonts w:ascii="Palatino Linotype" w:eastAsia="Palatino Linotype" w:hAnsi="Palatino Linotype" w:cs="Palatino Linotype"/>
          <w:sz w:val="22"/>
          <w:szCs w:val="22"/>
        </w:rPr>
        <w:t xml:space="preserve">, en correcta versión pública. </w:t>
      </w:r>
    </w:p>
    <w:p w14:paraId="427A845E" w14:textId="77777777" w:rsidR="009B2050" w:rsidRPr="00CC6482" w:rsidRDefault="009B2050" w:rsidP="009B2050">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3BE111A4" w14:textId="491373C1" w:rsidR="00833B01" w:rsidRPr="00CC6482" w:rsidRDefault="00833B01" w:rsidP="00833B01">
      <w:pPr>
        <w:tabs>
          <w:tab w:val="left" w:pos="567"/>
        </w:tabs>
        <w:spacing w:line="360" w:lineRule="auto"/>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 xml:space="preserve">De la vista a la Dirección General de Protección de Datos Personales. </w:t>
      </w:r>
    </w:p>
    <w:p w14:paraId="446EA1C3" w14:textId="77777777" w:rsidR="00833B01" w:rsidRPr="00CC6482" w:rsidRDefault="00833B01" w:rsidP="00833B01">
      <w:pPr>
        <w:tabs>
          <w:tab w:val="left" w:pos="567"/>
        </w:tabs>
        <w:spacing w:line="360" w:lineRule="auto"/>
        <w:jc w:val="both"/>
        <w:rPr>
          <w:rFonts w:ascii="Palatino Linotype" w:eastAsia="Palatino Linotype" w:hAnsi="Palatino Linotype" w:cs="Palatino Linotype"/>
          <w:b/>
          <w:sz w:val="22"/>
          <w:szCs w:val="22"/>
        </w:rPr>
      </w:pPr>
    </w:p>
    <w:p w14:paraId="63407FDE" w14:textId="08B664E6" w:rsidR="00833B01" w:rsidRPr="00CC6482" w:rsidRDefault="00833B01" w:rsidP="00833B01">
      <w:pPr>
        <w:tabs>
          <w:tab w:val="left" w:pos="567"/>
        </w:tabs>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Ahora bien, de la información proporcionada en respuesta, se logra advertir que el Sujeto Obligado dejó visibles datos personales</w:t>
      </w:r>
      <w:r w:rsidR="00F0248F" w:rsidRPr="00CC6482">
        <w:rPr>
          <w:rFonts w:ascii="Palatino Linotype" w:eastAsia="Palatino Linotype" w:hAnsi="Palatino Linotype" w:cs="Palatino Linotype"/>
          <w:sz w:val="22"/>
          <w:szCs w:val="22"/>
        </w:rPr>
        <w:t xml:space="preserve"> confidenciales, como el nombre y</w:t>
      </w:r>
      <w:r w:rsidRPr="00CC6482">
        <w:rPr>
          <w:rFonts w:ascii="Palatino Linotype" w:eastAsia="Palatino Linotype" w:hAnsi="Palatino Linotype" w:cs="Palatino Linotype"/>
          <w:sz w:val="22"/>
          <w:szCs w:val="22"/>
        </w:rPr>
        <w:t xml:space="preserve"> domicilio</w:t>
      </w:r>
      <w:r w:rsidR="00F0248F" w:rsidRPr="00CC6482">
        <w:rPr>
          <w:rFonts w:ascii="Palatino Linotype" w:eastAsia="Palatino Linotype" w:hAnsi="Palatino Linotype" w:cs="Palatino Linotype"/>
          <w:sz w:val="22"/>
          <w:szCs w:val="22"/>
        </w:rPr>
        <w:t xml:space="preserve"> de particulares</w:t>
      </w:r>
      <w:r w:rsidRPr="00CC6482">
        <w:rPr>
          <w:rFonts w:ascii="Palatino Linotype" w:eastAsia="Palatino Linotype" w:hAnsi="Palatino Linotype" w:cs="Palatino Linotype"/>
          <w:sz w:val="22"/>
          <w:szCs w:val="22"/>
        </w:rPr>
        <w:t xml:space="preserve">, circunstancia que vulnera lo previsto en el artículo 143, fracción I, de la Ley de </w:t>
      </w:r>
      <w:r w:rsidRPr="00CC6482">
        <w:rPr>
          <w:rFonts w:ascii="Palatino Linotype" w:eastAsia="Palatino Linotype" w:hAnsi="Palatino Linotype" w:cs="Palatino Linotype"/>
          <w:sz w:val="22"/>
          <w:szCs w:val="22"/>
        </w:rPr>
        <w:lastRenderedPageBreak/>
        <w:t>Transparencia y Acceso a la Información Pública del Estado de México y Municipios, por los argumentos expuestos anteriormente.</w:t>
      </w:r>
    </w:p>
    <w:p w14:paraId="3C76532C" w14:textId="77777777" w:rsidR="00833B01" w:rsidRPr="00CC6482" w:rsidRDefault="00833B01" w:rsidP="00833B01">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sz w:val="22"/>
          <w:szCs w:val="22"/>
        </w:rPr>
      </w:pPr>
    </w:p>
    <w:p w14:paraId="7B20E912" w14:textId="01B00163" w:rsidR="00833B01" w:rsidRPr="00CC6482" w:rsidRDefault="00833B01" w:rsidP="00215B2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57015189" w14:textId="77777777" w:rsidR="005F6991" w:rsidRPr="00CC6482" w:rsidRDefault="005F6991" w:rsidP="00AA1CDE">
      <w:pPr>
        <w:pStyle w:val="NormalWeb"/>
        <w:spacing w:before="0" w:beforeAutospacing="0" w:after="0" w:afterAutospacing="0" w:line="360" w:lineRule="auto"/>
        <w:ind w:right="49"/>
        <w:jc w:val="both"/>
        <w:rPr>
          <w:rFonts w:ascii="Palatino Linotype" w:hAnsi="Palatino Linotype"/>
          <w:sz w:val="22"/>
          <w:szCs w:val="22"/>
        </w:rPr>
      </w:pPr>
    </w:p>
    <w:p w14:paraId="2D188396"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 xml:space="preserve">Quinto. Versión Pública. </w:t>
      </w:r>
      <w:r w:rsidRPr="00CC6482">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07CCAD1"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p>
    <w:p w14:paraId="6E7D65AD"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BB28F10"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p>
    <w:p w14:paraId="6C274455" w14:textId="77777777" w:rsidR="0088533A" w:rsidRPr="00CC6482" w:rsidRDefault="0088533A" w:rsidP="0088533A">
      <w:pPr>
        <w:spacing w:line="360" w:lineRule="auto"/>
        <w:ind w:right="50"/>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r w:rsidR="00EA6B80" w:rsidRPr="00CC6482">
        <w:rPr>
          <w:rFonts w:ascii="Palatino Linotype" w:eastAsia="Palatino Linotype" w:hAnsi="Palatino Linotype" w:cs="Palatino Linotype"/>
          <w:sz w:val="22"/>
          <w:szCs w:val="22"/>
        </w:rPr>
        <w:t xml:space="preserve"> </w:t>
      </w:r>
    </w:p>
    <w:p w14:paraId="397563D2" w14:textId="77777777" w:rsidR="0088533A" w:rsidRPr="00CC6482" w:rsidRDefault="0088533A" w:rsidP="0088533A">
      <w:pPr>
        <w:spacing w:line="360" w:lineRule="auto"/>
        <w:ind w:right="50"/>
        <w:jc w:val="both"/>
        <w:rPr>
          <w:rFonts w:ascii="Palatino Linotype" w:eastAsia="Palatino Linotype" w:hAnsi="Palatino Linotype" w:cs="Palatino Linotype"/>
          <w:sz w:val="22"/>
          <w:szCs w:val="22"/>
        </w:rPr>
      </w:pPr>
    </w:p>
    <w:p w14:paraId="67833B57"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Artículo 3.</w:t>
      </w:r>
      <w:r w:rsidRPr="00CC6482">
        <w:rPr>
          <w:rFonts w:ascii="Palatino Linotype" w:eastAsia="Palatino Linotype" w:hAnsi="Palatino Linotype" w:cs="Palatino Linotype"/>
          <w:i/>
          <w:sz w:val="22"/>
          <w:szCs w:val="22"/>
        </w:rPr>
        <w:t xml:space="preserve"> Para los efectos de la presente Ley se entenderá por:</w:t>
      </w:r>
    </w:p>
    <w:p w14:paraId="30886075"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7AE938E6"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lastRenderedPageBreak/>
        <w:t xml:space="preserve">IX. Datos personales: La información concerniente a una persona, identificada o identificable según lo dispuesto por la Ley de Protección de Datos Personales del Estado de México; </w:t>
      </w:r>
    </w:p>
    <w:p w14:paraId="6038CBEF"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XX. Información clasificada: Aquella considerada por la presente Ley como reservada o confidencial;</w:t>
      </w:r>
    </w:p>
    <w:p w14:paraId="7DF47DBE"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88CDC6"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64AE033"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4187D201"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Artículo 91.</w:t>
      </w:r>
      <w:r w:rsidRPr="00CC648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290432A"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Artículo 132.</w:t>
      </w:r>
      <w:r w:rsidRPr="00CC6482">
        <w:rPr>
          <w:rFonts w:ascii="Palatino Linotype" w:eastAsia="Palatino Linotype" w:hAnsi="Palatino Linotype" w:cs="Palatino Linotype"/>
          <w:i/>
          <w:sz w:val="22"/>
          <w:szCs w:val="22"/>
        </w:rPr>
        <w:t xml:space="preserve"> La clasificación de la información se llevará a cabo en el momento en que:</w:t>
      </w:r>
    </w:p>
    <w:p w14:paraId="436D4AB8" w14:textId="77777777" w:rsidR="0088533A" w:rsidRPr="00CC6482" w:rsidRDefault="0088533A" w:rsidP="0088533A">
      <w:pPr>
        <w:tabs>
          <w:tab w:val="left" w:pos="1134"/>
        </w:tabs>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 Se reciba una solicitud de acceso a la información;</w:t>
      </w:r>
    </w:p>
    <w:p w14:paraId="52D851FB" w14:textId="77777777" w:rsidR="0088533A" w:rsidRPr="00CC6482" w:rsidRDefault="0088533A" w:rsidP="0088533A">
      <w:pPr>
        <w:tabs>
          <w:tab w:val="left" w:pos="1134"/>
        </w:tabs>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 Se determine mediante resolución de autoridad competente; o</w:t>
      </w:r>
    </w:p>
    <w:p w14:paraId="4FCDDB8E" w14:textId="77777777" w:rsidR="0088533A" w:rsidRPr="00CC6482" w:rsidRDefault="0088533A" w:rsidP="0088533A">
      <w:pPr>
        <w:tabs>
          <w:tab w:val="left" w:pos="1134"/>
        </w:tabs>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76CBA78"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113A45F1"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Artículo 143</w:t>
      </w:r>
      <w:r w:rsidRPr="00CC648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399F8CF"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4EAD0E6"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5CEE21"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B285B61"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6466796"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600CD0C" w14:textId="77777777" w:rsidR="0088533A" w:rsidRPr="00CC6482" w:rsidRDefault="0088533A" w:rsidP="0088533A">
      <w:pPr>
        <w:ind w:left="567" w:right="616"/>
        <w:jc w:val="both"/>
        <w:rPr>
          <w:rFonts w:ascii="Palatino Linotype" w:eastAsia="Palatino Linotype" w:hAnsi="Palatino Linotype" w:cs="Palatino Linotype"/>
          <w:i/>
          <w:sz w:val="22"/>
          <w:szCs w:val="22"/>
        </w:rPr>
      </w:pPr>
    </w:p>
    <w:p w14:paraId="37C6F9E3"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6D399A" w14:textId="77777777" w:rsidR="000F0CA3" w:rsidRPr="00CC6482" w:rsidRDefault="000F0CA3" w:rsidP="0088533A">
      <w:pPr>
        <w:spacing w:line="360" w:lineRule="auto"/>
        <w:jc w:val="both"/>
        <w:rPr>
          <w:rFonts w:ascii="Palatino Linotype" w:eastAsia="Palatino Linotype" w:hAnsi="Palatino Linotype" w:cs="Palatino Linotype"/>
          <w:sz w:val="22"/>
          <w:szCs w:val="22"/>
        </w:rPr>
      </w:pPr>
    </w:p>
    <w:p w14:paraId="6447B55D"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2E05AA9F"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p>
    <w:p w14:paraId="2A6F5694"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 “</w:t>
      </w:r>
      <w:r w:rsidRPr="00CC6482">
        <w:rPr>
          <w:rFonts w:ascii="Palatino Linotype" w:eastAsia="Palatino Linotype" w:hAnsi="Palatino Linotype" w:cs="Palatino Linotype"/>
          <w:b/>
          <w:i/>
          <w:sz w:val="22"/>
          <w:szCs w:val="22"/>
        </w:rPr>
        <w:t>Quincuagésimo</w:t>
      </w:r>
      <w:r w:rsidRPr="00CC6482">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C5923D1"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Quincuagésimo primero.</w:t>
      </w:r>
      <w:r w:rsidRPr="00CC6482">
        <w:rPr>
          <w:rFonts w:ascii="Palatino Linotype" w:eastAsia="Palatino Linotype" w:hAnsi="Palatino Linotype" w:cs="Palatino Linotype"/>
          <w:i/>
          <w:sz w:val="22"/>
          <w:szCs w:val="22"/>
        </w:rPr>
        <w:t xml:space="preserve"> Toda acta del Comité de Transparencia deberá contener: </w:t>
      </w:r>
    </w:p>
    <w:p w14:paraId="52BFB74E"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 El número de sesión y fecha; </w:t>
      </w:r>
    </w:p>
    <w:p w14:paraId="1FE815E3"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II. El nombre del área que solicitó la clasificación de información; </w:t>
      </w:r>
    </w:p>
    <w:p w14:paraId="259C642F"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III. La fundamentación legal y motivación correspondiente; </w:t>
      </w:r>
    </w:p>
    <w:p w14:paraId="7BBC13D2"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IV. La resolución o resoluciones aprobadas; y </w:t>
      </w:r>
    </w:p>
    <w:p w14:paraId="79515AB1"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V. La rúbrica o firma digital de cada integrante del Comité de Transparencia. </w:t>
      </w:r>
    </w:p>
    <w:p w14:paraId="41113ECC"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DA2F3BF"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 Los motivos y razonamientos que sustenten la confirmación o modificación de la prueba de daño;</w:t>
      </w:r>
    </w:p>
    <w:p w14:paraId="7F6DC5D8"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II. Descripción de las partes o secciones reservadas, en caso de clasificación parcial; </w:t>
      </w:r>
    </w:p>
    <w:p w14:paraId="314BD90B"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III. El periodo por el que mantendrá su clasificación y fecha de expiración; y </w:t>
      </w:r>
    </w:p>
    <w:p w14:paraId="45D2524A"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lastRenderedPageBreak/>
        <w:t xml:space="preserve">IV. El nombre del titular y área encargada de realizar la versión pública del documento, en su caso. </w:t>
      </w:r>
    </w:p>
    <w:p w14:paraId="30ABABD0"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4EB169D"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9CF6CE4"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Quincuagésimo segundo.</w:t>
      </w:r>
      <w:r w:rsidRPr="00CC6482">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59110DC"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940C44D"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4B7ABE5"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54A3593"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III. Señalar las personas o instancias autorizadas a acceder a la información clasificada.</w:t>
      </w:r>
    </w:p>
    <w:p w14:paraId="7AF629E1"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0B1A901"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p>
    <w:p w14:paraId="4AAD6667"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793E4B7D"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p>
    <w:p w14:paraId="65E304F3" w14:textId="77777777" w:rsidR="0088533A" w:rsidRPr="00CC648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r w:rsidRPr="00CC6482">
        <w:rPr>
          <w:rFonts w:ascii="Palatino Linotype" w:eastAsia="Palatino Linotype" w:hAnsi="Palatino Linotype" w:cs="Palatino Linotype"/>
          <w:b/>
          <w:i/>
          <w:sz w:val="22"/>
          <w:szCs w:val="22"/>
        </w:rPr>
        <w:t>Quincuagésimo cuarto.</w:t>
      </w:r>
      <w:r w:rsidRPr="00CC6482">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141D8EF"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Quincuagésimo quinto.</w:t>
      </w:r>
      <w:r w:rsidRPr="00CC6482">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w:t>
      </w:r>
      <w:r w:rsidRPr="00CC6482">
        <w:rPr>
          <w:rFonts w:ascii="Palatino Linotype" w:eastAsia="Palatino Linotype" w:hAnsi="Palatino Linotype" w:cs="Palatino Linotype"/>
          <w:i/>
          <w:sz w:val="22"/>
          <w:szCs w:val="22"/>
        </w:rPr>
        <w:lastRenderedPageBreak/>
        <w:t>verificando que cumplan con los requisitos señalados en las Leyes Generales, los presentes Lineamientos y demás normativa aplicable antes de su confirmación por el Comité de Transparencia.</w:t>
      </w:r>
    </w:p>
    <w:p w14:paraId="662C2FEC"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w:t>
      </w:r>
    </w:p>
    <w:p w14:paraId="48376E8A"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b/>
          <w:i/>
          <w:sz w:val="22"/>
          <w:szCs w:val="22"/>
        </w:rPr>
        <w:t>Quincuagésimo séptimo.</w:t>
      </w:r>
      <w:r w:rsidRPr="00CC648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1987D00"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2002CD0"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BC3E9CC"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ED26D4"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5F76644" w14:textId="77777777" w:rsidR="0088533A" w:rsidRPr="00CC6482" w:rsidRDefault="0088533A" w:rsidP="0088533A">
      <w:pPr>
        <w:ind w:left="567" w:right="616"/>
        <w:jc w:val="both"/>
        <w:rPr>
          <w:rFonts w:ascii="Palatino Linotype" w:eastAsia="Palatino Linotype" w:hAnsi="Palatino Linotype" w:cs="Palatino Linotype"/>
          <w:i/>
          <w:sz w:val="22"/>
          <w:szCs w:val="22"/>
        </w:rPr>
      </w:pPr>
      <w:r w:rsidRPr="00CC6482">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F1AEA9C" w14:textId="77777777" w:rsidR="0088533A" w:rsidRPr="00CC6482" w:rsidRDefault="0088533A" w:rsidP="0088533A">
      <w:pPr>
        <w:spacing w:line="360" w:lineRule="auto"/>
        <w:ind w:left="567" w:right="616"/>
        <w:jc w:val="both"/>
        <w:rPr>
          <w:rFonts w:ascii="Palatino Linotype" w:eastAsia="Palatino Linotype" w:hAnsi="Palatino Linotype" w:cs="Palatino Linotype"/>
          <w:i/>
          <w:sz w:val="22"/>
          <w:szCs w:val="22"/>
        </w:rPr>
      </w:pPr>
    </w:p>
    <w:p w14:paraId="56A74D72" w14:textId="77777777" w:rsidR="0088533A" w:rsidRPr="00CC6482" w:rsidRDefault="0088533A" w:rsidP="0088533A">
      <w:pPr>
        <w:spacing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B52E208" w14:textId="77777777" w:rsidR="00422AF6" w:rsidRPr="00CC6482" w:rsidRDefault="0067296C">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w:t>
      </w:r>
      <w:r w:rsidRPr="00CC6482">
        <w:rPr>
          <w:rFonts w:ascii="Palatino Linotype" w:eastAsia="Palatino Linotype" w:hAnsi="Palatino Linotype" w:cs="Palatino Linotype"/>
          <w:sz w:val="22"/>
          <w:szCs w:val="22"/>
        </w:rPr>
        <w:lastRenderedPageBreak/>
        <w:t>Estado Libre y Soberano de México; 2, fracción II; 29, 36 fracciones I y II; 176, 178, 181, 185 y 186 fracción III de la Ley de Transparencia y Acceso a la Información Pública del Estado de México y Municipios, este Pleno:</w:t>
      </w:r>
    </w:p>
    <w:p w14:paraId="65B64204" w14:textId="77777777" w:rsidR="00422AF6" w:rsidRPr="00CC6482"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R E S U E L V E:</w:t>
      </w:r>
    </w:p>
    <w:p w14:paraId="1C0F9010" w14:textId="33201C04" w:rsidR="00422AF6" w:rsidRPr="00CC6482" w:rsidRDefault="0067296C">
      <w:pPr>
        <w:spacing w:before="240" w:after="240" w:line="360" w:lineRule="auto"/>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 xml:space="preserve">Primero. </w:t>
      </w:r>
      <w:r w:rsidRPr="00CC6482">
        <w:rPr>
          <w:rFonts w:ascii="Palatino Linotype" w:eastAsia="Palatino Linotype" w:hAnsi="Palatino Linotype" w:cs="Palatino Linotype"/>
          <w:sz w:val="22"/>
          <w:szCs w:val="22"/>
        </w:rPr>
        <w:t>Resultan</w:t>
      </w:r>
      <w:r w:rsidRPr="00CC6482">
        <w:rPr>
          <w:rFonts w:ascii="Palatino Linotype" w:eastAsia="Palatino Linotype" w:hAnsi="Palatino Linotype" w:cs="Palatino Linotype"/>
          <w:b/>
          <w:sz w:val="22"/>
          <w:szCs w:val="22"/>
        </w:rPr>
        <w:t xml:space="preserve"> </w:t>
      </w:r>
      <w:r w:rsidR="009D7D9D" w:rsidRPr="00CC6482">
        <w:rPr>
          <w:rFonts w:ascii="Palatino Linotype" w:eastAsia="Palatino Linotype" w:hAnsi="Palatino Linotype" w:cs="Palatino Linotype"/>
          <w:b/>
          <w:sz w:val="22"/>
          <w:szCs w:val="22"/>
        </w:rPr>
        <w:t xml:space="preserve">parcialmente </w:t>
      </w:r>
      <w:r w:rsidR="00E3722B" w:rsidRPr="00CC6482">
        <w:rPr>
          <w:rFonts w:ascii="Palatino Linotype" w:eastAsia="Palatino Linotype" w:hAnsi="Palatino Linotype" w:cs="Palatino Linotype"/>
          <w:b/>
          <w:sz w:val="22"/>
          <w:szCs w:val="22"/>
        </w:rPr>
        <w:t>fundado</w:t>
      </w:r>
      <w:r w:rsidRPr="00CC6482">
        <w:rPr>
          <w:rFonts w:ascii="Palatino Linotype" w:eastAsia="Palatino Linotype" w:hAnsi="Palatino Linotype" w:cs="Palatino Linotype"/>
          <w:b/>
          <w:sz w:val="22"/>
          <w:szCs w:val="22"/>
        </w:rPr>
        <w:t xml:space="preserve">s </w:t>
      </w:r>
      <w:r w:rsidRPr="00CC6482">
        <w:rPr>
          <w:rFonts w:ascii="Palatino Linotype" w:eastAsia="Palatino Linotype" w:hAnsi="Palatino Linotype" w:cs="Palatino Linotype"/>
          <w:sz w:val="22"/>
          <w:szCs w:val="22"/>
        </w:rPr>
        <w:t xml:space="preserve">los motivos de inconformidad hechos valer por </w:t>
      </w:r>
      <w:r w:rsidRPr="00CC6482">
        <w:rPr>
          <w:rFonts w:ascii="Palatino Linotype" w:eastAsia="Palatino Linotype" w:hAnsi="Palatino Linotype" w:cs="Palatino Linotype"/>
          <w:b/>
          <w:sz w:val="22"/>
          <w:szCs w:val="22"/>
        </w:rPr>
        <w:t>la parte Recurrente</w:t>
      </w:r>
      <w:r w:rsidRPr="00CC6482">
        <w:rPr>
          <w:rFonts w:ascii="Palatino Linotype" w:eastAsia="Palatino Linotype" w:hAnsi="Palatino Linotype" w:cs="Palatino Linotype"/>
          <w:sz w:val="22"/>
          <w:szCs w:val="22"/>
        </w:rPr>
        <w:t xml:space="preserve"> en </w:t>
      </w:r>
      <w:r w:rsidR="00E3722B" w:rsidRPr="00CC6482">
        <w:rPr>
          <w:rFonts w:ascii="Palatino Linotype" w:eastAsia="Palatino Linotype" w:hAnsi="Palatino Linotype" w:cs="Palatino Linotype"/>
          <w:sz w:val="22"/>
          <w:szCs w:val="22"/>
        </w:rPr>
        <w:t>el</w:t>
      </w:r>
      <w:r w:rsidRPr="00CC6482">
        <w:rPr>
          <w:rFonts w:ascii="Palatino Linotype" w:eastAsia="Palatino Linotype" w:hAnsi="Palatino Linotype" w:cs="Palatino Linotype"/>
          <w:sz w:val="22"/>
          <w:szCs w:val="22"/>
        </w:rPr>
        <w:t xml:space="preserve"> Recurso de Revisión</w:t>
      </w:r>
      <w:r w:rsidRPr="00CC6482">
        <w:rPr>
          <w:rFonts w:ascii="Palatino Linotype" w:eastAsia="Palatino Linotype" w:hAnsi="Palatino Linotype" w:cs="Palatino Linotype"/>
          <w:b/>
          <w:sz w:val="22"/>
          <w:szCs w:val="22"/>
        </w:rPr>
        <w:t xml:space="preserve"> </w:t>
      </w:r>
      <w:r w:rsidR="004C5C2B" w:rsidRPr="00CC6482">
        <w:rPr>
          <w:rFonts w:ascii="Palatino Linotype" w:eastAsia="Palatino Linotype" w:hAnsi="Palatino Linotype" w:cs="Palatino Linotype"/>
          <w:b/>
          <w:sz w:val="22"/>
          <w:szCs w:val="22"/>
        </w:rPr>
        <w:t>07994/INFOEM/IP/RR/2025</w:t>
      </w:r>
      <w:r w:rsidRPr="00CC6482">
        <w:rPr>
          <w:rFonts w:ascii="Palatino Linotype" w:eastAsia="Palatino Linotype" w:hAnsi="Palatino Linotype" w:cs="Palatino Linotype"/>
          <w:b/>
          <w:sz w:val="22"/>
          <w:szCs w:val="22"/>
        </w:rPr>
        <w:t xml:space="preserve">, </w:t>
      </w:r>
      <w:r w:rsidRPr="00CC6482">
        <w:rPr>
          <w:rFonts w:ascii="Palatino Linotype" w:eastAsia="Palatino Linotype" w:hAnsi="Palatino Linotype" w:cs="Palatino Linotype"/>
          <w:sz w:val="22"/>
          <w:szCs w:val="22"/>
        </w:rPr>
        <w:t>por lo que</w:t>
      </w:r>
      <w:r w:rsidRPr="00CC6482">
        <w:rPr>
          <w:rFonts w:ascii="Palatino Linotype" w:eastAsia="Palatino Linotype" w:hAnsi="Palatino Linotype" w:cs="Palatino Linotype"/>
          <w:b/>
          <w:sz w:val="22"/>
          <w:szCs w:val="22"/>
        </w:rPr>
        <w:t xml:space="preserve">, en términos del Considerando Cuarto </w:t>
      </w:r>
      <w:r w:rsidRPr="00CC6482">
        <w:rPr>
          <w:rFonts w:ascii="Palatino Linotype" w:eastAsia="Palatino Linotype" w:hAnsi="Palatino Linotype" w:cs="Palatino Linotype"/>
          <w:sz w:val="22"/>
          <w:szCs w:val="22"/>
        </w:rPr>
        <w:t>de la presente resolución</w:t>
      </w:r>
      <w:r w:rsidRPr="00CC6482">
        <w:rPr>
          <w:rFonts w:ascii="Palatino Linotype" w:eastAsia="Palatino Linotype" w:hAnsi="Palatino Linotype" w:cs="Palatino Linotype"/>
          <w:b/>
          <w:sz w:val="22"/>
          <w:szCs w:val="22"/>
        </w:rPr>
        <w:t xml:space="preserve">, se </w:t>
      </w:r>
      <w:r w:rsidR="0012132D" w:rsidRPr="00CC6482">
        <w:rPr>
          <w:rFonts w:ascii="Palatino Linotype" w:eastAsia="Palatino Linotype" w:hAnsi="Palatino Linotype" w:cs="Palatino Linotype"/>
          <w:b/>
          <w:sz w:val="22"/>
          <w:szCs w:val="22"/>
        </w:rPr>
        <w:t>MODIFICA</w:t>
      </w:r>
      <w:r w:rsidR="00D61860" w:rsidRPr="00CC6482">
        <w:rPr>
          <w:rFonts w:ascii="Palatino Linotype" w:eastAsia="Palatino Linotype" w:hAnsi="Palatino Linotype" w:cs="Palatino Linotype"/>
          <w:b/>
          <w:sz w:val="22"/>
          <w:szCs w:val="22"/>
        </w:rPr>
        <w:t xml:space="preserve"> l</w:t>
      </w:r>
      <w:r w:rsidRPr="00CC6482">
        <w:rPr>
          <w:rFonts w:ascii="Palatino Linotype" w:eastAsia="Palatino Linotype" w:hAnsi="Palatino Linotype" w:cs="Palatino Linotype"/>
          <w:sz w:val="22"/>
          <w:szCs w:val="22"/>
        </w:rPr>
        <w:t>a respuesta del</w:t>
      </w:r>
      <w:r w:rsidRPr="00CC6482">
        <w:rPr>
          <w:rFonts w:ascii="Palatino Linotype" w:eastAsia="Palatino Linotype" w:hAnsi="Palatino Linotype" w:cs="Palatino Linotype"/>
          <w:b/>
          <w:sz w:val="22"/>
          <w:szCs w:val="22"/>
        </w:rPr>
        <w:t xml:space="preserve"> Sujeto Obligado.</w:t>
      </w:r>
    </w:p>
    <w:p w14:paraId="1C166BEA" w14:textId="38386833" w:rsidR="00422AF6" w:rsidRPr="00CC6482"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CC6482">
        <w:rPr>
          <w:rFonts w:ascii="Palatino Linotype" w:eastAsia="Palatino Linotype" w:hAnsi="Palatino Linotype" w:cs="Palatino Linotype"/>
          <w:b/>
          <w:sz w:val="22"/>
          <w:szCs w:val="22"/>
        </w:rPr>
        <w:t xml:space="preserve">Segundo. Se Ordena al Sujeto Obligado </w:t>
      </w:r>
      <w:r w:rsidRPr="00CC6482">
        <w:rPr>
          <w:rFonts w:ascii="Palatino Linotype" w:eastAsia="Palatino Linotype" w:hAnsi="Palatino Linotype" w:cs="Palatino Linotype"/>
          <w:sz w:val="22"/>
          <w:szCs w:val="22"/>
        </w:rPr>
        <w:t>que en términos de los</w:t>
      </w:r>
      <w:r w:rsidRPr="00CC6482">
        <w:rPr>
          <w:rFonts w:ascii="Palatino Linotype" w:eastAsia="Palatino Linotype" w:hAnsi="Palatino Linotype" w:cs="Palatino Linotype"/>
          <w:b/>
          <w:sz w:val="22"/>
          <w:szCs w:val="22"/>
        </w:rPr>
        <w:t xml:space="preserve"> Considerandos Cuarto y Quinto </w:t>
      </w:r>
      <w:r w:rsidRPr="00CC6482">
        <w:rPr>
          <w:rFonts w:ascii="Palatino Linotype" w:eastAsia="Palatino Linotype" w:hAnsi="Palatino Linotype" w:cs="Palatino Linotype"/>
          <w:sz w:val="22"/>
          <w:szCs w:val="22"/>
        </w:rPr>
        <w:t xml:space="preserve">de esta resolución, haga entrega a </w:t>
      </w:r>
      <w:r w:rsidRPr="00CC6482">
        <w:rPr>
          <w:rFonts w:ascii="Palatino Linotype" w:eastAsia="Palatino Linotype" w:hAnsi="Palatino Linotype" w:cs="Palatino Linotype"/>
          <w:b/>
          <w:sz w:val="22"/>
          <w:szCs w:val="22"/>
        </w:rPr>
        <w:t>la parte Recurrente a través del SAIMEX</w:t>
      </w:r>
      <w:r w:rsidR="00085294" w:rsidRPr="00CC6482">
        <w:rPr>
          <w:rFonts w:ascii="Palatino Linotype" w:eastAsia="Palatino Linotype" w:hAnsi="Palatino Linotype" w:cs="Palatino Linotype"/>
          <w:b/>
          <w:sz w:val="22"/>
          <w:szCs w:val="22"/>
        </w:rPr>
        <w:t>,</w:t>
      </w:r>
      <w:r w:rsidRPr="00CC6482">
        <w:rPr>
          <w:rFonts w:ascii="Palatino Linotype" w:eastAsia="Palatino Linotype" w:hAnsi="Palatino Linotype" w:cs="Palatino Linotype"/>
          <w:sz w:val="22"/>
          <w:szCs w:val="22"/>
        </w:rPr>
        <w:t xml:space="preserve"> </w:t>
      </w:r>
      <w:r w:rsidR="00AB1FF7" w:rsidRPr="00CC6482">
        <w:rPr>
          <w:rFonts w:ascii="Palatino Linotype" w:eastAsia="Palatino Linotype" w:hAnsi="Palatino Linotype" w:cs="Palatino Linotype"/>
          <w:sz w:val="22"/>
          <w:szCs w:val="22"/>
        </w:rPr>
        <w:t>l</w:t>
      </w:r>
      <w:r w:rsidR="009D7D9D" w:rsidRPr="00CC6482">
        <w:rPr>
          <w:rFonts w:ascii="Palatino Linotype" w:eastAsia="Palatino Linotype" w:hAnsi="Palatino Linotype" w:cs="Palatino Linotype"/>
          <w:sz w:val="22"/>
          <w:szCs w:val="22"/>
        </w:rPr>
        <w:t>a siguiente información</w:t>
      </w:r>
      <w:r w:rsidRPr="00CC6482">
        <w:rPr>
          <w:rFonts w:ascii="Palatino Linotype" w:eastAsia="Palatino Linotype" w:hAnsi="Palatino Linotype" w:cs="Palatino Linotype"/>
          <w:sz w:val="22"/>
          <w:szCs w:val="22"/>
        </w:rPr>
        <w:t xml:space="preserve">: </w:t>
      </w:r>
    </w:p>
    <w:p w14:paraId="06C2EBD9" w14:textId="27E75347" w:rsidR="00F0248F" w:rsidRPr="00CC6482" w:rsidRDefault="00485242" w:rsidP="00F0248F">
      <w:pPr>
        <w:numPr>
          <w:ilvl w:val="0"/>
          <w:numId w:val="44"/>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C6482">
        <w:rPr>
          <w:rFonts w:ascii="Palatino Linotype" w:eastAsia="Palatino Linotype" w:hAnsi="Palatino Linotype" w:cs="Palatino Linotype"/>
          <w:b/>
          <w:sz w:val="22"/>
          <w:szCs w:val="22"/>
        </w:rPr>
        <w:t>Las Lic</w:t>
      </w:r>
      <w:r w:rsidR="00F0248F" w:rsidRPr="00CC6482">
        <w:rPr>
          <w:rFonts w:ascii="Palatino Linotype" w:eastAsia="Palatino Linotype" w:hAnsi="Palatino Linotype" w:cs="Palatino Linotype"/>
          <w:b/>
          <w:sz w:val="22"/>
          <w:szCs w:val="22"/>
        </w:rPr>
        <w:t xml:space="preserve">encias de Construcción proporcionadas en respuesta a la solicitud </w:t>
      </w:r>
      <w:r w:rsidR="00F0248F" w:rsidRPr="00CC6482">
        <w:rPr>
          <w:rFonts w:ascii="Palatino Linotype" w:hAnsi="Palatino Linotype"/>
          <w:b/>
          <w:sz w:val="22"/>
          <w:szCs w:val="22"/>
        </w:rPr>
        <w:t>00431/ZINACANT/IP/2025, en correcta versión pública.</w:t>
      </w:r>
    </w:p>
    <w:p w14:paraId="7136868A" w14:textId="77777777" w:rsidR="00F0248F" w:rsidRPr="00CC6482" w:rsidRDefault="00F0248F" w:rsidP="00F0248F">
      <w:pPr>
        <w:tabs>
          <w:tab w:val="left" w:pos="993"/>
        </w:tabs>
        <w:ind w:left="360"/>
        <w:jc w:val="both"/>
        <w:rPr>
          <w:rFonts w:ascii="Palatino Linotype" w:eastAsia="Palatino Linotype" w:hAnsi="Palatino Linotype" w:cs="Palatino Linotype"/>
          <w:i/>
        </w:rPr>
      </w:pPr>
    </w:p>
    <w:p w14:paraId="7010D66E" w14:textId="77777777" w:rsidR="00F0248F" w:rsidRPr="00CC6482" w:rsidRDefault="00F0248F" w:rsidP="00F0248F">
      <w:pPr>
        <w:tabs>
          <w:tab w:val="left" w:pos="993"/>
        </w:tabs>
        <w:ind w:left="360"/>
        <w:jc w:val="both"/>
        <w:rPr>
          <w:rFonts w:ascii="Palatino Linotype" w:eastAsia="Palatino Linotype" w:hAnsi="Palatino Linotype" w:cs="Palatino Linotype"/>
          <w:i/>
        </w:rPr>
      </w:pPr>
      <w:r w:rsidRPr="00CC6482">
        <w:rPr>
          <w:rFonts w:ascii="Palatino Linotype" w:eastAsia="Palatino Linotype" w:hAnsi="Palatino Linotype" w:cs="Palatino Linotype"/>
          <w:i/>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AEB0523" w14:textId="77777777" w:rsidR="00422AF6" w:rsidRPr="00CC6482" w:rsidRDefault="0067296C">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 xml:space="preserve">Tercero.  Notifíquese vía SAIMEX, </w:t>
      </w:r>
      <w:r w:rsidRPr="00CC6482">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w:t>
      </w:r>
      <w:r w:rsidRPr="00CC6482">
        <w:rPr>
          <w:rFonts w:ascii="Palatino Linotype" w:eastAsia="Palatino Linotype" w:hAnsi="Palatino Linotype" w:cs="Palatino Linotype"/>
          <w:sz w:val="22"/>
          <w:szCs w:val="22"/>
        </w:rPr>
        <w:lastRenderedPageBreak/>
        <w:t>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CC6482" w:rsidRDefault="0067296C">
      <w:pPr>
        <w:spacing w:before="240" w:after="240" w:line="360" w:lineRule="auto"/>
        <w:jc w:val="both"/>
        <w:rPr>
          <w:rFonts w:ascii="Palatino Linotype" w:eastAsia="Palatino Linotype" w:hAnsi="Palatino Linotype" w:cs="Palatino Linotype"/>
          <w:sz w:val="22"/>
          <w:szCs w:val="22"/>
        </w:rPr>
      </w:pPr>
      <w:r w:rsidRPr="00CC6482">
        <w:rPr>
          <w:rFonts w:ascii="Palatino Linotype" w:eastAsia="Palatino Linotype" w:hAnsi="Palatino Linotype" w:cs="Palatino Linotype"/>
          <w:b/>
          <w:sz w:val="22"/>
          <w:szCs w:val="22"/>
        </w:rPr>
        <w:t xml:space="preserve">Cuarto. </w:t>
      </w:r>
      <w:r w:rsidRPr="00CC6482">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CC6482">
        <w:rPr>
          <w:rFonts w:ascii="Palatino Linotype" w:eastAsia="Palatino Linotype" w:hAnsi="Palatino Linotype" w:cs="Palatino Linotype"/>
          <w:b/>
          <w:sz w:val="22"/>
          <w:szCs w:val="22"/>
        </w:rPr>
        <w:t>Sujeto Obligado</w:t>
      </w:r>
      <w:r w:rsidRPr="00CC648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CC6482"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CC6482">
        <w:rPr>
          <w:rFonts w:ascii="Palatino Linotype" w:eastAsia="Palatino Linotype" w:hAnsi="Palatino Linotype" w:cs="Palatino Linotype"/>
          <w:b/>
          <w:sz w:val="22"/>
          <w:szCs w:val="22"/>
        </w:rPr>
        <w:t xml:space="preserve">Quinto. Notifíquese vía SAIMEX, </w:t>
      </w:r>
      <w:r w:rsidRPr="00CC6482">
        <w:rPr>
          <w:rFonts w:ascii="Palatino Linotype" w:eastAsia="Palatino Linotype" w:hAnsi="Palatino Linotype" w:cs="Palatino Linotype"/>
          <w:sz w:val="22"/>
          <w:szCs w:val="22"/>
        </w:rPr>
        <w:t>a</w:t>
      </w:r>
      <w:r w:rsidRPr="00CC6482">
        <w:rPr>
          <w:rFonts w:ascii="Palatino Linotype" w:eastAsia="Palatino Linotype" w:hAnsi="Palatino Linotype" w:cs="Palatino Linotype"/>
          <w:b/>
          <w:sz w:val="22"/>
          <w:szCs w:val="22"/>
        </w:rPr>
        <w:t xml:space="preserve"> la parte Recurrente</w:t>
      </w:r>
      <w:r w:rsidRPr="00CC6482">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CC6482" w:rsidRDefault="00FF6F38">
      <w:pPr>
        <w:spacing w:line="360" w:lineRule="auto"/>
        <w:jc w:val="both"/>
        <w:rPr>
          <w:rFonts w:ascii="Palatino Linotype" w:eastAsia="Palatino Linotype" w:hAnsi="Palatino Linotype" w:cs="Palatino Linotype"/>
          <w:b/>
          <w:bCs/>
          <w:sz w:val="22"/>
          <w:szCs w:val="22"/>
        </w:rPr>
      </w:pPr>
    </w:p>
    <w:p w14:paraId="30FBF6FA" w14:textId="4C535124" w:rsidR="005F66A6" w:rsidRPr="00CC6482" w:rsidRDefault="005F66A6">
      <w:pPr>
        <w:spacing w:line="360" w:lineRule="auto"/>
        <w:jc w:val="both"/>
        <w:rPr>
          <w:rFonts w:ascii="Palatino Linotype" w:eastAsia="Palatino Linotype" w:hAnsi="Palatino Linotype" w:cs="Palatino Linotype"/>
          <w:sz w:val="22"/>
          <w:szCs w:val="22"/>
        </w:rPr>
      </w:pPr>
      <w:r w:rsidRPr="00CC6482">
        <w:rPr>
          <w:rFonts w:ascii="Palatino Linotype" w:hAnsi="Palatino Linotype"/>
          <w:b/>
          <w:bCs/>
          <w:sz w:val="22"/>
          <w:szCs w:val="22"/>
        </w:rPr>
        <w:t>Séxto</w:t>
      </w:r>
      <w:r w:rsidRPr="00CC6482">
        <w:rPr>
          <w:rFonts w:ascii="Palatino Linotype" w:hAnsi="Palatino Linotype"/>
          <w:sz w:val="22"/>
          <w:szCs w:val="22"/>
        </w:rPr>
        <w:t xml:space="preserve">. </w:t>
      </w:r>
      <w:r w:rsidRPr="00CC6482">
        <w:rPr>
          <w:rFonts w:ascii="Palatino Linotype" w:hAnsi="Palatino Linotype"/>
          <w:b/>
          <w:bCs/>
          <w:sz w:val="22"/>
          <w:szCs w:val="22"/>
        </w:rPr>
        <w:t xml:space="preserve">Gírese </w:t>
      </w:r>
      <w:r w:rsidRPr="00CC6482">
        <w:rPr>
          <w:rFonts w:ascii="Palatino Linotype" w:hAnsi="Palatino Linotype"/>
          <w:sz w:val="22"/>
          <w:szCs w:val="22"/>
        </w:rPr>
        <w:t>oficio</w:t>
      </w:r>
      <w:r w:rsidRPr="00CC6482">
        <w:rPr>
          <w:rFonts w:ascii="Palatino Linotype" w:hAnsi="Palatino Linotype"/>
          <w:b/>
          <w:bCs/>
          <w:sz w:val="22"/>
          <w:szCs w:val="22"/>
        </w:rPr>
        <w:t xml:space="preserve"> </w:t>
      </w:r>
      <w:r w:rsidRPr="00CC6482">
        <w:rPr>
          <w:rFonts w:ascii="Palatino Linotype" w:hAnsi="Palatino Linotype"/>
          <w:sz w:val="22"/>
          <w:szCs w:val="22"/>
        </w:rPr>
        <w:t xml:space="preserve">a la </w:t>
      </w:r>
      <w:r w:rsidRPr="00CC6482">
        <w:rPr>
          <w:rFonts w:ascii="Palatino Linotype" w:hAnsi="Palatino Linotype"/>
          <w:b/>
          <w:bCs/>
          <w:sz w:val="22"/>
          <w:szCs w:val="22"/>
        </w:rPr>
        <w:t>Dirección General de Protección de Datos Personales</w:t>
      </w:r>
      <w:r w:rsidRPr="00CC6482">
        <w:rPr>
          <w:rFonts w:ascii="Palatino Linotype" w:hAnsi="Palatino Linotype"/>
          <w:sz w:val="22"/>
          <w:szCs w:val="22"/>
        </w:rPr>
        <w:t xml:space="preserve"> en atención al artículo 82, fracción XXVII de la Ley de Protección de Datos Personales del Estado de México y Municipios, a fin de que determine lo conducente en términos del </w:t>
      </w:r>
      <w:r w:rsidRPr="00CC6482">
        <w:rPr>
          <w:rFonts w:ascii="Palatino Linotype" w:hAnsi="Palatino Linotype"/>
          <w:b/>
          <w:bCs/>
          <w:sz w:val="22"/>
          <w:szCs w:val="22"/>
        </w:rPr>
        <w:t>Considerando</w:t>
      </w:r>
      <w:r w:rsidRPr="00CC6482">
        <w:rPr>
          <w:rFonts w:ascii="Palatino Linotype" w:hAnsi="Palatino Linotype"/>
          <w:sz w:val="22"/>
          <w:szCs w:val="22"/>
        </w:rPr>
        <w:t xml:space="preserve"> </w:t>
      </w:r>
      <w:r w:rsidRPr="00CC6482">
        <w:rPr>
          <w:rFonts w:ascii="Palatino Linotype" w:hAnsi="Palatino Linotype"/>
          <w:b/>
          <w:bCs/>
          <w:sz w:val="22"/>
          <w:szCs w:val="22"/>
        </w:rPr>
        <w:t xml:space="preserve">Cuarto </w:t>
      </w:r>
      <w:r w:rsidRPr="00CC6482">
        <w:rPr>
          <w:rFonts w:ascii="Palatino Linotype" w:hAnsi="Palatino Linotype"/>
          <w:sz w:val="22"/>
          <w:szCs w:val="22"/>
        </w:rPr>
        <w:t>de la presente resolución.</w:t>
      </w:r>
    </w:p>
    <w:p w14:paraId="4F953691" w14:textId="29BC2F09" w:rsidR="00857AB7" w:rsidRPr="00CC6482" w:rsidRDefault="00857AB7">
      <w:pPr>
        <w:spacing w:line="360" w:lineRule="auto"/>
        <w:jc w:val="both"/>
        <w:rPr>
          <w:rFonts w:ascii="Palatino Linotype" w:eastAsia="Palatino Linotype" w:hAnsi="Palatino Linotype" w:cs="Palatino Linotype"/>
          <w:sz w:val="22"/>
          <w:szCs w:val="22"/>
        </w:rPr>
      </w:pPr>
    </w:p>
    <w:p w14:paraId="2A5B4925" w14:textId="0C40FDF9" w:rsidR="00422AF6" w:rsidRPr="00C9554A" w:rsidRDefault="0067296C">
      <w:pPr>
        <w:spacing w:line="360" w:lineRule="auto"/>
        <w:ind w:right="-93"/>
        <w:jc w:val="both"/>
        <w:rPr>
          <w:rFonts w:ascii="Palatino Linotype" w:eastAsia="Palatino Linotype" w:hAnsi="Palatino Linotype" w:cs="Palatino Linotype"/>
          <w:sz w:val="22"/>
          <w:szCs w:val="22"/>
        </w:rPr>
      </w:pPr>
      <w:bookmarkStart w:id="4" w:name="_heading=h.zgmzruezwlco" w:colFirst="0" w:colLast="0"/>
      <w:bookmarkStart w:id="5" w:name="_heading=h.jl0dlasot4f" w:colFirst="0" w:colLast="0"/>
      <w:bookmarkEnd w:id="4"/>
      <w:bookmarkEnd w:id="5"/>
      <w:r w:rsidRPr="00CC648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9554A" w:rsidRPr="00CC6482">
        <w:rPr>
          <w:rFonts w:ascii="Palatino Linotype" w:eastAsia="Palatino Linotype" w:hAnsi="Palatino Linotype" w:cs="Palatino Linotype"/>
          <w:sz w:val="22"/>
          <w:szCs w:val="22"/>
        </w:rPr>
        <w:t>, EMITIENDO VOTO PARTICULAR</w:t>
      </w:r>
      <w:r w:rsidRPr="00CC6482">
        <w:rPr>
          <w:rFonts w:ascii="Palatino Linotype" w:eastAsia="Palatino Linotype" w:hAnsi="Palatino Linotype" w:cs="Palatino Linotype"/>
          <w:sz w:val="22"/>
          <w:szCs w:val="22"/>
        </w:rPr>
        <w:t xml:space="preserve"> Y GUADALUPE RAMÍREZ PEÑA; EN LA </w:t>
      </w:r>
      <w:r w:rsidR="00961490" w:rsidRPr="00CC6482">
        <w:rPr>
          <w:rFonts w:ascii="Palatino Linotype" w:eastAsia="Palatino Linotype" w:hAnsi="Palatino Linotype" w:cs="Palatino Linotype"/>
          <w:sz w:val="22"/>
          <w:szCs w:val="22"/>
        </w:rPr>
        <w:t>TRIGÉSIMA</w:t>
      </w:r>
      <w:r w:rsidR="00485242" w:rsidRPr="00CC6482">
        <w:rPr>
          <w:rFonts w:ascii="Palatino Linotype" w:eastAsia="Palatino Linotype" w:hAnsi="Palatino Linotype" w:cs="Palatino Linotype"/>
          <w:sz w:val="22"/>
          <w:szCs w:val="22"/>
        </w:rPr>
        <w:t xml:space="preserve"> </w:t>
      </w:r>
      <w:r w:rsidR="00485242" w:rsidRPr="00CC6482">
        <w:rPr>
          <w:rFonts w:ascii="Palatino Linotype" w:eastAsia="Palatino Linotype" w:hAnsi="Palatino Linotype" w:cs="Palatino Linotype"/>
          <w:sz w:val="22"/>
          <w:szCs w:val="22"/>
        </w:rPr>
        <w:lastRenderedPageBreak/>
        <w:t>SEGUNDA</w:t>
      </w:r>
      <w:r w:rsidR="00961490" w:rsidRPr="00CC6482">
        <w:rPr>
          <w:rFonts w:ascii="Palatino Linotype" w:eastAsia="Palatino Linotype" w:hAnsi="Palatino Linotype" w:cs="Palatino Linotype"/>
          <w:sz w:val="22"/>
          <w:szCs w:val="22"/>
        </w:rPr>
        <w:t xml:space="preserve"> </w:t>
      </w:r>
      <w:r w:rsidRPr="00CC6482">
        <w:rPr>
          <w:rFonts w:ascii="Palatino Linotype" w:eastAsia="Palatino Linotype" w:hAnsi="Palatino Linotype" w:cs="Palatino Linotype"/>
          <w:sz w:val="22"/>
          <w:szCs w:val="22"/>
        </w:rPr>
        <w:t xml:space="preserve">SESIÓN ORDINARIA CELEBRADA EL </w:t>
      </w:r>
      <w:r w:rsidR="00485242" w:rsidRPr="00CC6482">
        <w:rPr>
          <w:rFonts w:ascii="Palatino Linotype" w:eastAsia="Palatino Linotype" w:hAnsi="Palatino Linotype" w:cs="Palatino Linotype"/>
          <w:sz w:val="22"/>
          <w:szCs w:val="22"/>
        </w:rPr>
        <w:t xml:space="preserve">DIEZ </w:t>
      </w:r>
      <w:r w:rsidR="00817859" w:rsidRPr="00CC6482">
        <w:rPr>
          <w:rFonts w:ascii="Palatino Linotype" w:eastAsia="Palatino Linotype" w:hAnsi="Palatino Linotype" w:cs="Palatino Linotype"/>
          <w:sz w:val="22"/>
          <w:szCs w:val="22"/>
        </w:rPr>
        <w:t xml:space="preserve">DE SEPTIEMBRE </w:t>
      </w:r>
      <w:r w:rsidRPr="00CC6482">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C9554A"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C9554A"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C9554A"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C9554A"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C9554A" w:rsidRDefault="00422AF6">
      <w:pPr>
        <w:spacing w:line="360" w:lineRule="auto"/>
        <w:ind w:right="-93"/>
        <w:jc w:val="both"/>
        <w:rPr>
          <w:rFonts w:ascii="Palatino Linotype" w:eastAsia="Palatino Linotype" w:hAnsi="Palatino Linotype" w:cs="Palatino Linotype"/>
          <w:sz w:val="22"/>
          <w:szCs w:val="22"/>
        </w:rPr>
      </w:pPr>
    </w:p>
    <w:p w14:paraId="430D1E1D" w14:textId="0431922A" w:rsidR="00422AF6" w:rsidRPr="00C9554A" w:rsidRDefault="00422AF6">
      <w:pPr>
        <w:spacing w:line="360" w:lineRule="auto"/>
        <w:ind w:right="49"/>
        <w:jc w:val="both"/>
        <w:rPr>
          <w:rFonts w:ascii="Palatino Linotype" w:eastAsia="Palatino Linotype" w:hAnsi="Palatino Linotype" w:cs="Palatino Linotype"/>
          <w:sz w:val="22"/>
          <w:szCs w:val="22"/>
        </w:rPr>
      </w:pPr>
    </w:p>
    <w:p w14:paraId="7CC10608" w14:textId="14116AA1" w:rsidR="00976903" w:rsidRPr="00C9554A" w:rsidRDefault="00976903">
      <w:pPr>
        <w:spacing w:line="360" w:lineRule="auto"/>
        <w:ind w:right="49"/>
        <w:jc w:val="both"/>
        <w:rPr>
          <w:rFonts w:ascii="Palatino Linotype" w:eastAsia="Palatino Linotype" w:hAnsi="Palatino Linotype" w:cs="Palatino Linotype"/>
          <w:sz w:val="22"/>
          <w:szCs w:val="22"/>
        </w:rPr>
      </w:pPr>
    </w:p>
    <w:p w14:paraId="7B345091" w14:textId="2103BFB7" w:rsidR="00976903" w:rsidRPr="00C9554A" w:rsidRDefault="00976903">
      <w:pPr>
        <w:spacing w:line="360" w:lineRule="auto"/>
        <w:ind w:right="49"/>
        <w:jc w:val="both"/>
        <w:rPr>
          <w:rFonts w:ascii="Palatino Linotype" w:eastAsia="Palatino Linotype" w:hAnsi="Palatino Linotype" w:cs="Palatino Linotype"/>
          <w:sz w:val="22"/>
          <w:szCs w:val="22"/>
        </w:rPr>
      </w:pPr>
    </w:p>
    <w:p w14:paraId="27DE9ED5" w14:textId="22801292" w:rsidR="00976903" w:rsidRPr="00C9554A" w:rsidRDefault="00976903">
      <w:pPr>
        <w:spacing w:line="360" w:lineRule="auto"/>
        <w:ind w:right="49"/>
        <w:jc w:val="both"/>
        <w:rPr>
          <w:rFonts w:ascii="Palatino Linotype" w:eastAsia="Palatino Linotype" w:hAnsi="Palatino Linotype" w:cs="Palatino Linotype"/>
          <w:sz w:val="22"/>
          <w:szCs w:val="22"/>
        </w:rPr>
      </w:pPr>
    </w:p>
    <w:p w14:paraId="26551F91" w14:textId="2AA8BDD1" w:rsidR="00976903" w:rsidRPr="00C9554A" w:rsidRDefault="00976903">
      <w:pPr>
        <w:spacing w:line="360" w:lineRule="auto"/>
        <w:ind w:right="49"/>
        <w:jc w:val="both"/>
        <w:rPr>
          <w:rFonts w:ascii="Palatino Linotype" w:eastAsia="Palatino Linotype" w:hAnsi="Palatino Linotype" w:cs="Palatino Linotype"/>
          <w:sz w:val="22"/>
          <w:szCs w:val="22"/>
        </w:rPr>
      </w:pPr>
    </w:p>
    <w:p w14:paraId="2686C0FC" w14:textId="1AA65705" w:rsidR="00976903" w:rsidRPr="00C9554A" w:rsidRDefault="00976903">
      <w:pPr>
        <w:spacing w:line="360" w:lineRule="auto"/>
        <w:ind w:right="49"/>
        <w:jc w:val="both"/>
        <w:rPr>
          <w:rFonts w:ascii="Palatino Linotype" w:eastAsia="Palatino Linotype" w:hAnsi="Palatino Linotype" w:cs="Palatino Linotype"/>
          <w:sz w:val="22"/>
          <w:szCs w:val="22"/>
        </w:rPr>
      </w:pPr>
    </w:p>
    <w:p w14:paraId="7A651BA0" w14:textId="13E1CDE7" w:rsidR="00976903" w:rsidRPr="00C9554A" w:rsidRDefault="00976903">
      <w:pPr>
        <w:spacing w:line="360" w:lineRule="auto"/>
        <w:ind w:right="49"/>
        <w:jc w:val="both"/>
        <w:rPr>
          <w:rFonts w:ascii="Palatino Linotype" w:eastAsia="Palatino Linotype" w:hAnsi="Palatino Linotype" w:cs="Palatino Linotype"/>
          <w:sz w:val="22"/>
          <w:szCs w:val="22"/>
        </w:rPr>
      </w:pPr>
    </w:p>
    <w:p w14:paraId="58A4C54C" w14:textId="4431DF28" w:rsidR="00976903" w:rsidRPr="00C9554A" w:rsidRDefault="00976903">
      <w:pPr>
        <w:spacing w:line="360" w:lineRule="auto"/>
        <w:ind w:right="49"/>
        <w:jc w:val="both"/>
        <w:rPr>
          <w:rFonts w:ascii="Palatino Linotype" w:eastAsia="Palatino Linotype" w:hAnsi="Palatino Linotype" w:cs="Palatino Linotype"/>
          <w:sz w:val="22"/>
          <w:szCs w:val="22"/>
        </w:rPr>
      </w:pPr>
    </w:p>
    <w:p w14:paraId="484AE69C" w14:textId="7C7DC9C8" w:rsidR="00976903" w:rsidRPr="00C9554A" w:rsidRDefault="00976903">
      <w:pPr>
        <w:spacing w:line="360" w:lineRule="auto"/>
        <w:ind w:right="49"/>
        <w:jc w:val="both"/>
        <w:rPr>
          <w:rFonts w:ascii="Palatino Linotype" w:eastAsia="Palatino Linotype" w:hAnsi="Palatino Linotype" w:cs="Palatino Linotype"/>
          <w:sz w:val="22"/>
          <w:szCs w:val="22"/>
        </w:rPr>
      </w:pPr>
    </w:p>
    <w:p w14:paraId="00B2F911" w14:textId="6D09BAF1" w:rsidR="00976903" w:rsidRPr="00C9554A" w:rsidRDefault="00976903">
      <w:pPr>
        <w:spacing w:line="360" w:lineRule="auto"/>
        <w:ind w:right="49"/>
        <w:jc w:val="both"/>
        <w:rPr>
          <w:rFonts w:ascii="Palatino Linotype" w:eastAsia="Palatino Linotype" w:hAnsi="Palatino Linotype" w:cs="Palatino Linotype"/>
          <w:sz w:val="22"/>
          <w:szCs w:val="22"/>
        </w:rPr>
      </w:pPr>
    </w:p>
    <w:p w14:paraId="2955B17B" w14:textId="57867959" w:rsidR="00976903" w:rsidRPr="00C9554A" w:rsidRDefault="00976903">
      <w:pPr>
        <w:spacing w:line="360" w:lineRule="auto"/>
        <w:ind w:right="49"/>
        <w:jc w:val="both"/>
        <w:rPr>
          <w:rFonts w:ascii="Palatino Linotype" w:eastAsia="Palatino Linotype" w:hAnsi="Palatino Linotype" w:cs="Palatino Linotype"/>
          <w:sz w:val="22"/>
          <w:szCs w:val="22"/>
        </w:rPr>
      </w:pPr>
    </w:p>
    <w:p w14:paraId="5CEA37FA" w14:textId="20725A33" w:rsidR="00976903" w:rsidRPr="00C9554A" w:rsidRDefault="00976903">
      <w:pPr>
        <w:spacing w:line="360" w:lineRule="auto"/>
        <w:ind w:right="49"/>
        <w:jc w:val="both"/>
        <w:rPr>
          <w:rFonts w:ascii="Palatino Linotype" w:eastAsia="Palatino Linotype" w:hAnsi="Palatino Linotype" w:cs="Palatino Linotype"/>
          <w:sz w:val="22"/>
          <w:szCs w:val="22"/>
        </w:rPr>
      </w:pPr>
    </w:p>
    <w:p w14:paraId="5DFB0AFA" w14:textId="02E0F85C" w:rsidR="00976903" w:rsidRPr="00C9554A" w:rsidRDefault="00976903">
      <w:pPr>
        <w:spacing w:line="360" w:lineRule="auto"/>
        <w:ind w:right="49"/>
        <w:jc w:val="both"/>
        <w:rPr>
          <w:rFonts w:ascii="Palatino Linotype" w:eastAsia="Palatino Linotype" w:hAnsi="Palatino Linotype" w:cs="Palatino Linotype"/>
          <w:sz w:val="22"/>
          <w:szCs w:val="22"/>
        </w:rPr>
      </w:pPr>
    </w:p>
    <w:p w14:paraId="0BA4853E" w14:textId="41984842" w:rsidR="00976903" w:rsidRPr="00C9554A" w:rsidRDefault="00976903">
      <w:pPr>
        <w:spacing w:line="360" w:lineRule="auto"/>
        <w:ind w:right="49"/>
        <w:jc w:val="both"/>
        <w:rPr>
          <w:rFonts w:ascii="Palatino Linotype" w:eastAsia="Palatino Linotype" w:hAnsi="Palatino Linotype" w:cs="Palatino Linotype"/>
          <w:sz w:val="22"/>
          <w:szCs w:val="22"/>
        </w:rPr>
      </w:pPr>
    </w:p>
    <w:p w14:paraId="0A18E74F" w14:textId="786E75FF" w:rsidR="00976903" w:rsidRPr="00C9554A" w:rsidRDefault="00976903">
      <w:pPr>
        <w:spacing w:line="360" w:lineRule="auto"/>
        <w:ind w:right="49"/>
        <w:jc w:val="both"/>
        <w:rPr>
          <w:rFonts w:ascii="Palatino Linotype" w:eastAsia="Palatino Linotype" w:hAnsi="Palatino Linotype" w:cs="Palatino Linotype"/>
          <w:sz w:val="22"/>
          <w:szCs w:val="22"/>
        </w:rPr>
      </w:pPr>
    </w:p>
    <w:p w14:paraId="40B1AF99" w14:textId="7BAA5313" w:rsidR="00976903" w:rsidRPr="00C9554A" w:rsidRDefault="00976903">
      <w:pPr>
        <w:spacing w:line="360" w:lineRule="auto"/>
        <w:ind w:right="49"/>
        <w:jc w:val="both"/>
        <w:rPr>
          <w:rFonts w:ascii="Palatino Linotype" w:eastAsia="Palatino Linotype" w:hAnsi="Palatino Linotype" w:cs="Palatino Linotype"/>
          <w:sz w:val="22"/>
          <w:szCs w:val="22"/>
        </w:rPr>
      </w:pPr>
    </w:p>
    <w:p w14:paraId="5041FF94" w14:textId="0EF6BE64" w:rsidR="00976903" w:rsidRPr="00C9554A" w:rsidRDefault="00976903">
      <w:pPr>
        <w:spacing w:line="360" w:lineRule="auto"/>
        <w:ind w:right="49"/>
        <w:jc w:val="both"/>
        <w:rPr>
          <w:rFonts w:ascii="Palatino Linotype" w:eastAsia="Palatino Linotype" w:hAnsi="Palatino Linotype" w:cs="Palatino Linotype"/>
          <w:sz w:val="22"/>
          <w:szCs w:val="22"/>
        </w:rPr>
      </w:pPr>
    </w:p>
    <w:p w14:paraId="2AF2ABD7" w14:textId="3AB722B5" w:rsidR="00976903" w:rsidRPr="00C9554A" w:rsidRDefault="00976903">
      <w:pPr>
        <w:spacing w:line="360" w:lineRule="auto"/>
        <w:ind w:right="49"/>
        <w:jc w:val="both"/>
        <w:rPr>
          <w:rFonts w:ascii="Palatino Linotype" w:eastAsia="Palatino Linotype" w:hAnsi="Palatino Linotype" w:cs="Palatino Linotype"/>
          <w:sz w:val="22"/>
          <w:szCs w:val="22"/>
        </w:rPr>
      </w:pPr>
    </w:p>
    <w:p w14:paraId="1EBB5E29" w14:textId="15180DA9" w:rsidR="00976903" w:rsidRPr="00C9554A" w:rsidRDefault="00976903">
      <w:pPr>
        <w:spacing w:line="360" w:lineRule="auto"/>
        <w:ind w:right="49"/>
        <w:jc w:val="both"/>
        <w:rPr>
          <w:rFonts w:ascii="Palatino Linotype" w:eastAsia="Palatino Linotype" w:hAnsi="Palatino Linotype" w:cs="Palatino Linotype"/>
          <w:sz w:val="22"/>
          <w:szCs w:val="22"/>
        </w:rPr>
      </w:pPr>
    </w:p>
    <w:p w14:paraId="56D0B9CD" w14:textId="2074CA29" w:rsidR="00976903" w:rsidRPr="00C9554A" w:rsidRDefault="00976903">
      <w:pPr>
        <w:spacing w:line="360" w:lineRule="auto"/>
        <w:ind w:right="49"/>
        <w:jc w:val="both"/>
        <w:rPr>
          <w:rFonts w:ascii="Palatino Linotype" w:eastAsia="Palatino Linotype" w:hAnsi="Palatino Linotype" w:cs="Palatino Linotype"/>
          <w:sz w:val="22"/>
          <w:szCs w:val="22"/>
        </w:rPr>
      </w:pPr>
    </w:p>
    <w:p w14:paraId="3B7C54D2" w14:textId="2BCED288" w:rsidR="00976903" w:rsidRPr="00C9554A" w:rsidRDefault="00976903">
      <w:pPr>
        <w:spacing w:line="360" w:lineRule="auto"/>
        <w:ind w:right="49"/>
        <w:jc w:val="both"/>
        <w:rPr>
          <w:rFonts w:ascii="Palatino Linotype" w:eastAsia="Palatino Linotype" w:hAnsi="Palatino Linotype" w:cs="Palatino Linotype"/>
          <w:sz w:val="22"/>
          <w:szCs w:val="22"/>
        </w:rPr>
      </w:pPr>
    </w:p>
    <w:p w14:paraId="386F87DE" w14:textId="77777777" w:rsidR="00976903" w:rsidRPr="00C9554A" w:rsidRDefault="00976903">
      <w:pPr>
        <w:spacing w:line="360" w:lineRule="auto"/>
        <w:ind w:right="49"/>
        <w:jc w:val="both"/>
        <w:rPr>
          <w:rFonts w:ascii="Palatino Linotype" w:eastAsia="Palatino Linotype" w:hAnsi="Palatino Linotype" w:cs="Palatino Linotype"/>
          <w:sz w:val="22"/>
          <w:szCs w:val="22"/>
        </w:rPr>
      </w:pPr>
    </w:p>
    <w:sectPr w:rsidR="00976903" w:rsidRPr="00C9554A" w:rsidSect="00B101F0">
      <w:headerReference w:type="default" r:id="rId12"/>
      <w:footerReference w:type="default" r:id="rId13"/>
      <w:headerReference w:type="first" r:id="rId14"/>
      <w:footerReference w:type="first" r:id="rId15"/>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2F7D" w14:textId="77777777" w:rsidR="00205BA3" w:rsidRDefault="00205BA3">
      <w:r>
        <w:separator/>
      </w:r>
    </w:p>
  </w:endnote>
  <w:endnote w:type="continuationSeparator" w:id="0">
    <w:p w14:paraId="47BAF09C" w14:textId="77777777" w:rsidR="00205BA3" w:rsidRDefault="0020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84B1" w14:textId="77777777" w:rsidR="006D0402" w:rsidRDefault="006D040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C6482">
      <w:rPr>
        <w:b/>
        <w:noProof/>
        <w:color w:val="000000"/>
      </w:rPr>
      <w:t>41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C6482">
      <w:rPr>
        <w:b/>
        <w:noProof/>
        <w:color w:val="000000"/>
      </w:rPr>
      <w:t>43</w:t>
    </w:r>
    <w:r>
      <w:rPr>
        <w:b/>
        <w:color w:val="000000"/>
      </w:rPr>
      <w:fldChar w:fldCharType="end"/>
    </w:r>
  </w:p>
  <w:p w14:paraId="5332399D" w14:textId="77777777" w:rsidR="006D0402" w:rsidRDefault="006D040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1A" w14:textId="77777777" w:rsidR="006D0402" w:rsidRDefault="006D040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C648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C6482">
      <w:rPr>
        <w:b/>
        <w:noProof/>
        <w:color w:val="000000"/>
      </w:rPr>
      <w:t>43</w:t>
    </w:r>
    <w:r>
      <w:rPr>
        <w:b/>
        <w:color w:val="000000"/>
      </w:rPr>
      <w:fldChar w:fldCharType="end"/>
    </w:r>
  </w:p>
  <w:p w14:paraId="52163994" w14:textId="77777777" w:rsidR="006D0402" w:rsidRDefault="006D040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C3CD" w14:textId="77777777" w:rsidR="00205BA3" w:rsidRDefault="00205BA3">
      <w:r>
        <w:separator/>
      </w:r>
    </w:p>
  </w:footnote>
  <w:footnote w:type="continuationSeparator" w:id="0">
    <w:p w14:paraId="1780F1B9" w14:textId="77777777" w:rsidR="00205BA3" w:rsidRDefault="0020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87D8" w14:textId="77777777" w:rsidR="006D0402" w:rsidRDefault="006D0402">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6D0402" w14:paraId="64DA2B86" w14:textId="77777777">
      <w:tc>
        <w:tcPr>
          <w:tcW w:w="2551" w:type="dxa"/>
          <w:vAlign w:val="center"/>
        </w:tcPr>
        <w:p w14:paraId="13E3475C"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4EFFA568" w:rsidR="006D0402" w:rsidRDefault="006D0402" w:rsidP="009614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07994/INFOEM/IP/RR/2025</w:t>
          </w:r>
        </w:p>
      </w:tc>
    </w:tr>
    <w:tr w:rsidR="006D0402" w14:paraId="78C28F93" w14:textId="77777777">
      <w:trPr>
        <w:trHeight w:val="217"/>
      </w:trPr>
      <w:tc>
        <w:tcPr>
          <w:tcW w:w="2551" w:type="dxa"/>
          <w:vAlign w:val="center"/>
        </w:tcPr>
        <w:p w14:paraId="20C4A75F"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27EB7EC8" w:rsidR="006D0402" w:rsidRDefault="006D0402">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Zinacantepec</w:t>
          </w:r>
        </w:p>
      </w:tc>
    </w:tr>
    <w:tr w:rsidR="006D0402" w14:paraId="1279AFBB" w14:textId="77777777">
      <w:tc>
        <w:tcPr>
          <w:tcW w:w="2551" w:type="dxa"/>
          <w:vAlign w:val="center"/>
        </w:tcPr>
        <w:p w14:paraId="5B0AFD27"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6D0402" w:rsidRDefault="006D040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C3D8" w14:textId="77777777" w:rsidR="006D0402" w:rsidRDefault="006D0402">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6D0402" w14:paraId="641CC915" w14:textId="77777777">
      <w:tc>
        <w:tcPr>
          <w:tcW w:w="2551" w:type="dxa"/>
          <w:vAlign w:val="center"/>
        </w:tcPr>
        <w:p w14:paraId="420A1886"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09F876E5" w:rsidR="006D0402" w:rsidRDefault="006D0402" w:rsidP="009943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07994/INFOEM/IP/RR/2025</w:t>
          </w:r>
        </w:p>
      </w:tc>
    </w:tr>
    <w:tr w:rsidR="006D0402" w14:paraId="564209F5" w14:textId="77777777">
      <w:tc>
        <w:tcPr>
          <w:tcW w:w="2551" w:type="dxa"/>
          <w:vAlign w:val="center"/>
        </w:tcPr>
        <w:p w14:paraId="3F5B1195"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6D0402" w14:paraId="64DF52FE" w14:textId="77777777">
      <w:trPr>
        <w:trHeight w:val="152"/>
      </w:trPr>
      <w:tc>
        <w:tcPr>
          <w:tcW w:w="2551" w:type="dxa"/>
          <w:vAlign w:val="center"/>
        </w:tcPr>
        <w:p w14:paraId="3E84E56E" w14:textId="77777777" w:rsidR="006D0402" w:rsidRDefault="006D0402">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6D0402" w:rsidRDefault="006D0402">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0836AF4C" w:rsidR="006D0402" w:rsidRDefault="006D0402">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Zinacantepec</w:t>
          </w:r>
        </w:p>
      </w:tc>
    </w:tr>
    <w:tr w:rsidR="006D0402" w14:paraId="6E9F8A77" w14:textId="77777777">
      <w:tc>
        <w:tcPr>
          <w:tcW w:w="2551" w:type="dxa"/>
          <w:vAlign w:val="center"/>
        </w:tcPr>
        <w:p w14:paraId="667FC8CA"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6D0402" w:rsidRDefault="006D040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6D0402" w:rsidRDefault="006D0402">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8F97248"/>
    <w:multiLevelType w:val="hybridMultilevel"/>
    <w:tmpl w:val="0B261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71127E9"/>
    <w:multiLevelType w:val="hybridMultilevel"/>
    <w:tmpl w:val="7C7886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1FFB05AF"/>
    <w:multiLevelType w:val="hybridMultilevel"/>
    <w:tmpl w:val="0A7EF5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BB0D56"/>
    <w:multiLevelType w:val="hybridMultilevel"/>
    <w:tmpl w:val="A224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9B3999"/>
    <w:multiLevelType w:val="multilevel"/>
    <w:tmpl w:val="B554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D6522A"/>
    <w:multiLevelType w:val="multilevel"/>
    <w:tmpl w:val="C0A05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60B049D"/>
    <w:multiLevelType w:val="hybridMultilevel"/>
    <w:tmpl w:val="5E8A37F6"/>
    <w:lvl w:ilvl="0" w:tplc="6B6ED7A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FF13EEA"/>
    <w:multiLevelType w:val="hybridMultilevel"/>
    <w:tmpl w:val="C5BE82B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D412C2"/>
    <w:multiLevelType w:val="hybridMultilevel"/>
    <w:tmpl w:val="170EBC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77019269">
    <w:abstractNumId w:val="21"/>
  </w:num>
  <w:num w:numId="2" w16cid:durableId="1721435851">
    <w:abstractNumId w:val="20"/>
  </w:num>
  <w:num w:numId="3" w16cid:durableId="2083018326">
    <w:abstractNumId w:val="44"/>
  </w:num>
  <w:num w:numId="4" w16cid:durableId="1994068792">
    <w:abstractNumId w:val="34"/>
  </w:num>
  <w:num w:numId="5" w16cid:durableId="417479969">
    <w:abstractNumId w:val="28"/>
  </w:num>
  <w:num w:numId="6" w16cid:durableId="1459834563">
    <w:abstractNumId w:val="36"/>
  </w:num>
  <w:num w:numId="7" w16cid:durableId="1530797843">
    <w:abstractNumId w:val="2"/>
  </w:num>
  <w:num w:numId="8" w16cid:durableId="1258369821">
    <w:abstractNumId w:val="29"/>
  </w:num>
  <w:num w:numId="9" w16cid:durableId="1512186898">
    <w:abstractNumId w:val="5"/>
  </w:num>
  <w:num w:numId="10" w16cid:durableId="800685774">
    <w:abstractNumId w:val="39"/>
  </w:num>
  <w:num w:numId="11" w16cid:durableId="825165679">
    <w:abstractNumId w:val="31"/>
  </w:num>
  <w:num w:numId="12" w16cid:durableId="448280584">
    <w:abstractNumId w:val="17"/>
  </w:num>
  <w:num w:numId="13" w16cid:durableId="858619193">
    <w:abstractNumId w:val="4"/>
  </w:num>
  <w:num w:numId="14" w16cid:durableId="382170453">
    <w:abstractNumId w:val="42"/>
  </w:num>
  <w:num w:numId="15" w16cid:durableId="1984776674">
    <w:abstractNumId w:val="43"/>
  </w:num>
  <w:num w:numId="16" w16cid:durableId="2015257191">
    <w:abstractNumId w:val="32"/>
  </w:num>
  <w:num w:numId="17" w16cid:durableId="1638870878">
    <w:abstractNumId w:val="24"/>
  </w:num>
  <w:num w:numId="18" w16cid:durableId="1397045528">
    <w:abstractNumId w:val="1"/>
  </w:num>
  <w:num w:numId="19" w16cid:durableId="616568643">
    <w:abstractNumId w:val="14"/>
  </w:num>
  <w:num w:numId="20" w16cid:durableId="576979309">
    <w:abstractNumId w:val="12"/>
  </w:num>
  <w:num w:numId="21" w16cid:durableId="1393190368">
    <w:abstractNumId w:val="0"/>
  </w:num>
  <w:num w:numId="22" w16cid:durableId="1701740202">
    <w:abstractNumId w:val="37"/>
  </w:num>
  <w:num w:numId="23" w16cid:durableId="2134517888">
    <w:abstractNumId w:val="23"/>
  </w:num>
  <w:num w:numId="24" w16cid:durableId="1156533250">
    <w:abstractNumId w:val="26"/>
  </w:num>
  <w:num w:numId="25" w16cid:durableId="1841577915">
    <w:abstractNumId w:val="25"/>
  </w:num>
  <w:num w:numId="26" w16cid:durableId="58868062">
    <w:abstractNumId w:val="19"/>
  </w:num>
  <w:num w:numId="27" w16cid:durableId="1839148465">
    <w:abstractNumId w:val="9"/>
  </w:num>
  <w:num w:numId="28" w16cid:durableId="1321348957">
    <w:abstractNumId w:val="16"/>
  </w:num>
  <w:num w:numId="29" w16cid:durableId="1079712177">
    <w:abstractNumId w:val="13"/>
  </w:num>
  <w:num w:numId="30" w16cid:durableId="520170152">
    <w:abstractNumId w:val="15"/>
  </w:num>
  <w:num w:numId="31" w16cid:durableId="540090415">
    <w:abstractNumId w:val="6"/>
  </w:num>
  <w:num w:numId="32" w16cid:durableId="1561861926">
    <w:abstractNumId w:val="11"/>
  </w:num>
  <w:num w:numId="33" w16cid:durableId="1532723054">
    <w:abstractNumId w:val="3"/>
  </w:num>
  <w:num w:numId="34" w16cid:durableId="62993666">
    <w:abstractNumId w:val="38"/>
  </w:num>
  <w:num w:numId="35" w16cid:durableId="1996034508">
    <w:abstractNumId w:val="40"/>
  </w:num>
  <w:num w:numId="36" w16cid:durableId="1151827315">
    <w:abstractNumId w:val="30"/>
  </w:num>
  <w:num w:numId="37" w16cid:durableId="1358240045">
    <w:abstractNumId w:val="27"/>
  </w:num>
  <w:num w:numId="38" w16cid:durableId="1941915892">
    <w:abstractNumId w:val="35"/>
  </w:num>
  <w:num w:numId="39" w16cid:durableId="3898143">
    <w:abstractNumId w:val="7"/>
  </w:num>
  <w:num w:numId="40" w16cid:durableId="1763599952">
    <w:abstractNumId w:val="41"/>
  </w:num>
  <w:num w:numId="41" w16cid:durableId="1820416503">
    <w:abstractNumId w:val="18"/>
  </w:num>
  <w:num w:numId="42" w16cid:durableId="74281689">
    <w:abstractNumId w:val="22"/>
  </w:num>
  <w:num w:numId="43" w16cid:durableId="1486818251">
    <w:abstractNumId w:val="8"/>
  </w:num>
  <w:num w:numId="44" w16cid:durableId="42096531">
    <w:abstractNumId w:val="33"/>
  </w:num>
  <w:num w:numId="45" w16cid:durableId="1505317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14020"/>
    <w:rsid w:val="00025710"/>
    <w:rsid w:val="000317C0"/>
    <w:rsid w:val="0003640A"/>
    <w:rsid w:val="00054C8F"/>
    <w:rsid w:val="00056A9D"/>
    <w:rsid w:val="000656AF"/>
    <w:rsid w:val="000709AF"/>
    <w:rsid w:val="0007184F"/>
    <w:rsid w:val="0007681E"/>
    <w:rsid w:val="000804F6"/>
    <w:rsid w:val="000849C2"/>
    <w:rsid w:val="00085294"/>
    <w:rsid w:val="00085C9F"/>
    <w:rsid w:val="000873AC"/>
    <w:rsid w:val="0009129C"/>
    <w:rsid w:val="000C08F1"/>
    <w:rsid w:val="000C1EE6"/>
    <w:rsid w:val="000C510F"/>
    <w:rsid w:val="000D6840"/>
    <w:rsid w:val="000E6E1B"/>
    <w:rsid w:val="000F0CA3"/>
    <w:rsid w:val="000F29F8"/>
    <w:rsid w:val="0010177C"/>
    <w:rsid w:val="001055C2"/>
    <w:rsid w:val="001069B1"/>
    <w:rsid w:val="00106F84"/>
    <w:rsid w:val="00110383"/>
    <w:rsid w:val="00113C35"/>
    <w:rsid w:val="001146E4"/>
    <w:rsid w:val="0012132D"/>
    <w:rsid w:val="00122F14"/>
    <w:rsid w:val="0012666F"/>
    <w:rsid w:val="0014233B"/>
    <w:rsid w:val="00142826"/>
    <w:rsid w:val="0014314D"/>
    <w:rsid w:val="00146B67"/>
    <w:rsid w:val="001548C3"/>
    <w:rsid w:val="00155282"/>
    <w:rsid w:val="001624D4"/>
    <w:rsid w:val="00167D40"/>
    <w:rsid w:val="00176503"/>
    <w:rsid w:val="0017685E"/>
    <w:rsid w:val="001834A9"/>
    <w:rsid w:val="00190F95"/>
    <w:rsid w:val="001A1CCE"/>
    <w:rsid w:val="001B5418"/>
    <w:rsid w:val="001B5846"/>
    <w:rsid w:val="001B62E4"/>
    <w:rsid w:val="001B7558"/>
    <w:rsid w:val="001C109B"/>
    <w:rsid w:val="001E7890"/>
    <w:rsid w:val="002044E8"/>
    <w:rsid w:val="00205BA3"/>
    <w:rsid w:val="00207AC3"/>
    <w:rsid w:val="00207F1F"/>
    <w:rsid w:val="00215B21"/>
    <w:rsid w:val="002160C0"/>
    <w:rsid w:val="002177CF"/>
    <w:rsid w:val="0023013E"/>
    <w:rsid w:val="002360E1"/>
    <w:rsid w:val="002414BE"/>
    <w:rsid w:val="00250ACC"/>
    <w:rsid w:val="002535E9"/>
    <w:rsid w:val="00255DC2"/>
    <w:rsid w:val="00256D57"/>
    <w:rsid w:val="002619DF"/>
    <w:rsid w:val="002751F8"/>
    <w:rsid w:val="002827E8"/>
    <w:rsid w:val="002841E4"/>
    <w:rsid w:val="00286C79"/>
    <w:rsid w:val="00291DC0"/>
    <w:rsid w:val="00293DB9"/>
    <w:rsid w:val="002940E1"/>
    <w:rsid w:val="0029612C"/>
    <w:rsid w:val="002A7BA3"/>
    <w:rsid w:val="002B5B0D"/>
    <w:rsid w:val="002C08AB"/>
    <w:rsid w:val="002C3C29"/>
    <w:rsid w:val="002C6E28"/>
    <w:rsid w:val="002C7602"/>
    <w:rsid w:val="002D59AB"/>
    <w:rsid w:val="002E5EF0"/>
    <w:rsid w:val="002F0356"/>
    <w:rsid w:val="002F1313"/>
    <w:rsid w:val="003038C3"/>
    <w:rsid w:val="003043D4"/>
    <w:rsid w:val="00312BA2"/>
    <w:rsid w:val="00313856"/>
    <w:rsid w:val="00341110"/>
    <w:rsid w:val="00350BAF"/>
    <w:rsid w:val="00352D85"/>
    <w:rsid w:val="003612F0"/>
    <w:rsid w:val="00375A7D"/>
    <w:rsid w:val="00391891"/>
    <w:rsid w:val="0039338F"/>
    <w:rsid w:val="003A66ED"/>
    <w:rsid w:val="003C0F22"/>
    <w:rsid w:val="003C4C08"/>
    <w:rsid w:val="003D0C3D"/>
    <w:rsid w:val="003D5848"/>
    <w:rsid w:val="003E1B93"/>
    <w:rsid w:val="003E6BB6"/>
    <w:rsid w:val="003F0439"/>
    <w:rsid w:val="003F500C"/>
    <w:rsid w:val="004058E5"/>
    <w:rsid w:val="004075AF"/>
    <w:rsid w:val="004157A2"/>
    <w:rsid w:val="00422AF6"/>
    <w:rsid w:val="004259E4"/>
    <w:rsid w:val="00426C51"/>
    <w:rsid w:val="00442706"/>
    <w:rsid w:val="00443577"/>
    <w:rsid w:val="00447C41"/>
    <w:rsid w:val="00450DF7"/>
    <w:rsid w:val="00464620"/>
    <w:rsid w:val="004718C5"/>
    <w:rsid w:val="00476E1C"/>
    <w:rsid w:val="00485242"/>
    <w:rsid w:val="00485CA9"/>
    <w:rsid w:val="00494C60"/>
    <w:rsid w:val="004A1051"/>
    <w:rsid w:val="004B2EA4"/>
    <w:rsid w:val="004B5DBB"/>
    <w:rsid w:val="004C54A5"/>
    <w:rsid w:val="004C5C2B"/>
    <w:rsid w:val="004D186A"/>
    <w:rsid w:val="004D754A"/>
    <w:rsid w:val="004E0C7B"/>
    <w:rsid w:val="004E0CAE"/>
    <w:rsid w:val="004E7911"/>
    <w:rsid w:val="004E7FF3"/>
    <w:rsid w:val="004F26BF"/>
    <w:rsid w:val="005008AC"/>
    <w:rsid w:val="00501A75"/>
    <w:rsid w:val="00564E17"/>
    <w:rsid w:val="00570473"/>
    <w:rsid w:val="005744DE"/>
    <w:rsid w:val="005842D0"/>
    <w:rsid w:val="00584AF5"/>
    <w:rsid w:val="00591707"/>
    <w:rsid w:val="005938DD"/>
    <w:rsid w:val="00595396"/>
    <w:rsid w:val="005B3916"/>
    <w:rsid w:val="005C64C3"/>
    <w:rsid w:val="005D201D"/>
    <w:rsid w:val="005E08A1"/>
    <w:rsid w:val="005F66A6"/>
    <w:rsid w:val="005F6991"/>
    <w:rsid w:val="00602DE7"/>
    <w:rsid w:val="0063022F"/>
    <w:rsid w:val="006379D6"/>
    <w:rsid w:val="00641708"/>
    <w:rsid w:val="0064392B"/>
    <w:rsid w:val="00644DAC"/>
    <w:rsid w:val="00645DE2"/>
    <w:rsid w:val="00653524"/>
    <w:rsid w:val="00663C5A"/>
    <w:rsid w:val="0067296C"/>
    <w:rsid w:val="00681746"/>
    <w:rsid w:val="00684422"/>
    <w:rsid w:val="00686EFA"/>
    <w:rsid w:val="00687E30"/>
    <w:rsid w:val="00696D6E"/>
    <w:rsid w:val="0069784E"/>
    <w:rsid w:val="006A4FE0"/>
    <w:rsid w:val="006B7439"/>
    <w:rsid w:val="006C3063"/>
    <w:rsid w:val="006C680B"/>
    <w:rsid w:val="006D0402"/>
    <w:rsid w:val="006D069A"/>
    <w:rsid w:val="006D0725"/>
    <w:rsid w:val="006E46F2"/>
    <w:rsid w:val="006F462A"/>
    <w:rsid w:val="00712F32"/>
    <w:rsid w:val="00732307"/>
    <w:rsid w:val="007326B7"/>
    <w:rsid w:val="00735C6B"/>
    <w:rsid w:val="00767701"/>
    <w:rsid w:val="0077331F"/>
    <w:rsid w:val="007812EC"/>
    <w:rsid w:val="007818A4"/>
    <w:rsid w:val="007851C1"/>
    <w:rsid w:val="007868A7"/>
    <w:rsid w:val="0078769C"/>
    <w:rsid w:val="00793E42"/>
    <w:rsid w:val="007A3E1B"/>
    <w:rsid w:val="007B483B"/>
    <w:rsid w:val="007B5441"/>
    <w:rsid w:val="007C5BB8"/>
    <w:rsid w:val="007D7F0D"/>
    <w:rsid w:val="007E794E"/>
    <w:rsid w:val="007F747A"/>
    <w:rsid w:val="007F7E4E"/>
    <w:rsid w:val="00802E2D"/>
    <w:rsid w:val="00813594"/>
    <w:rsid w:val="00817859"/>
    <w:rsid w:val="0082107B"/>
    <w:rsid w:val="00825828"/>
    <w:rsid w:val="00833B01"/>
    <w:rsid w:val="00835170"/>
    <w:rsid w:val="00851344"/>
    <w:rsid w:val="008553A7"/>
    <w:rsid w:val="00857AB7"/>
    <w:rsid w:val="0087368F"/>
    <w:rsid w:val="0088533A"/>
    <w:rsid w:val="008A1BF9"/>
    <w:rsid w:val="008A4450"/>
    <w:rsid w:val="008B51C0"/>
    <w:rsid w:val="008D237D"/>
    <w:rsid w:val="008D607E"/>
    <w:rsid w:val="008E068B"/>
    <w:rsid w:val="008F0EC3"/>
    <w:rsid w:val="008F2A0B"/>
    <w:rsid w:val="0090604E"/>
    <w:rsid w:val="00923BD9"/>
    <w:rsid w:val="009465AF"/>
    <w:rsid w:val="00956FEC"/>
    <w:rsid w:val="00961490"/>
    <w:rsid w:val="0096173F"/>
    <w:rsid w:val="009713D5"/>
    <w:rsid w:val="00976903"/>
    <w:rsid w:val="009943E1"/>
    <w:rsid w:val="009B2050"/>
    <w:rsid w:val="009C7B3C"/>
    <w:rsid w:val="009D4B6B"/>
    <w:rsid w:val="009D68F9"/>
    <w:rsid w:val="009D7D9D"/>
    <w:rsid w:val="009E175A"/>
    <w:rsid w:val="009E27C7"/>
    <w:rsid w:val="009E43E0"/>
    <w:rsid w:val="009E4C02"/>
    <w:rsid w:val="009E5B2D"/>
    <w:rsid w:val="009F454D"/>
    <w:rsid w:val="00A03268"/>
    <w:rsid w:val="00A05857"/>
    <w:rsid w:val="00A33A05"/>
    <w:rsid w:val="00A46C8B"/>
    <w:rsid w:val="00A553A2"/>
    <w:rsid w:val="00A74930"/>
    <w:rsid w:val="00A77768"/>
    <w:rsid w:val="00AA114E"/>
    <w:rsid w:val="00AA1CDE"/>
    <w:rsid w:val="00AA4F04"/>
    <w:rsid w:val="00AA5CCF"/>
    <w:rsid w:val="00AA5E65"/>
    <w:rsid w:val="00AB1FF7"/>
    <w:rsid w:val="00AC27CC"/>
    <w:rsid w:val="00AD1072"/>
    <w:rsid w:val="00AD4A28"/>
    <w:rsid w:val="00AE03DA"/>
    <w:rsid w:val="00AE7630"/>
    <w:rsid w:val="00B04AE3"/>
    <w:rsid w:val="00B101F0"/>
    <w:rsid w:val="00B21CC9"/>
    <w:rsid w:val="00B24B07"/>
    <w:rsid w:val="00B27B95"/>
    <w:rsid w:val="00B56638"/>
    <w:rsid w:val="00B601D6"/>
    <w:rsid w:val="00B60DF1"/>
    <w:rsid w:val="00B62F80"/>
    <w:rsid w:val="00B672B6"/>
    <w:rsid w:val="00B7372D"/>
    <w:rsid w:val="00B86C06"/>
    <w:rsid w:val="00B94935"/>
    <w:rsid w:val="00BB1A7A"/>
    <w:rsid w:val="00BB65F1"/>
    <w:rsid w:val="00BC26D6"/>
    <w:rsid w:val="00BC3E7A"/>
    <w:rsid w:val="00BC59DC"/>
    <w:rsid w:val="00BD37FA"/>
    <w:rsid w:val="00BF149E"/>
    <w:rsid w:val="00BF180E"/>
    <w:rsid w:val="00BF4E3E"/>
    <w:rsid w:val="00C0251E"/>
    <w:rsid w:val="00C06FC1"/>
    <w:rsid w:val="00C07CBC"/>
    <w:rsid w:val="00C10AD1"/>
    <w:rsid w:val="00C132AD"/>
    <w:rsid w:val="00C15B64"/>
    <w:rsid w:val="00C17999"/>
    <w:rsid w:val="00C33B66"/>
    <w:rsid w:val="00C372DF"/>
    <w:rsid w:val="00C41841"/>
    <w:rsid w:val="00C42A40"/>
    <w:rsid w:val="00C45E68"/>
    <w:rsid w:val="00C50360"/>
    <w:rsid w:val="00C52D17"/>
    <w:rsid w:val="00C63C2E"/>
    <w:rsid w:val="00C718CE"/>
    <w:rsid w:val="00C83DA4"/>
    <w:rsid w:val="00C84C09"/>
    <w:rsid w:val="00C863F0"/>
    <w:rsid w:val="00C877E8"/>
    <w:rsid w:val="00C954B2"/>
    <w:rsid w:val="00C9554A"/>
    <w:rsid w:val="00CA1A88"/>
    <w:rsid w:val="00CA3787"/>
    <w:rsid w:val="00CC0C77"/>
    <w:rsid w:val="00CC42BE"/>
    <w:rsid w:val="00CC6482"/>
    <w:rsid w:val="00CF29B7"/>
    <w:rsid w:val="00CF4675"/>
    <w:rsid w:val="00D00F27"/>
    <w:rsid w:val="00D12B14"/>
    <w:rsid w:val="00D33DF9"/>
    <w:rsid w:val="00D47781"/>
    <w:rsid w:val="00D5069E"/>
    <w:rsid w:val="00D61860"/>
    <w:rsid w:val="00D6595E"/>
    <w:rsid w:val="00D7152A"/>
    <w:rsid w:val="00D86ABE"/>
    <w:rsid w:val="00D91F65"/>
    <w:rsid w:val="00DA0063"/>
    <w:rsid w:val="00DA1330"/>
    <w:rsid w:val="00DA65BF"/>
    <w:rsid w:val="00DB11A2"/>
    <w:rsid w:val="00DD4939"/>
    <w:rsid w:val="00DE20E2"/>
    <w:rsid w:val="00DE7F05"/>
    <w:rsid w:val="00DF7E93"/>
    <w:rsid w:val="00E04B31"/>
    <w:rsid w:val="00E1200E"/>
    <w:rsid w:val="00E130A5"/>
    <w:rsid w:val="00E165B6"/>
    <w:rsid w:val="00E234F3"/>
    <w:rsid w:val="00E33D55"/>
    <w:rsid w:val="00E3722B"/>
    <w:rsid w:val="00E4088D"/>
    <w:rsid w:val="00E6083A"/>
    <w:rsid w:val="00E64DE0"/>
    <w:rsid w:val="00E66F70"/>
    <w:rsid w:val="00E751DB"/>
    <w:rsid w:val="00E7583B"/>
    <w:rsid w:val="00E7651B"/>
    <w:rsid w:val="00E82806"/>
    <w:rsid w:val="00E8288F"/>
    <w:rsid w:val="00E854C8"/>
    <w:rsid w:val="00E971CE"/>
    <w:rsid w:val="00E97D6F"/>
    <w:rsid w:val="00EA1F3E"/>
    <w:rsid w:val="00EA4146"/>
    <w:rsid w:val="00EA6B80"/>
    <w:rsid w:val="00EB5D3C"/>
    <w:rsid w:val="00EC2FAC"/>
    <w:rsid w:val="00EC6D62"/>
    <w:rsid w:val="00ED16F4"/>
    <w:rsid w:val="00EE2EB8"/>
    <w:rsid w:val="00EE3423"/>
    <w:rsid w:val="00EE4162"/>
    <w:rsid w:val="00EF03A8"/>
    <w:rsid w:val="00EF05C1"/>
    <w:rsid w:val="00EF580B"/>
    <w:rsid w:val="00F0248F"/>
    <w:rsid w:val="00F06653"/>
    <w:rsid w:val="00F114D0"/>
    <w:rsid w:val="00F20CD6"/>
    <w:rsid w:val="00F22384"/>
    <w:rsid w:val="00F569E4"/>
    <w:rsid w:val="00F6138D"/>
    <w:rsid w:val="00F65AC0"/>
    <w:rsid w:val="00F8173D"/>
    <w:rsid w:val="00F94CDD"/>
    <w:rsid w:val="00F95E0D"/>
    <w:rsid w:val="00F96BBB"/>
    <w:rsid w:val="00FA7039"/>
    <w:rsid w:val="00FB248D"/>
    <w:rsid w:val="00FC0385"/>
    <w:rsid w:val="00FE0BFB"/>
    <w:rsid w:val="00FE59DC"/>
    <w:rsid w:val="00FE5ABE"/>
    <w:rsid w:val="00FE7178"/>
    <w:rsid w:val="00FE7F51"/>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37"/>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tucedula.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4B845A0C-F59F-473F-A670-C4944C5A8D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11574</Words>
  <Characters>62789</Characters>
  <Application>Microsoft Office Word</Application>
  <DocSecurity>0</DocSecurity>
  <Lines>1134</Lines>
  <Paragraphs>269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2025-09-11T17:01:00Z</cp:lastPrinted>
  <dcterms:created xsi:type="dcterms:W3CDTF">2025-10-06T18:25:00Z</dcterms:created>
  <dcterms:modified xsi:type="dcterms:W3CDTF">2025-10-06T18:25:00Z</dcterms:modified>
</cp:coreProperties>
</file>